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13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22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6E6E4C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6E6E4C" w:rsidP="004B520A">
            <w:pPr>
              <w:pStyle w:val="Title1"/>
            </w:pPr>
            <w:r w:rsidRPr="006E6E4C">
              <w:t xml:space="preserve">PROPUESTA DE SUPRESIÓN DE </w:t>
            </w:r>
            <w:r w:rsidR="00324926">
              <w:t>LA RESOLUCIÓN 11 DE LA AMNT-12 –</w:t>
            </w:r>
            <w:r w:rsidRPr="006E6E4C">
              <w:t xml:space="preserve"> COLABORACIÓN CON EL CONSEJO DE OPERACIONES POSTALES DE LA UNIÓN POSTAL UNIVERSAL SOBRE EL ESTUDIO DE SERVICIOS QUE INTERESAN A LA VEZ A LOS SECTORES POSTAL Y DE TELECOMUNICACIONES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6E6E4C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6E6E4C" w:rsidP="00CA1F40">
                <w:pPr>
                  <w:rPr>
                    <w:color w:val="000000" w:themeColor="text1"/>
                  </w:rPr>
                </w:pPr>
                <w:r w:rsidRPr="006E6E4C">
                  <w:rPr>
                    <w:color w:val="000000" w:themeColor="text1"/>
                  </w:rPr>
                  <w:t>CITEL propone la supresión de la Resolución 11, ya que ha servido a su propósito original y ya no es necesaria.</w:t>
                </w:r>
              </w:p>
            </w:tc>
          </w:sdtContent>
        </w:sdt>
      </w:tr>
    </w:tbl>
    <w:p w:rsidR="006E6E4C" w:rsidRPr="00BF0242" w:rsidRDefault="006E6E4C" w:rsidP="001604ED">
      <w:pPr>
        <w:pStyle w:val="Headingb"/>
        <w:rPr>
          <w:lang w:val="es-ES"/>
        </w:rPr>
      </w:pPr>
      <w:r w:rsidRPr="00BF0242">
        <w:rPr>
          <w:lang w:val="es-ES"/>
        </w:rPr>
        <w:t>Introducción</w:t>
      </w:r>
    </w:p>
    <w:p w:rsidR="006E6E4C" w:rsidRPr="00BF0242" w:rsidRDefault="006E6E4C" w:rsidP="0057473B">
      <w:pPr>
        <w:rPr>
          <w:rFonts w:eastAsia="Calibri"/>
          <w:lang w:val="es-ES" w:eastAsia="es-ES"/>
        </w:rPr>
      </w:pPr>
      <w:r w:rsidRPr="00BF0242">
        <w:rPr>
          <w:rFonts w:eastAsia="Calibri"/>
          <w:lang w:val="es-ES" w:eastAsia="es-ES"/>
        </w:rPr>
        <w:t xml:space="preserve">La Resolución 11, Colaboración con el Consejo de Operaciones Postales de la Unión Postal Universal sobre el estudio de servicios que interesan a la vez a los sectores postal y de telecomunicaciones, ha estado vigente desde que se celebró la Asamblea Plenaria del CCITT en Málaga-Torremolinos en 1984, donde se resuelve </w:t>
      </w:r>
      <w:r w:rsidR="001A163D">
        <w:rPr>
          <w:rFonts w:eastAsia="Calibri" w:hint="cs"/>
          <w:rtl/>
          <w:cs/>
          <w:lang w:val="es-ES" w:eastAsia="es-ES"/>
        </w:rPr>
        <w:t>"</w:t>
      </w:r>
      <w:r w:rsidRPr="00BF0242">
        <w:rPr>
          <w:rFonts w:eastAsia="Calibri"/>
          <w:lang w:val="es-ES" w:eastAsia="es-ES"/>
        </w:rPr>
        <w:t xml:space="preserve">que las Comisiones de Estudio del UIT-T pertinentes continúen colaborando con los Comités del Consejo de Operaciones Postales (COP) en la medida de lo </w:t>
      </w:r>
      <w:r w:rsidRPr="001A163D">
        <w:rPr>
          <w:rFonts w:eastAsia="Calibri"/>
        </w:rPr>
        <w:t xml:space="preserve">necesario, de forma recíproca y con un mínimo de formalidades, especialmente mediante la investigación de temas de interés común tales como calidad de servicio, servicios electrónicos y la seguridad de los </w:t>
      </w:r>
      <w:r w:rsidR="0057473B">
        <w:rPr>
          <w:rFonts w:eastAsia="Calibri"/>
        </w:rPr>
        <w:t>pagos móviles</w:t>
      </w:r>
      <w:r w:rsidR="0057473B">
        <w:rPr>
          <w:rFonts w:eastAsia="Calibri" w:hint="cs"/>
          <w:rtl/>
          <w:cs/>
        </w:rPr>
        <w:t>"</w:t>
      </w:r>
      <w:r w:rsidR="00A7462D">
        <w:rPr>
          <w:rFonts w:eastAsia="Calibri" w:hint="cs"/>
          <w:rtl/>
          <w:cs/>
        </w:rPr>
        <w:t>.</w:t>
      </w:r>
      <w:r w:rsidR="001604ED" w:rsidRPr="001A163D">
        <w:rPr>
          <w:rFonts w:eastAsia="Calibri"/>
        </w:rPr>
        <w:t xml:space="preserve"> </w:t>
      </w:r>
      <w:r w:rsidRPr="001A163D">
        <w:rPr>
          <w:rFonts w:eastAsia="Calibri"/>
        </w:rPr>
        <w:t>La cláusula "en particular" se añadió en 2012.</w:t>
      </w:r>
      <w:r w:rsidR="001604ED" w:rsidRPr="001A163D">
        <w:rPr>
          <w:rFonts w:eastAsia="Calibri"/>
        </w:rPr>
        <w:t xml:space="preserve"> </w:t>
      </w:r>
      <w:r w:rsidRPr="001A163D">
        <w:rPr>
          <w:rFonts w:eastAsia="Calibri"/>
        </w:rPr>
        <w:t>La resolución también encarga al Director de la TSB a "que</w:t>
      </w:r>
      <w:r w:rsidRPr="00BF0242">
        <w:rPr>
          <w:rFonts w:eastAsia="Calibri"/>
          <w:lang w:val="es-ES" w:eastAsia="es-ES"/>
        </w:rPr>
        <w:t xml:space="preserve"> aliente y apoye esta colaboración entre ambos órganos".</w:t>
      </w:r>
    </w:p>
    <w:p w:rsidR="006E6E4C" w:rsidRPr="00BF0242" w:rsidRDefault="006E6E4C" w:rsidP="001604ED">
      <w:pPr>
        <w:rPr>
          <w:lang w:val="es-ES" w:eastAsia="es-ES"/>
        </w:rPr>
      </w:pPr>
      <w:r w:rsidRPr="00BF0242">
        <w:rPr>
          <w:lang w:val="es-ES" w:eastAsia="es-ES"/>
        </w:rPr>
        <w:t>El UIT-T no ha colaborado con la UPU en ninguno de estos "temas de interés común" específicos.</w:t>
      </w:r>
      <w:r w:rsidR="001604ED">
        <w:rPr>
          <w:lang w:val="es-ES" w:eastAsia="es-ES"/>
        </w:rPr>
        <w:t xml:space="preserve"> </w:t>
      </w:r>
      <w:r w:rsidRPr="00BF0242">
        <w:rPr>
          <w:lang w:val="es-ES" w:eastAsia="es-ES"/>
        </w:rPr>
        <w:t>Durante este per</w:t>
      </w:r>
      <w:r w:rsidR="000B41F0">
        <w:rPr>
          <w:lang w:val="es-ES" w:eastAsia="es-ES"/>
        </w:rPr>
        <w:t>i</w:t>
      </w:r>
      <w:r w:rsidRPr="00BF0242">
        <w:rPr>
          <w:lang w:val="es-ES" w:eastAsia="es-ES"/>
        </w:rPr>
        <w:t>odo de estudio, se ha producido solo un enlace entre la CE 17 y la UPU para solicitar comentarios sobre la propuesta X.1341 del UIT-T, y una respuesta que esencia</w:t>
      </w:r>
      <w:bookmarkStart w:id="0" w:name="_GoBack"/>
      <w:bookmarkEnd w:id="0"/>
      <w:r w:rsidRPr="00BF0242">
        <w:rPr>
          <w:lang w:val="es-ES" w:eastAsia="es-ES"/>
        </w:rPr>
        <w:t xml:space="preserve">lmente </w:t>
      </w:r>
      <w:r w:rsidRPr="00BF0242">
        <w:rPr>
          <w:lang w:val="es-ES" w:eastAsia="es-ES"/>
        </w:rPr>
        <w:lastRenderedPageBreak/>
        <w:t>planteó una serie de cuestiones técnicas con el proyecto de documento.</w:t>
      </w:r>
      <w:r w:rsidR="001604ED">
        <w:rPr>
          <w:lang w:val="es-ES" w:eastAsia="es-ES"/>
        </w:rPr>
        <w:t xml:space="preserve"> </w:t>
      </w:r>
      <w:r w:rsidRPr="00BF0242">
        <w:rPr>
          <w:lang w:val="es-ES" w:eastAsia="es-ES"/>
        </w:rPr>
        <w:t>La UPU también destacó en su respuesta que está ocupada en "amplios esfuerzos de normalización y reglamentación" y buscó una norma común. No existen registros de que la CE 17 haya respondido a las cuestiones técnicas identificadas por la UPU o que hubieran tenido cabida antes de la publicación del X.1341 del UIT-T en 2015.</w:t>
      </w:r>
    </w:p>
    <w:p w:rsidR="006E6E4C" w:rsidRPr="00BF0242" w:rsidRDefault="006E6E4C" w:rsidP="001604ED">
      <w:pPr>
        <w:rPr>
          <w:rFonts w:eastAsia="Calibri"/>
          <w:lang w:val="es-ES" w:eastAsia="es-ES"/>
        </w:rPr>
      </w:pPr>
      <w:r w:rsidRPr="00BF0242">
        <w:rPr>
          <w:rFonts w:eastAsia="Calibri"/>
          <w:lang w:val="es-ES" w:eastAsia="es-ES"/>
        </w:rPr>
        <w:t>Esta Resolución sobre colaboración con la UPU ya no es necesaria, puesto que su intención original fue satisfecha cuando las Recomendaciones de la serie X.400 del UIT-T fueron creados en la década de 1990. Coherente con el Principio 1 sugerido por el Director de la TSB para la revisión de las Resoluciones de la AMNT, esta Resolución debe suprimirse.</w:t>
      </w:r>
    </w:p>
    <w:p w:rsidR="006E6E4C" w:rsidRPr="00BF0242" w:rsidRDefault="001604ED" w:rsidP="001604ED">
      <w:pPr>
        <w:pStyle w:val="Headingb"/>
        <w:rPr>
          <w:lang w:val="es-ES" w:eastAsia="es-ES"/>
        </w:rPr>
      </w:pPr>
      <w:r>
        <w:rPr>
          <w:lang w:val="es-ES" w:eastAsia="es-ES"/>
        </w:rPr>
        <w:t>Propuesta</w:t>
      </w:r>
    </w:p>
    <w:p w:rsidR="00B07178" w:rsidRDefault="006E6E4C" w:rsidP="001604ED">
      <w:r>
        <w:rPr>
          <w:rFonts w:eastAsia="Calibri"/>
          <w:lang w:val="es-ES" w:eastAsia="es-ES"/>
        </w:rPr>
        <w:t>CITEL</w:t>
      </w:r>
      <w:r w:rsidRPr="00BF0242">
        <w:rPr>
          <w:rFonts w:eastAsia="Calibri"/>
          <w:lang w:val="es-ES" w:eastAsia="es-ES"/>
        </w:rPr>
        <w:t xml:space="preserve"> propone que la Resolución 11 sea suprimida.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3D45" w:rsidRDefault="00E83D45" w:rsidP="00E8097C"/>
    <w:p w:rsidR="0099629D" w:rsidRDefault="000B41F0">
      <w:pPr>
        <w:pStyle w:val="Proposal"/>
      </w:pPr>
      <w:r>
        <w:t>SUP</w:t>
      </w:r>
      <w:r>
        <w:tab/>
        <w:t>IAP/46A13/1</w:t>
      </w:r>
    </w:p>
    <w:p w:rsidR="00705B93" w:rsidRPr="00EC4662" w:rsidRDefault="000B41F0" w:rsidP="00EC4662">
      <w:pPr>
        <w:pStyle w:val="ResNo"/>
      </w:pPr>
      <w:r w:rsidRPr="00EC4662">
        <w:t xml:space="preserve">RESOLUCIÓN </w:t>
      </w:r>
      <w:r w:rsidRPr="00EC4662">
        <w:rPr>
          <w:rStyle w:val="href"/>
          <w:rFonts w:eastAsia="MS Mincho"/>
        </w:rPr>
        <w:t>11</w:t>
      </w:r>
      <w:r w:rsidRPr="00EC4662">
        <w:t xml:space="preserve"> (Rev. Dubái, 2012)</w:t>
      </w:r>
    </w:p>
    <w:p w:rsidR="00705B93" w:rsidRPr="00D20813" w:rsidRDefault="000B41F0" w:rsidP="00705B93">
      <w:pPr>
        <w:pStyle w:val="Restitle"/>
        <w:rPr>
          <w:lang w:val="es-ES"/>
        </w:rPr>
      </w:pPr>
      <w:r w:rsidRPr="00D20813">
        <w:rPr>
          <w:lang w:val="es-ES"/>
        </w:rPr>
        <w:t xml:space="preserve">Colaboración con el Consejo de Operaciones Postales de la </w:t>
      </w:r>
      <w:r w:rsidRPr="00D20813">
        <w:rPr>
          <w:lang w:val="es-ES"/>
        </w:rPr>
        <w:br/>
        <w:t xml:space="preserve">Unión Postal Universal sobre el estudio de servicios que interesan </w:t>
      </w:r>
      <w:r w:rsidRPr="00D20813">
        <w:rPr>
          <w:lang w:val="es-ES"/>
        </w:rPr>
        <w:br/>
        <w:t xml:space="preserve">a la vez </w:t>
      </w:r>
      <w:proofErr w:type="gramStart"/>
      <w:r w:rsidRPr="00D20813">
        <w:rPr>
          <w:lang w:val="es-ES"/>
        </w:rPr>
        <w:t>a los sectores postal</w:t>
      </w:r>
      <w:proofErr w:type="gramEnd"/>
      <w:r w:rsidRPr="00D20813">
        <w:rPr>
          <w:lang w:val="es-ES"/>
        </w:rPr>
        <w:t xml:space="preserve"> y de telecomunicaciones</w:t>
      </w:r>
    </w:p>
    <w:p w:rsidR="006E6E4C" w:rsidRPr="006E6E4C" w:rsidRDefault="000B41F0" w:rsidP="006E6E4C">
      <w:pPr>
        <w:pStyle w:val="Resref"/>
      </w:pPr>
      <w:r w:rsidRPr="004A5E0A">
        <w:t>(Málaga-Torremolinos, 1984; Helsinki, 1993; Ginebra, 1996; Montreal, 2000;</w:t>
      </w:r>
      <w:r w:rsidRPr="004A5E0A">
        <w:br/>
        <w:t xml:space="preserve">Florianópolis, 2004; Johannesburgo, 2008; </w:t>
      </w:r>
      <w:r>
        <w:t>Dubái</w:t>
      </w:r>
      <w:r w:rsidRPr="004A5E0A">
        <w:t>, 2012)</w:t>
      </w:r>
    </w:p>
    <w:p w:rsidR="0099629D" w:rsidRDefault="000B41F0">
      <w:pPr>
        <w:pStyle w:val="Reasons"/>
      </w:pPr>
      <w:r>
        <w:rPr>
          <w:b/>
        </w:rPr>
        <w:t>Motivos:</w:t>
      </w:r>
      <w:r>
        <w:tab/>
      </w:r>
      <w:r w:rsidR="006E6E4C" w:rsidRPr="006E6E4C">
        <w:t>Véase la introducción y la propuesta al Documento 46 (</w:t>
      </w:r>
      <w:proofErr w:type="spellStart"/>
      <w:r w:rsidR="006E6E4C" w:rsidRPr="006E6E4C">
        <w:t>Add</w:t>
      </w:r>
      <w:proofErr w:type="spellEnd"/>
      <w:r w:rsidR="006E6E4C" w:rsidRPr="006E6E4C">
        <w:t>. 13).</w:t>
      </w:r>
    </w:p>
    <w:p w:rsidR="00A93AAD" w:rsidRDefault="00A93AAD" w:rsidP="0032202E">
      <w:pPr>
        <w:pStyle w:val="Reasons"/>
      </w:pPr>
    </w:p>
    <w:p w:rsidR="00A93AAD" w:rsidRDefault="00A93AAD">
      <w:pPr>
        <w:jc w:val="center"/>
      </w:pPr>
      <w:r>
        <w:t>______________</w:t>
      </w:r>
    </w:p>
    <w:p w:rsidR="00A93AAD" w:rsidRDefault="00A93AAD">
      <w:pPr>
        <w:pStyle w:val="Reasons"/>
      </w:pPr>
    </w:p>
    <w:sectPr w:rsidR="00A93AA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11FC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D6" w:rsidRPr="00C811FC" w:rsidRDefault="00C811FC" w:rsidP="00C811FC">
    <w:pPr>
      <w:pStyle w:val="Footer"/>
      <w:rPr>
        <w:szCs w:val="16"/>
        <w:lang w:val="fr-CH"/>
      </w:rPr>
    </w:pPr>
    <w:r w:rsidRPr="00C811FC">
      <w:rPr>
        <w:noProof w:val="0"/>
        <w:szCs w:val="16"/>
        <w:lang w:val="fr-CH"/>
      </w:rPr>
      <w:t>ITU-T\CONF-T\WTSA16\000\046ADD13</w:t>
    </w:r>
    <w:r>
      <w:rPr>
        <w:noProof w:val="0"/>
        <w:szCs w:val="16"/>
        <w:lang w:val="fr-CH"/>
      </w:rPr>
      <w:t>S</w:t>
    </w:r>
    <w:r w:rsidRPr="00C811FC">
      <w:rPr>
        <w:noProof w:val="0"/>
        <w:szCs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67E26" w:rsidTr="00FB6E6C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67E26" w:rsidRDefault="00467E26" w:rsidP="00467E26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67E26" w:rsidRDefault="00467E26" w:rsidP="00467E26">
          <w:r>
            <w:t>Oscar León</w:t>
          </w:r>
        </w:p>
        <w:p w:rsidR="00467E26" w:rsidRDefault="00467E26" w:rsidP="00467E26">
          <w:pPr>
            <w:spacing w:before="0"/>
          </w:pPr>
          <w:r>
            <w:t>CITEL</w:t>
          </w:r>
        </w:p>
        <w:p w:rsidR="00467E26" w:rsidRDefault="00467E26" w:rsidP="00467E26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67E26" w:rsidRDefault="00467E26" w:rsidP="00467E26">
          <w:r>
            <w:t>Tel: + 1 (202) 370-4713</w:t>
          </w:r>
        </w:p>
        <w:p w:rsidR="00467E26" w:rsidRDefault="00467E26" w:rsidP="00467E26">
          <w:pPr>
            <w:spacing w:before="0"/>
          </w:pPr>
          <w:r>
            <w:t>Fax: + (202) 458-6854</w:t>
          </w:r>
        </w:p>
        <w:p w:rsidR="00467E26" w:rsidRDefault="00467E26" w:rsidP="00467E26">
          <w:pPr>
            <w:spacing w:before="0"/>
          </w:pPr>
          <w:r>
            <w:t xml:space="preserve">Correo: </w:t>
          </w:r>
          <w:hyperlink r:id="rId1" w:history="1">
            <w:r w:rsidR="00C811FC" w:rsidRPr="007B3BE8">
              <w:rPr>
                <w:rStyle w:val="Hyperlink"/>
              </w:rPr>
              <w:t>citel@oas.org</w:t>
            </w:r>
          </w:hyperlink>
          <w:r w:rsidR="00C811FC">
            <w:t xml:space="preserve"> </w:t>
          </w:r>
        </w:p>
      </w:tc>
    </w:tr>
    <w:bookmarkEnd w:id="1"/>
  </w:tbl>
  <w:p w:rsidR="00E83D45" w:rsidRPr="00467E26" w:rsidRDefault="00E83D45" w:rsidP="00467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11FC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16/46(Add.13)-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B41F0"/>
    <w:rsid w:val="000C7758"/>
    <w:rsid w:val="000E5BF9"/>
    <w:rsid w:val="000E5EE9"/>
    <w:rsid w:val="000F0E6D"/>
    <w:rsid w:val="00120191"/>
    <w:rsid w:val="00121170"/>
    <w:rsid w:val="00123CC5"/>
    <w:rsid w:val="0015142D"/>
    <w:rsid w:val="001604ED"/>
    <w:rsid w:val="001616DC"/>
    <w:rsid w:val="00163962"/>
    <w:rsid w:val="00191A97"/>
    <w:rsid w:val="001A083F"/>
    <w:rsid w:val="001A163D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926"/>
    <w:rsid w:val="00324FFA"/>
    <w:rsid w:val="0032680B"/>
    <w:rsid w:val="00363A65"/>
    <w:rsid w:val="00377EC9"/>
    <w:rsid w:val="003B1E8C"/>
    <w:rsid w:val="003C2508"/>
    <w:rsid w:val="003D0AA3"/>
    <w:rsid w:val="004104AC"/>
    <w:rsid w:val="00443323"/>
    <w:rsid w:val="00454553"/>
    <w:rsid w:val="00467E26"/>
    <w:rsid w:val="00476FB2"/>
    <w:rsid w:val="004B124A"/>
    <w:rsid w:val="004B520A"/>
    <w:rsid w:val="004C3636"/>
    <w:rsid w:val="004C3A5A"/>
    <w:rsid w:val="00500210"/>
    <w:rsid w:val="00523269"/>
    <w:rsid w:val="00532097"/>
    <w:rsid w:val="00566BEE"/>
    <w:rsid w:val="0057473B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6E4C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1684B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9629D"/>
    <w:rsid w:val="009A137D"/>
    <w:rsid w:val="009C0BED"/>
    <w:rsid w:val="009E11EC"/>
    <w:rsid w:val="009F6A67"/>
    <w:rsid w:val="00A118DB"/>
    <w:rsid w:val="00A24AC0"/>
    <w:rsid w:val="00A4450C"/>
    <w:rsid w:val="00A7462D"/>
    <w:rsid w:val="00A93AAD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11FC"/>
    <w:rsid w:val="00C858D0"/>
    <w:rsid w:val="00CA1F40"/>
    <w:rsid w:val="00CB35C9"/>
    <w:rsid w:val="00CC01E0"/>
    <w:rsid w:val="00CD5FEE"/>
    <w:rsid w:val="00CD663E"/>
    <w:rsid w:val="00CE60D2"/>
    <w:rsid w:val="00D0288A"/>
    <w:rsid w:val="00D112D6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C81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a1d844-7f26-42e4-ab1e-4714e676e986">Documents Proposals Manager (DPM)</DPM_x0020_Author>
    <DPM_x0020_File_x0020_name xmlns="42a1d844-7f26-42e4-ab1e-4714e676e986">T13-WTSA.16-C-0046!A13!MSW-S</DPM_x0020_File_x0020_name>
    <DPM_x0020_Version xmlns="42a1d844-7f26-42e4-ab1e-4714e676e986">DPM_v2016.9.22.1_prod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a1d844-7f26-42e4-ab1e-4714e676e986" targetNamespace="http://schemas.microsoft.com/office/2006/metadata/properties" ma:root="true" ma:fieldsID="d41af5c836d734370eb92e7ee5f83852" ns2:_="" ns3:_="">
    <xsd:import namespace="996b2e75-67fd-4955-a3b0-5ab9934cb50b"/>
    <xsd:import namespace="42a1d844-7f26-42e4-ab1e-4714e676e9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d844-7f26-42e4-ab1e-4714e676e9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42a1d844-7f26-42e4-ab1e-4714e676e98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a1d844-7f26-42e4-ab1e-4714e676e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DA5CF-8D5D-4F81-B574-C6A98D24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484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T13-WTSA.16-C-0046!A13!MSW-S</vt:lpstr>
    </vt:vector>
  </TitlesOfParts>
  <Manager>Secretaría General - Pool</Manager>
  <Company>International Telecommunication Union (ITU)</Company>
  <LinksUpToDate>false</LinksUpToDate>
  <CharactersWithSpaces>3077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T13-WTSA.16-C-0046!A13!MSW-S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TSB (RC)</cp:lastModifiedBy>
  <cp:revision>15</cp:revision>
  <cp:lastPrinted>2016-03-08T15:23:00Z</cp:lastPrinted>
  <dcterms:created xsi:type="dcterms:W3CDTF">2016-09-23T10:21:00Z</dcterms:created>
  <dcterms:modified xsi:type="dcterms:W3CDTF">2016-09-25T10:55:00Z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