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280CD3" w:rsidTr="00190D8B">
        <w:trPr>
          <w:cantSplit/>
        </w:trPr>
        <w:tc>
          <w:tcPr>
            <w:tcW w:w="1560" w:type="dxa"/>
          </w:tcPr>
          <w:p w:rsidR="00261604" w:rsidRPr="00280CD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80CD3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280CD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80CD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</w:t>
            </w:r>
            <w:proofErr w:type="gramStart"/>
            <w:r w:rsidRPr="00280CD3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280CD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280CD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gramEnd"/>
            <w:r w:rsidRPr="00280CD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280CD3" w:rsidRDefault="00261604" w:rsidP="00190D8B">
            <w:pPr>
              <w:spacing w:line="240" w:lineRule="atLeast"/>
              <w:jc w:val="right"/>
            </w:pPr>
            <w:r w:rsidRPr="00280CD3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280CD3" w:rsidTr="00226427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280CD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280CD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280CD3" w:rsidTr="00226427">
        <w:trPr>
          <w:cantSplit/>
        </w:trPr>
        <w:tc>
          <w:tcPr>
            <w:tcW w:w="6379" w:type="dxa"/>
            <w:gridSpan w:val="2"/>
          </w:tcPr>
          <w:p w:rsidR="00E11080" w:rsidRPr="00280CD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80CD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280CD3" w:rsidRDefault="00E11080" w:rsidP="00AB422F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80CD3">
              <w:rPr>
                <w:rFonts w:ascii="Verdana" w:hAnsi="Verdana"/>
                <w:b/>
                <w:bCs/>
                <w:sz w:val="18"/>
                <w:szCs w:val="18"/>
              </w:rPr>
              <w:t xml:space="preserve">Дополнительный документ </w:t>
            </w:r>
            <w:r w:rsidR="00AB422F" w:rsidRPr="00280CD3">
              <w:rPr>
                <w:rFonts w:ascii="Verdana" w:hAnsi="Verdana"/>
                <w:b/>
                <w:bCs/>
                <w:sz w:val="18"/>
                <w:szCs w:val="18"/>
              </w:rPr>
              <w:t>27</w:t>
            </w:r>
            <w:r w:rsidRPr="00280CD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46-R</w:t>
            </w:r>
          </w:p>
        </w:tc>
      </w:tr>
      <w:tr w:rsidR="00E11080" w:rsidRPr="00280CD3" w:rsidTr="00226427">
        <w:trPr>
          <w:cantSplit/>
        </w:trPr>
        <w:tc>
          <w:tcPr>
            <w:tcW w:w="6379" w:type="dxa"/>
            <w:gridSpan w:val="2"/>
          </w:tcPr>
          <w:p w:rsidR="00E11080" w:rsidRPr="00280CD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280CD3" w:rsidRDefault="00AB422F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80CD3">
              <w:rPr>
                <w:rFonts w:ascii="Verdana" w:hAnsi="Verdana"/>
                <w:b/>
                <w:bCs/>
                <w:sz w:val="18"/>
                <w:szCs w:val="18"/>
              </w:rPr>
              <w:t>23</w:t>
            </w:r>
            <w:r w:rsidR="00E11080" w:rsidRPr="00280CD3">
              <w:rPr>
                <w:rFonts w:ascii="Verdana" w:hAnsi="Verdana"/>
                <w:b/>
                <w:bCs/>
                <w:sz w:val="18"/>
                <w:szCs w:val="18"/>
              </w:rPr>
              <w:t xml:space="preserve"> сентября 2016 года</w:t>
            </w:r>
          </w:p>
        </w:tc>
      </w:tr>
      <w:tr w:rsidR="00E11080" w:rsidRPr="00280CD3" w:rsidTr="00226427">
        <w:trPr>
          <w:cantSplit/>
        </w:trPr>
        <w:tc>
          <w:tcPr>
            <w:tcW w:w="6379" w:type="dxa"/>
            <w:gridSpan w:val="2"/>
          </w:tcPr>
          <w:p w:rsidR="00E11080" w:rsidRPr="00280CD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280CD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80CD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280CD3" w:rsidTr="00190D8B">
        <w:trPr>
          <w:cantSplit/>
        </w:trPr>
        <w:tc>
          <w:tcPr>
            <w:tcW w:w="9781" w:type="dxa"/>
            <w:gridSpan w:val="4"/>
          </w:tcPr>
          <w:p w:rsidR="00E11080" w:rsidRPr="00280CD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280CD3" w:rsidTr="00190D8B">
        <w:trPr>
          <w:cantSplit/>
        </w:trPr>
        <w:tc>
          <w:tcPr>
            <w:tcW w:w="9781" w:type="dxa"/>
            <w:gridSpan w:val="4"/>
          </w:tcPr>
          <w:p w:rsidR="00E11080" w:rsidRPr="00280CD3" w:rsidRDefault="00E11080" w:rsidP="00904698">
            <w:pPr>
              <w:pStyle w:val="Source"/>
            </w:pPr>
            <w:r w:rsidRPr="00280CD3">
              <w:t>Государства – члены Межамериканской комиссии по электросвязи (СИТЕЛ)</w:t>
            </w:r>
          </w:p>
        </w:tc>
      </w:tr>
      <w:tr w:rsidR="00E11080" w:rsidRPr="00280CD3" w:rsidTr="00190D8B">
        <w:trPr>
          <w:cantSplit/>
        </w:trPr>
        <w:tc>
          <w:tcPr>
            <w:tcW w:w="9781" w:type="dxa"/>
            <w:gridSpan w:val="4"/>
          </w:tcPr>
          <w:p w:rsidR="00E11080" w:rsidRPr="00280CD3" w:rsidRDefault="00012C77" w:rsidP="00904698">
            <w:pPr>
              <w:pStyle w:val="Title1"/>
            </w:pPr>
            <w:r w:rsidRPr="00280CD3">
              <w:t xml:space="preserve">ПРЕДЛАГАЕМОЕ ИСКЛЮЧЕНИЕ РЕЗОЛЮЦИИ </w:t>
            </w:r>
            <w:r w:rsidR="00AB422F" w:rsidRPr="00280CD3">
              <w:t>45</w:t>
            </w:r>
            <w:r w:rsidRPr="00280CD3">
              <w:t xml:space="preserve"> ВАСЭ-12</w:t>
            </w:r>
            <w:r w:rsidR="00DB3B20" w:rsidRPr="00280CD3">
              <w:t xml:space="preserve"> </w:t>
            </w:r>
            <w:r w:rsidR="00D01B3F" w:rsidRPr="00280CD3">
              <w:t>–</w:t>
            </w:r>
            <w:r w:rsidR="00E11080" w:rsidRPr="00280CD3">
              <w:t xml:space="preserve"> </w:t>
            </w:r>
            <w:r w:rsidR="00AB422F" w:rsidRPr="00280CD3">
              <w:t>Эффективная координация деятельности в области стандартизации между исследовательскими комиссиями в рамках Сектора стандартизации электросвязи МСЭ и роль Консультативной группы по стандартизации электросвязи МСЭ</w:t>
            </w:r>
          </w:p>
        </w:tc>
      </w:tr>
      <w:tr w:rsidR="00E11080" w:rsidRPr="00280CD3" w:rsidTr="00190D8B">
        <w:trPr>
          <w:cantSplit/>
        </w:trPr>
        <w:tc>
          <w:tcPr>
            <w:tcW w:w="9781" w:type="dxa"/>
            <w:gridSpan w:val="4"/>
          </w:tcPr>
          <w:p w:rsidR="00E11080" w:rsidRPr="00280CD3" w:rsidRDefault="00E11080" w:rsidP="00365FD7">
            <w:pPr>
              <w:pStyle w:val="Title2"/>
              <w:spacing w:before="240"/>
            </w:pPr>
          </w:p>
        </w:tc>
      </w:tr>
      <w:tr w:rsidR="00E11080" w:rsidRPr="00280CD3" w:rsidTr="00190D8B">
        <w:trPr>
          <w:cantSplit/>
        </w:trPr>
        <w:tc>
          <w:tcPr>
            <w:tcW w:w="9781" w:type="dxa"/>
            <w:gridSpan w:val="4"/>
          </w:tcPr>
          <w:p w:rsidR="00E11080" w:rsidRPr="00280CD3" w:rsidRDefault="00E11080" w:rsidP="00365FD7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280CD3" w:rsidRDefault="001434F1" w:rsidP="00365FD7">
      <w:pPr>
        <w:pStyle w:val="Normalaftertitle"/>
        <w:spacing w:before="120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280CD3" w:rsidTr="00193AD1">
        <w:trPr>
          <w:cantSplit/>
        </w:trPr>
        <w:tc>
          <w:tcPr>
            <w:tcW w:w="1560" w:type="dxa"/>
          </w:tcPr>
          <w:p w:rsidR="001434F1" w:rsidRPr="00280CD3" w:rsidRDefault="001434F1" w:rsidP="004A6FC3">
            <w:r w:rsidRPr="00280CD3">
              <w:rPr>
                <w:b/>
                <w:bCs/>
              </w:rPr>
              <w:t>Резюме</w:t>
            </w:r>
            <w:r w:rsidRPr="00280CD3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280CD3" w:rsidRDefault="00CA4EB3" w:rsidP="004A6FC3">
                <w:pPr>
                  <w:rPr>
                    <w:color w:val="000000" w:themeColor="text1"/>
                  </w:rPr>
                </w:pPr>
                <w:r w:rsidRPr="00280CD3">
                  <w:t xml:space="preserve">Данный вклад </w:t>
                </w:r>
                <w:r w:rsidR="000B7999" w:rsidRPr="00280CD3">
                  <w:t>содержит</w:t>
                </w:r>
                <w:r w:rsidRPr="00280CD3">
                  <w:t xml:space="preserve"> предложение исключить Резолюцию 45 ВАСЭ-12 </w:t>
                </w:r>
                <w:r w:rsidR="000C658E" w:rsidRPr="00280CD3">
                  <w:t>– Эффективная</w:t>
                </w:r>
                <w:r w:rsidRPr="00280CD3">
                  <w:t xml:space="preserve"> координация деятельности в области стандартизации между исследовательскими комиссиями в рамках Сектора стандартизации электросвязи МСЭ и роль Консультативной группы по стандартизации электросвязи МСЭ.</w:t>
                </w:r>
              </w:p>
            </w:tc>
          </w:sdtContent>
        </w:sdt>
      </w:tr>
    </w:tbl>
    <w:p w:rsidR="00D01B3F" w:rsidRPr="00280CD3" w:rsidRDefault="00AB422F" w:rsidP="00365FD7">
      <w:pPr>
        <w:pStyle w:val="Headingb"/>
        <w:rPr>
          <w:lang w:val="ru-RU"/>
        </w:rPr>
      </w:pPr>
      <w:r w:rsidRPr="00280CD3">
        <w:rPr>
          <w:lang w:val="ru-RU"/>
        </w:rPr>
        <w:t>Обсужд</w:t>
      </w:r>
      <w:r w:rsidR="00365FD7" w:rsidRPr="00280CD3">
        <w:rPr>
          <w:lang w:val="ru-RU"/>
        </w:rPr>
        <w:t>ение</w:t>
      </w:r>
    </w:p>
    <w:p w:rsidR="00AB422F" w:rsidRPr="00280CD3" w:rsidRDefault="00CA4EB3" w:rsidP="00DB3B20">
      <w:r w:rsidRPr="00280CD3">
        <w:t>Нет никакой очевидной необходимости в сохранении Резолюции</w:t>
      </w:r>
      <w:r w:rsidR="00AB422F" w:rsidRPr="00280CD3">
        <w:t xml:space="preserve"> 45, </w:t>
      </w:r>
      <w:r w:rsidRPr="00280CD3">
        <w:t xml:space="preserve">учитывая существующую роль и обязанности </w:t>
      </w:r>
      <w:proofErr w:type="spellStart"/>
      <w:r w:rsidRPr="00280CD3">
        <w:t>КГСЭ</w:t>
      </w:r>
      <w:proofErr w:type="spellEnd"/>
      <w:r w:rsidRPr="00280CD3">
        <w:t xml:space="preserve">, определяемые в </w:t>
      </w:r>
      <w:r w:rsidR="00904698" w:rsidRPr="00280CD3">
        <w:t xml:space="preserve">Статье </w:t>
      </w:r>
      <w:proofErr w:type="spellStart"/>
      <w:r w:rsidR="00AB422F" w:rsidRPr="00280CD3">
        <w:t>14A</w:t>
      </w:r>
      <w:proofErr w:type="spellEnd"/>
      <w:r w:rsidR="00AB422F" w:rsidRPr="00280CD3">
        <w:t xml:space="preserve"> </w:t>
      </w:r>
      <w:r w:rsidR="00DB3B20" w:rsidRPr="00280CD3">
        <w:t>Конвенции</w:t>
      </w:r>
      <w:r w:rsidRPr="00280CD3">
        <w:t xml:space="preserve"> МСЭ, а также в Резолюциях 1 и 22 МСЭ</w:t>
      </w:r>
      <w:r w:rsidR="00DB3B20" w:rsidRPr="00280CD3">
        <w:noBreakHyphen/>
      </w:r>
      <w:r w:rsidR="00AB422F" w:rsidRPr="00280CD3">
        <w:t xml:space="preserve">T, </w:t>
      </w:r>
      <w:r w:rsidR="00365FD7" w:rsidRPr="00280CD3">
        <w:t>в </w:t>
      </w:r>
      <w:r w:rsidRPr="00280CD3">
        <w:t xml:space="preserve">которые входит </w:t>
      </w:r>
      <w:r w:rsidR="00827F2E" w:rsidRPr="00280CD3">
        <w:t xml:space="preserve">такая </w:t>
      </w:r>
      <w:r w:rsidRPr="00280CD3">
        <w:t>функция координации</w:t>
      </w:r>
      <w:r w:rsidR="00AB422F" w:rsidRPr="00280CD3">
        <w:t xml:space="preserve">. </w:t>
      </w:r>
      <w:r w:rsidR="00827F2E" w:rsidRPr="00280CD3">
        <w:t xml:space="preserve">При </w:t>
      </w:r>
      <w:r w:rsidR="00827F2E" w:rsidRPr="00280CD3">
        <w:rPr>
          <w:color w:val="000000"/>
        </w:rPr>
        <w:t xml:space="preserve">рассмотрении раздела </w:t>
      </w:r>
      <w:r w:rsidR="00827F2E" w:rsidRPr="00280CD3">
        <w:rPr>
          <w:i/>
          <w:iCs/>
          <w:color w:val="000000"/>
        </w:rPr>
        <w:t>решает</w:t>
      </w:r>
      <w:r w:rsidR="00827F2E" w:rsidRPr="00280CD3">
        <w:rPr>
          <w:color w:val="000000"/>
        </w:rPr>
        <w:t xml:space="preserve"> </w:t>
      </w:r>
      <w:r w:rsidR="00827F2E" w:rsidRPr="00280CD3">
        <w:t>Резолюции</w:t>
      </w:r>
      <w:r w:rsidR="00AB422F" w:rsidRPr="00280CD3">
        <w:t xml:space="preserve"> 45 </w:t>
      </w:r>
      <w:r w:rsidR="00827F2E" w:rsidRPr="00280CD3">
        <w:t>даются ссылки на следующее</w:t>
      </w:r>
      <w:r w:rsidR="00AB422F" w:rsidRPr="00280CD3">
        <w:t>:</w:t>
      </w:r>
    </w:p>
    <w:p w:rsidR="00AB422F" w:rsidRPr="00280CD3" w:rsidRDefault="00AB422F" w:rsidP="00904698">
      <w:pPr>
        <w:pStyle w:val="enumlev1"/>
      </w:pPr>
      <w:r w:rsidRPr="00280CD3">
        <w:t>i)</w:t>
      </w:r>
      <w:r w:rsidRPr="00280CD3">
        <w:tab/>
      </w:r>
      <w:r w:rsidR="00F315E1" w:rsidRPr="00280CD3">
        <w:rPr>
          <w:i/>
          <w:iCs/>
        </w:rPr>
        <w:t xml:space="preserve">Определение </w:t>
      </w:r>
      <w:r w:rsidR="00827F2E" w:rsidRPr="00280CD3">
        <w:rPr>
          <w:i/>
          <w:iCs/>
        </w:rPr>
        <w:t>целей и приоритетов высокого уровня для исследований МСЭ-Т в мировом масштабе</w:t>
      </w:r>
      <w:r w:rsidRPr="00280CD3">
        <w:t xml:space="preserve">. </w:t>
      </w:r>
      <w:r w:rsidR="00F315E1" w:rsidRPr="00280CD3">
        <w:t xml:space="preserve">Это можно </w:t>
      </w:r>
      <w:r w:rsidR="000C658E" w:rsidRPr="00280CD3">
        <w:t>осуществить</w:t>
      </w:r>
      <w:r w:rsidRPr="00280CD3">
        <w:t xml:space="preserve"> </w:t>
      </w:r>
      <w:r w:rsidR="00F315E1" w:rsidRPr="00280CD3">
        <w:t xml:space="preserve">благодаря недавно созданной Группе Докладчика </w:t>
      </w:r>
      <w:proofErr w:type="spellStart"/>
      <w:r w:rsidR="00F315E1" w:rsidRPr="00280CD3">
        <w:t>КГСЭ</w:t>
      </w:r>
      <w:proofErr w:type="spellEnd"/>
      <w:r w:rsidR="00F315E1" w:rsidRPr="00280CD3">
        <w:t xml:space="preserve"> по стратегии стандартизации</w:t>
      </w:r>
      <w:r w:rsidR="00904698" w:rsidRPr="00280CD3">
        <w:t>.</w:t>
      </w:r>
    </w:p>
    <w:p w:rsidR="00AB422F" w:rsidRPr="00280CD3" w:rsidRDefault="00AB422F" w:rsidP="00904698">
      <w:pPr>
        <w:pStyle w:val="enumlev1"/>
      </w:pPr>
      <w:proofErr w:type="spellStart"/>
      <w:r w:rsidRPr="00280CD3">
        <w:t>ii</w:t>
      </w:r>
      <w:proofErr w:type="spellEnd"/>
      <w:r w:rsidRPr="00280CD3">
        <w:t>)</w:t>
      </w:r>
      <w:r w:rsidRPr="00280CD3">
        <w:tab/>
      </w:r>
      <w:r w:rsidR="00F315E1" w:rsidRPr="00280CD3">
        <w:rPr>
          <w:i/>
          <w:iCs/>
        </w:rPr>
        <w:t>Сотрудничество между исследовательскими комиссиями, включая предотвращение дублирования в</w:t>
      </w:r>
      <w:bookmarkStart w:id="0" w:name="_GoBack"/>
      <w:bookmarkEnd w:id="0"/>
      <w:r w:rsidR="00F315E1" w:rsidRPr="00280CD3">
        <w:rPr>
          <w:i/>
          <w:iCs/>
        </w:rPr>
        <w:t xml:space="preserve"> работе и определение связей между соответствующими направлениями работы</w:t>
      </w:r>
      <w:r w:rsidRPr="00280CD3">
        <w:t xml:space="preserve">. </w:t>
      </w:r>
      <w:r w:rsidR="00F315E1" w:rsidRPr="00280CD3">
        <w:t xml:space="preserve">Эта функция входит в текущие обязанности </w:t>
      </w:r>
      <w:proofErr w:type="spellStart"/>
      <w:r w:rsidR="00F315E1" w:rsidRPr="00280CD3">
        <w:t>КГСЭ</w:t>
      </w:r>
      <w:proofErr w:type="spellEnd"/>
      <w:r w:rsidRPr="00280CD3">
        <w:t xml:space="preserve">, </w:t>
      </w:r>
      <w:r w:rsidR="00694E73" w:rsidRPr="00280CD3">
        <w:t>чему содействуют регулярно проводимые</w:t>
      </w:r>
      <w:r w:rsidR="00F315E1" w:rsidRPr="00280CD3">
        <w:t xml:space="preserve"> собрани</w:t>
      </w:r>
      <w:r w:rsidR="00694E73" w:rsidRPr="00280CD3">
        <w:t>я</w:t>
      </w:r>
      <w:r w:rsidR="00F315E1" w:rsidRPr="00280CD3">
        <w:t>/селекторны</w:t>
      </w:r>
      <w:r w:rsidR="00694E73" w:rsidRPr="00280CD3">
        <w:t>е</w:t>
      </w:r>
      <w:r w:rsidR="00F315E1" w:rsidRPr="00280CD3">
        <w:t xml:space="preserve"> совещани</w:t>
      </w:r>
      <w:r w:rsidR="00694E73" w:rsidRPr="00280CD3">
        <w:t>я</w:t>
      </w:r>
      <w:r w:rsidR="00F315E1" w:rsidRPr="00280CD3">
        <w:t xml:space="preserve"> </w:t>
      </w:r>
      <w:r w:rsidR="000B7999" w:rsidRPr="00280CD3">
        <w:t>с участием руководящего состава</w:t>
      </w:r>
      <w:r w:rsidR="00F315E1" w:rsidRPr="00280CD3">
        <w:t xml:space="preserve"> исследовательских комиссий</w:t>
      </w:r>
      <w:r w:rsidRPr="00280CD3">
        <w:t>.</w:t>
      </w:r>
    </w:p>
    <w:p w:rsidR="00AB422F" w:rsidRPr="00280CD3" w:rsidRDefault="00AB422F" w:rsidP="00904698">
      <w:pPr>
        <w:pStyle w:val="enumlev1"/>
      </w:pPr>
      <w:proofErr w:type="spellStart"/>
      <w:r w:rsidRPr="00280CD3">
        <w:t>iii</w:t>
      </w:r>
      <w:proofErr w:type="spellEnd"/>
      <w:r w:rsidRPr="00280CD3">
        <w:t>)</w:t>
      </w:r>
      <w:r w:rsidRPr="00280CD3">
        <w:tab/>
      </w:r>
      <w:r w:rsidR="00694E73" w:rsidRPr="00280CD3">
        <w:rPr>
          <w:i/>
          <w:iCs/>
        </w:rPr>
        <w:t>Планируемая координация</w:t>
      </w:r>
      <w:r w:rsidR="00F315E1" w:rsidRPr="00280CD3">
        <w:rPr>
          <w:i/>
          <w:iCs/>
        </w:rPr>
        <w:t xml:space="preserve"> сроков, результатов, целей и этапов деятельности в области стандартизации</w:t>
      </w:r>
      <w:r w:rsidR="00700000" w:rsidRPr="00280CD3">
        <w:t>.</w:t>
      </w:r>
      <w:r w:rsidRPr="00280CD3">
        <w:t xml:space="preserve"> </w:t>
      </w:r>
      <w:r w:rsidR="00694E73" w:rsidRPr="00280CD3">
        <w:t>Стратегический план МСЭ, основанный на структуре управления, ориентированного на результаты,</w:t>
      </w:r>
      <w:r w:rsidRPr="00280CD3">
        <w:t xml:space="preserve"> </w:t>
      </w:r>
      <w:r w:rsidR="00694E73" w:rsidRPr="00280CD3">
        <w:t>а также скользящие оперативные планы</w:t>
      </w:r>
      <w:r w:rsidRPr="00280CD3">
        <w:t xml:space="preserve"> </w:t>
      </w:r>
      <w:r w:rsidR="00694E73" w:rsidRPr="00280CD3">
        <w:t xml:space="preserve">рассматриваются на постоянной основе Группой Докладчика </w:t>
      </w:r>
      <w:proofErr w:type="spellStart"/>
      <w:r w:rsidR="00694E73" w:rsidRPr="00280CD3">
        <w:t>КГСЭ</w:t>
      </w:r>
      <w:proofErr w:type="spellEnd"/>
      <w:r w:rsidR="00365FD7" w:rsidRPr="00280CD3">
        <w:t xml:space="preserve"> по стратегическому и </w:t>
      </w:r>
      <w:r w:rsidR="00700000" w:rsidRPr="00280CD3">
        <w:t>оперативному планированию</w:t>
      </w:r>
      <w:r w:rsidRPr="00280CD3">
        <w:t>.</w:t>
      </w:r>
    </w:p>
    <w:p w:rsidR="00AB422F" w:rsidRPr="00280CD3" w:rsidRDefault="00AB422F" w:rsidP="00904698">
      <w:pPr>
        <w:pStyle w:val="enumlev1"/>
      </w:pPr>
      <w:proofErr w:type="spellStart"/>
      <w:r w:rsidRPr="00280CD3">
        <w:lastRenderedPageBreak/>
        <w:t>iv</w:t>
      </w:r>
      <w:proofErr w:type="spellEnd"/>
      <w:r w:rsidRPr="00280CD3">
        <w:t>)</w:t>
      </w:r>
      <w:r w:rsidRPr="00280CD3">
        <w:tab/>
      </w:r>
      <w:r w:rsidR="00700000" w:rsidRPr="00280CD3">
        <w:rPr>
          <w:i/>
          <w:iCs/>
        </w:rPr>
        <w:t xml:space="preserve">Принятие </w:t>
      </w:r>
      <w:r w:rsidR="00F315E1" w:rsidRPr="00280CD3">
        <w:rPr>
          <w:i/>
          <w:iCs/>
        </w:rPr>
        <w:t>во внимание интересов развивающихся стран, а также поощрение и стимулирование их участия в этих видах деятельности</w:t>
      </w:r>
      <w:r w:rsidRPr="00280CD3">
        <w:t xml:space="preserve">. </w:t>
      </w:r>
      <w:r w:rsidR="00700000" w:rsidRPr="00280CD3">
        <w:t xml:space="preserve">Данная директива выполняется </w:t>
      </w:r>
      <w:r w:rsidR="000B7999" w:rsidRPr="00280CD3">
        <w:t>в рамках всего</w:t>
      </w:r>
      <w:r w:rsidR="00700000" w:rsidRPr="00280CD3">
        <w:t xml:space="preserve"> Сектора</w:t>
      </w:r>
      <w:r w:rsidRPr="00280CD3">
        <w:t>;</w:t>
      </w:r>
      <w:r w:rsidR="000B7999" w:rsidRPr="00280CD3">
        <w:t xml:space="preserve"> в</w:t>
      </w:r>
      <w:r w:rsidRPr="00280CD3">
        <w:t xml:space="preserve"> </w:t>
      </w:r>
      <w:proofErr w:type="spellStart"/>
      <w:r w:rsidR="00700000" w:rsidRPr="00280CD3">
        <w:t>КГСЭ</w:t>
      </w:r>
      <w:proofErr w:type="spellEnd"/>
      <w:r w:rsidR="00700000" w:rsidRPr="00280CD3">
        <w:t xml:space="preserve"> дв</w:t>
      </w:r>
      <w:r w:rsidR="000B7999" w:rsidRPr="00280CD3">
        <w:t>ум</w:t>
      </w:r>
      <w:r w:rsidRPr="00280CD3">
        <w:t xml:space="preserve"> </w:t>
      </w:r>
      <w:r w:rsidR="00700000" w:rsidRPr="00280CD3">
        <w:t>заместителя</w:t>
      </w:r>
      <w:r w:rsidR="000B7999" w:rsidRPr="00280CD3">
        <w:t>м</w:t>
      </w:r>
      <w:r w:rsidR="00700000" w:rsidRPr="00280CD3">
        <w:t xml:space="preserve"> председателя</w:t>
      </w:r>
      <w:r w:rsidR="000B7999" w:rsidRPr="00280CD3">
        <w:t xml:space="preserve"> </w:t>
      </w:r>
      <w:r w:rsidR="00327393" w:rsidRPr="00280CD3">
        <w:t xml:space="preserve">специально </w:t>
      </w:r>
      <w:r w:rsidR="00700000" w:rsidRPr="00280CD3">
        <w:t>поручено заниматься вопросами, касающимися</w:t>
      </w:r>
      <w:r w:rsidR="00904698" w:rsidRPr="00280CD3">
        <w:t xml:space="preserve"> "</w:t>
      </w:r>
      <w:r w:rsidR="00700000" w:rsidRPr="00280CD3">
        <w:t xml:space="preserve">преодоления разрыва в </w:t>
      </w:r>
      <w:r w:rsidR="00511868" w:rsidRPr="00280CD3">
        <w:t>стандартизации</w:t>
      </w:r>
      <w:r w:rsidR="00904698" w:rsidRPr="00280CD3">
        <w:t>"</w:t>
      </w:r>
      <w:r w:rsidRPr="00280CD3">
        <w:t>.</w:t>
      </w:r>
    </w:p>
    <w:p w:rsidR="00AB422F" w:rsidRPr="00280CD3" w:rsidRDefault="00AB422F" w:rsidP="00280CD3">
      <w:pPr>
        <w:pStyle w:val="enumlev1"/>
      </w:pPr>
      <w:r w:rsidRPr="00280CD3">
        <w:t>v)</w:t>
      </w:r>
      <w:r w:rsidRPr="00280CD3">
        <w:tab/>
      </w:r>
      <w:r w:rsidR="00700000" w:rsidRPr="00280CD3">
        <w:rPr>
          <w:i/>
          <w:iCs/>
        </w:rPr>
        <w:t xml:space="preserve">Сотрудничество </w:t>
      </w:r>
      <w:r w:rsidR="00F315E1" w:rsidRPr="00280CD3">
        <w:rPr>
          <w:i/>
          <w:iCs/>
        </w:rPr>
        <w:t>и координаци</w:t>
      </w:r>
      <w:r w:rsidR="00700000" w:rsidRPr="00280CD3">
        <w:rPr>
          <w:i/>
          <w:iCs/>
        </w:rPr>
        <w:t>я</w:t>
      </w:r>
      <w:r w:rsidR="00F315E1" w:rsidRPr="00280CD3">
        <w:rPr>
          <w:i/>
          <w:iCs/>
        </w:rPr>
        <w:t xml:space="preserve"> с </w:t>
      </w:r>
      <w:r w:rsidR="000C658E" w:rsidRPr="00280CD3">
        <w:rPr>
          <w:i/>
          <w:iCs/>
        </w:rPr>
        <w:t>МСЭ-R</w:t>
      </w:r>
      <w:r w:rsidR="00F315E1" w:rsidRPr="00280CD3">
        <w:rPr>
          <w:i/>
          <w:iCs/>
        </w:rPr>
        <w:t xml:space="preserve"> и МСЭ</w:t>
      </w:r>
      <w:r w:rsidR="000C658E" w:rsidRPr="00280CD3">
        <w:rPr>
          <w:i/>
          <w:iCs/>
        </w:rPr>
        <w:t>-D</w:t>
      </w:r>
      <w:r w:rsidR="00F315E1" w:rsidRPr="00280CD3">
        <w:rPr>
          <w:i/>
          <w:iCs/>
        </w:rPr>
        <w:t xml:space="preserve"> и другими внешними организациями, занимающимися стандартизацией</w:t>
      </w:r>
      <w:r w:rsidRPr="00280CD3">
        <w:t xml:space="preserve">. </w:t>
      </w:r>
      <w:r w:rsidR="00511868" w:rsidRPr="00280CD3">
        <w:t>Вопросами</w:t>
      </w:r>
      <w:r w:rsidR="00ED1B97" w:rsidRPr="00280CD3">
        <w:t>, касающимися</w:t>
      </w:r>
      <w:r w:rsidRPr="00280CD3">
        <w:t xml:space="preserve"> </w:t>
      </w:r>
      <w:r w:rsidR="00511868" w:rsidRPr="00280CD3">
        <w:t>сотрудничества</w:t>
      </w:r>
      <w:r w:rsidR="00ED1B97" w:rsidRPr="00280CD3">
        <w:t xml:space="preserve"> и координаци</w:t>
      </w:r>
      <w:r w:rsidR="00511868" w:rsidRPr="00280CD3">
        <w:t>и</w:t>
      </w:r>
      <w:r w:rsidR="00ED1B97" w:rsidRPr="00280CD3">
        <w:t xml:space="preserve"> деятельности между Секторами</w:t>
      </w:r>
      <w:r w:rsidR="00511868" w:rsidRPr="00280CD3">
        <w:t xml:space="preserve">, занимается </w:t>
      </w:r>
      <w:r w:rsidR="00280CD3" w:rsidRPr="00280CD3">
        <w:t xml:space="preserve">подгруппа </w:t>
      </w:r>
      <w:r w:rsidR="00511868" w:rsidRPr="00280CD3">
        <w:t xml:space="preserve">Докладчика </w:t>
      </w:r>
      <w:proofErr w:type="spellStart"/>
      <w:r w:rsidR="00511868" w:rsidRPr="00280CD3">
        <w:t>КГСЭ</w:t>
      </w:r>
      <w:proofErr w:type="spellEnd"/>
      <w:r w:rsidR="00511868" w:rsidRPr="00280CD3">
        <w:t xml:space="preserve"> по сотрудничеству и координации внутри МСЭ</w:t>
      </w:r>
      <w:r w:rsidRPr="00280CD3">
        <w:t xml:space="preserve">. </w:t>
      </w:r>
      <w:r w:rsidR="00511868" w:rsidRPr="00280CD3">
        <w:t xml:space="preserve">На уровне </w:t>
      </w:r>
      <w:r w:rsidR="000B7999" w:rsidRPr="00280CD3">
        <w:t>членов МСЭ</w:t>
      </w:r>
      <w:r w:rsidR="00511868" w:rsidRPr="00280CD3">
        <w:t xml:space="preserve"> этой деятельности оказывает содействие новая</w:t>
      </w:r>
      <w:r w:rsidRPr="00280CD3">
        <w:t xml:space="preserve"> </w:t>
      </w:r>
      <w:proofErr w:type="spellStart"/>
      <w:r w:rsidR="00511868" w:rsidRPr="00280CD3">
        <w:t>Межсекторальная</w:t>
      </w:r>
      <w:proofErr w:type="spellEnd"/>
      <w:r w:rsidR="00511868" w:rsidRPr="00280CD3">
        <w:t xml:space="preserve"> координационная группа</w:t>
      </w:r>
      <w:r w:rsidRPr="00280CD3">
        <w:t xml:space="preserve">, </w:t>
      </w:r>
      <w:r w:rsidR="00280CD3">
        <w:t>а </w:t>
      </w:r>
      <w:r w:rsidR="00511868" w:rsidRPr="00280CD3">
        <w:t xml:space="preserve">на уровне Секретариата </w:t>
      </w:r>
      <w:r w:rsidR="000B7999" w:rsidRPr="00280CD3">
        <w:t xml:space="preserve">– </w:t>
      </w:r>
      <w:proofErr w:type="spellStart"/>
      <w:r w:rsidR="000B7999" w:rsidRPr="00280CD3">
        <w:t>Межсекторальная</w:t>
      </w:r>
      <w:proofErr w:type="spellEnd"/>
      <w:r w:rsidRPr="00280CD3">
        <w:t xml:space="preserve"> </w:t>
      </w:r>
      <w:r w:rsidR="000B7999" w:rsidRPr="00280CD3">
        <w:t xml:space="preserve">целевая </w:t>
      </w:r>
      <w:r w:rsidR="00511868" w:rsidRPr="00280CD3">
        <w:t>группа</w:t>
      </w:r>
      <w:r w:rsidR="000B7999" w:rsidRPr="00280CD3">
        <w:t xml:space="preserve"> по координации</w:t>
      </w:r>
      <w:r w:rsidRPr="00280CD3">
        <w:t xml:space="preserve">. </w:t>
      </w:r>
      <w:r w:rsidR="00904698" w:rsidRPr="00280CD3">
        <w:t>В </w:t>
      </w:r>
      <w:r w:rsidR="000C658E" w:rsidRPr="00280CD3">
        <w:t>целях работы с внешними организациями</w:t>
      </w:r>
      <w:r w:rsidRPr="00280CD3">
        <w:t xml:space="preserve"> </w:t>
      </w:r>
      <w:proofErr w:type="spellStart"/>
      <w:r w:rsidR="000C658E" w:rsidRPr="00280CD3">
        <w:t>КГСЭ</w:t>
      </w:r>
      <w:proofErr w:type="spellEnd"/>
      <w:r w:rsidR="000C658E" w:rsidRPr="00280CD3">
        <w:t xml:space="preserve"> создала</w:t>
      </w:r>
      <w:r w:rsidRPr="00280CD3">
        <w:t xml:space="preserve"> </w:t>
      </w:r>
      <w:r w:rsidR="00511868" w:rsidRPr="00280CD3">
        <w:t>Группу Докладчика по укреплению сотрудничества с внешними организациями и</w:t>
      </w:r>
      <w:r w:rsidRPr="00280CD3">
        <w:t xml:space="preserve"> </w:t>
      </w:r>
      <w:proofErr w:type="spellStart"/>
      <w:r w:rsidR="00511868" w:rsidRPr="00280CD3">
        <w:t>ОРС</w:t>
      </w:r>
      <w:proofErr w:type="spellEnd"/>
      <w:r w:rsidRPr="00280CD3">
        <w:t>.</w:t>
      </w:r>
    </w:p>
    <w:p w:rsidR="00D01B3F" w:rsidRPr="00280CD3" w:rsidRDefault="00FE495E" w:rsidP="00D01B3F">
      <w:pPr>
        <w:pStyle w:val="Headingb"/>
        <w:rPr>
          <w:lang w:val="ru-RU"/>
        </w:rPr>
      </w:pPr>
      <w:r w:rsidRPr="00280CD3">
        <w:rPr>
          <w:lang w:val="ru-RU"/>
        </w:rPr>
        <w:t>Предложение</w:t>
      </w:r>
    </w:p>
    <w:p w:rsidR="004A6FC3" w:rsidRPr="00280CD3" w:rsidRDefault="00700000" w:rsidP="00904698">
      <w:r w:rsidRPr="00280CD3">
        <w:t xml:space="preserve">Учитывая, что действиям, связанным с </w:t>
      </w:r>
      <w:r w:rsidR="00511868" w:rsidRPr="00280CD3">
        <w:t>Резолюцией, уделяется</w:t>
      </w:r>
      <w:r w:rsidRPr="00280CD3">
        <w:t xml:space="preserve"> постоянное внимание</w:t>
      </w:r>
      <w:r w:rsidR="00AB422F" w:rsidRPr="00280CD3">
        <w:t xml:space="preserve">, </w:t>
      </w:r>
      <w:r w:rsidR="00ED1B97" w:rsidRPr="00280CD3">
        <w:t>Резолюци</w:t>
      </w:r>
      <w:r w:rsidR="000C658E" w:rsidRPr="00280CD3">
        <w:t>я</w:t>
      </w:r>
      <w:r w:rsidR="00AB422F" w:rsidRPr="00280CD3">
        <w:t xml:space="preserve"> 45 </w:t>
      </w:r>
      <w:r w:rsidR="000C658E" w:rsidRPr="00280CD3">
        <w:t>может быть</w:t>
      </w:r>
      <w:r w:rsidR="00ED1B97" w:rsidRPr="00280CD3">
        <w:t xml:space="preserve"> исключ</w:t>
      </w:r>
      <w:r w:rsidR="000C658E" w:rsidRPr="00280CD3">
        <w:t>ена</w:t>
      </w:r>
      <w:r w:rsidR="00D01B3F" w:rsidRPr="00280CD3">
        <w:t>.</w:t>
      </w:r>
    </w:p>
    <w:p w:rsidR="0092220F" w:rsidRPr="00280CD3" w:rsidRDefault="0092220F" w:rsidP="00904698">
      <w:r w:rsidRPr="00280CD3">
        <w:br w:type="page"/>
      </w:r>
    </w:p>
    <w:p w:rsidR="005D5DF2" w:rsidRPr="00280CD3" w:rsidRDefault="00AB422F">
      <w:pPr>
        <w:pStyle w:val="Proposal"/>
      </w:pPr>
      <w:r w:rsidRPr="00280CD3">
        <w:lastRenderedPageBreak/>
        <w:t>SUP</w:t>
      </w:r>
      <w:r w:rsidRPr="00280CD3">
        <w:tab/>
        <w:t>IAP/</w:t>
      </w:r>
      <w:proofErr w:type="spellStart"/>
      <w:r w:rsidRPr="00280CD3">
        <w:t>46A27</w:t>
      </w:r>
      <w:proofErr w:type="spellEnd"/>
      <w:r w:rsidR="00D94852" w:rsidRPr="00280CD3">
        <w:t>/1</w:t>
      </w:r>
    </w:p>
    <w:p w:rsidR="001C7B7E" w:rsidRPr="00280CD3" w:rsidRDefault="00D94852" w:rsidP="00904698">
      <w:pPr>
        <w:pStyle w:val="ResNo"/>
      </w:pPr>
      <w:r w:rsidRPr="00280CD3">
        <w:t xml:space="preserve">РЕЗОЛЮЦИЯ </w:t>
      </w:r>
      <w:r w:rsidR="00AB422F" w:rsidRPr="00280CD3">
        <w:t>45</w:t>
      </w:r>
      <w:r w:rsidRPr="00280CD3">
        <w:t xml:space="preserve"> (ПЕРЕСМ. ДУБАЙ, 2012 Г.)</w:t>
      </w:r>
    </w:p>
    <w:p w:rsidR="001C7B7E" w:rsidRPr="00280CD3" w:rsidRDefault="000C658E" w:rsidP="00904698">
      <w:pPr>
        <w:pStyle w:val="Restitle"/>
      </w:pPr>
      <w:bookmarkStart w:id="1" w:name="_Toc349120768"/>
      <w:r w:rsidRPr="00280CD3">
        <w:t xml:space="preserve">Эффективная координация деятельности в области стандартизации между исследовательскими комиссиями в рамках Сектора стандартизации электросвязи МСЭ и роль Консультативной группы </w:t>
      </w:r>
      <w:r w:rsidR="004A6FC3" w:rsidRPr="00280CD3">
        <w:br/>
      </w:r>
      <w:r w:rsidRPr="00280CD3">
        <w:t xml:space="preserve">по стандартизации электросвязи МСЭ </w:t>
      </w:r>
      <w:bookmarkEnd w:id="1"/>
    </w:p>
    <w:p w:rsidR="001C7B7E" w:rsidRPr="00280CD3" w:rsidRDefault="00D94852" w:rsidP="00AB422F">
      <w:pPr>
        <w:pStyle w:val="Resref"/>
        <w:rPr>
          <w:i/>
          <w:iCs/>
        </w:rPr>
      </w:pPr>
      <w:r w:rsidRPr="00280CD3">
        <w:rPr>
          <w:i/>
          <w:iCs/>
        </w:rPr>
        <w:t>(Флорианополис, 2004 г.; Йоханнесбург, 2008 г.; Дубай, 2012 г.)</w:t>
      </w:r>
    </w:p>
    <w:p w:rsidR="001C7B7E" w:rsidRPr="00280CD3" w:rsidRDefault="00D94852" w:rsidP="001C7B7E">
      <w:pPr>
        <w:pStyle w:val="Normalaftertitle"/>
      </w:pPr>
      <w:r w:rsidRPr="00280CD3">
        <w:t>Всемирная ассамблея по стандартизации электросвязи (Дубай, 2012 г.),</w:t>
      </w:r>
    </w:p>
    <w:p w:rsidR="005D5DF2" w:rsidRPr="00280CD3" w:rsidRDefault="00D94852" w:rsidP="00280CD3">
      <w:pPr>
        <w:pStyle w:val="Reasons"/>
      </w:pPr>
      <w:proofErr w:type="gramStart"/>
      <w:r w:rsidRPr="00280CD3">
        <w:rPr>
          <w:b/>
          <w:bCs/>
        </w:rPr>
        <w:t>Основания</w:t>
      </w:r>
      <w:r w:rsidRPr="00280CD3">
        <w:t>:</w:t>
      </w:r>
      <w:r w:rsidRPr="00280CD3">
        <w:tab/>
      </w:r>
      <w:proofErr w:type="gramEnd"/>
      <w:r w:rsidR="00FE495E" w:rsidRPr="00280CD3">
        <w:t xml:space="preserve">См. </w:t>
      </w:r>
      <w:r w:rsidR="00280CD3">
        <w:t>обсуждение</w:t>
      </w:r>
      <w:r w:rsidR="00FE495E" w:rsidRPr="00280CD3">
        <w:t xml:space="preserve"> и предложение в Документе </w:t>
      </w:r>
      <w:r w:rsidR="00DD6584" w:rsidRPr="00280CD3">
        <w:t>46(</w:t>
      </w:r>
      <w:proofErr w:type="spellStart"/>
      <w:r w:rsidR="00DD6584" w:rsidRPr="00280CD3">
        <w:t>Add.</w:t>
      </w:r>
      <w:r w:rsidR="00AB422F" w:rsidRPr="00280CD3">
        <w:t>27</w:t>
      </w:r>
      <w:proofErr w:type="spellEnd"/>
      <w:r w:rsidR="00DD6584" w:rsidRPr="00280CD3">
        <w:t>).</w:t>
      </w:r>
    </w:p>
    <w:p w:rsidR="00DD6584" w:rsidRPr="00280CD3" w:rsidRDefault="00DD6584" w:rsidP="00DD6584">
      <w:pPr>
        <w:spacing w:before="720"/>
        <w:jc w:val="center"/>
      </w:pPr>
      <w:r w:rsidRPr="00280CD3">
        <w:t>______________</w:t>
      </w:r>
    </w:p>
    <w:sectPr w:rsidR="00DD6584" w:rsidRPr="00280CD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86095B" w:rsidRDefault="00567276">
    <w:pPr>
      <w:ind w:right="360"/>
      <w:rPr>
        <w:lang w:val="en-US"/>
      </w:rPr>
    </w:pPr>
    <w:r>
      <w:fldChar w:fldCharType="begin"/>
    </w:r>
    <w:r w:rsidRPr="0086095B">
      <w:rPr>
        <w:lang w:val="en-US"/>
      </w:rPr>
      <w:instrText xml:space="preserve"> FILENAME \p  \* MERGEFORMAT </w:instrText>
    </w:r>
    <w:r>
      <w:fldChar w:fldCharType="separate"/>
    </w:r>
    <w:r w:rsidR="0086095B">
      <w:rPr>
        <w:noProof/>
        <w:lang w:val="en-US"/>
      </w:rPr>
      <w:t>M:\RUSSIAN\POGODIN\046ADD-27R.docx</w:t>
    </w:r>
    <w:r>
      <w:fldChar w:fldCharType="end"/>
    </w:r>
    <w:r w:rsidRPr="0086095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5FD7">
      <w:rPr>
        <w:noProof/>
      </w:rPr>
      <w:t>11.10.16</w:t>
    </w:r>
    <w:r>
      <w:fldChar w:fldCharType="end"/>
    </w:r>
    <w:r w:rsidRPr="0086095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6095B">
      <w:rPr>
        <w:noProof/>
      </w:rPr>
      <w:t>11.10.16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1E6884" w:rsidRDefault="00567276" w:rsidP="00904698">
    <w:pPr>
      <w:pStyle w:val="Footer"/>
      <w:rPr>
        <w:lang w:val="en-US"/>
      </w:rPr>
    </w:pPr>
    <w:r>
      <w:fldChar w:fldCharType="begin"/>
    </w:r>
    <w:r w:rsidRPr="001E6884">
      <w:rPr>
        <w:lang w:val="en-US"/>
      </w:rPr>
      <w:instrText xml:space="preserve"> FILENAME \p  \* MERGEFORMAT </w:instrText>
    </w:r>
    <w:r>
      <w:fldChar w:fldCharType="separate"/>
    </w:r>
    <w:r w:rsidR="00904698">
      <w:rPr>
        <w:lang w:val="en-US"/>
      </w:rPr>
      <w:t>P:\RUS\ITU-T\CONF-T\WTSA16\000\046ADD27R.docx</w:t>
    </w:r>
    <w:r>
      <w:fldChar w:fldCharType="end"/>
    </w:r>
    <w:r w:rsidR="00D94852" w:rsidRPr="001E6884">
      <w:rPr>
        <w:lang w:val="en-US"/>
      </w:rPr>
      <w:t xml:space="preserve"> (</w:t>
    </w:r>
    <w:r w:rsidR="00904698">
      <w:rPr>
        <w:lang w:val="ru-RU"/>
      </w:rPr>
      <w:t>405154</w:t>
    </w:r>
    <w:r w:rsidR="00D94852" w:rsidRPr="001E6884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000" w:firstRow="0" w:lastRow="0" w:firstColumn="0" w:lastColumn="0" w:noHBand="0" w:noVBand="0"/>
    </w:tblPr>
    <w:tblGrid>
      <w:gridCol w:w="1817"/>
      <w:gridCol w:w="3853"/>
      <w:gridCol w:w="3969"/>
    </w:tblGrid>
    <w:tr w:rsidR="00D94852" w:rsidRPr="00904698" w:rsidTr="00365FD7">
      <w:trPr>
        <w:cantSplit/>
      </w:trPr>
      <w:tc>
        <w:tcPr>
          <w:tcW w:w="1817" w:type="dxa"/>
          <w:tcBorders>
            <w:top w:val="single" w:sz="12" w:space="0" w:color="auto"/>
          </w:tcBorders>
        </w:tcPr>
        <w:p w:rsidR="00D94852" w:rsidRPr="00904698" w:rsidRDefault="00D94852" w:rsidP="00D94852">
          <w:pPr>
            <w:spacing w:before="60" w:after="60"/>
            <w:rPr>
              <w:b/>
              <w:bCs/>
              <w:sz w:val="20"/>
              <w:lang w:val="fr-FR"/>
            </w:rPr>
          </w:pPr>
          <w:r w:rsidRPr="00904698">
            <w:rPr>
              <w:b/>
              <w:bCs/>
              <w:sz w:val="20"/>
            </w:rPr>
            <w:t>Для контактов</w:t>
          </w:r>
          <w:r w:rsidRPr="00904698">
            <w:rPr>
              <w:bCs/>
              <w:sz w:val="20"/>
              <w:lang w:val="fr-FR"/>
            </w:rPr>
            <w:t>:</w:t>
          </w:r>
        </w:p>
      </w:tc>
      <w:tc>
        <w:tcPr>
          <w:tcW w:w="3853" w:type="dxa"/>
          <w:tcBorders>
            <w:top w:val="single" w:sz="12" w:space="0" w:color="auto"/>
          </w:tcBorders>
        </w:tcPr>
        <w:p w:rsidR="00D94852" w:rsidRPr="00904698" w:rsidRDefault="004B0D37" w:rsidP="004B0D37">
          <w:pPr>
            <w:spacing w:before="60" w:after="60"/>
            <w:rPr>
              <w:sz w:val="20"/>
            </w:rPr>
          </w:pPr>
          <w:r w:rsidRPr="00904698">
            <w:rPr>
              <w:color w:val="000000"/>
              <w:sz w:val="20"/>
            </w:rPr>
            <w:t>Оскар Леон (</w:t>
          </w:r>
          <w:r w:rsidRPr="00904698">
            <w:rPr>
              <w:color w:val="000000"/>
              <w:sz w:val="20"/>
              <w:lang w:val="es-ES"/>
            </w:rPr>
            <w:t>Oscar</w:t>
          </w:r>
          <w:r w:rsidRPr="00904698">
            <w:rPr>
              <w:color w:val="000000"/>
              <w:sz w:val="20"/>
            </w:rPr>
            <w:t xml:space="preserve"> </w:t>
          </w:r>
          <w:proofErr w:type="gramStart"/>
          <w:r w:rsidRPr="00904698">
            <w:rPr>
              <w:color w:val="000000"/>
              <w:sz w:val="20"/>
              <w:lang w:val="es-ES"/>
            </w:rPr>
            <w:t>Le</w:t>
          </w:r>
          <w:r w:rsidRPr="00904698">
            <w:rPr>
              <w:color w:val="000000"/>
              <w:sz w:val="20"/>
            </w:rPr>
            <w:t>ó</w:t>
          </w:r>
          <w:r w:rsidRPr="00904698">
            <w:rPr>
              <w:color w:val="000000"/>
              <w:sz w:val="20"/>
              <w:lang w:val="es-ES"/>
            </w:rPr>
            <w:t>n</w:t>
          </w:r>
          <w:r w:rsidRPr="00904698">
            <w:rPr>
              <w:color w:val="000000"/>
              <w:sz w:val="20"/>
            </w:rPr>
            <w:t>)</w:t>
          </w:r>
          <w:r w:rsidR="00D94852" w:rsidRPr="00904698">
            <w:rPr>
              <w:sz w:val="20"/>
            </w:rPr>
            <w:br/>
          </w:r>
          <w:r w:rsidRPr="00904698">
            <w:rPr>
              <w:sz w:val="20"/>
            </w:rPr>
            <w:t>СИТЕЛ</w:t>
          </w:r>
          <w:proofErr w:type="gramEnd"/>
          <w:r w:rsidR="00D94852" w:rsidRPr="00904698">
            <w:rPr>
              <w:sz w:val="20"/>
            </w:rPr>
            <w:br/>
          </w:r>
          <w:r w:rsidRPr="00904698">
            <w:rPr>
              <w:color w:val="000000"/>
              <w:sz w:val="20"/>
            </w:rPr>
            <w:t>Вашингтон, О.К., США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D94852" w:rsidRPr="00904698" w:rsidRDefault="00D94852" w:rsidP="00D94852">
          <w:pPr>
            <w:tabs>
              <w:tab w:val="left" w:pos="1014"/>
            </w:tabs>
            <w:spacing w:before="60" w:after="60"/>
            <w:rPr>
              <w:sz w:val="20"/>
            </w:rPr>
          </w:pPr>
          <w:r w:rsidRPr="00904698">
            <w:rPr>
              <w:sz w:val="20"/>
            </w:rPr>
            <w:t xml:space="preserve">Тел.: </w:t>
          </w:r>
          <w:r w:rsidRPr="00904698">
            <w:rPr>
              <w:sz w:val="20"/>
            </w:rPr>
            <w:tab/>
            <w:t>+1 (202) 370-4713</w:t>
          </w:r>
          <w:r w:rsidRPr="00904698">
            <w:rPr>
              <w:sz w:val="20"/>
            </w:rPr>
            <w:br/>
            <w:t xml:space="preserve">Факс: </w:t>
          </w:r>
          <w:r w:rsidRPr="00904698">
            <w:rPr>
              <w:sz w:val="20"/>
            </w:rPr>
            <w:tab/>
            <w:t>+1 (202) 458-6854</w:t>
          </w:r>
          <w:r w:rsidRPr="00904698">
            <w:rPr>
              <w:sz w:val="20"/>
            </w:rPr>
            <w:br/>
            <w:t>Эл</w:t>
          </w:r>
          <w:proofErr w:type="gramStart"/>
          <w:r w:rsidRPr="00904698">
            <w:rPr>
              <w:sz w:val="20"/>
            </w:rPr>
            <w:t>. почта</w:t>
          </w:r>
          <w:proofErr w:type="gramEnd"/>
          <w:r w:rsidRPr="00904698">
            <w:rPr>
              <w:sz w:val="20"/>
            </w:rPr>
            <w:t>:</w:t>
          </w:r>
          <w:r w:rsidRPr="00904698">
            <w:rPr>
              <w:sz w:val="20"/>
            </w:rPr>
            <w:tab/>
          </w:r>
          <w:hyperlink r:id="rId1" w:history="1">
            <w:r w:rsidRPr="00904698">
              <w:rPr>
                <w:rStyle w:val="Hyperlink"/>
                <w:sz w:val="20"/>
              </w:rPr>
              <w:t>citel@oas.org</w:t>
            </w:r>
          </w:hyperlink>
        </w:p>
      </w:tc>
    </w:tr>
  </w:tbl>
  <w:p w:rsidR="00E11080" w:rsidRPr="001E6884" w:rsidRDefault="00E11080" w:rsidP="0090469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80CD3">
      <w:rPr>
        <w:noProof/>
      </w:rPr>
      <w:t>3</w:t>
    </w:r>
    <w:r>
      <w:fldChar w:fldCharType="end"/>
    </w:r>
  </w:p>
  <w:p w:rsidR="00E11080" w:rsidRDefault="005F1D14" w:rsidP="00AB422F">
    <w:pPr>
      <w:pStyle w:val="Header"/>
      <w:rPr>
        <w:lang w:val="en-US"/>
      </w:rPr>
    </w:pPr>
    <w:r>
      <w:t>WTSA16/46(Add.</w:t>
    </w:r>
    <w:r w:rsidR="00AB422F">
      <w:rPr>
        <w:lang w:val="ru-RU"/>
      </w:rPr>
      <w:t>27</w:t>
    </w:r>
    <w:r>
      <w:t>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12C77"/>
    <w:rsid w:val="000260F1"/>
    <w:rsid w:val="0003535B"/>
    <w:rsid w:val="00053BC0"/>
    <w:rsid w:val="000769B8"/>
    <w:rsid w:val="00095D3D"/>
    <w:rsid w:val="000A0DD0"/>
    <w:rsid w:val="000A0EF3"/>
    <w:rsid w:val="000A6C0E"/>
    <w:rsid w:val="000B7999"/>
    <w:rsid w:val="000C658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1E6884"/>
    <w:rsid w:val="00202CA0"/>
    <w:rsid w:val="00213317"/>
    <w:rsid w:val="00226427"/>
    <w:rsid w:val="00230582"/>
    <w:rsid w:val="00237D09"/>
    <w:rsid w:val="002449AA"/>
    <w:rsid w:val="00245A1F"/>
    <w:rsid w:val="00261604"/>
    <w:rsid w:val="00280BAF"/>
    <w:rsid w:val="00280CD3"/>
    <w:rsid w:val="00290C74"/>
    <w:rsid w:val="002A2D3F"/>
    <w:rsid w:val="002E533D"/>
    <w:rsid w:val="00300F84"/>
    <w:rsid w:val="00327393"/>
    <w:rsid w:val="00344EB8"/>
    <w:rsid w:val="00346BEC"/>
    <w:rsid w:val="00365FD7"/>
    <w:rsid w:val="003C583C"/>
    <w:rsid w:val="003F0078"/>
    <w:rsid w:val="003F30D9"/>
    <w:rsid w:val="0040677A"/>
    <w:rsid w:val="00412A42"/>
    <w:rsid w:val="00432FFB"/>
    <w:rsid w:val="00434A7C"/>
    <w:rsid w:val="0045143A"/>
    <w:rsid w:val="00496734"/>
    <w:rsid w:val="004A58F4"/>
    <w:rsid w:val="004A6FC3"/>
    <w:rsid w:val="004B0D37"/>
    <w:rsid w:val="004C47ED"/>
    <w:rsid w:val="004C557F"/>
    <w:rsid w:val="004D3C26"/>
    <w:rsid w:val="004E7FB3"/>
    <w:rsid w:val="00511868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5DF2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94E73"/>
    <w:rsid w:val="006A281B"/>
    <w:rsid w:val="006A6E9B"/>
    <w:rsid w:val="006D60C3"/>
    <w:rsid w:val="006F32E1"/>
    <w:rsid w:val="00700000"/>
    <w:rsid w:val="007036B6"/>
    <w:rsid w:val="00730A90"/>
    <w:rsid w:val="00763F4F"/>
    <w:rsid w:val="00775720"/>
    <w:rsid w:val="007772E3"/>
    <w:rsid w:val="007774A9"/>
    <w:rsid w:val="00777F17"/>
    <w:rsid w:val="00794694"/>
    <w:rsid w:val="007A08B5"/>
    <w:rsid w:val="007A7F49"/>
    <w:rsid w:val="007F1E3A"/>
    <w:rsid w:val="00811633"/>
    <w:rsid w:val="00812452"/>
    <w:rsid w:val="00827F2E"/>
    <w:rsid w:val="0086095B"/>
    <w:rsid w:val="00872232"/>
    <w:rsid w:val="00872FC8"/>
    <w:rsid w:val="008A1546"/>
    <w:rsid w:val="008A16DC"/>
    <w:rsid w:val="008B07D5"/>
    <w:rsid w:val="008B43F2"/>
    <w:rsid w:val="008C3257"/>
    <w:rsid w:val="008E6057"/>
    <w:rsid w:val="00904698"/>
    <w:rsid w:val="009119CC"/>
    <w:rsid w:val="00917C0A"/>
    <w:rsid w:val="00920D9F"/>
    <w:rsid w:val="0092220F"/>
    <w:rsid w:val="00922CD0"/>
    <w:rsid w:val="00941A02"/>
    <w:rsid w:val="0097126C"/>
    <w:rsid w:val="009825E6"/>
    <w:rsid w:val="009860A5"/>
    <w:rsid w:val="00993F0B"/>
    <w:rsid w:val="009B5CC2"/>
    <w:rsid w:val="009C456C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657D"/>
    <w:rsid w:val="00A97EC0"/>
    <w:rsid w:val="00AB422F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051D"/>
    <w:rsid w:val="00C51090"/>
    <w:rsid w:val="00C56E7A"/>
    <w:rsid w:val="00C63928"/>
    <w:rsid w:val="00C72022"/>
    <w:rsid w:val="00CA4EB3"/>
    <w:rsid w:val="00CC47C6"/>
    <w:rsid w:val="00CC4DE6"/>
    <w:rsid w:val="00CE5E47"/>
    <w:rsid w:val="00CF020F"/>
    <w:rsid w:val="00D01B3F"/>
    <w:rsid w:val="00D02058"/>
    <w:rsid w:val="00D05113"/>
    <w:rsid w:val="00D10152"/>
    <w:rsid w:val="00D15F4D"/>
    <w:rsid w:val="00D53715"/>
    <w:rsid w:val="00D94852"/>
    <w:rsid w:val="00DB3B20"/>
    <w:rsid w:val="00DD6584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D1B97"/>
    <w:rsid w:val="00EE1364"/>
    <w:rsid w:val="00EF7176"/>
    <w:rsid w:val="00F17CA4"/>
    <w:rsid w:val="00F315E1"/>
    <w:rsid w:val="00F454CF"/>
    <w:rsid w:val="00F63A2A"/>
    <w:rsid w:val="00F65C19"/>
    <w:rsid w:val="00F761D2"/>
    <w:rsid w:val="00F97203"/>
    <w:rsid w:val="00FC63FD"/>
    <w:rsid w:val="00FE344F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f321566-c19e-432e-8fc9-255a363aca02" targetNamespace="http://schemas.microsoft.com/office/2006/metadata/properties" ma:root="true" ma:fieldsID="d41af5c836d734370eb92e7ee5f83852" ns2:_="" ns3:_="">
    <xsd:import namespace="996b2e75-67fd-4955-a3b0-5ab9934cb50b"/>
    <xsd:import namespace="bf321566-c19e-432e-8fc9-255a363aca0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21566-c19e-432e-8fc9-255a363aca0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f321566-c19e-432e-8fc9-255a363aca02">Documents Proposals Manager (DPM)</DPM_x0020_Author>
    <DPM_x0020_File_x0020_name xmlns="bf321566-c19e-432e-8fc9-255a363aca02">T13-WTSA.16-C-0046!A13!MSW-R</DPM_x0020_File_x0020_name>
    <DPM_x0020_Version xmlns="bf321566-c19e-432e-8fc9-255a363aca02">DPM_v2016.9.21.2_prod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f321566-c19e-432e-8fc9-255a363ac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f321566-c19e-432e-8fc9-255a363aca02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B02E2CE-7E47-4FCB-9082-40FB5D22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421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T13-WTSA.16-C-0046!A13!MSW-R</vt:lpstr>
    </vt:vector>
  </TitlesOfParts>
  <Manager>General Secretariat - Pool</Manager>
  <Company>International Telecommunication Union (ITU)</Company>
  <LinksUpToDate>false</LinksUpToDate>
  <CharactersWithSpaces>3551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T13-WTSA.16-C-0046!A13!MSW-R</dc:title>
  <dc:subject>World Telecommunication Standardization Assembly</dc:subject>
  <dc:creator>Documents Proposals Manager (DPM)</dc:creator>
  <cp:keywords>DPM_v2016.9.21.2_prod</cp:keywords>
  <dc:description>Template used by DPM and CPI for the WTSA-16</dc:description>
  <cp:lastModifiedBy>Komissarova, Olga</cp:lastModifiedBy>
  <cp:revision>10</cp:revision>
  <cp:lastPrinted>2016-10-11T11:31:00Z</cp:lastPrinted>
  <dcterms:created xsi:type="dcterms:W3CDTF">2016-10-11T11:34:00Z</dcterms:created>
  <dcterms:modified xsi:type="dcterms:W3CDTF">2016-10-12T11:08:00Z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