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734416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734416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734416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734416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73441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734416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73441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73441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734416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73441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734416">
              <w:rPr>
                <w:rFonts w:ascii="Verdana" w:hAnsi="Verdana"/>
                <w:b/>
                <w:sz w:val="20"/>
              </w:rPr>
              <w:t xml:space="preserve"> 46</w:t>
            </w:r>
            <w:r>
              <w:rPr>
                <w:rFonts w:ascii="Verdana" w:hAnsi="Verdana"/>
                <w:b/>
                <w:sz w:val="20"/>
              </w:rPr>
              <w:t>(Add.8)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73441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73441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734416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73441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73441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734416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21489B" w:rsidP="00734416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关第</w:t>
            </w:r>
            <w:r w:rsidR="000A3B30" w:rsidRPr="000273B7">
              <w:rPr>
                <w:lang w:eastAsia="zh-CN"/>
              </w:rPr>
              <w:t>[IAP-4]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新决议</w:t>
            </w:r>
            <w:r w:rsidR="00AC4A75"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t>际移动漫游（</w:t>
            </w:r>
            <w:r>
              <w:rPr>
                <w:rFonts w:hint="eastAsia"/>
                <w:lang w:eastAsia="zh-CN"/>
              </w:rPr>
              <w:t>IMR</w:t>
            </w:r>
            <w:r>
              <w:rPr>
                <w:rFonts w:hint="eastAsia"/>
                <w:lang w:eastAsia="zh-CN"/>
              </w:rPr>
              <w:t>）</w:t>
            </w:r>
            <w:r w:rsidR="00AC4A75"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734416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734416">
            <w:pPr>
              <w:pStyle w:val="Agendaitem"/>
            </w:pPr>
          </w:p>
        </w:tc>
      </w:tr>
    </w:tbl>
    <w:p w:rsidR="003556C0" w:rsidRDefault="003556C0" w:rsidP="00734416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734416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21489B" w:rsidP="00E8057D">
                <w:pPr>
                  <w:rPr>
                    <w:lang w:eastAsia="zh-CN"/>
                  </w:rPr>
                </w:pP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本</w:t>
                </w:r>
                <w:r>
                  <w:rPr>
                    <w:color w:val="000000" w:themeColor="text1"/>
                    <w:lang w:val="en-US" w:eastAsia="zh-CN"/>
                  </w:rPr>
                  <w:t>文稿介绍了有关落实</w:t>
                </w:r>
                <w:r w:rsidRPr="005F1E90">
                  <w:rPr>
                    <w:color w:val="000000" w:themeColor="text1"/>
                    <w:lang w:val="en-US" w:eastAsia="zh-CN"/>
                  </w:rPr>
                  <w:t>ITU-T D.98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建议</w:t>
                </w:r>
                <w:r w:rsidR="00E8057D">
                  <w:rPr>
                    <w:color w:val="000000" w:themeColor="text1"/>
                    <w:lang w:val="en-US" w:eastAsia="zh-CN"/>
                  </w:rPr>
                  <w:t>书的一</w:t>
                </w:r>
                <w:r w:rsidR="00E8057D">
                  <w:rPr>
                    <w:rFonts w:hint="eastAsia"/>
                    <w:color w:val="000000" w:themeColor="text1"/>
                    <w:lang w:val="en-US" w:eastAsia="zh-CN"/>
                  </w:rPr>
                  <w:t>项</w:t>
                </w:r>
                <w:r>
                  <w:rPr>
                    <w:color w:val="000000" w:themeColor="text1"/>
                    <w:lang w:val="en-US" w:eastAsia="zh-CN"/>
                  </w:rPr>
                  <w:t>新决议</w:t>
                </w:r>
                <w:r w:rsidR="00E8057D">
                  <w:rPr>
                    <w:rFonts w:hint="eastAsia"/>
                    <w:color w:val="000000" w:themeColor="text1"/>
                    <w:lang w:val="en-US" w:eastAsia="zh-CN"/>
                  </w:rPr>
                  <w:t>的</w:t>
                </w:r>
                <w:r w:rsidR="00E8057D">
                  <w:rPr>
                    <w:color w:val="000000" w:themeColor="text1"/>
                    <w:lang w:val="en-US" w:eastAsia="zh-CN"/>
                  </w:rPr>
                  <w:t>提案</w:t>
                </w:r>
                <w:r>
                  <w:rPr>
                    <w:color w:val="000000" w:themeColor="text1"/>
                    <w:lang w:val="en-US" w:eastAsia="zh-CN"/>
                  </w:rPr>
                  <w:t>，</w:t>
                </w:r>
                <w:r w:rsidR="00E8057D">
                  <w:rPr>
                    <w:rFonts w:hint="eastAsia"/>
                    <w:color w:val="000000" w:themeColor="text1"/>
                    <w:lang w:val="en-US" w:eastAsia="zh-CN"/>
                  </w:rPr>
                  <w:t>提案同时</w:t>
                </w:r>
                <w:r>
                  <w:rPr>
                    <w:color w:val="000000" w:themeColor="text1"/>
                    <w:lang w:val="en-US" w:eastAsia="zh-CN"/>
                  </w:rPr>
                  <w:t>认识到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目前</w:t>
                </w:r>
                <w:r w:rsidR="00D75EDC">
                  <w:rPr>
                    <w:color w:val="000000" w:themeColor="text1"/>
                    <w:lang w:val="en-US" w:eastAsia="zh-CN"/>
                  </w:rPr>
                  <w:t>正在开展的</w:t>
                </w:r>
                <w:r w:rsidR="00D75EDC">
                  <w:rPr>
                    <w:rFonts w:hint="eastAsia"/>
                    <w:color w:val="000000" w:themeColor="text1"/>
                    <w:lang w:val="en-US" w:eastAsia="zh-CN"/>
                  </w:rPr>
                  <w:t>、</w:t>
                </w:r>
                <w:r w:rsidR="00D75EDC">
                  <w:rPr>
                    <w:color w:val="000000" w:themeColor="text1"/>
                    <w:lang w:val="en-US" w:eastAsia="zh-CN"/>
                  </w:rPr>
                  <w:t>在适用</w:t>
                </w:r>
                <w:r>
                  <w:rPr>
                    <w:color w:val="000000" w:themeColor="text1"/>
                    <w:lang w:val="en-US" w:eastAsia="zh-CN"/>
                  </w:rPr>
                  <w:t>情况下</w:t>
                </w:r>
                <w:r w:rsidR="00AC4A75">
                  <w:rPr>
                    <w:rFonts w:hint="eastAsia"/>
                    <w:color w:val="000000" w:themeColor="text1"/>
                    <w:lang w:val="en-US" w:eastAsia="zh-CN"/>
                  </w:rPr>
                  <w:t>采取</w:t>
                </w:r>
                <w:r>
                  <w:rPr>
                    <w:color w:val="000000" w:themeColor="text1"/>
                    <w:lang w:val="en-US" w:eastAsia="zh-CN"/>
                  </w:rPr>
                  <w:t>监管措施</w:t>
                </w:r>
                <w:r w:rsidR="00D75EDC">
                  <w:rPr>
                    <w:rFonts w:hint="eastAsia"/>
                    <w:color w:val="000000" w:themeColor="text1"/>
                    <w:lang w:val="en-US" w:eastAsia="zh-CN"/>
                  </w:rPr>
                  <w:t>以</w:t>
                </w:r>
                <w:r>
                  <w:rPr>
                    <w:color w:val="000000" w:themeColor="text1"/>
                    <w:lang w:val="en-US" w:eastAsia="zh-CN"/>
                  </w:rPr>
                  <w:t>降低国际移动漫游费率工作的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重要</w:t>
                </w:r>
                <w:r>
                  <w:rPr>
                    <w:color w:val="000000" w:themeColor="text1"/>
                    <w:lang w:val="en-US" w:eastAsia="zh-CN"/>
                  </w:rPr>
                  <w:t>性。</w:t>
                </w:r>
              </w:p>
            </w:tc>
          </w:sdtContent>
        </w:sdt>
      </w:tr>
    </w:tbl>
    <w:p w:rsidR="00F426E5" w:rsidRPr="009B2E38" w:rsidRDefault="00952144" w:rsidP="0073441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426E5" w:rsidRPr="009B2E38" w:rsidRDefault="00F426E5" w:rsidP="00D75EDC">
      <w:pPr>
        <w:ind w:firstLineChars="200" w:firstLine="480"/>
        <w:rPr>
          <w:lang w:val="en-US" w:eastAsia="zh-CN"/>
        </w:rPr>
      </w:pPr>
      <w:r w:rsidRPr="002B569E">
        <w:rPr>
          <w:rFonts w:hint="eastAsia"/>
          <w:lang w:eastAsia="zh-CN"/>
        </w:rPr>
        <w:t>ITU</w:t>
      </w:r>
      <w:r>
        <w:rPr>
          <w:lang w:eastAsia="zh-CN"/>
        </w:rPr>
        <w:t>-</w:t>
      </w:r>
      <w:r w:rsidRPr="002B569E">
        <w:rPr>
          <w:rFonts w:hint="eastAsia"/>
          <w:lang w:eastAsia="zh-CN"/>
        </w:rPr>
        <w:t>T D.98</w:t>
      </w:r>
      <w:r w:rsidRPr="002B569E">
        <w:rPr>
          <w:rFonts w:hint="eastAsia"/>
          <w:lang w:eastAsia="zh-CN"/>
        </w:rPr>
        <w:t>建议书</w:t>
      </w:r>
      <w:r w:rsidR="0021489B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赋权</w:t>
      </w:r>
      <w:r w:rsidR="0021489B">
        <w:rPr>
          <w:rFonts w:hint="eastAsia"/>
          <w:lang w:eastAsia="zh-CN"/>
        </w:rPr>
        <w:t>消费者以</w:t>
      </w:r>
      <w:r w:rsidR="0021489B">
        <w:rPr>
          <w:lang w:eastAsia="zh-CN"/>
        </w:rPr>
        <w:t>及在</w:t>
      </w:r>
      <w:r w:rsidRPr="002B569E">
        <w:rPr>
          <w:rFonts w:hint="eastAsia"/>
          <w:lang w:eastAsia="zh-CN"/>
        </w:rPr>
        <w:t>国际移动漫游市场</w:t>
      </w:r>
      <w:r w:rsidR="0021489B">
        <w:rPr>
          <w:rFonts w:hint="eastAsia"/>
          <w:lang w:eastAsia="zh-CN"/>
        </w:rPr>
        <w:t>推行</w:t>
      </w:r>
      <w:r w:rsidRPr="002B569E">
        <w:rPr>
          <w:rFonts w:hint="eastAsia"/>
          <w:lang w:eastAsia="zh-CN"/>
        </w:rPr>
        <w:t>监管</w:t>
      </w:r>
      <w:r w:rsidR="00AC4A75">
        <w:rPr>
          <w:rFonts w:hint="eastAsia"/>
          <w:lang w:eastAsia="zh-CN"/>
        </w:rPr>
        <w:t>措施</w:t>
      </w:r>
      <w:r w:rsidRPr="002B569E">
        <w:rPr>
          <w:rFonts w:hint="eastAsia"/>
          <w:lang w:eastAsia="zh-CN"/>
        </w:rPr>
        <w:t>和解决方案</w:t>
      </w:r>
      <w:r w:rsidR="0021489B">
        <w:rPr>
          <w:rFonts w:hint="eastAsia"/>
          <w:lang w:eastAsia="zh-CN"/>
        </w:rPr>
        <w:t>方面</w:t>
      </w:r>
      <w:r w:rsidR="0021489B">
        <w:rPr>
          <w:lang w:eastAsia="zh-CN"/>
        </w:rPr>
        <w:t>取得了成功</w:t>
      </w:r>
      <w:r w:rsidRPr="002B569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建议书强调</w:t>
      </w:r>
      <w:r>
        <w:rPr>
          <w:lang w:eastAsia="zh-CN"/>
        </w:rPr>
        <w:t>有必要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漫游竞争</w:t>
      </w:r>
      <w:r>
        <w:rPr>
          <w:rFonts w:hint="eastAsia"/>
          <w:lang w:eastAsia="zh-CN"/>
        </w:rPr>
        <w:t>，</w:t>
      </w:r>
      <w:r w:rsidR="0021489B">
        <w:rPr>
          <w:rFonts w:hint="eastAsia"/>
          <w:lang w:eastAsia="zh-CN"/>
        </w:rPr>
        <w:t>教育</w:t>
      </w:r>
      <w:r>
        <w:rPr>
          <w:lang w:eastAsia="zh-CN"/>
        </w:rPr>
        <w:t>消费者</w:t>
      </w:r>
      <w:r w:rsidR="00AC4A75">
        <w:rPr>
          <w:rFonts w:hint="eastAsia"/>
          <w:lang w:eastAsia="zh-CN"/>
        </w:rPr>
        <w:t>，并</w:t>
      </w:r>
      <w:r w:rsidR="0021489B">
        <w:rPr>
          <w:rFonts w:hint="eastAsia"/>
          <w:lang w:eastAsia="zh-CN"/>
        </w:rPr>
        <w:t>考虑</w:t>
      </w:r>
      <w:r>
        <w:rPr>
          <w:rFonts w:hint="eastAsia"/>
          <w:lang w:eastAsia="zh-CN"/>
        </w:rPr>
        <w:t>由</w:t>
      </w:r>
      <w:r>
        <w:rPr>
          <w:lang w:eastAsia="zh-CN"/>
        </w:rPr>
        <w:t>监管机构</w:t>
      </w:r>
      <w:r w:rsidR="00D75EDC">
        <w:rPr>
          <w:rFonts w:hint="eastAsia"/>
          <w:lang w:eastAsia="zh-CN"/>
        </w:rPr>
        <w:t>采取</w:t>
      </w:r>
      <w:r w:rsidR="00700B21">
        <w:rPr>
          <w:rFonts w:hint="eastAsia"/>
          <w:lang w:eastAsia="zh-CN"/>
        </w:rPr>
        <w:t>设置</w:t>
      </w:r>
      <w:r>
        <w:rPr>
          <w:lang w:eastAsia="zh-CN"/>
        </w:rPr>
        <w:t>价格或</w:t>
      </w:r>
      <w:r>
        <w:rPr>
          <w:rFonts w:hint="eastAsia"/>
          <w:lang w:eastAsia="zh-CN"/>
        </w:rPr>
        <w:t>费率</w:t>
      </w:r>
      <w:r>
        <w:rPr>
          <w:lang w:eastAsia="zh-CN"/>
        </w:rPr>
        <w:t>上限</w:t>
      </w:r>
      <w:r w:rsidR="00D75EDC">
        <w:rPr>
          <w:rFonts w:hint="eastAsia"/>
          <w:lang w:eastAsia="zh-CN"/>
        </w:rPr>
        <w:t>之类</w:t>
      </w:r>
      <w:r w:rsidR="00D75EDC">
        <w:rPr>
          <w:lang w:eastAsia="zh-CN"/>
        </w:rPr>
        <w:t>的适当监管行动</w:t>
      </w:r>
      <w:r>
        <w:rPr>
          <w:lang w:eastAsia="zh-CN"/>
        </w:rPr>
        <w:t>。</w:t>
      </w:r>
    </w:p>
    <w:p w:rsidR="00F426E5" w:rsidRPr="009B2E38" w:rsidRDefault="00700B21" w:rsidP="0081541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</w:t>
      </w:r>
      <w:r>
        <w:rPr>
          <w:lang w:val="en-US" w:eastAsia="zh-CN"/>
        </w:rPr>
        <w:t>此，重要的是</w:t>
      </w:r>
      <w:r>
        <w:rPr>
          <w:rFonts w:hint="eastAsia"/>
          <w:lang w:val="en-US" w:eastAsia="zh-CN"/>
        </w:rPr>
        <w:t>各</w:t>
      </w:r>
      <w:r>
        <w:rPr>
          <w:lang w:val="en-US" w:eastAsia="zh-CN"/>
        </w:rPr>
        <w:t>主管部门必须</w:t>
      </w:r>
      <w:r w:rsidR="00F1167A">
        <w:rPr>
          <w:rFonts w:hint="eastAsia"/>
          <w:lang w:val="en-US" w:eastAsia="zh-CN"/>
        </w:rPr>
        <w:t>努力</w:t>
      </w:r>
      <w:r>
        <w:rPr>
          <w:lang w:val="en-US" w:eastAsia="zh-CN"/>
        </w:rPr>
        <w:t>制定</w:t>
      </w:r>
      <w:r w:rsidR="00F1167A">
        <w:rPr>
          <w:rFonts w:hint="eastAsia"/>
          <w:lang w:val="en-US" w:eastAsia="zh-CN"/>
        </w:rPr>
        <w:t>避免</w:t>
      </w:r>
      <w:r>
        <w:rPr>
          <w:lang w:val="en-US" w:eastAsia="zh-CN"/>
        </w:rPr>
        <w:t>监管机构</w:t>
      </w:r>
      <w:r w:rsidR="00F1167A">
        <w:rPr>
          <w:rFonts w:hint="eastAsia"/>
          <w:lang w:val="en-US" w:eastAsia="zh-CN"/>
        </w:rPr>
        <w:t>形成</w:t>
      </w:r>
      <w:r w:rsidR="00AC4A75">
        <w:rPr>
          <w:rFonts w:hint="eastAsia"/>
          <w:lang w:val="en-US" w:eastAsia="zh-CN"/>
        </w:rPr>
        <w:t>与</w:t>
      </w:r>
      <w:r>
        <w:rPr>
          <w:lang w:val="en-US" w:eastAsia="zh-CN"/>
        </w:rPr>
        <w:t>底层成本</w:t>
      </w:r>
      <w:r>
        <w:rPr>
          <w:rFonts w:hint="eastAsia"/>
          <w:lang w:val="en-US" w:eastAsia="zh-CN"/>
        </w:rPr>
        <w:t>脱钩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批</w:t>
      </w:r>
      <w:r>
        <w:rPr>
          <w:lang w:val="en-US" w:eastAsia="zh-CN"/>
        </w:rPr>
        <w:t>发国际移动漫游（</w:t>
      </w:r>
      <w:r w:rsidRPr="009B2E38">
        <w:rPr>
          <w:lang w:val="en-US" w:eastAsia="zh-CN"/>
        </w:rPr>
        <w:t>IMR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资费</w:t>
      </w:r>
      <w:r w:rsidR="00F1167A">
        <w:rPr>
          <w:rFonts w:hint="eastAsia"/>
          <w:lang w:val="en-US" w:eastAsia="zh-CN"/>
        </w:rPr>
        <w:t>的</w:t>
      </w:r>
      <w:r w:rsidR="00F1167A">
        <w:rPr>
          <w:lang w:val="en-US" w:eastAsia="zh-CN"/>
        </w:rPr>
        <w:t>标准</w:t>
      </w:r>
      <w:r>
        <w:rPr>
          <w:rFonts w:hint="eastAsia"/>
          <w:lang w:val="en-US" w:eastAsia="zh-CN"/>
        </w:rPr>
        <w:t>，</w:t>
      </w:r>
      <w:r w:rsidR="00815415">
        <w:rPr>
          <w:rFonts w:hint="eastAsia"/>
          <w:lang w:val="en-US" w:eastAsia="zh-CN"/>
        </w:rPr>
        <w:t>避免因此</w:t>
      </w:r>
      <w:r>
        <w:rPr>
          <w:lang w:val="en-US" w:eastAsia="zh-CN"/>
        </w:rPr>
        <w:t>影响市场竞争</w:t>
      </w:r>
      <w:r w:rsidR="00815415">
        <w:rPr>
          <w:rFonts w:hint="eastAsia"/>
          <w:lang w:val="en-US" w:eastAsia="zh-CN"/>
        </w:rPr>
        <w:t>，</w:t>
      </w:r>
      <w:r>
        <w:rPr>
          <w:lang w:val="en-US" w:eastAsia="zh-CN"/>
        </w:rPr>
        <w:t>给创新、消费者福祉、贸易</w:t>
      </w:r>
      <w:r>
        <w:rPr>
          <w:rFonts w:hint="eastAsia"/>
          <w:lang w:val="en-US" w:eastAsia="zh-CN"/>
        </w:rPr>
        <w:t>以</w:t>
      </w:r>
      <w:r>
        <w:rPr>
          <w:lang w:val="en-US" w:eastAsia="zh-CN"/>
        </w:rPr>
        <w:t>及整体经济造成冲击。</w:t>
      </w:r>
    </w:p>
    <w:p w:rsidR="005C7B12" w:rsidRPr="00D75EDC" w:rsidRDefault="00700B21" w:rsidP="000F0A4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本</w:t>
      </w:r>
      <w:r>
        <w:rPr>
          <w:lang w:val="en-US" w:eastAsia="zh-CN"/>
        </w:rPr>
        <w:t>提案亦认识到，鉴于全球经济的</w:t>
      </w:r>
      <w:r w:rsidR="0048642D">
        <w:rPr>
          <w:rFonts w:hint="eastAsia"/>
          <w:lang w:val="en-US" w:eastAsia="zh-CN"/>
        </w:rPr>
        <w:t>现状</w:t>
      </w:r>
      <w:r>
        <w:rPr>
          <w:lang w:val="en-US" w:eastAsia="zh-CN"/>
        </w:rPr>
        <w:t>，特别是国际电信市场的</w:t>
      </w:r>
      <w:r w:rsidR="000F0A4E">
        <w:rPr>
          <w:rFonts w:hint="eastAsia"/>
          <w:lang w:val="en-US" w:eastAsia="zh-CN"/>
        </w:rPr>
        <w:t>现状</w:t>
      </w:r>
      <w:r>
        <w:rPr>
          <w:lang w:val="en-US" w:eastAsia="zh-CN"/>
        </w:rPr>
        <w:t>，有必要</w:t>
      </w:r>
      <w:r>
        <w:rPr>
          <w:rFonts w:hint="eastAsia"/>
          <w:lang w:val="en-US" w:eastAsia="zh-CN"/>
        </w:rPr>
        <w:t>尽量提供</w:t>
      </w:r>
      <w:r>
        <w:rPr>
          <w:lang w:val="en-US" w:eastAsia="zh-CN"/>
        </w:rPr>
        <w:t>可削减过高漫游费率的方法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突出强调鼓励漫游市场竞争</w:t>
      </w:r>
      <w:r w:rsidR="0048642D">
        <w:rPr>
          <w:rFonts w:hint="eastAsia"/>
          <w:lang w:val="en-US" w:eastAsia="zh-CN"/>
        </w:rPr>
        <w:t>、</w:t>
      </w:r>
      <w:r>
        <w:rPr>
          <w:lang w:val="en-US" w:eastAsia="zh-CN"/>
        </w:rPr>
        <w:t>教育消费者</w:t>
      </w:r>
      <w:r w:rsidR="0048642D">
        <w:rPr>
          <w:rFonts w:hint="eastAsia"/>
          <w:lang w:val="en-US" w:eastAsia="zh-CN"/>
        </w:rPr>
        <w:t>和</w:t>
      </w:r>
      <w:r>
        <w:rPr>
          <w:lang w:val="en-US" w:eastAsia="zh-CN"/>
        </w:rPr>
        <w:t>考虑采取</w:t>
      </w:r>
      <w:r w:rsidR="0048642D">
        <w:rPr>
          <w:lang w:val="en-US" w:eastAsia="zh-CN"/>
        </w:rPr>
        <w:t>引入漫游费率</w:t>
      </w:r>
      <w:r w:rsidR="00AC4A75">
        <w:rPr>
          <w:lang w:val="en-US" w:eastAsia="zh-CN"/>
        </w:rPr>
        <w:t>上限</w:t>
      </w:r>
      <w:r w:rsidR="00AC4A75">
        <w:rPr>
          <w:rFonts w:hint="eastAsia"/>
          <w:lang w:val="en-US" w:eastAsia="zh-CN"/>
        </w:rPr>
        <w:t>等</w:t>
      </w:r>
      <w:r>
        <w:rPr>
          <w:lang w:val="en-US" w:eastAsia="zh-CN"/>
        </w:rPr>
        <w:t>适当监管</w:t>
      </w:r>
      <w:r>
        <w:rPr>
          <w:rFonts w:hint="eastAsia"/>
          <w:lang w:val="en-US" w:eastAsia="zh-CN"/>
        </w:rPr>
        <w:t>行动</w:t>
      </w:r>
      <w:r w:rsidR="003A6C67">
        <w:rPr>
          <w:lang w:val="en-US" w:eastAsia="zh-CN"/>
        </w:rPr>
        <w:t>的必要性</w:t>
      </w:r>
      <w:r>
        <w:rPr>
          <w:lang w:val="en-US" w:eastAsia="zh-CN"/>
        </w:rPr>
        <w:t>。</w:t>
      </w:r>
    </w:p>
    <w:p w:rsidR="00502B2E" w:rsidRDefault="00502B2E" w:rsidP="007344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81BA8" w:rsidRDefault="00336520" w:rsidP="00734416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IAP/46A8/1</w:t>
      </w:r>
    </w:p>
    <w:p w:rsidR="00F426E5" w:rsidRPr="009B2E38" w:rsidRDefault="0021489B" w:rsidP="00734416">
      <w:pPr>
        <w:pStyle w:val="ResNo"/>
        <w:rPr>
          <w:rFonts w:hint="eastAsia"/>
          <w:lang w:eastAsia="zh-CN"/>
        </w:rPr>
      </w:pPr>
      <w:r>
        <w:rPr>
          <w:lang w:eastAsia="zh-CN"/>
        </w:rPr>
        <w:t>第</w:t>
      </w:r>
      <w:r w:rsidRPr="000273B7">
        <w:rPr>
          <w:lang w:eastAsia="zh-CN"/>
        </w:rPr>
        <w:t>[IAP-4]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</w:t>
      </w:r>
      <w:r w:rsidR="002800CA">
        <w:rPr>
          <w:rFonts w:hint="eastAsia"/>
          <w:lang w:eastAsia="zh-CN"/>
        </w:rPr>
        <w:t>草案</w:t>
      </w:r>
    </w:p>
    <w:p w:rsidR="00F426E5" w:rsidRDefault="0021489B" w:rsidP="00734416">
      <w:pPr>
        <w:pStyle w:val="Restitle"/>
        <w:rPr>
          <w:lang w:eastAsia="zh-CN"/>
        </w:rPr>
      </w:pPr>
      <w:r w:rsidRPr="0021489B">
        <w:rPr>
          <w:rFonts w:hint="eastAsia"/>
          <w:lang w:eastAsia="zh-CN"/>
        </w:rPr>
        <w:t>国际移动漫游</w:t>
      </w:r>
      <w:r w:rsidR="00700B21">
        <w:rPr>
          <w:rFonts w:hint="eastAsia"/>
          <w:lang w:eastAsia="zh-CN"/>
        </w:rPr>
        <w:t>（</w:t>
      </w:r>
      <w:r w:rsidRPr="0021489B">
        <w:rPr>
          <w:rFonts w:hint="eastAsia"/>
          <w:lang w:eastAsia="zh-CN"/>
        </w:rPr>
        <w:t>IMR</w:t>
      </w:r>
      <w:r w:rsidRPr="0021489B">
        <w:rPr>
          <w:rFonts w:hint="eastAsia"/>
          <w:lang w:eastAsia="zh-CN"/>
        </w:rPr>
        <w:t>）</w:t>
      </w:r>
    </w:p>
    <w:p w:rsidR="00F426E5" w:rsidRDefault="00700B21" w:rsidP="00734416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 w:rsidR="00F426E5">
        <w:rPr>
          <w:lang w:eastAsia="zh-CN"/>
        </w:rPr>
        <w:t>2016</w:t>
      </w:r>
      <w:r w:rsidR="0021489B">
        <w:rPr>
          <w:rFonts w:hint="eastAsia"/>
          <w:lang w:eastAsia="zh-CN"/>
        </w:rPr>
        <w:t>年</w:t>
      </w:r>
      <w:r w:rsidR="0021489B">
        <w:rPr>
          <w:lang w:eastAsia="zh-CN"/>
        </w:rPr>
        <w:t>，</w:t>
      </w:r>
      <w:r w:rsidR="0021489B" w:rsidRPr="0021489B">
        <w:rPr>
          <w:rFonts w:hint="eastAsia"/>
          <w:lang w:eastAsia="zh-CN"/>
        </w:rPr>
        <w:t>哈马马特</w:t>
      </w:r>
      <w:r w:rsidR="0021489B">
        <w:rPr>
          <w:rFonts w:hint="eastAsia"/>
          <w:lang w:eastAsia="zh-CN"/>
        </w:rPr>
        <w:t>）</w:t>
      </w:r>
    </w:p>
    <w:p w:rsidR="00F426E5" w:rsidRDefault="004730DC" w:rsidP="00734416">
      <w:pPr>
        <w:pStyle w:val="Normalaftertitle0"/>
        <w:rPr>
          <w:lang w:eastAsia="zh-CN"/>
        </w:rPr>
      </w:pPr>
      <w:r w:rsidRPr="006E784A">
        <w:rPr>
          <w:rFonts w:hint="eastAsia"/>
          <w:lang w:eastAsia="zh-CN"/>
        </w:rPr>
        <w:t>世界电信标准化全会</w:t>
      </w:r>
      <w:r w:rsidR="00700B21">
        <w:rPr>
          <w:rFonts w:hint="eastAsia"/>
          <w:lang w:eastAsia="zh-CN"/>
        </w:rPr>
        <w:t>（</w:t>
      </w:r>
      <w:r w:rsidR="00F426E5">
        <w:rPr>
          <w:lang w:eastAsia="zh-CN"/>
        </w:rPr>
        <w:t>2016</w:t>
      </w:r>
      <w:r w:rsidR="0021489B">
        <w:rPr>
          <w:rFonts w:hint="eastAsia"/>
          <w:lang w:eastAsia="zh-CN"/>
        </w:rPr>
        <w:t>年</w:t>
      </w:r>
      <w:r w:rsidR="0021489B">
        <w:rPr>
          <w:lang w:eastAsia="zh-CN"/>
        </w:rPr>
        <w:t>，</w:t>
      </w:r>
      <w:r w:rsidR="0021489B" w:rsidRPr="0021489B">
        <w:rPr>
          <w:rFonts w:hint="eastAsia"/>
          <w:lang w:eastAsia="zh-CN"/>
        </w:rPr>
        <w:t>哈马马特</w:t>
      </w:r>
      <w:r w:rsidR="0021489B">
        <w:rPr>
          <w:rFonts w:hint="eastAsia"/>
          <w:lang w:eastAsia="zh-CN"/>
        </w:rPr>
        <w:t>）</w:t>
      </w:r>
      <w:r w:rsidR="0021489B">
        <w:rPr>
          <w:lang w:eastAsia="zh-CN"/>
        </w:rPr>
        <w:t>，</w:t>
      </w:r>
    </w:p>
    <w:p w:rsidR="00F426E5" w:rsidRDefault="004730DC" w:rsidP="00734416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考虑到</w:t>
      </w:r>
    </w:p>
    <w:p w:rsidR="00F426E5" w:rsidRDefault="00F426E5" w:rsidP="002800CA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187751">
        <w:rPr>
          <w:lang w:eastAsia="zh-CN"/>
        </w:rPr>
        <w:t>2013</w:t>
      </w:r>
      <w:r w:rsidR="00187751">
        <w:rPr>
          <w:rFonts w:hint="eastAsia"/>
          <w:lang w:eastAsia="zh-CN"/>
        </w:rPr>
        <w:t>年</w:t>
      </w:r>
      <w:r w:rsidR="00187751">
        <w:rPr>
          <w:rFonts w:hint="eastAsia"/>
          <w:lang w:eastAsia="zh-CN"/>
        </w:rPr>
        <w:t>9</w:t>
      </w:r>
      <w:r w:rsidR="00187751">
        <w:rPr>
          <w:rFonts w:hint="eastAsia"/>
          <w:lang w:eastAsia="zh-CN"/>
        </w:rPr>
        <w:t>月</w:t>
      </w:r>
      <w:r w:rsidR="00187751">
        <w:rPr>
          <w:lang w:eastAsia="zh-CN"/>
        </w:rPr>
        <w:t>23-24</w:t>
      </w:r>
      <w:r w:rsidR="00187751">
        <w:rPr>
          <w:rFonts w:hint="eastAsia"/>
          <w:lang w:eastAsia="zh-CN"/>
        </w:rPr>
        <w:t>日</w:t>
      </w:r>
      <w:r w:rsidR="00187751">
        <w:rPr>
          <w:lang w:eastAsia="zh-CN"/>
        </w:rPr>
        <w:t>在日内瓦举办的</w:t>
      </w:r>
      <w:r>
        <w:rPr>
          <w:rFonts w:hint="eastAsia"/>
          <w:lang w:eastAsia="zh-CN"/>
        </w:rPr>
        <w:t>国际电联移动漫游高级别讲习班</w:t>
      </w:r>
      <w:r w:rsidR="00187751">
        <w:rPr>
          <w:rFonts w:hint="eastAsia"/>
          <w:lang w:eastAsia="zh-CN"/>
        </w:rPr>
        <w:t>的</w:t>
      </w:r>
      <w:r w:rsidR="00187751">
        <w:rPr>
          <w:lang w:eastAsia="zh-CN"/>
        </w:rPr>
        <w:t>成果；</w:t>
      </w:r>
    </w:p>
    <w:p w:rsidR="00F426E5" w:rsidRDefault="00F426E5" w:rsidP="002800CA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4730DC">
        <w:rPr>
          <w:rFonts w:hint="eastAsia"/>
          <w:lang w:eastAsia="zh-CN"/>
        </w:rPr>
        <w:t>2015</w:t>
      </w:r>
      <w:r w:rsidR="004730DC">
        <w:rPr>
          <w:rFonts w:hint="eastAsia"/>
          <w:lang w:eastAsia="zh-CN"/>
        </w:rPr>
        <w:t>年</w:t>
      </w:r>
      <w:r w:rsidR="004730DC">
        <w:rPr>
          <w:rFonts w:hint="eastAsia"/>
          <w:lang w:eastAsia="zh-CN"/>
        </w:rPr>
        <w:t>9</w:t>
      </w:r>
      <w:r w:rsidR="004730DC">
        <w:rPr>
          <w:rFonts w:hint="eastAsia"/>
          <w:lang w:eastAsia="zh-CN"/>
        </w:rPr>
        <w:t>月</w:t>
      </w:r>
      <w:r w:rsidR="004730DC">
        <w:rPr>
          <w:rFonts w:hint="eastAsia"/>
          <w:lang w:eastAsia="zh-CN"/>
        </w:rPr>
        <w:t>18</w:t>
      </w:r>
      <w:r w:rsidR="004730DC">
        <w:rPr>
          <w:rFonts w:hint="eastAsia"/>
          <w:lang w:eastAsia="zh-CN"/>
        </w:rPr>
        <w:t>日在日内瓦举办</w:t>
      </w:r>
      <w:r w:rsidR="00187751">
        <w:rPr>
          <w:rFonts w:hint="eastAsia"/>
          <w:lang w:eastAsia="zh-CN"/>
        </w:rPr>
        <w:t>的</w:t>
      </w:r>
      <w:r w:rsidR="004730DC">
        <w:rPr>
          <w:rFonts w:hint="eastAsia"/>
          <w:lang w:eastAsia="zh-CN"/>
        </w:rPr>
        <w:t>国际电联国际移动漫游</w:t>
      </w:r>
      <w:r w:rsidR="00700B21">
        <w:rPr>
          <w:rFonts w:hint="eastAsia"/>
          <w:lang w:eastAsia="zh-CN"/>
        </w:rPr>
        <w:t>（</w:t>
      </w:r>
      <w:r w:rsidR="004730DC">
        <w:rPr>
          <w:rFonts w:hint="eastAsia"/>
          <w:lang w:val="en-US" w:eastAsia="zh-CN"/>
        </w:rPr>
        <w:t>IMR</w:t>
      </w:r>
      <w:r w:rsidR="004730DC">
        <w:rPr>
          <w:rFonts w:hint="eastAsia"/>
          <w:lang w:val="en-US" w:eastAsia="zh-CN"/>
        </w:rPr>
        <w:t>）</w:t>
      </w:r>
      <w:r w:rsidR="00187751">
        <w:rPr>
          <w:rFonts w:hint="eastAsia"/>
          <w:lang w:val="en-US" w:eastAsia="zh-CN"/>
        </w:rPr>
        <w:t>全球对话</w:t>
      </w:r>
      <w:r w:rsidR="00187751">
        <w:rPr>
          <w:lang w:val="en-US" w:eastAsia="zh-CN"/>
        </w:rPr>
        <w:t>的成果</w:t>
      </w:r>
      <w:r w:rsidR="004730DC">
        <w:rPr>
          <w:lang w:val="en-US" w:eastAsia="zh-CN"/>
        </w:rPr>
        <w:t>，</w:t>
      </w:r>
    </w:p>
    <w:p w:rsidR="00F426E5" w:rsidRDefault="004730DC" w:rsidP="00734416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认识到</w:t>
      </w:r>
    </w:p>
    <w:p w:rsidR="00F426E5" w:rsidRDefault="00F426E5" w:rsidP="002800CA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4730DC" w:rsidRPr="006E784A">
        <w:rPr>
          <w:rFonts w:hint="eastAsia"/>
          <w:lang w:eastAsia="zh-CN"/>
        </w:rPr>
        <w:t>国际电联电信标准化部门</w:t>
      </w:r>
      <w:r w:rsidR="00700B21">
        <w:rPr>
          <w:rFonts w:hint="eastAsia"/>
          <w:lang w:eastAsia="zh-CN"/>
        </w:rPr>
        <w:t>（</w:t>
      </w:r>
      <w:r w:rsidR="004730DC" w:rsidRPr="006E784A">
        <w:rPr>
          <w:lang w:eastAsia="zh-CN"/>
        </w:rPr>
        <w:t>ITU-T</w:t>
      </w:r>
      <w:r w:rsidR="004730DC" w:rsidRPr="006E784A">
        <w:rPr>
          <w:rFonts w:hint="eastAsia"/>
          <w:lang w:eastAsia="zh-CN"/>
        </w:rPr>
        <w:t>）从事的工作涉及建议书、</w:t>
      </w:r>
      <w:r w:rsidR="00187751">
        <w:rPr>
          <w:rFonts w:hint="eastAsia"/>
          <w:lang w:eastAsia="zh-CN"/>
        </w:rPr>
        <w:t>一</w:t>
      </w:r>
      <w:r w:rsidR="00187751">
        <w:rPr>
          <w:lang w:eastAsia="zh-CN"/>
        </w:rPr>
        <w:t>致</w:t>
      </w:r>
      <w:r w:rsidR="004730DC">
        <w:rPr>
          <w:rFonts w:hint="eastAsia"/>
          <w:lang w:eastAsia="zh-CN"/>
        </w:rPr>
        <w:t>性</w:t>
      </w:r>
      <w:r w:rsidR="004730DC" w:rsidRPr="006E784A">
        <w:rPr>
          <w:rFonts w:hint="eastAsia"/>
          <w:lang w:eastAsia="zh-CN"/>
        </w:rPr>
        <w:t>评</w:t>
      </w:r>
      <w:r w:rsidR="004730DC">
        <w:rPr>
          <w:rFonts w:hint="eastAsia"/>
          <w:lang w:eastAsia="zh-CN"/>
        </w:rPr>
        <w:t>估</w:t>
      </w:r>
      <w:r w:rsidR="002800CA">
        <w:rPr>
          <w:rFonts w:hint="eastAsia"/>
          <w:lang w:eastAsia="zh-CN"/>
        </w:rPr>
        <w:t>以及</w:t>
      </w:r>
      <w:r w:rsidR="004730DC" w:rsidRPr="006E784A">
        <w:rPr>
          <w:rFonts w:hint="eastAsia"/>
          <w:lang w:eastAsia="zh-CN"/>
        </w:rPr>
        <w:t>具有政策或监管影响的问题；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B625E7">
        <w:rPr>
          <w:rFonts w:hint="eastAsia"/>
          <w:lang w:eastAsia="zh-CN"/>
        </w:rPr>
        <w:t>在</w:t>
      </w:r>
      <w:r w:rsidR="004730DC">
        <w:rPr>
          <w:rFonts w:hint="eastAsia"/>
          <w:lang w:eastAsia="zh-CN"/>
        </w:rPr>
        <w:t>全球</w:t>
      </w:r>
      <w:r w:rsidR="00B625E7">
        <w:rPr>
          <w:rFonts w:hint="eastAsia"/>
          <w:lang w:eastAsia="zh-CN"/>
        </w:rPr>
        <w:t>范围内</w:t>
      </w:r>
      <w:r w:rsidR="00B625E7">
        <w:rPr>
          <w:lang w:eastAsia="zh-CN"/>
        </w:rPr>
        <w:t>，</w:t>
      </w:r>
      <w:r w:rsidR="004730DC">
        <w:rPr>
          <w:rFonts w:hint="eastAsia"/>
          <w:lang w:eastAsia="zh-CN"/>
        </w:rPr>
        <w:t>经济</w:t>
      </w:r>
      <w:r w:rsidR="004730DC" w:rsidRPr="008D3B9F">
        <w:rPr>
          <w:rFonts w:hint="eastAsia"/>
          <w:lang w:eastAsia="zh-CN"/>
        </w:rPr>
        <w:t>日益依赖</w:t>
      </w:r>
      <w:r w:rsidR="004730DC">
        <w:rPr>
          <w:rFonts w:hint="eastAsia"/>
          <w:lang w:eastAsia="zh-CN"/>
        </w:rPr>
        <w:t>于可靠、成本高效、</w:t>
      </w:r>
      <w:r w:rsidR="00B625E7">
        <w:rPr>
          <w:rFonts w:hint="eastAsia"/>
          <w:lang w:eastAsia="zh-CN"/>
        </w:rPr>
        <w:t>具有竞争性且</w:t>
      </w:r>
      <w:r w:rsidR="004730DC">
        <w:rPr>
          <w:rFonts w:hint="eastAsia"/>
          <w:lang w:eastAsia="zh-CN"/>
        </w:rPr>
        <w:t>价格可承受的移动</w:t>
      </w:r>
      <w:r w:rsidR="004730DC" w:rsidRPr="008D3B9F">
        <w:rPr>
          <w:rFonts w:hint="eastAsia"/>
          <w:lang w:eastAsia="zh-CN"/>
        </w:rPr>
        <w:t>通信</w:t>
      </w:r>
      <w:r w:rsidR="004730DC">
        <w:rPr>
          <w:rFonts w:hint="eastAsia"/>
          <w:lang w:eastAsia="zh-CN"/>
        </w:rPr>
        <w:t>技术；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9D71D8">
        <w:rPr>
          <w:rFonts w:hint="eastAsia"/>
          <w:lang w:eastAsia="zh-CN"/>
        </w:rPr>
        <w:t>当</w:t>
      </w:r>
      <w:r w:rsidR="004730DC">
        <w:rPr>
          <w:lang w:eastAsia="zh-CN"/>
        </w:rPr>
        <w:t>批发国际移动漫游</w:t>
      </w:r>
      <w:r w:rsidR="00700B21">
        <w:rPr>
          <w:lang w:eastAsia="zh-CN"/>
        </w:rPr>
        <w:t>（</w:t>
      </w:r>
      <w:r w:rsidR="004730DC">
        <w:rPr>
          <w:lang w:eastAsia="zh-CN"/>
        </w:rPr>
        <w:t>IMR</w:t>
      </w:r>
      <w:r w:rsidR="004730DC">
        <w:rPr>
          <w:lang w:eastAsia="zh-CN"/>
        </w:rPr>
        <w:t>）</w:t>
      </w:r>
      <w:r w:rsidR="00187751">
        <w:rPr>
          <w:rFonts w:hint="eastAsia"/>
          <w:lang w:eastAsia="zh-CN"/>
        </w:rPr>
        <w:t>费率</w:t>
      </w:r>
      <w:r w:rsidR="004730DC">
        <w:rPr>
          <w:lang w:eastAsia="zh-CN"/>
        </w:rPr>
        <w:t>与</w:t>
      </w:r>
      <w:r w:rsidR="00187751">
        <w:rPr>
          <w:rFonts w:hint="eastAsia"/>
          <w:lang w:eastAsia="zh-CN"/>
        </w:rPr>
        <w:t>底</w:t>
      </w:r>
      <w:r w:rsidR="00187751">
        <w:rPr>
          <w:lang w:eastAsia="zh-CN"/>
        </w:rPr>
        <w:t>层</w:t>
      </w:r>
      <w:r w:rsidR="009D71D8">
        <w:rPr>
          <w:lang w:eastAsia="zh-CN"/>
        </w:rPr>
        <w:t>成本脱</w:t>
      </w:r>
      <w:r w:rsidR="009D71D8">
        <w:rPr>
          <w:rFonts w:hint="eastAsia"/>
          <w:lang w:eastAsia="zh-CN"/>
        </w:rPr>
        <w:t>节</w:t>
      </w:r>
      <w:r w:rsidR="004730DC">
        <w:rPr>
          <w:lang w:eastAsia="zh-CN"/>
        </w:rPr>
        <w:t>时，</w:t>
      </w:r>
      <w:r w:rsidR="00187751">
        <w:rPr>
          <w:rFonts w:hint="eastAsia"/>
          <w:lang w:eastAsia="zh-CN"/>
        </w:rPr>
        <w:t>可能</w:t>
      </w:r>
      <w:r w:rsidR="00187751">
        <w:rPr>
          <w:lang w:eastAsia="zh-CN"/>
        </w:rPr>
        <w:t>会</w:t>
      </w:r>
      <w:r w:rsidR="004730DC">
        <w:rPr>
          <w:lang w:eastAsia="zh-CN"/>
        </w:rPr>
        <w:t>对零售费率产生影响，</w:t>
      </w:r>
      <w:r w:rsidR="00187751">
        <w:rPr>
          <w:rFonts w:hint="eastAsia"/>
          <w:lang w:eastAsia="zh-CN"/>
        </w:rPr>
        <w:t>包括</w:t>
      </w:r>
      <w:r w:rsidR="00187751">
        <w:rPr>
          <w:lang w:eastAsia="zh-CN"/>
        </w:rPr>
        <w:t>出现</w:t>
      </w:r>
      <w:r w:rsidR="004730DC">
        <w:rPr>
          <w:lang w:eastAsia="zh-CN"/>
        </w:rPr>
        <w:t>不一致和</w:t>
      </w:r>
      <w:r w:rsidR="004730DC">
        <w:rPr>
          <w:rFonts w:hint="eastAsia"/>
          <w:lang w:eastAsia="zh-CN"/>
        </w:rPr>
        <w:t>任意</w:t>
      </w:r>
      <w:r w:rsidR="004730DC">
        <w:rPr>
          <w:lang w:eastAsia="zh-CN"/>
        </w:rPr>
        <w:t>收费</w:t>
      </w:r>
      <w:r w:rsidR="004730DC">
        <w:rPr>
          <w:rFonts w:hint="eastAsia"/>
          <w:lang w:eastAsia="zh-CN"/>
        </w:rPr>
        <w:t>情况；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="00187751">
        <w:rPr>
          <w:rFonts w:hint="eastAsia"/>
          <w:lang w:eastAsia="zh-CN"/>
        </w:rPr>
        <w:t>如果</w:t>
      </w:r>
      <w:r w:rsidR="008C6688" w:rsidRPr="004A2C78">
        <w:rPr>
          <w:rFonts w:hint="eastAsia"/>
          <w:lang w:eastAsia="zh-CN"/>
        </w:rPr>
        <w:t>国内价格与国际</w:t>
      </w:r>
      <w:r w:rsidR="00187751">
        <w:rPr>
          <w:rFonts w:hint="eastAsia"/>
          <w:lang w:eastAsia="zh-CN"/>
        </w:rPr>
        <w:t>移动</w:t>
      </w:r>
      <w:r w:rsidR="009D71D8">
        <w:rPr>
          <w:rFonts w:hint="eastAsia"/>
          <w:lang w:eastAsia="zh-CN"/>
        </w:rPr>
        <w:t>漫游价格之间持续</w:t>
      </w:r>
      <w:r w:rsidR="008C6688" w:rsidRPr="004A2C78">
        <w:rPr>
          <w:rFonts w:hint="eastAsia"/>
          <w:lang w:eastAsia="zh-CN"/>
        </w:rPr>
        <w:t>存在巨大差异</w:t>
      </w:r>
      <w:r w:rsidR="00187751">
        <w:rPr>
          <w:rFonts w:hint="eastAsia"/>
          <w:lang w:eastAsia="zh-CN"/>
        </w:rPr>
        <w:t>，</w:t>
      </w:r>
      <w:r w:rsidR="009D71D8">
        <w:rPr>
          <w:rFonts w:hint="eastAsia"/>
          <w:lang w:eastAsia="zh-CN"/>
        </w:rPr>
        <w:t>就</w:t>
      </w:r>
      <w:r w:rsidR="008C6688" w:rsidRPr="004A2C78">
        <w:rPr>
          <w:rFonts w:hint="eastAsia"/>
          <w:lang w:eastAsia="zh-CN"/>
        </w:rPr>
        <w:t>不可能形成竞争性</w:t>
      </w:r>
      <w:r w:rsidR="00187751">
        <w:rPr>
          <w:rFonts w:hint="eastAsia"/>
          <w:lang w:eastAsia="zh-CN"/>
        </w:rPr>
        <w:t>的</w:t>
      </w:r>
      <w:r w:rsidR="008C6688" w:rsidRPr="004A2C78">
        <w:rPr>
          <w:rFonts w:hint="eastAsia"/>
          <w:lang w:eastAsia="zh-CN"/>
        </w:rPr>
        <w:t>国际电信市场</w:t>
      </w:r>
      <w:r w:rsidR="008C6688">
        <w:rPr>
          <w:rFonts w:hint="eastAsia"/>
          <w:lang w:eastAsia="zh-CN"/>
        </w:rPr>
        <w:t>；</w:t>
      </w:r>
    </w:p>
    <w:p w:rsidR="00F426E5" w:rsidRDefault="00F426E5" w:rsidP="008E35C8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 w:rsidR="00187751">
        <w:rPr>
          <w:rFonts w:hint="eastAsia"/>
          <w:lang w:eastAsia="zh-CN"/>
        </w:rPr>
        <w:t>各</w:t>
      </w:r>
      <w:r w:rsidR="00187751">
        <w:rPr>
          <w:lang w:eastAsia="zh-CN"/>
        </w:rPr>
        <w:t>国</w:t>
      </w:r>
      <w:r w:rsidR="008E35C8">
        <w:rPr>
          <w:rFonts w:hint="eastAsia"/>
          <w:lang w:eastAsia="zh-CN"/>
        </w:rPr>
        <w:t>之间与</w:t>
      </w:r>
      <w:r w:rsidR="00187751">
        <w:rPr>
          <w:lang w:eastAsia="zh-CN"/>
        </w:rPr>
        <w:t>各区域</w:t>
      </w:r>
      <w:r w:rsidR="008E35C8">
        <w:rPr>
          <w:rFonts w:hint="eastAsia"/>
          <w:lang w:eastAsia="zh-CN"/>
        </w:rPr>
        <w:t>之间</w:t>
      </w:r>
      <w:r w:rsidR="00187751">
        <w:rPr>
          <w:lang w:eastAsia="zh-CN"/>
        </w:rPr>
        <w:t>的成本</w:t>
      </w:r>
      <w:r w:rsidR="00187751">
        <w:rPr>
          <w:rFonts w:hint="eastAsia"/>
          <w:lang w:eastAsia="zh-CN"/>
        </w:rPr>
        <w:t>存</w:t>
      </w:r>
      <w:r w:rsidR="00187751">
        <w:rPr>
          <w:lang w:eastAsia="zh-CN"/>
        </w:rPr>
        <w:t>在</w:t>
      </w:r>
      <w:r w:rsidR="00187751">
        <w:rPr>
          <w:rFonts w:hint="eastAsia"/>
          <w:lang w:eastAsia="zh-CN"/>
        </w:rPr>
        <w:t>差异</w:t>
      </w:r>
      <w:r w:rsidR="00187751">
        <w:rPr>
          <w:lang w:eastAsia="zh-CN"/>
        </w:rPr>
        <w:t>，</w:t>
      </w:r>
    </w:p>
    <w:p w:rsidR="00F426E5" w:rsidRDefault="004730DC" w:rsidP="00734416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注意到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8C6688" w:rsidRPr="002B569E">
        <w:rPr>
          <w:rFonts w:hint="eastAsia"/>
          <w:lang w:eastAsia="zh-CN"/>
        </w:rPr>
        <w:t>ITU</w:t>
      </w:r>
      <w:r w:rsidR="008C6688">
        <w:rPr>
          <w:lang w:eastAsia="zh-CN"/>
        </w:rPr>
        <w:t>-</w:t>
      </w:r>
      <w:r w:rsidR="008C6688" w:rsidRPr="002B569E">
        <w:rPr>
          <w:rFonts w:hint="eastAsia"/>
          <w:lang w:eastAsia="zh-CN"/>
        </w:rPr>
        <w:t>T D.98</w:t>
      </w:r>
      <w:r w:rsidR="008C6688" w:rsidRPr="002B569E">
        <w:rPr>
          <w:rFonts w:hint="eastAsia"/>
          <w:lang w:eastAsia="zh-CN"/>
        </w:rPr>
        <w:t>建议书是</w:t>
      </w:r>
      <w:r w:rsidR="008C6688" w:rsidRPr="002B569E">
        <w:rPr>
          <w:rFonts w:hint="eastAsia"/>
          <w:lang w:eastAsia="zh-CN"/>
        </w:rPr>
        <w:t>2012</w:t>
      </w:r>
      <w:r w:rsidR="008C6688" w:rsidRPr="002B569E">
        <w:rPr>
          <w:rFonts w:hint="eastAsia"/>
          <w:lang w:eastAsia="zh-CN"/>
        </w:rPr>
        <w:t>年</w:t>
      </w:r>
      <w:r w:rsidR="008C6688">
        <w:rPr>
          <w:rFonts w:hint="eastAsia"/>
          <w:lang w:eastAsia="zh-CN"/>
        </w:rPr>
        <w:t>在</w:t>
      </w:r>
      <w:r w:rsidR="008C6688" w:rsidRPr="002B569E">
        <w:rPr>
          <w:rFonts w:hint="eastAsia"/>
          <w:lang w:eastAsia="zh-CN"/>
        </w:rPr>
        <w:t>成员国</w:t>
      </w:r>
      <w:r w:rsidR="008C6688">
        <w:rPr>
          <w:rFonts w:hint="eastAsia"/>
          <w:lang w:eastAsia="zh-CN"/>
        </w:rPr>
        <w:t>与部门成员之间达成的</w:t>
      </w:r>
      <w:r w:rsidR="00187751">
        <w:rPr>
          <w:rFonts w:hint="eastAsia"/>
          <w:lang w:eastAsia="zh-CN"/>
        </w:rPr>
        <w:t>一</w:t>
      </w:r>
      <w:r w:rsidR="00187751">
        <w:rPr>
          <w:lang w:eastAsia="zh-CN"/>
        </w:rPr>
        <w:t>项</w:t>
      </w:r>
      <w:r w:rsidR="008C6688">
        <w:rPr>
          <w:rFonts w:hint="eastAsia"/>
          <w:lang w:eastAsia="zh-CN"/>
        </w:rPr>
        <w:t>协议；</w:t>
      </w:r>
    </w:p>
    <w:p w:rsidR="00F426E5" w:rsidRDefault="00F426E5" w:rsidP="003D168C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3D168C">
        <w:rPr>
          <w:rFonts w:hint="eastAsia"/>
          <w:lang w:eastAsia="zh-CN"/>
        </w:rPr>
        <w:t>处于</w:t>
      </w:r>
      <w:r w:rsidR="003D168C">
        <w:rPr>
          <w:lang w:eastAsia="zh-CN"/>
        </w:rPr>
        <w:t>确定过程中的</w:t>
      </w:r>
      <w:r w:rsidR="008C6688" w:rsidRPr="006809BC">
        <w:rPr>
          <w:bCs/>
          <w:lang w:eastAsia="zh-CN"/>
        </w:rPr>
        <w:t>ITU-T D.97</w:t>
      </w:r>
      <w:r w:rsidR="008C6688" w:rsidRPr="006809BC">
        <w:rPr>
          <w:rFonts w:hint="eastAsia"/>
          <w:bCs/>
          <w:lang w:eastAsia="zh-CN"/>
        </w:rPr>
        <w:t>建议书</w:t>
      </w:r>
      <w:r w:rsidR="00187751">
        <w:rPr>
          <w:rFonts w:hint="eastAsia"/>
          <w:bCs/>
          <w:lang w:eastAsia="zh-CN"/>
        </w:rPr>
        <w:t>，</w:t>
      </w:r>
      <w:r w:rsidR="008C6688">
        <w:rPr>
          <w:bCs/>
          <w:lang w:eastAsia="zh-CN"/>
        </w:rPr>
        <w:t>提出</w:t>
      </w:r>
      <w:r w:rsidR="00187751">
        <w:rPr>
          <w:rFonts w:hint="eastAsia"/>
          <w:bCs/>
          <w:lang w:eastAsia="zh-CN"/>
        </w:rPr>
        <w:t>了</w:t>
      </w:r>
      <w:r w:rsidR="00AC4A75">
        <w:rPr>
          <w:rFonts w:hint="eastAsia"/>
          <w:lang w:eastAsia="zh-CN"/>
        </w:rPr>
        <w:t>或可用于</w:t>
      </w:r>
      <w:r w:rsidR="008C6688">
        <w:rPr>
          <w:bCs/>
          <w:lang w:eastAsia="zh-CN"/>
        </w:rPr>
        <w:t>降低</w:t>
      </w:r>
      <w:r w:rsidR="00187751">
        <w:rPr>
          <w:rFonts w:hint="eastAsia"/>
          <w:bCs/>
          <w:lang w:eastAsia="zh-CN"/>
        </w:rPr>
        <w:t>过</w:t>
      </w:r>
      <w:r w:rsidR="008C6688">
        <w:rPr>
          <w:bCs/>
          <w:lang w:eastAsia="zh-CN"/>
        </w:rPr>
        <w:t>高漫游费率的方</w:t>
      </w:r>
      <w:r w:rsidR="00187751">
        <w:rPr>
          <w:rFonts w:hint="eastAsia"/>
          <w:bCs/>
          <w:lang w:eastAsia="zh-CN"/>
        </w:rPr>
        <w:t>法</w:t>
      </w:r>
      <w:r w:rsidR="008C6688">
        <w:rPr>
          <w:bCs/>
          <w:lang w:eastAsia="zh-CN"/>
        </w:rPr>
        <w:t>，</w:t>
      </w:r>
      <w:r w:rsidR="003D168C">
        <w:rPr>
          <w:rFonts w:hint="eastAsia"/>
          <w:bCs/>
          <w:lang w:eastAsia="zh-CN"/>
        </w:rPr>
        <w:t>同时</w:t>
      </w:r>
      <w:r w:rsidR="00187751">
        <w:rPr>
          <w:lang w:val="en-US" w:eastAsia="zh-CN"/>
        </w:rPr>
        <w:t>突出强调鼓励漫游市场竞争</w:t>
      </w:r>
      <w:r w:rsidR="003D168C">
        <w:rPr>
          <w:rFonts w:hint="eastAsia"/>
          <w:lang w:val="en-US" w:eastAsia="zh-CN"/>
        </w:rPr>
        <w:t>、</w:t>
      </w:r>
      <w:r w:rsidR="00187751">
        <w:rPr>
          <w:lang w:val="en-US" w:eastAsia="zh-CN"/>
        </w:rPr>
        <w:t>教育消费者</w:t>
      </w:r>
      <w:r w:rsidR="003D168C">
        <w:rPr>
          <w:rFonts w:hint="eastAsia"/>
          <w:lang w:val="en-US" w:eastAsia="zh-CN"/>
        </w:rPr>
        <w:t>和</w:t>
      </w:r>
      <w:r w:rsidR="00187751">
        <w:rPr>
          <w:lang w:val="en-US" w:eastAsia="zh-CN"/>
        </w:rPr>
        <w:t>考虑采取</w:t>
      </w:r>
      <w:r w:rsidR="001B1A5F">
        <w:rPr>
          <w:lang w:val="en-US" w:eastAsia="zh-CN"/>
        </w:rPr>
        <w:t>引入漫游费率</w:t>
      </w:r>
      <w:r w:rsidR="00AC4A75">
        <w:rPr>
          <w:lang w:val="en-US" w:eastAsia="zh-CN"/>
        </w:rPr>
        <w:t>上限</w:t>
      </w:r>
      <w:r w:rsidR="00AC4A75">
        <w:rPr>
          <w:rFonts w:hint="eastAsia"/>
          <w:lang w:val="en-US" w:eastAsia="zh-CN"/>
        </w:rPr>
        <w:t>等</w:t>
      </w:r>
      <w:r w:rsidR="00187751">
        <w:rPr>
          <w:lang w:val="en-US" w:eastAsia="zh-CN"/>
        </w:rPr>
        <w:t>适当监管</w:t>
      </w:r>
      <w:r w:rsidR="00187751">
        <w:rPr>
          <w:rFonts w:hint="eastAsia"/>
          <w:lang w:val="en-US" w:eastAsia="zh-CN"/>
        </w:rPr>
        <w:t>行动</w:t>
      </w:r>
      <w:r w:rsidR="003A6C67">
        <w:rPr>
          <w:lang w:val="en-US" w:eastAsia="zh-CN"/>
        </w:rPr>
        <w:t>的必要性</w:t>
      </w:r>
      <w:r w:rsidR="008C6688">
        <w:rPr>
          <w:rFonts w:hint="eastAsia"/>
          <w:bCs/>
          <w:lang w:eastAsia="zh-CN"/>
        </w:rPr>
        <w:t>，</w:t>
      </w:r>
    </w:p>
    <w:p w:rsidR="00F426E5" w:rsidRDefault="004730DC" w:rsidP="00734416">
      <w:pPr>
        <w:pStyle w:val="Call"/>
        <w:rPr>
          <w:lang w:eastAsia="zh-CN"/>
        </w:rPr>
      </w:pPr>
      <w:r w:rsidRPr="006E784A">
        <w:rPr>
          <w:rFonts w:hint="eastAsia"/>
          <w:lang w:eastAsia="zh-CN"/>
        </w:rPr>
        <w:t>做出决议</w:t>
      </w:r>
    </w:p>
    <w:p w:rsidR="00F426E5" w:rsidRDefault="003A6C67" w:rsidP="002F6B66">
      <w:pPr>
        <w:ind w:firstLineChars="200" w:firstLine="480"/>
        <w:rPr>
          <w:lang w:eastAsia="zh-CN"/>
        </w:rPr>
      </w:pP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组必须继续研究</w:t>
      </w:r>
      <w:r w:rsidR="00700B21">
        <w:rPr>
          <w:lang w:eastAsia="zh-CN"/>
        </w:rPr>
        <w:t>国际移动漫游</w:t>
      </w:r>
      <w:r>
        <w:rPr>
          <w:rFonts w:hint="eastAsia"/>
          <w:lang w:eastAsia="zh-CN"/>
        </w:rPr>
        <w:t>费率</w:t>
      </w:r>
      <w:bookmarkStart w:id="0" w:name="_GoBack"/>
      <w:bookmarkEnd w:id="0"/>
      <w:r>
        <w:rPr>
          <w:lang w:eastAsia="zh-CN"/>
        </w:rPr>
        <w:t>的经济影响，</w:t>
      </w:r>
    </w:p>
    <w:p w:rsidR="00F426E5" w:rsidRDefault="003A6C67" w:rsidP="00734416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电信标准化局，与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信发展局密切协作</w:t>
      </w:r>
    </w:p>
    <w:p w:rsidR="00F426E5" w:rsidRDefault="00F426E5" w:rsidP="001B1A5F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3A6C67">
        <w:rPr>
          <w:rFonts w:hint="eastAsia"/>
          <w:lang w:eastAsia="zh-CN"/>
        </w:rPr>
        <w:t>推出</w:t>
      </w:r>
      <w:r w:rsidR="003A6C67">
        <w:rPr>
          <w:lang w:eastAsia="zh-CN"/>
        </w:rPr>
        <w:t>相关举措，</w:t>
      </w:r>
      <w:r w:rsidR="001B1A5F">
        <w:rPr>
          <w:rFonts w:hint="eastAsia"/>
          <w:lang w:eastAsia="zh-CN"/>
        </w:rPr>
        <w:t>增强人们</w:t>
      </w:r>
      <w:r w:rsidR="001B1A5F">
        <w:rPr>
          <w:lang w:eastAsia="zh-CN"/>
        </w:rPr>
        <w:t>对降低</w:t>
      </w:r>
      <w:r w:rsidR="003A6C67">
        <w:rPr>
          <w:lang w:eastAsia="zh-CN"/>
        </w:rPr>
        <w:t>国际移动漫游</w:t>
      </w:r>
      <w:r w:rsidR="003A6C67">
        <w:rPr>
          <w:rFonts w:hint="eastAsia"/>
          <w:lang w:eastAsia="zh-CN"/>
        </w:rPr>
        <w:t>费率</w:t>
      </w:r>
      <w:r w:rsidR="001B1A5F">
        <w:rPr>
          <w:rFonts w:hint="eastAsia"/>
          <w:lang w:eastAsia="zh-CN"/>
        </w:rPr>
        <w:t>给消费者</w:t>
      </w:r>
      <w:r w:rsidR="001B1A5F">
        <w:rPr>
          <w:lang w:eastAsia="zh-CN"/>
        </w:rPr>
        <w:t>所带来益处的认识</w:t>
      </w:r>
      <w:r w:rsidR="003A6C67">
        <w:rPr>
          <w:lang w:eastAsia="zh-CN"/>
        </w:rPr>
        <w:t>；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3A6C67">
        <w:rPr>
          <w:rFonts w:hint="eastAsia"/>
          <w:lang w:eastAsia="zh-CN"/>
        </w:rPr>
        <w:t>研究</w:t>
      </w:r>
      <w:r w:rsidR="001B1A5F">
        <w:rPr>
          <w:lang w:eastAsia="zh-CN"/>
        </w:rPr>
        <w:t>并提出合作方法，</w:t>
      </w:r>
      <w:r w:rsidR="003A6C67">
        <w:rPr>
          <w:lang w:eastAsia="zh-CN"/>
        </w:rPr>
        <w:t>促进</w:t>
      </w:r>
      <w:r w:rsidR="003A6C67" w:rsidRPr="002B569E">
        <w:rPr>
          <w:rFonts w:hint="eastAsia"/>
          <w:lang w:eastAsia="zh-CN"/>
        </w:rPr>
        <w:t>ITU</w:t>
      </w:r>
      <w:r w:rsidR="003A6C67">
        <w:rPr>
          <w:lang w:eastAsia="zh-CN"/>
        </w:rPr>
        <w:t>-</w:t>
      </w:r>
      <w:r w:rsidR="003A6C67" w:rsidRPr="002B569E">
        <w:rPr>
          <w:rFonts w:hint="eastAsia"/>
          <w:lang w:eastAsia="zh-CN"/>
        </w:rPr>
        <w:t>T D.98</w:t>
      </w:r>
      <w:r w:rsidR="003A6C67">
        <w:rPr>
          <w:lang w:eastAsia="zh-CN"/>
        </w:rPr>
        <w:t>[</w:t>
      </w:r>
      <w:r w:rsidR="003A6C67">
        <w:rPr>
          <w:rFonts w:hint="eastAsia"/>
          <w:lang w:eastAsia="zh-CN"/>
        </w:rPr>
        <w:t>和</w:t>
      </w:r>
      <w:r w:rsidR="003A6C67">
        <w:rPr>
          <w:lang w:eastAsia="zh-CN"/>
        </w:rPr>
        <w:t>D.97]</w:t>
      </w:r>
      <w:r w:rsidR="003A6C67" w:rsidRPr="002B569E">
        <w:rPr>
          <w:rFonts w:hint="eastAsia"/>
          <w:lang w:eastAsia="zh-CN"/>
        </w:rPr>
        <w:t>建议书</w:t>
      </w:r>
      <w:r w:rsidR="003A6C67">
        <w:rPr>
          <w:rFonts w:hint="eastAsia"/>
          <w:lang w:eastAsia="zh-CN"/>
        </w:rPr>
        <w:t>的</w:t>
      </w:r>
      <w:r w:rsidR="003A6C67">
        <w:rPr>
          <w:lang w:eastAsia="zh-CN"/>
        </w:rPr>
        <w:t>落实</w:t>
      </w:r>
      <w:r w:rsidR="003A6C67">
        <w:rPr>
          <w:rFonts w:hint="eastAsia"/>
          <w:lang w:eastAsia="zh-CN"/>
        </w:rPr>
        <w:t>，</w:t>
      </w:r>
      <w:r w:rsidR="003A6C67">
        <w:rPr>
          <w:lang w:eastAsia="zh-CN"/>
        </w:rPr>
        <w:t>并通过</w:t>
      </w:r>
      <w:r w:rsidR="003A6C67">
        <w:rPr>
          <w:rFonts w:hint="eastAsia"/>
          <w:lang w:eastAsia="zh-CN"/>
        </w:rPr>
        <w:t>推行</w:t>
      </w:r>
      <w:r w:rsidR="00803515">
        <w:rPr>
          <w:lang w:eastAsia="zh-CN"/>
        </w:rPr>
        <w:t>能力建设</w:t>
      </w:r>
      <w:r w:rsidR="00803515">
        <w:rPr>
          <w:rFonts w:hint="eastAsia"/>
          <w:lang w:eastAsia="zh-CN"/>
        </w:rPr>
        <w:t>项目</w:t>
      </w:r>
      <w:r w:rsidR="003A6C67">
        <w:rPr>
          <w:lang w:eastAsia="zh-CN"/>
        </w:rPr>
        <w:t>、讲习班和为国际合作协议制定导则，降低</w:t>
      </w:r>
      <w:r w:rsidR="003A6C67">
        <w:rPr>
          <w:rFonts w:hint="eastAsia"/>
          <w:lang w:eastAsia="zh-CN"/>
        </w:rPr>
        <w:t>各</w:t>
      </w:r>
      <w:r w:rsidR="003A6C67">
        <w:rPr>
          <w:lang w:eastAsia="zh-CN"/>
        </w:rPr>
        <w:t>成员国之间的</w:t>
      </w:r>
      <w:r w:rsidR="00700B21">
        <w:rPr>
          <w:lang w:eastAsia="zh-CN"/>
        </w:rPr>
        <w:t>国际移动漫游</w:t>
      </w:r>
      <w:r w:rsidR="003A6C67">
        <w:rPr>
          <w:rFonts w:hint="eastAsia"/>
          <w:lang w:eastAsia="zh-CN"/>
        </w:rPr>
        <w:t>费率</w:t>
      </w:r>
      <w:r w:rsidR="003A6C67">
        <w:rPr>
          <w:lang w:eastAsia="zh-CN"/>
        </w:rPr>
        <w:t>，</w:t>
      </w:r>
    </w:p>
    <w:p w:rsidR="00F426E5" w:rsidRDefault="003A6C67" w:rsidP="00CE5516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请</w:t>
      </w:r>
      <w:r>
        <w:rPr>
          <w:lang w:eastAsia="zh-CN"/>
        </w:rPr>
        <w:t>各成员国</w:t>
      </w:r>
    </w:p>
    <w:p w:rsidR="00F426E5" w:rsidRDefault="00F426E5" w:rsidP="00CE5516">
      <w:pPr>
        <w:keepNext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3A6C67">
        <w:rPr>
          <w:rFonts w:hint="eastAsia"/>
          <w:lang w:eastAsia="zh-CN"/>
        </w:rPr>
        <w:t>为落实</w:t>
      </w:r>
      <w:r w:rsidR="003A6C67" w:rsidRPr="002B569E">
        <w:rPr>
          <w:rFonts w:hint="eastAsia"/>
          <w:lang w:eastAsia="zh-CN"/>
        </w:rPr>
        <w:t>ITU</w:t>
      </w:r>
      <w:r w:rsidR="003A6C67">
        <w:rPr>
          <w:lang w:eastAsia="zh-CN"/>
        </w:rPr>
        <w:t>-</w:t>
      </w:r>
      <w:r w:rsidR="003A6C67" w:rsidRPr="002B569E">
        <w:rPr>
          <w:rFonts w:hint="eastAsia"/>
          <w:lang w:eastAsia="zh-CN"/>
        </w:rPr>
        <w:t>T D.98</w:t>
      </w:r>
      <w:r w:rsidR="003A6C67">
        <w:rPr>
          <w:lang w:eastAsia="zh-CN"/>
        </w:rPr>
        <w:t>[</w:t>
      </w:r>
      <w:r w:rsidR="003A6C67">
        <w:rPr>
          <w:rFonts w:hint="eastAsia"/>
          <w:lang w:eastAsia="zh-CN"/>
        </w:rPr>
        <w:t>和</w:t>
      </w:r>
      <w:r w:rsidR="003A6C67">
        <w:rPr>
          <w:lang w:eastAsia="zh-CN"/>
        </w:rPr>
        <w:t>ITU-T D.97]</w:t>
      </w:r>
      <w:r w:rsidR="003A6C67" w:rsidRPr="002B569E">
        <w:rPr>
          <w:rFonts w:hint="eastAsia"/>
          <w:lang w:eastAsia="zh-CN"/>
        </w:rPr>
        <w:t>建议书</w:t>
      </w:r>
      <w:r w:rsidR="003A6C67">
        <w:rPr>
          <w:rFonts w:hint="eastAsia"/>
          <w:lang w:eastAsia="zh-CN"/>
        </w:rPr>
        <w:t>采取</w:t>
      </w:r>
      <w:r w:rsidR="003A6C67">
        <w:rPr>
          <w:lang w:eastAsia="zh-CN"/>
        </w:rPr>
        <w:t>措施；</w:t>
      </w:r>
    </w:p>
    <w:p w:rsidR="00F426E5" w:rsidRDefault="00F426E5" w:rsidP="0073441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803515">
        <w:rPr>
          <w:rFonts w:hint="eastAsia"/>
          <w:lang w:eastAsia="zh-CN"/>
        </w:rPr>
        <w:t>适用</w:t>
      </w:r>
      <w:r w:rsidR="00803515">
        <w:rPr>
          <w:lang w:eastAsia="zh-CN"/>
        </w:rPr>
        <w:t>时</w:t>
      </w:r>
      <w:r w:rsidR="003A6C67">
        <w:rPr>
          <w:lang w:eastAsia="zh-CN"/>
        </w:rPr>
        <w:t>采取监管措施，通过协作努力降低</w:t>
      </w:r>
      <w:r w:rsidR="00700B21">
        <w:rPr>
          <w:lang w:eastAsia="zh-CN"/>
        </w:rPr>
        <w:t>国际移动漫游</w:t>
      </w:r>
      <w:r w:rsidR="003A6C67">
        <w:rPr>
          <w:rFonts w:hint="eastAsia"/>
          <w:lang w:eastAsia="zh-CN"/>
        </w:rPr>
        <w:t>费率</w:t>
      </w:r>
      <w:r w:rsidR="003A6C67">
        <w:rPr>
          <w:lang w:eastAsia="zh-CN"/>
        </w:rPr>
        <w:t>。</w:t>
      </w:r>
    </w:p>
    <w:p w:rsidR="008C6688" w:rsidRDefault="008C6688" w:rsidP="00734416">
      <w:pPr>
        <w:pStyle w:val="Reasons"/>
        <w:rPr>
          <w:lang w:eastAsia="zh-CN"/>
        </w:rPr>
      </w:pPr>
    </w:p>
    <w:p w:rsidR="00381BA8" w:rsidRDefault="008C6688" w:rsidP="007F4987">
      <w:pPr>
        <w:jc w:val="center"/>
      </w:pPr>
      <w:r>
        <w:t>______________</w:t>
      </w:r>
    </w:p>
    <w:sectPr w:rsidR="00381BA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20" w:rsidRDefault="00336520">
      <w:r>
        <w:separator/>
      </w:r>
    </w:p>
  </w:endnote>
  <w:endnote w:type="continuationSeparator" w:id="0">
    <w:p w:rsidR="00336520" w:rsidRDefault="003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952144" w:rsidRDefault="00B851D4" w:rsidP="00231452">
    <w:pPr>
      <w:pStyle w:val="Footer"/>
      <w:rPr>
        <w:lang w:val="fr-CH"/>
      </w:rPr>
    </w:pPr>
    <w:r>
      <w:fldChar w:fldCharType="begin"/>
    </w:r>
    <w:r w:rsidRPr="00952144">
      <w:rPr>
        <w:lang w:val="fr-CH"/>
      </w:rPr>
      <w:instrText xml:space="preserve"> FILENAME \p \* MERGEFORMAT </w:instrText>
    </w:r>
    <w:r>
      <w:fldChar w:fldCharType="separate"/>
    </w:r>
    <w:r w:rsidR="00734416">
      <w:rPr>
        <w:lang w:val="fr-CH"/>
      </w:rPr>
      <w:t>P:\CHI\ITU-T\CONF-T\WTSA16\000\046ADD08C.docx</w:t>
    </w:r>
    <w:r>
      <w:fldChar w:fldCharType="end"/>
    </w:r>
    <w:r w:rsidR="00952144" w:rsidRPr="00952144">
      <w:rPr>
        <w:lang w:val="fr-CH"/>
      </w:rPr>
      <w:t xml:space="preserve"> (</w:t>
    </w:r>
    <w:r w:rsidR="00952144">
      <w:rPr>
        <w:lang w:val="fr-CH"/>
      </w:rPr>
      <w:t>405063</w:t>
    </w:r>
    <w:r w:rsidR="00952144" w:rsidRPr="00952144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F426E5" w:rsidRPr="009B2E38" w:rsidTr="00E564FA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F426E5" w:rsidRPr="00F426E5" w:rsidRDefault="00F426E5" w:rsidP="00F426E5">
          <w:pPr>
            <w:rPr>
              <w:b/>
              <w:bCs/>
              <w:lang w:val="en-US" w:eastAsia="zh-CN"/>
            </w:rPr>
          </w:pPr>
          <w:bookmarkStart w:id="1" w:name="dcontact"/>
          <w:r>
            <w:rPr>
              <w:rFonts w:hint="eastAsia"/>
              <w:b/>
              <w:bCs/>
              <w:lang w:val="en-US" w:eastAsia="zh-CN"/>
            </w:rPr>
            <w:t>联系</w:t>
          </w:r>
          <w:r>
            <w:rPr>
              <w:b/>
              <w:bCs/>
              <w:lang w:val="en-US" w:eastAsia="zh-CN"/>
            </w:rPr>
            <w:t>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F426E5" w:rsidRPr="009B2E38" w:rsidRDefault="00F426E5" w:rsidP="00F426E5">
          <w:pPr>
            <w:rPr>
              <w:lang w:val="es-ES"/>
            </w:rPr>
          </w:pPr>
          <w:r w:rsidRPr="009B2E38">
            <w:rPr>
              <w:lang w:val="es-ES"/>
            </w:rPr>
            <w:t>Oscar León</w:t>
          </w:r>
        </w:p>
        <w:p w:rsidR="00F426E5" w:rsidRPr="009B2E38" w:rsidRDefault="00F426E5" w:rsidP="00F426E5">
          <w:pPr>
            <w:spacing w:before="0"/>
            <w:rPr>
              <w:lang w:val="es-ES"/>
            </w:rPr>
          </w:pPr>
          <w:r w:rsidRPr="009B2E38">
            <w:rPr>
              <w:lang w:val="es-ES"/>
            </w:rPr>
            <w:t>CITEL</w:t>
          </w:r>
        </w:p>
        <w:p w:rsidR="00F426E5" w:rsidRPr="009B2E38" w:rsidRDefault="0021489B" w:rsidP="00F426E5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F426E5" w:rsidRPr="009B2E38" w:rsidRDefault="00F426E5" w:rsidP="00F426E5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</w:t>
          </w:r>
          <w:r>
            <w:rPr>
              <w:lang w:eastAsia="zh-CN"/>
            </w:rPr>
            <w:t>话：</w:t>
          </w:r>
          <w:r w:rsidRPr="009B2E38">
            <w:rPr>
              <w:lang w:eastAsia="zh-CN"/>
            </w:rPr>
            <w:t xml:space="preserve"> + 1 (202) 370-4713</w:t>
          </w:r>
        </w:p>
        <w:p w:rsidR="00F426E5" w:rsidRPr="009B2E38" w:rsidRDefault="00F426E5" w:rsidP="00F426E5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9B2E38">
            <w:rPr>
              <w:lang w:eastAsia="zh-CN"/>
            </w:rPr>
            <w:t xml:space="preserve"> + 1 (202) 458-6854</w:t>
          </w:r>
        </w:p>
        <w:p w:rsidR="00F426E5" w:rsidRPr="009B2E38" w:rsidRDefault="00F426E5" w:rsidP="00F426E5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1727F">
              <w:rPr>
                <w:rStyle w:val="Hyperlink"/>
                <w:lang w:eastAsia="zh-CN"/>
              </w:rPr>
              <w:t>citel@oas.org</w:t>
            </w:r>
          </w:hyperlink>
          <w:r>
            <w:rPr>
              <w:lang w:eastAsia="zh-CN"/>
            </w:rPr>
            <w:t xml:space="preserve"> </w:t>
          </w:r>
        </w:p>
      </w:tc>
    </w:tr>
    <w:bookmarkEnd w:id="1"/>
  </w:tbl>
  <w:p w:rsidR="003468CA" w:rsidRPr="00F426E5" w:rsidRDefault="003468CA" w:rsidP="00F426E5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20" w:rsidRDefault="00336520">
      <w:r>
        <w:t>____________________</w:t>
      </w:r>
    </w:p>
  </w:footnote>
  <w:footnote w:type="continuationSeparator" w:id="0">
    <w:p w:rsidR="00336520" w:rsidRDefault="00336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B66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WTSA16/46(Add.8)-C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0F0A4E"/>
    <w:rsid w:val="00123B64"/>
    <w:rsid w:val="00166859"/>
    <w:rsid w:val="001765EC"/>
    <w:rsid w:val="001853E8"/>
    <w:rsid w:val="00187751"/>
    <w:rsid w:val="001B1A5F"/>
    <w:rsid w:val="001B6360"/>
    <w:rsid w:val="001F4EA6"/>
    <w:rsid w:val="0021489B"/>
    <w:rsid w:val="00214959"/>
    <w:rsid w:val="00231452"/>
    <w:rsid w:val="00246C4C"/>
    <w:rsid w:val="002800CA"/>
    <w:rsid w:val="0028063B"/>
    <w:rsid w:val="002A4C9C"/>
    <w:rsid w:val="002B509B"/>
    <w:rsid w:val="002D162B"/>
    <w:rsid w:val="002D625E"/>
    <w:rsid w:val="002E2A59"/>
    <w:rsid w:val="002F6B66"/>
    <w:rsid w:val="00305254"/>
    <w:rsid w:val="003169D2"/>
    <w:rsid w:val="00336520"/>
    <w:rsid w:val="003468CA"/>
    <w:rsid w:val="003556C0"/>
    <w:rsid w:val="00372FC2"/>
    <w:rsid w:val="00381BA8"/>
    <w:rsid w:val="003A69EA"/>
    <w:rsid w:val="003A6C67"/>
    <w:rsid w:val="003B4BEF"/>
    <w:rsid w:val="003C6B45"/>
    <w:rsid w:val="003D168C"/>
    <w:rsid w:val="003F0C01"/>
    <w:rsid w:val="00400909"/>
    <w:rsid w:val="0041282E"/>
    <w:rsid w:val="00437869"/>
    <w:rsid w:val="00465A34"/>
    <w:rsid w:val="004730DC"/>
    <w:rsid w:val="0048642D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008A2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0B21"/>
    <w:rsid w:val="00707454"/>
    <w:rsid w:val="00734416"/>
    <w:rsid w:val="00736415"/>
    <w:rsid w:val="00770D2A"/>
    <w:rsid w:val="00775B71"/>
    <w:rsid w:val="007864F6"/>
    <w:rsid w:val="007B7C4B"/>
    <w:rsid w:val="007F0FC5"/>
    <w:rsid w:val="007F1339"/>
    <w:rsid w:val="007F4987"/>
    <w:rsid w:val="007F5C36"/>
    <w:rsid w:val="00803515"/>
    <w:rsid w:val="008047DB"/>
    <w:rsid w:val="008129A9"/>
    <w:rsid w:val="00815415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C6688"/>
    <w:rsid w:val="008D1D14"/>
    <w:rsid w:val="008E1785"/>
    <w:rsid w:val="008E35C8"/>
    <w:rsid w:val="008E7127"/>
    <w:rsid w:val="008E7C8E"/>
    <w:rsid w:val="00912959"/>
    <w:rsid w:val="0092075B"/>
    <w:rsid w:val="00952144"/>
    <w:rsid w:val="009657F9"/>
    <w:rsid w:val="00967666"/>
    <w:rsid w:val="009759FE"/>
    <w:rsid w:val="0099525B"/>
    <w:rsid w:val="009C72B7"/>
    <w:rsid w:val="009D164C"/>
    <w:rsid w:val="009D71D8"/>
    <w:rsid w:val="00A0052C"/>
    <w:rsid w:val="00A06370"/>
    <w:rsid w:val="00A16B3A"/>
    <w:rsid w:val="00A31B14"/>
    <w:rsid w:val="00A323DC"/>
    <w:rsid w:val="00A815BE"/>
    <w:rsid w:val="00AA5DA1"/>
    <w:rsid w:val="00AB7F81"/>
    <w:rsid w:val="00AC4A75"/>
    <w:rsid w:val="00AE369F"/>
    <w:rsid w:val="00B026CB"/>
    <w:rsid w:val="00B625E7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5516"/>
    <w:rsid w:val="00CF0AD7"/>
    <w:rsid w:val="00CF0BE1"/>
    <w:rsid w:val="00CF25B1"/>
    <w:rsid w:val="00CF5665"/>
    <w:rsid w:val="00D061C5"/>
    <w:rsid w:val="00D52A14"/>
    <w:rsid w:val="00D74599"/>
    <w:rsid w:val="00D75EDC"/>
    <w:rsid w:val="00D90575"/>
    <w:rsid w:val="00DA0469"/>
    <w:rsid w:val="00DD13B7"/>
    <w:rsid w:val="00DF3B0C"/>
    <w:rsid w:val="00E148F2"/>
    <w:rsid w:val="00E14984"/>
    <w:rsid w:val="00E22A25"/>
    <w:rsid w:val="00E23B4F"/>
    <w:rsid w:val="00E2414B"/>
    <w:rsid w:val="00E249E0"/>
    <w:rsid w:val="00E4252D"/>
    <w:rsid w:val="00E560F1"/>
    <w:rsid w:val="00E8057D"/>
    <w:rsid w:val="00E9167E"/>
    <w:rsid w:val="00E92319"/>
    <w:rsid w:val="00F1167A"/>
    <w:rsid w:val="00F426E5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EE965E3-2ABB-4291-A845-8ED2E462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d83bdb-a771-4ac3-81e6-f614fedfec7e" targetNamespace="http://schemas.microsoft.com/office/2006/metadata/properties" ma:root="true" ma:fieldsID="d41af5c836d734370eb92e7ee5f83852" ns2:_="" ns3:_="">
    <xsd:import namespace="996b2e75-67fd-4955-a3b0-5ab9934cb50b"/>
    <xsd:import namespace="46d83bdb-a771-4ac3-81e6-f614fedfec7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3bdb-a771-4ac3-81e6-f614fedfec7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d83bdb-a771-4ac3-81e6-f614fedfec7e">Documents Proposals Manager (DPM)</DPM_x0020_Author>
    <DPM_x0020_File_x0020_name xmlns="46d83bdb-a771-4ac3-81e6-f614fedfec7e">T13-WTSA.16-C-0046!A8!MSW-C</DPM_x0020_File_x0020_name>
    <DPM_x0020_Version xmlns="46d83bdb-a771-4ac3-81e6-f614fedfec7e">DPM_v2016.9.23.1_prod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d83bdb-a771-4ac3-81e6-f614fedfe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d83bdb-a771-4ac3-81e6-f614fedfec7e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1066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T13-WTSA.16-C-0046!A8!MSW-C</vt:lpstr>
    </vt:vector>
  </TitlesOfParts>
  <Manager>General Secretariat - Pool</Manager>
  <Company>International Telecommunication Union (ITU)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Zhang, Lan'ou</cp:lastModifiedBy>
  <cp:revision>19</cp:revision>
  <cp:lastPrinted>2016-06-07T13:24:00Z</cp:lastPrinted>
  <dcterms:created xsi:type="dcterms:W3CDTF">2016-09-28T08:33:00Z</dcterms:created>
  <dcterms:modified xsi:type="dcterms:W3CDTF">2016-09-28T09:00:00Z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