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Tr="00530525">
        <w:trPr>
          <w:cantSplit/>
        </w:trPr>
        <w:tc>
          <w:tcPr>
            <w:tcW w:w="1382" w:type="dxa"/>
            <w:vAlign w:val="center"/>
          </w:tcPr>
          <w:p w:rsidR="00CF1E9D" w:rsidRPr="00566A5B" w:rsidRDefault="00CF1E9D" w:rsidP="000A43D8">
            <w:pPr>
              <w:rPr>
                <w:rFonts w:ascii="Verdana" w:hAnsi="Verdana" w:cs="Times New Roman Bold"/>
                <w:b/>
                <w:bCs/>
                <w:sz w:val="22"/>
                <w:szCs w:val="22"/>
              </w:rPr>
            </w:pPr>
            <w:r>
              <w:rPr>
                <w:noProof/>
                <w:lang w:val="en-US"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0A43D8">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0A43D8">
            <w:pPr>
              <w:spacing w:before="0"/>
              <w:jc w:val="right"/>
            </w:pPr>
            <w:r>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530525">
        <w:trPr>
          <w:cantSplit/>
        </w:trPr>
        <w:tc>
          <w:tcPr>
            <w:tcW w:w="6804" w:type="dxa"/>
            <w:gridSpan w:val="2"/>
            <w:tcBorders>
              <w:bottom w:val="single" w:sz="12" w:space="0" w:color="auto"/>
            </w:tcBorders>
          </w:tcPr>
          <w:p w:rsidR="00595780" w:rsidRDefault="00595780" w:rsidP="000A43D8">
            <w:pPr>
              <w:spacing w:before="0"/>
            </w:pPr>
          </w:p>
        </w:tc>
        <w:tc>
          <w:tcPr>
            <w:tcW w:w="3007" w:type="dxa"/>
            <w:gridSpan w:val="2"/>
            <w:tcBorders>
              <w:bottom w:val="single" w:sz="12" w:space="0" w:color="auto"/>
            </w:tcBorders>
          </w:tcPr>
          <w:p w:rsidR="00595780" w:rsidRDefault="00595780" w:rsidP="000A43D8">
            <w:pPr>
              <w:spacing w:before="0"/>
            </w:pPr>
          </w:p>
        </w:tc>
      </w:tr>
      <w:tr w:rsidR="001D581B" w:rsidTr="00530525">
        <w:trPr>
          <w:cantSplit/>
        </w:trPr>
        <w:tc>
          <w:tcPr>
            <w:tcW w:w="6804" w:type="dxa"/>
            <w:gridSpan w:val="2"/>
            <w:tcBorders>
              <w:top w:val="single" w:sz="12" w:space="0" w:color="auto"/>
            </w:tcBorders>
          </w:tcPr>
          <w:p w:rsidR="00595780" w:rsidRDefault="00595780" w:rsidP="000A43D8">
            <w:pPr>
              <w:spacing w:before="0"/>
            </w:pPr>
          </w:p>
        </w:tc>
        <w:tc>
          <w:tcPr>
            <w:tcW w:w="3007" w:type="dxa"/>
            <w:gridSpan w:val="2"/>
          </w:tcPr>
          <w:p w:rsidR="00595780" w:rsidRPr="002074EC" w:rsidRDefault="00595780" w:rsidP="000A43D8">
            <w:pPr>
              <w:spacing w:before="0"/>
              <w:rPr>
                <w:rFonts w:ascii="Verdana" w:hAnsi="Verdana"/>
                <w:b/>
                <w:bCs/>
                <w:sz w:val="20"/>
              </w:rPr>
            </w:pPr>
          </w:p>
        </w:tc>
      </w:tr>
      <w:tr w:rsidR="00C26BA2" w:rsidTr="00530525">
        <w:trPr>
          <w:cantSplit/>
        </w:trPr>
        <w:tc>
          <w:tcPr>
            <w:tcW w:w="6804" w:type="dxa"/>
            <w:gridSpan w:val="2"/>
          </w:tcPr>
          <w:p w:rsidR="00C26BA2" w:rsidRDefault="00C26BA2" w:rsidP="000A43D8">
            <w:pPr>
              <w:spacing w:before="0"/>
            </w:pPr>
            <w:r w:rsidRPr="00930FFD">
              <w:rPr>
                <w:rFonts w:ascii="Verdana" w:hAnsi="Verdana"/>
                <w:b/>
                <w:sz w:val="20"/>
                <w:lang w:val="en-US"/>
              </w:rPr>
              <w:t>SÉANCE PLÉNIÈRE</w:t>
            </w:r>
          </w:p>
        </w:tc>
        <w:tc>
          <w:tcPr>
            <w:tcW w:w="3007" w:type="dxa"/>
            <w:gridSpan w:val="2"/>
          </w:tcPr>
          <w:p w:rsidR="00C26BA2" w:rsidRPr="002A6F8F" w:rsidRDefault="00C26BA2" w:rsidP="000A43D8">
            <w:pPr>
              <w:spacing w:before="0"/>
              <w:rPr>
                <w:rFonts w:ascii="Verdana" w:hAnsi="Verdana"/>
                <w:sz w:val="20"/>
                <w:lang w:val="en-US"/>
              </w:rPr>
            </w:pPr>
            <w:r>
              <w:rPr>
                <w:rFonts w:ascii="Verdana" w:hAnsi="Verdana"/>
                <w:b/>
                <w:sz w:val="20"/>
                <w:lang w:val="en-US"/>
              </w:rPr>
              <w:t>Addendum 9 au</w:t>
            </w:r>
            <w:r>
              <w:rPr>
                <w:rFonts w:ascii="Verdana" w:hAnsi="Verdana"/>
                <w:b/>
                <w:sz w:val="20"/>
                <w:lang w:val="en-US"/>
              </w:rPr>
              <w:br/>
              <w:t>Document 46</w:t>
            </w:r>
            <w:r w:rsidRPr="00D6112A">
              <w:rPr>
                <w:rFonts w:ascii="Verdana" w:hAnsi="Verdana"/>
                <w:b/>
                <w:sz w:val="20"/>
                <w:lang w:val="en-US"/>
              </w:rPr>
              <w:t>-</w:t>
            </w:r>
            <w:r w:rsidRPr="002A6F8F">
              <w:rPr>
                <w:rFonts w:ascii="Verdana" w:hAnsi="Verdana"/>
                <w:b/>
                <w:sz w:val="20"/>
                <w:lang w:val="en-US"/>
              </w:rPr>
              <w:t>F</w:t>
            </w:r>
          </w:p>
        </w:tc>
      </w:tr>
      <w:tr w:rsidR="001D581B" w:rsidTr="00530525">
        <w:trPr>
          <w:cantSplit/>
        </w:trPr>
        <w:tc>
          <w:tcPr>
            <w:tcW w:w="6804" w:type="dxa"/>
            <w:gridSpan w:val="2"/>
          </w:tcPr>
          <w:p w:rsidR="00595780" w:rsidRDefault="00595780" w:rsidP="000A43D8">
            <w:pPr>
              <w:spacing w:before="0"/>
            </w:pPr>
          </w:p>
        </w:tc>
        <w:tc>
          <w:tcPr>
            <w:tcW w:w="3007" w:type="dxa"/>
            <w:gridSpan w:val="2"/>
          </w:tcPr>
          <w:p w:rsidR="00595780" w:rsidRDefault="00C26BA2" w:rsidP="000A43D8">
            <w:pPr>
              <w:spacing w:before="0"/>
            </w:pPr>
            <w:r w:rsidRPr="002A6F8F">
              <w:rPr>
                <w:rFonts w:ascii="Verdana" w:hAnsi="Verdana"/>
                <w:b/>
                <w:sz w:val="20"/>
                <w:lang w:val="en-US"/>
              </w:rPr>
              <w:t>22 septembre 2016</w:t>
            </w:r>
          </w:p>
        </w:tc>
      </w:tr>
      <w:tr w:rsidR="001D581B" w:rsidTr="00530525">
        <w:trPr>
          <w:cantSplit/>
        </w:trPr>
        <w:tc>
          <w:tcPr>
            <w:tcW w:w="6804" w:type="dxa"/>
            <w:gridSpan w:val="2"/>
          </w:tcPr>
          <w:p w:rsidR="00595780" w:rsidRDefault="00595780" w:rsidP="000A43D8">
            <w:pPr>
              <w:spacing w:before="0"/>
            </w:pPr>
          </w:p>
        </w:tc>
        <w:tc>
          <w:tcPr>
            <w:tcW w:w="3007" w:type="dxa"/>
            <w:gridSpan w:val="2"/>
          </w:tcPr>
          <w:p w:rsidR="00595780" w:rsidRDefault="00C26BA2" w:rsidP="000A43D8">
            <w:pPr>
              <w:spacing w:before="0"/>
            </w:pPr>
            <w:r w:rsidRPr="002A6F8F">
              <w:rPr>
                <w:rFonts w:ascii="Verdana" w:hAnsi="Verdana"/>
                <w:b/>
                <w:sz w:val="20"/>
                <w:lang w:val="en-US"/>
              </w:rPr>
              <w:t>Original: anglais</w:t>
            </w:r>
          </w:p>
        </w:tc>
      </w:tr>
      <w:tr w:rsidR="000032AD" w:rsidTr="00530525">
        <w:trPr>
          <w:cantSplit/>
        </w:trPr>
        <w:tc>
          <w:tcPr>
            <w:tcW w:w="9811" w:type="dxa"/>
            <w:gridSpan w:val="4"/>
          </w:tcPr>
          <w:p w:rsidR="000032AD" w:rsidRPr="002074EC" w:rsidRDefault="000032AD" w:rsidP="000A43D8">
            <w:pPr>
              <w:spacing w:before="0"/>
              <w:rPr>
                <w:rFonts w:ascii="Verdana" w:hAnsi="Verdana"/>
                <w:b/>
                <w:bCs/>
                <w:sz w:val="20"/>
              </w:rPr>
            </w:pPr>
          </w:p>
        </w:tc>
      </w:tr>
      <w:tr w:rsidR="00595780" w:rsidRPr="00A6516A" w:rsidTr="00530525">
        <w:trPr>
          <w:cantSplit/>
        </w:trPr>
        <w:tc>
          <w:tcPr>
            <w:tcW w:w="9811" w:type="dxa"/>
            <w:gridSpan w:val="4"/>
          </w:tcPr>
          <w:p w:rsidR="00595780" w:rsidRPr="006451CF" w:rsidRDefault="00C26BA2" w:rsidP="000A43D8">
            <w:pPr>
              <w:pStyle w:val="Source"/>
              <w:rPr>
                <w:lang w:val="fr-CH"/>
              </w:rPr>
            </w:pPr>
            <w:r w:rsidRPr="006451CF">
              <w:rPr>
                <w:lang w:val="fr-CH"/>
              </w:rPr>
              <w:t>Etats Membres de la Commission interaméricaine des télécommunications (CITEL)</w:t>
            </w:r>
          </w:p>
        </w:tc>
      </w:tr>
      <w:tr w:rsidR="00595780" w:rsidRPr="00A6516A" w:rsidTr="00530525">
        <w:trPr>
          <w:cantSplit/>
        </w:trPr>
        <w:tc>
          <w:tcPr>
            <w:tcW w:w="9811" w:type="dxa"/>
            <w:gridSpan w:val="4"/>
          </w:tcPr>
          <w:p w:rsidR="00595780" w:rsidRPr="00136F66" w:rsidRDefault="006451CF" w:rsidP="000A43D8">
            <w:pPr>
              <w:pStyle w:val="Title1"/>
              <w:rPr>
                <w:lang w:val="fr-CH"/>
              </w:rPr>
            </w:pPr>
            <w:bookmarkStart w:id="0" w:name="lt_pId017"/>
            <w:r w:rsidRPr="00136F66">
              <w:rPr>
                <w:rFonts w:eastAsia="Times New Roman"/>
                <w:lang w:val="fr-CH"/>
              </w:rPr>
              <w:t>Pro</w:t>
            </w:r>
            <w:r w:rsidR="000A43D8">
              <w:rPr>
                <w:rFonts w:eastAsia="Times New Roman"/>
                <w:lang w:val="fr-CH"/>
              </w:rPr>
              <w:t>JET</w:t>
            </w:r>
            <w:r w:rsidR="00136F66" w:rsidRPr="00136F66">
              <w:rPr>
                <w:rFonts w:eastAsia="Times New Roman"/>
                <w:lang w:val="fr-CH"/>
              </w:rPr>
              <w:t xml:space="preserve"> de nouvelle r</w:t>
            </w:r>
            <w:r w:rsidR="000A43D8">
              <w:rPr>
                <w:rFonts w:eastAsia="Times New Roman"/>
                <w:lang w:val="fr-CH"/>
              </w:rPr>
              <w:t>É</w:t>
            </w:r>
            <w:r w:rsidR="00136F66" w:rsidRPr="00136F66">
              <w:rPr>
                <w:rFonts w:eastAsia="Times New Roman"/>
                <w:lang w:val="fr-CH"/>
              </w:rPr>
              <w:t>solution</w:t>
            </w:r>
            <w:r w:rsidRPr="00136F66">
              <w:rPr>
                <w:rFonts w:eastAsia="Times New Roman"/>
                <w:lang w:val="fr-CH"/>
              </w:rPr>
              <w:t xml:space="preserve"> [IAP-5] </w:t>
            </w:r>
            <w:r w:rsidR="00136F66" w:rsidRPr="00136F66">
              <w:rPr>
                <w:rFonts w:eastAsia="Times New Roman"/>
                <w:lang w:val="fr-CH"/>
              </w:rPr>
              <w:t>–</w:t>
            </w:r>
            <w:r w:rsidRPr="00136F66">
              <w:rPr>
                <w:rFonts w:eastAsia="Times New Roman"/>
                <w:lang w:val="fr-CH"/>
              </w:rPr>
              <w:t xml:space="preserve"> </w:t>
            </w:r>
            <w:r w:rsidR="00136F66" w:rsidRPr="00136F66">
              <w:rPr>
                <w:rFonts w:eastAsia="Times New Roman"/>
                <w:lang w:val="fr-CH"/>
              </w:rPr>
              <w:t>LUtter contre le</w:t>
            </w:r>
            <w:r w:rsidR="00136F66">
              <w:rPr>
                <w:rFonts w:eastAsia="Times New Roman"/>
                <w:lang w:val="fr-CH"/>
              </w:rPr>
              <w:t xml:space="preserve"> </w:t>
            </w:r>
            <w:r w:rsidR="00855589">
              <w:rPr>
                <w:rFonts w:eastAsia="Times New Roman"/>
                <w:lang w:val="fr-CH"/>
              </w:rPr>
              <w:br/>
            </w:r>
            <w:r w:rsidR="00136F66" w:rsidRPr="00136F66">
              <w:rPr>
                <w:rFonts w:eastAsia="Times New Roman"/>
                <w:lang w:val="fr-CH"/>
              </w:rPr>
              <w:t>vol</w:t>
            </w:r>
            <w:r w:rsidR="00136F66">
              <w:rPr>
                <w:rFonts w:eastAsia="Times New Roman"/>
                <w:lang w:val="fr-CH"/>
              </w:rPr>
              <w:t xml:space="preserve"> </w:t>
            </w:r>
            <w:r w:rsidR="00136F66" w:rsidRPr="00136F66">
              <w:rPr>
                <w:rFonts w:eastAsia="Times New Roman"/>
                <w:lang w:val="fr-CH"/>
              </w:rPr>
              <w:t>de</w:t>
            </w:r>
            <w:r w:rsidR="0069079F">
              <w:rPr>
                <w:rFonts w:eastAsia="Times New Roman"/>
                <w:lang w:val="fr-CH"/>
              </w:rPr>
              <w:t xml:space="preserve"> dispositifs de tÉlÉ</w:t>
            </w:r>
            <w:r w:rsidR="00136F66">
              <w:rPr>
                <w:rFonts w:eastAsia="Times New Roman"/>
                <w:lang w:val="fr-CH"/>
              </w:rPr>
              <w:t>communication mobiles</w:t>
            </w:r>
            <w:bookmarkEnd w:id="0"/>
          </w:p>
        </w:tc>
      </w:tr>
      <w:tr w:rsidR="00595780" w:rsidRPr="00A6516A" w:rsidTr="00530525">
        <w:trPr>
          <w:cantSplit/>
        </w:trPr>
        <w:tc>
          <w:tcPr>
            <w:tcW w:w="9811" w:type="dxa"/>
            <w:gridSpan w:val="4"/>
          </w:tcPr>
          <w:p w:rsidR="00595780" w:rsidRPr="00136F66" w:rsidRDefault="00595780" w:rsidP="000A43D8">
            <w:pPr>
              <w:pStyle w:val="Title2"/>
              <w:rPr>
                <w:lang w:val="fr-CH"/>
              </w:rPr>
            </w:pPr>
          </w:p>
        </w:tc>
      </w:tr>
      <w:tr w:rsidR="00C26BA2" w:rsidRPr="00A6516A" w:rsidTr="00530525">
        <w:trPr>
          <w:cantSplit/>
        </w:trPr>
        <w:tc>
          <w:tcPr>
            <w:tcW w:w="9811" w:type="dxa"/>
            <w:gridSpan w:val="4"/>
          </w:tcPr>
          <w:p w:rsidR="00C26BA2" w:rsidRPr="00136F66" w:rsidRDefault="00C26BA2" w:rsidP="000A43D8">
            <w:pPr>
              <w:pStyle w:val="Agendaitem"/>
              <w:rPr>
                <w:lang w:val="fr-CH"/>
              </w:rPr>
            </w:pPr>
          </w:p>
        </w:tc>
      </w:tr>
    </w:tbl>
    <w:p w:rsidR="00E11197" w:rsidRPr="00136F66" w:rsidRDefault="00E11197" w:rsidP="000A43D8">
      <w:pPr>
        <w:rPr>
          <w:lang w:val="fr-CH"/>
        </w:rPr>
      </w:pPr>
    </w:p>
    <w:tbl>
      <w:tblPr>
        <w:tblW w:w="5089" w:type="pct"/>
        <w:tblLayout w:type="fixed"/>
        <w:tblLook w:val="0000" w:firstRow="0" w:lastRow="0" w:firstColumn="0" w:lastColumn="0" w:noHBand="0" w:noVBand="0"/>
      </w:tblPr>
      <w:tblGrid>
        <w:gridCol w:w="1912"/>
        <w:gridCol w:w="7899"/>
      </w:tblGrid>
      <w:tr w:rsidR="00E11197" w:rsidRPr="00A6516A" w:rsidTr="00E010A6">
        <w:trPr>
          <w:cantSplit/>
        </w:trPr>
        <w:tc>
          <w:tcPr>
            <w:tcW w:w="1951" w:type="dxa"/>
          </w:tcPr>
          <w:p w:rsidR="00E11197" w:rsidRPr="00426748" w:rsidRDefault="00E11197" w:rsidP="000A43D8">
            <w:r>
              <w:rPr>
                <w:b/>
                <w:bCs/>
              </w:rPr>
              <w:t>Résumé</w:t>
            </w:r>
            <w:r w:rsidRPr="008F7104">
              <w:rPr>
                <w:b/>
                <w:bCs/>
              </w:rPr>
              <w:t>:</w:t>
            </w:r>
          </w:p>
        </w:tc>
        <w:sdt>
          <w:sdtPr>
            <w:rPr>
              <w:rFonts w:eastAsia="Times New Roman"/>
              <w:color w:val="000000"/>
              <w:lang w:val="fr-CH"/>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E11197" w:rsidRPr="00136F66" w:rsidRDefault="00136F66" w:rsidP="00E86831">
                <w:pPr>
                  <w:rPr>
                    <w:color w:val="000000" w:themeColor="text1"/>
                    <w:lang w:val="fr-CH"/>
                  </w:rPr>
                </w:pPr>
                <w:r w:rsidRPr="00136F66">
                  <w:rPr>
                    <w:rFonts w:eastAsia="Times New Roman"/>
                    <w:color w:val="000000"/>
                    <w:lang w:val="fr-CH"/>
                  </w:rPr>
                  <w:t>La présente contribution contient un pro</w:t>
                </w:r>
                <w:r w:rsidR="00E86831">
                  <w:rPr>
                    <w:rFonts w:eastAsia="Times New Roman"/>
                    <w:color w:val="000000"/>
                    <w:lang w:val="fr-CH"/>
                  </w:rPr>
                  <w:t>jet</w:t>
                </w:r>
                <w:r w:rsidRPr="00136F66">
                  <w:rPr>
                    <w:rFonts w:eastAsia="Times New Roman"/>
                    <w:color w:val="000000"/>
                    <w:lang w:val="fr-CH"/>
                  </w:rPr>
                  <w:t xml:space="preserve"> de nouvelle Résolution relative à la lutte contre le vol de dispositifs de télécommunication mobiles. Cette Résolution reconnaît l</w:t>
                </w:r>
                <w:r w:rsidR="000A43D8">
                  <w:rPr>
                    <w:rFonts w:eastAsia="Times New Roman"/>
                    <w:color w:val="000000"/>
                    <w:lang w:val="fr-CH"/>
                  </w:rPr>
                  <w:t>'</w:t>
                </w:r>
                <w:r w:rsidRPr="00136F66">
                  <w:rPr>
                    <w:rFonts w:eastAsia="Times New Roman"/>
                    <w:color w:val="000000"/>
                    <w:lang w:val="fr-CH"/>
                  </w:rPr>
                  <w:t>importance des travaux en cours dans ce domaine et, sur la base des progrès enregistrés concernant la Résolution 189 de la Conférence de plénipotentiaires de l</w:t>
                </w:r>
                <w:r w:rsidR="000A43D8">
                  <w:rPr>
                    <w:rFonts w:eastAsia="Times New Roman"/>
                    <w:color w:val="000000"/>
                    <w:lang w:val="fr-CH"/>
                  </w:rPr>
                  <w:t>'</w:t>
                </w:r>
                <w:r w:rsidRPr="00136F66">
                  <w:rPr>
                    <w:rFonts w:eastAsia="Times New Roman"/>
                    <w:color w:val="000000"/>
                    <w:lang w:val="fr-CH"/>
                  </w:rPr>
                  <w:t xml:space="preserve">UIT, </w:t>
                </w:r>
                <w:r w:rsidR="00E86831">
                  <w:rPr>
                    <w:rFonts w:eastAsia="Times New Roman"/>
                    <w:color w:val="000000"/>
                    <w:lang w:val="fr-CH"/>
                  </w:rPr>
                  <w:t>donne des indications sur la façon de</w:t>
                </w:r>
                <w:r w:rsidRPr="00136F66">
                  <w:rPr>
                    <w:rFonts w:eastAsia="Times New Roman"/>
                    <w:color w:val="000000"/>
                    <w:lang w:val="fr-CH"/>
                  </w:rPr>
                  <w:t xml:space="preserve"> mener les études pendant la proc</w:t>
                </w:r>
                <w:r w:rsidR="000A43D8">
                  <w:rPr>
                    <w:rFonts w:eastAsia="Times New Roman"/>
                    <w:color w:val="000000"/>
                    <w:lang w:val="fr-CH"/>
                  </w:rPr>
                  <w:t>haine période d'études de l'UIT</w:t>
                </w:r>
                <w:r w:rsidR="000A43D8">
                  <w:rPr>
                    <w:rFonts w:eastAsia="Times New Roman"/>
                    <w:color w:val="000000"/>
                    <w:lang w:val="fr-CH"/>
                  </w:rPr>
                  <w:noBreakHyphen/>
                </w:r>
                <w:r w:rsidRPr="00136F66">
                  <w:rPr>
                    <w:rFonts w:eastAsia="Times New Roman"/>
                    <w:color w:val="000000"/>
                    <w:lang w:val="fr-CH"/>
                  </w:rPr>
                  <w:t>T.</w:t>
                </w:r>
              </w:p>
            </w:tc>
          </w:sdtContent>
        </w:sdt>
      </w:tr>
    </w:tbl>
    <w:p w:rsidR="00F776DF" w:rsidRPr="000A43D8" w:rsidRDefault="006451CF" w:rsidP="000A43D8">
      <w:pPr>
        <w:pStyle w:val="Headingb"/>
      </w:pPr>
      <w:r w:rsidRPr="000A43D8">
        <w:t>Introduction</w:t>
      </w:r>
    </w:p>
    <w:p w:rsidR="006451CF" w:rsidRPr="00136F66" w:rsidRDefault="00136F66" w:rsidP="00E86831">
      <w:pPr>
        <w:rPr>
          <w:lang w:val="fr-CH"/>
        </w:rPr>
      </w:pPr>
      <w:bookmarkStart w:id="1" w:name="lt_pId020"/>
      <w:r w:rsidRPr="00136F66">
        <w:rPr>
          <w:lang w:val="fr-CH"/>
        </w:rPr>
        <w:t xml:space="preserve">Face au problème du vol de dispositifs mobiles et du trafic de dispositifs mobiles volés, les initiatives se sont multipliées pour adopter des mesures communes dans le cadre de forums comme la Commission interaméricaine des télécommunications </w:t>
      </w:r>
      <w:r w:rsidR="006451CF" w:rsidRPr="00136F66">
        <w:rPr>
          <w:lang w:val="fr-CH"/>
        </w:rPr>
        <w:t xml:space="preserve">(CITEL) </w:t>
      </w:r>
      <w:r>
        <w:rPr>
          <w:lang w:val="fr-CH"/>
        </w:rPr>
        <w:t xml:space="preserve">et la Communauté andine </w:t>
      </w:r>
      <w:r w:rsidR="006451CF" w:rsidRPr="00136F66">
        <w:rPr>
          <w:lang w:val="fr-CH"/>
        </w:rPr>
        <w:t xml:space="preserve">(CAN), </w:t>
      </w:r>
      <w:r>
        <w:rPr>
          <w:lang w:val="fr-CH"/>
        </w:rPr>
        <w:t>ou d</w:t>
      </w:r>
      <w:r w:rsidR="000A43D8">
        <w:rPr>
          <w:lang w:val="fr-CH"/>
        </w:rPr>
        <w:t>'</w:t>
      </w:r>
      <w:r>
        <w:rPr>
          <w:lang w:val="fr-CH"/>
        </w:rPr>
        <w:t xml:space="preserve">accords bilatéraux entre </w:t>
      </w:r>
      <w:r w:rsidR="000A43D8">
        <w:rPr>
          <w:lang w:val="fr-CH"/>
        </w:rPr>
        <w:t>E</w:t>
      </w:r>
      <w:r>
        <w:rPr>
          <w:lang w:val="fr-CH"/>
        </w:rPr>
        <w:t>tats Membres.</w:t>
      </w:r>
      <w:bookmarkEnd w:id="1"/>
    </w:p>
    <w:p w:rsidR="00621144" w:rsidRPr="00621144" w:rsidRDefault="00FF4CF0" w:rsidP="00E86831">
      <w:pPr>
        <w:rPr>
          <w:lang w:val="fr-CH"/>
        </w:rPr>
      </w:pPr>
      <w:r w:rsidRPr="00E86831">
        <w:rPr>
          <w:lang w:val="fr-CH"/>
        </w:rPr>
        <w:t xml:space="preserve">Aux termes de la Résolution </w:t>
      </w:r>
      <w:r w:rsidR="006B0303" w:rsidRPr="00E86831">
        <w:rPr>
          <w:lang w:val="fr-CH"/>
        </w:rPr>
        <w:t xml:space="preserve">189 (Busan, 2014) </w:t>
      </w:r>
      <w:r w:rsidRPr="00E86831">
        <w:rPr>
          <w:lang w:val="fr-CH"/>
        </w:rPr>
        <w:t xml:space="preserve">de la Conférence de plénipotentiaires, il </w:t>
      </w:r>
      <w:r w:rsidR="00E86831">
        <w:rPr>
          <w:lang w:val="fr-CH"/>
        </w:rPr>
        <w:t>a été</w:t>
      </w:r>
      <w:r w:rsidRPr="00E86831">
        <w:rPr>
          <w:lang w:val="fr-CH"/>
        </w:rPr>
        <w:t xml:space="preserve"> décidé</w:t>
      </w:r>
      <w:r w:rsidR="00621144" w:rsidRPr="00E86831">
        <w:rPr>
          <w:lang w:val="fr-CH"/>
        </w:rPr>
        <w:t xml:space="preserve"> d'étudier toutes les solutions et tous les moyens pour lutter contre le vol de dispositifs mobiles et prévenir ce phénomène et le Directeur du Bureau de développement des télécommunications, en coordination avec le Directeur du Bureau des radiocommunications et le Directeur du Bureau de la normalisation des télécommunications</w:t>
      </w:r>
      <w:r w:rsidR="00E86831">
        <w:rPr>
          <w:lang w:val="fr-CH"/>
        </w:rPr>
        <w:t xml:space="preserve"> a été </w:t>
      </w:r>
      <w:r w:rsidRPr="00E86831">
        <w:rPr>
          <w:lang w:val="fr-CH"/>
        </w:rPr>
        <w:t>chargé</w:t>
      </w:r>
      <w:r w:rsidR="00A6516A">
        <w:rPr>
          <w:lang w:val="fr-CH"/>
        </w:rPr>
        <w:t xml:space="preserve">: </w:t>
      </w:r>
      <w:r w:rsidR="00621144" w:rsidRPr="00E86831">
        <w:rPr>
          <w:lang w:val="fr-CH"/>
        </w:rPr>
        <w:t xml:space="preserve">i) de rassembler des informations sur les bonnes pratiques élaborées par le secteur privé ou les gouvernements pour lutter contre </w:t>
      </w:r>
      <w:r w:rsidR="00A6516A">
        <w:rPr>
          <w:lang w:val="fr-CH"/>
        </w:rPr>
        <w:t xml:space="preserve">le vol de dispositifs mobiles; </w:t>
      </w:r>
      <w:r w:rsidR="00621144" w:rsidRPr="00E86831">
        <w:rPr>
          <w:lang w:val="fr-CH"/>
        </w:rPr>
        <w:t xml:space="preserve">ii) </w:t>
      </w:r>
      <w:r w:rsidRPr="00E86831">
        <w:rPr>
          <w:lang w:val="fr-CH"/>
        </w:rPr>
        <w:t>de tenir des consultations avec les commissions d</w:t>
      </w:r>
      <w:r w:rsidR="000A43D8" w:rsidRPr="00E86831">
        <w:rPr>
          <w:lang w:val="fr-CH"/>
        </w:rPr>
        <w:t>'</w:t>
      </w:r>
      <w:r w:rsidRPr="00E86831">
        <w:rPr>
          <w:lang w:val="fr-CH"/>
        </w:rPr>
        <w:t>études concernées de l</w:t>
      </w:r>
      <w:r w:rsidR="000A43D8" w:rsidRPr="00E86831">
        <w:rPr>
          <w:lang w:val="fr-CH"/>
        </w:rPr>
        <w:t>'</w:t>
      </w:r>
      <w:r w:rsidR="00E86831" w:rsidRPr="00E86831">
        <w:rPr>
          <w:lang w:val="fr-CH"/>
        </w:rPr>
        <w:t>UIT</w:t>
      </w:r>
      <w:r w:rsidR="00E86831" w:rsidRPr="00E86831">
        <w:rPr>
          <w:lang w:val="fr-CH"/>
        </w:rPr>
        <w:noBreakHyphen/>
      </w:r>
      <w:r w:rsidR="00E86831">
        <w:rPr>
          <w:lang w:val="fr-CH"/>
        </w:rPr>
        <w:t>R et de l'UIT-T</w:t>
      </w:r>
      <w:r w:rsidRPr="00E86831">
        <w:rPr>
          <w:lang w:val="fr-CH"/>
        </w:rPr>
        <w:t>, avec les fabricants de dispositifs mobiles</w:t>
      </w:r>
      <w:r w:rsidR="00621144" w:rsidRPr="00E86831">
        <w:rPr>
          <w:lang w:val="fr-CH"/>
        </w:rPr>
        <w:t>, les fabricants d'éléments de réseaux de télécommunication, les opérateurs et d'autres organisations de normalisation des télécommunications s'occupant de ces questions,</w:t>
      </w:r>
      <w:r w:rsidR="00621144" w:rsidRPr="00E86831" w:rsidDel="007E502B">
        <w:rPr>
          <w:lang w:val="fr-CH"/>
        </w:rPr>
        <w:t xml:space="preserve"> </w:t>
      </w:r>
      <w:r w:rsidR="00621144" w:rsidRPr="00E86831">
        <w:rPr>
          <w:lang w:val="fr-CH"/>
        </w:rPr>
        <w:t xml:space="preserve">comme la GSMA et le 3GPP, pour recenser les mesures technologiques existantes et futures, tant du point de vue des logiciels que </w:t>
      </w:r>
      <w:r w:rsidR="00621144" w:rsidRPr="00E86831">
        <w:rPr>
          <w:lang w:val="fr-CH"/>
        </w:rPr>
        <w:lastRenderedPageBreak/>
        <w:t>du matériel, pour limiter l'utilisation</w:t>
      </w:r>
      <w:r w:rsidR="00A6516A">
        <w:rPr>
          <w:lang w:val="fr-CH"/>
        </w:rPr>
        <w:t xml:space="preserve"> de dispositifs mobiles volés; </w:t>
      </w:r>
      <w:r w:rsidR="00621144" w:rsidRPr="00E86831">
        <w:rPr>
          <w:lang w:val="fr-CH"/>
        </w:rPr>
        <w:t>iii) de fournir une assistance, dans le domaine de compétence de l'Union, et dans les limites des ressources disponibles, selon</w:t>
      </w:r>
      <w:r w:rsidR="00621144" w:rsidRPr="00621144">
        <w:rPr>
          <w:lang w:val="fr-CH"/>
        </w:rPr>
        <w:t xml:space="preserve"> qu'il conviendra, en coopération avec les organisations concernées, aux Etats Membres qui en font la demande, afin de limiter les vols de dispositifs mobiles et l'utilisation de dispositi</w:t>
      </w:r>
      <w:r w:rsidR="00E86831">
        <w:rPr>
          <w:lang w:val="fr-CH"/>
        </w:rPr>
        <w:t>fs mobiles volés dans leur pays.</w:t>
      </w:r>
    </w:p>
    <w:p w:rsidR="006D54D4" w:rsidRDefault="00FF4CF0" w:rsidP="00E86831">
      <w:pPr>
        <w:rPr>
          <w:lang w:val="fr-CH"/>
        </w:rPr>
      </w:pPr>
      <w:bookmarkStart w:id="2" w:name="lt_pId022"/>
      <w:r w:rsidRPr="00FF4CF0">
        <w:rPr>
          <w:lang w:val="fr-CH"/>
        </w:rPr>
        <w:t xml:space="preserve">Pour mettre en </w:t>
      </w:r>
      <w:r w:rsidR="00E86831">
        <w:rPr>
          <w:lang w:val="fr-CH"/>
        </w:rPr>
        <w:t>oeuvre la R</w:t>
      </w:r>
      <w:r w:rsidRPr="00FF4CF0">
        <w:rPr>
          <w:lang w:val="fr-CH"/>
        </w:rPr>
        <w:t>ésolution susmentionnée, la</w:t>
      </w:r>
      <w:r w:rsidR="00621144" w:rsidRPr="00FF4CF0">
        <w:rPr>
          <w:lang w:val="fr-CH"/>
        </w:rPr>
        <w:t xml:space="preserve"> CITEL</w:t>
      </w:r>
      <w:r w:rsidRPr="00FF4CF0">
        <w:rPr>
          <w:lang w:val="fr-CH"/>
        </w:rPr>
        <w:t xml:space="preserve"> et l</w:t>
      </w:r>
      <w:r w:rsidR="000A43D8">
        <w:rPr>
          <w:lang w:val="fr-CH"/>
        </w:rPr>
        <w:t>'</w:t>
      </w:r>
      <w:r w:rsidRPr="00FF4CF0">
        <w:rPr>
          <w:lang w:val="fr-CH"/>
        </w:rPr>
        <w:t xml:space="preserve">UIT ont organisé conjointement, le 16 mars 2016, un </w:t>
      </w:r>
      <w:r w:rsidR="00E86831">
        <w:rPr>
          <w:lang w:val="fr-CH"/>
        </w:rPr>
        <w:t>atelier en ligne sur le thème "</w:t>
      </w:r>
      <w:r w:rsidRPr="00FF4CF0">
        <w:rPr>
          <w:lang w:val="fr-CH"/>
        </w:rPr>
        <w:t>Stratégies globales de lutte contre le vol de dispositifs mobiles</w:t>
      </w:r>
      <w:r w:rsidR="00E86831">
        <w:rPr>
          <w:lang w:val="fr-CH"/>
        </w:rPr>
        <w:t>"</w:t>
      </w:r>
      <w:r>
        <w:rPr>
          <w:lang w:val="fr-CH"/>
        </w:rPr>
        <w:t xml:space="preserve"> dans le cadre duquel des discussions franches ont eu lieu sur les points qui pourraient être améliorés</w:t>
      </w:r>
      <w:r w:rsidR="00621144" w:rsidRPr="00FF4CF0">
        <w:rPr>
          <w:lang w:val="fr-CH"/>
        </w:rPr>
        <w:t xml:space="preserve"> </w:t>
      </w:r>
      <w:r>
        <w:rPr>
          <w:lang w:val="fr-CH"/>
        </w:rPr>
        <w:t>dans le but de renforcer les efforts déployés à l</w:t>
      </w:r>
      <w:r w:rsidR="000A43D8">
        <w:rPr>
          <w:lang w:val="fr-CH"/>
        </w:rPr>
        <w:t>'</w:t>
      </w:r>
      <w:r>
        <w:rPr>
          <w:lang w:val="fr-CH"/>
        </w:rPr>
        <w:t xml:space="preserve">échelle mondiale pour lutter contre ce </w:t>
      </w:r>
      <w:r w:rsidR="006D54D4">
        <w:rPr>
          <w:lang w:val="fr-CH"/>
        </w:rPr>
        <w:t>grave problème, des lacunes ont été identifiées et un consensus a été trouvé pour que la CITE</w:t>
      </w:r>
      <w:r w:rsidR="00A6516A">
        <w:rPr>
          <w:lang w:val="fr-CH"/>
        </w:rPr>
        <w:t>L</w:t>
      </w:r>
      <w:r w:rsidR="006D54D4">
        <w:rPr>
          <w:lang w:val="fr-CH"/>
        </w:rPr>
        <w:t xml:space="preserve"> et l</w:t>
      </w:r>
      <w:r w:rsidR="000A43D8">
        <w:rPr>
          <w:lang w:val="fr-CH"/>
        </w:rPr>
        <w:t>'</w:t>
      </w:r>
      <w:r w:rsidR="006D54D4">
        <w:rPr>
          <w:lang w:val="fr-CH"/>
        </w:rPr>
        <w:t xml:space="preserve">UIT mènent conjointement une étude sur ce sujet. </w:t>
      </w:r>
    </w:p>
    <w:p w:rsidR="006451CF" w:rsidRPr="00BA0CFF" w:rsidRDefault="006D54D4" w:rsidP="00E86831">
      <w:pPr>
        <w:rPr>
          <w:lang w:val="fr-CH"/>
        </w:rPr>
      </w:pPr>
      <w:r w:rsidRPr="00E86831">
        <w:rPr>
          <w:lang w:val="fr-CH"/>
        </w:rPr>
        <w:t>Par ailleurs,</w:t>
      </w:r>
      <w:bookmarkEnd w:id="2"/>
      <w:r w:rsidRPr="00E86831">
        <w:rPr>
          <w:lang w:val="fr-CH"/>
        </w:rPr>
        <w:t xml:space="preserve"> </w:t>
      </w:r>
      <w:r w:rsidR="00E86831">
        <w:rPr>
          <w:lang w:val="fr-CH"/>
        </w:rPr>
        <w:t xml:space="preserve">aux termes de </w:t>
      </w:r>
      <w:r w:rsidRPr="00E86831">
        <w:rPr>
          <w:lang w:val="fr-CH"/>
        </w:rPr>
        <w:t xml:space="preserve">la Résolution </w:t>
      </w:r>
      <w:r w:rsidR="00621144" w:rsidRPr="00E86831">
        <w:rPr>
          <w:lang w:val="fr-CH"/>
        </w:rPr>
        <w:t xml:space="preserve">188 (Busan, 2014) </w:t>
      </w:r>
      <w:r w:rsidRPr="00E86831">
        <w:rPr>
          <w:lang w:val="fr-CH"/>
        </w:rPr>
        <w:t>de la Conférence de plénipotentiaires de l</w:t>
      </w:r>
      <w:r w:rsidR="000A43D8" w:rsidRPr="00E86831">
        <w:rPr>
          <w:lang w:val="fr-CH"/>
        </w:rPr>
        <w:t>'</w:t>
      </w:r>
      <w:r w:rsidR="00E86831" w:rsidRPr="00E86831">
        <w:rPr>
          <w:lang w:val="fr-CH"/>
        </w:rPr>
        <w:t>UIT</w:t>
      </w:r>
      <w:r w:rsidR="00E86831">
        <w:rPr>
          <w:lang w:val="fr-CH"/>
        </w:rPr>
        <w:t>,</w:t>
      </w:r>
      <w:r w:rsidR="00621144" w:rsidRPr="00E86831">
        <w:rPr>
          <w:lang w:val="fr-CH"/>
        </w:rPr>
        <w:t xml:space="preserve"> les Etats Membres et les Membres de Secteur </w:t>
      </w:r>
      <w:r w:rsidR="00E86831">
        <w:rPr>
          <w:lang w:val="fr-CH"/>
        </w:rPr>
        <w:t xml:space="preserve">ont été invités </w:t>
      </w:r>
      <w:r w:rsidR="00621144" w:rsidRPr="00E86831">
        <w:rPr>
          <w:lang w:val="fr-CH"/>
        </w:rPr>
        <w:t>à contribuer aux études dans ce domaine</w:t>
      </w:r>
      <w:r w:rsidR="00E86831">
        <w:rPr>
          <w:lang w:val="fr-CH"/>
        </w:rPr>
        <w:t>. Il est par ailleurs</w:t>
      </w:r>
      <w:r w:rsidRPr="00E86831">
        <w:rPr>
          <w:lang w:val="fr-CH"/>
        </w:rPr>
        <w:t xml:space="preserve"> indiqu</w:t>
      </w:r>
      <w:r w:rsidR="00E86831">
        <w:rPr>
          <w:lang w:val="fr-CH"/>
        </w:rPr>
        <w:t>é</w:t>
      </w:r>
      <w:r w:rsidRPr="00E86831">
        <w:rPr>
          <w:lang w:val="fr-CH"/>
        </w:rPr>
        <w:t xml:space="preserve"> que les tests de conformité et d</w:t>
      </w:r>
      <w:r w:rsidR="000A43D8" w:rsidRPr="00E86831">
        <w:rPr>
          <w:lang w:val="fr-CH"/>
        </w:rPr>
        <w:t>'</w:t>
      </w:r>
      <w:r w:rsidRPr="00E86831">
        <w:rPr>
          <w:lang w:val="fr-CH"/>
        </w:rPr>
        <w:t>interopérabilité pourraient être une des solutions pour lutter contre la</w:t>
      </w:r>
      <w:r>
        <w:rPr>
          <w:rFonts w:eastAsia="Times New Roman"/>
          <w:lang w:val="fr-CH"/>
        </w:rPr>
        <w:t xml:space="preserve"> </w:t>
      </w:r>
      <w:r w:rsidRPr="00E86831">
        <w:rPr>
          <w:lang w:val="fr-CH"/>
        </w:rPr>
        <w:t>contrefaçon et que</w:t>
      </w:r>
      <w:r w:rsidR="00621144" w:rsidRPr="00E86831">
        <w:rPr>
          <w:lang w:val="fr-CH"/>
        </w:rPr>
        <w:t xml:space="preserve"> </w:t>
      </w:r>
      <w:r w:rsidR="00B00BC7" w:rsidRPr="00E86831">
        <w:rPr>
          <w:lang w:val="fr-CH"/>
        </w:rPr>
        <w:t>l</w:t>
      </w:r>
      <w:r w:rsidR="000A43D8" w:rsidRPr="00E86831">
        <w:rPr>
          <w:lang w:val="fr-CH"/>
        </w:rPr>
        <w:t>'</w:t>
      </w:r>
      <w:r w:rsidR="00B00BC7" w:rsidRPr="00E86831">
        <w:rPr>
          <w:lang w:val="fr-CH"/>
        </w:rPr>
        <w:t>utilisation d</w:t>
      </w:r>
      <w:r w:rsidR="000A43D8" w:rsidRPr="00E86831">
        <w:rPr>
          <w:lang w:val="fr-CH"/>
        </w:rPr>
        <w:t>'</w:t>
      </w:r>
      <w:r w:rsidR="00B00BC7" w:rsidRPr="00E86831">
        <w:rPr>
          <w:lang w:val="fr-CH"/>
        </w:rPr>
        <w:t xml:space="preserve">identificateurs </w:t>
      </w:r>
      <w:r w:rsidR="00E86831">
        <w:rPr>
          <w:lang w:val="fr-CH"/>
        </w:rPr>
        <w:t>unique</w:t>
      </w:r>
      <w:r w:rsidR="00B00BC7" w:rsidRPr="00E86831">
        <w:rPr>
          <w:lang w:val="fr-CH"/>
        </w:rPr>
        <w:t xml:space="preserve">s et permanents pourrait permettre de reconnaître les produits authentiques et contribuer à la lutte contre la contrefaçon et la </w:t>
      </w:r>
      <w:r w:rsidR="00E86831">
        <w:rPr>
          <w:lang w:val="fr-CH"/>
        </w:rPr>
        <w:t>modification frauduleuse</w:t>
      </w:r>
      <w:r w:rsidR="00BA0CFF" w:rsidRPr="00E86831">
        <w:rPr>
          <w:lang w:val="fr-CH"/>
        </w:rPr>
        <w:t xml:space="preserve"> (modification sans autorisation) des dispositifs TIC</w:t>
      </w:r>
      <w:r w:rsidR="00621144" w:rsidRPr="00E86831">
        <w:rPr>
          <w:lang w:val="fr-CH"/>
        </w:rPr>
        <w:t>.</w:t>
      </w:r>
    </w:p>
    <w:p w:rsidR="00191050" w:rsidRPr="00BA0CFF" w:rsidRDefault="00BA0CFF" w:rsidP="00E86831">
      <w:pPr>
        <w:rPr>
          <w:lang w:val="fr-CH"/>
        </w:rPr>
      </w:pPr>
      <w:bookmarkStart w:id="3" w:name="lt_pId024"/>
      <w:r w:rsidRPr="00BA0CFF">
        <w:rPr>
          <w:lang w:val="fr-CH"/>
        </w:rPr>
        <w:t>La CE</w:t>
      </w:r>
      <w:r w:rsidR="00E86831">
        <w:rPr>
          <w:lang w:val="fr-CH"/>
        </w:rPr>
        <w:t> </w:t>
      </w:r>
      <w:r w:rsidRPr="00BA0CFF">
        <w:rPr>
          <w:lang w:val="fr-CH"/>
        </w:rPr>
        <w:t>11 de l</w:t>
      </w:r>
      <w:r w:rsidR="000A43D8">
        <w:rPr>
          <w:lang w:val="fr-CH"/>
        </w:rPr>
        <w:t>'</w:t>
      </w:r>
      <w:r w:rsidRPr="00BA0CFF">
        <w:rPr>
          <w:lang w:val="fr-CH"/>
        </w:rPr>
        <w:t>UIT-T est aujourd</w:t>
      </w:r>
      <w:r w:rsidR="000A43D8">
        <w:rPr>
          <w:lang w:val="fr-CH"/>
        </w:rPr>
        <w:t>'</w:t>
      </w:r>
      <w:r w:rsidRPr="00BA0CFF">
        <w:rPr>
          <w:lang w:val="fr-CH"/>
        </w:rPr>
        <w:t>hui chargée de mener des études, de recommander des mesures de nature technique et de fournir un cadre pour la lutte contre la contrefaçon et l</w:t>
      </w:r>
      <w:r w:rsidR="000A43D8">
        <w:rPr>
          <w:lang w:val="fr-CH"/>
        </w:rPr>
        <w:t>'</w:t>
      </w:r>
      <w:r w:rsidRPr="00BA0CFF">
        <w:rPr>
          <w:lang w:val="fr-CH"/>
        </w:rPr>
        <w:t>utilisation de dispositifs</w:t>
      </w:r>
      <w:r>
        <w:rPr>
          <w:lang w:val="fr-CH"/>
        </w:rPr>
        <w:t xml:space="preserve"> dont l</w:t>
      </w:r>
      <w:r w:rsidR="000A43D8">
        <w:rPr>
          <w:lang w:val="fr-CH"/>
        </w:rPr>
        <w:t>'</w:t>
      </w:r>
      <w:r>
        <w:rPr>
          <w:lang w:val="fr-CH"/>
        </w:rPr>
        <w:t>identité a été modifiée sans autorisation afin de contourner les contrôles et de remettre sur le marché des dispositifs volés.</w:t>
      </w:r>
      <w:bookmarkEnd w:id="3"/>
    </w:p>
    <w:p w:rsidR="006451CF" w:rsidRPr="00191050" w:rsidRDefault="00BA0CFF" w:rsidP="00E86831">
      <w:pPr>
        <w:rPr>
          <w:lang w:val="fr-CH"/>
        </w:rPr>
      </w:pPr>
      <w:r>
        <w:rPr>
          <w:lang w:val="fr-CH"/>
        </w:rPr>
        <w:t>Au vu de ce qui précède, il est proposé dans cette nouvelle Résolution de l</w:t>
      </w:r>
      <w:r w:rsidR="000A43D8">
        <w:rPr>
          <w:lang w:val="fr-CH"/>
        </w:rPr>
        <w:t>'</w:t>
      </w:r>
      <w:r w:rsidR="00E86831">
        <w:rPr>
          <w:lang w:val="fr-CH"/>
        </w:rPr>
        <w:t>AMNT que</w:t>
      </w:r>
      <w:r w:rsidR="00191050" w:rsidRPr="00191050">
        <w:rPr>
          <w:lang w:val="fr-CH"/>
        </w:rPr>
        <w:t xml:space="preserve"> l'UIT </w:t>
      </w:r>
      <w:r>
        <w:rPr>
          <w:lang w:val="fr-CH"/>
        </w:rPr>
        <w:t xml:space="preserve">aide </w:t>
      </w:r>
      <w:r w:rsidR="00191050" w:rsidRPr="00191050">
        <w:rPr>
          <w:lang w:val="fr-CH"/>
        </w:rPr>
        <w:t xml:space="preserve">tous les membres à utiliser les </w:t>
      </w:r>
      <w:r w:rsidR="00E86831" w:rsidRPr="00191050">
        <w:rPr>
          <w:lang w:val="fr-CH"/>
        </w:rPr>
        <w:t>R</w:t>
      </w:r>
      <w:r w:rsidR="00191050" w:rsidRPr="00191050">
        <w:rPr>
          <w:lang w:val="fr-CH"/>
        </w:rPr>
        <w:t>ecommandatio</w:t>
      </w:r>
      <w:r w:rsidR="00E86831">
        <w:rPr>
          <w:lang w:val="fr-CH"/>
        </w:rPr>
        <w:t>ns pertinentes de l'UIT et joue</w:t>
      </w:r>
      <w:r w:rsidR="00191050" w:rsidRPr="00191050">
        <w:rPr>
          <w:lang w:val="fr-CH"/>
        </w:rPr>
        <w:t xml:space="preserve"> un rôle positif, en offrant à toutes les parties intéressées une tribune visant, d'une part, à encourager les discussions, </w:t>
      </w:r>
      <w:r w:rsidR="00E86831">
        <w:rPr>
          <w:lang w:val="fr-CH"/>
        </w:rPr>
        <w:t>l'</w:t>
      </w:r>
      <w:r w:rsidR="00191050" w:rsidRPr="00191050">
        <w:rPr>
          <w:lang w:val="fr-CH"/>
        </w:rPr>
        <w:t xml:space="preserve">échange de bonnes pratiques et la coopération avec le secteur privé, en vue de définir des lignes directrices techniques et, d'autre part, à diffuser des </w:t>
      </w:r>
      <w:r w:rsidR="00E86831">
        <w:rPr>
          <w:lang w:val="fr-CH"/>
        </w:rPr>
        <w:t>informations sur la lutte</w:t>
      </w:r>
      <w:r w:rsidR="00191050" w:rsidRPr="00191050">
        <w:rPr>
          <w:lang w:val="fr-CH"/>
        </w:rPr>
        <w:t xml:space="preserve"> contr</w:t>
      </w:r>
      <w:r w:rsidR="00E86831">
        <w:rPr>
          <w:lang w:val="fr-CH"/>
        </w:rPr>
        <w:t>e le vol de dispositifs mobiles.</w:t>
      </w:r>
    </w:p>
    <w:p w:rsidR="006451CF" w:rsidRPr="00191050" w:rsidRDefault="006451CF" w:rsidP="000A43D8">
      <w:pPr>
        <w:tabs>
          <w:tab w:val="clear" w:pos="1134"/>
          <w:tab w:val="clear" w:pos="1871"/>
          <w:tab w:val="clear" w:pos="2268"/>
        </w:tabs>
        <w:overflowPunct/>
        <w:autoSpaceDE/>
        <w:autoSpaceDN/>
        <w:adjustRightInd/>
        <w:spacing w:before="0"/>
        <w:textAlignment w:val="auto"/>
        <w:rPr>
          <w:lang w:val="fr-CH"/>
        </w:rPr>
      </w:pPr>
    </w:p>
    <w:p w:rsidR="00F776DF" w:rsidRPr="00191050" w:rsidRDefault="00F776DF" w:rsidP="000A43D8">
      <w:pPr>
        <w:tabs>
          <w:tab w:val="clear" w:pos="1134"/>
          <w:tab w:val="clear" w:pos="1871"/>
          <w:tab w:val="clear" w:pos="2268"/>
        </w:tabs>
        <w:overflowPunct/>
        <w:autoSpaceDE/>
        <w:autoSpaceDN/>
        <w:adjustRightInd/>
        <w:spacing w:before="0"/>
        <w:textAlignment w:val="auto"/>
        <w:rPr>
          <w:lang w:val="fr-CH"/>
        </w:rPr>
      </w:pPr>
      <w:r w:rsidRPr="00191050">
        <w:rPr>
          <w:lang w:val="fr-CH"/>
        </w:rPr>
        <w:br w:type="page"/>
      </w:r>
    </w:p>
    <w:p w:rsidR="00356824" w:rsidRDefault="00356824" w:rsidP="00356824">
      <w:pPr>
        <w:rPr>
          <w:lang w:val="fr-CH"/>
        </w:rPr>
      </w:pPr>
    </w:p>
    <w:p w:rsidR="00452312" w:rsidRPr="006451CF" w:rsidRDefault="00E010A6" w:rsidP="000A43D8">
      <w:pPr>
        <w:pStyle w:val="Proposal"/>
        <w:rPr>
          <w:lang w:val="fr-CH"/>
        </w:rPr>
      </w:pPr>
      <w:r w:rsidRPr="006451CF">
        <w:rPr>
          <w:lang w:val="fr-CH"/>
        </w:rPr>
        <w:t>ADD</w:t>
      </w:r>
      <w:r w:rsidRPr="006451CF">
        <w:rPr>
          <w:lang w:val="fr-CH"/>
        </w:rPr>
        <w:tab/>
        <w:t>IAP/46A9/1</w:t>
      </w:r>
    </w:p>
    <w:p w:rsidR="00987C1F" w:rsidRPr="007607B5" w:rsidRDefault="00E010A6" w:rsidP="000A43D8">
      <w:pPr>
        <w:pStyle w:val="ResNo"/>
        <w:rPr>
          <w:lang w:val="fr-CH"/>
        </w:rPr>
      </w:pPr>
      <w:r>
        <w:rPr>
          <w:lang w:val="fr-CH"/>
        </w:rPr>
        <w:t>Projet de nouvelle Résolution</w:t>
      </w:r>
      <w:r w:rsidR="00C60D0F">
        <w:rPr>
          <w:lang w:val="fr-CH"/>
        </w:rPr>
        <w:t xml:space="preserve"> [IAP5]</w:t>
      </w:r>
    </w:p>
    <w:p w:rsidR="00C60D0F" w:rsidRPr="00FA05E3" w:rsidRDefault="00FA05E3" w:rsidP="000A43D8">
      <w:pPr>
        <w:pStyle w:val="Restitle"/>
        <w:rPr>
          <w:lang w:val="fr-CH"/>
        </w:rPr>
      </w:pPr>
      <w:bookmarkStart w:id="4" w:name="lt_pId029"/>
      <w:r w:rsidRPr="00FA05E3">
        <w:rPr>
          <w:lang w:val="fr-CH"/>
        </w:rPr>
        <w:t>Lutter contre le vol de dispositifs de t</w:t>
      </w:r>
      <w:r w:rsidRPr="00FA05E3">
        <w:rPr>
          <w:lang w:val="fr-CH"/>
        </w:rPr>
        <w:t>é</w:t>
      </w:r>
      <w:r w:rsidRPr="00FA05E3">
        <w:rPr>
          <w:lang w:val="fr-CH"/>
        </w:rPr>
        <w:t>l</w:t>
      </w:r>
      <w:r w:rsidRPr="00FA05E3">
        <w:rPr>
          <w:lang w:val="fr-CH"/>
        </w:rPr>
        <w:t>é</w:t>
      </w:r>
      <w:r w:rsidRPr="00FA05E3">
        <w:rPr>
          <w:lang w:val="fr-CH"/>
        </w:rPr>
        <w:t>communication mobiles</w:t>
      </w:r>
      <w:bookmarkEnd w:id="4"/>
    </w:p>
    <w:p w:rsidR="00C60D0F" w:rsidRPr="007F707E" w:rsidRDefault="00C60D0F" w:rsidP="007F707E">
      <w:pPr>
        <w:jc w:val="center"/>
        <w:rPr>
          <w:i/>
          <w:iCs/>
          <w:lang w:val="fr-CH"/>
        </w:rPr>
      </w:pPr>
      <w:bookmarkStart w:id="5" w:name="lt_pId030"/>
      <w:r w:rsidRPr="007F707E">
        <w:rPr>
          <w:i/>
          <w:iCs/>
          <w:lang w:val="fr-CH"/>
        </w:rPr>
        <w:t>(Hammamet, 2016)</w:t>
      </w:r>
      <w:bookmarkEnd w:id="5"/>
    </w:p>
    <w:p w:rsidR="00452312" w:rsidRPr="00FA05E3" w:rsidRDefault="00FA05E3" w:rsidP="00855589">
      <w:pPr>
        <w:pStyle w:val="Normalaftertitle"/>
        <w:rPr>
          <w:lang w:val="fr-CH"/>
        </w:rPr>
      </w:pPr>
      <w:bookmarkStart w:id="6" w:name="lt_pId031"/>
      <w:r w:rsidRPr="00FA05E3">
        <w:rPr>
          <w:lang w:val="fr-CH"/>
        </w:rPr>
        <w:t>L</w:t>
      </w:r>
      <w:r w:rsidR="000A43D8">
        <w:rPr>
          <w:lang w:val="fr-CH"/>
        </w:rPr>
        <w:t>'</w:t>
      </w:r>
      <w:r w:rsidRPr="00FA05E3">
        <w:rPr>
          <w:lang w:val="fr-CH"/>
        </w:rPr>
        <w:t xml:space="preserve">Assemblée mondiale de normalisation des télécommunications </w:t>
      </w:r>
      <w:r w:rsidR="00C60D0F" w:rsidRPr="00FA05E3">
        <w:rPr>
          <w:lang w:val="fr-CH"/>
        </w:rPr>
        <w:t>(Hammamet, 2016),</w:t>
      </w:r>
      <w:bookmarkEnd w:id="6"/>
    </w:p>
    <w:p w:rsidR="00C60D0F" w:rsidRPr="00C60D0F" w:rsidRDefault="00FA05E3" w:rsidP="000A43D8">
      <w:pPr>
        <w:pStyle w:val="Call"/>
        <w:rPr>
          <w:lang w:val="fr-CH"/>
        </w:rPr>
      </w:pPr>
      <w:r>
        <w:rPr>
          <w:lang w:val="fr-CH"/>
        </w:rPr>
        <w:t>rappelant</w:t>
      </w:r>
    </w:p>
    <w:p w:rsidR="00C60D0F" w:rsidRPr="00C60D0F" w:rsidRDefault="00C60D0F" w:rsidP="00642753">
      <w:pPr>
        <w:rPr>
          <w:lang w:val="fr-CH"/>
        </w:rPr>
      </w:pPr>
      <w:r w:rsidRPr="0069079F">
        <w:rPr>
          <w:i/>
          <w:iCs/>
          <w:lang w:val="fr-CH"/>
        </w:rPr>
        <w:t>a)</w:t>
      </w:r>
      <w:r w:rsidRPr="00C60D0F">
        <w:rPr>
          <w:lang w:val="fr-CH"/>
        </w:rPr>
        <w:tab/>
      </w:r>
      <w:bookmarkStart w:id="7" w:name="_Toc407016292"/>
      <w:r w:rsidR="00FA05E3">
        <w:rPr>
          <w:lang w:val="fr-CH"/>
        </w:rPr>
        <w:t xml:space="preserve">la </w:t>
      </w:r>
      <w:r w:rsidRPr="00C60D0F">
        <w:rPr>
          <w:lang w:val="fr-CH"/>
        </w:rPr>
        <w:t xml:space="preserve">Résolution </w:t>
      </w:r>
      <w:r w:rsidRPr="00C60D0F">
        <w:rPr>
          <w:rStyle w:val="href"/>
          <w:lang w:val="fr-CH"/>
        </w:rPr>
        <w:t xml:space="preserve">189 </w:t>
      </w:r>
      <w:r w:rsidRPr="00C60D0F">
        <w:rPr>
          <w:lang w:val="fr-CH"/>
        </w:rPr>
        <w:t>(Busan, 2014)</w:t>
      </w:r>
      <w:bookmarkEnd w:id="7"/>
      <w:r>
        <w:rPr>
          <w:lang w:val="fr-CH"/>
        </w:rPr>
        <w:t xml:space="preserve"> </w:t>
      </w:r>
      <w:r w:rsidR="00FA05E3">
        <w:rPr>
          <w:lang w:val="fr-CH"/>
        </w:rPr>
        <w:t>de la Conférence d</w:t>
      </w:r>
      <w:r w:rsidR="00642753">
        <w:rPr>
          <w:lang w:val="fr-CH"/>
        </w:rPr>
        <w:t>e plénipotentiaires intitulée "</w:t>
      </w:r>
      <w:r w:rsidR="00FA05E3">
        <w:rPr>
          <w:lang w:val="fr-CH"/>
        </w:rPr>
        <w:t>A</w:t>
      </w:r>
      <w:r w:rsidRPr="00C60D0F">
        <w:rPr>
          <w:lang w:val="fr-CH"/>
        </w:rPr>
        <w:t>ider les Etats Membres à lutter contre le vol de dispositifs mobiles et à prévenir ce phénomène</w:t>
      </w:r>
      <w:r w:rsidR="00642753">
        <w:rPr>
          <w:lang w:val="fr-CH"/>
        </w:rPr>
        <w:t>"</w:t>
      </w:r>
      <w:r>
        <w:rPr>
          <w:lang w:val="fr-CH"/>
        </w:rPr>
        <w:t>;</w:t>
      </w:r>
    </w:p>
    <w:p w:rsidR="00C60D0F" w:rsidRPr="00C60D0F" w:rsidRDefault="00C60D0F" w:rsidP="000A43D8">
      <w:pPr>
        <w:rPr>
          <w:lang w:val="fr-CH"/>
        </w:rPr>
      </w:pPr>
      <w:r w:rsidRPr="0069079F">
        <w:rPr>
          <w:i/>
          <w:iCs/>
          <w:lang w:val="fr-CH"/>
        </w:rPr>
        <w:t>b)</w:t>
      </w:r>
      <w:r>
        <w:rPr>
          <w:lang w:val="fr-CH"/>
        </w:rPr>
        <w:tab/>
      </w:r>
      <w:bookmarkStart w:id="8" w:name="_Toc407016290"/>
      <w:r w:rsidR="00FA05E3">
        <w:rPr>
          <w:lang w:val="fr-CH"/>
        </w:rPr>
        <w:t xml:space="preserve">la </w:t>
      </w:r>
      <w:r w:rsidRPr="00C60D0F">
        <w:rPr>
          <w:lang w:val="fr-CH"/>
        </w:rPr>
        <w:t xml:space="preserve">Résolution </w:t>
      </w:r>
      <w:r w:rsidRPr="00C60D0F">
        <w:rPr>
          <w:rStyle w:val="href"/>
          <w:lang w:val="fr-CH"/>
        </w:rPr>
        <w:t>188</w:t>
      </w:r>
      <w:r w:rsidR="00FA05E3">
        <w:rPr>
          <w:lang w:val="fr-CH"/>
        </w:rPr>
        <w:t xml:space="preserve"> (B</w:t>
      </w:r>
      <w:r w:rsidRPr="00C60D0F">
        <w:rPr>
          <w:lang w:val="fr-CH"/>
        </w:rPr>
        <w:t>usan, 2014)</w:t>
      </w:r>
      <w:bookmarkStart w:id="9" w:name="_Toc407016291"/>
      <w:bookmarkEnd w:id="8"/>
      <w:r w:rsidR="00FA05E3" w:rsidRPr="00FA05E3">
        <w:rPr>
          <w:lang w:val="fr-CH"/>
        </w:rPr>
        <w:t xml:space="preserve"> </w:t>
      </w:r>
      <w:r w:rsidR="00FA05E3">
        <w:rPr>
          <w:lang w:val="fr-CH"/>
        </w:rPr>
        <w:t xml:space="preserve">de la Conférence de plénipotentiaires intitulée </w:t>
      </w:r>
      <w:r w:rsidR="00642753">
        <w:rPr>
          <w:lang w:val="fr-CH"/>
        </w:rPr>
        <w:t>"</w:t>
      </w:r>
      <w:r w:rsidRPr="00C60D0F">
        <w:rPr>
          <w:lang w:val="fr-CH"/>
        </w:rPr>
        <w:t>Lutter contre la contrefaçon de dispositifs de télécommunication fondés sur les technologies de l'information et de la communication</w:t>
      </w:r>
      <w:bookmarkEnd w:id="9"/>
      <w:r w:rsidR="00642753">
        <w:rPr>
          <w:lang w:val="fr-CH"/>
        </w:rPr>
        <w:t>"</w:t>
      </w:r>
      <w:r>
        <w:rPr>
          <w:lang w:val="fr-CH"/>
        </w:rPr>
        <w:t>;</w:t>
      </w:r>
    </w:p>
    <w:p w:rsidR="00C60D0F" w:rsidRPr="00C60D0F" w:rsidRDefault="00C60D0F" w:rsidP="000A43D8">
      <w:pPr>
        <w:rPr>
          <w:lang w:val="fr-CH"/>
        </w:rPr>
      </w:pPr>
      <w:r w:rsidRPr="0069079F">
        <w:rPr>
          <w:i/>
          <w:iCs/>
          <w:lang w:val="fr-CH"/>
        </w:rPr>
        <w:t>c)</w:t>
      </w:r>
      <w:r>
        <w:rPr>
          <w:lang w:val="fr-CH"/>
        </w:rPr>
        <w:tab/>
      </w:r>
      <w:bookmarkStart w:id="10" w:name="_Toc407016268"/>
      <w:r w:rsidR="00FA05E3">
        <w:rPr>
          <w:lang w:val="fr-CH"/>
        </w:rPr>
        <w:t xml:space="preserve">la </w:t>
      </w:r>
      <w:r>
        <w:rPr>
          <w:lang w:val="fr-CH"/>
        </w:rPr>
        <w:t>R</w:t>
      </w:r>
      <w:r w:rsidRPr="00C60D0F">
        <w:rPr>
          <w:lang w:val="fr-CH"/>
        </w:rPr>
        <w:t xml:space="preserve">ésolution </w:t>
      </w:r>
      <w:r w:rsidRPr="00C60D0F">
        <w:rPr>
          <w:rStyle w:val="href"/>
          <w:lang w:val="fr-CH"/>
        </w:rPr>
        <w:t>174</w:t>
      </w:r>
      <w:r w:rsidR="00FA05E3">
        <w:rPr>
          <w:lang w:val="fr-CH"/>
        </w:rPr>
        <w:t xml:space="preserve"> (R</w:t>
      </w:r>
      <w:r w:rsidRPr="00C60D0F">
        <w:rPr>
          <w:lang w:val="fr-CH"/>
        </w:rPr>
        <w:t>év. Busan, 2014)</w:t>
      </w:r>
      <w:bookmarkStart w:id="11" w:name="_Toc407016269"/>
      <w:bookmarkEnd w:id="10"/>
      <w:r w:rsidR="00FA05E3" w:rsidRPr="00FA05E3">
        <w:rPr>
          <w:lang w:val="fr-CH"/>
        </w:rPr>
        <w:t xml:space="preserve"> </w:t>
      </w:r>
      <w:r w:rsidR="00FA05E3">
        <w:rPr>
          <w:lang w:val="fr-CH"/>
        </w:rPr>
        <w:t>de la Conférence de plénipotentiaires intitulée</w:t>
      </w:r>
      <w:r>
        <w:rPr>
          <w:lang w:val="fr-CH"/>
        </w:rPr>
        <w:t xml:space="preserve"> </w:t>
      </w:r>
      <w:r w:rsidR="00642753">
        <w:rPr>
          <w:lang w:val="fr-CH"/>
        </w:rPr>
        <w:t>"</w:t>
      </w:r>
      <w:r w:rsidRPr="00C60D0F">
        <w:rPr>
          <w:lang w:val="fr-CH"/>
        </w:rPr>
        <w:t>Rôle de l'UIT concernant les questions de politiques publiques internationales ayant trait aux risques d'utilisation des technologies de l'information et de la communication à des fins illicites</w:t>
      </w:r>
      <w:bookmarkEnd w:id="11"/>
      <w:r w:rsidR="00642753">
        <w:rPr>
          <w:lang w:val="fr-CH"/>
        </w:rPr>
        <w:t>"</w:t>
      </w:r>
      <w:r>
        <w:rPr>
          <w:lang w:val="fr-CH"/>
        </w:rPr>
        <w:t>;</w:t>
      </w:r>
    </w:p>
    <w:p w:rsidR="00C60D0F" w:rsidRDefault="007E248F" w:rsidP="000A43D8">
      <w:pPr>
        <w:rPr>
          <w:lang w:val="fr-CH"/>
        </w:rPr>
      </w:pPr>
      <w:r w:rsidRPr="0069079F">
        <w:rPr>
          <w:i/>
          <w:iCs/>
          <w:lang w:val="fr-CH"/>
        </w:rPr>
        <w:t>d)</w:t>
      </w:r>
      <w:r w:rsidRPr="007E248F">
        <w:rPr>
          <w:lang w:val="fr-CH"/>
        </w:rPr>
        <w:tab/>
      </w:r>
      <w:r w:rsidR="00FA05E3">
        <w:rPr>
          <w:lang w:val="fr-CH"/>
        </w:rPr>
        <w:t xml:space="preserve">la </w:t>
      </w:r>
      <w:hyperlink w:anchor="_Toc401906835" w:history="1">
        <w:r w:rsidRPr="007E248F">
          <w:rPr>
            <w:lang w:val="fr-CH"/>
          </w:rPr>
          <w:t>Résolution 79 (Dubaï, 2014)</w:t>
        </w:r>
        <w:r w:rsidR="00FA05E3">
          <w:rPr>
            <w:lang w:val="fr-CH"/>
          </w:rPr>
          <w:t xml:space="preserve"> de la Conférence mondiale de développement</w:t>
        </w:r>
        <w:r w:rsidR="007F707E">
          <w:rPr>
            <w:lang w:val="fr-CH"/>
          </w:rPr>
          <w:t xml:space="preserve"> des télécommunications (CMDT) </w:t>
        </w:r>
        <w:r w:rsidR="00FA05E3">
          <w:rPr>
            <w:lang w:val="fr-CH"/>
          </w:rPr>
          <w:t xml:space="preserve">intitulée </w:t>
        </w:r>
        <w:r w:rsidR="00642753">
          <w:rPr>
            <w:lang w:val="fr-CH"/>
          </w:rPr>
          <w:t>"</w:t>
        </w:r>
      </w:hyperlink>
      <w:r w:rsidRPr="007E248F">
        <w:rPr>
          <w:lang w:val="fr-CH"/>
        </w:rPr>
        <w:t>Rôle des télécommunications/technologies de l'information et de la communication dans la lutte contre la contrefaçon de dispositifs de télécommunication/d'information et de communication et le traitement de ce problème</w:t>
      </w:r>
      <w:r w:rsidR="00642753">
        <w:rPr>
          <w:lang w:val="fr-CH"/>
        </w:rPr>
        <w:t>",</w:t>
      </w:r>
    </w:p>
    <w:p w:rsidR="00C60D0F" w:rsidRDefault="007E248F" w:rsidP="000A43D8">
      <w:pPr>
        <w:pStyle w:val="Call"/>
        <w:rPr>
          <w:lang w:val="fr-CH"/>
        </w:rPr>
      </w:pPr>
      <w:r>
        <w:rPr>
          <w:lang w:val="fr-CH"/>
        </w:rPr>
        <w:t>considérant</w:t>
      </w:r>
    </w:p>
    <w:p w:rsidR="00C60D0F" w:rsidRDefault="007E248F" w:rsidP="000A43D8">
      <w:pPr>
        <w:rPr>
          <w:lang w:val="fr-CH"/>
        </w:rPr>
      </w:pPr>
      <w:r w:rsidRPr="0069079F">
        <w:rPr>
          <w:i/>
          <w:iCs/>
          <w:lang w:val="fr-CH"/>
        </w:rPr>
        <w:t>a)</w:t>
      </w:r>
      <w:r>
        <w:rPr>
          <w:lang w:val="fr-CH"/>
        </w:rPr>
        <w:tab/>
      </w:r>
      <w:r w:rsidRPr="007E248F">
        <w:rPr>
          <w:lang w:val="fr-CH"/>
        </w:rPr>
        <w:t>que les progrès technologiques amenés par les technologies de l'information et de la communication (TIC) ont profondément modifié la façon dont les êtres humains ont accès aux télécommunications;</w:t>
      </w:r>
    </w:p>
    <w:p w:rsidR="007E248F" w:rsidRPr="00DA6C50" w:rsidRDefault="007E248F" w:rsidP="00356824">
      <w:pPr>
        <w:rPr>
          <w:lang w:val="fr-CH"/>
        </w:rPr>
      </w:pPr>
      <w:r w:rsidRPr="0069079F">
        <w:rPr>
          <w:i/>
          <w:iCs/>
          <w:lang w:val="fr-CH"/>
        </w:rPr>
        <w:t>b)</w:t>
      </w:r>
      <w:r w:rsidRPr="00DA6C50">
        <w:rPr>
          <w:lang w:val="fr-CH"/>
        </w:rPr>
        <w:tab/>
      </w:r>
      <w:bookmarkStart w:id="12" w:name="lt_pId045"/>
      <w:r w:rsidR="00DA6C50">
        <w:rPr>
          <w:lang w:val="fr-CH"/>
        </w:rPr>
        <w:t xml:space="preserve">que </w:t>
      </w:r>
      <w:r w:rsidR="00524A69">
        <w:rPr>
          <w:lang w:val="fr-CH"/>
        </w:rPr>
        <w:t>les</w:t>
      </w:r>
      <w:r w:rsidR="00DA6C50" w:rsidRPr="00DA6C50">
        <w:rPr>
          <w:lang w:val="fr-CH"/>
        </w:rPr>
        <w:t xml:space="preserve"> incidences positives des télécommunications mobiles et</w:t>
      </w:r>
      <w:r w:rsidR="00524A69">
        <w:rPr>
          <w:lang w:val="fr-CH"/>
        </w:rPr>
        <w:t xml:space="preserve"> le développement</w:t>
      </w:r>
      <w:r w:rsidR="00DA6C50" w:rsidRPr="00DA6C50">
        <w:rPr>
          <w:lang w:val="fr-CH"/>
        </w:rPr>
        <w:t xml:space="preserve"> engendré par tous les services</w:t>
      </w:r>
      <w:r w:rsidR="00DA6C50">
        <w:rPr>
          <w:lang w:val="fr-CH"/>
        </w:rPr>
        <w:t xml:space="preserve"> connexes </w:t>
      </w:r>
      <w:r w:rsidR="00524A69">
        <w:rPr>
          <w:lang w:val="fr-CH"/>
        </w:rPr>
        <w:t>ont entraîné un accroissement du taux de</w:t>
      </w:r>
      <w:r w:rsidR="00DA6C50">
        <w:rPr>
          <w:lang w:val="fr-CH"/>
        </w:rPr>
        <w:t xml:space="preserve"> pénétration des dispositifs de télécommunication mobiles/TIC</w:t>
      </w:r>
      <w:r w:rsidRPr="00DA6C50">
        <w:rPr>
          <w:rFonts w:eastAsia="Times New Roman"/>
          <w:lang w:val="fr-CH"/>
        </w:rPr>
        <w:t>;</w:t>
      </w:r>
      <w:bookmarkEnd w:id="12"/>
    </w:p>
    <w:p w:rsidR="00C60D0F" w:rsidRPr="007E248F" w:rsidRDefault="007E248F" w:rsidP="00524A69">
      <w:pPr>
        <w:rPr>
          <w:b/>
          <w:bCs/>
          <w:lang w:val="fr-CH"/>
        </w:rPr>
      </w:pPr>
      <w:r w:rsidRPr="0069079F">
        <w:rPr>
          <w:i/>
          <w:iCs/>
          <w:lang w:val="fr-CH"/>
        </w:rPr>
        <w:t>c)</w:t>
      </w:r>
      <w:r w:rsidRPr="007E248F">
        <w:rPr>
          <w:lang w:val="fr-CH"/>
        </w:rPr>
        <w:tab/>
        <w:t xml:space="preserve">que la généralisation de l'utilisation des télécommunications mobiles dans le monde </w:t>
      </w:r>
      <w:r w:rsidR="00524A69">
        <w:rPr>
          <w:lang w:val="fr-CH"/>
        </w:rPr>
        <w:t>est</w:t>
      </w:r>
      <w:r w:rsidRPr="007E248F">
        <w:rPr>
          <w:lang w:val="fr-CH"/>
        </w:rPr>
        <w:t xml:space="preserve"> également </w:t>
      </w:r>
      <w:r w:rsidR="00524A69">
        <w:rPr>
          <w:lang w:val="fr-CH"/>
        </w:rPr>
        <w:t xml:space="preserve">allée </w:t>
      </w:r>
      <w:r w:rsidRPr="007E248F">
        <w:rPr>
          <w:lang w:val="fr-CH"/>
        </w:rPr>
        <w:t>de pair avec une aggravation du problème du vol de dispositifs mobiles;</w:t>
      </w:r>
    </w:p>
    <w:p w:rsidR="007E248F" w:rsidRPr="007E248F" w:rsidRDefault="007E248F" w:rsidP="00524A69">
      <w:pPr>
        <w:rPr>
          <w:lang w:val="fr-CH"/>
        </w:rPr>
      </w:pPr>
      <w:r w:rsidRPr="0069079F">
        <w:rPr>
          <w:i/>
          <w:iCs/>
          <w:lang w:val="fr-CH"/>
        </w:rPr>
        <w:t>d)</w:t>
      </w:r>
      <w:r>
        <w:rPr>
          <w:lang w:val="fr-CH"/>
        </w:rPr>
        <w:tab/>
      </w:r>
      <w:r w:rsidRPr="007E248F">
        <w:rPr>
          <w:lang w:val="fr-CH"/>
        </w:rPr>
        <w:t xml:space="preserve">que </w:t>
      </w:r>
      <w:r w:rsidR="00DA6C50">
        <w:rPr>
          <w:lang w:val="fr-CH"/>
        </w:rPr>
        <w:t xml:space="preserve">le délit </w:t>
      </w:r>
      <w:r w:rsidR="00524A69">
        <w:rPr>
          <w:lang w:val="fr-CH"/>
        </w:rPr>
        <w:t>que constitue le</w:t>
      </w:r>
      <w:r w:rsidR="00DA6C50">
        <w:rPr>
          <w:lang w:val="fr-CH"/>
        </w:rPr>
        <w:t xml:space="preserve"> </w:t>
      </w:r>
      <w:r w:rsidRPr="007E248F">
        <w:rPr>
          <w:lang w:val="fr-CH"/>
        </w:rPr>
        <w:t>vol de dispositifs mobiles peut parfois avoir des conséquences préjudiciables sur la santé et la sécurité des personnes, ainsi que sur leur sentiment de sécurité;</w:t>
      </w:r>
    </w:p>
    <w:p w:rsidR="007E248F" w:rsidRPr="007E248F" w:rsidRDefault="007E248F" w:rsidP="00524A69">
      <w:pPr>
        <w:rPr>
          <w:lang w:val="fr-CH"/>
        </w:rPr>
      </w:pPr>
      <w:r w:rsidRPr="0069079F">
        <w:rPr>
          <w:i/>
          <w:iCs/>
          <w:lang w:val="fr-CH"/>
        </w:rPr>
        <w:t>e)</w:t>
      </w:r>
      <w:r>
        <w:rPr>
          <w:lang w:val="fr-CH"/>
        </w:rPr>
        <w:tab/>
      </w:r>
      <w:r w:rsidRPr="007E248F">
        <w:rPr>
          <w:lang w:val="fr-CH"/>
        </w:rPr>
        <w:t>que les problèmes lié</w:t>
      </w:r>
      <w:r w:rsidR="00524A69">
        <w:rPr>
          <w:lang w:val="fr-CH"/>
        </w:rPr>
        <w:t>s</w:t>
      </w:r>
      <w:r w:rsidRPr="007E248F">
        <w:rPr>
          <w:lang w:val="fr-CH"/>
        </w:rPr>
        <w:t xml:space="preserve"> au vol de dispositifs mobiles ont pris une </w:t>
      </w:r>
      <w:r w:rsidR="00524A69">
        <w:rPr>
          <w:lang w:val="fr-CH"/>
        </w:rPr>
        <w:t xml:space="preserve">dimension </w:t>
      </w:r>
      <w:r w:rsidR="000750F6">
        <w:rPr>
          <w:lang w:val="fr-CH"/>
        </w:rPr>
        <w:t>transfrontière</w:t>
      </w:r>
      <w:r w:rsidRPr="007E248F">
        <w:rPr>
          <w:lang w:val="fr-CH"/>
        </w:rPr>
        <w:t xml:space="preserve">, étant donné que ces dispositifs volés sont souvent revendus </w:t>
      </w:r>
      <w:r w:rsidR="00D87D6B">
        <w:rPr>
          <w:lang w:val="fr-CH"/>
        </w:rPr>
        <w:t>à l</w:t>
      </w:r>
      <w:r w:rsidR="000A43D8">
        <w:rPr>
          <w:lang w:val="fr-CH"/>
        </w:rPr>
        <w:t>'</w:t>
      </w:r>
      <w:r w:rsidR="000750F6">
        <w:rPr>
          <w:lang w:val="fr-CH"/>
        </w:rPr>
        <w:t>étranger</w:t>
      </w:r>
      <w:r w:rsidRPr="007E248F">
        <w:rPr>
          <w:lang w:val="fr-CH"/>
        </w:rPr>
        <w:t>;</w:t>
      </w:r>
    </w:p>
    <w:p w:rsidR="007E248F" w:rsidRPr="007E248F" w:rsidRDefault="007E248F" w:rsidP="000A43D8">
      <w:pPr>
        <w:rPr>
          <w:lang w:val="fr-CH"/>
        </w:rPr>
      </w:pPr>
      <w:r w:rsidRPr="00356824">
        <w:rPr>
          <w:i/>
          <w:iCs/>
          <w:lang w:val="fr-CH"/>
        </w:rPr>
        <w:t>f)</w:t>
      </w:r>
      <w:r w:rsidRPr="007E248F">
        <w:rPr>
          <w:lang w:val="fr-CH"/>
        </w:rPr>
        <w:tab/>
        <w:t>que le commerce illicite de dispositifs mobiles volés constitue un risque pour les consommateurs</w:t>
      </w:r>
      <w:r w:rsidR="00D87D6B">
        <w:rPr>
          <w:lang w:val="fr-CH"/>
        </w:rPr>
        <w:t>,</w:t>
      </w:r>
      <w:r w:rsidRPr="007E248F">
        <w:rPr>
          <w:lang w:val="fr-CH"/>
        </w:rPr>
        <w:t xml:space="preserve"> entraîne un manque à gagner pour les entreprises</w:t>
      </w:r>
      <w:r w:rsidR="00D87D6B">
        <w:rPr>
          <w:lang w:val="fr-CH"/>
        </w:rPr>
        <w:t xml:space="preserve"> et nuit à leur réputation</w:t>
      </w:r>
      <w:r w:rsidRPr="007E248F">
        <w:rPr>
          <w:lang w:val="fr-CH"/>
        </w:rPr>
        <w:t>;</w:t>
      </w:r>
    </w:p>
    <w:p w:rsidR="007E248F" w:rsidRPr="007E248F" w:rsidRDefault="007E248F" w:rsidP="00864DAC">
      <w:pPr>
        <w:rPr>
          <w:b/>
          <w:bCs/>
          <w:lang w:val="fr-CH"/>
        </w:rPr>
      </w:pPr>
      <w:r w:rsidRPr="00356824">
        <w:rPr>
          <w:i/>
          <w:iCs/>
          <w:lang w:val="fr-CH"/>
        </w:rPr>
        <w:t>g)</w:t>
      </w:r>
      <w:r>
        <w:rPr>
          <w:lang w:val="fr-CH"/>
        </w:rPr>
        <w:tab/>
      </w:r>
      <w:r w:rsidRPr="007E248F">
        <w:rPr>
          <w:lang w:val="fr-CH"/>
        </w:rPr>
        <w:t xml:space="preserve">que </w:t>
      </w:r>
      <w:r w:rsidR="00D87D6B">
        <w:rPr>
          <w:lang w:val="fr-CH"/>
        </w:rPr>
        <w:t>certains</w:t>
      </w:r>
      <w:r w:rsidRPr="007E248F">
        <w:rPr>
          <w:lang w:val="fr-CH"/>
        </w:rPr>
        <w:t xml:space="preserve"> gouvernements</w:t>
      </w:r>
      <w:r w:rsidR="00D87D6B">
        <w:rPr>
          <w:lang w:val="fr-CH"/>
        </w:rPr>
        <w:t xml:space="preserve"> et certaines entreprises ont mis en </w:t>
      </w:r>
      <w:r w:rsidR="00E86831">
        <w:rPr>
          <w:lang w:val="fr-CH"/>
        </w:rPr>
        <w:t>oe</w:t>
      </w:r>
      <w:r w:rsidR="00D87D6B">
        <w:rPr>
          <w:lang w:val="fr-CH"/>
        </w:rPr>
        <w:t xml:space="preserve">uvre des mesures pour prévenir </w:t>
      </w:r>
      <w:r w:rsidR="00864DAC">
        <w:rPr>
          <w:lang w:val="fr-CH"/>
        </w:rPr>
        <w:t xml:space="preserve">le vol de dispositifs mobiles </w:t>
      </w:r>
      <w:r w:rsidR="00D87D6B">
        <w:rPr>
          <w:lang w:val="fr-CH"/>
        </w:rPr>
        <w:t>et lutter contre</w:t>
      </w:r>
      <w:r w:rsidR="00864DAC">
        <w:rPr>
          <w:lang w:val="fr-CH"/>
        </w:rPr>
        <w:t xml:space="preserve"> ce phénomène</w:t>
      </w:r>
      <w:r w:rsidR="00642753">
        <w:rPr>
          <w:lang w:val="fr-CH"/>
        </w:rPr>
        <w:t>;</w:t>
      </w:r>
    </w:p>
    <w:p w:rsidR="007E248F" w:rsidRPr="00D87D6B" w:rsidRDefault="007E248F" w:rsidP="000A43D8">
      <w:pPr>
        <w:rPr>
          <w:lang w:val="fr-CH"/>
        </w:rPr>
      </w:pPr>
      <w:bookmarkStart w:id="13" w:name="lt_pId056"/>
      <w:r w:rsidRPr="00642753">
        <w:rPr>
          <w:rFonts w:eastAsia="Times New Roman"/>
          <w:i/>
          <w:iCs/>
          <w:lang w:val="fr-CH"/>
        </w:rPr>
        <w:t>h)</w:t>
      </w:r>
      <w:bookmarkEnd w:id="13"/>
      <w:r w:rsidRPr="00855589">
        <w:rPr>
          <w:lang w:val="fr-CH"/>
        </w:rPr>
        <w:tab/>
      </w:r>
      <w:bookmarkStart w:id="14" w:name="lt_pId057"/>
      <w:r w:rsidR="00D87D6B" w:rsidRPr="00855589">
        <w:rPr>
          <w:lang w:val="fr-CH"/>
        </w:rPr>
        <w:t>que le vol de dispositifs mobiles demeure un problème dans certains pays malgré les efforts qui ont été déployés au cours des dernières années</w:t>
      </w:r>
      <w:r w:rsidRPr="00855589">
        <w:rPr>
          <w:lang w:val="fr-CH"/>
        </w:rPr>
        <w:t>,</w:t>
      </w:r>
      <w:bookmarkEnd w:id="14"/>
    </w:p>
    <w:p w:rsidR="007E248F" w:rsidRPr="000A43D8" w:rsidRDefault="007E248F" w:rsidP="000A43D8">
      <w:pPr>
        <w:pStyle w:val="Call"/>
        <w:rPr>
          <w:lang w:val="fr-CH"/>
        </w:rPr>
      </w:pPr>
      <w:r w:rsidRPr="000A43D8">
        <w:rPr>
          <w:lang w:val="fr-CH"/>
        </w:rPr>
        <w:lastRenderedPageBreak/>
        <w:t>reconnaissant</w:t>
      </w:r>
    </w:p>
    <w:p w:rsidR="0020107E" w:rsidRPr="00D87D6B" w:rsidRDefault="0020107E" w:rsidP="00864DAC">
      <w:pPr>
        <w:rPr>
          <w:lang w:val="fr-CH"/>
        </w:rPr>
      </w:pPr>
      <w:bookmarkStart w:id="15" w:name="lt_pId059"/>
      <w:r w:rsidRPr="00D87D6B">
        <w:rPr>
          <w:i/>
          <w:iCs/>
          <w:lang w:val="fr-CH"/>
        </w:rPr>
        <w:t>a)</w:t>
      </w:r>
      <w:bookmarkEnd w:id="15"/>
      <w:r w:rsidRPr="00D87D6B">
        <w:rPr>
          <w:lang w:val="fr-CH"/>
        </w:rPr>
        <w:tab/>
      </w:r>
      <w:bookmarkStart w:id="16" w:name="lt_pId060"/>
      <w:r w:rsidR="00D87D6B" w:rsidRPr="00D87D6B">
        <w:rPr>
          <w:lang w:val="fr-CH"/>
        </w:rPr>
        <w:t>que les gouvernements et le</w:t>
      </w:r>
      <w:r w:rsidR="00D87D6B">
        <w:rPr>
          <w:lang w:val="fr-CH"/>
        </w:rPr>
        <w:t xml:space="preserve">s entreprises </w:t>
      </w:r>
      <w:r w:rsidR="00D87D6B" w:rsidRPr="00D87D6B">
        <w:rPr>
          <w:lang w:val="fr-CH"/>
        </w:rPr>
        <w:t xml:space="preserve">ont mis en </w:t>
      </w:r>
      <w:r w:rsidR="00E86831">
        <w:rPr>
          <w:lang w:val="fr-CH"/>
        </w:rPr>
        <w:t>oe</w:t>
      </w:r>
      <w:r w:rsidR="00D87D6B" w:rsidRPr="00D87D6B">
        <w:rPr>
          <w:lang w:val="fr-CH"/>
        </w:rPr>
        <w:t xml:space="preserve">uvre des mesures </w:t>
      </w:r>
      <w:r w:rsidR="00D87D6B">
        <w:rPr>
          <w:lang w:val="fr-CH"/>
        </w:rPr>
        <w:t xml:space="preserve">pour prévenir </w:t>
      </w:r>
      <w:r w:rsidR="00864DAC">
        <w:rPr>
          <w:lang w:val="fr-CH"/>
        </w:rPr>
        <w:t xml:space="preserve">le vol de dispositifs mobiles </w:t>
      </w:r>
      <w:r w:rsidR="00D87D6B">
        <w:rPr>
          <w:lang w:val="fr-CH"/>
        </w:rPr>
        <w:t>et lutter contr</w:t>
      </w:r>
      <w:r w:rsidR="00642753">
        <w:rPr>
          <w:lang w:val="fr-CH"/>
        </w:rPr>
        <w:t>e</w:t>
      </w:r>
      <w:r w:rsidR="000750F6">
        <w:rPr>
          <w:lang w:val="fr-CH"/>
        </w:rPr>
        <w:t xml:space="preserve"> </w:t>
      </w:r>
      <w:r w:rsidR="00864DAC">
        <w:rPr>
          <w:lang w:val="fr-CH"/>
        </w:rPr>
        <w:t>ce phénomène</w:t>
      </w:r>
      <w:r w:rsidRPr="00D87D6B">
        <w:rPr>
          <w:lang w:val="fr-CH"/>
        </w:rPr>
        <w:t>;</w:t>
      </w:r>
      <w:bookmarkEnd w:id="16"/>
    </w:p>
    <w:p w:rsidR="007E248F" w:rsidRPr="0020107E" w:rsidRDefault="0020107E" w:rsidP="00864DAC">
      <w:pPr>
        <w:rPr>
          <w:lang w:val="fr-CH"/>
        </w:rPr>
      </w:pPr>
      <w:r w:rsidRPr="00864DAC">
        <w:rPr>
          <w:i/>
          <w:iCs/>
          <w:lang w:val="fr-CH"/>
        </w:rPr>
        <w:t>b)</w:t>
      </w:r>
      <w:r w:rsidRPr="0020107E">
        <w:rPr>
          <w:lang w:val="fr-CH"/>
        </w:rPr>
        <w:tab/>
        <w:t xml:space="preserve">que </w:t>
      </w:r>
      <w:r w:rsidR="00D87D6B">
        <w:rPr>
          <w:lang w:val="fr-CH"/>
        </w:rPr>
        <w:t xml:space="preserve">les équipementiers, les opérateurs et les associations professionnelles ont mis en place un ensemble de solutions techniques et que les gouvernements ont </w:t>
      </w:r>
      <w:r w:rsidR="00864DAC">
        <w:rPr>
          <w:lang w:val="fr-CH"/>
        </w:rPr>
        <w:t>formulé</w:t>
      </w:r>
      <w:r w:rsidR="00D87D6B">
        <w:rPr>
          <w:lang w:val="fr-CH"/>
        </w:rPr>
        <w:t xml:space="preserve"> des politiques </w:t>
      </w:r>
      <w:r w:rsidR="00864DAC">
        <w:rPr>
          <w:lang w:val="fr-CH"/>
        </w:rPr>
        <w:t>visant à faire face au</w:t>
      </w:r>
      <w:r w:rsidR="00D87D6B">
        <w:rPr>
          <w:lang w:val="fr-CH"/>
        </w:rPr>
        <w:t xml:space="preserve"> problèm</w:t>
      </w:r>
      <w:r w:rsidR="00642753">
        <w:rPr>
          <w:lang w:val="fr-CH"/>
        </w:rPr>
        <w:t>e du vol de dispositifs mobiles</w:t>
      </w:r>
      <w:r w:rsidRPr="0020107E">
        <w:rPr>
          <w:lang w:val="fr-CH"/>
        </w:rPr>
        <w:t>;</w:t>
      </w:r>
    </w:p>
    <w:p w:rsidR="0020107E" w:rsidRPr="00D87D6B" w:rsidRDefault="0020107E" w:rsidP="00864DAC">
      <w:pPr>
        <w:rPr>
          <w:lang w:val="fr-CH"/>
        </w:rPr>
      </w:pPr>
      <w:bookmarkStart w:id="17" w:name="lt_pId063"/>
      <w:r w:rsidRPr="00D87D6B">
        <w:rPr>
          <w:i/>
          <w:iCs/>
          <w:lang w:val="fr-CH"/>
        </w:rPr>
        <w:t>c)</w:t>
      </w:r>
      <w:bookmarkEnd w:id="17"/>
      <w:r w:rsidRPr="00D87D6B">
        <w:rPr>
          <w:lang w:val="fr-CH"/>
        </w:rPr>
        <w:tab/>
      </w:r>
      <w:bookmarkStart w:id="18" w:name="lt_pId064"/>
      <w:r w:rsidR="00D87D6B" w:rsidRPr="00D87D6B">
        <w:rPr>
          <w:lang w:val="fr-CH"/>
        </w:rPr>
        <w:t>que les dispositifs de télécommunication mobiles</w:t>
      </w:r>
      <w:r w:rsidR="00D87D6B">
        <w:rPr>
          <w:lang w:val="fr-CH"/>
        </w:rPr>
        <w:t xml:space="preserve"> comprennent non seulement les téléphones mobiles mais aussi tou</w:t>
      </w:r>
      <w:r w:rsidR="00864DAC">
        <w:rPr>
          <w:lang w:val="fr-CH"/>
        </w:rPr>
        <w:t>t</w:t>
      </w:r>
      <w:r w:rsidR="00D87D6B">
        <w:rPr>
          <w:lang w:val="fr-CH"/>
        </w:rPr>
        <w:t xml:space="preserve"> dispositif de télécommunication/TIC connecté aux réseaux mobiles</w:t>
      </w:r>
      <w:r w:rsidRPr="00D87D6B">
        <w:rPr>
          <w:lang w:val="fr-CH"/>
        </w:rPr>
        <w:t>;</w:t>
      </w:r>
      <w:bookmarkEnd w:id="18"/>
    </w:p>
    <w:p w:rsidR="0020107E" w:rsidRPr="00D87D6B" w:rsidRDefault="0020107E" w:rsidP="00864DAC">
      <w:pPr>
        <w:rPr>
          <w:lang w:val="fr-CH"/>
        </w:rPr>
      </w:pPr>
      <w:bookmarkStart w:id="19" w:name="lt_pId065"/>
      <w:r w:rsidRPr="00D87D6B">
        <w:rPr>
          <w:i/>
          <w:iCs/>
          <w:lang w:val="fr-CH"/>
        </w:rPr>
        <w:t>d)</w:t>
      </w:r>
      <w:bookmarkEnd w:id="19"/>
      <w:r w:rsidRPr="00D87D6B">
        <w:rPr>
          <w:lang w:val="fr-CH"/>
        </w:rPr>
        <w:tab/>
      </w:r>
      <w:bookmarkStart w:id="20" w:name="lt_pId066"/>
      <w:r w:rsidR="00D87D6B" w:rsidRPr="00D87D6B">
        <w:rPr>
          <w:lang w:val="fr-CH"/>
        </w:rPr>
        <w:t>que le vol de dispositifs mobiles peut entraîner un</w:t>
      </w:r>
      <w:r w:rsidR="00864DAC">
        <w:rPr>
          <w:lang w:val="fr-CH"/>
        </w:rPr>
        <w:t>e</w:t>
      </w:r>
      <w:r w:rsidR="00D87D6B" w:rsidRPr="00D87D6B">
        <w:rPr>
          <w:lang w:val="fr-CH"/>
        </w:rPr>
        <w:t xml:space="preserve"> p</w:t>
      </w:r>
      <w:r w:rsidR="00864DAC">
        <w:rPr>
          <w:lang w:val="fr-CH"/>
        </w:rPr>
        <w:t>ert</w:t>
      </w:r>
      <w:r w:rsidR="00D87D6B" w:rsidRPr="00D87D6B">
        <w:rPr>
          <w:lang w:val="fr-CH"/>
        </w:rPr>
        <w:t xml:space="preserve">e économique </w:t>
      </w:r>
      <w:r w:rsidR="00D87D6B">
        <w:rPr>
          <w:lang w:val="fr-CH"/>
        </w:rPr>
        <w:t>pour le propriétaire ou l</w:t>
      </w:r>
      <w:r w:rsidR="000A43D8">
        <w:rPr>
          <w:lang w:val="fr-CH"/>
        </w:rPr>
        <w:t>'</w:t>
      </w:r>
      <w:r w:rsidR="00864DAC">
        <w:rPr>
          <w:lang w:val="fr-CH"/>
        </w:rPr>
        <w:t>utilisateur légitime</w:t>
      </w:r>
      <w:r w:rsidRPr="00D87D6B">
        <w:rPr>
          <w:lang w:val="fr-CH"/>
        </w:rPr>
        <w:t>;</w:t>
      </w:r>
      <w:bookmarkEnd w:id="20"/>
    </w:p>
    <w:p w:rsidR="0020107E" w:rsidRPr="00855589" w:rsidRDefault="0020107E" w:rsidP="00356824">
      <w:pPr>
        <w:rPr>
          <w:lang w:val="fr-CH"/>
        </w:rPr>
      </w:pPr>
      <w:bookmarkStart w:id="21" w:name="lt_pId067"/>
      <w:r w:rsidRPr="002B33C4">
        <w:rPr>
          <w:rFonts w:eastAsia="Times New Roman"/>
          <w:i/>
          <w:iCs/>
          <w:lang w:val="fr-CH"/>
        </w:rPr>
        <w:t>e)</w:t>
      </w:r>
      <w:bookmarkEnd w:id="21"/>
      <w:r w:rsidRPr="00855589">
        <w:rPr>
          <w:lang w:val="fr-CH"/>
        </w:rPr>
        <w:tab/>
      </w:r>
      <w:bookmarkStart w:id="22" w:name="lt_pId068"/>
      <w:r w:rsidR="00D87D6B" w:rsidRPr="00855589">
        <w:rPr>
          <w:lang w:val="fr-CH"/>
        </w:rPr>
        <w:t>que les mesures adoptées par certains pays pour lutter contre le vol de dispositifs mobiles</w:t>
      </w:r>
      <w:r w:rsidR="002B33C4" w:rsidRPr="00855589">
        <w:rPr>
          <w:lang w:val="fr-CH"/>
        </w:rPr>
        <w:t xml:space="preserve"> reposent sur l</w:t>
      </w:r>
      <w:r w:rsidR="000A43D8" w:rsidRPr="00855589">
        <w:rPr>
          <w:lang w:val="fr-CH"/>
        </w:rPr>
        <w:t>'</w:t>
      </w:r>
      <w:r w:rsidR="002B33C4" w:rsidRPr="00855589">
        <w:rPr>
          <w:lang w:val="fr-CH"/>
        </w:rPr>
        <w:t>utilisation d</w:t>
      </w:r>
      <w:r w:rsidR="000A43D8" w:rsidRPr="00855589">
        <w:rPr>
          <w:lang w:val="fr-CH"/>
        </w:rPr>
        <w:t>'</w:t>
      </w:r>
      <w:r w:rsidR="002B33C4" w:rsidRPr="00855589">
        <w:rPr>
          <w:lang w:val="fr-CH"/>
        </w:rPr>
        <w:t xml:space="preserve">identificateurs de dispositifs uniques, </w:t>
      </w:r>
      <w:r w:rsidR="00864DAC" w:rsidRPr="00855589">
        <w:rPr>
          <w:lang w:val="fr-CH"/>
        </w:rPr>
        <w:t>comme</w:t>
      </w:r>
      <w:r w:rsidR="002B33C4" w:rsidRPr="00855589">
        <w:rPr>
          <w:lang w:val="fr-CH"/>
        </w:rPr>
        <w:t xml:space="preserve"> une identité d</w:t>
      </w:r>
      <w:r w:rsidR="000A43D8" w:rsidRPr="00855589">
        <w:rPr>
          <w:lang w:val="fr-CH"/>
        </w:rPr>
        <w:t>'</w:t>
      </w:r>
      <w:r w:rsidR="002B33C4" w:rsidRPr="00855589">
        <w:rPr>
          <w:lang w:val="fr-CH"/>
        </w:rPr>
        <w:t xml:space="preserve">équipement mobile internationale, et que, par voie de conséquence, la modification frauduleuse </w:t>
      </w:r>
      <w:r w:rsidR="00864DAC" w:rsidRPr="00855589">
        <w:rPr>
          <w:lang w:val="fr-CH"/>
        </w:rPr>
        <w:t>(modification sans autorisation) d'un</w:t>
      </w:r>
      <w:r w:rsidR="002B33C4" w:rsidRPr="00855589">
        <w:rPr>
          <w:lang w:val="fr-CH"/>
        </w:rPr>
        <w:t xml:space="preserve"> dispositif à identificateur </w:t>
      </w:r>
      <w:r w:rsidR="00864DAC" w:rsidRPr="00855589">
        <w:rPr>
          <w:lang w:val="fr-CH"/>
        </w:rPr>
        <w:t>un</w:t>
      </w:r>
      <w:r w:rsidR="002B33C4" w:rsidRPr="00855589">
        <w:rPr>
          <w:lang w:val="fr-CH"/>
        </w:rPr>
        <w:t>ique</w:t>
      </w:r>
      <w:r w:rsidR="00D87D6B" w:rsidRPr="00855589">
        <w:rPr>
          <w:lang w:val="fr-CH"/>
        </w:rPr>
        <w:t xml:space="preserve"> </w:t>
      </w:r>
      <w:r w:rsidR="002B33C4" w:rsidRPr="00855589">
        <w:rPr>
          <w:lang w:val="fr-CH"/>
        </w:rPr>
        <w:t>peut</w:t>
      </w:r>
      <w:r w:rsidR="00864DAC" w:rsidRPr="00855589">
        <w:rPr>
          <w:lang w:val="fr-CH"/>
        </w:rPr>
        <w:t xml:space="preserve"> réd</w:t>
      </w:r>
      <w:r w:rsidR="00356824" w:rsidRPr="00855589">
        <w:rPr>
          <w:lang w:val="fr-CH"/>
        </w:rPr>
        <w:t xml:space="preserve">uire </w:t>
      </w:r>
      <w:r w:rsidR="002B33C4" w:rsidRPr="00855589">
        <w:rPr>
          <w:lang w:val="fr-CH"/>
        </w:rPr>
        <w:t>l</w:t>
      </w:r>
      <w:r w:rsidR="000A43D8" w:rsidRPr="00855589">
        <w:rPr>
          <w:lang w:val="fr-CH"/>
        </w:rPr>
        <w:t>'</w:t>
      </w:r>
      <w:r w:rsidR="00864DAC" w:rsidRPr="00855589">
        <w:rPr>
          <w:lang w:val="fr-CH"/>
        </w:rPr>
        <w:t>efficacité de ces solutions</w:t>
      </w:r>
      <w:r w:rsidRPr="00855589">
        <w:rPr>
          <w:lang w:val="fr-CH"/>
        </w:rPr>
        <w:t>;</w:t>
      </w:r>
      <w:bookmarkEnd w:id="22"/>
    </w:p>
    <w:p w:rsidR="0020107E" w:rsidRPr="00855589" w:rsidRDefault="0020107E" w:rsidP="00864DAC">
      <w:pPr>
        <w:rPr>
          <w:lang w:val="fr-CH"/>
        </w:rPr>
      </w:pPr>
      <w:bookmarkStart w:id="23" w:name="lt_pId069"/>
      <w:r w:rsidRPr="002B33C4">
        <w:rPr>
          <w:rFonts w:eastAsia="Times New Roman"/>
          <w:i/>
          <w:iCs/>
          <w:lang w:val="fr-CH"/>
        </w:rPr>
        <w:t>f)</w:t>
      </w:r>
      <w:bookmarkEnd w:id="23"/>
      <w:r w:rsidRPr="00855589">
        <w:rPr>
          <w:lang w:val="fr-CH"/>
        </w:rPr>
        <w:tab/>
      </w:r>
      <w:bookmarkStart w:id="24" w:name="lt_pId070"/>
      <w:r w:rsidR="002B33C4" w:rsidRPr="00855589">
        <w:rPr>
          <w:lang w:val="fr-CH"/>
        </w:rPr>
        <w:t>que l</w:t>
      </w:r>
      <w:r w:rsidR="000A43D8" w:rsidRPr="00855589">
        <w:rPr>
          <w:lang w:val="fr-CH"/>
        </w:rPr>
        <w:t>'</w:t>
      </w:r>
      <w:r w:rsidR="002B33C4" w:rsidRPr="00855589">
        <w:rPr>
          <w:lang w:val="fr-CH"/>
        </w:rPr>
        <w:t xml:space="preserve">on peut utiliser certaines solutions de lutte contre la contrefaçon des dispositifs de télécommunication/TIC pour </w:t>
      </w:r>
      <w:r w:rsidR="00864DAC" w:rsidRPr="00855589">
        <w:rPr>
          <w:lang w:val="fr-CH"/>
        </w:rPr>
        <w:t>prévenir</w:t>
      </w:r>
      <w:r w:rsidR="002B33C4" w:rsidRPr="00855589">
        <w:rPr>
          <w:lang w:val="fr-CH"/>
        </w:rPr>
        <w:t xml:space="preserve"> l</w:t>
      </w:r>
      <w:r w:rsidR="000A43D8" w:rsidRPr="00855589">
        <w:rPr>
          <w:lang w:val="fr-CH"/>
        </w:rPr>
        <w:t>'</w:t>
      </w:r>
      <w:r w:rsidR="002B33C4" w:rsidRPr="00855589">
        <w:rPr>
          <w:lang w:val="fr-CH"/>
        </w:rPr>
        <w:t>utilisation de dispositifs de télécommunication/TIC volés</w:t>
      </w:r>
      <w:r w:rsidR="00864DAC" w:rsidRPr="00855589">
        <w:rPr>
          <w:lang w:val="fr-CH"/>
        </w:rPr>
        <w:t>, en particulier ceux dont l'</w:t>
      </w:r>
      <w:r w:rsidR="002B33C4" w:rsidRPr="00855589">
        <w:rPr>
          <w:lang w:val="fr-CH"/>
        </w:rPr>
        <w:t>identificateur</w:t>
      </w:r>
      <w:r w:rsidR="00864DAC" w:rsidRPr="00855589">
        <w:rPr>
          <w:lang w:val="fr-CH"/>
        </w:rPr>
        <w:t xml:space="preserve"> uni</w:t>
      </w:r>
      <w:r w:rsidR="002B33C4" w:rsidRPr="00855589">
        <w:rPr>
          <w:lang w:val="fr-CH"/>
        </w:rPr>
        <w:t>que</w:t>
      </w:r>
      <w:r w:rsidR="00864DAC" w:rsidRPr="00855589">
        <w:rPr>
          <w:lang w:val="fr-CH"/>
        </w:rPr>
        <w:t xml:space="preserve"> a été modifié</w:t>
      </w:r>
      <w:r w:rsidR="002B33C4" w:rsidRPr="00855589">
        <w:rPr>
          <w:lang w:val="fr-CH"/>
        </w:rPr>
        <w:t xml:space="preserve"> frauduleusement dans le but de </w:t>
      </w:r>
      <w:r w:rsidR="00864DAC" w:rsidRPr="00855589">
        <w:rPr>
          <w:lang w:val="fr-CH"/>
        </w:rPr>
        <w:t xml:space="preserve">les </w:t>
      </w:r>
      <w:r w:rsidR="002B33C4" w:rsidRPr="00855589">
        <w:rPr>
          <w:lang w:val="fr-CH"/>
        </w:rPr>
        <w:t>remettre sur le marché</w:t>
      </w:r>
      <w:bookmarkEnd w:id="24"/>
      <w:r w:rsidR="00574DDA" w:rsidRPr="00855589">
        <w:rPr>
          <w:lang w:val="fr-CH"/>
        </w:rPr>
        <w:t>,</w:t>
      </w:r>
    </w:p>
    <w:p w:rsidR="0020107E" w:rsidRPr="000A43D8" w:rsidRDefault="002B33C4" w:rsidP="00864DAC">
      <w:pPr>
        <w:pStyle w:val="Call"/>
        <w:rPr>
          <w:lang w:val="fr-CH"/>
        </w:rPr>
      </w:pPr>
      <w:r w:rsidRPr="000A43D8">
        <w:rPr>
          <w:lang w:val="fr-CH"/>
        </w:rPr>
        <w:t>décide</w:t>
      </w:r>
    </w:p>
    <w:p w:rsidR="0020107E" w:rsidRPr="002B33C4" w:rsidRDefault="0020107E" w:rsidP="003A3047">
      <w:pPr>
        <w:rPr>
          <w:lang w:val="fr-CH"/>
        </w:rPr>
      </w:pPr>
      <w:r w:rsidRPr="002B33C4">
        <w:rPr>
          <w:lang w:val="fr-CH"/>
        </w:rPr>
        <w:t>1</w:t>
      </w:r>
      <w:r w:rsidRPr="002B33C4">
        <w:rPr>
          <w:lang w:val="fr-CH"/>
        </w:rPr>
        <w:tab/>
      </w:r>
      <w:bookmarkStart w:id="25" w:name="lt_pId073"/>
      <w:r w:rsidR="002B33C4" w:rsidRPr="002B33C4">
        <w:rPr>
          <w:lang w:val="fr-CH"/>
        </w:rPr>
        <w:t>que l</w:t>
      </w:r>
      <w:r w:rsidR="000A43D8">
        <w:rPr>
          <w:lang w:val="fr-CH"/>
        </w:rPr>
        <w:t>'</w:t>
      </w:r>
      <w:r w:rsidR="00864DAC">
        <w:rPr>
          <w:lang w:val="fr-CH"/>
        </w:rPr>
        <w:t>UIT</w:t>
      </w:r>
      <w:r w:rsidR="00864DAC">
        <w:rPr>
          <w:lang w:val="fr-CH"/>
        </w:rPr>
        <w:noBreakHyphen/>
      </w:r>
      <w:r w:rsidR="002B33C4" w:rsidRPr="002B33C4">
        <w:rPr>
          <w:lang w:val="fr-CH"/>
        </w:rPr>
        <w:t xml:space="preserve">T doit aider tous les membres à lutter contre le vol de dispositifs mobiles en offrant à toutes les parties intéressées une tribune pour encourager les débats, </w:t>
      </w:r>
      <w:r w:rsidR="002B33C4">
        <w:rPr>
          <w:lang w:val="fr-CH"/>
        </w:rPr>
        <w:t>la coopération entre les membres, l</w:t>
      </w:r>
      <w:r w:rsidR="000A43D8">
        <w:rPr>
          <w:lang w:val="fr-CH"/>
        </w:rPr>
        <w:t>'</w:t>
      </w:r>
      <w:r w:rsidR="002B33C4">
        <w:rPr>
          <w:lang w:val="fr-CH"/>
        </w:rPr>
        <w:t>échange de bonnes pratiques et de lignes directrices et la diffusion d</w:t>
      </w:r>
      <w:r w:rsidR="000A43D8">
        <w:rPr>
          <w:lang w:val="fr-CH"/>
        </w:rPr>
        <w:t>'</w:t>
      </w:r>
      <w:r w:rsidR="002B33C4">
        <w:rPr>
          <w:lang w:val="fr-CH"/>
        </w:rPr>
        <w:t>informations sur la lutte contre le vol de dispositifs mobiles</w:t>
      </w:r>
      <w:r w:rsidRPr="002B33C4">
        <w:rPr>
          <w:lang w:val="fr-CH"/>
        </w:rPr>
        <w:t>;</w:t>
      </w:r>
      <w:bookmarkEnd w:id="25"/>
    </w:p>
    <w:p w:rsidR="0020107E" w:rsidRPr="002B33C4" w:rsidRDefault="0020107E" w:rsidP="00574DDA">
      <w:pPr>
        <w:rPr>
          <w:lang w:val="fr-CH"/>
        </w:rPr>
      </w:pPr>
      <w:r w:rsidRPr="002B33C4">
        <w:rPr>
          <w:lang w:val="fr-CH"/>
        </w:rPr>
        <w:t>2</w:t>
      </w:r>
      <w:r w:rsidRPr="002B33C4">
        <w:rPr>
          <w:lang w:val="fr-CH"/>
        </w:rPr>
        <w:tab/>
      </w:r>
      <w:bookmarkStart w:id="26" w:name="lt_pId075"/>
      <w:r w:rsidR="002B33C4" w:rsidRPr="002B33C4">
        <w:rPr>
          <w:lang w:val="fr-CH"/>
        </w:rPr>
        <w:t>que les commissions d</w:t>
      </w:r>
      <w:r w:rsidR="000A43D8">
        <w:rPr>
          <w:lang w:val="fr-CH"/>
        </w:rPr>
        <w:t>'</w:t>
      </w:r>
      <w:r w:rsidR="002B33C4" w:rsidRPr="002B33C4">
        <w:rPr>
          <w:lang w:val="fr-CH"/>
        </w:rPr>
        <w:t>études de l</w:t>
      </w:r>
      <w:r w:rsidR="000A43D8">
        <w:rPr>
          <w:lang w:val="fr-CH"/>
        </w:rPr>
        <w:t>'</w:t>
      </w:r>
      <w:r w:rsidR="00864DAC">
        <w:rPr>
          <w:lang w:val="fr-CH"/>
        </w:rPr>
        <w:t>UIT</w:t>
      </w:r>
      <w:r w:rsidR="00864DAC">
        <w:rPr>
          <w:lang w:val="fr-CH"/>
        </w:rPr>
        <w:noBreakHyphen/>
      </w:r>
      <w:r w:rsidR="002B33C4" w:rsidRPr="002B33C4">
        <w:rPr>
          <w:lang w:val="fr-CH"/>
        </w:rPr>
        <w:t xml:space="preserve">T, dans le cadre de leur mandat, doivent déterminer </w:t>
      </w:r>
      <w:r w:rsidR="00574DDA">
        <w:rPr>
          <w:lang w:val="fr-CH"/>
        </w:rPr>
        <w:t xml:space="preserve">et </w:t>
      </w:r>
      <w:r w:rsidR="002B33C4" w:rsidRPr="002B33C4">
        <w:rPr>
          <w:lang w:val="fr-CH"/>
        </w:rPr>
        <w:t>examiner les solutions applicables</w:t>
      </w:r>
      <w:r w:rsidR="005A6E54">
        <w:rPr>
          <w:lang w:val="fr-CH"/>
        </w:rPr>
        <w:t xml:space="preserve"> et élaborer</w:t>
      </w:r>
      <w:r w:rsidR="00864DAC">
        <w:rPr>
          <w:lang w:val="fr-CH"/>
        </w:rPr>
        <w:t xml:space="preserve"> les Recommandations UIT</w:t>
      </w:r>
      <w:r w:rsidR="00864DAC">
        <w:rPr>
          <w:lang w:val="fr-CH"/>
        </w:rPr>
        <w:noBreakHyphen/>
      </w:r>
      <w:r w:rsidR="002B33C4">
        <w:rPr>
          <w:lang w:val="fr-CH"/>
        </w:rPr>
        <w:t>T nécessaire</w:t>
      </w:r>
      <w:r w:rsidR="005A6E54">
        <w:rPr>
          <w:lang w:val="fr-CH"/>
        </w:rPr>
        <w:t>s</w:t>
      </w:r>
      <w:r w:rsidR="00574DDA">
        <w:rPr>
          <w:lang w:val="fr-CH"/>
        </w:rPr>
        <w:t>,</w:t>
      </w:r>
      <w:r w:rsidR="005A6E54">
        <w:rPr>
          <w:lang w:val="fr-CH"/>
        </w:rPr>
        <w:t xml:space="preserve"> lorsque la coopération avec les organisations </w:t>
      </w:r>
      <w:r w:rsidR="00574DDA">
        <w:rPr>
          <w:lang w:val="fr-CH"/>
        </w:rPr>
        <w:t>compétentes est insuffisante, afin de</w:t>
      </w:r>
      <w:r w:rsidR="005A6E54">
        <w:rPr>
          <w:lang w:val="fr-CH"/>
        </w:rPr>
        <w:t xml:space="preserve"> lutter contre le vol de dispositifs mobiles et ses conséquences négatives</w:t>
      </w:r>
      <w:r w:rsidRPr="002B33C4">
        <w:rPr>
          <w:lang w:val="fr-CH"/>
        </w:rPr>
        <w:t>;</w:t>
      </w:r>
      <w:bookmarkEnd w:id="26"/>
    </w:p>
    <w:p w:rsidR="0020107E" w:rsidRPr="005A6E54" w:rsidRDefault="0020107E" w:rsidP="00356824">
      <w:pPr>
        <w:rPr>
          <w:lang w:val="fr-CH"/>
        </w:rPr>
      </w:pPr>
      <w:r w:rsidRPr="005A6E54">
        <w:rPr>
          <w:lang w:val="fr-CH"/>
        </w:rPr>
        <w:t>3</w:t>
      </w:r>
      <w:r w:rsidRPr="005A6E54">
        <w:rPr>
          <w:lang w:val="fr-CH"/>
        </w:rPr>
        <w:tab/>
      </w:r>
      <w:bookmarkStart w:id="27" w:name="lt_pId077"/>
      <w:r w:rsidR="005A6E54" w:rsidRPr="005A6E54">
        <w:rPr>
          <w:lang w:val="fr-CH"/>
        </w:rPr>
        <w:t>que l</w:t>
      </w:r>
      <w:r w:rsidR="000A43D8">
        <w:rPr>
          <w:lang w:val="fr-CH"/>
        </w:rPr>
        <w:t>'</w:t>
      </w:r>
      <w:r w:rsidR="00864DAC">
        <w:rPr>
          <w:lang w:val="fr-CH"/>
        </w:rPr>
        <w:t>UIT</w:t>
      </w:r>
      <w:r w:rsidR="00864DAC">
        <w:rPr>
          <w:lang w:val="fr-CH"/>
        </w:rPr>
        <w:noBreakHyphen/>
      </w:r>
      <w:r w:rsidR="005A6E54" w:rsidRPr="005A6E54">
        <w:rPr>
          <w:lang w:val="fr-CH"/>
        </w:rPr>
        <w:t>T doit étudier et é</w:t>
      </w:r>
      <w:r w:rsidR="00864DAC">
        <w:rPr>
          <w:lang w:val="fr-CH"/>
        </w:rPr>
        <w:t>laborer les Recommandations UIT</w:t>
      </w:r>
      <w:r w:rsidR="00864DAC">
        <w:rPr>
          <w:lang w:val="fr-CH"/>
        </w:rPr>
        <w:noBreakHyphen/>
      </w:r>
      <w:r w:rsidR="005A6E54" w:rsidRPr="005A6E54">
        <w:rPr>
          <w:lang w:val="fr-CH"/>
        </w:rPr>
        <w:t xml:space="preserve">T nécessaires </w:t>
      </w:r>
      <w:r w:rsidR="005A6E54">
        <w:rPr>
          <w:lang w:val="fr-CH"/>
        </w:rPr>
        <w:t xml:space="preserve">lorsque la coopération avec les organisations </w:t>
      </w:r>
      <w:r w:rsidR="00574DDA">
        <w:rPr>
          <w:lang w:val="fr-CH"/>
        </w:rPr>
        <w:t>compéten</w:t>
      </w:r>
      <w:r w:rsidR="005A6E54">
        <w:rPr>
          <w:lang w:val="fr-CH"/>
        </w:rPr>
        <w:t xml:space="preserve">tes </w:t>
      </w:r>
      <w:r w:rsidR="00574DDA">
        <w:rPr>
          <w:lang w:val="fr-CH"/>
        </w:rPr>
        <w:t>est insuffisante afin de prévenir</w:t>
      </w:r>
      <w:r w:rsidR="005A6E54">
        <w:rPr>
          <w:lang w:val="fr-CH"/>
        </w:rPr>
        <w:t xml:space="preserve"> la modification frauduleuse (modification sans autorisation) des identificateurs </w:t>
      </w:r>
      <w:r w:rsidR="00574DDA">
        <w:rPr>
          <w:lang w:val="fr-CH"/>
        </w:rPr>
        <w:t>uniques</w:t>
      </w:r>
      <w:r w:rsidR="005A6E54">
        <w:rPr>
          <w:lang w:val="fr-CH"/>
        </w:rPr>
        <w:t xml:space="preserve"> des dispositifs de télécommunication mobiles</w:t>
      </w:r>
      <w:bookmarkEnd w:id="27"/>
      <w:r w:rsidR="00574DDA">
        <w:rPr>
          <w:lang w:val="fr-CH"/>
        </w:rPr>
        <w:t>;</w:t>
      </w:r>
    </w:p>
    <w:p w:rsidR="0020107E" w:rsidRPr="005A6E54" w:rsidRDefault="0020107E" w:rsidP="00356824">
      <w:pPr>
        <w:rPr>
          <w:lang w:val="fr-CH"/>
        </w:rPr>
      </w:pPr>
      <w:r w:rsidRPr="005A6E54">
        <w:rPr>
          <w:lang w:val="fr-CH"/>
        </w:rPr>
        <w:t>4</w:t>
      </w:r>
      <w:r w:rsidRPr="005A6E54">
        <w:rPr>
          <w:lang w:val="fr-CH"/>
        </w:rPr>
        <w:tab/>
      </w:r>
      <w:bookmarkStart w:id="28" w:name="lt_pId079"/>
      <w:r w:rsidR="005A6E54" w:rsidRPr="005A6E54">
        <w:rPr>
          <w:lang w:val="fr-CH"/>
        </w:rPr>
        <w:t>que la Commission d</w:t>
      </w:r>
      <w:r w:rsidR="000A43D8">
        <w:rPr>
          <w:lang w:val="fr-CH"/>
        </w:rPr>
        <w:t>'</w:t>
      </w:r>
      <w:r w:rsidR="005A6E54" w:rsidRPr="005A6E54">
        <w:rPr>
          <w:lang w:val="fr-CH"/>
        </w:rPr>
        <w:t>études 11 de l</w:t>
      </w:r>
      <w:r w:rsidR="000A43D8">
        <w:rPr>
          <w:lang w:val="fr-CH"/>
        </w:rPr>
        <w:t>'</w:t>
      </w:r>
      <w:r w:rsidR="00864DAC">
        <w:rPr>
          <w:lang w:val="fr-CH"/>
        </w:rPr>
        <w:t>UIT</w:t>
      </w:r>
      <w:r w:rsidR="00864DAC">
        <w:rPr>
          <w:lang w:val="fr-CH"/>
        </w:rPr>
        <w:noBreakHyphen/>
      </w:r>
      <w:r w:rsidR="005A6E54" w:rsidRPr="005A6E54">
        <w:rPr>
          <w:lang w:val="fr-CH"/>
        </w:rPr>
        <w:t xml:space="preserve">T doit </w:t>
      </w:r>
      <w:r w:rsidR="00574DDA">
        <w:rPr>
          <w:lang w:val="fr-CH"/>
        </w:rPr>
        <w:t>assumer les fonctions de</w:t>
      </w:r>
      <w:r w:rsidR="005A6E54" w:rsidRPr="005A6E54">
        <w:rPr>
          <w:lang w:val="fr-CH"/>
        </w:rPr>
        <w:t xml:space="preserve"> commission directrice </w:t>
      </w:r>
      <w:r w:rsidR="00574DDA">
        <w:rPr>
          <w:lang w:val="fr-CH"/>
        </w:rPr>
        <w:t xml:space="preserve">à l'UIT-T </w:t>
      </w:r>
      <w:r w:rsidR="005A6E54" w:rsidRPr="005A6E54">
        <w:rPr>
          <w:lang w:val="fr-CH"/>
        </w:rPr>
        <w:t xml:space="preserve">pour les activités </w:t>
      </w:r>
      <w:r w:rsidR="005A6E54">
        <w:rPr>
          <w:lang w:val="fr-CH"/>
        </w:rPr>
        <w:t>concernant la lutte contre le vol de dispositifs de télécommunication mobiles</w:t>
      </w:r>
      <w:r w:rsidRPr="005A6E54">
        <w:rPr>
          <w:lang w:val="fr-CH"/>
        </w:rPr>
        <w:t>,</w:t>
      </w:r>
      <w:bookmarkEnd w:id="28"/>
    </w:p>
    <w:p w:rsidR="007E248F" w:rsidRPr="00161781" w:rsidRDefault="00574DDA" w:rsidP="00574DDA">
      <w:pPr>
        <w:pStyle w:val="Call"/>
        <w:rPr>
          <w:lang w:val="fr-CH"/>
        </w:rPr>
      </w:pPr>
      <w:r>
        <w:rPr>
          <w:lang w:val="fr-CH"/>
        </w:rPr>
        <w:t xml:space="preserve">décide de </w:t>
      </w:r>
      <w:r w:rsidR="00161781" w:rsidRPr="00161781">
        <w:rPr>
          <w:lang w:val="fr-CH"/>
        </w:rPr>
        <w:t>charge</w:t>
      </w:r>
      <w:r>
        <w:rPr>
          <w:lang w:val="fr-CH"/>
        </w:rPr>
        <w:t>r</w:t>
      </w:r>
      <w:r w:rsidR="00161781" w:rsidRPr="00161781">
        <w:rPr>
          <w:lang w:val="fr-CH"/>
        </w:rPr>
        <w:t xml:space="preserve"> le Directeur du Bureau de développement des télécommunications, en </w:t>
      </w:r>
      <w:r>
        <w:rPr>
          <w:lang w:val="fr-CH"/>
        </w:rPr>
        <w:t>collabor</w:t>
      </w:r>
      <w:r w:rsidR="00161781" w:rsidRPr="00161781">
        <w:rPr>
          <w:lang w:val="fr-CH"/>
        </w:rPr>
        <w:t>ation avec le Directeur du Bureau des radiocommunications et le Directeur du Bureau de la normalisation des télécommunications</w:t>
      </w:r>
    </w:p>
    <w:p w:rsidR="007E248F" w:rsidRPr="00161781" w:rsidRDefault="00161781" w:rsidP="00150D1D">
      <w:pPr>
        <w:rPr>
          <w:lang w:val="fr-CH"/>
        </w:rPr>
      </w:pPr>
      <w:r w:rsidRPr="00161781">
        <w:rPr>
          <w:lang w:val="fr-CH"/>
        </w:rPr>
        <w:t>1</w:t>
      </w:r>
      <w:r w:rsidRPr="00161781">
        <w:rPr>
          <w:lang w:val="fr-CH"/>
        </w:rPr>
        <w:tab/>
        <w:t xml:space="preserve">de rassembler des informations sur les bonnes pratiques élaborées par le secteur privé ou les gouvernements </w:t>
      </w:r>
      <w:r w:rsidR="00150D1D">
        <w:rPr>
          <w:lang w:val="fr-CH"/>
        </w:rPr>
        <w:t>et sur les avancées prometteuses qui existent en matière de lutte</w:t>
      </w:r>
      <w:r w:rsidRPr="00161781">
        <w:rPr>
          <w:lang w:val="fr-CH"/>
        </w:rPr>
        <w:t xml:space="preserve"> contre le vol de dispositifs mobiles;</w:t>
      </w:r>
    </w:p>
    <w:p w:rsidR="00161781" w:rsidRPr="005A6E54" w:rsidRDefault="00161781" w:rsidP="00150D1D">
      <w:pPr>
        <w:keepNext/>
        <w:keepLines/>
        <w:rPr>
          <w:lang w:val="fr-CH"/>
        </w:rPr>
      </w:pPr>
      <w:r w:rsidRPr="005A6E54">
        <w:rPr>
          <w:lang w:val="fr-CH"/>
        </w:rPr>
        <w:t>2</w:t>
      </w:r>
      <w:r w:rsidRPr="005A6E54">
        <w:rPr>
          <w:lang w:val="fr-CH"/>
        </w:rPr>
        <w:tab/>
      </w:r>
      <w:bookmarkStart w:id="29" w:name="lt_pId084"/>
      <w:r w:rsidR="005A6E54" w:rsidRPr="005A6E54">
        <w:rPr>
          <w:lang w:val="fr-CH"/>
        </w:rPr>
        <w:t xml:space="preserve">de faciliter, en collaboration avec les organisations du secteur privé et les organismes de normalisation, la diffusion </w:t>
      </w:r>
      <w:r w:rsidR="005A6E54">
        <w:rPr>
          <w:lang w:val="fr-CH"/>
        </w:rPr>
        <w:t>de recommandations, de rapports techniques et de lignes directrices afin de lutter contre le vol de dispositifs mobiles et ses conséquences négatives</w:t>
      </w:r>
      <w:r w:rsidR="00150D1D">
        <w:rPr>
          <w:lang w:val="fr-CH"/>
        </w:rPr>
        <w:t>,</w:t>
      </w:r>
      <w:r w:rsidR="005A6E54">
        <w:rPr>
          <w:lang w:val="fr-CH"/>
        </w:rPr>
        <w:t xml:space="preserve"> en particulier en ce qui concerne l</w:t>
      </w:r>
      <w:r w:rsidR="000A43D8">
        <w:rPr>
          <w:lang w:val="fr-CH"/>
        </w:rPr>
        <w:t>'</w:t>
      </w:r>
      <w:r w:rsidR="005A6E54">
        <w:rPr>
          <w:lang w:val="fr-CH"/>
        </w:rPr>
        <w:t>échange d</w:t>
      </w:r>
      <w:r w:rsidR="000A43D8">
        <w:rPr>
          <w:lang w:val="fr-CH"/>
        </w:rPr>
        <w:t>'</w:t>
      </w:r>
      <w:r w:rsidR="005A6E54">
        <w:rPr>
          <w:lang w:val="fr-CH"/>
        </w:rPr>
        <w:t xml:space="preserve">identificateurs de dispositifs mobiles qui ont été </w:t>
      </w:r>
      <w:r w:rsidR="00150D1D">
        <w:rPr>
          <w:lang w:val="fr-CH"/>
        </w:rPr>
        <w:t>déclar</w:t>
      </w:r>
      <w:r w:rsidR="005A6E54">
        <w:rPr>
          <w:lang w:val="fr-CH"/>
        </w:rPr>
        <w:t>és comme volés ou perdus</w:t>
      </w:r>
      <w:r w:rsidR="00150D1D">
        <w:rPr>
          <w:lang w:val="fr-CH"/>
        </w:rPr>
        <w:t>,</w:t>
      </w:r>
      <w:r w:rsidR="005A6E54">
        <w:rPr>
          <w:lang w:val="fr-CH"/>
        </w:rPr>
        <w:t xml:space="preserve"> et </w:t>
      </w:r>
      <w:r w:rsidR="00150D1D">
        <w:rPr>
          <w:lang w:val="fr-CH"/>
        </w:rPr>
        <w:t>d'empêcher que l</w:t>
      </w:r>
      <w:r w:rsidR="005A6E54">
        <w:rPr>
          <w:lang w:val="fr-CH"/>
        </w:rPr>
        <w:t xml:space="preserve">es dispositifs mobiles volés ou perdus </w:t>
      </w:r>
      <w:r w:rsidR="00150D1D">
        <w:rPr>
          <w:lang w:val="fr-CH"/>
        </w:rPr>
        <w:t>aient</w:t>
      </w:r>
      <w:r w:rsidR="005A6E54">
        <w:rPr>
          <w:lang w:val="fr-CH"/>
        </w:rPr>
        <w:t xml:space="preserve"> accès aux réseaux mobiles</w:t>
      </w:r>
      <w:bookmarkEnd w:id="29"/>
      <w:r w:rsidR="00150D1D">
        <w:rPr>
          <w:lang w:val="fr-CH"/>
        </w:rPr>
        <w:t>;</w:t>
      </w:r>
    </w:p>
    <w:p w:rsidR="00161781" w:rsidRPr="00161781" w:rsidRDefault="00161781" w:rsidP="00150D1D">
      <w:pPr>
        <w:rPr>
          <w:lang w:val="fr-CH"/>
        </w:rPr>
      </w:pPr>
      <w:r>
        <w:rPr>
          <w:lang w:val="fr-CH"/>
        </w:rPr>
        <w:t>3</w:t>
      </w:r>
      <w:r>
        <w:rPr>
          <w:lang w:val="fr-CH"/>
        </w:rPr>
        <w:tab/>
      </w:r>
      <w:r w:rsidRPr="00161781">
        <w:rPr>
          <w:lang w:val="fr-CH"/>
        </w:rPr>
        <w:t>de fournir une assistance, dans le domaine de compétence de l'U</w:t>
      </w:r>
      <w:r w:rsidR="00150D1D">
        <w:rPr>
          <w:lang w:val="fr-CH"/>
        </w:rPr>
        <w:t>IT</w:t>
      </w:r>
      <w:r w:rsidR="00150D1D">
        <w:rPr>
          <w:lang w:val="fr-CH"/>
        </w:rPr>
        <w:noBreakHyphen/>
        <w:t>T</w:t>
      </w:r>
      <w:r w:rsidRPr="00161781">
        <w:rPr>
          <w:lang w:val="fr-CH"/>
        </w:rPr>
        <w:t xml:space="preserve"> et dans les limites des ressources disponibles, selon qu'il conviendra, en coopération avec les organisations concernées, aux Etats Membres qui en font la demande, afin de limiter les vols de dispositifs mobiles et l'utilisation de dispositifs mobiles volés dans leur pays,</w:t>
      </w:r>
    </w:p>
    <w:p w:rsidR="00161781" w:rsidRPr="005A6E54" w:rsidRDefault="005A6E54" w:rsidP="00150D1D">
      <w:pPr>
        <w:pStyle w:val="Call"/>
        <w:rPr>
          <w:lang w:val="fr-CH"/>
        </w:rPr>
      </w:pPr>
      <w:bookmarkStart w:id="30" w:name="lt_pId087"/>
      <w:r>
        <w:rPr>
          <w:lang w:val="fr-CH"/>
        </w:rPr>
        <w:t>charge la Commission d</w:t>
      </w:r>
      <w:r w:rsidR="000A43D8">
        <w:rPr>
          <w:lang w:val="fr-CH"/>
        </w:rPr>
        <w:t>'</w:t>
      </w:r>
      <w:r>
        <w:rPr>
          <w:lang w:val="fr-CH"/>
        </w:rPr>
        <w:t>études 11 du Secteur de la normalisation des télécommunications de l</w:t>
      </w:r>
      <w:r w:rsidR="000A43D8">
        <w:rPr>
          <w:lang w:val="fr-CH"/>
        </w:rPr>
        <w:t>'</w:t>
      </w:r>
      <w:r w:rsidR="00150D1D">
        <w:rPr>
          <w:lang w:val="fr-CH"/>
        </w:rPr>
        <w:t xml:space="preserve">UIT, en collaboration avec les </w:t>
      </w:r>
      <w:r>
        <w:rPr>
          <w:lang w:val="fr-CH"/>
        </w:rPr>
        <w:t>autres commissions d</w:t>
      </w:r>
      <w:r w:rsidR="000A43D8">
        <w:rPr>
          <w:lang w:val="fr-CH"/>
        </w:rPr>
        <w:t>'</w:t>
      </w:r>
      <w:r>
        <w:rPr>
          <w:lang w:val="fr-CH"/>
        </w:rPr>
        <w:t xml:space="preserve">études </w:t>
      </w:r>
      <w:bookmarkEnd w:id="30"/>
      <w:r w:rsidR="000750F6">
        <w:rPr>
          <w:lang w:val="fr-CH"/>
        </w:rPr>
        <w:t>intéressées</w:t>
      </w:r>
    </w:p>
    <w:p w:rsidR="00161781" w:rsidRPr="005A6E54" w:rsidRDefault="00161781" w:rsidP="00215D38">
      <w:pPr>
        <w:rPr>
          <w:lang w:val="fr-CH"/>
        </w:rPr>
      </w:pPr>
      <w:r w:rsidRPr="005A6E54">
        <w:rPr>
          <w:lang w:val="fr-CH"/>
        </w:rPr>
        <w:t>1</w:t>
      </w:r>
      <w:r w:rsidRPr="005A6E54">
        <w:rPr>
          <w:lang w:val="fr-CH"/>
        </w:rPr>
        <w:tab/>
      </w:r>
      <w:bookmarkStart w:id="31" w:name="lt_pId089"/>
      <w:r w:rsidR="005A6E54" w:rsidRPr="005A6E54">
        <w:rPr>
          <w:lang w:val="fr-CH"/>
        </w:rPr>
        <w:t>d</w:t>
      </w:r>
      <w:r w:rsidR="000A43D8">
        <w:rPr>
          <w:lang w:val="fr-CH"/>
        </w:rPr>
        <w:t>'</w:t>
      </w:r>
      <w:r w:rsidR="005A6E54" w:rsidRPr="005A6E54">
        <w:rPr>
          <w:lang w:val="fr-CH"/>
        </w:rPr>
        <w:t xml:space="preserve">élaborer des recommandations, des rapports techniques et des lignes directrices </w:t>
      </w:r>
      <w:r w:rsidR="005A6E54">
        <w:rPr>
          <w:lang w:val="fr-CH"/>
        </w:rPr>
        <w:t xml:space="preserve">afin de </w:t>
      </w:r>
      <w:r w:rsidR="00215D38">
        <w:rPr>
          <w:lang w:val="fr-CH"/>
        </w:rPr>
        <w:t>remédier au</w:t>
      </w:r>
      <w:r w:rsidR="005A6E54">
        <w:rPr>
          <w:lang w:val="fr-CH"/>
        </w:rPr>
        <w:t xml:space="preserve"> problème du vol de dispositifs de</w:t>
      </w:r>
      <w:r w:rsidR="00215D38">
        <w:rPr>
          <w:lang w:val="fr-CH"/>
        </w:rPr>
        <w:t xml:space="preserve"> télécommunication mobiles et à</w:t>
      </w:r>
      <w:r w:rsidR="005A6E54">
        <w:rPr>
          <w:lang w:val="fr-CH"/>
        </w:rPr>
        <w:t xml:space="preserve"> ses conséquences négatives</w:t>
      </w:r>
      <w:r w:rsidRPr="005A6E54">
        <w:rPr>
          <w:lang w:val="fr-CH"/>
        </w:rPr>
        <w:t>;</w:t>
      </w:r>
      <w:bookmarkEnd w:id="31"/>
    </w:p>
    <w:p w:rsidR="00161781" w:rsidRPr="005A6E54" w:rsidRDefault="00161781" w:rsidP="00215D38">
      <w:pPr>
        <w:rPr>
          <w:lang w:val="fr-CH"/>
        </w:rPr>
      </w:pPr>
      <w:r w:rsidRPr="005A6E54">
        <w:rPr>
          <w:lang w:val="fr-CH"/>
        </w:rPr>
        <w:t>2</w:t>
      </w:r>
      <w:r w:rsidRPr="005A6E54">
        <w:rPr>
          <w:lang w:val="fr-CH"/>
        </w:rPr>
        <w:tab/>
      </w:r>
      <w:bookmarkStart w:id="32" w:name="lt_pId091"/>
      <w:r w:rsidR="005A6E54" w:rsidRPr="005A6E54">
        <w:rPr>
          <w:lang w:val="fr-CH"/>
        </w:rPr>
        <w:t>d</w:t>
      </w:r>
      <w:r w:rsidR="000A43D8">
        <w:rPr>
          <w:lang w:val="fr-CH"/>
        </w:rPr>
        <w:t>'</w:t>
      </w:r>
      <w:r w:rsidR="005A6E54" w:rsidRPr="005A6E54">
        <w:rPr>
          <w:lang w:val="fr-CH"/>
        </w:rPr>
        <w:t xml:space="preserve">étudier les solutions </w:t>
      </w:r>
      <w:r w:rsidR="00215D38">
        <w:rPr>
          <w:lang w:val="fr-CH"/>
        </w:rPr>
        <w:t>qui pourraient être envisagées</w:t>
      </w:r>
      <w:r w:rsidR="005A6E54" w:rsidRPr="005A6E54">
        <w:rPr>
          <w:lang w:val="fr-CH"/>
        </w:rPr>
        <w:t xml:space="preserve"> pour lutter contre l</w:t>
      </w:r>
      <w:r w:rsidR="000A43D8">
        <w:rPr>
          <w:lang w:val="fr-CH"/>
        </w:rPr>
        <w:t>'</w:t>
      </w:r>
      <w:r w:rsidR="005A6E54" w:rsidRPr="005A6E54">
        <w:rPr>
          <w:lang w:val="fr-CH"/>
        </w:rPr>
        <w:t>utilisation de dispositifs de télécommunication mobiles volé</w:t>
      </w:r>
      <w:r w:rsidR="005A6E54">
        <w:rPr>
          <w:lang w:val="fr-CH"/>
        </w:rPr>
        <w:t>s dont l</w:t>
      </w:r>
      <w:r w:rsidR="000A43D8">
        <w:rPr>
          <w:lang w:val="fr-CH"/>
        </w:rPr>
        <w:t>'</w:t>
      </w:r>
      <w:r w:rsidR="005A6E54">
        <w:rPr>
          <w:lang w:val="fr-CH"/>
        </w:rPr>
        <w:t>identité a été mo</w:t>
      </w:r>
      <w:r w:rsidR="00215D38">
        <w:rPr>
          <w:lang w:val="fr-CH"/>
        </w:rPr>
        <w:t>difiée frauduleusement (modification</w:t>
      </w:r>
      <w:r w:rsidR="005A6E54">
        <w:rPr>
          <w:lang w:val="fr-CH"/>
        </w:rPr>
        <w:t xml:space="preserve"> sans autorisation)</w:t>
      </w:r>
      <w:r w:rsidRPr="005A6E54">
        <w:rPr>
          <w:lang w:val="fr-CH"/>
        </w:rPr>
        <w:t>;</w:t>
      </w:r>
      <w:bookmarkEnd w:id="32"/>
    </w:p>
    <w:p w:rsidR="00161781" w:rsidRPr="001F48A1" w:rsidRDefault="00161781" w:rsidP="00150D1D">
      <w:pPr>
        <w:rPr>
          <w:lang w:val="fr-CH"/>
        </w:rPr>
      </w:pPr>
      <w:r w:rsidRPr="001F48A1">
        <w:rPr>
          <w:lang w:val="fr-CH"/>
        </w:rPr>
        <w:t>3</w:t>
      </w:r>
      <w:r w:rsidRPr="001F48A1">
        <w:rPr>
          <w:lang w:val="fr-CH"/>
        </w:rPr>
        <w:tab/>
      </w:r>
      <w:bookmarkStart w:id="33" w:name="lt_pId093"/>
      <w:r w:rsidR="005A6E54" w:rsidRPr="001F48A1">
        <w:rPr>
          <w:lang w:val="fr-CH"/>
        </w:rPr>
        <w:t>d</w:t>
      </w:r>
      <w:r w:rsidR="000A43D8">
        <w:rPr>
          <w:lang w:val="fr-CH"/>
        </w:rPr>
        <w:t>'</w:t>
      </w:r>
      <w:r w:rsidR="005A6E54" w:rsidRPr="001F48A1">
        <w:rPr>
          <w:lang w:val="fr-CH"/>
        </w:rPr>
        <w:t>étudier les technologies susceptibles d</w:t>
      </w:r>
      <w:r w:rsidR="000A43D8">
        <w:rPr>
          <w:lang w:val="fr-CH"/>
        </w:rPr>
        <w:t>'</w:t>
      </w:r>
      <w:r w:rsidR="005A6E54" w:rsidRPr="001F48A1">
        <w:rPr>
          <w:lang w:val="fr-CH"/>
        </w:rPr>
        <w:t>être utilisé</w:t>
      </w:r>
      <w:r w:rsidR="00215D38">
        <w:rPr>
          <w:lang w:val="fr-CH"/>
        </w:rPr>
        <w:t>es</w:t>
      </w:r>
      <w:r w:rsidR="005A6E54" w:rsidRPr="001F48A1">
        <w:rPr>
          <w:lang w:val="fr-CH"/>
        </w:rPr>
        <w:t xml:space="preserve"> comme </w:t>
      </w:r>
      <w:r w:rsidR="001F48A1" w:rsidRPr="001F48A1">
        <w:rPr>
          <w:lang w:val="fr-CH"/>
        </w:rPr>
        <w:t xml:space="preserve">outil pour lutter contre le vol </w:t>
      </w:r>
      <w:r w:rsidR="001F48A1">
        <w:rPr>
          <w:lang w:val="fr-CH"/>
        </w:rPr>
        <w:t xml:space="preserve">de dispositifs de télécommunication </w:t>
      </w:r>
      <w:r w:rsidR="00150D1D">
        <w:rPr>
          <w:lang w:val="fr-CH"/>
        </w:rPr>
        <w:t>mobiles</w:t>
      </w:r>
      <w:bookmarkEnd w:id="33"/>
      <w:r w:rsidR="00150D1D">
        <w:rPr>
          <w:lang w:val="fr-CH"/>
        </w:rPr>
        <w:t>,</w:t>
      </w:r>
    </w:p>
    <w:p w:rsidR="00161781" w:rsidRPr="001F48A1" w:rsidRDefault="00023C13" w:rsidP="00023C13">
      <w:pPr>
        <w:pStyle w:val="Call"/>
        <w:rPr>
          <w:lang w:val="fr-CH"/>
        </w:rPr>
      </w:pPr>
      <w:bookmarkStart w:id="34" w:name="lt_pId094"/>
      <w:r>
        <w:rPr>
          <w:lang w:val="fr-CH"/>
        </w:rPr>
        <w:t>invite les E</w:t>
      </w:r>
      <w:r w:rsidR="001F48A1" w:rsidRPr="001F48A1">
        <w:rPr>
          <w:lang w:val="fr-CH"/>
        </w:rPr>
        <w:t xml:space="preserve">tats Membres et les Membres de Secteur </w:t>
      </w:r>
      <w:bookmarkEnd w:id="34"/>
    </w:p>
    <w:p w:rsidR="00161781" w:rsidRPr="001F48A1" w:rsidRDefault="00161781" w:rsidP="00215D38">
      <w:pPr>
        <w:rPr>
          <w:lang w:val="fr-CH"/>
        </w:rPr>
      </w:pPr>
      <w:r w:rsidRPr="001F48A1">
        <w:rPr>
          <w:lang w:val="fr-CH"/>
        </w:rPr>
        <w:t>1</w:t>
      </w:r>
      <w:r w:rsidRPr="001F48A1">
        <w:rPr>
          <w:lang w:val="fr-CH"/>
        </w:rPr>
        <w:tab/>
      </w:r>
      <w:bookmarkStart w:id="35" w:name="lt_pId096"/>
      <w:r w:rsidR="001F48A1" w:rsidRPr="001F48A1">
        <w:rPr>
          <w:lang w:val="fr-CH"/>
        </w:rPr>
        <w:t xml:space="preserve">à prendre toutes les mesures nécessaires pour lutter </w:t>
      </w:r>
      <w:r w:rsidR="001F48A1">
        <w:rPr>
          <w:lang w:val="fr-CH"/>
        </w:rPr>
        <w:t>contre le vol de dispositifs de télécommunication mobiles et ses conséquences négatives</w:t>
      </w:r>
      <w:r w:rsidRPr="001F48A1">
        <w:rPr>
          <w:lang w:val="fr-CH"/>
        </w:rPr>
        <w:t>;</w:t>
      </w:r>
      <w:bookmarkEnd w:id="35"/>
    </w:p>
    <w:p w:rsidR="00161781" w:rsidRPr="001F48A1" w:rsidRDefault="00161781" w:rsidP="00356824">
      <w:pPr>
        <w:rPr>
          <w:lang w:val="fr-CH"/>
        </w:rPr>
      </w:pPr>
      <w:r w:rsidRPr="001F48A1">
        <w:rPr>
          <w:rFonts w:eastAsia="Times New Roman"/>
          <w:lang w:val="fr-CH"/>
        </w:rPr>
        <w:t>2</w:t>
      </w:r>
      <w:r w:rsidRPr="00215D38">
        <w:rPr>
          <w:lang w:val="fr-CH"/>
        </w:rPr>
        <w:tab/>
      </w:r>
      <w:bookmarkStart w:id="36" w:name="lt_pId098"/>
      <w:r w:rsidR="001F48A1" w:rsidRPr="00215D38">
        <w:rPr>
          <w:lang w:val="fr-CH"/>
        </w:rPr>
        <w:t xml:space="preserve">à </w:t>
      </w:r>
      <w:r w:rsidR="001B3520">
        <w:rPr>
          <w:lang w:val="fr-CH"/>
        </w:rPr>
        <w:t>collabor</w:t>
      </w:r>
      <w:r w:rsidR="001F48A1" w:rsidRPr="00215D38">
        <w:rPr>
          <w:lang w:val="fr-CH"/>
        </w:rPr>
        <w:t xml:space="preserve">er avec le secteur </w:t>
      </w:r>
      <w:r w:rsidR="001B3520">
        <w:rPr>
          <w:lang w:val="fr-CH"/>
        </w:rPr>
        <w:t xml:space="preserve">privé pour </w:t>
      </w:r>
      <w:r w:rsidR="001F48A1" w:rsidRPr="00215D38">
        <w:rPr>
          <w:lang w:val="fr-CH"/>
        </w:rPr>
        <w:t>encourager l</w:t>
      </w:r>
      <w:r w:rsidR="000A43D8" w:rsidRPr="00215D38">
        <w:rPr>
          <w:lang w:val="fr-CH"/>
        </w:rPr>
        <w:t>'</w:t>
      </w:r>
      <w:r w:rsidR="001F48A1" w:rsidRPr="00215D38">
        <w:rPr>
          <w:lang w:val="fr-CH"/>
        </w:rPr>
        <w:t>échange de listes d</w:t>
      </w:r>
      <w:r w:rsidR="000A43D8" w:rsidRPr="00215D38">
        <w:rPr>
          <w:lang w:val="fr-CH"/>
        </w:rPr>
        <w:t>'</w:t>
      </w:r>
      <w:r w:rsidR="001F48A1" w:rsidRPr="00215D38">
        <w:rPr>
          <w:lang w:val="fr-CH"/>
        </w:rPr>
        <w:t>identificateurs d</w:t>
      </w:r>
      <w:r w:rsidR="001B3520">
        <w:rPr>
          <w:lang w:val="fr-CH"/>
        </w:rPr>
        <w:t>e dispositifs</w:t>
      </w:r>
      <w:r w:rsidR="001F48A1" w:rsidRPr="00215D38">
        <w:rPr>
          <w:lang w:val="fr-CH"/>
        </w:rPr>
        <w:t xml:space="preserve"> de télécommunication mobiles </w:t>
      </w:r>
      <w:r w:rsidR="001B3520">
        <w:rPr>
          <w:lang w:val="fr-CH"/>
        </w:rPr>
        <w:t>déclar</w:t>
      </w:r>
      <w:r w:rsidR="001F48A1" w:rsidRPr="00215D38">
        <w:rPr>
          <w:lang w:val="fr-CH"/>
        </w:rPr>
        <w:t xml:space="preserve">és comme étant volés ou perdus </w:t>
      </w:r>
      <w:r w:rsidR="001B3520" w:rsidRPr="00215D38">
        <w:rPr>
          <w:lang w:val="fr-CH"/>
        </w:rPr>
        <w:t xml:space="preserve">avec d'autres pays et d'autres régions </w:t>
      </w:r>
      <w:r w:rsidR="001B3520">
        <w:rPr>
          <w:lang w:val="fr-CH"/>
        </w:rPr>
        <w:t xml:space="preserve">et pour </w:t>
      </w:r>
      <w:r w:rsidR="001F48A1" w:rsidRPr="00215D38">
        <w:rPr>
          <w:lang w:val="fr-CH"/>
        </w:rPr>
        <w:t>empêcher que ces dispositifs perdus ou volés aient accès aux réseaux mobiles</w:t>
      </w:r>
      <w:bookmarkEnd w:id="36"/>
      <w:r w:rsidR="001B3520">
        <w:rPr>
          <w:lang w:val="fr-CH"/>
        </w:rPr>
        <w:t>;</w:t>
      </w:r>
    </w:p>
    <w:p w:rsidR="00161781" w:rsidRPr="00161781" w:rsidRDefault="00161781" w:rsidP="000A43D8">
      <w:pPr>
        <w:rPr>
          <w:lang w:val="fr-CH"/>
        </w:rPr>
      </w:pPr>
      <w:r w:rsidRPr="00161781">
        <w:rPr>
          <w:lang w:val="fr-CH"/>
        </w:rPr>
        <w:t>3</w:t>
      </w:r>
      <w:r w:rsidRPr="00161781">
        <w:rPr>
          <w:lang w:val="fr-CH"/>
        </w:rPr>
        <w:tab/>
        <w:t>à coopérer et à échanger des avis spécialisés entre eux dans ce domaine;</w:t>
      </w:r>
    </w:p>
    <w:p w:rsidR="00161781" w:rsidRPr="00215D38" w:rsidRDefault="00161781" w:rsidP="000A43D8">
      <w:pPr>
        <w:rPr>
          <w:lang w:val="fr-CH"/>
        </w:rPr>
      </w:pPr>
      <w:r w:rsidRPr="00215D38">
        <w:rPr>
          <w:lang w:val="fr-CH"/>
        </w:rPr>
        <w:t>4</w:t>
      </w:r>
      <w:r w:rsidRPr="00215D38">
        <w:rPr>
          <w:lang w:val="fr-CH"/>
        </w:rPr>
        <w:tab/>
      </w:r>
      <w:bookmarkStart w:id="37" w:name="lt_pId102"/>
      <w:r w:rsidR="001F48A1" w:rsidRPr="00215D38">
        <w:rPr>
          <w:lang w:val="fr-CH"/>
        </w:rPr>
        <w:t>à participer activement aux études de l</w:t>
      </w:r>
      <w:r w:rsidR="000A43D8" w:rsidRPr="00215D38">
        <w:rPr>
          <w:lang w:val="fr-CH"/>
        </w:rPr>
        <w:t>'</w:t>
      </w:r>
      <w:r w:rsidR="001F48A1" w:rsidRPr="00215D38">
        <w:rPr>
          <w:lang w:val="fr-CH"/>
        </w:rPr>
        <w:t>UIT relative</w:t>
      </w:r>
      <w:r w:rsidR="001B3520">
        <w:rPr>
          <w:lang w:val="fr-CH"/>
        </w:rPr>
        <w:t>s</w:t>
      </w:r>
      <w:r w:rsidR="001F48A1" w:rsidRPr="00215D38">
        <w:rPr>
          <w:lang w:val="fr-CH"/>
        </w:rPr>
        <w:t xml:space="preserve"> à la mise en </w:t>
      </w:r>
      <w:r w:rsidR="00E86831" w:rsidRPr="00215D38">
        <w:rPr>
          <w:lang w:val="fr-CH"/>
        </w:rPr>
        <w:t>oe</w:t>
      </w:r>
      <w:r w:rsidR="001F48A1" w:rsidRPr="00215D38">
        <w:rPr>
          <w:lang w:val="fr-CH"/>
        </w:rPr>
        <w:t>uvre de la présente Résolution, en soumettant des contributions</w:t>
      </w:r>
      <w:r w:rsidRPr="00215D38">
        <w:rPr>
          <w:lang w:val="fr-CH"/>
        </w:rPr>
        <w:t>;</w:t>
      </w:r>
      <w:bookmarkEnd w:id="37"/>
    </w:p>
    <w:p w:rsidR="00161781" w:rsidRDefault="00161781" w:rsidP="001B3520">
      <w:pPr>
        <w:rPr>
          <w:lang w:val="fr-CH"/>
        </w:rPr>
      </w:pPr>
      <w:r w:rsidRPr="00215D38">
        <w:rPr>
          <w:lang w:val="fr-CH"/>
        </w:rPr>
        <w:t>5</w:t>
      </w:r>
      <w:r w:rsidRPr="00215D38">
        <w:rPr>
          <w:lang w:val="fr-CH"/>
        </w:rPr>
        <w:tab/>
      </w:r>
      <w:bookmarkStart w:id="38" w:name="lt_pId104"/>
      <w:r w:rsidR="001F48A1" w:rsidRPr="00215D38">
        <w:rPr>
          <w:lang w:val="fr-CH"/>
        </w:rPr>
        <w:t xml:space="preserve">à prendre les mesures nécessaires pour prévenir, ou </w:t>
      </w:r>
      <w:r w:rsidR="001B3520">
        <w:rPr>
          <w:lang w:val="fr-CH"/>
        </w:rPr>
        <w:t>mettre en évidence</w:t>
      </w:r>
      <w:r w:rsidR="001F48A1" w:rsidRPr="00215D38">
        <w:rPr>
          <w:lang w:val="fr-CH"/>
        </w:rPr>
        <w:t xml:space="preserve"> et contrôler la modification frau</w:t>
      </w:r>
      <w:bookmarkStart w:id="39" w:name="_GoBack"/>
      <w:bookmarkEnd w:id="39"/>
      <w:r w:rsidR="001F48A1" w:rsidRPr="00215D38">
        <w:rPr>
          <w:lang w:val="fr-CH"/>
        </w:rPr>
        <w:t xml:space="preserve">duleuse </w:t>
      </w:r>
      <w:r w:rsidR="001B3520">
        <w:rPr>
          <w:lang w:val="fr-CH"/>
        </w:rPr>
        <w:t>non autorisée</w:t>
      </w:r>
      <w:r w:rsidR="001F48A1" w:rsidRPr="00215D38">
        <w:rPr>
          <w:lang w:val="fr-CH"/>
        </w:rPr>
        <w:t xml:space="preserve"> d</w:t>
      </w:r>
      <w:r w:rsidR="000A43D8" w:rsidRPr="00215D38">
        <w:rPr>
          <w:lang w:val="fr-CH"/>
        </w:rPr>
        <w:t>'</w:t>
      </w:r>
      <w:r w:rsidR="001F48A1" w:rsidRPr="00215D38">
        <w:rPr>
          <w:lang w:val="fr-CH"/>
        </w:rPr>
        <w:t xml:space="preserve">identificateurs </w:t>
      </w:r>
      <w:r w:rsidR="001B3520">
        <w:rPr>
          <w:lang w:val="fr-CH"/>
        </w:rPr>
        <w:t>uni</w:t>
      </w:r>
      <w:r w:rsidR="001F48A1" w:rsidRPr="00215D38">
        <w:rPr>
          <w:lang w:val="fr-CH"/>
        </w:rPr>
        <w:t>ques de dispositifs de télécommunication mobiles</w:t>
      </w:r>
      <w:r w:rsidRPr="00215D38">
        <w:rPr>
          <w:lang w:val="fr-CH"/>
        </w:rPr>
        <w:t>.</w:t>
      </w:r>
      <w:bookmarkEnd w:id="38"/>
    </w:p>
    <w:p w:rsidR="00356824" w:rsidRPr="001F48A1" w:rsidRDefault="00356824" w:rsidP="00356824">
      <w:pPr>
        <w:rPr>
          <w:lang w:val="fr-CH"/>
        </w:rPr>
      </w:pPr>
    </w:p>
    <w:p w:rsidR="001B3520" w:rsidRPr="00A6516A" w:rsidRDefault="001B3520" w:rsidP="0032202E">
      <w:pPr>
        <w:pStyle w:val="Reasons"/>
        <w:rPr>
          <w:lang w:val="fr-CH"/>
        </w:rPr>
      </w:pPr>
    </w:p>
    <w:p w:rsidR="00C60D0F" w:rsidRPr="001B3520" w:rsidRDefault="001B3520" w:rsidP="001B3520">
      <w:pPr>
        <w:jc w:val="center"/>
      </w:pPr>
      <w:r>
        <w:t>______________</w:t>
      </w:r>
    </w:p>
    <w:sectPr w:rsidR="00C60D0F" w:rsidRPr="001B3520">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0A6" w:rsidRDefault="00E010A6">
      <w:r>
        <w:separator/>
      </w:r>
    </w:p>
  </w:endnote>
  <w:endnote w:type="continuationSeparator" w:id="0">
    <w:p w:rsidR="00E010A6" w:rsidRDefault="00E01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C60D0F" w:rsidRDefault="00E45D05">
    <w:pPr>
      <w:ind w:right="360"/>
      <w:rPr>
        <w:lang w:val="fr-CH"/>
      </w:rPr>
    </w:pPr>
    <w:r>
      <w:fldChar w:fldCharType="begin"/>
    </w:r>
    <w:r w:rsidRPr="00C60D0F">
      <w:rPr>
        <w:lang w:val="fr-CH"/>
      </w:rPr>
      <w:instrText xml:space="preserve"> FILENAME \p  \* MERGEFORMAT </w:instrText>
    </w:r>
    <w:r>
      <w:fldChar w:fldCharType="separate"/>
    </w:r>
    <w:r w:rsidR="0069079F">
      <w:rPr>
        <w:noProof/>
        <w:lang w:val="fr-CH"/>
      </w:rPr>
      <w:t>P:\FRA\ITU-T\CONF-T\WTSA16\000\046ADD09F.docx</w:t>
    </w:r>
    <w:r>
      <w:fldChar w:fldCharType="end"/>
    </w:r>
    <w:r w:rsidRPr="00C60D0F">
      <w:rPr>
        <w:lang w:val="fr-CH"/>
      </w:rPr>
      <w:tab/>
    </w:r>
    <w:r>
      <w:fldChar w:fldCharType="begin"/>
    </w:r>
    <w:r>
      <w:instrText xml:space="preserve"> SAVEDATE \@ DD.MM.YY </w:instrText>
    </w:r>
    <w:r>
      <w:fldChar w:fldCharType="separate"/>
    </w:r>
    <w:r w:rsidR="00A6516A">
      <w:rPr>
        <w:noProof/>
      </w:rPr>
      <w:t>28.09.16</w:t>
    </w:r>
    <w:r>
      <w:fldChar w:fldCharType="end"/>
    </w:r>
    <w:r w:rsidRPr="00C60D0F">
      <w:rPr>
        <w:lang w:val="fr-CH"/>
      </w:rPr>
      <w:tab/>
    </w:r>
    <w:r>
      <w:fldChar w:fldCharType="begin"/>
    </w:r>
    <w:r>
      <w:instrText xml:space="preserve"> PRINTDATE \@ DD.MM.YY </w:instrText>
    </w:r>
    <w:r>
      <w:fldChar w:fldCharType="separate"/>
    </w:r>
    <w:r w:rsidR="0069079F">
      <w:rPr>
        <w:noProof/>
      </w:rPr>
      <w:t>28.09.16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C60D0F" w:rsidRDefault="00D16A29" w:rsidP="00D16A29">
    <w:pPr>
      <w:pStyle w:val="Footer"/>
      <w:rPr>
        <w:lang w:val="fr-CH"/>
      </w:rPr>
    </w:pPr>
    <w:r>
      <w:fldChar w:fldCharType="begin"/>
    </w:r>
    <w:r w:rsidRPr="00D16A29">
      <w:rPr>
        <w:lang w:val="fr-CH"/>
      </w:rPr>
      <w:instrText xml:space="preserve"> FILENAME \p  \* MERGEFORMAT </w:instrText>
    </w:r>
    <w:r>
      <w:fldChar w:fldCharType="separate"/>
    </w:r>
    <w:r w:rsidR="0069079F">
      <w:rPr>
        <w:lang w:val="fr-CH"/>
      </w:rPr>
      <w:t>P:\FRA\ITU-T\CONF-T\WTSA16\000\046ADD09F.docx</w:t>
    </w:r>
    <w:r>
      <w:fldChar w:fldCharType="end"/>
    </w:r>
    <w:r w:rsidRPr="00D16A29">
      <w:rPr>
        <w:lang w:val="fr-CH"/>
      </w:rPr>
      <w:t xml:space="preserve"> (405064)</w:t>
    </w:r>
    <w:r w:rsidRPr="00D16A29">
      <w:rPr>
        <w:lang w:val="fr-CH"/>
      </w:rPr>
      <w:tab/>
    </w:r>
    <w:r>
      <w:fldChar w:fldCharType="begin"/>
    </w:r>
    <w:r>
      <w:instrText xml:space="preserve"> SAVEDATE \@ DD.MM.YY </w:instrText>
    </w:r>
    <w:r>
      <w:fldChar w:fldCharType="separate"/>
    </w:r>
    <w:r w:rsidR="00A6516A">
      <w:t>28.09.16</w:t>
    </w:r>
    <w:r>
      <w:fldChar w:fldCharType="end"/>
    </w:r>
    <w:r w:rsidRPr="00D16A29">
      <w:rPr>
        <w:lang w:val="fr-CH"/>
      </w:rPr>
      <w:tab/>
    </w:r>
    <w:r>
      <w:fldChar w:fldCharType="begin"/>
    </w:r>
    <w:r>
      <w:instrText xml:space="preserve"> PRINTDATE \@ DD.MM.YY </w:instrText>
    </w:r>
    <w:r>
      <w:fldChar w:fldCharType="separate"/>
    </w:r>
    <w:r w:rsidR="0069079F">
      <w:t>28.09.16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Look w:val="0000" w:firstRow="0" w:lastRow="0" w:firstColumn="0" w:lastColumn="0" w:noHBand="0" w:noVBand="0"/>
    </w:tblPr>
    <w:tblGrid>
      <w:gridCol w:w="1616"/>
      <w:gridCol w:w="4394"/>
      <w:gridCol w:w="3913"/>
    </w:tblGrid>
    <w:tr w:rsidR="00A6516A" w:rsidRPr="00A6516A" w:rsidTr="00A6516A">
      <w:trPr>
        <w:cantSplit/>
        <w:jc w:val="center"/>
      </w:trPr>
      <w:tc>
        <w:tcPr>
          <w:tcW w:w="1616" w:type="dxa"/>
          <w:tcBorders>
            <w:top w:val="single" w:sz="12" w:space="0" w:color="auto"/>
          </w:tcBorders>
        </w:tcPr>
        <w:p w:rsidR="00A6516A" w:rsidRPr="00A42277" w:rsidRDefault="00A6516A" w:rsidP="00A6516A">
          <w:pPr>
            <w:spacing w:before="0"/>
            <w:rPr>
              <w:sz w:val="22"/>
            </w:rPr>
          </w:pPr>
          <w:r w:rsidRPr="00A42277">
            <w:rPr>
              <w:b/>
              <w:bCs/>
              <w:sz w:val="22"/>
            </w:rPr>
            <w:t>Contact</w:t>
          </w:r>
          <w:r w:rsidRPr="00A42277">
            <w:rPr>
              <w:sz w:val="22"/>
            </w:rPr>
            <w:t>:</w:t>
          </w:r>
        </w:p>
      </w:tc>
      <w:tc>
        <w:tcPr>
          <w:tcW w:w="4394" w:type="dxa"/>
          <w:tcBorders>
            <w:top w:val="single" w:sz="12" w:space="0" w:color="auto"/>
          </w:tcBorders>
        </w:tcPr>
        <w:p w:rsidR="00A6516A" w:rsidRPr="00A42277" w:rsidRDefault="00A6516A" w:rsidP="00A6516A">
          <w:pPr>
            <w:spacing w:before="0"/>
            <w:rPr>
              <w:lang w:val="fr-CH"/>
            </w:rPr>
          </w:pPr>
          <w:r w:rsidRPr="00A42277">
            <w:rPr>
              <w:lang w:val="fr-CH"/>
            </w:rPr>
            <w:t>Oscar León</w:t>
          </w:r>
        </w:p>
        <w:p w:rsidR="00A6516A" w:rsidRPr="00A42277" w:rsidRDefault="00A6516A" w:rsidP="00A6516A">
          <w:pPr>
            <w:spacing w:before="0"/>
            <w:rPr>
              <w:lang w:val="fr-CH"/>
            </w:rPr>
          </w:pPr>
          <w:r w:rsidRPr="00A42277">
            <w:rPr>
              <w:lang w:val="fr-CH"/>
            </w:rPr>
            <w:t>CITEL</w:t>
          </w:r>
        </w:p>
        <w:p w:rsidR="00A6516A" w:rsidRPr="00A42277" w:rsidRDefault="00A6516A" w:rsidP="00A6516A">
          <w:pPr>
            <w:spacing w:before="0"/>
            <w:rPr>
              <w:sz w:val="22"/>
              <w:lang w:val="fr-CH"/>
            </w:rPr>
          </w:pPr>
          <w:r w:rsidRPr="00A42277">
            <w:rPr>
              <w:lang w:val="fr-CH"/>
            </w:rPr>
            <w:t>Washington, DC, Etats-Unis d'Amérique</w:t>
          </w:r>
        </w:p>
      </w:tc>
      <w:tc>
        <w:tcPr>
          <w:tcW w:w="3913" w:type="dxa"/>
          <w:tcBorders>
            <w:top w:val="single" w:sz="12" w:space="0" w:color="auto"/>
          </w:tcBorders>
        </w:tcPr>
        <w:p w:rsidR="00A6516A" w:rsidRPr="00A42277" w:rsidRDefault="00A6516A" w:rsidP="00A6516A">
          <w:pPr>
            <w:spacing w:before="0"/>
            <w:rPr>
              <w:sz w:val="22"/>
              <w:lang w:val="fr-CH"/>
            </w:rPr>
          </w:pPr>
          <w:r w:rsidRPr="00A42277">
            <w:rPr>
              <w:sz w:val="22"/>
              <w:lang w:val="fr-CH"/>
            </w:rPr>
            <w:t>Tél:</w:t>
          </w:r>
          <w:r w:rsidRPr="00A42277">
            <w:rPr>
              <w:sz w:val="22"/>
              <w:lang w:val="fr-CH"/>
            </w:rPr>
            <w:tab/>
          </w:r>
          <w:r w:rsidRPr="00A42277">
            <w:rPr>
              <w:lang w:val="fr-CH"/>
            </w:rPr>
            <w:t>+ 1 (202) 370-4713</w:t>
          </w:r>
        </w:p>
        <w:p w:rsidR="00A6516A" w:rsidRPr="00A42277" w:rsidRDefault="00A6516A" w:rsidP="00A6516A">
          <w:pPr>
            <w:spacing w:before="0"/>
            <w:rPr>
              <w:sz w:val="22"/>
              <w:lang w:val="fr-CH"/>
            </w:rPr>
          </w:pPr>
          <w:r w:rsidRPr="00A42277">
            <w:rPr>
              <w:sz w:val="22"/>
              <w:lang w:val="fr-CH"/>
            </w:rPr>
            <w:t>Fax:</w:t>
          </w:r>
          <w:r w:rsidRPr="00A42277">
            <w:rPr>
              <w:sz w:val="22"/>
              <w:lang w:val="fr-CH"/>
            </w:rPr>
            <w:tab/>
          </w:r>
          <w:r w:rsidRPr="00A42277">
            <w:rPr>
              <w:lang w:val="fr-CH"/>
            </w:rPr>
            <w:t>+ 1 (202) 458-6854</w:t>
          </w:r>
        </w:p>
        <w:p w:rsidR="00A6516A" w:rsidRPr="00A42277" w:rsidRDefault="00A6516A" w:rsidP="00A6516A">
          <w:pPr>
            <w:spacing w:before="0"/>
            <w:rPr>
              <w:sz w:val="22"/>
              <w:lang w:val="fr-CH"/>
            </w:rPr>
          </w:pPr>
          <w:r w:rsidRPr="00A42277">
            <w:rPr>
              <w:sz w:val="22"/>
              <w:lang w:val="fr-CH"/>
            </w:rPr>
            <w:t>Email</w:t>
          </w:r>
          <w:r>
            <w:rPr>
              <w:sz w:val="22"/>
              <w:lang w:val="fr-CH"/>
            </w:rPr>
            <w:t>:</w:t>
          </w:r>
          <w:r w:rsidRPr="00A42277">
            <w:rPr>
              <w:sz w:val="22"/>
              <w:lang w:val="fr-CH"/>
            </w:rPr>
            <w:tab/>
          </w:r>
          <w:hyperlink r:id="rId1" w:history="1">
            <w:r w:rsidRPr="00A42277">
              <w:rPr>
                <w:rStyle w:val="Hyperlink"/>
                <w:lang w:val="fr-CH"/>
              </w:rPr>
              <w:t>citel@oas.org</w:t>
            </w:r>
          </w:hyperlink>
        </w:p>
      </w:tc>
    </w:tr>
  </w:tbl>
  <w:p w:rsidR="00987C1F" w:rsidRPr="00A6516A" w:rsidRDefault="00987C1F" w:rsidP="00A6516A">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0A6" w:rsidRDefault="00E010A6">
      <w:r>
        <w:rPr>
          <w:b/>
        </w:rPr>
        <w:t>_______________</w:t>
      </w:r>
    </w:p>
  </w:footnote>
  <w:footnote w:type="continuationSeparator" w:id="0">
    <w:p w:rsidR="00E010A6" w:rsidRDefault="00E01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855589">
      <w:rPr>
        <w:noProof/>
      </w:rPr>
      <w:t>5</w:t>
    </w:r>
    <w:r>
      <w:fldChar w:fldCharType="end"/>
    </w:r>
  </w:p>
  <w:p w:rsidR="00987C1F" w:rsidRDefault="00E07AF5" w:rsidP="00987C1F">
    <w:pPr>
      <w:pStyle w:val="Header"/>
    </w:pPr>
    <w:r>
      <w:t>AMNT16</w:t>
    </w:r>
    <w:r w:rsidR="00987C1F">
      <w:t>/46(Add.9)-</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180E7C7-2BC4-42C3-A6DF-5D802A9BEE98}"/>
    <w:docVar w:name="dgnword-eventsink" w:val="155953488"/>
  </w:docVars>
  <w:rsids>
    <w:rsidRoot w:val="00B31EF6"/>
    <w:rsid w:val="000032AD"/>
    <w:rsid w:val="000041EA"/>
    <w:rsid w:val="00022A29"/>
    <w:rsid w:val="00023C13"/>
    <w:rsid w:val="000355FD"/>
    <w:rsid w:val="00051E39"/>
    <w:rsid w:val="000750F6"/>
    <w:rsid w:val="00077239"/>
    <w:rsid w:val="00086491"/>
    <w:rsid w:val="00091346"/>
    <w:rsid w:val="0009706C"/>
    <w:rsid w:val="000A14AF"/>
    <w:rsid w:val="000A43D8"/>
    <w:rsid w:val="000F73FF"/>
    <w:rsid w:val="00114CF7"/>
    <w:rsid w:val="00123B68"/>
    <w:rsid w:val="00126F2E"/>
    <w:rsid w:val="00136F66"/>
    <w:rsid w:val="00146F6F"/>
    <w:rsid w:val="00150D1D"/>
    <w:rsid w:val="00161781"/>
    <w:rsid w:val="00164C14"/>
    <w:rsid w:val="00187BD9"/>
    <w:rsid w:val="00190B55"/>
    <w:rsid w:val="00191050"/>
    <w:rsid w:val="001978FA"/>
    <w:rsid w:val="001A0F27"/>
    <w:rsid w:val="001B3520"/>
    <w:rsid w:val="001C3B5F"/>
    <w:rsid w:val="001D058F"/>
    <w:rsid w:val="001D581B"/>
    <w:rsid w:val="001D77E9"/>
    <w:rsid w:val="001E1430"/>
    <w:rsid w:val="001F48A1"/>
    <w:rsid w:val="002009EA"/>
    <w:rsid w:val="0020107E"/>
    <w:rsid w:val="00202CA0"/>
    <w:rsid w:val="00215D38"/>
    <w:rsid w:val="00216B6D"/>
    <w:rsid w:val="00250AF4"/>
    <w:rsid w:val="00271316"/>
    <w:rsid w:val="002B2A75"/>
    <w:rsid w:val="002B33C4"/>
    <w:rsid w:val="002D58BE"/>
    <w:rsid w:val="002E210D"/>
    <w:rsid w:val="003236A6"/>
    <w:rsid w:val="00332C56"/>
    <w:rsid w:val="0033564A"/>
    <w:rsid w:val="00345A52"/>
    <w:rsid w:val="00356824"/>
    <w:rsid w:val="00377BD3"/>
    <w:rsid w:val="003832C0"/>
    <w:rsid w:val="00384088"/>
    <w:rsid w:val="0039169B"/>
    <w:rsid w:val="003A3047"/>
    <w:rsid w:val="003A7F8C"/>
    <w:rsid w:val="003B532E"/>
    <w:rsid w:val="003D0F8B"/>
    <w:rsid w:val="004054F5"/>
    <w:rsid w:val="004079B0"/>
    <w:rsid w:val="0041348E"/>
    <w:rsid w:val="00417AD4"/>
    <w:rsid w:val="00444030"/>
    <w:rsid w:val="004508E2"/>
    <w:rsid w:val="00452312"/>
    <w:rsid w:val="00476533"/>
    <w:rsid w:val="00492075"/>
    <w:rsid w:val="004969AD"/>
    <w:rsid w:val="004A26C4"/>
    <w:rsid w:val="004B13CB"/>
    <w:rsid w:val="004D5D5C"/>
    <w:rsid w:val="004E42A3"/>
    <w:rsid w:val="0050139F"/>
    <w:rsid w:val="00524A69"/>
    <w:rsid w:val="00526703"/>
    <w:rsid w:val="00530525"/>
    <w:rsid w:val="0055140B"/>
    <w:rsid w:val="00574DDA"/>
    <w:rsid w:val="00595780"/>
    <w:rsid w:val="005964AB"/>
    <w:rsid w:val="005A6E54"/>
    <w:rsid w:val="005C099A"/>
    <w:rsid w:val="005C31A5"/>
    <w:rsid w:val="005E10C9"/>
    <w:rsid w:val="005E61DD"/>
    <w:rsid w:val="006023DF"/>
    <w:rsid w:val="00621144"/>
    <w:rsid w:val="00642753"/>
    <w:rsid w:val="006451CF"/>
    <w:rsid w:val="00657DE0"/>
    <w:rsid w:val="00685313"/>
    <w:rsid w:val="0069079F"/>
    <w:rsid w:val="0069092B"/>
    <w:rsid w:val="00692833"/>
    <w:rsid w:val="006A6E9B"/>
    <w:rsid w:val="006B0303"/>
    <w:rsid w:val="006B249F"/>
    <w:rsid w:val="006B7C2A"/>
    <w:rsid w:val="006C23DA"/>
    <w:rsid w:val="006D54D4"/>
    <w:rsid w:val="006E013B"/>
    <w:rsid w:val="006E3D45"/>
    <w:rsid w:val="006F580E"/>
    <w:rsid w:val="007149F9"/>
    <w:rsid w:val="00733A30"/>
    <w:rsid w:val="00745AEE"/>
    <w:rsid w:val="00750F10"/>
    <w:rsid w:val="007742CA"/>
    <w:rsid w:val="007863C3"/>
    <w:rsid w:val="00790D70"/>
    <w:rsid w:val="007A6749"/>
    <w:rsid w:val="007D5320"/>
    <w:rsid w:val="007E248F"/>
    <w:rsid w:val="007F707E"/>
    <w:rsid w:val="008006C5"/>
    <w:rsid w:val="00800972"/>
    <w:rsid w:val="00804475"/>
    <w:rsid w:val="00811633"/>
    <w:rsid w:val="00813B79"/>
    <w:rsid w:val="00855589"/>
    <w:rsid w:val="00864CD2"/>
    <w:rsid w:val="00864DAC"/>
    <w:rsid w:val="00872FC8"/>
    <w:rsid w:val="008845D0"/>
    <w:rsid w:val="008A69FB"/>
    <w:rsid w:val="008B1AEA"/>
    <w:rsid w:val="008B43F2"/>
    <w:rsid w:val="008B6CFF"/>
    <w:rsid w:val="008C27E9"/>
    <w:rsid w:val="008C6BAA"/>
    <w:rsid w:val="0092425C"/>
    <w:rsid w:val="009274B4"/>
    <w:rsid w:val="00934EA2"/>
    <w:rsid w:val="00940614"/>
    <w:rsid w:val="00944A5C"/>
    <w:rsid w:val="00952A66"/>
    <w:rsid w:val="00957670"/>
    <w:rsid w:val="00987C1F"/>
    <w:rsid w:val="009B5627"/>
    <w:rsid w:val="009C3191"/>
    <w:rsid w:val="009C56E5"/>
    <w:rsid w:val="009D280D"/>
    <w:rsid w:val="009E5FC8"/>
    <w:rsid w:val="009E687A"/>
    <w:rsid w:val="009F63E2"/>
    <w:rsid w:val="00A066F1"/>
    <w:rsid w:val="00A141AF"/>
    <w:rsid w:val="00A16D29"/>
    <w:rsid w:val="00A30305"/>
    <w:rsid w:val="00A31D2D"/>
    <w:rsid w:val="00A4600A"/>
    <w:rsid w:val="00A538A6"/>
    <w:rsid w:val="00A54C25"/>
    <w:rsid w:val="00A6516A"/>
    <w:rsid w:val="00A710E7"/>
    <w:rsid w:val="00A7372E"/>
    <w:rsid w:val="00A811DC"/>
    <w:rsid w:val="00A90939"/>
    <w:rsid w:val="00A93B85"/>
    <w:rsid w:val="00A94A88"/>
    <w:rsid w:val="00AA0B18"/>
    <w:rsid w:val="00AA666F"/>
    <w:rsid w:val="00AB5A50"/>
    <w:rsid w:val="00AB7C5F"/>
    <w:rsid w:val="00B00BC7"/>
    <w:rsid w:val="00B31EF6"/>
    <w:rsid w:val="00B639E9"/>
    <w:rsid w:val="00B817CD"/>
    <w:rsid w:val="00B94AD0"/>
    <w:rsid w:val="00BA0CFF"/>
    <w:rsid w:val="00BA5265"/>
    <w:rsid w:val="00BB3A95"/>
    <w:rsid w:val="00BB6D50"/>
    <w:rsid w:val="00C0018F"/>
    <w:rsid w:val="00C16A5A"/>
    <w:rsid w:val="00C20466"/>
    <w:rsid w:val="00C214ED"/>
    <w:rsid w:val="00C234E6"/>
    <w:rsid w:val="00C26BA2"/>
    <w:rsid w:val="00C324A8"/>
    <w:rsid w:val="00C54517"/>
    <w:rsid w:val="00C60D0F"/>
    <w:rsid w:val="00C64CD8"/>
    <w:rsid w:val="00C97C68"/>
    <w:rsid w:val="00CA1A47"/>
    <w:rsid w:val="00CC247A"/>
    <w:rsid w:val="00CE388F"/>
    <w:rsid w:val="00CE5E47"/>
    <w:rsid w:val="00CF020F"/>
    <w:rsid w:val="00CF1E9D"/>
    <w:rsid w:val="00CF2B5B"/>
    <w:rsid w:val="00D14CE0"/>
    <w:rsid w:val="00D16A29"/>
    <w:rsid w:val="00D54009"/>
    <w:rsid w:val="00D5651D"/>
    <w:rsid w:val="00D57A34"/>
    <w:rsid w:val="00D6112A"/>
    <w:rsid w:val="00D74898"/>
    <w:rsid w:val="00D801ED"/>
    <w:rsid w:val="00D87D6B"/>
    <w:rsid w:val="00D936BC"/>
    <w:rsid w:val="00D96530"/>
    <w:rsid w:val="00DA6C50"/>
    <w:rsid w:val="00DD44AF"/>
    <w:rsid w:val="00DE2AC3"/>
    <w:rsid w:val="00DE5692"/>
    <w:rsid w:val="00E010A6"/>
    <w:rsid w:val="00E03C94"/>
    <w:rsid w:val="00E07AF5"/>
    <w:rsid w:val="00E11197"/>
    <w:rsid w:val="00E14E2A"/>
    <w:rsid w:val="00E26226"/>
    <w:rsid w:val="00E45D05"/>
    <w:rsid w:val="00E55816"/>
    <w:rsid w:val="00E55AEF"/>
    <w:rsid w:val="00E84ED7"/>
    <w:rsid w:val="00E86831"/>
    <w:rsid w:val="00E917FD"/>
    <w:rsid w:val="00E976C1"/>
    <w:rsid w:val="00EA12E5"/>
    <w:rsid w:val="00EB55C6"/>
    <w:rsid w:val="00EE4CDD"/>
    <w:rsid w:val="00EF2B09"/>
    <w:rsid w:val="00F02766"/>
    <w:rsid w:val="00F05BD4"/>
    <w:rsid w:val="00F6155B"/>
    <w:rsid w:val="00F65C19"/>
    <w:rsid w:val="00F7356B"/>
    <w:rsid w:val="00F776DF"/>
    <w:rsid w:val="00F840C7"/>
    <w:rsid w:val="00FA05E3"/>
    <w:rsid w:val="00FD2546"/>
    <w:rsid w:val="00FD772E"/>
    <w:rsid w:val="00FE78C7"/>
    <w:rsid w:val="00FF43AC"/>
    <w:rsid w:val="00FF4C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docId w15:val="{7BBE5D71-CC80-40FA-A7B6-5192076A5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CallChar">
    <w:name w:val="Call Char"/>
    <w:basedOn w:val="DefaultParagraphFont"/>
    <w:link w:val="Call"/>
    <w:locked/>
    <w:rsid w:val="00621144"/>
    <w:rPr>
      <w:rFonts w:ascii="Times New Roman" w:hAnsi="Times New Roman"/>
      <w:i/>
      <w:sz w:val="24"/>
      <w:lang w:val="en-GB" w:eastAsia="en-US"/>
    </w:rPr>
  </w:style>
  <w:style w:type="paragraph" w:customStyle="1" w:styleId="TabletitleBR">
    <w:name w:val="Table_title_BR"/>
    <w:basedOn w:val="Normal"/>
    <w:next w:val="Tablehead"/>
    <w:link w:val="TabletitleBRChar"/>
    <w:rsid w:val="00C60D0F"/>
    <w:pPr>
      <w:keepNext/>
      <w:keepLines/>
      <w:tabs>
        <w:tab w:val="clear" w:pos="1134"/>
        <w:tab w:val="clear" w:pos="1871"/>
        <w:tab w:val="clear" w:pos="2268"/>
        <w:tab w:val="left" w:pos="794"/>
        <w:tab w:val="left" w:pos="1191"/>
        <w:tab w:val="left" w:pos="1588"/>
        <w:tab w:val="left" w:pos="1985"/>
      </w:tabs>
      <w:spacing w:before="0" w:after="120"/>
      <w:jc w:val="center"/>
    </w:pPr>
    <w:rPr>
      <w:rFonts w:eastAsia="Times New Roman"/>
      <w:b/>
    </w:rPr>
  </w:style>
  <w:style w:type="character" w:customStyle="1" w:styleId="TabletitleBRChar">
    <w:name w:val="Table_title_BR Char"/>
    <w:link w:val="TabletitleBR"/>
    <w:locked/>
    <w:rsid w:val="00C60D0F"/>
    <w:rPr>
      <w:rFonts w:ascii="Times New Roman" w:eastAsia="Times New Roman" w:hAnsi="Times New Roman"/>
      <w:b/>
      <w:sz w:val="24"/>
      <w:lang w:val="en-GB" w:eastAsia="en-US"/>
    </w:rPr>
  </w:style>
  <w:style w:type="character" w:customStyle="1" w:styleId="href">
    <w:name w:val="href"/>
    <w:basedOn w:val="DefaultParagraphFont"/>
    <w:rsid w:val="00C60D0F"/>
    <w:rPr>
      <w:color w:val="auto"/>
    </w:rPr>
  </w:style>
  <w:style w:type="character" w:styleId="Hyperlink">
    <w:name w:val="Hyperlink"/>
    <w:aliases w:val="CEO_Hyperlink"/>
    <w:basedOn w:val="DefaultParagraphFont"/>
    <w:rsid w:val="007E24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file:///C:\Users\christe\AppData\Local\Temp\citel@oa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14CD4"/>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916f2ef-925b-442d-8c49-ef979a5c451b">Documents Proposals Manager (DPM)</DPM_x0020_Author>
    <DPM_x0020_File_x0020_name xmlns="4916f2ef-925b-442d-8c49-ef979a5c451b">T13-WTSA.16-C-0046!A9!MSW-F</DPM_x0020_File_x0020_name>
    <DPM_x0020_Version xmlns="4916f2ef-925b-442d-8c49-ef979a5c451b">DPM_v2016.9.22.1_prod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916f2ef-925b-442d-8c49-ef979a5c451b" targetNamespace="http://schemas.microsoft.com/office/2006/metadata/properties" ma:root="true" ma:fieldsID="d41af5c836d734370eb92e7ee5f83852" ns2:_="" ns3:_="">
    <xsd:import namespace="996b2e75-67fd-4955-a3b0-5ab9934cb50b"/>
    <xsd:import namespace="4916f2ef-925b-442d-8c49-ef979a5c451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916f2ef-925b-442d-8c49-ef979a5c451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infopath/2007/PartnerControls"/>
    <ds:schemaRef ds:uri="http://schemas.microsoft.com/office/2006/metadata/properties"/>
    <ds:schemaRef ds:uri="http://purl.org/dc/dcmitype/"/>
    <ds:schemaRef ds:uri="http://schemas.openxmlformats.org/package/2006/metadata/core-properties"/>
    <ds:schemaRef ds:uri="996b2e75-67fd-4955-a3b0-5ab9934cb50b"/>
    <ds:schemaRef ds:uri="http://schemas.microsoft.com/office/2006/documentManagement/types"/>
    <ds:schemaRef ds:uri="4916f2ef-925b-442d-8c49-ef979a5c451b"/>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916f2ef-925b-442d-8c49-ef979a5c4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192212-5C94-4B6C-9567-F07BAEB1D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1893</Words>
  <Characters>11070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T13-WTSA.16-C-0046!A9!MSW-F</vt:lpstr>
    </vt:vector>
  </TitlesOfParts>
  <Manager>General Secretariat - Pool</Manager>
  <Company>International Telecommunication Union (ITU)</Company>
  <LinksUpToDate>false</LinksUpToDate>
  <CharactersWithSpaces>12938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T13-WTSA.16-C-0046!A9!MSW-F</dc:title>
  <dc:subject>World Telecommunication Standardization Assembly</dc:subject>
  <dc:creator>Documents Proposals Manager (DPM)</dc:creator>
  <cp:keywords>DPM_v2016.9.22.1_prod</cp:keywords>
  <dc:description/>
  <cp:lastModifiedBy>Saxod, Nathalie</cp:lastModifiedBy>
  <cp:revision>21</cp:revision>
  <cp:lastPrinted>2016-09-28T09:15:00Z</cp:lastPrinted>
  <dcterms:created xsi:type="dcterms:W3CDTF">2016-09-28T08:46:00Z</dcterms:created>
  <dcterms:modified xsi:type="dcterms:W3CDTF">2016-09-29T08:32:00Z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