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7"/>
        <w:gridCol w:w="4845"/>
        <w:gridCol w:w="1954"/>
        <w:gridCol w:w="184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715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</w:tcPr>
          <w:p w:rsidR="00BC7D84" w:rsidRPr="00420EDB" w:rsidRDefault="00EE1170" w:rsidP="00F00DDC">
            <w:pPr>
              <w:pStyle w:val="Committee"/>
            </w:pPr>
            <w:r>
              <w:t>PLENARY MEETING</w:t>
            </w:r>
          </w:p>
        </w:tc>
        <w:tc>
          <w:tcPr>
            <w:tcW w:w="3715" w:type="dxa"/>
            <w:gridSpan w:val="2"/>
          </w:tcPr>
          <w:p w:rsidR="00BC7D84" w:rsidRPr="003251EA" w:rsidRDefault="006D665B" w:rsidP="00473C80">
            <w:pPr>
              <w:pStyle w:val="Docnumber"/>
              <w:ind w:left="-57"/>
            </w:pPr>
            <w:r>
              <w:t>Corrigendum 1 to</w:t>
            </w:r>
            <w:r>
              <w:br/>
            </w:r>
            <w:r w:rsidR="00EE1170" w:rsidRPr="00EE1170">
              <w:t xml:space="preserve">Document </w:t>
            </w:r>
            <w:r w:rsidR="00473C80">
              <w:t>46</w:t>
            </w:r>
            <w:r w:rsidR="00EE1170" w:rsidRPr="00EE1170">
              <w:t>-E</w:t>
            </w: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715" w:type="dxa"/>
            <w:gridSpan w:val="2"/>
          </w:tcPr>
          <w:p w:rsidR="00BC7D84" w:rsidRPr="003251EA" w:rsidRDefault="006D665B" w:rsidP="00D76A20">
            <w:pPr>
              <w:pStyle w:val="Docnumber"/>
              <w:ind w:left="-57"/>
            </w:pPr>
            <w:r>
              <w:t>12 October 2016</w:t>
            </w: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715" w:type="dxa"/>
            <w:gridSpan w:val="2"/>
          </w:tcPr>
          <w:p w:rsidR="00BC7D84" w:rsidRPr="003251EA" w:rsidRDefault="00EE1170" w:rsidP="00EE1170">
            <w:pPr>
              <w:pStyle w:val="Docnumber"/>
              <w:ind w:left="-57"/>
            </w:pPr>
            <w:r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473C80" w:rsidP="00F00DDC">
            <w:pPr>
              <w:pStyle w:val="Source"/>
              <w:rPr>
                <w:highlight w:val="yellow"/>
              </w:rPr>
            </w:pPr>
            <w:r w:rsidRPr="00473C80">
              <w:t>Member States of the Inter-American Telecommunication Commission (CITEL)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473C80" w:rsidP="00473C80">
            <w:pPr>
              <w:pStyle w:val="Title1"/>
              <w:rPr>
                <w:highlight w:val="yellow"/>
              </w:rPr>
            </w:pPr>
            <w:r w:rsidRPr="00473C80">
              <w:t>Inter-American Common Proposals for the work of the Assem</w:t>
            </w:r>
            <w:bookmarkStart w:id="0" w:name="_GoBack"/>
            <w:bookmarkEnd w:id="0"/>
            <w:r w:rsidRPr="00473C80">
              <w:t>bly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473C80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473C80" w:rsidP="00D055D3">
                <w:pPr>
                  <w:rPr>
                    <w:color w:val="000000" w:themeColor="text1"/>
                  </w:rPr>
                </w:pPr>
                <w:r w:rsidRPr="00473C80">
                  <w:rPr>
                    <w:color w:val="000000" w:themeColor="text1"/>
                    <w:lang w:val="en-US"/>
                  </w:rPr>
                  <w:t xml:space="preserve"> Inter-America</w:t>
                </w:r>
                <w:r>
                  <w:rPr>
                    <w:color w:val="000000" w:themeColor="text1"/>
                    <w:lang w:val="en-US"/>
                  </w:rPr>
                  <w:t>n Proposals for WTSA-16 (CITEL).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473C80" w:rsidRDefault="00473C80" w:rsidP="00473C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Please find attached in Document 46 the Inter-American Proposals (IAP) for the WTSA-16.</w:t>
      </w:r>
    </w:p>
    <w:p w:rsidR="00473C80" w:rsidRDefault="00473C80" w:rsidP="00473C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473C80" w:rsidRDefault="00473C80" w:rsidP="00473C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Annex 1 provides the Table of support of Member States of CITEL for the Inter-American Proposals for WTSA-16.</w:t>
      </w:r>
    </w:p>
    <w:p w:rsidR="00473C80" w:rsidRPr="00473C80" w:rsidRDefault="00473C80" w:rsidP="00473C80"/>
    <w:p w:rsidR="00473C80" w:rsidRPr="00473C80" w:rsidRDefault="00473C80" w:rsidP="00473C80"/>
    <w:p w:rsidR="00473C80" w:rsidRPr="00473C80" w:rsidRDefault="00473C80" w:rsidP="00473C80"/>
    <w:p w:rsidR="00473C80" w:rsidRDefault="00473C80" w:rsidP="00473C80">
      <w:pPr>
        <w:sectPr w:rsidR="00473C80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976"/>
        <w:gridCol w:w="2339"/>
        <w:gridCol w:w="285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17"/>
        <w:gridCol w:w="28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1070"/>
        <w:gridCol w:w="17"/>
      </w:tblGrid>
      <w:tr w:rsidR="00644126" w:rsidRPr="00065CD7" w:rsidTr="00644126">
        <w:trPr>
          <w:tblHeader/>
          <w:jc w:val="center"/>
        </w:trPr>
        <w:tc>
          <w:tcPr>
            <w:tcW w:w="1302" w:type="dxa"/>
            <w:vAlign w:val="center"/>
          </w:tcPr>
          <w:p w:rsidR="0015387F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WTSA-16</w:t>
            </w:r>
          </w:p>
          <w:p w:rsidR="0015387F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No.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(Doc. 46)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065CD7">
              <w:rPr>
                <w:b/>
                <w:sz w:val="18"/>
                <w:szCs w:val="18"/>
                <w:lang w:val="en-US"/>
              </w:rPr>
              <w:t>IAP</w:t>
            </w:r>
            <w:r>
              <w:rPr>
                <w:b/>
                <w:sz w:val="18"/>
                <w:szCs w:val="18"/>
                <w:lang w:val="en-US"/>
              </w:rPr>
              <w:t xml:space="preserve">      </w:t>
            </w:r>
            <w:r w:rsidRPr="007F4170">
              <w:rPr>
                <w:b/>
                <w:sz w:val="18"/>
                <w:szCs w:val="18"/>
                <w:lang w:val="en-US"/>
              </w:rPr>
              <w:t>No.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ATG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ARG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BAH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BRB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BLZ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BOL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</w:t>
            </w:r>
            <w:r>
              <w:rPr>
                <w:b/>
                <w:sz w:val="17"/>
                <w:szCs w:val="17"/>
                <w:lang w:val="en-US"/>
              </w:rPr>
              <w:t>RA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CAN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CHL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COL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CTR</w:t>
            </w: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DOM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DMA</w:t>
            </w: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SLV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EQA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USA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GRD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GTM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GUY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HTI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HND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JMC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MEX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NCG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PNR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PR</w:t>
            </w:r>
            <w:r w:rsidRPr="00065CD7">
              <w:rPr>
                <w:b/>
                <w:sz w:val="17"/>
                <w:szCs w:val="17"/>
                <w:lang w:val="es-AR"/>
              </w:rPr>
              <w:t>G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PRU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KNA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VCT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LCA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SUR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TRD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URG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VEN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Total of Supports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1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FF29A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Suppression of WTSA-12 Resolution 82 - Strategic and structural review of the ITU-T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7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new Resolution [IAP-1]: ITU-T initiatives to raise awareness on best practices and policies related to service quality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 xml:space="preserve"> IAP 3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suppression of WTSA-12 Resolution 32 - Strengthening electronic working methods for the work of the ITU Telecommunication Standardization Sector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4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suppression of WTSA-12 Resolution 55 - Mainstreaming a gender perspective in ITU Telecommunication Standardization Sector activities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5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5E5913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</w:rPr>
              <w:t>Proposed new Resolution [IAP-2]: Promoting gender equality in ITU-T activities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trHeight w:val="262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6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71 - Admission of academia1 to participate in the work of the ITU Telecommunication Standardization Sector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7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new Resolution [IAP-3] - Taking advantage of the Internet of things for global development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9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8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7368D3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new Resolution [IAP-4] - International mobile roaming (IMR)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9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new Resolution [IAP-5] - Combating mobile telecommunication device theft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10</w:t>
            </w:r>
          </w:p>
        </w:tc>
      </w:tr>
      <w:tr w:rsidR="00644126" w:rsidRPr="00065CD7" w:rsidTr="00644126">
        <w:trPr>
          <w:trHeight w:val="718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10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10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1 - Rules of procedure of the ITU Telecommunication Standardization Sector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6</w:t>
            </w:r>
          </w:p>
        </w:tc>
      </w:tr>
      <w:tr w:rsidR="00644126" w:rsidRPr="00065CD7" w:rsidTr="00644126">
        <w:trPr>
          <w:trHeight w:val="481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11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11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 xml:space="preserve">Proposed new Resolution [IAP-6] - Studies related </w:t>
            </w:r>
            <w:r>
              <w:rPr>
                <w:sz w:val="18"/>
                <w:szCs w:val="18"/>
                <w:lang w:val="en-US"/>
              </w:rPr>
              <w:t xml:space="preserve">to </w:t>
            </w:r>
            <w:r w:rsidRPr="00DF1E7D">
              <w:rPr>
                <w:sz w:val="18"/>
                <w:szCs w:val="18"/>
                <w:lang w:val="en-US"/>
              </w:rPr>
              <w:t>the combat of counterfeit and tampered ICT devices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7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12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12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80 - Acknowledging the active involvement of the membership in the development of ITU-T deliverables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7</w:t>
            </w:r>
          </w:p>
        </w:tc>
      </w:tr>
      <w:tr w:rsidR="00644126" w:rsidRPr="00065CD7" w:rsidTr="00644126">
        <w:trPr>
          <w:trHeight w:val="1281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13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13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2"/>
                <w:lang w:val="en-US"/>
              </w:rPr>
            </w:pPr>
            <w:r w:rsidRPr="00DF1E7D">
              <w:rPr>
                <w:rFonts w:eastAsia="Calibri"/>
                <w:sz w:val="18"/>
                <w:szCs w:val="18"/>
                <w:lang w:val="en-US"/>
              </w:rPr>
              <w:t>Proposed suppression of WTSA-12 Resolution 11 - Collaboration with the Postal Operations Council of the Universal Postal Union in the study of services concerning both the postal and the telecommunication sectors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14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14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70 - Telecommunication/information and communication technology accessibility for persons with disabilities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trHeight w:val="973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15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15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72 - Measurement concerns related to human exposure to electromagnetic fields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7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16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16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Proposed m</w:t>
            </w:r>
            <w:r w:rsidRPr="00065CD7">
              <w:rPr>
                <w:rFonts w:eastAsia="Calibri"/>
                <w:sz w:val="18"/>
                <w:szCs w:val="18"/>
                <w:lang w:val="en-US"/>
              </w:rPr>
              <w:t xml:space="preserve">odification of 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WTSA-12 Resolution 44 - </w:t>
            </w:r>
            <w:r w:rsidRPr="00065CD7">
              <w:rPr>
                <w:sz w:val="18"/>
                <w:szCs w:val="18"/>
                <w:lang w:val="en-US"/>
              </w:rPr>
              <w:t>Bridging the standardization gap between developing1 and developed countries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8</w:t>
            </w:r>
          </w:p>
        </w:tc>
      </w:tr>
      <w:tr w:rsidR="00644126" w:rsidRPr="00065CD7" w:rsidTr="00644126">
        <w:trPr>
          <w:gridAfter w:val="1"/>
          <w:wAfter w:w="15" w:type="dxa"/>
          <w:trHeight w:val="1134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s-AR"/>
              </w:rPr>
              <w:t>Addendum 17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065CD7">
              <w:rPr>
                <w:b/>
                <w:sz w:val="18"/>
                <w:szCs w:val="18"/>
                <w:lang w:val="en-US"/>
              </w:rPr>
              <w:t>IAP 17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to WTSA-12 Resolution 61 - Countering and combating misappropriation and misuse of international telecommunication numbering resources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7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18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18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new Resolution [IAP-7] - Admission of Small and Medium Enterprises in the work of the Telecommunication Standardization Sector of ITU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trHeight w:val="483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19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19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modification to WTSA-12 Resolution 50 - Cybersecurity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gridAfter w:val="1"/>
          <w:wAfter w:w="15" w:type="dxa"/>
          <w:trHeight w:val="1050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20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20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to Recommendation ITU-T A.13 - Supplements to ITU-T Recommendations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trHeight w:val="554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21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21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suppression of WTSA-12 Resolution 81 - Strengthening collaboration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trHeight w:val="620"/>
          <w:jc w:val="center"/>
        </w:trPr>
        <w:tc>
          <w:tcPr>
            <w:tcW w:w="1304" w:type="dxa"/>
            <w:vAlign w:val="center"/>
          </w:tcPr>
          <w:p w:rsidR="0015387F" w:rsidRPr="00B67379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B67379">
              <w:rPr>
                <w:b/>
                <w:sz w:val="18"/>
                <w:szCs w:val="18"/>
                <w:lang w:val="es-AR"/>
              </w:rPr>
              <w:t>Addendum 22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22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modification of Resolution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2 - </w:t>
            </w:r>
            <w:r w:rsidRPr="00B67379">
              <w:rPr>
                <w:rFonts w:eastAsia="Calibri"/>
                <w:sz w:val="18"/>
                <w:szCs w:val="18"/>
                <w:lang w:val="en-US"/>
              </w:rPr>
              <w:t>ITU Telecommunication Standardization Sector study group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B67379">
              <w:rPr>
                <w:rFonts w:eastAsia="Calibri"/>
                <w:sz w:val="18"/>
                <w:szCs w:val="18"/>
                <w:lang w:val="en-US"/>
              </w:rPr>
              <w:t>responsibility and mandates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ab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gridAfter w:val="1"/>
          <w:wAfter w:w="15" w:type="dxa"/>
          <w:trHeight w:val="1355"/>
          <w:jc w:val="center"/>
        </w:trPr>
        <w:tc>
          <w:tcPr>
            <w:tcW w:w="1304" w:type="dxa"/>
            <w:vAlign w:val="center"/>
          </w:tcPr>
          <w:p w:rsidR="0015387F" w:rsidRPr="00B67379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B67379">
              <w:rPr>
                <w:b/>
                <w:sz w:val="18"/>
                <w:szCs w:val="18"/>
                <w:lang w:val="es-AR"/>
              </w:rPr>
              <w:t>Addendum 23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23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2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modification of WTSA-12 Resolution 75 - The ITU Telecommunication Standardization Sector's contribution in implementing the outcomes of the World Summit on the Information Society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trHeight w:val="1871"/>
          <w:jc w:val="center"/>
        </w:trPr>
        <w:tc>
          <w:tcPr>
            <w:tcW w:w="1304" w:type="dxa"/>
            <w:vAlign w:val="center"/>
          </w:tcPr>
          <w:p w:rsidR="0015387F" w:rsidRPr="00B67379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B67379">
              <w:rPr>
                <w:b/>
                <w:sz w:val="18"/>
                <w:szCs w:val="18"/>
                <w:lang w:val="es-AR"/>
              </w:rPr>
              <w:t>Addendum 24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24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modification of WTSA-12 Resolution 35 - Appointment and maximum term of office for chairmen and vice-chairmen of study groups of the Telecommunication Standardization Sectorand of the Telecommunication Standardization Advisory Group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</w:t>
            </w:r>
          </w:p>
        </w:tc>
      </w:tr>
      <w:tr w:rsidR="00644126" w:rsidRPr="00065CD7" w:rsidTr="00644126">
        <w:trPr>
          <w:gridAfter w:val="1"/>
          <w:wAfter w:w="15" w:type="dxa"/>
          <w:trHeight w:val="567"/>
          <w:jc w:val="center"/>
        </w:trPr>
        <w:tc>
          <w:tcPr>
            <w:tcW w:w="1304" w:type="dxa"/>
            <w:vAlign w:val="center"/>
          </w:tcPr>
          <w:p w:rsidR="0015387F" w:rsidRPr="00B67379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B67379">
              <w:rPr>
                <w:b/>
                <w:sz w:val="18"/>
                <w:szCs w:val="18"/>
                <w:lang w:val="es-AR"/>
              </w:rPr>
              <w:t>Addendum 25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065CD7">
              <w:rPr>
                <w:b/>
                <w:sz w:val="18"/>
                <w:szCs w:val="18"/>
                <w:lang w:val="en-US"/>
              </w:rPr>
              <w:t>IAP 25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Principles of study-group structuring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trHeight w:val="964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26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26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3845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suppression of WTSA-12 Resolution 33 - Guidelines for strategic activities of the ITU Telecommunication Standardization Sector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7</w:t>
            </w:r>
          </w:p>
        </w:tc>
      </w:tr>
      <w:tr w:rsidR="00644126" w:rsidRPr="00065CD7" w:rsidTr="00644126">
        <w:trPr>
          <w:gridAfter w:val="1"/>
          <w:wAfter w:w="15" w:type="dxa"/>
          <w:trHeight w:val="64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27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27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suppression of WTSA-12 Resolution 45 - Effective coordination of standardization work across study groups in the ITU Telecommunication Standardization Sector and the role of the ITU Telecommunication Standardization Advisory Group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28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28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suppression of WTSA-12 Resolution 38 - Coordination among the three ITU Sectors for activities relating to International Mobile Telecommunications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29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29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suppression of WTSA-12 Resolution 59 - Enhancing participation of telecommunication operators from developing countries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7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30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30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of Recommendation ITU-T A.1 - Working methods for study groups of the ITU Telecommunication Standardization Sector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Addendum 31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31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of WTSA-12 Resolution 22 - Authorization for the Telecommunication Standardization Advisory Group to act between world telecommunication standardization assemblies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7</w:t>
            </w:r>
          </w:p>
        </w:tc>
      </w:tr>
      <w:tr w:rsidR="00644126" w:rsidRPr="00065CD7" w:rsidTr="00644126">
        <w:trPr>
          <w:gridAfter w:val="1"/>
          <w:wAfter w:w="15" w:type="dxa"/>
          <w:trHeight w:val="958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s-AR"/>
              </w:rPr>
              <w:t>Addendum 32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065CD7">
              <w:rPr>
                <w:b/>
                <w:sz w:val="18"/>
                <w:szCs w:val="18"/>
                <w:lang w:val="en-US"/>
              </w:rPr>
              <w:t>IAP 32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modification of WTSA-12 Resolution 65 - Calling party number delivery, calling line identification and origin identification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trHeight w:val="896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AR"/>
              </w:rPr>
              <w:t>Addendum 33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33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of WTSA-12 Resolution 76 - Studies related to conformance and interoperability testing, assistance to developing countries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7</w:t>
            </w:r>
          </w:p>
        </w:tc>
      </w:tr>
    </w:tbl>
    <w:p w:rsidR="00473C80" w:rsidRPr="00473C80" w:rsidRDefault="00473C80" w:rsidP="00473C80">
      <w:pPr>
        <w:ind w:right="142"/>
      </w:pPr>
    </w:p>
    <w:p w:rsidR="009E1967" w:rsidRPr="00473C80" w:rsidRDefault="009E1967" w:rsidP="00473C80">
      <w:pPr>
        <w:jc w:val="center"/>
      </w:pPr>
    </w:p>
    <w:sectPr w:rsidR="009E1967" w:rsidRPr="00473C80" w:rsidSect="00473C80">
      <w:headerReference w:type="first" r:id="rId17"/>
      <w:footerReference w:type="first" r:id="rId18"/>
      <w:pgSz w:w="16840" w:h="11907" w:orient="landscape" w:code="9"/>
      <w:pgMar w:top="1134" w:right="113" w:bottom="1134" w:left="14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20" w:rsidRDefault="00D76A20">
      <w:r>
        <w:separator/>
      </w:r>
    </w:p>
  </w:endnote>
  <w:endnote w:type="continuationSeparator" w:id="0">
    <w:p w:rsidR="00D76A20" w:rsidRDefault="00D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Default="00D76A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76A20" w:rsidRPr="0041348E" w:rsidRDefault="00D76A2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4126">
      <w:rPr>
        <w:noProof/>
      </w:rPr>
      <w:t>14.10.16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Pr="00473C80" w:rsidRDefault="00D76A20">
    <w:pPr>
      <w:pStyle w:val="Footer"/>
      <w:ind w:left="1560"/>
      <w:rPr>
        <w:lang w:val="fr-CH"/>
      </w:rPr>
    </w:pPr>
    <w:r w:rsidRPr="00473C80">
      <w:rPr>
        <w:lang w:val="fr-CH"/>
      </w:rPr>
      <w:t>I</w:t>
    </w:r>
    <w:r>
      <w:rPr>
        <w:lang w:val="fr-CH"/>
      </w:rPr>
      <w:t>TU-T\CONF-T\WTSA16\000\46</w:t>
    </w:r>
    <w:r w:rsidR="006D665B">
      <w:rPr>
        <w:lang w:val="fr-CH"/>
      </w:rPr>
      <w:t>Cor</w:t>
    </w:r>
    <w:r>
      <w:rPr>
        <w:lang w:val="fr-CH"/>
      </w:rPr>
      <w:t>1</w:t>
    </w:r>
    <w:r w:rsidRPr="00473C80">
      <w:rPr>
        <w:lang w:val="fr-CH"/>
      </w:rPr>
      <w:t>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D76A20" w:rsidTr="00473C80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D76A20" w:rsidRDefault="00D76A20" w:rsidP="00473C80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D76A20" w:rsidRPr="00DF1E7D" w:rsidRDefault="00D76A20" w:rsidP="00473C80">
          <w:pPr>
            <w:rPr>
              <w:lang w:val="es-ES"/>
            </w:rPr>
          </w:pPr>
          <w:r w:rsidRPr="00DF1E7D">
            <w:rPr>
              <w:lang w:val="es-ES"/>
            </w:rPr>
            <w:t>Oscar León</w:t>
          </w:r>
        </w:p>
        <w:p w:rsidR="00D76A20" w:rsidRPr="00DF1E7D" w:rsidRDefault="00D76A20" w:rsidP="00473C80">
          <w:pPr>
            <w:spacing w:before="0"/>
            <w:rPr>
              <w:lang w:val="es-ES"/>
            </w:rPr>
          </w:pPr>
          <w:r w:rsidRPr="00DF1E7D">
            <w:rPr>
              <w:lang w:val="es-ES"/>
            </w:rPr>
            <w:t>CITEL</w:t>
          </w:r>
        </w:p>
        <w:p w:rsidR="00D76A20" w:rsidRPr="00DF1E7D" w:rsidRDefault="00D76A20" w:rsidP="00473C80">
          <w:pPr>
            <w:spacing w:before="0"/>
            <w:rPr>
              <w:lang w:val="es-ES"/>
            </w:rPr>
          </w:pPr>
          <w:r w:rsidRPr="00DF1E7D">
            <w:rPr>
              <w:lang w:val="es-ES"/>
            </w:rP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D76A20" w:rsidRDefault="00D76A20" w:rsidP="00473C80">
          <w:r>
            <w:t>Tel: + 1 (202) 370-4713</w:t>
          </w:r>
        </w:p>
        <w:p w:rsidR="00D76A20" w:rsidRDefault="00D76A20" w:rsidP="00473C80">
          <w:pPr>
            <w:spacing w:before="0"/>
          </w:pPr>
          <w:r>
            <w:t>Fax: + 1 (202) 458-6854</w:t>
          </w:r>
        </w:p>
        <w:p w:rsidR="00D76A20" w:rsidRDefault="00D76A20" w:rsidP="00473C80">
          <w:pPr>
            <w:spacing w:before="0"/>
          </w:pPr>
          <w:r>
            <w:t xml:space="preserve">Email: </w:t>
          </w:r>
          <w:hyperlink r:id="rId1" w:history="1">
            <w:r w:rsidRPr="00245FB4">
              <w:rPr>
                <w:rStyle w:val="Hyperlink"/>
              </w:rPr>
              <w:t>citel@oas.org</w:t>
            </w:r>
          </w:hyperlink>
          <w:r>
            <w:t xml:space="preserve"> </w:t>
          </w:r>
        </w:p>
      </w:tc>
    </w:tr>
    <w:bookmarkEnd w:id="1"/>
  </w:tbl>
  <w:p w:rsidR="00D76A20" w:rsidRPr="00EE1170" w:rsidRDefault="00D76A20" w:rsidP="00EE11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Pr="006D665B" w:rsidRDefault="006D665B" w:rsidP="006D665B">
    <w:pPr>
      <w:pStyle w:val="Footer"/>
      <w:ind w:left="1560"/>
      <w:rPr>
        <w:lang w:val="fr-CH"/>
      </w:rPr>
    </w:pPr>
    <w:r w:rsidRPr="00473C80">
      <w:rPr>
        <w:lang w:val="fr-CH"/>
      </w:rPr>
      <w:t>I</w:t>
    </w:r>
    <w:r>
      <w:rPr>
        <w:lang w:val="fr-CH"/>
      </w:rPr>
      <w:t>TU-T\CONF-T\WTSA16\000\46Cor1</w:t>
    </w:r>
    <w:r w:rsidRPr="00473C80">
      <w:rPr>
        <w:lang w:val="fr-CH"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20" w:rsidRDefault="00D76A20">
      <w:r>
        <w:rPr>
          <w:b/>
        </w:rPr>
        <w:t>_______________</w:t>
      </w:r>
    </w:p>
  </w:footnote>
  <w:footnote w:type="continuationSeparator" w:id="0">
    <w:p w:rsidR="00D76A20" w:rsidRDefault="00D7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Default="00D76A20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44126">
      <w:rPr>
        <w:noProof/>
      </w:rPr>
      <w:t>3</w:t>
    </w:r>
    <w:r>
      <w:fldChar w:fldCharType="end"/>
    </w:r>
  </w:p>
  <w:p w:rsidR="00D76A20" w:rsidRPr="00EE1170" w:rsidRDefault="00D76A20" w:rsidP="00473C80">
    <w:pPr>
      <w:pStyle w:val="Header"/>
      <w:rPr>
        <w:lang w:val="en-US"/>
      </w:rPr>
    </w:pPr>
    <w:r w:rsidRPr="00EE1170">
      <w:t>WTSA16/</w:t>
    </w:r>
    <w:r>
      <w:t>46Rev.1</w:t>
    </w:r>
    <w:r w:rsidRPr="00EE1170"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Default="00D76A20" w:rsidP="00473C8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44126">
      <w:rPr>
        <w:noProof/>
      </w:rPr>
      <w:t>2</w:t>
    </w:r>
    <w:r>
      <w:fldChar w:fldCharType="end"/>
    </w:r>
  </w:p>
  <w:p w:rsidR="00D76A20" w:rsidRDefault="00D76A20" w:rsidP="006D665B">
    <w:pPr>
      <w:pStyle w:val="Header"/>
    </w:pPr>
    <w:r w:rsidRPr="00EE1170">
      <w:t>WTSA16/</w:t>
    </w:r>
    <w:r>
      <w:t>46</w:t>
    </w:r>
    <w:r w:rsidR="006D665B">
      <w:t>Cor</w:t>
    </w:r>
    <w:r>
      <w:t>.1</w:t>
    </w:r>
    <w:r w:rsidRPr="00EE117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20"/>
  </w:num>
  <w:num w:numId="15">
    <w:abstractNumId w:val="21"/>
  </w:num>
  <w:num w:numId="16">
    <w:abstractNumId w:val="15"/>
  </w:num>
  <w:num w:numId="17">
    <w:abstractNumId w:val="13"/>
  </w:num>
  <w:num w:numId="18">
    <w:abstractNumId w:val="1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5387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052C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54B29"/>
    <w:rsid w:val="00465799"/>
    <w:rsid w:val="00471EF9"/>
    <w:rsid w:val="00473C80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272E1"/>
    <w:rsid w:val="0055140B"/>
    <w:rsid w:val="00553247"/>
    <w:rsid w:val="00565D6D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44126"/>
    <w:rsid w:val="00656309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D665B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870D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489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25E0B"/>
    <w:rsid w:val="00A30305"/>
    <w:rsid w:val="00A31D2D"/>
    <w:rsid w:val="00A36DF9"/>
    <w:rsid w:val="00A41CB8"/>
    <w:rsid w:val="00A4600A"/>
    <w:rsid w:val="00A538A6"/>
    <w:rsid w:val="00A54C25"/>
    <w:rsid w:val="00A6061B"/>
    <w:rsid w:val="00A710E7"/>
    <w:rsid w:val="00A7372E"/>
    <w:rsid w:val="00A93B85"/>
    <w:rsid w:val="00A96998"/>
    <w:rsid w:val="00AA0B18"/>
    <w:rsid w:val="00AA666F"/>
    <w:rsid w:val="00AB416A"/>
    <w:rsid w:val="00AB7C5F"/>
    <w:rsid w:val="00AE466D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2490B"/>
    <w:rsid w:val="00C324A8"/>
    <w:rsid w:val="00C479FD"/>
    <w:rsid w:val="00C50EF4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186C"/>
    <w:rsid w:val="00D278AC"/>
    <w:rsid w:val="00D41719"/>
    <w:rsid w:val="00D54009"/>
    <w:rsid w:val="00D5651D"/>
    <w:rsid w:val="00D57A34"/>
    <w:rsid w:val="00D643B3"/>
    <w:rsid w:val="00D74898"/>
    <w:rsid w:val="00D76A20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C6122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180AB88-4CEB-4395-B4B0-D212A02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uiPriority w:val="99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link w:val="RecNoChar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473C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C80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73C80"/>
  </w:style>
  <w:style w:type="character" w:styleId="PageNumber">
    <w:name w:val="page number"/>
    <w:rsid w:val="00473C80"/>
    <w:rPr>
      <w:rFonts w:ascii="Times New Roman" w:hAnsi="Times New Roman"/>
      <w:sz w:val="22"/>
    </w:rPr>
  </w:style>
  <w:style w:type="table" w:styleId="TableGrid">
    <w:name w:val="Table Grid"/>
    <w:basedOn w:val="TableNormal"/>
    <w:rsid w:val="00473C8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73C80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rsid w:val="00473C80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473C8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473C80"/>
    <w:rPr>
      <w:rFonts w:ascii="Times New Roman" w:hAnsi="Times New Roman"/>
      <w:b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bCs/>
      <w:lang w:val="es-AR"/>
    </w:rPr>
  </w:style>
  <w:style w:type="character" w:customStyle="1" w:styleId="CommentSubjectChar">
    <w:name w:val="Comment Subject Char"/>
    <w:basedOn w:val="CommentTextChar"/>
    <w:link w:val="CommentSubject"/>
    <w:rsid w:val="00473C80"/>
    <w:rPr>
      <w:rFonts w:ascii="Times New Roman" w:hAnsi="Times New Roman"/>
      <w:b/>
      <w:bCs/>
      <w:lang w:val="es-AR" w:eastAsia="en-US"/>
    </w:rPr>
  </w:style>
  <w:style w:type="character" w:customStyle="1" w:styleId="RestitleChar">
    <w:name w:val="Res_title Char"/>
    <w:link w:val="Restitle"/>
    <w:locked/>
    <w:rsid w:val="00473C80"/>
    <w:rPr>
      <w:rFonts w:ascii="Times New Roman Bold" w:hAnsi="Times New Roman Bold" w:cs="Times New Roman Bold"/>
      <w:b/>
      <w:bCs/>
      <w:sz w:val="28"/>
      <w:lang w:val="en-GB" w:eastAsia="en-US"/>
    </w:rPr>
  </w:style>
  <w:style w:type="character" w:customStyle="1" w:styleId="ResNoChar">
    <w:name w:val="Res_No Char"/>
    <w:link w:val="ResNo"/>
    <w:locked/>
    <w:rsid w:val="00473C80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uiPriority w:val="99"/>
    <w:rsid w:val="00473C80"/>
  </w:style>
  <w:style w:type="character" w:customStyle="1" w:styleId="2">
    <w:name w:val="Основной текст (2)"/>
    <w:rsid w:val="00473C80"/>
    <w:rPr>
      <w:rFonts w:ascii="Calibri" w:eastAsia="Calibri" w:hAnsi="Calibri" w:cs="Calibri"/>
      <w:color w:val="231F20"/>
      <w:spacing w:val="0"/>
      <w:w w:val="100"/>
      <w:position w:val="0"/>
      <w:sz w:val="20"/>
      <w:szCs w:val="20"/>
      <w:u w:val="none"/>
      <w:lang w:val="es-ES" w:eastAsia="es-ES" w:bidi="ru-RU"/>
    </w:rPr>
  </w:style>
  <w:style w:type="paragraph" w:styleId="NormalWeb">
    <w:name w:val="Normal (Web)"/>
    <w:basedOn w:val="Normal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es-AR"/>
    </w:rPr>
  </w:style>
  <w:style w:type="paragraph" w:customStyle="1" w:styleId="FooterQP">
    <w:name w:val="Footer_QP"/>
    <w:basedOn w:val="Normal"/>
    <w:link w:val="FooterQPChar"/>
    <w:uiPriority w:val="99"/>
    <w:rsid w:val="00473C8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CG Times" w:hAnsi="CG Times"/>
      <w:b/>
      <w:sz w:val="22"/>
      <w:lang w:val="es-ES_tradnl"/>
    </w:rPr>
  </w:style>
  <w:style w:type="character" w:customStyle="1" w:styleId="FooterQPChar">
    <w:name w:val="Footer_QP Char"/>
    <w:link w:val="FooterQP"/>
    <w:uiPriority w:val="99"/>
    <w:locked/>
    <w:rsid w:val="00473C80"/>
    <w:rPr>
      <w:rFonts w:ascii="CG Times" w:hAnsi="CG Times"/>
      <w:b/>
      <w:sz w:val="22"/>
      <w:lang w:val="es-ES_tradnl" w:eastAsia="en-US"/>
    </w:rPr>
  </w:style>
  <w:style w:type="character" w:customStyle="1" w:styleId="enumlev1Char">
    <w:name w:val="enumlev1 Char"/>
    <w:link w:val="enumlev1"/>
    <w:locked/>
    <w:rsid w:val="00473C80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473C80"/>
    <w:rPr>
      <w:rFonts w:ascii="Times New Roman" w:hAnsi="Times New Roman"/>
      <w:sz w:val="22"/>
      <w:lang w:val="es-AR" w:eastAsia="en-US"/>
    </w:rPr>
  </w:style>
  <w:style w:type="paragraph" w:customStyle="1" w:styleId="Style1">
    <w:name w:val="Style 1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n-US"/>
    </w:rPr>
  </w:style>
  <w:style w:type="paragraph" w:customStyle="1" w:styleId="Style6">
    <w:name w:val="Style 6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left="72" w:right="72"/>
      <w:jc w:val="both"/>
      <w:textAlignment w:val="auto"/>
    </w:pPr>
    <w:rPr>
      <w:sz w:val="22"/>
      <w:szCs w:val="22"/>
      <w:lang w:val="en-US"/>
    </w:rPr>
  </w:style>
  <w:style w:type="paragraph" w:customStyle="1" w:styleId="Style5">
    <w:name w:val="Style 5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432"/>
      <w:ind w:left="72"/>
      <w:textAlignment w:val="auto"/>
    </w:pPr>
    <w:rPr>
      <w:sz w:val="22"/>
      <w:szCs w:val="22"/>
      <w:lang w:val="en-US"/>
    </w:rPr>
  </w:style>
  <w:style w:type="paragraph" w:customStyle="1" w:styleId="Style3">
    <w:name w:val="Style 3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6"/>
      <w:jc w:val="center"/>
      <w:textAlignment w:val="auto"/>
    </w:pPr>
    <w:rPr>
      <w:szCs w:val="24"/>
      <w:lang w:val="en-US"/>
    </w:rPr>
  </w:style>
  <w:style w:type="paragraph" w:customStyle="1" w:styleId="Style7">
    <w:name w:val="Style 7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0"/>
      <w:lang w:val="en-US"/>
    </w:rPr>
  </w:style>
  <w:style w:type="character" w:customStyle="1" w:styleId="CharacterStyle3">
    <w:name w:val="Character Style 3"/>
    <w:uiPriority w:val="99"/>
    <w:rsid w:val="00473C80"/>
    <w:rPr>
      <w:sz w:val="22"/>
      <w:szCs w:val="22"/>
    </w:rPr>
  </w:style>
  <w:style w:type="character" w:customStyle="1" w:styleId="CharacterStyle6">
    <w:name w:val="Character Style 6"/>
    <w:uiPriority w:val="99"/>
    <w:rsid w:val="00473C80"/>
    <w:rPr>
      <w:sz w:val="20"/>
      <w:szCs w:val="20"/>
    </w:rPr>
  </w:style>
  <w:style w:type="paragraph" w:customStyle="1" w:styleId="Rec">
    <w:name w:val="Rec_#"/>
    <w:basedOn w:val="Normal"/>
    <w:next w:val="Normal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</w:pPr>
    <w:rPr>
      <w:b/>
    </w:rPr>
  </w:style>
  <w:style w:type="paragraph" w:customStyle="1" w:styleId="RecTitle0">
    <w:name w:val="Rec_Title"/>
    <w:basedOn w:val="Normal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</w:rPr>
  </w:style>
  <w:style w:type="paragraph" w:customStyle="1" w:styleId="RecRef0">
    <w:name w:val="Rec_Ref"/>
    <w:basedOn w:val="Normal"/>
    <w:next w:val="Heading1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i/>
    </w:rPr>
  </w:style>
  <w:style w:type="paragraph" w:customStyle="1" w:styleId="Normalaftertitle1">
    <w:name w:val="Normal_after_title"/>
    <w:basedOn w:val="Normal"/>
    <w:next w:val="Normal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szCs w:val="24"/>
      <w:lang w:eastAsia="ja-JP"/>
    </w:rPr>
  </w:style>
  <w:style w:type="paragraph" w:customStyle="1" w:styleId="AnnexNoTitle">
    <w:name w:val="Annex_NoTitle"/>
    <w:basedOn w:val="Normal"/>
    <w:next w:val="Normalaftertitle1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paragraph" w:customStyle="1" w:styleId="AppendixNoTitle">
    <w:name w:val="Appendix_NoTitle"/>
    <w:basedOn w:val="AnnexNoTitle"/>
    <w:next w:val="Normalaftertitle1"/>
    <w:rsid w:val="00473C80"/>
  </w:style>
  <w:style w:type="paragraph" w:customStyle="1" w:styleId="FigureNoTitle">
    <w:name w:val="Figure_NoTitle"/>
    <w:basedOn w:val="Normal"/>
    <w:next w:val="Normalaftertitle1"/>
    <w:rsid w:val="00473C8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b/>
      <w:sz w:val="22"/>
      <w:lang w:val="fr-FR"/>
    </w:rPr>
  </w:style>
  <w:style w:type="character" w:customStyle="1" w:styleId="RecNoChar">
    <w:name w:val="Rec_No Char"/>
    <w:link w:val="RecNo"/>
    <w:rsid w:val="00473C80"/>
    <w:rPr>
      <w:rFonts w:ascii="Times New Roman Bold" w:hAnsi="Times New Roman Bold" w:cs="Times New Roman Bold"/>
      <w:b/>
      <w:sz w:val="28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473C80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473C8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73C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5142"/>
    <w:rsid w:val="00EA6104"/>
    <w:rsid w:val="00F66CD5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758A-C628-4352-9A8B-F5C87AF37104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097B8-66EB-41AA-A90A-ED812B2D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B358F-D5BA-4786-BF8A-0D14DDB5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(RC)</cp:lastModifiedBy>
  <cp:revision>6</cp:revision>
  <cp:lastPrinted>2016-06-06T07:49:00Z</cp:lastPrinted>
  <dcterms:created xsi:type="dcterms:W3CDTF">2016-10-14T02:29:00Z</dcterms:created>
  <dcterms:modified xsi:type="dcterms:W3CDTF">2016-10-14T07:50:00Z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