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5386"/>
        <w:gridCol w:w="709"/>
        <w:gridCol w:w="2126"/>
      </w:tblGrid>
      <w:tr w:rsidR="00261604" w:rsidRPr="004434A7" w:rsidTr="00190D8B">
        <w:trPr>
          <w:cantSplit/>
        </w:trPr>
        <w:tc>
          <w:tcPr>
            <w:tcW w:w="1560" w:type="dxa"/>
          </w:tcPr>
          <w:p w:rsidR="00261604" w:rsidRPr="004434A7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4434A7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4434A7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4434A7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Pr="004434A7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4434A7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4434A7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4434A7" w:rsidRDefault="00261604" w:rsidP="00190D8B">
            <w:pPr>
              <w:spacing w:line="240" w:lineRule="atLeast"/>
              <w:jc w:val="right"/>
            </w:pPr>
            <w:r w:rsidRPr="004434A7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4434A7" w:rsidTr="00190D8B">
        <w:trPr>
          <w:cantSplit/>
        </w:trPr>
        <w:tc>
          <w:tcPr>
            <w:tcW w:w="6946" w:type="dxa"/>
            <w:gridSpan w:val="2"/>
            <w:tcBorders>
              <w:top w:val="single" w:sz="12" w:space="0" w:color="auto"/>
            </w:tcBorders>
          </w:tcPr>
          <w:p w:rsidR="00D15F4D" w:rsidRPr="004434A7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</w:tcPr>
          <w:p w:rsidR="00D15F4D" w:rsidRPr="004434A7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4434A7" w:rsidTr="00190D8B">
        <w:trPr>
          <w:cantSplit/>
        </w:trPr>
        <w:tc>
          <w:tcPr>
            <w:tcW w:w="6946" w:type="dxa"/>
            <w:gridSpan w:val="2"/>
          </w:tcPr>
          <w:p w:rsidR="00E11080" w:rsidRPr="004434A7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4434A7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2835" w:type="dxa"/>
            <w:gridSpan w:val="2"/>
          </w:tcPr>
          <w:p w:rsidR="00E11080" w:rsidRPr="004434A7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434A7">
              <w:rPr>
                <w:rFonts w:ascii="Verdana" w:hAnsi="Verdana"/>
                <w:b/>
                <w:bCs/>
                <w:sz w:val="18"/>
                <w:szCs w:val="18"/>
              </w:rPr>
              <w:t>Документ 49-R</w:t>
            </w:r>
          </w:p>
        </w:tc>
      </w:tr>
      <w:tr w:rsidR="00E11080" w:rsidRPr="004434A7" w:rsidTr="00190D8B">
        <w:trPr>
          <w:cantSplit/>
        </w:trPr>
        <w:tc>
          <w:tcPr>
            <w:tcW w:w="6946" w:type="dxa"/>
            <w:gridSpan w:val="2"/>
          </w:tcPr>
          <w:p w:rsidR="00E11080" w:rsidRPr="004434A7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</w:tcPr>
          <w:p w:rsidR="00E11080" w:rsidRPr="004434A7" w:rsidRDefault="00CB61B3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434A7">
              <w:rPr>
                <w:rFonts w:ascii="Verdana" w:hAnsi="Verdana"/>
                <w:b/>
                <w:bCs/>
                <w:sz w:val="18"/>
                <w:szCs w:val="18"/>
              </w:rPr>
              <w:t>Сентябрь</w:t>
            </w:r>
            <w:r w:rsidR="00E11080" w:rsidRPr="004434A7">
              <w:rPr>
                <w:rFonts w:ascii="Verdana" w:hAnsi="Verdana"/>
                <w:b/>
                <w:bCs/>
                <w:sz w:val="18"/>
                <w:szCs w:val="18"/>
              </w:rPr>
              <w:t xml:space="preserve"> 2016 года</w:t>
            </w:r>
          </w:p>
        </w:tc>
      </w:tr>
      <w:tr w:rsidR="00E11080" w:rsidRPr="004434A7" w:rsidTr="00190D8B">
        <w:trPr>
          <w:cantSplit/>
        </w:trPr>
        <w:tc>
          <w:tcPr>
            <w:tcW w:w="6946" w:type="dxa"/>
            <w:gridSpan w:val="2"/>
          </w:tcPr>
          <w:p w:rsidR="00E11080" w:rsidRPr="004434A7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</w:tcPr>
          <w:p w:rsidR="00E11080" w:rsidRPr="004434A7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434A7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4434A7" w:rsidTr="00190D8B">
        <w:trPr>
          <w:cantSplit/>
        </w:trPr>
        <w:tc>
          <w:tcPr>
            <w:tcW w:w="9781" w:type="dxa"/>
            <w:gridSpan w:val="4"/>
          </w:tcPr>
          <w:p w:rsidR="00E11080" w:rsidRPr="004434A7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4434A7" w:rsidTr="00190D8B">
        <w:trPr>
          <w:cantSplit/>
        </w:trPr>
        <w:tc>
          <w:tcPr>
            <w:tcW w:w="9781" w:type="dxa"/>
            <w:gridSpan w:val="4"/>
          </w:tcPr>
          <w:p w:rsidR="00E11080" w:rsidRPr="004434A7" w:rsidRDefault="00CB61B3" w:rsidP="00190D8B">
            <w:pPr>
              <w:pStyle w:val="Source"/>
            </w:pPr>
            <w:r w:rsidRPr="004434A7">
              <w:t>Директор БСЭ</w:t>
            </w:r>
          </w:p>
        </w:tc>
      </w:tr>
      <w:tr w:rsidR="00E11080" w:rsidRPr="004434A7" w:rsidTr="00190D8B">
        <w:trPr>
          <w:cantSplit/>
        </w:trPr>
        <w:tc>
          <w:tcPr>
            <w:tcW w:w="9781" w:type="dxa"/>
            <w:gridSpan w:val="4"/>
          </w:tcPr>
          <w:p w:rsidR="00E11080" w:rsidRPr="004434A7" w:rsidRDefault="00CB61B3" w:rsidP="00950900">
            <w:pPr>
              <w:pStyle w:val="Title1"/>
            </w:pPr>
            <w:r w:rsidRPr="004434A7">
              <w:t xml:space="preserve">РЕЗУЛЬТАТЫ КОНСУЛЬТАЦИЙ ПО ПРОЕКТАМ НОВЫХ РЕКОМЕНДАЦИЙ МСЭ-T D.52, D.53, D.97, D.261 И ПРОЕКТУ ПЕРЕСМОТРЕННОЙ РЕКОМЕНДАЦИИ МСЭ-Т D.271 ДЛЯ УТВЕРЖДЕНИЯ ВАСЭ-16 </w:t>
            </w:r>
            <w:r w:rsidRPr="004434A7">
              <w:br/>
              <w:t>(ХАММАМЕТ, 25 ОКТЯБРЯ − 3 НОЯБРЯ 2016 Г.)</w:t>
            </w:r>
          </w:p>
        </w:tc>
      </w:tr>
      <w:tr w:rsidR="00E11080" w:rsidRPr="004434A7" w:rsidTr="00190D8B">
        <w:trPr>
          <w:cantSplit/>
        </w:trPr>
        <w:tc>
          <w:tcPr>
            <w:tcW w:w="9781" w:type="dxa"/>
            <w:gridSpan w:val="4"/>
          </w:tcPr>
          <w:p w:rsidR="00E11080" w:rsidRPr="004434A7" w:rsidRDefault="00E11080" w:rsidP="00190D8B">
            <w:pPr>
              <w:pStyle w:val="Title2"/>
            </w:pPr>
          </w:p>
        </w:tc>
      </w:tr>
      <w:tr w:rsidR="00E11080" w:rsidRPr="004434A7" w:rsidTr="00190D8B">
        <w:trPr>
          <w:cantSplit/>
        </w:trPr>
        <w:tc>
          <w:tcPr>
            <w:tcW w:w="9781" w:type="dxa"/>
            <w:gridSpan w:val="4"/>
          </w:tcPr>
          <w:p w:rsidR="00E11080" w:rsidRPr="004434A7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4434A7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4434A7" w:rsidTr="0083066A">
        <w:trPr>
          <w:cantSplit/>
        </w:trPr>
        <w:tc>
          <w:tcPr>
            <w:tcW w:w="1560" w:type="dxa"/>
          </w:tcPr>
          <w:p w:rsidR="001434F1" w:rsidRPr="004434A7" w:rsidRDefault="001434F1" w:rsidP="0083066A"/>
        </w:tc>
        <w:tc>
          <w:tcPr>
            <w:tcW w:w="8251" w:type="dxa"/>
          </w:tcPr>
          <w:p w:rsidR="001434F1" w:rsidRPr="004434A7" w:rsidRDefault="001434F1" w:rsidP="004153A4">
            <w:pPr>
              <w:rPr>
                <w:color w:val="000000" w:themeColor="text1"/>
              </w:rPr>
            </w:pPr>
          </w:p>
        </w:tc>
      </w:tr>
    </w:tbl>
    <w:p w:rsidR="0092220F" w:rsidRPr="004434A7" w:rsidRDefault="0092220F" w:rsidP="00FC53A1"/>
    <w:p w:rsidR="00FC53A1" w:rsidRPr="004434A7" w:rsidRDefault="00FC53A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="Times New Roman Bold" w:hAnsi="Times New Roman Bold" w:cs="Times New Roman Bold"/>
          <w:b/>
        </w:rPr>
      </w:pPr>
      <w:r w:rsidRPr="004434A7">
        <w:br w:type="page"/>
      </w:r>
    </w:p>
    <w:p w:rsidR="00E16A87" w:rsidRPr="004434A7" w:rsidRDefault="00E16A87" w:rsidP="00701EE0">
      <w:pPr>
        <w:pStyle w:val="Headingb"/>
        <w:rPr>
          <w:lang w:val="ru-RU"/>
        </w:rPr>
      </w:pPr>
      <w:r w:rsidRPr="004434A7">
        <w:rPr>
          <w:lang w:val="ru-RU"/>
        </w:rPr>
        <w:lastRenderedPageBreak/>
        <w:t>Введение</w:t>
      </w:r>
    </w:p>
    <w:p w:rsidR="00E16A87" w:rsidRPr="004434A7" w:rsidRDefault="00E16A87" w:rsidP="00E16A87">
      <w:r w:rsidRPr="004434A7">
        <w:t>По просьбе Председателя 3-й Исследовательской комиссии МСЭ-Т Директор БСЭ провел консультации с Государствами-Членами по проектам новых Рекомендаций МСЭ-Т D.52, D.53, D.97, D.261 и проекту пересмотренной Рекомендации МСЭ-Т D.271, представляемых ВАСЭ</w:t>
      </w:r>
      <w:r w:rsidRPr="004434A7">
        <w:noBreakHyphen/>
        <w:t>16 для утверждения (</w:t>
      </w:r>
      <w:hyperlink r:id="rId11" w:history="1">
        <w:r w:rsidRPr="004434A7">
          <w:rPr>
            <w:rStyle w:val="Hyperlink"/>
          </w:rPr>
          <w:t>Циркуляр 209</w:t>
        </w:r>
      </w:hyperlink>
      <w:r w:rsidRPr="004434A7">
        <w:rPr>
          <w:rStyle w:val="Hyperlink"/>
        </w:rPr>
        <w:t xml:space="preserve"> БСЭ</w:t>
      </w:r>
      <w:r w:rsidRPr="004434A7">
        <w:t>). В настоящем отчете содержатся результаты этих консультаций.</w:t>
      </w:r>
    </w:p>
    <w:p w:rsidR="00E16A87" w:rsidRPr="004434A7" w:rsidRDefault="00E16A87" w:rsidP="00701EE0">
      <w:pPr>
        <w:pStyle w:val="Headingb"/>
        <w:rPr>
          <w:lang w:val="ru-RU"/>
        </w:rPr>
      </w:pPr>
      <w:r w:rsidRPr="004434A7">
        <w:rPr>
          <w:lang w:val="ru-RU"/>
        </w:rPr>
        <w:t>Результаты консультаций</w:t>
      </w:r>
    </w:p>
    <w:p w:rsidR="00E16A87" w:rsidRPr="004434A7" w:rsidRDefault="00E16A87" w:rsidP="00E16A87">
      <w:r w:rsidRPr="004434A7">
        <w:t>На Циркуляр 209 БСЭ ответили тринадцать (13) Государств-Членов. Ответы были получены до предельного срока 23 августа 2016 года, указанного в Цирк</w:t>
      </w:r>
      <w:r w:rsidR="00D9193F" w:rsidRPr="004434A7">
        <w:t>уляре 209 БСЭ.</w:t>
      </w:r>
    </w:p>
    <w:p w:rsidR="00E16A87" w:rsidRPr="004434A7" w:rsidRDefault="00E16A87" w:rsidP="00E16A87">
      <w:r w:rsidRPr="004434A7">
        <w:t>Замечания по каждому проекту Рекомендации кратко изложены в приведенных ниже таблицах. Названия, резюме и место размещения проектов Рекомендаций МСЭ-Т, предлагаемых для утверждения, приводятся в Приложении 1, а замечания, полученные от каждого Государства-Члена, приводятся в Приложении 2.</w:t>
      </w:r>
    </w:p>
    <w:p w:rsidR="00E16A87" w:rsidRPr="004434A7" w:rsidRDefault="00E16A87" w:rsidP="00E16A87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40"/>
        <w:gridCol w:w="3741"/>
      </w:tblGrid>
      <w:tr w:rsidR="00E16A87" w:rsidRPr="004434A7" w:rsidTr="0083066A">
        <w:trPr>
          <w:trHeight w:val="584"/>
          <w:jc w:val="center"/>
        </w:trPr>
        <w:tc>
          <w:tcPr>
            <w:tcW w:w="7481" w:type="dxa"/>
            <w:gridSpan w:val="2"/>
          </w:tcPr>
          <w:p w:rsidR="00E16A87" w:rsidRPr="004434A7" w:rsidRDefault="00E16A87" w:rsidP="00701EE0">
            <w:pPr>
              <w:pStyle w:val="Tablehead"/>
              <w:rPr>
                <w:lang w:val="ru-RU"/>
              </w:rPr>
            </w:pPr>
            <w:r w:rsidRPr="004434A7">
              <w:rPr>
                <w:lang w:val="ru-RU"/>
              </w:rPr>
              <w:t>Рекомендация МСЭ-T D.52 "Создание и соединение региональных IXP в целях снижения стоимости международных интернет-соединений"</w:t>
            </w:r>
          </w:p>
        </w:tc>
      </w:tr>
      <w:tr w:rsidR="00E16A87" w:rsidRPr="004434A7" w:rsidTr="00D9193F">
        <w:trPr>
          <w:trHeight w:val="349"/>
          <w:jc w:val="center"/>
        </w:trPr>
        <w:tc>
          <w:tcPr>
            <w:tcW w:w="3740" w:type="dxa"/>
          </w:tcPr>
          <w:p w:rsidR="00E16A87" w:rsidRPr="004434A7" w:rsidRDefault="00E16A87" w:rsidP="00701EE0">
            <w:pPr>
              <w:pStyle w:val="Tablehead"/>
              <w:rPr>
                <w:lang w:val="ru-RU"/>
              </w:rPr>
            </w:pPr>
            <w:r w:rsidRPr="004434A7">
              <w:rPr>
                <w:lang w:val="ru-RU"/>
              </w:rPr>
              <w:t>Государство-Член</w:t>
            </w:r>
          </w:p>
        </w:tc>
        <w:tc>
          <w:tcPr>
            <w:tcW w:w="3741" w:type="dxa"/>
          </w:tcPr>
          <w:p w:rsidR="00E16A87" w:rsidRPr="004434A7" w:rsidRDefault="00E16A87" w:rsidP="00701EE0">
            <w:pPr>
              <w:pStyle w:val="Tablehead"/>
              <w:rPr>
                <w:lang w:val="ru-RU"/>
              </w:rPr>
            </w:pPr>
            <w:r w:rsidRPr="004434A7">
              <w:rPr>
                <w:lang w:val="ru-RU"/>
              </w:rPr>
              <w:t>Позиция</w:t>
            </w:r>
          </w:p>
        </w:tc>
      </w:tr>
      <w:tr w:rsidR="00E16A87" w:rsidRPr="004434A7" w:rsidTr="00D9193F">
        <w:trPr>
          <w:trHeight w:val="349"/>
          <w:jc w:val="center"/>
        </w:trPr>
        <w:tc>
          <w:tcPr>
            <w:tcW w:w="3740" w:type="dxa"/>
            <w:hideMark/>
          </w:tcPr>
          <w:p w:rsidR="00E16A87" w:rsidRPr="004434A7" w:rsidRDefault="00E16A87" w:rsidP="00701EE0">
            <w:pPr>
              <w:pStyle w:val="Tabletext"/>
            </w:pPr>
            <w:r w:rsidRPr="004434A7">
              <w:t>Багамские Острова</w:t>
            </w:r>
          </w:p>
        </w:tc>
        <w:tc>
          <w:tcPr>
            <w:tcW w:w="3741" w:type="dxa"/>
          </w:tcPr>
          <w:p w:rsidR="00E16A87" w:rsidRPr="004434A7" w:rsidRDefault="00E16A87" w:rsidP="00701EE0">
            <w:pPr>
              <w:pStyle w:val="Tabletext"/>
            </w:pPr>
            <w:r w:rsidRPr="004434A7">
              <w:t>Поддерживает</w:t>
            </w:r>
          </w:p>
        </w:tc>
      </w:tr>
      <w:tr w:rsidR="00E16A87" w:rsidRPr="004434A7" w:rsidTr="00D9193F">
        <w:trPr>
          <w:trHeight w:val="339"/>
          <w:jc w:val="center"/>
        </w:trPr>
        <w:tc>
          <w:tcPr>
            <w:tcW w:w="3740" w:type="dxa"/>
            <w:hideMark/>
          </w:tcPr>
          <w:p w:rsidR="00E16A87" w:rsidRPr="004434A7" w:rsidRDefault="00E16A87" w:rsidP="00701EE0">
            <w:pPr>
              <w:pStyle w:val="Tabletext"/>
            </w:pPr>
            <w:r w:rsidRPr="004434A7">
              <w:t>Бразилия</w:t>
            </w:r>
          </w:p>
        </w:tc>
        <w:tc>
          <w:tcPr>
            <w:tcW w:w="3741" w:type="dxa"/>
          </w:tcPr>
          <w:p w:rsidR="00E16A87" w:rsidRPr="004434A7" w:rsidRDefault="00E16A87" w:rsidP="00701EE0">
            <w:pPr>
              <w:pStyle w:val="Tabletext"/>
            </w:pPr>
            <w:r w:rsidRPr="004434A7">
              <w:t>Поддерживает</w:t>
            </w:r>
          </w:p>
        </w:tc>
      </w:tr>
      <w:tr w:rsidR="00E16A87" w:rsidRPr="004434A7" w:rsidTr="00D9193F">
        <w:trPr>
          <w:trHeight w:val="349"/>
          <w:jc w:val="center"/>
        </w:trPr>
        <w:tc>
          <w:tcPr>
            <w:tcW w:w="3740" w:type="dxa"/>
            <w:hideMark/>
          </w:tcPr>
          <w:p w:rsidR="00E16A87" w:rsidRPr="004434A7" w:rsidRDefault="00E16A87" w:rsidP="00701EE0">
            <w:pPr>
              <w:pStyle w:val="Tabletext"/>
            </w:pPr>
            <w:r w:rsidRPr="004434A7">
              <w:t>Демократическая Республика Конго</w:t>
            </w:r>
          </w:p>
        </w:tc>
        <w:tc>
          <w:tcPr>
            <w:tcW w:w="3741" w:type="dxa"/>
          </w:tcPr>
          <w:p w:rsidR="00E16A87" w:rsidRPr="004434A7" w:rsidRDefault="00E16A87" w:rsidP="00701EE0">
            <w:pPr>
              <w:pStyle w:val="Tabletext"/>
            </w:pPr>
            <w:r w:rsidRPr="004434A7">
              <w:t>Поддерживает</w:t>
            </w:r>
          </w:p>
        </w:tc>
      </w:tr>
      <w:tr w:rsidR="00E16A87" w:rsidRPr="004434A7" w:rsidTr="00D9193F">
        <w:trPr>
          <w:trHeight w:val="349"/>
          <w:jc w:val="center"/>
        </w:trPr>
        <w:tc>
          <w:tcPr>
            <w:tcW w:w="3740" w:type="dxa"/>
            <w:hideMark/>
          </w:tcPr>
          <w:p w:rsidR="00E16A87" w:rsidRPr="004434A7" w:rsidRDefault="00E16A87" w:rsidP="00701EE0">
            <w:pPr>
              <w:pStyle w:val="Tabletext"/>
            </w:pPr>
            <w:r w:rsidRPr="004434A7">
              <w:t>Египет</w:t>
            </w:r>
          </w:p>
        </w:tc>
        <w:tc>
          <w:tcPr>
            <w:tcW w:w="3741" w:type="dxa"/>
          </w:tcPr>
          <w:p w:rsidR="00E16A87" w:rsidRPr="004434A7" w:rsidRDefault="00E16A87" w:rsidP="00701EE0">
            <w:pPr>
              <w:pStyle w:val="Tabletext"/>
            </w:pPr>
            <w:r w:rsidRPr="004434A7">
              <w:t>Поддерживает</w:t>
            </w:r>
          </w:p>
        </w:tc>
      </w:tr>
      <w:tr w:rsidR="00E16A87" w:rsidRPr="004434A7" w:rsidTr="00D9193F">
        <w:trPr>
          <w:trHeight w:val="349"/>
          <w:jc w:val="center"/>
        </w:trPr>
        <w:tc>
          <w:tcPr>
            <w:tcW w:w="3740" w:type="dxa"/>
            <w:hideMark/>
          </w:tcPr>
          <w:p w:rsidR="00E16A87" w:rsidRPr="004434A7" w:rsidRDefault="00E16A87" w:rsidP="00701EE0">
            <w:pPr>
              <w:pStyle w:val="Tabletext"/>
            </w:pPr>
            <w:r w:rsidRPr="004434A7">
              <w:t>Гамбия</w:t>
            </w:r>
          </w:p>
        </w:tc>
        <w:tc>
          <w:tcPr>
            <w:tcW w:w="3741" w:type="dxa"/>
          </w:tcPr>
          <w:p w:rsidR="00E16A87" w:rsidRPr="004434A7" w:rsidRDefault="00E16A87" w:rsidP="00701EE0">
            <w:pPr>
              <w:pStyle w:val="Tabletext"/>
            </w:pPr>
            <w:r w:rsidRPr="004434A7">
              <w:t>Поддерживает</w:t>
            </w:r>
          </w:p>
        </w:tc>
      </w:tr>
      <w:tr w:rsidR="00E16A87" w:rsidRPr="004434A7" w:rsidTr="00D9193F">
        <w:trPr>
          <w:trHeight w:val="349"/>
          <w:jc w:val="center"/>
        </w:trPr>
        <w:tc>
          <w:tcPr>
            <w:tcW w:w="3740" w:type="dxa"/>
            <w:hideMark/>
          </w:tcPr>
          <w:p w:rsidR="00E16A87" w:rsidRPr="004434A7" w:rsidRDefault="00E16A87" w:rsidP="00701EE0">
            <w:pPr>
              <w:pStyle w:val="Tabletext"/>
            </w:pPr>
            <w:r w:rsidRPr="004434A7">
              <w:t>Кувейт</w:t>
            </w:r>
          </w:p>
        </w:tc>
        <w:tc>
          <w:tcPr>
            <w:tcW w:w="3741" w:type="dxa"/>
          </w:tcPr>
          <w:p w:rsidR="00E16A87" w:rsidRPr="004434A7" w:rsidRDefault="00E16A87" w:rsidP="00701EE0">
            <w:pPr>
              <w:pStyle w:val="Tabletext"/>
            </w:pPr>
            <w:r w:rsidRPr="004434A7">
              <w:t>Поддерживает</w:t>
            </w:r>
          </w:p>
        </w:tc>
      </w:tr>
      <w:tr w:rsidR="00E16A87" w:rsidRPr="004434A7" w:rsidTr="00D9193F">
        <w:trPr>
          <w:trHeight w:val="349"/>
          <w:jc w:val="center"/>
        </w:trPr>
        <w:tc>
          <w:tcPr>
            <w:tcW w:w="3740" w:type="dxa"/>
            <w:hideMark/>
          </w:tcPr>
          <w:p w:rsidR="00E16A87" w:rsidRPr="004434A7" w:rsidRDefault="00E16A87" w:rsidP="00701EE0">
            <w:pPr>
              <w:pStyle w:val="Tabletext"/>
            </w:pPr>
            <w:r w:rsidRPr="004434A7">
              <w:t>Папуа-Новая Гвинея</w:t>
            </w:r>
          </w:p>
        </w:tc>
        <w:tc>
          <w:tcPr>
            <w:tcW w:w="3741" w:type="dxa"/>
          </w:tcPr>
          <w:p w:rsidR="00E16A87" w:rsidRPr="004434A7" w:rsidRDefault="00E16A87" w:rsidP="00701EE0">
            <w:pPr>
              <w:pStyle w:val="Tabletext"/>
            </w:pPr>
            <w:r w:rsidRPr="004434A7">
              <w:t>Поддерживает</w:t>
            </w:r>
          </w:p>
        </w:tc>
      </w:tr>
      <w:tr w:rsidR="00E16A87" w:rsidRPr="004434A7" w:rsidTr="00D9193F">
        <w:trPr>
          <w:trHeight w:val="349"/>
          <w:jc w:val="center"/>
        </w:trPr>
        <w:tc>
          <w:tcPr>
            <w:tcW w:w="3740" w:type="dxa"/>
            <w:hideMark/>
          </w:tcPr>
          <w:p w:rsidR="00E16A87" w:rsidRPr="004434A7" w:rsidRDefault="00E16A87" w:rsidP="00701EE0">
            <w:pPr>
              <w:pStyle w:val="Tabletext"/>
            </w:pPr>
            <w:r w:rsidRPr="004434A7">
              <w:t>Парагвай</w:t>
            </w:r>
          </w:p>
        </w:tc>
        <w:tc>
          <w:tcPr>
            <w:tcW w:w="3741" w:type="dxa"/>
          </w:tcPr>
          <w:p w:rsidR="00E16A87" w:rsidRPr="004434A7" w:rsidRDefault="00E16A87" w:rsidP="00701EE0">
            <w:pPr>
              <w:pStyle w:val="Tabletext"/>
            </w:pPr>
            <w:r w:rsidRPr="004434A7">
              <w:t>Поддерживает</w:t>
            </w:r>
          </w:p>
        </w:tc>
      </w:tr>
      <w:tr w:rsidR="00E16A87" w:rsidRPr="004434A7" w:rsidTr="00D9193F">
        <w:trPr>
          <w:trHeight w:val="339"/>
          <w:jc w:val="center"/>
        </w:trPr>
        <w:tc>
          <w:tcPr>
            <w:tcW w:w="3740" w:type="dxa"/>
            <w:hideMark/>
          </w:tcPr>
          <w:p w:rsidR="00E16A87" w:rsidRPr="004434A7" w:rsidRDefault="00E16A87" w:rsidP="00701EE0">
            <w:pPr>
              <w:pStyle w:val="Tabletext"/>
            </w:pPr>
            <w:r w:rsidRPr="004434A7">
              <w:t>Саудовская Аравия</w:t>
            </w:r>
          </w:p>
        </w:tc>
        <w:tc>
          <w:tcPr>
            <w:tcW w:w="3741" w:type="dxa"/>
          </w:tcPr>
          <w:p w:rsidR="00E16A87" w:rsidRPr="004434A7" w:rsidRDefault="00E16A87" w:rsidP="00701EE0">
            <w:pPr>
              <w:pStyle w:val="Tabletext"/>
            </w:pPr>
            <w:r w:rsidRPr="004434A7">
              <w:t>Поддерживает</w:t>
            </w:r>
          </w:p>
        </w:tc>
      </w:tr>
      <w:tr w:rsidR="00E16A87" w:rsidRPr="004434A7" w:rsidTr="00D9193F">
        <w:trPr>
          <w:trHeight w:val="349"/>
          <w:jc w:val="center"/>
        </w:trPr>
        <w:tc>
          <w:tcPr>
            <w:tcW w:w="3740" w:type="dxa"/>
            <w:hideMark/>
          </w:tcPr>
          <w:p w:rsidR="00E16A87" w:rsidRPr="004434A7" w:rsidRDefault="00E16A87" w:rsidP="00701EE0">
            <w:pPr>
              <w:pStyle w:val="Tabletext"/>
            </w:pPr>
            <w:r w:rsidRPr="004434A7">
              <w:t>Судан</w:t>
            </w:r>
          </w:p>
        </w:tc>
        <w:tc>
          <w:tcPr>
            <w:tcW w:w="3741" w:type="dxa"/>
          </w:tcPr>
          <w:p w:rsidR="00E16A87" w:rsidRPr="004434A7" w:rsidRDefault="00E16A87" w:rsidP="00701EE0">
            <w:pPr>
              <w:pStyle w:val="Tabletext"/>
            </w:pPr>
            <w:r w:rsidRPr="004434A7">
              <w:t>Поддерживает</w:t>
            </w:r>
          </w:p>
        </w:tc>
      </w:tr>
      <w:tr w:rsidR="00E16A87" w:rsidRPr="004434A7" w:rsidTr="00D9193F">
        <w:trPr>
          <w:trHeight w:val="349"/>
          <w:jc w:val="center"/>
        </w:trPr>
        <w:tc>
          <w:tcPr>
            <w:tcW w:w="3740" w:type="dxa"/>
            <w:hideMark/>
          </w:tcPr>
          <w:p w:rsidR="00E16A87" w:rsidRPr="004434A7" w:rsidRDefault="00E16A87" w:rsidP="00701EE0">
            <w:pPr>
              <w:pStyle w:val="Tabletext"/>
            </w:pPr>
            <w:r w:rsidRPr="004434A7">
              <w:t>Соединенные Штаты Америки</w:t>
            </w:r>
          </w:p>
        </w:tc>
        <w:tc>
          <w:tcPr>
            <w:tcW w:w="3741" w:type="dxa"/>
          </w:tcPr>
          <w:p w:rsidR="00E16A87" w:rsidRPr="004434A7" w:rsidRDefault="00D9193F" w:rsidP="00701EE0">
            <w:pPr>
              <w:pStyle w:val="Tabletext"/>
            </w:pPr>
            <w:r w:rsidRPr="004434A7">
              <w:t>Выступае</w:t>
            </w:r>
            <w:r w:rsidR="00E16A87" w:rsidRPr="004434A7">
              <w:t>т против</w:t>
            </w:r>
          </w:p>
        </w:tc>
      </w:tr>
      <w:tr w:rsidR="00E16A87" w:rsidRPr="004434A7" w:rsidTr="00D9193F">
        <w:trPr>
          <w:trHeight w:val="349"/>
          <w:jc w:val="center"/>
        </w:trPr>
        <w:tc>
          <w:tcPr>
            <w:tcW w:w="3740" w:type="dxa"/>
            <w:hideMark/>
          </w:tcPr>
          <w:p w:rsidR="00E16A87" w:rsidRPr="004434A7" w:rsidRDefault="00E16A87" w:rsidP="00701EE0">
            <w:pPr>
              <w:pStyle w:val="Tabletext"/>
            </w:pPr>
            <w:r w:rsidRPr="004434A7">
              <w:t>Замбия</w:t>
            </w:r>
          </w:p>
        </w:tc>
        <w:tc>
          <w:tcPr>
            <w:tcW w:w="3741" w:type="dxa"/>
          </w:tcPr>
          <w:p w:rsidR="00E16A87" w:rsidRPr="004434A7" w:rsidRDefault="00E16A87" w:rsidP="00701EE0">
            <w:pPr>
              <w:pStyle w:val="Tabletext"/>
            </w:pPr>
            <w:r w:rsidRPr="004434A7">
              <w:t>Поддерживает</w:t>
            </w:r>
          </w:p>
        </w:tc>
      </w:tr>
      <w:tr w:rsidR="00E16A87" w:rsidRPr="004434A7" w:rsidTr="00D9193F">
        <w:trPr>
          <w:trHeight w:val="349"/>
          <w:jc w:val="center"/>
        </w:trPr>
        <w:tc>
          <w:tcPr>
            <w:tcW w:w="3740" w:type="dxa"/>
            <w:hideMark/>
          </w:tcPr>
          <w:p w:rsidR="00E16A87" w:rsidRPr="004434A7" w:rsidRDefault="00E16A87" w:rsidP="00701EE0">
            <w:pPr>
              <w:pStyle w:val="Tabletext"/>
            </w:pPr>
            <w:r w:rsidRPr="004434A7">
              <w:t>Зимбабве</w:t>
            </w:r>
          </w:p>
        </w:tc>
        <w:tc>
          <w:tcPr>
            <w:tcW w:w="3741" w:type="dxa"/>
          </w:tcPr>
          <w:p w:rsidR="00E16A87" w:rsidRPr="004434A7" w:rsidRDefault="00E16A87" w:rsidP="00701EE0">
            <w:pPr>
              <w:pStyle w:val="Tabletext"/>
            </w:pPr>
            <w:r w:rsidRPr="004434A7">
              <w:t>Поддерживает, предлагая грамматические исправления</w:t>
            </w:r>
          </w:p>
        </w:tc>
      </w:tr>
    </w:tbl>
    <w:p w:rsidR="00E16A87" w:rsidRPr="004434A7" w:rsidRDefault="00E16A87" w:rsidP="00E16A87"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0"/>
        <w:gridCol w:w="3741"/>
      </w:tblGrid>
      <w:tr w:rsidR="00E16A87" w:rsidRPr="004434A7" w:rsidTr="0083066A">
        <w:trPr>
          <w:trHeight w:val="440"/>
          <w:jc w:val="center"/>
        </w:trPr>
        <w:tc>
          <w:tcPr>
            <w:tcW w:w="74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87" w:rsidRPr="004434A7" w:rsidRDefault="00E16A87" w:rsidP="00701EE0">
            <w:pPr>
              <w:pStyle w:val="Tablehead"/>
              <w:pageBreakBefore/>
              <w:rPr>
                <w:lang w:val="ru-RU"/>
              </w:rPr>
            </w:pPr>
            <w:r w:rsidRPr="004434A7">
              <w:rPr>
                <w:lang w:val="ru-RU"/>
              </w:rPr>
              <w:lastRenderedPageBreak/>
              <w:t>Рекомендация МСЭ-T D.53 "Международные аспекты универсального обслуживания"</w:t>
            </w:r>
          </w:p>
        </w:tc>
      </w:tr>
      <w:tr w:rsidR="00E16A87" w:rsidRPr="004434A7" w:rsidTr="00D9193F">
        <w:trPr>
          <w:trHeight w:val="349"/>
          <w:jc w:val="center"/>
        </w:trPr>
        <w:tc>
          <w:tcPr>
            <w:tcW w:w="3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87" w:rsidRPr="004434A7" w:rsidRDefault="00E16A87" w:rsidP="00701EE0">
            <w:pPr>
              <w:pStyle w:val="Tablehead"/>
              <w:rPr>
                <w:lang w:val="ru-RU"/>
              </w:rPr>
            </w:pPr>
            <w:r w:rsidRPr="004434A7">
              <w:rPr>
                <w:lang w:val="ru-RU"/>
              </w:rPr>
              <w:t>Государство-Член</w:t>
            </w:r>
          </w:p>
        </w:tc>
        <w:tc>
          <w:tcPr>
            <w:tcW w:w="37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87" w:rsidRPr="004434A7" w:rsidRDefault="00E16A87" w:rsidP="00701EE0">
            <w:pPr>
              <w:pStyle w:val="Tablehead"/>
              <w:rPr>
                <w:lang w:val="ru-RU"/>
              </w:rPr>
            </w:pPr>
            <w:r w:rsidRPr="004434A7">
              <w:rPr>
                <w:lang w:val="ru-RU"/>
              </w:rPr>
              <w:t>Позиция</w:t>
            </w:r>
          </w:p>
        </w:tc>
      </w:tr>
      <w:tr w:rsidR="00E16A87" w:rsidRPr="004434A7" w:rsidTr="00D9193F">
        <w:trPr>
          <w:trHeight w:val="349"/>
          <w:jc w:val="center"/>
        </w:trPr>
        <w:tc>
          <w:tcPr>
            <w:tcW w:w="3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87" w:rsidRPr="004434A7" w:rsidRDefault="00E16A87" w:rsidP="00701EE0">
            <w:pPr>
              <w:pStyle w:val="Tabletext"/>
            </w:pPr>
            <w:r w:rsidRPr="004434A7">
              <w:t>Багамские Острова</w:t>
            </w:r>
          </w:p>
        </w:tc>
        <w:tc>
          <w:tcPr>
            <w:tcW w:w="37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87" w:rsidRPr="004434A7" w:rsidRDefault="00E16A87" w:rsidP="00701EE0">
            <w:pPr>
              <w:pStyle w:val="Tabletext"/>
            </w:pPr>
            <w:r w:rsidRPr="004434A7">
              <w:t>Поддерживает</w:t>
            </w:r>
          </w:p>
        </w:tc>
      </w:tr>
      <w:tr w:rsidR="00E16A87" w:rsidRPr="004434A7" w:rsidTr="00D9193F">
        <w:trPr>
          <w:trHeight w:val="339"/>
          <w:jc w:val="center"/>
        </w:trPr>
        <w:tc>
          <w:tcPr>
            <w:tcW w:w="3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87" w:rsidRPr="004434A7" w:rsidRDefault="00E16A87" w:rsidP="00701EE0">
            <w:pPr>
              <w:pStyle w:val="Tabletext"/>
            </w:pPr>
            <w:r w:rsidRPr="004434A7">
              <w:t>Бразилия</w:t>
            </w:r>
          </w:p>
        </w:tc>
        <w:tc>
          <w:tcPr>
            <w:tcW w:w="37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87" w:rsidRPr="004434A7" w:rsidRDefault="00E16A87" w:rsidP="00701EE0">
            <w:pPr>
              <w:pStyle w:val="Tabletext"/>
            </w:pPr>
            <w:r w:rsidRPr="004434A7">
              <w:t>Поддерживает</w:t>
            </w:r>
          </w:p>
        </w:tc>
      </w:tr>
      <w:tr w:rsidR="00E16A87" w:rsidRPr="004434A7" w:rsidTr="00D9193F">
        <w:trPr>
          <w:trHeight w:val="349"/>
          <w:jc w:val="center"/>
        </w:trPr>
        <w:tc>
          <w:tcPr>
            <w:tcW w:w="37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87" w:rsidRPr="004434A7" w:rsidRDefault="00E16A87" w:rsidP="00701EE0">
            <w:pPr>
              <w:pStyle w:val="Tabletext"/>
            </w:pPr>
            <w:r w:rsidRPr="004434A7">
              <w:t>Демократическая Республика Конго</w:t>
            </w:r>
          </w:p>
        </w:tc>
        <w:tc>
          <w:tcPr>
            <w:tcW w:w="37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87" w:rsidRPr="004434A7" w:rsidRDefault="00E16A87" w:rsidP="00701EE0">
            <w:pPr>
              <w:pStyle w:val="Tabletext"/>
            </w:pPr>
            <w:r w:rsidRPr="004434A7">
              <w:t>Поддерживает</w:t>
            </w:r>
          </w:p>
        </w:tc>
      </w:tr>
      <w:tr w:rsidR="00E16A87" w:rsidRPr="004434A7" w:rsidTr="00D9193F">
        <w:trPr>
          <w:trHeight w:val="349"/>
          <w:jc w:val="center"/>
        </w:trPr>
        <w:tc>
          <w:tcPr>
            <w:tcW w:w="37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87" w:rsidRPr="004434A7" w:rsidRDefault="00E16A87" w:rsidP="00701EE0">
            <w:pPr>
              <w:pStyle w:val="Tabletext"/>
            </w:pPr>
            <w:r w:rsidRPr="004434A7">
              <w:t>Египет</w:t>
            </w:r>
          </w:p>
        </w:tc>
        <w:tc>
          <w:tcPr>
            <w:tcW w:w="37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87" w:rsidRPr="004434A7" w:rsidRDefault="00E16A87" w:rsidP="00701EE0">
            <w:pPr>
              <w:pStyle w:val="Tabletext"/>
            </w:pPr>
            <w:r w:rsidRPr="004434A7">
              <w:t>Поддерживает</w:t>
            </w:r>
          </w:p>
        </w:tc>
      </w:tr>
      <w:tr w:rsidR="00E16A87" w:rsidRPr="004434A7" w:rsidTr="00D9193F">
        <w:trPr>
          <w:trHeight w:val="349"/>
          <w:jc w:val="center"/>
        </w:trPr>
        <w:tc>
          <w:tcPr>
            <w:tcW w:w="37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87" w:rsidRPr="004434A7" w:rsidRDefault="00E16A87" w:rsidP="00701EE0">
            <w:pPr>
              <w:pStyle w:val="Tabletext"/>
            </w:pPr>
            <w:r w:rsidRPr="004434A7">
              <w:t>Гамбия</w:t>
            </w:r>
          </w:p>
        </w:tc>
        <w:tc>
          <w:tcPr>
            <w:tcW w:w="37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87" w:rsidRPr="004434A7" w:rsidRDefault="00E16A87" w:rsidP="00701EE0">
            <w:pPr>
              <w:pStyle w:val="Tabletext"/>
            </w:pPr>
            <w:r w:rsidRPr="004434A7">
              <w:t>Поддерживает</w:t>
            </w:r>
          </w:p>
        </w:tc>
      </w:tr>
      <w:tr w:rsidR="00E16A87" w:rsidRPr="004434A7" w:rsidTr="00D9193F">
        <w:trPr>
          <w:trHeight w:val="349"/>
          <w:jc w:val="center"/>
        </w:trPr>
        <w:tc>
          <w:tcPr>
            <w:tcW w:w="37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87" w:rsidRPr="004434A7" w:rsidRDefault="00E16A87" w:rsidP="00701EE0">
            <w:pPr>
              <w:pStyle w:val="Tabletext"/>
            </w:pPr>
            <w:r w:rsidRPr="004434A7">
              <w:t>Кувейт</w:t>
            </w:r>
          </w:p>
        </w:tc>
        <w:tc>
          <w:tcPr>
            <w:tcW w:w="37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87" w:rsidRPr="004434A7" w:rsidRDefault="00E16A87" w:rsidP="00701EE0">
            <w:pPr>
              <w:pStyle w:val="Tabletext"/>
            </w:pPr>
            <w:r w:rsidRPr="004434A7">
              <w:t>Поддерживает</w:t>
            </w:r>
          </w:p>
        </w:tc>
      </w:tr>
      <w:tr w:rsidR="00E16A87" w:rsidRPr="004434A7" w:rsidTr="00D9193F">
        <w:trPr>
          <w:trHeight w:val="349"/>
          <w:jc w:val="center"/>
        </w:trPr>
        <w:tc>
          <w:tcPr>
            <w:tcW w:w="37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87" w:rsidRPr="004434A7" w:rsidRDefault="00E16A87" w:rsidP="00701EE0">
            <w:pPr>
              <w:pStyle w:val="Tabletext"/>
            </w:pPr>
            <w:r w:rsidRPr="004434A7">
              <w:t>Папуа-Новая Гвинея</w:t>
            </w:r>
          </w:p>
        </w:tc>
        <w:tc>
          <w:tcPr>
            <w:tcW w:w="37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87" w:rsidRPr="004434A7" w:rsidRDefault="00E16A87" w:rsidP="00701EE0">
            <w:pPr>
              <w:pStyle w:val="Tabletext"/>
            </w:pPr>
            <w:r w:rsidRPr="004434A7">
              <w:t>Поддерживает</w:t>
            </w:r>
          </w:p>
        </w:tc>
      </w:tr>
      <w:tr w:rsidR="00E16A87" w:rsidRPr="004434A7" w:rsidTr="00D9193F">
        <w:trPr>
          <w:trHeight w:val="349"/>
          <w:jc w:val="center"/>
        </w:trPr>
        <w:tc>
          <w:tcPr>
            <w:tcW w:w="37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87" w:rsidRPr="004434A7" w:rsidRDefault="00E16A87" w:rsidP="00701EE0">
            <w:pPr>
              <w:pStyle w:val="Tabletext"/>
            </w:pPr>
            <w:r w:rsidRPr="004434A7">
              <w:t>Парагвай</w:t>
            </w:r>
          </w:p>
        </w:tc>
        <w:tc>
          <w:tcPr>
            <w:tcW w:w="37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87" w:rsidRPr="004434A7" w:rsidRDefault="00E16A87" w:rsidP="00701EE0">
            <w:pPr>
              <w:pStyle w:val="Tabletext"/>
            </w:pPr>
            <w:r w:rsidRPr="004434A7">
              <w:t>Поддерживает</w:t>
            </w:r>
          </w:p>
        </w:tc>
      </w:tr>
      <w:tr w:rsidR="00E16A87" w:rsidRPr="004434A7" w:rsidTr="00D9193F">
        <w:trPr>
          <w:trHeight w:val="339"/>
          <w:jc w:val="center"/>
        </w:trPr>
        <w:tc>
          <w:tcPr>
            <w:tcW w:w="37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87" w:rsidRPr="004434A7" w:rsidRDefault="00E16A87" w:rsidP="00701EE0">
            <w:pPr>
              <w:pStyle w:val="Tabletext"/>
            </w:pPr>
            <w:r w:rsidRPr="004434A7">
              <w:t>Саудовская Аравия</w:t>
            </w:r>
          </w:p>
        </w:tc>
        <w:tc>
          <w:tcPr>
            <w:tcW w:w="37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87" w:rsidRPr="004434A7" w:rsidRDefault="00E16A87" w:rsidP="00701EE0">
            <w:pPr>
              <w:pStyle w:val="Tabletext"/>
            </w:pPr>
            <w:r w:rsidRPr="004434A7">
              <w:t>Поддерживает</w:t>
            </w:r>
          </w:p>
        </w:tc>
      </w:tr>
      <w:tr w:rsidR="00E16A87" w:rsidRPr="004434A7" w:rsidTr="00D9193F">
        <w:trPr>
          <w:trHeight w:val="349"/>
          <w:jc w:val="center"/>
        </w:trPr>
        <w:tc>
          <w:tcPr>
            <w:tcW w:w="37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87" w:rsidRPr="004434A7" w:rsidRDefault="00E16A87" w:rsidP="00701EE0">
            <w:pPr>
              <w:pStyle w:val="Tabletext"/>
            </w:pPr>
            <w:r w:rsidRPr="004434A7">
              <w:t>Судан</w:t>
            </w:r>
          </w:p>
        </w:tc>
        <w:tc>
          <w:tcPr>
            <w:tcW w:w="37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87" w:rsidRPr="004434A7" w:rsidRDefault="00E16A87" w:rsidP="00701EE0">
            <w:pPr>
              <w:pStyle w:val="Tabletext"/>
            </w:pPr>
            <w:r w:rsidRPr="004434A7">
              <w:t>Поддерживает</w:t>
            </w:r>
          </w:p>
        </w:tc>
      </w:tr>
      <w:tr w:rsidR="00E16A87" w:rsidRPr="004434A7" w:rsidTr="00D9193F">
        <w:trPr>
          <w:trHeight w:val="349"/>
          <w:jc w:val="center"/>
        </w:trPr>
        <w:tc>
          <w:tcPr>
            <w:tcW w:w="37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87" w:rsidRPr="004434A7" w:rsidRDefault="00E16A87" w:rsidP="00701EE0">
            <w:pPr>
              <w:pStyle w:val="Tabletext"/>
            </w:pPr>
            <w:r w:rsidRPr="004434A7">
              <w:t>Соединенные Штаты Америки</w:t>
            </w:r>
          </w:p>
        </w:tc>
        <w:tc>
          <w:tcPr>
            <w:tcW w:w="37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87" w:rsidRPr="004434A7" w:rsidRDefault="00D9193F" w:rsidP="00701EE0">
            <w:pPr>
              <w:pStyle w:val="Tabletext"/>
            </w:pPr>
            <w:r w:rsidRPr="004434A7">
              <w:t>Выступае</w:t>
            </w:r>
            <w:r w:rsidR="00E16A87" w:rsidRPr="004434A7">
              <w:t>т против</w:t>
            </w:r>
          </w:p>
        </w:tc>
      </w:tr>
      <w:tr w:rsidR="00E16A87" w:rsidRPr="004434A7" w:rsidTr="00D9193F">
        <w:trPr>
          <w:trHeight w:val="349"/>
          <w:jc w:val="center"/>
        </w:trPr>
        <w:tc>
          <w:tcPr>
            <w:tcW w:w="37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87" w:rsidRPr="004434A7" w:rsidRDefault="00E16A87" w:rsidP="00701EE0">
            <w:pPr>
              <w:pStyle w:val="Tabletext"/>
            </w:pPr>
            <w:r w:rsidRPr="004434A7">
              <w:t>Замбия</w:t>
            </w:r>
          </w:p>
        </w:tc>
        <w:tc>
          <w:tcPr>
            <w:tcW w:w="37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87" w:rsidRPr="004434A7" w:rsidRDefault="00E16A87" w:rsidP="00701EE0">
            <w:pPr>
              <w:pStyle w:val="Tabletext"/>
            </w:pPr>
            <w:r w:rsidRPr="004434A7">
              <w:t>Поддерживает</w:t>
            </w:r>
          </w:p>
        </w:tc>
      </w:tr>
      <w:tr w:rsidR="00E16A87" w:rsidRPr="004434A7" w:rsidTr="00D9193F">
        <w:trPr>
          <w:trHeight w:val="349"/>
          <w:jc w:val="center"/>
        </w:trPr>
        <w:tc>
          <w:tcPr>
            <w:tcW w:w="37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87" w:rsidRPr="004434A7" w:rsidRDefault="00E16A87" w:rsidP="00701EE0">
            <w:pPr>
              <w:pStyle w:val="Tabletext"/>
            </w:pPr>
            <w:r w:rsidRPr="004434A7">
              <w:t>Зимбабве</w:t>
            </w:r>
          </w:p>
        </w:tc>
        <w:tc>
          <w:tcPr>
            <w:tcW w:w="37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87" w:rsidRPr="004434A7" w:rsidRDefault="00E16A87" w:rsidP="00701EE0">
            <w:pPr>
              <w:pStyle w:val="Tabletext"/>
            </w:pPr>
            <w:r w:rsidRPr="004434A7">
              <w:t xml:space="preserve">Поддерживает </w:t>
            </w:r>
          </w:p>
        </w:tc>
      </w:tr>
    </w:tbl>
    <w:p w:rsidR="00E16A87" w:rsidRPr="004434A7" w:rsidRDefault="00E16A87" w:rsidP="00E16A87"/>
    <w:p w:rsidR="00D90FE5" w:rsidRPr="004434A7" w:rsidRDefault="00D90FE5" w:rsidP="00E16A8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0"/>
        <w:gridCol w:w="3741"/>
      </w:tblGrid>
      <w:tr w:rsidR="00E16A87" w:rsidRPr="004434A7" w:rsidTr="0083066A">
        <w:trPr>
          <w:trHeight w:val="440"/>
          <w:jc w:val="center"/>
        </w:trPr>
        <w:tc>
          <w:tcPr>
            <w:tcW w:w="74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87" w:rsidRPr="004434A7" w:rsidRDefault="00E16A87" w:rsidP="00701EE0">
            <w:pPr>
              <w:pStyle w:val="Tablehead"/>
              <w:rPr>
                <w:lang w:val="ru-RU"/>
              </w:rPr>
            </w:pPr>
            <w:r w:rsidRPr="004434A7">
              <w:rPr>
                <w:lang w:val="ru-RU"/>
              </w:rPr>
              <w:t>Проект новой Рекомендации МСЭ-T D.97 "Методологические принципы определения такс на международный мобильный роуминг"</w:t>
            </w:r>
          </w:p>
        </w:tc>
      </w:tr>
      <w:tr w:rsidR="00E16A87" w:rsidRPr="004434A7" w:rsidTr="00D9193F">
        <w:trPr>
          <w:trHeight w:val="349"/>
          <w:jc w:val="center"/>
        </w:trPr>
        <w:tc>
          <w:tcPr>
            <w:tcW w:w="3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87" w:rsidRPr="004434A7" w:rsidRDefault="00E16A87" w:rsidP="00701EE0">
            <w:pPr>
              <w:pStyle w:val="Tablehead"/>
              <w:rPr>
                <w:bCs/>
                <w:lang w:val="ru-RU"/>
              </w:rPr>
            </w:pPr>
            <w:r w:rsidRPr="004434A7">
              <w:rPr>
                <w:bCs/>
                <w:lang w:val="ru-RU"/>
              </w:rPr>
              <w:t>Государство-Член</w:t>
            </w:r>
          </w:p>
        </w:tc>
        <w:tc>
          <w:tcPr>
            <w:tcW w:w="37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87" w:rsidRPr="004434A7" w:rsidRDefault="00E16A87" w:rsidP="00701EE0">
            <w:pPr>
              <w:pStyle w:val="Tablehead"/>
              <w:rPr>
                <w:bCs/>
                <w:lang w:val="ru-RU"/>
              </w:rPr>
            </w:pPr>
            <w:r w:rsidRPr="004434A7">
              <w:rPr>
                <w:bCs/>
                <w:lang w:val="ru-RU"/>
              </w:rPr>
              <w:t>Позиция</w:t>
            </w:r>
          </w:p>
        </w:tc>
      </w:tr>
      <w:tr w:rsidR="00E16A87" w:rsidRPr="004434A7" w:rsidTr="00D9193F">
        <w:trPr>
          <w:trHeight w:val="349"/>
          <w:jc w:val="center"/>
        </w:trPr>
        <w:tc>
          <w:tcPr>
            <w:tcW w:w="3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87" w:rsidRPr="004434A7" w:rsidRDefault="00E16A87" w:rsidP="00701EE0">
            <w:pPr>
              <w:pStyle w:val="Tabletext"/>
            </w:pPr>
            <w:r w:rsidRPr="004434A7">
              <w:t>Багамские Острова</w:t>
            </w:r>
          </w:p>
        </w:tc>
        <w:tc>
          <w:tcPr>
            <w:tcW w:w="37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87" w:rsidRPr="004434A7" w:rsidRDefault="00E16A87" w:rsidP="00701EE0">
            <w:pPr>
              <w:pStyle w:val="Tabletext"/>
            </w:pPr>
            <w:r w:rsidRPr="004434A7">
              <w:t>Поддерживает</w:t>
            </w:r>
          </w:p>
        </w:tc>
      </w:tr>
      <w:tr w:rsidR="00E16A87" w:rsidRPr="004434A7" w:rsidTr="00D9193F">
        <w:trPr>
          <w:trHeight w:val="339"/>
          <w:jc w:val="center"/>
        </w:trPr>
        <w:tc>
          <w:tcPr>
            <w:tcW w:w="3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87" w:rsidRPr="004434A7" w:rsidRDefault="00E16A87" w:rsidP="00701EE0">
            <w:pPr>
              <w:pStyle w:val="Tabletext"/>
            </w:pPr>
            <w:r w:rsidRPr="004434A7">
              <w:t>Бразилия</w:t>
            </w:r>
          </w:p>
        </w:tc>
        <w:tc>
          <w:tcPr>
            <w:tcW w:w="37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87" w:rsidRPr="004434A7" w:rsidRDefault="00E16A87" w:rsidP="00701EE0">
            <w:pPr>
              <w:pStyle w:val="Tabletext"/>
            </w:pPr>
            <w:r w:rsidRPr="004434A7">
              <w:t>Поддерживает</w:t>
            </w:r>
          </w:p>
        </w:tc>
      </w:tr>
      <w:tr w:rsidR="00E16A87" w:rsidRPr="004434A7" w:rsidTr="00D9193F">
        <w:trPr>
          <w:trHeight w:val="349"/>
          <w:jc w:val="center"/>
        </w:trPr>
        <w:tc>
          <w:tcPr>
            <w:tcW w:w="3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87" w:rsidRPr="004434A7" w:rsidRDefault="00E16A87" w:rsidP="00701EE0">
            <w:pPr>
              <w:pStyle w:val="Tabletext"/>
            </w:pPr>
            <w:r w:rsidRPr="004434A7">
              <w:t>Демократическая Республика Конго</w:t>
            </w:r>
          </w:p>
        </w:tc>
        <w:tc>
          <w:tcPr>
            <w:tcW w:w="37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87" w:rsidRPr="004434A7" w:rsidRDefault="00E16A87" w:rsidP="00701EE0">
            <w:pPr>
              <w:pStyle w:val="Tabletext"/>
            </w:pPr>
            <w:r w:rsidRPr="004434A7">
              <w:t>Поддерживает</w:t>
            </w:r>
          </w:p>
        </w:tc>
      </w:tr>
      <w:tr w:rsidR="00E16A87" w:rsidRPr="004434A7" w:rsidTr="00D9193F">
        <w:trPr>
          <w:trHeight w:val="349"/>
          <w:jc w:val="center"/>
        </w:trPr>
        <w:tc>
          <w:tcPr>
            <w:tcW w:w="3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87" w:rsidRPr="004434A7" w:rsidRDefault="00E16A87" w:rsidP="00701EE0">
            <w:pPr>
              <w:pStyle w:val="Tabletext"/>
            </w:pPr>
            <w:r w:rsidRPr="004434A7">
              <w:t>Египет</w:t>
            </w:r>
          </w:p>
        </w:tc>
        <w:tc>
          <w:tcPr>
            <w:tcW w:w="37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87" w:rsidRPr="004434A7" w:rsidRDefault="00E16A87" w:rsidP="00701EE0">
            <w:pPr>
              <w:pStyle w:val="Tabletext"/>
            </w:pPr>
            <w:r w:rsidRPr="004434A7">
              <w:t>Поддерживает</w:t>
            </w:r>
          </w:p>
        </w:tc>
      </w:tr>
      <w:tr w:rsidR="00E16A87" w:rsidRPr="004434A7" w:rsidTr="00D9193F">
        <w:trPr>
          <w:trHeight w:val="349"/>
          <w:jc w:val="center"/>
        </w:trPr>
        <w:tc>
          <w:tcPr>
            <w:tcW w:w="37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87" w:rsidRPr="004434A7" w:rsidRDefault="00E16A87" w:rsidP="00701EE0">
            <w:pPr>
              <w:pStyle w:val="Tabletext"/>
            </w:pPr>
            <w:r w:rsidRPr="004434A7">
              <w:t>Гамбия</w:t>
            </w:r>
          </w:p>
        </w:tc>
        <w:tc>
          <w:tcPr>
            <w:tcW w:w="37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87" w:rsidRPr="004434A7" w:rsidRDefault="00E16A87" w:rsidP="00701EE0">
            <w:pPr>
              <w:pStyle w:val="Tabletext"/>
            </w:pPr>
            <w:r w:rsidRPr="004434A7">
              <w:t>Поддерживает</w:t>
            </w:r>
          </w:p>
        </w:tc>
      </w:tr>
      <w:tr w:rsidR="00E16A87" w:rsidRPr="004434A7" w:rsidTr="00D9193F">
        <w:trPr>
          <w:trHeight w:val="349"/>
          <w:jc w:val="center"/>
        </w:trPr>
        <w:tc>
          <w:tcPr>
            <w:tcW w:w="37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87" w:rsidRPr="004434A7" w:rsidRDefault="00E16A87" w:rsidP="00701EE0">
            <w:pPr>
              <w:pStyle w:val="Tabletext"/>
            </w:pPr>
            <w:r w:rsidRPr="004434A7">
              <w:t>Кувейт</w:t>
            </w:r>
          </w:p>
        </w:tc>
        <w:tc>
          <w:tcPr>
            <w:tcW w:w="37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87" w:rsidRPr="004434A7" w:rsidRDefault="00E16A87" w:rsidP="00701EE0">
            <w:pPr>
              <w:pStyle w:val="Tabletext"/>
            </w:pPr>
            <w:r w:rsidRPr="004434A7">
              <w:t>Поддерживает</w:t>
            </w:r>
          </w:p>
        </w:tc>
      </w:tr>
      <w:tr w:rsidR="00E16A87" w:rsidRPr="004434A7" w:rsidTr="00D9193F">
        <w:trPr>
          <w:trHeight w:val="349"/>
          <w:jc w:val="center"/>
        </w:trPr>
        <w:tc>
          <w:tcPr>
            <w:tcW w:w="37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87" w:rsidRPr="004434A7" w:rsidRDefault="00E16A87" w:rsidP="00701EE0">
            <w:pPr>
              <w:pStyle w:val="Tabletext"/>
            </w:pPr>
            <w:r w:rsidRPr="004434A7">
              <w:t>Папуа-Новая Гвинея</w:t>
            </w:r>
          </w:p>
        </w:tc>
        <w:tc>
          <w:tcPr>
            <w:tcW w:w="37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87" w:rsidRPr="004434A7" w:rsidRDefault="00E16A87" w:rsidP="00701EE0">
            <w:pPr>
              <w:pStyle w:val="Tabletext"/>
            </w:pPr>
            <w:r w:rsidRPr="004434A7">
              <w:t>Поддерживает</w:t>
            </w:r>
          </w:p>
        </w:tc>
      </w:tr>
      <w:tr w:rsidR="00E16A87" w:rsidRPr="004434A7" w:rsidTr="00D9193F">
        <w:trPr>
          <w:trHeight w:val="349"/>
          <w:jc w:val="center"/>
        </w:trPr>
        <w:tc>
          <w:tcPr>
            <w:tcW w:w="37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87" w:rsidRPr="004434A7" w:rsidRDefault="00E16A87" w:rsidP="00701EE0">
            <w:pPr>
              <w:pStyle w:val="Tabletext"/>
            </w:pPr>
            <w:r w:rsidRPr="004434A7">
              <w:t>Парагвай</w:t>
            </w:r>
          </w:p>
        </w:tc>
        <w:tc>
          <w:tcPr>
            <w:tcW w:w="37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87" w:rsidRPr="004434A7" w:rsidRDefault="00E16A87" w:rsidP="00701EE0">
            <w:pPr>
              <w:pStyle w:val="Tabletext"/>
            </w:pPr>
            <w:r w:rsidRPr="004434A7">
              <w:t>Поддерживает</w:t>
            </w:r>
          </w:p>
        </w:tc>
      </w:tr>
      <w:tr w:rsidR="00E16A87" w:rsidRPr="004434A7" w:rsidTr="00D9193F">
        <w:trPr>
          <w:trHeight w:val="339"/>
          <w:jc w:val="center"/>
        </w:trPr>
        <w:tc>
          <w:tcPr>
            <w:tcW w:w="37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87" w:rsidRPr="004434A7" w:rsidRDefault="00E16A87" w:rsidP="00701EE0">
            <w:pPr>
              <w:pStyle w:val="Tabletext"/>
            </w:pPr>
            <w:r w:rsidRPr="004434A7">
              <w:t>Саудовская Аравия</w:t>
            </w:r>
          </w:p>
        </w:tc>
        <w:tc>
          <w:tcPr>
            <w:tcW w:w="37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87" w:rsidRPr="004434A7" w:rsidRDefault="00E16A87" w:rsidP="00701EE0">
            <w:pPr>
              <w:pStyle w:val="Tabletext"/>
            </w:pPr>
            <w:r w:rsidRPr="004434A7">
              <w:t>Поддерживает</w:t>
            </w:r>
          </w:p>
        </w:tc>
      </w:tr>
      <w:tr w:rsidR="00E16A87" w:rsidRPr="004434A7" w:rsidTr="00D9193F">
        <w:trPr>
          <w:trHeight w:val="349"/>
          <w:jc w:val="center"/>
        </w:trPr>
        <w:tc>
          <w:tcPr>
            <w:tcW w:w="37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87" w:rsidRPr="004434A7" w:rsidRDefault="00E16A87" w:rsidP="00701EE0">
            <w:pPr>
              <w:pStyle w:val="Tabletext"/>
            </w:pPr>
            <w:r w:rsidRPr="004434A7">
              <w:t>Судан</w:t>
            </w:r>
          </w:p>
        </w:tc>
        <w:tc>
          <w:tcPr>
            <w:tcW w:w="37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87" w:rsidRPr="004434A7" w:rsidRDefault="00E16A87" w:rsidP="00701EE0">
            <w:pPr>
              <w:pStyle w:val="Tabletext"/>
            </w:pPr>
            <w:r w:rsidRPr="004434A7">
              <w:t>Поддерживает</w:t>
            </w:r>
          </w:p>
        </w:tc>
      </w:tr>
      <w:tr w:rsidR="00E16A87" w:rsidRPr="004434A7" w:rsidTr="00D9193F">
        <w:trPr>
          <w:trHeight w:val="349"/>
          <w:jc w:val="center"/>
        </w:trPr>
        <w:tc>
          <w:tcPr>
            <w:tcW w:w="37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87" w:rsidRPr="004434A7" w:rsidRDefault="00E16A87" w:rsidP="00701EE0">
            <w:pPr>
              <w:pStyle w:val="Tabletext"/>
            </w:pPr>
            <w:r w:rsidRPr="004434A7">
              <w:t>Соединенные Штаты Америки</w:t>
            </w:r>
          </w:p>
        </w:tc>
        <w:tc>
          <w:tcPr>
            <w:tcW w:w="37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87" w:rsidRPr="004434A7" w:rsidRDefault="00D9193F" w:rsidP="00701EE0">
            <w:pPr>
              <w:pStyle w:val="Tabletext"/>
            </w:pPr>
            <w:r w:rsidRPr="004434A7">
              <w:t>Выступае</w:t>
            </w:r>
            <w:r w:rsidR="00E16A87" w:rsidRPr="004434A7">
              <w:t>т против</w:t>
            </w:r>
          </w:p>
        </w:tc>
      </w:tr>
      <w:tr w:rsidR="00E16A87" w:rsidRPr="004434A7" w:rsidTr="00D9193F">
        <w:trPr>
          <w:trHeight w:val="349"/>
          <w:jc w:val="center"/>
        </w:trPr>
        <w:tc>
          <w:tcPr>
            <w:tcW w:w="37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87" w:rsidRPr="004434A7" w:rsidRDefault="00E16A87" w:rsidP="00701EE0">
            <w:pPr>
              <w:pStyle w:val="Tabletext"/>
            </w:pPr>
            <w:r w:rsidRPr="004434A7">
              <w:t>Замбия</w:t>
            </w:r>
          </w:p>
        </w:tc>
        <w:tc>
          <w:tcPr>
            <w:tcW w:w="37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87" w:rsidRPr="004434A7" w:rsidRDefault="00E16A87" w:rsidP="00701EE0">
            <w:pPr>
              <w:pStyle w:val="Tabletext"/>
            </w:pPr>
            <w:r w:rsidRPr="004434A7">
              <w:t>Поддерживает</w:t>
            </w:r>
          </w:p>
        </w:tc>
      </w:tr>
      <w:tr w:rsidR="00E16A87" w:rsidRPr="004434A7" w:rsidTr="00D9193F">
        <w:trPr>
          <w:trHeight w:val="349"/>
          <w:jc w:val="center"/>
        </w:trPr>
        <w:tc>
          <w:tcPr>
            <w:tcW w:w="374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87" w:rsidRPr="004434A7" w:rsidRDefault="00E16A87" w:rsidP="00701EE0">
            <w:pPr>
              <w:pStyle w:val="Tabletext"/>
            </w:pPr>
            <w:r w:rsidRPr="004434A7">
              <w:t>Зимбабве</w:t>
            </w:r>
          </w:p>
        </w:tc>
        <w:tc>
          <w:tcPr>
            <w:tcW w:w="3741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87" w:rsidRPr="004434A7" w:rsidRDefault="00E16A87" w:rsidP="00701EE0">
            <w:pPr>
              <w:pStyle w:val="Tabletext"/>
            </w:pPr>
            <w:r w:rsidRPr="004434A7">
              <w:t xml:space="preserve">Поддерживает </w:t>
            </w:r>
          </w:p>
        </w:tc>
      </w:tr>
    </w:tbl>
    <w:p w:rsidR="00E16A87" w:rsidRPr="004434A7" w:rsidRDefault="00E16A87" w:rsidP="00E16A8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0"/>
        <w:gridCol w:w="3741"/>
      </w:tblGrid>
      <w:tr w:rsidR="00E16A87" w:rsidRPr="004434A7" w:rsidTr="0083066A">
        <w:trPr>
          <w:trHeight w:val="440"/>
          <w:jc w:val="center"/>
        </w:trPr>
        <w:tc>
          <w:tcPr>
            <w:tcW w:w="74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87" w:rsidRPr="004434A7" w:rsidRDefault="00E16A87" w:rsidP="00D90FE5">
            <w:pPr>
              <w:pStyle w:val="Tablehead"/>
              <w:pageBreakBefore/>
              <w:rPr>
                <w:lang w:val="ru-RU"/>
              </w:rPr>
            </w:pPr>
            <w:r w:rsidRPr="004434A7">
              <w:rPr>
                <w:lang w:val="ru-RU"/>
              </w:rPr>
              <w:lastRenderedPageBreak/>
              <w:t>Проект новой Рекомендации МСЭ-T D.261 "</w:t>
            </w:r>
            <w:r w:rsidR="00D90FE5" w:rsidRPr="004434A7">
              <w:rPr>
                <w:lang w:val="ru-RU"/>
              </w:rPr>
              <w:t>Регуляторные п</w:t>
            </w:r>
            <w:r w:rsidRPr="004434A7">
              <w:rPr>
                <w:lang w:val="ru-RU"/>
              </w:rPr>
              <w:t>ринципы определения рынков и выявления операторов, обладающих значительным влиянием на рынке (SMP)"</w:t>
            </w:r>
          </w:p>
        </w:tc>
      </w:tr>
      <w:tr w:rsidR="00E16A87" w:rsidRPr="004434A7" w:rsidTr="00D9193F">
        <w:trPr>
          <w:trHeight w:val="349"/>
          <w:jc w:val="center"/>
        </w:trPr>
        <w:tc>
          <w:tcPr>
            <w:tcW w:w="3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87" w:rsidRPr="004434A7" w:rsidRDefault="00E16A87" w:rsidP="00701EE0">
            <w:pPr>
              <w:pStyle w:val="Tablehead"/>
              <w:rPr>
                <w:bCs/>
                <w:lang w:val="ru-RU"/>
              </w:rPr>
            </w:pPr>
            <w:r w:rsidRPr="004434A7">
              <w:rPr>
                <w:bCs/>
                <w:lang w:val="ru-RU"/>
              </w:rPr>
              <w:t>Государство-Член</w:t>
            </w:r>
          </w:p>
        </w:tc>
        <w:tc>
          <w:tcPr>
            <w:tcW w:w="37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87" w:rsidRPr="004434A7" w:rsidRDefault="00E16A87" w:rsidP="00701EE0">
            <w:pPr>
              <w:pStyle w:val="Tablehead"/>
              <w:rPr>
                <w:bCs/>
                <w:lang w:val="ru-RU"/>
              </w:rPr>
            </w:pPr>
            <w:r w:rsidRPr="004434A7">
              <w:rPr>
                <w:bCs/>
                <w:lang w:val="ru-RU"/>
              </w:rPr>
              <w:t>Позиция</w:t>
            </w:r>
          </w:p>
        </w:tc>
      </w:tr>
      <w:tr w:rsidR="00E16A87" w:rsidRPr="004434A7" w:rsidTr="00D9193F">
        <w:trPr>
          <w:trHeight w:val="349"/>
          <w:jc w:val="center"/>
        </w:trPr>
        <w:tc>
          <w:tcPr>
            <w:tcW w:w="3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87" w:rsidRPr="004434A7" w:rsidRDefault="00E16A87" w:rsidP="00701EE0">
            <w:pPr>
              <w:pStyle w:val="Tabletext"/>
            </w:pPr>
            <w:r w:rsidRPr="004434A7">
              <w:t>Багамские Острова</w:t>
            </w:r>
          </w:p>
        </w:tc>
        <w:tc>
          <w:tcPr>
            <w:tcW w:w="37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87" w:rsidRPr="004434A7" w:rsidRDefault="00E16A87" w:rsidP="00701EE0">
            <w:pPr>
              <w:pStyle w:val="Tabletext"/>
            </w:pPr>
            <w:r w:rsidRPr="004434A7">
              <w:t>Поддерживает</w:t>
            </w:r>
          </w:p>
        </w:tc>
      </w:tr>
      <w:tr w:rsidR="00E16A87" w:rsidRPr="004434A7" w:rsidTr="00D9193F">
        <w:trPr>
          <w:trHeight w:val="339"/>
          <w:jc w:val="center"/>
        </w:trPr>
        <w:tc>
          <w:tcPr>
            <w:tcW w:w="3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87" w:rsidRPr="004434A7" w:rsidRDefault="00E16A87" w:rsidP="00701EE0">
            <w:pPr>
              <w:pStyle w:val="Tabletext"/>
            </w:pPr>
            <w:r w:rsidRPr="004434A7">
              <w:t>Бразилия</w:t>
            </w:r>
          </w:p>
        </w:tc>
        <w:tc>
          <w:tcPr>
            <w:tcW w:w="37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87" w:rsidRPr="004434A7" w:rsidRDefault="00E16A87" w:rsidP="00701EE0">
            <w:pPr>
              <w:pStyle w:val="Tabletext"/>
            </w:pPr>
            <w:r w:rsidRPr="004434A7">
              <w:t>Поддерживает</w:t>
            </w:r>
          </w:p>
        </w:tc>
      </w:tr>
      <w:tr w:rsidR="00E16A87" w:rsidRPr="004434A7" w:rsidTr="00D9193F">
        <w:trPr>
          <w:trHeight w:val="349"/>
          <w:jc w:val="center"/>
        </w:trPr>
        <w:tc>
          <w:tcPr>
            <w:tcW w:w="3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87" w:rsidRPr="004434A7" w:rsidRDefault="00E16A87" w:rsidP="00701EE0">
            <w:pPr>
              <w:pStyle w:val="Tabletext"/>
            </w:pPr>
            <w:r w:rsidRPr="004434A7">
              <w:t>Демократическая Республика Конго</w:t>
            </w:r>
          </w:p>
        </w:tc>
        <w:tc>
          <w:tcPr>
            <w:tcW w:w="37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87" w:rsidRPr="004434A7" w:rsidRDefault="00E16A87" w:rsidP="00701EE0">
            <w:pPr>
              <w:pStyle w:val="Tabletext"/>
            </w:pPr>
            <w:r w:rsidRPr="004434A7">
              <w:t>Поддерживает</w:t>
            </w:r>
          </w:p>
        </w:tc>
      </w:tr>
      <w:tr w:rsidR="00E16A87" w:rsidRPr="004434A7" w:rsidTr="00D9193F">
        <w:trPr>
          <w:trHeight w:val="349"/>
          <w:jc w:val="center"/>
        </w:trPr>
        <w:tc>
          <w:tcPr>
            <w:tcW w:w="37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87" w:rsidRPr="004434A7" w:rsidRDefault="00E16A87" w:rsidP="00701EE0">
            <w:pPr>
              <w:pStyle w:val="Tabletext"/>
            </w:pPr>
            <w:r w:rsidRPr="004434A7">
              <w:t>Египет</w:t>
            </w:r>
          </w:p>
        </w:tc>
        <w:tc>
          <w:tcPr>
            <w:tcW w:w="37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87" w:rsidRPr="004434A7" w:rsidRDefault="00E16A87" w:rsidP="00701EE0">
            <w:pPr>
              <w:pStyle w:val="Tabletext"/>
            </w:pPr>
            <w:r w:rsidRPr="004434A7">
              <w:t>Поддерживает</w:t>
            </w:r>
          </w:p>
        </w:tc>
      </w:tr>
      <w:tr w:rsidR="00E16A87" w:rsidRPr="004434A7" w:rsidTr="00D9193F">
        <w:trPr>
          <w:trHeight w:val="349"/>
          <w:jc w:val="center"/>
        </w:trPr>
        <w:tc>
          <w:tcPr>
            <w:tcW w:w="37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87" w:rsidRPr="004434A7" w:rsidRDefault="00E16A87" w:rsidP="00701EE0">
            <w:pPr>
              <w:pStyle w:val="Tabletext"/>
            </w:pPr>
            <w:r w:rsidRPr="004434A7">
              <w:t>Гамбия</w:t>
            </w:r>
          </w:p>
        </w:tc>
        <w:tc>
          <w:tcPr>
            <w:tcW w:w="37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87" w:rsidRPr="004434A7" w:rsidRDefault="00E16A87" w:rsidP="00701EE0">
            <w:pPr>
              <w:pStyle w:val="Tabletext"/>
            </w:pPr>
            <w:r w:rsidRPr="004434A7">
              <w:t>Поддерживает</w:t>
            </w:r>
          </w:p>
        </w:tc>
      </w:tr>
      <w:tr w:rsidR="00E16A87" w:rsidRPr="004434A7" w:rsidTr="00D9193F">
        <w:trPr>
          <w:trHeight w:val="349"/>
          <w:jc w:val="center"/>
        </w:trPr>
        <w:tc>
          <w:tcPr>
            <w:tcW w:w="37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87" w:rsidRPr="004434A7" w:rsidRDefault="00E16A87" w:rsidP="00701EE0">
            <w:pPr>
              <w:pStyle w:val="Tabletext"/>
            </w:pPr>
            <w:r w:rsidRPr="004434A7">
              <w:t>Кувейт</w:t>
            </w:r>
          </w:p>
        </w:tc>
        <w:tc>
          <w:tcPr>
            <w:tcW w:w="37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87" w:rsidRPr="004434A7" w:rsidRDefault="00E16A87" w:rsidP="00701EE0">
            <w:pPr>
              <w:pStyle w:val="Tabletext"/>
            </w:pPr>
            <w:r w:rsidRPr="004434A7">
              <w:t>Поддерживает</w:t>
            </w:r>
          </w:p>
        </w:tc>
      </w:tr>
      <w:tr w:rsidR="00E16A87" w:rsidRPr="004434A7" w:rsidTr="00D9193F">
        <w:trPr>
          <w:trHeight w:val="349"/>
          <w:jc w:val="center"/>
        </w:trPr>
        <w:tc>
          <w:tcPr>
            <w:tcW w:w="37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87" w:rsidRPr="004434A7" w:rsidRDefault="00E16A87" w:rsidP="00701EE0">
            <w:pPr>
              <w:pStyle w:val="Tabletext"/>
            </w:pPr>
            <w:r w:rsidRPr="004434A7">
              <w:t>Папуа-Новая Гвинея</w:t>
            </w:r>
          </w:p>
        </w:tc>
        <w:tc>
          <w:tcPr>
            <w:tcW w:w="37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87" w:rsidRPr="004434A7" w:rsidRDefault="00E16A87" w:rsidP="00701EE0">
            <w:pPr>
              <w:pStyle w:val="Tabletext"/>
            </w:pPr>
            <w:r w:rsidRPr="004434A7">
              <w:t>Поддерживает</w:t>
            </w:r>
          </w:p>
        </w:tc>
      </w:tr>
      <w:tr w:rsidR="00E16A87" w:rsidRPr="004434A7" w:rsidTr="00D9193F">
        <w:trPr>
          <w:trHeight w:val="349"/>
          <w:jc w:val="center"/>
        </w:trPr>
        <w:tc>
          <w:tcPr>
            <w:tcW w:w="37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87" w:rsidRPr="004434A7" w:rsidRDefault="00E16A87" w:rsidP="00701EE0">
            <w:pPr>
              <w:pStyle w:val="Tabletext"/>
            </w:pPr>
            <w:r w:rsidRPr="004434A7">
              <w:t>Парагвай</w:t>
            </w:r>
          </w:p>
        </w:tc>
        <w:tc>
          <w:tcPr>
            <w:tcW w:w="37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87" w:rsidRPr="004434A7" w:rsidRDefault="00E16A87" w:rsidP="00701EE0">
            <w:pPr>
              <w:pStyle w:val="Tabletext"/>
            </w:pPr>
            <w:r w:rsidRPr="004434A7">
              <w:t>Поддерживает</w:t>
            </w:r>
          </w:p>
        </w:tc>
      </w:tr>
      <w:tr w:rsidR="00E16A87" w:rsidRPr="004434A7" w:rsidTr="00D9193F">
        <w:trPr>
          <w:trHeight w:val="339"/>
          <w:jc w:val="center"/>
        </w:trPr>
        <w:tc>
          <w:tcPr>
            <w:tcW w:w="37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87" w:rsidRPr="004434A7" w:rsidRDefault="00E16A87" w:rsidP="00701EE0">
            <w:pPr>
              <w:pStyle w:val="Tabletext"/>
            </w:pPr>
            <w:r w:rsidRPr="004434A7">
              <w:t>Саудовская Аравия</w:t>
            </w:r>
          </w:p>
        </w:tc>
        <w:tc>
          <w:tcPr>
            <w:tcW w:w="37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87" w:rsidRPr="004434A7" w:rsidRDefault="00E16A87" w:rsidP="00701EE0">
            <w:pPr>
              <w:pStyle w:val="Tabletext"/>
            </w:pPr>
            <w:r w:rsidRPr="004434A7">
              <w:t>Поддерживает</w:t>
            </w:r>
          </w:p>
        </w:tc>
      </w:tr>
      <w:tr w:rsidR="00E16A87" w:rsidRPr="004434A7" w:rsidTr="00D9193F">
        <w:trPr>
          <w:trHeight w:val="349"/>
          <w:jc w:val="center"/>
        </w:trPr>
        <w:tc>
          <w:tcPr>
            <w:tcW w:w="37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87" w:rsidRPr="004434A7" w:rsidRDefault="00E16A87" w:rsidP="00701EE0">
            <w:pPr>
              <w:pStyle w:val="Tabletext"/>
            </w:pPr>
            <w:r w:rsidRPr="004434A7">
              <w:t>Судан</w:t>
            </w:r>
          </w:p>
        </w:tc>
        <w:tc>
          <w:tcPr>
            <w:tcW w:w="37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87" w:rsidRPr="004434A7" w:rsidRDefault="00E16A87" w:rsidP="00701EE0">
            <w:pPr>
              <w:pStyle w:val="Tabletext"/>
            </w:pPr>
            <w:r w:rsidRPr="004434A7">
              <w:t>Поддерживает</w:t>
            </w:r>
          </w:p>
        </w:tc>
      </w:tr>
      <w:tr w:rsidR="00E16A87" w:rsidRPr="004434A7" w:rsidTr="00D9193F">
        <w:trPr>
          <w:trHeight w:val="349"/>
          <w:jc w:val="center"/>
        </w:trPr>
        <w:tc>
          <w:tcPr>
            <w:tcW w:w="37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87" w:rsidRPr="004434A7" w:rsidRDefault="00E16A87" w:rsidP="00701EE0">
            <w:pPr>
              <w:pStyle w:val="Tabletext"/>
            </w:pPr>
            <w:r w:rsidRPr="004434A7">
              <w:t>Соединенные Штаты Америки</w:t>
            </w:r>
          </w:p>
        </w:tc>
        <w:tc>
          <w:tcPr>
            <w:tcW w:w="37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87" w:rsidRPr="004434A7" w:rsidRDefault="00E16A87" w:rsidP="00D9193F">
            <w:pPr>
              <w:pStyle w:val="Tabletext"/>
            </w:pPr>
            <w:r w:rsidRPr="004434A7">
              <w:t>Выступа</w:t>
            </w:r>
            <w:r w:rsidR="00D9193F" w:rsidRPr="004434A7">
              <w:t>е</w:t>
            </w:r>
            <w:r w:rsidRPr="004434A7">
              <w:t>т против</w:t>
            </w:r>
          </w:p>
        </w:tc>
      </w:tr>
      <w:tr w:rsidR="00E16A87" w:rsidRPr="004434A7" w:rsidTr="00D9193F">
        <w:trPr>
          <w:trHeight w:val="349"/>
          <w:jc w:val="center"/>
        </w:trPr>
        <w:tc>
          <w:tcPr>
            <w:tcW w:w="37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87" w:rsidRPr="004434A7" w:rsidRDefault="00E16A87" w:rsidP="00701EE0">
            <w:pPr>
              <w:pStyle w:val="Tabletext"/>
            </w:pPr>
            <w:r w:rsidRPr="004434A7">
              <w:t>Замбия</w:t>
            </w:r>
          </w:p>
        </w:tc>
        <w:tc>
          <w:tcPr>
            <w:tcW w:w="37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87" w:rsidRPr="004434A7" w:rsidRDefault="00E16A87" w:rsidP="00701EE0">
            <w:pPr>
              <w:pStyle w:val="Tabletext"/>
            </w:pPr>
            <w:r w:rsidRPr="004434A7">
              <w:t>Поддерживает</w:t>
            </w:r>
          </w:p>
        </w:tc>
      </w:tr>
      <w:tr w:rsidR="00E16A87" w:rsidRPr="004434A7" w:rsidTr="00D9193F">
        <w:trPr>
          <w:trHeight w:val="349"/>
          <w:jc w:val="center"/>
        </w:trPr>
        <w:tc>
          <w:tcPr>
            <w:tcW w:w="37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87" w:rsidRPr="004434A7" w:rsidRDefault="00E16A87" w:rsidP="00701EE0">
            <w:pPr>
              <w:pStyle w:val="Tabletext"/>
            </w:pPr>
            <w:r w:rsidRPr="004434A7">
              <w:t>Зимбабве</w:t>
            </w:r>
          </w:p>
        </w:tc>
        <w:tc>
          <w:tcPr>
            <w:tcW w:w="37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87" w:rsidRPr="004434A7" w:rsidRDefault="00E16A87" w:rsidP="00701EE0">
            <w:pPr>
              <w:pStyle w:val="Tabletext"/>
            </w:pPr>
            <w:r w:rsidRPr="004434A7">
              <w:t xml:space="preserve">Поддерживает </w:t>
            </w:r>
          </w:p>
        </w:tc>
      </w:tr>
    </w:tbl>
    <w:p w:rsidR="00E16A87" w:rsidRPr="004434A7" w:rsidRDefault="00E16A87" w:rsidP="00E16A87"/>
    <w:p w:rsidR="00D90FE5" w:rsidRPr="004434A7" w:rsidRDefault="00D90FE5" w:rsidP="00E16A8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0"/>
        <w:gridCol w:w="3741"/>
      </w:tblGrid>
      <w:tr w:rsidR="00E16A87" w:rsidRPr="004434A7" w:rsidTr="0083066A">
        <w:trPr>
          <w:trHeight w:val="440"/>
          <w:jc w:val="center"/>
        </w:trPr>
        <w:tc>
          <w:tcPr>
            <w:tcW w:w="74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87" w:rsidRPr="004434A7" w:rsidRDefault="00E16A87" w:rsidP="00701EE0">
            <w:pPr>
              <w:pStyle w:val="Tablehead"/>
              <w:rPr>
                <w:lang w:val="ru-RU"/>
              </w:rPr>
            </w:pPr>
            <w:r w:rsidRPr="004434A7">
              <w:rPr>
                <w:lang w:val="ru-RU"/>
              </w:rPr>
              <w:t>Проект пересмотренной Рекомендации МСЭ-T D.271 "</w:t>
            </w:r>
            <w:r w:rsidRPr="004434A7">
              <w:rPr>
                <w:bCs/>
                <w:lang w:val="ru-RU"/>
              </w:rPr>
              <w:t>Принципы начисления платы и учета для СПП"</w:t>
            </w:r>
          </w:p>
        </w:tc>
      </w:tr>
      <w:tr w:rsidR="00E16A87" w:rsidRPr="004434A7" w:rsidTr="00D90FE5">
        <w:trPr>
          <w:trHeight w:val="349"/>
          <w:jc w:val="center"/>
        </w:trPr>
        <w:tc>
          <w:tcPr>
            <w:tcW w:w="3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87" w:rsidRPr="004434A7" w:rsidRDefault="00E16A87" w:rsidP="00701EE0">
            <w:pPr>
              <w:pStyle w:val="Tablehead"/>
              <w:rPr>
                <w:bCs/>
                <w:lang w:val="ru-RU"/>
              </w:rPr>
            </w:pPr>
            <w:r w:rsidRPr="004434A7">
              <w:rPr>
                <w:bCs/>
                <w:lang w:val="ru-RU"/>
              </w:rPr>
              <w:t>Государство-Член</w:t>
            </w:r>
          </w:p>
        </w:tc>
        <w:tc>
          <w:tcPr>
            <w:tcW w:w="37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87" w:rsidRPr="004434A7" w:rsidRDefault="00E16A87" w:rsidP="00701EE0">
            <w:pPr>
              <w:pStyle w:val="Tablehead"/>
              <w:rPr>
                <w:bCs/>
                <w:lang w:val="ru-RU"/>
              </w:rPr>
            </w:pPr>
            <w:r w:rsidRPr="004434A7">
              <w:rPr>
                <w:bCs/>
                <w:lang w:val="ru-RU"/>
              </w:rPr>
              <w:t>Позиция</w:t>
            </w:r>
          </w:p>
        </w:tc>
      </w:tr>
      <w:tr w:rsidR="00E16A87" w:rsidRPr="004434A7" w:rsidTr="00D90FE5">
        <w:trPr>
          <w:trHeight w:val="349"/>
          <w:jc w:val="center"/>
        </w:trPr>
        <w:tc>
          <w:tcPr>
            <w:tcW w:w="3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87" w:rsidRPr="004434A7" w:rsidRDefault="00E16A87" w:rsidP="00701EE0">
            <w:pPr>
              <w:pStyle w:val="Tabletext"/>
            </w:pPr>
            <w:r w:rsidRPr="004434A7">
              <w:t>Багамские Острова</w:t>
            </w:r>
          </w:p>
        </w:tc>
        <w:tc>
          <w:tcPr>
            <w:tcW w:w="37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87" w:rsidRPr="004434A7" w:rsidRDefault="00E16A87" w:rsidP="00701EE0">
            <w:pPr>
              <w:pStyle w:val="Tabletext"/>
            </w:pPr>
            <w:r w:rsidRPr="004434A7">
              <w:t>Поддерживает</w:t>
            </w:r>
          </w:p>
        </w:tc>
      </w:tr>
      <w:tr w:rsidR="00E16A87" w:rsidRPr="004434A7" w:rsidTr="00D90FE5">
        <w:trPr>
          <w:trHeight w:val="339"/>
          <w:jc w:val="center"/>
        </w:trPr>
        <w:tc>
          <w:tcPr>
            <w:tcW w:w="3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87" w:rsidRPr="004434A7" w:rsidRDefault="00E16A87" w:rsidP="00701EE0">
            <w:pPr>
              <w:pStyle w:val="Tabletext"/>
            </w:pPr>
            <w:r w:rsidRPr="004434A7">
              <w:t>Бразилия</w:t>
            </w:r>
          </w:p>
        </w:tc>
        <w:tc>
          <w:tcPr>
            <w:tcW w:w="37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87" w:rsidRPr="004434A7" w:rsidRDefault="00E16A87" w:rsidP="00701EE0">
            <w:pPr>
              <w:pStyle w:val="Tabletext"/>
            </w:pPr>
            <w:r w:rsidRPr="004434A7">
              <w:t>Поддерживает</w:t>
            </w:r>
          </w:p>
        </w:tc>
      </w:tr>
      <w:tr w:rsidR="00E16A87" w:rsidRPr="004434A7" w:rsidTr="00D90FE5">
        <w:trPr>
          <w:trHeight w:val="349"/>
          <w:jc w:val="center"/>
        </w:trPr>
        <w:tc>
          <w:tcPr>
            <w:tcW w:w="3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87" w:rsidRPr="004434A7" w:rsidRDefault="00E16A87" w:rsidP="00701EE0">
            <w:pPr>
              <w:pStyle w:val="Tabletext"/>
            </w:pPr>
            <w:r w:rsidRPr="004434A7">
              <w:t>Демократическая Республика Конго</w:t>
            </w:r>
          </w:p>
        </w:tc>
        <w:tc>
          <w:tcPr>
            <w:tcW w:w="37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87" w:rsidRPr="004434A7" w:rsidRDefault="00E16A87" w:rsidP="00701EE0">
            <w:pPr>
              <w:pStyle w:val="Tabletext"/>
            </w:pPr>
            <w:r w:rsidRPr="004434A7">
              <w:t>Поддерживает</w:t>
            </w:r>
          </w:p>
        </w:tc>
      </w:tr>
      <w:tr w:rsidR="00E16A87" w:rsidRPr="004434A7" w:rsidTr="00D90FE5">
        <w:trPr>
          <w:trHeight w:val="349"/>
          <w:jc w:val="center"/>
        </w:trPr>
        <w:tc>
          <w:tcPr>
            <w:tcW w:w="37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87" w:rsidRPr="004434A7" w:rsidRDefault="00E16A87" w:rsidP="00701EE0">
            <w:pPr>
              <w:pStyle w:val="Tabletext"/>
            </w:pPr>
            <w:r w:rsidRPr="004434A7">
              <w:t>Египет</w:t>
            </w:r>
          </w:p>
        </w:tc>
        <w:tc>
          <w:tcPr>
            <w:tcW w:w="37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87" w:rsidRPr="004434A7" w:rsidRDefault="00E16A87" w:rsidP="00701EE0">
            <w:pPr>
              <w:pStyle w:val="Tabletext"/>
            </w:pPr>
            <w:r w:rsidRPr="004434A7">
              <w:t>Поддерживает</w:t>
            </w:r>
          </w:p>
        </w:tc>
      </w:tr>
      <w:tr w:rsidR="00E16A87" w:rsidRPr="004434A7" w:rsidTr="00D90FE5">
        <w:trPr>
          <w:trHeight w:val="349"/>
          <w:jc w:val="center"/>
        </w:trPr>
        <w:tc>
          <w:tcPr>
            <w:tcW w:w="37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87" w:rsidRPr="004434A7" w:rsidRDefault="00E16A87" w:rsidP="00701EE0">
            <w:pPr>
              <w:pStyle w:val="Tabletext"/>
            </w:pPr>
            <w:r w:rsidRPr="004434A7">
              <w:t>Гамбия</w:t>
            </w:r>
          </w:p>
        </w:tc>
        <w:tc>
          <w:tcPr>
            <w:tcW w:w="37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87" w:rsidRPr="004434A7" w:rsidRDefault="00E16A87" w:rsidP="00701EE0">
            <w:pPr>
              <w:pStyle w:val="Tabletext"/>
            </w:pPr>
            <w:r w:rsidRPr="004434A7">
              <w:t>Поддерживает</w:t>
            </w:r>
          </w:p>
        </w:tc>
      </w:tr>
      <w:tr w:rsidR="00E16A87" w:rsidRPr="004434A7" w:rsidTr="00D90FE5">
        <w:trPr>
          <w:trHeight w:val="349"/>
          <w:jc w:val="center"/>
        </w:trPr>
        <w:tc>
          <w:tcPr>
            <w:tcW w:w="37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87" w:rsidRPr="004434A7" w:rsidRDefault="00E16A87" w:rsidP="00701EE0">
            <w:pPr>
              <w:pStyle w:val="Tabletext"/>
            </w:pPr>
            <w:r w:rsidRPr="004434A7">
              <w:t>Кувейт</w:t>
            </w:r>
          </w:p>
        </w:tc>
        <w:tc>
          <w:tcPr>
            <w:tcW w:w="37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87" w:rsidRPr="004434A7" w:rsidRDefault="00E16A87" w:rsidP="00701EE0">
            <w:pPr>
              <w:pStyle w:val="Tabletext"/>
            </w:pPr>
            <w:r w:rsidRPr="004434A7">
              <w:t>Поддерживает</w:t>
            </w:r>
          </w:p>
        </w:tc>
      </w:tr>
      <w:tr w:rsidR="00E16A87" w:rsidRPr="004434A7" w:rsidTr="00D90FE5">
        <w:trPr>
          <w:trHeight w:val="349"/>
          <w:jc w:val="center"/>
        </w:trPr>
        <w:tc>
          <w:tcPr>
            <w:tcW w:w="37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87" w:rsidRPr="004434A7" w:rsidRDefault="00E16A87" w:rsidP="00701EE0">
            <w:pPr>
              <w:pStyle w:val="Tabletext"/>
            </w:pPr>
            <w:r w:rsidRPr="004434A7">
              <w:t>Папуа-Новая Гвинея</w:t>
            </w:r>
          </w:p>
        </w:tc>
        <w:tc>
          <w:tcPr>
            <w:tcW w:w="37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87" w:rsidRPr="004434A7" w:rsidRDefault="00E16A87" w:rsidP="00701EE0">
            <w:pPr>
              <w:pStyle w:val="Tabletext"/>
            </w:pPr>
            <w:r w:rsidRPr="004434A7">
              <w:t>Поддерживает</w:t>
            </w:r>
          </w:p>
        </w:tc>
      </w:tr>
      <w:tr w:rsidR="00E16A87" w:rsidRPr="004434A7" w:rsidTr="00D90FE5">
        <w:trPr>
          <w:trHeight w:val="349"/>
          <w:jc w:val="center"/>
        </w:trPr>
        <w:tc>
          <w:tcPr>
            <w:tcW w:w="37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87" w:rsidRPr="004434A7" w:rsidRDefault="00E16A87" w:rsidP="00701EE0">
            <w:pPr>
              <w:pStyle w:val="Tabletext"/>
            </w:pPr>
            <w:r w:rsidRPr="004434A7">
              <w:t>Парагвай</w:t>
            </w:r>
          </w:p>
        </w:tc>
        <w:tc>
          <w:tcPr>
            <w:tcW w:w="37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87" w:rsidRPr="004434A7" w:rsidRDefault="00E16A87" w:rsidP="00701EE0">
            <w:pPr>
              <w:pStyle w:val="Tabletext"/>
            </w:pPr>
            <w:r w:rsidRPr="004434A7">
              <w:t>Поддерживает</w:t>
            </w:r>
          </w:p>
        </w:tc>
      </w:tr>
      <w:tr w:rsidR="00E16A87" w:rsidRPr="004434A7" w:rsidTr="00D90FE5">
        <w:trPr>
          <w:trHeight w:val="339"/>
          <w:jc w:val="center"/>
        </w:trPr>
        <w:tc>
          <w:tcPr>
            <w:tcW w:w="37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87" w:rsidRPr="004434A7" w:rsidRDefault="00E16A87" w:rsidP="00701EE0">
            <w:pPr>
              <w:pStyle w:val="Tabletext"/>
            </w:pPr>
            <w:r w:rsidRPr="004434A7">
              <w:t>Саудовская Аравия</w:t>
            </w:r>
          </w:p>
        </w:tc>
        <w:tc>
          <w:tcPr>
            <w:tcW w:w="37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87" w:rsidRPr="004434A7" w:rsidRDefault="00E16A87" w:rsidP="00701EE0">
            <w:pPr>
              <w:pStyle w:val="Tabletext"/>
            </w:pPr>
            <w:r w:rsidRPr="004434A7">
              <w:t>Поддерживает</w:t>
            </w:r>
          </w:p>
        </w:tc>
      </w:tr>
      <w:tr w:rsidR="00E16A87" w:rsidRPr="004434A7" w:rsidTr="00D90FE5">
        <w:trPr>
          <w:trHeight w:val="349"/>
          <w:jc w:val="center"/>
        </w:trPr>
        <w:tc>
          <w:tcPr>
            <w:tcW w:w="37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87" w:rsidRPr="004434A7" w:rsidRDefault="00E16A87" w:rsidP="00701EE0">
            <w:pPr>
              <w:pStyle w:val="Tabletext"/>
            </w:pPr>
            <w:r w:rsidRPr="004434A7">
              <w:t>Судан</w:t>
            </w:r>
          </w:p>
        </w:tc>
        <w:tc>
          <w:tcPr>
            <w:tcW w:w="37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87" w:rsidRPr="004434A7" w:rsidRDefault="00E16A87" w:rsidP="00701EE0">
            <w:pPr>
              <w:pStyle w:val="Tabletext"/>
            </w:pPr>
            <w:r w:rsidRPr="004434A7">
              <w:t>Поддерживает</w:t>
            </w:r>
          </w:p>
        </w:tc>
      </w:tr>
      <w:tr w:rsidR="00E16A87" w:rsidRPr="004434A7" w:rsidTr="00D90FE5">
        <w:trPr>
          <w:trHeight w:val="349"/>
          <w:jc w:val="center"/>
        </w:trPr>
        <w:tc>
          <w:tcPr>
            <w:tcW w:w="37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87" w:rsidRPr="004434A7" w:rsidRDefault="00E16A87" w:rsidP="00701EE0">
            <w:pPr>
              <w:pStyle w:val="Tabletext"/>
            </w:pPr>
            <w:r w:rsidRPr="004434A7">
              <w:t>Соединенные Штаты Америки</w:t>
            </w:r>
          </w:p>
        </w:tc>
        <w:tc>
          <w:tcPr>
            <w:tcW w:w="37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87" w:rsidRPr="004434A7" w:rsidRDefault="00E16A87" w:rsidP="00D90FE5">
            <w:pPr>
              <w:pStyle w:val="Tabletext"/>
            </w:pPr>
            <w:r w:rsidRPr="004434A7">
              <w:t>Выступа</w:t>
            </w:r>
            <w:r w:rsidR="00D90FE5" w:rsidRPr="004434A7">
              <w:t>е</w:t>
            </w:r>
            <w:r w:rsidRPr="004434A7">
              <w:t>т против</w:t>
            </w:r>
          </w:p>
        </w:tc>
      </w:tr>
      <w:tr w:rsidR="00E16A87" w:rsidRPr="004434A7" w:rsidTr="00D90FE5">
        <w:trPr>
          <w:trHeight w:val="349"/>
          <w:jc w:val="center"/>
        </w:trPr>
        <w:tc>
          <w:tcPr>
            <w:tcW w:w="37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87" w:rsidRPr="004434A7" w:rsidRDefault="00E16A87" w:rsidP="00701EE0">
            <w:pPr>
              <w:pStyle w:val="Tabletext"/>
            </w:pPr>
            <w:r w:rsidRPr="004434A7">
              <w:t>Замбия</w:t>
            </w:r>
          </w:p>
        </w:tc>
        <w:tc>
          <w:tcPr>
            <w:tcW w:w="37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87" w:rsidRPr="004434A7" w:rsidRDefault="00E16A87" w:rsidP="00701EE0">
            <w:pPr>
              <w:pStyle w:val="Tabletext"/>
            </w:pPr>
            <w:r w:rsidRPr="004434A7">
              <w:t>Поддерживает</w:t>
            </w:r>
          </w:p>
        </w:tc>
      </w:tr>
      <w:tr w:rsidR="00E16A87" w:rsidRPr="004434A7" w:rsidTr="00D90FE5">
        <w:trPr>
          <w:trHeight w:val="349"/>
          <w:jc w:val="center"/>
        </w:trPr>
        <w:tc>
          <w:tcPr>
            <w:tcW w:w="37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A87" w:rsidRPr="004434A7" w:rsidRDefault="00E16A87" w:rsidP="00701EE0">
            <w:pPr>
              <w:pStyle w:val="Tabletext"/>
            </w:pPr>
            <w:r w:rsidRPr="004434A7">
              <w:t>Зимбабве</w:t>
            </w:r>
          </w:p>
        </w:tc>
        <w:tc>
          <w:tcPr>
            <w:tcW w:w="37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87" w:rsidRPr="004434A7" w:rsidRDefault="00E16A87" w:rsidP="00701EE0">
            <w:pPr>
              <w:pStyle w:val="Tabletext"/>
            </w:pPr>
            <w:r w:rsidRPr="004434A7">
              <w:t xml:space="preserve">Поддерживает </w:t>
            </w:r>
          </w:p>
        </w:tc>
      </w:tr>
    </w:tbl>
    <w:p w:rsidR="00701EE0" w:rsidRPr="004434A7" w:rsidRDefault="00701EE0" w:rsidP="00E16A87">
      <w:pPr>
        <w:rPr>
          <w:bCs/>
        </w:rPr>
      </w:pPr>
    </w:p>
    <w:p w:rsidR="00D90FE5" w:rsidRPr="00567385" w:rsidRDefault="00E16A87" w:rsidP="00277F99">
      <w:pPr>
        <w:pStyle w:val="AnnexNo"/>
        <w:rPr>
          <w:b/>
          <w:sz w:val="22"/>
          <w:szCs w:val="16"/>
        </w:rPr>
      </w:pPr>
      <w:r w:rsidRPr="00277F99">
        <w:lastRenderedPageBreak/>
        <w:t>Приложение 1</w:t>
      </w:r>
      <w:r w:rsidRPr="00277F99">
        <w:br/>
      </w:r>
      <w:r w:rsidR="00277F99" w:rsidRPr="00567385">
        <w:rPr>
          <w:caps w:val="0"/>
          <w:sz w:val="22"/>
          <w:szCs w:val="16"/>
        </w:rPr>
        <w:t>(к Отчету Директора БСЭ)</w:t>
      </w:r>
    </w:p>
    <w:p w:rsidR="00E16A87" w:rsidRPr="004434A7" w:rsidRDefault="00E16A87" w:rsidP="00012E22">
      <w:pPr>
        <w:pStyle w:val="Annextitle"/>
      </w:pPr>
      <w:r w:rsidRPr="004434A7">
        <w:t xml:space="preserve">Название, резюме и место </w:t>
      </w:r>
      <w:r w:rsidR="00012E22" w:rsidRPr="004434A7">
        <w:t>размещения</w:t>
      </w:r>
    </w:p>
    <w:p w:rsidR="00E16A87" w:rsidRPr="004434A7" w:rsidRDefault="00E16A87" w:rsidP="00D14D84">
      <w:pPr>
        <w:pStyle w:val="Heading1"/>
        <w:rPr>
          <w:lang w:val="ru-RU"/>
        </w:rPr>
      </w:pPr>
      <w:r w:rsidRPr="004434A7">
        <w:rPr>
          <w:lang w:val="ru-RU"/>
        </w:rPr>
        <w:t>1</w:t>
      </w:r>
      <w:r w:rsidRPr="004434A7">
        <w:rPr>
          <w:lang w:val="ru-RU"/>
        </w:rPr>
        <w:tab/>
        <w:t>Проект новой Рекомендации МСЭ-Т D.52 "Создание и соединение региональных IXP в целях снижения стоимости международных интернет-соединений"</w:t>
      </w:r>
    </w:p>
    <w:p w:rsidR="00E16A87" w:rsidRPr="004434A7" w:rsidRDefault="00E674AD" w:rsidP="00D14D84">
      <w:pPr>
        <w:pStyle w:val="Headingb"/>
        <w:rPr>
          <w:lang w:val="ru-RU"/>
        </w:rPr>
      </w:pPr>
      <w:hyperlink r:id="rId12" w:history="1">
        <w:r w:rsidR="00E16A87" w:rsidRPr="004434A7">
          <w:rPr>
            <w:rStyle w:val="Hyperlink"/>
            <w:lang w:val="ru-RU"/>
          </w:rPr>
          <w:t>COM3-R17</w:t>
        </w:r>
      </w:hyperlink>
    </w:p>
    <w:p w:rsidR="00E16A87" w:rsidRPr="004434A7" w:rsidRDefault="00E16A87" w:rsidP="00D14D84">
      <w:pPr>
        <w:pStyle w:val="Headingb"/>
        <w:rPr>
          <w:lang w:val="ru-RU"/>
        </w:rPr>
      </w:pPr>
      <w:r w:rsidRPr="004434A7">
        <w:rPr>
          <w:lang w:val="ru-RU"/>
        </w:rPr>
        <w:t>Резюме</w:t>
      </w:r>
    </w:p>
    <w:p w:rsidR="00E16A87" w:rsidRPr="004434A7" w:rsidRDefault="00E16A87" w:rsidP="00E16A87">
      <w:r w:rsidRPr="004434A7">
        <w:t>В Рекомендации МСЭ-Т D.52 "Создание и соединение региональных пунктов обмена трафиком интернета (IXP) в целях снижения стоимости международных интернет-соединений" задается направление региональному сотрудничеству по созданию централизованных узлов или IXP, которые позволяют направлять местный трафик интернета по местным маршрутам, экономно использовать полосу пропускания международного трафика и снижать стоимость международных интернет-соединений.</w:t>
      </w:r>
    </w:p>
    <w:p w:rsidR="00E16A87" w:rsidRPr="004434A7" w:rsidRDefault="00E16A87" w:rsidP="00D14D84">
      <w:pPr>
        <w:pStyle w:val="Heading1"/>
        <w:rPr>
          <w:lang w:val="ru-RU"/>
        </w:rPr>
      </w:pPr>
      <w:r w:rsidRPr="004434A7">
        <w:rPr>
          <w:lang w:val="ru-RU"/>
        </w:rPr>
        <w:t>2</w:t>
      </w:r>
      <w:r w:rsidRPr="004434A7">
        <w:rPr>
          <w:lang w:val="ru-RU"/>
        </w:rPr>
        <w:tab/>
        <w:t>Проект новой Рекомендации МСЭ-Т D.53 "Международные аспекты универсального обслуживания"</w:t>
      </w:r>
    </w:p>
    <w:p w:rsidR="00E16A87" w:rsidRPr="004434A7" w:rsidRDefault="00E674AD" w:rsidP="00D14D84">
      <w:pPr>
        <w:pStyle w:val="Headingb"/>
        <w:rPr>
          <w:lang w:val="ru-RU"/>
        </w:rPr>
      </w:pPr>
      <w:hyperlink r:id="rId13" w:history="1">
        <w:r w:rsidR="00E16A87" w:rsidRPr="004434A7">
          <w:rPr>
            <w:rStyle w:val="Hyperlink"/>
            <w:lang w:val="ru-RU"/>
          </w:rPr>
          <w:t>COM3-R18</w:t>
        </w:r>
      </w:hyperlink>
    </w:p>
    <w:p w:rsidR="00E16A87" w:rsidRPr="004434A7" w:rsidRDefault="00E16A87" w:rsidP="00D14D84">
      <w:pPr>
        <w:pStyle w:val="Headingb"/>
        <w:rPr>
          <w:lang w:val="ru-RU"/>
        </w:rPr>
      </w:pPr>
      <w:r w:rsidRPr="004434A7">
        <w:rPr>
          <w:lang w:val="ru-RU"/>
        </w:rPr>
        <w:t>Резюме</w:t>
      </w:r>
    </w:p>
    <w:p w:rsidR="00E16A87" w:rsidRPr="004434A7" w:rsidRDefault="00E16A87" w:rsidP="00E16A87">
      <w:r w:rsidRPr="004434A7">
        <w:t>В Рекомендации МСЭ-Т D.53 "Международные аспекты универсального обслуживания" признается суверенное право Государств-Членов на определение и регулирование своей политики в области универсального обслуживания/универсального доступа и при этом предлагаются общие принципы, которые служили бы ориентиром для правительств и регуляторных органов в установлении ими целей и выполнении функций управления в связи с фондами универсального обслуживания в глобализованной цифровой среде.</w:t>
      </w:r>
    </w:p>
    <w:p w:rsidR="00E16A87" w:rsidRPr="004434A7" w:rsidRDefault="00E16A87" w:rsidP="00D14D84">
      <w:pPr>
        <w:pStyle w:val="Heading1"/>
        <w:rPr>
          <w:lang w:val="ru-RU"/>
        </w:rPr>
      </w:pPr>
      <w:r w:rsidRPr="004434A7">
        <w:rPr>
          <w:lang w:val="ru-RU"/>
        </w:rPr>
        <w:t>3</w:t>
      </w:r>
      <w:r w:rsidRPr="004434A7">
        <w:rPr>
          <w:lang w:val="ru-RU"/>
        </w:rPr>
        <w:tab/>
        <w:t>Проект новой Рекомендации МСЭ-T D.97 "Методологические принципы определения такс на международный мобильный роуминг"</w:t>
      </w:r>
    </w:p>
    <w:p w:rsidR="00E16A87" w:rsidRPr="004434A7" w:rsidRDefault="00E674AD" w:rsidP="00D14D84">
      <w:pPr>
        <w:pStyle w:val="Headingb"/>
        <w:rPr>
          <w:lang w:val="ru-RU"/>
        </w:rPr>
      </w:pPr>
      <w:hyperlink r:id="rId14" w:history="1">
        <w:r w:rsidR="00E16A87" w:rsidRPr="004434A7">
          <w:rPr>
            <w:rStyle w:val="Hyperlink"/>
            <w:lang w:val="ru-RU"/>
          </w:rPr>
          <w:t>COM3-R20</w:t>
        </w:r>
      </w:hyperlink>
    </w:p>
    <w:p w:rsidR="00E16A87" w:rsidRPr="004434A7" w:rsidRDefault="00E16A87" w:rsidP="00D14D84">
      <w:pPr>
        <w:pStyle w:val="Headingb"/>
        <w:rPr>
          <w:lang w:val="ru-RU"/>
        </w:rPr>
      </w:pPr>
      <w:r w:rsidRPr="004434A7">
        <w:rPr>
          <w:lang w:val="ru-RU"/>
        </w:rPr>
        <w:t>Резюме</w:t>
      </w:r>
    </w:p>
    <w:p w:rsidR="00E16A87" w:rsidRPr="004434A7" w:rsidRDefault="00E16A87" w:rsidP="00E16A87">
      <w:r w:rsidRPr="004434A7">
        <w:t>В Рекомендации МСЭ-Т D.97 "Методологические принципы определения такс на международный мобильный роуминг" предлагается возможный подход к сокращению чрезмерно высоких такс на роуминг, подчеркивается необходимость поощрения конкуренции на рынке роуминга, просвещения потребителей и рассмотрения надлежащих мер регулирования, таких как введение верхних пределов цен на роуминг.</w:t>
      </w:r>
    </w:p>
    <w:p w:rsidR="00E16A87" w:rsidRPr="004434A7" w:rsidRDefault="00E16A87" w:rsidP="000B5CC1">
      <w:pPr>
        <w:pStyle w:val="Heading1"/>
        <w:keepNext/>
        <w:rPr>
          <w:lang w:val="ru-RU"/>
        </w:rPr>
      </w:pPr>
      <w:r w:rsidRPr="004434A7">
        <w:rPr>
          <w:lang w:val="ru-RU"/>
        </w:rPr>
        <w:t>4</w:t>
      </w:r>
      <w:r w:rsidRPr="004434A7">
        <w:rPr>
          <w:lang w:val="ru-RU"/>
        </w:rPr>
        <w:tab/>
        <w:t>Проект новой Рекомендации МСЭ-T D.261 "</w:t>
      </w:r>
      <w:r w:rsidR="000B5CC1" w:rsidRPr="004434A7">
        <w:rPr>
          <w:lang w:val="ru-RU"/>
        </w:rPr>
        <w:t>Регуляторные п</w:t>
      </w:r>
      <w:r w:rsidRPr="004434A7">
        <w:rPr>
          <w:lang w:val="ru-RU"/>
        </w:rPr>
        <w:t>ринципы определения рынков и выявления операторов, обладающих значительным влиянием на рынке (SMP)"</w:t>
      </w:r>
    </w:p>
    <w:p w:rsidR="00E16A87" w:rsidRPr="004434A7" w:rsidRDefault="00E674AD" w:rsidP="00D14D84">
      <w:pPr>
        <w:pStyle w:val="Headingb"/>
        <w:rPr>
          <w:lang w:val="ru-RU"/>
        </w:rPr>
      </w:pPr>
      <w:hyperlink r:id="rId15" w:history="1">
        <w:r w:rsidR="00E16A87" w:rsidRPr="004434A7">
          <w:rPr>
            <w:rStyle w:val="Hyperlink"/>
            <w:lang w:val="ru-RU"/>
          </w:rPr>
          <w:t>COM3-R21</w:t>
        </w:r>
      </w:hyperlink>
    </w:p>
    <w:p w:rsidR="00E16A87" w:rsidRPr="004434A7" w:rsidRDefault="00E16A87" w:rsidP="00D14D84">
      <w:pPr>
        <w:pStyle w:val="Headingb"/>
        <w:rPr>
          <w:lang w:val="ru-RU"/>
        </w:rPr>
      </w:pPr>
      <w:r w:rsidRPr="004434A7">
        <w:rPr>
          <w:lang w:val="ru-RU"/>
        </w:rPr>
        <w:t>Резюме</w:t>
      </w:r>
    </w:p>
    <w:p w:rsidR="00E16A87" w:rsidRPr="004434A7" w:rsidRDefault="00E16A87" w:rsidP="00E16A87">
      <w:r w:rsidRPr="004434A7">
        <w:t xml:space="preserve">В Рекомендации МСЭ-Т D.261 "Принципы определения рынков и выявления операторов, обладающих значительным влиянием на рынке" предлагаются принципы и руководящие указания, </w:t>
      </w:r>
      <w:r w:rsidRPr="004434A7">
        <w:lastRenderedPageBreak/>
        <w:t>направленные на содействие странам в определении и выявлении наличия значительного влияния на рынке в секторе электросвязи.</w:t>
      </w:r>
    </w:p>
    <w:p w:rsidR="00E16A87" w:rsidRPr="004434A7" w:rsidRDefault="00E16A87" w:rsidP="000B5CC1">
      <w:pPr>
        <w:pStyle w:val="Heading1"/>
        <w:rPr>
          <w:lang w:val="ru-RU"/>
        </w:rPr>
      </w:pPr>
      <w:r w:rsidRPr="004434A7">
        <w:rPr>
          <w:lang w:val="ru-RU"/>
        </w:rPr>
        <w:t>5</w:t>
      </w:r>
      <w:r w:rsidRPr="004434A7">
        <w:rPr>
          <w:lang w:val="ru-RU"/>
        </w:rPr>
        <w:tab/>
        <w:t>Проект пересмотренной Рекомендации МСЭ-T D.271 "Принципы начисления платы и учета для СПП"</w:t>
      </w:r>
    </w:p>
    <w:p w:rsidR="00E16A87" w:rsidRPr="004434A7" w:rsidRDefault="00E674AD" w:rsidP="00D14D84">
      <w:pPr>
        <w:pStyle w:val="Headingb"/>
        <w:rPr>
          <w:lang w:val="ru-RU"/>
        </w:rPr>
      </w:pPr>
      <w:hyperlink r:id="rId16" w:history="1">
        <w:r w:rsidR="00E16A87" w:rsidRPr="004434A7">
          <w:rPr>
            <w:rStyle w:val="Hyperlink"/>
            <w:lang w:val="ru-RU"/>
          </w:rPr>
          <w:t>COM3-R19</w:t>
        </w:r>
      </w:hyperlink>
    </w:p>
    <w:p w:rsidR="00E16A87" w:rsidRPr="004434A7" w:rsidRDefault="00E16A87" w:rsidP="00D14D84">
      <w:pPr>
        <w:pStyle w:val="Headingb"/>
        <w:rPr>
          <w:lang w:val="ru-RU"/>
        </w:rPr>
      </w:pPr>
      <w:r w:rsidRPr="004434A7">
        <w:rPr>
          <w:lang w:val="ru-RU"/>
        </w:rPr>
        <w:t>Резюме</w:t>
      </w:r>
    </w:p>
    <w:p w:rsidR="00E16A87" w:rsidRPr="004434A7" w:rsidRDefault="00E16A87" w:rsidP="00E16A87">
      <w:r w:rsidRPr="004434A7">
        <w:t>В Рекомендации МСЭ-T D.271 изложены общие принципы и условия, применяемые администрациями в отношении использования сетей на базе IP для транспортирования IP-пакетов между стандартными интерфейсами и в отношении услуг, которые они обеспечивают.</w:t>
      </w:r>
    </w:p>
    <w:p w:rsidR="00277F99" w:rsidRDefault="00277F9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6"/>
        </w:rPr>
      </w:pPr>
      <w:r>
        <w:br w:type="page"/>
      </w:r>
    </w:p>
    <w:p w:rsidR="00277F99" w:rsidRPr="00567385" w:rsidRDefault="00277F99" w:rsidP="00277F99">
      <w:pPr>
        <w:pStyle w:val="AnnexNo"/>
        <w:rPr>
          <w:b/>
          <w:sz w:val="22"/>
          <w:szCs w:val="16"/>
        </w:rPr>
      </w:pPr>
      <w:r w:rsidRPr="00277F99">
        <w:lastRenderedPageBreak/>
        <w:t xml:space="preserve">Приложение </w:t>
      </w:r>
      <w:r>
        <w:t>2</w:t>
      </w:r>
      <w:r w:rsidRPr="00277F99">
        <w:br/>
      </w:r>
      <w:r w:rsidRPr="00567385">
        <w:rPr>
          <w:caps w:val="0"/>
          <w:sz w:val="22"/>
          <w:szCs w:val="16"/>
        </w:rPr>
        <w:t>(к Отчету Директора БСЭ)</w:t>
      </w:r>
    </w:p>
    <w:p w:rsidR="00E16A87" w:rsidRPr="004434A7" w:rsidRDefault="00E16A87" w:rsidP="000B5CC1">
      <w:pPr>
        <w:pStyle w:val="Annextitle"/>
      </w:pPr>
      <w:r w:rsidRPr="004434A7">
        <w:t>Замечания, полученные от Государств-Членов</w:t>
      </w:r>
    </w:p>
    <w:p w:rsidR="00E16A87" w:rsidRPr="00E674AD" w:rsidRDefault="00110194" w:rsidP="00CE41A2">
      <w:pPr>
        <w:pStyle w:val="Headingb"/>
        <w:rPr>
          <w:lang w:val="ru-RU"/>
        </w:rPr>
      </w:pPr>
      <w:r w:rsidRPr="00E674AD">
        <w:rPr>
          <w:lang w:val="ru-RU"/>
        </w:rPr>
        <w:t>Багамские Острова</w:t>
      </w:r>
    </w:p>
    <w:p w:rsidR="00110194" w:rsidRDefault="00110194" w:rsidP="00E16A87">
      <w:r w:rsidRPr="004434A7">
        <w:t>Касательно Циркуляра 209 БСЭ в отношении Рекомендаций, по которым было сделано заключение на последнем собрании 3</w:t>
      </w:r>
      <w:r w:rsidRPr="004434A7">
        <w:noBreakHyphen/>
        <w:t>й Исследовательской комиссии, прошедшем в Женеве 22 февраля – 1 марта 2016 года, Багамские Острова хотели бы заявить о своей поддержке данных Рекомендаций. Багамские Острова хотели бы поблагодарить МСЭ за ту роль, которую он играет в укреплении сотрудничества между Государствами-Членами и членами отрасли электросвязи во всем мире. Наряду с этим Рекомендации МСЭ в целом весьма полезны при формировании рынков электросвязи, как в пределах Государств-Членов, так и на региональном уровне и при участии многих заинтересованных сторон на глобальном уровне.</w:t>
      </w:r>
    </w:p>
    <w:p w:rsidR="00110194" w:rsidRPr="00E674AD" w:rsidRDefault="00110194" w:rsidP="00CE41A2">
      <w:pPr>
        <w:pStyle w:val="Headingb"/>
        <w:rPr>
          <w:lang w:val="ru-RU"/>
        </w:rPr>
      </w:pPr>
      <w:r w:rsidRPr="00E674AD">
        <w:rPr>
          <w:lang w:val="ru-RU"/>
        </w:rPr>
        <w:t>Бразилия</w:t>
      </w:r>
    </w:p>
    <w:p w:rsidR="00110194" w:rsidRPr="004434A7" w:rsidRDefault="00110194" w:rsidP="00110194">
      <w:pPr>
        <w:spacing w:before="60" w:after="60"/>
      </w:pPr>
      <w:r w:rsidRPr="004434A7">
        <w:t>По просьбе Директора Бюро стандартизации электросвязи и председателя 3</w:t>
      </w:r>
      <w:r w:rsidRPr="004434A7">
        <w:noBreakHyphen/>
        <w:t>й Исследовательской комиссии МСЭ-Т "Принципы тарификации и расчетов, включая соответствующие экономические и стратегические вопросы электросвязи", рад представить следующие замечания по проектам Рекомендаций МСЭ-Т D.52, D.53, D.97, D.261 и по проекту пересмотренной Рекомендации МСЭ-Т D.271.</w:t>
      </w:r>
    </w:p>
    <w:p w:rsidR="00110194" w:rsidRPr="004434A7" w:rsidRDefault="00110194" w:rsidP="00110194">
      <w:pPr>
        <w:spacing w:before="60" w:after="60"/>
      </w:pPr>
      <w:r w:rsidRPr="004434A7">
        <w:t>Сначала хотели бы отметить огромную работу, осуществляемую 3</w:t>
      </w:r>
      <w:r w:rsidRPr="004434A7">
        <w:noBreakHyphen/>
        <w:t xml:space="preserve">й Исследовательской комиссией. Как показано в Документе </w:t>
      </w:r>
      <w:hyperlink r:id="rId17" w:history="1">
        <w:r w:rsidRPr="004434A7">
          <w:rPr>
            <w:rStyle w:val="Hyperlink"/>
          </w:rPr>
          <w:t>TD</w:t>
        </w:r>
        <w:r w:rsidRPr="00802ADA">
          <w:rPr>
            <w:rStyle w:val="Hyperlink"/>
          </w:rPr>
          <w:t>/</w:t>
        </w:r>
        <w:r w:rsidRPr="004434A7">
          <w:rPr>
            <w:rStyle w:val="Hyperlink"/>
          </w:rPr>
          <w:t>234 R1/RevCom</w:t>
        </w:r>
      </w:hyperlink>
      <w:r w:rsidRPr="004434A7">
        <w:t>, участники ИК3 разрабатывают множество документов, в первую очередь вкладов, поступающих из всех регионов. Расширение участия свидетельствует о том, что Члены признают актуальность работы ИК3, а также о необходимости совершенствования тем и сферы охвата Исследовательской комиссии для проведения обсуждения экономических и политических вопросов наряду с регуляторными аспектами, бизнес-моделями и технологическими аспектами постоянно меняющейся среды электросвязи.</w:t>
      </w:r>
    </w:p>
    <w:p w:rsidR="00110194" w:rsidRDefault="00110194" w:rsidP="00110194">
      <w:r w:rsidRPr="004434A7">
        <w:t>Ввиду этого предложенные для утверждения проекты Рекомендаций МСЭ-Т свидетельствуют о значительном прогрессе в результате многочисленных тематических обсуждений, прошедших за последний исследовательский период. Бразилия поддерживает утверждение всех пяти Рекомендаций, о которых говорится в Циркуляре 209, поскольку они соответствуют консенсусу, достигнутому в МСЭ, и обсуждениям, прошедшим в 3</w:t>
      </w:r>
      <w:r w:rsidRPr="004434A7">
        <w:noBreakHyphen/>
        <w:t>й Исследовательской комиссии за последний исследовательский период.</w:t>
      </w:r>
    </w:p>
    <w:p w:rsidR="00110194" w:rsidRPr="00E674AD" w:rsidRDefault="00110194" w:rsidP="00CE41A2">
      <w:pPr>
        <w:pStyle w:val="Headingb"/>
        <w:rPr>
          <w:lang w:val="ru-RU"/>
        </w:rPr>
      </w:pPr>
      <w:r w:rsidRPr="00E674AD">
        <w:rPr>
          <w:lang w:val="ru-RU"/>
        </w:rPr>
        <w:t>Демократическая Республика Конго</w:t>
      </w:r>
    </w:p>
    <w:p w:rsidR="00110194" w:rsidRPr="004434A7" w:rsidRDefault="00110194" w:rsidP="00110194">
      <w:pPr>
        <w:spacing w:before="60" w:after="60"/>
      </w:pPr>
      <w:r w:rsidRPr="004434A7">
        <w:t>В отношении Циркуляра 209 БСЭ, в котором речь идет о Рекомендациях, по которым было сделано заключение на последнем собрании 3</w:t>
      </w:r>
      <w:r w:rsidRPr="004434A7">
        <w:noBreakHyphen/>
        <w:t>й Исследовательской комиссии, прошедшем в Женеве 22 февраля – 1 марта 2016 года, выражаем свою поддержку проектам Рекомендаций, перечисленным в Циркуляре 209 и представляемым на утверждение ВАСЭ</w:t>
      </w:r>
      <w:r w:rsidRPr="004434A7">
        <w:noBreakHyphen/>
        <w:t>16.</w:t>
      </w:r>
    </w:p>
    <w:p w:rsidR="00110194" w:rsidRDefault="00110194" w:rsidP="00110194">
      <w:r w:rsidRPr="004434A7">
        <w:t>Демократическая Республика Конго при посредстве Регуляторного органа почты и электросвязи (ARPTC) выражает МСЭ признательность за роль, которую он играет в развитии отрасли электросвязи на глобальном уровне, разрабатывая Рекомендации, необходимые для оптимальной координации рынка электросвязи.</w:t>
      </w:r>
    </w:p>
    <w:p w:rsidR="00110194" w:rsidRPr="00E674AD" w:rsidRDefault="00110194" w:rsidP="00CE41A2">
      <w:pPr>
        <w:pStyle w:val="Headingb"/>
        <w:rPr>
          <w:lang w:val="ru-RU"/>
        </w:rPr>
      </w:pPr>
      <w:r w:rsidRPr="00E674AD">
        <w:rPr>
          <w:lang w:val="ru-RU"/>
        </w:rPr>
        <w:t>Египет</w:t>
      </w:r>
    </w:p>
    <w:p w:rsidR="00110194" w:rsidRPr="004434A7" w:rsidRDefault="00110194" w:rsidP="00110194">
      <w:pPr>
        <w:spacing w:before="60" w:after="60"/>
      </w:pPr>
      <w:r w:rsidRPr="004434A7">
        <w:t>В отношении Циркуляра 209 БСЭ, в котором речь идет о проектах новых Рекомендаций МСЭ-Т D.52, D.53, D.97, D.261 и о проекте пересмотренной Рекомендации МСЭ-Т D.271, представляемых на утверждение ВАСЭ</w:t>
      </w:r>
      <w:r w:rsidRPr="004434A7">
        <w:noBreakHyphen/>
        <w:t>16 (25 октября – 3 ноября 2016 года), администрация Египта, представленная Национальным регуляторным органом электросвязи (NTRA) Египта, хочет предложить и утвердить следующие проекты новых Рекомендаций, представленные Председателем 3</w:t>
      </w:r>
      <w:r w:rsidRPr="004434A7">
        <w:noBreakHyphen/>
        <w:t>й Исследовательской комиссии МСЭ-Т:</w:t>
      </w:r>
    </w:p>
    <w:p w:rsidR="00110194" w:rsidRPr="00110194" w:rsidRDefault="00110194" w:rsidP="00110194">
      <w:pPr>
        <w:pStyle w:val="enumlev1"/>
      </w:pPr>
      <w:r>
        <w:lastRenderedPageBreak/>
        <w:t>1)</w:t>
      </w:r>
      <w:r w:rsidRPr="004434A7">
        <w:tab/>
        <w:t xml:space="preserve">Проект </w:t>
      </w:r>
      <w:r w:rsidRPr="00110194">
        <w:t>новой Рекомендации МСЭ-Т D.52 "Создание и соединение региональных IXP в целях снижения стоимости международных интернет-соединений"</w:t>
      </w:r>
    </w:p>
    <w:p w:rsidR="00110194" w:rsidRPr="00110194" w:rsidRDefault="00110194" w:rsidP="00110194">
      <w:pPr>
        <w:pStyle w:val="enumlev1"/>
      </w:pPr>
      <w:r w:rsidRPr="00110194">
        <w:t>2</w:t>
      </w:r>
      <w:r>
        <w:t>)</w:t>
      </w:r>
      <w:r w:rsidRPr="00110194">
        <w:tab/>
        <w:t>Проект новой Рекомендации МСЭ-Т D.53 "Международные аспекты универсального обслуживания"</w:t>
      </w:r>
    </w:p>
    <w:p w:rsidR="00110194" w:rsidRPr="00110194" w:rsidRDefault="00110194" w:rsidP="00110194">
      <w:pPr>
        <w:pStyle w:val="enumlev1"/>
      </w:pPr>
      <w:r w:rsidRPr="00110194">
        <w:t>3</w:t>
      </w:r>
      <w:r>
        <w:t>)</w:t>
      </w:r>
      <w:r w:rsidRPr="00110194">
        <w:tab/>
        <w:t>Проект новой Рекомендации МСЭ-T D.97 "Методологические принципы определения такс на международный мобильный роуминг"</w:t>
      </w:r>
    </w:p>
    <w:p w:rsidR="00110194" w:rsidRPr="00110194" w:rsidRDefault="00110194" w:rsidP="00110194">
      <w:pPr>
        <w:pStyle w:val="enumlev1"/>
      </w:pPr>
      <w:r w:rsidRPr="00110194">
        <w:t>4</w:t>
      </w:r>
      <w:r>
        <w:t>)</w:t>
      </w:r>
      <w:r w:rsidRPr="00110194">
        <w:tab/>
        <w:t>Проект новой Рекомендации МСЭ-T D.261 "Регуляторные принципы определения рынков и выявления операторов, обладающих значительным влиянием на рынке (SMP)"</w:t>
      </w:r>
    </w:p>
    <w:p w:rsidR="00110194" w:rsidRDefault="00110194" w:rsidP="00110194">
      <w:pPr>
        <w:pStyle w:val="enumlev1"/>
      </w:pPr>
      <w:r w:rsidRPr="00110194">
        <w:t>5</w:t>
      </w:r>
      <w:r>
        <w:t>)</w:t>
      </w:r>
      <w:r w:rsidRPr="00110194">
        <w:tab/>
        <w:t>Проект пересмотренной</w:t>
      </w:r>
      <w:r w:rsidRPr="004434A7">
        <w:t xml:space="preserve"> Рекомендации МСЭ-T D.271 "Принципы начисления платы и учета для СПП"</w:t>
      </w:r>
    </w:p>
    <w:p w:rsidR="00110194" w:rsidRPr="00E674AD" w:rsidRDefault="00110194" w:rsidP="00CE41A2">
      <w:pPr>
        <w:pStyle w:val="Headingb"/>
        <w:rPr>
          <w:lang w:val="ru-RU"/>
        </w:rPr>
      </w:pPr>
      <w:r w:rsidRPr="00E674AD">
        <w:rPr>
          <w:lang w:val="ru-RU"/>
        </w:rPr>
        <w:t>Гамбия</w:t>
      </w:r>
    </w:p>
    <w:p w:rsidR="00110194" w:rsidRPr="004434A7" w:rsidRDefault="00110194" w:rsidP="00CE41A2">
      <w:r w:rsidRPr="004434A7">
        <w:t xml:space="preserve">Желаем заявить о поддержке Гамбией проектов Рекомендаций и дать высокую оценку работе ИК3 по вопросам, имеющим существенное значение для основных принципов ее мандата. </w:t>
      </w:r>
    </w:p>
    <w:p w:rsidR="00110194" w:rsidRDefault="00110194" w:rsidP="00CE41A2">
      <w:r w:rsidRPr="004434A7">
        <w:t>Администрация Гамбии утверждает пять Рекомендаций, о которых говорится в Циркуляре 209 БСЭ.</w:t>
      </w:r>
    </w:p>
    <w:p w:rsidR="00CE41A2" w:rsidRPr="00E674AD" w:rsidRDefault="00CE41A2" w:rsidP="00CE41A2">
      <w:pPr>
        <w:pStyle w:val="Headingb"/>
        <w:rPr>
          <w:lang w:val="ru-RU"/>
        </w:rPr>
      </w:pPr>
      <w:r w:rsidRPr="00E674AD">
        <w:rPr>
          <w:lang w:val="ru-RU"/>
        </w:rPr>
        <w:t>Кувейт</w:t>
      </w:r>
    </w:p>
    <w:p w:rsidR="00CE41A2" w:rsidRPr="004434A7" w:rsidRDefault="00CE41A2" w:rsidP="00CE41A2">
      <w:pPr>
        <w:spacing w:before="60" w:after="60"/>
      </w:pPr>
      <w:r w:rsidRPr="004434A7">
        <w:t>Что касается Циркуляра 209 БСЭ относительно Рекомендаций, по которым было сделано заключение на последнем собрании 3</w:t>
      </w:r>
      <w:r w:rsidRPr="004434A7">
        <w:noBreakHyphen/>
        <w:t>й Исследовательской комиссии, прошедшем в Женеве 22 февраля – 1 марта 2016 года, то мы хотели бы заявить о своей поддержке вышеупомянутых Рекомендаций.</w:t>
      </w:r>
    </w:p>
    <w:p w:rsidR="00CE41A2" w:rsidRDefault="00CE41A2" w:rsidP="00CE41A2">
      <w:r w:rsidRPr="004434A7">
        <w:t>Государство Кувейт хотело бы выразить МСЭ признательность за его роль в содействии укреплению сотрудничества между Государствами-Членами и членами отрасли электросвязи всего мира. Наряду с этим Рекомендации МСЭ в целом весьма полезны при формировании рынков электросвязи, как в пределах Государств-Членов, так и на региональном уровне и при участии многих заинтересованных сторон на глобальном уровне.</w:t>
      </w:r>
    </w:p>
    <w:p w:rsidR="00CE41A2" w:rsidRPr="00E674AD" w:rsidRDefault="00CE41A2" w:rsidP="00CE41A2">
      <w:pPr>
        <w:pStyle w:val="Headingb"/>
        <w:rPr>
          <w:lang w:val="ru-RU"/>
        </w:rPr>
      </w:pPr>
      <w:r w:rsidRPr="00E674AD">
        <w:rPr>
          <w:lang w:val="ru-RU"/>
        </w:rPr>
        <w:t>Папуа-Новая Гвинея</w:t>
      </w:r>
    </w:p>
    <w:p w:rsidR="00CE41A2" w:rsidRPr="004434A7" w:rsidRDefault="00CE41A2" w:rsidP="00CE41A2">
      <w:pPr>
        <w:spacing w:before="60" w:after="60"/>
      </w:pPr>
      <w:r w:rsidRPr="004434A7">
        <w:t>Администрация Папуа-Новой Гвинеи рассмотрела проекты Рекомендаций МСЭ-Т D.52, D.53, D.97, D.261 и D.271 и согласна их одобрить.</w:t>
      </w:r>
    </w:p>
    <w:p w:rsidR="00CE41A2" w:rsidRPr="004434A7" w:rsidRDefault="00CE41A2" w:rsidP="00CE41A2">
      <w:pPr>
        <w:spacing w:before="60" w:after="60"/>
      </w:pPr>
      <w:r w:rsidRPr="004434A7">
        <w:t>Далее мы признаем, что проекты пяти Рекомендаций являются плодом коллективных усилий, посредством нескольких выступлений и вкладов на собраниях ИК3 от Государств-Членов, в том числе от Папуа-Новой Гвинеи.</w:t>
      </w:r>
    </w:p>
    <w:p w:rsidR="00CE41A2" w:rsidRDefault="00CE41A2" w:rsidP="00CE41A2">
      <w:r w:rsidRPr="004434A7">
        <w:t>Ввиду этого мы считаем, что проекты Рекомендаций являются приемлемыми и стабильными для рассмотрения и утверждения на ВАСЭ</w:t>
      </w:r>
      <w:r w:rsidRPr="004434A7">
        <w:noBreakHyphen/>
        <w:t>16.</w:t>
      </w:r>
    </w:p>
    <w:p w:rsidR="00CE41A2" w:rsidRDefault="00CE41A2" w:rsidP="00CE41A2">
      <w:pPr>
        <w:pStyle w:val="Headingb"/>
      </w:pPr>
      <w:r w:rsidRPr="004434A7">
        <w:t>Парагвай</w:t>
      </w:r>
    </w:p>
    <w:p w:rsidR="00CE41A2" w:rsidRDefault="00CE41A2" w:rsidP="00CE41A2">
      <w:r w:rsidRPr="004434A7">
        <w:t>Что касается Циркуляра 209 БСЭ, в котором говорится о Рекомендациях, по которым было сделано заключение на последнем собрании 3</w:t>
      </w:r>
      <w:r w:rsidRPr="004434A7">
        <w:noBreakHyphen/>
        <w:t>й Исследовательской комиссии, прошедшем в Женеве 22 февраля – 1 марта 2016 года, Парагвай хотел бы заявить о своей поддержке вышеупомянутых Рекомендаций. Республика Парагвай хотела бы выразить МСЭ признательность за его роль в содействии укреплению сотрудничества между Государствами-Членами и членами отрасли электросвязи всего мира. Наряду с этим Рекомендации МСЭ в целом весьма полезны при формировании рынков электросвязи, как в пределах Государств-Членов, так и на региональном уровне и при участии многих заинтересованных сторон на глобальном уровне.</w:t>
      </w:r>
    </w:p>
    <w:p w:rsidR="00CE41A2" w:rsidRPr="00E674AD" w:rsidRDefault="00CE41A2" w:rsidP="00CE41A2">
      <w:pPr>
        <w:pStyle w:val="Headingb"/>
        <w:rPr>
          <w:lang w:val="ru-RU"/>
        </w:rPr>
      </w:pPr>
      <w:r w:rsidRPr="00E674AD">
        <w:rPr>
          <w:lang w:val="ru-RU"/>
        </w:rPr>
        <w:t>Саудовская Аравия</w:t>
      </w:r>
    </w:p>
    <w:p w:rsidR="00CE41A2" w:rsidRDefault="00CE41A2" w:rsidP="00CE41A2">
      <w:r w:rsidRPr="004434A7">
        <w:t>В отношении Циркуляра 209 БСЭ, в котором говорится о проектах новых Рекомендаций МСЭ-Т D.52, D.53, D.97, D.261 и проекте пересмотренной Рекомендации МСЭ-Т D.271, предназначающихся для утверждения ВАСЭ</w:t>
      </w:r>
      <w:r w:rsidRPr="004434A7">
        <w:noBreakHyphen/>
        <w:t>16, администрация Королевства Саудовской Аравии хотела бы выразить поддержку вышеупомянутым проектам новых Рекомендаций и пересмотренной Рекомендации, представляемым для утверждения ВАСЭ</w:t>
      </w:r>
      <w:r w:rsidRPr="004434A7">
        <w:noBreakHyphen/>
        <w:t>16.</w:t>
      </w:r>
    </w:p>
    <w:p w:rsidR="00CE41A2" w:rsidRDefault="00CE41A2" w:rsidP="00CE41A2">
      <w:pPr>
        <w:pStyle w:val="Headingb"/>
      </w:pPr>
      <w:r w:rsidRPr="004434A7">
        <w:lastRenderedPageBreak/>
        <w:t>Судан</w:t>
      </w:r>
    </w:p>
    <w:p w:rsidR="00CE41A2" w:rsidRDefault="00CE41A2" w:rsidP="00CE41A2">
      <w:r w:rsidRPr="004434A7">
        <w:t>Что касается Циркуляра 209 БСЭ в отношении Рекомендаций, по которым было сделано заключение на последнем собрании 3</w:t>
      </w:r>
      <w:r w:rsidRPr="004434A7">
        <w:noBreakHyphen/>
        <w:t>й Исследовательской комиссии, прошедшем в Женеве 22 февраля – 1 марта 2016 года, Судан хотел бы заявить о своей поддержке вышеупомянутых Рекомендаций. Республика Судан также хотела бы выразить МСЭ признательность за его роль в содействии укреплению сотрудничества между Государствами-Членами и членами отрасли электросвязи всего мира. Наряду с этим Рекомендации МСЭ в целом весьма полезны при формировании рынков электросвязи, как в пределах Государств-Членов, так и на региональном уровне и при участии многих заинтересованных сторон на глобальном уровне.</w:t>
      </w:r>
    </w:p>
    <w:p w:rsidR="00F77A92" w:rsidRPr="00E674AD" w:rsidRDefault="00CE41A2" w:rsidP="00CE41A2">
      <w:pPr>
        <w:pStyle w:val="Headingb"/>
        <w:rPr>
          <w:lang w:val="ru-RU"/>
        </w:rPr>
      </w:pPr>
      <w:r w:rsidRPr="00E674AD">
        <w:rPr>
          <w:lang w:val="ru-RU"/>
        </w:rPr>
        <w:t>Соединенные Штаты Америки</w:t>
      </w:r>
    </w:p>
    <w:p w:rsidR="00CE41A2" w:rsidRPr="004434A7" w:rsidRDefault="00CE41A2" w:rsidP="00CE41A2">
      <w:pPr>
        <w:spacing w:before="60" w:after="60"/>
      </w:pPr>
      <w:r w:rsidRPr="004434A7">
        <w:t>Соединенные Штаты Америки в ответ на Циркуляр 209 Директора Бюро стандартизации электросвязи (БСЭ) представляют нижеследующие замечания по проектам новых Рекомендаций МСЭ-Т D.52 (Создание и соединение региональных IXP в целях снижения стоимости международных интернет-соединений), МСЭ-T D.53 (Международные аспекты универсального обслуживания) и МСЭ-T D.261 (Принципы определения рынков и выявления операторов, обладающих значительным влиянием на рынке (SMP)).</w:t>
      </w:r>
    </w:p>
    <w:p w:rsidR="00CE41A2" w:rsidRDefault="00CE41A2" w:rsidP="00CE41A2">
      <w:r w:rsidRPr="004434A7">
        <w:t xml:space="preserve">В отношении проекта новой Рекомендации МСЭ-T D.97 (Методологические принципы определения такс на международный мобильный роуминг) Соединенные Штаты Америки отмечают, что в действующей Рекомендации МСЭ-Т D.98 рассматриваются проблемы, связанные с необходимостью снижения такс на международный мобильный роуминг. Эти таксы снижаются, что отражено в сделанном недавно (19 июля 2016 года) заявлении президентов Руанды и Габона относительно инициативы по снижению такс на роуминг, аналогичной инициативе, осуществленной в регионе, включая Руанду, Уганду и Кению. </w:t>
      </w:r>
      <w:r w:rsidRPr="004434A7">
        <w:rPr>
          <w:b/>
          <w:bCs/>
        </w:rPr>
        <w:t>Таким образом, позиция Соединенных Штатов Америки заключается в том, что в Рекомендации МСЭ-Т</w:t>
      </w:r>
      <w:r w:rsidRPr="004434A7">
        <w:rPr>
          <w:b/>
        </w:rPr>
        <w:t xml:space="preserve"> D.97 нет необходимости и ее не следует утверждать</w:t>
      </w:r>
      <w:r w:rsidRPr="00277F99">
        <w:rPr>
          <w:bCs/>
        </w:rPr>
        <w:t>.</w:t>
      </w:r>
      <w:r w:rsidRPr="004434A7">
        <w:t xml:space="preserve"> Аналогичным образом, платежи, которые обсуждаются в проекте пересмотренной Рекомендации МСЭ-Т D.271 (Принципы начисления платы и учета для СПП), являются практически полностью результатами коммерческих переговоров между поставщиками услуг. На собрании 3</w:t>
      </w:r>
      <w:r w:rsidRPr="004434A7">
        <w:noBreakHyphen/>
        <w:t xml:space="preserve">й Исследовательской комиссии было подтверждено, что эта Рекомендация не используется. </w:t>
      </w:r>
      <w:r w:rsidRPr="004434A7">
        <w:rPr>
          <w:b/>
          <w:bCs/>
        </w:rPr>
        <w:t>Таким образом, позиция Соединенных Штатов Америки заключается в том, что</w:t>
      </w:r>
      <w:r w:rsidRPr="004434A7">
        <w:rPr>
          <w:b/>
        </w:rPr>
        <w:t xml:space="preserve"> предлагаемые изменения к Рекомендации МСЭ-Т D.271 не являются необходимыми и их не следует утверждать</w:t>
      </w:r>
      <w:r w:rsidRPr="00277F99">
        <w:rPr>
          <w:bCs/>
        </w:rPr>
        <w:t>.</w:t>
      </w:r>
    </w:p>
    <w:p w:rsidR="00CE41A2" w:rsidRPr="00567385" w:rsidRDefault="00CE41A2" w:rsidP="00CE41A2">
      <w:pPr>
        <w:pStyle w:val="Headingb"/>
        <w:keepNext w:val="0"/>
        <w:rPr>
          <w:lang w:val="ru-RU"/>
        </w:rPr>
      </w:pPr>
      <w:r w:rsidRPr="00567385">
        <w:rPr>
          <w:lang w:val="ru-RU"/>
        </w:rPr>
        <w:t>1</w:t>
      </w:r>
      <w:r w:rsidRPr="00567385">
        <w:rPr>
          <w:lang w:val="ru-RU"/>
        </w:rPr>
        <w:tab/>
        <w:t xml:space="preserve">Проект новой Рекомендации МСЭ-Т </w:t>
      </w:r>
      <w:r w:rsidRPr="004434A7">
        <w:t>D</w:t>
      </w:r>
      <w:r w:rsidRPr="00567385">
        <w:rPr>
          <w:lang w:val="ru-RU"/>
        </w:rPr>
        <w:t xml:space="preserve">.52 "Создание и соединение региональных </w:t>
      </w:r>
      <w:r w:rsidRPr="004434A7">
        <w:t>IXP</w:t>
      </w:r>
      <w:r w:rsidRPr="00567385">
        <w:rPr>
          <w:lang w:val="ru-RU"/>
        </w:rPr>
        <w:t xml:space="preserve"> в целях снижения стоимости международных интернет-соединений" (</w:t>
      </w:r>
      <w:r w:rsidRPr="004434A7">
        <w:t>COM</w:t>
      </w:r>
      <w:r w:rsidRPr="00567385">
        <w:rPr>
          <w:lang w:val="ru-RU"/>
        </w:rPr>
        <w:t>3-</w:t>
      </w:r>
      <w:r w:rsidRPr="004434A7">
        <w:t>R</w:t>
      </w:r>
      <w:r w:rsidRPr="00567385">
        <w:rPr>
          <w:lang w:val="ru-RU"/>
        </w:rPr>
        <w:t>17)</w:t>
      </w:r>
    </w:p>
    <w:p w:rsidR="00CE41A2" w:rsidRPr="004434A7" w:rsidRDefault="00CE41A2" w:rsidP="00CE41A2">
      <w:pPr>
        <w:pStyle w:val="Normalaftertitle"/>
      </w:pPr>
      <w:r w:rsidRPr="004434A7">
        <w:t>На своем собрании в марте 2015 года 3-я Исследовательская комиссия получила и рассмотрела Вклад</w:t>
      </w:r>
      <w:r>
        <w:t> </w:t>
      </w:r>
      <w:r w:rsidRPr="004434A7">
        <w:t>49, в котором было внесено предложение о проведении работы по новому Добавлению к Рекомендации МСЭ-Т D.50 "Международные интернет-соединения". Это новое Добавление должно быть нацелено на разработку плана действий по созданию и соединению региональных пунктов обмена трафиком интернета (IXP). 3-я Исследовательская комиссия согласилась с тем, чтобы Группа Докладчика по международным интернет-соединениям (IIC) воспользовалась этим вкладом для разработки возможного проекта Добавления к Рекомендации МСЭ-Т D.50 по IXP.</w:t>
      </w:r>
    </w:p>
    <w:p w:rsidR="00CE41A2" w:rsidRPr="004434A7" w:rsidRDefault="00CE41A2" w:rsidP="00CE41A2">
      <w:r w:rsidRPr="004434A7">
        <w:t>Несмотря на это, со стороны Группы Докладчика по IIC не было предпринято никаких действий для проведения электронных собраний или осуществления переписки по электронной почте, а за два дня до начала работы собрания 3-й Исследовательской комиссии в феврале 2016 года Докла</w:t>
      </w:r>
      <w:r>
        <w:t>дчиком был размещен Документ TD</w:t>
      </w:r>
      <w:r w:rsidRPr="00802ADA">
        <w:t>/</w:t>
      </w:r>
      <w:r w:rsidRPr="004434A7">
        <w:t>330. В этом документе поясняется, что "он представляет собой «вырезки и вставки» текста из четырех вкладов" для новой Рекомендации по IXP, а не для Добавления. После обсуждения этот проект был пересмотрен, и, несмотря на возражения Соединенных Штатов Америки, Исследовательская комиссия сделала по нему свое заключение. В течение периода подготовки проекта этот документ не направлялся на рассмотрение ни одной соответствующей организации, прежде всего МСЭ-D.</w:t>
      </w:r>
    </w:p>
    <w:p w:rsidR="00CE41A2" w:rsidRPr="004434A7" w:rsidRDefault="00CE41A2" w:rsidP="00CE41A2">
      <w:r w:rsidRPr="004434A7">
        <w:lastRenderedPageBreak/>
        <w:t>В данных обстоятельствах Соединенные Штаты Америки придерживаются мнения, что этот проект новой Рекомендации не является стабильным и зрелым и поэтому его не следует утверждать.</w:t>
      </w:r>
    </w:p>
    <w:p w:rsidR="00CE41A2" w:rsidRPr="004434A7" w:rsidRDefault="00CE41A2" w:rsidP="00CE41A2">
      <w:r w:rsidRPr="004434A7">
        <w:t>Кроме того, в выступлениях на собрании в феврале 2016 года отмечалось, что вклады, содержащие предложения по новому проекту Рекомендации по IXP, рассматривались в рамках Региональных групп 3-й Исследовательской комиссии, а не в рамках Группы Докладчика по IIC, как это требовалось. В результате этого члены 3-й Исследовательской комиссии (которые не могут принимать участие в работе собраний Региональных групп 3-й Исследовательской комиссии даже в качестве наблюдателей) ничего не знали о той работе, которая проводилась в этих группах, и не могли внести свой вклад в эту работу. Помимо этого, в проекте Рекомендации игнорируется (и поэтому в лучшем случае дублируется) вся работа, которая проводилась и проводится в МСЭ-D и во многих других организациях с целью дальнейшего развития IXP. Более того, полторы страницы текста проекта Рекомендации в лучшем случае представляют собой национальную, а не международную рекомендацию. Это наглядно демонстрирует текст раздела 5.2 проекта, в котором речь идет только о национальной и региональной деятельности. Не проводилось никакого тщательного обсуждения этого проекта, не было никаких исследований и не приводились никакие факты в поддержку обоснования каких-либо предлагаемых в этом разделе одинаковых для всех видов деятельности. Строго национальный характер Рекомендации очевиден также из содержащегося в разделе 3 определения, в котором отмечается, что IXP обеспечивает возможность для "направления местного трафика интернета по местным маршрутам".</w:t>
      </w:r>
    </w:p>
    <w:p w:rsidR="00CE41A2" w:rsidRDefault="00CE41A2" w:rsidP="00CE41A2">
      <w:r w:rsidRPr="004434A7">
        <w:rPr>
          <w:b/>
          <w:bCs/>
        </w:rPr>
        <w:t>Позиция США: по всем этим причинам проект новой Рекомендации МСЭ-T D.52 утверждать не следует</w:t>
      </w:r>
      <w:r w:rsidRPr="00277F99">
        <w:t>.</w:t>
      </w:r>
    </w:p>
    <w:p w:rsidR="00CE41A2" w:rsidRPr="00567385" w:rsidRDefault="00CE41A2" w:rsidP="00CE41A2">
      <w:pPr>
        <w:pStyle w:val="Headingb"/>
        <w:keepNext w:val="0"/>
        <w:rPr>
          <w:lang w:val="ru-RU"/>
        </w:rPr>
      </w:pPr>
      <w:r w:rsidRPr="00567385">
        <w:rPr>
          <w:lang w:val="ru-RU"/>
        </w:rPr>
        <w:t>2</w:t>
      </w:r>
      <w:r w:rsidRPr="00567385">
        <w:rPr>
          <w:lang w:val="ru-RU"/>
        </w:rPr>
        <w:tab/>
        <w:t xml:space="preserve">Проект новой Рекомендации МСЭ-Т </w:t>
      </w:r>
      <w:r w:rsidRPr="004434A7">
        <w:t>D</w:t>
      </w:r>
      <w:r w:rsidRPr="00567385">
        <w:rPr>
          <w:lang w:val="ru-RU"/>
        </w:rPr>
        <w:t>.53 "Международные аспекты универсального обслуживания" (</w:t>
      </w:r>
      <w:r w:rsidRPr="004434A7">
        <w:t>COM</w:t>
      </w:r>
      <w:r w:rsidRPr="00567385">
        <w:rPr>
          <w:lang w:val="ru-RU"/>
        </w:rPr>
        <w:t>3-</w:t>
      </w:r>
      <w:r w:rsidRPr="004434A7">
        <w:t>R</w:t>
      </w:r>
      <w:r w:rsidRPr="00567385">
        <w:rPr>
          <w:lang w:val="ru-RU"/>
        </w:rPr>
        <w:t>18)</w:t>
      </w:r>
    </w:p>
    <w:p w:rsidR="00CE41A2" w:rsidRPr="004434A7" w:rsidRDefault="00CE41A2" w:rsidP="00CE41A2">
      <w:pPr>
        <w:pStyle w:val="Normalaftertitle"/>
      </w:pPr>
      <w:r w:rsidRPr="004434A7">
        <w:t xml:space="preserve">История данного проекта Рекомендации даже короче, чем история Рекомендации МСЭ-T D.52. </w:t>
      </w:r>
      <w:r>
        <w:t>На </w:t>
      </w:r>
      <w:r w:rsidRPr="004434A7">
        <w:t>собрании 3-й Исследовательской комиссии в марте 2015 года была выражена</w:t>
      </w:r>
      <w:r w:rsidRPr="004434A7">
        <w:rPr>
          <w:bCs/>
        </w:rPr>
        <w:t xml:space="preserve"> "</w:t>
      </w:r>
      <w:r w:rsidRPr="004434A7">
        <w:t>активная поддержка дальнейшему исследованию вопроса универсального обслуживания"</w:t>
      </w:r>
      <w:r w:rsidRPr="004434A7">
        <w:rPr>
          <w:bCs/>
        </w:rPr>
        <w:t>. В этой связи собрание "разработало проект круга ведения, содержащийся в Документе TD</w:t>
      </w:r>
      <w:r w:rsidRPr="00802ADA">
        <w:rPr>
          <w:bCs/>
        </w:rPr>
        <w:t>/</w:t>
      </w:r>
      <w:r w:rsidRPr="004434A7">
        <w:rPr>
          <w:bCs/>
        </w:rPr>
        <w:t>249, для новой Группы Докладчика по международным аспектам универсального обслуживания, чтобы не допустить дублирования работы с Сектором развития МСЭ. Проект был обсужден в Комиссии и было принято решение учредить новую Группу Докладчика по этому конкретному вопросу, которая должна приступить к своей работе".</w:t>
      </w:r>
    </w:p>
    <w:p w:rsidR="00CE41A2" w:rsidRPr="004434A7" w:rsidRDefault="00CE41A2" w:rsidP="00CE41A2">
      <w:r w:rsidRPr="004434A7">
        <w:t>Группа Докладчика была сформирована, и, хотя не проводилось никаких собраний, электронных собраний или собраний по переписке, на собрании 3-й Исследовательской комиссии в феврале 2016 года были представлены три вклада, содержащие предложения о проекте новой Рекомендации по универсальному обслуживанию. В день открытия собрания 3-й Исследовательской комиссии был размещен Документ TD</w:t>
      </w:r>
      <w:r w:rsidRPr="00802ADA">
        <w:t>/</w:t>
      </w:r>
      <w:r w:rsidRPr="004434A7">
        <w:t>333, в котором, как в проекте Рекомендации по IXP, поясняется, что "он представляет собой «вырезки и вставки» текста из трех вкладов" для проекта новой Рекомендации. После обсуждения, несмотря на возражения Соединенных Штатов Америки, Исследовательская комиссия сделала по нему свое заключение. Как и проект по IXP, в течение периода подготовки этот документ не направлялся на рассмотрение ни одной соответствующей организации, прежде всего МСЭ-D.</w:t>
      </w:r>
    </w:p>
    <w:p w:rsidR="00CE41A2" w:rsidRPr="004434A7" w:rsidRDefault="00CE41A2" w:rsidP="00CE41A2">
      <w:r w:rsidRPr="004434A7">
        <w:t>В данных обстоятельствах Соединенные Штаты Америки придерживаются мнения, что этот проект новой Рекомендации не является стабильным и зрелым и поэтому его не следует утверждать.</w:t>
      </w:r>
    </w:p>
    <w:p w:rsidR="00CE41A2" w:rsidRPr="004434A7" w:rsidRDefault="00CE41A2" w:rsidP="00CE41A2">
      <w:r w:rsidRPr="004434A7">
        <w:t>Кроме того, как и в отношении проекта Рекомендации по IXP, в выступлениях на собрании в феврале 2016 года отмечалось, что вклады с предложениями по новому проекту Рекомендации об универсальном обслуживании рассматривалис</w:t>
      </w:r>
      <w:r>
        <w:t>ь в рамках Региональных групп 3</w:t>
      </w:r>
      <w:r>
        <w:noBreakHyphen/>
      </w:r>
      <w:r w:rsidRPr="004434A7">
        <w:t>й</w:t>
      </w:r>
      <w:r>
        <w:rPr>
          <w:lang w:val="en-US"/>
        </w:rPr>
        <w:t> </w:t>
      </w:r>
      <w:r w:rsidRPr="004434A7">
        <w:t xml:space="preserve">Исследовательской комиссии, а не в рамках новой Группы Докладчика по универсальному обслуживанию. В результате этого члены 3-й Исследовательской комиссии (которые не могут принимать участие в работе собраний Региональных групп 3-й Исследовательской комиссии даже в качестве наблюдателей) ничего не знали о той работе, которая проводилась в этих группах, и не могли внести свой вклад в эту работу. Помимо этого, в проекте Рекомендации игнорируется вся работа, которая проводилась в </w:t>
      </w:r>
      <w:r w:rsidRPr="004434A7">
        <w:lastRenderedPageBreak/>
        <w:t>МСЭ-D по этой теме и которая отражена в разделе по универсальному обслуживанию Комплекта материалов по регулированию ИКТ. Более того, две страницы проекта Рекомендации в лучшем случае представляют собой национальную, или возможно, региональную рекомендацию, но не технический международный стандарт в области электросвязи в соответствии с требованиями Стратегического плана МСЭ-T. В разделе 3.2 проекта речь идет о местной и региональной конкуренции и о контрактах между национальными операторами. Раздел 5 посвящен поощрению инвестиций в сельских районах, что является национальной проблемой, и работе по снижению таможенных пошлин на оборудование электросвязи, что относится к проблеме национального суверенитета. В данных обстоятельствах единый для всех международный стандарт не представляется уместным.</w:t>
      </w:r>
    </w:p>
    <w:p w:rsidR="00CE41A2" w:rsidRDefault="00CE41A2" w:rsidP="00CE41A2">
      <w:r w:rsidRPr="004434A7">
        <w:rPr>
          <w:b/>
          <w:bCs/>
        </w:rPr>
        <w:t>Позиция США: по всем этим причинам проект новой Рекомендации МСЭ-T D.53 утверждать не следует</w:t>
      </w:r>
      <w:r w:rsidRPr="00277F99">
        <w:t>.</w:t>
      </w:r>
    </w:p>
    <w:p w:rsidR="00CE41A2" w:rsidRPr="00567385" w:rsidRDefault="00CE41A2" w:rsidP="00CE41A2">
      <w:pPr>
        <w:pStyle w:val="Headingb"/>
        <w:keepNext w:val="0"/>
        <w:rPr>
          <w:lang w:val="ru-RU"/>
        </w:rPr>
      </w:pPr>
      <w:r w:rsidRPr="00567385">
        <w:rPr>
          <w:lang w:val="ru-RU"/>
        </w:rPr>
        <w:t>3</w:t>
      </w:r>
      <w:r w:rsidRPr="00567385">
        <w:rPr>
          <w:lang w:val="ru-RU"/>
        </w:rPr>
        <w:tab/>
        <w:t>Проект новой Рекомендации МСЭ-</w:t>
      </w:r>
      <w:r w:rsidRPr="00802ADA">
        <w:t>T</w:t>
      </w:r>
      <w:r w:rsidRPr="00567385">
        <w:rPr>
          <w:lang w:val="ru-RU"/>
        </w:rPr>
        <w:t xml:space="preserve"> </w:t>
      </w:r>
      <w:r w:rsidRPr="00802ADA">
        <w:t>D</w:t>
      </w:r>
      <w:r w:rsidRPr="00567385">
        <w:rPr>
          <w:lang w:val="ru-RU"/>
        </w:rPr>
        <w:t>.261 "Регуляторные принципы определения рынков и выявления операторов, обладающих значительным влиянием на рынке (</w:t>
      </w:r>
      <w:r w:rsidRPr="00802ADA">
        <w:t>SMP</w:t>
      </w:r>
      <w:r w:rsidRPr="00567385">
        <w:rPr>
          <w:lang w:val="ru-RU"/>
        </w:rPr>
        <w:t>)" (</w:t>
      </w:r>
      <w:r w:rsidRPr="00802ADA">
        <w:t>COM</w:t>
      </w:r>
      <w:r w:rsidRPr="00567385">
        <w:rPr>
          <w:lang w:val="ru-RU"/>
        </w:rPr>
        <w:t>3-</w:t>
      </w:r>
      <w:r w:rsidRPr="00802ADA">
        <w:t>R</w:t>
      </w:r>
      <w:r w:rsidRPr="00567385">
        <w:rPr>
          <w:lang w:val="ru-RU"/>
        </w:rPr>
        <w:t>21)</w:t>
      </w:r>
    </w:p>
    <w:p w:rsidR="00CE41A2" w:rsidRPr="004434A7" w:rsidRDefault="00CE41A2" w:rsidP="00CE41A2">
      <w:pPr>
        <w:pStyle w:val="Normalaftertitle"/>
      </w:pPr>
      <w:r w:rsidRPr="004434A7">
        <w:t>На собрании 3-й Исследовательской комиссии в мае 2014 года была учреждена Группа Докладчика по определению соответствующих рынков и выявлению операторов, обладающих значительным влиянием на рынке (SMP). Несмотря на то, что не проводилась никакая работа с помощью собраний по переписке или электронных собраний, Группа Докладчика представила отчет на собрании 3</w:t>
      </w:r>
      <w:r w:rsidRPr="004434A7">
        <w:noBreakHyphen/>
        <w:t>й Исследовательской комиссии в марте 2015 года в форме Документа TD</w:t>
      </w:r>
      <w:r w:rsidRPr="00802ADA">
        <w:t>/</w:t>
      </w:r>
      <w:r w:rsidRPr="004434A7">
        <w:t>236</w:t>
      </w:r>
      <w:r w:rsidRPr="00802ADA">
        <w:t>(</w:t>
      </w:r>
      <w:r>
        <w:rPr>
          <w:lang w:val="en-US"/>
        </w:rPr>
        <w:t>R</w:t>
      </w:r>
      <w:r w:rsidRPr="004434A7">
        <w:t>ev.1</w:t>
      </w:r>
      <w:r w:rsidRPr="00802ADA">
        <w:t>)</w:t>
      </w:r>
      <w:r w:rsidRPr="004434A7">
        <w:t>. В этом отчете содержалось резюме обширной информации, имеющейся в МСЭ-D по этому вопросу, и предлагались изменения в круг ведения Группы, которые были утверждены.</w:t>
      </w:r>
    </w:p>
    <w:p w:rsidR="00CE41A2" w:rsidRPr="004434A7" w:rsidRDefault="00CE41A2" w:rsidP="00CE41A2">
      <w:pPr>
        <w:rPr>
          <w:bCs/>
        </w:rPr>
      </w:pPr>
      <w:r w:rsidRPr="004434A7">
        <w:t>Материалы МСЭ-D, содержащиеся в отчете, подтверждают, что и без Рекомендации МСЭ-T основы SMP для измерения уровня конкуренции на рынках "приняты во всем мире с 2002 года". В отчете, также на основе данных МСЭ-D, отмечается, что характер реализации SMP "сильно различается, что свидетельствует о наличии у каждой страны своей специфики в определении SMP". Это подтверждает, что необходимость в какой бы то ни было Рекомендации отсутствует, и тем более в международной Рекомендации универсального для всех характера по вопросу, который требует принятия чисто национальных и суверенных решений, которые многие страны уже приняли. Далее в отчете речь идет о том, что с учетом конвергенции на рынках важно исследовать ее "воздействие на политику в области конкуренции" и что исследование в рамках 3-й Исследовательской комиссии позволит ей "проводить работу совместно с БРЭ над совершенствованием обследований [БРЭ]". Членам было предложено содействовать на основе своего опыта продвижению работы в рамках этого исследования. Вместо проведения этого исследования "с целью разработки основ и руководящих принципов для определения соответствующих рынков и определения SMP", что является целью Группы Докладчика, зафиксированной в ее круге ведения (разработка Рекомендации даже не упоминается), за два дня до начала работы собрания 3-й Исследовательской комиссии в марте 2015 года был размещен проект Рекомендации по SMP (Документ TD</w:t>
      </w:r>
      <w:r w:rsidRPr="00802ADA">
        <w:t>/</w:t>
      </w:r>
      <w:r w:rsidRPr="004434A7">
        <w:t>245). В отчете Рабочей группы 3 (3-й Исследовательской комиссии) о собрании в марте 2015 года отмечается, что на основе этого временного документа (TD) "было утверждено создание нового направления работы и редакционной группы"</w:t>
      </w:r>
      <w:r w:rsidRPr="004434A7">
        <w:rPr>
          <w:bCs/>
        </w:rPr>
        <w:t>. Соединенные Штаты Америки возражали против этого решения.</w:t>
      </w:r>
    </w:p>
    <w:p w:rsidR="00CE41A2" w:rsidRPr="004434A7" w:rsidRDefault="00CE41A2" w:rsidP="00CE41A2">
      <w:r w:rsidRPr="004434A7">
        <w:rPr>
          <w:bCs/>
        </w:rPr>
        <w:t>За период между собраниями 3-й Исследовательской комиссии в ма</w:t>
      </w:r>
      <w:r>
        <w:rPr>
          <w:bCs/>
        </w:rPr>
        <w:t>рте 2015 года и феврале 2016 </w:t>
      </w:r>
      <w:r w:rsidRPr="004434A7">
        <w:rPr>
          <w:bCs/>
        </w:rPr>
        <w:t>года не было проведено ни одного электронного собрания, ни одного собрания Группы Докладчика по SMP или собрания по переписке (или иных элементов открытой и прозрачной процедуры), направленных на достижение прогресса в работе по этому новому направлению и по проекту новой Рекомендации. Этот проект обсуждался и редактировался в рамках собраний Региональных групп 3</w:t>
      </w:r>
      <w:r w:rsidRPr="004434A7">
        <w:rPr>
          <w:bCs/>
        </w:rPr>
        <w:noBreakHyphen/>
        <w:t>й Исследовательской комиссии, в результате чего на собрании 3-й Исследовательской комиссии в феврале 2016 года было представлено 15 вкладов. Как и в отношении D.52 и D.53, члены 3</w:t>
      </w:r>
      <w:r w:rsidRPr="004434A7">
        <w:rPr>
          <w:bCs/>
        </w:rPr>
        <w:noBreakHyphen/>
        <w:t>й Исследовательской комиссии</w:t>
      </w:r>
      <w:r w:rsidRPr="004434A7">
        <w:t xml:space="preserve"> (которые не могут принимать участие в работе собраний Региональных групп 3-й Исследовательской комиссии даже в качестве наблюдателей) ничего не знали о той работе, которая проводилась в этих группах, и не могли внести свой вклад в эту работу.</w:t>
      </w:r>
    </w:p>
    <w:p w:rsidR="00CE41A2" w:rsidRPr="004434A7" w:rsidRDefault="00CE41A2" w:rsidP="00CE41A2">
      <w:r w:rsidRPr="004434A7">
        <w:rPr>
          <w:bCs/>
        </w:rPr>
        <w:lastRenderedPageBreak/>
        <w:t>Исходя из поправок, вносимых в проект Рекомендации, чтобы отразить многочисленные вклады, представленные на собрании 3-й Исследовательской комиссии, Исследовательская комиссия пришла к выводу, что итоговый проект является достаточно зрелым и стабильным для вынесения заключения, несмотря на возражения США о том, что настоящий проект еще не достиг надлежащего этапа для рассмотрения с целью вынесения заключения. Как и проекты, касающиеся</w:t>
      </w:r>
      <w:r w:rsidRPr="004434A7">
        <w:t xml:space="preserve"> IXP и универсального обслуживания, этот документ не направлялся на рассмотрение других соответствующих организаций, в частности МСЭ-D. Его разработка также не осуществлялась в соответствии с установленными процедурами МСЭ (например, в соответствии с Рекомендацией А.1 МСЭ-T) или посредством открытой и прозрачной практики.</w:t>
      </w:r>
    </w:p>
    <w:p w:rsidR="00CE41A2" w:rsidRPr="004434A7" w:rsidRDefault="00CE41A2" w:rsidP="00CE41A2">
      <w:pPr>
        <w:rPr>
          <w:bCs/>
        </w:rPr>
      </w:pPr>
      <w:r w:rsidRPr="004434A7">
        <w:rPr>
          <w:bCs/>
        </w:rPr>
        <w:t>Соединенные Штаты Америки не были согласны и по-прежнему не согласны с тем, что этот документ был или является стабильным или зрелым, и поэтому данную Рекомендацию утверждать не следует.</w:t>
      </w:r>
    </w:p>
    <w:p w:rsidR="00CE41A2" w:rsidRPr="004434A7" w:rsidRDefault="00CE41A2" w:rsidP="00CE41A2">
      <w:r w:rsidRPr="004434A7">
        <w:rPr>
          <w:bCs/>
        </w:rPr>
        <w:t>Когда был задан вопрос о том, зачем нужна Рекомендация, учитывая наличие обширной информации со стороны МСЭ-D, включая практическое руководство, содержащееся в Комплекте материалов по регулированию ИКТ, а также учитывая, что большинство стран уже используют некоторые формы тестирования SMP для измерения влияния на рынке, в ответ было сказано, что "36 Администраций" заявили, что они ее хотят (Документ TD</w:t>
      </w:r>
      <w:r w:rsidRPr="00802ADA">
        <w:rPr>
          <w:bCs/>
        </w:rPr>
        <w:t>/</w:t>
      </w:r>
      <w:r w:rsidRPr="004434A7">
        <w:rPr>
          <w:bCs/>
        </w:rPr>
        <w:t>328). На двух страницах этой Рекомендации содержится намного меньше полезной информации, чем в Комплекте материалов МСЭ по регулированию ИКТ на эту тему, и поэтому она</w:t>
      </w:r>
      <w:r>
        <w:rPr>
          <w:bCs/>
        </w:rPr>
        <w:t>,</w:t>
      </w:r>
      <w:r w:rsidRPr="004434A7">
        <w:rPr>
          <w:bCs/>
        </w:rPr>
        <w:t xml:space="preserve"> в лучшем случае</w:t>
      </w:r>
      <w:r>
        <w:rPr>
          <w:bCs/>
        </w:rPr>
        <w:t>,</w:t>
      </w:r>
      <w:r w:rsidRPr="004434A7">
        <w:rPr>
          <w:bCs/>
        </w:rPr>
        <w:t xml:space="preserve"> имеет полностью дублирующий характер. Наконец, помимо процедурных нарушений, о которых речь идет выше, в предлагаемой новой Рекомендации сделана неприемлемая попытка расширить полномочия МСЭ с целью включения в них вопросов национальной политики в области конкуренции.</w:t>
      </w:r>
    </w:p>
    <w:p w:rsidR="00CE41A2" w:rsidRDefault="00CE41A2" w:rsidP="00CE41A2">
      <w:r w:rsidRPr="004434A7">
        <w:rPr>
          <w:b/>
          <w:bCs/>
        </w:rPr>
        <w:t>Позиция США: по всем этим причинам проект новой Рекомендации МСЭ-T D.261 утверждать не следует</w:t>
      </w:r>
      <w:r w:rsidRPr="00277F99">
        <w:t>.</w:t>
      </w:r>
    </w:p>
    <w:p w:rsidR="00CE41A2" w:rsidRPr="00E674AD" w:rsidRDefault="00CE41A2" w:rsidP="00CE41A2">
      <w:pPr>
        <w:pStyle w:val="Headingb"/>
        <w:rPr>
          <w:lang w:val="ru-RU"/>
        </w:rPr>
      </w:pPr>
      <w:r w:rsidRPr="00E674AD">
        <w:rPr>
          <w:lang w:val="ru-RU"/>
        </w:rPr>
        <w:t>Замбия</w:t>
      </w:r>
    </w:p>
    <w:p w:rsidR="00CE41A2" w:rsidRPr="004434A7" w:rsidRDefault="00CE41A2" w:rsidP="00CE41A2">
      <w:pPr>
        <w:spacing w:before="60" w:after="60"/>
      </w:pPr>
      <w:r w:rsidRPr="004434A7">
        <w:t xml:space="preserve">От имени Агентства по информационно-коммуникационным технологиям Замбии я хотел бы подтвердить, что нам не известно о каком бы то ни было патенте, который имелся бы у нас самих или у кого бы то ни было и который мог бы полностью или частично охватывать элементы проектов Рекомендаций, которые предлагаются для утверждения. </w:t>
      </w:r>
    </w:p>
    <w:p w:rsidR="00CE41A2" w:rsidRDefault="00CE41A2" w:rsidP="00CE41A2">
      <w:r w:rsidRPr="004434A7">
        <w:t>Далее мы хотели бы вновь подтвердить свою поддержку пяти новым Рекомендациям в соответствии с консенсусом, который был достигнут на прошлом собрании 3-й Исследовательской комиссии в отношении предложения о том, чтобы они были представлены на утверждение ВАСЭ-16.</w:t>
      </w:r>
    </w:p>
    <w:p w:rsidR="00CE41A2" w:rsidRPr="00E674AD" w:rsidRDefault="00CE41A2" w:rsidP="00CE41A2">
      <w:pPr>
        <w:pStyle w:val="Headingb"/>
        <w:rPr>
          <w:lang w:val="ru-RU"/>
        </w:rPr>
      </w:pPr>
      <w:r w:rsidRPr="00E674AD">
        <w:rPr>
          <w:lang w:val="ru-RU"/>
        </w:rPr>
        <w:t>Зимбабве</w:t>
      </w:r>
    </w:p>
    <w:p w:rsidR="00CE41A2" w:rsidRPr="004434A7" w:rsidRDefault="00CE41A2" w:rsidP="00CE41A2">
      <w:pPr>
        <w:keepNext/>
        <w:keepLines/>
        <w:spacing w:before="60" w:after="60"/>
      </w:pPr>
      <w:r w:rsidRPr="004434A7">
        <w:t>Мы ссылаемся на Циркуляр 209 БСЭ, касающийся Рекомендаций, по которым было сделано заключение для утверждения на ВАСЭ-16 на прошлом собрании 3-й Исследовательской комиссии, которое состоялось в Женеве с 22 февраля по 1 марта 2016 года. Зимбабве полностью поддерживает Рекомендации и выступает в поддержку работы по утверждению всех Рекомендаций, о которых идет речь в Циркуляре 209. Вместе с тем, мы предлагаем ряд грамматических исправлений, которые следует внести во вводную часть проекта Рекомендации МСЭ-Т D.52, в соответствии с прилагаемым проектом.</w:t>
      </w:r>
    </w:p>
    <w:p w:rsidR="00CE41A2" w:rsidRPr="004434A7" w:rsidRDefault="00CE41A2" w:rsidP="00CE41A2">
      <w:pPr>
        <w:keepNext/>
        <w:keepLines/>
        <w:spacing w:before="60" w:after="60"/>
      </w:pPr>
      <w:r w:rsidRPr="004434A7">
        <w:t>Зимбабве желает выразить свою признательность МСЭ за содействие усилиям в области сотрудничества между Государствами-Членами и отраслью в целом. Мы искренне и горячо надеемся, что такое сотрудничество продолжится на благ</w:t>
      </w:r>
      <w:r>
        <w:t>о улучшения жизни во всем мире.</w:t>
      </w:r>
    </w:p>
    <w:p w:rsidR="00CE41A2" w:rsidRPr="004434A7" w:rsidRDefault="00CE41A2" w:rsidP="00CE41A2">
      <w:pPr>
        <w:pStyle w:val="Headingi"/>
        <w:spacing w:before="60" w:after="60"/>
      </w:pPr>
      <w:r w:rsidRPr="004434A7">
        <w:t>Предложения в отношении грамматических исправлений</w:t>
      </w:r>
    </w:p>
    <w:p w:rsidR="00CE41A2" w:rsidRPr="004434A7" w:rsidRDefault="00CE41A2" w:rsidP="00CE41A2">
      <w:pPr>
        <w:keepNext/>
        <w:keepLines/>
        <w:spacing w:before="60" w:after="60"/>
      </w:pPr>
      <w:r w:rsidRPr="004434A7">
        <w:t>В условиях роста использования интернета как одного из основных средств связи усовершенствование услуг интернета, в том числе снижение такс на международные интернет-соединения, повышение качества обслуживания и расширение доступа к сетям стали важнейшими приоритетами политики Государств − Членов МСЭ и Членов Сектора.</w:t>
      </w:r>
    </w:p>
    <w:p w:rsidR="00CE41A2" w:rsidRDefault="00CE41A2" w:rsidP="00CE41A2">
      <w:r w:rsidRPr="004434A7">
        <w:t xml:space="preserve">Государства-Члены, регуляторные органы и потребители в развивающихся странах продолжают выражать обеспокоенность по поводу высокого уровня платы при доступе в интернет на </w:t>
      </w:r>
      <w:r w:rsidRPr="004434A7">
        <w:lastRenderedPageBreak/>
        <w:t>международном уровне. Это связано с тем, что поставщики услуг международных магистральных сетей, как поставщики первого уровня, и поставщики услуг транзита интернета, как поставщики второго уровня, противодействуют любым изменениям в содержании Рекомендации D.50. ПУИ и MNO развивающихся стран за доступ к международным интернет-линиям сетей этих поставщиков оплачивают полную стоимость международных интернет-линий и портов (что составляет около 80% затрат на национальных рынках развивающихся стран). В этой связи необходимо найти решения, например принять план действий по созданию IXP в различных регионах мира.</w:t>
      </w:r>
    </w:p>
    <w:p w:rsidR="0083066A" w:rsidRPr="004434A7" w:rsidRDefault="000135AD" w:rsidP="00277F99">
      <w:pPr>
        <w:spacing w:before="480"/>
        <w:jc w:val="center"/>
      </w:pPr>
      <w:r w:rsidRPr="004434A7">
        <w:t>______________</w:t>
      </w:r>
    </w:p>
    <w:sectPr w:rsidR="0083066A" w:rsidRPr="004434A7">
      <w:headerReference w:type="default" r:id="rId18"/>
      <w:footerReference w:type="even" r:id="rId19"/>
      <w:footerReference w:type="default" r:id="rId20"/>
      <w:footerReference w:type="first" r:id="rId21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66A" w:rsidRDefault="0083066A">
      <w:r>
        <w:separator/>
      </w:r>
    </w:p>
  </w:endnote>
  <w:endnote w:type="continuationSeparator" w:id="0">
    <w:p w:rsidR="0083066A" w:rsidRDefault="00830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66A" w:rsidRDefault="0083066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83066A" w:rsidRDefault="0083066A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C87700">
      <w:rPr>
        <w:noProof/>
        <w:lang w:val="fr-FR"/>
      </w:rPr>
      <w:t>P:\RUS\ITU-T\CONF-T\WTSA16\000\049R.docx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674AD">
      <w:rPr>
        <w:noProof/>
      </w:rPr>
      <w:t>21.09.16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87700">
      <w:rPr>
        <w:noProof/>
      </w:rPr>
      <w:t>14.09.16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66A" w:rsidRPr="00E674AD" w:rsidRDefault="00E674AD" w:rsidP="00E674AD">
    <w:pPr>
      <w:pStyle w:val="Footer"/>
      <w:rPr>
        <w:lang w:val="fr-CH"/>
      </w:rPr>
    </w:pPr>
    <w:r w:rsidRPr="00E674AD">
      <w:rPr>
        <w:lang w:val="fr-CH"/>
      </w:rPr>
      <w:t>ITU-T\CONF-T\WTSA16\000\049</w:t>
    </w:r>
    <w:r>
      <w:rPr>
        <w:lang w:val="fr-CH"/>
      </w:rPr>
      <w:t>R</w:t>
    </w:r>
    <w:r w:rsidRPr="00E674AD">
      <w:rPr>
        <w:lang w:val="fr-CH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83066A" w:rsidRPr="00CB61B3" w:rsidTr="0083066A">
      <w:trPr>
        <w:cantSplit/>
        <w:trHeight w:val="204"/>
      </w:trPr>
      <w:tc>
        <w:tcPr>
          <w:tcW w:w="1617" w:type="dxa"/>
          <w:tcBorders>
            <w:top w:val="single" w:sz="12" w:space="0" w:color="auto"/>
          </w:tcBorders>
        </w:tcPr>
        <w:p w:rsidR="0083066A" w:rsidRPr="00CB61B3" w:rsidRDefault="0083066A" w:rsidP="00CB61B3">
          <w:pPr>
            <w:spacing w:before="60" w:after="60"/>
            <w:rPr>
              <w:sz w:val="20"/>
            </w:rPr>
          </w:pPr>
          <w:r w:rsidRPr="00CB61B3">
            <w:rPr>
              <w:b/>
              <w:bCs/>
              <w:sz w:val="20"/>
            </w:rPr>
            <w:t>Для контактов</w:t>
          </w:r>
          <w:r w:rsidRPr="00CB61B3">
            <w:rPr>
              <w:sz w:val="20"/>
            </w:rPr>
            <w:t>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83066A" w:rsidRPr="00CB61B3" w:rsidRDefault="0083066A" w:rsidP="00CB61B3">
          <w:pPr>
            <w:spacing w:before="60" w:after="60"/>
            <w:rPr>
              <w:sz w:val="20"/>
            </w:rPr>
          </w:pPr>
          <w:r w:rsidRPr="00CB61B3">
            <w:rPr>
              <w:sz w:val="20"/>
            </w:rPr>
            <w:t>БСЭ</w:t>
          </w:r>
        </w:p>
      </w:tc>
      <w:tc>
        <w:tcPr>
          <w:tcW w:w="3912" w:type="dxa"/>
          <w:tcBorders>
            <w:top w:val="single" w:sz="12" w:space="0" w:color="auto"/>
          </w:tcBorders>
        </w:tcPr>
        <w:p w:rsidR="0083066A" w:rsidRPr="00CB61B3" w:rsidRDefault="0083066A" w:rsidP="00CB61B3">
          <w:pPr>
            <w:spacing w:before="60" w:after="60"/>
            <w:rPr>
              <w:sz w:val="20"/>
            </w:rPr>
          </w:pPr>
          <w:r w:rsidRPr="00CB61B3">
            <w:rPr>
              <w:sz w:val="20"/>
            </w:rPr>
            <w:t>Тел.:</w:t>
          </w:r>
          <w:r w:rsidRPr="00CB61B3">
            <w:rPr>
              <w:sz w:val="20"/>
            </w:rPr>
            <w:tab/>
          </w:r>
          <w:r w:rsidRPr="00CB61B3">
            <w:rPr>
              <w:rFonts w:asciiTheme="majorBidi" w:hAnsiTheme="majorBidi" w:cstheme="majorBidi"/>
              <w:sz w:val="20"/>
            </w:rPr>
            <w:t>+41 22 730 5853</w:t>
          </w:r>
          <w:r w:rsidRPr="00CB61B3">
            <w:rPr>
              <w:rFonts w:asciiTheme="majorBidi" w:hAnsiTheme="majorBidi" w:cstheme="majorBidi"/>
              <w:sz w:val="20"/>
            </w:rPr>
            <w:br/>
          </w:r>
          <w:r w:rsidRPr="00CB61B3">
            <w:rPr>
              <w:sz w:val="20"/>
            </w:rPr>
            <w:t>Эл. почта:</w:t>
          </w:r>
          <w:r w:rsidRPr="00CB61B3">
            <w:rPr>
              <w:sz w:val="20"/>
            </w:rPr>
            <w:tab/>
          </w:r>
          <w:hyperlink r:id="rId1" w:history="1">
            <w:r w:rsidRPr="00CB61B3">
              <w:rPr>
                <w:rStyle w:val="Hyperlink"/>
                <w:rFonts w:eastAsia="SimSun"/>
                <w:sz w:val="20"/>
                <w:lang w:val="fr-BE"/>
              </w:rPr>
              <w:t>tsbsg</w:t>
            </w:r>
            <w:r w:rsidRPr="00CB61B3">
              <w:rPr>
                <w:rStyle w:val="Hyperlink"/>
                <w:rFonts w:eastAsia="SimSun"/>
                <w:sz w:val="20"/>
              </w:rPr>
              <w:t>3@</w:t>
            </w:r>
            <w:r w:rsidRPr="00CB61B3">
              <w:rPr>
                <w:rStyle w:val="Hyperlink"/>
                <w:rFonts w:eastAsia="SimSun"/>
                <w:sz w:val="20"/>
                <w:lang w:val="fr-BE"/>
              </w:rPr>
              <w:t>itu</w:t>
            </w:r>
            <w:r w:rsidRPr="00CB61B3">
              <w:rPr>
                <w:rStyle w:val="Hyperlink"/>
                <w:rFonts w:eastAsia="SimSun"/>
                <w:sz w:val="20"/>
              </w:rPr>
              <w:t>.</w:t>
            </w:r>
            <w:r w:rsidRPr="00CB61B3">
              <w:rPr>
                <w:rStyle w:val="Hyperlink"/>
                <w:rFonts w:eastAsia="SimSun"/>
                <w:sz w:val="20"/>
                <w:lang w:val="fr-BE"/>
              </w:rPr>
              <w:t>int</w:t>
            </w:r>
          </w:hyperlink>
        </w:p>
      </w:tc>
    </w:tr>
  </w:tbl>
  <w:p w:rsidR="0083066A" w:rsidRPr="00CB61B3" w:rsidRDefault="0083066A" w:rsidP="00777F17">
    <w:pPr>
      <w:pStyle w:val="Footer"/>
      <w:rPr>
        <w:sz w:val="4"/>
        <w:szCs w:val="4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66A" w:rsidRDefault="0083066A">
      <w:r>
        <w:rPr>
          <w:b/>
        </w:rPr>
        <w:t>_______________</w:t>
      </w:r>
    </w:p>
  </w:footnote>
  <w:footnote w:type="continuationSeparator" w:id="0">
    <w:p w:rsidR="0083066A" w:rsidRDefault="008306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66A" w:rsidRPr="00434A7C" w:rsidRDefault="0083066A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674AD">
      <w:rPr>
        <w:noProof/>
      </w:rPr>
      <w:t>12</w:t>
    </w:r>
    <w:r>
      <w:fldChar w:fldCharType="end"/>
    </w:r>
  </w:p>
  <w:p w:rsidR="0083066A" w:rsidRDefault="0083066A" w:rsidP="005F1D14">
    <w:pPr>
      <w:pStyle w:val="Header"/>
      <w:rPr>
        <w:lang w:val="en-US"/>
      </w:rPr>
    </w:pPr>
    <w:r>
      <w:t>WTSA16/49-R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220F476C"/>
    <w:multiLevelType w:val="hybridMultilevel"/>
    <w:tmpl w:val="75EEB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D6C24"/>
    <w:multiLevelType w:val="hybridMultilevel"/>
    <w:tmpl w:val="F6325D94"/>
    <w:styleLink w:val="ImportierterStil3"/>
    <w:lvl w:ilvl="0" w:tplc="8CB0DA94">
      <w:start w:val="1"/>
      <w:numFmt w:val="bullet"/>
      <w:lvlText w:val="•"/>
      <w:lvlJc w:val="left"/>
      <w:p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ind w:left="794" w:hanging="7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D1AB852">
      <w:start w:val="1"/>
      <w:numFmt w:val="bullet"/>
      <w:lvlText w:val="➢"/>
      <w:lvlJc w:val="left"/>
      <w:p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ind w:left="794" w:hanging="3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958716E">
      <w:start w:val="1"/>
      <w:numFmt w:val="bullet"/>
      <w:lvlText w:val="◇"/>
      <w:lvlJc w:val="left"/>
      <w:p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ind w:left="1191" w:hanging="35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3ACF848">
      <w:start w:val="1"/>
      <w:numFmt w:val="bullet"/>
      <w:lvlText w:val="●"/>
      <w:lvlJc w:val="left"/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ind w:left="1588" w:hanging="3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44C09B4">
      <w:start w:val="1"/>
      <w:numFmt w:val="bullet"/>
      <w:lvlText w:val="➢"/>
      <w:lvlJc w:val="left"/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ind w:left="1985" w:hanging="3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40C56DA">
      <w:start w:val="1"/>
      <w:numFmt w:val="bullet"/>
      <w:lvlText w:val="◇"/>
      <w:lvlJc w:val="left"/>
      <w:pPr>
        <w:tabs>
          <w:tab w:val="left" w:pos="567"/>
          <w:tab w:val="left" w:pos="1134"/>
          <w:tab w:val="left" w:pos="1701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ind w:left="2268" w:hanging="1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B20C972">
      <w:start w:val="1"/>
      <w:numFmt w:val="bullet"/>
      <w:lvlText w:val="●"/>
      <w:lvlJc w:val="left"/>
      <w:pPr>
        <w:tabs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ind w:left="2835" w:hanging="3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682DE3C">
      <w:start w:val="1"/>
      <w:numFmt w:val="bullet"/>
      <w:lvlText w:val="➢"/>
      <w:lvlJc w:val="left"/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ind w:left="33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ECFFCE">
      <w:start w:val="1"/>
      <w:numFmt w:val="bullet"/>
      <w:lvlText w:val="◇"/>
      <w:lvlJc w:val="left"/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ind w:left="37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12E22"/>
    <w:rsid w:val="000135AD"/>
    <w:rsid w:val="000260F1"/>
    <w:rsid w:val="0003535B"/>
    <w:rsid w:val="00053BC0"/>
    <w:rsid w:val="0006166C"/>
    <w:rsid w:val="000769B8"/>
    <w:rsid w:val="00095D3D"/>
    <w:rsid w:val="000A0EF3"/>
    <w:rsid w:val="000A6C0E"/>
    <w:rsid w:val="000B2854"/>
    <w:rsid w:val="000B5CC1"/>
    <w:rsid w:val="000D63A2"/>
    <w:rsid w:val="000F33D8"/>
    <w:rsid w:val="000F39B4"/>
    <w:rsid w:val="00110194"/>
    <w:rsid w:val="00113D0B"/>
    <w:rsid w:val="00117069"/>
    <w:rsid w:val="00117EF2"/>
    <w:rsid w:val="001226EC"/>
    <w:rsid w:val="00123B68"/>
    <w:rsid w:val="00124C09"/>
    <w:rsid w:val="00126F2E"/>
    <w:rsid w:val="00131097"/>
    <w:rsid w:val="001434F1"/>
    <w:rsid w:val="001521AE"/>
    <w:rsid w:val="00155C24"/>
    <w:rsid w:val="001630C0"/>
    <w:rsid w:val="00190D8B"/>
    <w:rsid w:val="001A5585"/>
    <w:rsid w:val="001B1985"/>
    <w:rsid w:val="001C6978"/>
    <w:rsid w:val="001E5FB4"/>
    <w:rsid w:val="00202CA0"/>
    <w:rsid w:val="00213317"/>
    <w:rsid w:val="00230582"/>
    <w:rsid w:val="0023521C"/>
    <w:rsid w:val="00237D09"/>
    <w:rsid w:val="002449AA"/>
    <w:rsid w:val="00245A1F"/>
    <w:rsid w:val="00261604"/>
    <w:rsid w:val="00277F99"/>
    <w:rsid w:val="002856C8"/>
    <w:rsid w:val="00290C74"/>
    <w:rsid w:val="002A2D3F"/>
    <w:rsid w:val="002E533D"/>
    <w:rsid w:val="00300F84"/>
    <w:rsid w:val="00344EB8"/>
    <w:rsid w:val="00346BEC"/>
    <w:rsid w:val="003C583C"/>
    <w:rsid w:val="003F0078"/>
    <w:rsid w:val="0040677A"/>
    <w:rsid w:val="00412A42"/>
    <w:rsid w:val="004153A4"/>
    <w:rsid w:val="00432FFB"/>
    <w:rsid w:val="004346CB"/>
    <w:rsid w:val="00434A7C"/>
    <w:rsid w:val="004434A7"/>
    <w:rsid w:val="0045143A"/>
    <w:rsid w:val="00496734"/>
    <w:rsid w:val="004A58F4"/>
    <w:rsid w:val="004C47ED"/>
    <w:rsid w:val="004C557F"/>
    <w:rsid w:val="004C60F5"/>
    <w:rsid w:val="004D3C26"/>
    <w:rsid w:val="004E7FB3"/>
    <w:rsid w:val="0051315E"/>
    <w:rsid w:val="00514E1F"/>
    <w:rsid w:val="005305D5"/>
    <w:rsid w:val="00540D1E"/>
    <w:rsid w:val="005651C9"/>
    <w:rsid w:val="00567276"/>
    <w:rsid w:val="00567385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20DD7"/>
    <w:rsid w:val="0062556C"/>
    <w:rsid w:val="00657DE0"/>
    <w:rsid w:val="00665A95"/>
    <w:rsid w:val="00687F04"/>
    <w:rsid w:val="00687F81"/>
    <w:rsid w:val="00692C06"/>
    <w:rsid w:val="006A281B"/>
    <w:rsid w:val="006A6E9B"/>
    <w:rsid w:val="006D60C3"/>
    <w:rsid w:val="00701EE0"/>
    <w:rsid w:val="007036B6"/>
    <w:rsid w:val="00726ADF"/>
    <w:rsid w:val="00730A90"/>
    <w:rsid w:val="00763F4F"/>
    <w:rsid w:val="00775720"/>
    <w:rsid w:val="007772E3"/>
    <w:rsid w:val="00777F17"/>
    <w:rsid w:val="00794694"/>
    <w:rsid w:val="007A08B5"/>
    <w:rsid w:val="007A7F49"/>
    <w:rsid w:val="007F1E3A"/>
    <w:rsid w:val="00802ADA"/>
    <w:rsid w:val="00811633"/>
    <w:rsid w:val="00812452"/>
    <w:rsid w:val="0083066A"/>
    <w:rsid w:val="00872232"/>
    <w:rsid w:val="00872FC8"/>
    <w:rsid w:val="008A16DC"/>
    <w:rsid w:val="008B07D5"/>
    <w:rsid w:val="008B43F2"/>
    <w:rsid w:val="008C3257"/>
    <w:rsid w:val="008D463E"/>
    <w:rsid w:val="008E73FD"/>
    <w:rsid w:val="009119CC"/>
    <w:rsid w:val="00917C0A"/>
    <w:rsid w:val="0092220F"/>
    <w:rsid w:val="00922CD0"/>
    <w:rsid w:val="00941A02"/>
    <w:rsid w:val="00943FFB"/>
    <w:rsid w:val="00950900"/>
    <w:rsid w:val="0097126C"/>
    <w:rsid w:val="009825E6"/>
    <w:rsid w:val="009860A5"/>
    <w:rsid w:val="00993F0B"/>
    <w:rsid w:val="009B5CC2"/>
    <w:rsid w:val="009C2B9D"/>
    <w:rsid w:val="009D5334"/>
    <w:rsid w:val="009E5FC8"/>
    <w:rsid w:val="009F082A"/>
    <w:rsid w:val="00A138D0"/>
    <w:rsid w:val="00A141AF"/>
    <w:rsid w:val="00A2044F"/>
    <w:rsid w:val="00A4600A"/>
    <w:rsid w:val="00A56231"/>
    <w:rsid w:val="00A57C04"/>
    <w:rsid w:val="00A61057"/>
    <w:rsid w:val="00A710E7"/>
    <w:rsid w:val="00A81026"/>
    <w:rsid w:val="00A85E0F"/>
    <w:rsid w:val="00A97EC0"/>
    <w:rsid w:val="00AC66E6"/>
    <w:rsid w:val="00B0332B"/>
    <w:rsid w:val="00B16674"/>
    <w:rsid w:val="00B468A6"/>
    <w:rsid w:val="00B53202"/>
    <w:rsid w:val="00B71AF4"/>
    <w:rsid w:val="00B74600"/>
    <w:rsid w:val="00B74D17"/>
    <w:rsid w:val="00B86159"/>
    <w:rsid w:val="00B9103F"/>
    <w:rsid w:val="00BA0D80"/>
    <w:rsid w:val="00BA13A4"/>
    <w:rsid w:val="00BA1AA1"/>
    <w:rsid w:val="00BA35DC"/>
    <w:rsid w:val="00BB7FA0"/>
    <w:rsid w:val="00BC5313"/>
    <w:rsid w:val="00BE6ABA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75523"/>
    <w:rsid w:val="00C87700"/>
    <w:rsid w:val="00CB61B3"/>
    <w:rsid w:val="00CC47C6"/>
    <w:rsid w:val="00CC4DE6"/>
    <w:rsid w:val="00CE41A2"/>
    <w:rsid w:val="00CE5E47"/>
    <w:rsid w:val="00CF020F"/>
    <w:rsid w:val="00D02058"/>
    <w:rsid w:val="00D05113"/>
    <w:rsid w:val="00D10152"/>
    <w:rsid w:val="00D14D84"/>
    <w:rsid w:val="00D15F4D"/>
    <w:rsid w:val="00D53715"/>
    <w:rsid w:val="00D7680B"/>
    <w:rsid w:val="00D90FE5"/>
    <w:rsid w:val="00D9193F"/>
    <w:rsid w:val="00DE2EBA"/>
    <w:rsid w:val="00E003CD"/>
    <w:rsid w:val="00E11080"/>
    <w:rsid w:val="00E16A87"/>
    <w:rsid w:val="00E2253F"/>
    <w:rsid w:val="00E43B1B"/>
    <w:rsid w:val="00E5155F"/>
    <w:rsid w:val="00E674AD"/>
    <w:rsid w:val="00E976C1"/>
    <w:rsid w:val="00EB6BCD"/>
    <w:rsid w:val="00EC1AE7"/>
    <w:rsid w:val="00EE1364"/>
    <w:rsid w:val="00EF7176"/>
    <w:rsid w:val="00F17CA4"/>
    <w:rsid w:val="00F454CF"/>
    <w:rsid w:val="00F63A2A"/>
    <w:rsid w:val="00F65C19"/>
    <w:rsid w:val="00F761D2"/>
    <w:rsid w:val="00F77A92"/>
    <w:rsid w:val="00F97203"/>
    <w:rsid w:val="00FC53A1"/>
    <w:rsid w:val="00FC63FD"/>
    <w:rsid w:val="00FE344F"/>
    <w:rsid w:val="00FE649A"/>
    <w:rsid w:val="00FF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90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50900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950900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50900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5090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5090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50900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5090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5090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50900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50900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50900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5090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50900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50900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50900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50900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5090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50900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50900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950900"/>
  </w:style>
  <w:style w:type="character" w:customStyle="1" w:styleId="AppendixNoCar">
    <w:name w:val="Appendix_No Car"/>
    <w:basedOn w:val="DefaultParagraphFont"/>
    <w:link w:val="AppendixNo"/>
    <w:locked/>
    <w:rsid w:val="00950900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950900"/>
  </w:style>
  <w:style w:type="paragraph" w:customStyle="1" w:styleId="Appendixtitle">
    <w:name w:val="Appendix_title"/>
    <w:basedOn w:val="Annextitle"/>
    <w:next w:val="Normal"/>
    <w:link w:val="AppendixtitleChar"/>
    <w:rsid w:val="00950900"/>
  </w:style>
  <w:style w:type="character" w:customStyle="1" w:styleId="AppendixtitleChar">
    <w:name w:val="Appendix_title Char"/>
    <w:basedOn w:val="AnnextitleChar1"/>
    <w:link w:val="Appendixtitle"/>
    <w:locked/>
    <w:rsid w:val="00950900"/>
    <w:rPr>
      <w:rFonts w:asciiTheme="majorBidi" w:hAnsiTheme="majorBidi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uiPriority w:val="99"/>
    <w:qFormat/>
    <w:rsid w:val="00950900"/>
    <w:rPr>
      <w:lang w:val="en-US"/>
    </w:rPr>
  </w:style>
  <w:style w:type="paragraph" w:customStyle="1" w:styleId="Tabletext">
    <w:name w:val="Table_text"/>
    <w:basedOn w:val="Normal"/>
    <w:link w:val="TabletextChar"/>
    <w:rsid w:val="0095090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950900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950900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50900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50900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950900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950900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950900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50900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95090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50900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50900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50900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50900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950900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50900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50900"/>
    <w:pPr>
      <w:ind w:left="1134"/>
    </w:pPr>
  </w:style>
  <w:style w:type="paragraph" w:customStyle="1" w:styleId="Equationlegend">
    <w:name w:val="Equation_legend"/>
    <w:basedOn w:val="NormalIndent"/>
    <w:rsid w:val="00950900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50900"/>
    <w:pPr>
      <w:keepNext/>
      <w:keepLines/>
      <w:jc w:val="center"/>
    </w:pPr>
  </w:style>
  <w:style w:type="paragraph" w:customStyle="1" w:styleId="Figurelegend">
    <w:name w:val="Figure_legend"/>
    <w:basedOn w:val="Normal"/>
    <w:rsid w:val="0095090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50900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950900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5090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950900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50900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950900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50900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50900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5090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5090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5090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50900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50900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950900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50900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50900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950900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950900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950900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locked/>
    <w:rsid w:val="00950900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locked/>
    <w:rsid w:val="00950900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7Char">
    <w:name w:val="Heading 7 Char"/>
    <w:basedOn w:val="DefaultParagraphFont"/>
    <w:link w:val="Heading7"/>
    <w:locked/>
    <w:rsid w:val="00950900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8Char">
    <w:name w:val="Heading 8 Char"/>
    <w:basedOn w:val="DefaultParagraphFont"/>
    <w:link w:val="Heading8"/>
    <w:locked/>
    <w:rsid w:val="00950900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9Char">
    <w:name w:val="Heading 9 Char"/>
    <w:basedOn w:val="DefaultParagraphFont"/>
    <w:link w:val="Heading9"/>
    <w:locked/>
    <w:rsid w:val="00950900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50900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50900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qFormat/>
    <w:rsid w:val="00950900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950900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50900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50900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50900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50900"/>
    <w:rPr>
      <w:rFonts w:cs="Times New Roman"/>
    </w:rPr>
  </w:style>
  <w:style w:type="paragraph" w:customStyle="1" w:styleId="PartNo">
    <w:name w:val="Part_No"/>
    <w:basedOn w:val="AnnexNo"/>
    <w:next w:val="Normal"/>
    <w:rsid w:val="00950900"/>
  </w:style>
  <w:style w:type="paragraph" w:customStyle="1" w:styleId="Partref">
    <w:name w:val="Part_ref"/>
    <w:basedOn w:val="Annexref"/>
    <w:next w:val="Normal"/>
    <w:rsid w:val="00950900"/>
    <w:rPr>
      <w:i/>
    </w:rPr>
  </w:style>
  <w:style w:type="paragraph" w:customStyle="1" w:styleId="Parttitle">
    <w:name w:val="Part_title"/>
    <w:basedOn w:val="Annextitle"/>
    <w:next w:val="Normalaftertitle"/>
    <w:rsid w:val="00950900"/>
  </w:style>
  <w:style w:type="paragraph" w:customStyle="1" w:styleId="Proposal">
    <w:name w:val="Proposal"/>
    <w:basedOn w:val="Normal"/>
    <w:next w:val="Normal"/>
    <w:link w:val="ProposalChar"/>
    <w:rsid w:val="0095090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5090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50900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950900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50900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950900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950900"/>
  </w:style>
  <w:style w:type="paragraph" w:customStyle="1" w:styleId="Questiondate">
    <w:name w:val="Question_date"/>
    <w:basedOn w:val="Recdate"/>
    <w:next w:val="Normalaftertitle"/>
    <w:rsid w:val="00950900"/>
  </w:style>
  <w:style w:type="paragraph" w:customStyle="1" w:styleId="QuestionNo">
    <w:name w:val="Question_No"/>
    <w:basedOn w:val="ResNo"/>
    <w:next w:val="Normal"/>
    <w:rsid w:val="00950900"/>
    <w:rPr>
      <w:bCs/>
    </w:rPr>
  </w:style>
  <w:style w:type="paragraph" w:customStyle="1" w:styleId="Questionref">
    <w:name w:val="Question_ref"/>
    <w:basedOn w:val="Recref"/>
    <w:next w:val="Questiondate"/>
    <w:rsid w:val="00950900"/>
  </w:style>
  <w:style w:type="paragraph" w:customStyle="1" w:styleId="Questiontitle">
    <w:name w:val="Question_title"/>
    <w:basedOn w:val="Rectitle"/>
    <w:next w:val="Questionref"/>
    <w:rsid w:val="00950900"/>
  </w:style>
  <w:style w:type="paragraph" w:customStyle="1" w:styleId="Reasons">
    <w:name w:val="Reasons"/>
    <w:basedOn w:val="Normal"/>
    <w:link w:val="ReasonsChar"/>
    <w:qFormat/>
    <w:rsid w:val="00950900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50900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50900"/>
    <w:rPr>
      <w:rFonts w:cs="Times New Roman"/>
      <w:b/>
    </w:rPr>
  </w:style>
  <w:style w:type="paragraph" w:customStyle="1" w:styleId="Reftext">
    <w:name w:val="Ref_text"/>
    <w:basedOn w:val="Normal"/>
    <w:rsid w:val="00950900"/>
    <w:pPr>
      <w:ind w:left="1134" w:hanging="1134"/>
    </w:pPr>
  </w:style>
  <w:style w:type="paragraph" w:customStyle="1" w:styleId="Reftitle">
    <w:name w:val="Ref_title"/>
    <w:basedOn w:val="Normal"/>
    <w:next w:val="Reftext"/>
    <w:rsid w:val="00950900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950900"/>
  </w:style>
  <w:style w:type="character" w:customStyle="1" w:styleId="Resdef">
    <w:name w:val="Res_def"/>
    <w:basedOn w:val="DefaultParagraphFont"/>
    <w:rsid w:val="00950900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95090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95090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950900"/>
    <w:rPr>
      <w:i w:val="0"/>
    </w:rPr>
  </w:style>
  <w:style w:type="paragraph" w:customStyle="1" w:styleId="Restitle">
    <w:name w:val="Res_title"/>
    <w:basedOn w:val="Rectitle"/>
    <w:next w:val="Resref"/>
    <w:link w:val="RestitleChar"/>
    <w:rsid w:val="00950900"/>
  </w:style>
  <w:style w:type="character" w:customStyle="1" w:styleId="RestitleChar">
    <w:name w:val="Res_title Char"/>
    <w:basedOn w:val="DefaultParagraphFont"/>
    <w:link w:val="Restitle"/>
    <w:locked/>
    <w:rsid w:val="00950900"/>
    <w:rPr>
      <w:rFonts w:asciiTheme="majorBidi" w:hAnsiTheme="majorBidi" w:cs="Times New Roman Bold"/>
      <w:b/>
      <w:bCs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50900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50900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50900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50900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50900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50900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50900"/>
  </w:style>
  <w:style w:type="paragraph" w:customStyle="1" w:styleId="Sectiontitle">
    <w:name w:val="Section_title"/>
    <w:basedOn w:val="Annextitle"/>
    <w:next w:val="Normalaftertitle"/>
    <w:rsid w:val="00950900"/>
  </w:style>
  <w:style w:type="paragraph" w:customStyle="1" w:styleId="SpecialFooter">
    <w:name w:val="Special Footer"/>
    <w:basedOn w:val="Footer"/>
    <w:rsid w:val="00950900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950900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50900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50900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50900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950900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50900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950900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950900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95090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50900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50900"/>
    <w:rPr>
      <w:b/>
    </w:rPr>
  </w:style>
  <w:style w:type="paragraph" w:customStyle="1" w:styleId="toc0">
    <w:name w:val="toc 0"/>
    <w:basedOn w:val="Normal"/>
    <w:next w:val="TOC1"/>
    <w:rsid w:val="00950900"/>
    <w:pPr>
      <w:tabs>
        <w:tab w:val="right" w:pos="9781"/>
      </w:tabs>
    </w:pPr>
    <w:rPr>
      <w:b/>
    </w:rPr>
  </w:style>
  <w:style w:type="paragraph" w:styleId="TOC1">
    <w:name w:val="toc 1"/>
    <w:basedOn w:val="Normal"/>
    <w:uiPriority w:val="39"/>
    <w:qFormat/>
    <w:rsid w:val="00950900"/>
    <w:pPr>
      <w:keepLines/>
      <w:tabs>
        <w:tab w:val="clear" w:pos="1134"/>
        <w:tab w:val="clear" w:pos="1871"/>
        <w:tab w:val="clear" w:pos="2268"/>
        <w:tab w:val="left" w:pos="567"/>
        <w:tab w:val="left" w:leader="dot" w:pos="8789"/>
        <w:tab w:val="right" w:pos="9639"/>
      </w:tabs>
      <w:spacing w:before="240"/>
      <w:ind w:left="567" w:right="851" w:hanging="567"/>
    </w:pPr>
  </w:style>
  <w:style w:type="paragraph" w:styleId="TOC2">
    <w:name w:val="toc 2"/>
    <w:basedOn w:val="TOC1"/>
    <w:rsid w:val="00950900"/>
    <w:pPr>
      <w:spacing w:before="120"/>
    </w:pPr>
  </w:style>
  <w:style w:type="paragraph" w:styleId="TOC3">
    <w:name w:val="toc 3"/>
    <w:basedOn w:val="TOC2"/>
    <w:rsid w:val="00950900"/>
  </w:style>
  <w:style w:type="paragraph" w:styleId="TOC4">
    <w:name w:val="toc 4"/>
    <w:basedOn w:val="TOC3"/>
    <w:rsid w:val="00950900"/>
  </w:style>
  <w:style w:type="paragraph" w:styleId="TOC5">
    <w:name w:val="toc 5"/>
    <w:basedOn w:val="TOC4"/>
    <w:rsid w:val="00950900"/>
  </w:style>
  <w:style w:type="paragraph" w:styleId="TOC6">
    <w:name w:val="toc 6"/>
    <w:basedOn w:val="TOC4"/>
    <w:rsid w:val="00950900"/>
  </w:style>
  <w:style w:type="paragraph" w:styleId="TOC7">
    <w:name w:val="toc 7"/>
    <w:basedOn w:val="TOC4"/>
    <w:rsid w:val="00950900"/>
  </w:style>
  <w:style w:type="paragraph" w:styleId="TOC8">
    <w:name w:val="toc 8"/>
    <w:basedOn w:val="TOC4"/>
    <w:rsid w:val="00950900"/>
  </w:style>
  <w:style w:type="paragraph" w:customStyle="1" w:styleId="Volumetitle">
    <w:name w:val="Volume_title"/>
    <w:basedOn w:val="Normal"/>
    <w:qFormat/>
    <w:rsid w:val="00950900"/>
    <w:rPr>
      <w:lang w:val="en-US"/>
    </w:rPr>
  </w:style>
  <w:style w:type="paragraph" w:customStyle="1" w:styleId="Part1">
    <w:name w:val="Part_1"/>
    <w:basedOn w:val="Normal"/>
    <w:next w:val="Section1"/>
    <w:qFormat/>
    <w:rsid w:val="00950900"/>
  </w:style>
  <w:style w:type="character" w:styleId="Hyperlink">
    <w:name w:val="Hyperlink"/>
    <w:basedOn w:val="DefaultParagraphFont"/>
    <w:uiPriority w:val="99"/>
    <w:rsid w:val="00950900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95090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95090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95090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950900"/>
  </w:style>
  <w:style w:type="character" w:styleId="PlaceholderText">
    <w:name w:val="Placeholder Text"/>
    <w:basedOn w:val="DefaultParagraphFont"/>
    <w:uiPriority w:val="99"/>
    <w:semiHidden/>
    <w:rsid w:val="00950900"/>
    <w:rPr>
      <w:color w:val="808080"/>
    </w:rPr>
  </w:style>
  <w:style w:type="table" w:styleId="TableGrid">
    <w:name w:val="Table Grid"/>
    <w:basedOn w:val="TableNormal"/>
    <w:rsid w:val="00950900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">
    <w:name w:val="Annex_NoTitle"/>
    <w:basedOn w:val="Normal"/>
    <w:next w:val="Normal"/>
    <w:uiPriority w:val="99"/>
    <w:rsid w:val="0095090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720" w:after="120" w:line="280" w:lineRule="exact"/>
      <w:jc w:val="center"/>
    </w:pPr>
    <w:rPr>
      <w:rFonts w:eastAsia="MS Mincho"/>
      <w:b/>
      <w:lang w:val="fr-FR"/>
    </w:rPr>
  </w:style>
  <w:style w:type="paragraph" w:customStyle="1" w:styleId="ArtNo">
    <w:name w:val="Art_No"/>
    <w:basedOn w:val="Normal"/>
    <w:next w:val="Normal"/>
    <w:rsid w:val="00950900"/>
    <w:pPr>
      <w:keepNext/>
      <w:keepLines/>
      <w:spacing w:before="480"/>
      <w:jc w:val="center"/>
    </w:pPr>
    <w:rPr>
      <w:caps/>
      <w:sz w:val="28"/>
      <w:lang w:val="en-GB"/>
    </w:rPr>
  </w:style>
  <w:style w:type="paragraph" w:customStyle="1" w:styleId="AppArtNo">
    <w:name w:val="App_Art_No"/>
    <w:basedOn w:val="ArtNo"/>
    <w:qFormat/>
    <w:rsid w:val="00950900"/>
  </w:style>
  <w:style w:type="paragraph" w:customStyle="1" w:styleId="Arttitle">
    <w:name w:val="Art_title"/>
    <w:basedOn w:val="Normal"/>
    <w:next w:val="Normal"/>
    <w:rsid w:val="00950900"/>
    <w:pPr>
      <w:keepNext/>
      <w:keepLines/>
      <w:spacing w:before="240"/>
      <w:jc w:val="center"/>
    </w:pPr>
    <w:rPr>
      <w:b/>
      <w:sz w:val="28"/>
      <w:lang w:val="en-GB"/>
    </w:rPr>
  </w:style>
  <w:style w:type="paragraph" w:customStyle="1" w:styleId="AppArttitle">
    <w:name w:val="App_Art_title"/>
    <w:basedOn w:val="Arttitle"/>
    <w:qFormat/>
    <w:rsid w:val="00950900"/>
  </w:style>
  <w:style w:type="character" w:customStyle="1" w:styleId="Appdef">
    <w:name w:val="App_def"/>
    <w:basedOn w:val="DefaultParagraphFont"/>
    <w:rsid w:val="0095090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50900"/>
  </w:style>
  <w:style w:type="paragraph" w:customStyle="1" w:styleId="ApptoAnnex">
    <w:name w:val="App_to_Annex"/>
    <w:basedOn w:val="AppendixNo"/>
    <w:next w:val="Normal"/>
    <w:qFormat/>
    <w:rsid w:val="00950900"/>
    <w:rPr>
      <w:sz w:val="28"/>
      <w:lang w:val="en-GB"/>
    </w:rPr>
  </w:style>
  <w:style w:type="character" w:customStyle="1" w:styleId="Artdef">
    <w:name w:val="Art_def"/>
    <w:basedOn w:val="DefaultParagraphFont"/>
    <w:rsid w:val="0095090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50900"/>
    <w:pPr>
      <w:spacing w:before="480"/>
      <w:jc w:val="center"/>
    </w:pPr>
    <w:rPr>
      <w:rFonts w:ascii="Times New Roman Bold" w:hAnsi="Times New Roman Bold"/>
      <w:b/>
      <w:sz w:val="28"/>
      <w:lang w:val="en-GB"/>
    </w:rPr>
  </w:style>
  <w:style w:type="character" w:customStyle="1" w:styleId="Artref">
    <w:name w:val="Art_ref"/>
    <w:basedOn w:val="DefaultParagraphFont"/>
    <w:rsid w:val="00950900"/>
  </w:style>
  <w:style w:type="paragraph" w:styleId="BalloonText">
    <w:name w:val="Balloon Text"/>
    <w:basedOn w:val="Normal"/>
    <w:link w:val="BalloonTextChar"/>
    <w:semiHidden/>
    <w:unhideWhenUsed/>
    <w:rsid w:val="00950900"/>
    <w:pPr>
      <w:spacing w:before="0"/>
    </w:pPr>
    <w:rPr>
      <w:rFonts w:ascii="Segoe U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semiHidden/>
    <w:rsid w:val="00950900"/>
    <w:rPr>
      <w:rFonts w:ascii="Segoe UI" w:hAnsi="Segoe UI" w:cs="Segoe UI"/>
      <w:sz w:val="18"/>
      <w:szCs w:val="18"/>
      <w:lang w:val="en-GB" w:eastAsia="en-US"/>
    </w:rPr>
  </w:style>
  <w:style w:type="character" w:customStyle="1" w:styleId="bri1">
    <w:name w:val="bri1"/>
    <w:basedOn w:val="DefaultParagraphFont"/>
    <w:rsid w:val="00950900"/>
    <w:rPr>
      <w:b/>
      <w:bCs/>
      <w:color w:val="B10739"/>
    </w:rPr>
  </w:style>
  <w:style w:type="character" w:styleId="CommentReference">
    <w:name w:val="annotation reference"/>
    <w:basedOn w:val="DefaultParagraphFont"/>
    <w:semiHidden/>
    <w:unhideWhenUsed/>
    <w:rsid w:val="0095090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50900"/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950900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509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50900"/>
    <w:rPr>
      <w:rFonts w:ascii="Times New Roman" w:hAnsi="Times New Roman"/>
      <w:b/>
      <w:bCs/>
      <w:lang w:val="en-GB" w:eastAsia="en-US"/>
    </w:rPr>
  </w:style>
  <w:style w:type="paragraph" w:customStyle="1" w:styleId="Committee">
    <w:name w:val="Committee"/>
    <w:basedOn w:val="Normal"/>
    <w:qFormat/>
    <w:rsid w:val="00950900"/>
    <w:pPr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950900"/>
    <w:rPr>
      <w:i/>
      <w:iCs/>
    </w:rPr>
  </w:style>
  <w:style w:type="character" w:styleId="FollowedHyperlink">
    <w:name w:val="FollowedHyperlink"/>
    <w:basedOn w:val="DefaultParagraphFont"/>
    <w:semiHidden/>
    <w:unhideWhenUsed/>
    <w:rsid w:val="00950900"/>
    <w:rPr>
      <w:color w:val="800080" w:themeColor="followedHyperlink"/>
      <w:u w:val="single"/>
    </w:rPr>
  </w:style>
  <w:style w:type="paragraph" w:customStyle="1" w:styleId="Head">
    <w:name w:val="Head"/>
    <w:basedOn w:val="Normal"/>
    <w:uiPriority w:val="99"/>
    <w:rsid w:val="0095090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MS Mincho"/>
      <w:sz w:val="24"/>
      <w:lang w:val="en-GB"/>
    </w:rPr>
  </w:style>
  <w:style w:type="paragraph" w:customStyle="1" w:styleId="Heading1Centered">
    <w:name w:val="Heading 1 Centered"/>
    <w:basedOn w:val="Heading1"/>
    <w:rsid w:val="0095090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ascii="Times New Roman" w:eastAsia="SimSun" w:hAnsi="Times New Roman" w:cs="Times New Roman"/>
      <w:bCs/>
      <w:sz w:val="24"/>
      <w:lang w:val="en-GB"/>
    </w:rPr>
  </w:style>
  <w:style w:type="character" w:customStyle="1" w:styleId="href">
    <w:name w:val="href"/>
    <w:rsid w:val="00950900"/>
  </w:style>
  <w:style w:type="numbering" w:customStyle="1" w:styleId="ImportierterStil3">
    <w:name w:val="Importierter Stil: 3"/>
    <w:rsid w:val="00950900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950900"/>
    <w:pPr>
      <w:ind w:left="720"/>
      <w:contextualSpacing/>
    </w:pPr>
    <w:rPr>
      <w:sz w:val="24"/>
      <w:lang w:val="en-GB"/>
    </w:rPr>
  </w:style>
  <w:style w:type="paragraph" w:styleId="NormalWeb">
    <w:name w:val="Normal (Web)"/>
    <w:basedOn w:val="Normal"/>
    <w:uiPriority w:val="99"/>
    <w:unhideWhenUsed/>
    <w:rsid w:val="0095090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sz w:val="24"/>
      <w:szCs w:val="24"/>
      <w:lang w:val="en-GB"/>
    </w:rPr>
  </w:style>
  <w:style w:type="paragraph" w:customStyle="1" w:styleId="Subsection1">
    <w:name w:val="Subsection_1"/>
    <w:basedOn w:val="Section1"/>
    <w:next w:val="Normalaftertitle"/>
    <w:qFormat/>
    <w:rsid w:val="00950900"/>
    <w:pPr>
      <w:tabs>
        <w:tab w:val="clear" w:pos="1134"/>
        <w:tab w:val="clear" w:pos="1871"/>
        <w:tab w:val="clear" w:pos="2268"/>
      </w:tabs>
    </w:pPr>
    <w:rPr>
      <w:sz w:val="24"/>
      <w:lang w:val="en-GB"/>
    </w:rPr>
  </w:style>
  <w:style w:type="paragraph" w:customStyle="1" w:styleId="TableNoTitle">
    <w:name w:val="Table_NoTitle"/>
    <w:basedOn w:val="Normal"/>
    <w:next w:val="Normal"/>
    <w:rsid w:val="0095090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 w:line="288" w:lineRule="auto"/>
      <w:jc w:val="center"/>
    </w:pPr>
    <w:rPr>
      <w:rFonts w:eastAsiaTheme="minorEastAsia"/>
      <w:b/>
      <w:sz w:val="24"/>
      <w:lang w:val="en-GB" w:eastAsia="ja-JP"/>
    </w:rPr>
  </w:style>
  <w:style w:type="paragraph" w:customStyle="1" w:styleId="TableTextS5">
    <w:name w:val="Table_TextS5"/>
    <w:basedOn w:val="Normal"/>
    <w:rsid w:val="0095090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md/T13-SG03-R-0018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www.itu.int/md/T13-SG03-R-0017" TargetMode="External"/><Relationship Id="rId17" Type="http://schemas.openxmlformats.org/officeDocument/2006/relationships/hyperlink" Target="https://www.itu.int/md/T13-REVCOM-160715-TD-GEN-0234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md/T13-SG03-R-0019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tu.int/md/T13-TSB-CIR-0209/en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tu.int/md/T13-SG03-R-0021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itu.int/md/T13-SG03-R-0020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tsbsg3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9879288-44c3-46da-8fe6-ef026272e172">Documents Proposals Manager (DPM)</DPM_x0020_Author>
    <DPM_x0020_File_x0020_name xmlns="69879288-44c3-46da-8fe6-ef026272e172">T13-WTSA.16-C-0049!!MSW-R</DPM_x0020_File_x0020_name>
    <DPM_x0020_Version xmlns="69879288-44c3-46da-8fe6-ef026272e172">DPM_v2016.9.13.3_prod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9879288-44c3-46da-8fe6-ef026272e172" targetNamespace="http://schemas.microsoft.com/office/2006/metadata/properties" ma:root="true" ma:fieldsID="d41af5c836d734370eb92e7ee5f83852" ns2:_="" ns3:_="">
    <xsd:import namespace="996b2e75-67fd-4955-a3b0-5ab9934cb50b"/>
    <xsd:import namespace="69879288-44c3-46da-8fe6-ef026272e17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79288-44c3-46da-8fe6-ef026272e17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69879288-44c3-46da-8fe6-ef026272e172"/>
    <ds:schemaRef ds:uri="http://purl.org/dc/dcmitype/"/>
    <ds:schemaRef ds:uri="http://schemas.microsoft.com/office/infopath/2007/PartnerControls"/>
    <ds:schemaRef ds:uri="http://www.w3.org/XML/1998/namespace"/>
    <ds:schemaRef ds:uri="996b2e75-67fd-4955-a3b0-5ab9934cb50b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9879288-44c3-46da-8fe6-ef026272e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13</Pages>
  <Words>3797</Words>
  <Characters>26437</Characters>
  <Application>Microsoft Office Word</Application>
  <DocSecurity>0</DocSecurity>
  <Lines>220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T13-WTSA.16-C-0049!!MSW-R</vt:lpstr>
    </vt:vector>
  </TitlesOfParts>
  <Manager>General Secretariat - Pool</Manager>
  <Company>International Telecommunication Union (ITU)</Company>
  <LinksUpToDate>false</LinksUpToDate>
  <CharactersWithSpaces>30174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T13-WTSA.16-C-0049!!MSW-R</dc:title>
  <dc:subject>World Telecommunication Standardization Assembly</dc:subject>
  <dc:creator>Documents Proposals Manager (DPM)</dc:creator>
  <cp:keywords>DPM_v2016.9.13.3_prod</cp:keywords>
  <dc:description>Template used by DPM and CPI for the WTSA-16</dc:description>
  <cp:lastModifiedBy>TSB (RC)</cp:lastModifiedBy>
  <cp:revision>25</cp:revision>
  <cp:lastPrinted>2016-09-14T14:12:00Z</cp:lastPrinted>
  <dcterms:created xsi:type="dcterms:W3CDTF">2016-09-14T12:32:00Z</dcterms:created>
  <dcterms:modified xsi:type="dcterms:W3CDTF">2016-09-25T11:26:00Z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