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1 to</w:t>
            </w:r>
            <w:r>
              <w:br/>
              <w:t>Document 51</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5B12C6" w:rsidP="00E94DBA">
            <w:pPr>
              <w:pStyle w:val="Docnumber"/>
              <w:ind w:left="-57"/>
            </w:pPr>
            <w:r>
              <w:t xml:space="preserve">3 </w:t>
            </w:r>
            <w:r w:rsidR="00BC7D84" w:rsidRPr="003251EA">
              <w:t>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5B12C6">
            <w:pPr>
              <w:pStyle w:val="Source"/>
              <w:spacing w:before="600"/>
              <w:rPr>
                <w:highlight w:val="yellow"/>
              </w:rPr>
            </w:pPr>
            <w:r>
              <w:t>Canada</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suppression of Resolution 77 - Standardization work in the ITU Telecommunication Standardization Sector for software-defined networking</w:t>
            </w:r>
          </w:p>
        </w:tc>
      </w:tr>
      <w:tr w:rsidR="00BC7D84" w:rsidRPr="00426748" w:rsidTr="00F00DDC">
        <w:trPr>
          <w:cantSplit/>
        </w:trPr>
        <w:tc>
          <w:tcPr>
            <w:tcW w:w="9811" w:type="dxa"/>
            <w:gridSpan w:val="4"/>
          </w:tcPr>
          <w:p w:rsidR="00BC7D84" w:rsidRDefault="00BC7D84" w:rsidP="005B12C6">
            <w:pPr>
              <w:pStyle w:val="Title2"/>
              <w:spacing w:before="0"/>
            </w:pPr>
          </w:p>
        </w:tc>
      </w:tr>
      <w:tr w:rsidR="00BC7D84" w:rsidRPr="00426748" w:rsidTr="00F00DDC">
        <w:trPr>
          <w:cantSplit/>
        </w:trPr>
        <w:tc>
          <w:tcPr>
            <w:tcW w:w="9811" w:type="dxa"/>
            <w:gridSpan w:val="4"/>
          </w:tcPr>
          <w:p w:rsidR="00BC7D84" w:rsidRPr="005B12C6" w:rsidRDefault="00BC7D84" w:rsidP="005B12C6">
            <w:pPr>
              <w:pStyle w:val="Agendaitem"/>
              <w:spacing w:before="0"/>
              <w:rPr>
                <w:lang w:val="en-GB"/>
              </w:rPr>
            </w:pPr>
          </w:p>
        </w:tc>
      </w:tr>
    </w:tbl>
    <w:p w:rsidR="009E1967" w:rsidRDefault="009E1967" w:rsidP="005B12C6">
      <w:pPr>
        <w:spacing w:before="0"/>
      </w:pPr>
    </w:p>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5B12C6" w:rsidP="005B12C6">
                <w:pPr>
                  <w:rPr>
                    <w:color w:val="000000" w:themeColor="text1"/>
                  </w:rPr>
                </w:pPr>
                <w:r w:rsidRPr="005B12C6">
                  <w:rPr>
                    <w:color w:val="000000" w:themeColor="text1"/>
                    <w:lang w:val="en-US"/>
                  </w:rPr>
                  <w:t>In line with the TSB Director</w:t>
                </w:r>
                <w:r>
                  <w:rPr>
                    <w:color w:val="000000" w:themeColor="text1"/>
                    <w:lang w:val="en-US"/>
                  </w:rPr>
                  <w:t>’s</w:t>
                </w:r>
                <w:r w:rsidRPr="005B12C6">
                  <w:rPr>
                    <w:color w:val="000000" w:themeColor="text1"/>
                    <w:lang w:val="en-US"/>
                  </w:rPr>
                  <w:t xml:space="preserve"> guidelines for reducing the number and length of WTSA Resolutions (TSAG TD532), in particular that Resolutions describing completed work should be suppressed, Canada proposes that Resolution 77 will not be required in the next Study Period. As such, Resolution 77 should be suppressed. Continuing work on SDN will progress in the different ITU-T Study Groups and remain coordinated through JCA and liaison activities.</w:t>
                </w:r>
              </w:p>
            </w:tc>
          </w:sdtContent>
        </w:sdt>
      </w:tr>
    </w:tbl>
    <w:p w:rsidR="005B12C6" w:rsidRPr="005B12C6" w:rsidRDefault="005B12C6" w:rsidP="005B12C6">
      <w:pPr>
        <w:pStyle w:val="Headingb"/>
        <w:rPr>
          <w:lang w:val="en-GB"/>
        </w:rPr>
      </w:pPr>
      <w:r w:rsidRPr="005B12C6">
        <w:rPr>
          <w:lang w:val="en-GB"/>
        </w:rPr>
        <w:t>Discussion</w:t>
      </w:r>
    </w:p>
    <w:p w:rsidR="005B12C6" w:rsidRDefault="005B12C6" w:rsidP="00CF517B">
      <w:r>
        <w:t>WTSA 2012 approved Resolution 77 resulting in a focus of SDN activities within ITU-T. TSAG appointed SG13 as the lead Study Group on SDN and SG13 has a number of Questions addressing this topic. SG15 has progressed transport aspects of SDN in two Recommendations. Further, a JCA on SDN was initiated by TSAG and now reports to SG13 to coordinate on SDN activities in other ITU-T SGs and other SDOs. JCA-SDN has produced a</w:t>
      </w:r>
      <w:r w:rsidR="00CF517B">
        <w:t>n</w:t>
      </w:r>
      <w:bookmarkStart w:id="0" w:name="_GoBack"/>
      <w:bookmarkEnd w:id="0"/>
      <w:r>
        <w:t xml:space="preserve"> SDN standards roadmap and maintains an SDN portal website. The website lists the numerous workshops and meetings that have been held in support of instructions to initiate these in Resolution 77. It is now the case that the continuing activities on SDN will progress in SG13, SG15 and other SGs and remain coordinated through the JCA and liaison activity. </w:t>
      </w:r>
    </w:p>
    <w:p w:rsidR="005B12C6" w:rsidRDefault="005B12C6" w:rsidP="005B12C6">
      <w:r>
        <w:t xml:space="preserve">The operative paragraph in the resolves of Resolution 77 instructs Study Group 13 to organize the necessary structures within the Study Group to expand and accelerate the work on SDN architecture and requirements. With the inclusion of Q14/13 (Software Defined-Networking and Service-aware networking of future networks) as part of the work programme of Study Group 13, the actions encompassed by the Resolution have been completed. As a result, in line with the guidelines that resolutions describing completed work should be suppressed, the SDN resolution will not be required in the next Study Period. </w:t>
      </w:r>
    </w:p>
    <w:p w:rsidR="005B12C6" w:rsidRPr="00CF517B" w:rsidRDefault="005B12C6" w:rsidP="005B12C6">
      <w:pPr>
        <w:pStyle w:val="Headingb"/>
        <w:rPr>
          <w:lang w:val="en-GB"/>
        </w:rPr>
      </w:pPr>
      <w:r w:rsidRPr="00CF517B">
        <w:rPr>
          <w:lang w:val="en-GB"/>
        </w:rPr>
        <w:t>Proposal</w:t>
      </w:r>
    </w:p>
    <w:p w:rsidR="00ED30BC" w:rsidRDefault="005B12C6" w:rsidP="005B12C6">
      <w:r>
        <w:t xml:space="preserve">Resolution 77 should be supressed. </w:t>
      </w:r>
      <w:r w:rsidR="00ED30BC">
        <w:br w:type="page"/>
      </w:r>
    </w:p>
    <w:p w:rsidR="009E1967" w:rsidRDefault="009E1967" w:rsidP="009E1967"/>
    <w:p w:rsidR="00F23414" w:rsidRDefault="00827FA8">
      <w:pPr>
        <w:pStyle w:val="Proposal"/>
      </w:pPr>
      <w:r>
        <w:t>SUP</w:t>
      </w:r>
      <w:r>
        <w:tab/>
        <w:t>CAN/51A1/1</w:t>
      </w:r>
    </w:p>
    <w:p w:rsidR="00324ABE" w:rsidRPr="00BC43D8" w:rsidRDefault="00827FA8" w:rsidP="00324ABE">
      <w:pPr>
        <w:pStyle w:val="ResNo"/>
      </w:pPr>
      <w:r w:rsidRPr="00BC43D8">
        <w:t>RESOLUTION 77 (DUBAI, 2012)</w:t>
      </w:r>
    </w:p>
    <w:p w:rsidR="00324ABE" w:rsidRPr="00B561BC" w:rsidRDefault="00827FA8" w:rsidP="00324ABE">
      <w:pPr>
        <w:pStyle w:val="Restitle"/>
        <w:rPr>
          <w:rFonts w:eastAsia="SimSun"/>
          <w:lang w:val="en-US"/>
        </w:rPr>
      </w:pPr>
      <w:r w:rsidRPr="00B561BC">
        <w:rPr>
          <w:rFonts w:eastAsia="SimSun"/>
          <w:lang w:val="en-US"/>
        </w:rPr>
        <w:t>Standardization work in the ITU Telecommunication Standardization</w:t>
      </w:r>
      <w:r w:rsidRPr="00B561BC">
        <w:rPr>
          <w:rFonts w:eastAsia="SimSun"/>
          <w:lang w:val="en-US"/>
        </w:rPr>
        <w:br/>
        <w:t xml:space="preserve"> Sector for software-defined networking</w:t>
      </w:r>
    </w:p>
    <w:p w:rsidR="00324ABE" w:rsidRPr="00BC43D8" w:rsidRDefault="00827FA8" w:rsidP="00324ABE">
      <w:pPr>
        <w:pStyle w:val="Resref"/>
      </w:pPr>
      <w:r w:rsidRPr="00BC43D8">
        <w:t>(</w:t>
      </w:r>
      <w:r w:rsidRPr="00BC43D8">
        <w:rPr>
          <w:lang w:eastAsia="ko-KR"/>
        </w:rPr>
        <w:t>Dubai</w:t>
      </w:r>
      <w:r w:rsidRPr="00BC43D8">
        <w:t>, 20</w:t>
      </w:r>
      <w:r w:rsidRPr="00BC43D8">
        <w:rPr>
          <w:lang w:eastAsia="ko-KR"/>
        </w:rPr>
        <w:t>12</w:t>
      </w:r>
      <w:r w:rsidRPr="00BC43D8">
        <w:t>)</w:t>
      </w:r>
    </w:p>
    <w:p w:rsidR="00324ABE" w:rsidRPr="00BC43D8" w:rsidRDefault="00827FA8" w:rsidP="00324ABE">
      <w:pPr>
        <w:pStyle w:val="Normalaftertitle0"/>
        <w:rPr>
          <w:rtl/>
          <w:lang w:eastAsia="ko-KR"/>
        </w:rPr>
      </w:pPr>
      <w:r w:rsidRPr="00BC43D8">
        <w:t>The World Telecommunication Standardization Assembly (</w:t>
      </w:r>
      <w:r w:rsidRPr="00BC43D8">
        <w:rPr>
          <w:lang w:eastAsia="ko-KR"/>
        </w:rPr>
        <w:t>Dubai</w:t>
      </w:r>
      <w:r w:rsidRPr="00BC43D8">
        <w:t>, 20</w:t>
      </w:r>
      <w:r w:rsidRPr="00BC43D8">
        <w:rPr>
          <w:lang w:eastAsia="ko-KR"/>
        </w:rPr>
        <w:t>12</w:t>
      </w:r>
      <w:r w:rsidRPr="00BC43D8">
        <w:t>),</w:t>
      </w:r>
      <w:r w:rsidRPr="00BC43D8">
        <w:rPr>
          <w:lang w:eastAsia="ko-KR"/>
        </w:rPr>
        <w:t xml:space="preserve"> </w:t>
      </w:r>
    </w:p>
    <w:p w:rsidR="00F23414" w:rsidRDefault="00827FA8" w:rsidP="005B12C6">
      <w:pPr>
        <w:pStyle w:val="Reasons"/>
      </w:pPr>
      <w:r>
        <w:rPr>
          <w:b/>
        </w:rPr>
        <w:t>Reasons:</w:t>
      </w:r>
      <w:r>
        <w:tab/>
      </w:r>
      <w:r w:rsidR="005B12C6" w:rsidRPr="005B12C6">
        <w:t xml:space="preserve">See Discussion and Proposal sections in </w:t>
      </w:r>
      <w:r w:rsidR="005B12C6">
        <w:t>Addendum 1 to Document 51.</w:t>
      </w:r>
    </w:p>
    <w:sectPr w:rsidR="00F23414">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0F37FE">
      <w:rPr>
        <w:noProof/>
      </w:rPr>
      <w:t>04.10.16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5B12C6" w:rsidRDefault="005B12C6" w:rsidP="005B12C6">
    <w:pPr>
      <w:pStyle w:val="Footer"/>
      <w:rPr>
        <w:lang w:val="fr-CH"/>
      </w:rPr>
    </w:pPr>
    <w:r w:rsidRPr="005B12C6">
      <w:rPr>
        <w:lang w:val="fr-CH"/>
      </w:rPr>
      <w:t>ITU-T\CONF-T\WTSA16\</w:t>
    </w:r>
    <w:r>
      <w:rPr>
        <w:lang w:val="fr-CH"/>
      </w:rPr>
      <w:t>000\51</w:t>
    </w:r>
    <w:r w:rsidRPr="005B12C6">
      <w:rPr>
        <w:lang w:val="fr-CH"/>
      </w:rPr>
      <w:t>ADD</w:t>
    </w:r>
    <w:r>
      <w:rPr>
        <w:lang w:val="fr-CH"/>
      </w:rPr>
      <w:t>1</w:t>
    </w:r>
    <w:r w:rsidRPr="005B12C6">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5B12C6" w:rsidRDefault="005B12C6" w:rsidP="005B12C6">
    <w:pPr>
      <w:pStyle w:val="Footer"/>
      <w:rPr>
        <w:lang w:val="fr-CH"/>
      </w:rPr>
    </w:pPr>
    <w:r w:rsidRPr="005B12C6">
      <w:rPr>
        <w:lang w:val="fr-CH"/>
      </w:rPr>
      <w:t>ITU-T\CONF-T\WTSA16\</w:t>
    </w:r>
    <w:r>
      <w:rPr>
        <w:lang w:val="fr-CH"/>
      </w:rPr>
      <w:t>000\51</w:t>
    </w:r>
    <w:r w:rsidRPr="005B12C6">
      <w:rPr>
        <w:lang w:val="fr-CH"/>
      </w:rPr>
      <w:t>ADD</w:t>
    </w:r>
    <w:r>
      <w:rPr>
        <w:lang w:val="fr-CH"/>
      </w:rPr>
      <w:t>1</w:t>
    </w:r>
    <w:r w:rsidRPr="005B12C6">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CF517B">
      <w:rPr>
        <w:noProof/>
      </w:rPr>
      <w:t>2</w:t>
    </w:r>
    <w:r>
      <w:fldChar w:fldCharType="end"/>
    </w:r>
  </w:p>
  <w:p w:rsidR="00A066F1" w:rsidRPr="00C72D5C" w:rsidRDefault="00C72D5C" w:rsidP="008E67E5">
    <w:pPr>
      <w:pStyle w:val="Header"/>
    </w:pPr>
    <w:r>
      <w:t>WTSA16/</w:t>
    </w:r>
    <w:r w:rsidR="008E67E5">
      <w:t>51(Add.1)-E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37FE"/>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B12C6"/>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27FA8"/>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CF517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341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e90bb2c-3a25-4208-b84a-cc9818573cb7">Documents Proposals Manager (DPM)</DPM_x0020_Author>
    <DPM_x0020_File_x0020_name xmlns="0e90bb2c-3a25-4208-b84a-cc9818573cb7">T13-WTSA.16-C-0051!A1!MSW-E</DPM_x0020_File_x0020_name>
    <DPM_x0020_Version xmlns="0e90bb2c-3a25-4208-b84a-cc9818573cb7">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e90bb2c-3a25-4208-b84a-cc9818573cb7" targetNamespace="http://schemas.microsoft.com/office/2006/metadata/properties" ma:root="true" ma:fieldsID="d41af5c836d734370eb92e7ee5f83852" ns2:_="" ns3:_="">
    <xsd:import namespace="996b2e75-67fd-4955-a3b0-5ab9934cb50b"/>
    <xsd:import namespace="0e90bb2c-3a25-4208-b84a-cc9818573c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e90bb2c-3a25-4208-b84a-cc9818573c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purl.org/dc/elements/1.1/"/>
    <ds:schemaRef ds:uri="http://schemas.openxmlformats.org/package/2006/metadata/core-properties"/>
    <ds:schemaRef ds:uri="http://schemas.microsoft.com/office/2006/documentManagement/types"/>
    <ds:schemaRef ds:uri="996b2e75-67fd-4955-a3b0-5ab9934cb50b"/>
    <ds:schemaRef ds:uri="http://purl.org/dc/dcmitype/"/>
    <ds:schemaRef ds:uri="http://schemas.microsoft.com/office/2006/metadata/properties"/>
    <ds:schemaRef ds:uri="http://schemas.microsoft.com/office/infopath/2007/PartnerControls"/>
    <ds:schemaRef ds:uri="0e90bb2c-3a25-4208-b84a-cc9818573cb7"/>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e90bb2c-3a25-4208-b84a-cc9818573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T13-WTSA.16-C-0051!A1!MSW-E</vt:lpstr>
    </vt:vector>
  </TitlesOfParts>
  <Manager>General Secretariat - Pool</Manager>
  <Company>International Telecommunication Union (ITU)</Company>
  <LinksUpToDate>false</LinksUpToDate>
  <CharactersWithSpaces>2562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T13-WTSA.16-C-0051!A1!MSW-E</dc:title>
  <dc:subject>World Telecommunication Standardization Assembly</dc:subject>
  <dc:creator>Documents Proposals Manager (DPM)</dc:creator>
  <cp:keywords>DPM_v2016.10.3.2_prod</cp:keywords>
  <dc:description>Template used by DPM and CPI for the WTSA-16</dc:description>
  <cp:lastModifiedBy>TSB (RC)</cp:lastModifiedBy>
  <cp:revision>3</cp:revision>
  <cp:lastPrinted>2016-06-06T07:49:00Z</cp:lastPrinted>
  <dcterms:created xsi:type="dcterms:W3CDTF">2016-10-06T06:08:00Z</dcterms:created>
  <dcterms:modified xsi:type="dcterms:W3CDTF">2016-10-06T06:08:00Z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