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4A589A" w:rsidRDefault="004A589A" w:rsidP="00702577">
            <w:pPr>
              <w:pStyle w:val="Committee"/>
              <w:bidi/>
              <w:rPr>
                <w:rtl/>
              </w:rPr>
            </w:pPr>
            <w:bookmarkStart w:id="1" w:name="dmeeting"/>
            <w:bookmarkEnd w:id="1"/>
            <w:r w:rsidRPr="004A589A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702577">
            <w:pPr>
              <w:pStyle w:val="Docnumber"/>
              <w:rPr>
                <w:rtl/>
              </w:rPr>
            </w:pPr>
            <w:bookmarkStart w:id="2" w:name="dnum"/>
            <w:r w:rsidRPr="006B6C85">
              <w:rPr>
                <w:rtl/>
              </w:rPr>
              <w:t>ا</w:t>
            </w:r>
            <w:r w:rsidRPr="006B6C85">
              <w:rPr>
                <w:rFonts w:hint="cs"/>
                <w:rtl/>
              </w:rPr>
              <w:t>ل</w:t>
            </w:r>
            <w:r w:rsidRPr="006B6C85">
              <w:rPr>
                <w:rtl/>
              </w:rPr>
              <w:t>و</w:t>
            </w:r>
            <w:r w:rsidRPr="006B6C85">
              <w:rPr>
                <w:rFonts w:hint="cs"/>
                <w:rtl/>
              </w:rPr>
              <w:t xml:space="preserve">ثيقة </w:t>
            </w:r>
            <w:bookmarkEnd w:id="2"/>
            <w:r w:rsidR="00702577">
              <w:rPr>
                <w:lang w:bidi="ar-SA"/>
              </w:rPr>
              <w:t>92</w:t>
            </w:r>
            <w:r w:rsidRPr="006B6C85">
              <w:rPr>
                <w:lang w:bidi="ar-SA"/>
              </w:rPr>
              <w:t>-A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8D2BF5">
            <w:pPr>
              <w:pStyle w:val="Docnumber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702577" w:rsidP="00702577">
            <w:pPr>
              <w:pStyle w:val="Docnumber"/>
              <w:rPr>
                <w:rtl/>
              </w:rPr>
            </w:pPr>
            <w:bookmarkStart w:id="3" w:name="ddate"/>
            <w:r>
              <w:rPr>
                <w:lang w:bidi="ar-SA"/>
              </w:rPr>
              <w:t>2</w:t>
            </w:r>
            <w:r w:rsidR="006B6C85" w:rsidRPr="006B6C8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نوفمبر</w:t>
            </w:r>
            <w:r w:rsidR="006B6C85" w:rsidRPr="006B6C85">
              <w:rPr>
                <w:rFonts w:hint="cs"/>
                <w:rtl/>
              </w:rPr>
              <w:t xml:space="preserve"> </w:t>
            </w:r>
            <w:bookmarkEnd w:id="3"/>
            <w:r w:rsidR="006B6C85" w:rsidRPr="006B6C85">
              <w:rPr>
                <w:lang w:bidi="ar-SA"/>
              </w:rPr>
              <w:t>2016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6B6C85" w:rsidRDefault="006B6C85" w:rsidP="008D2BF5">
            <w:pPr>
              <w:pStyle w:val="Docnumber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6B6C85" w:rsidRDefault="006B6C85" w:rsidP="00702577">
            <w:pPr>
              <w:pStyle w:val="Docnumber"/>
              <w:rPr>
                <w:lang w:bidi="ar-SA"/>
              </w:rPr>
            </w:pPr>
            <w:bookmarkStart w:id="4" w:name="dorlang"/>
            <w:r w:rsidRPr="006B6C85">
              <w:rPr>
                <w:rtl/>
              </w:rPr>
              <w:t xml:space="preserve">الأصل: </w:t>
            </w:r>
            <w:bookmarkEnd w:id="4"/>
            <w:r w:rsidRPr="006B6C85">
              <w:rPr>
                <w:rFonts w:hint="cs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280696" w:rsidRDefault="00280696" w:rsidP="00EF5444">
            <w:pPr>
              <w:pStyle w:val="Source"/>
              <w:spacing w:after="0"/>
              <w:rPr>
                <w:rFonts w:asciiTheme="minorHAnsi" w:hAnsiTheme="minorHAnsi"/>
              </w:rPr>
            </w:pPr>
            <w:r w:rsidRPr="00280696">
              <w:rPr>
                <w:rFonts w:hint="cs"/>
                <w:rtl/>
              </w:rPr>
              <w:t>رئيس اللجنة </w:t>
            </w:r>
            <w:r w:rsidRPr="00280696">
              <w:rPr>
                <w:rFonts w:asciiTheme="minorHAnsi" w:hAnsiTheme="minorHAnsi"/>
              </w:rPr>
              <w:t>4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3E6E5B" w:rsidRDefault="00280696" w:rsidP="00EF5444">
            <w:pPr>
              <w:pStyle w:val="Title1"/>
              <w:spacing w:after="0"/>
              <w:rPr>
                <w:w w:val="110"/>
                <w:rtl/>
                <w:lang w:bidi="ar-SA"/>
              </w:rPr>
            </w:pPr>
            <w:r w:rsidRPr="003E6E5B">
              <w:rPr>
                <w:rFonts w:hint="cs"/>
                <w:w w:val="110"/>
                <w:rtl/>
              </w:rPr>
              <w:t>التقرير الختامي للجنة </w:t>
            </w:r>
            <w:r w:rsidRPr="003E6E5B">
              <w:rPr>
                <w:w w:val="110"/>
              </w:rPr>
              <w:t>4</w:t>
            </w:r>
            <w:r w:rsidRPr="003E6E5B">
              <w:rPr>
                <w:w w:val="110"/>
              </w:rPr>
              <w:br/>
            </w:r>
            <w:r w:rsidRPr="003E6E5B">
              <w:rPr>
                <w:rFonts w:hint="cs"/>
                <w:w w:val="110"/>
                <w:rtl/>
              </w:rPr>
              <w:t>"برنامج عمل وتنظ</w:t>
            </w:r>
            <w:bookmarkStart w:id="5" w:name="_GoBack"/>
            <w:bookmarkEnd w:id="5"/>
            <w:r w:rsidRPr="003E6E5B">
              <w:rPr>
                <w:rFonts w:hint="cs"/>
                <w:w w:val="110"/>
                <w:rtl/>
              </w:rPr>
              <w:t>يم قطاع تقييس الاتصالات"</w:t>
            </w:r>
          </w:p>
        </w:tc>
      </w:tr>
      <w:tr w:rsidR="00EF5444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EF5444" w:rsidRPr="00280696" w:rsidRDefault="00EF5444" w:rsidP="00EF5444">
            <w:pPr>
              <w:pStyle w:val="Title2"/>
              <w:spacing w:before="0" w:after="0"/>
              <w:rPr>
                <w:rFonts w:hint="cs"/>
                <w:rtl/>
              </w:rPr>
            </w:pPr>
          </w:p>
        </w:tc>
      </w:tr>
      <w:tr w:rsidR="00702577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702577" w:rsidRPr="00280696" w:rsidRDefault="00702577" w:rsidP="00703346">
            <w:pPr>
              <w:pStyle w:val="Agendaitem"/>
              <w:rPr>
                <w:rtl/>
              </w:rPr>
            </w:pPr>
            <w:r w:rsidRPr="00280696">
              <w:rPr>
                <w:rFonts w:hint="cs"/>
                <w:b/>
                <w:bCs/>
                <w:rtl/>
              </w:rPr>
              <w:t>الرئيس:</w:t>
            </w:r>
            <w:r w:rsidR="00703346">
              <w:rPr>
                <w:rFonts w:hint="cs"/>
                <w:rtl/>
              </w:rPr>
              <w:t xml:space="preserve"> السيد </w:t>
            </w:r>
            <w:proofErr w:type="spellStart"/>
            <w:r w:rsidR="00280696" w:rsidRPr="00280696">
              <w:rPr>
                <w:rFonts w:hint="cs"/>
                <w:rtl/>
              </w:rPr>
              <w:t>كوامي</w:t>
            </w:r>
            <w:proofErr w:type="spellEnd"/>
            <w:r w:rsidR="00280696" w:rsidRPr="00280696">
              <w:rPr>
                <w:rFonts w:hint="cs"/>
                <w:rtl/>
              </w:rPr>
              <w:t xml:space="preserve"> باه-</w:t>
            </w:r>
            <w:proofErr w:type="spellStart"/>
            <w:r w:rsidR="00280696" w:rsidRPr="00280696">
              <w:rPr>
                <w:rFonts w:hint="cs"/>
                <w:rtl/>
              </w:rPr>
              <w:t>أشيمفيور</w:t>
            </w:r>
            <w:proofErr w:type="spellEnd"/>
            <w:r w:rsidRPr="00280696">
              <w:rPr>
                <w:rFonts w:hint="cs"/>
                <w:rtl/>
              </w:rPr>
              <w:t xml:space="preserve"> (غانا)</w:t>
            </w:r>
          </w:p>
        </w:tc>
      </w:tr>
    </w:tbl>
    <w:p w:rsidR="004F39B8" w:rsidRDefault="00702577" w:rsidP="00702577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702577" w:rsidRDefault="00702577" w:rsidP="00D33741">
      <w:pPr>
        <w:rPr>
          <w:lang w:bidi="ar-EG"/>
        </w:rPr>
      </w:pPr>
      <w:r>
        <w:rPr>
          <w:lang w:bidi="ar-EG"/>
        </w:rPr>
        <w:t>1.1</w:t>
      </w:r>
      <w:r>
        <w:rPr>
          <w:lang w:bidi="ar-EG"/>
        </w:rPr>
        <w:tab/>
      </w:r>
      <w:r w:rsidR="00280696" w:rsidRPr="00700575">
        <w:rPr>
          <w:rtl/>
          <w:lang w:bidi="ar-EG"/>
        </w:rPr>
        <w:t xml:space="preserve">ترد اختصاصات اللجنة </w:t>
      </w:r>
      <w:r w:rsidR="00280696" w:rsidRPr="00700575">
        <w:rPr>
          <w:lang w:bidi="ar-EG"/>
        </w:rPr>
        <w:t>4</w:t>
      </w:r>
      <w:r w:rsidR="00280696" w:rsidRPr="00700575">
        <w:rPr>
          <w:rtl/>
          <w:lang w:bidi="ar-EG"/>
        </w:rPr>
        <w:t xml:space="preserve"> (</w:t>
      </w:r>
      <w:r w:rsidR="00280696" w:rsidRPr="00700575">
        <w:rPr>
          <w:rtl/>
        </w:rPr>
        <w:t xml:space="preserve">برنامج عمل وتنظيم قطاع تقييس الاتصالات) في الوثيقة </w:t>
      </w:r>
      <w:r w:rsidR="00280696" w:rsidRPr="00700575">
        <w:t>DT/4</w:t>
      </w:r>
      <w:r w:rsidR="00280696" w:rsidRPr="00700575">
        <w:rPr>
          <w:rtl/>
          <w:lang w:bidi="ar-EG"/>
        </w:rPr>
        <w:t>.</w:t>
      </w:r>
    </w:p>
    <w:p w:rsidR="00702577" w:rsidRPr="004576EA" w:rsidRDefault="00702577" w:rsidP="0083656E">
      <w:pPr>
        <w:rPr>
          <w:rtl/>
          <w:lang w:bidi="ar-EG"/>
        </w:rPr>
      </w:pPr>
      <w:r w:rsidRPr="004576EA">
        <w:rPr>
          <w:lang w:bidi="ar-EG"/>
        </w:rPr>
        <w:t>2.1</w:t>
      </w:r>
      <w:r w:rsidRPr="004576EA">
        <w:rPr>
          <w:rtl/>
          <w:lang w:bidi="ar-EG"/>
        </w:rPr>
        <w:tab/>
      </w:r>
      <w:r w:rsidR="00280696" w:rsidRPr="004576EA">
        <w:rPr>
          <w:rtl/>
          <w:lang w:bidi="ar-EG"/>
        </w:rPr>
        <w:t xml:space="preserve">ترأس اللجنة </w:t>
      </w:r>
      <w:r w:rsidR="00280696" w:rsidRPr="004576EA">
        <w:rPr>
          <w:rFonts w:cs="Times New Roman"/>
          <w:szCs w:val="22"/>
          <w:rtl/>
          <w:lang w:bidi="ar-EG"/>
        </w:rPr>
        <w:t>4</w:t>
      </w:r>
      <w:r w:rsidR="00280696" w:rsidRPr="004576EA">
        <w:rPr>
          <w:rtl/>
          <w:lang w:bidi="ar-EG"/>
        </w:rPr>
        <w:t xml:space="preserve"> </w:t>
      </w:r>
      <w:r w:rsidR="00280696" w:rsidRPr="004576EA">
        <w:rPr>
          <w:rtl/>
        </w:rPr>
        <w:t xml:space="preserve">السيد </w:t>
      </w:r>
      <w:proofErr w:type="spellStart"/>
      <w:r w:rsidR="00280696" w:rsidRPr="004576EA">
        <w:rPr>
          <w:rtl/>
        </w:rPr>
        <w:t>كوامي</w:t>
      </w:r>
      <w:proofErr w:type="spellEnd"/>
      <w:r w:rsidR="00280696" w:rsidRPr="004576EA">
        <w:rPr>
          <w:rtl/>
        </w:rPr>
        <w:t xml:space="preserve"> باه-</w:t>
      </w:r>
      <w:proofErr w:type="spellStart"/>
      <w:r w:rsidR="00280696" w:rsidRPr="004576EA">
        <w:rPr>
          <w:rtl/>
        </w:rPr>
        <w:t>أشيمفيور</w:t>
      </w:r>
      <w:proofErr w:type="spellEnd"/>
      <w:r w:rsidR="00280696" w:rsidRPr="004576EA">
        <w:rPr>
          <w:rtl/>
        </w:rPr>
        <w:t xml:space="preserve"> (غانا) بمساعدة نواب رئيس اللجنة السيد </w:t>
      </w:r>
      <w:proofErr w:type="spellStart"/>
      <w:r w:rsidR="00280696" w:rsidRPr="004576EA">
        <w:rPr>
          <w:rtl/>
        </w:rPr>
        <w:t>رودولفو</w:t>
      </w:r>
      <w:proofErr w:type="spellEnd"/>
      <w:r w:rsidR="00280696" w:rsidRPr="004576EA">
        <w:rPr>
          <w:rtl/>
        </w:rPr>
        <w:t xml:space="preserve"> دي لا</w:t>
      </w:r>
      <w:r w:rsidR="00FD5C9E" w:rsidRPr="004576EA">
        <w:rPr>
          <w:rFonts w:hint="cs"/>
          <w:rtl/>
        </w:rPr>
        <w:t> </w:t>
      </w:r>
      <w:r w:rsidR="00280696" w:rsidRPr="004576EA">
        <w:rPr>
          <w:rtl/>
        </w:rPr>
        <w:t xml:space="preserve">روسا </w:t>
      </w:r>
      <w:proofErr w:type="spellStart"/>
      <w:r w:rsidR="00280696" w:rsidRPr="004576EA">
        <w:rPr>
          <w:rtl/>
        </w:rPr>
        <w:t>راباغو</w:t>
      </w:r>
      <w:proofErr w:type="spellEnd"/>
      <w:r w:rsidR="00280696" w:rsidRPr="004576EA">
        <w:rPr>
          <w:rFonts w:hint="cs"/>
          <w:rtl/>
        </w:rPr>
        <w:t> </w:t>
      </w:r>
      <w:r w:rsidR="00280696" w:rsidRPr="004576EA">
        <w:rPr>
          <w:rtl/>
        </w:rPr>
        <w:t xml:space="preserve">(المكسيك) والسيد خوسيه </w:t>
      </w:r>
      <w:proofErr w:type="spellStart"/>
      <w:r w:rsidR="00280696" w:rsidRPr="004576EA">
        <w:rPr>
          <w:rtl/>
        </w:rPr>
        <w:t>كابريرا</w:t>
      </w:r>
      <w:proofErr w:type="spellEnd"/>
      <w:r w:rsidR="00280696" w:rsidRPr="004576EA">
        <w:rPr>
          <w:rtl/>
        </w:rPr>
        <w:t xml:space="preserve"> (إسبانيا) والسيد </w:t>
      </w:r>
      <w:proofErr w:type="spellStart"/>
      <w:r w:rsidR="00280696" w:rsidRPr="004576EA">
        <w:rPr>
          <w:rtl/>
        </w:rPr>
        <w:t>هيونغ</w:t>
      </w:r>
      <w:proofErr w:type="spellEnd"/>
      <w:r w:rsidR="00280696" w:rsidRPr="004576EA">
        <w:rPr>
          <w:rtl/>
        </w:rPr>
        <w:t xml:space="preserve"> جون كيم (جمهورية كوريا) والسيدة </w:t>
      </w:r>
      <w:proofErr w:type="spellStart"/>
      <w:r w:rsidR="00280696" w:rsidRPr="004576EA">
        <w:rPr>
          <w:rtl/>
        </w:rPr>
        <w:t>أوميدا</w:t>
      </w:r>
      <w:proofErr w:type="spellEnd"/>
      <w:r w:rsidR="00280696" w:rsidRPr="004576EA">
        <w:rPr>
          <w:rtl/>
        </w:rPr>
        <w:t xml:space="preserve"> ر.</w:t>
      </w:r>
      <w:r w:rsidR="006B25F8" w:rsidRPr="004576EA">
        <w:rPr>
          <w:rFonts w:hint="cs"/>
          <w:rtl/>
        </w:rPr>
        <w:t> </w:t>
      </w:r>
      <w:proofErr w:type="spellStart"/>
      <w:r w:rsidR="00280696" w:rsidRPr="004576EA">
        <w:rPr>
          <w:rtl/>
        </w:rPr>
        <w:t>موساييفا</w:t>
      </w:r>
      <w:proofErr w:type="spellEnd"/>
      <w:r w:rsidR="00280696" w:rsidRPr="004576EA">
        <w:rPr>
          <w:rFonts w:hint="cs"/>
          <w:rtl/>
        </w:rPr>
        <w:t> </w:t>
      </w:r>
      <w:r w:rsidR="00280696" w:rsidRPr="004576EA">
        <w:rPr>
          <w:rtl/>
        </w:rPr>
        <w:t>(أوزبكستان</w:t>
      </w:r>
      <w:r w:rsidR="00280696" w:rsidRPr="004576EA">
        <w:rPr>
          <w:rFonts w:hint="cs"/>
          <w:rtl/>
        </w:rPr>
        <w:t xml:space="preserve">). </w:t>
      </w:r>
      <w:r w:rsidR="00280696" w:rsidRPr="004576EA">
        <w:rPr>
          <w:rtl/>
        </w:rPr>
        <w:t>وللجنة</w:t>
      </w:r>
      <w:r w:rsidR="00FD5C9E" w:rsidRPr="004576EA">
        <w:rPr>
          <w:rFonts w:hint="cs"/>
          <w:rtl/>
        </w:rPr>
        <w:t> </w:t>
      </w:r>
      <w:r w:rsidR="00280696" w:rsidRPr="004576EA">
        <w:rPr>
          <w:rFonts w:cs="Times New Roman"/>
          <w:szCs w:val="22"/>
          <w:rtl/>
        </w:rPr>
        <w:t>4</w:t>
      </w:r>
      <w:r w:rsidR="00280696" w:rsidRPr="004576EA">
        <w:rPr>
          <w:rtl/>
        </w:rPr>
        <w:t xml:space="preserve"> فريقا عمل</w:t>
      </w:r>
      <w:r w:rsidR="00280696" w:rsidRPr="004576EA">
        <w:rPr>
          <w:rFonts w:hint="cs"/>
          <w:rtl/>
        </w:rPr>
        <w:t>:</w:t>
      </w:r>
      <w:r w:rsidR="00280696" w:rsidRPr="004576EA">
        <w:rPr>
          <w:rtl/>
        </w:rPr>
        <w:t xml:space="preserve"> فريق العمل </w:t>
      </w:r>
      <w:r w:rsidR="00280696" w:rsidRPr="004576EA">
        <w:t>4A</w:t>
      </w:r>
      <w:r w:rsidR="00280696" w:rsidRPr="004576EA">
        <w:rPr>
          <w:rFonts w:hint="cs"/>
          <w:rtl/>
        </w:rPr>
        <w:t xml:space="preserve"> </w:t>
      </w:r>
      <w:r w:rsidR="00280696" w:rsidRPr="004576EA">
        <w:rPr>
          <w:rtl/>
        </w:rPr>
        <w:t xml:space="preserve">الذي يترأسه السيد فابيو </w:t>
      </w:r>
      <w:proofErr w:type="spellStart"/>
      <w:r w:rsidR="00280696" w:rsidRPr="004576EA">
        <w:rPr>
          <w:rtl/>
        </w:rPr>
        <w:t>بيجي</w:t>
      </w:r>
      <w:proofErr w:type="spellEnd"/>
      <w:r w:rsidR="00280696" w:rsidRPr="004576EA">
        <w:rPr>
          <w:rtl/>
        </w:rPr>
        <w:t xml:space="preserve"> (إيطاليا) بمساعدة نائب رئيس فريق العمل </w:t>
      </w:r>
      <w:r w:rsidR="00280696" w:rsidRPr="004576EA">
        <w:t>4A</w:t>
      </w:r>
      <w:r w:rsidR="00280696" w:rsidRPr="004576EA">
        <w:rPr>
          <w:rFonts w:hint="cs"/>
          <w:rtl/>
        </w:rPr>
        <w:t xml:space="preserve"> </w:t>
      </w:r>
      <w:r w:rsidR="00280696" w:rsidRPr="004576EA">
        <w:rPr>
          <w:rtl/>
        </w:rPr>
        <w:t xml:space="preserve">السيد </w:t>
      </w:r>
      <w:proofErr w:type="spellStart"/>
      <w:r w:rsidR="00280696" w:rsidRPr="004576EA">
        <w:rPr>
          <w:rtl/>
        </w:rPr>
        <w:t>كارو</w:t>
      </w:r>
      <w:proofErr w:type="spellEnd"/>
      <w:r w:rsidR="00280696" w:rsidRPr="004576EA">
        <w:rPr>
          <w:rtl/>
        </w:rPr>
        <w:t xml:space="preserve"> </w:t>
      </w:r>
      <w:proofErr w:type="spellStart"/>
      <w:r w:rsidR="00280696" w:rsidRPr="004576EA">
        <w:rPr>
          <w:rtl/>
        </w:rPr>
        <w:t>كينيوشي</w:t>
      </w:r>
      <w:proofErr w:type="spellEnd"/>
      <w:r w:rsidR="00280696" w:rsidRPr="004576EA">
        <w:rPr>
          <w:rtl/>
        </w:rPr>
        <w:t xml:space="preserve"> (اليابان)</w:t>
      </w:r>
      <w:r w:rsidR="00280696" w:rsidRPr="004576EA">
        <w:rPr>
          <w:rFonts w:hint="cs"/>
          <w:rtl/>
        </w:rPr>
        <w:t>،</w:t>
      </w:r>
      <w:r w:rsidR="00280696" w:rsidRPr="004576EA">
        <w:rPr>
          <w:rtl/>
        </w:rPr>
        <w:t xml:space="preserve"> وفريق العمل </w:t>
      </w:r>
      <w:r w:rsidR="00280696" w:rsidRPr="004576EA">
        <w:t>4B</w:t>
      </w:r>
      <w:r w:rsidR="00280696" w:rsidRPr="004576EA">
        <w:rPr>
          <w:rtl/>
        </w:rPr>
        <w:t xml:space="preserve"> الذي يترأسه السيد جيفرسون </w:t>
      </w:r>
      <w:proofErr w:type="spellStart"/>
      <w:r w:rsidR="00280696" w:rsidRPr="004576EA">
        <w:rPr>
          <w:rtl/>
        </w:rPr>
        <w:t>نا</w:t>
      </w:r>
      <w:r w:rsidR="00082FFF" w:rsidRPr="004576EA">
        <w:rPr>
          <w:rFonts w:hint="cs"/>
          <w:rtl/>
        </w:rPr>
        <w:t>سي</w:t>
      </w:r>
      <w:r w:rsidR="00280696" w:rsidRPr="004576EA">
        <w:rPr>
          <w:rtl/>
        </w:rPr>
        <w:t>ف</w:t>
      </w:r>
      <w:proofErr w:type="spellEnd"/>
      <w:r w:rsidR="00280696" w:rsidRPr="004576EA">
        <w:rPr>
          <w:rtl/>
        </w:rPr>
        <w:t xml:space="preserve"> (البرازيل</w:t>
      </w:r>
      <w:r w:rsidR="00280696" w:rsidRPr="004576EA">
        <w:rPr>
          <w:rFonts w:hint="cs"/>
          <w:rtl/>
        </w:rPr>
        <w:t xml:space="preserve">). وتلقى الرئيس مساعدة مباشرة </w:t>
      </w:r>
      <w:r w:rsidR="00280696" w:rsidRPr="004576EA">
        <w:rPr>
          <w:rtl/>
        </w:rPr>
        <w:t>من السيد</w:t>
      </w:r>
      <w:r w:rsidR="004576EA" w:rsidRPr="004576EA">
        <w:rPr>
          <w:rFonts w:hint="cs"/>
          <w:rtl/>
        </w:rPr>
        <w:t> </w:t>
      </w:r>
      <w:proofErr w:type="spellStart"/>
      <w:r w:rsidR="00280696" w:rsidRPr="004576EA">
        <w:rPr>
          <w:rtl/>
        </w:rPr>
        <w:t>سيماوو</w:t>
      </w:r>
      <w:proofErr w:type="spellEnd"/>
      <w:r w:rsidR="00280696" w:rsidRPr="004576EA">
        <w:rPr>
          <w:rtl/>
        </w:rPr>
        <w:t xml:space="preserve"> </w:t>
      </w:r>
      <w:proofErr w:type="spellStart"/>
      <w:r w:rsidR="00280696" w:rsidRPr="004576EA">
        <w:rPr>
          <w:rtl/>
        </w:rPr>
        <w:t>كامبوس-نيتو</w:t>
      </w:r>
      <w:proofErr w:type="spellEnd"/>
      <w:r w:rsidR="00280696" w:rsidRPr="004576EA">
        <w:rPr>
          <w:rtl/>
        </w:rPr>
        <w:t xml:space="preserve"> والسيد ستيفانو </w:t>
      </w:r>
      <w:proofErr w:type="spellStart"/>
      <w:r w:rsidR="00280696" w:rsidRPr="004576EA">
        <w:rPr>
          <w:rtl/>
        </w:rPr>
        <w:t>بوليدوري</w:t>
      </w:r>
      <w:proofErr w:type="spellEnd"/>
      <w:r w:rsidR="00280696" w:rsidRPr="004576EA">
        <w:rPr>
          <w:rtl/>
        </w:rPr>
        <w:t xml:space="preserve"> والسيدة كريستينا بويتي من مكتب تقييس الاتصالات</w:t>
      </w:r>
      <w:r w:rsidR="0083656E">
        <w:rPr>
          <w:rFonts w:hint="cs"/>
          <w:rtl/>
          <w:lang w:bidi="ar-EG"/>
        </w:rPr>
        <w:t>.</w:t>
      </w:r>
    </w:p>
    <w:p w:rsidR="00702577" w:rsidRDefault="00702577" w:rsidP="00280696">
      <w:pPr>
        <w:rPr>
          <w:lang w:bidi="ar-EG"/>
        </w:rPr>
      </w:pPr>
      <w:r w:rsidRPr="00280696">
        <w:rPr>
          <w:lang w:bidi="ar-EG"/>
        </w:rPr>
        <w:t>3.1</w:t>
      </w:r>
      <w:r w:rsidRPr="00280696">
        <w:rPr>
          <w:rtl/>
          <w:lang w:bidi="ar-EG"/>
        </w:rPr>
        <w:tab/>
      </w:r>
      <w:r w:rsidR="00280696" w:rsidRPr="00280696">
        <w:rPr>
          <w:rFonts w:hint="cs"/>
          <w:rtl/>
          <w:lang w:bidi="ar-EG"/>
        </w:rPr>
        <w:t>و</w:t>
      </w:r>
      <w:r w:rsidR="00280696" w:rsidRPr="00280696">
        <w:rPr>
          <w:rtl/>
          <w:lang w:bidi="ar-EG"/>
        </w:rPr>
        <w:t xml:space="preserve">عقدت اللجنة </w:t>
      </w:r>
      <w:r w:rsidR="00280696" w:rsidRPr="00280696">
        <w:rPr>
          <w:rFonts w:hint="cs"/>
          <w:rtl/>
          <w:lang w:bidi="ar-EG"/>
        </w:rPr>
        <w:t>سبعة</w:t>
      </w:r>
      <w:r w:rsidR="00280696" w:rsidRPr="00280696">
        <w:rPr>
          <w:rtl/>
          <w:lang w:bidi="ar-EG"/>
        </w:rPr>
        <w:t xml:space="preserve"> اجتماعات، يمكن الاطلاع على تقاريرها في الوثائق </w:t>
      </w:r>
      <w:hyperlink r:id="rId12" w:history="1">
        <w:r w:rsidR="00280696" w:rsidRPr="00280696">
          <w:rPr>
            <w:color w:val="0000FF"/>
            <w:u w:val="single"/>
            <w:lang w:bidi="ar-EG"/>
          </w:rPr>
          <w:t>65</w:t>
        </w:r>
      </w:hyperlink>
      <w:r w:rsidR="00280696" w:rsidRPr="00280696">
        <w:rPr>
          <w:rFonts w:hint="cs"/>
          <w:rtl/>
          <w:lang w:bidi="ar-EG"/>
        </w:rPr>
        <w:t xml:space="preserve"> و</w:t>
      </w:r>
      <w:hyperlink r:id="rId13" w:history="1">
        <w:r w:rsidR="00280696" w:rsidRPr="00280696">
          <w:rPr>
            <w:color w:val="0000FF"/>
            <w:u w:val="single"/>
            <w:lang w:bidi="ar-EG"/>
          </w:rPr>
          <w:t>70</w:t>
        </w:r>
      </w:hyperlink>
      <w:r w:rsidR="00280696" w:rsidRPr="00280696">
        <w:rPr>
          <w:rFonts w:hint="cs"/>
          <w:rtl/>
          <w:lang w:bidi="ar-EG"/>
        </w:rPr>
        <w:t xml:space="preserve"> و</w:t>
      </w:r>
      <w:hyperlink r:id="rId14" w:history="1">
        <w:r w:rsidR="00280696" w:rsidRPr="00280696">
          <w:rPr>
            <w:color w:val="0000FF"/>
            <w:u w:val="single"/>
            <w:lang w:bidi="ar-EG"/>
          </w:rPr>
          <w:t>73</w:t>
        </w:r>
      </w:hyperlink>
      <w:r w:rsidR="00280696" w:rsidRPr="00280696">
        <w:rPr>
          <w:rFonts w:hint="cs"/>
          <w:rtl/>
          <w:lang w:bidi="ar-EG"/>
        </w:rPr>
        <w:t xml:space="preserve"> و</w:t>
      </w:r>
      <w:hyperlink r:id="rId15" w:history="1">
        <w:r w:rsidR="00280696" w:rsidRPr="00280696">
          <w:rPr>
            <w:color w:val="0000FF"/>
            <w:u w:val="single"/>
            <w:lang w:bidi="ar-EG"/>
          </w:rPr>
          <w:t>83</w:t>
        </w:r>
      </w:hyperlink>
      <w:r w:rsidR="00280696" w:rsidRPr="00280696">
        <w:rPr>
          <w:rFonts w:hint="cs"/>
          <w:rtl/>
          <w:lang w:bidi="ar-EG"/>
        </w:rPr>
        <w:t xml:space="preserve"> و</w:t>
      </w:r>
      <w:hyperlink r:id="rId16" w:history="1">
        <w:r w:rsidR="00280696" w:rsidRPr="00280696">
          <w:rPr>
            <w:color w:val="0000FF"/>
            <w:u w:val="single"/>
            <w:lang w:bidi="ar-EG"/>
          </w:rPr>
          <w:t>90</w:t>
        </w:r>
      </w:hyperlink>
      <w:r w:rsidR="00280696" w:rsidRPr="00280696">
        <w:rPr>
          <w:rFonts w:hint="cs"/>
          <w:rtl/>
          <w:lang w:bidi="ar-EG"/>
        </w:rPr>
        <w:t xml:space="preserve"> و</w:t>
      </w:r>
      <w:hyperlink r:id="rId17" w:history="1">
        <w:r w:rsidR="00280696" w:rsidRPr="00280696">
          <w:rPr>
            <w:color w:val="0000FF"/>
            <w:u w:val="single"/>
            <w:lang w:bidi="ar-EG"/>
          </w:rPr>
          <w:t>91</w:t>
        </w:r>
      </w:hyperlink>
      <w:r w:rsidR="00280696" w:rsidRPr="00280696">
        <w:rPr>
          <w:rtl/>
          <w:lang w:bidi="ar-EG"/>
        </w:rPr>
        <w:t>. وقد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rtl/>
          <w:lang w:bidi="ar-EG"/>
        </w:rPr>
        <w:t xml:space="preserve">وافقت الجلسة العامة للجمعية العالمية لتقييس الاتصالات على تقريري الاجتماعين </w:t>
      </w:r>
      <w:r w:rsidR="00280696" w:rsidRPr="00280696">
        <w:rPr>
          <w:lang w:bidi="ar-EG"/>
        </w:rPr>
        <w:t>1</w:t>
      </w:r>
      <w:r w:rsidR="00280696" w:rsidRPr="00280696">
        <w:rPr>
          <w:rtl/>
          <w:lang w:bidi="ar-EG"/>
        </w:rPr>
        <w:t xml:space="preserve"> و</w:t>
      </w:r>
      <w:r w:rsidR="00280696" w:rsidRPr="00280696">
        <w:rPr>
          <w:lang w:bidi="ar-EG"/>
        </w:rPr>
        <w:t>2</w:t>
      </w:r>
      <w:r w:rsidR="00280696" w:rsidRPr="00280696">
        <w:rPr>
          <w:rtl/>
          <w:lang w:bidi="ar-EG"/>
        </w:rPr>
        <w:t xml:space="preserve"> (</w:t>
      </w:r>
      <w:r w:rsidR="00280696" w:rsidRPr="00280696">
        <w:rPr>
          <w:lang w:bidi="ar-EG"/>
        </w:rPr>
        <w:t>65</w:t>
      </w:r>
      <w:r w:rsidR="00280696" w:rsidRPr="00280696">
        <w:rPr>
          <w:rtl/>
          <w:lang w:bidi="ar-EG"/>
        </w:rPr>
        <w:t xml:space="preserve"> </w:t>
      </w:r>
      <w:r w:rsidR="00280696" w:rsidRPr="00280696">
        <w:rPr>
          <w:rFonts w:hint="cs"/>
          <w:rtl/>
          <w:lang w:bidi="ar-EG"/>
        </w:rPr>
        <w:t>و</w:t>
      </w:r>
      <w:r w:rsidR="00280696" w:rsidRPr="00280696">
        <w:rPr>
          <w:lang w:bidi="ar-EG"/>
        </w:rPr>
        <w:t>70</w:t>
      </w:r>
      <w:r w:rsidR="00280696" w:rsidRPr="00280696">
        <w:rPr>
          <w:rtl/>
          <w:lang w:bidi="ar-EG"/>
        </w:rPr>
        <w:t>)، فيما وافقت اللجنة </w:t>
      </w:r>
      <w:r w:rsidR="00280696" w:rsidRPr="00280696">
        <w:rPr>
          <w:lang w:bidi="ar-EG"/>
        </w:rPr>
        <w:t>4</w:t>
      </w:r>
      <w:r w:rsidR="00280696" w:rsidRPr="00280696">
        <w:rPr>
          <w:rtl/>
          <w:lang w:bidi="ar-EG"/>
        </w:rPr>
        <w:t xml:space="preserve"> على تقريري الاجتماعيين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lang w:bidi="ar-EG"/>
        </w:rPr>
        <w:t>3</w:t>
      </w:r>
      <w:r w:rsidR="00280696" w:rsidRPr="00280696">
        <w:rPr>
          <w:rtl/>
          <w:lang w:bidi="ar-EG"/>
        </w:rPr>
        <w:t xml:space="preserve"> و</w:t>
      </w:r>
      <w:r w:rsidR="00280696" w:rsidRPr="00280696">
        <w:rPr>
          <w:lang w:bidi="ar-EG"/>
        </w:rPr>
        <w:t>5</w:t>
      </w:r>
      <w:r w:rsidR="00280696" w:rsidRPr="00280696">
        <w:rPr>
          <w:rtl/>
          <w:lang w:bidi="ar-EG"/>
        </w:rPr>
        <w:t xml:space="preserve"> (</w:t>
      </w:r>
      <w:r w:rsidR="00280696" w:rsidRPr="00280696">
        <w:rPr>
          <w:lang w:bidi="ar-EG"/>
        </w:rPr>
        <w:t>73</w:t>
      </w:r>
      <w:r w:rsidR="00280696" w:rsidRPr="00280696">
        <w:rPr>
          <w:rtl/>
          <w:lang w:bidi="ar-EG"/>
        </w:rPr>
        <w:t xml:space="preserve"> و</w:t>
      </w:r>
      <w:r w:rsidR="00280696" w:rsidRPr="00280696">
        <w:rPr>
          <w:lang w:bidi="ar-EG"/>
        </w:rPr>
        <w:t>83</w:t>
      </w:r>
      <w:r w:rsidR="00280696" w:rsidRPr="00280696">
        <w:rPr>
          <w:rtl/>
          <w:lang w:bidi="ar-EG"/>
        </w:rPr>
        <w:t>)، بيد أن الجلسة العامة لم تراجعهما. وقد أحيل تقريرا الاجتماعين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lang w:bidi="ar-EG"/>
        </w:rPr>
        <w:t>6</w:t>
      </w:r>
      <w:r w:rsidR="00280696" w:rsidRPr="00280696">
        <w:rPr>
          <w:rtl/>
          <w:lang w:bidi="ar-EG"/>
        </w:rPr>
        <w:t xml:space="preserve"> و</w:t>
      </w:r>
      <w:r w:rsidR="00280696" w:rsidRPr="00280696">
        <w:rPr>
          <w:lang w:bidi="ar-EG"/>
        </w:rPr>
        <w:t>7</w:t>
      </w:r>
      <w:r w:rsidR="00280696" w:rsidRPr="00280696">
        <w:rPr>
          <w:rtl/>
          <w:lang w:bidi="ar-EG"/>
        </w:rPr>
        <w:t xml:space="preserve"> الوارد</w:t>
      </w:r>
      <w:r w:rsidR="00280696" w:rsidRPr="00280696">
        <w:rPr>
          <w:rFonts w:hint="cs"/>
          <w:rtl/>
          <w:lang w:bidi="ar-EG"/>
        </w:rPr>
        <w:t>ي</w:t>
      </w:r>
      <w:r w:rsidR="00280696" w:rsidRPr="00280696">
        <w:rPr>
          <w:rtl/>
          <w:lang w:bidi="ar-EG"/>
        </w:rPr>
        <w:t>ن في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rtl/>
          <w:lang w:bidi="ar-EG"/>
        </w:rPr>
        <w:t>الوثيقة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lang w:bidi="ar-EG"/>
        </w:rPr>
        <w:t>91</w:t>
      </w:r>
      <w:r w:rsidR="00280696" w:rsidRPr="00280696">
        <w:rPr>
          <w:rtl/>
          <w:lang w:bidi="ar-EG"/>
        </w:rPr>
        <w:t xml:space="preserve"> إلى الجلسة العامة مباشرة</w:t>
      </w:r>
      <w:r w:rsidR="000131E3">
        <w:rPr>
          <w:rFonts w:hint="cs"/>
          <w:rtl/>
          <w:lang w:bidi="ar-EG"/>
        </w:rPr>
        <w:t>ً</w:t>
      </w:r>
      <w:r w:rsidR="00280696" w:rsidRPr="00280696">
        <w:rPr>
          <w:rtl/>
          <w:lang w:bidi="ar-EG"/>
        </w:rPr>
        <w:t xml:space="preserve"> للموافقة عليهما.</w:t>
      </w:r>
    </w:p>
    <w:p w:rsidR="00702577" w:rsidRDefault="00702577" w:rsidP="000A4A68">
      <w:pPr>
        <w:rPr>
          <w:noProof/>
          <w:rtl/>
          <w:lang w:bidi="ar-EG"/>
        </w:rPr>
      </w:pPr>
      <w:r w:rsidRPr="00280696">
        <w:rPr>
          <w:lang w:bidi="ar-EG"/>
        </w:rPr>
        <w:t>4.1</w:t>
      </w:r>
      <w:r w:rsidRPr="00280696">
        <w:rPr>
          <w:rtl/>
          <w:lang w:bidi="ar-EG"/>
        </w:rPr>
        <w:tab/>
      </w:r>
      <w:r w:rsidR="00280696" w:rsidRPr="00280696">
        <w:rPr>
          <w:rtl/>
          <w:lang w:bidi="ar-EG"/>
        </w:rPr>
        <w:t xml:space="preserve">وقد أخذت الاجتماعات في الاعتبار الوثائق الموزعة </w:t>
      </w:r>
      <w:r w:rsidR="00280696" w:rsidRPr="00280696">
        <w:rPr>
          <w:rFonts w:hint="cs"/>
          <w:rtl/>
          <w:lang w:bidi="ar-EG"/>
        </w:rPr>
        <w:t>على ال</w:t>
      </w:r>
      <w:r w:rsidR="00280696" w:rsidRPr="00280696">
        <w:rPr>
          <w:rtl/>
          <w:lang w:bidi="ar-EG"/>
        </w:rPr>
        <w:t>لجنة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lang w:bidi="ar-EG"/>
        </w:rPr>
        <w:t>4</w:t>
      </w:r>
      <w:r w:rsidR="00280696" w:rsidRPr="00280696">
        <w:rPr>
          <w:rtl/>
          <w:lang w:bidi="ar-EG"/>
        </w:rPr>
        <w:t xml:space="preserve"> كما هو وارد في</w:t>
      </w:r>
      <w:r w:rsidR="00280696">
        <w:rPr>
          <w:rFonts w:hint="cs"/>
          <w:rtl/>
          <w:lang w:bidi="ar-EG"/>
        </w:rPr>
        <w:t> </w:t>
      </w:r>
      <w:r w:rsidR="00280696" w:rsidRPr="00280696">
        <w:rPr>
          <w:rtl/>
          <w:lang w:bidi="ar-EG"/>
        </w:rPr>
        <w:t>الوثيقة</w:t>
      </w:r>
      <w:r w:rsidR="00280696">
        <w:rPr>
          <w:rFonts w:hint="cs"/>
          <w:rtl/>
          <w:lang w:bidi="ar-EG"/>
        </w:rPr>
        <w:t> </w:t>
      </w:r>
      <w:hyperlink r:id="rId18" w:history="1">
        <w:r w:rsidR="00280696" w:rsidRPr="00280696">
          <w:rPr>
            <w:color w:val="0000FF"/>
            <w:u w:val="single"/>
            <w:lang w:bidi="ar-EG"/>
          </w:rPr>
          <w:t>DT/</w:t>
        </w:r>
        <w:r w:rsidR="00280696" w:rsidRPr="00280696">
          <w:rPr>
            <w:color w:val="0000FF"/>
            <w:u w:val="single"/>
          </w:rPr>
          <w:t>1</w:t>
        </w:r>
      </w:hyperlink>
      <w:r w:rsidR="00280696" w:rsidRPr="00280696">
        <w:rPr>
          <w:rtl/>
          <w:lang w:bidi="ar-EG"/>
        </w:rPr>
        <w:t xml:space="preserve"> والموضوعات الواردة في</w:t>
      </w:r>
      <w:r w:rsidR="00280696" w:rsidRPr="00280696">
        <w:rPr>
          <w:rFonts w:hint="cs"/>
          <w:rtl/>
          <w:lang w:bidi="ar-EG"/>
        </w:rPr>
        <w:t> </w:t>
      </w:r>
      <w:r w:rsidR="00280696" w:rsidRPr="00280696">
        <w:rPr>
          <w:rtl/>
          <w:lang w:bidi="ar-EG"/>
        </w:rPr>
        <w:t>الوثيقة</w:t>
      </w:r>
      <w:r w:rsidR="00280696">
        <w:rPr>
          <w:rFonts w:hint="cs"/>
          <w:rtl/>
          <w:lang w:bidi="ar-EG"/>
        </w:rPr>
        <w:t> </w:t>
      </w:r>
      <w:hyperlink r:id="rId19" w:history="1">
        <w:r w:rsidR="00280696" w:rsidRPr="00280696">
          <w:rPr>
            <w:color w:val="0000FF"/>
            <w:u w:val="single"/>
            <w:lang w:bidi="ar-EG"/>
          </w:rPr>
          <w:t>DT/</w:t>
        </w:r>
        <w:r w:rsidR="00280696" w:rsidRPr="00280696">
          <w:rPr>
            <w:color w:val="0000FF"/>
            <w:u w:val="single"/>
          </w:rPr>
          <w:t>8</w:t>
        </w:r>
      </w:hyperlink>
      <w:r w:rsidR="00280696" w:rsidRPr="00280696">
        <w:rPr>
          <w:rtl/>
          <w:lang w:bidi="ar-EG"/>
        </w:rPr>
        <w:t xml:space="preserve"> والمراجعة رقم</w:t>
      </w:r>
      <w:r w:rsidR="000A4A68">
        <w:rPr>
          <w:rFonts w:hint="cs"/>
          <w:rtl/>
          <w:lang w:bidi="ar-EG"/>
        </w:rPr>
        <w:t> </w:t>
      </w:r>
      <w:r w:rsidR="00280696" w:rsidRPr="00280696">
        <w:rPr>
          <w:lang w:bidi="ar-EG"/>
        </w:rPr>
        <w:t>1</w:t>
      </w:r>
      <w:r w:rsidR="00280696" w:rsidRPr="00280696">
        <w:rPr>
          <w:rtl/>
          <w:lang w:bidi="ar-EG"/>
        </w:rPr>
        <w:t xml:space="preserve"> لها</w:t>
      </w:r>
      <w:r w:rsidR="00280696" w:rsidRPr="00280696">
        <w:rPr>
          <w:rFonts w:hint="cs"/>
          <w:rtl/>
          <w:lang w:bidi="ar-EG"/>
        </w:rPr>
        <w:t>، إضافة</w:t>
      </w:r>
      <w:r w:rsidR="00233208">
        <w:rPr>
          <w:rFonts w:hint="cs"/>
          <w:rtl/>
          <w:lang w:bidi="ar-EG"/>
        </w:rPr>
        <w:t>ً</w:t>
      </w:r>
      <w:r w:rsidR="00280696" w:rsidRPr="00280696">
        <w:rPr>
          <w:rFonts w:hint="cs"/>
          <w:rtl/>
          <w:lang w:bidi="ar-EG"/>
        </w:rPr>
        <w:t xml:space="preserve"> إلى التحديثات اليومية المدرجة في</w:t>
      </w:r>
      <w:r w:rsidR="00280696">
        <w:rPr>
          <w:rFonts w:hint="eastAsia"/>
          <w:rtl/>
          <w:lang w:bidi="ar-EG"/>
        </w:rPr>
        <w:t> </w:t>
      </w:r>
      <w:r w:rsidR="00280696" w:rsidRPr="00280696">
        <w:rPr>
          <w:rFonts w:hint="cs"/>
          <w:rtl/>
          <w:lang w:bidi="ar-EG"/>
        </w:rPr>
        <w:t>جداول الأعمال في</w:t>
      </w:r>
      <w:r w:rsidR="00280696">
        <w:rPr>
          <w:rFonts w:hint="eastAsia"/>
          <w:rtl/>
          <w:lang w:bidi="ar-EG"/>
        </w:rPr>
        <w:t> </w:t>
      </w:r>
      <w:r w:rsidR="00280696" w:rsidRPr="00280696">
        <w:rPr>
          <w:rFonts w:hint="cs"/>
          <w:rtl/>
          <w:lang w:bidi="ar-EG"/>
        </w:rPr>
        <w:t>سلسلة</w:t>
      </w:r>
      <w:r w:rsidR="000A4A68">
        <w:rPr>
          <w:rFonts w:hint="eastAsia"/>
          <w:rtl/>
          <w:lang w:bidi="ar-EG"/>
        </w:rPr>
        <w:t> </w:t>
      </w:r>
      <w:r w:rsidR="00280696" w:rsidRPr="00280696">
        <w:t>ADM</w:t>
      </w:r>
      <w:r w:rsidR="00280696" w:rsidRPr="00280696">
        <w:rPr>
          <w:rFonts w:hint="cs"/>
          <w:rtl/>
        </w:rPr>
        <w:t>.</w:t>
      </w:r>
    </w:p>
    <w:p w:rsidR="00702577" w:rsidRDefault="00702577" w:rsidP="00702577">
      <w:pPr>
        <w:pStyle w:val="Heading1"/>
      </w:pPr>
      <w:r>
        <w:lastRenderedPageBreak/>
        <w:t>2</w:t>
      </w:r>
      <w:r>
        <w:rPr>
          <w:rtl/>
        </w:rPr>
        <w:tab/>
        <w:t>هيكل لجان الدراسات</w:t>
      </w:r>
    </w:p>
    <w:p w:rsidR="00702577" w:rsidRDefault="00702577" w:rsidP="00702577">
      <w:pPr>
        <w:pStyle w:val="Heading2"/>
        <w:rPr>
          <w:rFonts w:hint="cs"/>
          <w:rtl/>
        </w:rPr>
      </w:pPr>
      <w:r>
        <w:t>1.2</w:t>
      </w:r>
      <w:r>
        <w:rPr>
          <w:rtl/>
        </w:rPr>
        <w:tab/>
        <w:t>اعتبارات عامة</w:t>
      </w:r>
    </w:p>
    <w:p w:rsidR="00702577" w:rsidRDefault="00702577" w:rsidP="00233208">
      <w:pPr>
        <w:rPr>
          <w:rtl/>
          <w:lang w:bidi="ar-EG"/>
        </w:rPr>
      </w:pPr>
      <w:r w:rsidRPr="00E43BDF">
        <w:rPr>
          <w:b/>
          <w:bCs/>
          <w:lang w:bidi="ar-EG"/>
        </w:rPr>
        <w:t>1.1.2</w:t>
      </w:r>
      <w:r>
        <w:rPr>
          <w:rtl/>
          <w:lang w:bidi="ar-EG"/>
        </w:rPr>
        <w:tab/>
      </w:r>
      <w:r w:rsidR="00B5020B">
        <w:rPr>
          <w:rtl/>
          <w:lang w:bidi="ar-EG"/>
        </w:rPr>
        <w:t xml:space="preserve">استندت المناقشات بشأن هيكل لجان الدراسات واختصاصها وتوزيع المسائل إلى عدد كبير من المقترحات المقدمة من الأعضاء والتي تم توزيعها </w:t>
      </w:r>
      <w:r w:rsidR="00233208">
        <w:rPr>
          <w:rFonts w:hint="cs"/>
          <w:rtl/>
          <w:lang w:bidi="ar-EG"/>
        </w:rPr>
        <w:t>إلى لجنة</w:t>
      </w:r>
      <w:r w:rsidR="00B5020B">
        <w:rPr>
          <w:rtl/>
          <w:lang w:bidi="ar-EG"/>
        </w:rPr>
        <w:t xml:space="preserve"> الدراسات </w:t>
      </w:r>
      <w:r w:rsidR="00B5020B">
        <w:rPr>
          <w:lang w:bidi="ar-EG"/>
        </w:rPr>
        <w:t>4</w:t>
      </w:r>
      <w:r w:rsidR="00B5020B">
        <w:rPr>
          <w:rtl/>
          <w:lang w:bidi="ar-EG"/>
        </w:rPr>
        <w:t>.</w:t>
      </w:r>
    </w:p>
    <w:p w:rsidR="00702577" w:rsidRDefault="00702577" w:rsidP="00233208">
      <w:pPr>
        <w:rPr>
          <w:rtl/>
          <w:lang w:bidi="ar-EG"/>
        </w:rPr>
      </w:pPr>
      <w:r w:rsidRPr="00E43BDF">
        <w:rPr>
          <w:b/>
          <w:bCs/>
          <w:lang w:bidi="ar-EG"/>
        </w:rPr>
        <w:t>2.1.2</w:t>
      </w:r>
      <w:r>
        <w:rPr>
          <w:rtl/>
          <w:lang w:bidi="ar-EG"/>
        </w:rPr>
        <w:tab/>
      </w:r>
      <w:r w:rsidR="00B5020B">
        <w:rPr>
          <w:rtl/>
          <w:lang w:bidi="ar-EG"/>
        </w:rPr>
        <w:t>وترد الموافقات على هيكل لجان الدراسات وعناوينها وأرقامها واختصاصها وتوزيع المسائل في</w:t>
      </w:r>
      <w:r w:rsidR="00B5020B">
        <w:rPr>
          <w:rFonts w:hint="cs"/>
          <w:rtl/>
          <w:lang w:bidi="ar-EG"/>
        </w:rPr>
        <w:t> </w:t>
      </w:r>
      <w:r w:rsidR="00B5020B">
        <w:rPr>
          <w:rtl/>
          <w:lang w:bidi="ar-EG"/>
        </w:rPr>
        <w:t>الفقرة</w:t>
      </w:r>
      <w:r w:rsidR="00B5020B">
        <w:rPr>
          <w:rFonts w:hint="cs"/>
          <w:rtl/>
          <w:lang w:bidi="ar-EG"/>
        </w:rPr>
        <w:t> </w:t>
      </w:r>
      <w:r w:rsidR="00233208">
        <w:rPr>
          <w:lang w:bidi="ar-EG"/>
        </w:rPr>
        <w:t>3</w:t>
      </w:r>
      <w:r w:rsidR="00B5020B">
        <w:rPr>
          <w:lang w:bidi="ar-EG"/>
        </w:rPr>
        <w:t>.2</w:t>
      </w:r>
      <w:r w:rsidR="00B5020B">
        <w:rPr>
          <w:rtl/>
          <w:lang w:bidi="ar-EG"/>
        </w:rPr>
        <w:t xml:space="preserve"> أدناه. وقد</w:t>
      </w:r>
      <w:r w:rsidR="00B5020B">
        <w:rPr>
          <w:rFonts w:hint="cs"/>
          <w:rtl/>
          <w:lang w:bidi="ar-EG"/>
        </w:rPr>
        <w:t> </w:t>
      </w:r>
      <w:r w:rsidR="00B5020B">
        <w:rPr>
          <w:rtl/>
          <w:lang w:bidi="ar-EG"/>
        </w:rPr>
        <w:t xml:space="preserve">تم الإبقاء على عدد لجان الدراسات </w:t>
      </w:r>
      <w:r w:rsidR="00B5020B">
        <w:rPr>
          <w:rFonts w:hint="cs"/>
          <w:rtl/>
          <w:lang w:bidi="ar-EG"/>
        </w:rPr>
        <w:t xml:space="preserve">على حاله أي </w:t>
      </w:r>
      <w:r w:rsidR="00B5020B">
        <w:rPr>
          <w:lang w:bidi="ar-EG"/>
        </w:rPr>
        <w:t>11</w:t>
      </w:r>
      <w:r w:rsidR="00B5020B">
        <w:rPr>
          <w:rFonts w:hint="cs"/>
          <w:rtl/>
          <w:lang w:bidi="ar-SY"/>
        </w:rPr>
        <w:t xml:space="preserve"> لجنة.</w:t>
      </w:r>
    </w:p>
    <w:p w:rsidR="00AD5C6D" w:rsidRDefault="00702577" w:rsidP="00B5020B">
      <w:pPr>
        <w:rPr>
          <w:rtl/>
          <w:lang w:bidi="ar-EG"/>
        </w:rPr>
      </w:pPr>
      <w:r w:rsidRPr="00E43BDF">
        <w:rPr>
          <w:b/>
          <w:bCs/>
          <w:lang w:bidi="ar-EG"/>
        </w:rPr>
        <w:t>3.1.2</w:t>
      </w:r>
      <w:r>
        <w:rPr>
          <w:lang w:bidi="ar-EG"/>
        </w:rPr>
        <w:tab/>
      </w:r>
      <w:r w:rsidR="00B5020B">
        <w:rPr>
          <w:rFonts w:hint="cs"/>
          <w:rtl/>
          <w:lang w:bidi="ar-EG"/>
        </w:rPr>
        <w:t>و</w:t>
      </w:r>
      <w:r w:rsidR="00B5020B">
        <w:rPr>
          <w:rFonts w:hint="cs"/>
          <w:rtl/>
        </w:rPr>
        <w:t>وافقت اللجنة</w:t>
      </w:r>
      <w:r w:rsidR="00B5020B">
        <w:rPr>
          <w:rFonts w:hint="eastAsia"/>
          <w:rtl/>
        </w:rPr>
        <w:t> </w:t>
      </w:r>
      <w:r w:rsidR="00B5020B">
        <w:t>4</w:t>
      </w:r>
      <w:r w:rsidR="00B5020B" w:rsidRPr="00A12B44">
        <w:rPr>
          <w:rtl/>
        </w:rPr>
        <w:t xml:space="preserve"> </w:t>
      </w:r>
      <w:r w:rsidR="00B5020B">
        <w:rPr>
          <w:rFonts w:hint="cs"/>
          <w:rtl/>
          <w:lang w:bidi="ar-SY"/>
        </w:rPr>
        <w:t>على أدوار لجان الدراسات الرئيسية ونقاط الاسترشاد المتعلقة بالقرار</w:t>
      </w:r>
      <w:r w:rsidR="00B5020B">
        <w:rPr>
          <w:rFonts w:hint="eastAsia"/>
          <w:rtl/>
          <w:lang w:bidi="ar-SY"/>
        </w:rPr>
        <w:t> </w:t>
      </w:r>
      <w:r w:rsidR="00B5020B">
        <w:rPr>
          <w:lang w:bidi="ar-SY"/>
        </w:rPr>
        <w:t>2</w:t>
      </w:r>
      <w:r w:rsidR="00B5020B" w:rsidRPr="00A12B44">
        <w:rPr>
          <w:rtl/>
        </w:rPr>
        <w:t xml:space="preserve"> </w:t>
      </w:r>
      <w:r w:rsidR="00B5020B">
        <w:rPr>
          <w:rFonts w:hint="cs"/>
          <w:rtl/>
          <w:lang w:bidi="ar-SY"/>
        </w:rPr>
        <w:t>على النحو الوارد في</w:t>
      </w:r>
      <w:r w:rsidR="00B5020B">
        <w:rPr>
          <w:rFonts w:hint="eastAsia"/>
          <w:rtl/>
          <w:lang w:bidi="ar-SY"/>
        </w:rPr>
        <w:t> </w:t>
      </w:r>
      <w:r w:rsidR="00B5020B">
        <w:rPr>
          <w:rFonts w:hint="cs"/>
          <w:rtl/>
          <w:lang w:bidi="ar-SY"/>
        </w:rPr>
        <w:t>الوثيقة</w:t>
      </w:r>
      <w:r w:rsidR="00B5020B">
        <w:rPr>
          <w:rFonts w:hint="eastAsia"/>
          <w:rtl/>
          <w:lang w:bidi="ar-SY"/>
        </w:rPr>
        <w:t> </w:t>
      </w:r>
      <w:hyperlink r:id="rId20" w:history="1">
        <w:r w:rsidR="00B5020B" w:rsidRPr="002A699C">
          <w:rPr>
            <w:rStyle w:val="Hyperlink"/>
            <w:lang w:bidi="ar-SY"/>
          </w:rPr>
          <w:t>118</w:t>
        </w:r>
      </w:hyperlink>
      <w:r w:rsidR="00B5020B">
        <w:rPr>
          <w:rFonts w:hint="cs"/>
          <w:rtl/>
          <w:lang w:bidi="ar-SY"/>
        </w:rPr>
        <w:t xml:space="preserve"> (السلسلة البيضاء من اللجنة</w:t>
      </w:r>
      <w:r w:rsidR="00B5020B">
        <w:rPr>
          <w:rFonts w:hint="eastAsia"/>
          <w:rtl/>
          <w:lang w:bidi="ar-SY"/>
        </w:rPr>
        <w:t> </w:t>
      </w:r>
      <w:r w:rsidR="00B5020B">
        <w:rPr>
          <w:lang w:bidi="ar-SY"/>
        </w:rPr>
        <w:t>5</w:t>
      </w:r>
      <w:r w:rsidR="00B5020B">
        <w:rPr>
          <w:rFonts w:hint="cs"/>
          <w:rtl/>
          <w:lang w:bidi="ar-SY"/>
        </w:rPr>
        <w:t>).</w:t>
      </w:r>
    </w:p>
    <w:p w:rsidR="00702577" w:rsidRDefault="00E43BDF" w:rsidP="00B5020B">
      <w:pPr>
        <w:rPr>
          <w:rtl/>
          <w:lang w:bidi="ar-EG"/>
        </w:rPr>
      </w:pPr>
      <w:r w:rsidRPr="00E43BDF">
        <w:rPr>
          <w:b/>
          <w:bCs/>
          <w:lang w:bidi="ar-EG"/>
        </w:rPr>
        <w:t>4.1.2</w:t>
      </w:r>
      <w:r>
        <w:rPr>
          <w:lang w:bidi="ar-EG"/>
        </w:rPr>
        <w:tab/>
      </w:r>
      <w:r w:rsidR="00B5020B">
        <w:rPr>
          <w:rFonts w:hint="cs"/>
          <w:rtl/>
          <w:lang w:bidi="ar-EG"/>
        </w:rPr>
        <w:t xml:space="preserve">وفيما يتعلق بالملحق "جيم" للقرار </w:t>
      </w:r>
      <w:r w:rsidR="00B5020B" w:rsidRPr="002A699C">
        <w:rPr>
          <w:rFonts w:cs="Times New Roman" w:hint="cs"/>
          <w:szCs w:val="22"/>
          <w:rtl/>
          <w:lang w:bidi="ar-EG"/>
        </w:rPr>
        <w:t>2</w:t>
      </w:r>
      <w:r w:rsidR="00B5020B">
        <w:rPr>
          <w:rFonts w:hint="cs"/>
          <w:rtl/>
          <w:lang w:bidi="ar-EG"/>
        </w:rPr>
        <w:t xml:space="preserve"> تمت الموافقة أيضاً على </w:t>
      </w:r>
      <w:r w:rsidR="00B5020B" w:rsidRPr="002A699C">
        <w:rPr>
          <w:rFonts w:hint="cs"/>
          <w:b/>
          <w:bCs/>
          <w:rtl/>
          <w:lang w:bidi="ar-EG"/>
        </w:rPr>
        <w:t>تكليف مكتب تقييس الاتصالات بمهمة تحديث</w:t>
      </w:r>
      <w:r w:rsidR="00B5020B">
        <w:rPr>
          <w:rFonts w:hint="cs"/>
          <w:rtl/>
          <w:lang w:bidi="ar-EG"/>
        </w:rPr>
        <w:t xml:space="preserve"> </w:t>
      </w:r>
      <w:r w:rsidR="00B5020B" w:rsidRPr="002A699C">
        <w:rPr>
          <w:rFonts w:hint="cs"/>
          <w:b/>
          <w:bCs/>
          <w:rtl/>
          <w:lang w:bidi="ar-EG"/>
        </w:rPr>
        <w:t>هذا الملحق</w:t>
      </w:r>
      <w:r w:rsidR="00B5020B">
        <w:rPr>
          <w:rFonts w:hint="cs"/>
          <w:rtl/>
          <w:lang w:bidi="ar-EG"/>
        </w:rPr>
        <w:t xml:space="preserve"> على غرار ما شهدته الجمعيات السابقة.</w:t>
      </w:r>
    </w:p>
    <w:p w:rsidR="00E43BDF" w:rsidRPr="00E43BDF" w:rsidRDefault="00E43BDF" w:rsidP="00E43BDF">
      <w:pPr>
        <w:pStyle w:val="Heading2"/>
        <w:rPr>
          <w:rtl/>
        </w:rPr>
      </w:pPr>
      <w:r w:rsidRPr="00E43BDF">
        <w:t>2.2</w:t>
      </w:r>
      <w:r>
        <w:tab/>
      </w:r>
      <w:r>
        <w:rPr>
          <w:rtl/>
        </w:rPr>
        <w:t>عنوان واختصاص ومسائل وما إلى ذلك، كل لجنة من لجان الدراسات</w:t>
      </w:r>
    </w:p>
    <w:p w:rsidR="00E43BDF" w:rsidRPr="00E43BDF" w:rsidRDefault="00E43BDF" w:rsidP="00B5020B">
      <w:pPr>
        <w:rPr>
          <w:rtl/>
          <w:lang w:bidi="ar-EG"/>
        </w:rPr>
      </w:pPr>
      <w:r w:rsidRPr="00E43BDF">
        <w:rPr>
          <w:b/>
          <w:bCs/>
          <w:lang w:bidi="ar-EG"/>
        </w:rPr>
        <w:t>1.2.2</w:t>
      </w:r>
      <w:r>
        <w:rPr>
          <w:b/>
          <w:bCs/>
          <w:lang w:bidi="ar-EG"/>
        </w:rPr>
        <w:tab/>
      </w:r>
      <w:r w:rsidR="00B5020B">
        <w:rPr>
          <w:rFonts w:hint="cs"/>
          <w:rtl/>
          <w:lang w:bidi="ar-EG"/>
        </w:rPr>
        <w:t xml:space="preserve">وافقت اللجنة </w:t>
      </w:r>
      <w:r w:rsidR="00B5020B">
        <w:rPr>
          <w:lang w:bidi="ar-EG"/>
        </w:rPr>
        <w:t>4</w:t>
      </w:r>
      <w:r w:rsidR="00B5020B">
        <w:rPr>
          <w:rFonts w:hint="cs"/>
          <w:rtl/>
          <w:lang w:bidi="ar-EG"/>
        </w:rPr>
        <w:t xml:space="preserve"> </w:t>
      </w:r>
      <w:r w:rsidR="00B5020B">
        <w:rPr>
          <w:rFonts w:hint="cs"/>
          <w:rtl/>
          <w:lang w:bidi="ar-SY"/>
        </w:rPr>
        <w:t>على نص المسائل وتوزيعها حسبما هو وارد</w:t>
      </w:r>
      <w:r w:rsidR="00B5020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في الوثائق </w:t>
      </w:r>
      <w:hyperlink r:id="rId21" w:history="1">
        <w:r w:rsidRPr="00E43BDF">
          <w:rPr>
            <w:rStyle w:val="Hyperlink"/>
            <w:lang w:bidi="ar-EG"/>
          </w:rPr>
          <w:t>2</w:t>
        </w:r>
      </w:hyperlink>
      <w:r>
        <w:rPr>
          <w:rFonts w:hint="cs"/>
          <w:rtl/>
          <w:lang w:bidi="ar-EG"/>
        </w:rPr>
        <w:t xml:space="preserve"> و</w:t>
      </w:r>
      <w:hyperlink r:id="rId22" w:history="1">
        <w:r w:rsidRPr="00E43BDF">
          <w:rPr>
            <w:rStyle w:val="Hyperlink"/>
            <w:lang w:bidi="ar-EG"/>
          </w:rPr>
          <w:t>4</w:t>
        </w:r>
      </w:hyperlink>
      <w:r>
        <w:rPr>
          <w:rFonts w:hint="cs"/>
          <w:rtl/>
          <w:lang w:bidi="ar-EG"/>
        </w:rPr>
        <w:t xml:space="preserve"> </w:t>
      </w:r>
      <w:hyperlink r:id="rId23" w:history="1">
        <w:r w:rsidRPr="000A4A68">
          <w:rPr>
            <w:rFonts w:hint="cs"/>
            <w:rtl/>
          </w:rPr>
          <w:t>و</w:t>
        </w:r>
        <w:r w:rsidRPr="00E43BDF">
          <w:rPr>
            <w:rStyle w:val="Hyperlink"/>
            <w:lang w:bidi="ar-EG"/>
          </w:rPr>
          <w:t>6</w:t>
        </w:r>
      </w:hyperlink>
      <w:r>
        <w:rPr>
          <w:rFonts w:hint="cs"/>
          <w:rtl/>
          <w:lang w:bidi="ar-EG"/>
        </w:rPr>
        <w:t xml:space="preserve"> و</w:t>
      </w:r>
      <w:hyperlink r:id="rId24" w:history="1">
        <w:r w:rsidRPr="00E43BDF">
          <w:rPr>
            <w:rStyle w:val="Hyperlink"/>
            <w:lang w:bidi="ar-EG"/>
          </w:rPr>
          <w:t>8</w:t>
        </w:r>
      </w:hyperlink>
      <w:r>
        <w:rPr>
          <w:rFonts w:hint="cs"/>
          <w:rtl/>
          <w:lang w:bidi="ar-EG"/>
        </w:rPr>
        <w:t xml:space="preserve"> و</w:t>
      </w:r>
      <w:hyperlink r:id="rId25" w:history="1">
        <w:r w:rsidRPr="00E43BDF">
          <w:rPr>
            <w:rStyle w:val="Hyperlink"/>
            <w:lang w:bidi="ar-EG"/>
          </w:rPr>
          <w:t>10</w:t>
        </w:r>
      </w:hyperlink>
      <w:r>
        <w:rPr>
          <w:rFonts w:hint="cs"/>
          <w:rtl/>
          <w:lang w:bidi="ar-EG"/>
        </w:rPr>
        <w:t xml:space="preserve"> و</w:t>
      </w:r>
      <w:hyperlink r:id="rId26" w:history="1">
        <w:r w:rsidRPr="00E43BDF">
          <w:rPr>
            <w:rStyle w:val="Hyperlink"/>
            <w:lang w:bidi="ar-EG"/>
          </w:rPr>
          <w:t>12</w:t>
        </w:r>
      </w:hyperlink>
      <w:r>
        <w:rPr>
          <w:rFonts w:hint="cs"/>
          <w:rtl/>
          <w:lang w:bidi="ar-EG"/>
        </w:rPr>
        <w:t xml:space="preserve"> و</w:t>
      </w:r>
      <w:hyperlink r:id="rId27" w:history="1">
        <w:r w:rsidRPr="00E43BDF">
          <w:rPr>
            <w:rStyle w:val="Hyperlink"/>
            <w:lang w:bidi="ar-EG"/>
          </w:rPr>
          <w:t>14</w:t>
        </w:r>
      </w:hyperlink>
      <w:r>
        <w:rPr>
          <w:rFonts w:hint="cs"/>
          <w:rtl/>
          <w:lang w:bidi="ar-EG"/>
        </w:rPr>
        <w:t xml:space="preserve"> و</w:t>
      </w:r>
      <w:hyperlink r:id="rId28" w:history="1">
        <w:r w:rsidRPr="00E43BDF">
          <w:rPr>
            <w:rStyle w:val="Hyperlink"/>
            <w:lang w:bidi="ar-EG"/>
          </w:rPr>
          <w:t>16</w:t>
        </w:r>
      </w:hyperlink>
      <w:r>
        <w:rPr>
          <w:rFonts w:hint="cs"/>
          <w:rtl/>
          <w:lang w:bidi="ar-EG"/>
        </w:rPr>
        <w:t xml:space="preserve"> و</w:t>
      </w:r>
      <w:hyperlink r:id="rId29" w:history="1">
        <w:r w:rsidRPr="00E43BDF">
          <w:rPr>
            <w:rStyle w:val="Hyperlink"/>
            <w:lang w:bidi="ar-EG"/>
          </w:rPr>
          <w:t>18</w:t>
        </w:r>
      </w:hyperlink>
      <w:r>
        <w:rPr>
          <w:rFonts w:hint="cs"/>
          <w:rtl/>
          <w:lang w:bidi="ar-EG"/>
        </w:rPr>
        <w:t xml:space="preserve"> و</w:t>
      </w:r>
      <w:hyperlink r:id="rId30" w:history="1">
        <w:r w:rsidRPr="00E43BDF">
          <w:rPr>
            <w:rStyle w:val="Hyperlink"/>
            <w:lang w:bidi="ar-EG"/>
          </w:rPr>
          <w:t>20</w:t>
        </w:r>
      </w:hyperlink>
      <w:r>
        <w:rPr>
          <w:rFonts w:hint="cs"/>
          <w:rtl/>
          <w:lang w:bidi="ar-EG"/>
        </w:rPr>
        <w:t xml:space="preserve"> و</w:t>
      </w:r>
      <w:hyperlink r:id="rId31" w:history="1">
        <w:r w:rsidRPr="00E43BDF">
          <w:rPr>
            <w:rStyle w:val="Hyperlink"/>
            <w:lang w:bidi="ar-EG"/>
          </w:rPr>
          <w:t>22</w:t>
        </w:r>
      </w:hyperlink>
      <w:r w:rsidR="00B5020B" w:rsidRPr="00B5020B">
        <w:rPr>
          <w:rFonts w:hint="cs"/>
          <w:rtl/>
        </w:rPr>
        <w:t xml:space="preserve"> </w:t>
      </w:r>
      <w:r w:rsidR="00B5020B">
        <w:rPr>
          <w:rFonts w:hint="cs"/>
          <w:rtl/>
          <w:lang w:bidi="ar-EG"/>
        </w:rPr>
        <w:t>على نحو ما قدمته مختلف لجان الدراسات، مع التعديلات التالية.</w:t>
      </w:r>
    </w:p>
    <w:p w:rsidR="00E43BDF" w:rsidRPr="00E43BDF" w:rsidRDefault="00E43BDF" w:rsidP="00B5020B">
      <w:pPr>
        <w:rPr>
          <w:b/>
          <w:bCs/>
          <w:rtl/>
          <w:lang w:bidi="ar-EG"/>
        </w:rPr>
      </w:pPr>
      <w:r w:rsidRPr="00E43BDF">
        <w:rPr>
          <w:b/>
          <w:bCs/>
          <w:lang w:bidi="ar-EG"/>
        </w:rPr>
        <w:t>2.2.2</w:t>
      </w:r>
      <w:r>
        <w:rPr>
          <w:b/>
          <w:bCs/>
          <w:rtl/>
          <w:lang w:bidi="ar-EG"/>
        </w:rPr>
        <w:tab/>
      </w:r>
      <w:r w:rsidR="00B5020B" w:rsidRPr="002A699C">
        <w:rPr>
          <w:rFonts w:hint="cs"/>
          <w:b/>
          <w:bCs/>
          <w:rtl/>
        </w:rPr>
        <w:t>تعديل</w:t>
      </w:r>
      <w:r w:rsidR="00B5020B">
        <w:rPr>
          <w:rFonts w:hint="cs"/>
          <w:rtl/>
        </w:rPr>
        <w:t xml:space="preserve"> المسألة </w:t>
      </w:r>
      <w:r w:rsidR="00B5020B" w:rsidRPr="003E0368">
        <w:t>I/11</w:t>
      </w:r>
      <w:r w:rsidR="00B5020B">
        <w:rPr>
          <w:rFonts w:hint="cs"/>
          <w:rtl/>
        </w:rPr>
        <w:t xml:space="preserve"> على النحو الوارد </w:t>
      </w:r>
      <w:r w:rsidRPr="00E43BDF">
        <w:rPr>
          <w:rFonts w:hint="cs"/>
          <w:rtl/>
        </w:rPr>
        <w:t>في الوثيقة</w:t>
      </w:r>
      <w:r>
        <w:rPr>
          <w:rFonts w:hint="eastAsia"/>
          <w:rtl/>
        </w:rPr>
        <w:t> </w:t>
      </w:r>
      <w:hyperlink r:id="rId32" w:history="1">
        <w:r w:rsidRPr="00E43BDF">
          <w:rPr>
            <w:rStyle w:val="Hyperlink"/>
          </w:rPr>
          <w:t>88</w:t>
        </w:r>
      </w:hyperlink>
      <w:r>
        <w:rPr>
          <w:rFonts w:hint="cs"/>
          <w:rtl/>
          <w:lang w:bidi="ar-EG"/>
        </w:rPr>
        <w:t>.</w:t>
      </w:r>
    </w:p>
    <w:p w:rsidR="00E43BDF" w:rsidRPr="00E43BDF" w:rsidRDefault="00E43BDF" w:rsidP="00B5020B">
      <w:pPr>
        <w:rPr>
          <w:b/>
          <w:bCs/>
          <w:lang w:bidi="ar-EG"/>
        </w:rPr>
      </w:pPr>
      <w:r w:rsidRPr="00E43BDF">
        <w:rPr>
          <w:b/>
          <w:bCs/>
          <w:lang w:bidi="ar-EG"/>
        </w:rPr>
        <w:t>3.2.2</w:t>
      </w:r>
      <w:r>
        <w:rPr>
          <w:b/>
          <w:bCs/>
          <w:rtl/>
          <w:lang w:bidi="ar-EG"/>
        </w:rPr>
        <w:tab/>
      </w:r>
      <w:r w:rsidR="00B5020B" w:rsidRPr="002A699C">
        <w:rPr>
          <w:rFonts w:hint="cs"/>
          <w:b/>
          <w:bCs/>
          <w:rtl/>
        </w:rPr>
        <w:t>إحالة</w:t>
      </w:r>
      <w:r w:rsidR="00B5020B">
        <w:rPr>
          <w:rFonts w:hint="cs"/>
          <w:rtl/>
        </w:rPr>
        <w:t xml:space="preserve"> المسألة </w:t>
      </w:r>
      <w:r w:rsidR="00B5020B" w:rsidRPr="003E0368">
        <w:t>D/</w:t>
      </w:r>
      <w:r w:rsidR="00B5020B" w:rsidRPr="00576BDF">
        <w:rPr>
          <w:rFonts w:cs="Times New Roman"/>
          <w:szCs w:val="22"/>
        </w:rPr>
        <w:t>2</w:t>
      </w:r>
      <w:r w:rsidR="00B5020B">
        <w:rPr>
          <w:rFonts w:hint="cs"/>
          <w:rtl/>
        </w:rPr>
        <w:t xml:space="preserve"> </w:t>
      </w:r>
      <w:r w:rsidR="00B5020B">
        <w:rPr>
          <w:rFonts w:hint="cs"/>
          <w:rtl/>
          <w:lang w:bidi="ar-SY"/>
        </w:rPr>
        <w:t xml:space="preserve">(المسألة </w:t>
      </w:r>
      <w:r w:rsidR="00B5020B" w:rsidRPr="00576BDF">
        <w:rPr>
          <w:rFonts w:cs="Times New Roman" w:hint="cs"/>
          <w:szCs w:val="22"/>
          <w:rtl/>
          <w:lang w:bidi="ar-SY"/>
        </w:rPr>
        <w:t>2</w:t>
      </w:r>
      <w:r w:rsidR="00B5020B">
        <w:rPr>
          <w:rFonts w:hint="cs"/>
          <w:rtl/>
          <w:lang w:bidi="ar-SY"/>
        </w:rPr>
        <w:t>/</w:t>
      </w:r>
      <w:r w:rsidR="00B5020B" w:rsidRPr="00576BDF">
        <w:rPr>
          <w:rFonts w:cs="Times New Roman" w:hint="cs"/>
          <w:szCs w:val="22"/>
          <w:rtl/>
          <w:lang w:bidi="ar-SY"/>
        </w:rPr>
        <w:t>4</w:t>
      </w:r>
      <w:r w:rsidR="00B5020B">
        <w:rPr>
          <w:rFonts w:hint="cs"/>
          <w:rtl/>
          <w:lang w:bidi="ar-SY"/>
        </w:rPr>
        <w:t xml:space="preserve"> سابقاً) إلى لجنة الدراسات </w:t>
      </w:r>
      <w:r w:rsidR="00B5020B" w:rsidRPr="00576BDF">
        <w:rPr>
          <w:rFonts w:cs="Times New Roman"/>
          <w:szCs w:val="22"/>
          <w:rtl/>
          <w:lang w:bidi="ar-SY"/>
        </w:rPr>
        <w:t>16</w:t>
      </w:r>
      <w:r w:rsidR="00B5020B">
        <w:rPr>
          <w:rFonts w:hint="cs"/>
          <w:rtl/>
          <w:lang w:bidi="ar-SY"/>
        </w:rPr>
        <w:t xml:space="preserve"> كمسألة منفصلة.</w:t>
      </w:r>
    </w:p>
    <w:p w:rsidR="00E43BDF" w:rsidRDefault="00E43BDF" w:rsidP="00B5020B">
      <w:pPr>
        <w:rPr>
          <w:b/>
          <w:bCs/>
          <w:rtl/>
          <w:lang w:bidi="ar-EG"/>
        </w:rPr>
      </w:pPr>
      <w:r w:rsidRPr="00E43BDF">
        <w:rPr>
          <w:b/>
          <w:bCs/>
          <w:lang w:bidi="ar-EG"/>
        </w:rPr>
        <w:t>4.2.2</w:t>
      </w:r>
      <w:r>
        <w:rPr>
          <w:b/>
          <w:bCs/>
          <w:rtl/>
          <w:lang w:bidi="ar-EG"/>
        </w:rPr>
        <w:tab/>
      </w:r>
      <w:r w:rsidR="00B5020B" w:rsidRPr="002A699C">
        <w:rPr>
          <w:rFonts w:hint="cs"/>
          <w:b/>
          <w:bCs/>
          <w:rtl/>
        </w:rPr>
        <w:t>إحالة</w:t>
      </w:r>
      <w:r w:rsidR="00B5020B">
        <w:rPr>
          <w:rFonts w:hint="cs"/>
          <w:rtl/>
        </w:rPr>
        <w:t xml:space="preserve"> المسألة </w:t>
      </w:r>
      <w:r w:rsidR="00B5020B" w:rsidRPr="003E0368">
        <w:t>I/</w:t>
      </w:r>
      <w:r w:rsidR="00B5020B" w:rsidRPr="00576BDF">
        <w:rPr>
          <w:rFonts w:cs="Times New Roman"/>
          <w:szCs w:val="22"/>
        </w:rPr>
        <w:t>9</w:t>
      </w:r>
      <w:r w:rsidR="00B5020B">
        <w:rPr>
          <w:rFonts w:hint="cs"/>
          <w:rtl/>
        </w:rPr>
        <w:t xml:space="preserve"> </w:t>
      </w:r>
      <w:r w:rsidR="00B5020B">
        <w:rPr>
          <w:rFonts w:hint="cs"/>
          <w:rtl/>
          <w:lang w:bidi="ar-SY"/>
        </w:rPr>
        <w:t xml:space="preserve">(المسألة </w:t>
      </w:r>
      <w:r w:rsidR="00B5020B" w:rsidRPr="00576BDF">
        <w:rPr>
          <w:rFonts w:cs="Times New Roman" w:hint="cs"/>
          <w:szCs w:val="22"/>
          <w:rtl/>
          <w:lang w:bidi="ar-SY"/>
        </w:rPr>
        <w:t>9</w:t>
      </w:r>
      <w:r w:rsidR="00B5020B">
        <w:rPr>
          <w:rFonts w:hint="cs"/>
          <w:rtl/>
          <w:lang w:bidi="ar-SY"/>
        </w:rPr>
        <w:t>/</w:t>
      </w:r>
      <w:r w:rsidR="00B5020B" w:rsidRPr="00576BDF">
        <w:rPr>
          <w:rFonts w:cs="Times New Roman" w:hint="cs"/>
          <w:szCs w:val="22"/>
          <w:rtl/>
          <w:lang w:bidi="ar-SY"/>
        </w:rPr>
        <w:t>9</w:t>
      </w:r>
      <w:r w:rsidR="00B5020B">
        <w:rPr>
          <w:rFonts w:hint="cs"/>
          <w:rtl/>
          <w:lang w:bidi="ar-SY"/>
        </w:rPr>
        <w:t xml:space="preserve"> سابقاً) إلى لجنة الدراسات </w:t>
      </w:r>
      <w:r w:rsidR="00B5020B" w:rsidRPr="00576BDF">
        <w:rPr>
          <w:rFonts w:cs="Times New Roman" w:hint="cs"/>
          <w:szCs w:val="22"/>
          <w:rtl/>
          <w:lang w:bidi="ar-SY"/>
        </w:rPr>
        <w:t>15</w:t>
      </w:r>
      <w:r w:rsidR="00B5020B">
        <w:rPr>
          <w:rFonts w:hint="cs"/>
          <w:rtl/>
          <w:lang w:bidi="ar-SY"/>
        </w:rPr>
        <w:t>.</w:t>
      </w:r>
    </w:p>
    <w:p w:rsidR="00E43BDF" w:rsidRPr="00E43BDF" w:rsidRDefault="00E43BDF" w:rsidP="00B5020B">
      <w:pPr>
        <w:rPr>
          <w:b/>
          <w:bCs/>
          <w:lang w:bidi="ar-EG"/>
        </w:rPr>
      </w:pPr>
      <w:r w:rsidRPr="00E43BDF">
        <w:rPr>
          <w:b/>
          <w:bCs/>
          <w:lang w:bidi="ar-EG"/>
        </w:rPr>
        <w:t>5.2.2</w:t>
      </w:r>
      <w:r>
        <w:rPr>
          <w:b/>
          <w:bCs/>
          <w:rtl/>
          <w:lang w:bidi="ar-EG"/>
        </w:rPr>
        <w:tab/>
      </w:r>
      <w:r w:rsidR="00B5020B" w:rsidRPr="002A699C">
        <w:rPr>
          <w:rFonts w:hint="cs"/>
          <w:b/>
          <w:bCs/>
          <w:rtl/>
        </w:rPr>
        <w:t>إحالة</w:t>
      </w:r>
      <w:r w:rsidR="00B5020B">
        <w:rPr>
          <w:rFonts w:hint="cs"/>
          <w:b/>
          <w:bCs/>
          <w:rtl/>
        </w:rPr>
        <w:t xml:space="preserve"> </w:t>
      </w:r>
      <w:r w:rsidR="00B5020B">
        <w:rPr>
          <w:rFonts w:hint="cs"/>
          <w:rtl/>
        </w:rPr>
        <w:t xml:space="preserve">المسألتين </w:t>
      </w:r>
      <w:r w:rsidR="00B5020B" w:rsidRPr="003E0368">
        <w:rPr>
          <w:bCs/>
          <w:szCs w:val="22"/>
        </w:rPr>
        <w:t>B/</w:t>
      </w:r>
      <w:r w:rsidR="00B5020B" w:rsidRPr="00576BDF">
        <w:rPr>
          <w:rFonts w:cs="Times New Roman"/>
          <w:szCs w:val="22"/>
        </w:rPr>
        <w:t>9</w:t>
      </w:r>
      <w:r w:rsidR="00B5020B">
        <w:rPr>
          <w:rFonts w:hint="cs"/>
          <w:rtl/>
        </w:rPr>
        <w:t xml:space="preserve"> (المسألة </w:t>
      </w:r>
      <w:r w:rsidR="00B5020B" w:rsidRPr="003E0368">
        <w:t>2/9</w:t>
      </w:r>
      <w:r w:rsidR="00233208">
        <w:rPr>
          <w:rFonts w:hint="cs"/>
          <w:rtl/>
          <w:lang w:bidi="ar-EG"/>
        </w:rPr>
        <w:t xml:space="preserve"> سابقاً</w:t>
      </w:r>
      <w:r w:rsidR="00B5020B">
        <w:rPr>
          <w:rFonts w:hint="cs"/>
          <w:rtl/>
        </w:rPr>
        <w:t>) و</w:t>
      </w:r>
      <w:r w:rsidR="00B5020B" w:rsidRPr="003E0368">
        <w:t>L/</w:t>
      </w:r>
      <w:r w:rsidR="00B5020B" w:rsidRPr="00576BDF">
        <w:rPr>
          <w:rFonts w:cs="Times New Roman"/>
          <w:szCs w:val="22"/>
        </w:rPr>
        <w:t>9</w:t>
      </w:r>
      <w:r w:rsidR="00B5020B">
        <w:rPr>
          <w:rFonts w:hint="cs"/>
          <w:rtl/>
        </w:rPr>
        <w:t xml:space="preserve"> (المسألة </w:t>
      </w:r>
      <w:r w:rsidR="00B5020B" w:rsidRPr="003E0368">
        <w:t>12/9</w:t>
      </w:r>
      <w:r w:rsidR="00B5020B">
        <w:rPr>
          <w:rFonts w:hint="cs"/>
          <w:rtl/>
        </w:rPr>
        <w:t xml:space="preserve"> سابقاً) إلى لجنة الدراسات </w:t>
      </w:r>
      <w:r w:rsidR="00B5020B" w:rsidRPr="00576BDF">
        <w:rPr>
          <w:rFonts w:cs="Times New Roman" w:hint="cs"/>
          <w:szCs w:val="22"/>
          <w:rtl/>
        </w:rPr>
        <w:t>12</w:t>
      </w:r>
      <w:r w:rsidR="00B5020B">
        <w:rPr>
          <w:rFonts w:hint="cs"/>
          <w:rtl/>
        </w:rPr>
        <w:t>.</w:t>
      </w:r>
    </w:p>
    <w:p w:rsidR="00E43BDF" w:rsidRPr="00E43BDF" w:rsidRDefault="00E43BDF" w:rsidP="00B5020B">
      <w:pPr>
        <w:rPr>
          <w:b/>
          <w:bCs/>
          <w:rtl/>
          <w:lang w:bidi="ar-EG"/>
        </w:rPr>
      </w:pPr>
      <w:r w:rsidRPr="00E43BDF">
        <w:rPr>
          <w:b/>
          <w:bCs/>
          <w:lang w:bidi="ar-EG"/>
        </w:rPr>
        <w:t>6.2.2</w:t>
      </w:r>
      <w:r>
        <w:rPr>
          <w:b/>
          <w:bCs/>
          <w:rtl/>
          <w:lang w:bidi="ar-EG"/>
        </w:rPr>
        <w:tab/>
      </w:r>
      <w:r w:rsidR="00B5020B">
        <w:rPr>
          <w:rFonts w:hint="cs"/>
          <w:rtl/>
          <w:lang w:bidi="ar-EG"/>
        </w:rPr>
        <w:t xml:space="preserve">وبعد مداولات الفريق المخصص المعني بمسائل لجنة الدراسات </w:t>
      </w:r>
      <w:r w:rsidR="00B5020B">
        <w:rPr>
          <w:lang w:bidi="ar-EG"/>
        </w:rPr>
        <w:t>20</w:t>
      </w:r>
      <w:r w:rsidR="00B5020B">
        <w:rPr>
          <w:rFonts w:hint="cs"/>
          <w:rtl/>
          <w:lang w:bidi="ar-SY"/>
        </w:rPr>
        <w:t xml:space="preserve"> لم يتم تحديد </w:t>
      </w:r>
      <w:r w:rsidR="00D52AE4">
        <w:rPr>
          <w:rFonts w:hint="cs"/>
          <w:b/>
          <w:bCs/>
          <w:rtl/>
          <w:lang w:bidi="ar-SY"/>
        </w:rPr>
        <w:t>أي</w:t>
      </w:r>
      <w:r w:rsidR="00B5020B">
        <w:rPr>
          <w:rFonts w:hint="cs"/>
          <w:b/>
          <w:bCs/>
          <w:rtl/>
          <w:lang w:bidi="ar-SY"/>
        </w:rPr>
        <w:t xml:space="preserve"> تعديلات إضافية </w:t>
      </w:r>
      <w:r w:rsidR="00B5020B" w:rsidRPr="00E43BDF">
        <w:rPr>
          <w:rFonts w:hint="cs"/>
          <w:rtl/>
        </w:rPr>
        <w:t>في</w:t>
      </w:r>
      <w:r w:rsidR="00B5020B">
        <w:rPr>
          <w:rFonts w:hint="eastAsia"/>
          <w:rtl/>
        </w:rPr>
        <w:t> </w:t>
      </w:r>
      <w:r w:rsidR="00B5020B">
        <w:rPr>
          <w:rFonts w:hint="cs"/>
          <w:rtl/>
        </w:rPr>
        <w:t>نص مسائل لجنة الدراسات</w:t>
      </w:r>
      <w:r w:rsidR="00B5020B">
        <w:rPr>
          <w:rFonts w:hint="eastAsia"/>
          <w:rtl/>
        </w:rPr>
        <w:t> </w:t>
      </w:r>
      <w:r w:rsidR="00B5020B">
        <w:t>20</w:t>
      </w:r>
      <w:r w:rsidR="00B5020B" w:rsidRPr="00E43BDF">
        <w:rPr>
          <w:rFonts w:hint="cs"/>
          <w:rtl/>
        </w:rPr>
        <w:t xml:space="preserve"> </w:t>
      </w:r>
      <w:r w:rsidRPr="00E43BDF">
        <w:rPr>
          <w:rFonts w:hint="cs"/>
          <w:rtl/>
        </w:rPr>
        <w:t>في</w:t>
      </w:r>
      <w:r w:rsidR="00B5020B">
        <w:rPr>
          <w:rFonts w:hint="eastAsia"/>
          <w:rtl/>
        </w:rPr>
        <w:t> </w:t>
      </w:r>
      <w:r w:rsidRPr="00E43BDF">
        <w:rPr>
          <w:rFonts w:hint="cs"/>
          <w:rtl/>
        </w:rPr>
        <w:t>الوثيقة</w:t>
      </w:r>
      <w:r>
        <w:rPr>
          <w:rFonts w:hint="eastAsia"/>
          <w:rtl/>
        </w:rPr>
        <w:t> </w:t>
      </w:r>
      <w:hyperlink r:id="rId33" w:history="1">
        <w:r w:rsidRPr="00E43BDF">
          <w:rPr>
            <w:rStyle w:val="Hyperlink"/>
          </w:rPr>
          <w:t>22</w:t>
        </w:r>
      </w:hyperlink>
      <w:r w:rsidR="00B5020B">
        <w:rPr>
          <w:rFonts w:hint="cs"/>
          <w:rtl/>
        </w:rPr>
        <w:t>، وذلك بفضل الاتفاقات التي تم التوصل إليها بشأن ولاية لجنة الدراسات</w:t>
      </w:r>
      <w:r w:rsidR="00B5020B">
        <w:rPr>
          <w:rFonts w:hint="eastAsia"/>
          <w:rtl/>
        </w:rPr>
        <w:t> </w:t>
      </w:r>
      <w:r w:rsidR="00B5020B">
        <w:t>20</w:t>
      </w:r>
      <w:r w:rsidR="00B5020B">
        <w:rPr>
          <w:rFonts w:hint="cs"/>
          <w:rtl/>
          <w:lang w:bidi="ar-SY"/>
        </w:rPr>
        <w:t xml:space="preserve"> في</w:t>
      </w:r>
      <w:r w:rsidR="00B5020B">
        <w:rPr>
          <w:rFonts w:hint="eastAsia"/>
          <w:rtl/>
          <w:lang w:bidi="ar-SY"/>
        </w:rPr>
        <w:t> </w:t>
      </w:r>
      <w:r w:rsidR="00B5020B">
        <w:rPr>
          <w:rFonts w:hint="cs"/>
          <w:rtl/>
          <w:lang w:bidi="ar-SY"/>
        </w:rPr>
        <w:t>القرار</w:t>
      </w:r>
      <w:r w:rsidR="00B5020B">
        <w:rPr>
          <w:rFonts w:hint="eastAsia"/>
          <w:rtl/>
          <w:lang w:bidi="ar-SY"/>
        </w:rPr>
        <w:t> </w:t>
      </w:r>
      <w:r w:rsidR="00B5020B">
        <w:rPr>
          <w:lang w:bidi="ar-SY"/>
        </w:rPr>
        <w:t>2</w:t>
      </w:r>
      <w:r w:rsidR="00B5020B">
        <w:rPr>
          <w:rFonts w:hint="cs"/>
          <w:rtl/>
          <w:lang w:bidi="ar-SY"/>
        </w:rPr>
        <w:t xml:space="preserve"> ذاته.</w:t>
      </w:r>
    </w:p>
    <w:p w:rsidR="00E43BDF" w:rsidRDefault="00E43BDF" w:rsidP="00B5020B">
      <w:pPr>
        <w:pStyle w:val="Heading3"/>
        <w:rPr>
          <w:rtl/>
        </w:rPr>
      </w:pPr>
      <w:r w:rsidRPr="00E43BDF">
        <w:t>7.2.2</w:t>
      </w:r>
      <w:r>
        <w:rPr>
          <w:rtl/>
        </w:rPr>
        <w:tab/>
      </w:r>
      <w:r w:rsidR="00B5020B">
        <w:rPr>
          <w:rFonts w:hint="cs"/>
          <w:rtl/>
        </w:rPr>
        <w:t>مسائل جديدة مقترحة</w:t>
      </w:r>
    </w:p>
    <w:p w:rsidR="00E43BDF" w:rsidRPr="00E43BDF" w:rsidRDefault="00E43BDF" w:rsidP="00B5020B">
      <w:pPr>
        <w:rPr>
          <w:lang w:bidi="ar-EG"/>
        </w:rPr>
      </w:pPr>
      <w:r w:rsidRPr="00E43BDF">
        <w:rPr>
          <w:rFonts w:hint="cs"/>
          <w:i/>
          <w:iCs/>
          <w:rtl/>
          <w:lang w:bidi="ar-EG"/>
        </w:rPr>
        <w:t> أ )</w:t>
      </w:r>
      <w:r w:rsidRPr="00E43BDF">
        <w:rPr>
          <w:rFonts w:hint="cs"/>
          <w:i/>
          <w:iCs/>
          <w:rtl/>
          <w:lang w:bidi="ar-EG"/>
        </w:rPr>
        <w:tab/>
      </w:r>
      <w:r w:rsidR="00B5020B">
        <w:rPr>
          <w:rFonts w:hint="cs"/>
          <w:rtl/>
          <w:lang w:bidi="ar-EG"/>
        </w:rPr>
        <w:t xml:space="preserve">إن بنغلاديش </w:t>
      </w:r>
      <w:r w:rsidR="00B5020B">
        <w:rPr>
          <w:rFonts w:hint="cs"/>
          <w:b/>
          <w:bCs/>
          <w:rtl/>
          <w:lang w:bidi="ar-EG"/>
        </w:rPr>
        <w:t xml:space="preserve">مدعوة إلى أن ترفع إلى لجنة الدراسات </w:t>
      </w:r>
      <w:r w:rsidR="00B5020B">
        <w:rPr>
          <w:b/>
          <w:bCs/>
          <w:lang w:bidi="ar-EG"/>
        </w:rPr>
        <w:t>3</w:t>
      </w:r>
      <w:r w:rsidR="00B5020B">
        <w:rPr>
          <w:rFonts w:hint="cs"/>
          <w:b/>
          <w:bCs/>
          <w:rtl/>
          <w:lang w:bidi="ar-SY"/>
        </w:rPr>
        <w:t xml:space="preserve"> </w:t>
      </w:r>
      <w:r w:rsidR="00B5020B">
        <w:rPr>
          <w:rFonts w:hint="cs"/>
          <w:rtl/>
          <w:lang w:bidi="ar-SY"/>
        </w:rPr>
        <w:t xml:space="preserve">مسألتها المقترحة الجديدة </w:t>
      </w:r>
      <w:r w:rsidR="00B5020B" w:rsidRPr="00A837F0">
        <w:rPr>
          <w:rFonts w:hint="cs"/>
          <w:i/>
          <w:iCs/>
          <w:rtl/>
          <w:lang w:bidi="ar-EG"/>
        </w:rPr>
        <w:t>"</w:t>
      </w:r>
      <w:r w:rsidR="00B5020B" w:rsidRPr="00A837F0">
        <w:rPr>
          <w:i/>
          <w:iCs/>
          <w:color w:val="000000"/>
          <w:rtl/>
        </w:rPr>
        <w:t>الجوانب السياساتية والتنظيمية</w:t>
      </w:r>
      <w:r w:rsidR="00B5020B" w:rsidRPr="00A837F0">
        <w:rPr>
          <w:rFonts w:hint="cs"/>
          <w:i/>
          <w:iCs/>
          <w:color w:val="000000"/>
          <w:rtl/>
        </w:rPr>
        <w:t xml:space="preserve"> </w:t>
      </w:r>
      <w:r w:rsidR="00B5020B" w:rsidRPr="00A837F0">
        <w:rPr>
          <w:i/>
          <w:iCs/>
          <w:rtl/>
        </w:rPr>
        <w:t>لجودة الخدمة</w:t>
      </w:r>
      <w:r w:rsidR="00B5020B" w:rsidRPr="00A837F0">
        <w:rPr>
          <w:rFonts w:hint="cs"/>
          <w:i/>
          <w:iCs/>
          <w:rtl/>
        </w:rPr>
        <w:t> </w:t>
      </w:r>
      <w:r w:rsidR="00B5020B" w:rsidRPr="00A837F0">
        <w:rPr>
          <w:i/>
          <w:iCs/>
        </w:rPr>
        <w:t>(</w:t>
      </w:r>
      <w:proofErr w:type="spellStart"/>
      <w:r w:rsidR="00B5020B" w:rsidRPr="00A837F0">
        <w:rPr>
          <w:i/>
          <w:iCs/>
        </w:rPr>
        <w:t>QoS</w:t>
      </w:r>
      <w:proofErr w:type="spellEnd"/>
      <w:r w:rsidR="00B5020B" w:rsidRPr="00A837F0">
        <w:rPr>
          <w:i/>
          <w:iCs/>
        </w:rPr>
        <w:t>)</w:t>
      </w:r>
      <w:r w:rsidR="00B5020B" w:rsidRPr="00A837F0">
        <w:rPr>
          <w:i/>
          <w:iCs/>
          <w:rtl/>
        </w:rPr>
        <w:t xml:space="preserve"> وجودة التجربة</w:t>
      </w:r>
      <w:r w:rsidR="00B5020B" w:rsidRPr="00A837F0">
        <w:rPr>
          <w:rFonts w:hint="cs"/>
          <w:i/>
          <w:iCs/>
          <w:rtl/>
        </w:rPr>
        <w:t> </w:t>
      </w:r>
      <w:r w:rsidR="00B5020B" w:rsidRPr="00A837F0">
        <w:rPr>
          <w:i/>
          <w:iCs/>
        </w:rPr>
        <w:t>(</w:t>
      </w:r>
      <w:proofErr w:type="spellStart"/>
      <w:r w:rsidR="00B5020B" w:rsidRPr="00A837F0">
        <w:rPr>
          <w:i/>
          <w:iCs/>
        </w:rPr>
        <w:t>QoE</w:t>
      </w:r>
      <w:proofErr w:type="spellEnd"/>
      <w:r w:rsidR="00B5020B" w:rsidRPr="00A837F0">
        <w:rPr>
          <w:i/>
          <w:iCs/>
        </w:rPr>
        <w:t>)</w:t>
      </w:r>
      <w:r w:rsidR="00B5020B" w:rsidRPr="00A837F0">
        <w:rPr>
          <w:rFonts w:hint="cs"/>
          <w:i/>
          <w:iCs/>
          <w:rtl/>
          <w:lang w:bidi="ar-EG"/>
        </w:rPr>
        <w:t>"</w:t>
      </w:r>
      <w:r w:rsidR="00B5020B">
        <w:rPr>
          <w:rFonts w:hint="cs"/>
          <w:rtl/>
          <w:lang w:bidi="ar-EG"/>
        </w:rPr>
        <w:t xml:space="preserve"> المعروضة </w:t>
      </w:r>
      <w:r>
        <w:rPr>
          <w:rFonts w:hint="cs"/>
          <w:rtl/>
          <w:lang w:bidi="ar-EG"/>
        </w:rPr>
        <w:t>في الوثيقة </w:t>
      </w:r>
      <w:r>
        <w:rPr>
          <w:lang w:bidi="ar-EG"/>
        </w:rPr>
        <w:t>BGD/</w:t>
      </w:r>
      <w:hyperlink r:id="rId34" w:history="1">
        <w:r w:rsidRPr="00E43BDF">
          <w:rPr>
            <w:rStyle w:val="Hyperlink"/>
            <w:lang w:bidi="ar-EG"/>
          </w:rPr>
          <w:t>52</w:t>
        </w:r>
      </w:hyperlink>
      <w:r w:rsidR="000A4A68" w:rsidRPr="000A4A68">
        <w:rPr>
          <w:rFonts w:hint="cs"/>
          <w:rtl/>
        </w:rPr>
        <w:t>.</w:t>
      </w:r>
    </w:p>
    <w:p w:rsidR="00E43BDF" w:rsidRDefault="00E43BDF" w:rsidP="000A4A68">
      <w:pPr>
        <w:rPr>
          <w:rtl/>
          <w:lang w:bidi="ar-EG"/>
        </w:rPr>
      </w:pPr>
      <w:r w:rsidRPr="00B5020B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</w:r>
      <w:r w:rsidR="00B5020B">
        <w:rPr>
          <w:rFonts w:hint="cs"/>
          <w:rtl/>
          <w:lang w:bidi="ar-EG"/>
        </w:rPr>
        <w:t xml:space="preserve">لم تتمكن </w:t>
      </w:r>
      <w:r w:rsidR="00B5020B" w:rsidRPr="00D52AE4">
        <w:rPr>
          <w:rFonts w:hint="cs"/>
          <w:rtl/>
          <w:lang w:bidi="ar-EG"/>
        </w:rPr>
        <w:t>اللجنة</w:t>
      </w:r>
      <w:r w:rsidR="000A4A68" w:rsidRPr="00D52AE4">
        <w:rPr>
          <w:rFonts w:hint="eastAsia"/>
          <w:rtl/>
          <w:lang w:bidi="ar-EG"/>
        </w:rPr>
        <w:t> </w:t>
      </w:r>
      <w:r w:rsidR="000A4A68" w:rsidRPr="00D52AE4">
        <w:rPr>
          <w:lang w:bidi="ar-EG"/>
        </w:rPr>
        <w:t>4</w:t>
      </w:r>
      <w:r w:rsidR="00B5020B">
        <w:rPr>
          <w:rFonts w:hint="cs"/>
          <w:rtl/>
          <w:lang w:bidi="ar-EG"/>
        </w:rPr>
        <w:t xml:space="preserve"> من بحث قضية المسألتين الجديدتين المقترحتين </w:t>
      </w:r>
      <w:r>
        <w:rPr>
          <w:rFonts w:hint="cs"/>
          <w:rtl/>
          <w:lang w:bidi="ar-EG"/>
        </w:rPr>
        <w:t>في</w:t>
      </w:r>
      <w:r w:rsidR="00B5020B">
        <w:rPr>
          <w:rFonts w:hint="eastAsia"/>
          <w:rtl/>
          <w:lang w:bidi="ar-EG"/>
        </w:rPr>
        <w:t> </w:t>
      </w:r>
      <w:hyperlink r:id="rId35" w:history="1">
        <w:r w:rsidRPr="00E43BDF">
          <w:rPr>
            <w:rStyle w:val="Hyperlink"/>
            <w:rFonts w:hint="cs"/>
            <w:rtl/>
            <w:lang w:bidi="ar-EG"/>
          </w:rPr>
          <w:t>الإضافة </w:t>
        </w:r>
        <w:r w:rsidRPr="00E43BDF">
          <w:rPr>
            <w:rStyle w:val="Hyperlink"/>
            <w:lang w:bidi="ar-EG"/>
          </w:rPr>
          <w:t>32</w:t>
        </w:r>
        <w:r w:rsidRPr="00E43BDF">
          <w:rPr>
            <w:rStyle w:val="Hyperlink"/>
            <w:rFonts w:hint="cs"/>
            <w:rtl/>
            <w:lang w:bidi="ar-EG"/>
          </w:rPr>
          <w:t xml:space="preserve"> للوثيقة </w:t>
        </w:r>
        <w:r w:rsidRPr="00E43BDF">
          <w:rPr>
            <w:rStyle w:val="Hyperlink"/>
            <w:lang w:bidi="ar-EG"/>
          </w:rPr>
          <w:t>43</w:t>
        </w:r>
      </w:hyperlink>
      <w:r>
        <w:rPr>
          <w:rFonts w:hint="cs"/>
          <w:rtl/>
          <w:lang w:bidi="ar-EG"/>
        </w:rPr>
        <w:t xml:space="preserve"> </w:t>
      </w:r>
      <w:r w:rsidR="00B5020B">
        <w:rPr>
          <w:rFonts w:hint="cs"/>
          <w:rtl/>
          <w:lang w:bidi="ar-EG"/>
        </w:rPr>
        <w:t>(المسألة</w:t>
      </w:r>
      <w:r w:rsidR="00B5020B">
        <w:rPr>
          <w:rFonts w:hint="eastAsia"/>
          <w:rtl/>
          <w:lang w:bidi="ar-EG"/>
        </w:rPr>
        <w:t> </w:t>
      </w:r>
      <w:r w:rsidR="00B5020B" w:rsidRPr="003E0368">
        <w:t>2/20</w:t>
      </w:r>
      <w:r w:rsidR="00B5020B">
        <w:rPr>
          <w:rFonts w:hint="cs"/>
          <w:rtl/>
        </w:rPr>
        <w:t xml:space="preserve"> والمسألة</w:t>
      </w:r>
      <w:r w:rsidR="00B5020B">
        <w:rPr>
          <w:rFonts w:hint="eastAsia"/>
          <w:rtl/>
        </w:rPr>
        <w:t> </w:t>
      </w:r>
      <w:r w:rsidR="00B5020B" w:rsidRPr="003E0368">
        <w:t>3/20</w:t>
      </w:r>
      <w:r w:rsidR="00B5020B">
        <w:rPr>
          <w:rFonts w:hint="cs"/>
          <w:rtl/>
        </w:rPr>
        <w:t>) وأحيلتا إلى الجلسة العامة. واقتراح الرئيس هنا هو، وعلى ما جرت عليه العادة في</w:t>
      </w:r>
      <w:r w:rsidR="00B5020B">
        <w:rPr>
          <w:rFonts w:hint="eastAsia"/>
          <w:rtl/>
        </w:rPr>
        <w:t> </w:t>
      </w:r>
      <w:r w:rsidR="00B5020B">
        <w:rPr>
          <w:rFonts w:hint="cs"/>
          <w:rtl/>
        </w:rPr>
        <w:t xml:space="preserve">الجمعيات السابقة، أن تُحال القضية إلى لجنة الدراسات المعنية (وهو ما يتسق مع التعامل مع الاقتراح الوارد </w:t>
      </w:r>
      <w:r>
        <w:rPr>
          <w:rFonts w:hint="cs"/>
          <w:rtl/>
          <w:lang w:bidi="ar-EG"/>
        </w:rPr>
        <w:t>في</w:t>
      </w:r>
      <w:r w:rsidR="00B5020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الوثيقة </w:t>
      </w:r>
      <w:hyperlink r:id="rId36" w:history="1">
        <w:r w:rsidRPr="00E43BDF">
          <w:rPr>
            <w:rStyle w:val="Hyperlink"/>
            <w:lang w:bidi="ar-EG"/>
          </w:rPr>
          <w:t>52</w:t>
        </w:r>
      </w:hyperlink>
      <w:r w:rsidR="00B5020B" w:rsidRPr="00B5020B">
        <w:rPr>
          <w:rFonts w:hint="cs"/>
          <w:rtl/>
        </w:rPr>
        <w:t xml:space="preserve"> </w:t>
      </w:r>
      <w:r w:rsidR="00B5020B">
        <w:rPr>
          <w:rFonts w:hint="cs"/>
          <w:rtl/>
          <w:lang w:bidi="ar-EG"/>
        </w:rPr>
        <w:t>(بنغلاديش)، انظر الفقرة السابقة.</w:t>
      </w:r>
    </w:p>
    <w:p w:rsidR="00E43BDF" w:rsidRDefault="00E43BDF" w:rsidP="006C1887">
      <w:pPr>
        <w:pStyle w:val="Heading1"/>
        <w:rPr>
          <w:rtl/>
        </w:rPr>
      </w:pPr>
      <w:r>
        <w:lastRenderedPageBreak/>
        <w:t>3</w:t>
      </w:r>
      <w:r>
        <w:tab/>
      </w:r>
      <w:r w:rsidR="00B5020B">
        <w:rPr>
          <w:color w:val="000000"/>
          <w:rtl/>
        </w:rPr>
        <w:t xml:space="preserve">القرارات المتفق عليها على مستوى اللجنة </w:t>
      </w:r>
      <w:r w:rsidR="00B5020B" w:rsidRPr="00B64E7F">
        <w:rPr>
          <w:rFonts w:asciiTheme="majorBidi" w:hAnsiTheme="majorBidi" w:cstheme="majorBidi"/>
          <w:color w:val="000000"/>
          <w:sz w:val="28"/>
          <w:szCs w:val="28"/>
          <w:rtl/>
        </w:rPr>
        <w:t>4</w:t>
      </w:r>
    </w:p>
    <w:p w:rsidR="00E43BDF" w:rsidRDefault="00E43BDF" w:rsidP="00B309C2">
      <w:pPr>
        <w:pStyle w:val="Heading2"/>
        <w:spacing w:after="120"/>
      </w:pPr>
      <w:r>
        <w:t>1.3</w:t>
      </w:r>
      <w:r>
        <w:tab/>
      </w:r>
      <w:r w:rsidR="00B5020B">
        <w:rPr>
          <w:color w:val="000000"/>
          <w:rtl/>
        </w:rPr>
        <w:t>القرارات المراجعة المتفق عليها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1"/>
        <w:gridCol w:w="6195"/>
        <w:gridCol w:w="1913"/>
      </w:tblGrid>
      <w:tr w:rsidR="00B5020B" w:rsidTr="006C1887">
        <w:trPr>
          <w:tblHeader/>
          <w:jc w:val="center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020B" w:rsidRDefault="00B5020B" w:rsidP="006C1887">
            <w:pPr>
              <w:pStyle w:val="Tablehead"/>
              <w:rPr>
                <w:rFonts w:cs="Times New Roman"/>
                <w:szCs w:val="20"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5020B" w:rsidRPr="00E43BDF" w:rsidRDefault="00B5020B" w:rsidP="006C1887">
            <w:pPr>
              <w:pStyle w:val="Tablehead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020B" w:rsidRDefault="00B5020B" w:rsidP="006C1887">
            <w:pPr>
              <w:pStyle w:val="Tablehead"/>
            </w:pPr>
            <w:r>
              <w:rPr>
                <w:rFonts w:hint="cs"/>
                <w:rtl/>
              </w:rPr>
              <w:t>المرجع</w:t>
            </w:r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 w:rsidP="006C1887">
            <w:pPr>
              <w:pStyle w:val="Tabletext"/>
              <w:keepNext/>
              <w:bidi w:val="0"/>
            </w:pPr>
            <w:r>
              <w:t>2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E43BDF" w:rsidP="006C1887">
            <w:pPr>
              <w:pStyle w:val="Tabletext"/>
              <w:keepNext/>
              <w:jc w:val="both"/>
              <w:rPr>
                <w:highlight w:val="yellow"/>
                <w:lang w:val="en-US"/>
              </w:rPr>
            </w:pPr>
            <w:r>
              <w:rPr>
                <w:rtl/>
              </w:rPr>
              <w:t>مسؤوليات لجان دراسات قطاع تقييس الاتصالات واختصاصاتها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 w:rsidP="006C1887">
            <w:pPr>
              <w:pStyle w:val="Tabletext"/>
              <w:keepNext/>
              <w:bidi w:val="0"/>
            </w:pPr>
            <w:hyperlink r:id="rId37" w:history="1">
              <w:r w:rsidR="00E43BDF">
                <w:rPr>
                  <w:rStyle w:val="Hyperlink"/>
                </w:rPr>
                <w:t>118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 w:rsidP="006C1887">
            <w:pPr>
              <w:pStyle w:val="Tabletext"/>
              <w:keepNext/>
              <w:bidi w:val="0"/>
            </w:pPr>
            <w:r>
              <w:t>20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385100" w:rsidRDefault="00385100" w:rsidP="006C1887">
            <w:pPr>
              <w:pStyle w:val="Tabletext"/>
              <w:keepNext/>
              <w:jc w:val="both"/>
              <w:rPr>
                <w:spacing w:val="-4"/>
                <w:szCs w:val="40"/>
              </w:rPr>
            </w:pPr>
            <w:bookmarkStart w:id="6" w:name="_Toc349551556"/>
            <w:r w:rsidRPr="00385100">
              <w:rPr>
                <w:spacing w:val="-4"/>
                <w:rtl/>
              </w:rPr>
              <w:t>إجراءات تخصيص وإدارة الموارد الدولية للترقيم والتسمية</w:t>
            </w:r>
            <w:r w:rsidRPr="00385100">
              <w:rPr>
                <w:rFonts w:hint="cs"/>
                <w:spacing w:val="-4"/>
                <w:rtl/>
              </w:rPr>
              <w:t xml:space="preserve"> </w:t>
            </w:r>
            <w:r w:rsidRPr="00385100">
              <w:rPr>
                <w:spacing w:val="-4"/>
                <w:rtl/>
              </w:rPr>
              <w:t>والعنونة وتحديد الهوية في مجال الاتصالات</w:t>
            </w:r>
            <w:bookmarkEnd w:id="6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 w:rsidP="006C1887">
            <w:pPr>
              <w:pStyle w:val="Tabletext"/>
              <w:keepNext/>
              <w:bidi w:val="0"/>
            </w:pPr>
            <w:hyperlink r:id="rId38" w:history="1">
              <w:r w:rsidR="00E43BDF">
                <w:rPr>
                  <w:rStyle w:val="Hyperlink"/>
                </w:rPr>
                <w:t>101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40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385100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الجوانب التنظيمية لعمل قطاع تقييس الاتصالات للاتحاد الدولي للاتصالات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39" w:history="1">
              <w:r w:rsidR="00E43BDF">
                <w:rPr>
                  <w:rStyle w:val="Hyperlink"/>
                </w:rPr>
                <w:t>75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44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B5020B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سد الفجوة التقييسية بين البلدان النامية والبلدان المتقدمة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0" w:history="1">
              <w:r w:rsidR="00E43BDF">
                <w:rPr>
                  <w:rStyle w:val="Hyperlink"/>
                </w:rPr>
                <w:t>75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49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385100" w:rsidP="00B5020B">
            <w:pPr>
              <w:pStyle w:val="Tabletext"/>
              <w:jc w:val="both"/>
              <w:rPr>
                <w:highlight w:val="yellow"/>
              </w:rPr>
            </w:pPr>
            <w:r w:rsidRPr="00385100">
              <w:rPr>
                <w:rtl/>
              </w:rPr>
              <w:t>بروتوكول الترقيم الإلكتروني</w:t>
            </w:r>
            <w:r w:rsidR="00B5020B">
              <w:rPr>
                <w:rFonts w:hint="cs"/>
                <w:rtl/>
              </w:rPr>
              <w:t> </w:t>
            </w:r>
            <w:r w:rsidR="00B5020B">
              <w:rPr>
                <w:lang w:val="en-US"/>
              </w:rPr>
              <w:t>(ENUM)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1" w:history="1">
              <w:r w:rsidR="00E43BDF">
                <w:rPr>
                  <w:rStyle w:val="Hyperlink"/>
                </w:rPr>
                <w:t>101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54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385100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إنشاء أفرقة إقليمية ومساعدتها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2" w:history="1">
              <w:r w:rsidR="00E43BDF">
                <w:rPr>
                  <w:rStyle w:val="Hyperlink"/>
                </w:rPr>
                <w:t>117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64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B5020B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توزيع عناوين بروتوكول الإنترنت وتسهيل الانتقال إلى الإصدار السادس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385100">
              <w:rPr>
                <w:rtl/>
                <w:lang w:val="en-US"/>
              </w:rPr>
              <w:t>لبروتوكول الإنترنت</w:t>
            </w:r>
            <w:r>
              <w:rPr>
                <w:rFonts w:hint="cs"/>
                <w:rtl/>
                <w:lang w:val="en-US"/>
              </w:rPr>
              <w:t> </w:t>
            </w:r>
            <w:r w:rsidR="00B5020B">
              <w:rPr>
                <w:lang w:val="en-US"/>
              </w:rPr>
              <w:t>(IPv6)</w:t>
            </w:r>
            <w:r w:rsidRPr="00385100">
              <w:rPr>
                <w:rtl/>
                <w:lang w:val="en-US"/>
              </w:rPr>
              <w:t xml:space="preserve"> ونشره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3" w:history="1">
              <w:r w:rsidR="00E43BDF">
                <w:rPr>
                  <w:rStyle w:val="Hyperlink"/>
                </w:rPr>
                <w:t>101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65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385100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توفير معلومات رقم الطرف طالب النداء وتعرّف هويّة الخط الطالب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385100">
              <w:rPr>
                <w:rtl/>
                <w:lang w:val="en-US"/>
              </w:rPr>
              <w:t>وتحديد منشأ الاتصال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4" w:history="1">
              <w:r w:rsidR="00E43BDF">
                <w:rPr>
                  <w:rStyle w:val="Hyperlink"/>
                </w:rPr>
                <w:t>101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69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385100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النفاذ إلى موارد الإنترنت والاتصالات/تكنولوجيا المعلومات والاتصالات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385100">
              <w:rPr>
                <w:rtl/>
                <w:lang w:val="en-US"/>
              </w:rPr>
              <w:t>واستعمالها على أساس غير تمييزي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5" w:history="1">
              <w:r w:rsidR="00E43BDF">
                <w:rPr>
                  <w:rStyle w:val="Hyperlink"/>
                </w:rPr>
                <w:t>101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72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385100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مشاكل القياس والتقييم المتعلقة بالتعرض البشري للمجالات الكهرمغنطيسية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6" w:history="1">
              <w:r w:rsidR="00E43BDF">
                <w:rPr>
                  <w:rStyle w:val="Hyperlink"/>
                </w:rPr>
                <w:t>74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73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385100" w:rsidP="00385100">
            <w:pPr>
              <w:pStyle w:val="Tabletext"/>
              <w:jc w:val="both"/>
              <w:rPr>
                <w:highlight w:val="yellow"/>
              </w:rPr>
            </w:pPr>
            <w:r w:rsidRPr="00385100">
              <w:rPr>
                <w:rtl/>
              </w:rPr>
              <w:t>تكنولوجيا المعلومات والاتصالات والبيئة وتغير المناخ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7" w:history="1">
              <w:r w:rsidR="00E43BDF">
                <w:rPr>
                  <w:rStyle w:val="Hyperlink"/>
                </w:rPr>
                <w:t>74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75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B5020B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مساهمة قطاع تقييس الاتصالات في</w:t>
            </w:r>
            <w:r w:rsidR="00B5020B">
              <w:rPr>
                <w:rFonts w:hint="cs"/>
                <w:rtl/>
                <w:lang w:val="en-US"/>
              </w:rPr>
              <w:t> </w:t>
            </w:r>
            <w:r w:rsidRPr="00385100">
              <w:rPr>
                <w:rtl/>
                <w:lang w:val="en-US"/>
              </w:rPr>
              <w:t>تنفيذ نواتج القمة العالمية لمجتمع المعلومات،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385100">
              <w:rPr>
                <w:rtl/>
                <w:lang w:val="en-US"/>
              </w:rPr>
              <w:t>مع مراعاة خطة التنمية المستدامة لعام</w:t>
            </w:r>
            <w:r w:rsidR="00B5020B">
              <w:rPr>
                <w:rFonts w:hint="cs"/>
                <w:rtl/>
                <w:lang w:val="en-US"/>
              </w:rPr>
              <w:t> </w:t>
            </w:r>
            <w:r>
              <w:rPr>
                <w:lang w:val="en-US"/>
              </w:rPr>
              <w:t>2030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8" w:history="1">
              <w:r w:rsidR="00E43BDF">
                <w:rPr>
                  <w:rStyle w:val="Hyperlink"/>
                </w:rPr>
                <w:t>117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76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BDF" w:rsidRPr="00E43BDF" w:rsidRDefault="00385100" w:rsidP="00385100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الدراسات المتعلقة باختبارات المطابقة وقابلية التشغيل البيني ومساعدة البلدان النامية والبرنامج المستقبلي المحتمل الخاص بعلامة الاتحاد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49" w:history="1">
              <w:r w:rsidR="00E43BDF">
                <w:rPr>
                  <w:rStyle w:val="Hyperlink"/>
                </w:rPr>
                <w:t>75</w:t>
              </w:r>
            </w:hyperlink>
          </w:p>
        </w:tc>
      </w:tr>
      <w:tr w:rsidR="00E43BDF" w:rsidTr="006C1887">
        <w:trPr>
          <w:jc w:val="center"/>
        </w:trPr>
        <w:tc>
          <w:tcPr>
            <w:tcW w:w="1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3BDF" w:rsidRDefault="00E43BDF">
            <w:pPr>
              <w:pStyle w:val="Tabletext"/>
              <w:bidi w:val="0"/>
            </w:pPr>
            <w:r>
              <w:t>77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3BDF" w:rsidRPr="00E43BDF" w:rsidRDefault="00385100" w:rsidP="00B5020B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385100">
              <w:rPr>
                <w:rtl/>
                <w:lang w:val="en-US"/>
              </w:rPr>
              <w:t>تعزيز أعمال التقييس المتعلقة بالتوصيل الشبكي المعرّف بالبرمجيات</w:t>
            </w:r>
            <w:r w:rsidR="00B5020B">
              <w:rPr>
                <w:rFonts w:hint="cs"/>
                <w:rtl/>
                <w:lang w:val="en-US"/>
              </w:rPr>
              <w:t> </w:t>
            </w:r>
            <w:r w:rsidR="00B5020B">
              <w:rPr>
                <w:lang w:val="en-US"/>
              </w:rPr>
              <w:t>(SDN)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385100">
              <w:rPr>
                <w:rtl/>
                <w:lang w:val="en-US"/>
              </w:rPr>
              <w:t>في</w:t>
            </w:r>
            <w:r w:rsidR="00B5020B">
              <w:rPr>
                <w:rFonts w:hint="cs"/>
                <w:rtl/>
                <w:lang w:val="en-US"/>
              </w:rPr>
              <w:t> </w:t>
            </w:r>
            <w:r w:rsidRPr="00385100">
              <w:rPr>
                <w:rtl/>
                <w:lang w:val="en-US"/>
              </w:rPr>
              <w:t>قطاع تقييس الاتصالات للاتحاد الدولي للاتصالات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3BDF" w:rsidRDefault="003E6E5B">
            <w:pPr>
              <w:pStyle w:val="Tabletext"/>
              <w:bidi w:val="0"/>
            </w:pPr>
            <w:hyperlink r:id="rId50" w:history="1">
              <w:r w:rsidR="00E43BDF">
                <w:rPr>
                  <w:rStyle w:val="Hyperlink"/>
                </w:rPr>
                <w:t>98</w:t>
              </w:r>
            </w:hyperlink>
          </w:p>
        </w:tc>
      </w:tr>
    </w:tbl>
    <w:p w:rsidR="00E43BDF" w:rsidRDefault="00385100" w:rsidP="00B5020B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* </w:t>
      </w:r>
      <w:r w:rsidR="00B5020B">
        <w:rPr>
          <w:rFonts w:hint="cs"/>
          <w:rtl/>
          <w:lang w:bidi="ar-EG"/>
        </w:rPr>
        <w:t>متاحة قريباً.</w:t>
      </w:r>
    </w:p>
    <w:p w:rsidR="00385100" w:rsidRDefault="00385100" w:rsidP="00B309C2">
      <w:pPr>
        <w:pStyle w:val="Heading2"/>
        <w:spacing w:after="120"/>
        <w:rPr>
          <w:rtl/>
        </w:rPr>
      </w:pPr>
      <w:r w:rsidRPr="006C1887">
        <w:t>2.3</w:t>
      </w:r>
      <w:r w:rsidRPr="006C1887">
        <w:tab/>
      </w:r>
      <w:r w:rsidRPr="006C1887">
        <w:rPr>
          <w:rFonts w:hint="cs"/>
          <w:rtl/>
        </w:rPr>
        <w:t>القرارات الجديدة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1641"/>
        <w:gridCol w:w="4804"/>
        <w:gridCol w:w="1903"/>
      </w:tblGrid>
      <w:tr w:rsidR="006C1887" w:rsidTr="006C1887">
        <w:trPr>
          <w:tblHeader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head"/>
              <w:rPr>
                <w:rFonts w:cs="Times New Roman"/>
                <w:szCs w:val="20"/>
              </w:rPr>
            </w:pPr>
            <w:r>
              <w:rPr>
                <w:rFonts w:hint="cs"/>
                <w:rtl/>
              </w:rPr>
              <w:t xml:space="preserve">رقم اللجنة </w:t>
            </w:r>
            <w:r>
              <w:t>4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head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رقم لجنة الصياغة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1887" w:rsidRPr="00E43BDF" w:rsidRDefault="006C1887" w:rsidP="006C1887">
            <w:pPr>
              <w:pStyle w:val="Tablehead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887" w:rsidRDefault="006C1887" w:rsidP="006C1887">
            <w:pPr>
              <w:pStyle w:val="Tablehead"/>
            </w:pPr>
            <w:r>
              <w:rPr>
                <w:rFonts w:hint="cs"/>
                <w:rtl/>
              </w:rPr>
              <w:t>المرجع</w:t>
            </w:r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[AFCP-2]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[COM4/7]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6C1887" w:rsidRDefault="006C1887" w:rsidP="006C1887">
            <w:pPr>
              <w:pStyle w:val="Tabletext"/>
              <w:jc w:val="both"/>
              <w:rPr>
                <w:spacing w:val="4"/>
                <w:lang w:val="en-US"/>
              </w:rPr>
            </w:pPr>
            <w:r w:rsidRPr="006C1887">
              <w:rPr>
                <w:color w:val="000000"/>
                <w:spacing w:val="4"/>
                <w:rtl/>
              </w:rPr>
              <w:t>تعزيز استخدام تكنولوجيات المعلومات والاتصالات لسدّ فجوة الشمول المالي</w:t>
            </w:r>
          </w:p>
        </w:tc>
        <w:tc>
          <w:tcPr>
            <w:tcW w:w="1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1" w:history="1">
              <w:r w:rsidR="006C1887">
                <w:rPr>
                  <w:rStyle w:val="Hyperlink"/>
                </w:rPr>
                <w:t>119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[AFCP-8]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[COM4/9]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5C0842" w:rsidRDefault="006C1887" w:rsidP="006C1887">
            <w:pPr>
              <w:pStyle w:val="Tabletext"/>
              <w:jc w:val="both"/>
              <w:rPr>
                <w:lang w:val="en-US"/>
              </w:rPr>
            </w:pPr>
            <w:r>
              <w:rPr>
                <w:color w:val="000000"/>
                <w:rtl/>
              </w:rPr>
              <w:t>تيسير تنفيذ إعلان إفريقيا الذكية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2" w:history="1">
              <w:r w:rsidR="006C1887">
                <w:rPr>
                  <w:rStyle w:val="Hyperlink"/>
                </w:rPr>
                <w:t>119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[APT-1]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[COM4/3]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5C0842" w:rsidRDefault="006C1887" w:rsidP="006C1887">
            <w:pPr>
              <w:pStyle w:val="Tabletext"/>
              <w:jc w:val="both"/>
            </w:pPr>
            <w:r w:rsidRPr="006C1887">
              <w:rPr>
                <w:color w:val="000000"/>
                <w:rtl/>
              </w:rPr>
              <w:t>تعزيز أنشطة التقييس في قطاع تقييس الاتصالات فيما يتعلق بالجوانب غير الراديوية للاتصالات المتنقلة الدولية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3" w:history="1">
              <w:r w:rsidR="006C1887">
                <w:rPr>
                  <w:rStyle w:val="Hyperlink"/>
                </w:rPr>
                <w:t>101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[APT-2/IAP3]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[COM4/10]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6C1887" w:rsidRDefault="006C1887" w:rsidP="006C1887">
            <w:pPr>
              <w:pStyle w:val="Tabletext"/>
              <w:jc w:val="both"/>
              <w:rPr>
                <w:spacing w:val="4"/>
                <w:lang w:val="en-US"/>
              </w:rPr>
            </w:pPr>
            <w:r w:rsidRPr="006C1887">
              <w:rPr>
                <w:color w:val="000000"/>
                <w:spacing w:val="4"/>
                <w:rtl/>
              </w:rPr>
              <w:t xml:space="preserve">تعزيز تقييس إنترنت الأشياء والمدن والمجتمعات الذكية من أجل التنمية </w:t>
            </w:r>
            <w:r w:rsidRPr="006C1887">
              <w:rPr>
                <w:rFonts w:hint="cs"/>
                <w:color w:val="000000"/>
                <w:spacing w:val="4"/>
                <w:rtl/>
              </w:rPr>
              <w:t>العالمية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4" w:history="1">
              <w:r w:rsidR="006C1887">
                <w:rPr>
                  <w:rStyle w:val="Hyperlink"/>
                </w:rPr>
                <w:t>119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[APT-3]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[COM4/1]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6C1887" w:rsidRDefault="006C1887" w:rsidP="006C1887">
            <w:pPr>
              <w:pStyle w:val="Tabletext"/>
              <w:jc w:val="both"/>
              <w:rPr>
                <w:spacing w:val="-4"/>
                <w:lang w:val="en-US"/>
              </w:rPr>
            </w:pPr>
            <w:r w:rsidRPr="006C1887">
              <w:rPr>
                <w:color w:val="000000"/>
                <w:spacing w:val="-4"/>
                <w:rtl/>
              </w:rPr>
              <w:t>أعمال التقييس في قطاع تقييس الاتصالات في الاتحاد الدولي للاتصالات</w:t>
            </w:r>
            <w:r w:rsidRPr="006C1887">
              <w:rPr>
                <w:rFonts w:hint="cs"/>
                <w:color w:val="000000"/>
                <w:spacing w:val="-4"/>
                <w:rtl/>
              </w:rPr>
              <w:t xml:space="preserve"> </w:t>
            </w:r>
            <w:r w:rsidRPr="006C1887">
              <w:rPr>
                <w:color w:val="000000"/>
                <w:spacing w:val="-4"/>
                <w:rtl/>
              </w:rPr>
              <w:t>بشأن تكنولوجيا بيانات الأحداث القائمة على الحوسبة السحابية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5" w:history="1">
              <w:r w:rsidR="006C1887">
                <w:rPr>
                  <w:rStyle w:val="Hyperlink"/>
                </w:rPr>
                <w:t>98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[ARB-4]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  <w:rPr>
                <w:rFonts w:hint="cs"/>
                <w:rtl/>
              </w:rPr>
            </w:pPr>
            <w:r>
              <w:t>[COM4/8]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5C0842" w:rsidRDefault="006C1887" w:rsidP="006C1887">
            <w:pPr>
              <w:pStyle w:val="Tabletext"/>
              <w:jc w:val="both"/>
              <w:rPr>
                <w:lang w:val="en-US"/>
              </w:rPr>
            </w:pPr>
            <w:r>
              <w:rPr>
                <w:color w:val="000000"/>
                <w:rtl/>
              </w:rPr>
              <w:t xml:space="preserve">تعزيز وتنويع موارد قطاع تقييس الاتصالات </w:t>
            </w:r>
            <w:r>
              <w:rPr>
                <w:rFonts w:hint="cs"/>
                <w:color w:val="000000"/>
                <w:rtl/>
              </w:rPr>
              <w:t xml:space="preserve">في </w:t>
            </w:r>
            <w:r>
              <w:rPr>
                <w:color w:val="000000"/>
                <w:rtl/>
              </w:rPr>
              <w:t>الاتحاد الدولي للاتصالات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6" w:history="1">
              <w:r w:rsidR="006C1887">
                <w:rPr>
                  <w:rStyle w:val="Hyperlink"/>
                </w:rPr>
                <w:t>119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[IAP-1/AFCP-6]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[COM4/11]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5C0842" w:rsidRDefault="006C1887" w:rsidP="006C1887">
            <w:pPr>
              <w:pStyle w:val="Tabletext"/>
              <w:jc w:val="both"/>
              <w:rPr>
                <w:lang w:val="en-US"/>
              </w:rPr>
            </w:pPr>
            <w:r>
              <w:rPr>
                <w:color w:val="000000"/>
                <w:rtl/>
              </w:rPr>
              <w:t xml:space="preserve">مبادرات قطاع تقييس الاتصالات </w:t>
            </w:r>
            <w:r>
              <w:rPr>
                <w:rFonts w:hint="cs"/>
                <w:color w:val="000000"/>
                <w:rtl/>
              </w:rPr>
              <w:t>لإذكاء</w:t>
            </w:r>
            <w:r>
              <w:rPr>
                <w:color w:val="000000"/>
                <w:rtl/>
              </w:rPr>
              <w:t xml:space="preserve"> الوعي بشأن أفضل الممارسات والسياسات المتعلقة بجودة الخدمة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7" w:history="1">
              <w:r w:rsidR="006C1887">
                <w:rPr>
                  <w:rStyle w:val="Hyperlink"/>
                </w:rPr>
                <w:t>119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lastRenderedPageBreak/>
              <w:t>[IAP-4]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[COM4/4]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6C1887" w:rsidRDefault="006C1887" w:rsidP="006C1887">
            <w:pPr>
              <w:pStyle w:val="Tabletext"/>
              <w:jc w:val="both"/>
              <w:rPr>
                <w:lang w:val="en-US"/>
              </w:rPr>
            </w:pPr>
            <w:r>
              <w:rPr>
                <w:color w:val="000000"/>
                <w:rtl/>
              </w:rPr>
              <w:t>التجوال الدولي المتنقل</w:t>
            </w:r>
            <w:r>
              <w:rPr>
                <w:rFonts w:hint="cs"/>
                <w:color w:val="000000"/>
                <w:rtl/>
              </w:rPr>
              <w:t xml:space="preserve"> </w:t>
            </w:r>
            <w:r>
              <w:rPr>
                <w:color w:val="000000"/>
                <w:lang w:val="en-US"/>
              </w:rPr>
              <w:t>(IMR)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8" w:history="1">
              <w:r w:rsidR="006C1887">
                <w:rPr>
                  <w:rStyle w:val="Hyperlink"/>
                </w:rPr>
                <w:t>101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[ITR]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[COM4/12]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5C0842" w:rsidRDefault="006C1887" w:rsidP="006C1887">
            <w:pPr>
              <w:pStyle w:val="Tabletext"/>
              <w:jc w:val="both"/>
              <w:rPr>
                <w:lang w:val="en-US"/>
              </w:rPr>
            </w:pPr>
            <w:r>
              <w:rPr>
                <w:color w:val="000000"/>
                <w:rtl/>
              </w:rPr>
              <w:t>مشاركة قطاع تقييس الاتصالات في استعراض لوائح الاتصالات الدولية ومراجعتها دورياً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59" w:history="1">
              <w:r w:rsidR="006C1887">
                <w:rPr>
                  <w:rStyle w:val="Hyperlink"/>
                </w:rPr>
                <w:t>119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[RCC-3]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[COM4/2]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B309C2" w:rsidRDefault="006C1887" w:rsidP="006C1887">
            <w:pPr>
              <w:pStyle w:val="Tabletext"/>
              <w:jc w:val="both"/>
              <w:rPr>
                <w:spacing w:val="-4"/>
                <w:lang w:val="en-US"/>
              </w:rPr>
            </w:pPr>
            <w:r w:rsidRPr="00B309C2">
              <w:rPr>
                <w:color w:val="000000"/>
                <w:spacing w:val="-4"/>
                <w:rtl/>
              </w:rPr>
              <w:t>دراسات تتعلق بحماية مستعملي خدمات الاتصالات/تكنولوجيا المعلومات والاتصالات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60" w:history="1">
              <w:r w:rsidR="006C1887">
                <w:rPr>
                  <w:rStyle w:val="Hyperlink"/>
                </w:rPr>
                <w:t>98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[RCC-4]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[COM4/5]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87" w:rsidRPr="005C0842" w:rsidRDefault="006C1887" w:rsidP="006C1887">
            <w:pPr>
              <w:pStyle w:val="Tabletext"/>
              <w:jc w:val="both"/>
              <w:rPr>
                <w:lang w:val="en-US"/>
              </w:rPr>
            </w:pPr>
            <w:r w:rsidRPr="006C1887">
              <w:rPr>
                <w:color w:val="000000"/>
                <w:rtl/>
              </w:rPr>
              <w:t>تحسين النفاذ إلى مستودع معلومات إلكتروني عن خطط الترقيم التي ينشرها قطاع تقييس الاتصالات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61" w:history="1">
              <w:r w:rsidR="006C1887">
                <w:rPr>
                  <w:rStyle w:val="Hyperlink"/>
                </w:rPr>
                <w:t>101</w:t>
              </w:r>
            </w:hyperlink>
          </w:p>
        </w:tc>
      </w:tr>
      <w:tr w:rsidR="006C1887" w:rsidTr="006C1887">
        <w:trPr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1887" w:rsidRDefault="006C1887" w:rsidP="006C1887">
            <w:pPr>
              <w:pStyle w:val="Tabletext"/>
              <w:bidi w:val="0"/>
            </w:pPr>
            <w:r>
              <w:t>[RCC-5]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1887" w:rsidRDefault="006C1887" w:rsidP="000A4A68">
            <w:pPr>
              <w:pStyle w:val="Tabletext"/>
              <w:jc w:val="both"/>
            </w:pPr>
            <w:r>
              <w:t>[COM4/6]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C1887" w:rsidRPr="006C1887" w:rsidRDefault="006C1887" w:rsidP="006C1887">
            <w:pPr>
              <w:pStyle w:val="Tabletext"/>
              <w:jc w:val="both"/>
              <w:rPr>
                <w:spacing w:val="-4"/>
                <w:lang w:val="en-US"/>
              </w:rPr>
            </w:pPr>
            <w:r w:rsidRPr="006C1887">
              <w:rPr>
                <w:color w:val="000000"/>
                <w:spacing w:val="-4"/>
                <w:rtl/>
              </w:rPr>
              <w:t>التوصيل البيني لشبكات الجيل الرابع وشبكات الجيل الخامس/الاتصالات المتنقلة الدولية-</w:t>
            </w:r>
            <w:r w:rsidRPr="006C1887">
              <w:rPr>
                <w:color w:val="000000"/>
                <w:spacing w:val="-4"/>
                <w:lang w:val="en-US"/>
              </w:rPr>
              <w:t>2020</w:t>
            </w:r>
            <w:r w:rsidRPr="006C1887">
              <w:rPr>
                <w:rFonts w:hint="cs"/>
                <w:color w:val="000000"/>
                <w:spacing w:val="-4"/>
                <w:rtl/>
                <w:lang w:val="en-US"/>
              </w:rPr>
              <w:t> </w:t>
            </w:r>
            <w:r w:rsidRPr="006C1887">
              <w:rPr>
                <w:color w:val="000000"/>
                <w:spacing w:val="-4"/>
                <w:lang w:val="en-US"/>
              </w:rPr>
              <w:t>(5G/IMT</w:t>
            </w:r>
            <w:r w:rsidRPr="006C1887">
              <w:rPr>
                <w:color w:val="000000"/>
                <w:spacing w:val="-4"/>
                <w:lang w:val="en-US"/>
              </w:rPr>
              <w:noBreakHyphen/>
              <w:t>2020)</w:t>
            </w:r>
            <w:r w:rsidRPr="006C1887">
              <w:rPr>
                <w:color w:val="000000"/>
                <w:spacing w:val="-4"/>
                <w:rtl/>
              </w:rPr>
              <w:t xml:space="preserve"> وما بعدها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1887" w:rsidRDefault="003E6E5B" w:rsidP="006C1887">
            <w:pPr>
              <w:pStyle w:val="Tabletext"/>
              <w:bidi w:val="0"/>
            </w:pPr>
            <w:hyperlink r:id="rId62" w:history="1">
              <w:r w:rsidR="006C1887">
                <w:rPr>
                  <w:rStyle w:val="Hyperlink"/>
                </w:rPr>
                <w:t>101</w:t>
              </w:r>
            </w:hyperlink>
          </w:p>
        </w:tc>
      </w:tr>
    </w:tbl>
    <w:p w:rsidR="00E43BDF" w:rsidRDefault="00E469B1" w:rsidP="00AD1013">
      <w:pPr>
        <w:pStyle w:val="Heading2"/>
        <w:spacing w:after="120"/>
        <w:rPr>
          <w:rtl/>
        </w:rPr>
      </w:pPr>
      <w:r>
        <w:t>3.3</w:t>
      </w:r>
      <w:r>
        <w:tab/>
      </w:r>
      <w:r w:rsidR="00864EDA">
        <w:rPr>
          <w:rFonts w:hint="cs"/>
          <w:rtl/>
        </w:rPr>
        <w:t>القرارات بدون تغيير</w:t>
      </w:r>
    </w:p>
    <w:tbl>
      <w:tblPr>
        <w:tblStyle w:val="TableGrid"/>
        <w:bidiVisual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1"/>
        <w:gridCol w:w="8193"/>
      </w:tblGrid>
      <w:tr w:rsidR="00864EDA" w:rsidTr="00864EDA">
        <w:trPr>
          <w:tblHeader/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64EDA" w:rsidRDefault="00864EDA" w:rsidP="00864EDA">
            <w:pPr>
              <w:pStyle w:val="Tablehead"/>
              <w:rPr>
                <w:rFonts w:cs="Times New Roman"/>
                <w:szCs w:val="20"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8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64EDA" w:rsidRPr="00E43BDF" w:rsidRDefault="00864EDA" w:rsidP="00864EDA">
            <w:pPr>
              <w:pStyle w:val="Tablehead"/>
            </w:pPr>
            <w:r>
              <w:rPr>
                <w:rFonts w:hint="cs"/>
                <w:rtl/>
              </w:rPr>
              <w:t>العنوان</w:t>
            </w:r>
          </w:p>
        </w:tc>
      </w:tr>
      <w:tr w:rsidR="00E469B1" w:rsidTr="00864EDA">
        <w:trPr>
          <w:jc w:val="center"/>
        </w:trPr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>
            <w:pPr>
              <w:pStyle w:val="Tabletext"/>
              <w:bidi w:val="0"/>
            </w:pPr>
            <w:r>
              <w:t>47</w:t>
            </w:r>
          </w:p>
        </w:tc>
        <w:tc>
          <w:tcPr>
            <w:tcW w:w="81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69B1" w:rsidRPr="00864EDA" w:rsidRDefault="00E469B1" w:rsidP="00864EDA">
            <w:pPr>
              <w:pStyle w:val="Tabletext"/>
              <w:jc w:val="both"/>
              <w:rPr>
                <w:highlight w:val="yellow"/>
              </w:rPr>
            </w:pPr>
            <w:r w:rsidRPr="00864EDA">
              <w:rPr>
                <w:rtl/>
              </w:rPr>
              <w:t>أسماء ميادين المستوى الأعلى للرمز الق</w:t>
            </w:r>
            <w:r w:rsidR="008650CC">
              <w:rPr>
                <w:rFonts w:hint="cs"/>
                <w:rtl/>
              </w:rPr>
              <w:t>ُ</w:t>
            </w:r>
            <w:r w:rsidRPr="00864EDA">
              <w:rPr>
                <w:rtl/>
              </w:rPr>
              <w:t>طري</w:t>
            </w:r>
          </w:p>
        </w:tc>
      </w:tr>
      <w:tr w:rsidR="00E469B1" w:rsidTr="00864EDA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>
            <w:pPr>
              <w:pStyle w:val="Tabletext"/>
              <w:bidi w:val="0"/>
            </w:pPr>
            <w:r>
              <w:t>48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69B1" w:rsidRDefault="00E469B1" w:rsidP="00E469B1">
            <w:pPr>
              <w:pStyle w:val="Tabletext"/>
              <w:jc w:val="both"/>
              <w:rPr>
                <w:highlight w:val="yellow"/>
              </w:rPr>
            </w:pPr>
            <w:bookmarkStart w:id="7" w:name="_Toc349551584"/>
            <w:bookmarkStart w:id="8" w:name="_Toc219803543"/>
            <w:r>
              <w:rPr>
                <w:rtl/>
              </w:rPr>
              <w:t>أسماء الميادين الدولية (المتعددة اللغات)</w:t>
            </w:r>
            <w:bookmarkEnd w:id="7"/>
            <w:bookmarkEnd w:id="8"/>
          </w:p>
        </w:tc>
      </w:tr>
      <w:tr w:rsidR="00E469B1" w:rsidTr="00864EDA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B1" w:rsidRDefault="00E469B1">
            <w:pPr>
              <w:pStyle w:val="Tabletext"/>
              <w:bidi w:val="0"/>
            </w:pPr>
            <w:r>
              <w:t>59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69B1" w:rsidRPr="00E469B1" w:rsidRDefault="00E469B1" w:rsidP="00E469B1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E469B1">
              <w:rPr>
                <w:rtl/>
                <w:lang w:val="en-US"/>
              </w:rPr>
              <w:t>تعزيز مشاركة مشغلي الاتصالات من البلدان النامية</w:t>
            </w:r>
          </w:p>
        </w:tc>
      </w:tr>
      <w:tr w:rsidR="00E469B1" w:rsidTr="00864EDA">
        <w:trPr>
          <w:jc w:val="center"/>
        </w:trPr>
        <w:tc>
          <w:tcPr>
            <w:tcW w:w="14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469B1" w:rsidRDefault="00E469B1">
            <w:pPr>
              <w:pStyle w:val="Tabletext"/>
              <w:bidi w:val="0"/>
            </w:pPr>
            <w:r>
              <w:t>61</w:t>
            </w:r>
          </w:p>
        </w:tc>
        <w:tc>
          <w:tcPr>
            <w:tcW w:w="81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69B1" w:rsidRPr="00E469B1" w:rsidRDefault="00E469B1" w:rsidP="00E469B1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E469B1">
              <w:rPr>
                <w:color w:val="000000"/>
                <w:rtl/>
                <w:lang w:val="en-US"/>
              </w:rPr>
              <w:t>مواجهة ومكافحة اختطاف وسوء استعمال موارد الترقيم الدولية للاتصالات</w:t>
            </w:r>
          </w:p>
        </w:tc>
      </w:tr>
    </w:tbl>
    <w:p w:rsidR="00385100" w:rsidRPr="00864EDA" w:rsidRDefault="00E469B1" w:rsidP="000A4A68">
      <w:pPr>
        <w:pStyle w:val="Note"/>
        <w:rPr>
          <w:b/>
          <w:bCs/>
          <w:spacing w:val="-4"/>
          <w:rtl/>
        </w:rPr>
      </w:pPr>
      <w:r w:rsidRPr="00864EDA">
        <w:rPr>
          <w:rFonts w:hint="cs"/>
          <w:b/>
          <w:bCs/>
          <w:spacing w:val="-4"/>
          <w:rtl/>
        </w:rPr>
        <w:t xml:space="preserve">ملاحظة </w:t>
      </w:r>
      <w:r w:rsidRPr="00864EDA">
        <w:rPr>
          <w:rFonts w:hint="cs"/>
          <w:spacing w:val="-4"/>
          <w:rtl/>
        </w:rPr>
        <w:t xml:space="preserve">- </w:t>
      </w:r>
      <w:r w:rsidR="00864EDA" w:rsidRPr="00864EDA">
        <w:rPr>
          <w:rFonts w:hint="cs"/>
          <w:spacing w:val="-4"/>
          <w:rtl/>
        </w:rPr>
        <w:t>لم تتلق القرارات والآراء التالية في إطار اللجنة </w:t>
      </w:r>
      <w:r w:rsidR="00864EDA" w:rsidRPr="00864EDA">
        <w:rPr>
          <w:spacing w:val="-4"/>
        </w:rPr>
        <w:t>4</w:t>
      </w:r>
      <w:r w:rsidR="001E0428">
        <w:rPr>
          <w:rFonts w:hint="cs"/>
          <w:spacing w:val="-4"/>
          <w:rtl/>
        </w:rPr>
        <w:t xml:space="preserve"> وأفرقة عملها أي</w:t>
      </w:r>
      <w:r w:rsidR="00864EDA" w:rsidRPr="00864EDA">
        <w:rPr>
          <w:rFonts w:hint="cs"/>
          <w:spacing w:val="-4"/>
          <w:rtl/>
        </w:rPr>
        <w:t xml:space="preserve"> مقترحات، ويُحتفظ بها</w:t>
      </w:r>
      <w:r w:rsidR="001E0428">
        <w:rPr>
          <w:rFonts w:hint="cs"/>
          <w:spacing w:val="-4"/>
          <w:rtl/>
        </w:rPr>
        <w:t xml:space="preserve"> كما هي</w:t>
      </w:r>
      <w:r w:rsidR="00864EDA" w:rsidRPr="00864EDA">
        <w:rPr>
          <w:rFonts w:hint="cs"/>
          <w:spacing w:val="-4"/>
          <w:rtl/>
        </w:rPr>
        <w:t xml:space="preserve"> بدون تغيير عما كانت عليه في الجمعية العالمية لتقييس الاتصالات لعام </w:t>
      </w:r>
      <w:r w:rsidR="00864EDA" w:rsidRPr="00864EDA">
        <w:rPr>
          <w:spacing w:val="-4"/>
        </w:rPr>
        <w:t>2012</w:t>
      </w:r>
      <w:r w:rsidR="00864EDA" w:rsidRPr="00864EDA">
        <w:rPr>
          <w:rFonts w:hint="cs"/>
          <w:spacing w:val="-4"/>
          <w:rtl/>
        </w:rPr>
        <w:t xml:space="preserve">: </w:t>
      </w:r>
      <w:r w:rsidR="00864EDA" w:rsidRPr="00864EDA">
        <w:rPr>
          <w:spacing w:val="-4"/>
        </w:rPr>
        <w:t>79</w:t>
      </w:r>
      <w:r w:rsidR="00864EDA" w:rsidRPr="00864EDA">
        <w:rPr>
          <w:rFonts w:hint="cs"/>
          <w:spacing w:val="-4"/>
          <w:rtl/>
        </w:rPr>
        <w:t xml:space="preserve"> (في إطار اللجنة </w:t>
      </w:r>
      <w:r w:rsidR="00864EDA" w:rsidRPr="00864EDA">
        <w:rPr>
          <w:spacing w:val="-4"/>
        </w:rPr>
        <w:t>4</w:t>
      </w:r>
      <w:r w:rsidR="00864EDA" w:rsidRPr="00864EDA">
        <w:rPr>
          <w:rFonts w:hint="cs"/>
          <w:spacing w:val="-4"/>
          <w:rtl/>
        </w:rPr>
        <w:t>)؛ و</w:t>
      </w:r>
      <w:r w:rsidR="00864EDA" w:rsidRPr="00864EDA">
        <w:rPr>
          <w:spacing w:val="-4"/>
        </w:rPr>
        <w:t>58</w:t>
      </w:r>
      <w:r w:rsidR="00864EDA" w:rsidRPr="00864EDA">
        <w:rPr>
          <w:rFonts w:hint="cs"/>
          <w:spacing w:val="-4"/>
          <w:rtl/>
        </w:rPr>
        <w:t xml:space="preserve"> و</w:t>
      </w:r>
      <w:r w:rsidR="00864EDA" w:rsidRPr="00864EDA">
        <w:rPr>
          <w:spacing w:val="-4"/>
        </w:rPr>
        <w:t>62</w:t>
      </w:r>
      <w:r w:rsidR="00864EDA" w:rsidRPr="00864EDA">
        <w:rPr>
          <w:rFonts w:hint="cs"/>
          <w:spacing w:val="-4"/>
          <w:rtl/>
        </w:rPr>
        <w:t xml:space="preserve"> (في إطار فريق العمل </w:t>
      </w:r>
      <w:r w:rsidR="000A4A68">
        <w:rPr>
          <w:spacing w:val="-4"/>
        </w:rPr>
        <w:t>4A</w:t>
      </w:r>
      <w:r w:rsidR="00864EDA" w:rsidRPr="00864EDA">
        <w:rPr>
          <w:rFonts w:hint="cs"/>
          <w:spacing w:val="-4"/>
          <w:rtl/>
        </w:rPr>
        <w:t>)؛ و</w:t>
      </w:r>
      <w:r w:rsidR="00864EDA" w:rsidRPr="00864EDA">
        <w:rPr>
          <w:spacing w:val="-4"/>
        </w:rPr>
        <w:t>74</w:t>
      </w:r>
      <w:r w:rsidR="00864EDA" w:rsidRPr="00864EDA">
        <w:rPr>
          <w:rFonts w:hint="cs"/>
          <w:spacing w:val="-4"/>
          <w:rtl/>
        </w:rPr>
        <w:t xml:space="preserve"> (في إطار فريق العمل </w:t>
      </w:r>
      <w:r w:rsidR="000A4A68">
        <w:rPr>
          <w:spacing w:val="-4"/>
        </w:rPr>
        <w:t>4B</w:t>
      </w:r>
      <w:r w:rsidR="00864EDA" w:rsidRPr="00864EDA">
        <w:rPr>
          <w:rFonts w:hint="cs"/>
          <w:spacing w:val="-4"/>
          <w:rtl/>
        </w:rPr>
        <w:t>). كما أن الرأي </w:t>
      </w:r>
      <w:r w:rsidR="00864EDA" w:rsidRPr="00864EDA">
        <w:rPr>
          <w:spacing w:val="-4"/>
        </w:rPr>
        <w:t>1</w:t>
      </w:r>
      <w:r w:rsidR="001E0428">
        <w:rPr>
          <w:rFonts w:hint="cs"/>
          <w:spacing w:val="-4"/>
          <w:rtl/>
        </w:rPr>
        <w:t xml:space="preserve"> لم يتلق أي</w:t>
      </w:r>
      <w:r w:rsidR="00864EDA" w:rsidRPr="00864EDA">
        <w:rPr>
          <w:rFonts w:hint="cs"/>
          <w:spacing w:val="-4"/>
          <w:rtl/>
        </w:rPr>
        <w:t xml:space="preserve"> مقترحات ويُحتفظ به على ما كان عليه في الجمعية العالمية لتقييس الاتصالات لعام </w:t>
      </w:r>
      <w:r w:rsidR="00864EDA" w:rsidRPr="00864EDA">
        <w:rPr>
          <w:spacing w:val="-4"/>
        </w:rPr>
        <w:t>2012</w:t>
      </w:r>
      <w:r w:rsidR="00864EDA" w:rsidRPr="00864EDA">
        <w:rPr>
          <w:rFonts w:hint="cs"/>
          <w:spacing w:val="-4"/>
          <w:rtl/>
        </w:rPr>
        <w:t>.</w:t>
      </w:r>
    </w:p>
    <w:p w:rsidR="00E469B1" w:rsidRDefault="00E469B1" w:rsidP="00864EDA">
      <w:pPr>
        <w:pStyle w:val="Heading2"/>
        <w:rPr>
          <w:rtl/>
        </w:rPr>
      </w:pPr>
      <w:r>
        <w:t>4.3</w:t>
      </w:r>
      <w:r>
        <w:tab/>
      </w:r>
      <w:r w:rsidR="00864EDA">
        <w:rPr>
          <w:rFonts w:hint="cs"/>
          <w:rtl/>
        </w:rPr>
        <w:t>إلغاء القرارات</w:t>
      </w:r>
    </w:p>
    <w:p w:rsidR="00E469B1" w:rsidRDefault="00864EDA" w:rsidP="00864EDA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لم تقترح اللجنة </w:t>
      </w:r>
      <w:r>
        <w:rPr>
          <w:lang w:bidi="ar-EG"/>
        </w:rPr>
        <w:t>4</w:t>
      </w:r>
      <w:r>
        <w:rPr>
          <w:rFonts w:hint="cs"/>
          <w:rtl/>
          <w:lang w:bidi="ar-SY"/>
        </w:rPr>
        <w:t xml:space="preserve"> أي قرار للإلغاء.</w:t>
      </w:r>
    </w:p>
    <w:p w:rsidR="00E469B1" w:rsidRDefault="00E469B1" w:rsidP="001E0428">
      <w:pPr>
        <w:pStyle w:val="Heading1"/>
      </w:pPr>
      <w:r>
        <w:t>4</w:t>
      </w:r>
      <w:r>
        <w:tab/>
      </w:r>
      <w:r w:rsidR="00864EDA">
        <w:rPr>
          <w:color w:val="000000"/>
          <w:rtl/>
        </w:rPr>
        <w:t xml:space="preserve">القضايا المحالة من اللجنة </w:t>
      </w:r>
      <w:r w:rsidR="00864EDA" w:rsidRPr="000779DC">
        <w:rPr>
          <w:rFonts w:ascii="Times New Roman" w:hAnsi="Times New Roman" w:cs="Times New Roman"/>
          <w:color w:val="000000"/>
          <w:sz w:val="28"/>
          <w:szCs w:val="28"/>
          <w:rtl/>
        </w:rPr>
        <w:t>4</w:t>
      </w:r>
      <w:r w:rsidR="00864EDA">
        <w:rPr>
          <w:color w:val="000000"/>
          <w:rtl/>
        </w:rPr>
        <w:t xml:space="preserve"> إلى الجلسة العامة</w:t>
      </w:r>
    </w:p>
    <w:p w:rsidR="00E469B1" w:rsidRDefault="00E469B1" w:rsidP="00864EDA">
      <w:pPr>
        <w:pStyle w:val="Heading2"/>
      </w:pPr>
      <w:r>
        <w:t>1.4</w:t>
      </w:r>
      <w:r>
        <w:tab/>
      </w:r>
      <w:r w:rsidR="00864EDA">
        <w:rPr>
          <w:rFonts w:hint="cs"/>
          <w:rtl/>
        </w:rPr>
        <w:t xml:space="preserve">الوثائق المحتوية على إشارات إلى </w:t>
      </w:r>
      <w:r w:rsidR="00864EDA">
        <w:rPr>
          <w:color w:val="000000"/>
          <w:rtl/>
        </w:rPr>
        <w:t>معمارية الأشياء الرقمية</w:t>
      </w:r>
      <w:r w:rsidR="00864EDA">
        <w:rPr>
          <w:rFonts w:hint="cs"/>
          <w:color w:val="000000"/>
          <w:rtl/>
        </w:rPr>
        <w:t xml:space="preserve"> </w:t>
      </w:r>
      <w:r w:rsidR="00864EDA">
        <w:rPr>
          <w:color w:val="000000"/>
        </w:rPr>
        <w:t>(DOA)</w:t>
      </w:r>
    </w:p>
    <w:p w:rsidR="00864EDA" w:rsidRDefault="00864EDA" w:rsidP="00864EDA">
      <w:pPr>
        <w:rPr>
          <w:rtl/>
          <w:lang w:bidi="ar-EG"/>
        </w:rPr>
      </w:pPr>
      <w:r w:rsidRPr="00957ECB">
        <w:rPr>
          <w:rtl/>
          <w:lang w:bidi="ar-SY"/>
        </w:rPr>
        <w:t xml:space="preserve">نظراً لضيق الوقت، تعذر على اللجنة </w:t>
      </w:r>
      <w:r w:rsidRPr="00957ECB">
        <w:rPr>
          <w:lang w:bidi="ar-SY"/>
        </w:rPr>
        <w:t>4</w:t>
      </w:r>
      <w:r w:rsidRPr="00957ECB">
        <w:rPr>
          <w:rtl/>
          <w:lang w:bidi="ar-EG"/>
        </w:rPr>
        <w:t xml:space="preserve"> حل القضايا واتخاذ قرار بشأن المقترح</w:t>
      </w:r>
      <w:r>
        <w:rPr>
          <w:rFonts w:hint="cs"/>
          <w:rtl/>
          <w:lang w:bidi="ar-EG"/>
        </w:rPr>
        <w:t>ات</w:t>
      </w:r>
      <w:r w:rsidRPr="00957ECB">
        <w:rPr>
          <w:rtl/>
          <w:lang w:bidi="ar-EG"/>
        </w:rPr>
        <w:t xml:space="preserve"> الوارد</w:t>
      </w:r>
      <w:r>
        <w:rPr>
          <w:rFonts w:hint="cs"/>
          <w:rtl/>
          <w:lang w:bidi="ar-EG"/>
        </w:rPr>
        <w:t>ة في الوثائق التالية التي تتضمن إشارات إلى معمارية الأشياء الرقمية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(DOA)</w:t>
      </w:r>
      <w:r>
        <w:rPr>
          <w:rFonts w:hint="cs"/>
          <w:rtl/>
        </w:rPr>
        <w:t xml:space="preserve"> ونظام "</w:t>
      </w:r>
      <w:r>
        <w:t>handle</w:t>
      </w:r>
      <w:r>
        <w:rPr>
          <w:rFonts w:hint="cs"/>
          <w:rtl/>
          <w:lang w:bidi="ar-EG"/>
        </w:rPr>
        <w:t>".</w:t>
      </w:r>
    </w:p>
    <w:p w:rsidR="00864EDA" w:rsidRDefault="00864EDA" w:rsidP="00344F05">
      <w:pPr>
        <w:spacing w:after="120"/>
        <w:rPr>
          <w:rtl/>
          <w:lang w:bidi="ar-EG"/>
        </w:rPr>
      </w:pPr>
      <w:r>
        <w:rPr>
          <w:color w:val="000000"/>
          <w:rtl/>
        </w:rPr>
        <w:t>و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مطلوب من الجلسة العامة اتخاذ الإجراءات الملائمة</w:t>
      </w:r>
      <w:r>
        <w:rPr>
          <w:color w:val="000000"/>
        </w:rPr>
        <w:t>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5054"/>
        <w:gridCol w:w="2527"/>
      </w:tblGrid>
      <w:tr w:rsidR="00864EDA" w:rsidTr="00864EDA">
        <w:trPr>
          <w:tblHeader/>
          <w:jc w:val="center"/>
        </w:trPr>
        <w:tc>
          <w:tcPr>
            <w:tcW w:w="2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DA" w:rsidRDefault="00864EDA" w:rsidP="00864EDA">
            <w:pPr>
              <w:pStyle w:val="Tablehead"/>
              <w:rPr>
                <w:rFonts w:cs="Times New Roman"/>
                <w:szCs w:val="20"/>
              </w:rPr>
            </w:pPr>
            <w:r>
              <w:rPr>
                <w:rFonts w:hint="cs"/>
                <w:rtl/>
              </w:rPr>
              <w:t>الرقم</w:t>
            </w:r>
          </w:p>
        </w:tc>
        <w:tc>
          <w:tcPr>
            <w:tcW w:w="50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DA" w:rsidRPr="00E43BDF" w:rsidRDefault="00864EDA" w:rsidP="00864EDA">
            <w:pPr>
              <w:pStyle w:val="Tablehead"/>
            </w:pPr>
            <w:r>
              <w:rPr>
                <w:rFonts w:hint="cs"/>
                <w:rtl/>
              </w:rPr>
              <w:t>العنوان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DA" w:rsidRDefault="00864EDA" w:rsidP="00864EDA">
            <w:pPr>
              <w:pStyle w:val="Tablehead"/>
            </w:pPr>
            <w:r>
              <w:rPr>
                <w:rFonts w:hint="cs"/>
                <w:rtl/>
              </w:rPr>
              <w:t>المرجع</w:t>
            </w:r>
          </w:p>
        </w:tc>
      </w:tr>
      <w:tr w:rsidR="00E469B1" w:rsidTr="00864ED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القرار </w:t>
            </w:r>
            <w:r>
              <w:t>[MOB-THEFT]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E8" w:rsidRPr="00C50EE0" w:rsidRDefault="00BD0D6B" w:rsidP="00E469B1">
            <w:pPr>
              <w:pStyle w:val="Tabletext"/>
              <w:jc w:val="both"/>
              <w:rPr>
                <w:highlight w:val="yellow"/>
                <w:lang w:val="en-US"/>
              </w:rPr>
            </w:pPr>
            <w:r>
              <w:rPr>
                <w:color w:val="000000"/>
                <w:rtl/>
              </w:rPr>
              <w:t>مكافحة سرقة الأجهزة المتنقلة باستخدام تكنولوجيا المعلومات والاتصالات المتقدمة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>الوثيقة </w:t>
            </w:r>
            <w:hyperlink r:id="rId63" w:history="1">
              <w:r>
                <w:rPr>
                  <w:rStyle w:val="Hyperlink"/>
                </w:rPr>
                <w:t>108</w:t>
              </w:r>
            </w:hyperlink>
          </w:p>
        </w:tc>
      </w:tr>
      <w:tr w:rsidR="00E469B1" w:rsidTr="00864EDA">
        <w:trPr>
          <w:trHeight w:val="650"/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القرار </w:t>
            </w:r>
            <w:r>
              <w:t>[COUNTERF]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Pr="00E469B1" w:rsidRDefault="00984AE8" w:rsidP="00984AE8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FF42F9">
              <w:rPr>
                <w:rtl/>
              </w:rPr>
              <w:t xml:space="preserve">دراسات قطاع تقييس </w:t>
            </w:r>
            <w:r w:rsidRPr="00FF42F9">
              <w:rPr>
                <w:rFonts w:hint="cs"/>
                <w:rtl/>
              </w:rPr>
              <w:t xml:space="preserve">الاتصالات في الاتحاد الدولي للاتصالات </w:t>
            </w:r>
            <w:r w:rsidRPr="00D41441">
              <w:rPr>
                <w:rtl/>
              </w:rPr>
              <w:t>بشأن</w:t>
            </w:r>
            <w:r w:rsidRPr="00D41441">
              <w:rPr>
                <w:rFonts w:hint="cs"/>
                <w:rtl/>
              </w:rPr>
              <w:t xml:space="preserve"> </w:t>
            </w:r>
            <w:r w:rsidRPr="00D41441">
              <w:rPr>
                <w:rtl/>
              </w:rPr>
              <w:t>مكافحة أجهزة الاتصالات/تكنولوجيا المعلومات</w:t>
            </w:r>
            <w:r w:rsidRPr="00D41441">
              <w:rPr>
                <w:rFonts w:hint="cs"/>
                <w:rtl/>
              </w:rPr>
              <w:t> </w:t>
            </w:r>
            <w:r w:rsidRPr="00D41441">
              <w:rPr>
                <w:rtl/>
              </w:rPr>
              <w:t>والاتصالات</w:t>
            </w:r>
            <w:r w:rsidRPr="00D41441">
              <w:rPr>
                <w:rFonts w:hint="cs"/>
                <w:rtl/>
              </w:rPr>
              <w:t xml:space="preserve"> </w:t>
            </w:r>
            <w:r w:rsidRPr="00D41441">
              <w:rPr>
                <w:rtl/>
              </w:rPr>
              <w:t>الزائفة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>الوثيقة </w:t>
            </w:r>
            <w:hyperlink r:id="rId64" w:history="1">
              <w:r>
                <w:rPr>
                  <w:rStyle w:val="Hyperlink"/>
                </w:rPr>
                <w:t>107</w:t>
              </w:r>
            </w:hyperlink>
          </w:p>
        </w:tc>
      </w:tr>
      <w:tr w:rsidR="00E469B1" w:rsidTr="00864ED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القرار </w:t>
            </w:r>
            <w:r>
              <w:t>78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Pr="00E469B1" w:rsidRDefault="00984AE8" w:rsidP="00984AE8">
            <w:pPr>
              <w:pStyle w:val="Tabletext"/>
              <w:jc w:val="both"/>
              <w:rPr>
                <w:highlight w:val="yellow"/>
                <w:lang w:val="en-US"/>
              </w:rPr>
            </w:pPr>
            <w:r w:rsidRPr="00984AE8">
              <w:rPr>
                <w:rtl/>
                <w:lang w:val="en-US"/>
              </w:rPr>
              <w:t>تطبيقات ومعايير تكنولوجيا المعلومات والاتصالات</w:t>
            </w:r>
            <w:r>
              <w:rPr>
                <w:rFonts w:hint="cs"/>
                <w:rtl/>
                <w:lang w:val="en-US"/>
              </w:rPr>
              <w:t xml:space="preserve"> </w:t>
            </w:r>
            <w:r w:rsidRPr="00984AE8">
              <w:rPr>
                <w:rtl/>
                <w:lang w:val="en-US"/>
              </w:rPr>
              <w:t>من أجل تحسين النفاذ إلى خدمات الصحة الإلكترونية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>الوثيقة </w:t>
            </w:r>
            <w:hyperlink r:id="rId65" w:history="1">
              <w:r>
                <w:rPr>
                  <w:rStyle w:val="Hyperlink"/>
                </w:rPr>
                <w:t>106</w:t>
              </w:r>
            </w:hyperlink>
          </w:p>
        </w:tc>
      </w:tr>
      <w:tr w:rsidR="00E469B1" w:rsidTr="00864ED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lastRenderedPageBreak/>
              <w:t xml:space="preserve">القرار </w:t>
            </w:r>
            <w:r>
              <w:t>60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AE8" w:rsidRPr="00EA78B1" w:rsidRDefault="00984AE8" w:rsidP="00EA78B1">
            <w:pPr>
              <w:pStyle w:val="Tabletext"/>
              <w:jc w:val="both"/>
            </w:pPr>
            <w:bookmarkStart w:id="9" w:name="_Toc349551602"/>
            <w:r w:rsidRPr="00EA78B1">
              <w:rPr>
                <w:rtl/>
              </w:rPr>
              <w:t xml:space="preserve">تطور </w:t>
            </w:r>
            <w:r w:rsidRPr="00EA78B1">
              <w:rPr>
                <w:rFonts w:hint="cs"/>
                <w:rtl/>
              </w:rPr>
              <w:t>أنظمة</w:t>
            </w:r>
            <w:r w:rsidRPr="00EA78B1">
              <w:rPr>
                <w:rtl/>
              </w:rPr>
              <w:t xml:space="preserve"> </w:t>
            </w:r>
            <w:r w:rsidRPr="00EA78B1">
              <w:rPr>
                <w:rFonts w:hint="eastAsia"/>
                <w:rtl/>
              </w:rPr>
              <w:t>تعر</w:t>
            </w:r>
            <w:r w:rsidRPr="00EA78B1">
              <w:rPr>
                <w:rFonts w:hint="cs"/>
                <w:rtl/>
              </w:rPr>
              <w:t>ّ</w:t>
            </w:r>
            <w:r w:rsidRPr="00EA78B1">
              <w:rPr>
                <w:rFonts w:hint="eastAsia"/>
                <w:rtl/>
              </w:rPr>
              <w:t>ف</w:t>
            </w:r>
            <w:r w:rsidRPr="00EA78B1">
              <w:rPr>
                <w:rtl/>
              </w:rPr>
              <w:t xml:space="preserve"> </w:t>
            </w:r>
            <w:r w:rsidRPr="00EA78B1">
              <w:rPr>
                <w:rFonts w:hint="eastAsia"/>
                <w:rtl/>
              </w:rPr>
              <w:t>الهوية</w:t>
            </w:r>
            <w:r w:rsidRPr="00EA78B1">
              <w:rPr>
                <w:rFonts w:hint="cs"/>
                <w:rtl/>
              </w:rPr>
              <w:t xml:space="preserve"> و</w:t>
            </w:r>
            <w:r w:rsidRPr="00EA78B1">
              <w:rPr>
                <w:rFonts w:hint="eastAsia"/>
                <w:rtl/>
              </w:rPr>
              <w:t>الترقيم</w:t>
            </w:r>
            <w:r w:rsidRPr="00EA78B1">
              <w:rPr>
                <w:rtl/>
              </w:rPr>
              <w:t xml:space="preserve"> </w:t>
            </w:r>
            <w:bookmarkEnd w:id="9"/>
            <w:r w:rsidRPr="00EA78B1">
              <w:rPr>
                <w:rFonts w:hint="cs"/>
                <w:rtl/>
              </w:rPr>
              <w:t>لمواكبة الاتجاهات التكنولوجية الناشئة بما</w:t>
            </w:r>
            <w:r w:rsidR="00EA78B1">
              <w:rPr>
                <w:rFonts w:hint="eastAsia"/>
                <w:rtl/>
              </w:rPr>
              <w:t> </w:t>
            </w:r>
            <w:r w:rsidRPr="00EA78B1">
              <w:rPr>
                <w:rFonts w:hint="cs"/>
                <w:rtl/>
              </w:rPr>
              <w:t xml:space="preserve">فيها إنترنت الأشياء </w:t>
            </w:r>
            <w:r w:rsidRPr="00EA78B1">
              <w:rPr>
                <w:lang w:val="en-US"/>
              </w:rPr>
              <w:t>(</w:t>
            </w:r>
            <w:proofErr w:type="spellStart"/>
            <w:r w:rsidRPr="00EA78B1">
              <w:rPr>
                <w:lang w:val="en-US"/>
              </w:rPr>
              <w:t>IoT</w:t>
            </w:r>
            <w:proofErr w:type="spellEnd"/>
            <w:r w:rsidRPr="00EA78B1">
              <w:rPr>
                <w:lang w:val="en-US"/>
              </w:rP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>الوثيقة </w:t>
            </w:r>
            <w:hyperlink r:id="rId66" w:history="1">
              <w:r>
                <w:rPr>
                  <w:rStyle w:val="Hyperlink"/>
                </w:rPr>
                <w:t>105</w:t>
              </w:r>
            </w:hyperlink>
          </w:p>
        </w:tc>
      </w:tr>
      <w:tr w:rsidR="00E469B1" w:rsidTr="00864EDA">
        <w:trPr>
          <w:jc w:val="center"/>
        </w:trPr>
        <w:tc>
          <w:tcPr>
            <w:tcW w:w="20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القرار </w:t>
            </w:r>
            <w:r>
              <w:t>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984AE8" w:rsidP="00E469B1">
            <w:pPr>
              <w:pStyle w:val="Tabletext"/>
              <w:jc w:val="both"/>
              <w:rPr>
                <w:highlight w:val="yellow"/>
              </w:rPr>
            </w:pPr>
            <w:bookmarkStart w:id="10" w:name="_Toc219803545"/>
            <w:bookmarkStart w:id="11" w:name="_Toc349551588"/>
            <w:r>
              <w:rPr>
                <w:rFonts w:hint="cs"/>
                <w:noProof/>
                <w:rtl/>
              </w:rPr>
              <w:t>الأمن السيبراني</w:t>
            </w:r>
            <w:bookmarkEnd w:id="10"/>
            <w:bookmarkEnd w:id="11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9B1" w:rsidRDefault="00E469B1" w:rsidP="000A4A68">
            <w:pPr>
              <w:pStyle w:val="Tabletext"/>
              <w:jc w:val="both"/>
            </w:pPr>
            <w:r>
              <w:rPr>
                <w:rFonts w:hint="cs"/>
                <w:rtl/>
              </w:rPr>
              <w:t>الوثيقة </w:t>
            </w:r>
            <w:hyperlink r:id="rId67" w:history="1">
              <w:r>
                <w:rPr>
                  <w:rStyle w:val="Hyperlink"/>
                </w:rPr>
                <w:t>104</w:t>
              </w:r>
            </w:hyperlink>
          </w:p>
        </w:tc>
      </w:tr>
    </w:tbl>
    <w:p w:rsidR="00E469B1" w:rsidRDefault="00E469B1" w:rsidP="00984AE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* </w:t>
      </w:r>
      <w:r w:rsidR="00984AE8">
        <w:rPr>
          <w:rFonts w:hint="cs"/>
          <w:rtl/>
          <w:lang w:bidi="ar-EG"/>
        </w:rPr>
        <w:t>متاحة قريباً.</w:t>
      </w:r>
    </w:p>
    <w:p w:rsidR="00E469B1" w:rsidRDefault="00E469B1" w:rsidP="00984AE8">
      <w:pPr>
        <w:pStyle w:val="Heading2"/>
      </w:pPr>
      <w:r>
        <w:t>2.4</w:t>
      </w:r>
      <w:r>
        <w:tab/>
      </w:r>
      <w:r w:rsidR="00984AE8">
        <w:rPr>
          <w:rFonts w:hint="cs"/>
          <w:rtl/>
        </w:rPr>
        <w:t>بنود التكليف في القرار المراج</w:t>
      </w:r>
      <w:r w:rsidR="0010321D">
        <w:rPr>
          <w:rFonts w:hint="cs"/>
          <w:rtl/>
        </w:rPr>
        <w:t>َ</w:t>
      </w:r>
      <w:r w:rsidR="00984AE8">
        <w:rPr>
          <w:rFonts w:hint="cs"/>
          <w:rtl/>
        </w:rPr>
        <w:t xml:space="preserve">ع </w:t>
      </w:r>
      <w:r w:rsidR="00984AE8">
        <w:t>52</w:t>
      </w:r>
    </w:p>
    <w:p w:rsidR="00E469B1" w:rsidRDefault="00984AE8" w:rsidP="0010321D">
      <w:pPr>
        <w:rPr>
          <w:rFonts w:hint="cs"/>
          <w:rtl/>
          <w:lang w:bidi="ar-EG"/>
        </w:rPr>
      </w:pPr>
      <w:r>
        <w:rPr>
          <w:rFonts w:hint="cs"/>
          <w:rtl/>
          <w:lang w:bidi="ar-SY"/>
        </w:rPr>
        <w:t xml:space="preserve">حاولت اللجنة </w:t>
      </w:r>
      <w:r>
        <w:rPr>
          <w:lang w:bidi="ar-SY"/>
        </w:rPr>
        <w:t>4</w:t>
      </w:r>
      <w:r>
        <w:rPr>
          <w:rFonts w:hint="cs"/>
          <w:rtl/>
          <w:lang w:bidi="ar-SY"/>
        </w:rPr>
        <w:t xml:space="preserve"> تسوية القوس المعقوف في مشروع مراج</w:t>
      </w:r>
      <w:r w:rsidR="0010321D">
        <w:rPr>
          <w:rFonts w:hint="cs"/>
          <w:rtl/>
          <w:lang w:bidi="ar-SY"/>
        </w:rPr>
        <w:t>َ</w:t>
      </w:r>
      <w:r>
        <w:rPr>
          <w:rFonts w:hint="cs"/>
          <w:rtl/>
          <w:lang w:bidi="ar-SY"/>
        </w:rPr>
        <w:t xml:space="preserve">عة القرار </w:t>
      </w:r>
      <w:r>
        <w:rPr>
          <w:lang w:bidi="ar-SY"/>
        </w:rPr>
        <w:t>52</w:t>
      </w:r>
      <w:r>
        <w:rPr>
          <w:rFonts w:hint="cs"/>
          <w:rtl/>
          <w:lang w:bidi="ar-SY"/>
        </w:rPr>
        <w:t xml:space="preserve"> "</w:t>
      </w:r>
      <w:r>
        <w:rPr>
          <w:color w:val="000000"/>
          <w:rtl/>
        </w:rPr>
        <w:t>مكافحة الرسائل الاقتحامية والتصدي لها</w:t>
      </w:r>
      <w:r>
        <w:rPr>
          <w:rFonts w:hint="cs"/>
          <w:color w:val="000000"/>
          <w:rtl/>
        </w:rPr>
        <w:t>"</w:t>
      </w:r>
      <w:r w:rsidR="00A837F0">
        <w:rPr>
          <w:rFonts w:hint="cs"/>
          <w:color w:val="000000"/>
          <w:rtl/>
        </w:rPr>
        <w:t>،</w:t>
      </w:r>
      <w:r>
        <w:rPr>
          <w:rFonts w:hint="cs"/>
          <w:color w:val="000000"/>
          <w:rtl/>
        </w:rPr>
        <w:t xml:space="preserve"> على النحو الوارد 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الوثيقة</w:t>
      </w:r>
      <w:r>
        <w:rPr>
          <w:rFonts w:hint="eastAsia"/>
          <w:color w:val="000000"/>
          <w:rtl/>
        </w:rPr>
        <w:t> </w:t>
      </w:r>
      <w:hyperlink r:id="rId68" w:history="1">
        <w:r w:rsidRPr="000779DC">
          <w:rPr>
            <w:rStyle w:val="Hyperlink"/>
          </w:rPr>
          <w:t>112</w:t>
        </w:r>
      </w:hyperlink>
      <w:r>
        <w:rPr>
          <w:rFonts w:hint="cs"/>
          <w:rtl/>
        </w:rPr>
        <w:t xml:space="preserve">، </w:t>
      </w:r>
      <w:r w:rsidR="0010321D">
        <w:rPr>
          <w:rFonts w:hint="cs"/>
          <w:rtl/>
        </w:rPr>
        <w:t>إلا</w:t>
      </w:r>
      <w:r>
        <w:rPr>
          <w:rFonts w:hint="cs"/>
          <w:rtl/>
        </w:rPr>
        <w:t xml:space="preserve"> أنها عجزت عن التوصل إلى اتفاق. وبالتالي تُحال الوثيقة إلى الجلسة العامة. </w:t>
      </w:r>
      <w:r>
        <w:rPr>
          <w:color w:val="000000"/>
          <w:rtl/>
        </w:rPr>
        <w:t>و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>مطلوب من الجلسة العامة اتخاذ الإجراءات الملائمة</w:t>
      </w:r>
      <w:r w:rsidR="0010321D">
        <w:rPr>
          <w:rFonts w:hint="cs"/>
          <w:rtl/>
          <w:lang w:bidi="ar-EG"/>
        </w:rPr>
        <w:t>.</w:t>
      </w:r>
    </w:p>
    <w:p w:rsidR="00E469B1" w:rsidRDefault="00E469B1" w:rsidP="00984AE8">
      <w:pPr>
        <w:pStyle w:val="Heading2"/>
      </w:pPr>
      <w:r>
        <w:t>3.4</w:t>
      </w:r>
      <w:r>
        <w:tab/>
      </w:r>
      <w:r w:rsidR="00984AE8">
        <w:rPr>
          <w:rFonts w:hint="cs"/>
          <w:rtl/>
        </w:rPr>
        <w:t>المصادر المفتوحة</w:t>
      </w:r>
    </w:p>
    <w:p w:rsidR="00E469B1" w:rsidRPr="00E469B1" w:rsidRDefault="00984AE8" w:rsidP="00984AE8">
      <w:pPr>
        <w:rPr>
          <w:lang w:bidi="ar-EG"/>
        </w:rPr>
      </w:pPr>
      <w:r>
        <w:rPr>
          <w:rFonts w:hint="cs"/>
          <w:rtl/>
          <w:lang w:bidi="ar-EG"/>
        </w:rPr>
        <w:t xml:space="preserve">عجزت اللجنة </w:t>
      </w:r>
      <w:r>
        <w:rPr>
          <w:lang w:bidi="ar-EG"/>
        </w:rPr>
        <w:t>4</w:t>
      </w:r>
      <w:r>
        <w:rPr>
          <w:rFonts w:hint="cs"/>
          <w:rtl/>
          <w:lang w:bidi="ar-SY"/>
        </w:rPr>
        <w:t xml:space="preserve"> عن التوصل إلى اتفاق بشأن نص القرار الجديد المقترح </w:t>
      </w:r>
      <w:r>
        <w:t>[</w:t>
      </w:r>
      <w:r w:rsidRPr="002D3FF2">
        <w:t>ARB-5</w:t>
      </w:r>
      <w:r>
        <w:t>]</w:t>
      </w:r>
      <w:r>
        <w:rPr>
          <w:rFonts w:hint="cs"/>
          <w:rtl/>
        </w:rPr>
        <w:t xml:space="preserve"> "</w:t>
      </w:r>
      <w:r>
        <w:rPr>
          <w:color w:val="000000"/>
          <w:rtl/>
        </w:rPr>
        <w:t>تمكين استخدام المصادر المفتوحة كمنهجية عمل في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قطاع تقييس الاتصالات بالاتحاد الدولي للاتصالات</w:t>
      </w:r>
      <w:r w:rsidRPr="00F11E64">
        <w:rPr>
          <w:rFonts w:hint="cs"/>
          <w:color w:val="000000"/>
          <w:rtl/>
        </w:rPr>
        <w:t>"</w:t>
      </w:r>
      <w:r w:rsidR="00A837F0" w:rsidRPr="00F11E64">
        <w:rPr>
          <w:rFonts w:hint="cs"/>
          <w:color w:val="000000"/>
          <w:rtl/>
        </w:rPr>
        <w:t>، على النحو الوارد في الوثيقة </w:t>
      </w:r>
      <w:hyperlink r:id="rId69" w:history="1">
        <w:r w:rsidR="00A837F0" w:rsidRPr="00F11E64">
          <w:rPr>
            <w:rStyle w:val="Hyperlink"/>
          </w:rPr>
          <w:t>114</w:t>
        </w:r>
      </w:hyperlink>
      <w:r>
        <w:rPr>
          <w:rFonts w:hint="cs"/>
          <w:color w:val="000000"/>
          <w:rtl/>
        </w:rPr>
        <w:t>. وبالتالي تُحال الوثيقة إلى الجلسة العامة التي يُطلب إليها اتخاذ الإجراءات الملائمة.</w:t>
      </w:r>
    </w:p>
    <w:p w:rsidR="00E469B1" w:rsidRDefault="00E469B1" w:rsidP="00984AE8">
      <w:pPr>
        <w:pStyle w:val="Heading2"/>
      </w:pPr>
      <w:r>
        <w:t>4.4</w:t>
      </w:r>
      <w:r>
        <w:tab/>
      </w:r>
      <w:r w:rsidR="00984AE8">
        <w:rPr>
          <w:color w:val="000000"/>
          <w:rtl/>
        </w:rPr>
        <w:t>الخدمات المتاحة بحرية على الإنترنت</w:t>
      </w:r>
    </w:p>
    <w:p w:rsidR="00984AE8" w:rsidRDefault="00984AE8" w:rsidP="00C50EE0">
      <w:pPr>
        <w:rPr>
          <w:color w:val="000000"/>
          <w:rtl/>
          <w:lang w:bidi="ar-SY"/>
        </w:rPr>
      </w:pPr>
      <w:r>
        <w:rPr>
          <w:rFonts w:hint="cs"/>
          <w:rtl/>
          <w:lang w:bidi="ar-EG"/>
        </w:rPr>
        <w:t xml:space="preserve">تعذر على </w:t>
      </w:r>
      <w:r w:rsidRPr="00F11E64">
        <w:rPr>
          <w:rFonts w:hint="cs"/>
          <w:rtl/>
          <w:lang w:bidi="ar-EG"/>
        </w:rPr>
        <w:t>اللجنة</w:t>
      </w:r>
      <w:r w:rsidR="00C50EE0" w:rsidRPr="00F11E64">
        <w:rPr>
          <w:rFonts w:hint="eastAsia"/>
          <w:rtl/>
          <w:lang w:bidi="ar-EG"/>
        </w:rPr>
        <w:t> </w:t>
      </w:r>
      <w:r w:rsidR="00C50EE0" w:rsidRPr="00F11E64">
        <w:rPr>
          <w:lang w:bidi="ar-EG"/>
        </w:rPr>
        <w:t>4</w:t>
      </w:r>
      <w:r>
        <w:rPr>
          <w:rFonts w:hint="cs"/>
          <w:rtl/>
          <w:lang w:bidi="ar-EG"/>
        </w:rPr>
        <w:t xml:space="preserve"> التوصل إلى اتفاق بشأن الأقواس المعقوفة الخمسة في القرار الجديد المقترح</w:t>
      </w:r>
      <w:r>
        <w:rPr>
          <w:rFonts w:hint="eastAsia"/>
          <w:rtl/>
          <w:lang w:bidi="ar-EG"/>
        </w:rPr>
        <w:t> </w:t>
      </w:r>
      <w:r>
        <w:t>[</w:t>
      </w:r>
      <w:r w:rsidRPr="002D3FF2">
        <w:t>AFCP-3]</w:t>
      </w:r>
      <w:r>
        <w:rPr>
          <w:rFonts w:hint="cs"/>
          <w:rtl/>
        </w:rPr>
        <w:t xml:space="preserve"> "</w:t>
      </w:r>
      <w:r>
        <w:rPr>
          <w:color w:val="000000"/>
          <w:rtl/>
        </w:rPr>
        <w:t>الخدمات الصوتية وخدمات الرسائل عبر الإنترنت التي تقتضي النفاذ إلى موارد الترقيم العامة الدولية للاتصالات</w:t>
      </w:r>
      <w:r>
        <w:rPr>
          <w:rFonts w:hint="cs"/>
          <w:color w:val="000000"/>
          <w:rtl/>
        </w:rPr>
        <w:t>"، على النحو الوارد 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الوثيقة</w:t>
      </w:r>
      <w:r w:rsidR="00C50EE0">
        <w:rPr>
          <w:rFonts w:hint="eastAsia"/>
          <w:color w:val="000000"/>
          <w:rtl/>
        </w:rPr>
        <w:t> </w:t>
      </w:r>
      <w:hyperlink r:id="rId70" w:history="1">
        <w:r w:rsidRPr="00583EEC">
          <w:rPr>
            <w:rStyle w:val="Hyperlink"/>
          </w:rPr>
          <w:t>110</w:t>
        </w:r>
      </w:hyperlink>
      <w:r>
        <w:rPr>
          <w:rFonts w:hint="cs"/>
          <w:color w:val="000000"/>
          <w:rtl/>
          <w:lang w:bidi="ar-SY"/>
        </w:rPr>
        <w:t>. والنص محل الخلاف هو ذاته الذي يشكل عنوان القرار.</w:t>
      </w:r>
    </w:p>
    <w:p w:rsidR="00984AE8" w:rsidRDefault="00984AE8" w:rsidP="00984AE8">
      <w:pPr>
        <w:rPr>
          <w:rtl/>
        </w:rPr>
      </w:pPr>
      <w:r>
        <w:rPr>
          <w:rFonts w:hint="cs"/>
          <w:color w:val="000000"/>
          <w:rtl/>
          <w:lang w:bidi="ar-SY"/>
        </w:rPr>
        <w:t xml:space="preserve">ولم تناقش اللجنة </w:t>
      </w:r>
      <w:r>
        <w:rPr>
          <w:color w:val="000000"/>
          <w:lang w:bidi="ar-SY"/>
        </w:rPr>
        <w:t>4</w:t>
      </w:r>
      <w:r>
        <w:rPr>
          <w:rFonts w:hint="cs"/>
          <w:color w:val="000000"/>
          <w:rtl/>
          <w:lang w:bidi="ar-SY"/>
        </w:rPr>
        <w:t xml:space="preserve"> مشروع مراج</w:t>
      </w:r>
      <w:r w:rsidR="00F11E64">
        <w:rPr>
          <w:rFonts w:hint="cs"/>
          <w:color w:val="000000"/>
          <w:rtl/>
          <w:lang w:bidi="ar-SY"/>
        </w:rPr>
        <w:t>َ</w:t>
      </w:r>
      <w:r>
        <w:rPr>
          <w:rFonts w:hint="cs"/>
          <w:color w:val="000000"/>
          <w:rtl/>
          <w:lang w:bidi="ar-SY"/>
        </w:rPr>
        <w:t xml:space="preserve">عة القرار </w:t>
      </w:r>
      <w:r>
        <w:rPr>
          <w:color w:val="000000"/>
          <w:lang w:bidi="ar-SY"/>
        </w:rPr>
        <w:t>29</w:t>
      </w:r>
      <w:r>
        <w:rPr>
          <w:rFonts w:hint="cs"/>
          <w:color w:val="000000"/>
          <w:rtl/>
          <w:lang w:bidi="ar-SY"/>
        </w:rPr>
        <w:t xml:space="preserve"> "</w:t>
      </w:r>
      <w:r>
        <w:rPr>
          <w:color w:val="000000"/>
          <w:rtl/>
        </w:rPr>
        <w:t>إجراءات النداء البديلة</w:t>
      </w:r>
      <w:r>
        <w:rPr>
          <w:color w:val="000000"/>
        </w:rPr>
        <w:t xml:space="preserve"> </w:t>
      </w:r>
      <w:r>
        <w:rPr>
          <w:color w:val="000000"/>
          <w:rtl/>
        </w:rPr>
        <w:t>على شبكات الاتصالات الدولية</w:t>
      </w:r>
      <w:r>
        <w:rPr>
          <w:rFonts w:hint="cs"/>
          <w:color w:val="000000"/>
          <w:rtl/>
        </w:rPr>
        <w:t>" على النحو الوارد في</w:t>
      </w:r>
      <w:r>
        <w:rPr>
          <w:rFonts w:hint="eastAsia"/>
          <w:color w:val="000000"/>
          <w:rtl/>
        </w:rPr>
        <w:t> </w:t>
      </w:r>
      <w:r>
        <w:rPr>
          <w:rFonts w:hint="cs"/>
          <w:color w:val="000000"/>
          <w:rtl/>
        </w:rPr>
        <w:t>الوثيقة</w:t>
      </w:r>
      <w:r>
        <w:rPr>
          <w:rFonts w:hint="eastAsia"/>
          <w:color w:val="000000"/>
          <w:rtl/>
        </w:rPr>
        <w:t> </w:t>
      </w:r>
      <w:hyperlink r:id="rId71" w:history="1">
        <w:r w:rsidRPr="00583EEC">
          <w:rPr>
            <w:rStyle w:val="Hyperlink"/>
          </w:rPr>
          <w:t>111</w:t>
        </w:r>
      </w:hyperlink>
      <w:r>
        <w:rPr>
          <w:rFonts w:hint="cs"/>
          <w:rtl/>
        </w:rPr>
        <w:t>، نظراً إلى أن ذلك يعتمد على البت في القضايا المتعلقة بالقرار</w:t>
      </w:r>
      <w:r>
        <w:rPr>
          <w:rFonts w:hint="eastAsia"/>
          <w:rtl/>
        </w:rPr>
        <w:t> </w:t>
      </w:r>
      <w:r>
        <w:t>[AFCP-3]</w:t>
      </w:r>
      <w:r>
        <w:rPr>
          <w:rFonts w:hint="cs"/>
          <w:rtl/>
        </w:rPr>
        <w:t>.</w:t>
      </w:r>
    </w:p>
    <w:p w:rsidR="00984AE8" w:rsidRPr="00E469B1" w:rsidRDefault="00984AE8" w:rsidP="00984AE8">
      <w:pPr>
        <w:rPr>
          <w:rtl/>
          <w:lang w:bidi="ar-SY"/>
        </w:rPr>
      </w:pPr>
      <w:r>
        <w:rPr>
          <w:rFonts w:hint="cs"/>
          <w:color w:val="000000"/>
          <w:rtl/>
        </w:rPr>
        <w:t>وبالتالي تُحال الوثيقة إلى الجلسة العامة التي يُطلب إليها اتخاذ الإجراءات الملائمة بشأن كلتا الوثيقتين.</w:t>
      </w:r>
    </w:p>
    <w:p w:rsidR="00E469B1" w:rsidRDefault="00E469B1" w:rsidP="00984AE8">
      <w:pPr>
        <w:pStyle w:val="Heading2"/>
      </w:pPr>
      <w:r>
        <w:t>5.4</w:t>
      </w:r>
      <w:r>
        <w:tab/>
      </w:r>
      <w:r w:rsidR="00984AE8">
        <w:rPr>
          <w:rFonts w:hint="cs"/>
          <w:rtl/>
        </w:rPr>
        <w:t xml:space="preserve">القرار بشأن </w:t>
      </w:r>
      <w:r w:rsidR="00984AE8">
        <w:rPr>
          <w:color w:val="000000"/>
          <w:rtl/>
        </w:rPr>
        <w:t>خصوصية البيانات والثقة في البنى التحتية لتكنولوجيا المعلومات والاتصالات وخدماتها</w:t>
      </w:r>
    </w:p>
    <w:p w:rsidR="00E469B1" w:rsidRPr="00984AE8" w:rsidRDefault="00984AE8" w:rsidP="00984AE8">
      <w:pPr>
        <w:rPr>
          <w:spacing w:val="-4"/>
          <w:rtl/>
          <w:lang w:bidi="ar-SY"/>
        </w:rPr>
      </w:pPr>
      <w:r w:rsidRPr="00984AE8">
        <w:rPr>
          <w:rFonts w:hint="cs"/>
          <w:spacing w:val="-4"/>
          <w:rtl/>
          <w:lang w:bidi="ar-EG"/>
        </w:rPr>
        <w:t xml:space="preserve">نظراً لضيق الوقت تعذر على الجلسة العامة للجنة </w:t>
      </w:r>
      <w:r w:rsidRPr="00984AE8">
        <w:rPr>
          <w:spacing w:val="-4"/>
          <w:lang w:bidi="ar-EG"/>
        </w:rPr>
        <w:t>4</w:t>
      </w:r>
      <w:r w:rsidRPr="00984AE8">
        <w:rPr>
          <w:rFonts w:hint="cs"/>
          <w:spacing w:val="-4"/>
          <w:rtl/>
          <w:lang w:bidi="ar-SY"/>
        </w:rPr>
        <w:t xml:space="preserve"> استعراض مشروع القرار الجديد</w:t>
      </w:r>
      <w:r w:rsidRPr="00984AE8">
        <w:rPr>
          <w:rFonts w:hint="eastAsia"/>
          <w:spacing w:val="-4"/>
          <w:rtl/>
          <w:lang w:bidi="ar-SY"/>
        </w:rPr>
        <w:t> </w:t>
      </w:r>
      <w:r w:rsidRPr="00984AE8">
        <w:rPr>
          <w:spacing w:val="-4"/>
        </w:rPr>
        <w:t>[ARB-6]</w:t>
      </w:r>
      <w:r w:rsidRPr="00984AE8">
        <w:rPr>
          <w:rFonts w:hint="cs"/>
          <w:spacing w:val="-4"/>
          <w:rtl/>
        </w:rPr>
        <w:t xml:space="preserve"> </w:t>
      </w:r>
      <w:r w:rsidRPr="00984AE8">
        <w:rPr>
          <w:spacing w:val="-4"/>
          <w:rtl/>
        </w:rPr>
        <w:t>–</w:t>
      </w:r>
      <w:r w:rsidRPr="00984AE8">
        <w:rPr>
          <w:rFonts w:hint="cs"/>
          <w:spacing w:val="-4"/>
          <w:rtl/>
        </w:rPr>
        <w:t xml:space="preserve"> "</w:t>
      </w:r>
      <w:r w:rsidRPr="00984AE8">
        <w:rPr>
          <w:color w:val="000000"/>
          <w:spacing w:val="-4"/>
          <w:rtl/>
        </w:rPr>
        <w:t>تعزيز دور قطاع تقييس الاتصالات بالاتحاد الدولي للاتصالات في</w:t>
      </w:r>
      <w:r w:rsidRPr="00984AE8">
        <w:rPr>
          <w:rFonts w:hint="cs"/>
          <w:color w:val="000000"/>
          <w:spacing w:val="-4"/>
          <w:rtl/>
        </w:rPr>
        <w:t> </w:t>
      </w:r>
      <w:r w:rsidRPr="00984AE8">
        <w:rPr>
          <w:color w:val="000000"/>
          <w:spacing w:val="-4"/>
          <w:rtl/>
        </w:rPr>
        <w:t>ضمان خصوصية البيانات والثقة في</w:t>
      </w:r>
      <w:r w:rsidRPr="00984AE8">
        <w:rPr>
          <w:rFonts w:hint="cs"/>
          <w:color w:val="000000"/>
          <w:spacing w:val="-4"/>
          <w:rtl/>
        </w:rPr>
        <w:t> </w:t>
      </w:r>
      <w:r w:rsidRPr="00984AE8">
        <w:rPr>
          <w:color w:val="000000"/>
          <w:spacing w:val="-4"/>
          <w:rtl/>
        </w:rPr>
        <w:t>البنى التحتية لتكنولوجيا المعلومات والاتصالات وخدماتها</w:t>
      </w:r>
      <w:r w:rsidRPr="00984AE8">
        <w:rPr>
          <w:rFonts w:hint="cs"/>
          <w:color w:val="000000"/>
          <w:spacing w:val="-4"/>
          <w:rtl/>
        </w:rPr>
        <w:t>" الذي تم إعداده في</w:t>
      </w:r>
      <w:r w:rsidRPr="00984AE8">
        <w:rPr>
          <w:rFonts w:hint="eastAsia"/>
          <w:color w:val="000000"/>
          <w:spacing w:val="-4"/>
          <w:rtl/>
        </w:rPr>
        <w:t> </w:t>
      </w:r>
      <w:r w:rsidRPr="00984AE8">
        <w:rPr>
          <w:rFonts w:hint="cs"/>
          <w:color w:val="000000"/>
          <w:spacing w:val="-4"/>
          <w:rtl/>
        </w:rPr>
        <w:t>فريق العمل</w:t>
      </w:r>
      <w:r w:rsidRPr="00984AE8">
        <w:rPr>
          <w:rFonts w:hint="eastAsia"/>
          <w:color w:val="000000"/>
          <w:spacing w:val="-4"/>
          <w:rtl/>
        </w:rPr>
        <w:t> </w:t>
      </w:r>
      <w:r w:rsidRPr="00984AE8">
        <w:rPr>
          <w:spacing w:val="-4"/>
        </w:rPr>
        <w:t>4A</w:t>
      </w:r>
      <w:r w:rsidRPr="00984AE8">
        <w:rPr>
          <w:rFonts w:hint="cs"/>
          <w:spacing w:val="-4"/>
          <w:rtl/>
          <w:lang w:bidi="ar-SY"/>
        </w:rPr>
        <w:t>. وترد النسخة الأخيرة في</w:t>
      </w:r>
      <w:r w:rsidRPr="00984AE8">
        <w:rPr>
          <w:rFonts w:hint="eastAsia"/>
          <w:spacing w:val="-4"/>
          <w:rtl/>
          <w:lang w:bidi="ar-SY"/>
        </w:rPr>
        <w:t> </w:t>
      </w:r>
      <w:r w:rsidRPr="00984AE8">
        <w:rPr>
          <w:rFonts w:hint="cs"/>
          <w:spacing w:val="-4"/>
          <w:rtl/>
          <w:lang w:bidi="ar-SY"/>
        </w:rPr>
        <w:t>الوثيقة</w:t>
      </w:r>
      <w:r w:rsidRPr="00984AE8">
        <w:rPr>
          <w:rFonts w:hint="eastAsia"/>
          <w:spacing w:val="-4"/>
          <w:rtl/>
          <w:lang w:bidi="ar-SY"/>
        </w:rPr>
        <w:t> </w:t>
      </w:r>
      <w:hyperlink r:id="rId72" w:history="1">
        <w:r w:rsidRPr="00984AE8">
          <w:rPr>
            <w:rStyle w:val="Hyperlink"/>
            <w:spacing w:val="-4"/>
            <w:lang w:bidi="ar-SY"/>
          </w:rPr>
          <w:t>113</w:t>
        </w:r>
      </w:hyperlink>
      <w:r w:rsidRPr="00984AE8">
        <w:rPr>
          <w:rFonts w:hint="cs"/>
          <w:spacing w:val="-4"/>
          <w:rtl/>
          <w:lang w:bidi="ar-SY"/>
        </w:rPr>
        <w:t>، والمطلوب من الجلسة العامة اتخاذ الإجراءات الملائمة.</w:t>
      </w:r>
    </w:p>
    <w:p w:rsidR="00822A6D" w:rsidRPr="003168F5" w:rsidRDefault="00822A6D" w:rsidP="008D44D3">
      <w:pPr>
        <w:pStyle w:val="Headingb"/>
        <w:rPr>
          <w:szCs w:val="24"/>
        </w:rPr>
      </w:pPr>
      <w:r>
        <w:rPr>
          <w:rFonts w:hint="cs"/>
          <w:rtl/>
        </w:rPr>
        <w:t>شكر وتقدير</w:t>
      </w:r>
    </w:p>
    <w:p w:rsidR="00984AE8" w:rsidRDefault="00984AE8" w:rsidP="00F11E64">
      <w:pPr>
        <w:keepNext/>
        <w:spacing w:after="120"/>
        <w:rPr>
          <w:rtl/>
          <w:lang w:bidi="ar-EG"/>
        </w:rPr>
      </w:pPr>
      <w:r w:rsidRPr="00D50963">
        <w:rPr>
          <w:rFonts w:hint="cs"/>
          <w:rtl/>
          <w:lang w:bidi="ar-SY"/>
        </w:rPr>
        <w:t xml:space="preserve">يود </w:t>
      </w:r>
      <w:r w:rsidRPr="00D50963">
        <w:rPr>
          <w:rFonts w:hint="cs"/>
          <w:rtl/>
        </w:rPr>
        <w:t xml:space="preserve">السيد </w:t>
      </w:r>
      <w:proofErr w:type="spellStart"/>
      <w:r w:rsidRPr="00700575">
        <w:rPr>
          <w:color w:val="000000"/>
          <w:rtl/>
        </w:rPr>
        <w:t>كوامي</w:t>
      </w:r>
      <w:proofErr w:type="spellEnd"/>
      <w:r w:rsidRPr="00700575">
        <w:rPr>
          <w:color w:val="000000"/>
          <w:rtl/>
        </w:rPr>
        <w:t xml:space="preserve"> باه-</w:t>
      </w:r>
      <w:proofErr w:type="spellStart"/>
      <w:r w:rsidRPr="00700575">
        <w:rPr>
          <w:color w:val="000000"/>
          <w:rtl/>
        </w:rPr>
        <w:t>أشيمفيور</w:t>
      </w:r>
      <w:proofErr w:type="spellEnd"/>
      <w:r w:rsidRPr="00700575">
        <w:rPr>
          <w:color w:val="000000"/>
          <w:rtl/>
        </w:rPr>
        <w:t xml:space="preserve"> </w:t>
      </w:r>
      <w:r w:rsidRPr="00D50963">
        <w:rPr>
          <w:rFonts w:hint="cs"/>
          <w:rtl/>
        </w:rPr>
        <w:t xml:space="preserve">رئيس اللجنة </w:t>
      </w:r>
      <w:r w:rsidRPr="00D50963">
        <w:t>4</w:t>
      </w:r>
      <w:r w:rsidRPr="00D50963">
        <w:rPr>
          <w:rFonts w:hint="cs"/>
          <w:rtl/>
        </w:rPr>
        <w:t xml:space="preserve"> أن يعرب عن شكره العميق لكل من ساهم في الوثائق الموزعة على اللجنة</w:t>
      </w:r>
      <w:r>
        <w:rPr>
          <w:rFonts w:hint="eastAsia"/>
          <w:rtl/>
        </w:rPr>
        <w:t> </w:t>
      </w:r>
      <w:r w:rsidRPr="00D50963">
        <w:t>4</w:t>
      </w:r>
      <w:r w:rsidRPr="00D50963">
        <w:rPr>
          <w:rFonts w:hint="cs"/>
          <w:rtl/>
          <w:lang w:bidi="ar-EG"/>
        </w:rPr>
        <w:t xml:space="preserve"> وللمشاركين والمندوبين الموقرين، وخاصة لدعم وقيادة</w:t>
      </w:r>
      <w:r>
        <w:rPr>
          <w:rFonts w:hint="cs"/>
          <w:rtl/>
          <w:lang w:bidi="ar-EG"/>
        </w:rPr>
        <w:t>:</w:t>
      </w:r>
    </w:p>
    <w:tbl>
      <w:tblPr>
        <w:bidiVisual/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4323"/>
      </w:tblGrid>
      <w:tr w:rsidR="00984AE8" w:rsidRPr="00F11E64" w:rsidTr="00984AE8">
        <w:trPr>
          <w:tblHeader/>
          <w:jc w:val="center"/>
        </w:trPr>
        <w:tc>
          <w:tcPr>
            <w:tcW w:w="5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AE8" w:rsidRPr="00F11E64" w:rsidRDefault="00984AE8" w:rsidP="00C50EE0">
            <w:pPr>
              <w:pStyle w:val="Tablehead"/>
            </w:pPr>
            <w:r w:rsidRPr="00F11E64">
              <w:rPr>
                <w:rFonts w:hint="cs"/>
                <w:rtl/>
              </w:rPr>
              <w:t>الفريق المخصص/فريق الصياغة/المشاورة غير الرسمية</w:t>
            </w:r>
          </w:p>
        </w:tc>
        <w:tc>
          <w:tcPr>
            <w:tcW w:w="43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4AE8" w:rsidRPr="00F11E64" w:rsidRDefault="00984AE8" w:rsidP="00C50EE0">
            <w:pPr>
              <w:pStyle w:val="Tablehead"/>
            </w:pPr>
            <w:r w:rsidRPr="00F11E64">
              <w:rPr>
                <w:rFonts w:hint="cs"/>
                <w:rtl/>
              </w:rPr>
              <w:t>الرئيس/المنسق/مسؤول الاتصال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tcBorders>
              <w:top w:val="single" w:sz="12" w:space="0" w:color="auto"/>
            </w:tcBorders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rtl/>
                <w:lang w:val="en-US" w:bidi="ar-SY"/>
              </w:rPr>
            </w:pPr>
            <w:r w:rsidRPr="00F11E64">
              <w:rPr>
                <w:rFonts w:hint="cs"/>
                <w:rtl/>
                <w:lang w:val="en-US"/>
              </w:rPr>
              <w:t>الفريق المخصص المعني</w:t>
            </w:r>
            <w:r w:rsidRPr="00F11E64">
              <w:rPr>
                <w:rtl/>
              </w:rPr>
              <w:t xml:space="preserve"> بتوزيع كتل العمل - عمل الإدارة</w:t>
            </w:r>
            <w:r w:rsidRPr="00F11E64">
              <w:rPr>
                <w:rFonts w:hint="cs"/>
                <w:rtl/>
              </w:rPr>
              <w:t xml:space="preserve"> (فرق</w:t>
            </w:r>
            <w:r w:rsidR="00C50EE0" w:rsidRPr="00F11E64">
              <w:rPr>
                <w:rFonts w:hint="cs"/>
                <w:rtl/>
              </w:rPr>
              <w:t>ة</w:t>
            </w:r>
            <w:r w:rsidRPr="00F11E64">
              <w:rPr>
                <w:rFonts w:hint="cs"/>
                <w:rtl/>
              </w:rPr>
              <w:t xml:space="preserve"> العمل </w:t>
            </w:r>
            <w:r w:rsidRPr="00F11E64">
              <w:rPr>
                <w:lang w:val="en-US"/>
              </w:rPr>
              <w:t>2</w:t>
            </w:r>
            <w:r w:rsidRPr="00F11E64">
              <w:rPr>
                <w:rFonts w:hint="cs"/>
                <w:rtl/>
                <w:lang w:val="en-US" w:bidi="ar-SY"/>
              </w:rPr>
              <w:t>/</w:t>
            </w:r>
            <w:r w:rsidRPr="00F11E64">
              <w:rPr>
                <w:lang w:val="en-US" w:bidi="ar-SY"/>
              </w:rPr>
              <w:t>2</w:t>
            </w:r>
            <w:r w:rsidRPr="00F11E64">
              <w:rPr>
                <w:rFonts w:hint="cs"/>
                <w:rtl/>
                <w:lang w:val="en-US" w:bidi="ar-SY"/>
              </w:rPr>
              <w:t>)</w:t>
            </w:r>
          </w:p>
        </w:tc>
        <w:tc>
          <w:tcPr>
            <w:tcW w:w="4323" w:type="dxa"/>
            <w:tcBorders>
              <w:top w:val="single" w:sz="12" w:space="0" w:color="auto"/>
            </w:tcBorders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 w:bidi="ar-SY"/>
              </w:rPr>
            </w:pPr>
            <w:r w:rsidRPr="00F11E64">
              <w:rPr>
                <w:rFonts w:hint="cs"/>
                <w:rtl/>
                <w:lang w:val="en-US" w:bidi="ar-SY"/>
              </w:rPr>
              <w:t>السيد ليو ليمان (سويسرا) والسيد شريف جنينة (مصر)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C50EE0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الفريق المخصص المعني</w:t>
            </w:r>
            <w:r w:rsidR="008D44D3" w:rsidRPr="00F11E64">
              <w:rPr>
                <w:rFonts w:hint="cs"/>
                <w:rtl/>
                <w:lang w:val="en-US"/>
              </w:rPr>
              <w:t xml:space="preserve"> بالقرارات </w:t>
            </w:r>
            <w:r w:rsidR="008D44D3" w:rsidRPr="00F11E64">
              <w:rPr>
                <w:rtl/>
              </w:rPr>
              <w:t>المتعلقة بالاتصالات المتنقلة الدولية</w:t>
            </w:r>
            <w:r w:rsidR="008D44D3" w:rsidRPr="00F11E64">
              <w:rPr>
                <w:rFonts w:hint="cs"/>
                <w:rtl/>
              </w:rPr>
              <w:t>: القرار الجديد</w:t>
            </w:r>
            <w:r w:rsidR="008D44D3" w:rsidRPr="00F11E64">
              <w:rPr>
                <w:rFonts w:hint="eastAsia"/>
                <w:rtl/>
              </w:rPr>
              <w:t> </w:t>
            </w:r>
            <w:r w:rsidR="008D44D3" w:rsidRPr="00F11E64">
              <w:t>APT-1</w:t>
            </w:r>
            <w:r w:rsidR="008D44D3" w:rsidRPr="00F11E64">
              <w:rPr>
                <w:rFonts w:hint="cs"/>
                <w:rtl/>
              </w:rPr>
              <w:t>، والقرار الجديد</w:t>
            </w:r>
            <w:r w:rsidR="008D44D3" w:rsidRPr="00F11E64">
              <w:rPr>
                <w:rFonts w:hint="eastAsia"/>
                <w:rtl/>
              </w:rPr>
              <w:t> </w:t>
            </w:r>
            <w:r w:rsidR="008D44D3" w:rsidRPr="00F11E64">
              <w:t>RCC-5</w:t>
            </w:r>
            <w:r w:rsidR="008D44D3" w:rsidRPr="00F11E64">
              <w:rPr>
                <w:rFonts w:hint="cs"/>
                <w:rtl/>
              </w:rPr>
              <w:t>، والقرار</w:t>
            </w:r>
            <w:r w:rsidR="008D44D3" w:rsidRPr="00F11E64">
              <w:rPr>
                <w:rFonts w:hint="eastAsia"/>
                <w:rtl/>
              </w:rPr>
              <w:t> </w:t>
            </w:r>
            <w:r w:rsidR="008D44D3" w:rsidRPr="00F11E64">
              <w:t>49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السيدة كريمة محمودي والسيدة جيهان بن عبد الرازق (تونس)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الفريق المخصص المعني بولاية ونطاق لجنة الدراسات</w:t>
            </w:r>
            <w:r w:rsidRPr="00F11E64">
              <w:rPr>
                <w:rFonts w:hint="eastAsia"/>
                <w:rtl/>
                <w:lang w:val="en-US"/>
              </w:rPr>
              <w:t> </w:t>
            </w:r>
            <w:r w:rsidRPr="00F11E64">
              <w:rPr>
                <w:lang w:val="en-US"/>
              </w:rPr>
              <w:t>3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  <w:rPr>
                <w:rtl/>
                <w:lang w:val="en-US" w:bidi="ar-SY"/>
              </w:rPr>
            </w:pPr>
            <w:r w:rsidRPr="00F11E64">
              <w:rPr>
                <w:rFonts w:hint="cs"/>
                <w:rtl/>
                <w:lang w:val="en-US" w:bidi="ar-SY"/>
              </w:rPr>
              <w:t xml:space="preserve">السيد </w:t>
            </w:r>
            <w:proofErr w:type="spellStart"/>
            <w:r w:rsidRPr="00F11E64">
              <w:rPr>
                <w:rtl/>
              </w:rPr>
              <w:t>لواندو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بوكو</w:t>
            </w:r>
            <w:proofErr w:type="spellEnd"/>
            <w:r w:rsidRPr="00F11E64">
              <w:rPr>
                <w:rFonts w:hint="cs"/>
                <w:rtl/>
              </w:rPr>
              <w:t xml:space="preserve"> (زامبيا)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C50EE0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  <w:lang w:val="en-US" w:bidi="ar-SY"/>
              </w:rPr>
              <w:lastRenderedPageBreak/>
              <w:t>الفريق المخصص المعني</w:t>
            </w:r>
            <w:r w:rsidR="008D44D3" w:rsidRPr="00F11E64">
              <w:rPr>
                <w:rFonts w:hint="cs"/>
                <w:rtl/>
                <w:lang w:val="en-US" w:bidi="ar-SY"/>
              </w:rPr>
              <w:t xml:space="preserve"> بقرارات الترقيم: القرارات</w:t>
            </w:r>
            <w:r w:rsidR="008D44D3" w:rsidRPr="00F11E64">
              <w:rPr>
                <w:rFonts w:hint="eastAsia"/>
                <w:rtl/>
                <w:lang w:val="en-US" w:bidi="ar-SY"/>
              </w:rPr>
              <w:t> </w:t>
            </w:r>
            <w:r w:rsidR="008D44D3" w:rsidRPr="00F11E64">
              <w:rPr>
                <w:lang w:val="en-US" w:bidi="ar-SY"/>
              </w:rPr>
              <w:t>20</w:t>
            </w:r>
            <w:r w:rsidR="008D44D3" w:rsidRPr="00F11E64">
              <w:rPr>
                <w:rFonts w:hint="cs"/>
                <w:rtl/>
                <w:lang w:val="en-US"/>
              </w:rPr>
              <w:t xml:space="preserve"> و</w:t>
            </w:r>
            <w:r w:rsidR="008D44D3" w:rsidRPr="00F11E64">
              <w:rPr>
                <w:lang w:val="en-US"/>
              </w:rPr>
              <w:t>29</w:t>
            </w:r>
            <w:r w:rsidR="008D44D3" w:rsidRPr="00F11E64">
              <w:rPr>
                <w:rFonts w:hint="cs"/>
                <w:rtl/>
                <w:lang w:val="en-US"/>
              </w:rPr>
              <w:t xml:space="preserve"> و</w:t>
            </w:r>
            <w:r w:rsidR="008D44D3" w:rsidRPr="00F11E64">
              <w:rPr>
                <w:lang w:val="en-US"/>
              </w:rPr>
              <w:t>40</w:t>
            </w:r>
            <w:r w:rsidR="008D44D3" w:rsidRPr="00F11E64">
              <w:rPr>
                <w:rFonts w:hint="cs"/>
                <w:rtl/>
                <w:lang w:val="en-US"/>
              </w:rPr>
              <w:t xml:space="preserve"> و</w:t>
            </w:r>
            <w:r w:rsidR="008D44D3" w:rsidRPr="00F11E64">
              <w:rPr>
                <w:lang w:val="en-US"/>
              </w:rPr>
              <w:t>60</w:t>
            </w:r>
            <w:r w:rsidR="008D44D3" w:rsidRPr="00F11E64">
              <w:rPr>
                <w:rFonts w:hint="cs"/>
                <w:rtl/>
                <w:lang w:val="en-US"/>
              </w:rPr>
              <w:t xml:space="preserve"> و</w:t>
            </w:r>
            <w:r w:rsidR="008D44D3" w:rsidRPr="00F11E64">
              <w:rPr>
                <w:lang w:val="en-US"/>
              </w:rPr>
              <w:t>61</w:t>
            </w:r>
            <w:r w:rsidR="008D44D3" w:rsidRPr="00F11E64">
              <w:rPr>
                <w:rFonts w:hint="cs"/>
                <w:rtl/>
                <w:lang w:val="en-US"/>
              </w:rPr>
              <w:t xml:space="preserve"> و</w:t>
            </w:r>
            <w:r w:rsidR="008D44D3" w:rsidRPr="00F11E64">
              <w:rPr>
                <w:lang w:val="en-US"/>
              </w:rPr>
              <w:t>65</w:t>
            </w:r>
            <w:r w:rsidR="008D44D3" w:rsidRPr="00F11E64">
              <w:rPr>
                <w:rFonts w:hint="cs"/>
                <w:rtl/>
                <w:lang w:val="en-US" w:bidi="ar-SY"/>
              </w:rPr>
              <w:t xml:space="preserve"> والقرار الجديد</w:t>
            </w:r>
            <w:r w:rsidR="008D44D3" w:rsidRPr="00F11E64">
              <w:rPr>
                <w:rFonts w:hint="eastAsia"/>
                <w:rtl/>
                <w:lang w:val="en-US" w:bidi="ar-SY"/>
              </w:rPr>
              <w:t> </w:t>
            </w:r>
            <w:r w:rsidR="008D44D3" w:rsidRPr="00F11E64">
              <w:t>RCC-</w:t>
            </w:r>
            <w:r w:rsidR="008D44D3" w:rsidRPr="00F11E64">
              <w:rPr>
                <w:rFonts w:cs="Times New Roman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السيد فيل </w:t>
            </w:r>
            <w:proofErr w:type="spellStart"/>
            <w:r w:rsidRPr="00F11E64">
              <w:rPr>
                <w:rFonts w:hint="cs"/>
                <w:rtl/>
              </w:rPr>
              <w:t>روشتون</w:t>
            </w:r>
            <w:proofErr w:type="spellEnd"/>
            <w:r w:rsidRPr="00F11E64">
              <w:rPr>
                <w:rFonts w:hint="cs"/>
                <w:rtl/>
              </w:rPr>
              <w:t xml:space="preserve"> (المملكة المتحدة)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الفريق المخصص المعني بالقرار</w:t>
            </w:r>
            <w:r w:rsidRPr="00F11E64">
              <w:rPr>
                <w:rFonts w:hint="eastAsia"/>
                <w:rtl/>
                <w:lang w:val="en-US"/>
              </w:rPr>
              <w:t> </w:t>
            </w:r>
            <w:r w:rsidRPr="00F11E64">
              <w:rPr>
                <w:lang w:val="en-US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s-ES_tradnl"/>
              </w:rPr>
            </w:pPr>
            <w:r w:rsidRPr="00F11E64">
              <w:rPr>
                <w:rFonts w:hint="cs"/>
                <w:rtl/>
                <w:lang w:val="es-ES_tradnl"/>
              </w:rPr>
              <w:t xml:space="preserve">السيدة </w:t>
            </w:r>
            <w:r w:rsidRPr="00F11E64">
              <w:rPr>
                <w:rtl/>
              </w:rPr>
              <w:t xml:space="preserve">ماريا فيكتوريا </w:t>
            </w:r>
            <w:proofErr w:type="spellStart"/>
            <w:r w:rsidRPr="00F11E64">
              <w:rPr>
                <w:rtl/>
              </w:rPr>
              <w:t>سوكينيك</w:t>
            </w:r>
            <w:proofErr w:type="spellEnd"/>
            <w:r w:rsidRPr="00F11E64">
              <w:rPr>
                <w:rtl/>
              </w:rPr>
              <w:t xml:space="preserve"> (الأرجنتين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  <w:rPr>
                <w:rtl/>
                <w:lang w:val="en-US" w:bidi="ar-SY"/>
              </w:rPr>
            </w:pPr>
            <w:r w:rsidRPr="00F11E64">
              <w:rPr>
                <w:rFonts w:hint="cs"/>
                <w:rtl/>
                <w:lang w:val="en-US" w:bidi="ar-SY"/>
              </w:rPr>
              <w:t>الفر</w:t>
            </w:r>
            <w:r w:rsidR="00C50EE0" w:rsidRPr="00F11E64">
              <w:rPr>
                <w:rFonts w:hint="cs"/>
                <w:rtl/>
                <w:lang w:val="en-US" w:bidi="ar-SY"/>
              </w:rPr>
              <w:t>يق المخصص المعني</w:t>
            </w:r>
            <w:r w:rsidRPr="00F11E64">
              <w:rPr>
                <w:rFonts w:hint="cs"/>
                <w:rtl/>
                <w:lang w:val="en-US" w:bidi="ar-SY"/>
              </w:rPr>
              <w:t xml:space="preserve"> بمسائل لجنة الدراسات </w:t>
            </w:r>
            <w:r w:rsidR="00F11E64">
              <w:rPr>
                <w:rFonts w:cs="Times New Roman"/>
                <w:lang w:val="en-US" w:bidi="ar-SY"/>
              </w:rPr>
              <w:t>20</w:t>
            </w:r>
            <w:r w:rsidRPr="00F11E64">
              <w:rPr>
                <w:rFonts w:hint="cs"/>
                <w:rtl/>
                <w:lang w:val="en-US" w:bidi="ar-SY"/>
              </w:rPr>
              <w:t xml:space="preserve"> المتعلقة بالخصوصيات والأمن والبنية التحتية في إنترنت الأشياء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rtl/>
              </w:rPr>
            </w:pPr>
            <w:r w:rsidRPr="00F11E64">
              <w:rPr>
                <w:rFonts w:hint="cs"/>
                <w:rtl/>
              </w:rPr>
              <w:t xml:space="preserve">السيد </w:t>
            </w:r>
            <w:proofErr w:type="spellStart"/>
            <w:r w:rsidRPr="00F11E64">
              <w:rPr>
                <w:rFonts w:hint="cs"/>
                <w:rtl/>
              </w:rPr>
              <w:t>نيلو</w:t>
            </w:r>
            <w:proofErr w:type="spellEnd"/>
            <w:r w:rsidRPr="00F11E64">
              <w:rPr>
                <w:rFonts w:hint="cs"/>
                <w:rtl/>
              </w:rPr>
              <w:t xml:space="preserve"> </w:t>
            </w:r>
            <w:proofErr w:type="spellStart"/>
            <w:r w:rsidRPr="00F11E64">
              <w:rPr>
                <w:rFonts w:hint="cs"/>
                <w:rtl/>
              </w:rPr>
              <w:t>باسكوالي</w:t>
            </w:r>
            <w:proofErr w:type="spellEnd"/>
            <w:r w:rsidR="00231204" w:rsidRPr="00F11E64">
              <w:rPr>
                <w:rFonts w:hint="cs"/>
                <w:rtl/>
              </w:rPr>
              <w:t xml:space="preserve"> (البرازيل)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 xml:space="preserve">الفريق المخصص المعني بمسائل لجنة الدراسات </w:t>
            </w:r>
            <w:r w:rsidR="00F11E64">
              <w:rPr>
                <w:rFonts w:cs="Times New Roman"/>
                <w:lang w:val="en-US"/>
              </w:rPr>
              <w:t>20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السيد </w:t>
            </w:r>
            <w:r w:rsidRPr="00F11E64">
              <w:rPr>
                <w:rFonts w:hint="cs"/>
                <w:highlight w:val="yellow"/>
                <w:rtl/>
              </w:rPr>
              <w:t>راتنا منا</w:t>
            </w:r>
            <w:r w:rsidRPr="00F11E64">
              <w:rPr>
                <w:rFonts w:hint="cs"/>
                <w:rtl/>
              </w:rPr>
              <w:t xml:space="preserve"> (ماليزيا)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</w:rPr>
              <w:t xml:space="preserve">الفريق المخصص </w:t>
            </w:r>
            <w:r w:rsidRPr="00F11E64">
              <w:rPr>
                <w:rtl/>
              </w:rPr>
              <w:t xml:space="preserve">المعني بإعادة هيكلة لجنة الدراسات </w:t>
            </w:r>
            <w:r w:rsidR="00F11E64">
              <w:rPr>
                <w:rFonts w:cs="Times New Roman"/>
              </w:rPr>
              <w:t>9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السيد </w:t>
            </w:r>
            <w:proofErr w:type="spellStart"/>
            <w:r w:rsidRPr="00F11E64">
              <w:rPr>
                <w:rFonts w:hint="cs"/>
                <w:rtl/>
              </w:rPr>
              <w:t>غريغ</w:t>
            </w:r>
            <w:proofErr w:type="spellEnd"/>
            <w:r w:rsidRPr="00F11E64">
              <w:rPr>
                <w:rFonts w:hint="cs"/>
                <w:rtl/>
              </w:rPr>
              <w:t xml:space="preserve"> راتا (الولايات المتحدة)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  <w:rPr>
                <w:spacing w:val="-4"/>
                <w:lang w:val="en-US"/>
              </w:rPr>
            </w:pPr>
            <w:r w:rsidRPr="00F11E64">
              <w:rPr>
                <w:rFonts w:hint="cs"/>
                <w:spacing w:val="-4"/>
                <w:rtl/>
                <w:lang w:val="en-US"/>
              </w:rPr>
              <w:t xml:space="preserve">الفريق المخصص المعني بالقرارات المتعلقة بالإنترنت: القرارات </w:t>
            </w:r>
            <w:r w:rsidR="00F11E64">
              <w:rPr>
                <w:rFonts w:cs="Times New Roman"/>
                <w:spacing w:val="-4"/>
                <w:lang w:val="en-US"/>
              </w:rPr>
              <w:t>48</w:t>
            </w:r>
            <w:r w:rsidRPr="00F11E64">
              <w:rPr>
                <w:rFonts w:hint="cs"/>
                <w:spacing w:val="-4"/>
                <w:rtl/>
                <w:lang w:val="en-US"/>
              </w:rPr>
              <w:t xml:space="preserve"> و</w:t>
            </w:r>
            <w:r w:rsidR="00F11E64">
              <w:rPr>
                <w:rFonts w:cs="Times New Roman"/>
                <w:spacing w:val="-4"/>
                <w:lang w:val="en-US"/>
              </w:rPr>
              <w:t>69</w:t>
            </w:r>
            <w:r w:rsidRPr="00F11E64">
              <w:rPr>
                <w:rFonts w:hint="cs"/>
                <w:spacing w:val="-4"/>
                <w:rtl/>
                <w:lang w:val="en-US"/>
              </w:rPr>
              <w:t xml:space="preserve"> و</w:t>
            </w:r>
            <w:r w:rsidR="00F11E64">
              <w:rPr>
                <w:rFonts w:cs="Times New Roman"/>
                <w:spacing w:val="-4"/>
                <w:lang w:val="en-US"/>
              </w:rPr>
              <w:t>47</w:t>
            </w:r>
            <w:r w:rsidRPr="00F11E64">
              <w:rPr>
                <w:rFonts w:hint="cs"/>
                <w:spacing w:val="-4"/>
                <w:rtl/>
                <w:lang w:val="en-US"/>
              </w:rPr>
              <w:t xml:space="preserve"> و</w:t>
            </w:r>
            <w:r w:rsidR="00F11E64">
              <w:rPr>
                <w:rFonts w:cs="Times New Roman"/>
                <w:spacing w:val="-4"/>
                <w:lang w:val="en-US"/>
              </w:rPr>
              <w:t>64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السيد </w:t>
            </w:r>
            <w:proofErr w:type="spellStart"/>
            <w:r w:rsidRPr="00F11E64">
              <w:rPr>
                <w:rFonts w:hint="cs"/>
                <w:rtl/>
              </w:rPr>
              <w:t>ديتمار</w:t>
            </w:r>
            <w:proofErr w:type="spellEnd"/>
            <w:r w:rsidRPr="00F11E64">
              <w:rPr>
                <w:rFonts w:hint="cs"/>
                <w:rtl/>
              </w:rPr>
              <w:t xml:space="preserve"> بليس (ألمانيا)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الفريق المخصص المعني ب</w:t>
            </w:r>
            <w:r w:rsidRPr="00F11E64">
              <w:rPr>
                <w:rtl/>
              </w:rPr>
              <w:t>الخدمات المتاحة بحرية على الإنترنت</w:t>
            </w:r>
            <w:r w:rsidRPr="00F11E64">
              <w:rPr>
                <w:rFonts w:hint="cs"/>
                <w:rtl/>
              </w:rPr>
              <w:t xml:space="preserve"> و</w:t>
            </w:r>
            <w:r w:rsidRPr="00F11E64">
              <w:rPr>
                <w:rtl/>
              </w:rPr>
              <w:t>التجوال الدولي المتنقل</w:t>
            </w:r>
            <w:r w:rsidRPr="00F11E64">
              <w:rPr>
                <w:rFonts w:hint="cs"/>
                <w:rtl/>
              </w:rPr>
              <w:t xml:space="preserve">: القرار الجديد </w:t>
            </w:r>
            <w:r w:rsidRPr="00F11E64">
              <w:t>AFCP-</w:t>
            </w:r>
            <w:r w:rsidRPr="00F11E64">
              <w:rPr>
                <w:rFonts w:cs="Times New Roman"/>
              </w:rPr>
              <w:t>3</w:t>
            </w:r>
            <w:r w:rsidRPr="00F11E64">
              <w:rPr>
                <w:rFonts w:hint="cs"/>
                <w:rtl/>
              </w:rPr>
              <w:t xml:space="preserve"> والقرار الجديد </w:t>
            </w:r>
            <w:r w:rsidRPr="00F11E64">
              <w:t>IAP-</w:t>
            </w:r>
            <w:r w:rsidRPr="00F11E64">
              <w:rPr>
                <w:rFonts w:cs="Times New Roman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 xml:space="preserve">السيد </w:t>
            </w:r>
            <w:proofErr w:type="spellStart"/>
            <w:r w:rsidRPr="00F11E64">
              <w:rPr>
                <w:rtl/>
              </w:rPr>
              <w:t>أبراؤو</w:t>
            </w:r>
            <w:proofErr w:type="spellEnd"/>
            <w:r w:rsidRPr="00F11E64">
              <w:rPr>
                <w:rtl/>
              </w:rPr>
              <w:t xml:space="preserve"> سيلفا</w:t>
            </w:r>
            <w:r w:rsidRPr="00F11E64">
              <w:rPr>
                <w:rFonts w:hint="cs"/>
                <w:rtl/>
              </w:rPr>
              <w:t xml:space="preserve"> (البرازيل)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الفريق المخصص المعني بالقرارات المتعلقة بالأمن: القرار </w:t>
            </w:r>
            <w:r w:rsidR="00F11E64">
              <w:rPr>
                <w:rFonts w:cs="Times New Roman"/>
              </w:rPr>
              <w:t>52</w:t>
            </w:r>
            <w:r w:rsidRPr="00F11E64">
              <w:rPr>
                <w:rFonts w:hint="cs"/>
                <w:rtl/>
              </w:rPr>
              <w:t xml:space="preserve"> والقرار الجديد</w:t>
            </w:r>
            <w:r w:rsidRPr="00F11E64">
              <w:rPr>
                <w:rFonts w:hint="eastAsia"/>
                <w:rtl/>
              </w:rPr>
              <w:t> </w:t>
            </w:r>
            <w:r w:rsidRPr="00F11E64">
              <w:t>ARB-</w:t>
            </w:r>
            <w:r w:rsidRPr="00F11E64">
              <w:rPr>
                <w:rFonts w:cs="Times New Roman"/>
              </w:rPr>
              <w:t>6</w:t>
            </w:r>
            <w:r w:rsidRPr="00F11E64">
              <w:rPr>
                <w:rFonts w:hint="cs"/>
                <w:rtl/>
              </w:rPr>
              <w:t xml:space="preserve"> والقرار </w:t>
            </w:r>
            <w:r w:rsidR="00F11E64">
              <w:rPr>
                <w:rFonts w:cs="Times New Roman"/>
              </w:rPr>
              <w:t>50</w:t>
            </w:r>
            <w:r w:rsidRPr="00F11E64">
              <w:rPr>
                <w:rFonts w:hint="cs"/>
                <w:rtl/>
              </w:rPr>
              <w:t xml:space="preserve"> 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>السيد جيفرسون فؤاد ناصف</w:t>
            </w:r>
            <w:r w:rsidRPr="00F11E64">
              <w:rPr>
                <w:rFonts w:hint="cs"/>
                <w:rtl/>
              </w:rPr>
              <w:t xml:space="preserve"> (البرازيل)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  <w:lang w:val="en-US"/>
              </w:rPr>
              <w:t xml:space="preserve">الفريق المخصص المعني </w:t>
            </w:r>
            <w:r w:rsidRPr="00F11E64">
              <w:rPr>
                <w:rtl/>
              </w:rPr>
              <w:t>بتوزيع المسألة</w:t>
            </w:r>
            <w:r w:rsidRPr="00F11E64">
              <w:rPr>
                <w:rFonts w:hint="cs"/>
                <w:rtl/>
              </w:rPr>
              <w:t xml:space="preserve"> </w:t>
            </w:r>
            <w:r w:rsidRPr="00F11E64">
              <w:t>I/11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tl/>
              </w:rPr>
              <w:t xml:space="preserve">السيدة إيرين </w:t>
            </w:r>
            <w:proofErr w:type="spellStart"/>
            <w:r w:rsidRPr="00F11E64">
              <w:rPr>
                <w:rtl/>
              </w:rPr>
              <w:t>كاغوا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سيوانكامبو</w:t>
            </w:r>
            <w:proofErr w:type="spellEnd"/>
            <w:r w:rsidRPr="00F11E64">
              <w:rPr>
                <w:rtl/>
              </w:rPr>
              <w:t xml:space="preserve"> (أوغندا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8D44D3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55D2A">
            <w:pPr>
              <w:pStyle w:val="Tabletext"/>
              <w:jc w:val="both"/>
              <w:rPr>
                <w:rFonts w:ascii="Calibri" w:hAnsi="Calibri"/>
                <w:b/>
                <w:spacing w:val="-4"/>
                <w:rtl/>
                <w:lang w:val="en-US"/>
              </w:rPr>
            </w:pPr>
            <w:r w:rsidRPr="00F11E64">
              <w:rPr>
                <w:rFonts w:hint="cs"/>
                <w:spacing w:val="-4"/>
                <w:rtl/>
                <w:lang w:val="en-US"/>
              </w:rPr>
              <w:t>الفريق المخصص المعني بالقرار </w:t>
            </w:r>
            <w:r w:rsidRPr="00F11E64">
              <w:rPr>
                <w:spacing w:val="-4"/>
                <w:lang w:val="en-US"/>
              </w:rPr>
              <w:t>68</w:t>
            </w:r>
            <w:r w:rsidRPr="00F11E64">
              <w:rPr>
                <w:rFonts w:hint="cs"/>
                <w:spacing w:val="-4"/>
                <w:rtl/>
                <w:lang w:val="en-US"/>
              </w:rPr>
              <w:t xml:space="preserve"> </w:t>
            </w:r>
            <w:bookmarkStart w:id="12" w:name="_Toc349551616"/>
            <w:r w:rsidR="00231204" w:rsidRPr="00F11E64">
              <w:rPr>
                <w:rFonts w:hint="cs"/>
                <w:spacing w:val="-4"/>
                <w:rtl/>
                <w:lang w:val="en-US"/>
              </w:rPr>
              <w:t>"</w:t>
            </w:r>
            <w:r w:rsidRPr="00F11E64">
              <w:rPr>
                <w:noProof/>
                <w:spacing w:val="-4"/>
                <w:rtl/>
              </w:rPr>
              <w:t xml:space="preserve">تنفيذ القرار </w:t>
            </w:r>
            <w:r w:rsidRPr="00F11E64">
              <w:rPr>
                <w:noProof/>
                <w:spacing w:val="-4"/>
              </w:rPr>
              <w:t>122</w:t>
            </w:r>
            <w:r w:rsidRPr="00F11E64">
              <w:rPr>
                <w:noProof/>
                <w:spacing w:val="-4"/>
                <w:rtl/>
              </w:rPr>
              <w:t xml:space="preserve"> (المراجَع في </w:t>
            </w:r>
            <w:r w:rsidR="00231204" w:rsidRPr="00F11E64">
              <w:rPr>
                <w:rFonts w:hint="cs"/>
                <w:noProof/>
                <w:spacing w:val="-4"/>
                <w:rtl/>
              </w:rPr>
              <w:t>أنطاليا</w:t>
            </w:r>
            <w:r w:rsidRPr="00F11E64">
              <w:rPr>
                <w:rFonts w:hint="cs"/>
                <w:noProof/>
                <w:spacing w:val="-4"/>
                <w:rtl/>
              </w:rPr>
              <w:t xml:space="preserve">، </w:t>
            </w:r>
            <w:r w:rsidR="00231204" w:rsidRPr="00F11E64">
              <w:rPr>
                <w:noProof/>
                <w:spacing w:val="-4"/>
                <w:lang w:val="en-US"/>
              </w:rPr>
              <w:t>2006</w:t>
            </w:r>
            <w:r w:rsidRPr="00F11E64">
              <w:rPr>
                <w:rFonts w:hint="cs"/>
                <w:noProof/>
                <w:spacing w:val="-4"/>
                <w:rtl/>
              </w:rPr>
              <w:t xml:space="preserve">) </w:t>
            </w:r>
            <w:r w:rsidRPr="00F11E64">
              <w:rPr>
                <w:rFonts w:hint="cs"/>
                <w:i/>
                <w:noProof/>
                <w:spacing w:val="-4"/>
                <w:rtl/>
              </w:rPr>
              <w:t xml:space="preserve">بشأن </w:t>
            </w:r>
            <w:r w:rsidRPr="00F11E64">
              <w:rPr>
                <w:noProof/>
                <w:spacing w:val="-4"/>
                <w:rtl/>
              </w:rPr>
              <w:t>الدور المتطور للجمعية العالمية لتقييس الاتصالات</w:t>
            </w:r>
            <w:bookmarkEnd w:id="12"/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de-CH"/>
              </w:rPr>
            </w:pPr>
            <w:r w:rsidRPr="00F11E64">
              <w:rPr>
                <w:rtl/>
              </w:rPr>
              <w:t xml:space="preserve">السيد كريستوفر </w:t>
            </w:r>
            <w:r w:rsidR="00231204" w:rsidRPr="00F11E64">
              <w:rPr>
                <w:rFonts w:hint="cs"/>
                <w:rtl/>
              </w:rPr>
              <w:t xml:space="preserve">ك. </w:t>
            </w:r>
            <w:proofErr w:type="spellStart"/>
            <w:r w:rsidR="00231204" w:rsidRPr="00F11E64">
              <w:rPr>
                <w:rFonts w:hint="cs"/>
                <w:rtl/>
              </w:rPr>
              <w:t>كيبي</w:t>
            </w:r>
            <w:proofErr w:type="spellEnd"/>
            <w:r w:rsidRPr="00F11E64">
              <w:rPr>
                <w:rFonts w:hint="cs"/>
                <w:rtl/>
              </w:rPr>
              <w:t xml:space="preserve"> (كينيا)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 xml:space="preserve">فريق الصياغة المعني بالقرار </w:t>
            </w:r>
            <w:r w:rsidR="00F11E64">
              <w:rPr>
                <w:rFonts w:cs="Times New Roman"/>
                <w:lang w:val="en-US"/>
              </w:rPr>
              <w:t>78</w:t>
            </w:r>
            <w:r w:rsidRPr="00F11E64">
              <w:rPr>
                <w:rFonts w:hint="cs"/>
                <w:rtl/>
                <w:lang w:val="en-US"/>
              </w:rPr>
              <w:t xml:space="preserve"> </w:t>
            </w:r>
            <w:r w:rsidRPr="00F11E64">
              <w:rPr>
                <w:rtl/>
                <w:lang w:val="en-US"/>
              </w:rPr>
              <w:t>–</w:t>
            </w:r>
            <w:r w:rsidRPr="00F11E64">
              <w:rPr>
                <w:rFonts w:hint="cs"/>
                <w:rtl/>
                <w:lang w:val="en-US"/>
              </w:rPr>
              <w:t xml:space="preserve"> الصحة الإلكترونية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>السيد رامي أحمد (مصر)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فريق الصياغة المعني بمكافحة التزييف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 xml:space="preserve">السيد </w:t>
            </w:r>
            <w:proofErr w:type="spellStart"/>
            <w:r w:rsidRPr="00F11E64">
              <w:rPr>
                <w:rtl/>
              </w:rPr>
              <w:t>آيزاك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بواتينغ</w:t>
            </w:r>
            <w:proofErr w:type="spellEnd"/>
            <w:r w:rsidRPr="00F11E64">
              <w:rPr>
                <w:rtl/>
              </w:rPr>
              <w:t xml:space="preserve"> (غانا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 xml:space="preserve">فريق الصياغة المعني بمشروع القرار الجديد </w:t>
            </w:r>
            <w:r w:rsidRPr="00F11E64">
              <w:t>[RCC-3]</w:t>
            </w:r>
            <w:r w:rsidRPr="00F11E64">
              <w:rPr>
                <w:rFonts w:hint="cs"/>
                <w:rtl/>
              </w:rPr>
              <w:t xml:space="preserve"> (حماية المستهلك)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 xml:space="preserve">السيدة </w:t>
            </w:r>
            <w:proofErr w:type="spellStart"/>
            <w:r w:rsidRPr="00F11E64">
              <w:rPr>
                <w:rtl/>
              </w:rPr>
              <w:t>ميميكو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أوتسوكي</w:t>
            </w:r>
            <w:proofErr w:type="spellEnd"/>
            <w:r w:rsidRPr="00F11E64">
              <w:rPr>
                <w:rtl/>
              </w:rPr>
              <w:t xml:space="preserve"> (اليابان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 xml:space="preserve">فريق الصياغة المعني بمشروع القرار الجديد </w:t>
            </w:r>
            <w:r w:rsidRPr="00F11E64">
              <w:t>[IAP-1 - AFCP-6]</w:t>
            </w:r>
            <w:r w:rsidRPr="00F11E64">
              <w:rPr>
                <w:rFonts w:hint="cs"/>
                <w:rtl/>
              </w:rPr>
              <w:t xml:space="preserve"> (جودة الخدمة)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tl/>
              </w:rPr>
              <w:t xml:space="preserve">السيدة إيرين </w:t>
            </w:r>
            <w:proofErr w:type="spellStart"/>
            <w:r w:rsidRPr="00F11E64">
              <w:rPr>
                <w:rtl/>
              </w:rPr>
              <w:t>كاغوا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سيوانكامبو</w:t>
            </w:r>
            <w:proofErr w:type="spellEnd"/>
            <w:r w:rsidRPr="00F11E64">
              <w:rPr>
                <w:rtl/>
              </w:rPr>
              <w:t xml:space="preserve"> (أوغندا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فريق الصياغة المعني بإنترنت الأشياء والمدن الذكية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السيد </w:t>
            </w:r>
            <w:r w:rsidRPr="00F11E64">
              <w:rPr>
                <w:rtl/>
              </w:rPr>
              <w:t>هارين</w:t>
            </w:r>
            <w:r w:rsidRPr="00F11E64">
              <w:rPr>
                <w:rFonts w:hint="cs"/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غريوال</w:t>
            </w:r>
            <w:proofErr w:type="spellEnd"/>
            <w:r w:rsidRPr="00F11E64">
              <w:rPr>
                <w:rFonts w:hint="cs"/>
                <w:rtl/>
              </w:rPr>
              <w:t xml:space="preserve"> (سنغافورة)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فريق الصياغة المعني بسرقة الأجهزة المتنقلة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 xml:space="preserve">السيد </w:t>
            </w:r>
            <w:proofErr w:type="spellStart"/>
            <w:r w:rsidRPr="00F11E64">
              <w:rPr>
                <w:rtl/>
              </w:rPr>
              <w:t>آيزاك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بواتينغ</w:t>
            </w:r>
            <w:proofErr w:type="spellEnd"/>
            <w:r w:rsidRPr="00F11E64">
              <w:rPr>
                <w:rtl/>
              </w:rPr>
              <w:t xml:space="preserve"> (غانا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>فريق الصياغة المعني بمشروع القرار الجديد عن الخدمات المالية الرقمية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>السيد أحمد سعيد (مصر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 xml:space="preserve">فريق الصياغة المعني بالقرار </w:t>
            </w:r>
            <w:r w:rsidRPr="00F11E64">
              <w:t>ARB-5</w:t>
            </w:r>
            <w:r w:rsidRPr="00F11E64">
              <w:rPr>
                <w:rFonts w:hint="cs"/>
                <w:rtl/>
              </w:rPr>
              <w:t xml:space="preserve"> </w:t>
            </w:r>
            <w:r w:rsidRPr="00F11E64">
              <w:rPr>
                <w:rtl/>
              </w:rPr>
              <w:t>–</w:t>
            </w:r>
            <w:r w:rsidRPr="00F11E64">
              <w:rPr>
                <w:rFonts w:hint="cs"/>
                <w:rtl/>
              </w:rPr>
              <w:t xml:space="preserve"> المصادر المفتوحة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tl/>
              </w:rPr>
              <w:t xml:space="preserve">السيد ديمتري </w:t>
            </w:r>
            <w:proofErr w:type="spellStart"/>
            <w:r w:rsidRPr="00F11E64">
              <w:rPr>
                <w:rtl/>
              </w:rPr>
              <w:t>شيركيسوف</w:t>
            </w:r>
            <w:proofErr w:type="spellEnd"/>
            <w:r w:rsidRPr="00F11E64">
              <w:rPr>
                <w:rtl/>
              </w:rPr>
              <w:t xml:space="preserve"> (روسيا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Fonts w:hint="cs"/>
                <w:rtl/>
                <w:lang w:val="en-US"/>
              </w:rPr>
              <w:t xml:space="preserve">فريق الصياغة المعني بالقرارين </w:t>
            </w:r>
            <w:r w:rsidR="00F11E64">
              <w:rPr>
                <w:rFonts w:cs="Times New Roman"/>
                <w:lang w:val="en-US"/>
              </w:rPr>
              <w:t>72</w:t>
            </w:r>
            <w:r w:rsidRPr="00F11E64">
              <w:rPr>
                <w:rFonts w:hint="cs"/>
                <w:rtl/>
                <w:lang w:val="en-US"/>
              </w:rPr>
              <w:t xml:space="preserve"> و</w:t>
            </w:r>
            <w:r w:rsidR="00F11E64">
              <w:rPr>
                <w:rFonts w:cs="Times New Roman"/>
                <w:lang w:val="en-US"/>
              </w:rPr>
              <w:t>73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tl/>
              </w:rPr>
              <w:t>السيد أحمد زيدام ( فرنسا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F11E6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فريق الصياغة المعني بالقرار </w:t>
            </w:r>
            <w:r w:rsidR="00F11E64">
              <w:rPr>
                <w:rFonts w:cs="Times New Roman"/>
              </w:rPr>
              <w:t>76</w:t>
            </w:r>
            <w:r w:rsidRPr="00F11E64">
              <w:rPr>
                <w:rFonts w:hint="cs"/>
                <w:rtl/>
              </w:rPr>
              <w:t xml:space="preserve"> - </w:t>
            </w:r>
            <w:r w:rsidRPr="00F11E64">
              <w:rPr>
                <w:rtl/>
              </w:rPr>
              <w:t>المطابقة وقابلية التشغيل البيني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8D44D3" w:rsidP="00C15C1F">
            <w:pPr>
              <w:pStyle w:val="Tabletext"/>
              <w:jc w:val="both"/>
              <w:rPr>
                <w:lang w:val="es-ES_tradnl"/>
              </w:rPr>
            </w:pPr>
            <w:r w:rsidRPr="00F11E64">
              <w:rPr>
                <w:rtl/>
              </w:rPr>
              <w:t xml:space="preserve">السيد </w:t>
            </w:r>
            <w:r w:rsidR="00C15C1F">
              <w:rPr>
                <w:rFonts w:hint="cs"/>
                <w:rtl/>
              </w:rPr>
              <w:t>رحمي</w:t>
            </w:r>
            <w:r w:rsidRPr="00F11E64">
              <w:rPr>
                <w:rtl/>
              </w:rPr>
              <w:t xml:space="preserve"> أحمد فتحي (مصر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8D44D3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فريق الصياغة المعني بالقرار </w:t>
            </w:r>
            <w:r w:rsidRPr="00F11E64">
              <w:t>ARB-</w:t>
            </w:r>
            <w:r w:rsidRPr="00F11E64">
              <w:rPr>
                <w:rFonts w:cs="Times New Roman"/>
              </w:rPr>
              <w:t>4</w:t>
            </w:r>
            <w:r w:rsidRPr="00F11E64">
              <w:rPr>
                <w:rFonts w:hint="cs"/>
                <w:rtl/>
              </w:rPr>
              <w:t xml:space="preserve"> - </w:t>
            </w:r>
            <w:r w:rsidRPr="00F11E64">
              <w:rPr>
                <w:rFonts w:eastAsia="SimSun" w:hint="cs"/>
                <w:rtl/>
              </w:rPr>
              <w:t>تعزيز وتنويع موارد قطاع تقييس الاتصالات بالاتحاد الدولي للاتصالات</w:t>
            </w:r>
          </w:p>
        </w:tc>
        <w:tc>
          <w:tcPr>
            <w:tcW w:w="4323" w:type="dxa"/>
            <w:shd w:val="clear" w:color="auto" w:fill="auto"/>
            <w:noWrap/>
          </w:tcPr>
          <w:p w:rsidR="008D44D3" w:rsidRPr="00F11E64" w:rsidRDefault="00426A3D" w:rsidP="00231204">
            <w:pPr>
              <w:pStyle w:val="Tabletext"/>
              <w:jc w:val="both"/>
              <w:rPr>
                <w:lang w:val="en-US"/>
              </w:rPr>
            </w:pPr>
            <w:r>
              <w:rPr>
                <w:rFonts w:hint="cs"/>
                <w:rtl/>
                <w:lang w:val="en-US"/>
              </w:rPr>
              <w:t>السيد ناصر المرزوقي (الإ</w:t>
            </w:r>
            <w:r w:rsidR="008D44D3" w:rsidRPr="00F11E64">
              <w:rPr>
                <w:rFonts w:hint="cs"/>
                <w:rtl/>
                <w:lang w:val="en-US"/>
              </w:rPr>
              <w:t>مارات العربية المتحدة)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426A3D">
            <w:pPr>
              <w:pStyle w:val="Tabletext"/>
              <w:jc w:val="both"/>
              <w:rPr>
                <w:rFonts w:hint="cs"/>
                <w:rtl/>
              </w:rPr>
            </w:pPr>
            <w:r w:rsidRPr="00F11E64">
              <w:rPr>
                <w:rFonts w:hint="cs"/>
                <w:rtl/>
              </w:rPr>
              <w:t xml:space="preserve">مشاورة غير رسمية بشأن مشروع </w:t>
            </w:r>
            <w:r w:rsidR="00426A3D">
              <w:rPr>
                <w:rFonts w:hint="cs"/>
                <w:rtl/>
              </w:rPr>
              <w:t>قرار بشأن</w:t>
            </w:r>
            <w:r w:rsidRPr="00F11E64">
              <w:rPr>
                <w:rtl/>
              </w:rPr>
              <w:t xml:space="preserve"> لوائح الاتصالات الدولية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tl/>
              </w:rPr>
              <w:t>السيد مصعب عبد</w:t>
            </w:r>
            <w:r w:rsidR="00231204" w:rsidRPr="00F11E64">
              <w:rPr>
                <w:rFonts w:hint="cs"/>
                <w:rtl/>
              </w:rPr>
              <w:t xml:space="preserve"> </w:t>
            </w:r>
            <w:r w:rsidRPr="00F11E64">
              <w:rPr>
                <w:rtl/>
              </w:rPr>
              <w:t>الله (م‍ملكة البحرين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8D44D3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</w:pPr>
            <w:r w:rsidRPr="00F11E64">
              <w:rPr>
                <w:rFonts w:hint="cs"/>
                <w:rtl/>
              </w:rPr>
              <w:t xml:space="preserve">مشاورة غير رسمية بشأن القرار </w:t>
            </w:r>
            <w:r w:rsidRPr="00F11E64">
              <w:t>APT-3</w:t>
            </w:r>
            <w:r w:rsidRPr="00F11E64">
              <w:rPr>
                <w:rFonts w:hint="cs"/>
                <w:rtl/>
              </w:rPr>
              <w:t xml:space="preserve"> - </w:t>
            </w:r>
            <w:r w:rsidRPr="00F11E64">
              <w:rPr>
                <w:rtl/>
              </w:rPr>
              <w:t>أعمال التقييس في قطاع تقييس الاتصالات في الاتحاد الدولي للاتصالات</w:t>
            </w:r>
            <w:r w:rsidRPr="00F11E64">
              <w:rPr>
                <w:rFonts w:hint="cs"/>
                <w:rtl/>
              </w:rPr>
              <w:t xml:space="preserve"> </w:t>
            </w:r>
            <w:r w:rsidRPr="00F11E64">
              <w:rPr>
                <w:rtl/>
              </w:rPr>
              <w:t>بشأن تطبيق مراقبة بيانات الأحداث القائم على الحوسبة السحابية</w:t>
            </w:r>
          </w:p>
        </w:tc>
        <w:tc>
          <w:tcPr>
            <w:tcW w:w="4323" w:type="dxa"/>
            <w:shd w:val="clear" w:color="auto" w:fill="auto"/>
          </w:tcPr>
          <w:p w:rsidR="008D44D3" w:rsidRPr="00F11E64" w:rsidRDefault="008D44D3" w:rsidP="00231204">
            <w:pPr>
              <w:pStyle w:val="Tabletext"/>
              <w:jc w:val="both"/>
              <w:rPr>
                <w:lang w:val="en-US"/>
              </w:rPr>
            </w:pPr>
            <w:r w:rsidRPr="00F11E64">
              <w:rPr>
                <w:rtl/>
              </w:rPr>
              <w:t xml:space="preserve">السيد سيان </w:t>
            </w:r>
            <w:proofErr w:type="spellStart"/>
            <w:r w:rsidRPr="00F11E64">
              <w:rPr>
                <w:rtl/>
              </w:rPr>
              <w:t>شاريدز</w:t>
            </w:r>
            <w:proofErr w:type="spellEnd"/>
            <w:r w:rsidRPr="00F11E64">
              <w:rPr>
                <w:rtl/>
              </w:rPr>
              <w:t xml:space="preserve"> </w:t>
            </w:r>
            <w:proofErr w:type="spellStart"/>
            <w:r w:rsidRPr="00F11E64">
              <w:rPr>
                <w:rtl/>
              </w:rPr>
              <w:t>دورال</w:t>
            </w:r>
            <w:proofErr w:type="spellEnd"/>
            <w:r w:rsidRPr="00F11E64">
              <w:rPr>
                <w:rtl/>
              </w:rPr>
              <w:t xml:space="preserve"> (ماليزيا</w:t>
            </w:r>
            <w:r w:rsidRPr="00F11E64">
              <w:rPr>
                <w:rFonts w:hint="cs"/>
                <w:rtl/>
              </w:rPr>
              <w:t>)</w:t>
            </w:r>
          </w:p>
        </w:tc>
      </w:tr>
      <w:tr w:rsidR="00231204" w:rsidRPr="00F11E64" w:rsidTr="00984AE8">
        <w:trPr>
          <w:jc w:val="center"/>
        </w:trPr>
        <w:tc>
          <w:tcPr>
            <w:tcW w:w="5311" w:type="dxa"/>
            <w:shd w:val="clear" w:color="auto" w:fill="auto"/>
          </w:tcPr>
          <w:p w:rsidR="00231204" w:rsidRPr="00F11E64" w:rsidRDefault="00231204" w:rsidP="00F11E64">
            <w:pPr>
              <w:pStyle w:val="Tabletext"/>
              <w:jc w:val="both"/>
              <w:rPr>
                <w:lang w:val="en-US"/>
              </w:rPr>
            </w:pPr>
            <w:bookmarkStart w:id="13" w:name="_Toc349551634"/>
            <w:r w:rsidRPr="00F11E64">
              <w:rPr>
                <w:rFonts w:hint="cs"/>
                <w:rtl/>
              </w:rPr>
              <w:t xml:space="preserve">مشاورة غير رسمية بشأن القرار </w:t>
            </w:r>
            <w:r w:rsidR="00F11E64">
              <w:rPr>
                <w:rFonts w:cs="Times New Roman"/>
              </w:rPr>
              <w:t>77</w:t>
            </w:r>
            <w:r w:rsidRPr="00F11E64">
              <w:rPr>
                <w:rFonts w:hint="cs"/>
                <w:rtl/>
              </w:rPr>
              <w:t xml:space="preserve"> - </w:t>
            </w:r>
            <w:r w:rsidRPr="00F11E64">
              <w:rPr>
                <w:rFonts w:eastAsia="SimSun" w:hint="cs"/>
                <w:rtl/>
              </w:rPr>
              <w:t>أعمال التقييس المتعلقة بالتوصيل الشبكي المعرّف بالبرمجيات في قطاع تقييس الاتصالات للاتحاد الدولي للاتصالات</w:t>
            </w:r>
            <w:bookmarkEnd w:id="13"/>
          </w:p>
        </w:tc>
        <w:tc>
          <w:tcPr>
            <w:tcW w:w="4323" w:type="dxa"/>
            <w:shd w:val="clear" w:color="auto" w:fill="auto"/>
            <w:noWrap/>
          </w:tcPr>
          <w:p w:rsidR="00231204" w:rsidRPr="00F11E64" w:rsidRDefault="00231204" w:rsidP="00231204">
            <w:pPr>
              <w:pStyle w:val="Tabletext"/>
              <w:jc w:val="both"/>
            </w:pPr>
            <w:r w:rsidRPr="00F11E64">
              <w:rPr>
                <w:color w:val="000000"/>
                <w:rtl/>
              </w:rPr>
              <w:t xml:space="preserve">السيد </w:t>
            </w:r>
            <w:proofErr w:type="spellStart"/>
            <w:r w:rsidRPr="00F11E64">
              <w:rPr>
                <w:color w:val="000000"/>
                <w:rtl/>
              </w:rPr>
              <w:t>كاي</w:t>
            </w:r>
            <w:proofErr w:type="spellEnd"/>
            <w:r w:rsidRPr="00F11E64">
              <w:rPr>
                <w:color w:val="000000"/>
                <w:rtl/>
              </w:rPr>
              <w:t xml:space="preserve"> هو</w:t>
            </w:r>
            <w:r w:rsidRPr="00F11E64">
              <w:rPr>
                <w:rFonts w:hint="cs"/>
                <w:color w:val="000000"/>
                <w:rtl/>
              </w:rPr>
              <w:t xml:space="preserve"> (الصين)</w:t>
            </w:r>
          </w:p>
        </w:tc>
      </w:tr>
    </w:tbl>
    <w:p w:rsidR="00822A6D" w:rsidRPr="00426A3D" w:rsidRDefault="008D44D3" w:rsidP="008D44D3">
      <w:pPr>
        <w:rPr>
          <w:spacing w:val="-4"/>
          <w:rtl/>
          <w:lang w:bidi="ar-EG"/>
        </w:rPr>
      </w:pPr>
      <w:r w:rsidRPr="00426A3D">
        <w:rPr>
          <w:rFonts w:hint="cs"/>
          <w:spacing w:val="-4"/>
          <w:rtl/>
          <w:lang w:bidi="ar-EG"/>
        </w:rPr>
        <w:t>كما ويشكر موظفي مكتب تقييس الاتصالات لما قدموه من دعم ممتاز، ولا</w:t>
      </w:r>
      <w:r w:rsidR="00231204" w:rsidRPr="00426A3D">
        <w:rPr>
          <w:rFonts w:hint="eastAsia"/>
          <w:spacing w:val="-4"/>
          <w:rtl/>
          <w:lang w:bidi="ar-EG"/>
        </w:rPr>
        <w:t> </w:t>
      </w:r>
      <w:r w:rsidRPr="00426A3D">
        <w:rPr>
          <w:rFonts w:hint="cs"/>
          <w:spacing w:val="-4"/>
          <w:rtl/>
          <w:lang w:bidi="ar-EG"/>
        </w:rPr>
        <w:t xml:space="preserve">سيما </w:t>
      </w:r>
      <w:r w:rsidRPr="00426A3D">
        <w:rPr>
          <w:color w:val="000000"/>
          <w:spacing w:val="-4"/>
          <w:rtl/>
        </w:rPr>
        <w:t xml:space="preserve">السيد </w:t>
      </w:r>
      <w:proofErr w:type="spellStart"/>
      <w:r w:rsidRPr="00426A3D">
        <w:rPr>
          <w:color w:val="000000"/>
          <w:spacing w:val="-4"/>
          <w:rtl/>
        </w:rPr>
        <w:t>سيماوو</w:t>
      </w:r>
      <w:proofErr w:type="spellEnd"/>
      <w:r w:rsidRPr="00426A3D">
        <w:rPr>
          <w:color w:val="000000"/>
          <w:spacing w:val="-4"/>
          <w:rtl/>
        </w:rPr>
        <w:t xml:space="preserve"> </w:t>
      </w:r>
      <w:proofErr w:type="spellStart"/>
      <w:r w:rsidRPr="00426A3D">
        <w:rPr>
          <w:color w:val="000000"/>
          <w:spacing w:val="-4"/>
          <w:rtl/>
        </w:rPr>
        <w:t>كامبوس-نيتو</w:t>
      </w:r>
      <w:proofErr w:type="spellEnd"/>
      <w:r w:rsidRPr="00426A3D">
        <w:rPr>
          <w:color w:val="000000"/>
          <w:spacing w:val="-4"/>
          <w:rtl/>
        </w:rPr>
        <w:t xml:space="preserve"> والسيدة كريستينا بويتي والسيد ستيفانو </w:t>
      </w:r>
      <w:proofErr w:type="spellStart"/>
      <w:r w:rsidRPr="00426A3D">
        <w:rPr>
          <w:color w:val="000000"/>
          <w:spacing w:val="-4"/>
          <w:rtl/>
        </w:rPr>
        <w:t>بوليدوري</w:t>
      </w:r>
      <w:proofErr w:type="spellEnd"/>
      <w:r w:rsidRPr="00426A3D">
        <w:rPr>
          <w:rFonts w:hint="cs"/>
          <w:color w:val="000000"/>
          <w:spacing w:val="-4"/>
          <w:rtl/>
        </w:rPr>
        <w:t xml:space="preserve"> والسيدة إيما </w:t>
      </w:r>
      <w:proofErr w:type="spellStart"/>
      <w:r w:rsidRPr="00426A3D">
        <w:rPr>
          <w:rFonts w:hint="cs"/>
          <w:color w:val="000000"/>
          <w:spacing w:val="-4"/>
          <w:rtl/>
        </w:rPr>
        <w:t>نورتون</w:t>
      </w:r>
      <w:proofErr w:type="spellEnd"/>
      <w:r w:rsidRPr="00426A3D">
        <w:rPr>
          <w:rFonts w:hint="cs"/>
          <w:color w:val="000000"/>
          <w:spacing w:val="-4"/>
          <w:rtl/>
        </w:rPr>
        <w:t xml:space="preserve"> </w:t>
      </w:r>
      <w:proofErr w:type="spellStart"/>
      <w:r w:rsidRPr="00426A3D">
        <w:rPr>
          <w:rFonts w:hint="cs"/>
          <w:color w:val="000000"/>
          <w:spacing w:val="-4"/>
          <w:rtl/>
        </w:rPr>
        <w:t>فيار</w:t>
      </w:r>
      <w:proofErr w:type="spellEnd"/>
      <w:r w:rsidRPr="00426A3D">
        <w:rPr>
          <w:rFonts w:hint="cs"/>
          <w:color w:val="000000"/>
          <w:spacing w:val="-4"/>
          <w:rtl/>
        </w:rPr>
        <w:t xml:space="preserve"> والسيدة رينا </w:t>
      </w:r>
      <w:proofErr w:type="spellStart"/>
      <w:r w:rsidRPr="00426A3D">
        <w:rPr>
          <w:rFonts w:hint="cs"/>
          <w:color w:val="000000"/>
          <w:spacing w:val="-4"/>
          <w:rtl/>
        </w:rPr>
        <w:t>أوبيدا</w:t>
      </w:r>
      <w:proofErr w:type="spellEnd"/>
      <w:r w:rsidRPr="00426A3D">
        <w:rPr>
          <w:rFonts w:hint="cs"/>
          <w:color w:val="000000"/>
          <w:spacing w:val="-4"/>
          <w:rtl/>
        </w:rPr>
        <w:t>، إلى جانب مختلف موظفي الاتحاد الدولي للاتصالات الداعمين لشتى الأنشطة المخصصة والمتعلقة بالصياغة.</w:t>
      </w:r>
    </w:p>
    <w:p w:rsidR="00DA15B8" w:rsidRDefault="00DA15B8" w:rsidP="00FF7000">
      <w:pPr>
        <w:rPr>
          <w:rtl/>
        </w:rPr>
      </w:pPr>
      <w:r>
        <w:rPr>
          <w:rtl/>
        </w:rPr>
        <w:br w:type="page"/>
      </w:r>
    </w:p>
    <w:p w:rsidR="00822A6D" w:rsidRDefault="00822A6D" w:rsidP="00822A6D">
      <w:pPr>
        <w:pStyle w:val="AnnexNo"/>
        <w:rPr>
          <w:rtl/>
          <w:lang w:val="en-US"/>
        </w:rPr>
      </w:pPr>
      <w:r>
        <w:rPr>
          <w:rFonts w:hint="cs"/>
          <w:rtl/>
        </w:rPr>
        <w:lastRenderedPageBreak/>
        <w:t>الملحـق</w:t>
      </w:r>
    </w:p>
    <w:p w:rsidR="00822A6D" w:rsidRDefault="00822A6D" w:rsidP="008E59CD">
      <w:pPr>
        <w:spacing w:before="0"/>
        <w:rPr>
          <w:rtl/>
        </w:rPr>
      </w:pPr>
    </w:p>
    <w:p w:rsidR="00822A6D" w:rsidRPr="00DC1B1C" w:rsidRDefault="00822A6D" w:rsidP="00822A6D">
      <w:pPr>
        <w:rPr>
          <w:i/>
          <w:iCs/>
          <w:rtl/>
        </w:rPr>
      </w:pPr>
      <w:r w:rsidRPr="00DC1B1C">
        <w:rPr>
          <w:rFonts w:hint="cs"/>
          <w:i/>
          <w:iCs/>
          <w:rtl/>
        </w:rPr>
        <w:t xml:space="preserve">تطلب اللجنة </w:t>
      </w:r>
      <w:r w:rsidRPr="00DC1B1C">
        <w:rPr>
          <w:i/>
          <w:iCs/>
        </w:rPr>
        <w:t>4</w:t>
      </w:r>
      <w:r w:rsidRPr="00DC1B1C">
        <w:rPr>
          <w:rFonts w:hint="cs"/>
          <w:i/>
          <w:iCs/>
          <w:rtl/>
        </w:rPr>
        <w:t xml:space="preserve"> من الجلسة العامة اتخاذ الإجراءات التالية على النحو الوارد أدناه:</w:t>
      </w:r>
    </w:p>
    <w:p w:rsidR="008D44D3" w:rsidRPr="00193D38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</w:rPr>
      </w:pPr>
      <w:r w:rsidRPr="00193D38">
        <w:rPr>
          <w:b/>
          <w:bCs/>
          <w:i/>
          <w:iCs/>
        </w:rPr>
        <w:t>(1</w:t>
      </w:r>
      <w:r w:rsidRPr="00193D38">
        <w:rPr>
          <w:rFonts w:hint="cs"/>
          <w:b/>
          <w:bCs/>
          <w:i/>
          <w:iCs/>
          <w:rtl/>
        </w:rPr>
        <w:tab/>
        <w:t xml:space="preserve">الموافقة على التقارير </w:t>
      </w:r>
      <w:r>
        <w:rPr>
          <w:rFonts w:hint="cs"/>
          <w:b/>
          <w:bCs/>
          <w:i/>
          <w:iCs/>
          <w:rtl/>
        </w:rPr>
        <w:t>الستة</w:t>
      </w:r>
      <w:r w:rsidRPr="00193D38">
        <w:rPr>
          <w:rFonts w:hint="cs"/>
          <w:b/>
          <w:bCs/>
          <w:i/>
          <w:iCs/>
          <w:rtl/>
        </w:rPr>
        <w:t xml:space="preserve"> للجنة </w:t>
      </w:r>
      <w:r w:rsidRPr="00193D38">
        <w:rPr>
          <w:b/>
          <w:bCs/>
          <w:i/>
          <w:iCs/>
        </w:rPr>
        <w:t>4</w:t>
      </w:r>
      <w:r w:rsidRPr="00193D38">
        <w:rPr>
          <w:rFonts w:hint="cs"/>
          <w:b/>
          <w:bCs/>
          <w:i/>
          <w:iCs/>
          <w:rtl/>
        </w:rPr>
        <w:t xml:space="preserve"> المدرجة في الفقرة </w:t>
      </w:r>
      <w:r w:rsidRPr="00193D38">
        <w:rPr>
          <w:b/>
          <w:bCs/>
          <w:i/>
          <w:iCs/>
        </w:rPr>
        <w:t>3.1</w:t>
      </w:r>
      <w:r w:rsidRPr="00193D38">
        <w:rPr>
          <w:rFonts w:hint="cs"/>
          <w:b/>
          <w:bCs/>
          <w:i/>
          <w:iCs/>
          <w:rtl/>
        </w:rPr>
        <w:t>؛</w:t>
      </w:r>
    </w:p>
    <w:p w:rsidR="008D44D3" w:rsidRPr="00193D38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</w:rPr>
      </w:pPr>
      <w:r w:rsidRPr="00193D38">
        <w:rPr>
          <w:b/>
          <w:bCs/>
          <w:i/>
          <w:iCs/>
        </w:rPr>
        <w:t>(2</w:t>
      </w:r>
      <w:r w:rsidRPr="00193D38">
        <w:rPr>
          <w:rFonts w:hint="cs"/>
          <w:b/>
          <w:bCs/>
          <w:i/>
          <w:iCs/>
          <w:rtl/>
        </w:rPr>
        <w:tab/>
        <w:t xml:space="preserve">البت في المسائل المعلقة الواردة من اللجنة </w:t>
      </w:r>
      <w:r w:rsidRPr="00193D38">
        <w:rPr>
          <w:b/>
          <w:bCs/>
          <w:i/>
          <w:iCs/>
        </w:rPr>
        <w:t>4</w:t>
      </w:r>
      <w:r w:rsidRPr="00193D38">
        <w:rPr>
          <w:rFonts w:hint="cs"/>
          <w:b/>
          <w:bCs/>
          <w:i/>
          <w:iCs/>
          <w:rtl/>
        </w:rPr>
        <w:t xml:space="preserve"> والمحددة </w:t>
      </w:r>
      <w:r>
        <w:rPr>
          <w:rFonts w:hint="cs"/>
          <w:b/>
          <w:bCs/>
          <w:i/>
          <w:iCs/>
          <w:rtl/>
        </w:rPr>
        <w:t xml:space="preserve">في الفقرة </w:t>
      </w:r>
      <w:r>
        <w:rPr>
          <w:b/>
          <w:bCs/>
          <w:i/>
          <w:iCs/>
        </w:rPr>
        <w:t>4</w:t>
      </w:r>
      <w:r w:rsidRPr="00193D38">
        <w:rPr>
          <w:rFonts w:hint="cs"/>
          <w:b/>
          <w:bCs/>
          <w:i/>
          <w:iCs/>
          <w:rtl/>
        </w:rPr>
        <w:t>؛</w:t>
      </w:r>
    </w:p>
    <w:p w:rsidR="008D44D3" w:rsidRPr="00193D38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  <w:lang w:bidi="ar-SY"/>
        </w:rPr>
      </w:pPr>
      <w:r w:rsidRPr="00193D38">
        <w:rPr>
          <w:b/>
          <w:bCs/>
          <w:i/>
          <w:iCs/>
        </w:rPr>
        <w:t>(3</w:t>
      </w:r>
      <w:r w:rsidRPr="00193D38">
        <w:rPr>
          <w:rFonts w:hint="cs"/>
          <w:b/>
          <w:bCs/>
          <w:i/>
          <w:iCs/>
          <w:rtl/>
        </w:rPr>
        <w:tab/>
        <w:t xml:space="preserve">الموافقة على نص المسائل على النحو الوارد في الفقرة </w:t>
      </w:r>
      <w:r w:rsidRPr="00193D38">
        <w:rPr>
          <w:b/>
          <w:bCs/>
          <w:i/>
          <w:iCs/>
        </w:rPr>
        <w:t>1.2.2</w:t>
      </w:r>
      <w:r>
        <w:rPr>
          <w:rFonts w:hint="cs"/>
          <w:b/>
          <w:bCs/>
          <w:i/>
          <w:iCs/>
          <w:rtl/>
          <w:lang w:bidi="ar-SY"/>
        </w:rPr>
        <w:t xml:space="preserve"> و</w:t>
      </w:r>
      <w:r>
        <w:rPr>
          <w:b/>
          <w:bCs/>
          <w:i/>
          <w:iCs/>
        </w:rPr>
        <w:t>2</w:t>
      </w:r>
      <w:r w:rsidRPr="00193D38">
        <w:rPr>
          <w:b/>
          <w:bCs/>
          <w:i/>
          <w:iCs/>
        </w:rPr>
        <w:t>.2.2</w:t>
      </w:r>
      <w:r>
        <w:rPr>
          <w:rFonts w:hint="cs"/>
          <w:b/>
          <w:bCs/>
          <w:i/>
          <w:iCs/>
          <w:rtl/>
          <w:lang w:bidi="ar-SY"/>
        </w:rPr>
        <w:t>؛</w:t>
      </w:r>
    </w:p>
    <w:p w:rsidR="008D44D3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</w:rPr>
      </w:pPr>
      <w:r w:rsidRPr="00193D38">
        <w:rPr>
          <w:b/>
          <w:bCs/>
          <w:i/>
          <w:iCs/>
        </w:rPr>
        <w:t>(4</w:t>
      </w:r>
      <w:r w:rsidRPr="00193D38">
        <w:rPr>
          <w:rFonts w:hint="cs"/>
          <w:b/>
          <w:bCs/>
          <w:i/>
          <w:iCs/>
          <w:rtl/>
        </w:rPr>
        <w:tab/>
      </w:r>
      <w:r>
        <w:rPr>
          <w:rFonts w:hint="cs"/>
          <w:b/>
          <w:bCs/>
          <w:i/>
          <w:iCs/>
          <w:rtl/>
        </w:rPr>
        <w:t xml:space="preserve">الموافقة على إحالة كتل العمل في الفقرات </w:t>
      </w:r>
      <w:r>
        <w:rPr>
          <w:b/>
          <w:bCs/>
          <w:i/>
          <w:iCs/>
        </w:rPr>
        <w:t>3</w:t>
      </w:r>
      <w:r w:rsidRPr="00193D38">
        <w:rPr>
          <w:b/>
          <w:bCs/>
          <w:i/>
          <w:iCs/>
        </w:rPr>
        <w:t>.2.2</w:t>
      </w:r>
      <w:r>
        <w:rPr>
          <w:rFonts w:hint="cs"/>
          <w:b/>
          <w:bCs/>
          <w:i/>
          <w:iCs/>
          <w:rtl/>
          <w:lang w:bidi="ar-SY"/>
        </w:rPr>
        <w:t xml:space="preserve"> و</w:t>
      </w:r>
      <w:r>
        <w:rPr>
          <w:b/>
          <w:bCs/>
          <w:i/>
          <w:iCs/>
        </w:rPr>
        <w:t>4</w:t>
      </w:r>
      <w:r w:rsidRPr="00193D38">
        <w:rPr>
          <w:b/>
          <w:bCs/>
          <w:i/>
          <w:iCs/>
        </w:rPr>
        <w:t>.2.2</w:t>
      </w:r>
      <w:r>
        <w:rPr>
          <w:rFonts w:hint="cs"/>
          <w:b/>
          <w:bCs/>
          <w:i/>
          <w:iCs/>
          <w:rtl/>
          <w:lang w:bidi="ar-SY"/>
        </w:rPr>
        <w:t xml:space="preserve"> و</w:t>
      </w:r>
      <w:r>
        <w:rPr>
          <w:b/>
          <w:bCs/>
          <w:i/>
          <w:iCs/>
        </w:rPr>
        <w:t>5</w:t>
      </w:r>
      <w:r w:rsidRPr="00193D38">
        <w:rPr>
          <w:b/>
          <w:bCs/>
          <w:i/>
          <w:iCs/>
        </w:rPr>
        <w:t>.2.2</w:t>
      </w:r>
      <w:r>
        <w:rPr>
          <w:rFonts w:hint="cs"/>
          <w:b/>
          <w:bCs/>
          <w:i/>
          <w:iCs/>
          <w:rtl/>
          <w:lang w:bidi="ar-SY"/>
        </w:rPr>
        <w:t>؛</w:t>
      </w:r>
    </w:p>
    <w:p w:rsidR="008D44D3" w:rsidRPr="00193D38" w:rsidRDefault="008E59CD" w:rsidP="0038215B">
      <w:pPr>
        <w:pStyle w:val="enumlev1"/>
        <w:spacing w:before="120"/>
        <w:ind w:hanging="567"/>
        <w:rPr>
          <w:b/>
          <w:bCs/>
          <w:i/>
          <w:iCs/>
          <w:rtl/>
          <w:lang w:bidi="ar-SY"/>
        </w:rPr>
      </w:pPr>
      <w:r>
        <w:rPr>
          <w:b/>
          <w:bCs/>
          <w:i/>
          <w:iCs/>
        </w:rPr>
        <w:t>(</w:t>
      </w:r>
      <w:r w:rsidR="008D44D3" w:rsidRPr="00193D38">
        <w:rPr>
          <w:b/>
          <w:bCs/>
          <w:i/>
          <w:iCs/>
        </w:rPr>
        <w:t>5</w:t>
      </w:r>
      <w:r w:rsidR="008D44D3" w:rsidRPr="00193D38">
        <w:rPr>
          <w:b/>
          <w:bCs/>
          <w:i/>
          <w:iCs/>
        </w:rPr>
        <w:tab/>
      </w:r>
      <w:r w:rsidR="008D44D3" w:rsidRPr="00193D38">
        <w:rPr>
          <w:rFonts w:hint="cs"/>
          <w:b/>
          <w:bCs/>
          <w:i/>
          <w:iCs/>
          <w:rtl/>
          <w:lang w:bidi="ar-EG"/>
        </w:rPr>
        <w:t xml:space="preserve">الموافقة </w:t>
      </w:r>
      <w:r w:rsidR="008D44D3">
        <w:rPr>
          <w:rFonts w:hint="cs"/>
          <w:b/>
          <w:bCs/>
          <w:i/>
          <w:iCs/>
          <w:rtl/>
          <w:lang w:bidi="ar-EG"/>
        </w:rPr>
        <w:t>على الخطوات المقبلة المدرجة</w:t>
      </w:r>
      <w:r w:rsidR="008D44D3" w:rsidRPr="00193D38">
        <w:rPr>
          <w:rFonts w:hint="cs"/>
          <w:b/>
          <w:bCs/>
          <w:i/>
          <w:iCs/>
          <w:rtl/>
          <w:lang w:bidi="ar-EG"/>
        </w:rPr>
        <w:t xml:space="preserve"> في الفقرة </w:t>
      </w:r>
      <w:r w:rsidR="008D44D3">
        <w:rPr>
          <w:b/>
          <w:bCs/>
          <w:i/>
          <w:iCs/>
        </w:rPr>
        <w:t>7</w:t>
      </w:r>
      <w:r w:rsidR="008D44D3" w:rsidRPr="00193D38">
        <w:rPr>
          <w:b/>
          <w:bCs/>
          <w:i/>
          <w:iCs/>
        </w:rPr>
        <w:t>.2.2</w:t>
      </w:r>
      <w:r w:rsidR="008D44D3">
        <w:rPr>
          <w:rFonts w:hint="cs"/>
          <w:b/>
          <w:bCs/>
          <w:i/>
          <w:iCs/>
          <w:rtl/>
          <w:lang w:bidi="ar-SY"/>
        </w:rPr>
        <w:t xml:space="preserve"> بشأن مقترحات المسائل الجديدة؛</w:t>
      </w:r>
    </w:p>
    <w:p w:rsidR="008D44D3" w:rsidRPr="00193D38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  <w:lang w:bidi="ar-EG"/>
        </w:rPr>
      </w:pPr>
      <w:r w:rsidRPr="00193D38">
        <w:rPr>
          <w:b/>
          <w:bCs/>
          <w:i/>
          <w:iCs/>
        </w:rPr>
        <w:t>(6</w:t>
      </w:r>
      <w:r w:rsidRPr="00193D38">
        <w:rPr>
          <w:b/>
          <w:bCs/>
          <w:i/>
          <w:iCs/>
        </w:rPr>
        <w:tab/>
      </w:r>
      <w:r w:rsidRPr="00193D38">
        <w:rPr>
          <w:rFonts w:hint="cs"/>
          <w:b/>
          <w:bCs/>
          <w:i/>
          <w:iCs/>
          <w:rtl/>
        </w:rPr>
        <w:t xml:space="preserve">الموافقة على مراجعة القرارات على النحو الوارد في الفقرة </w:t>
      </w:r>
      <w:r>
        <w:rPr>
          <w:b/>
          <w:bCs/>
          <w:i/>
          <w:iCs/>
        </w:rPr>
        <w:t>1</w:t>
      </w:r>
      <w:r w:rsidRPr="00193D38">
        <w:rPr>
          <w:b/>
          <w:bCs/>
          <w:i/>
          <w:iCs/>
        </w:rPr>
        <w:t>.3</w:t>
      </w:r>
      <w:r w:rsidRPr="00193D38">
        <w:rPr>
          <w:rFonts w:hint="cs"/>
          <w:b/>
          <w:bCs/>
          <w:i/>
          <w:iCs/>
          <w:rtl/>
          <w:lang w:bidi="ar-EG"/>
        </w:rPr>
        <w:t>؛</w:t>
      </w:r>
    </w:p>
    <w:p w:rsidR="008D44D3" w:rsidRPr="00193D38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  <w:lang w:bidi="ar-SY"/>
        </w:rPr>
      </w:pPr>
      <w:r w:rsidRPr="00193D38">
        <w:rPr>
          <w:b/>
          <w:bCs/>
          <w:i/>
          <w:iCs/>
        </w:rPr>
        <w:t>(7</w:t>
      </w:r>
      <w:r w:rsidRPr="00193D38">
        <w:rPr>
          <w:b/>
          <w:bCs/>
          <w:i/>
          <w:iCs/>
        </w:rPr>
        <w:tab/>
      </w:r>
      <w:r>
        <w:rPr>
          <w:rFonts w:hint="cs"/>
          <w:b/>
          <w:bCs/>
          <w:i/>
          <w:iCs/>
          <w:rtl/>
          <w:lang w:bidi="ar-SY"/>
        </w:rPr>
        <w:t xml:space="preserve">الموافقة على القرارات الجديدة على النحو الوارد في الفقرة </w:t>
      </w:r>
      <w:r>
        <w:rPr>
          <w:b/>
          <w:bCs/>
          <w:i/>
          <w:iCs/>
          <w:lang w:bidi="ar-SY"/>
        </w:rPr>
        <w:t>2.3</w:t>
      </w:r>
      <w:r>
        <w:rPr>
          <w:rFonts w:hint="cs"/>
          <w:b/>
          <w:bCs/>
          <w:i/>
          <w:iCs/>
          <w:rtl/>
          <w:lang w:bidi="ar-SY"/>
        </w:rPr>
        <w:t>؛</w:t>
      </w:r>
    </w:p>
    <w:p w:rsidR="008D44D3" w:rsidRPr="00193D38" w:rsidRDefault="008D44D3" w:rsidP="008D44D3">
      <w:pPr>
        <w:pStyle w:val="enumlev1"/>
        <w:spacing w:before="120"/>
        <w:ind w:hanging="567"/>
        <w:rPr>
          <w:b/>
          <w:bCs/>
          <w:i/>
          <w:iCs/>
          <w:rtl/>
          <w:lang w:bidi="ar-EG"/>
        </w:rPr>
      </w:pPr>
      <w:r w:rsidRPr="00193D38">
        <w:rPr>
          <w:b/>
          <w:bCs/>
          <w:i/>
          <w:iCs/>
        </w:rPr>
        <w:t>(8</w:t>
      </w:r>
      <w:r w:rsidRPr="00193D38">
        <w:rPr>
          <w:b/>
          <w:bCs/>
          <w:i/>
          <w:iCs/>
        </w:rPr>
        <w:tab/>
      </w:r>
      <w:r>
        <w:rPr>
          <w:rFonts w:hint="cs"/>
          <w:b/>
          <w:bCs/>
          <w:i/>
          <w:iCs/>
          <w:rtl/>
        </w:rPr>
        <w:t xml:space="preserve">الموافقة على إبقاء القرارات المدرجة في الفقرة </w:t>
      </w:r>
      <w:r>
        <w:rPr>
          <w:b/>
          <w:bCs/>
          <w:i/>
          <w:iCs/>
        </w:rPr>
        <w:t>3.3</w:t>
      </w:r>
      <w:r>
        <w:rPr>
          <w:rFonts w:hint="cs"/>
          <w:b/>
          <w:bCs/>
          <w:i/>
          <w:iCs/>
          <w:rtl/>
          <w:lang w:bidi="ar-EG"/>
        </w:rPr>
        <w:t xml:space="preserve"> بدون تغيير؛</w:t>
      </w:r>
    </w:p>
    <w:p w:rsidR="008D44D3" w:rsidRPr="00DC1B1C" w:rsidRDefault="008D44D3" w:rsidP="000E5803">
      <w:pPr>
        <w:pStyle w:val="enumlev1"/>
        <w:spacing w:before="120"/>
        <w:ind w:hanging="567"/>
        <w:rPr>
          <w:b/>
          <w:bCs/>
          <w:i/>
          <w:iCs/>
          <w:rtl/>
          <w:lang w:bidi="ar-SY"/>
        </w:rPr>
      </w:pPr>
      <w:r w:rsidRPr="00193D38">
        <w:rPr>
          <w:b/>
          <w:bCs/>
          <w:i/>
          <w:iCs/>
        </w:rPr>
        <w:t>(9</w:t>
      </w:r>
      <w:r w:rsidRPr="00193D38">
        <w:rPr>
          <w:b/>
          <w:bCs/>
          <w:i/>
          <w:iCs/>
        </w:rPr>
        <w:tab/>
      </w:r>
      <w:r>
        <w:rPr>
          <w:rFonts w:hint="cs"/>
          <w:b/>
          <w:bCs/>
          <w:i/>
          <w:iCs/>
          <w:rtl/>
        </w:rPr>
        <w:t xml:space="preserve">المطلوب منها تكليف مكتب تقييس الاتصالات بتدقيق الملحق جيم من القرار </w:t>
      </w:r>
      <w:r>
        <w:rPr>
          <w:b/>
          <w:bCs/>
          <w:i/>
          <w:iCs/>
        </w:rPr>
        <w:t>2</w:t>
      </w:r>
      <w:r>
        <w:rPr>
          <w:rFonts w:hint="cs"/>
          <w:b/>
          <w:bCs/>
          <w:i/>
          <w:iCs/>
          <w:rtl/>
          <w:lang w:bidi="ar-SY"/>
        </w:rPr>
        <w:t xml:space="preserve"> قبل نشره، لضمان أن</w:t>
      </w:r>
      <w:r w:rsidR="00231204">
        <w:rPr>
          <w:rFonts w:hint="eastAsia"/>
          <w:b/>
          <w:bCs/>
          <w:i/>
          <w:iCs/>
          <w:rtl/>
          <w:lang w:bidi="ar-SY"/>
        </w:rPr>
        <w:t> </w:t>
      </w:r>
      <w:r>
        <w:rPr>
          <w:rFonts w:hint="cs"/>
          <w:b/>
          <w:bCs/>
          <w:i/>
          <w:iCs/>
          <w:rtl/>
          <w:lang w:bidi="ar-SY"/>
        </w:rPr>
        <w:t xml:space="preserve">تعكس التوزيعات المفصلة لسلاسل التوصيات على لجان الدراسات كل </w:t>
      </w:r>
      <w:r w:rsidR="000E5803">
        <w:rPr>
          <w:rFonts w:hint="cs"/>
          <w:b/>
          <w:bCs/>
          <w:i/>
          <w:iCs/>
          <w:rtl/>
          <w:lang w:bidi="ar-SY"/>
        </w:rPr>
        <w:t>القرارات</w:t>
      </w:r>
      <w:r>
        <w:rPr>
          <w:rFonts w:hint="cs"/>
          <w:b/>
          <w:bCs/>
          <w:i/>
          <w:iCs/>
          <w:rtl/>
          <w:lang w:bidi="ar-SY"/>
        </w:rPr>
        <w:t xml:space="preserve"> التي اتخذتها الجمعية.</w:t>
      </w:r>
    </w:p>
    <w:p w:rsidR="00822A6D" w:rsidRDefault="00822A6D" w:rsidP="0038215B">
      <w:pPr>
        <w:rPr>
          <w:rtl/>
          <w:lang w:bidi="ar-SY"/>
        </w:rPr>
      </w:pPr>
    </w:p>
    <w:p w:rsidR="00822A6D" w:rsidRDefault="00822A6D" w:rsidP="00822A6D">
      <w:pPr>
        <w:spacing w:line="240" w:lineRule="auto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822A6D" w:rsidSect="00E07379">
      <w:headerReference w:type="default" r:id="rId73"/>
      <w:footerReference w:type="default" r:id="rId74"/>
      <w:footerReference w:type="first" r:id="rId7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AE8" w:rsidRDefault="00984AE8" w:rsidP="00E07379">
      <w:pPr>
        <w:spacing w:before="0" w:line="240" w:lineRule="auto"/>
      </w:pPr>
      <w:r>
        <w:separator/>
      </w:r>
    </w:p>
  </w:endnote>
  <w:endnote w:type="continuationSeparator" w:id="0">
    <w:p w:rsidR="00984AE8" w:rsidRDefault="00984AE8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E8" w:rsidRPr="00822A6D" w:rsidRDefault="00984AE8" w:rsidP="00703346">
    <w:pPr>
      <w:pStyle w:val="Footer"/>
      <w:rPr>
        <w:lang w:val="fr-CH"/>
      </w:rPr>
    </w:pPr>
    <w:r w:rsidRPr="00822A6D">
      <w:fldChar w:fldCharType="begin"/>
    </w:r>
    <w:r w:rsidRPr="00822A6D">
      <w:rPr>
        <w:lang w:val="fr-CH"/>
      </w:rPr>
      <w:instrText xml:space="preserve"> FILENAME \p \* MERGEFORMAT </w:instrText>
    </w:r>
    <w:r w:rsidRPr="00822A6D">
      <w:fldChar w:fldCharType="separate"/>
    </w:r>
    <w:r w:rsidR="00231204">
      <w:rPr>
        <w:noProof/>
        <w:lang w:val="fr-CH"/>
      </w:rPr>
      <w:t>P:\ARA\ITU-T\CONF-T\WTSA16\000\092A.docx</w:t>
    </w:r>
    <w:r w:rsidRPr="00822A6D">
      <w:fldChar w:fldCharType="end"/>
    </w:r>
    <w:r w:rsidR="00703346">
      <w:rPr>
        <w:lang w:val="fr-CH"/>
      </w:rPr>
      <w:t>   </w:t>
    </w:r>
    <w:r w:rsidRPr="00822A6D">
      <w:rPr>
        <w:lang w:val="fr-CH"/>
      </w:rPr>
      <w:t>(</w:t>
    </w:r>
    <w:r w:rsidRPr="00822A6D">
      <w:rPr>
        <w:rFonts w:hint="cs"/>
        <w:rtl/>
        <w:lang w:val="fr-CH"/>
      </w:rPr>
      <w:t>408337</w:t>
    </w:r>
    <w:r w:rsidR="00703346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E8" w:rsidRPr="00B5020B" w:rsidRDefault="00984AE8" w:rsidP="00703346">
    <w:pPr>
      <w:pStyle w:val="Footer"/>
      <w:rPr>
        <w:lang w:val="fr-CH"/>
      </w:rPr>
    </w:pPr>
    <w:r w:rsidRPr="00B5020B">
      <w:fldChar w:fldCharType="begin"/>
    </w:r>
    <w:r w:rsidRPr="00B5020B">
      <w:rPr>
        <w:lang w:val="fr-CH"/>
      </w:rPr>
      <w:instrText xml:space="preserve"> FILENAME \p \* MERGEFORMAT </w:instrText>
    </w:r>
    <w:r w:rsidRPr="00B5020B">
      <w:fldChar w:fldCharType="separate"/>
    </w:r>
    <w:r w:rsidR="00231204">
      <w:rPr>
        <w:noProof/>
        <w:lang w:val="fr-CH"/>
      </w:rPr>
      <w:t>P:\ARA\ITU-T\CONF-T\WTSA16\000\092A.docx</w:t>
    </w:r>
    <w:r w:rsidRPr="00B5020B">
      <w:fldChar w:fldCharType="end"/>
    </w:r>
    <w:r w:rsidR="00703346">
      <w:rPr>
        <w:lang w:val="fr-CH"/>
      </w:rPr>
      <w:t>   </w:t>
    </w:r>
    <w:r w:rsidRPr="00B5020B">
      <w:rPr>
        <w:lang w:val="fr-CH"/>
      </w:rPr>
      <w:t>(</w:t>
    </w:r>
    <w:r w:rsidRPr="00B5020B">
      <w:rPr>
        <w:rFonts w:hint="cs"/>
        <w:rtl/>
        <w:lang w:val="fr-CH"/>
      </w:rPr>
      <w:t>408337</w:t>
    </w:r>
    <w:r w:rsidR="00703346">
      <w:rPr>
        <w:lang w:val="fr-CH"/>
      </w:rPr>
      <w:t>)</w:t>
    </w:r>
  </w:p>
  <w:p w:rsidR="00984AE8" w:rsidRPr="00822A6D" w:rsidRDefault="00984AE8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AE8" w:rsidRDefault="00984AE8" w:rsidP="00E07379">
      <w:pPr>
        <w:spacing w:before="0" w:line="240" w:lineRule="auto"/>
      </w:pPr>
      <w:r>
        <w:separator/>
      </w:r>
    </w:p>
  </w:footnote>
  <w:footnote w:type="continuationSeparator" w:id="0">
    <w:p w:rsidR="00984AE8" w:rsidRDefault="00984AE8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E8" w:rsidRPr="005D6C0D" w:rsidRDefault="00984AE8" w:rsidP="00DA15B8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3E6E5B">
      <w:rPr>
        <w:rStyle w:val="PageNumber"/>
        <w:noProof/>
        <w:sz w:val="18"/>
        <w:szCs w:val="18"/>
      </w:rPr>
      <w:t>7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DA15B8">
      <w:rPr>
        <w:rFonts w:cs="Times New Roman"/>
        <w:sz w:val="18"/>
        <w:szCs w:val="18"/>
      </w:rPr>
      <w:t>WTSA-16/x-A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1EC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04D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00C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A2EF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8E9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1EA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704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C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C86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2AB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E"/>
    <w:rsid w:val="000124CC"/>
    <w:rsid w:val="000131E3"/>
    <w:rsid w:val="00046444"/>
    <w:rsid w:val="0006023B"/>
    <w:rsid w:val="00082FFF"/>
    <w:rsid w:val="000856D5"/>
    <w:rsid w:val="0008638B"/>
    <w:rsid w:val="00090574"/>
    <w:rsid w:val="00092FC2"/>
    <w:rsid w:val="00093AFC"/>
    <w:rsid w:val="000A1677"/>
    <w:rsid w:val="000A4A68"/>
    <w:rsid w:val="000B2717"/>
    <w:rsid w:val="000B407F"/>
    <w:rsid w:val="000E5803"/>
    <w:rsid w:val="000F0B1C"/>
    <w:rsid w:val="000F1D42"/>
    <w:rsid w:val="000F4D07"/>
    <w:rsid w:val="00102A03"/>
    <w:rsid w:val="0010321D"/>
    <w:rsid w:val="001040A3"/>
    <w:rsid w:val="001501C7"/>
    <w:rsid w:val="0015525F"/>
    <w:rsid w:val="00157F05"/>
    <w:rsid w:val="00173915"/>
    <w:rsid w:val="001922D7"/>
    <w:rsid w:val="001E0428"/>
    <w:rsid w:val="0022345D"/>
    <w:rsid w:val="00225854"/>
    <w:rsid w:val="00231204"/>
    <w:rsid w:val="0023283D"/>
    <w:rsid w:val="00233208"/>
    <w:rsid w:val="00252E0C"/>
    <w:rsid w:val="00255D2A"/>
    <w:rsid w:val="00276881"/>
    <w:rsid w:val="00280696"/>
    <w:rsid w:val="002978F4"/>
    <w:rsid w:val="002A3346"/>
    <w:rsid w:val="002B028D"/>
    <w:rsid w:val="002B435E"/>
    <w:rsid w:val="002C3FC3"/>
    <w:rsid w:val="002C4DAE"/>
    <w:rsid w:val="002D06A2"/>
    <w:rsid w:val="002E6541"/>
    <w:rsid w:val="002F5560"/>
    <w:rsid w:val="0030486B"/>
    <w:rsid w:val="003231B9"/>
    <w:rsid w:val="0032574B"/>
    <w:rsid w:val="003275AC"/>
    <w:rsid w:val="00333D29"/>
    <w:rsid w:val="0034066D"/>
    <w:rsid w:val="003409F4"/>
    <w:rsid w:val="00341E03"/>
    <w:rsid w:val="00344F05"/>
    <w:rsid w:val="00357185"/>
    <w:rsid w:val="003607AA"/>
    <w:rsid w:val="00360EB9"/>
    <w:rsid w:val="00371946"/>
    <w:rsid w:val="00374DAF"/>
    <w:rsid w:val="00377E1A"/>
    <w:rsid w:val="0038215B"/>
    <w:rsid w:val="00385100"/>
    <w:rsid w:val="003A1508"/>
    <w:rsid w:val="003C1FFB"/>
    <w:rsid w:val="003C38F9"/>
    <w:rsid w:val="003C475F"/>
    <w:rsid w:val="003E4132"/>
    <w:rsid w:val="003E5659"/>
    <w:rsid w:val="003E6E5B"/>
    <w:rsid w:val="003F678F"/>
    <w:rsid w:val="0042686F"/>
    <w:rsid w:val="00426A3D"/>
    <w:rsid w:val="004367CE"/>
    <w:rsid w:val="00443869"/>
    <w:rsid w:val="004576EA"/>
    <w:rsid w:val="004712C6"/>
    <w:rsid w:val="004847F5"/>
    <w:rsid w:val="00497703"/>
    <w:rsid w:val="004A589A"/>
    <w:rsid w:val="004B41A6"/>
    <w:rsid w:val="004F0F06"/>
    <w:rsid w:val="004F39B8"/>
    <w:rsid w:val="00501E0E"/>
    <w:rsid w:val="005102A0"/>
    <w:rsid w:val="005204D7"/>
    <w:rsid w:val="00552BC5"/>
    <w:rsid w:val="0055516A"/>
    <w:rsid w:val="00557B66"/>
    <w:rsid w:val="0056374C"/>
    <w:rsid w:val="0056614F"/>
    <w:rsid w:val="0057656F"/>
    <w:rsid w:val="00576731"/>
    <w:rsid w:val="0059285F"/>
    <w:rsid w:val="00597885"/>
    <w:rsid w:val="005A24B1"/>
    <w:rsid w:val="005A7A5E"/>
    <w:rsid w:val="005B17A6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913C8"/>
    <w:rsid w:val="006A68A2"/>
    <w:rsid w:val="006B25F8"/>
    <w:rsid w:val="006B6C85"/>
    <w:rsid w:val="006C1556"/>
    <w:rsid w:val="006C1887"/>
    <w:rsid w:val="006C5751"/>
    <w:rsid w:val="006F267F"/>
    <w:rsid w:val="006F63F7"/>
    <w:rsid w:val="006F6F03"/>
    <w:rsid w:val="00702577"/>
    <w:rsid w:val="00703346"/>
    <w:rsid w:val="00706D7A"/>
    <w:rsid w:val="00726AEC"/>
    <w:rsid w:val="00731EE5"/>
    <w:rsid w:val="0073765A"/>
    <w:rsid w:val="007530CA"/>
    <w:rsid w:val="00760F8D"/>
    <w:rsid w:val="00793BC1"/>
    <w:rsid w:val="0079553D"/>
    <w:rsid w:val="007B01CC"/>
    <w:rsid w:val="007F646C"/>
    <w:rsid w:val="00801FCD"/>
    <w:rsid w:val="00803D7E"/>
    <w:rsid w:val="00803F08"/>
    <w:rsid w:val="0081483A"/>
    <w:rsid w:val="00822A6D"/>
    <w:rsid w:val="008235CD"/>
    <w:rsid w:val="00823A07"/>
    <w:rsid w:val="00835FEC"/>
    <w:rsid w:val="0083656E"/>
    <w:rsid w:val="008513CB"/>
    <w:rsid w:val="00864EDA"/>
    <w:rsid w:val="008650CC"/>
    <w:rsid w:val="00874D9C"/>
    <w:rsid w:val="008A1810"/>
    <w:rsid w:val="008D2BF5"/>
    <w:rsid w:val="008D44D3"/>
    <w:rsid w:val="008D6B7D"/>
    <w:rsid w:val="008E59CD"/>
    <w:rsid w:val="009039FD"/>
    <w:rsid w:val="00917694"/>
    <w:rsid w:val="009263CD"/>
    <w:rsid w:val="00930E6D"/>
    <w:rsid w:val="00963F18"/>
    <w:rsid w:val="00972CA2"/>
    <w:rsid w:val="00982A75"/>
    <w:rsid w:val="00982B28"/>
    <w:rsid w:val="00984AE8"/>
    <w:rsid w:val="00984EA5"/>
    <w:rsid w:val="00992593"/>
    <w:rsid w:val="0099495E"/>
    <w:rsid w:val="009C17E1"/>
    <w:rsid w:val="009C35ED"/>
    <w:rsid w:val="009D3F51"/>
    <w:rsid w:val="009F1C12"/>
    <w:rsid w:val="009F2F38"/>
    <w:rsid w:val="00A05E9D"/>
    <w:rsid w:val="00A071CD"/>
    <w:rsid w:val="00A25A43"/>
    <w:rsid w:val="00A3295B"/>
    <w:rsid w:val="00A42AE5"/>
    <w:rsid w:val="00A52B61"/>
    <w:rsid w:val="00A64820"/>
    <w:rsid w:val="00A71DD6"/>
    <w:rsid w:val="00A723C7"/>
    <w:rsid w:val="00A77563"/>
    <w:rsid w:val="00A80E11"/>
    <w:rsid w:val="00A837F0"/>
    <w:rsid w:val="00A84BEF"/>
    <w:rsid w:val="00A97F94"/>
    <w:rsid w:val="00AB1309"/>
    <w:rsid w:val="00AC2C52"/>
    <w:rsid w:val="00AD1013"/>
    <w:rsid w:val="00AD1503"/>
    <w:rsid w:val="00AD5C6D"/>
    <w:rsid w:val="00AE7244"/>
    <w:rsid w:val="00AF3FEE"/>
    <w:rsid w:val="00B02F46"/>
    <w:rsid w:val="00B058EA"/>
    <w:rsid w:val="00B17797"/>
    <w:rsid w:val="00B2000C"/>
    <w:rsid w:val="00B20ADE"/>
    <w:rsid w:val="00B21886"/>
    <w:rsid w:val="00B309C2"/>
    <w:rsid w:val="00B5020B"/>
    <w:rsid w:val="00B66B9A"/>
    <w:rsid w:val="00B7310D"/>
    <w:rsid w:val="00B82089"/>
    <w:rsid w:val="00B970AE"/>
    <w:rsid w:val="00BA1427"/>
    <w:rsid w:val="00BB2742"/>
    <w:rsid w:val="00BD0D6B"/>
    <w:rsid w:val="00BE3C8F"/>
    <w:rsid w:val="00BE49D0"/>
    <w:rsid w:val="00BF2C38"/>
    <w:rsid w:val="00C15C1F"/>
    <w:rsid w:val="00C23331"/>
    <w:rsid w:val="00C26527"/>
    <w:rsid w:val="00C265DA"/>
    <w:rsid w:val="00C442F2"/>
    <w:rsid w:val="00C50EE0"/>
    <w:rsid w:val="00C54EB6"/>
    <w:rsid w:val="00C674FE"/>
    <w:rsid w:val="00C7297D"/>
    <w:rsid w:val="00C75633"/>
    <w:rsid w:val="00C8242E"/>
    <w:rsid w:val="00C82615"/>
    <w:rsid w:val="00C867DB"/>
    <w:rsid w:val="00C8705F"/>
    <w:rsid w:val="00C900E5"/>
    <w:rsid w:val="00CA2A38"/>
    <w:rsid w:val="00CA50FF"/>
    <w:rsid w:val="00CB436B"/>
    <w:rsid w:val="00CC3CD2"/>
    <w:rsid w:val="00CC43BE"/>
    <w:rsid w:val="00CD098D"/>
    <w:rsid w:val="00CD123C"/>
    <w:rsid w:val="00CD2085"/>
    <w:rsid w:val="00CD65C5"/>
    <w:rsid w:val="00CE2EE1"/>
    <w:rsid w:val="00CF3FFD"/>
    <w:rsid w:val="00CF4E88"/>
    <w:rsid w:val="00D0494C"/>
    <w:rsid w:val="00D062BE"/>
    <w:rsid w:val="00D14BEB"/>
    <w:rsid w:val="00D21C89"/>
    <w:rsid w:val="00D244C1"/>
    <w:rsid w:val="00D33741"/>
    <w:rsid w:val="00D45542"/>
    <w:rsid w:val="00D47467"/>
    <w:rsid w:val="00D52AE4"/>
    <w:rsid w:val="00D77D0F"/>
    <w:rsid w:val="00DA15B8"/>
    <w:rsid w:val="00DA1CF0"/>
    <w:rsid w:val="00DB2271"/>
    <w:rsid w:val="00DB5659"/>
    <w:rsid w:val="00DC24B4"/>
    <w:rsid w:val="00DD7A05"/>
    <w:rsid w:val="00DF16DC"/>
    <w:rsid w:val="00DF5361"/>
    <w:rsid w:val="00DF7410"/>
    <w:rsid w:val="00E00547"/>
    <w:rsid w:val="00E009A1"/>
    <w:rsid w:val="00E00D15"/>
    <w:rsid w:val="00E071BE"/>
    <w:rsid w:val="00E07379"/>
    <w:rsid w:val="00E14494"/>
    <w:rsid w:val="00E17033"/>
    <w:rsid w:val="00E32189"/>
    <w:rsid w:val="00E43BDF"/>
    <w:rsid w:val="00E45211"/>
    <w:rsid w:val="00E4696E"/>
    <w:rsid w:val="00E469B1"/>
    <w:rsid w:val="00E53CD7"/>
    <w:rsid w:val="00E62817"/>
    <w:rsid w:val="00E7380C"/>
    <w:rsid w:val="00E744B8"/>
    <w:rsid w:val="00E74BE7"/>
    <w:rsid w:val="00E86CC9"/>
    <w:rsid w:val="00E96624"/>
    <w:rsid w:val="00EA78B1"/>
    <w:rsid w:val="00EF5444"/>
    <w:rsid w:val="00F11E64"/>
    <w:rsid w:val="00F126F1"/>
    <w:rsid w:val="00F2106A"/>
    <w:rsid w:val="00F36D8B"/>
    <w:rsid w:val="00F401D0"/>
    <w:rsid w:val="00F41685"/>
    <w:rsid w:val="00F45F2B"/>
    <w:rsid w:val="00F55133"/>
    <w:rsid w:val="00F57AE4"/>
    <w:rsid w:val="00F67150"/>
    <w:rsid w:val="00F84366"/>
    <w:rsid w:val="00F85089"/>
    <w:rsid w:val="00F85564"/>
    <w:rsid w:val="00F86CFA"/>
    <w:rsid w:val="00FB53B8"/>
    <w:rsid w:val="00FD58BD"/>
    <w:rsid w:val="00FD5C9E"/>
    <w:rsid w:val="00FE3EF8"/>
    <w:rsid w:val="00FF369A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C7327D1D-47F2-4425-8442-BA280872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DA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link w:val="AnnexNoCar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864EDA"/>
    <w:pPr>
      <w:tabs>
        <w:tab w:val="left" w:pos="851"/>
      </w:tabs>
      <w:spacing w:before="80"/>
    </w:pPr>
    <w:rPr>
      <w:rFonts w:hAnsi="Times New Roman Bold"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uiPriority w:val="39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3BDF"/>
    <w:rPr>
      <w:color w:val="954F72" w:themeColor="followedHyperlink"/>
      <w:u w:val="single"/>
    </w:rPr>
  </w:style>
  <w:style w:type="paragraph" w:customStyle="1" w:styleId="Hedaing2">
    <w:name w:val="Hedaing 2"/>
    <w:basedOn w:val="Normal"/>
    <w:rsid w:val="00E469B1"/>
    <w:rPr>
      <w:lang w:bidi="ar-EG"/>
    </w:rPr>
  </w:style>
  <w:style w:type="character" w:customStyle="1" w:styleId="AnnexNoCar">
    <w:name w:val="Annex_No Car"/>
    <w:basedOn w:val="DefaultParagraphFont"/>
    <w:link w:val="AnnexNo"/>
    <w:locked/>
    <w:rsid w:val="00822A6D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meetingdoc.asp?lang=en&amp;parent=T13-WTSA.16-C-0070" TargetMode="External"/><Relationship Id="rId18" Type="http://schemas.openxmlformats.org/officeDocument/2006/relationships/hyperlink" Target="http://www.itu.int/md/meetingdoc.asp?lang=en&amp;parent=T13-WTSA.16-161025-TD-GEN-0001" TargetMode="External"/><Relationship Id="rId26" Type="http://schemas.openxmlformats.org/officeDocument/2006/relationships/hyperlink" Target="https://www.itu.int/md/dologin_md.asp?id=T13-WTSA.16-C-0012!!MSW-E" TargetMode="External"/><Relationship Id="rId39" Type="http://schemas.openxmlformats.org/officeDocument/2006/relationships/hyperlink" Target="http://www.itu.int/md/T13-WTSA.16-C-0075/en" TargetMode="External"/><Relationship Id="rId21" Type="http://schemas.openxmlformats.org/officeDocument/2006/relationships/hyperlink" Target="https://www.itu.int/md/dologin_md.asp?id=T13-WTSA.16-C-0002!!MSW-E" TargetMode="External"/><Relationship Id="rId34" Type="http://schemas.openxmlformats.org/officeDocument/2006/relationships/hyperlink" Target="http://www.itu.int/md/T13-WTSA.16-C-0052/en" TargetMode="External"/><Relationship Id="rId42" Type="http://schemas.openxmlformats.org/officeDocument/2006/relationships/hyperlink" Target="http://www.itu.int/md/T13-WTSA.16-C-0117/en" TargetMode="External"/><Relationship Id="rId47" Type="http://schemas.openxmlformats.org/officeDocument/2006/relationships/hyperlink" Target="http://www.itu.int/md/T13-WTSA.16-C-0074/en" TargetMode="External"/><Relationship Id="rId50" Type="http://schemas.openxmlformats.org/officeDocument/2006/relationships/hyperlink" Target="http://www.itu.int/md/T13-WTSA.16-C-0098/en" TargetMode="External"/><Relationship Id="rId55" Type="http://schemas.openxmlformats.org/officeDocument/2006/relationships/hyperlink" Target="http://www.itu.int/md/T13-WTSA.16-C-0098/en" TargetMode="External"/><Relationship Id="rId63" Type="http://schemas.openxmlformats.org/officeDocument/2006/relationships/hyperlink" Target="http://www.itu.int/md/T13-WTSA.16-C-0108" TargetMode="External"/><Relationship Id="rId68" Type="http://schemas.openxmlformats.org/officeDocument/2006/relationships/hyperlink" Target="http://www.itu.int/md/T13-WTSA.16-C-0112/en" TargetMode="External"/><Relationship Id="rId7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http://www.itu.int/md/T13-WTSA.16-C-0111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13-WTSA.16-C-0090" TargetMode="External"/><Relationship Id="rId29" Type="http://schemas.openxmlformats.org/officeDocument/2006/relationships/hyperlink" Target="https://www.itu.int/md/dologin_md.asp?id=T13-WTSA.16-C-0018!!MSW-E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itu.int/md/dologin_md.asp?id=T13-WTSA.16-C-0008!!MSW-E" TargetMode="External"/><Relationship Id="rId32" Type="http://schemas.openxmlformats.org/officeDocument/2006/relationships/hyperlink" Target="http://www.itu.int/md/meetingdoc.asp?lang=en&amp;parent=T13-WTSA.16-C-0088" TargetMode="External"/><Relationship Id="rId37" Type="http://schemas.openxmlformats.org/officeDocument/2006/relationships/hyperlink" Target="http://www.itu.int/md/T13-WTSA.16-C-0118/en" TargetMode="External"/><Relationship Id="rId40" Type="http://schemas.openxmlformats.org/officeDocument/2006/relationships/hyperlink" Target="http://www.itu.int/md/T13-WTSA.16-C-0075/en" TargetMode="External"/><Relationship Id="rId45" Type="http://schemas.openxmlformats.org/officeDocument/2006/relationships/hyperlink" Target="http://www.itu.int/md/T13-WTSA.16-C-0101/en" TargetMode="External"/><Relationship Id="rId53" Type="http://schemas.openxmlformats.org/officeDocument/2006/relationships/hyperlink" Target="http://www.itu.int/md/T13-WTSA.16-C-0101/en" TargetMode="External"/><Relationship Id="rId58" Type="http://schemas.openxmlformats.org/officeDocument/2006/relationships/hyperlink" Target="http://www.itu.int/md/T13-WTSA.16-C-0101/en" TargetMode="External"/><Relationship Id="rId66" Type="http://schemas.openxmlformats.org/officeDocument/2006/relationships/hyperlink" Target="http://www.itu.int/md/T13-WTSA.16-C-0105/en" TargetMode="External"/><Relationship Id="rId7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13-WTSA.16-C-0083" TargetMode="External"/><Relationship Id="rId23" Type="http://schemas.openxmlformats.org/officeDocument/2006/relationships/hyperlink" Target="https://www.itu.int/md/dologin_md.asp?id=T13-WTSA.16-C-0006!!MSW-E" TargetMode="External"/><Relationship Id="rId28" Type="http://schemas.openxmlformats.org/officeDocument/2006/relationships/hyperlink" Target="https://www.itu.int/md/dologin_md.asp?id=T13-WTSA.16-C-0016!!MSW-E" TargetMode="External"/><Relationship Id="rId36" Type="http://schemas.openxmlformats.org/officeDocument/2006/relationships/hyperlink" Target="http://www.itu.int/md/T13-WTSA.16-C-0052/en" TargetMode="External"/><Relationship Id="rId49" Type="http://schemas.openxmlformats.org/officeDocument/2006/relationships/hyperlink" Target="http://www.itu.int/md/T13-WTSA.16-C-0075/en" TargetMode="External"/><Relationship Id="rId57" Type="http://schemas.openxmlformats.org/officeDocument/2006/relationships/hyperlink" Target="http://www.itu.int/md/T13-WTSA.16-C-0119/en" TargetMode="External"/><Relationship Id="rId61" Type="http://schemas.openxmlformats.org/officeDocument/2006/relationships/hyperlink" Target="http://www.itu.int/md/T13-WTSA.16-C-0101/en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itu.int/md/T13-WTSA.16-161025-TD-GEN-0008/en" TargetMode="External"/><Relationship Id="rId31" Type="http://schemas.openxmlformats.org/officeDocument/2006/relationships/hyperlink" Target="https://www.itu.int/md/dologin_md.asp?id=T13-WTSA.16-C-0022!!MSW-E" TargetMode="External"/><Relationship Id="rId44" Type="http://schemas.openxmlformats.org/officeDocument/2006/relationships/hyperlink" Target="http://www.itu.int/md/T13-WTSA.16-C-0101/en" TargetMode="External"/><Relationship Id="rId52" Type="http://schemas.openxmlformats.org/officeDocument/2006/relationships/hyperlink" Target="http://www.itu.int/md/T13-WTSA.16-C-0119/en" TargetMode="External"/><Relationship Id="rId60" Type="http://schemas.openxmlformats.org/officeDocument/2006/relationships/hyperlink" Target="http://www.itu.int/md/T13-WTSA.16-C-0098/en" TargetMode="External"/><Relationship Id="rId65" Type="http://schemas.openxmlformats.org/officeDocument/2006/relationships/hyperlink" Target="http://www.itu.int/md/T13-WTSA.16-C-0106/en" TargetMode="External"/><Relationship Id="rId73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meetingdoc.asp?lang=en&amp;parent=T13-WTSA.16-C-0073" TargetMode="External"/><Relationship Id="rId22" Type="http://schemas.openxmlformats.org/officeDocument/2006/relationships/hyperlink" Target="https://www.itu.int/md/dologin_md.asp?id=T13-WTSA.16-C-0004!!MSW-E" TargetMode="External"/><Relationship Id="rId27" Type="http://schemas.openxmlformats.org/officeDocument/2006/relationships/hyperlink" Target="https://www.itu.int/md/dologin_md.asp?id=T13-WTSA.16-C-0014!!MSW-E" TargetMode="External"/><Relationship Id="rId30" Type="http://schemas.openxmlformats.org/officeDocument/2006/relationships/hyperlink" Target="https://www.itu.int/md/dologin_md.asp?id=T13-WTSA.16-C-0020!!MSW-E" TargetMode="External"/><Relationship Id="rId35" Type="http://schemas.openxmlformats.org/officeDocument/2006/relationships/hyperlink" Target="https://www.itu.int/md/dologin_md.asp?id=T13-WTSA.16-C-0043!A32!MSW-E" TargetMode="External"/><Relationship Id="rId43" Type="http://schemas.openxmlformats.org/officeDocument/2006/relationships/hyperlink" Target="http://www.itu.int/md/T13-WTSA.16-C-0101/en" TargetMode="External"/><Relationship Id="rId48" Type="http://schemas.openxmlformats.org/officeDocument/2006/relationships/hyperlink" Target="http://www.itu.int/md/T13-WTSA.16-C-0117/en" TargetMode="External"/><Relationship Id="rId56" Type="http://schemas.openxmlformats.org/officeDocument/2006/relationships/hyperlink" Target="http://www.itu.int/md/T13-WTSA.16-C-0119/en" TargetMode="External"/><Relationship Id="rId64" Type="http://schemas.openxmlformats.org/officeDocument/2006/relationships/hyperlink" Target="http://www.itu.int/md/T13-WTSA.16-C-0107/en" TargetMode="External"/><Relationship Id="rId69" Type="http://schemas.openxmlformats.org/officeDocument/2006/relationships/hyperlink" Target="http://www.itu.int/md/T13-WTSA.16-C-0114/en" TargetMode="External"/><Relationship Id="rId77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://www.itu.int/md/T13-WTSA.16-C-0119/en" TargetMode="External"/><Relationship Id="rId72" Type="http://schemas.openxmlformats.org/officeDocument/2006/relationships/hyperlink" Target="http://www.itu.int/md/T13-WTSA.16-C-0113/en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itu.int/md/meetingdoc.asp?lang=en&amp;parent=T13-WTSA.16-C-0065" TargetMode="External"/><Relationship Id="rId17" Type="http://schemas.openxmlformats.org/officeDocument/2006/relationships/hyperlink" Target="http://www.itu.int/md/meetingdoc.asp?lang=en&amp;parent=T13-WTSA.16-C-0091" TargetMode="External"/><Relationship Id="rId25" Type="http://schemas.openxmlformats.org/officeDocument/2006/relationships/hyperlink" Target="https://www.itu.int/md/dologin_md.asp?id=T13-WTSA.16-C-0010!!MSW-E" TargetMode="External"/><Relationship Id="rId33" Type="http://schemas.openxmlformats.org/officeDocument/2006/relationships/hyperlink" Target="https://www.itu.int/md/dologin_md.asp?id=T13-WTSA.16-C-0022!!MSW-E" TargetMode="External"/><Relationship Id="rId38" Type="http://schemas.openxmlformats.org/officeDocument/2006/relationships/hyperlink" Target="http://www.itu.int/md/T13-WTSA.16-C-0101/en" TargetMode="External"/><Relationship Id="rId46" Type="http://schemas.openxmlformats.org/officeDocument/2006/relationships/hyperlink" Target="http://www.itu.int/md/T13-WTSA.16-C-0074/en" TargetMode="External"/><Relationship Id="rId59" Type="http://schemas.openxmlformats.org/officeDocument/2006/relationships/hyperlink" Target="http://www.itu.int/md/T13-WTSA.16-C-0119/en" TargetMode="External"/><Relationship Id="rId67" Type="http://schemas.openxmlformats.org/officeDocument/2006/relationships/hyperlink" Target="http://www.itu.int/md/T13-WTSA.16-C-0104/en" TargetMode="External"/><Relationship Id="rId20" Type="http://schemas.openxmlformats.org/officeDocument/2006/relationships/hyperlink" Target="http://www.itu.int/md/T13-WTSA.16-C-0118/en" TargetMode="External"/><Relationship Id="rId41" Type="http://schemas.openxmlformats.org/officeDocument/2006/relationships/hyperlink" Target="http://www.itu.int/md/T13-WTSA.16-C-0101/en" TargetMode="External"/><Relationship Id="rId54" Type="http://schemas.openxmlformats.org/officeDocument/2006/relationships/hyperlink" Target="http://www.itu.int/md/T13-WTSA.16-C-0119/en" TargetMode="External"/><Relationship Id="rId62" Type="http://schemas.openxmlformats.org/officeDocument/2006/relationships/hyperlink" Target="http://www.itu.int/md/T13-WTSA.16-C-0101/en" TargetMode="External"/><Relationship Id="rId70" Type="http://schemas.openxmlformats.org/officeDocument/2006/relationships/hyperlink" Target="http://www.itu.int/md/T13-WTSA.16-C-0110/en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WTSA-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6ccb226-76c8-4b95-9c71-7cb3ef55d78f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D1DFF-C695-445C-BDDE-60728D4D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PA_WTSA-16.dotx</Template>
  <TotalTime>119</TotalTime>
  <Pages>7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DPM_v2016.9.28.1_prod</cp:keywords>
  <dc:description/>
  <cp:lastModifiedBy>Awad, Samy</cp:lastModifiedBy>
  <cp:revision>30</cp:revision>
  <cp:lastPrinted>2016-06-07T13:25:00Z</cp:lastPrinted>
  <dcterms:created xsi:type="dcterms:W3CDTF">2016-11-03T00:48:00Z</dcterms:created>
  <dcterms:modified xsi:type="dcterms:W3CDTF">2016-11-03T03:16:00Z</dcterms:modified>
  <cp:category>Conference document</cp:category>
</cp:coreProperties>
</file>