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0E39BE" w:rsidTr="004D216D">
        <w:trPr>
          <w:cantSplit/>
          <w:trHeight w:val="996"/>
        </w:trPr>
        <w:tc>
          <w:tcPr>
            <w:tcW w:w="1560" w:type="dxa"/>
            <w:vAlign w:val="center"/>
          </w:tcPr>
          <w:p w:rsidR="00917AD4" w:rsidRPr="001312DE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650A94" wp14:editId="5A53C75A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917AD4" w:rsidRPr="001312DE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312D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917AD4" w:rsidRPr="001312DE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1312D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1312DE" w:rsidRDefault="00514426" w:rsidP="008C7438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24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1312DE" w:rsidTr="004D216D">
        <w:trPr>
          <w:cantSplit/>
        </w:trPr>
        <w:tc>
          <w:tcPr>
            <w:tcW w:w="1560" w:type="dxa"/>
          </w:tcPr>
          <w:p w:rsidR="00836277" w:rsidRPr="001312DE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:rsidR="00836277" w:rsidRPr="001312DE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:rsidR="00836277" w:rsidRPr="001312DE" w:rsidRDefault="00836277" w:rsidP="006F5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1312DE">
              <w:rPr>
                <w:lang w:val="ru-RU"/>
              </w:rPr>
              <w:t xml:space="preserve">Женева, </w:t>
            </w:r>
            <w:r w:rsidR="006F5ECA">
              <w:rPr>
                <w:lang w:val="ru-RU"/>
              </w:rPr>
              <w:t>16 ноября</w:t>
            </w:r>
            <w:r w:rsidRPr="001312DE">
              <w:rPr>
                <w:lang w:val="ru-RU"/>
              </w:rPr>
              <w:t xml:space="preserve"> 201</w:t>
            </w:r>
            <w:r w:rsidR="006F5ECA">
              <w:rPr>
                <w:lang w:val="ru-RU"/>
              </w:rPr>
              <w:t>8</w:t>
            </w:r>
            <w:r w:rsidRPr="001312DE">
              <w:rPr>
                <w:lang w:val="ru-RU"/>
              </w:rPr>
              <w:t xml:space="preserve"> года</w:t>
            </w:r>
          </w:p>
        </w:tc>
      </w:tr>
      <w:tr w:rsidR="00767A31" w:rsidRPr="001312DE" w:rsidTr="004D216D">
        <w:trPr>
          <w:cantSplit/>
        </w:trPr>
        <w:tc>
          <w:tcPr>
            <w:tcW w:w="1560" w:type="dxa"/>
          </w:tcPr>
          <w:p w:rsidR="00767A31" w:rsidRPr="001312DE" w:rsidRDefault="00767A31" w:rsidP="008C7438">
            <w:pPr>
              <w:spacing w:before="0"/>
              <w:rPr>
                <w:lang w:val="ru-RU"/>
              </w:rPr>
            </w:pPr>
            <w:r w:rsidRPr="001312DE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:rsidR="00767A31" w:rsidRPr="001312DE" w:rsidRDefault="00767A31" w:rsidP="006F5ECA">
            <w:pPr>
              <w:spacing w:before="0"/>
              <w:rPr>
                <w:lang w:val="ru-RU"/>
              </w:rPr>
            </w:pPr>
            <w:r w:rsidRPr="001312DE">
              <w:rPr>
                <w:b/>
                <w:bCs/>
                <w:lang w:val="ru-RU"/>
              </w:rPr>
              <w:t xml:space="preserve">Коллективное письмо </w:t>
            </w:r>
            <w:r w:rsidR="006F5ECA">
              <w:rPr>
                <w:b/>
                <w:bCs/>
                <w:lang w:val="ru-RU"/>
              </w:rPr>
              <w:t>4</w:t>
            </w:r>
            <w:r w:rsidR="008057EB" w:rsidRPr="001312DE">
              <w:rPr>
                <w:b/>
                <w:bCs/>
                <w:lang w:val="ru-RU"/>
              </w:rPr>
              <w:t>/2</w:t>
            </w:r>
            <w:r w:rsidRPr="001312DE">
              <w:rPr>
                <w:b/>
                <w:bCs/>
                <w:lang w:val="ru-RU"/>
              </w:rPr>
              <w:t xml:space="preserve"> БСЭ</w:t>
            </w:r>
            <w:r w:rsidRPr="001312DE">
              <w:rPr>
                <w:b/>
                <w:lang w:val="ru-RU"/>
              </w:rPr>
              <w:br/>
            </w:r>
            <w:bookmarkStart w:id="0" w:name="lt_pId018"/>
            <w:r w:rsidR="008057EB" w:rsidRPr="001312DE">
              <w:rPr>
                <w:lang w:val="ru-RU"/>
              </w:rPr>
              <w:t>SG2/JZ</w:t>
            </w:r>
            <w:bookmarkEnd w:id="0"/>
          </w:p>
          <w:p w:rsidR="004D216D" w:rsidRPr="001312DE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:rsidR="00767A31" w:rsidRPr="001312DE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2DE">
              <w:rPr>
                <w:lang w:val="ru-RU"/>
              </w:rPr>
              <w:t>–</w:t>
            </w:r>
            <w:r w:rsidRPr="001312DE">
              <w:rPr>
                <w:lang w:val="ru-RU"/>
              </w:rPr>
              <w:tab/>
              <w:t>Администрациям Государств – Членов Союза</w:t>
            </w:r>
          </w:p>
          <w:p w:rsidR="00767A31" w:rsidRPr="001312DE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2DE">
              <w:rPr>
                <w:lang w:val="ru-RU"/>
              </w:rPr>
              <w:t>–</w:t>
            </w:r>
            <w:r w:rsidRPr="001312DE">
              <w:rPr>
                <w:lang w:val="ru-RU"/>
              </w:rPr>
              <w:tab/>
              <w:t>Членам Сектора МСЭ-Т</w:t>
            </w:r>
          </w:p>
          <w:p w:rsidR="008057EB" w:rsidRPr="001312DE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2DE">
              <w:rPr>
                <w:lang w:val="ru-RU"/>
              </w:rPr>
              <w:t>–</w:t>
            </w:r>
            <w:r w:rsidRPr="001312DE">
              <w:rPr>
                <w:lang w:val="ru-RU"/>
              </w:rPr>
              <w:tab/>
              <w:t>Ассоциированным членам МСЭ-Т, участ</w:t>
            </w:r>
            <w:r w:rsidR="00D26900" w:rsidRPr="001312DE">
              <w:rPr>
                <w:lang w:val="ru-RU"/>
              </w:rPr>
              <w:t>вующим</w:t>
            </w:r>
            <w:r w:rsidRPr="001312DE">
              <w:rPr>
                <w:lang w:val="ru-RU"/>
              </w:rPr>
              <w:t xml:space="preserve"> в работе 2</w:t>
            </w:r>
            <w:r w:rsidRPr="001312DE">
              <w:rPr>
                <w:lang w:val="ru-RU"/>
              </w:rPr>
              <w:noBreakHyphen/>
              <w:t>й Исследовательской комиссии</w:t>
            </w:r>
          </w:p>
          <w:p w:rsidR="00767A31" w:rsidRPr="001312DE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2DE">
              <w:rPr>
                <w:lang w:val="ru-RU"/>
              </w:rPr>
              <w:t>–</w:t>
            </w:r>
            <w:r w:rsidRPr="001312DE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0E39BE" w:rsidTr="004D216D">
        <w:trPr>
          <w:cantSplit/>
        </w:trPr>
        <w:tc>
          <w:tcPr>
            <w:tcW w:w="1560" w:type="dxa"/>
          </w:tcPr>
          <w:p w:rsidR="00767A31" w:rsidRPr="001312DE" w:rsidRDefault="00767A31" w:rsidP="008C7438">
            <w:pPr>
              <w:spacing w:before="0"/>
              <w:rPr>
                <w:lang w:val="ru-RU"/>
              </w:rPr>
            </w:pPr>
            <w:r w:rsidRPr="001312DE">
              <w:rPr>
                <w:lang w:val="ru-RU"/>
              </w:rPr>
              <w:t>Тел.:</w:t>
            </w:r>
            <w:r w:rsidRPr="001312DE">
              <w:rPr>
                <w:lang w:val="ru-RU"/>
              </w:rPr>
              <w:br/>
              <w:t>Факс:</w:t>
            </w:r>
            <w:r w:rsidRPr="001312DE">
              <w:rPr>
                <w:lang w:val="ru-RU"/>
              </w:rPr>
              <w:br/>
              <w:t>Эл. почта:</w:t>
            </w:r>
            <w:r w:rsidRPr="001312DE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:rsidR="00767A31" w:rsidRPr="001312DE" w:rsidRDefault="00767A31" w:rsidP="008C7438">
            <w:pPr>
              <w:spacing w:before="0"/>
              <w:rPr>
                <w:lang w:val="ru-RU"/>
              </w:rPr>
            </w:pPr>
            <w:r w:rsidRPr="001312DE">
              <w:rPr>
                <w:lang w:val="ru-RU"/>
              </w:rPr>
              <w:t>+41 22 730 58</w:t>
            </w:r>
            <w:r w:rsidR="008057EB" w:rsidRPr="001312DE">
              <w:rPr>
                <w:lang w:val="ru-RU"/>
              </w:rPr>
              <w:t>55</w:t>
            </w:r>
            <w:r w:rsidRPr="001312DE">
              <w:rPr>
                <w:lang w:val="ru-RU"/>
              </w:rPr>
              <w:br/>
              <w:t>+41 22 730 5853</w:t>
            </w:r>
            <w:r w:rsidRPr="001312DE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1312DE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1312DE">
              <w:rPr>
                <w:rStyle w:val="Hyperlink"/>
                <w:lang w:val="ru-RU"/>
              </w:rPr>
              <w:br/>
            </w:r>
            <w:hyperlink r:id="rId10" w:history="1">
              <w:bookmarkStart w:id="2" w:name="lt_pId034"/>
              <w:r w:rsidR="008057EB" w:rsidRPr="001312DE">
                <w:rPr>
                  <w:rStyle w:val="Hyperlink"/>
                  <w:lang w:val="ru-RU"/>
                </w:rPr>
                <w:t>http:</w:t>
              </w:r>
              <w:bookmarkStart w:id="3" w:name="lt_pId035"/>
              <w:bookmarkEnd w:id="2"/>
              <w:r w:rsidR="008057EB" w:rsidRPr="001312DE">
                <w:rPr>
                  <w:rStyle w:val="Hyperlink"/>
                  <w:lang w:val="ru-RU"/>
                </w:rPr>
                <w:t>//itu.int/go/tsg02</w:t>
              </w:r>
              <w:bookmarkEnd w:id="3"/>
            </w:hyperlink>
          </w:p>
        </w:tc>
        <w:tc>
          <w:tcPr>
            <w:tcW w:w="4677" w:type="dxa"/>
            <w:vMerge/>
          </w:tcPr>
          <w:p w:rsidR="00767A31" w:rsidRPr="001312DE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14426" w:rsidRPr="001312DE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0E39BE" w:rsidTr="004D216D">
        <w:trPr>
          <w:cantSplit/>
          <w:trHeight w:val="568"/>
        </w:trPr>
        <w:tc>
          <w:tcPr>
            <w:tcW w:w="1560" w:type="dxa"/>
          </w:tcPr>
          <w:p w:rsidR="00514426" w:rsidRPr="001312DE" w:rsidRDefault="00514426" w:rsidP="008C7438">
            <w:pPr>
              <w:spacing w:before="0"/>
              <w:rPr>
                <w:lang w:val="ru-RU"/>
              </w:rPr>
            </w:pPr>
            <w:r w:rsidRPr="001312DE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:rsidR="00514426" w:rsidRPr="001312DE" w:rsidRDefault="008057EB" w:rsidP="006F5ECA">
            <w:pPr>
              <w:spacing w:before="0"/>
              <w:rPr>
                <w:b/>
                <w:bCs/>
                <w:lang w:val="ru-RU"/>
              </w:rPr>
            </w:pPr>
            <w:r w:rsidRPr="001312DE">
              <w:rPr>
                <w:b/>
                <w:bCs/>
                <w:lang w:val="ru-RU"/>
              </w:rPr>
              <w:t>Собрание 2</w:t>
            </w:r>
            <w:r w:rsidRPr="001312DE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1312DE">
              <w:rPr>
                <w:b/>
                <w:bCs/>
                <w:lang w:val="ru-RU"/>
              </w:rPr>
              <w:t>,</w:t>
            </w:r>
            <w:r w:rsidR="00725BF9" w:rsidRPr="001312DE">
              <w:rPr>
                <w:b/>
                <w:bCs/>
                <w:lang w:val="ru-RU"/>
              </w:rPr>
              <w:t xml:space="preserve"> </w:t>
            </w:r>
            <w:r w:rsidR="0007562A" w:rsidRPr="001312DE">
              <w:rPr>
                <w:b/>
                <w:bCs/>
                <w:lang w:val="ru-RU"/>
              </w:rPr>
              <w:br/>
              <w:t>Женева,</w:t>
            </w:r>
            <w:r w:rsidR="00477599" w:rsidRPr="001312DE">
              <w:rPr>
                <w:b/>
                <w:bCs/>
                <w:lang w:val="ru-RU"/>
              </w:rPr>
              <w:t xml:space="preserve"> </w:t>
            </w:r>
            <w:r w:rsidR="006F5ECA">
              <w:rPr>
                <w:b/>
                <w:bCs/>
                <w:lang w:val="ru-RU"/>
              </w:rPr>
              <w:t>19</w:t>
            </w:r>
            <w:r w:rsidR="006F5ECA" w:rsidRPr="006F5ECA">
              <w:rPr>
                <w:b/>
                <w:bCs/>
                <w:lang w:val="ru-RU"/>
              </w:rPr>
              <w:t>–</w:t>
            </w:r>
            <w:r w:rsidR="006F5ECA">
              <w:rPr>
                <w:b/>
                <w:bCs/>
                <w:lang w:val="ru-RU"/>
              </w:rPr>
              <w:t>28</w:t>
            </w:r>
            <w:r w:rsidR="00FC45FA" w:rsidRPr="001312DE">
              <w:rPr>
                <w:b/>
                <w:bCs/>
                <w:lang w:val="ru-RU"/>
              </w:rPr>
              <w:t xml:space="preserve"> </w:t>
            </w:r>
            <w:r w:rsidR="006F5ECA">
              <w:rPr>
                <w:b/>
                <w:bCs/>
                <w:lang w:val="ru-RU"/>
              </w:rPr>
              <w:t>февраля</w:t>
            </w:r>
            <w:r w:rsidR="00FC45FA" w:rsidRPr="001312DE">
              <w:rPr>
                <w:b/>
                <w:bCs/>
                <w:lang w:val="ru-RU"/>
              </w:rPr>
              <w:t xml:space="preserve"> 201</w:t>
            </w:r>
            <w:r w:rsidR="006F5ECA">
              <w:rPr>
                <w:b/>
                <w:bCs/>
                <w:lang w:val="ru-RU"/>
              </w:rPr>
              <w:t>9</w:t>
            </w:r>
            <w:r w:rsidR="00477599" w:rsidRPr="001312DE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D32FF9" w:rsidRDefault="00514426" w:rsidP="00BB0EC3">
      <w:pPr>
        <w:pStyle w:val="Normalaftertitle"/>
        <w:spacing w:before="400"/>
        <w:rPr>
          <w:lang w:val="ru-RU"/>
        </w:rPr>
      </w:pPr>
      <w:r w:rsidRPr="001312DE">
        <w:rPr>
          <w:lang w:val="ru-RU"/>
        </w:rPr>
        <w:t>Уважаемая</w:t>
      </w:r>
      <w:r w:rsidRPr="00D32FF9">
        <w:rPr>
          <w:lang w:val="ru-RU"/>
        </w:rPr>
        <w:t xml:space="preserve"> </w:t>
      </w:r>
      <w:r w:rsidRPr="001312DE">
        <w:rPr>
          <w:lang w:val="ru-RU"/>
        </w:rPr>
        <w:t>госпожа</w:t>
      </w:r>
      <w:r w:rsidRPr="00D32FF9">
        <w:rPr>
          <w:lang w:val="ru-RU"/>
        </w:rPr>
        <w:t>,</w:t>
      </w:r>
      <w:r w:rsidRPr="00D32FF9">
        <w:rPr>
          <w:lang w:val="ru-RU"/>
        </w:rPr>
        <w:br/>
      </w:r>
      <w:r w:rsidRPr="001312DE">
        <w:rPr>
          <w:lang w:val="ru-RU"/>
        </w:rPr>
        <w:t>уважаемый</w:t>
      </w:r>
      <w:r w:rsidRPr="00D32FF9">
        <w:rPr>
          <w:lang w:val="ru-RU"/>
        </w:rPr>
        <w:t xml:space="preserve"> </w:t>
      </w:r>
      <w:r w:rsidRPr="001312DE">
        <w:rPr>
          <w:lang w:val="ru-RU"/>
        </w:rPr>
        <w:t>господин</w:t>
      </w:r>
      <w:r w:rsidRPr="00D32FF9">
        <w:rPr>
          <w:lang w:val="ru-RU"/>
        </w:rPr>
        <w:t>,</w:t>
      </w:r>
    </w:p>
    <w:p w:rsidR="0007562A" w:rsidRPr="00E72716" w:rsidRDefault="0007562A" w:rsidP="00E72716">
      <w:pPr>
        <w:jc w:val="both"/>
        <w:rPr>
          <w:lang w:val="ru-RU"/>
        </w:rPr>
      </w:pPr>
      <w:r w:rsidRPr="001312DE">
        <w:rPr>
          <w:lang w:val="ru-RU"/>
        </w:rPr>
        <w:t>Имею</w:t>
      </w:r>
      <w:r w:rsidRPr="00E72716">
        <w:rPr>
          <w:lang w:val="ru-RU"/>
        </w:rPr>
        <w:t xml:space="preserve"> </w:t>
      </w:r>
      <w:r w:rsidRPr="001312DE">
        <w:rPr>
          <w:lang w:val="ru-RU"/>
        </w:rPr>
        <w:t>честь</w:t>
      </w:r>
      <w:r w:rsidRPr="00E72716">
        <w:rPr>
          <w:lang w:val="ru-RU"/>
        </w:rPr>
        <w:t xml:space="preserve"> </w:t>
      </w:r>
      <w:r w:rsidRPr="001312DE">
        <w:rPr>
          <w:lang w:val="ru-RU"/>
        </w:rPr>
        <w:t>пригласить</w:t>
      </w:r>
      <w:r w:rsidRPr="00E72716">
        <w:rPr>
          <w:lang w:val="ru-RU"/>
        </w:rPr>
        <w:t xml:space="preserve"> </w:t>
      </w:r>
      <w:r w:rsidRPr="001312DE">
        <w:rPr>
          <w:lang w:val="ru-RU"/>
        </w:rPr>
        <w:t>вас</w:t>
      </w:r>
      <w:r w:rsidRPr="00E72716">
        <w:rPr>
          <w:lang w:val="ru-RU"/>
        </w:rPr>
        <w:t xml:space="preserve"> </w:t>
      </w:r>
      <w:r w:rsidRPr="001312DE">
        <w:rPr>
          <w:lang w:val="ru-RU"/>
        </w:rPr>
        <w:t>принять</w:t>
      </w:r>
      <w:r w:rsidRPr="00E72716">
        <w:rPr>
          <w:lang w:val="ru-RU"/>
        </w:rPr>
        <w:t xml:space="preserve"> </w:t>
      </w:r>
      <w:r w:rsidRPr="001312DE">
        <w:rPr>
          <w:lang w:val="ru-RU"/>
        </w:rPr>
        <w:t>участие</w:t>
      </w:r>
      <w:r w:rsidRPr="00E72716">
        <w:rPr>
          <w:lang w:val="ru-RU"/>
        </w:rPr>
        <w:t xml:space="preserve"> </w:t>
      </w:r>
      <w:r w:rsidRPr="001312DE">
        <w:rPr>
          <w:lang w:val="ru-RU"/>
        </w:rPr>
        <w:t>в</w:t>
      </w:r>
      <w:r w:rsidR="00146BDA" w:rsidRPr="00E72716">
        <w:rPr>
          <w:lang w:val="ru-RU"/>
        </w:rPr>
        <w:t xml:space="preserve"> </w:t>
      </w:r>
      <w:r w:rsidR="00146BDA" w:rsidRPr="001312DE">
        <w:rPr>
          <w:lang w:val="ru-RU"/>
        </w:rPr>
        <w:t>очередном</w:t>
      </w:r>
      <w:r w:rsidR="00773355" w:rsidRPr="00E72716">
        <w:rPr>
          <w:lang w:val="ru-RU"/>
        </w:rPr>
        <w:t xml:space="preserve"> </w:t>
      </w:r>
      <w:r w:rsidRPr="001312DE">
        <w:rPr>
          <w:lang w:val="ru-RU"/>
        </w:rPr>
        <w:t>собрании</w:t>
      </w:r>
      <w:r w:rsidRPr="00E72716">
        <w:rPr>
          <w:lang w:val="ru-RU"/>
        </w:rPr>
        <w:t xml:space="preserve"> </w:t>
      </w:r>
      <w:r w:rsidR="008057EB" w:rsidRPr="00E72716">
        <w:rPr>
          <w:lang w:val="ru-RU"/>
        </w:rPr>
        <w:t>2</w:t>
      </w:r>
      <w:r w:rsidR="008057EB" w:rsidRPr="00E72716">
        <w:rPr>
          <w:lang w:val="ru-RU"/>
        </w:rPr>
        <w:noBreakHyphen/>
      </w:r>
      <w:r w:rsidR="008057EB" w:rsidRPr="001312DE">
        <w:rPr>
          <w:lang w:val="ru-RU"/>
        </w:rPr>
        <w:t>й</w:t>
      </w:r>
      <w:r w:rsidR="008057EB" w:rsidRPr="00E72716">
        <w:t> </w:t>
      </w:r>
      <w:r w:rsidR="008057EB" w:rsidRPr="001312DE">
        <w:rPr>
          <w:lang w:val="ru-RU"/>
        </w:rPr>
        <w:t>Исследовательской</w:t>
      </w:r>
      <w:r w:rsidR="008057EB" w:rsidRPr="00E72716">
        <w:rPr>
          <w:lang w:val="ru-RU"/>
        </w:rPr>
        <w:t xml:space="preserve"> </w:t>
      </w:r>
      <w:r w:rsidR="008057EB" w:rsidRPr="001312DE">
        <w:rPr>
          <w:lang w:val="ru-RU"/>
        </w:rPr>
        <w:t>комиссии</w:t>
      </w:r>
      <w:r w:rsidR="00D26900" w:rsidRPr="00E72716">
        <w:rPr>
          <w:color w:val="000000"/>
          <w:lang w:val="ru-RU"/>
        </w:rPr>
        <w:t xml:space="preserve"> (</w:t>
      </w:r>
      <w:r w:rsidR="00D26900" w:rsidRPr="001312DE">
        <w:rPr>
          <w:color w:val="000000"/>
          <w:lang w:val="ru-RU"/>
        </w:rPr>
        <w:t>Эксплуатационные</w:t>
      </w:r>
      <w:r w:rsidR="00D26900" w:rsidRPr="00E72716">
        <w:rPr>
          <w:color w:val="000000"/>
          <w:lang w:val="ru-RU"/>
        </w:rPr>
        <w:t xml:space="preserve"> </w:t>
      </w:r>
      <w:r w:rsidR="00D26900" w:rsidRPr="001312DE">
        <w:rPr>
          <w:color w:val="000000"/>
          <w:lang w:val="ru-RU"/>
        </w:rPr>
        <w:t>аспекты</w:t>
      </w:r>
      <w:r w:rsidR="00D26900" w:rsidRPr="00E72716">
        <w:rPr>
          <w:color w:val="000000"/>
          <w:lang w:val="ru-RU"/>
        </w:rPr>
        <w:t xml:space="preserve"> </w:t>
      </w:r>
      <w:r w:rsidR="00D26900" w:rsidRPr="001312DE">
        <w:rPr>
          <w:color w:val="000000"/>
          <w:lang w:val="ru-RU"/>
        </w:rPr>
        <w:t>предоставления</w:t>
      </w:r>
      <w:r w:rsidR="00D26900" w:rsidRPr="00E72716">
        <w:rPr>
          <w:color w:val="000000"/>
          <w:lang w:val="ru-RU"/>
        </w:rPr>
        <w:t xml:space="preserve"> </w:t>
      </w:r>
      <w:r w:rsidR="00D26900" w:rsidRPr="001312DE">
        <w:rPr>
          <w:color w:val="000000"/>
          <w:lang w:val="ru-RU"/>
        </w:rPr>
        <w:t>услуг</w:t>
      </w:r>
      <w:r w:rsidR="00D26900" w:rsidRPr="00E72716">
        <w:rPr>
          <w:color w:val="000000"/>
          <w:lang w:val="ru-RU"/>
        </w:rPr>
        <w:t xml:space="preserve"> </w:t>
      </w:r>
      <w:r w:rsidR="00D26900" w:rsidRPr="001312DE">
        <w:rPr>
          <w:color w:val="000000"/>
          <w:lang w:val="ru-RU"/>
        </w:rPr>
        <w:t>и</w:t>
      </w:r>
      <w:r w:rsidR="00D26900" w:rsidRPr="00E72716">
        <w:rPr>
          <w:color w:val="000000"/>
          <w:lang w:val="ru-RU"/>
        </w:rPr>
        <w:t xml:space="preserve"> </w:t>
      </w:r>
      <w:r w:rsidR="00D26900" w:rsidRPr="001312DE">
        <w:rPr>
          <w:color w:val="000000"/>
          <w:lang w:val="ru-RU"/>
        </w:rPr>
        <w:t>управления</w:t>
      </w:r>
      <w:r w:rsidR="00D26900" w:rsidRPr="00E72716">
        <w:rPr>
          <w:color w:val="000000"/>
          <w:lang w:val="ru-RU"/>
        </w:rPr>
        <w:t xml:space="preserve"> </w:t>
      </w:r>
      <w:r w:rsidR="00D26900" w:rsidRPr="001312DE">
        <w:rPr>
          <w:color w:val="000000"/>
          <w:lang w:val="ru-RU"/>
        </w:rPr>
        <w:t>электросвязью</w:t>
      </w:r>
      <w:r w:rsidR="00D26900" w:rsidRPr="00E72716">
        <w:rPr>
          <w:color w:val="000000"/>
          <w:lang w:val="ru-RU"/>
        </w:rPr>
        <w:t>)</w:t>
      </w:r>
      <w:r w:rsidRPr="00E72716">
        <w:rPr>
          <w:lang w:val="ru-RU"/>
        </w:rPr>
        <w:t xml:space="preserve">, </w:t>
      </w:r>
      <w:r w:rsidRPr="001312DE">
        <w:rPr>
          <w:lang w:val="ru-RU"/>
        </w:rPr>
        <w:t>которое</w:t>
      </w:r>
      <w:r w:rsidRPr="00E72716">
        <w:rPr>
          <w:lang w:val="ru-RU"/>
        </w:rPr>
        <w:t xml:space="preserve"> </w:t>
      </w:r>
      <w:r w:rsidR="00E72716">
        <w:rPr>
          <w:lang w:val="ru-RU"/>
        </w:rPr>
        <w:t>пройдет</w:t>
      </w:r>
      <w:r w:rsidR="00E72716" w:rsidRPr="00E72716">
        <w:rPr>
          <w:lang w:val="ru-RU"/>
        </w:rPr>
        <w:t xml:space="preserve"> </w:t>
      </w:r>
      <w:r w:rsidR="00773355" w:rsidRPr="001312DE">
        <w:rPr>
          <w:lang w:val="ru-RU"/>
        </w:rPr>
        <w:t>в</w:t>
      </w:r>
      <w:r w:rsidR="00773355" w:rsidRPr="00E72716">
        <w:rPr>
          <w:lang w:val="ru-RU"/>
        </w:rPr>
        <w:t xml:space="preserve"> </w:t>
      </w:r>
      <w:r w:rsidR="00773355" w:rsidRPr="001312DE">
        <w:rPr>
          <w:lang w:val="ru-RU"/>
        </w:rPr>
        <w:t>штаб</w:t>
      </w:r>
      <w:r w:rsidR="00773355" w:rsidRPr="00E72716">
        <w:rPr>
          <w:lang w:val="ru-RU"/>
        </w:rPr>
        <w:t>-</w:t>
      </w:r>
      <w:r w:rsidR="00773355" w:rsidRPr="001312DE">
        <w:rPr>
          <w:lang w:val="ru-RU"/>
        </w:rPr>
        <w:t>квартире</w:t>
      </w:r>
      <w:r w:rsidR="00773355" w:rsidRPr="00E72716">
        <w:rPr>
          <w:lang w:val="ru-RU"/>
        </w:rPr>
        <w:t xml:space="preserve"> </w:t>
      </w:r>
      <w:r w:rsidR="00773355" w:rsidRPr="001312DE">
        <w:rPr>
          <w:lang w:val="ru-RU"/>
        </w:rPr>
        <w:t>МСЭ</w:t>
      </w:r>
      <w:r w:rsidR="00773355" w:rsidRPr="00E72716">
        <w:rPr>
          <w:lang w:val="ru-RU"/>
        </w:rPr>
        <w:t xml:space="preserve"> </w:t>
      </w:r>
      <w:r w:rsidR="00773355" w:rsidRPr="001312DE">
        <w:rPr>
          <w:lang w:val="ru-RU"/>
        </w:rPr>
        <w:t>в</w:t>
      </w:r>
      <w:r w:rsidR="00773355" w:rsidRPr="00E72716">
        <w:rPr>
          <w:lang w:val="ru-RU"/>
        </w:rPr>
        <w:t xml:space="preserve"> </w:t>
      </w:r>
      <w:r w:rsidR="00773355" w:rsidRPr="001312DE">
        <w:rPr>
          <w:lang w:val="ru-RU"/>
        </w:rPr>
        <w:t>Женеве</w:t>
      </w:r>
      <w:r w:rsidR="00773355" w:rsidRPr="00E72716">
        <w:rPr>
          <w:lang w:val="ru-RU"/>
        </w:rPr>
        <w:t xml:space="preserve"> </w:t>
      </w:r>
      <w:r w:rsidR="006109D8" w:rsidRPr="001312DE">
        <w:rPr>
          <w:lang w:val="ru-RU"/>
        </w:rPr>
        <w:t>с</w:t>
      </w:r>
      <w:r w:rsidR="006109D8" w:rsidRPr="00E72716">
        <w:t> </w:t>
      </w:r>
      <w:r w:rsidR="006F5ECA" w:rsidRPr="00E72716">
        <w:rPr>
          <w:b/>
          <w:bCs/>
          <w:lang w:val="ru-RU"/>
        </w:rPr>
        <w:t>19</w:t>
      </w:r>
      <w:r w:rsidR="004C775C" w:rsidRPr="00E72716">
        <w:rPr>
          <w:b/>
          <w:bCs/>
        </w:rPr>
        <w:t> </w:t>
      </w:r>
      <w:r w:rsidR="00454330" w:rsidRPr="006F5ECA">
        <w:rPr>
          <w:b/>
          <w:bCs/>
          <w:lang w:val="ru-RU"/>
        </w:rPr>
        <w:t>п</w:t>
      </w:r>
      <w:r w:rsidR="00454330" w:rsidRPr="001312DE">
        <w:rPr>
          <w:b/>
          <w:bCs/>
          <w:lang w:val="ru-RU"/>
        </w:rPr>
        <w:t>о</w:t>
      </w:r>
      <w:r w:rsidR="00454330" w:rsidRPr="00E72716">
        <w:rPr>
          <w:b/>
          <w:bCs/>
          <w:lang w:val="ru-RU"/>
        </w:rPr>
        <w:t xml:space="preserve"> </w:t>
      </w:r>
      <w:r w:rsidR="006F5ECA" w:rsidRPr="00E72716">
        <w:rPr>
          <w:b/>
          <w:bCs/>
          <w:lang w:val="ru-RU"/>
        </w:rPr>
        <w:t>28</w:t>
      </w:r>
      <w:r w:rsidR="004C775C" w:rsidRPr="00E72716">
        <w:rPr>
          <w:b/>
          <w:bCs/>
        </w:rPr>
        <w:t> </w:t>
      </w:r>
      <w:r w:rsidR="006F5ECA">
        <w:rPr>
          <w:b/>
          <w:bCs/>
          <w:lang w:val="ru-RU"/>
        </w:rPr>
        <w:t>феврал</w:t>
      </w:r>
      <w:r w:rsidR="008057EB" w:rsidRPr="001312DE">
        <w:rPr>
          <w:b/>
          <w:bCs/>
          <w:lang w:val="ru-RU"/>
        </w:rPr>
        <w:t>я</w:t>
      </w:r>
      <w:r w:rsidR="00477599" w:rsidRPr="00E72716">
        <w:rPr>
          <w:b/>
          <w:bCs/>
          <w:lang w:val="ru-RU"/>
        </w:rPr>
        <w:t xml:space="preserve"> 201</w:t>
      </w:r>
      <w:r w:rsidR="006F5ECA" w:rsidRPr="00E72716">
        <w:rPr>
          <w:b/>
          <w:bCs/>
          <w:lang w:val="ru-RU"/>
        </w:rPr>
        <w:t>9</w:t>
      </w:r>
      <w:r w:rsidR="00477599" w:rsidRPr="00E72716">
        <w:rPr>
          <w:b/>
          <w:bCs/>
          <w:lang w:val="ru-RU"/>
        </w:rPr>
        <w:t xml:space="preserve"> </w:t>
      </w:r>
      <w:r w:rsidR="00477599" w:rsidRPr="001312DE">
        <w:rPr>
          <w:b/>
          <w:bCs/>
          <w:lang w:val="ru-RU"/>
        </w:rPr>
        <w:t>года</w:t>
      </w:r>
      <w:r w:rsidR="00477599" w:rsidRPr="00E72716">
        <w:rPr>
          <w:lang w:val="ru-RU"/>
        </w:rPr>
        <w:t xml:space="preserve"> </w:t>
      </w:r>
      <w:r w:rsidRPr="001312DE">
        <w:rPr>
          <w:lang w:val="ru-RU"/>
        </w:rPr>
        <w:t>включительно</w:t>
      </w:r>
      <w:r w:rsidRPr="00E72716">
        <w:rPr>
          <w:lang w:val="ru-RU"/>
        </w:rPr>
        <w:t>.</w:t>
      </w:r>
      <w:r w:rsidR="00E72716" w:rsidRPr="00E72716">
        <w:rPr>
          <w:lang w:val="ru-RU"/>
        </w:rPr>
        <w:t xml:space="preserve"> </w:t>
      </w:r>
      <w:r w:rsidR="00E72716">
        <w:rPr>
          <w:lang w:val="ru-RU"/>
        </w:rPr>
        <w:t>По</w:t>
      </w:r>
      <w:r w:rsidR="00E72716" w:rsidRPr="00E72716">
        <w:rPr>
          <w:lang w:val="ru-RU"/>
        </w:rPr>
        <w:t xml:space="preserve"> </w:t>
      </w:r>
      <w:r w:rsidR="00E72716">
        <w:rPr>
          <w:lang w:val="ru-RU"/>
        </w:rPr>
        <w:t>согласованию</w:t>
      </w:r>
      <w:r w:rsidR="00E72716" w:rsidRPr="00E72716">
        <w:rPr>
          <w:lang w:val="ru-RU"/>
        </w:rPr>
        <w:t xml:space="preserve"> </w:t>
      </w:r>
      <w:r w:rsidR="00E72716">
        <w:rPr>
          <w:lang w:val="ru-RU"/>
        </w:rPr>
        <w:t>с</w:t>
      </w:r>
      <w:r w:rsidR="00E72716" w:rsidRPr="00E72716">
        <w:rPr>
          <w:lang w:val="ru-RU"/>
        </w:rPr>
        <w:t xml:space="preserve"> </w:t>
      </w:r>
      <w:r w:rsidR="00E72716">
        <w:rPr>
          <w:lang w:val="ru-RU"/>
        </w:rPr>
        <w:t>Председателем</w:t>
      </w:r>
      <w:r w:rsidR="00E72716" w:rsidRPr="00E72716">
        <w:rPr>
          <w:lang w:val="ru-RU"/>
        </w:rPr>
        <w:t xml:space="preserve"> </w:t>
      </w:r>
      <w:r w:rsidR="00E72716">
        <w:rPr>
          <w:lang w:val="ru-RU"/>
        </w:rPr>
        <w:t>ИК</w:t>
      </w:r>
      <w:r w:rsidR="00E72716" w:rsidRPr="00E72716">
        <w:rPr>
          <w:lang w:val="ru-RU"/>
        </w:rPr>
        <w:t>2</w:t>
      </w:r>
      <w:r w:rsidR="008512B1" w:rsidRPr="00E72716">
        <w:rPr>
          <w:lang w:val="ru-RU"/>
        </w:rPr>
        <w:t xml:space="preserve"> </w:t>
      </w:r>
      <w:r w:rsidR="006F5ECA" w:rsidRPr="00E72716">
        <w:rPr>
          <w:szCs w:val="22"/>
          <w:lang w:val="ru-RU"/>
        </w:rPr>
        <w:t xml:space="preserve">18 </w:t>
      </w:r>
      <w:r w:rsidR="00B04C90">
        <w:rPr>
          <w:szCs w:val="22"/>
          <w:lang w:val="ru-RU"/>
        </w:rPr>
        <w:t>февраля</w:t>
      </w:r>
      <w:r w:rsidR="006F5ECA" w:rsidRPr="00E72716">
        <w:rPr>
          <w:szCs w:val="22"/>
          <w:lang w:val="ru-RU"/>
        </w:rPr>
        <w:t xml:space="preserve"> 2019</w:t>
      </w:r>
      <w:r w:rsidR="00B04C90" w:rsidRPr="00E72716">
        <w:rPr>
          <w:szCs w:val="22"/>
          <w:lang w:val="ru-RU"/>
        </w:rPr>
        <w:t xml:space="preserve"> </w:t>
      </w:r>
      <w:r w:rsidR="00B04C90">
        <w:rPr>
          <w:szCs w:val="22"/>
          <w:lang w:val="ru-RU"/>
        </w:rPr>
        <w:t>года</w:t>
      </w:r>
      <w:r w:rsidR="006F5ECA" w:rsidRPr="00E72716">
        <w:rPr>
          <w:szCs w:val="22"/>
          <w:lang w:val="ru-RU"/>
        </w:rPr>
        <w:t xml:space="preserve"> (</w:t>
      </w:r>
      <w:r w:rsidR="00B04C90">
        <w:rPr>
          <w:szCs w:val="22"/>
          <w:lang w:val="ru-RU"/>
        </w:rPr>
        <w:t>понедельник</w:t>
      </w:r>
      <w:r w:rsidR="006F5ECA" w:rsidRPr="00E72716">
        <w:rPr>
          <w:szCs w:val="22"/>
          <w:lang w:val="ru-RU"/>
        </w:rPr>
        <w:t xml:space="preserve">) </w:t>
      </w:r>
      <w:r w:rsidR="00E72716">
        <w:rPr>
          <w:szCs w:val="22"/>
          <w:lang w:val="ru-RU"/>
        </w:rPr>
        <w:t>будет проведен курс подготовки из трех сессий для всего руководящего состава ИК2, а также для Докладчиков по Вопросам, помощников Докладчиков и редакторов</w:t>
      </w:r>
      <w:r w:rsidR="006F5ECA" w:rsidRPr="00E72716">
        <w:rPr>
          <w:szCs w:val="22"/>
          <w:lang w:val="ru-RU"/>
        </w:rPr>
        <w:t>.</w:t>
      </w:r>
    </w:p>
    <w:p w:rsidR="00F60CF8" w:rsidRPr="00270727" w:rsidRDefault="00F60CF8" w:rsidP="00AB604D">
      <w:pPr>
        <w:jc w:val="both"/>
        <w:rPr>
          <w:lang w:val="ru-RU"/>
        </w:rPr>
      </w:pPr>
      <w:bookmarkStart w:id="4" w:name="lt_pId041"/>
      <w:r>
        <w:rPr>
          <w:lang w:val="ru-RU"/>
        </w:rPr>
        <w:t xml:space="preserve">Обращаю ваше </w:t>
      </w:r>
      <w:r w:rsidRPr="00F60CF8">
        <w:rPr>
          <w:color w:val="000000"/>
          <w:lang w:val="ru-RU"/>
        </w:rPr>
        <w:t>внимание</w:t>
      </w:r>
      <w:r>
        <w:rPr>
          <w:lang w:val="ru-RU"/>
        </w:rPr>
        <w:t xml:space="preserve"> на два важных изменения: для регистрации на собрании теперь необходимо получить утверждение координатора</w:t>
      </w:r>
      <w:r w:rsidR="00AB604D">
        <w:rPr>
          <w:lang w:val="ru-RU"/>
        </w:rPr>
        <w:t>;</w:t>
      </w:r>
      <w:r>
        <w:rPr>
          <w:lang w:val="ru-RU"/>
        </w:rPr>
        <w:t xml:space="preserve"> изменен </w:t>
      </w:r>
      <w:r w:rsidR="00AB604D">
        <w:rPr>
          <w:lang w:val="ru-RU"/>
        </w:rPr>
        <w:t xml:space="preserve">также </w:t>
      </w:r>
      <w:r>
        <w:rPr>
          <w:lang w:val="ru-RU"/>
        </w:rPr>
        <w:t>процесс представления заявок на стипендии и визы</w:t>
      </w:r>
      <w:r w:rsidRPr="00270727">
        <w:rPr>
          <w:lang w:val="ru-RU"/>
        </w:rPr>
        <w:t xml:space="preserve">. </w:t>
      </w:r>
      <w:r>
        <w:rPr>
          <w:lang w:val="ru-RU"/>
        </w:rPr>
        <w:t>Подробную</w:t>
      </w:r>
      <w:r w:rsidRPr="00270727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270727">
        <w:rPr>
          <w:lang w:val="ru-RU"/>
        </w:rPr>
        <w:t xml:space="preserve"> </w:t>
      </w:r>
      <w:r>
        <w:rPr>
          <w:lang w:val="ru-RU"/>
        </w:rPr>
        <w:t>см</w:t>
      </w:r>
      <w:r w:rsidRPr="00270727">
        <w:rPr>
          <w:lang w:val="ru-RU"/>
        </w:rPr>
        <w:t>.</w:t>
      </w:r>
      <w:r w:rsidRPr="00270727">
        <w:t> </w:t>
      </w:r>
      <w:r>
        <w:rPr>
          <w:lang w:val="ru-RU"/>
        </w:rPr>
        <w:t>в</w:t>
      </w:r>
      <w:r w:rsidRPr="00270727">
        <w:rPr>
          <w:lang w:val="ru-RU"/>
        </w:rPr>
        <w:t xml:space="preserve"> </w:t>
      </w:r>
      <w:r w:rsidRPr="00F458E9">
        <w:rPr>
          <w:b/>
          <w:bCs/>
          <w:lang w:val="ru-RU"/>
        </w:rPr>
        <w:t>Приложении</w:t>
      </w:r>
      <w:r w:rsidRPr="00F458E9">
        <w:rPr>
          <w:b/>
          <w:bCs/>
        </w:rPr>
        <w:t> </w:t>
      </w:r>
      <w:r w:rsidRPr="00F458E9">
        <w:rPr>
          <w:b/>
          <w:bCs/>
          <w:lang w:val="ru-RU"/>
        </w:rPr>
        <w:t>А</w:t>
      </w:r>
      <w:r>
        <w:rPr>
          <w:lang w:val="ru-RU"/>
        </w:rPr>
        <w:t xml:space="preserve"> и в</w:t>
      </w:r>
      <w:r w:rsidRPr="00270727">
        <w:rPr>
          <w:lang w:val="ru-RU"/>
        </w:rPr>
        <w:t xml:space="preserve"> </w:t>
      </w:r>
      <w:hyperlink r:id="rId11" w:history="1">
        <w:r>
          <w:rPr>
            <w:rStyle w:val="Hyperlink"/>
            <w:lang w:val="ru-RU"/>
          </w:rPr>
          <w:t>Циркуляре 68 БСЭ</w:t>
        </w:r>
      </w:hyperlink>
      <w:r w:rsidRPr="00270727">
        <w:rPr>
          <w:lang w:val="ru-RU"/>
        </w:rPr>
        <w:t>.</w:t>
      </w:r>
    </w:p>
    <w:p w:rsidR="00687ABD" w:rsidRPr="001312DE" w:rsidRDefault="00AB604D" w:rsidP="008F0B56">
      <w:pPr>
        <w:jc w:val="both"/>
        <w:rPr>
          <w:lang w:val="ru-RU"/>
        </w:rPr>
      </w:pPr>
      <w:r>
        <w:rPr>
          <w:lang w:val="ru-RU"/>
        </w:rPr>
        <w:t>2-я</w:t>
      </w:r>
      <w:r w:rsidR="008512B1" w:rsidRPr="001312DE">
        <w:rPr>
          <w:lang w:val="ru-RU"/>
        </w:rPr>
        <w:t> Исследовательск</w:t>
      </w:r>
      <w:r>
        <w:rPr>
          <w:lang w:val="ru-RU"/>
        </w:rPr>
        <w:t>ая</w:t>
      </w:r>
      <w:r w:rsidR="008512B1" w:rsidRPr="001312DE">
        <w:rPr>
          <w:lang w:val="ru-RU"/>
        </w:rPr>
        <w:t xml:space="preserve"> комисси</w:t>
      </w:r>
      <w:r>
        <w:rPr>
          <w:lang w:val="ru-RU"/>
        </w:rPr>
        <w:t>я МСЭ-Т является</w:t>
      </w:r>
      <w:r w:rsidR="008512B1" w:rsidRPr="001312DE">
        <w:rPr>
          <w:lang w:val="ru-RU"/>
        </w:rPr>
        <w:t xml:space="preserve"> ведущей исследовательской комисси</w:t>
      </w:r>
      <w:r>
        <w:rPr>
          <w:lang w:val="ru-RU"/>
        </w:rPr>
        <w:t>ей</w:t>
      </w:r>
      <w:r w:rsidR="008512B1" w:rsidRPr="001312DE">
        <w:rPr>
          <w:lang w:val="ru-RU"/>
        </w:rPr>
        <w:t xml:space="preserve"> по вопросам нумерации, наименования, адресации</w:t>
      </w:r>
      <w:r w:rsidR="008F36C9" w:rsidRPr="001312DE">
        <w:rPr>
          <w:lang w:val="ru-RU"/>
        </w:rPr>
        <w:t>,</w:t>
      </w:r>
      <w:r w:rsidR="008512B1" w:rsidRPr="001312DE">
        <w:rPr>
          <w:lang w:val="ru-RU"/>
        </w:rPr>
        <w:t xml:space="preserve"> идентификации</w:t>
      </w:r>
      <w:r w:rsidR="008F36C9" w:rsidRPr="001312DE">
        <w:rPr>
          <w:lang w:val="ru-RU"/>
        </w:rPr>
        <w:t xml:space="preserve"> и маршрутизации</w:t>
      </w:r>
      <w:r>
        <w:rPr>
          <w:lang w:val="ru-RU"/>
        </w:rPr>
        <w:t>;</w:t>
      </w:r>
      <w:r w:rsidR="00687ABD" w:rsidRPr="001312DE">
        <w:rPr>
          <w:lang w:val="ru-RU"/>
        </w:rPr>
        <w:t xml:space="preserve"> </w:t>
      </w:r>
      <w:r w:rsidR="008512B1" w:rsidRPr="001312DE">
        <w:rPr>
          <w:lang w:val="ru-RU"/>
        </w:rPr>
        <w:t>ведущей исследовательской комисси</w:t>
      </w:r>
      <w:r>
        <w:rPr>
          <w:lang w:val="ru-RU"/>
        </w:rPr>
        <w:t>ей</w:t>
      </w:r>
      <w:r w:rsidR="008512B1" w:rsidRPr="001312DE">
        <w:rPr>
          <w:lang w:val="ru-RU"/>
        </w:rPr>
        <w:t xml:space="preserve"> </w:t>
      </w:r>
      <w:r w:rsidR="00DD2238" w:rsidRPr="001312DE">
        <w:rPr>
          <w:lang w:val="ru-RU"/>
        </w:rPr>
        <w:t>по определению услуг</w:t>
      </w:r>
      <w:r>
        <w:rPr>
          <w:lang w:val="ru-RU"/>
        </w:rPr>
        <w:t>;</w:t>
      </w:r>
      <w:r w:rsidR="00687ABD" w:rsidRPr="001312DE">
        <w:rPr>
          <w:lang w:val="ru-RU"/>
        </w:rPr>
        <w:t xml:space="preserve"> </w:t>
      </w:r>
      <w:r w:rsidR="00A54DF3" w:rsidRPr="001312DE">
        <w:rPr>
          <w:lang w:val="ru-RU"/>
        </w:rPr>
        <w:t>в</w:t>
      </w:r>
      <w:r w:rsidR="00DD2238" w:rsidRPr="001312DE">
        <w:rPr>
          <w:lang w:val="ru-RU"/>
        </w:rPr>
        <w:t>едущей исследовательской комисси</w:t>
      </w:r>
      <w:r>
        <w:rPr>
          <w:lang w:val="ru-RU"/>
        </w:rPr>
        <w:t>ей</w:t>
      </w:r>
      <w:r w:rsidR="00DD2238" w:rsidRPr="001312DE">
        <w:rPr>
          <w:lang w:val="ru-RU"/>
        </w:rPr>
        <w:t xml:space="preserve"> </w:t>
      </w:r>
      <w:r w:rsidR="00A54DF3" w:rsidRPr="001312DE">
        <w:rPr>
          <w:color w:val="000000"/>
          <w:lang w:val="ru-RU"/>
        </w:rPr>
        <w:t>по вопросам использования электросвязи для оказания помощи при бедствиях/раннего предупреждения</w:t>
      </w:r>
      <w:r>
        <w:rPr>
          <w:color w:val="000000"/>
          <w:lang w:val="ru-RU"/>
        </w:rPr>
        <w:t xml:space="preserve"> о них</w:t>
      </w:r>
      <w:r w:rsidR="00A54DF3" w:rsidRPr="001312DE">
        <w:rPr>
          <w:color w:val="000000"/>
          <w:lang w:val="ru-RU"/>
        </w:rPr>
        <w:t xml:space="preserve">, способности сетей к восстановлению и их восстанавливаемости, а также </w:t>
      </w:r>
      <w:r w:rsidR="00D26900" w:rsidRPr="001312DE">
        <w:rPr>
          <w:color w:val="000000"/>
          <w:lang w:val="ru-RU"/>
        </w:rPr>
        <w:t>ведущей исследовательской комисси</w:t>
      </w:r>
      <w:r>
        <w:rPr>
          <w:color w:val="000000"/>
          <w:lang w:val="ru-RU"/>
        </w:rPr>
        <w:t>ей</w:t>
      </w:r>
      <w:r w:rsidR="00D26900" w:rsidRPr="001312DE">
        <w:rPr>
          <w:color w:val="000000"/>
          <w:lang w:val="ru-RU"/>
        </w:rPr>
        <w:t xml:space="preserve"> </w:t>
      </w:r>
      <w:r w:rsidR="00A54DF3" w:rsidRPr="001312DE">
        <w:rPr>
          <w:color w:val="000000"/>
          <w:lang w:val="ru-RU"/>
        </w:rPr>
        <w:t>по вопросам управления электросвязью</w:t>
      </w:r>
      <w:r w:rsidR="00687ABD" w:rsidRPr="001312DE">
        <w:rPr>
          <w:lang w:val="ru-RU"/>
        </w:rPr>
        <w:t>.</w:t>
      </w:r>
      <w:bookmarkEnd w:id="4"/>
      <w:r w:rsidR="00687ABD" w:rsidRPr="001312DE">
        <w:rPr>
          <w:lang w:val="ru-RU"/>
        </w:rPr>
        <w:t xml:space="preserve"> </w:t>
      </w:r>
      <w:bookmarkStart w:id="5" w:name="lt_pId042"/>
      <w:r w:rsidR="00097278">
        <w:rPr>
          <w:lang w:val="ru-RU"/>
        </w:rPr>
        <w:t>Информация о р</w:t>
      </w:r>
      <w:r w:rsidR="00EC5C6B" w:rsidRPr="001312DE">
        <w:rPr>
          <w:lang w:val="ru-RU"/>
        </w:rPr>
        <w:t>азрабатываемы</w:t>
      </w:r>
      <w:r w:rsidR="00097278">
        <w:rPr>
          <w:lang w:val="ru-RU"/>
        </w:rPr>
        <w:t>х</w:t>
      </w:r>
      <w:r w:rsidR="00EC5C6B" w:rsidRPr="001312DE">
        <w:rPr>
          <w:lang w:val="ru-RU"/>
        </w:rPr>
        <w:t xml:space="preserve"> направления</w:t>
      </w:r>
      <w:r w:rsidR="00097278">
        <w:rPr>
          <w:lang w:val="ru-RU"/>
        </w:rPr>
        <w:t>х</w:t>
      </w:r>
      <w:r w:rsidR="00EC5C6B" w:rsidRPr="001312DE">
        <w:rPr>
          <w:lang w:val="ru-RU"/>
        </w:rPr>
        <w:t xml:space="preserve"> работы ИК2 МСЭ-Т </w:t>
      </w:r>
      <w:r>
        <w:rPr>
          <w:lang w:val="ru-RU"/>
        </w:rPr>
        <w:t>размещен</w:t>
      </w:r>
      <w:r w:rsidR="00097278">
        <w:rPr>
          <w:lang w:val="ru-RU"/>
        </w:rPr>
        <w:t>а</w:t>
      </w:r>
      <w:r>
        <w:rPr>
          <w:lang w:val="ru-RU"/>
        </w:rPr>
        <w:t xml:space="preserve"> </w:t>
      </w:r>
      <w:r w:rsidR="00EC5C6B" w:rsidRPr="001312DE">
        <w:rPr>
          <w:lang w:val="ru-RU"/>
        </w:rPr>
        <w:t>по адресу</w:t>
      </w:r>
      <w:r w:rsidR="00687ABD" w:rsidRPr="001312DE">
        <w:rPr>
          <w:lang w:val="ru-RU"/>
        </w:rPr>
        <w:t>:</w:t>
      </w:r>
      <w:bookmarkEnd w:id="5"/>
      <w:r w:rsidR="00EC5C6B" w:rsidRPr="001312DE">
        <w:rPr>
          <w:lang w:val="ru-RU"/>
        </w:rPr>
        <w:t xml:space="preserve"> </w:t>
      </w:r>
      <w:bookmarkStart w:id="6" w:name="lt_pId043"/>
      <w:r w:rsidR="00687ABD" w:rsidRPr="001312DE">
        <w:rPr>
          <w:lang w:val="ru-RU"/>
        </w:rPr>
        <w:fldChar w:fldCharType="begin"/>
      </w:r>
      <w:r w:rsidR="00687ABD" w:rsidRPr="001312DE">
        <w:rPr>
          <w:lang w:val="ru-RU"/>
        </w:rPr>
        <w:instrText xml:space="preserve"> HYPERLINK "http://www.itu.int/itu-t/workprog/wp_search.aspx?sg=2" </w:instrText>
      </w:r>
      <w:r w:rsidR="00687ABD" w:rsidRPr="001312DE">
        <w:rPr>
          <w:lang w:val="ru-RU"/>
        </w:rPr>
        <w:fldChar w:fldCharType="separate"/>
      </w:r>
      <w:r w:rsidR="00687ABD" w:rsidRPr="001312DE">
        <w:rPr>
          <w:rStyle w:val="Hyperlink"/>
          <w:lang w:val="ru-RU"/>
        </w:rPr>
        <w:t>http://www.itu.int/itu-t/workprog/wp_search.aspx?sg=2</w:t>
      </w:r>
      <w:r w:rsidR="00687ABD" w:rsidRPr="001312DE">
        <w:rPr>
          <w:lang w:val="ru-RU"/>
        </w:rPr>
        <w:fldChar w:fldCharType="end"/>
      </w:r>
      <w:r w:rsidR="00687ABD" w:rsidRPr="001312DE">
        <w:rPr>
          <w:lang w:val="ru-RU"/>
        </w:rPr>
        <w:t>.</w:t>
      </w:r>
      <w:bookmarkEnd w:id="6"/>
      <w:r w:rsidR="00687ABD" w:rsidRPr="001312DE">
        <w:rPr>
          <w:lang w:val="ru-RU"/>
        </w:rPr>
        <w:t xml:space="preserve"> </w:t>
      </w:r>
      <w:bookmarkStart w:id="7" w:name="lt_pId044"/>
      <w:r w:rsidR="00EC5C6B" w:rsidRPr="001312DE">
        <w:rPr>
          <w:lang w:val="ru-RU"/>
        </w:rPr>
        <w:t xml:space="preserve">Шаблоны для вкладов </w:t>
      </w:r>
      <w:r w:rsidR="008F0B56">
        <w:rPr>
          <w:lang w:val="ru-RU"/>
        </w:rPr>
        <w:t xml:space="preserve">опубликованы </w:t>
      </w:r>
      <w:r w:rsidR="00EC5C6B" w:rsidRPr="001312DE">
        <w:rPr>
          <w:lang w:val="ru-RU"/>
        </w:rPr>
        <w:t xml:space="preserve">на </w:t>
      </w:r>
      <w:r w:rsidR="00846813" w:rsidRPr="001312DE">
        <w:rPr>
          <w:lang w:val="ru-RU"/>
        </w:rPr>
        <w:t xml:space="preserve">странице </w:t>
      </w:r>
      <w:r w:rsidR="00EC5C6B" w:rsidRPr="001312DE">
        <w:rPr>
          <w:lang w:val="ru-RU"/>
        </w:rPr>
        <w:t>веб-сайт</w:t>
      </w:r>
      <w:r w:rsidR="00846813" w:rsidRPr="001312DE">
        <w:rPr>
          <w:lang w:val="ru-RU"/>
        </w:rPr>
        <w:t>а</w:t>
      </w:r>
      <w:r w:rsidR="00EC5C6B" w:rsidRPr="001312DE">
        <w:rPr>
          <w:lang w:val="ru-RU"/>
        </w:rPr>
        <w:t xml:space="preserve"> МСЭ</w:t>
      </w:r>
      <w:r w:rsidR="00846813" w:rsidRPr="001312DE">
        <w:rPr>
          <w:lang w:val="ru-RU"/>
        </w:rPr>
        <w:t xml:space="preserve"> "</w:t>
      </w:r>
      <w:r w:rsidR="00846813" w:rsidRPr="001312DE">
        <w:rPr>
          <w:color w:val="000000"/>
          <w:lang w:val="ru-RU"/>
        </w:rPr>
        <w:t>Непосредственное размещение документов"</w:t>
      </w:r>
      <w:r w:rsidR="00687ABD" w:rsidRPr="001312DE">
        <w:rPr>
          <w:lang w:val="ru-RU"/>
        </w:rPr>
        <w:t xml:space="preserve"> (</w:t>
      </w:r>
      <w:hyperlink r:id="rId12" w:history="1">
        <w:r w:rsidR="00B04C90" w:rsidRPr="00822C92">
          <w:rPr>
            <w:rStyle w:val="Hyperlink"/>
            <w:szCs w:val="22"/>
          </w:rPr>
          <w:t>Direct</w:t>
        </w:r>
        <w:r w:rsidR="00B04C90" w:rsidRPr="00B04C90">
          <w:rPr>
            <w:rStyle w:val="Hyperlink"/>
            <w:szCs w:val="22"/>
            <w:lang w:val="ru-RU"/>
          </w:rPr>
          <w:t xml:space="preserve"> </w:t>
        </w:r>
        <w:r w:rsidR="00B04C90" w:rsidRPr="00822C92">
          <w:rPr>
            <w:rStyle w:val="Hyperlink"/>
            <w:szCs w:val="22"/>
          </w:rPr>
          <w:t>Document</w:t>
        </w:r>
        <w:r w:rsidR="00B04C90" w:rsidRPr="00B04C90">
          <w:rPr>
            <w:rStyle w:val="Hyperlink"/>
            <w:szCs w:val="22"/>
            <w:lang w:val="ru-RU"/>
          </w:rPr>
          <w:t xml:space="preserve"> </w:t>
        </w:r>
        <w:r w:rsidR="00B04C90" w:rsidRPr="00822C92">
          <w:rPr>
            <w:rStyle w:val="Hyperlink"/>
            <w:szCs w:val="22"/>
          </w:rPr>
          <w:t>Posting</w:t>
        </w:r>
      </w:hyperlink>
      <w:r w:rsidR="00687ABD" w:rsidRPr="001312DE">
        <w:rPr>
          <w:lang w:val="ru-RU"/>
        </w:rPr>
        <w:t>)</w:t>
      </w:r>
      <w:bookmarkEnd w:id="7"/>
      <w:r>
        <w:rPr>
          <w:lang w:val="ru-RU"/>
        </w:rPr>
        <w:t>, а</w:t>
      </w:r>
      <w:bookmarkStart w:id="8" w:name="lt_pId045"/>
      <w:r>
        <w:rPr>
          <w:lang w:val="ru-RU"/>
        </w:rPr>
        <w:t xml:space="preserve"> </w:t>
      </w:r>
      <w:r w:rsidR="008F0B56">
        <w:rPr>
          <w:lang w:val="ru-RU"/>
        </w:rPr>
        <w:t xml:space="preserve">с </w:t>
      </w:r>
      <w:r>
        <w:rPr>
          <w:lang w:val="ru-RU"/>
        </w:rPr>
        <w:t>р</w:t>
      </w:r>
      <w:r w:rsidR="00846813" w:rsidRPr="001312DE">
        <w:rPr>
          <w:color w:val="000000"/>
          <w:lang w:val="ru-RU"/>
        </w:rPr>
        <w:t>уководящи</w:t>
      </w:r>
      <w:r w:rsidR="008F0B56">
        <w:rPr>
          <w:color w:val="000000"/>
          <w:lang w:val="ru-RU"/>
        </w:rPr>
        <w:t>ми</w:t>
      </w:r>
      <w:r w:rsidR="00846813" w:rsidRPr="001312DE">
        <w:rPr>
          <w:color w:val="000000"/>
          <w:lang w:val="ru-RU"/>
        </w:rPr>
        <w:t xml:space="preserve"> указания</w:t>
      </w:r>
      <w:r w:rsidR="008F0B56">
        <w:rPr>
          <w:color w:val="000000"/>
          <w:lang w:val="ru-RU"/>
        </w:rPr>
        <w:t>ми</w:t>
      </w:r>
      <w:r w:rsidR="00846813" w:rsidRPr="001312DE">
        <w:rPr>
          <w:color w:val="000000"/>
          <w:lang w:val="ru-RU"/>
        </w:rPr>
        <w:t xml:space="preserve"> по подготовке вкладов</w:t>
      </w:r>
      <w:r w:rsidR="00846813" w:rsidRPr="001312DE">
        <w:rPr>
          <w:lang w:val="ru-RU"/>
        </w:rPr>
        <w:t xml:space="preserve"> </w:t>
      </w:r>
      <w:r w:rsidR="008F0B56">
        <w:rPr>
          <w:lang w:val="ru-RU"/>
        </w:rPr>
        <w:t xml:space="preserve">можно ознакомиться </w:t>
      </w:r>
      <w:r w:rsidR="00846813" w:rsidRPr="001312DE">
        <w:rPr>
          <w:lang w:val="ru-RU"/>
        </w:rPr>
        <w:t>по адресу</w:t>
      </w:r>
      <w:r w:rsidR="00687ABD" w:rsidRPr="001312DE">
        <w:rPr>
          <w:lang w:val="ru-RU"/>
        </w:rPr>
        <w:t>:</w:t>
      </w:r>
      <w:bookmarkEnd w:id="8"/>
      <w:r w:rsidR="00687ABD" w:rsidRPr="001312DE">
        <w:rPr>
          <w:lang w:val="ru-RU"/>
        </w:rPr>
        <w:t xml:space="preserve"> </w:t>
      </w:r>
      <w:bookmarkStart w:id="9" w:name="lt_pId046"/>
      <w:r w:rsidR="00687ABD" w:rsidRPr="001312DE">
        <w:rPr>
          <w:lang w:val="ru-RU"/>
        </w:rPr>
        <w:fldChar w:fldCharType="begin"/>
      </w:r>
      <w:r w:rsidR="00687ABD" w:rsidRPr="001312DE">
        <w:rPr>
          <w:lang w:val="ru-RU"/>
        </w:rPr>
        <w:instrText xml:space="preserve"> HYPERLINK "http://www.itu.int/rec/T-REC-A.2-201211-I" </w:instrText>
      </w:r>
      <w:r w:rsidR="00687ABD" w:rsidRPr="001312DE">
        <w:rPr>
          <w:lang w:val="ru-RU"/>
        </w:rPr>
        <w:fldChar w:fldCharType="separate"/>
      </w:r>
      <w:r w:rsidR="00687ABD" w:rsidRPr="001312DE">
        <w:rPr>
          <w:rStyle w:val="Hyperlink"/>
          <w:lang w:val="ru-RU"/>
        </w:rPr>
        <w:t>http://www.itu.int/rec/T-REC-A.2-201211-I</w:t>
      </w:r>
      <w:r w:rsidR="00687ABD" w:rsidRPr="001312DE">
        <w:rPr>
          <w:lang w:val="ru-RU"/>
        </w:rPr>
        <w:fldChar w:fldCharType="end"/>
      </w:r>
      <w:r w:rsidR="00687ABD" w:rsidRPr="001312DE">
        <w:rPr>
          <w:lang w:val="ru-RU"/>
        </w:rPr>
        <w:t>.</w:t>
      </w:r>
      <w:bookmarkEnd w:id="9"/>
    </w:p>
    <w:p w:rsidR="00643D66" w:rsidRPr="001312DE" w:rsidRDefault="0007562A" w:rsidP="008C7438">
      <w:pPr>
        <w:jc w:val="both"/>
        <w:rPr>
          <w:spacing w:val="-2"/>
          <w:lang w:val="ru-RU"/>
        </w:rPr>
      </w:pPr>
      <w:r w:rsidRPr="001312DE">
        <w:rPr>
          <w:spacing w:val="-2"/>
          <w:lang w:val="ru-RU"/>
        </w:rPr>
        <w:t>Открытие собрания состоится в первый день его работы в 09 час. 30 мин.</w:t>
      </w:r>
      <w:r w:rsidR="004C775C" w:rsidRPr="001312DE">
        <w:rPr>
          <w:spacing w:val="-2"/>
          <w:lang w:val="ru-RU"/>
        </w:rPr>
        <w:t>,</w:t>
      </w:r>
      <w:r w:rsidRPr="001312DE">
        <w:rPr>
          <w:spacing w:val="-2"/>
          <w:lang w:val="ru-RU"/>
        </w:rPr>
        <w:t xml:space="preserve"> </w:t>
      </w:r>
      <w:r w:rsidR="00AB604D">
        <w:rPr>
          <w:spacing w:val="-2"/>
          <w:lang w:val="ru-RU"/>
        </w:rPr>
        <w:t xml:space="preserve">а </w:t>
      </w:r>
      <w:r w:rsidR="004C775C" w:rsidRPr="001312DE">
        <w:rPr>
          <w:spacing w:val="-2"/>
          <w:lang w:val="ru-RU"/>
        </w:rPr>
        <w:t>р</w:t>
      </w:r>
      <w:r w:rsidRPr="001312DE">
        <w:rPr>
          <w:spacing w:val="-2"/>
          <w:lang w:val="ru-RU"/>
        </w:rPr>
        <w:t xml:space="preserve">егистрация участников начнется в 08 час. 30 мин. </w:t>
      </w:r>
      <w:hyperlink r:id="rId13" w:history="1">
        <w:r w:rsidR="00454330" w:rsidRPr="001312DE">
          <w:rPr>
            <w:rStyle w:val="Hyperlink"/>
            <w:spacing w:val="-2"/>
            <w:lang w:val="ru-RU"/>
          </w:rPr>
          <w:t>при входе в здание "Монбрийан"</w:t>
        </w:r>
        <w:r w:rsidR="00454330" w:rsidRPr="001312DE">
          <w:rPr>
            <w:rStyle w:val="Hyperlink"/>
            <w:color w:val="auto"/>
            <w:spacing w:val="-2"/>
            <w:u w:val="none"/>
            <w:lang w:val="ru-RU"/>
          </w:rPr>
          <w:t xml:space="preserve">. </w:t>
        </w:r>
      </w:hyperlink>
      <w:r w:rsidR="00454330" w:rsidRPr="001312DE">
        <w:rPr>
          <w:spacing w:val="-2"/>
          <w:lang w:val="ru-RU"/>
        </w:rPr>
        <w:t>Ежедневная информация о распределении залов</w:t>
      </w:r>
      <w:r w:rsidRPr="001312DE">
        <w:rPr>
          <w:spacing w:val="-2"/>
          <w:lang w:val="ru-RU"/>
        </w:rPr>
        <w:t xml:space="preserve"> заседаний будет представлена на экранах, расположенных</w:t>
      </w:r>
      <w:r w:rsidR="00596DA0" w:rsidRPr="001312DE">
        <w:rPr>
          <w:spacing w:val="-2"/>
          <w:lang w:val="ru-RU"/>
        </w:rPr>
        <w:t xml:space="preserve"> при входах в здания</w:t>
      </w:r>
      <w:r w:rsidR="00454330" w:rsidRPr="001312DE">
        <w:rPr>
          <w:spacing w:val="-2"/>
          <w:lang w:val="ru-RU"/>
        </w:rPr>
        <w:t xml:space="preserve"> штаб-квартир</w:t>
      </w:r>
      <w:r w:rsidR="00596DA0" w:rsidRPr="001312DE">
        <w:rPr>
          <w:spacing w:val="-2"/>
          <w:lang w:val="ru-RU"/>
        </w:rPr>
        <w:t>ы</w:t>
      </w:r>
      <w:r w:rsidRPr="001312DE">
        <w:rPr>
          <w:spacing w:val="-2"/>
          <w:lang w:val="ru-RU"/>
        </w:rPr>
        <w:t xml:space="preserve"> МСЭ</w:t>
      </w:r>
      <w:r w:rsidR="00454330" w:rsidRPr="001312DE">
        <w:rPr>
          <w:spacing w:val="-2"/>
          <w:lang w:val="ru-RU"/>
        </w:rPr>
        <w:t xml:space="preserve">, </w:t>
      </w:r>
      <w:r w:rsidR="00596DA0" w:rsidRPr="001312DE">
        <w:rPr>
          <w:spacing w:val="-2"/>
          <w:lang w:val="ru-RU"/>
        </w:rPr>
        <w:t>и</w:t>
      </w:r>
      <w:r w:rsidR="00454330" w:rsidRPr="001312DE">
        <w:rPr>
          <w:spacing w:val="-2"/>
          <w:lang w:val="ru-RU"/>
        </w:rPr>
        <w:t xml:space="preserve"> </w:t>
      </w:r>
      <w:r w:rsidR="004C775C" w:rsidRPr="001312DE">
        <w:rPr>
          <w:spacing w:val="-2"/>
          <w:lang w:val="ru-RU"/>
        </w:rPr>
        <w:t xml:space="preserve">в онлайновом режиме </w:t>
      </w:r>
      <w:hyperlink r:id="rId14" w:history="1">
        <w:r w:rsidR="00992397" w:rsidRPr="001312DE">
          <w:rPr>
            <w:rStyle w:val="Hyperlink"/>
            <w:spacing w:val="-2"/>
            <w:lang w:val="ru-RU"/>
          </w:rPr>
          <w:t>здесь</w:t>
        </w:r>
      </w:hyperlink>
      <w:r w:rsidR="00992397" w:rsidRPr="001312DE">
        <w:rPr>
          <w:spacing w:val="-2"/>
          <w:lang w:val="ru-RU"/>
        </w:rPr>
        <w:t>.</w:t>
      </w:r>
    </w:p>
    <w:p w:rsidR="00992397" w:rsidRPr="001312DE" w:rsidRDefault="00992397" w:rsidP="00D32FF9">
      <w:pPr>
        <w:pStyle w:val="Headingb"/>
        <w:spacing w:after="120"/>
        <w:rPr>
          <w:lang w:val="ru-RU"/>
        </w:rPr>
      </w:pPr>
      <w:r w:rsidRPr="001312DE">
        <w:rPr>
          <w:lang w:val="ru-RU"/>
        </w:rPr>
        <w:lastRenderedPageBreak/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992397" w:rsidRPr="000E39BE" w:rsidTr="004D216D">
        <w:tc>
          <w:tcPr>
            <w:tcW w:w="1980" w:type="dxa"/>
            <w:shd w:val="clear" w:color="auto" w:fill="auto"/>
          </w:tcPr>
          <w:p w:rsidR="00992397" w:rsidRPr="001312DE" w:rsidRDefault="006F5ECA" w:rsidP="00D32FF9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  <w:r w:rsidR="004C775C" w:rsidRPr="001312D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дека</w:t>
            </w:r>
            <w:r w:rsidR="00687ABD" w:rsidRPr="001312DE">
              <w:rPr>
                <w:sz w:val="20"/>
                <w:lang w:val="ru-RU"/>
              </w:rPr>
              <w:t>бря</w:t>
            </w:r>
            <w:r w:rsidR="00992397" w:rsidRPr="001312DE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8</w:t>
            </w:r>
            <w:r w:rsidR="004C775C" w:rsidRPr="001312DE">
              <w:rPr>
                <w:sz w:val="20"/>
                <w:lang w:val="ru-RU"/>
              </w:rPr>
              <w:t> </w:t>
            </w:r>
            <w:r w:rsidR="00A464ED" w:rsidRPr="001312DE">
              <w:rPr>
                <w:sz w:val="20"/>
                <w:lang w:val="ru-RU"/>
              </w:rPr>
              <w:t>г.</w:t>
            </w:r>
          </w:p>
        </w:tc>
        <w:tc>
          <w:tcPr>
            <w:tcW w:w="7654" w:type="dxa"/>
            <w:shd w:val="clear" w:color="auto" w:fill="auto"/>
          </w:tcPr>
          <w:p w:rsidR="00992397" w:rsidRPr="001312DE" w:rsidRDefault="00917AD4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−</w:t>
            </w:r>
            <w:r w:rsidRPr="001312DE">
              <w:rPr>
                <w:sz w:val="20"/>
                <w:lang w:val="ru-RU"/>
              </w:rPr>
              <w:tab/>
            </w:r>
            <w:hyperlink r:id="rId15" w:history="1">
              <w:r w:rsidR="00992397" w:rsidRPr="001312DE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1312DE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1312DE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0E39BE" w:rsidTr="004D216D">
        <w:tc>
          <w:tcPr>
            <w:tcW w:w="1980" w:type="dxa"/>
            <w:shd w:val="clear" w:color="auto" w:fill="auto"/>
          </w:tcPr>
          <w:p w:rsidR="00992397" w:rsidRPr="001312DE" w:rsidRDefault="006F5ECA" w:rsidP="00D32FF9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EF0654" w:rsidRPr="001312D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января 2019</w:t>
            </w:r>
            <w:r w:rsidR="00EF0654" w:rsidRPr="001312DE">
              <w:rPr>
                <w:sz w:val="20"/>
                <w:lang w:val="ru-RU"/>
              </w:rPr>
              <w:t> </w:t>
            </w:r>
            <w:r w:rsidR="00A464ED" w:rsidRPr="001312DE">
              <w:rPr>
                <w:sz w:val="20"/>
                <w:lang w:val="ru-RU"/>
              </w:rPr>
              <w:t>г.</w:t>
            </w:r>
          </w:p>
        </w:tc>
        <w:tc>
          <w:tcPr>
            <w:tcW w:w="7654" w:type="dxa"/>
            <w:shd w:val="clear" w:color="auto" w:fill="auto"/>
          </w:tcPr>
          <w:p w:rsidR="00992397" w:rsidRPr="009D2D31" w:rsidRDefault="00917AD4" w:rsidP="009D2D31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9D2D31">
              <w:rPr>
                <w:sz w:val="20"/>
                <w:lang w:val="ru-RU"/>
              </w:rPr>
              <w:t>−</w:t>
            </w:r>
            <w:r w:rsidRPr="009D2D31">
              <w:rPr>
                <w:sz w:val="20"/>
                <w:lang w:val="ru-RU"/>
              </w:rPr>
              <w:tab/>
            </w:r>
            <w:r w:rsidR="00D41121" w:rsidRPr="001312DE">
              <w:rPr>
                <w:sz w:val="20"/>
                <w:lang w:val="ru-RU"/>
              </w:rPr>
              <w:t>Представление</w:t>
            </w:r>
            <w:r w:rsidR="00D41121" w:rsidRPr="009D2D31">
              <w:rPr>
                <w:sz w:val="20"/>
                <w:lang w:val="ru-RU"/>
              </w:rPr>
              <w:t xml:space="preserve"> </w:t>
            </w:r>
            <w:r w:rsidR="002B3BC3" w:rsidRPr="001312DE">
              <w:rPr>
                <w:sz w:val="20"/>
                <w:lang w:val="ru-RU"/>
              </w:rPr>
              <w:t>заявок</w:t>
            </w:r>
            <w:r w:rsidR="002B3BC3" w:rsidRPr="009D2D31">
              <w:rPr>
                <w:sz w:val="20"/>
                <w:lang w:val="ru-RU"/>
              </w:rPr>
              <w:t xml:space="preserve"> </w:t>
            </w:r>
            <w:r w:rsidR="002B3BC3" w:rsidRPr="001312DE">
              <w:rPr>
                <w:sz w:val="20"/>
                <w:lang w:val="ru-RU"/>
              </w:rPr>
              <w:t>на</w:t>
            </w:r>
            <w:r w:rsidR="00992397" w:rsidRPr="009D2D31">
              <w:rPr>
                <w:sz w:val="20"/>
                <w:lang w:val="ru-RU"/>
              </w:rPr>
              <w:t xml:space="preserve"> </w:t>
            </w:r>
            <w:r w:rsidR="00992397" w:rsidRPr="001312DE">
              <w:rPr>
                <w:sz w:val="20"/>
                <w:lang w:val="ru-RU"/>
              </w:rPr>
              <w:t>стипенди</w:t>
            </w:r>
            <w:r w:rsidR="002B3BC3" w:rsidRPr="001312DE">
              <w:rPr>
                <w:sz w:val="20"/>
                <w:lang w:val="ru-RU"/>
              </w:rPr>
              <w:t>и</w:t>
            </w:r>
            <w:r w:rsidR="00992397" w:rsidRPr="009D2D31">
              <w:rPr>
                <w:sz w:val="20"/>
                <w:lang w:val="ru-RU"/>
              </w:rPr>
              <w:t xml:space="preserve"> (</w:t>
            </w:r>
            <w:r w:rsidR="009D2D31" w:rsidRPr="001312DE">
              <w:rPr>
                <w:sz w:val="20"/>
                <w:lang w:val="ru-RU"/>
              </w:rPr>
              <w:t>через онлайновую форму регистрации</w:t>
            </w:r>
            <w:r w:rsidR="006F5ECA" w:rsidRPr="009D2D31">
              <w:rPr>
                <w:sz w:val="20"/>
                <w:lang w:val="ru-RU"/>
              </w:rPr>
              <w:t xml:space="preserve">; </w:t>
            </w:r>
            <w:r w:rsidR="009D2D31">
              <w:rPr>
                <w:sz w:val="20"/>
                <w:lang w:val="ru-RU"/>
              </w:rPr>
              <w:t xml:space="preserve">см. подробную информацию в </w:t>
            </w:r>
            <w:r w:rsidR="009D2D31" w:rsidRPr="008F0B56">
              <w:rPr>
                <w:b/>
                <w:bCs/>
                <w:sz w:val="20"/>
                <w:lang w:val="ru-RU"/>
              </w:rPr>
              <w:t>Приложении</w:t>
            </w:r>
            <w:r w:rsidR="006F5ECA" w:rsidRPr="009D2D31">
              <w:rPr>
                <w:sz w:val="20"/>
                <w:lang w:val="ru-RU"/>
              </w:rPr>
              <w:t xml:space="preserve"> </w:t>
            </w:r>
            <w:r w:rsidR="006F5ECA" w:rsidRPr="00F40B85">
              <w:rPr>
                <w:b/>
                <w:bCs/>
                <w:sz w:val="20"/>
              </w:rPr>
              <w:t>A</w:t>
            </w:r>
            <w:r w:rsidR="00992397" w:rsidRPr="009D2D31">
              <w:rPr>
                <w:sz w:val="20"/>
                <w:lang w:val="ru-RU"/>
              </w:rPr>
              <w:t>)</w:t>
            </w:r>
          </w:p>
          <w:p w:rsidR="00992397" w:rsidRPr="001312DE" w:rsidRDefault="00917AD4" w:rsidP="006F5ECA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−</w:t>
            </w:r>
            <w:r w:rsidRPr="001312DE">
              <w:rPr>
                <w:sz w:val="20"/>
                <w:lang w:val="ru-RU"/>
              </w:rPr>
              <w:tab/>
            </w:r>
            <w:r w:rsidR="00D41121" w:rsidRPr="001312DE">
              <w:rPr>
                <w:sz w:val="20"/>
                <w:lang w:val="ru-RU"/>
              </w:rPr>
              <w:t>Представление запросов</w:t>
            </w:r>
            <w:r w:rsidR="00992397" w:rsidRPr="001312DE">
              <w:rPr>
                <w:sz w:val="20"/>
                <w:lang w:val="ru-RU"/>
              </w:rPr>
              <w:t xml:space="preserve"> на обеспечение устного перевода (через онлайновую форму регистрации)</w:t>
            </w:r>
          </w:p>
        </w:tc>
      </w:tr>
      <w:tr w:rsidR="00992397" w:rsidRPr="000E39BE" w:rsidTr="004D216D">
        <w:tc>
          <w:tcPr>
            <w:tcW w:w="1980" w:type="dxa"/>
            <w:shd w:val="clear" w:color="auto" w:fill="auto"/>
          </w:tcPr>
          <w:p w:rsidR="00992397" w:rsidRPr="001312DE" w:rsidRDefault="006F5ECA" w:rsidP="006F5ECA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  <w:r w:rsidR="00EF0654" w:rsidRPr="001312D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янва</w:t>
            </w:r>
            <w:r w:rsidR="00687ABD" w:rsidRPr="001312DE">
              <w:rPr>
                <w:sz w:val="20"/>
                <w:lang w:val="ru-RU"/>
              </w:rPr>
              <w:t>ря</w:t>
            </w:r>
            <w:r w:rsidR="00EF0654" w:rsidRPr="001312DE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9</w:t>
            </w:r>
            <w:r w:rsidR="00EF0654" w:rsidRPr="001312DE">
              <w:rPr>
                <w:sz w:val="20"/>
                <w:lang w:val="ru-RU"/>
              </w:rPr>
              <w:t> </w:t>
            </w:r>
            <w:r w:rsidR="00992397" w:rsidRPr="001312DE">
              <w:rPr>
                <w:sz w:val="20"/>
                <w:lang w:val="ru-RU"/>
              </w:rPr>
              <w:t>г</w:t>
            </w:r>
            <w:r w:rsidR="00A464ED" w:rsidRPr="001312DE">
              <w:rPr>
                <w:sz w:val="20"/>
                <w:lang w:val="ru-RU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992397" w:rsidRPr="001312DE" w:rsidRDefault="00917AD4" w:rsidP="00AD0570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−</w:t>
            </w:r>
            <w:r w:rsidRPr="001312DE">
              <w:rPr>
                <w:sz w:val="20"/>
                <w:lang w:val="ru-RU"/>
              </w:rPr>
              <w:tab/>
            </w:r>
            <w:r w:rsidR="00992397" w:rsidRPr="001312DE">
              <w:rPr>
                <w:sz w:val="20"/>
                <w:lang w:val="ru-RU"/>
              </w:rPr>
              <w:t>Предварительная регистрация (</w:t>
            </w:r>
            <w:r w:rsidR="00AD0570" w:rsidRPr="001312DE">
              <w:rPr>
                <w:sz w:val="20"/>
                <w:lang w:val="ru-RU"/>
              </w:rPr>
              <w:t xml:space="preserve">через онлайновую форму регистрации </w:t>
            </w:r>
            <w:r w:rsidR="00AD0570">
              <w:rPr>
                <w:sz w:val="20"/>
                <w:lang w:val="ru-RU"/>
              </w:rPr>
              <w:t xml:space="preserve">на </w:t>
            </w:r>
            <w:hyperlink r:id="rId16" w:history="1">
              <w:r w:rsidR="00827F1D" w:rsidRPr="001312DE">
                <w:rPr>
                  <w:rStyle w:val="Hyperlink"/>
                  <w:sz w:val="20"/>
                  <w:lang w:val="ru-RU"/>
                </w:rPr>
                <w:t>домашн</w:t>
              </w:r>
              <w:r w:rsidR="00AD0570">
                <w:rPr>
                  <w:rStyle w:val="Hyperlink"/>
                  <w:sz w:val="20"/>
                  <w:lang w:val="ru-RU"/>
                </w:rPr>
                <w:t>ей</w:t>
              </w:r>
              <w:r w:rsidR="00827F1D" w:rsidRPr="001312DE">
                <w:rPr>
                  <w:rStyle w:val="Hyperlink"/>
                  <w:sz w:val="20"/>
                  <w:lang w:val="ru-RU"/>
                </w:rPr>
                <w:t xml:space="preserve"> страниц</w:t>
              </w:r>
              <w:r w:rsidR="00AD0570">
                <w:rPr>
                  <w:rStyle w:val="Hyperlink"/>
                  <w:sz w:val="20"/>
                  <w:lang w:val="ru-RU"/>
                </w:rPr>
                <w:t>е</w:t>
              </w:r>
              <w:r w:rsidR="00687ABD" w:rsidRPr="001312DE">
                <w:rPr>
                  <w:rStyle w:val="Hyperlink"/>
                  <w:sz w:val="20"/>
                  <w:lang w:val="ru-RU"/>
                </w:rPr>
                <w:t xml:space="preserve"> Исследовательской комиссии</w:t>
              </w:r>
            </w:hyperlink>
            <w:r w:rsidR="00992397" w:rsidRPr="001312DE">
              <w:rPr>
                <w:sz w:val="20"/>
                <w:lang w:val="ru-RU"/>
              </w:rPr>
              <w:t>)</w:t>
            </w:r>
          </w:p>
          <w:p w:rsidR="00992397" w:rsidRPr="001312DE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color w:val="000000"/>
                <w:sz w:val="20"/>
                <w:lang w:val="ru-RU"/>
              </w:rPr>
              <w:t>−</w:t>
            </w:r>
            <w:r w:rsidRPr="001312DE">
              <w:rPr>
                <w:color w:val="000000"/>
                <w:sz w:val="20"/>
                <w:lang w:val="ru-RU"/>
              </w:rPr>
              <w:tab/>
            </w:r>
            <w:r w:rsidR="00D41121" w:rsidRPr="001312DE">
              <w:rPr>
                <w:sz w:val="20"/>
                <w:lang w:val="ru-RU"/>
              </w:rPr>
              <w:t xml:space="preserve">Представление запросов </w:t>
            </w:r>
            <w:r w:rsidR="00827F1D" w:rsidRPr="001312DE">
              <w:rPr>
                <w:color w:val="000000"/>
                <w:sz w:val="20"/>
                <w:lang w:val="ru-RU"/>
              </w:rPr>
              <w:t>пис</w:t>
            </w:r>
            <w:r w:rsidR="003A5A03" w:rsidRPr="001312DE">
              <w:rPr>
                <w:color w:val="000000"/>
                <w:sz w:val="20"/>
                <w:lang w:val="ru-RU"/>
              </w:rPr>
              <w:t>ем</w:t>
            </w:r>
            <w:r w:rsidR="00827F1D" w:rsidRPr="001312DE">
              <w:rPr>
                <w:color w:val="000000"/>
                <w:sz w:val="20"/>
                <w:lang w:val="ru-RU"/>
              </w:rPr>
              <w:t xml:space="preserve"> для содействия в получении визы</w:t>
            </w:r>
            <w:r w:rsidR="00992397" w:rsidRPr="001312DE">
              <w:rPr>
                <w:sz w:val="20"/>
                <w:lang w:val="ru-RU"/>
              </w:rPr>
              <w:t xml:space="preserve"> (</w:t>
            </w:r>
            <w:r w:rsidR="00F40B85" w:rsidRPr="001312DE">
              <w:rPr>
                <w:sz w:val="20"/>
                <w:lang w:val="ru-RU"/>
              </w:rPr>
              <w:t>через онлайновую форму регистрации</w:t>
            </w:r>
            <w:r w:rsidR="00F40B85" w:rsidRPr="009D2D31">
              <w:rPr>
                <w:sz w:val="20"/>
                <w:lang w:val="ru-RU"/>
              </w:rPr>
              <w:t xml:space="preserve">; </w:t>
            </w:r>
            <w:r w:rsidR="00F40B85">
              <w:rPr>
                <w:sz w:val="20"/>
                <w:lang w:val="ru-RU"/>
              </w:rPr>
              <w:t xml:space="preserve">см. подробную информацию в </w:t>
            </w:r>
            <w:r w:rsidR="00F40B85" w:rsidRPr="008F0B56">
              <w:rPr>
                <w:b/>
                <w:bCs/>
                <w:sz w:val="20"/>
                <w:lang w:val="ru-RU"/>
              </w:rPr>
              <w:t>Приложении</w:t>
            </w:r>
            <w:r w:rsidR="00F40B85" w:rsidRPr="009D2D31">
              <w:rPr>
                <w:sz w:val="20"/>
                <w:lang w:val="ru-RU"/>
              </w:rPr>
              <w:t xml:space="preserve"> </w:t>
            </w:r>
            <w:r w:rsidR="00F40B85" w:rsidRPr="00F40B85">
              <w:rPr>
                <w:b/>
                <w:bCs/>
                <w:sz w:val="20"/>
              </w:rPr>
              <w:t>A</w:t>
            </w:r>
            <w:r w:rsidR="00992397" w:rsidRPr="001312DE">
              <w:rPr>
                <w:sz w:val="20"/>
                <w:lang w:val="ru-RU"/>
              </w:rPr>
              <w:t>)</w:t>
            </w:r>
          </w:p>
        </w:tc>
      </w:tr>
      <w:tr w:rsidR="00992397" w:rsidRPr="000E39BE" w:rsidTr="004D216D">
        <w:tc>
          <w:tcPr>
            <w:tcW w:w="1980" w:type="dxa"/>
            <w:shd w:val="clear" w:color="auto" w:fill="auto"/>
          </w:tcPr>
          <w:p w:rsidR="00992397" w:rsidRPr="001312DE" w:rsidRDefault="00F60CF8" w:rsidP="00F60CF8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="00EF0654" w:rsidRPr="001312DE">
              <w:rPr>
                <w:sz w:val="20"/>
                <w:lang w:val="ru-RU"/>
              </w:rPr>
              <w:t> </w:t>
            </w:r>
            <w:r>
              <w:rPr>
                <w:sz w:val="20"/>
                <w:lang w:val="ru-RU"/>
              </w:rPr>
              <w:t>феврал</w:t>
            </w:r>
            <w:r w:rsidR="00687ABD" w:rsidRPr="001312DE">
              <w:rPr>
                <w:sz w:val="20"/>
                <w:lang w:val="ru-RU"/>
              </w:rPr>
              <w:t>я</w:t>
            </w:r>
            <w:r w:rsidR="00EF0654" w:rsidRPr="001312DE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9</w:t>
            </w:r>
            <w:r w:rsidR="00EF0654" w:rsidRPr="001312DE">
              <w:rPr>
                <w:sz w:val="20"/>
                <w:lang w:val="ru-RU"/>
              </w:rPr>
              <w:t> </w:t>
            </w:r>
            <w:r w:rsidR="00992397" w:rsidRPr="001312DE">
              <w:rPr>
                <w:sz w:val="20"/>
                <w:lang w:val="ru-RU"/>
              </w:rPr>
              <w:t>г</w:t>
            </w:r>
            <w:r w:rsidR="00A464ED" w:rsidRPr="001312DE">
              <w:rPr>
                <w:sz w:val="20"/>
                <w:lang w:val="ru-RU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992397" w:rsidRPr="001312DE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−</w:t>
            </w:r>
            <w:r w:rsidRPr="001312DE">
              <w:rPr>
                <w:sz w:val="20"/>
                <w:lang w:val="ru-RU"/>
              </w:rPr>
              <w:tab/>
            </w:r>
            <w:hyperlink r:id="rId17" w:history="1">
              <w:r w:rsidR="00827F1D" w:rsidRPr="001312DE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  <w:r w:rsidR="0080516F">
              <w:rPr>
                <w:rStyle w:val="Hyperlink"/>
                <w:sz w:val="20"/>
                <w:lang w:val="ru-RU"/>
              </w:rPr>
              <w:t xml:space="preserve"> </w:t>
            </w:r>
            <w:r w:rsidR="0080516F" w:rsidRPr="0080516F">
              <w:rPr>
                <w:rStyle w:val="Hyperlink"/>
                <w:sz w:val="20"/>
                <w:lang w:val="ru-RU"/>
              </w:rPr>
              <w:t xml:space="preserve">(с использованием опции "Непосредственное размещение </w:t>
            </w:r>
            <w:r w:rsidR="0080516F" w:rsidRPr="0080516F">
              <w:rPr>
                <w:rStyle w:val="Hyperlink"/>
                <w:rFonts w:eastAsia="SimSun"/>
                <w:sz w:val="20"/>
                <w:lang w:val="ru-RU"/>
              </w:rPr>
              <w:t>документов</w:t>
            </w:r>
            <w:r w:rsidR="0080516F" w:rsidRPr="0080516F">
              <w:rPr>
                <w:rStyle w:val="Hyperlink"/>
                <w:sz w:val="20"/>
                <w:lang w:val="ru-RU"/>
              </w:rPr>
              <w:t>")</w:t>
            </w:r>
          </w:p>
        </w:tc>
      </w:tr>
    </w:tbl>
    <w:p w:rsidR="00767A31" w:rsidRPr="001312DE" w:rsidRDefault="001D4109" w:rsidP="00D32FF9">
      <w:pPr>
        <w:jc w:val="both"/>
        <w:rPr>
          <w:lang w:val="ru-RU"/>
        </w:rPr>
      </w:pPr>
      <w:r w:rsidRPr="001312DE">
        <w:rPr>
          <w:lang w:val="ru-RU"/>
        </w:rPr>
        <w:t xml:space="preserve">Практическая информация о собрании </w:t>
      </w:r>
      <w:r w:rsidR="003A5A03" w:rsidRPr="001312DE">
        <w:rPr>
          <w:lang w:val="ru-RU"/>
        </w:rPr>
        <w:t>приведена</w:t>
      </w:r>
      <w:r w:rsidRPr="001312DE">
        <w:rPr>
          <w:lang w:val="ru-RU"/>
        </w:rPr>
        <w:t xml:space="preserve"> в </w:t>
      </w:r>
      <w:r w:rsidRPr="001312DE">
        <w:rPr>
          <w:b/>
          <w:bCs/>
          <w:lang w:val="ru-RU"/>
        </w:rPr>
        <w:t>Приложении</w:t>
      </w:r>
      <w:r w:rsidR="00992397" w:rsidRPr="001312DE">
        <w:rPr>
          <w:b/>
          <w:bCs/>
          <w:lang w:val="ru-RU"/>
        </w:rPr>
        <w:t xml:space="preserve"> A</w:t>
      </w:r>
      <w:r w:rsidRPr="001312DE">
        <w:rPr>
          <w:lang w:val="ru-RU"/>
        </w:rPr>
        <w:t xml:space="preserve">. Проект </w:t>
      </w:r>
      <w:r w:rsidRPr="001312DE">
        <w:rPr>
          <w:b/>
          <w:bCs/>
          <w:lang w:val="ru-RU"/>
        </w:rPr>
        <w:t>повестки дня</w:t>
      </w:r>
      <w:r w:rsidR="00992397" w:rsidRPr="001312DE">
        <w:rPr>
          <w:b/>
          <w:bCs/>
          <w:lang w:val="ru-RU"/>
        </w:rPr>
        <w:t xml:space="preserve"> </w:t>
      </w:r>
      <w:r w:rsidRPr="001312DE">
        <w:rPr>
          <w:b/>
          <w:bCs/>
          <w:lang w:val="ru-RU"/>
        </w:rPr>
        <w:t>и</w:t>
      </w:r>
      <w:r w:rsidRPr="001312DE">
        <w:rPr>
          <w:lang w:val="ru-RU"/>
        </w:rPr>
        <w:t xml:space="preserve"> </w:t>
      </w:r>
      <w:r w:rsidR="003A5A03" w:rsidRPr="001312DE">
        <w:rPr>
          <w:b/>
          <w:bCs/>
          <w:lang w:val="ru-RU"/>
        </w:rPr>
        <w:t>график</w:t>
      </w:r>
      <w:r w:rsidR="00B42BC3" w:rsidRPr="001312DE">
        <w:rPr>
          <w:b/>
          <w:bCs/>
          <w:lang w:val="ru-RU"/>
        </w:rPr>
        <w:t>а</w:t>
      </w:r>
      <w:r w:rsidR="003A5A03" w:rsidRPr="001312DE">
        <w:rPr>
          <w:b/>
          <w:bCs/>
          <w:lang w:val="ru-RU"/>
        </w:rPr>
        <w:t xml:space="preserve"> работы</w:t>
      </w:r>
      <w:r w:rsidR="00B42BC3" w:rsidRPr="001312DE">
        <w:rPr>
          <w:lang w:val="ru-RU"/>
        </w:rPr>
        <w:t xml:space="preserve"> собрания</w:t>
      </w:r>
      <w:r w:rsidR="00992397" w:rsidRPr="001312DE">
        <w:rPr>
          <w:lang w:val="ru-RU"/>
        </w:rPr>
        <w:t xml:space="preserve">, </w:t>
      </w:r>
      <w:r w:rsidR="00B42BC3" w:rsidRPr="001312DE">
        <w:rPr>
          <w:color w:val="000000"/>
          <w:lang w:val="ru-RU"/>
        </w:rPr>
        <w:t>по</w:t>
      </w:r>
      <w:r w:rsidR="008C0B59">
        <w:rPr>
          <w:color w:val="000000"/>
          <w:lang w:val="ru-RU"/>
        </w:rPr>
        <w:t>дготовленные по согласованию с П</w:t>
      </w:r>
      <w:r w:rsidR="00B42BC3" w:rsidRPr="001312DE">
        <w:rPr>
          <w:color w:val="000000"/>
          <w:lang w:val="ru-RU"/>
        </w:rPr>
        <w:t xml:space="preserve">редседателем </w:t>
      </w:r>
      <w:r w:rsidR="008C0B59">
        <w:rPr>
          <w:color w:val="000000"/>
          <w:lang w:val="ru-RU"/>
        </w:rPr>
        <w:t>И</w:t>
      </w:r>
      <w:r w:rsidR="00725BF9" w:rsidRPr="001312DE">
        <w:rPr>
          <w:color w:val="000000"/>
          <w:lang w:val="ru-RU"/>
        </w:rPr>
        <w:t xml:space="preserve">сследовательской </w:t>
      </w:r>
      <w:r w:rsidR="00B42BC3" w:rsidRPr="001312DE">
        <w:rPr>
          <w:color w:val="000000"/>
          <w:lang w:val="ru-RU"/>
        </w:rPr>
        <w:t>комиссии г</w:t>
      </w:r>
      <w:r w:rsidR="00B42BC3" w:rsidRPr="001312DE">
        <w:rPr>
          <w:color w:val="000000"/>
          <w:lang w:val="ru-RU"/>
        </w:rPr>
        <w:noBreakHyphen/>
        <w:t>ном Филом Раштоном</w:t>
      </w:r>
      <w:r w:rsidR="00B42BC3" w:rsidRPr="001312DE">
        <w:rPr>
          <w:lang w:val="ru-RU"/>
        </w:rPr>
        <w:t xml:space="preserve"> (Соединенное Королевство)</w:t>
      </w:r>
      <w:r w:rsidRPr="001312DE">
        <w:rPr>
          <w:lang w:val="ru-RU"/>
        </w:rPr>
        <w:t xml:space="preserve">, </w:t>
      </w:r>
      <w:r w:rsidR="00B42BC3" w:rsidRPr="001312DE">
        <w:rPr>
          <w:lang w:val="ru-RU"/>
        </w:rPr>
        <w:t>приведены</w:t>
      </w:r>
      <w:r w:rsidRPr="001312DE">
        <w:rPr>
          <w:lang w:val="ru-RU"/>
        </w:rPr>
        <w:t xml:space="preserve"> в </w:t>
      </w:r>
      <w:r w:rsidRPr="001312DE">
        <w:rPr>
          <w:b/>
          <w:bCs/>
          <w:lang w:val="ru-RU"/>
        </w:rPr>
        <w:t>Приложени</w:t>
      </w:r>
      <w:r w:rsidR="00634EEA" w:rsidRPr="001312DE">
        <w:rPr>
          <w:b/>
          <w:bCs/>
          <w:lang w:val="ru-RU"/>
        </w:rPr>
        <w:t>и </w:t>
      </w:r>
      <w:r w:rsidR="00992397" w:rsidRPr="001312DE">
        <w:rPr>
          <w:b/>
          <w:bCs/>
          <w:lang w:val="ru-RU"/>
        </w:rPr>
        <w:t>B</w:t>
      </w:r>
      <w:r w:rsidR="00992397" w:rsidRPr="001312DE">
        <w:rPr>
          <w:lang w:val="ru-RU"/>
        </w:rPr>
        <w:t>.</w:t>
      </w:r>
    </w:p>
    <w:p w:rsidR="00992397" w:rsidRPr="001312DE" w:rsidRDefault="001D4109" w:rsidP="00D32FF9">
      <w:pPr>
        <w:spacing w:after="120"/>
        <w:rPr>
          <w:lang w:val="ru-RU"/>
        </w:rPr>
      </w:pPr>
      <w:r w:rsidRPr="001312DE">
        <w:rPr>
          <w:color w:val="000000"/>
          <w:lang w:val="ru-RU"/>
        </w:rPr>
        <w:t>Желаю вам плодотворного и приятного собрания</w:t>
      </w:r>
      <w:r w:rsidR="00992397" w:rsidRPr="001312DE">
        <w:rPr>
          <w:lang w:val="ru-RU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767A31" w:rsidRPr="001312DE" w:rsidTr="00767A31">
        <w:trPr>
          <w:trHeight w:val="1609"/>
        </w:trPr>
        <w:tc>
          <w:tcPr>
            <w:tcW w:w="6379" w:type="dxa"/>
            <w:vMerge w:val="restart"/>
            <w:tcBorders>
              <w:right w:val="single" w:sz="4" w:space="0" w:color="000000"/>
            </w:tcBorders>
          </w:tcPr>
          <w:p w:rsidR="00D7625C" w:rsidRDefault="00767A31" w:rsidP="00D32FF9">
            <w:pPr>
              <w:ind w:left="-108"/>
              <w:rPr>
                <w:lang w:val="ru-RU"/>
              </w:rPr>
            </w:pPr>
            <w:r w:rsidRPr="001312DE">
              <w:rPr>
                <w:lang w:val="ru-RU"/>
              </w:rPr>
              <w:t>С уважением,</w:t>
            </w:r>
          </w:p>
          <w:p w:rsidR="00D32FF9" w:rsidRPr="00D32FF9" w:rsidRDefault="00D32FF9" w:rsidP="00D32FF9">
            <w:pPr>
              <w:spacing w:before="360"/>
              <w:ind w:left="-108"/>
              <w:rPr>
                <w:i/>
                <w:iCs/>
                <w:lang w:val="ru-RU"/>
              </w:rPr>
            </w:pPr>
            <w:r w:rsidRPr="00D32FF9">
              <w:rPr>
                <w:i/>
                <w:iCs/>
                <w:lang w:val="ru-RU"/>
              </w:rPr>
              <w:t>(подпись)</w:t>
            </w:r>
          </w:p>
          <w:p w:rsidR="00767A31" w:rsidRPr="001312DE" w:rsidRDefault="00BB0EC3" w:rsidP="00D32FF9">
            <w:pPr>
              <w:spacing w:before="480"/>
              <w:ind w:left="-108"/>
              <w:rPr>
                <w:lang w:val="ru-RU"/>
              </w:rPr>
            </w:pPr>
            <w:r w:rsidRPr="001312DE">
              <w:rPr>
                <w:lang w:val="ru-RU"/>
              </w:rPr>
              <w:t>Чхе Суб Ли</w:t>
            </w:r>
            <w:r w:rsidR="00767A31" w:rsidRPr="001312DE">
              <w:rPr>
                <w:lang w:val="ru-RU"/>
              </w:rPr>
              <w:br/>
              <w:t xml:space="preserve">Директор Бюро </w:t>
            </w:r>
            <w:r w:rsidR="00767A31" w:rsidRPr="001312D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67A31" w:rsidRPr="001312DE" w:rsidRDefault="00D32FF9" w:rsidP="008C7438">
            <w:pPr>
              <w:spacing w:before="0"/>
              <w:jc w:val="center"/>
              <w:rPr>
                <w:lang w:val="ru-RU"/>
              </w:rPr>
            </w:pPr>
            <w:r w:rsidRPr="009C57A3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12D46439" wp14:editId="79159FE4">
                  <wp:extent cx="1077362" cy="1077362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A31" w:rsidRPr="001312DE" w:rsidRDefault="00687ABD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1312DE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r w:rsidR="00767A31" w:rsidRPr="001312DE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1312DE" w:rsidTr="00767A31">
        <w:trPr>
          <w:trHeight w:val="145"/>
        </w:trPr>
        <w:tc>
          <w:tcPr>
            <w:tcW w:w="6379" w:type="dxa"/>
            <w:vMerge/>
            <w:tcBorders>
              <w:right w:val="single" w:sz="4" w:space="0" w:color="000000"/>
            </w:tcBorders>
          </w:tcPr>
          <w:p w:rsidR="00767A31" w:rsidRPr="001312DE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31" w:rsidRPr="001312DE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1312DE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:rsidR="009A2A77" w:rsidRPr="001312DE" w:rsidRDefault="00E21A15" w:rsidP="008C7438">
      <w:pPr>
        <w:spacing w:before="1440"/>
        <w:rPr>
          <w:lang w:val="ru-RU"/>
        </w:rPr>
      </w:pPr>
      <w:r w:rsidRPr="001312DE">
        <w:rPr>
          <w:b/>
          <w:bCs/>
          <w:lang w:val="ru-RU"/>
        </w:rPr>
        <w:t>Приложения</w:t>
      </w:r>
      <w:r w:rsidR="00A464ED" w:rsidRPr="001312DE">
        <w:rPr>
          <w:lang w:val="ru-RU"/>
        </w:rPr>
        <w:t xml:space="preserve">: </w:t>
      </w:r>
      <w:r w:rsidR="00596DA0" w:rsidRPr="001312DE">
        <w:rPr>
          <w:lang w:val="ru-RU"/>
        </w:rPr>
        <w:t>2</w:t>
      </w:r>
      <w:r w:rsidR="00992397" w:rsidRPr="001312DE">
        <w:rPr>
          <w:lang w:val="ru-RU"/>
        </w:rPr>
        <w:br w:type="page"/>
      </w:r>
    </w:p>
    <w:p w:rsidR="008C677E" w:rsidRDefault="008C677E" w:rsidP="008C7438">
      <w:pPr>
        <w:pStyle w:val="AnnexNo"/>
        <w:rPr>
          <w:lang w:val="ru-RU"/>
        </w:rPr>
      </w:pPr>
      <w:bookmarkStart w:id="10" w:name="Duties"/>
      <w:bookmarkEnd w:id="10"/>
      <w:r w:rsidRPr="001312DE">
        <w:rPr>
          <w:lang w:val="ru-RU"/>
        </w:rPr>
        <w:lastRenderedPageBreak/>
        <w:t>ПРИЛОЖЕНИЕ A</w:t>
      </w:r>
    </w:p>
    <w:p w:rsidR="00BA1B7C" w:rsidRPr="00D32FF9" w:rsidRDefault="00BA1B7C" w:rsidP="00BA1B7C">
      <w:pPr>
        <w:jc w:val="center"/>
        <w:rPr>
          <w:b/>
          <w:bCs/>
          <w:sz w:val="26"/>
          <w:szCs w:val="26"/>
          <w:lang w:val="ru-RU"/>
        </w:rPr>
      </w:pPr>
      <w:bookmarkStart w:id="11" w:name="lt_pId073"/>
      <w:r w:rsidRPr="00D32FF9">
        <w:rPr>
          <w:b/>
          <w:bCs/>
          <w:sz w:val="26"/>
          <w:szCs w:val="26"/>
          <w:lang w:val="ru-RU"/>
        </w:rPr>
        <w:t>Практическая информация для собрания</w:t>
      </w:r>
      <w:bookmarkEnd w:id="11"/>
    </w:p>
    <w:p w:rsidR="008000E6" w:rsidRPr="001312DE" w:rsidRDefault="008000E6" w:rsidP="008C7438">
      <w:pPr>
        <w:pStyle w:val="AnnexTitle"/>
        <w:spacing w:before="480" w:after="0"/>
        <w:rPr>
          <w:b w:val="0"/>
          <w:bCs/>
          <w:lang w:val="ru-RU"/>
        </w:rPr>
      </w:pPr>
      <w:r w:rsidRPr="001312DE">
        <w:rPr>
          <w:sz w:val="22"/>
          <w:szCs w:val="22"/>
          <w:lang w:val="ru-RU"/>
        </w:rPr>
        <w:t>МЕТОДЫ И СРЕДСТВА РАБОТЫ</w:t>
      </w:r>
    </w:p>
    <w:p w:rsidR="008000E6" w:rsidRPr="001312DE" w:rsidRDefault="004F7923" w:rsidP="008C7438">
      <w:pPr>
        <w:spacing w:before="240"/>
        <w:jc w:val="both"/>
        <w:rPr>
          <w:color w:val="1F497D"/>
          <w:szCs w:val="22"/>
          <w:lang w:val="ru-RU"/>
        </w:rPr>
      </w:pPr>
      <w:r w:rsidRPr="001312DE">
        <w:rPr>
          <w:rFonts w:eastAsia="SimSun"/>
          <w:b/>
          <w:bCs/>
          <w:szCs w:val="22"/>
          <w:lang w:val="ru-RU" w:eastAsia="zh-CN"/>
        </w:rPr>
        <w:t xml:space="preserve">ПРЕДСТАВЛЕНИЕ ДОКУМЕНТОВ И </w:t>
      </w:r>
      <w:r w:rsidR="008000E6" w:rsidRPr="001312DE">
        <w:rPr>
          <w:rFonts w:eastAsia="SimSun"/>
          <w:b/>
          <w:bCs/>
          <w:szCs w:val="22"/>
          <w:lang w:val="ru-RU" w:eastAsia="zh-CN"/>
        </w:rPr>
        <w:t>ДОСТУП К ДОКУМЕНТАМ</w:t>
      </w:r>
      <w:r w:rsidR="008000E6" w:rsidRPr="001312DE">
        <w:rPr>
          <w:rFonts w:eastAsia="SimSun"/>
          <w:szCs w:val="22"/>
          <w:lang w:val="ru-RU" w:eastAsia="zh-CN"/>
        </w:rPr>
        <w:t>:</w:t>
      </w:r>
      <w:r w:rsidR="000415BC" w:rsidRPr="001312DE">
        <w:rPr>
          <w:rFonts w:eastAsia="SimSun"/>
          <w:szCs w:val="22"/>
          <w:lang w:val="ru-RU" w:eastAsia="zh-CN"/>
        </w:rPr>
        <w:t xml:space="preserve"> </w:t>
      </w:r>
      <w:r w:rsidR="008000E6" w:rsidRPr="001312DE">
        <w:rPr>
          <w:rFonts w:cstheme="majorBidi"/>
          <w:szCs w:val="22"/>
          <w:lang w:val="ru-RU"/>
        </w:rPr>
        <w:t xml:space="preserve">Собрание будет проходить на безбумажной основе. </w:t>
      </w:r>
      <w:r w:rsidR="000524E5" w:rsidRPr="001312DE">
        <w:rPr>
          <w:color w:val="000000"/>
          <w:lang w:val="ru-RU"/>
        </w:rPr>
        <w:t>Вклады Членов следует представлять, используя опцию "</w:t>
      </w:r>
      <w:hyperlink r:id="rId19" w:history="1">
        <w:r w:rsidR="000524E5" w:rsidRPr="001312DE">
          <w:rPr>
            <w:rStyle w:val="Hyperlink"/>
            <w:lang w:val="ru-RU"/>
          </w:rPr>
          <w:t>Непосредственное размещение документов</w:t>
        </w:r>
      </w:hyperlink>
      <w:r w:rsidR="000524E5" w:rsidRPr="001312DE">
        <w:rPr>
          <w:color w:val="000000"/>
          <w:lang w:val="ru-RU"/>
        </w:rPr>
        <w:t>"</w:t>
      </w:r>
      <w:r w:rsidR="000524E5" w:rsidRPr="001312DE">
        <w:rPr>
          <w:rFonts w:eastAsia="SimSun"/>
          <w:szCs w:val="22"/>
          <w:lang w:val="ru-RU" w:eastAsia="zh-CN"/>
        </w:rPr>
        <w:t xml:space="preserve">; </w:t>
      </w:r>
      <w:r w:rsidR="000524E5" w:rsidRPr="001312DE">
        <w:rPr>
          <w:color w:val="000000"/>
          <w:lang w:val="ru-RU"/>
        </w:rPr>
        <w:t xml:space="preserve">проекты </w:t>
      </w:r>
      <w:r w:rsidR="00004CAB" w:rsidRPr="001312DE">
        <w:rPr>
          <w:color w:val="000000"/>
          <w:lang w:val="ru-RU"/>
        </w:rPr>
        <w:t>TD</w:t>
      </w:r>
      <w:r w:rsidR="000524E5" w:rsidRPr="001312DE">
        <w:rPr>
          <w:color w:val="000000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0" w:history="1">
        <w:r w:rsidR="000524E5" w:rsidRPr="001312DE">
          <w:rPr>
            <w:rStyle w:val="Hyperlink"/>
            <w:lang w:val="ru-RU"/>
          </w:rPr>
          <w:t>соответствующий шаблон</w:t>
        </w:r>
      </w:hyperlink>
      <w:r w:rsidR="000524E5" w:rsidRPr="001312DE">
        <w:rPr>
          <w:color w:val="000000"/>
          <w:lang w:val="ru-RU"/>
        </w:rPr>
        <w:t xml:space="preserve">. </w:t>
      </w:r>
      <w:r w:rsidR="008000E6" w:rsidRPr="001312DE">
        <w:rPr>
          <w:rFonts w:cstheme="majorBidi"/>
          <w:szCs w:val="22"/>
          <w:lang w:val="ru-RU"/>
        </w:rPr>
        <w:t xml:space="preserve">Доступ к документам собрания обеспечивается с домашней страницы </w:t>
      </w:r>
      <w:r w:rsidR="00FD4C7E" w:rsidRPr="001312DE">
        <w:rPr>
          <w:rFonts w:cstheme="majorBidi"/>
          <w:szCs w:val="22"/>
          <w:lang w:val="ru-RU"/>
        </w:rPr>
        <w:t>Исследовательской комиссии</w:t>
      </w:r>
      <w:r w:rsidR="008000E6" w:rsidRPr="001312DE">
        <w:rPr>
          <w:rFonts w:cstheme="majorBidi"/>
          <w:szCs w:val="22"/>
          <w:lang w:val="ru-RU"/>
        </w:rPr>
        <w:t xml:space="preserve"> </w:t>
      </w:r>
      <w:r w:rsidR="000524E5" w:rsidRPr="001312DE">
        <w:rPr>
          <w:rFonts w:cstheme="majorBidi"/>
          <w:szCs w:val="22"/>
          <w:lang w:val="ru-RU"/>
        </w:rPr>
        <w:t xml:space="preserve">и </w:t>
      </w:r>
      <w:r w:rsidR="000524E5" w:rsidRPr="001312DE">
        <w:rPr>
          <w:color w:val="000000"/>
          <w:lang w:val="ru-RU"/>
        </w:rPr>
        <w:t>ограничен Членами МСЭ</w:t>
      </w:r>
      <w:r w:rsidR="00561195" w:rsidRPr="001312DE">
        <w:rPr>
          <w:color w:val="000000"/>
          <w:lang w:val="ru-RU"/>
        </w:rPr>
        <w:noBreakHyphen/>
      </w:r>
      <w:r w:rsidR="000524E5" w:rsidRPr="001312DE">
        <w:rPr>
          <w:color w:val="000000"/>
          <w:lang w:val="ru-RU"/>
        </w:rPr>
        <w:t>Т/</w:t>
      </w:r>
      <w:hyperlink r:id="rId21" w:history="1">
        <w:r w:rsidR="00DA72DB" w:rsidRPr="001312DE">
          <w:rPr>
            <w:rStyle w:val="Hyperlink"/>
            <w:lang w:val="ru-RU"/>
          </w:rPr>
          <w:t>обладателями</w:t>
        </w:r>
        <w:r w:rsidR="000524E5" w:rsidRPr="001312DE">
          <w:rPr>
            <w:rStyle w:val="Hyperlink"/>
            <w:lang w:val="ru-RU"/>
          </w:rPr>
          <w:t xml:space="preserve"> учетной записи TIES</w:t>
        </w:r>
      </w:hyperlink>
      <w:r w:rsidR="0058287E" w:rsidRPr="001312DE">
        <w:rPr>
          <w:color w:val="000000"/>
          <w:lang w:val="ru-RU"/>
        </w:rPr>
        <w:t>.</w:t>
      </w:r>
    </w:p>
    <w:p w:rsidR="008000E6" w:rsidRPr="001312DE" w:rsidRDefault="008000E6" w:rsidP="00D641AD">
      <w:pPr>
        <w:jc w:val="both"/>
        <w:rPr>
          <w:szCs w:val="22"/>
          <w:lang w:val="ru-RU"/>
        </w:rPr>
      </w:pPr>
      <w:r w:rsidRPr="001312DE">
        <w:rPr>
          <w:rFonts w:cstheme="majorBidi"/>
          <w:b/>
          <w:bCs/>
          <w:szCs w:val="22"/>
          <w:lang w:val="ru-RU"/>
        </w:rPr>
        <w:t>УСТНЫЙ ПЕРЕВОД</w:t>
      </w:r>
      <w:r w:rsidRPr="001312DE">
        <w:rPr>
          <w:rFonts w:cstheme="majorBidi"/>
          <w:szCs w:val="22"/>
          <w:lang w:val="ru-RU"/>
        </w:rPr>
        <w:t xml:space="preserve">: </w:t>
      </w:r>
      <w:r w:rsidR="00BA1B7C">
        <w:rPr>
          <w:rFonts w:cstheme="majorBidi"/>
          <w:szCs w:val="22"/>
          <w:lang w:val="ru-RU"/>
        </w:rPr>
        <w:t>У</w:t>
      </w:r>
      <w:r w:rsidR="0058287E" w:rsidRPr="001312DE">
        <w:rPr>
          <w:color w:val="000000"/>
          <w:lang w:val="ru-RU"/>
        </w:rPr>
        <w:t>стный перевод будет обеспечиваться</w:t>
      </w:r>
      <w:r w:rsidR="00360410" w:rsidRPr="001312DE">
        <w:rPr>
          <w:color w:val="000000"/>
          <w:lang w:val="ru-RU"/>
        </w:rPr>
        <w:t xml:space="preserve"> по запросу </w:t>
      </w:r>
      <w:r w:rsidR="008C19CF" w:rsidRPr="001312DE">
        <w:rPr>
          <w:color w:val="000000"/>
          <w:lang w:val="ru-RU"/>
        </w:rPr>
        <w:t xml:space="preserve">Государств-Членов </w:t>
      </w:r>
      <w:r w:rsidR="00BA1B7C">
        <w:rPr>
          <w:color w:val="000000"/>
          <w:lang w:val="ru-RU"/>
        </w:rPr>
        <w:t>на пленарном заседании, посвященном открытию собрания</w:t>
      </w:r>
      <w:r w:rsidR="00E5454B">
        <w:rPr>
          <w:color w:val="000000"/>
          <w:lang w:val="ru-RU"/>
        </w:rPr>
        <w:t>,</w:t>
      </w:r>
      <w:r w:rsidR="00BA1B7C">
        <w:rPr>
          <w:color w:val="000000"/>
          <w:lang w:val="ru-RU"/>
        </w:rPr>
        <w:t xml:space="preserve"> и на </w:t>
      </w:r>
      <w:r w:rsidR="00360410" w:rsidRPr="001312DE">
        <w:rPr>
          <w:color w:val="000000"/>
          <w:lang w:val="ru-RU"/>
        </w:rPr>
        <w:t>заключительно</w:t>
      </w:r>
      <w:r w:rsidR="00BA1B7C">
        <w:rPr>
          <w:color w:val="000000"/>
          <w:lang w:val="ru-RU"/>
        </w:rPr>
        <w:t>м</w:t>
      </w:r>
      <w:r w:rsidR="00360410" w:rsidRPr="001312DE">
        <w:rPr>
          <w:color w:val="000000"/>
          <w:lang w:val="ru-RU"/>
        </w:rPr>
        <w:t xml:space="preserve"> пленарн</w:t>
      </w:r>
      <w:r w:rsidR="00BA1B7C">
        <w:rPr>
          <w:color w:val="000000"/>
          <w:lang w:val="ru-RU"/>
        </w:rPr>
        <w:t>ом</w:t>
      </w:r>
      <w:r w:rsidR="00360410" w:rsidRPr="001312DE">
        <w:rPr>
          <w:color w:val="000000"/>
          <w:lang w:val="ru-RU"/>
        </w:rPr>
        <w:t xml:space="preserve"> заседани</w:t>
      </w:r>
      <w:r w:rsidR="00BA1B7C">
        <w:rPr>
          <w:color w:val="000000"/>
          <w:lang w:val="ru-RU"/>
        </w:rPr>
        <w:t>и</w:t>
      </w:r>
      <w:r w:rsidR="00360410" w:rsidRPr="001312DE">
        <w:rPr>
          <w:color w:val="000000"/>
          <w:lang w:val="ru-RU"/>
        </w:rPr>
        <w:t>.</w:t>
      </w:r>
      <w:r w:rsidR="00687ABD" w:rsidRPr="001312DE">
        <w:rPr>
          <w:rFonts w:cstheme="majorBidi"/>
          <w:szCs w:val="22"/>
          <w:lang w:val="ru-RU"/>
        </w:rPr>
        <w:t xml:space="preserve"> </w:t>
      </w:r>
      <w:r w:rsidR="0026693E" w:rsidRPr="001312DE">
        <w:rPr>
          <w:color w:val="000000"/>
          <w:lang w:val="ru-RU"/>
        </w:rPr>
        <w:t xml:space="preserve">Запросы следует делать </w:t>
      </w:r>
      <w:r w:rsidR="0058287E" w:rsidRPr="001312DE">
        <w:rPr>
          <w:color w:val="000000"/>
          <w:lang w:val="ru-RU"/>
        </w:rPr>
        <w:t xml:space="preserve">путем отметки в соответствующей ячейке регистрационной формы </w:t>
      </w:r>
      <w:r w:rsidR="000415BC" w:rsidRPr="001312DE">
        <w:rPr>
          <w:b/>
          <w:bCs/>
          <w:szCs w:val="22"/>
          <w:u w:val="single"/>
          <w:lang w:val="ru-RU"/>
        </w:rPr>
        <w:t>не позднее чем за шесть недель д</w:t>
      </w:r>
      <w:r w:rsidR="00A464ED" w:rsidRPr="001312DE">
        <w:rPr>
          <w:b/>
          <w:bCs/>
          <w:szCs w:val="22"/>
          <w:u w:val="single"/>
          <w:lang w:val="ru-RU"/>
        </w:rPr>
        <w:t>о первого дня работы собрания</w:t>
      </w:r>
      <w:r w:rsidR="00A464ED" w:rsidRPr="001312DE">
        <w:rPr>
          <w:szCs w:val="22"/>
          <w:lang w:val="ru-RU"/>
        </w:rPr>
        <w:t>.</w:t>
      </w:r>
    </w:p>
    <w:p w:rsidR="008000E6" w:rsidRPr="001312DE" w:rsidRDefault="0026693E" w:rsidP="008C7438">
      <w:pPr>
        <w:jc w:val="both"/>
        <w:rPr>
          <w:szCs w:val="22"/>
          <w:lang w:val="ru-RU"/>
        </w:rPr>
      </w:pPr>
      <w:r w:rsidRPr="001312DE">
        <w:rPr>
          <w:lang w:val="ru-RU"/>
        </w:rPr>
        <w:t xml:space="preserve">Делегаты могут воспользоваться средствами </w:t>
      </w:r>
      <w:r w:rsidR="008000E6" w:rsidRPr="001312DE">
        <w:rPr>
          <w:b/>
          <w:bCs/>
          <w:lang w:val="ru-RU"/>
        </w:rPr>
        <w:t>БЕСПРОВОДНОЙ ЛВС</w:t>
      </w:r>
      <w:r w:rsidRPr="001312DE">
        <w:rPr>
          <w:lang w:val="ru-RU"/>
        </w:rPr>
        <w:t>,</w:t>
      </w:r>
      <w:r w:rsidR="008000E6" w:rsidRPr="001312DE">
        <w:rPr>
          <w:szCs w:val="22"/>
          <w:lang w:val="ru-RU"/>
        </w:rPr>
        <w:t xml:space="preserve"> </w:t>
      </w:r>
      <w:r w:rsidRPr="001312DE">
        <w:rPr>
          <w:szCs w:val="22"/>
          <w:lang w:val="ru-RU"/>
        </w:rPr>
        <w:t xml:space="preserve">расположенными во всех залах заседаний МСЭ </w:t>
      </w:r>
      <w:r w:rsidR="008000E6" w:rsidRPr="001312DE">
        <w:rPr>
          <w:szCs w:val="22"/>
          <w:lang w:val="ru-RU"/>
        </w:rPr>
        <w:t xml:space="preserve">(SSID: </w:t>
      </w:r>
      <w:r w:rsidR="00A464ED" w:rsidRPr="001312DE">
        <w:rPr>
          <w:szCs w:val="22"/>
          <w:lang w:val="ru-RU"/>
        </w:rPr>
        <w:t>"</w:t>
      </w:r>
      <w:r w:rsidR="008000E6" w:rsidRPr="001312DE">
        <w:rPr>
          <w:szCs w:val="22"/>
          <w:lang w:val="ru-RU"/>
        </w:rPr>
        <w:t>ITUwifi</w:t>
      </w:r>
      <w:r w:rsidR="00A464ED" w:rsidRPr="001312DE">
        <w:rPr>
          <w:szCs w:val="22"/>
          <w:lang w:val="ru-RU"/>
        </w:rPr>
        <w:t>"</w:t>
      </w:r>
      <w:r w:rsidR="008000E6" w:rsidRPr="001312DE">
        <w:rPr>
          <w:szCs w:val="22"/>
          <w:lang w:val="ru-RU"/>
        </w:rPr>
        <w:t xml:space="preserve">, </w:t>
      </w:r>
      <w:r w:rsidR="00A464ED" w:rsidRPr="001312DE">
        <w:rPr>
          <w:szCs w:val="22"/>
          <w:lang w:val="ru-RU"/>
        </w:rPr>
        <w:t>пароль</w:t>
      </w:r>
      <w:r w:rsidR="008000E6" w:rsidRPr="001312DE">
        <w:rPr>
          <w:szCs w:val="22"/>
          <w:lang w:val="ru-RU"/>
        </w:rPr>
        <w:t xml:space="preserve">: itu@GVA1211). </w:t>
      </w:r>
      <w:r w:rsidRPr="001312DE"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1312DE">
        <w:rPr>
          <w:szCs w:val="22"/>
          <w:lang w:val="ru-RU"/>
        </w:rPr>
        <w:t>(</w:t>
      </w:r>
      <w:hyperlink r:id="rId22" w:history="1">
        <w:r w:rsidR="008000E6" w:rsidRPr="001312DE">
          <w:rPr>
            <w:rStyle w:val="Hyperlink"/>
            <w:szCs w:val="22"/>
            <w:lang w:val="ru-RU"/>
          </w:rPr>
          <w:t>http://itu.int/ITU-T/edh/faqs-support.html</w:t>
        </w:r>
      </w:hyperlink>
      <w:r w:rsidR="008000E6" w:rsidRPr="001312DE">
        <w:rPr>
          <w:szCs w:val="22"/>
          <w:lang w:val="ru-RU"/>
        </w:rPr>
        <w:t xml:space="preserve">). </w:t>
      </w:r>
    </w:p>
    <w:p w:rsidR="008000E6" w:rsidRPr="001312DE" w:rsidRDefault="0026693E" w:rsidP="008C7438">
      <w:pPr>
        <w:jc w:val="both"/>
        <w:rPr>
          <w:rFonts w:eastAsia="SimSun"/>
          <w:szCs w:val="22"/>
          <w:lang w:val="ru-RU" w:eastAsia="zh-CN"/>
        </w:rPr>
      </w:pPr>
      <w:r w:rsidRPr="001312DE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1312DE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4129D8" w:rsidRPr="001312DE">
        <w:rPr>
          <w:rFonts w:eastAsia="SimSun"/>
          <w:szCs w:val="22"/>
          <w:lang w:val="ru-RU" w:eastAsia="zh-CN"/>
        </w:rPr>
        <w:t xml:space="preserve"> по электронному</w:t>
      </w:r>
      <w:r w:rsidRPr="001312DE">
        <w:rPr>
          <w:rFonts w:eastAsia="SimSun"/>
          <w:szCs w:val="22"/>
          <w:lang w:val="ru-RU" w:eastAsia="zh-CN"/>
        </w:rPr>
        <w:t xml:space="preserve"> пропуск</w:t>
      </w:r>
      <w:r w:rsidR="004129D8" w:rsidRPr="001312DE">
        <w:rPr>
          <w:rFonts w:eastAsia="SimSun"/>
          <w:szCs w:val="22"/>
          <w:lang w:val="ru-RU" w:eastAsia="zh-CN"/>
        </w:rPr>
        <w:t>у</w:t>
      </w:r>
      <w:r w:rsidRPr="001312DE">
        <w:rPr>
          <w:rFonts w:eastAsia="SimSun"/>
          <w:szCs w:val="22"/>
          <w:lang w:val="ru-RU" w:eastAsia="zh-CN"/>
        </w:rPr>
        <w:t xml:space="preserve"> делегата МСЭ-Т с функцией </w:t>
      </w:r>
      <w:r w:rsidR="008000E6" w:rsidRPr="001312DE">
        <w:rPr>
          <w:rFonts w:eastAsia="SimSun"/>
          <w:szCs w:val="22"/>
          <w:lang w:val="ru-RU" w:eastAsia="zh-CN"/>
        </w:rPr>
        <w:t xml:space="preserve">RFID. </w:t>
      </w:r>
      <w:r w:rsidR="00B60AE7" w:rsidRPr="001312DE">
        <w:rPr>
          <w:rFonts w:eastAsia="SimSun"/>
          <w:szCs w:val="22"/>
          <w:lang w:val="ru-RU" w:eastAsia="zh-CN"/>
        </w:rPr>
        <w:t xml:space="preserve">Ячейки с электронным замком расположены непосредственно </w:t>
      </w:r>
      <w:r w:rsidR="00004CAB" w:rsidRPr="001312DE">
        <w:rPr>
          <w:rFonts w:eastAsia="SimSun"/>
          <w:szCs w:val="22"/>
          <w:lang w:val="ru-RU" w:eastAsia="zh-CN"/>
        </w:rPr>
        <w:t>за</w:t>
      </w:r>
      <w:r w:rsidR="00B60AE7" w:rsidRPr="001312DE">
        <w:rPr>
          <w:rFonts w:eastAsia="SimSun"/>
          <w:szCs w:val="22"/>
          <w:lang w:val="ru-RU" w:eastAsia="zh-CN"/>
        </w:rPr>
        <w:t xml:space="preserve"> регистрационной зон</w:t>
      </w:r>
      <w:r w:rsidR="00004CAB" w:rsidRPr="001312DE">
        <w:rPr>
          <w:rFonts w:eastAsia="SimSun"/>
          <w:szCs w:val="22"/>
          <w:lang w:val="ru-RU" w:eastAsia="zh-CN"/>
        </w:rPr>
        <w:t>ой</w:t>
      </w:r>
      <w:r w:rsidR="00B60AE7" w:rsidRPr="001312DE">
        <w:rPr>
          <w:rFonts w:eastAsia="SimSun"/>
          <w:szCs w:val="22"/>
          <w:lang w:val="ru-RU" w:eastAsia="zh-CN"/>
        </w:rPr>
        <w:t xml:space="preserve"> на </w:t>
      </w:r>
      <w:r w:rsidR="00E76367" w:rsidRPr="001312DE">
        <w:rPr>
          <w:color w:val="000000"/>
          <w:lang w:val="ru-RU"/>
        </w:rPr>
        <w:t xml:space="preserve">цокольном </w:t>
      </w:r>
      <w:r w:rsidR="00B60AE7" w:rsidRPr="001312DE">
        <w:rPr>
          <w:rFonts w:eastAsia="SimSun"/>
          <w:szCs w:val="22"/>
          <w:lang w:val="ru-RU" w:eastAsia="zh-CN"/>
        </w:rPr>
        <w:t>(</w:t>
      </w:r>
      <w:r w:rsidR="008000E6" w:rsidRPr="001312DE">
        <w:rPr>
          <w:rFonts w:eastAsia="SimSun"/>
          <w:szCs w:val="22"/>
          <w:lang w:val="ru-RU" w:eastAsia="zh-CN"/>
        </w:rPr>
        <w:t>ground</w:t>
      </w:r>
      <w:r w:rsidR="00B60AE7" w:rsidRPr="001312DE">
        <w:rPr>
          <w:rFonts w:eastAsia="SimSun"/>
          <w:szCs w:val="22"/>
          <w:lang w:val="ru-RU" w:eastAsia="zh-CN"/>
        </w:rPr>
        <w:t>)</w:t>
      </w:r>
      <w:r w:rsidR="008000E6" w:rsidRPr="001312DE">
        <w:rPr>
          <w:rFonts w:eastAsia="SimSun"/>
          <w:szCs w:val="22"/>
          <w:lang w:val="ru-RU" w:eastAsia="zh-CN"/>
        </w:rPr>
        <w:t xml:space="preserve"> </w:t>
      </w:r>
      <w:r w:rsidR="00B60AE7" w:rsidRPr="001312DE">
        <w:rPr>
          <w:rFonts w:eastAsia="SimSun"/>
          <w:szCs w:val="22"/>
          <w:lang w:val="ru-RU" w:eastAsia="zh-CN"/>
        </w:rPr>
        <w:t xml:space="preserve">этаже </w:t>
      </w:r>
      <w:hyperlink r:id="rId23" w:history="1">
        <w:r w:rsidR="00B60AE7" w:rsidRPr="001312DE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="00B60AE7" w:rsidRPr="001312DE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:rsidR="008000E6" w:rsidRPr="001312DE" w:rsidRDefault="00B60AE7" w:rsidP="008C7438">
      <w:pPr>
        <w:jc w:val="both"/>
        <w:rPr>
          <w:szCs w:val="22"/>
          <w:lang w:val="ru-RU"/>
        </w:rPr>
      </w:pPr>
      <w:r w:rsidRPr="001312DE">
        <w:rPr>
          <w:b/>
          <w:bCs/>
          <w:szCs w:val="22"/>
          <w:lang w:val="ru-RU"/>
        </w:rPr>
        <w:t>ПРИНТЕРЫ</w:t>
      </w:r>
      <w:r w:rsidR="004129D8" w:rsidRPr="001312DE">
        <w:rPr>
          <w:b/>
          <w:bCs/>
          <w:szCs w:val="22"/>
          <w:lang w:val="ru-RU"/>
        </w:rPr>
        <w:t xml:space="preserve"> </w:t>
      </w:r>
      <w:r w:rsidRPr="001312DE">
        <w:rPr>
          <w:szCs w:val="22"/>
          <w:lang w:val="ru-RU"/>
        </w:rPr>
        <w:t xml:space="preserve">расположены в зонах отдыха для делегатов и вблизи всех </w:t>
      </w:r>
      <w:hyperlink r:id="rId24" w:history="1">
        <w:r w:rsidRPr="001312DE">
          <w:rPr>
            <w:rStyle w:val="Hyperlink"/>
            <w:szCs w:val="22"/>
            <w:lang w:val="ru-RU"/>
          </w:rPr>
          <w:t>основных залов заседаний</w:t>
        </w:r>
      </w:hyperlink>
      <w:r w:rsidR="008000E6" w:rsidRPr="001312DE">
        <w:rPr>
          <w:szCs w:val="22"/>
          <w:lang w:val="ru-RU"/>
        </w:rPr>
        <w:t xml:space="preserve">. </w:t>
      </w:r>
      <w:r w:rsidRPr="001312DE">
        <w:rPr>
          <w:szCs w:val="22"/>
          <w:lang w:val="ru-RU"/>
        </w:rPr>
        <w:t>Чтобы избежать необходимости устанавливать драйверы на компьютеры</w:t>
      </w:r>
      <w:r w:rsidR="004129D8" w:rsidRPr="001312DE">
        <w:rPr>
          <w:szCs w:val="22"/>
          <w:lang w:val="ru-RU"/>
        </w:rPr>
        <w:t xml:space="preserve"> делегатов</w:t>
      </w:r>
      <w:r w:rsidRPr="001312DE">
        <w:rPr>
          <w:szCs w:val="22"/>
          <w:lang w:val="ru-RU"/>
        </w:rPr>
        <w:t xml:space="preserve">, </w:t>
      </w:r>
      <w:r w:rsidR="00090653" w:rsidRPr="001312DE">
        <w:rPr>
          <w:szCs w:val="22"/>
          <w:lang w:val="ru-RU"/>
        </w:rPr>
        <w:t xml:space="preserve">документы можно распечатать </w:t>
      </w:r>
      <w:r w:rsidR="000415BC" w:rsidRPr="001312DE">
        <w:rPr>
          <w:szCs w:val="22"/>
          <w:lang w:val="ru-RU"/>
        </w:rPr>
        <w:t>"</w:t>
      </w:r>
      <w:r w:rsidR="00090653" w:rsidRPr="001312DE">
        <w:rPr>
          <w:szCs w:val="22"/>
          <w:lang w:val="ru-RU"/>
        </w:rPr>
        <w:t>электронным путем", направив их по электронной почте на желаемый принтер. Подробн</w:t>
      </w:r>
      <w:r w:rsidR="0032775F" w:rsidRPr="001312DE">
        <w:rPr>
          <w:szCs w:val="22"/>
          <w:lang w:val="ru-RU"/>
        </w:rPr>
        <w:t>ая информация</w:t>
      </w:r>
      <w:r w:rsidR="00090653" w:rsidRPr="001312DE">
        <w:rPr>
          <w:szCs w:val="22"/>
          <w:lang w:val="ru-RU"/>
        </w:rPr>
        <w:t xml:space="preserve"> </w:t>
      </w:r>
      <w:r w:rsidR="00E76367" w:rsidRPr="001312DE">
        <w:rPr>
          <w:szCs w:val="22"/>
          <w:lang w:val="ru-RU"/>
        </w:rPr>
        <w:t>приведен</w:t>
      </w:r>
      <w:r w:rsidR="0032775F" w:rsidRPr="001312DE">
        <w:rPr>
          <w:szCs w:val="22"/>
          <w:lang w:val="ru-RU"/>
        </w:rPr>
        <w:t>а</w:t>
      </w:r>
      <w:r w:rsidR="00090653" w:rsidRPr="001312DE">
        <w:rPr>
          <w:szCs w:val="22"/>
          <w:lang w:val="ru-RU"/>
        </w:rPr>
        <w:t xml:space="preserve"> по адресу: </w:t>
      </w:r>
      <w:hyperlink r:id="rId25" w:history="1">
        <w:r w:rsidR="008000E6" w:rsidRPr="001312DE">
          <w:rPr>
            <w:rStyle w:val="Hyperlink"/>
            <w:szCs w:val="22"/>
            <w:lang w:val="ru-RU"/>
          </w:rPr>
          <w:t>http://itu.int/ITU-T/go/e-print</w:t>
        </w:r>
      </w:hyperlink>
      <w:r w:rsidR="008000E6" w:rsidRPr="001312DE">
        <w:rPr>
          <w:szCs w:val="22"/>
          <w:lang w:val="ru-RU"/>
        </w:rPr>
        <w:t>.</w:t>
      </w:r>
    </w:p>
    <w:p w:rsidR="00090653" w:rsidRDefault="00090653" w:rsidP="008C7438">
      <w:pPr>
        <w:jc w:val="both"/>
        <w:rPr>
          <w:lang w:val="ru-RU"/>
        </w:rPr>
      </w:pPr>
      <w:r w:rsidRPr="001312DE">
        <w:rPr>
          <w:b/>
          <w:bCs/>
          <w:lang w:val="ru-RU"/>
        </w:rPr>
        <w:t>ПОРТАТИВНЫЕ КОМПЬЮТЕРЫ ДЛЯ ВРЕМЕННОГО ПОЛЬЗОВАНИЯ</w:t>
      </w:r>
      <w:r w:rsidR="008000E6" w:rsidRPr="001312DE">
        <w:rPr>
          <w:szCs w:val="22"/>
          <w:lang w:val="ru-RU"/>
        </w:rPr>
        <w:t xml:space="preserve"> </w:t>
      </w:r>
      <w:r w:rsidR="004129D8" w:rsidRPr="001312DE">
        <w:rPr>
          <w:szCs w:val="22"/>
          <w:lang w:val="ru-RU"/>
        </w:rPr>
        <w:t>доступны для делегатов в с</w:t>
      </w:r>
      <w:r w:rsidRPr="001312DE">
        <w:rPr>
          <w:lang w:val="ru-RU"/>
        </w:rPr>
        <w:t>лужб</w:t>
      </w:r>
      <w:r w:rsidR="004129D8" w:rsidRPr="001312DE">
        <w:rPr>
          <w:lang w:val="ru-RU"/>
        </w:rPr>
        <w:t>е</w:t>
      </w:r>
      <w:r w:rsidRPr="001312DE">
        <w:rPr>
          <w:lang w:val="ru-RU"/>
        </w:rPr>
        <w:t xml:space="preserve"> помощи МСЭ </w:t>
      </w:r>
      <w:r w:rsidR="008000E6" w:rsidRPr="001312DE">
        <w:rPr>
          <w:szCs w:val="22"/>
          <w:lang w:val="ru-RU"/>
        </w:rPr>
        <w:t>(</w:t>
      </w:r>
      <w:hyperlink r:id="rId26" w:history="1">
        <w:r w:rsidR="008000E6" w:rsidRPr="001312DE">
          <w:rPr>
            <w:rStyle w:val="Hyperlink"/>
            <w:szCs w:val="22"/>
            <w:lang w:val="ru-RU"/>
          </w:rPr>
          <w:t>servicedesk@itu.int</w:t>
        </w:r>
      </w:hyperlink>
      <w:r w:rsidR="008000E6" w:rsidRPr="001312DE">
        <w:rPr>
          <w:szCs w:val="22"/>
          <w:lang w:val="ru-RU"/>
        </w:rPr>
        <w:t xml:space="preserve">) </w:t>
      </w:r>
      <w:r w:rsidR="00D641AD">
        <w:rPr>
          <w:szCs w:val="22"/>
          <w:lang w:val="ru-RU"/>
        </w:rPr>
        <w:t xml:space="preserve">и выдаются </w:t>
      </w:r>
      <w:r w:rsidRPr="001312DE">
        <w:rPr>
          <w:lang w:val="ru-RU"/>
        </w:rPr>
        <w:t xml:space="preserve">по принципу "первым пришел – первым обслужен". </w:t>
      </w:r>
    </w:p>
    <w:p w:rsidR="00042D39" w:rsidRPr="00042D39" w:rsidRDefault="00042D39" w:rsidP="00042D39">
      <w:pPr>
        <w:pStyle w:val="AnnexTitle"/>
        <w:spacing w:before="480" w:after="0"/>
        <w:rPr>
          <w:sz w:val="22"/>
          <w:szCs w:val="22"/>
          <w:lang w:val="ru-RU"/>
        </w:rPr>
      </w:pPr>
      <w:r w:rsidRPr="001312DE">
        <w:rPr>
          <w:sz w:val="22"/>
          <w:szCs w:val="22"/>
          <w:lang w:val="ru-RU"/>
        </w:rPr>
        <w:t>ПРЕДВАРИТЕЛЬНАЯ РЕГИСТРАЦИЯ, НОВЫЕ ДЕЛЕГАТЫ</w:t>
      </w:r>
      <w:r>
        <w:rPr>
          <w:sz w:val="22"/>
          <w:szCs w:val="22"/>
          <w:lang w:val="ru-RU"/>
        </w:rPr>
        <w:t>,</w:t>
      </w:r>
      <w:r w:rsidRPr="001312DE">
        <w:rPr>
          <w:sz w:val="22"/>
          <w:szCs w:val="22"/>
          <w:lang w:val="ru-RU"/>
        </w:rPr>
        <w:t xml:space="preserve"> СТИПЕНДИИ</w:t>
      </w:r>
      <w:r>
        <w:rPr>
          <w:sz w:val="22"/>
          <w:szCs w:val="22"/>
          <w:lang w:val="ru-RU"/>
        </w:rPr>
        <w:t xml:space="preserve"> И</w:t>
      </w:r>
      <w:r w:rsidRPr="00042D39">
        <w:rPr>
          <w:sz w:val="22"/>
          <w:szCs w:val="22"/>
          <w:lang w:val="ru-RU"/>
        </w:rPr>
        <w:t xml:space="preserve"> ВИЗОВАЯ ПОДДЕРЖКА</w:t>
      </w:r>
    </w:p>
    <w:p w:rsidR="00F60CF8" w:rsidRPr="00B118D6" w:rsidRDefault="00F60CF8" w:rsidP="007E2635">
      <w:pPr>
        <w:jc w:val="both"/>
        <w:rPr>
          <w:lang w:val="ru-RU"/>
        </w:rPr>
      </w:pPr>
      <w:r w:rsidRPr="00B118D6">
        <w:rPr>
          <w:b/>
          <w:bCs/>
          <w:lang w:val="ru-RU"/>
        </w:rPr>
        <w:t>ПРЕДВАРИТЕЛЬНАЯ РЕГИСТРАЦИЯ</w:t>
      </w:r>
      <w:r w:rsidRPr="00B118D6">
        <w:rPr>
          <w:lang w:val="ru-RU"/>
        </w:rPr>
        <w:t>: Предварительн</w:t>
      </w:r>
      <w:r>
        <w:rPr>
          <w:lang w:val="ru-RU"/>
        </w:rPr>
        <w:t>ая</w:t>
      </w:r>
      <w:r w:rsidRPr="00B118D6">
        <w:rPr>
          <w:lang w:val="ru-RU"/>
        </w:rPr>
        <w:t xml:space="preserve"> </w:t>
      </w:r>
      <w:r w:rsidRPr="00786D5C">
        <w:rPr>
          <w:lang w:val="ru-RU"/>
        </w:rPr>
        <w:t>регистраци</w:t>
      </w:r>
      <w:r>
        <w:rPr>
          <w:lang w:val="ru-RU"/>
        </w:rPr>
        <w:t>я является обязательной и ее</w:t>
      </w:r>
      <w:r w:rsidRPr="00B118D6">
        <w:rPr>
          <w:lang w:val="ru-RU"/>
        </w:rPr>
        <w:t xml:space="preserve"> следует </w:t>
      </w:r>
      <w:r w:rsidR="007E2635">
        <w:rPr>
          <w:lang w:val="ru-RU"/>
        </w:rPr>
        <w:t xml:space="preserve">осуществлять </w:t>
      </w:r>
      <w:r w:rsidRPr="00B118D6">
        <w:rPr>
          <w:lang w:val="ru-RU"/>
        </w:rPr>
        <w:t xml:space="preserve">в онлайновой форме на домашней странице Исследовательской комиссии </w:t>
      </w:r>
      <w:r w:rsidRPr="00B118D6">
        <w:rPr>
          <w:b/>
          <w:lang w:val="ru-RU"/>
        </w:rPr>
        <w:t>не позднее чем за один месяц до начала собрания</w:t>
      </w:r>
      <w:r w:rsidRPr="00B118D6">
        <w:rPr>
          <w:bCs/>
          <w:lang w:val="ru-RU"/>
        </w:rPr>
        <w:t xml:space="preserve">. </w:t>
      </w:r>
      <w:r>
        <w:rPr>
          <w:bCs/>
          <w:lang w:val="ru-RU"/>
        </w:rPr>
        <w:t>Как</w:t>
      </w:r>
      <w:r w:rsidRPr="00DF2674">
        <w:rPr>
          <w:bCs/>
          <w:lang w:val="ru-RU"/>
        </w:rPr>
        <w:t xml:space="preserve"> </w:t>
      </w:r>
      <w:r>
        <w:rPr>
          <w:bCs/>
          <w:lang w:val="ru-RU"/>
        </w:rPr>
        <w:t>указано</w:t>
      </w:r>
      <w:r w:rsidRPr="00DF2674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DF2674">
        <w:rPr>
          <w:bCs/>
          <w:lang w:val="ru-RU"/>
        </w:rPr>
        <w:t xml:space="preserve"> </w:t>
      </w:r>
      <w:hyperlink r:id="rId27" w:history="1">
        <w:r>
          <w:rPr>
            <w:rStyle w:val="Hyperlink"/>
            <w:lang w:val="ru-RU"/>
          </w:rPr>
          <w:t>Циркуляре 68 БСЭ</w:t>
        </w:r>
      </w:hyperlink>
      <w:r w:rsidRPr="00DF2674">
        <w:rPr>
          <w:bCs/>
          <w:lang w:val="ru-RU"/>
        </w:rPr>
        <w:t xml:space="preserve">, </w:t>
      </w:r>
      <w:r>
        <w:rPr>
          <w:bCs/>
          <w:lang w:val="ru-RU"/>
        </w:rPr>
        <w:t xml:space="preserve">в новой системе регистрации требуется </w:t>
      </w:r>
      <w:r w:rsidRPr="00493A48">
        <w:rPr>
          <w:bCs/>
          <w:lang w:val="ru-RU"/>
        </w:rPr>
        <w:t>утверждение</w:t>
      </w:r>
      <w:r>
        <w:rPr>
          <w:bCs/>
          <w:lang w:val="ru-RU"/>
        </w:rPr>
        <w:t xml:space="preserve"> всех заявок на регистрацию координатором</w:t>
      </w:r>
      <w:r w:rsidRPr="00DF2674">
        <w:rPr>
          <w:bCs/>
          <w:lang w:val="ru-RU"/>
        </w:rPr>
        <w:t xml:space="preserve">. </w:t>
      </w:r>
      <w:r w:rsidRPr="00B118D6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F60CF8" w:rsidRPr="001312DE" w:rsidRDefault="00F60CF8" w:rsidP="00D108D9">
      <w:pPr>
        <w:jc w:val="both"/>
        <w:rPr>
          <w:b/>
          <w:bCs/>
          <w:spacing w:val="-2"/>
          <w:szCs w:val="22"/>
          <w:lang w:val="ru-RU"/>
        </w:rPr>
      </w:pPr>
      <w:r w:rsidRPr="001312DE">
        <w:rPr>
          <w:b/>
          <w:bCs/>
          <w:spacing w:val="-2"/>
          <w:lang w:val="ru-RU"/>
        </w:rPr>
        <w:t>НОВЫМ ДЕЛЕГАТАМ</w:t>
      </w:r>
      <w:r w:rsidRPr="001312DE">
        <w:rPr>
          <w:spacing w:val="-2"/>
          <w:lang w:val="ru-RU"/>
        </w:rPr>
        <w:t xml:space="preserve"> предлагается программа </w:t>
      </w:r>
      <w:r w:rsidRPr="00F60CF8">
        <w:rPr>
          <w:rFonts w:eastAsia="SimSun"/>
          <w:szCs w:val="22"/>
          <w:lang w:val="ru-RU" w:eastAsia="zh-CN"/>
        </w:rPr>
        <w:t>наставничества</w:t>
      </w:r>
      <w:r w:rsidRPr="001312DE">
        <w:rPr>
          <w:spacing w:val="-2"/>
          <w:lang w:val="ru-RU"/>
        </w:rPr>
        <w:t>, включающая приветственный брифинг по прибытии, сопровождаемое посещение штаб-квартиры МСЭ и ознакомительную сессию о работе МСЭ-T. Если вы желаете принять участие в этой программе, просим обращаться по адресу:</w:t>
      </w:r>
      <w:r w:rsidRPr="001312DE">
        <w:rPr>
          <w:spacing w:val="-2"/>
          <w:szCs w:val="22"/>
          <w:lang w:val="ru-RU"/>
        </w:rPr>
        <w:t xml:space="preserve"> </w:t>
      </w:r>
      <w:hyperlink r:id="rId28" w:history="1">
        <w:r w:rsidR="00F631B4" w:rsidRPr="006F40D9">
          <w:rPr>
            <w:rStyle w:val="Hyperlink"/>
            <w:szCs w:val="22"/>
          </w:rPr>
          <w:t>ITU</w:t>
        </w:r>
        <w:r w:rsidR="00F631B4" w:rsidRPr="006F40D9">
          <w:rPr>
            <w:rStyle w:val="Hyperlink"/>
            <w:szCs w:val="22"/>
            <w:lang w:val="ru-RU"/>
          </w:rPr>
          <w:noBreakHyphen/>
        </w:r>
        <w:r w:rsidR="00F631B4" w:rsidRPr="006F40D9">
          <w:rPr>
            <w:rStyle w:val="Hyperlink"/>
            <w:szCs w:val="22"/>
          </w:rPr>
          <w:t>Tmembership</w:t>
        </w:r>
        <w:r w:rsidR="00F631B4" w:rsidRPr="006F40D9">
          <w:rPr>
            <w:rStyle w:val="Hyperlink"/>
            <w:szCs w:val="22"/>
            <w:lang w:val="ru-RU"/>
          </w:rPr>
          <w:t>@</w:t>
        </w:r>
        <w:r w:rsidR="00F631B4" w:rsidRPr="006F40D9">
          <w:rPr>
            <w:rStyle w:val="Hyperlink"/>
            <w:szCs w:val="22"/>
          </w:rPr>
          <w:t>itu</w:t>
        </w:r>
        <w:r w:rsidR="00F631B4" w:rsidRPr="006F40D9">
          <w:rPr>
            <w:rStyle w:val="Hyperlink"/>
            <w:szCs w:val="22"/>
            <w:lang w:val="ru-RU"/>
          </w:rPr>
          <w:t>.</w:t>
        </w:r>
        <w:r w:rsidR="00F631B4" w:rsidRPr="006F40D9">
          <w:rPr>
            <w:rStyle w:val="Hyperlink"/>
            <w:szCs w:val="22"/>
          </w:rPr>
          <w:t>int</w:t>
        </w:r>
      </w:hyperlink>
      <w:r w:rsidRPr="001312DE">
        <w:rPr>
          <w:spacing w:val="-2"/>
          <w:szCs w:val="22"/>
          <w:lang w:val="ru-RU"/>
        </w:rPr>
        <w:t xml:space="preserve">. Краткое руководство для новых участников приведено </w:t>
      </w:r>
      <w:hyperlink r:id="rId29" w:history="1">
        <w:r w:rsidRPr="001312DE">
          <w:rPr>
            <w:rStyle w:val="Hyperlink"/>
            <w:spacing w:val="-2"/>
            <w:szCs w:val="22"/>
            <w:lang w:val="ru-RU"/>
          </w:rPr>
          <w:t>здесь</w:t>
        </w:r>
      </w:hyperlink>
      <w:r w:rsidRPr="001312DE">
        <w:rPr>
          <w:spacing w:val="-2"/>
          <w:szCs w:val="22"/>
          <w:lang w:val="ru-RU"/>
        </w:rPr>
        <w:t>.</w:t>
      </w:r>
    </w:p>
    <w:p w:rsidR="00F60CF8" w:rsidRPr="00AD5BD4" w:rsidRDefault="00F60CF8" w:rsidP="00305DDB">
      <w:pPr>
        <w:jc w:val="both"/>
        <w:rPr>
          <w:lang w:val="ru-RU"/>
        </w:rPr>
      </w:pPr>
      <w:r w:rsidRPr="00AD5BD4">
        <w:rPr>
          <w:b/>
          <w:bCs/>
          <w:lang w:val="ru-RU"/>
        </w:rPr>
        <w:t>СТИПЕНДИИ</w:t>
      </w:r>
      <w:r w:rsidRPr="00AD5BD4">
        <w:rPr>
          <w:szCs w:val="22"/>
          <w:lang w:val="ru-RU"/>
        </w:rPr>
        <w:t xml:space="preserve">: </w:t>
      </w:r>
      <w:r w:rsidRPr="00AD5BD4">
        <w:rPr>
          <w:lang w:val="ru-RU"/>
        </w:rPr>
        <w:t>Для содействия участию представителей из</w:t>
      </w:r>
      <w:r w:rsidRPr="00AD5BD4">
        <w:rPr>
          <w:szCs w:val="22"/>
          <w:lang w:val="ru-RU"/>
        </w:rPr>
        <w:t xml:space="preserve"> </w:t>
      </w:r>
      <w:hyperlink r:id="rId30" w:history="1">
        <w:r w:rsidRPr="00AD5BD4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AD5BD4">
        <w:rPr>
          <w:szCs w:val="22"/>
          <w:lang w:val="ru-RU"/>
        </w:rPr>
        <w:t xml:space="preserve"> </w:t>
      </w:r>
      <w:r w:rsidRPr="00AD5BD4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</w:t>
      </w:r>
      <w:r w:rsidRPr="00F60CF8">
        <w:rPr>
          <w:rFonts w:eastAsia="SimSun"/>
          <w:szCs w:val="22"/>
          <w:lang w:val="ru-RU" w:eastAsia="zh-CN"/>
        </w:rPr>
        <w:t>новой</w:t>
      </w:r>
      <w:r w:rsidRPr="00AD5BD4">
        <w:rPr>
          <w:lang w:val="ru-RU"/>
        </w:rPr>
        <w:t xml:space="preserve"> системы регистрации формуляры заявок на предоставление стипендий будут направлены </w:t>
      </w:r>
      <w:r>
        <w:rPr>
          <w:lang w:val="ru-RU"/>
        </w:rPr>
        <w:t xml:space="preserve">тем </w:t>
      </w:r>
      <w:r w:rsidRPr="00AD5BD4">
        <w:rPr>
          <w:lang w:val="ru-RU"/>
        </w:rPr>
        <w:t xml:space="preserve">делегатам, </w:t>
      </w:r>
      <w:r>
        <w:rPr>
          <w:lang w:val="ru-RU"/>
        </w:rPr>
        <w:t>которые сделали</w:t>
      </w:r>
      <w:r w:rsidRPr="00AD5BD4">
        <w:rPr>
          <w:lang w:val="ru-RU"/>
        </w:rPr>
        <w:t xml:space="preserve"> отметку в соответствующей ячейке регистрационной формы. </w:t>
      </w:r>
      <w:r w:rsidRPr="00AD5BD4">
        <w:rPr>
          <w:b/>
          <w:szCs w:val="22"/>
          <w:lang w:val="ru-RU"/>
        </w:rPr>
        <w:t xml:space="preserve">Заявки на предоставление стипендий </w:t>
      </w:r>
      <w:r w:rsidRPr="00AD5BD4">
        <w:rPr>
          <w:b/>
          <w:bCs/>
          <w:szCs w:val="22"/>
          <w:lang w:val="ru-RU"/>
        </w:rPr>
        <w:t>должны быть получены</w:t>
      </w:r>
      <w:r w:rsidRPr="00AD5BD4">
        <w:rPr>
          <w:szCs w:val="22"/>
          <w:lang w:val="ru-RU"/>
        </w:rPr>
        <w:t xml:space="preserve"> </w:t>
      </w:r>
      <w:r w:rsidRPr="00AD5BD4">
        <w:rPr>
          <w:b/>
          <w:bCs/>
          <w:szCs w:val="22"/>
          <w:lang w:val="ru-RU"/>
        </w:rPr>
        <w:t xml:space="preserve">не позднее </w:t>
      </w:r>
      <w:r>
        <w:rPr>
          <w:b/>
          <w:bCs/>
          <w:szCs w:val="22"/>
          <w:lang w:val="ru-RU"/>
        </w:rPr>
        <w:t>8 января 2019 года</w:t>
      </w:r>
      <w:r w:rsidRPr="00AD5BD4">
        <w:rPr>
          <w:b/>
          <w:bCs/>
          <w:szCs w:val="22"/>
          <w:lang w:val="ru-RU"/>
        </w:rPr>
        <w:t xml:space="preserve">, в связи с чем настоятельно рекомендуется зарегистрироваться для участия в мероприятии </w:t>
      </w:r>
      <w:r w:rsidR="00305DDB" w:rsidRPr="007F6542">
        <w:rPr>
          <w:b/>
          <w:bCs/>
          <w:szCs w:val="22"/>
          <w:lang w:val="ru-RU"/>
        </w:rPr>
        <w:t>и начать процесс подачи запроса не позднее</w:t>
      </w:r>
      <w:r w:rsidR="00305DDB">
        <w:rPr>
          <w:b/>
          <w:bCs/>
          <w:szCs w:val="22"/>
          <w:lang w:val="ru-RU"/>
        </w:rPr>
        <w:t>,</w:t>
      </w:r>
      <w:r w:rsidR="00305DDB" w:rsidRPr="007F6542">
        <w:rPr>
          <w:b/>
          <w:bCs/>
          <w:szCs w:val="22"/>
          <w:lang w:val="ru-RU"/>
        </w:rPr>
        <w:t xml:space="preserve"> чем за семь недель до собрания</w:t>
      </w:r>
      <w:r w:rsidRPr="00AD5BD4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="00305DDB" w:rsidRPr="007F6542">
        <w:rPr>
          <w:rFonts w:cstheme="majorBidi"/>
          <w:color w:val="000000"/>
          <w:szCs w:val="22"/>
          <w:lang w:val="ru-RU"/>
        </w:rPr>
        <w:t xml:space="preserve"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</w:t>
      </w:r>
      <w:r w:rsidR="00305DDB" w:rsidRPr="007F6542">
        <w:rPr>
          <w:rFonts w:cstheme="majorBidi"/>
          <w:color w:val="000000"/>
          <w:szCs w:val="22"/>
          <w:lang w:val="ru-RU"/>
        </w:rPr>
        <w:lastRenderedPageBreak/>
        <w:t>письменных вкладов; справедливое распределение между странами и регионами и гендерный баланс</w:t>
      </w:r>
      <w:r w:rsidRPr="00A3647C">
        <w:rPr>
          <w:lang w:val="ru-RU"/>
        </w:rPr>
        <w:t>.</w:t>
      </w:r>
    </w:p>
    <w:p w:rsidR="00F60CF8" w:rsidRPr="00864159" w:rsidRDefault="00F60CF8" w:rsidP="00F60CF8">
      <w:pPr>
        <w:jc w:val="both"/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</w:t>
      </w:r>
      <w:r w:rsidRPr="00C12149">
        <w:rPr>
          <w:color w:val="000000"/>
          <w:lang w:val="ru-RU"/>
        </w:rPr>
        <w:t>В случае необходимости</w:t>
      </w:r>
      <w:r w:rsidRPr="00B118D6">
        <w:rPr>
          <w:szCs w:val="22"/>
          <w:lang w:val="ru-RU"/>
        </w:rPr>
        <w:t xml:space="preserve">, визы следует запрашивать </w:t>
      </w:r>
      <w:r w:rsidRPr="00B111E4">
        <w:rPr>
          <w:szCs w:val="22"/>
          <w:lang w:val="ru-RU"/>
        </w:rPr>
        <w:t>до даты прибытия в Швейцарию</w:t>
      </w:r>
      <w:r w:rsidRPr="00B118D6">
        <w:rPr>
          <w:szCs w:val="22"/>
          <w:lang w:val="ru-RU"/>
        </w:rPr>
        <w:t xml:space="preserve"> в посольстве или консульстве, представляющем Швейцарию в вашей стране, </w:t>
      </w:r>
      <w:r w:rsidRPr="00B118D6">
        <w:rPr>
          <w:lang w:val="ru-RU"/>
        </w:rPr>
        <w:t xml:space="preserve">или, если в вашей стране такое учреждение </w:t>
      </w:r>
      <w:r w:rsidRPr="00F60CF8">
        <w:rPr>
          <w:szCs w:val="22"/>
          <w:lang w:val="ru-RU"/>
        </w:rPr>
        <w:t>отсутствует</w:t>
      </w:r>
      <w:r w:rsidRPr="00B118D6">
        <w:rPr>
          <w:lang w:val="ru-RU"/>
        </w:rPr>
        <w:t>, в ближайшем к стране выезда</w:t>
      </w:r>
      <w:r w:rsidRPr="00B118D6">
        <w:rPr>
          <w:szCs w:val="22"/>
          <w:lang w:val="ru-RU"/>
        </w:rPr>
        <w:t xml:space="preserve">. </w:t>
      </w:r>
      <w:r w:rsidRPr="00493A48">
        <w:rPr>
          <w:color w:val="000000"/>
          <w:lang w:val="ru-RU"/>
        </w:rPr>
        <w:t>Предельные сроки различаются, поэтому предлагается проверить их в соответствующем представительстве и подать запрос заблаговременно</w:t>
      </w:r>
      <w:r w:rsidRPr="00493A48">
        <w:rPr>
          <w:szCs w:val="22"/>
          <w:lang w:val="ru-RU"/>
        </w:rPr>
        <w:t>.</w:t>
      </w:r>
    </w:p>
    <w:p w:rsidR="00F60CF8" w:rsidRPr="00B118D6" w:rsidRDefault="00F60CF8" w:rsidP="00DC71AA">
      <w:pPr>
        <w:jc w:val="both"/>
        <w:rPr>
          <w:szCs w:val="22"/>
          <w:lang w:val="ru-RU"/>
        </w:rPr>
      </w:pPr>
      <w:r w:rsidRPr="00B118D6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>
        <w:rPr>
          <w:lang w:val="ru-RU"/>
        </w:rPr>
        <w:t>содействовать в получении визы.</w:t>
      </w:r>
      <w:r w:rsidRPr="00B118D6">
        <w:rPr>
          <w:lang w:val="ru-RU"/>
        </w:rPr>
        <w:t xml:space="preserve"> </w:t>
      </w:r>
      <w:r w:rsidRPr="00A50A86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B118D6">
        <w:rPr>
          <w:b/>
          <w:bCs/>
          <w:szCs w:val="22"/>
          <w:lang w:val="ru-RU"/>
        </w:rPr>
        <w:t xml:space="preserve">не менее чем за один месяц </w:t>
      </w:r>
      <w:r>
        <w:rPr>
          <w:b/>
          <w:bCs/>
          <w:szCs w:val="22"/>
          <w:lang w:val="ru-RU"/>
        </w:rPr>
        <w:t>до начала собрания</w:t>
      </w:r>
      <w:r w:rsidRPr="00A50A86">
        <w:rPr>
          <w:szCs w:val="22"/>
          <w:lang w:val="ru-RU"/>
        </w:rPr>
        <w:t>.</w:t>
      </w:r>
      <w:r w:rsidR="00DC71AA">
        <w:rPr>
          <w:szCs w:val="22"/>
          <w:lang w:val="ru-RU"/>
        </w:rPr>
        <w:t xml:space="preserve"> Все воп</w:t>
      </w:r>
      <w:r>
        <w:rPr>
          <w:szCs w:val="22"/>
          <w:lang w:val="ru-RU"/>
        </w:rPr>
        <w:t>росы следует направлять в Секцию поездок МСЭ</w:t>
      </w:r>
      <w:r w:rsidRPr="00B118D6">
        <w:rPr>
          <w:szCs w:val="22"/>
          <w:lang w:val="ru-RU"/>
        </w:rPr>
        <w:t xml:space="preserve"> (</w:t>
      </w:r>
      <w:hyperlink r:id="rId31" w:history="1">
        <w:r w:rsidRPr="00B70109">
          <w:rPr>
            <w:rStyle w:val="Hyperlink"/>
            <w:szCs w:val="22"/>
          </w:rPr>
          <w:t>travel</w:t>
        </w:r>
        <w:r w:rsidRPr="00293626">
          <w:rPr>
            <w:rStyle w:val="Hyperlink"/>
            <w:szCs w:val="22"/>
            <w:lang w:val="ru-RU"/>
          </w:rPr>
          <w:t>@</w:t>
        </w:r>
        <w:r w:rsidRPr="00B70109">
          <w:rPr>
            <w:rStyle w:val="Hyperlink"/>
            <w:szCs w:val="22"/>
          </w:rPr>
          <w:t>itu</w:t>
        </w:r>
        <w:r w:rsidRPr="00293626">
          <w:rPr>
            <w:rStyle w:val="Hyperlink"/>
            <w:szCs w:val="22"/>
            <w:lang w:val="ru-RU"/>
          </w:rPr>
          <w:t>.</w:t>
        </w:r>
        <w:r w:rsidRPr="00B70109">
          <w:rPr>
            <w:rStyle w:val="Hyperlink"/>
            <w:szCs w:val="22"/>
          </w:rPr>
          <w:t>int</w:t>
        </w:r>
      </w:hyperlink>
      <w:r w:rsidRPr="00B118D6">
        <w:rPr>
          <w:szCs w:val="22"/>
          <w:lang w:val="ru-RU"/>
        </w:rPr>
        <w:t xml:space="preserve">) </w:t>
      </w:r>
      <w:r w:rsidRPr="00B118D6">
        <w:rPr>
          <w:lang w:val="ru-RU"/>
        </w:rPr>
        <w:t>с пометкой "</w:t>
      </w:r>
      <w:r w:rsidR="00DC71AA">
        <w:rPr>
          <w:b/>
          <w:bCs/>
          <w:lang w:val="ru-RU"/>
        </w:rPr>
        <w:t>визовая поддержка</w:t>
      </w:r>
      <w:r w:rsidRPr="00B118D6">
        <w:rPr>
          <w:lang w:val="ru-RU"/>
        </w:rPr>
        <w:t>" (</w:t>
      </w:r>
      <w:r w:rsidRPr="00B118D6">
        <w:rPr>
          <w:b/>
          <w:bCs/>
          <w:lang w:val="ru-RU"/>
        </w:rPr>
        <w:t xml:space="preserve">visa </w:t>
      </w:r>
      <w:r w:rsidR="00DC71AA" w:rsidRPr="00DC71AA">
        <w:rPr>
          <w:b/>
          <w:bCs/>
          <w:szCs w:val="22"/>
        </w:rPr>
        <w:t>support</w:t>
      </w:r>
      <w:r w:rsidRPr="00B118D6">
        <w:rPr>
          <w:lang w:val="ru-RU"/>
        </w:rPr>
        <w:t xml:space="preserve">). </w:t>
      </w:r>
    </w:p>
    <w:p w:rsidR="00F60CF8" w:rsidRPr="00851E85" w:rsidRDefault="00F60CF8" w:rsidP="00F60CF8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851E85">
        <w:rPr>
          <w:b/>
          <w:bCs/>
          <w:sz w:val="26"/>
          <w:szCs w:val="26"/>
          <w:lang w:val="ru-RU"/>
        </w:rPr>
        <w:t>Посещение Женевы: гостиницы, общественный транспорт</w:t>
      </w:r>
    </w:p>
    <w:p w:rsidR="00F60CF8" w:rsidRPr="00B118D6" w:rsidRDefault="00F60CF8" w:rsidP="00F60CF8">
      <w:pPr>
        <w:jc w:val="both"/>
        <w:rPr>
          <w:b/>
          <w:bCs/>
          <w:lang w:val="ru-RU"/>
        </w:rPr>
      </w:pPr>
      <w:r w:rsidRPr="00B118D6">
        <w:rPr>
          <w:b/>
          <w:bCs/>
          <w:lang w:val="ru-RU"/>
        </w:rPr>
        <w:t>ПОСЕТИТЕЛИ ЖЕНЕВЫ</w:t>
      </w:r>
      <w:r w:rsidRPr="00B118D6">
        <w:rPr>
          <w:lang w:val="ru-RU"/>
        </w:rPr>
        <w:t xml:space="preserve">: </w:t>
      </w:r>
      <w:r w:rsidRPr="00851E85">
        <w:rPr>
          <w:szCs w:val="22"/>
          <w:lang w:val="ru-RU"/>
        </w:rPr>
        <w:t>Практическая</w:t>
      </w:r>
      <w:r w:rsidRPr="00B118D6">
        <w:rPr>
          <w:lang w:val="ru-RU"/>
        </w:rPr>
        <w:t xml:space="preserve"> информация для делегатов, участвующих в собраниях МСЭ в Женеве, </w:t>
      </w:r>
      <w:r w:rsidRPr="00786D5C">
        <w:rPr>
          <w:lang w:val="ru-RU"/>
        </w:rPr>
        <w:t>содержится</w:t>
      </w:r>
      <w:r w:rsidRPr="00B118D6">
        <w:rPr>
          <w:lang w:val="ru-RU"/>
        </w:rPr>
        <w:t xml:space="preserve"> по адресу: </w:t>
      </w:r>
      <w:hyperlink r:id="rId32" w:history="1">
        <w:r w:rsidRPr="00B118D6">
          <w:rPr>
            <w:rStyle w:val="Hyperlink"/>
            <w:szCs w:val="22"/>
            <w:lang w:val="ru-RU"/>
          </w:rPr>
          <w:t>http://itu.int/en/delegates-corner</w:t>
        </w:r>
      </w:hyperlink>
      <w:r w:rsidRPr="00B118D6">
        <w:rPr>
          <w:lang w:val="ru-RU"/>
        </w:rPr>
        <w:t>.</w:t>
      </w:r>
    </w:p>
    <w:p w:rsidR="00F60CF8" w:rsidRPr="00B118D6" w:rsidRDefault="00F60CF8" w:rsidP="00F60CF8">
      <w:pPr>
        <w:jc w:val="both"/>
        <w:rPr>
          <w:rStyle w:val="Hyperlink"/>
          <w:color w:val="auto"/>
          <w:szCs w:val="22"/>
          <w:u w:val="none"/>
          <w:lang w:val="ru-RU"/>
        </w:rPr>
      </w:pPr>
      <w:r w:rsidRPr="00B118D6">
        <w:rPr>
          <w:b/>
          <w:bCs/>
          <w:szCs w:val="22"/>
          <w:lang w:val="ru-RU"/>
        </w:rPr>
        <w:t>СКИДКИ В ГОСТИНИЦАХ</w:t>
      </w:r>
      <w:r w:rsidRPr="00B118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3" w:history="1">
        <w:r w:rsidRPr="00B118D6">
          <w:rPr>
            <w:rStyle w:val="Hyperlink"/>
            <w:szCs w:val="22"/>
            <w:lang w:val="ru-RU"/>
          </w:rPr>
          <w:t>http://itu.int/travel/</w:t>
        </w:r>
      </w:hyperlink>
      <w:r w:rsidRPr="00B118D6">
        <w:rPr>
          <w:rStyle w:val="Hyperlink"/>
          <w:color w:val="auto"/>
          <w:szCs w:val="22"/>
          <w:u w:val="none"/>
          <w:lang w:val="ru-RU"/>
        </w:rPr>
        <w:t>.</w:t>
      </w:r>
    </w:p>
    <w:p w:rsidR="00F60CF8" w:rsidRPr="001312DE" w:rsidRDefault="00F60CF8" w:rsidP="008C7438">
      <w:pPr>
        <w:jc w:val="both"/>
        <w:rPr>
          <w:szCs w:val="22"/>
          <w:lang w:val="ru-RU"/>
        </w:rPr>
      </w:pPr>
    </w:p>
    <w:p w:rsidR="006926DD" w:rsidRPr="00E72716" w:rsidRDefault="006926DD" w:rsidP="008C74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E72716">
        <w:rPr>
          <w:lang w:val="ru-RU"/>
        </w:rPr>
        <w:br w:type="page"/>
      </w:r>
    </w:p>
    <w:p w:rsidR="008C7438" w:rsidRPr="00D32FF9" w:rsidRDefault="00530229" w:rsidP="008C7438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="00555B29" w:rsidRPr="00D32FF9">
        <w:rPr>
          <w:lang w:val="ru-RU"/>
        </w:rPr>
        <w:t xml:space="preserve"> </w:t>
      </w:r>
      <w:r w:rsidR="00555B29" w:rsidRPr="00CB2612">
        <w:t>B</w:t>
      </w:r>
    </w:p>
    <w:p w:rsidR="00555B29" w:rsidRPr="00D32FF9" w:rsidRDefault="00530229" w:rsidP="008C7438">
      <w:pPr>
        <w:pStyle w:val="AnnexTitle"/>
        <w:rPr>
          <w:sz w:val="28"/>
          <w:lang w:val="ru-RU"/>
        </w:rPr>
      </w:pPr>
      <w:r w:rsidRPr="00651BA8">
        <w:rPr>
          <w:lang w:val="ru-RU"/>
        </w:rPr>
        <w:t>Проект</w:t>
      </w:r>
      <w:r w:rsidRPr="00D32FF9">
        <w:rPr>
          <w:lang w:val="ru-RU"/>
        </w:rPr>
        <w:t xml:space="preserve"> </w:t>
      </w:r>
      <w:r w:rsidRPr="00651BA8">
        <w:rPr>
          <w:lang w:val="ru-RU"/>
        </w:rPr>
        <w:t>повестки</w:t>
      </w:r>
      <w:r w:rsidRPr="00D32FF9">
        <w:rPr>
          <w:lang w:val="ru-RU"/>
        </w:rPr>
        <w:t xml:space="preserve"> </w:t>
      </w:r>
      <w:r w:rsidRPr="00651BA8">
        <w:rPr>
          <w:lang w:val="ru-RU"/>
        </w:rPr>
        <w:t>дня</w:t>
      </w:r>
    </w:p>
    <w:p w:rsidR="00042D39" w:rsidRPr="00530229" w:rsidRDefault="00530229" w:rsidP="00530229">
      <w:pPr>
        <w:rPr>
          <w:b/>
          <w:lang w:val="ru-RU"/>
        </w:rPr>
      </w:pPr>
      <w:r>
        <w:rPr>
          <w:lang w:val="ru-RU"/>
        </w:rPr>
        <w:t>ПРИМЕЧАНИЕ</w:t>
      </w:r>
      <w:r w:rsidR="00F631B4">
        <w:rPr>
          <w:lang w:val="ru-RU"/>
        </w:rPr>
        <w:t>.</w:t>
      </w:r>
      <w:r w:rsidRPr="00530229">
        <w:rPr>
          <w:lang w:val="ru-RU"/>
        </w:rPr>
        <w:t xml:space="preserve"> –</w:t>
      </w:r>
      <w:r>
        <w:rPr>
          <w:lang w:val="ru-RU"/>
        </w:rPr>
        <w:t xml:space="preserve"> Вносимые в повестку дня обновления приводятся в Документе </w:t>
      </w:r>
      <w:hyperlink r:id="rId34" w:history="1">
        <w:r w:rsidR="00042D39">
          <w:rPr>
            <w:rStyle w:val="Hyperlink"/>
          </w:rPr>
          <w:t>SG</w:t>
        </w:r>
        <w:r w:rsidR="00042D39" w:rsidRPr="00530229">
          <w:rPr>
            <w:rStyle w:val="Hyperlink"/>
            <w:lang w:val="ru-RU"/>
          </w:rPr>
          <w:t>2-</w:t>
        </w:r>
        <w:r w:rsidR="00042D39">
          <w:rPr>
            <w:rStyle w:val="Hyperlink"/>
          </w:rPr>
          <w:t>TD</w:t>
        </w:r>
        <w:r w:rsidR="00042D39" w:rsidRPr="00530229">
          <w:rPr>
            <w:rStyle w:val="Hyperlink"/>
            <w:lang w:val="ru-RU"/>
          </w:rPr>
          <w:t>500/</w:t>
        </w:r>
        <w:r w:rsidR="00042D39">
          <w:rPr>
            <w:rStyle w:val="Hyperlink"/>
          </w:rPr>
          <w:t>GEN</w:t>
        </w:r>
      </w:hyperlink>
      <w:r w:rsidR="00042D39" w:rsidRPr="00530229">
        <w:rPr>
          <w:lang w:val="ru-RU"/>
        </w:rPr>
        <w:t>.</w:t>
      </w:r>
    </w:p>
    <w:p w:rsidR="00042D39" w:rsidRPr="00526D67" w:rsidRDefault="00042D39" w:rsidP="00F631B4">
      <w:pPr>
        <w:tabs>
          <w:tab w:val="clear" w:pos="1191"/>
          <w:tab w:val="clear" w:pos="1588"/>
          <w:tab w:val="clear" w:pos="1985"/>
        </w:tabs>
        <w:spacing w:before="240"/>
        <w:rPr>
          <w:rFonts w:eastAsia="SimSun"/>
          <w:b/>
          <w:lang w:val="ru-RU"/>
        </w:rPr>
      </w:pPr>
      <w:r w:rsidRPr="00526D67">
        <w:rPr>
          <w:rFonts w:eastAsia="SimSun"/>
          <w:b/>
          <w:lang w:val="ru-RU"/>
        </w:rPr>
        <w:t>1</w:t>
      </w:r>
      <w:r w:rsidRPr="00526D67">
        <w:rPr>
          <w:rFonts w:eastAsia="SimSun"/>
          <w:b/>
          <w:lang w:val="ru-RU"/>
        </w:rPr>
        <w:tab/>
      </w:r>
      <w:r w:rsidR="00526D67">
        <w:rPr>
          <w:rFonts w:eastAsia="SimSun"/>
          <w:b/>
          <w:lang w:val="ru-RU"/>
        </w:rPr>
        <w:t>Пленарное заседание, посвященное открытию собрания</w:t>
      </w:r>
    </w:p>
    <w:p w:rsidR="00042D39" w:rsidRPr="000E39BE" w:rsidRDefault="00042D39" w:rsidP="00F631B4">
      <w:pPr>
        <w:pStyle w:val="enumlev1"/>
        <w:rPr>
          <w:lang w:val="ru-RU"/>
        </w:rPr>
      </w:pPr>
      <w:r w:rsidRPr="000E39BE">
        <w:rPr>
          <w:lang w:val="ru-RU"/>
        </w:rPr>
        <w:t>1.1</w:t>
      </w:r>
      <w:r w:rsidRPr="000E39BE">
        <w:rPr>
          <w:lang w:val="ru-RU"/>
        </w:rPr>
        <w:tab/>
      </w:r>
      <w:r w:rsidR="00526D67" w:rsidRPr="000E39BE">
        <w:rPr>
          <w:lang w:val="ru-RU"/>
        </w:rPr>
        <w:t>Открытие собрания</w:t>
      </w:r>
    </w:p>
    <w:p w:rsidR="00042D39" w:rsidRPr="000E39BE" w:rsidRDefault="00042D39" w:rsidP="00F631B4">
      <w:pPr>
        <w:pStyle w:val="enumlev1"/>
        <w:rPr>
          <w:lang w:val="ru-RU"/>
        </w:rPr>
      </w:pPr>
      <w:r w:rsidRPr="000E39BE">
        <w:rPr>
          <w:lang w:val="ru-RU"/>
        </w:rPr>
        <w:t>1.2</w:t>
      </w:r>
      <w:r w:rsidRPr="000E39BE">
        <w:rPr>
          <w:lang w:val="ru-RU"/>
        </w:rPr>
        <w:tab/>
      </w:r>
      <w:r w:rsidR="0025642E" w:rsidRPr="000E39BE">
        <w:rPr>
          <w:lang w:val="ru-RU"/>
        </w:rPr>
        <w:t xml:space="preserve">Принятие повестки дня и другие административные вопросы </w:t>
      </w:r>
      <w:r w:rsidRPr="000E39BE">
        <w:rPr>
          <w:lang w:val="ru-RU"/>
        </w:rPr>
        <w:t>(</w:t>
      </w:r>
      <w:r w:rsidR="0025642E" w:rsidRPr="000E39BE">
        <w:rPr>
          <w:lang w:val="ru-RU"/>
        </w:rPr>
        <w:t>включая график работы и распределение залов</w:t>
      </w:r>
      <w:r w:rsidRPr="000E39BE">
        <w:rPr>
          <w:lang w:val="ru-RU"/>
        </w:rPr>
        <w:t>)</w:t>
      </w:r>
    </w:p>
    <w:p w:rsidR="00042D39" w:rsidRPr="000E39BE" w:rsidRDefault="00042D39" w:rsidP="00F631B4">
      <w:pPr>
        <w:pStyle w:val="enumlev1"/>
        <w:rPr>
          <w:lang w:val="ru-RU"/>
        </w:rPr>
      </w:pPr>
      <w:r w:rsidRPr="000E39BE">
        <w:rPr>
          <w:lang w:val="ru-RU"/>
        </w:rPr>
        <w:t>1.3</w:t>
      </w:r>
      <w:r w:rsidRPr="000E39BE">
        <w:rPr>
          <w:lang w:val="ru-RU"/>
        </w:rPr>
        <w:tab/>
      </w:r>
      <w:r w:rsidR="0025642E" w:rsidRPr="000E39BE">
        <w:rPr>
          <w:lang w:val="ru-RU"/>
        </w:rPr>
        <w:t>Сотрудничество с другими ИК</w:t>
      </w:r>
    </w:p>
    <w:p w:rsidR="00042D39" w:rsidRPr="000E39BE" w:rsidRDefault="00042D39" w:rsidP="00F631B4">
      <w:pPr>
        <w:pStyle w:val="enumlev1"/>
        <w:rPr>
          <w:lang w:val="ru-RU"/>
        </w:rPr>
      </w:pPr>
      <w:r w:rsidRPr="000E39BE">
        <w:rPr>
          <w:lang w:val="ru-RU"/>
        </w:rPr>
        <w:t>1.4</w:t>
      </w:r>
      <w:r w:rsidRPr="000E39BE">
        <w:rPr>
          <w:lang w:val="ru-RU"/>
        </w:rPr>
        <w:tab/>
      </w:r>
      <w:r w:rsidR="0025642E" w:rsidRPr="000E39BE">
        <w:rPr>
          <w:lang w:val="ru-RU"/>
        </w:rPr>
        <w:t xml:space="preserve">Отчеты о работе ИК2 и последующих мерах </w:t>
      </w:r>
    </w:p>
    <w:p w:rsidR="00042D39" w:rsidRPr="0025642E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bCs/>
          <w:lang w:val="ru-RU"/>
        </w:rPr>
      </w:pPr>
      <w:r>
        <w:rPr>
          <w:bCs/>
        </w:rPr>
        <w:t>a</w:t>
      </w:r>
      <w:r w:rsidRPr="0025642E">
        <w:rPr>
          <w:bCs/>
          <w:lang w:val="ru-RU"/>
        </w:rPr>
        <w:t>)</w:t>
      </w:r>
      <w:r w:rsidRPr="0025642E">
        <w:rPr>
          <w:bCs/>
          <w:lang w:val="ru-RU"/>
        </w:rPr>
        <w:tab/>
      </w:r>
      <w:r w:rsidR="00384E28">
        <w:rPr>
          <w:bCs/>
          <w:lang w:val="ru-RU"/>
        </w:rPr>
        <w:t>у</w:t>
      </w:r>
      <w:r w:rsidR="0025642E">
        <w:rPr>
          <w:bCs/>
          <w:lang w:val="ru-RU"/>
        </w:rPr>
        <w:t>тверждение</w:t>
      </w:r>
      <w:r w:rsidR="0025642E" w:rsidRPr="0025642E">
        <w:rPr>
          <w:bCs/>
          <w:lang w:val="ru-RU"/>
        </w:rPr>
        <w:t xml:space="preserve"> </w:t>
      </w:r>
      <w:r w:rsidR="0025642E">
        <w:rPr>
          <w:bCs/>
          <w:lang w:val="ru-RU"/>
        </w:rPr>
        <w:t>отчетов</w:t>
      </w:r>
      <w:r w:rsidR="0025642E" w:rsidRPr="0025642E">
        <w:rPr>
          <w:bCs/>
          <w:lang w:val="ru-RU"/>
        </w:rPr>
        <w:t xml:space="preserve"> </w:t>
      </w:r>
      <w:r w:rsidR="0025642E">
        <w:rPr>
          <w:bCs/>
          <w:lang w:val="ru-RU"/>
        </w:rPr>
        <w:t>ИК</w:t>
      </w:r>
      <w:r w:rsidR="00194433">
        <w:rPr>
          <w:bCs/>
          <w:lang w:val="ru-RU"/>
        </w:rPr>
        <w:t>2-</w:t>
      </w:r>
      <w:r>
        <w:rPr>
          <w:bCs/>
          <w:lang w:eastAsia="zh-CN"/>
        </w:rPr>
        <w:t>R</w:t>
      </w:r>
      <w:r w:rsidRPr="0025642E">
        <w:rPr>
          <w:bCs/>
          <w:lang w:val="ru-RU" w:eastAsia="zh-CN"/>
        </w:rPr>
        <w:t xml:space="preserve">8 </w:t>
      </w:r>
      <w:r w:rsidR="0025642E">
        <w:rPr>
          <w:bCs/>
          <w:lang w:val="ru-RU"/>
        </w:rPr>
        <w:t xml:space="preserve">по </w:t>
      </w:r>
      <w:r>
        <w:rPr>
          <w:bCs/>
        </w:rPr>
        <w:t>R</w:t>
      </w:r>
      <w:r w:rsidRPr="0025642E">
        <w:rPr>
          <w:bCs/>
          <w:lang w:val="ru-RU"/>
        </w:rPr>
        <w:t>11</w:t>
      </w:r>
    </w:p>
    <w:p w:rsidR="00042D39" w:rsidRPr="00194433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bCs/>
          <w:lang w:val="ru-RU"/>
        </w:rPr>
      </w:pPr>
      <w:r>
        <w:rPr>
          <w:bCs/>
        </w:rPr>
        <w:t>b</w:t>
      </w:r>
      <w:r w:rsidRPr="00194433">
        <w:rPr>
          <w:bCs/>
          <w:lang w:val="ru-RU"/>
        </w:rPr>
        <w:t>)</w:t>
      </w:r>
      <w:r w:rsidRPr="00194433">
        <w:rPr>
          <w:bCs/>
          <w:lang w:val="ru-RU"/>
        </w:rPr>
        <w:tab/>
      </w:r>
      <w:r w:rsidR="00384E28">
        <w:rPr>
          <w:bCs/>
          <w:lang w:val="ru-RU"/>
        </w:rPr>
        <w:t>д</w:t>
      </w:r>
      <w:r w:rsidR="00194433">
        <w:rPr>
          <w:bCs/>
          <w:lang w:val="ru-RU"/>
        </w:rPr>
        <w:t xml:space="preserve">еятельность со времени последнего собрания ИК2: собрания групп Докладчиков и промежуточные мероприятия </w:t>
      </w:r>
    </w:p>
    <w:p w:rsidR="00042D39" w:rsidRPr="00F772DA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bCs/>
          <w:lang w:val="ru-RU"/>
        </w:rPr>
      </w:pPr>
      <w:r>
        <w:rPr>
          <w:bCs/>
        </w:rPr>
        <w:t>c</w:t>
      </w:r>
      <w:r w:rsidRPr="00F772DA">
        <w:rPr>
          <w:bCs/>
          <w:lang w:val="ru-RU"/>
        </w:rPr>
        <w:t>)</w:t>
      </w:r>
      <w:r w:rsidRPr="00F772DA">
        <w:rPr>
          <w:bCs/>
          <w:lang w:val="ru-RU"/>
        </w:rPr>
        <w:tab/>
      </w:r>
      <w:r w:rsidR="00384E28">
        <w:rPr>
          <w:bCs/>
          <w:lang w:val="ru-RU"/>
        </w:rPr>
        <w:t>о</w:t>
      </w:r>
      <w:r w:rsidR="00F772DA">
        <w:rPr>
          <w:bCs/>
          <w:lang w:val="ru-RU"/>
        </w:rPr>
        <w:t>тчет по вопросам нумерации, наименования, адресации и идентификации, включая КГН (Координационную группу по нумерации</w:t>
      </w:r>
      <w:r w:rsidRPr="00F772DA">
        <w:rPr>
          <w:bCs/>
          <w:lang w:val="ru-RU"/>
        </w:rPr>
        <w:t>)</w:t>
      </w:r>
    </w:p>
    <w:p w:rsidR="00042D39" w:rsidRPr="00384E28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bCs/>
          <w:lang w:val="ru-RU"/>
        </w:rPr>
      </w:pPr>
      <w:r>
        <w:rPr>
          <w:bCs/>
        </w:rPr>
        <w:t>d</w:t>
      </w:r>
      <w:r w:rsidRPr="00384E28">
        <w:rPr>
          <w:bCs/>
          <w:lang w:val="ru-RU"/>
        </w:rPr>
        <w:t>)</w:t>
      </w:r>
      <w:r w:rsidRPr="00384E28">
        <w:rPr>
          <w:bCs/>
          <w:lang w:val="ru-RU"/>
        </w:rPr>
        <w:tab/>
      </w:r>
      <w:r w:rsidR="00384E28">
        <w:rPr>
          <w:bCs/>
          <w:lang w:val="ru-RU"/>
        </w:rPr>
        <w:t>отчет</w:t>
      </w:r>
      <w:r w:rsidR="00384E28" w:rsidRPr="00384E28">
        <w:rPr>
          <w:bCs/>
          <w:lang w:val="ru-RU"/>
        </w:rPr>
        <w:t xml:space="preserve"> </w:t>
      </w:r>
      <w:r w:rsidR="00384E28">
        <w:rPr>
          <w:bCs/>
          <w:lang w:val="ru-RU"/>
        </w:rPr>
        <w:t>о</w:t>
      </w:r>
      <w:r w:rsidR="00384E28" w:rsidRPr="00384E28">
        <w:rPr>
          <w:bCs/>
          <w:lang w:val="ru-RU"/>
        </w:rPr>
        <w:t xml:space="preserve"> </w:t>
      </w:r>
      <w:r w:rsidR="00384E28">
        <w:rPr>
          <w:bCs/>
          <w:lang w:val="ru-RU"/>
        </w:rPr>
        <w:t>деятельности</w:t>
      </w:r>
      <w:r w:rsidR="00384E28" w:rsidRPr="00384E28">
        <w:rPr>
          <w:bCs/>
          <w:lang w:val="ru-RU"/>
        </w:rPr>
        <w:t xml:space="preserve">, </w:t>
      </w:r>
      <w:r w:rsidR="00384E28" w:rsidRPr="008271AE">
        <w:rPr>
          <w:lang w:val="ru-RU"/>
        </w:rPr>
        <w:t>касающейся неправомерного и</w:t>
      </w:r>
      <w:r w:rsidR="00384E28">
        <w:rPr>
          <w:lang w:val="ru-RU"/>
        </w:rPr>
        <w:t>спользования ресурсов нумерации</w:t>
      </w:r>
    </w:p>
    <w:p w:rsidR="00042D39" w:rsidRPr="00384E28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bCs/>
          <w:lang w:val="ru-RU"/>
        </w:rPr>
      </w:pPr>
      <w:r>
        <w:rPr>
          <w:bCs/>
        </w:rPr>
        <w:t>e</w:t>
      </w:r>
      <w:r w:rsidRPr="00384E28">
        <w:rPr>
          <w:bCs/>
          <w:lang w:val="ru-RU"/>
        </w:rPr>
        <w:t>)</w:t>
      </w:r>
      <w:r w:rsidRPr="00384E28">
        <w:rPr>
          <w:bCs/>
          <w:lang w:val="ru-RU"/>
        </w:rPr>
        <w:tab/>
      </w:r>
      <w:r w:rsidR="00384E28">
        <w:rPr>
          <w:lang w:val="ru-RU"/>
        </w:rPr>
        <w:t>о</w:t>
      </w:r>
      <w:r w:rsidR="00384E28" w:rsidRPr="008271AE">
        <w:rPr>
          <w:lang w:val="ru-RU"/>
        </w:rPr>
        <w:t>тчет о деятельности, касающейся развивающихся стран, вк</w:t>
      </w:r>
      <w:r w:rsidR="00384E28">
        <w:rPr>
          <w:lang w:val="ru-RU"/>
        </w:rPr>
        <w:t>лючая отчеты региональных групп</w:t>
      </w:r>
    </w:p>
    <w:p w:rsidR="00042D39" w:rsidRPr="00384E28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bCs/>
          <w:lang w:val="ru-RU"/>
        </w:rPr>
      </w:pPr>
      <w:r>
        <w:rPr>
          <w:bCs/>
        </w:rPr>
        <w:t>f</w:t>
      </w:r>
      <w:r w:rsidRPr="00384E28">
        <w:rPr>
          <w:bCs/>
          <w:lang w:val="ru-RU"/>
        </w:rPr>
        <w:t>)</w:t>
      </w:r>
      <w:r w:rsidRPr="00384E28">
        <w:rPr>
          <w:bCs/>
          <w:lang w:val="ru-RU"/>
        </w:rPr>
        <w:tab/>
      </w:r>
      <w:r w:rsidR="00384E28" w:rsidRPr="008271AE">
        <w:rPr>
          <w:lang w:val="ru-RU"/>
        </w:rPr>
        <w:t xml:space="preserve">состояние обсуждений, касающихся Рекомендаций, по которым </w:t>
      </w:r>
      <w:r w:rsidR="00384E28">
        <w:rPr>
          <w:lang w:val="ru-RU"/>
        </w:rPr>
        <w:t xml:space="preserve">следует сделать </w:t>
      </w:r>
      <w:r w:rsidR="00384E28" w:rsidRPr="008271AE">
        <w:rPr>
          <w:lang w:val="ru-RU"/>
        </w:rPr>
        <w:t>з</w:t>
      </w:r>
      <w:r w:rsidR="00384E28">
        <w:rPr>
          <w:lang w:val="ru-RU"/>
        </w:rPr>
        <w:t>аключение или получить согласие</w:t>
      </w:r>
    </w:p>
    <w:p w:rsidR="00042D39" w:rsidRDefault="00042D39" w:rsidP="00F631B4">
      <w:pPr>
        <w:pStyle w:val="enumlev1"/>
      </w:pPr>
      <w:r>
        <w:t>1.5</w:t>
      </w:r>
      <w:r>
        <w:tab/>
      </w:r>
      <w:r w:rsidR="00384E28" w:rsidRPr="008271AE">
        <w:t>Отчеты</w:t>
      </w:r>
      <w:r w:rsidR="00384E28" w:rsidRPr="00384E28">
        <w:t xml:space="preserve"> </w:t>
      </w:r>
      <w:r w:rsidR="00384E28" w:rsidRPr="008271AE">
        <w:t>о</w:t>
      </w:r>
      <w:r w:rsidR="00384E28" w:rsidRPr="00384E28">
        <w:t xml:space="preserve"> </w:t>
      </w:r>
      <w:r w:rsidR="00384E28" w:rsidRPr="008271AE">
        <w:t>других</w:t>
      </w:r>
      <w:r w:rsidR="00384E28" w:rsidRPr="00384E28">
        <w:t xml:space="preserve"> </w:t>
      </w:r>
      <w:r w:rsidR="00384E28" w:rsidRPr="008271AE">
        <w:t>собраниях</w:t>
      </w:r>
      <w:r w:rsidR="00384E28" w:rsidRPr="00384E28">
        <w:t>:</w:t>
      </w:r>
    </w:p>
    <w:p w:rsidR="00042D39" w:rsidRPr="00F631B4" w:rsidRDefault="00384E28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lang w:val="ru-RU"/>
        </w:rPr>
      </w:pPr>
      <w:r>
        <w:rPr>
          <w:bCs/>
        </w:rPr>
        <w:t>a</w:t>
      </w:r>
      <w:r w:rsidRPr="00384E28">
        <w:rPr>
          <w:bCs/>
          <w:lang w:val="ru-RU"/>
        </w:rPr>
        <w:t>)</w:t>
      </w:r>
      <w:r w:rsidRPr="00384E28">
        <w:rPr>
          <w:bCs/>
          <w:lang w:val="ru-RU"/>
        </w:rPr>
        <w:tab/>
      </w:r>
      <w:r w:rsidR="00E5454B" w:rsidRPr="00F631B4">
        <w:rPr>
          <w:lang w:val="ru-RU"/>
        </w:rPr>
        <w:t>к</w:t>
      </w:r>
      <w:r w:rsidRPr="00F631B4">
        <w:rPr>
          <w:lang w:val="ru-RU"/>
        </w:rPr>
        <w:t xml:space="preserve">лючевые моменты собрания </w:t>
      </w:r>
      <w:r w:rsidR="00042D39" w:rsidRPr="00F631B4">
        <w:rPr>
          <w:lang w:val="ru-RU"/>
        </w:rPr>
        <w:t xml:space="preserve">CTO (9 </w:t>
      </w:r>
      <w:r w:rsidRPr="00F631B4">
        <w:rPr>
          <w:lang w:val="ru-RU"/>
        </w:rPr>
        <w:t xml:space="preserve">сентября </w:t>
      </w:r>
      <w:r w:rsidR="00042D39" w:rsidRPr="00F631B4">
        <w:rPr>
          <w:lang w:val="ru-RU"/>
        </w:rPr>
        <w:t>2018</w:t>
      </w:r>
      <w:r w:rsidRPr="00F631B4">
        <w:rPr>
          <w:lang w:val="ru-RU"/>
        </w:rPr>
        <w:t xml:space="preserve"> года</w:t>
      </w:r>
      <w:r w:rsidR="00042D39" w:rsidRPr="00F631B4">
        <w:rPr>
          <w:lang w:val="ru-RU"/>
        </w:rPr>
        <w:t xml:space="preserve">, </w:t>
      </w:r>
      <w:r w:rsidRPr="00F631B4">
        <w:rPr>
          <w:lang w:val="ru-RU"/>
        </w:rPr>
        <w:t>Дурбан</w:t>
      </w:r>
      <w:r w:rsidR="00042D39" w:rsidRPr="00F631B4">
        <w:rPr>
          <w:lang w:val="ru-RU"/>
        </w:rPr>
        <w:t>,</w:t>
      </w:r>
      <w:r w:rsidRPr="00F631B4">
        <w:rPr>
          <w:lang w:val="ru-RU"/>
        </w:rPr>
        <w:t xml:space="preserve"> Южно-Африканская Республика</w:t>
      </w:r>
      <w:r w:rsidR="00042D39" w:rsidRPr="00F631B4">
        <w:rPr>
          <w:lang w:val="ru-RU"/>
        </w:rPr>
        <w:t>)</w:t>
      </w:r>
    </w:p>
    <w:p w:rsidR="00042D39" w:rsidRPr="00F631B4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lang w:val="ru-RU"/>
        </w:rPr>
      </w:pPr>
      <w:r w:rsidRPr="00F631B4">
        <w:rPr>
          <w:lang w:val="ru-RU"/>
        </w:rPr>
        <w:t>b)</w:t>
      </w:r>
      <w:r w:rsidRPr="00F631B4">
        <w:rPr>
          <w:lang w:val="ru-RU"/>
        </w:rPr>
        <w:tab/>
      </w:r>
      <w:r w:rsidR="00E5454B" w:rsidRPr="00F631B4">
        <w:rPr>
          <w:lang w:val="ru-RU"/>
        </w:rPr>
        <w:t>к</w:t>
      </w:r>
      <w:r w:rsidR="00384E28" w:rsidRPr="00F631B4">
        <w:rPr>
          <w:lang w:val="ru-RU"/>
        </w:rPr>
        <w:t xml:space="preserve">лючевые моменты Полномочной конференции МСЭ </w:t>
      </w:r>
      <w:r w:rsidRPr="00F631B4">
        <w:rPr>
          <w:lang w:val="ru-RU"/>
        </w:rPr>
        <w:t xml:space="preserve">2018 </w:t>
      </w:r>
      <w:r w:rsidR="00384E28" w:rsidRPr="00F631B4">
        <w:rPr>
          <w:lang w:val="ru-RU"/>
        </w:rPr>
        <w:t>года</w:t>
      </w:r>
      <w:r w:rsidR="00F37C09" w:rsidRPr="00F631B4">
        <w:rPr>
          <w:lang w:val="ru-RU"/>
        </w:rPr>
        <w:t xml:space="preserve"> </w:t>
      </w:r>
      <w:r w:rsidR="00384E28" w:rsidRPr="00F631B4">
        <w:rPr>
          <w:lang w:val="ru-RU"/>
        </w:rPr>
        <w:t>(ПК</w:t>
      </w:r>
      <w:r w:rsidRPr="00F631B4">
        <w:rPr>
          <w:lang w:val="ru-RU"/>
        </w:rPr>
        <w:t xml:space="preserve">-18) </w:t>
      </w:r>
    </w:p>
    <w:p w:rsidR="00042D39" w:rsidRPr="00F631B4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lang w:val="ru-RU"/>
        </w:rPr>
      </w:pPr>
      <w:r w:rsidRPr="00F631B4">
        <w:rPr>
          <w:lang w:val="ru-RU"/>
        </w:rPr>
        <w:t>c)</w:t>
      </w:r>
      <w:r w:rsidRPr="00F631B4">
        <w:rPr>
          <w:lang w:val="ru-RU"/>
        </w:rPr>
        <w:tab/>
      </w:r>
      <w:r w:rsidR="00E5454B" w:rsidRPr="00F631B4">
        <w:rPr>
          <w:lang w:val="ru-RU"/>
        </w:rPr>
        <w:t>к</w:t>
      </w:r>
      <w:r w:rsidR="00384E28" w:rsidRPr="00F631B4">
        <w:rPr>
          <w:lang w:val="ru-RU"/>
        </w:rPr>
        <w:t xml:space="preserve">лючевые моменты последней сессии Совета 2018 года </w:t>
      </w:r>
    </w:p>
    <w:p w:rsidR="00042D39" w:rsidRPr="00F631B4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lang w:val="ru-RU"/>
        </w:rPr>
      </w:pPr>
      <w:r w:rsidRPr="00F631B4">
        <w:rPr>
          <w:lang w:val="ru-RU"/>
        </w:rPr>
        <w:t>d)</w:t>
      </w:r>
      <w:r w:rsidRPr="00F631B4">
        <w:rPr>
          <w:lang w:val="ru-RU"/>
        </w:rPr>
        <w:tab/>
      </w:r>
      <w:r w:rsidR="00E5454B" w:rsidRPr="00F631B4">
        <w:rPr>
          <w:lang w:val="ru-RU"/>
        </w:rPr>
        <w:t>к</w:t>
      </w:r>
      <w:r w:rsidR="00384E28" w:rsidRPr="00F631B4">
        <w:rPr>
          <w:lang w:val="ru-RU"/>
        </w:rPr>
        <w:t xml:space="preserve">лючевые моменты собрания КГСЭ </w:t>
      </w:r>
      <w:r w:rsidRPr="00384E28">
        <w:rPr>
          <w:lang w:val="ru-RU"/>
        </w:rPr>
        <w:t>(10</w:t>
      </w:r>
      <w:r w:rsidR="00F631B4">
        <w:rPr>
          <w:lang w:val="ru-RU"/>
        </w:rPr>
        <w:t>–1</w:t>
      </w:r>
      <w:r w:rsidRPr="00384E28">
        <w:rPr>
          <w:lang w:val="ru-RU"/>
        </w:rPr>
        <w:t xml:space="preserve">4 </w:t>
      </w:r>
      <w:r w:rsidR="00384E28">
        <w:rPr>
          <w:lang w:val="ru-RU"/>
        </w:rPr>
        <w:t xml:space="preserve">декабря </w:t>
      </w:r>
      <w:r w:rsidRPr="00384E28">
        <w:rPr>
          <w:lang w:val="ru-RU"/>
        </w:rPr>
        <w:t>2018</w:t>
      </w:r>
      <w:r w:rsidR="00384E28">
        <w:rPr>
          <w:lang w:val="ru-RU"/>
        </w:rPr>
        <w:t xml:space="preserve"> года</w:t>
      </w:r>
      <w:r w:rsidRPr="00384E28">
        <w:rPr>
          <w:lang w:val="ru-RU"/>
        </w:rPr>
        <w:t>)</w:t>
      </w:r>
    </w:p>
    <w:p w:rsidR="00042D39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bCs/>
          <w:lang w:val="it-IT"/>
        </w:rPr>
      </w:pPr>
      <w:r w:rsidRPr="00F631B4">
        <w:rPr>
          <w:lang w:val="ru-RU"/>
        </w:rPr>
        <w:t>e)</w:t>
      </w:r>
      <w:r w:rsidRPr="00F631B4">
        <w:rPr>
          <w:lang w:val="ru-RU"/>
        </w:rPr>
        <w:tab/>
      </w:r>
      <w:r w:rsidR="00E5454B" w:rsidRPr="00F631B4">
        <w:rPr>
          <w:lang w:val="ru-RU"/>
        </w:rPr>
        <w:t>с</w:t>
      </w:r>
      <w:r w:rsidR="00384E28" w:rsidRPr="00F631B4">
        <w:rPr>
          <w:lang w:val="ru-RU"/>
        </w:rPr>
        <w:t xml:space="preserve">овместное собрание КСТ </w:t>
      </w:r>
      <w:r w:rsidRPr="00F631B4">
        <w:rPr>
          <w:lang w:val="ru-RU"/>
        </w:rPr>
        <w:t>(</w:t>
      </w:r>
      <w:r w:rsidR="00384E28" w:rsidRPr="00F631B4">
        <w:rPr>
          <w:lang w:val="ru-RU"/>
        </w:rPr>
        <w:t>Комитета по стандартизации терминологии</w:t>
      </w:r>
      <w:r w:rsidRPr="00F631B4">
        <w:rPr>
          <w:lang w:val="ru-RU"/>
        </w:rPr>
        <w:t>)</w:t>
      </w:r>
      <w:r w:rsidR="00384E28" w:rsidRPr="00F631B4">
        <w:rPr>
          <w:lang w:val="ru-RU"/>
        </w:rPr>
        <w:t xml:space="preserve"> </w:t>
      </w:r>
      <w:r w:rsidR="00F631B4">
        <w:rPr>
          <w:lang w:val="ru-RU"/>
        </w:rPr>
        <w:t>–</w:t>
      </w:r>
      <w:r w:rsidR="00384E28" w:rsidRPr="00F631B4">
        <w:rPr>
          <w:lang w:val="ru-RU"/>
        </w:rPr>
        <w:t xml:space="preserve"> ККТ</w:t>
      </w:r>
      <w:r w:rsidRPr="00F631B4">
        <w:rPr>
          <w:lang w:val="ru-RU"/>
        </w:rPr>
        <w:t xml:space="preserve"> (</w:t>
      </w:r>
      <w:r w:rsidR="00384E28" w:rsidRPr="00F631B4">
        <w:rPr>
          <w:lang w:val="ru-RU"/>
        </w:rPr>
        <w:t>Координационного</w:t>
      </w:r>
      <w:r w:rsidR="00384E28">
        <w:rPr>
          <w:bCs/>
          <w:lang w:val="ru-RU"/>
        </w:rPr>
        <w:t xml:space="preserve"> комитета по терминологии</w:t>
      </w:r>
      <w:r>
        <w:rPr>
          <w:bCs/>
          <w:lang w:val="it-IT"/>
        </w:rPr>
        <w:t xml:space="preserve">) </w:t>
      </w:r>
    </w:p>
    <w:p w:rsidR="00042D39" w:rsidRPr="007C5AED" w:rsidRDefault="00042D39" w:rsidP="00F631B4">
      <w:pPr>
        <w:pStyle w:val="enumlev1"/>
        <w:rPr>
          <w:lang w:val="it-IT"/>
        </w:rPr>
      </w:pPr>
      <w:r w:rsidRPr="007C5AED">
        <w:rPr>
          <w:lang w:val="it-IT"/>
        </w:rPr>
        <w:t>1.6</w:t>
      </w:r>
      <w:r w:rsidRPr="007C5AED">
        <w:rPr>
          <w:lang w:val="it-IT"/>
        </w:rPr>
        <w:tab/>
      </w:r>
      <w:r w:rsidR="007C5AED">
        <w:t>Методы</w:t>
      </w:r>
      <w:r w:rsidR="007C5AED" w:rsidRPr="007C5AED">
        <w:rPr>
          <w:lang w:val="it-IT"/>
        </w:rPr>
        <w:t xml:space="preserve"> </w:t>
      </w:r>
      <w:r w:rsidR="007C5AED">
        <w:t>работы</w:t>
      </w:r>
    </w:p>
    <w:p w:rsidR="00042D39" w:rsidRPr="007C5AED" w:rsidRDefault="00042D39" w:rsidP="00F631B4">
      <w:pPr>
        <w:pStyle w:val="enumlev1"/>
      </w:pPr>
      <w:r w:rsidRPr="007C5AED">
        <w:rPr>
          <w:lang w:val="it-IT"/>
        </w:rPr>
        <w:t>1.7</w:t>
      </w:r>
      <w:r w:rsidRPr="007C5AED">
        <w:rPr>
          <w:lang w:val="it-IT"/>
        </w:rPr>
        <w:tab/>
      </w:r>
      <w:r w:rsidR="007C5AED">
        <w:t>Заявления</w:t>
      </w:r>
      <w:r w:rsidR="007C5AED" w:rsidRPr="007C5AED">
        <w:rPr>
          <w:lang w:val="it-IT"/>
        </w:rPr>
        <w:t xml:space="preserve"> </w:t>
      </w:r>
      <w:r w:rsidR="007C5AED">
        <w:t>о</w:t>
      </w:r>
      <w:r w:rsidR="007C5AED" w:rsidRPr="007C5AED">
        <w:rPr>
          <w:lang w:val="it-IT"/>
        </w:rPr>
        <w:t xml:space="preserve"> </w:t>
      </w:r>
      <w:r w:rsidR="007C5AED">
        <w:t>взаимодействии, полученные от других собраний</w:t>
      </w:r>
    </w:p>
    <w:p w:rsidR="00042D39" w:rsidRPr="007C5AED" w:rsidRDefault="00042D39" w:rsidP="00F631B4">
      <w:pPr>
        <w:pStyle w:val="enumlev1"/>
      </w:pPr>
      <w:r w:rsidRPr="007C5AED">
        <w:t>1.8</w:t>
      </w:r>
      <w:r w:rsidRPr="007C5AED">
        <w:tab/>
      </w:r>
      <w:r w:rsidR="007C5AED">
        <w:t>Прочие вопросы для собрания</w:t>
      </w:r>
    </w:p>
    <w:p w:rsidR="00042D39" w:rsidRPr="007C5AED" w:rsidRDefault="00042D39" w:rsidP="00F631B4">
      <w:pPr>
        <w:pStyle w:val="enumlev1"/>
      </w:pPr>
      <w:r w:rsidRPr="007C5AED">
        <w:t>1.9</w:t>
      </w:r>
      <w:r w:rsidRPr="007C5AED">
        <w:tab/>
      </w:r>
      <w:r w:rsidR="007C5AED" w:rsidRPr="00A86037">
        <w:t>Уведомления процедурного характера</w:t>
      </w:r>
    </w:p>
    <w:p w:rsidR="00042D39" w:rsidRPr="00F631B4" w:rsidRDefault="00042D39" w:rsidP="00F631B4">
      <w:pPr>
        <w:tabs>
          <w:tab w:val="clear" w:pos="1191"/>
          <w:tab w:val="clear" w:pos="1588"/>
          <w:tab w:val="clear" w:pos="1985"/>
        </w:tabs>
        <w:spacing w:before="240"/>
        <w:rPr>
          <w:b/>
          <w:bCs/>
        </w:rPr>
      </w:pPr>
      <w:r w:rsidRPr="00F631B4">
        <w:rPr>
          <w:b/>
          <w:bCs/>
        </w:rPr>
        <w:t>2</w:t>
      </w:r>
      <w:r w:rsidRPr="00F631B4">
        <w:rPr>
          <w:b/>
          <w:bCs/>
        </w:rPr>
        <w:tab/>
      </w:r>
      <w:r w:rsidR="00A86037" w:rsidRPr="00F631B4">
        <w:rPr>
          <w:rFonts w:eastAsia="SimSun"/>
          <w:b/>
          <w:lang w:val="ru-RU"/>
        </w:rPr>
        <w:t>Заключительное</w:t>
      </w:r>
      <w:r w:rsidR="00A86037" w:rsidRPr="00F631B4">
        <w:rPr>
          <w:b/>
          <w:bCs/>
        </w:rPr>
        <w:t xml:space="preserve"> пленарное заседание</w:t>
      </w:r>
    </w:p>
    <w:p w:rsidR="00042D39" w:rsidRPr="00A86037" w:rsidRDefault="00042D39" w:rsidP="00F631B4">
      <w:pPr>
        <w:pStyle w:val="enumlev1"/>
      </w:pPr>
      <w:r w:rsidRPr="00A86037">
        <w:t>2.1</w:t>
      </w:r>
      <w:r w:rsidRPr="00A86037">
        <w:tab/>
      </w:r>
      <w:r w:rsidR="00A86037" w:rsidRPr="00BB5DED">
        <w:t>Отчеты</w:t>
      </w:r>
      <w:r w:rsidR="00A86037" w:rsidRPr="00A86037">
        <w:t xml:space="preserve"> </w:t>
      </w:r>
      <w:r w:rsidR="00A86037" w:rsidRPr="00BB5DED">
        <w:t>о</w:t>
      </w:r>
      <w:r w:rsidR="00A86037" w:rsidRPr="00A86037">
        <w:t xml:space="preserve"> </w:t>
      </w:r>
      <w:r w:rsidR="00A86037" w:rsidRPr="00BB5DED">
        <w:t>собраниях</w:t>
      </w:r>
      <w:r w:rsidR="00A86037" w:rsidRPr="00A86037">
        <w:t xml:space="preserve"> </w:t>
      </w:r>
      <w:r w:rsidR="00A86037" w:rsidRPr="00BB5DED">
        <w:t>рабочих</w:t>
      </w:r>
      <w:r w:rsidR="00A86037" w:rsidRPr="00A86037">
        <w:t xml:space="preserve"> </w:t>
      </w:r>
      <w:r w:rsidR="00A86037" w:rsidRPr="00BB5DED">
        <w:t>групп</w:t>
      </w:r>
      <w:r w:rsidR="00A86037" w:rsidRPr="00A86037">
        <w:t xml:space="preserve">, </w:t>
      </w:r>
      <w:r w:rsidR="00F14EB0">
        <w:t xml:space="preserve">а также </w:t>
      </w:r>
      <w:r w:rsidR="00A86037" w:rsidRPr="00BB5DED">
        <w:t>специальн</w:t>
      </w:r>
      <w:r w:rsidR="00F14EB0">
        <w:t>ых</w:t>
      </w:r>
      <w:r w:rsidR="00A86037" w:rsidRPr="00A86037">
        <w:t xml:space="preserve"> </w:t>
      </w:r>
      <w:r w:rsidR="00A86037" w:rsidRPr="00BB5DED">
        <w:t>групп</w:t>
      </w:r>
      <w:r w:rsidR="00A86037" w:rsidRPr="00A86037">
        <w:t xml:space="preserve"> </w:t>
      </w:r>
      <w:r w:rsidR="00A86037" w:rsidRPr="00BB5DED">
        <w:t>по</w:t>
      </w:r>
      <w:r w:rsidR="00A86037" w:rsidRPr="00A86037">
        <w:t xml:space="preserve"> </w:t>
      </w:r>
      <w:r w:rsidR="00A86037" w:rsidRPr="00BB5DED">
        <w:t>связанным</w:t>
      </w:r>
      <w:r w:rsidR="00A86037" w:rsidRPr="00A86037">
        <w:t xml:space="preserve"> </w:t>
      </w:r>
      <w:r w:rsidR="00A86037" w:rsidRPr="00BB5DED">
        <w:t>с</w:t>
      </w:r>
      <w:r w:rsidR="00A86037" w:rsidRPr="00A86037">
        <w:t xml:space="preserve"> </w:t>
      </w:r>
      <w:r w:rsidR="00A86037" w:rsidRPr="00BB5DED">
        <w:t>развивающимися</w:t>
      </w:r>
      <w:r w:rsidR="00A86037" w:rsidRPr="00A86037">
        <w:t xml:space="preserve"> </w:t>
      </w:r>
      <w:r w:rsidR="00A86037" w:rsidRPr="00BB5DED">
        <w:t>странами</w:t>
      </w:r>
      <w:r w:rsidR="00A86037" w:rsidRPr="00A86037">
        <w:t xml:space="preserve"> </w:t>
      </w:r>
      <w:r w:rsidR="00A86037" w:rsidRPr="00BB5DED">
        <w:t>воп</w:t>
      </w:r>
      <w:r w:rsidR="00A86037">
        <w:t>росам</w:t>
      </w:r>
      <w:r w:rsidR="00A86037" w:rsidRPr="00A86037">
        <w:t xml:space="preserve"> </w:t>
      </w:r>
      <w:r w:rsidR="00A86037">
        <w:t>и</w:t>
      </w:r>
      <w:r w:rsidR="00A86037" w:rsidRPr="00A86037">
        <w:t xml:space="preserve"> </w:t>
      </w:r>
      <w:r w:rsidR="00E5454B">
        <w:t>п</w:t>
      </w:r>
      <w:r w:rsidR="00A86037" w:rsidRPr="00E5454B">
        <w:t>о Резолюции 64</w:t>
      </w:r>
    </w:p>
    <w:p w:rsidR="00042D39" w:rsidRPr="00390E3C" w:rsidRDefault="00042D39" w:rsidP="00F631B4">
      <w:pPr>
        <w:pStyle w:val="enumlev1"/>
      </w:pPr>
      <w:r w:rsidRPr="00390E3C">
        <w:t>2.2</w:t>
      </w:r>
      <w:r w:rsidRPr="00390E3C">
        <w:tab/>
      </w:r>
      <w:r w:rsidR="00390E3C">
        <w:t>Утверждение Рекомендаций в рамках ТПУ</w:t>
      </w:r>
      <w:r w:rsidR="00390E3C" w:rsidRPr="00390E3C">
        <w:t xml:space="preserve"> </w:t>
      </w:r>
      <w:r w:rsidRPr="00390E3C">
        <w:t>(</w:t>
      </w:r>
      <w:r w:rsidR="00390E3C">
        <w:t>традиционная процедура утверждения</w:t>
      </w:r>
      <w:r w:rsidRPr="00390E3C">
        <w:t>)</w:t>
      </w:r>
    </w:p>
    <w:p w:rsidR="00042D39" w:rsidRPr="00390E3C" w:rsidRDefault="00042D39" w:rsidP="00F631B4">
      <w:pPr>
        <w:pStyle w:val="enumlev1"/>
      </w:pPr>
      <w:r w:rsidRPr="00390E3C">
        <w:t>2.3</w:t>
      </w:r>
      <w:r w:rsidRPr="00390E3C">
        <w:tab/>
      </w:r>
      <w:r w:rsidR="00390E3C" w:rsidRPr="00BB5DED">
        <w:t>Заключени</w:t>
      </w:r>
      <w:r w:rsidR="00390E3C">
        <w:t>е по Рекомендациям в рамках ТПУ</w:t>
      </w:r>
      <w:r w:rsidRPr="00390E3C">
        <w:t xml:space="preserve"> </w:t>
      </w:r>
    </w:p>
    <w:p w:rsidR="00042D39" w:rsidRPr="00390E3C" w:rsidRDefault="00042D39" w:rsidP="00F631B4">
      <w:pPr>
        <w:pStyle w:val="enumlev1"/>
      </w:pPr>
      <w:r w:rsidRPr="00390E3C">
        <w:t>2.4</w:t>
      </w:r>
      <w:r w:rsidRPr="00390E3C">
        <w:tab/>
      </w:r>
      <w:r w:rsidR="00390E3C" w:rsidRPr="00390E3C">
        <w:t xml:space="preserve">Согласие по Рекомендациям в рамках АПУ </w:t>
      </w:r>
      <w:r w:rsidRPr="00390E3C">
        <w:t>(</w:t>
      </w:r>
      <w:r w:rsidR="00390E3C">
        <w:t>альтернативная процедура утверждения</w:t>
      </w:r>
      <w:r w:rsidRPr="00390E3C">
        <w:t>)</w:t>
      </w:r>
    </w:p>
    <w:p w:rsidR="00042D39" w:rsidRPr="00390E3C" w:rsidRDefault="00042D39" w:rsidP="00F631B4">
      <w:pPr>
        <w:pStyle w:val="enumlev1"/>
      </w:pPr>
      <w:r w:rsidRPr="00390E3C">
        <w:t>2.5</w:t>
      </w:r>
      <w:r w:rsidRPr="00390E3C">
        <w:tab/>
      </w:r>
      <w:r w:rsidR="00390E3C" w:rsidRPr="00390E3C">
        <w:t>Исключение или изменение нумерации Рекомендаций</w:t>
      </w:r>
    </w:p>
    <w:p w:rsidR="00042D39" w:rsidRPr="00390E3C" w:rsidRDefault="00042D39" w:rsidP="00F631B4">
      <w:pPr>
        <w:pStyle w:val="enumlev1"/>
      </w:pPr>
      <w:r w:rsidRPr="00390E3C">
        <w:t>2.6</w:t>
      </w:r>
      <w:r w:rsidRPr="00390E3C">
        <w:tab/>
      </w:r>
      <w:r w:rsidR="00390E3C">
        <w:t xml:space="preserve">Согласование Добавлений/ненормативных поправок </w:t>
      </w:r>
    </w:p>
    <w:p w:rsidR="00042D39" w:rsidRPr="00390E3C" w:rsidRDefault="00042D39" w:rsidP="00F631B4">
      <w:pPr>
        <w:pStyle w:val="enumlev1"/>
      </w:pPr>
      <w:r w:rsidRPr="00390E3C">
        <w:t>2.7</w:t>
      </w:r>
      <w:r w:rsidRPr="00390E3C">
        <w:tab/>
      </w:r>
      <w:r w:rsidR="00390E3C">
        <w:t xml:space="preserve">Согласование технических отчетов </w:t>
      </w:r>
    </w:p>
    <w:p w:rsidR="00042D39" w:rsidRPr="00390E3C" w:rsidRDefault="00042D39" w:rsidP="00F631B4">
      <w:pPr>
        <w:pStyle w:val="enumlev1"/>
      </w:pPr>
      <w:r w:rsidRPr="00390E3C">
        <w:lastRenderedPageBreak/>
        <w:t>2.8</w:t>
      </w:r>
      <w:r w:rsidRPr="00390E3C">
        <w:tab/>
      </w:r>
      <w:r w:rsidR="00390E3C" w:rsidRPr="00390E3C">
        <w:t>Заявления о взаимодействии, включая заявления, представленные для КГСЭ, по видам деятельности ведущей исследовательской комиссии</w:t>
      </w:r>
      <w:r w:rsidRPr="00390E3C">
        <w:t>:</w:t>
      </w:r>
    </w:p>
    <w:p w:rsidR="00042D39" w:rsidRPr="00F631B4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lang w:val="ru-RU"/>
        </w:rPr>
      </w:pPr>
      <w:r>
        <w:rPr>
          <w:bCs/>
        </w:rPr>
        <w:t>a</w:t>
      </w:r>
      <w:r w:rsidRPr="00390E3C">
        <w:rPr>
          <w:bCs/>
          <w:lang w:val="ru-RU"/>
        </w:rPr>
        <w:t>)</w:t>
      </w:r>
      <w:r w:rsidRPr="00390E3C">
        <w:rPr>
          <w:bCs/>
          <w:lang w:val="ru-RU"/>
        </w:rPr>
        <w:tab/>
      </w:r>
      <w:r w:rsidR="00390E3C" w:rsidRPr="00F631B4">
        <w:rPr>
          <w:lang w:val="ru-RU"/>
        </w:rPr>
        <w:t>нумерация, наименование, адресация, идентификация и маршрутизация</w:t>
      </w:r>
    </w:p>
    <w:p w:rsidR="00042D39" w:rsidRPr="00F631B4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lang w:val="ru-RU"/>
        </w:rPr>
      </w:pPr>
      <w:r w:rsidRPr="00F631B4">
        <w:rPr>
          <w:lang w:val="ru-RU"/>
        </w:rPr>
        <w:t>b)</w:t>
      </w:r>
      <w:r w:rsidRPr="00F631B4">
        <w:rPr>
          <w:lang w:val="ru-RU"/>
        </w:rPr>
        <w:tab/>
      </w:r>
      <w:r w:rsidR="00390E3C" w:rsidRPr="00F631B4">
        <w:rPr>
          <w:lang w:val="ru-RU"/>
        </w:rPr>
        <w:t>определение услуг</w:t>
      </w:r>
    </w:p>
    <w:p w:rsidR="00042D39" w:rsidRPr="00F631B4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lang w:val="ru-RU"/>
        </w:rPr>
      </w:pPr>
      <w:r w:rsidRPr="00F631B4">
        <w:rPr>
          <w:lang w:val="ru-RU"/>
        </w:rPr>
        <w:t>c)</w:t>
      </w:r>
      <w:r w:rsidRPr="00F631B4">
        <w:rPr>
          <w:lang w:val="ru-RU"/>
        </w:rPr>
        <w:tab/>
      </w:r>
      <w:r w:rsidR="00390E3C" w:rsidRPr="00F631B4">
        <w:rPr>
          <w:lang w:val="ru-RU"/>
        </w:rPr>
        <w:t>электросвязь для помощи при стихийных бедствиях/раннего предупреждения о них, способность сетей к восстановлению и их восстанавливаемость</w:t>
      </w:r>
    </w:p>
    <w:p w:rsidR="00042D39" w:rsidRPr="00F631B4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lang w:val="ru-RU"/>
        </w:rPr>
      </w:pPr>
      <w:r w:rsidRPr="00F631B4">
        <w:rPr>
          <w:lang w:val="ru-RU"/>
        </w:rPr>
        <w:t>d)</w:t>
      </w:r>
      <w:r w:rsidRPr="00F631B4">
        <w:rPr>
          <w:lang w:val="ru-RU"/>
        </w:rPr>
        <w:tab/>
      </w:r>
      <w:r w:rsidR="00390E3C" w:rsidRPr="00F631B4">
        <w:rPr>
          <w:lang w:val="ru-RU"/>
        </w:rPr>
        <w:t>управление электросвязью</w:t>
      </w:r>
    </w:p>
    <w:p w:rsidR="00042D39" w:rsidRPr="00A360B4" w:rsidRDefault="00042D39" w:rsidP="00F631B4">
      <w:pPr>
        <w:tabs>
          <w:tab w:val="clear" w:pos="1191"/>
          <w:tab w:val="clear" w:pos="1588"/>
          <w:tab w:val="left" w:pos="1418"/>
        </w:tabs>
        <w:spacing w:before="80"/>
        <w:ind w:left="1418" w:right="91" w:hanging="624"/>
        <w:rPr>
          <w:bCs/>
          <w:lang w:val="ru-RU"/>
        </w:rPr>
      </w:pPr>
      <w:r w:rsidRPr="00F631B4">
        <w:rPr>
          <w:lang w:val="ru-RU"/>
        </w:rPr>
        <w:t>e)</w:t>
      </w:r>
      <w:r w:rsidRPr="00F631B4">
        <w:rPr>
          <w:lang w:val="ru-RU"/>
        </w:rPr>
        <w:tab/>
      </w:r>
      <w:r w:rsidR="00390E3C" w:rsidRPr="00F631B4">
        <w:rPr>
          <w:lang w:val="ru-RU"/>
        </w:rPr>
        <w:t>прочее</w:t>
      </w:r>
    </w:p>
    <w:p w:rsidR="00042D39" w:rsidRPr="00A360B4" w:rsidRDefault="00042D39" w:rsidP="00F631B4">
      <w:pPr>
        <w:pStyle w:val="enumlev1"/>
      </w:pPr>
      <w:r w:rsidRPr="00A360B4">
        <w:t>2.9</w:t>
      </w:r>
      <w:r w:rsidRPr="00A360B4">
        <w:tab/>
      </w:r>
      <w:r w:rsidR="00A360B4" w:rsidRPr="00A360B4">
        <w:t>Статус Рекомендаций и планы работы</w:t>
      </w:r>
    </w:p>
    <w:p w:rsidR="00042D39" w:rsidRPr="00A360B4" w:rsidRDefault="00042D39" w:rsidP="00F631B4">
      <w:pPr>
        <w:pStyle w:val="enumlev1"/>
      </w:pPr>
      <w:r w:rsidRPr="00A360B4">
        <w:t>2.10</w:t>
      </w:r>
      <w:r w:rsidRPr="00A360B4">
        <w:tab/>
      </w:r>
      <w:r w:rsidR="00A360B4" w:rsidRPr="00A360B4">
        <w:t>Сроки и место проведения будущих собраний</w:t>
      </w:r>
    </w:p>
    <w:p w:rsidR="00042D39" w:rsidRPr="00A360B4" w:rsidRDefault="00042D39" w:rsidP="00F631B4">
      <w:pPr>
        <w:pStyle w:val="enumlev1"/>
      </w:pPr>
      <w:r w:rsidRPr="00A360B4">
        <w:t>2.11</w:t>
      </w:r>
      <w:r w:rsidRPr="00A360B4">
        <w:tab/>
      </w:r>
      <w:r w:rsidR="00A360B4" w:rsidRPr="00A360B4">
        <w:t>Прочие вопросы</w:t>
      </w:r>
    </w:p>
    <w:p w:rsidR="00042D39" w:rsidRPr="00A360B4" w:rsidRDefault="00042D39" w:rsidP="00F631B4">
      <w:pPr>
        <w:pStyle w:val="enumlev1"/>
      </w:pPr>
      <w:r w:rsidRPr="00A360B4">
        <w:t>2.12</w:t>
      </w:r>
      <w:r w:rsidRPr="00A360B4">
        <w:tab/>
      </w:r>
      <w:r w:rsidR="00A360B4" w:rsidRPr="00A360B4">
        <w:t>Закрытие собрания</w:t>
      </w:r>
    </w:p>
    <w:p w:rsidR="00042D39" w:rsidRPr="00D9004D" w:rsidRDefault="00042D39" w:rsidP="00042D39">
      <w:pPr>
        <w:rPr>
          <w:b/>
          <w:lang w:val="ru-RU"/>
        </w:rPr>
      </w:pPr>
    </w:p>
    <w:p w:rsidR="00042D39" w:rsidRPr="00D9004D" w:rsidRDefault="00042D39" w:rsidP="00042D39">
      <w:pPr>
        <w:pStyle w:val="Normalaftertitle"/>
        <w:rPr>
          <w:lang w:val="ru-RU"/>
        </w:rPr>
        <w:sectPr w:rsidR="00042D39" w:rsidRPr="00D9004D" w:rsidSect="00D32FF9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oddPage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:rsidR="00042D39" w:rsidRPr="00BC2650" w:rsidRDefault="00D9004D" w:rsidP="00BC2650">
      <w:pPr>
        <w:pStyle w:val="AnnexTitle"/>
        <w:rPr>
          <w:rFonts w:eastAsia="MS Mincho"/>
        </w:rPr>
      </w:pPr>
      <w:r w:rsidRPr="00BC2650">
        <w:rPr>
          <w:rFonts w:eastAsia="MS Mincho"/>
        </w:rPr>
        <w:lastRenderedPageBreak/>
        <w:t>График распределения времени – собрание 2-й Исследовательской комиссии МСЭ-Т</w:t>
      </w:r>
      <w:r w:rsidR="00042D39" w:rsidRPr="00BC2650">
        <w:rPr>
          <w:rFonts w:eastAsia="MS Mincho"/>
        </w:rPr>
        <w:t xml:space="preserve">, </w:t>
      </w:r>
      <w:r w:rsidRPr="00BC2650">
        <w:t>Женева</w:t>
      </w:r>
      <w:r w:rsidR="00042D39" w:rsidRPr="00BC2650">
        <w:t xml:space="preserve">, </w:t>
      </w:r>
      <w:r w:rsidR="00F631B4" w:rsidRPr="00BC2650">
        <w:br/>
      </w:r>
      <w:r w:rsidR="00042D39" w:rsidRPr="00BC2650">
        <w:t>19</w:t>
      </w:r>
      <w:r w:rsidR="00F631B4" w:rsidRPr="00BC2650">
        <w:t>–</w:t>
      </w:r>
      <w:r w:rsidR="00042D39" w:rsidRPr="00BC2650">
        <w:t xml:space="preserve">28 </w:t>
      </w:r>
      <w:r w:rsidRPr="00BC2650">
        <w:t xml:space="preserve">февраля </w:t>
      </w:r>
      <w:r w:rsidR="00042D39" w:rsidRPr="00BC2650">
        <w:t>2019</w:t>
      </w:r>
      <w:r w:rsidRPr="00BC2650">
        <w:t xml:space="preserve"> года</w:t>
      </w: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042D39" w:rsidTr="0025642E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D39" w:rsidRPr="00D9004D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273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42D39" w:rsidRPr="00F51D2E" w:rsidRDefault="00F51D2E" w:rsidP="00F51D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понедельник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18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февраля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42D39" w:rsidRPr="00E5454B" w:rsidRDefault="00F51D2E" w:rsidP="00E545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вторник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19 </w:t>
            </w:r>
            <w:r w:rsidR="00E5454B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февраля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42D39" w:rsidRPr="00F51D2E" w:rsidRDefault="00F51D2E" w:rsidP="00F51D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среда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20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февраля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42D39" w:rsidRPr="00F51D2E" w:rsidRDefault="00F51D2E" w:rsidP="00F51D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четверг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21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февраля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42D39" w:rsidRPr="00F51D2E" w:rsidRDefault="00F51D2E" w:rsidP="00F51D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пятница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22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февраля</w:t>
            </w:r>
          </w:p>
        </w:tc>
      </w:tr>
      <w:tr w:rsidR="00042D39" w:rsidTr="0025642E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4D97F75" wp14:editId="16FB72C3">
                  <wp:extent cx="158750" cy="1339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76E72B7" wp14:editId="7333A215">
                  <wp:extent cx="158750" cy="133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EDDE409" wp14:editId="4181F008">
                  <wp:extent cx="158750" cy="1339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0E236AD" wp14:editId="71586788">
                  <wp:extent cx="158750" cy="1339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788C0B1" wp14:editId="045542E9">
                  <wp:extent cx="158750" cy="1339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</w:tr>
      <w:tr w:rsidR="00042D39" w:rsidTr="00F631B4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42D39" w:rsidRPr="00F67D80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ИК2 Плен.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Pr="00F631B4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Pr="00F631B4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ym w:font="Webdings" w:char="F0B9"/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ym w:font="Webdings" w:char="F0B9"/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Tr="00F631B4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42D39" w:rsidRPr="00F67D80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Руководя</w:t>
            </w:r>
            <w:r w:rsidR="00F631B4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-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щий состав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Tr="0025642E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42D39" w:rsidRP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РГ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1/2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Плен.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B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1/2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F96D19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F96D19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 xml:space="preserve"> B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*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c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c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D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3/2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c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c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Tr="0025642E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42D39" w:rsidRP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РГ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2/2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Плен.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B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D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7/2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Tr="00F631B4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Pr="00F67D80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Прочие вопросы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L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L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L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H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K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J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RPr="00D32FF9" w:rsidTr="0025642E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042D39" w:rsidRP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Время</w:t>
            </w:r>
            <w:r w:rsidRPr="00EC0867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заседаний</w:t>
            </w:r>
            <w:r w:rsidR="00042D39" w:rsidRPr="00EC0867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:</w:t>
            </w:r>
            <w:r w:rsidR="00042D39" w:rsidRPr="00EC0867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1 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–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09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30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-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10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45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.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;</w:t>
            </w:r>
            <w:r w:rsidR="00042D39" w:rsidRPr="00EC0867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2 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–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11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15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–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12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30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.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;</w:t>
            </w:r>
            <w:r w:rsidR="00042D39" w:rsidRPr="00EC0867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12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30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–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14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30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.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;</w:t>
            </w:r>
            <w:r w:rsidR="00042D39" w:rsidRPr="00EC0867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3 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–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14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30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–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15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45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.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;</w:t>
            </w:r>
            <w:r w:rsidR="00042D39" w:rsidRPr="00EC0867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4 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–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16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15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–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17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45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.</w:t>
            </w:r>
            <w:r w:rsidR="00042D39" w:rsidRPr="00EC0867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   </w:t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(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за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исключением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первой половины дня пятницы</w:t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,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когда заседание пройдет с </w:t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09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час. </w:t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00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мин. по</w:t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12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час. </w:t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00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мин.</w:t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)</w:t>
            </w:r>
          </w:p>
        </w:tc>
      </w:tr>
      <w:tr w:rsidR="00042D39" w:rsidRPr="00EC0867" w:rsidTr="0025642E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P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Обозначения</w:t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:</w:t>
            </w:r>
            <w:r w:rsidR="00042D39" w:rsidRPr="00F67D80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="00042D39">
              <w:rPr>
                <w:rFonts w:ascii="Calibri" w:eastAsia="Calibri" w:hAnsi="Calibri"/>
                <w:szCs w:val="22"/>
                <w:lang w:eastAsia="ja-JP"/>
              </w:rPr>
              <w:sym w:font="Webdings" w:char="F0B9"/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–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веб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-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трансляция</w:t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;</w:t>
            </w:r>
            <w:r w:rsidR="00042D39" w:rsidRPr="00F67D80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="00042D39" w:rsidRPr="00FA29CD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  <w:r w:rsidR="00042D39"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–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дистанционное участие</w:t>
            </w:r>
          </w:p>
        </w:tc>
      </w:tr>
    </w:tbl>
    <w:p w:rsidR="00042D39" w:rsidRPr="00F67D80" w:rsidRDefault="00042D39" w:rsidP="004C44D4">
      <w:pPr>
        <w:pageBreakBefore/>
        <w:spacing w:before="0"/>
        <w:rPr>
          <w:sz w:val="16"/>
          <w:szCs w:val="16"/>
          <w:lang w:val="ru-RU"/>
        </w:rPr>
      </w:pPr>
    </w:p>
    <w:tbl>
      <w:tblPr>
        <w:tblW w:w="11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1"/>
        <w:gridCol w:w="391"/>
        <w:gridCol w:w="391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042D39" w:rsidTr="0025642E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D39" w:rsidRPr="00F67D80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понедельник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25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февраля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вторник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26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февраля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среда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27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февраля</w:t>
            </w:r>
          </w:p>
        </w:tc>
        <w:tc>
          <w:tcPr>
            <w:tcW w:w="2737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четверг</w:t>
            </w:r>
            <w:r w:rsidR="00042D39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28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февраля</w:t>
            </w:r>
          </w:p>
        </w:tc>
      </w:tr>
      <w:tr w:rsidR="00042D39" w:rsidTr="0025642E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5F49ABE" wp14:editId="23E14A69">
                  <wp:extent cx="158750" cy="1339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4F05A64" wp14:editId="63C8634D">
                  <wp:extent cx="158750" cy="1339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9966AED" wp14:editId="3A90B36E">
                  <wp:extent cx="158750" cy="1339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C4058AD" wp14:editId="2B96DD42">
                  <wp:extent cx="158750" cy="13398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042D39" w:rsidRDefault="00042D39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</w:tr>
      <w:tr w:rsidR="00042D39" w:rsidTr="00F631B4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ИК2 Плен.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ym w:font="Webdings" w:char="F0B9"/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M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ym w:font="Webdings" w:char="F0B9"/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M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42D39" w:rsidTr="00F631B4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42D39" w:rsidRDefault="00F67D80" w:rsidP="002564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Руководя</w:t>
            </w:r>
            <w:r w:rsidR="00F631B4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-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щий состав</w:t>
            </w: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2D39" w:rsidRDefault="00042D39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F67D80" w:rsidTr="00F631B4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67D80" w:rsidRP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РГ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1/2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Плен.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F67D80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1/2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E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E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F67D80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2/2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E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E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F67D80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3/2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F67D80" w:rsidTr="0025642E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67D80" w:rsidRP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РГ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2/2 </w:t>
            </w: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Плен.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F67D80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5/2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F67D80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6/2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F67D80" w:rsidTr="0025642E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Вопрос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7/2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F67D80" w:rsidTr="00F631B4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7D80" w:rsidRPr="00F67D80" w:rsidRDefault="00F67D80" w:rsidP="00F67D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Прочие вопросы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F631B4">
              <w:rPr>
                <w:rFonts w:ascii="Calibri" w:eastAsia="Calibri" w:hAnsi="Calibri"/>
                <w:sz w:val="16"/>
                <w:szCs w:val="16"/>
                <w:lang w:eastAsia="ja-JP"/>
              </w:rPr>
              <w:t>I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F67D80" w:rsidRDefault="00F67D80" w:rsidP="00F631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042D39" w:rsidRPr="00D32FF9" w:rsidTr="0025642E">
        <w:trPr>
          <w:trHeight w:val="270"/>
          <w:jc w:val="center"/>
        </w:trPr>
        <w:tc>
          <w:tcPr>
            <w:tcW w:w="11892" w:type="dxa"/>
            <w:gridSpan w:val="29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042D39" w:rsidRPr="00F67D80" w:rsidRDefault="00F67D80" w:rsidP="00042D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Время</w:t>
            </w:r>
            <w:r w:rsidRPr="00F67D80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заседаний</w:t>
            </w:r>
            <w:r w:rsidRPr="00F67D80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:</w:t>
            </w:r>
            <w:r w:rsidRPr="00F67D80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1 – 09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30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- 10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45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.;</w:t>
            </w:r>
            <w:r w:rsidRPr="00F67D80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2 – 11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15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– 12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30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.;</w:t>
            </w:r>
            <w:r w:rsidRPr="00F67D80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12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30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– 14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30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.;</w:t>
            </w:r>
            <w:r w:rsidRPr="00F67D80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3 – 14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30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– 15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45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.;</w:t>
            </w:r>
            <w:r w:rsidRPr="00F67D80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4 – 16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15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– 17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час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. 45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.    (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за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исключением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первой половины дня пятницы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,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когда заседание пройдет с 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09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час. 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00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мин. по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12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час. 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00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мин.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)</w:t>
            </w:r>
          </w:p>
        </w:tc>
      </w:tr>
      <w:tr w:rsidR="00042D39" w:rsidRPr="00EC0867" w:rsidTr="0025642E">
        <w:trPr>
          <w:trHeight w:val="270"/>
          <w:jc w:val="center"/>
        </w:trPr>
        <w:tc>
          <w:tcPr>
            <w:tcW w:w="11892" w:type="dxa"/>
            <w:gridSpan w:val="29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D39" w:rsidRPr="00F67D80" w:rsidRDefault="00F67D80" w:rsidP="00042D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Обозначения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:</w:t>
            </w:r>
            <w:r w:rsidRPr="00F67D80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>
              <w:rPr>
                <w:rFonts w:ascii="Calibri" w:eastAsia="Calibri" w:hAnsi="Calibri"/>
                <w:szCs w:val="22"/>
                <w:lang w:eastAsia="ja-JP"/>
              </w:rPr>
              <w:sym w:font="Webdings" w:char="F0B9"/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–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веб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-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трансляция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;</w:t>
            </w:r>
            <w:r w:rsidRPr="00F67D80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Pr="00F67D80">
              <w:rPr>
                <w:rFonts w:ascii="Calibri" w:eastAsia="Calibri" w:hAnsi="Calibri"/>
                <w:sz w:val="16"/>
                <w:szCs w:val="16"/>
                <w:lang w:val="fr-FR" w:eastAsia="ja-JP"/>
              </w:rPr>
              <w:t>R</w:t>
            </w:r>
            <w:r w:rsidRPr="00F67D80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– </w:t>
            </w:r>
            <w:r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дистанционное участие</w:t>
            </w:r>
          </w:p>
        </w:tc>
      </w:tr>
    </w:tbl>
    <w:p w:rsidR="00042D39" w:rsidRPr="00F67D80" w:rsidRDefault="00042D39" w:rsidP="00042D39">
      <w:pPr>
        <w:spacing w:before="0"/>
        <w:rPr>
          <w:lang w:val="ru-RU"/>
        </w:rPr>
      </w:pPr>
      <w:r w:rsidRPr="00F67D80">
        <w:rPr>
          <w:lang w:val="ru-RU"/>
        </w:rPr>
        <w:br w:type="column"/>
      </w:r>
    </w:p>
    <w:p w:rsidR="00042D39" w:rsidRPr="004C44D4" w:rsidRDefault="00B21C95" w:rsidP="004C44D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992"/>
        <w:rPr>
          <w:rFonts w:ascii="Calibri" w:eastAsia="Calibri" w:hAnsi="Calibri"/>
          <w:b/>
          <w:bCs/>
          <w:szCs w:val="22"/>
          <w:lang w:val="ru-RU" w:eastAsia="ja-JP"/>
        </w:rPr>
      </w:pPr>
      <w:r w:rsidRPr="004C44D4">
        <w:rPr>
          <w:rFonts w:ascii="Calibri" w:eastAsia="Calibri" w:hAnsi="Calibri"/>
          <w:b/>
          <w:bCs/>
          <w:szCs w:val="22"/>
          <w:lang w:val="ru-RU" w:eastAsia="ja-JP"/>
        </w:rPr>
        <w:t>Примечания</w:t>
      </w:r>
    </w:p>
    <w:p w:rsidR="00042D39" w:rsidRPr="004C44D4" w:rsidRDefault="00B21C95" w:rsidP="004C44D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992"/>
        <w:rPr>
          <w:rFonts w:ascii="Calibri" w:eastAsia="Calibri" w:hAnsi="Calibri"/>
          <w:b/>
          <w:bCs/>
          <w:szCs w:val="22"/>
          <w:lang w:val="ru-RU" w:eastAsia="ja-JP"/>
        </w:rPr>
      </w:pPr>
      <w:r w:rsidRPr="004C44D4">
        <w:rPr>
          <w:rFonts w:ascii="Calibri" w:eastAsia="Calibri" w:hAnsi="Calibri"/>
          <w:bCs/>
          <w:szCs w:val="22"/>
          <w:lang w:val="ru-RU" w:eastAsia="ja-JP"/>
        </w:rPr>
        <w:t xml:space="preserve">Все заседания/совместные заседания по Вопросу </w:t>
      </w:r>
      <w:r w:rsidR="00BC5C5D" w:rsidRPr="004C44D4">
        <w:rPr>
          <w:rFonts w:ascii="Calibri" w:eastAsia="Calibri" w:hAnsi="Calibri"/>
          <w:bCs/>
          <w:szCs w:val="22"/>
          <w:lang w:val="ru-RU" w:eastAsia="ja-JP"/>
        </w:rPr>
        <w:t xml:space="preserve">1/2 </w:t>
      </w:r>
      <w:r w:rsidRPr="004C44D4">
        <w:rPr>
          <w:rFonts w:ascii="Calibri" w:eastAsia="Calibri" w:hAnsi="Calibri"/>
          <w:bCs/>
          <w:szCs w:val="22"/>
          <w:lang w:val="ru-RU" w:eastAsia="ja-JP"/>
        </w:rPr>
        <w:t xml:space="preserve">будут, как правило, начинаться в 09 час. 00 мин. в первой половине дня и в 14 час. 00 мин. во второй половине дня. Просим вас </w:t>
      </w:r>
      <w:r w:rsidR="00B64C4D" w:rsidRPr="004C44D4">
        <w:rPr>
          <w:rFonts w:ascii="Calibri" w:eastAsia="Calibri" w:hAnsi="Calibri"/>
          <w:bCs/>
          <w:szCs w:val="22"/>
          <w:lang w:val="ru-RU" w:eastAsia="ja-JP"/>
        </w:rPr>
        <w:t xml:space="preserve">проверять объявления о точном времени собраний по каждому Вопросу на экранах, в </w:t>
      </w:r>
      <w:r w:rsidR="00925E03" w:rsidRPr="004C44D4">
        <w:rPr>
          <w:rFonts w:ascii="Calibri" w:eastAsia="Calibri" w:hAnsi="Calibri"/>
          <w:bCs/>
          <w:szCs w:val="22"/>
          <w:lang w:val="ru-RU" w:eastAsia="ja-JP"/>
        </w:rPr>
        <w:t>особенности о времени их начала</w:t>
      </w:r>
      <w:r w:rsidR="00042D39" w:rsidRPr="004C44D4">
        <w:rPr>
          <w:rFonts w:ascii="Calibri" w:eastAsia="Calibri" w:hAnsi="Calibri"/>
          <w:bCs/>
          <w:szCs w:val="22"/>
          <w:lang w:val="ru-RU" w:eastAsia="ja-JP"/>
        </w:rPr>
        <w:t>.</w:t>
      </w:r>
      <w:r w:rsidR="00925E03" w:rsidRPr="004C44D4">
        <w:rPr>
          <w:rFonts w:ascii="Calibri" w:eastAsia="Calibri" w:hAnsi="Calibri"/>
          <w:bCs/>
          <w:szCs w:val="22"/>
          <w:lang w:val="ru-RU" w:eastAsia="ja-JP"/>
        </w:rPr>
        <w:t xml:space="preserve"> Собрания специальных групп следует проводить отдельно от собраний по Вопросам, а также в субботу или воскресенье, в случае необходимости.</w:t>
      </w:r>
    </w:p>
    <w:tbl>
      <w:tblPr>
        <w:tblW w:w="13608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708"/>
        <w:gridCol w:w="12900"/>
      </w:tblGrid>
      <w:tr w:rsidR="00042D39" w:rsidRPr="004C44D4" w:rsidTr="004C44D4">
        <w:tc>
          <w:tcPr>
            <w:tcW w:w="708" w:type="dxa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AA</w:t>
            </w:r>
          </w:p>
        </w:tc>
        <w:tc>
          <w:tcPr>
            <w:tcW w:w="12900" w:type="dxa"/>
            <w:vAlign w:val="center"/>
          </w:tcPr>
          <w:p w:rsidR="00042D39" w:rsidRPr="004C44D4" w:rsidRDefault="00925E03" w:rsidP="00A45D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Собрание руководящего состава состоится во второй половине дня в понедельник, </w:t>
            </w:r>
            <w:r w:rsidRPr="004C44D4">
              <w:rPr>
                <w:rFonts w:eastAsia="Calibri"/>
                <w:b/>
                <w:szCs w:val="22"/>
                <w:lang w:val="ru-RU" w:eastAsia="ja-JP"/>
              </w:rPr>
              <w:t>18 февраля 2019 года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, с </w:t>
            </w:r>
            <w:r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14 час. </w:t>
            </w:r>
            <w:r w:rsidR="004C44D4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>30 </w:t>
            </w:r>
            <w:r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мин. по </w:t>
            </w:r>
            <w:r w:rsidR="00042D39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>17</w:t>
            </w:r>
            <w:r w:rsidR="00A45D93">
              <w:rPr>
                <w:rFonts w:eastAsia="Calibri"/>
                <w:b/>
                <w:bCs/>
                <w:szCs w:val="22"/>
                <w:lang w:val="ru-RU" w:eastAsia="ja-JP"/>
              </w:rPr>
              <w:t> </w:t>
            </w:r>
            <w:r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час. </w:t>
            </w:r>
            <w:r w:rsidR="00042D39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>30</w:t>
            </w:r>
            <w:r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 мин</w:t>
            </w:r>
            <w:r w:rsidRPr="004C44D4">
              <w:rPr>
                <w:rFonts w:eastAsia="Calibri"/>
                <w:szCs w:val="22"/>
                <w:lang w:val="ru-RU" w:eastAsia="ja-JP"/>
              </w:rPr>
              <w:t>.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 (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>ориентировочно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).</w:t>
            </w:r>
          </w:p>
        </w:tc>
      </w:tr>
      <w:tr w:rsidR="00042D39" w:rsidRPr="004C44D4" w:rsidTr="004C44D4">
        <w:tc>
          <w:tcPr>
            <w:tcW w:w="708" w:type="dxa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A</w:t>
            </w:r>
          </w:p>
        </w:tc>
        <w:tc>
          <w:tcPr>
            <w:tcW w:w="12900" w:type="dxa"/>
            <w:vAlign w:val="center"/>
          </w:tcPr>
          <w:p w:rsidR="00042D39" w:rsidRPr="004C44D4" w:rsidRDefault="00925E03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b/>
                <w:szCs w:val="22"/>
                <w:lang w:val="ru-RU"/>
              </w:rPr>
              <w:t>Пленарное заседание, посвященное открытию собрания</w:t>
            </w:r>
            <w:r w:rsidRPr="004C44D4">
              <w:rPr>
                <w:szCs w:val="22"/>
                <w:lang w:val="ru-RU"/>
              </w:rPr>
              <w:t xml:space="preserve"> Исследовательской комиссии, начнется в </w:t>
            </w:r>
            <w:r w:rsidR="00042D39" w:rsidRPr="004C44D4">
              <w:rPr>
                <w:b/>
                <w:bCs/>
                <w:szCs w:val="22"/>
                <w:lang w:val="ru-RU"/>
              </w:rPr>
              <w:t>09</w:t>
            </w:r>
            <w:r w:rsidRPr="004C44D4">
              <w:rPr>
                <w:b/>
                <w:bCs/>
                <w:szCs w:val="22"/>
                <w:lang w:val="ru-RU"/>
              </w:rPr>
              <w:t xml:space="preserve"> час. </w:t>
            </w:r>
            <w:r w:rsidR="00042D39" w:rsidRPr="004C44D4">
              <w:rPr>
                <w:b/>
                <w:bCs/>
                <w:szCs w:val="22"/>
                <w:lang w:val="ru-RU"/>
              </w:rPr>
              <w:t xml:space="preserve">30 </w:t>
            </w:r>
            <w:r w:rsidRPr="004C44D4">
              <w:rPr>
                <w:b/>
                <w:bCs/>
                <w:szCs w:val="22"/>
                <w:lang w:val="ru-RU"/>
              </w:rPr>
              <w:t>мин</w:t>
            </w:r>
            <w:r w:rsidRPr="004C44D4">
              <w:rPr>
                <w:szCs w:val="22"/>
                <w:lang w:val="ru-RU"/>
              </w:rPr>
              <w:t>.</w:t>
            </w:r>
            <w:r w:rsidR="00042D39" w:rsidRPr="004C44D4">
              <w:rPr>
                <w:szCs w:val="22"/>
                <w:lang w:val="ru-RU"/>
              </w:rPr>
              <w:t xml:space="preserve"> </w:t>
            </w:r>
            <w:r w:rsidRPr="004C44D4">
              <w:rPr>
                <w:szCs w:val="22"/>
                <w:lang w:val="ru-RU"/>
              </w:rPr>
              <w:t>во вторник</w:t>
            </w:r>
            <w:r w:rsidR="00042D39" w:rsidRPr="004C44D4">
              <w:rPr>
                <w:szCs w:val="22"/>
                <w:lang w:val="ru-RU"/>
              </w:rPr>
              <w:t xml:space="preserve">, </w:t>
            </w:r>
            <w:r w:rsidR="00A45D93">
              <w:rPr>
                <w:b/>
                <w:bCs/>
                <w:szCs w:val="22"/>
                <w:lang w:val="ru-RU"/>
              </w:rPr>
              <w:t>19 </w:t>
            </w:r>
            <w:r w:rsidRPr="004C44D4">
              <w:rPr>
                <w:b/>
                <w:bCs/>
                <w:szCs w:val="22"/>
                <w:lang w:val="ru-RU"/>
              </w:rPr>
              <w:t xml:space="preserve">февраля </w:t>
            </w:r>
            <w:r w:rsidR="00042D39" w:rsidRPr="004C44D4">
              <w:rPr>
                <w:b/>
                <w:bCs/>
                <w:szCs w:val="22"/>
                <w:lang w:val="ru-RU"/>
              </w:rPr>
              <w:t>2019</w:t>
            </w:r>
            <w:r w:rsidRPr="004C44D4">
              <w:rPr>
                <w:b/>
                <w:bCs/>
                <w:szCs w:val="22"/>
                <w:lang w:val="ru-RU"/>
              </w:rPr>
              <w:t xml:space="preserve"> года</w:t>
            </w:r>
            <w:r w:rsidRPr="00A45D93">
              <w:rPr>
                <w:szCs w:val="22"/>
                <w:lang w:val="ru-RU"/>
              </w:rPr>
              <w:t>;</w:t>
            </w:r>
            <w:r w:rsidRPr="004C44D4">
              <w:rPr>
                <w:b/>
                <w:bCs/>
                <w:szCs w:val="22"/>
                <w:lang w:val="ru-RU"/>
              </w:rPr>
              <w:t xml:space="preserve"> </w:t>
            </w:r>
            <w:r w:rsidRPr="004C44D4">
              <w:rPr>
                <w:szCs w:val="22"/>
                <w:lang w:val="ru-RU"/>
              </w:rPr>
              <w:t>на нем будет обеспечен устный перевод</w:t>
            </w:r>
            <w:r w:rsidR="00042D39" w:rsidRPr="004C44D4">
              <w:rPr>
                <w:szCs w:val="22"/>
                <w:lang w:val="ru-RU"/>
              </w:rPr>
              <w:t>.</w:t>
            </w:r>
          </w:p>
        </w:tc>
      </w:tr>
      <w:tr w:rsidR="00042D39" w:rsidRPr="004C44D4" w:rsidTr="004C44D4">
        <w:tc>
          <w:tcPr>
            <w:tcW w:w="708" w:type="dxa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B</w:t>
            </w:r>
          </w:p>
        </w:tc>
        <w:tc>
          <w:tcPr>
            <w:tcW w:w="12900" w:type="dxa"/>
            <w:vAlign w:val="center"/>
          </w:tcPr>
          <w:p w:rsidR="00042D39" w:rsidRPr="004C44D4" w:rsidRDefault="00925E03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Пленарные заседания, посвященные открытию собраний РГ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1/2 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>и РГ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 2/2</w:t>
            </w:r>
            <w:r w:rsidR="00A207F9" w:rsidRPr="004C44D4">
              <w:rPr>
                <w:rFonts w:eastAsia="Calibri"/>
                <w:bCs/>
                <w:szCs w:val="22"/>
                <w:lang w:val="ru-RU" w:eastAsia="ja-JP"/>
              </w:rPr>
              <w:t>,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 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>начнутся сразу после окончания пленарного заседания, посвященного открытию собрания ИК2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.</w:t>
            </w:r>
          </w:p>
        </w:tc>
      </w:tr>
      <w:tr w:rsidR="00042D39" w:rsidRPr="000E39BE" w:rsidTr="004C44D4">
        <w:tc>
          <w:tcPr>
            <w:tcW w:w="708" w:type="dxa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val="fr-CH" w:eastAsia="ja-JP"/>
              </w:rPr>
            </w:pPr>
            <w:r w:rsidRPr="004C44D4">
              <w:rPr>
                <w:rFonts w:eastAsia="Calibri"/>
                <w:b/>
                <w:szCs w:val="22"/>
                <w:lang w:val="fr-CH" w:eastAsia="ja-JP"/>
              </w:rPr>
              <w:t>B*</w:t>
            </w:r>
          </w:p>
        </w:tc>
        <w:tc>
          <w:tcPr>
            <w:tcW w:w="12900" w:type="dxa"/>
            <w:vAlign w:val="center"/>
          </w:tcPr>
          <w:p w:rsidR="00042D39" w:rsidRPr="004C44D4" w:rsidRDefault="00925E03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pacing w:val="-2"/>
                <w:szCs w:val="22"/>
                <w:lang w:val="ru-RU" w:eastAsia="ja-JP"/>
              </w:rPr>
            </w:pPr>
            <w:r w:rsidRPr="004C44D4">
              <w:rPr>
                <w:rFonts w:eastAsia="Calibri"/>
                <w:bCs/>
                <w:color w:val="000000" w:themeColor="text1"/>
                <w:spacing w:val="-2"/>
                <w:szCs w:val="22"/>
                <w:lang w:val="ru-RU" w:eastAsia="ja-JP"/>
              </w:rPr>
              <w:t xml:space="preserve">Собрание по Вопросу </w:t>
            </w:r>
            <w:r w:rsidR="00042D39" w:rsidRPr="004C44D4">
              <w:rPr>
                <w:rFonts w:eastAsia="Calibri"/>
                <w:bCs/>
                <w:color w:val="000000" w:themeColor="text1"/>
                <w:spacing w:val="-2"/>
                <w:szCs w:val="22"/>
                <w:lang w:val="ru-RU" w:eastAsia="ja-JP"/>
              </w:rPr>
              <w:t xml:space="preserve">1/2 </w:t>
            </w:r>
            <w:r w:rsidRPr="004C44D4">
              <w:rPr>
                <w:rFonts w:eastAsia="Calibri"/>
                <w:bCs/>
                <w:color w:val="000000" w:themeColor="text1"/>
                <w:spacing w:val="-2"/>
                <w:szCs w:val="22"/>
                <w:lang w:val="ru-RU" w:eastAsia="ja-JP"/>
              </w:rPr>
              <w:t xml:space="preserve">начнется сразу после окончания </w:t>
            </w:r>
            <w:r w:rsidRPr="004C44D4">
              <w:rPr>
                <w:rFonts w:eastAsia="Calibri"/>
                <w:bCs/>
                <w:spacing w:val="-2"/>
                <w:szCs w:val="22"/>
                <w:lang w:val="ru-RU" w:eastAsia="ja-JP"/>
              </w:rPr>
              <w:t xml:space="preserve">пленарного заседания, посвященного открытию собрания РГ </w:t>
            </w:r>
            <w:r w:rsidR="00042D39" w:rsidRPr="004C44D4">
              <w:rPr>
                <w:rFonts w:eastAsia="Calibri"/>
                <w:bCs/>
                <w:color w:val="000000" w:themeColor="text1"/>
                <w:spacing w:val="-2"/>
                <w:szCs w:val="22"/>
                <w:lang w:val="ru-RU" w:eastAsia="ja-JP"/>
              </w:rPr>
              <w:t>1/2.</w:t>
            </w:r>
          </w:p>
        </w:tc>
      </w:tr>
      <w:tr w:rsidR="00042D39" w:rsidRPr="004C44D4" w:rsidTr="004C44D4">
        <w:tc>
          <w:tcPr>
            <w:tcW w:w="708" w:type="dxa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C</w:t>
            </w:r>
          </w:p>
        </w:tc>
        <w:tc>
          <w:tcPr>
            <w:tcW w:w="12900" w:type="dxa"/>
            <w:vAlign w:val="center"/>
          </w:tcPr>
          <w:p w:rsidR="00042D39" w:rsidRPr="004C44D4" w:rsidRDefault="00925E03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Совместное заседание по Вопросам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1/2 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и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3/2.</w:t>
            </w:r>
          </w:p>
        </w:tc>
      </w:tr>
      <w:tr w:rsidR="00042D39" w:rsidRPr="004C44D4" w:rsidTr="004C44D4">
        <w:tc>
          <w:tcPr>
            <w:tcW w:w="708" w:type="dxa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D</w:t>
            </w:r>
          </w:p>
        </w:tc>
        <w:tc>
          <w:tcPr>
            <w:tcW w:w="12900" w:type="dxa"/>
            <w:vAlign w:val="center"/>
          </w:tcPr>
          <w:p w:rsidR="00042D39" w:rsidRPr="004C44D4" w:rsidRDefault="00925E03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Совместное заседание по Вопросам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1/2 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и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5/2.</w:t>
            </w:r>
          </w:p>
        </w:tc>
      </w:tr>
      <w:tr w:rsidR="00042D39" w:rsidRPr="004C44D4" w:rsidTr="004C44D4">
        <w:tc>
          <w:tcPr>
            <w:tcW w:w="708" w:type="dxa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E</w:t>
            </w:r>
          </w:p>
        </w:tc>
        <w:tc>
          <w:tcPr>
            <w:tcW w:w="12900" w:type="dxa"/>
            <w:vAlign w:val="center"/>
          </w:tcPr>
          <w:p w:rsidR="00042D39" w:rsidRPr="004C44D4" w:rsidRDefault="00925E03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eastAsia="Calibri"/>
                <w:bCs/>
                <w:szCs w:val="22"/>
                <w:lang w:val="ru-RU" w:eastAsia="ja-JP"/>
              </w:rPr>
              <w:t>Совместное заседание по Вопросам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 1/2 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и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2/2.</w:t>
            </w:r>
          </w:p>
        </w:tc>
      </w:tr>
      <w:tr w:rsidR="00042D39" w:rsidRPr="004C44D4" w:rsidTr="004C44D4">
        <w:tc>
          <w:tcPr>
            <w:tcW w:w="708" w:type="dxa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F</w:t>
            </w:r>
          </w:p>
        </w:tc>
        <w:tc>
          <w:tcPr>
            <w:tcW w:w="12900" w:type="dxa"/>
            <w:vAlign w:val="center"/>
          </w:tcPr>
          <w:p w:rsidR="00042D39" w:rsidRPr="004C44D4" w:rsidRDefault="00925E03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5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Совместное заседание по Вопросам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1/2, 2/2 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и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3/2.</w:t>
            </w:r>
          </w:p>
        </w:tc>
      </w:tr>
      <w:tr w:rsidR="00042D39" w:rsidRPr="004C44D4" w:rsidTr="004C44D4">
        <w:tc>
          <w:tcPr>
            <w:tcW w:w="708" w:type="dxa"/>
            <w:shd w:val="clear" w:color="auto" w:fill="FFFFFF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G</w:t>
            </w:r>
          </w:p>
        </w:tc>
        <w:tc>
          <w:tcPr>
            <w:tcW w:w="12900" w:type="dxa"/>
            <w:shd w:val="clear" w:color="auto" w:fill="FFFFFF"/>
            <w:vAlign w:val="center"/>
          </w:tcPr>
          <w:p w:rsidR="00042D39" w:rsidRPr="004C44D4" w:rsidRDefault="00925E03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eastAsia="Calibri"/>
                <w:bCs/>
                <w:szCs w:val="22"/>
                <w:lang w:val="ru-RU" w:eastAsia="ja-JP"/>
              </w:rPr>
              <w:t>Заседание, посвященное доработке отчетов о собраниях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.</w:t>
            </w:r>
          </w:p>
        </w:tc>
      </w:tr>
      <w:tr w:rsidR="00042D39" w:rsidRPr="004C44D4" w:rsidTr="004C44D4">
        <w:tc>
          <w:tcPr>
            <w:tcW w:w="708" w:type="dxa"/>
            <w:shd w:val="clear" w:color="auto" w:fill="FFFFFF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H</w:t>
            </w:r>
          </w:p>
        </w:tc>
        <w:tc>
          <w:tcPr>
            <w:tcW w:w="12900" w:type="dxa"/>
            <w:shd w:val="clear" w:color="auto" w:fill="FFFFFF"/>
            <w:vAlign w:val="center"/>
          </w:tcPr>
          <w:p w:rsidR="00042D39" w:rsidRPr="004C44D4" w:rsidRDefault="00925E03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eastAsia="ja-JP"/>
              </w:rPr>
            </w:pPr>
            <w:r w:rsidRPr="004C44D4">
              <w:rPr>
                <w:rFonts w:cstheme="majorBidi"/>
                <w:bCs/>
                <w:szCs w:val="22"/>
                <w:lang w:val="ru-RU"/>
              </w:rPr>
              <w:t>Ознакомительная сессия для новых участников</w:t>
            </w:r>
            <w:r w:rsidR="00042D39" w:rsidRPr="004C44D4">
              <w:rPr>
                <w:rFonts w:cstheme="majorBidi"/>
                <w:bCs/>
                <w:szCs w:val="22"/>
                <w:lang w:val="ru-RU"/>
              </w:rPr>
              <w:t>: 12</w:t>
            </w:r>
            <w:r w:rsidRPr="004C44D4">
              <w:rPr>
                <w:rFonts w:cstheme="majorBidi"/>
                <w:bCs/>
                <w:szCs w:val="22"/>
                <w:lang w:val="ru-RU"/>
              </w:rPr>
              <w:t xml:space="preserve"> час. </w:t>
            </w:r>
            <w:r w:rsidR="00042D39" w:rsidRPr="004C44D4">
              <w:rPr>
                <w:rFonts w:cstheme="majorBidi"/>
                <w:bCs/>
                <w:szCs w:val="22"/>
                <w:lang w:val="ru-RU"/>
              </w:rPr>
              <w:t>30</w:t>
            </w:r>
            <w:r w:rsidRPr="004C44D4">
              <w:rPr>
                <w:rFonts w:cstheme="majorBidi"/>
                <w:bCs/>
                <w:szCs w:val="22"/>
                <w:lang w:val="ru-RU"/>
              </w:rPr>
              <w:t xml:space="preserve"> мин. </w:t>
            </w:r>
            <w:r w:rsidR="00630029" w:rsidRPr="004C44D4">
              <w:rPr>
                <w:rFonts w:cstheme="minorHAnsi"/>
                <w:bCs/>
                <w:szCs w:val="22"/>
                <w:lang w:val="ru-RU"/>
              </w:rPr>
              <w:t>–</w:t>
            </w:r>
            <w:r w:rsidR="00042D39" w:rsidRPr="004C44D4">
              <w:rPr>
                <w:rFonts w:cstheme="majorBidi"/>
                <w:bCs/>
                <w:szCs w:val="22"/>
                <w:lang w:val="ru-RU"/>
              </w:rPr>
              <w:t xml:space="preserve"> 13</w:t>
            </w:r>
            <w:r w:rsidR="00630029" w:rsidRPr="004C44D4">
              <w:rPr>
                <w:rFonts w:cstheme="majorBidi"/>
                <w:bCs/>
                <w:szCs w:val="22"/>
                <w:lang w:val="ru-RU"/>
              </w:rPr>
              <w:t xml:space="preserve"> час. </w:t>
            </w:r>
            <w:r w:rsidR="00042D39" w:rsidRPr="004C44D4">
              <w:rPr>
                <w:rFonts w:cstheme="majorBidi"/>
                <w:bCs/>
                <w:szCs w:val="22"/>
                <w:lang w:val="ru-RU"/>
              </w:rPr>
              <w:t xml:space="preserve">30 </w:t>
            </w:r>
            <w:r w:rsidR="00630029" w:rsidRPr="004C44D4">
              <w:rPr>
                <w:rFonts w:cstheme="majorBidi"/>
                <w:bCs/>
                <w:szCs w:val="22"/>
                <w:lang w:val="ru-RU"/>
              </w:rPr>
              <w:t xml:space="preserve">мин. </w:t>
            </w:r>
            <w:r w:rsidR="00042D39" w:rsidRPr="004C44D4">
              <w:rPr>
                <w:rFonts w:cstheme="majorBidi"/>
                <w:bCs/>
                <w:szCs w:val="22"/>
              </w:rPr>
              <w:t>(</w:t>
            </w:r>
            <w:r w:rsidR="00630029" w:rsidRPr="004C44D4">
              <w:rPr>
                <w:rFonts w:cstheme="majorBidi"/>
                <w:bCs/>
                <w:szCs w:val="22"/>
                <w:lang w:val="ru-RU"/>
              </w:rPr>
              <w:t xml:space="preserve">вторник, </w:t>
            </w:r>
            <w:r w:rsidR="00042D39" w:rsidRPr="004C44D4">
              <w:rPr>
                <w:rFonts w:cstheme="majorBidi"/>
                <w:bCs/>
                <w:szCs w:val="22"/>
              </w:rPr>
              <w:t>19</w:t>
            </w:r>
            <w:r w:rsidR="00630029" w:rsidRPr="004C44D4">
              <w:rPr>
                <w:rFonts w:cstheme="majorBidi"/>
                <w:bCs/>
                <w:szCs w:val="22"/>
                <w:lang w:val="ru-RU"/>
              </w:rPr>
              <w:t xml:space="preserve"> февраля</w:t>
            </w:r>
            <w:r w:rsidR="00042D39" w:rsidRPr="004C44D4">
              <w:rPr>
                <w:rFonts w:cstheme="majorBidi"/>
                <w:bCs/>
                <w:szCs w:val="22"/>
              </w:rPr>
              <w:t>)</w:t>
            </w:r>
          </w:p>
        </w:tc>
      </w:tr>
      <w:tr w:rsidR="00042D39" w:rsidRPr="004C44D4" w:rsidTr="004C44D4">
        <w:tc>
          <w:tcPr>
            <w:tcW w:w="708" w:type="dxa"/>
            <w:shd w:val="clear" w:color="auto" w:fill="FFFFFF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I</w:t>
            </w:r>
          </w:p>
        </w:tc>
        <w:tc>
          <w:tcPr>
            <w:tcW w:w="12900" w:type="dxa"/>
            <w:shd w:val="clear" w:color="auto" w:fill="FFFFFF"/>
            <w:vAlign w:val="center"/>
          </w:tcPr>
          <w:p w:rsidR="00042D39" w:rsidRPr="004C44D4" w:rsidRDefault="0063002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eastAsia="Calibri"/>
                <w:bCs/>
                <w:szCs w:val="22"/>
                <w:lang w:val="ru-RU" w:eastAsia="ja-JP"/>
              </w:rPr>
              <w:t>Специальная сессия, посвященная применению политики МСЭ по защите данных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: </w:t>
            </w:r>
            <w:r w:rsidRPr="004C44D4">
              <w:rPr>
                <w:rFonts w:cstheme="majorBidi"/>
                <w:bCs/>
                <w:szCs w:val="22"/>
                <w:lang w:val="ru-RU"/>
              </w:rPr>
              <w:t xml:space="preserve">12 час. 30 мин. </w:t>
            </w:r>
            <w:r w:rsidRPr="004C44D4">
              <w:rPr>
                <w:rFonts w:cstheme="minorHAnsi"/>
                <w:bCs/>
                <w:szCs w:val="22"/>
                <w:lang w:val="ru-RU"/>
              </w:rPr>
              <w:t>–</w:t>
            </w:r>
            <w:r w:rsidRPr="004C44D4">
              <w:rPr>
                <w:rFonts w:cstheme="majorBidi"/>
                <w:bCs/>
                <w:szCs w:val="22"/>
                <w:lang w:val="ru-RU"/>
              </w:rPr>
              <w:t xml:space="preserve"> 13 час. 00 мин.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(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среда,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27</w:t>
            </w:r>
            <w:r w:rsidR="00A45D93">
              <w:rPr>
                <w:rFonts w:eastAsia="Calibri"/>
                <w:bCs/>
                <w:szCs w:val="22"/>
                <w:lang w:val="ru-RU" w:eastAsia="ja-JP"/>
              </w:rPr>
              <w:t> 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>февраля</w:t>
            </w:r>
            <w:r w:rsidR="00A207F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). </w:t>
            </w:r>
          </w:p>
        </w:tc>
      </w:tr>
      <w:tr w:rsidR="00042D39" w:rsidRPr="004C44D4" w:rsidTr="004C44D4">
        <w:tc>
          <w:tcPr>
            <w:tcW w:w="708" w:type="dxa"/>
            <w:shd w:val="clear" w:color="auto" w:fill="FFFFFF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J</w:t>
            </w:r>
          </w:p>
        </w:tc>
        <w:tc>
          <w:tcPr>
            <w:tcW w:w="12900" w:type="dxa"/>
            <w:shd w:val="clear" w:color="auto" w:fill="FFFFFF"/>
            <w:vAlign w:val="center"/>
          </w:tcPr>
          <w:p w:rsidR="00042D39" w:rsidRPr="004C44D4" w:rsidRDefault="0063002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cstheme="majorBidi"/>
                <w:bCs/>
                <w:szCs w:val="22"/>
                <w:lang w:val="ru-RU"/>
              </w:rPr>
              <w:t>Собрание специальной группы по вопросам развивающихся стран</w:t>
            </w:r>
            <w:r w:rsidR="00042D39" w:rsidRPr="004C44D4">
              <w:rPr>
                <w:rFonts w:cstheme="majorBidi"/>
                <w:bCs/>
                <w:szCs w:val="22"/>
                <w:lang w:val="ru-RU"/>
              </w:rPr>
              <w:t xml:space="preserve">: </w:t>
            </w:r>
            <w:r w:rsidRPr="004C44D4">
              <w:rPr>
                <w:rFonts w:cstheme="majorBidi"/>
                <w:bCs/>
                <w:szCs w:val="22"/>
                <w:lang w:val="ru-RU"/>
              </w:rPr>
              <w:t xml:space="preserve">12 час. 30 мин. </w:t>
            </w:r>
            <w:r w:rsidRPr="004C44D4">
              <w:rPr>
                <w:rFonts w:cstheme="minorHAnsi"/>
                <w:bCs/>
                <w:szCs w:val="22"/>
                <w:lang w:val="ru-RU"/>
              </w:rPr>
              <w:t>–</w:t>
            </w:r>
            <w:r w:rsidRPr="004C44D4">
              <w:rPr>
                <w:rFonts w:cstheme="majorBidi"/>
                <w:bCs/>
                <w:szCs w:val="22"/>
                <w:lang w:val="ru-RU"/>
              </w:rPr>
              <w:t xml:space="preserve"> 13 час. 30 мин. </w:t>
            </w:r>
            <w:r w:rsidR="00042D39" w:rsidRPr="004C44D4">
              <w:rPr>
                <w:rFonts w:cstheme="majorBidi"/>
                <w:bCs/>
                <w:szCs w:val="22"/>
                <w:lang w:val="ru-RU"/>
              </w:rPr>
              <w:t>(</w:t>
            </w:r>
            <w:r w:rsidRPr="004C44D4">
              <w:rPr>
                <w:rFonts w:cstheme="majorBidi"/>
                <w:bCs/>
                <w:szCs w:val="22"/>
                <w:lang w:val="ru-RU"/>
              </w:rPr>
              <w:t xml:space="preserve">четверг, </w:t>
            </w:r>
            <w:r w:rsidR="00042D39" w:rsidRPr="004C44D4">
              <w:rPr>
                <w:rFonts w:cstheme="majorBidi"/>
                <w:bCs/>
                <w:szCs w:val="22"/>
                <w:lang w:val="ru-RU"/>
              </w:rPr>
              <w:t>21</w:t>
            </w:r>
            <w:r w:rsidRPr="004C44D4">
              <w:rPr>
                <w:rFonts w:cstheme="majorBidi"/>
                <w:bCs/>
                <w:szCs w:val="22"/>
                <w:lang w:val="ru-RU"/>
              </w:rPr>
              <w:t xml:space="preserve"> февраля</w:t>
            </w:r>
            <w:r w:rsidR="00042D39" w:rsidRPr="004C44D4">
              <w:rPr>
                <w:rFonts w:cstheme="majorBidi"/>
                <w:bCs/>
                <w:szCs w:val="22"/>
                <w:lang w:val="ru-RU"/>
              </w:rPr>
              <w:t>)</w:t>
            </w:r>
          </w:p>
        </w:tc>
      </w:tr>
      <w:tr w:rsidR="00042D39" w:rsidRPr="004C44D4" w:rsidTr="004C44D4">
        <w:tc>
          <w:tcPr>
            <w:tcW w:w="708" w:type="dxa"/>
            <w:shd w:val="clear" w:color="auto" w:fill="FFFFFF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K</w:t>
            </w:r>
          </w:p>
        </w:tc>
        <w:tc>
          <w:tcPr>
            <w:tcW w:w="12900" w:type="dxa"/>
            <w:shd w:val="clear" w:color="auto" w:fill="FFFFFF"/>
            <w:vAlign w:val="center"/>
          </w:tcPr>
          <w:p w:rsidR="00042D39" w:rsidRPr="004C44D4" w:rsidRDefault="0063002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eastAsia="ja-JP"/>
              </w:rPr>
            </w:pPr>
            <w:r w:rsidRPr="004C44D4">
              <w:rPr>
                <w:rFonts w:eastAsia="Calibri"/>
                <w:bCs/>
                <w:szCs w:val="22"/>
                <w:lang w:val="ru-RU" w:eastAsia="ja-JP"/>
              </w:rPr>
              <w:t>Специальное собрание по терминологии и определениям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: 17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 час.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30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 мин. </w:t>
            </w:r>
            <w:r w:rsidRPr="004C44D4">
              <w:rPr>
                <w:rFonts w:eastAsia="Calibri" w:cstheme="minorHAnsi"/>
                <w:bCs/>
                <w:szCs w:val="22"/>
                <w:lang w:val="ru-RU" w:eastAsia="ja-JP"/>
              </w:rPr>
              <w:t>–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 18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 час.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15 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мин. </w:t>
            </w:r>
            <w:r w:rsidR="00042D39" w:rsidRPr="004C44D4">
              <w:rPr>
                <w:rFonts w:cstheme="majorBidi"/>
                <w:bCs/>
                <w:szCs w:val="22"/>
              </w:rPr>
              <w:t>(</w:t>
            </w:r>
            <w:r w:rsidRPr="004C44D4">
              <w:rPr>
                <w:rFonts w:cstheme="majorBidi"/>
                <w:bCs/>
                <w:szCs w:val="22"/>
                <w:lang w:val="ru-RU"/>
              </w:rPr>
              <w:t xml:space="preserve">вторник, </w:t>
            </w:r>
            <w:r w:rsidR="00042D39" w:rsidRPr="004C44D4">
              <w:rPr>
                <w:rFonts w:cstheme="majorBidi"/>
                <w:bCs/>
                <w:szCs w:val="22"/>
              </w:rPr>
              <w:t>19</w:t>
            </w:r>
            <w:r w:rsidRPr="004C44D4">
              <w:rPr>
                <w:rFonts w:cstheme="majorBidi"/>
                <w:bCs/>
                <w:szCs w:val="22"/>
                <w:lang w:val="ru-RU"/>
              </w:rPr>
              <w:t xml:space="preserve"> февраля</w:t>
            </w:r>
            <w:r w:rsidR="00042D39" w:rsidRPr="004C44D4">
              <w:rPr>
                <w:rFonts w:cstheme="majorBidi"/>
                <w:bCs/>
                <w:szCs w:val="22"/>
              </w:rPr>
              <w:t>)</w:t>
            </w:r>
          </w:p>
        </w:tc>
      </w:tr>
      <w:tr w:rsidR="00042D39" w:rsidRPr="004C44D4" w:rsidTr="004C44D4">
        <w:tc>
          <w:tcPr>
            <w:tcW w:w="708" w:type="dxa"/>
            <w:shd w:val="clear" w:color="auto" w:fill="FFFFFF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L</w:t>
            </w:r>
          </w:p>
        </w:tc>
        <w:tc>
          <w:tcPr>
            <w:tcW w:w="12900" w:type="dxa"/>
            <w:shd w:val="clear" w:color="auto" w:fill="FFFFFF"/>
            <w:vAlign w:val="center"/>
          </w:tcPr>
          <w:p w:rsidR="00042D39" w:rsidRPr="004C44D4" w:rsidRDefault="0063002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Курс подготовки для всего руководящего состава ИК2, а также для Докладчиков по Вопросам и редакторов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(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 xml:space="preserve">понедельник, 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18</w:t>
            </w:r>
            <w:r w:rsidR="00A45D93">
              <w:rPr>
                <w:rFonts w:eastAsia="Calibri"/>
                <w:bCs/>
                <w:szCs w:val="22"/>
                <w:lang w:val="ru-RU" w:eastAsia="ja-JP"/>
              </w:rPr>
              <w:t> </w:t>
            </w:r>
            <w:r w:rsidRPr="004C44D4">
              <w:rPr>
                <w:rFonts w:eastAsia="Calibri"/>
                <w:bCs/>
                <w:szCs w:val="22"/>
                <w:lang w:val="ru-RU" w:eastAsia="ja-JP"/>
              </w:rPr>
              <w:t>февраля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)</w:t>
            </w:r>
          </w:p>
        </w:tc>
      </w:tr>
      <w:tr w:rsidR="00042D39" w:rsidRPr="004C44D4" w:rsidTr="004C44D4">
        <w:tc>
          <w:tcPr>
            <w:tcW w:w="708" w:type="dxa"/>
            <w:shd w:val="clear" w:color="auto" w:fill="FFFFFF"/>
            <w:vAlign w:val="center"/>
          </w:tcPr>
          <w:p w:rsidR="00042D39" w:rsidRPr="004C44D4" w:rsidRDefault="00042D39" w:rsidP="004C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-109"/>
              <w:jc w:val="center"/>
              <w:rPr>
                <w:rFonts w:eastAsia="Calibri"/>
                <w:b/>
                <w:szCs w:val="22"/>
                <w:lang w:eastAsia="ja-JP"/>
              </w:rPr>
            </w:pPr>
            <w:r w:rsidRPr="004C44D4">
              <w:rPr>
                <w:rFonts w:eastAsia="Calibri"/>
                <w:b/>
                <w:szCs w:val="22"/>
                <w:lang w:eastAsia="ja-JP"/>
              </w:rPr>
              <w:t>M</w:t>
            </w:r>
          </w:p>
        </w:tc>
        <w:tc>
          <w:tcPr>
            <w:tcW w:w="12900" w:type="dxa"/>
            <w:shd w:val="clear" w:color="auto" w:fill="FFFFFF"/>
            <w:vAlign w:val="center"/>
          </w:tcPr>
          <w:p w:rsidR="00042D39" w:rsidRPr="004C44D4" w:rsidRDefault="00630029" w:rsidP="000E3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122"/>
              <w:rPr>
                <w:rFonts w:eastAsia="Calibri"/>
                <w:bCs/>
                <w:szCs w:val="22"/>
                <w:lang w:val="ru-RU" w:eastAsia="ja-JP"/>
              </w:rPr>
            </w:pPr>
            <w:r w:rsidRPr="004C44D4">
              <w:rPr>
                <w:rFonts w:eastAsia="Calibri"/>
                <w:b/>
                <w:bCs/>
                <w:szCs w:val="22"/>
                <w:lang w:val="ru-RU" w:eastAsia="ja-JP"/>
              </w:rPr>
              <w:t>Заключительное пленарное заседание</w:t>
            </w:r>
            <w:r w:rsidR="00042D39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 </w:t>
            </w:r>
            <w:r w:rsidR="0088322B" w:rsidRPr="004C44D4">
              <w:rPr>
                <w:rFonts w:eastAsia="Calibri"/>
                <w:bCs/>
                <w:szCs w:val="22"/>
                <w:lang w:val="ru-RU" w:eastAsia="ja-JP"/>
              </w:rPr>
              <w:t>начнется в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 </w:t>
            </w:r>
            <w:r w:rsidR="00042D39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>14</w:t>
            </w:r>
            <w:r w:rsidR="0088322B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 час. </w:t>
            </w:r>
            <w:r w:rsidR="00042D39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>30</w:t>
            </w:r>
            <w:r w:rsidR="0088322B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 мин.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 </w:t>
            </w:r>
            <w:r w:rsidR="0088322B" w:rsidRPr="004C44D4">
              <w:rPr>
                <w:rFonts w:eastAsia="Calibri"/>
                <w:bCs/>
                <w:szCs w:val="22"/>
                <w:lang w:val="ru-RU" w:eastAsia="ja-JP"/>
              </w:rPr>
              <w:t>в четверг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 xml:space="preserve">, </w:t>
            </w:r>
            <w:r w:rsidR="00042D39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28 </w:t>
            </w:r>
            <w:r w:rsidR="0088322B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февраля </w:t>
            </w:r>
            <w:r w:rsidR="00042D39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>201</w:t>
            </w:r>
            <w:r w:rsidR="000E39BE">
              <w:rPr>
                <w:rFonts w:eastAsia="Calibri"/>
                <w:b/>
                <w:bCs/>
                <w:szCs w:val="22"/>
                <w:lang w:eastAsia="ja-JP"/>
              </w:rPr>
              <w:t>9</w:t>
            </w:r>
            <w:bookmarkStart w:id="12" w:name="_GoBack"/>
            <w:bookmarkEnd w:id="12"/>
            <w:r w:rsidR="00042D39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 </w:t>
            </w:r>
            <w:r w:rsidR="0088322B" w:rsidRPr="004C44D4">
              <w:rPr>
                <w:rFonts w:eastAsia="Calibri"/>
                <w:b/>
                <w:bCs/>
                <w:szCs w:val="22"/>
                <w:lang w:val="ru-RU" w:eastAsia="ja-JP"/>
              </w:rPr>
              <w:t xml:space="preserve">года; </w:t>
            </w:r>
            <w:r w:rsidR="0088322B" w:rsidRPr="004C44D4">
              <w:rPr>
                <w:rFonts w:eastAsia="Calibri"/>
                <w:bCs/>
                <w:szCs w:val="22"/>
                <w:lang w:val="ru-RU" w:eastAsia="ja-JP"/>
              </w:rPr>
              <w:t>на нем будет обеспечен устный перевод</w:t>
            </w:r>
            <w:r w:rsidR="00042D39" w:rsidRPr="004C44D4">
              <w:rPr>
                <w:rFonts w:eastAsia="Calibri"/>
                <w:bCs/>
                <w:szCs w:val="22"/>
                <w:lang w:val="ru-RU" w:eastAsia="ja-JP"/>
              </w:rPr>
              <w:t>.</w:t>
            </w:r>
            <w:r w:rsidR="00042D39" w:rsidRPr="00A45D93">
              <w:rPr>
                <w:rFonts w:eastAsia="Calibri"/>
                <w:szCs w:val="22"/>
                <w:lang w:val="ru-RU" w:eastAsia="ja-JP"/>
              </w:rPr>
              <w:t xml:space="preserve"> </w:t>
            </w:r>
          </w:p>
        </w:tc>
      </w:tr>
    </w:tbl>
    <w:p w:rsidR="00647689" w:rsidRPr="004C44D4" w:rsidRDefault="00836277" w:rsidP="004C44D4">
      <w:pPr>
        <w:spacing w:before="40"/>
        <w:jc w:val="center"/>
        <w:rPr>
          <w:szCs w:val="22"/>
          <w:lang w:val="ru-RU"/>
        </w:rPr>
      </w:pPr>
      <w:r w:rsidRPr="004C44D4">
        <w:rPr>
          <w:szCs w:val="22"/>
          <w:lang w:val="ru-RU"/>
        </w:rPr>
        <w:t>______________</w:t>
      </w:r>
    </w:p>
    <w:sectPr w:rsidR="00647689" w:rsidRPr="004C44D4" w:rsidSect="00555B29">
      <w:footerReference w:type="default" r:id="rId42"/>
      <w:headerReference w:type="first" r:id="rId43"/>
      <w:footerReference w:type="first" r:id="rId44"/>
      <w:type w:val="oddPage"/>
      <w:pgSz w:w="16834" w:h="11907" w:orient="landscape" w:code="9"/>
      <w:pgMar w:top="1134" w:right="1276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67" w:rsidRDefault="00EC0867">
      <w:r>
        <w:separator/>
      </w:r>
    </w:p>
  </w:endnote>
  <w:endnote w:type="continuationSeparator" w:id="0">
    <w:p w:rsidR="00EC0867" w:rsidRDefault="00EC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CD" w:rsidRDefault="00FA2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B0" w:rsidRPr="009A6CB0" w:rsidRDefault="009A6CB0" w:rsidP="009A6CB0">
    <w:pPr>
      <w:pStyle w:val="Footer"/>
      <w:tabs>
        <w:tab w:val="clear" w:pos="4703"/>
        <w:tab w:val="clear" w:pos="9406"/>
        <w:tab w:val="center" w:pos="5529"/>
        <w:tab w:val="right" w:pos="9214"/>
      </w:tabs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67" w:rsidRDefault="00EC0867">
    <w:pPr>
      <w:pStyle w:val="Footer"/>
      <w:spacing w:before="120"/>
      <w:jc w:val="center"/>
    </w:pPr>
    <w:r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>
      <w:rPr>
        <w:rFonts w:ascii="Calibri" w:hAnsi="Calibri" w:cs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B0" w:rsidRPr="009A6CB0" w:rsidRDefault="009A6CB0" w:rsidP="009A6CB0">
    <w:pPr>
      <w:pStyle w:val="Footer"/>
      <w:tabs>
        <w:tab w:val="clear" w:pos="4703"/>
        <w:tab w:val="clear" w:pos="9406"/>
        <w:tab w:val="right" w:pos="7371"/>
        <w:tab w:val="right" w:pos="13892"/>
      </w:tabs>
      <w:rPr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67" w:rsidRPr="009A6CB0" w:rsidRDefault="00EC0867" w:rsidP="009A6CB0">
    <w:pPr>
      <w:pStyle w:val="Footer"/>
      <w:tabs>
        <w:tab w:val="clear" w:pos="4703"/>
        <w:tab w:val="clear" w:pos="9406"/>
        <w:tab w:val="center" w:pos="7938"/>
        <w:tab w:val="left" w:pos="13608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67" w:rsidRDefault="00EC0867">
      <w:r>
        <w:separator/>
      </w:r>
    </w:p>
  </w:footnote>
  <w:footnote w:type="continuationSeparator" w:id="0">
    <w:p w:rsidR="00EC0867" w:rsidRDefault="00EC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CD" w:rsidRDefault="00FA2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67" w:rsidRDefault="000E39BE">
    <w:pPr>
      <w:pStyle w:val="Header"/>
    </w:pPr>
    <w:sdt>
      <w:sdtPr>
        <w:id w:val="586744840"/>
        <w:docPartObj>
          <w:docPartGallery w:val="AutoText"/>
        </w:docPartObj>
      </w:sdtPr>
      <w:sdtEndPr/>
      <w:sdtContent>
        <w:r w:rsidR="00EC0867">
          <w:t xml:space="preserve">- </w:t>
        </w:r>
        <w:r w:rsidR="00EC0867">
          <w:fldChar w:fldCharType="begin"/>
        </w:r>
        <w:r w:rsidR="00EC0867">
          <w:instrText xml:space="preserve"> PAGE   \* MERGEFORMAT </w:instrText>
        </w:r>
        <w:r w:rsidR="00EC0867">
          <w:fldChar w:fldCharType="separate"/>
        </w:r>
        <w:r>
          <w:rPr>
            <w:noProof/>
          </w:rPr>
          <w:t>9</w:t>
        </w:r>
        <w:r w:rsidR="00EC0867">
          <w:fldChar w:fldCharType="end"/>
        </w:r>
      </w:sdtContent>
    </w:sdt>
    <w:r w:rsidR="00EC0867">
      <w:t xml:space="preserve"> -</w:t>
    </w:r>
  </w:p>
  <w:p w:rsidR="00EC0867" w:rsidRDefault="00D32FF9">
    <w:pPr>
      <w:pStyle w:val="Header"/>
    </w:pPr>
    <w:r>
      <w:rPr>
        <w:lang w:val="ru-RU"/>
      </w:rPr>
      <w:t>Коллективное письмо</w:t>
    </w:r>
    <w:r w:rsidR="00EC0867">
      <w:t xml:space="preserve"> 4/2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CD" w:rsidRDefault="00FA29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67" w:rsidRPr="00A464ED" w:rsidRDefault="000E39BE" w:rsidP="00BC2650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C0867">
          <w:t xml:space="preserve">- </w:t>
        </w:r>
        <w:r w:rsidR="00EC0867">
          <w:fldChar w:fldCharType="begin"/>
        </w:r>
        <w:r w:rsidR="00EC0867">
          <w:instrText xml:space="preserve"> PAGE   \* MERGEFORMAT </w:instrText>
        </w:r>
        <w:r w:rsidR="00EC0867">
          <w:fldChar w:fldCharType="separate"/>
        </w:r>
        <w:r>
          <w:rPr>
            <w:noProof/>
          </w:rPr>
          <w:t>7</w:t>
        </w:r>
        <w:r w:rsidR="00EC0867">
          <w:rPr>
            <w:noProof/>
          </w:rPr>
          <w:fldChar w:fldCharType="end"/>
        </w:r>
      </w:sdtContent>
    </w:sdt>
    <w:r w:rsidR="00EC0867" w:rsidRPr="00F8034E">
      <w:rPr>
        <w:noProof/>
        <w:lang w:val="ru-RU"/>
      </w:rPr>
      <w:t xml:space="preserve"> -</w:t>
    </w:r>
    <w:r w:rsidR="00EC0867">
      <w:rPr>
        <w:noProof/>
        <w:lang w:val="ru-RU"/>
      </w:rPr>
      <w:br/>
    </w:r>
    <w:r w:rsidR="00EC0867">
      <w:rPr>
        <w:lang w:val="ru-RU"/>
      </w:rPr>
      <w:t xml:space="preserve">Коллективное письмо </w:t>
    </w:r>
    <w:r w:rsidR="00BC2650">
      <w:rPr>
        <w:lang w:val="ru-RU"/>
      </w:rPr>
      <w:t>4</w:t>
    </w:r>
    <w:r w:rsidR="00EC0867">
      <w:rPr>
        <w:lang w:val="ru-RU"/>
      </w:rPr>
      <w:t>/</w:t>
    </w:r>
    <w:r w:rsidR="00EC0867">
      <w:t>2</w:t>
    </w:r>
    <w:r w:rsidR="00EC086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28E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8B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EC4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66B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6A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384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706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4D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866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803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it-IT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4CAB"/>
    <w:rsid w:val="00005779"/>
    <w:rsid w:val="00011E58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562A"/>
    <w:rsid w:val="00082B7B"/>
    <w:rsid w:val="00083D77"/>
    <w:rsid w:val="00090653"/>
    <w:rsid w:val="00095EA0"/>
    <w:rsid w:val="00097278"/>
    <w:rsid w:val="000B2F7A"/>
    <w:rsid w:val="000B56C8"/>
    <w:rsid w:val="000C2147"/>
    <w:rsid w:val="000C5F2A"/>
    <w:rsid w:val="000C7D98"/>
    <w:rsid w:val="000D10B7"/>
    <w:rsid w:val="000D1DD7"/>
    <w:rsid w:val="000E0EDF"/>
    <w:rsid w:val="000E39BE"/>
    <w:rsid w:val="000E50BC"/>
    <w:rsid w:val="00103310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834EC"/>
    <w:rsid w:val="00185908"/>
    <w:rsid w:val="001903B4"/>
    <w:rsid w:val="00194433"/>
    <w:rsid w:val="001A6976"/>
    <w:rsid w:val="001B4A74"/>
    <w:rsid w:val="001C3A44"/>
    <w:rsid w:val="001D24E9"/>
    <w:rsid w:val="001D261C"/>
    <w:rsid w:val="001D4109"/>
    <w:rsid w:val="001D751D"/>
    <w:rsid w:val="001F1B76"/>
    <w:rsid w:val="001F2783"/>
    <w:rsid w:val="001F32EB"/>
    <w:rsid w:val="00203944"/>
    <w:rsid w:val="00207341"/>
    <w:rsid w:val="00207DE9"/>
    <w:rsid w:val="002224CE"/>
    <w:rsid w:val="00235549"/>
    <w:rsid w:val="002455A1"/>
    <w:rsid w:val="00247718"/>
    <w:rsid w:val="0025642E"/>
    <w:rsid w:val="0025701E"/>
    <w:rsid w:val="0026232A"/>
    <w:rsid w:val="0026693E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36B8"/>
    <w:rsid w:val="00302648"/>
    <w:rsid w:val="00303D7A"/>
    <w:rsid w:val="00305DDB"/>
    <w:rsid w:val="0032775F"/>
    <w:rsid w:val="0033434F"/>
    <w:rsid w:val="00335378"/>
    <w:rsid w:val="00340304"/>
    <w:rsid w:val="00346E8F"/>
    <w:rsid w:val="0035778E"/>
    <w:rsid w:val="00360410"/>
    <w:rsid w:val="00362745"/>
    <w:rsid w:val="003639D2"/>
    <w:rsid w:val="00375A8D"/>
    <w:rsid w:val="00384E28"/>
    <w:rsid w:val="00390E3C"/>
    <w:rsid w:val="00395CC9"/>
    <w:rsid w:val="003A5A03"/>
    <w:rsid w:val="003B0245"/>
    <w:rsid w:val="003C485A"/>
    <w:rsid w:val="003E1E33"/>
    <w:rsid w:val="003E44A9"/>
    <w:rsid w:val="003F15B1"/>
    <w:rsid w:val="003F5B77"/>
    <w:rsid w:val="003F7F0F"/>
    <w:rsid w:val="00411C83"/>
    <w:rsid w:val="004129D8"/>
    <w:rsid w:val="004167E6"/>
    <w:rsid w:val="0041688E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4F92"/>
    <w:rsid w:val="0049527B"/>
    <w:rsid w:val="00495F13"/>
    <w:rsid w:val="004A0700"/>
    <w:rsid w:val="004A0D07"/>
    <w:rsid w:val="004B4FB1"/>
    <w:rsid w:val="004C44D4"/>
    <w:rsid w:val="004C5268"/>
    <w:rsid w:val="004C775C"/>
    <w:rsid w:val="004D216D"/>
    <w:rsid w:val="004E01AE"/>
    <w:rsid w:val="004E0443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3CE7"/>
    <w:rsid w:val="00514426"/>
    <w:rsid w:val="00520D7C"/>
    <w:rsid w:val="00521BBE"/>
    <w:rsid w:val="00523E1D"/>
    <w:rsid w:val="00526D67"/>
    <w:rsid w:val="00530229"/>
    <w:rsid w:val="0053108B"/>
    <w:rsid w:val="0054559F"/>
    <w:rsid w:val="00546C04"/>
    <w:rsid w:val="0055265B"/>
    <w:rsid w:val="00553363"/>
    <w:rsid w:val="00555B29"/>
    <w:rsid w:val="00561195"/>
    <w:rsid w:val="00561BBD"/>
    <w:rsid w:val="00570209"/>
    <w:rsid w:val="0058287E"/>
    <w:rsid w:val="005837DA"/>
    <w:rsid w:val="00596DA0"/>
    <w:rsid w:val="0059788A"/>
    <w:rsid w:val="005C3A6C"/>
    <w:rsid w:val="005C3D98"/>
    <w:rsid w:val="005D044D"/>
    <w:rsid w:val="005E616E"/>
    <w:rsid w:val="006109D8"/>
    <w:rsid w:val="006139B2"/>
    <w:rsid w:val="00613C38"/>
    <w:rsid w:val="00615A41"/>
    <w:rsid w:val="00625BAF"/>
    <w:rsid w:val="00630029"/>
    <w:rsid w:val="006337F4"/>
    <w:rsid w:val="00634EEA"/>
    <w:rsid w:val="00636D90"/>
    <w:rsid w:val="00637766"/>
    <w:rsid w:val="00643D66"/>
    <w:rsid w:val="00647689"/>
    <w:rsid w:val="006704E3"/>
    <w:rsid w:val="006777D5"/>
    <w:rsid w:val="00687ABD"/>
    <w:rsid w:val="006926DD"/>
    <w:rsid w:val="00693B06"/>
    <w:rsid w:val="0069432A"/>
    <w:rsid w:val="006B5D10"/>
    <w:rsid w:val="006D0D43"/>
    <w:rsid w:val="006D7EB2"/>
    <w:rsid w:val="006F1984"/>
    <w:rsid w:val="006F5ECA"/>
    <w:rsid w:val="006F7CFD"/>
    <w:rsid w:val="00700DA6"/>
    <w:rsid w:val="00701561"/>
    <w:rsid w:val="0071361F"/>
    <w:rsid w:val="00717255"/>
    <w:rsid w:val="00725BF9"/>
    <w:rsid w:val="00736A44"/>
    <w:rsid w:val="00741C5B"/>
    <w:rsid w:val="0074299E"/>
    <w:rsid w:val="0074662E"/>
    <w:rsid w:val="0075263B"/>
    <w:rsid w:val="00753F18"/>
    <w:rsid w:val="00763FF3"/>
    <w:rsid w:val="0076497F"/>
    <w:rsid w:val="00767A31"/>
    <w:rsid w:val="00773355"/>
    <w:rsid w:val="0079397B"/>
    <w:rsid w:val="007A17A2"/>
    <w:rsid w:val="007A2B8F"/>
    <w:rsid w:val="007A5A56"/>
    <w:rsid w:val="007B7C62"/>
    <w:rsid w:val="007C5AED"/>
    <w:rsid w:val="007D0BFA"/>
    <w:rsid w:val="007E11BA"/>
    <w:rsid w:val="007E1285"/>
    <w:rsid w:val="007E2635"/>
    <w:rsid w:val="007E2E10"/>
    <w:rsid w:val="007E3060"/>
    <w:rsid w:val="007F0E4D"/>
    <w:rsid w:val="008000E6"/>
    <w:rsid w:val="0080516F"/>
    <w:rsid w:val="008057EB"/>
    <w:rsid w:val="00806D79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5E03"/>
    <w:rsid w:val="00925E96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265C"/>
    <w:rsid w:val="009F3C4D"/>
    <w:rsid w:val="009F3FC8"/>
    <w:rsid w:val="009F48B0"/>
    <w:rsid w:val="00A1373B"/>
    <w:rsid w:val="00A16767"/>
    <w:rsid w:val="00A207F9"/>
    <w:rsid w:val="00A21DD2"/>
    <w:rsid w:val="00A221CE"/>
    <w:rsid w:val="00A2458F"/>
    <w:rsid w:val="00A360B4"/>
    <w:rsid w:val="00A4093F"/>
    <w:rsid w:val="00A45D93"/>
    <w:rsid w:val="00A464ED"/>
    <w:rsid w:val="00A54DF3"/>
    <w:rsid w:val="00A563C7"/>
    <w:rsid w:val="00A57977"/>
    <w:rsid w:val="00A57DD4"/>
    <w:rsid w:val="00A60F02"/>
    <w:rsid w:val="00A654CA"/>
    <w:rsid w:val="00A66C90"/>
    <w:rsid w:val="00A75174"/>
    <w:rsid w:val="00A8170F"/>
    <w:rsid w:val="00A86037"/>
    <w:rsid w:val="00A91468"/>
    <w:rsid w:val="00A915E6"/>
    <w:rsid w:val="00A91EB5"/>
    <w:rsid w:val="00AA2622"/>
    <w:rsid w:val="00AB30C1"/>
    <w:rsid w:val="00AB604D"/>
    <w:rsid w:val="00AD0570"/>
    <w:rsid w:val="00AD20DC"/>
    <w:rsid w:val="00AD3D11"/>
    <w:rsid w:val="00AF2B53"/>
    <w:rsid w:val="00B01151"/>
    <w:rsid w:val="00B01EB2"/>
    <w:rsid w:val="00B04C90"/>
    <w:rsid w:val="00B05D0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C2650"/>
    <w:rsid w:val="00BC33B4"/>
    <w:rsid w:val="00BC5C5D"/>
    <w:rsid w:val="00BF71FA"/>
    <w:rsid w:val="00C0706F"/>
    <w:rsid w:val="00C21A14"/>
    <w:rsid w:val="00C22D6C"/>
    <w:rsid w:val="00C44C0F"/>
    <w:rsid w:val="00C52FFF"/>
    <w:rsid w:val="00C549E5"/>
    <w:rsid w:val="00C552DB"/>
    <w:rsid w:val="00C57BD3"/>
    <w:rsid w:val="00C60E38"/>
    <w:rsid w:val="00C623F1"/>
    <w:rsid w:val="00C74815"/>
    <w:rsid w:val="00C74C73"/>
    <w:rsid w:val="00C81932"/>
    <w:rsid w:val="00C967C3"/>
    <w:rsid w:val="00CA11CF"/>
    <w:rsid w:val="00CB13F6"/>
    <w:rsid w:val="00CB2612"/>
    <w:rsid w:val="00CB7278"/>
    <w:rsid w:val="00CF6600"/>
    <w:rsid w:val="00D108D9"/>
    <w:rsid w:val="00D22210"/>
    <w:rsid w:val="00D25059"/>
    <w:rsid w:val="00D26900"/>
    <w:rsid w:val="00D27DE9"/>
    <w:rsid w:val="00D32FF9"/>
    <w:rsid w:val="00D36657"/>
    <w:rsid w:val="00D41121"/>
    <w:rsid w:val="00D47122"/>
    <w:rsid w:val="00D5222B"/>
    <w:rsid w:val="00D641AD"/>
    <w:rsid w:val="00D7625C"/>
    <w:rsid w:val="00D774F7"/>
    <w:rsid w:val="00D815AB"/>
    <w:rsid w:val="00D83022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2238"/>
    <w:rsid w:val="00DD2CE8"/>
    <w:rsid w:val="00DF012B"/>
    <w:rsid w:val="00DF0170"/>
    <w:rsid w:val="00DF109B"/>
    <w:rsid w:val="00E07386"/>
    <w:rsid w:val="00E14A1A"/>
    <w:rsid w:val="00E17F1A"/>
    <w:rsid w:val="00E21A15"/>
    <w:rsid w:val="00E45C46"/>
    <w:rsid w:val="00E51F5F"/>
    <w:rsid w:val="00E5454B"/>
    <w:rsid w:val="00E60794"/>
    <w:rsid w:val="00E645B4"/>
    <w:rsid w:val="00E72716"/>
    <w:rsid w:val="00E73B3C"/>
    <w:rsid w:val="00E76367"/>
    <w:rsid w:val="00E911E3"/>
    <w:rsid w:val="00E92723"/>
    <w:rsid w:val="00E954F1"/>
    <w:rsid w:val="00E97BBA"/>
    <w:rsid w:val="00EB5A71"/>
    <w:rsid w:val="00EC0867"/>
    <w:rsid w:val="00EC5C6B"/>
    <w:rsid w:val="00ED2018"/>
    <w:rsid w:val="00ED5585"/>
    <w:rsid w:val="00ED62E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37C09"/>
    <w:rsid w:val="00F40B85"/>
    <w:rsid w:val="00F42AA9"/>
    <w:rsid w:val="00F458E9"/>
    <w:rsid w:val="00F51D2E"/>
    <w:rsid w:val="00F5757E"/>
    <w:rsid w:val="00F60CF8"/>
    <w:rsid w:val="00F631B4"/>
    <w:rsid w:val="00F67D80"/>
    <w:rsid w:val="00F7027D"/>
    <w:rsid w:val="00F772DA"/>
    <w:rsid w:val="00F8034E"/>
    <w:rsid w:val="00F8045C"/>
    <w:rsid w:val="00F830DA"/>
    <w:rsid w:val="00F83B57"/>
    <w:rsid w:val="00F91C02"/>
    <w:rsid w:val="00FA29CD"/>
    <w:rsid w:val="00FA7F68"/>
    <w:rsid w:val="00FB10C8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7A3FC64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servicedesk@itu.int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hyperlink" Target="https://www.itu.int/md/meetingdoc.asp?lang=en&amp;parent=T17-SG02-190219-TD-GEN-0500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ddp/Default.aspx?groupid=T17-SG02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ITU-T/go/e-print" TargetMode="External"/><Relationship Id="rId33" Type="http://schemas.openxmlformats.org/officeDocument/2006/relationships/hyperlink" Target="http://itu.int/travel/" TargetMode="External"/><Relationship Id="rId38" Type="http://schemas.openxmlformats.org/officeDocument/2006/relationships/footer" Target="footer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02/Pages/default.aspx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s://www.itu.int/en/ITU-T/info/Documents/ITU-T-Newcomer-Guide.pdf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itu.int/en/delegates-corner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mailto:ITUTmembership@itu.int" TargetMode="External"/><Relationship Id="rId36" Type="http://schemas.openxmlformats.org/officeDocument/2006/relationships/header" Target="header2.xml"/><Relationship Id="rId10" Type="http://schemas.openxmlformats.org/officeDocument/2006/relationships/hyperlink" Target="http://itu.int/go/tsg02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mailto:travel@itu.int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handle.itu.int/11.1002/apps/meeting-rooms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gap/Documents/Fellowships_BSG_EligibleCountries.pdf" TargetMode="External"/><Relationship Id="rId35" Type="http://schemas.openxmlformats.org/officeDocument/2006/relationships/header" Target="header1.xml"/><Relationship Id="rId43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AB28-BD3B-4B3F-AC18-D197F034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59</TotalTime>
  <Pages>9</Pages>
  <Words>2082</Words>
  <Characters>15253</Characters>
  <Application>Microsoft Office Word</Application>
  <DocSecurity>0</DocSecurity>
  <Lines>127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17301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Bilani, Joumana</cp:lastModifiedBy>
  <cp:revision>7</cp:revision>
  <cp:lastPrinted>2018-12-11T10:22:00Z</cp:lastPrinted>
  <dcterms:created xsi:type="dcterms:W3CDTF">2018-12-11T10:25:00Z</dcterms:created>
  <dcterms:modified xsi:type="dcterms:W3CDTF">2018-12-13T08:47:00Z</dcterms:modified>
</cp:coreProperties>
</file>