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825A50" w:rsidRPr="00101525" w14:paraId="66DC2FBD" w14:textId="77777777" w:rsidTr="0087247C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0BDE975E" w14:textId="77777777" w:rsidR="00825A50" w:rsidRPr="00101525" w:rsidRDefault="00782DBF" w:rsidP="0087247C">
            <w:pPr>
              <w:pStyle w:val="Tabletext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54ED06" wp14:editId="3B15C4B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75619DA7" w14:textId="77777777" w:rsidR="00825A50" w:rsidRPr="00101525" w:rsidRDefault="00825A50" w:rsidP="0087247C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101525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CEA0BD3" w14:textId="77777777" w:rsidR="00825A50" w:rsidRPr="00101525" w:rsidRDefault="00825A50" w:rsidP="0087247C">
            <w:pPr>
              <w:spacing w:before="0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10152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9D476BD" w14:textId="77777777" w:rsidR="00825A50" w:rsidRPr="00101525" w:rsidRDefault="00825A50" w:rsidP="0087247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825A50" w:rsidRPr="00101525" w14:paraId="4F5524E0" w14:textId="77777777" w:rsidTr="0087247C">
        <w:trPr>
          <w:cantSplit/>
          <w:trHeight w:val="909"/>
        </w:trPr>
        <w:tc>
          <w:tcPr>
            <w:tcW w:w="5387" w:type="dxa"/>
            <w:gridSpan w:val="3"/>
            <w:vAlign w:val="center"/>
          </w:tcPr>
          <w:p w14:paraId="282041E6" w14:textId="77777777" w:rsidR="00825A50" w:rsidRPr="00101525" w:rsidRDefault="00825A50" w:rsidP="0087247C">
            <w:pPr>
              <w:pStyle w:val="Tabletext0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88CDF08" w14:textId="77777777" w:rsidR="00825A50" w:rsidRPr="00653A16" w:rsidRDefault="00825A50" w:rsidP="00702BC7">
            <w:pPr>
              <w:pStyle w:val="Tabletext0"/>
              <w:spacing w:before="120" w:after="120"/>
              <w:rPr>
                <w:sz w:val="22"/>
                <w:szCs w:val="22"/>
              </w:rPr>
            </w:pPr>
            <w:r w:rsidRPr="00653A16">
              <w:rPr>
                <w:sz w:val="22"/>
                <w:szCs w:val="22"/>
              </w:rPr>
              <w:t xml:space="preserve">Geneva, </w:t>
            </w:r>
            <w:r w:rsidR="003A2A88" w:rsidRPr="00653A16">
              <w:rPr>
                <w:sz w:val="22"/>
                <w:szCs w:val="22"/>
              </w:rPr>
              <w:t>1</w:t>
            </w:r>
            <w:r w:rsidR="001A7F7F" w:rsidRPr="00653A16">
              <w:rPr>
                <w:sz w:val="22"/>
                <w:szCs w:val="22"/>
              </w:rPr>
              <w:t>8</w:t>
            </w:r>
            <w:r w:rsidR="009346C7" w:rsidRPr="00653A16">
              <w:rPr>
                <w:sz w:val="22"/>
                <w:szCs w:val="22"/>
              </w:rPr>
              <w:t xml:space="preserve"> July 2019</w:t>
            </w:r>
          </w:p>
        </w:tc>
      </w:tr>
      <w:tr w:rsidR="000D26A2" w:rsidRPr="00101525" w14:paraId="07F190CE" w14:textId="77777777" w:rsidTr="0087247C">
        <w:trPr>
          <w:cantSplit/>
          <w:trHeight w:val="746"/>
        </w:trPr>
        <w:tc>
          <w:tcPr>
            <w:tcW w:w="1098" w:type="dxa"/>
          </w:tcPr>
          <w:p w14:paraId="10747FAB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bookmarkStart w:id="0" w:name="Adress_E" w:colFirst="2" w:colLast="2"/>
            <w:r w:rsidRPr="00653A16">
              <w:rPr>
                <w:rFonts w:cstheme="minorHAnsi"/>
                <w:sz w:val="22"/>
                <w:szCs w:val="22"/>
              </w:rPr>
              <w:t>Ref:</w:t>
            </w:r>
          </w:p>
        </w:tc>
        <w:tc>
          <w:tcPr>
            <w:tcW w:w="4289" w:type="dxa"/>
            <w:gridSpan w:val="2"/>
          </w:tcPr>
          <w:p w14:paraId="605271E0" w14:textId="77777777" w:rsidR="000D26A2" w:rsidRPr="00653A16" w:rsidRDefault="000D26A2" w:rsidP="00DA358A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b/>
                <w:sz w:val="22"/>
                <w:szCs w:val="22"/>
              </w:rPr>
              <w:t>TSB Collective letter</w:t>
            </w:r>
            <w:r w:rsidR="00BC4E2C" w:rsidRPr="00653A1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00AC7" w:rsidRPr="00653A16">
              <w:rPr>
                <w:rFonts w:cstheme="minorHAnsi"/>
                <w:b/>
                <w:sz w:val="22"/>
                <w:szCs w:val="22"/>
              </w:rPr>
              <w:t>2</w:t>
            </w:r>
            <w:r w:rsidRPr="00653A16">
              <w:rPr>
                <w:rFonts w:cstheme="minorHAnsi"/>
                <w:b/>
                <w:sz w:val="22"/>
                <w:szCs w:val="22"/>
              </w:rPr>
              <w:t>/</w:t>
            </w:r>
            <w:r w:rsidR="009346C7" w:rsidRPr="00653A16">
              <w:rPr>
                <w:rFonts w:cstheme="minorHAnsi"/>
                <w:b/>
                <w:sz w:val="22"/>
                <w:szCs w:val="22"/>
              </w:rPr>
              <w:t>SG20</w:t>
            </w:r>
            <w:r w:rsidR="00BC4E2C" w:rsidRPr="00653A16">
              <w:rPr>
                <w:rFonts w:cstheme="minorHAnsi"/>
                <w:b/>
                <w:sz w:val="22"/>
                <w:szCs w:val="22"/>
              </w:rPr>
              <w:t>RG</w:t>
            </w:r>
            <w:r w:rsidRPr="00653A16">
              <w:rPr>
                <w:rFonts w:cstheme="minorHAnsi"/>
                <w:b/>
                <w:sz w:val="22"/>
                <w:szCs w:val="22"/>
              </w:rPr>
              <w:t>-</w:t>
            </w:r>
            <w:r w:rsidR="009346C7" w:rsidRPr="00653A16">
              <w:rPr>
                <w:rFonts w:cstheme="minorHAnsi"/>
                <w:b/>
                <w:sz w:val="22"/>
                <w:szCs w:val="22"/>
              </w:rPr>
              <w:t>LATAM</w:t>
            </w:r>
          </w:p>
        </w:tc>
        <w:tc>
          <w:tcPr>
            <w:tcW w:w="4394" w:type="dxa"/>
            <w:gridSpan w:val="2"/>
            <w:vMerge w:val="restart"/>
          </w:tcPr>
          <w:p w14:paraId="55E78566" w14:textId="77777777" w:rsidR="00900AC7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Administrations participating in SG20RG</w:t>
            </w:r>
            <w:r w:rsidRPr="00653A16">
              <w:rPr>
                <w:rFonts w:asciiTheme="minorHAnsi" w:hAnsiTheme="minorHAnsi"/>
                <w:sz w:val="22"/>
                <w:szCs w:val="22"/>
              </w:rPr>
              <w:noBreakHyphen/>
              <w:t xml:space="preserve">LATAM; </w:t>
            </w:r>
          </w:p>
          <w:p w14:paraId="2DF590E4" w14:textId="77777777" w:rsidR="00900AC7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ITU-T Sector Members participating in SG20RG</w:t>
            </w:r>
            <w:r w:rsidRPr="00653A16">
              <w:rPr>
                <w:rFonts w:asciiTheme="minorHAnsi" w:hAnsiTheme="minorHAnsi"/>
                <w:sz w:val="22"/>
                <w:szCs w:val="22"/>
              </w:rPr>
              <w:noBreakHyphen/>
              <w:t>LATAM;</w:t>
            </w:r>
          </w:p>
          <w:p w14:paraId="40C457D0" w14:textId="77777777" w:rsidR="00900AC7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ITU-T Associates participating in SG20RG</w:t>
            </w:r>
            <w:r w:rsidRPr="00653A16">
              <w:rPr>
                <w:rFonts w:asciiTheme="minorHAnsi" w:hAnsiTheme="minorHAnsi"/>
                <w:sz w:val="22"/>
                <w:szCs w:val="22"/>
              </w:rPr>
              <w:noBreakHyphen/>
              <w:t>LATAM;</w:t>
            </w:r>
          </w:p>
          <w:p w14:paraId="4769B05C" w14:textId="77777777" w:rsidR="00900AC7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ITU</w:t>
            </w:r>
            <w:r w:rsidRPr="00653A16">
              <w:rPr>
                <w:rStyle w:val="CommentReference"/>
                <w:rFonts w:asciiTheme="minorHAnsi" w:hAnsiTheme="minorHAnsi"/>
                <w:sz w:val="22"/>
                <w:szCs w:val="22"/>
              </w:rPr>
              <w:t xml:space="preserve"> </w:t>
            </w:r>
            <w:r w:rsidRPr="00653A16">
              <w:rPr>
                <w:rFonts w:asciiTheme="minorHAnsi" w:hAnsiTheme="minorHAnsi"/>
                <w:sz w:val="22"/>
                <w:szCs w:val="22"/>
              </w:rPr>
              <w:t>Academia participating in SG20RG</w:t>
            </w:r>
            <w:r w:rsidRPr="00653A16">
              <w:rPr>
                <w:rFonts w:asciiTheme="minorHAnsi" w:hAnsiTheme="minorHAnsi"/>
                <w:sz w:val="22"/>
                <w:szCs w:val="22"/>
              </w:rPr>
              <w:noBreakHyphen/>
              <w:t xml:space="preserve">LATAM; </w:t>
            </w:r>
          </w:p>
          <w:p w14:paraId="3C9FA58B" w14:textId="77777777" w:rsidR="00900AC7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the ITU Regional Office, Brasilia, Brazil;</w:t>
            </w:r>
          </w:p>
          <w:p w14:paraId="539EA375" w14:textId="77777777" w:rsidR="000D26A2" w:rsidRPr="00653A16" w:rsidRDefault="00900AC7" w:rsidP="00900AC7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653A16">
              <w:rPr>
                <w:rFonts w:asciiTheme="minorHAnsi" w:hAnsiTheme="minorHAnsi"/>
                <w:sz w:val="22"/>
                <w:szCs w:val="22"/>
              </w:rPr>
              <w:t>To the ITU Area Office for the Americas</w:t>
            </w:r>
          </w:p>
        </w:tc>
      </w:tr>
      <w:bookmarkEnd w:id="0"/>
      <w:tr w:rsidR="000D26A2" w:rsidRPr="00101525" w14:paraId="74A4FF9F" w14:textId="77777777" w:rsidTr="0087247C">
        <w:trPr>
          <w:cantSplit/>
          <w:trHeight w:val="221"/>
        </w:trPr>
        <w:tc>
          <w:tcPr>
            <w:tcW w:w="1098" w:type="dxa"/>
          </w:tcPr>
          <w:p w14:paraId="594CE562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>Tel:</w:t>
            </w:r>
          </w:p>
        </w:tc>
        <w:tc>
          <w:tcPr>
            <w:tcW w:w="4289" w:type="dxa"/>
            <w:gridSpan w:val="2"/>
          </w:tcPr>
          <w:p w14:paraId="7608C36E" w14:textId="77777777" w:rsidR="000D26A2" w:rsidRPr="00653A16" w:rsidRDefault="000D26A2" w:rsidP="0087247C">
            <w:pPr>
              <w:pStyle w:val="Tabletext0"/>
              <w:rPr>
                <w:rFonts w:cstheme="minorHAnsi"/>
                <w:b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 xml:space="preserve">+41 22 730 </w:t>
            </w:r>
            <w:r w:rsidR="009346C7" w:rsidRPr="00653A16">
              <w:rPr>
                <w:rFonts w:cstheme="minorHAnsi"/>
                <w:sz w:val="22"/>
                <w:szCs w:val="22"/>
              </w:rPr>
              <w:t>6301</w:t>
            </w:r>
          </w:p>
        </w:tc>
        <w:tc>
          <w:tcPr>
            <w:tcW w:w="4394" w:type="dxa"/>
            <w:gridSpan w:val="2"/>
            <w:vMerge/>
          </w:tcPr>
          <w:p w14:paraId="493E4334" w14:textId="77777777" w:rsidR="000D26A2" w:rsidRPr="001015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4E698234" w14:textId="77777777" w:rsidTr="0087247C">
        <w:trPr>
          <w:cantSplit/>
          <w:trHeight w:val="428"/>
        </w:trPr>
        <w:tc>
          <w:tcPr>
            <w:tcW w:w="1098" w:type="dxa"/>
          </w:tcPr>
          <w:p w14:paraId="78EF7FE1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4289" w:type="dxa"/>
            <w:gridSpan w:val="2"/>
          </w:tcPr>
          <w:p w14:paraId="1709C42A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CB7489C" w14:textId="77777777" w:rsidR="000D26A2" w:rsidRPr="001015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5F3CEE36" w14:textId="77777777" w:rsidTr="0087247C">
        <w:trPr>
          <w:cantSplit/>
          <w:trHeight w:val="434"/>
        </w:trPr>
        <w:tc>
          <w:tcPr>
            <w:tcW w:w="1098" w:type="dxa"/>
          </w:tcPr>
          <w:p w14:paraId="40B4F6B5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289" w:type="dxa"/>
            <w:gridSpan w:val="2"/>
          </w:tcPr>
          <w:p w14:paraId="79695438" w14:textId="77777777" w:rsidR="000D26A2" w:rsidRPr="00653A16" w:rsidRDefault="00DF658E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hyperlink r:id="rId9" w:history="1">
              <w:r w:rsidR="00DA358A" w:rsidRPr="00653A16">
                <w:rPr>
                  <w:rStyle w:val="Hyperlink"/>
                  <w:rFonts w:cstheme="minorHAnsi"/>
                  <w:sz w:val="22"/>
                  <w:szCs w:val="22"/>
                </w:rPr>
                <w:t>tsbsg20@itu.int</w:t>
              </w:r>
            </w:hyperlink>
            <w:r w:rsidR="00DA358A" w:rsidRPr="00653A16">
              <w:rPr>
                <w:rStyle w:val="Hyperlink"/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14:paraId="58D0D9B6" w14:textId="77777777" w:rsidR="000D26A2" w:rsidRPr="001015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243B2682" w14:textId="77777777" w:rsidTr="0087247C">
        <w:trPr>
          <w:cantSplit/>
          <w:trHeight w:val="1207"/>
        </w:trPr>
        <w:tc>
          <w:tcPr>
            <w:tcW w:w="1098" w:type="dxa"/>
          </w:tcPr>
          <w:p w14:paraId="3F8B7851" w14:textId="77777777" w:rsidR="000D26A2" w:rsidRPr="00653A16" w:rsidRDefault="000D26A2" w:rsidP="0087247C">
            <w:pPr>
              <w:pStyle w:val="Tabletext0"/>
              <w:rPr>
                <w:rFonts w:cstheme="minorHAnsi"/>
                <w:sz w:val="22"/>
                <w:szCs w:val="22"/>
              </w:rPr>
            </w:pPr>
            <w:r w:rsidRPr="00653A16">
              <w:rPr>
                <w:rFonts w:cstheme="minorHAnsi"/>
                <w:sz w:val="22"/>
                <w:szCs w:val="22"/>
              </w:rPr>
              <w:t>Web:</w:t>
            </w:r>
          </w:p>
        </w:tc>
        <w:tc>
          <w:tcPr>
            <w:tcW w:w="4289" w:type="dxa"/>
            <w:gridSpan w:val="2"/>
          </w:tcPr>
          <w:p w14:paraId="64938813" w14:textId="77777777" w:rsidR="000D26A2" w:rsidRPr="00653A16" w:rsidRDefault="00DF658E" w:rsidP="0087247C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hyperlink r:id="rId10" w:history="1">
              <w:r w:rsidR="00DA358A" w:rsidRPr="00653A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http://itu.int/go/tsg20</w:t>
              </w:r>
            </w:hyperlink>
            <w:r w:rsidR="00DA358A" w:rsidRPr="00653A16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14:paraId="0AD83A24" w14:textId="77777777" w:rsidR="000D26A2" w:rsidRPr="001015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825A50" w:rsidRPr="00653A16" w14:paraId="4D85156C" w14:textId="77777777" w:rsidTr="0087247C">
        <w:trPr>
          <w:cantSplit/>
          <w:trHeight w:val="718"/>
        </w:trPr>
        <w:tc>
          <w:tcPr>
            <w:tcW w:w="1098" w:type="dxa"/>
          </w:tcPr>
          <w:p w14:paraId="0C41223F" w14:textId="77777777" w:rsidR="00825A50" w:rsidRPr="00653A16" w:rsidRDefault="00825A50" w:rsidP="003C4679">
            <w:pPr>
              <w:pStyle w:val="Tabletext0"/>
              <w:spacing w:after="240"/>
              <w:rPr>
                <w:sz w:val="22"/>
                <w:szCs w:val="22"/>
              </w:rPr>
            </w:pPr>
            <w:r w:rsidRPr="00653A16">
              <w:rPr>
                <w:sz w:val="22"/>
                <w:szCs w:val="22"/>
              </w:rPr>
              <w:t>Subject:</w:t>
            </w:r>
          </w:p>
        </w:tc>
        <w:tc>
          <w:tcPr>
            <w:tcW w:w="8683" w:type="dxa"/>
            <w:gridSpan w:val="4"/>
          </w:tcPr>
          <w:p w14:paraId="39CB7645" w14:textId="73BEFBB0" w:rsidR="00825A50" w:rsidRPr="00653A16" w:rsidRDefault="00825A50" w:rsidP="003C4679">
            <w:pPr>
              <w:pStyle w:val="Tabletext0"/>
              <w:spacing w:after="240"/>
              <w:rPr>
                <w:b/>
                <w:bCs/>
                <w:sz w:val="22"/>
                <w:szCs w:val="22"/>
              </w:rPr>
            </w:pPr>
            <w:r w:rsidRPr="00653A16">
              <w:rPr>
                <w:b/>
                <w:bCs/>
                <w:sz w:val="22"/>
                <w:szCs w:val="22"/>
              </w:rPr>
              <w:t>Meeting of ITU-T Study Group</w:t>
            </w:r>
            <w:r w:rsidR="00BC4E2C" w:rsidRPr="00653A16">
              <w:rPr>
                <w:b/>
                <w:bCs/>
                <w:sz w:val="22"/>
                <w:szCs w:val="22"/>
              </w:rPr>
              <w:t xml:space="preserve"> </w:t>
            </w:r>
            <w:r w:rsidR="00DA358A" w:rsidRPr="00653A16">
              <w:rPr>
                <w:b/>
                <w:bCs/>
                <w:sz w:val="22"/>
                <w:szCs w:val="22"/>
              </w:rPr>
              <w:t>20</w:t>
            </w:r>
            <w:r w:rsidRPr="00653A16">
              <w:rPr>
                <w:b/>
                <w:bCs/>
                <w:sz w:val="22"/>
                <w:szCs w:val="22"/>
              </w:rPr>
              <w:t xml:space="preserve"> Regional Group for</w:t>
            </w:r>
            <w:r w:rsidR="00DA358A" w:rsidRPr="00653A16">
              <w:rPr>
                <w:b/>
                <w:bCs/>
                <w:sz w:val="22"/>
                <w:szCs w:val="22"/>
              </w:rPr>
              <w:t xml:space="preserve"> Latin America</w:t>
            </w:r>
            <w:r w:rsidRPr="00653A16">
              <w:rPr>
                <w:b/>
                <w:bCs/>
                <w:sz w:val="22"/>
                <w:szCs w:val="22"/>
              </w:rPr>
              <w:t xml:space="preserve"> </w:t>
            </w:r>
            <w:r w:rsidR="00B96982" w:rsidRPr="00653A16">
              <w:rPr>
                <w:b/>
                <w:bCs/>
                <w:sz w:val="22"/>
                <w:szCs w:val="22"/>
              </w:rPr>
              <w:t>(SG</w:t>
            </w:r>
            <w:r w:rsidR="00DA358A" w:rsidRPr="00653A16">
              <w:rPr>
                <w:b/>
                <w:bCs/>
                <w:sz w:val="22"/>
                <w:szCs w:val="22"/>
              </w:rPr>
              <w:t>20</w:t>
            </w:r>
            <w:r w:rsidR="00B96982" w:rsidRPr="00653A16">
              <w:rPr>
                <w:b/>
                <w:bCs/>
                <w:sz w:val="22"/>
                <w:szCs w:val="22"/>
              </w:rPr>
              <w:t>RG-</w:t>
            </w:r>
            <w:r w:rsidR="00DA358A" w:rsidRPr="00653A16">
              <w:rPr>
                <w:b/>
                <w:bCs/>
                <w:sz w:val="22"/>
                <w:szCs w:val="22"/>
              </w:rPr>
              <w:t>LATAM</w:t>
            </w:r>
            <w:r w:rsidR="00B96982" w:rsidRPr="00653A16">
              <w:rPr>
                <w:b/>
                <w:bCs/>
                <w:sz w:val="22"/>
                <w:szCs w:val="22"/>
              </w:rPr>
              <w:t>)</w:t>
            </w:r>
            <w:r w:rsidR="00682AD1" w:rsidRPr="00653A16">
              <w:rPr>
                <w:b/>
                <w:bCs/>
                <w:sz w:val="22"/>
                <w:szCs w:val="22"/>
              </w:rPr>
              <w:t xml:space="preserve"> and Bridging the Standardization Gap hands on training session</w:t>
            </w:r>
            <w:r w:rsidR="00DA358A" w:rsidRPr="00653A16">
              <w:rPr>
                <w:b/>
                <w:bCs/>
                <w:sz w:val="22"/>
                <w:szCs w:val="22"/>
              </w:rPr>
              <w:t>;</w:t>
            </w:r>
            <w:r w:rsidR="00682AD1" w:rsidRPr="00653A16">
              <w:rPr>
                <w:b/>
                <w:bCs/>
                <w:sz w:val="22"/>
                <w:szCs w:val="22"/>
              </w:rPr>
              <w:t xml:space="preserve"> </w:t>
            </w:r>
            <w:r w:rsidR="003C4679" w:rsidRPr="00653A16">
              <w:rPr>
                <w:b/>
                <w:bCs/>
                <w:sz w:val="22"/>
                <w:szCs w:val="22"/>
              </w:rPr>
              <w:br/>
            </w:r>
            <w:r w:rsidR="00DA358A" w:rsidRPr="00653A16">
              <w:rPr>
                <w:b/>
                <w:bCs/>
                <w:sz w:val="22"/>
                <w:szCs w:val="22"/>
              </w:rPr>
              <w:t>San Salvador, El</w:t>
            </w:r>
            <w:r w:rsidR="003C4679" w:rsidRPr="00653A16">
              <w:rPr>
                <w:b/>
                <w:bCs/>
                <w:sz w:val="22"/>
                <w:szCs w:val="22"/>
              </w:rPr>
              <w:t> </w:t>
            </w:r>
            <w:r w:rsidR="00DA358A" w:rsidRPr="00653A16">
              <w:rPr>
                <w:b/>
                <w:bCs/>
                <w:sz w:val="22"/>
                <w:szCs w:val="22"/>
              </w:rPr>
              <w:t>Salvador,</w:t>
            </w:r>
            <w:r w:rsidR="003C4679" w:rsidRPr="00653A16">
              <w:rPr>
                <w:b/>
                <w:bCs/>
                <w:sz w:val="22"/>
                <w:szCs w:val="22"/>
              </w:rPr>
              <w:t> </w:t>
            </w:r>
            <w:r w:rsidR="00DA358A" w:rsidRPr="00653A16">
              <w:rPr>
                <w:b/>
                <w:bCs/>
                <w:sz w:val="22"/>
                <w:szCs w:val="22"/>
              </w:rPr>
              <w:t>11</w:t>
            </w:r>
            <w:r w:rsidR="003C4679" w:rsidRPr="00653A16">
              <w:rPr>
                <w:b/>
                <w:bCs/>
                <w:sz w:val="22"/>
                <w:szCs w:val="22"/>
              </w:rPr>
              <w:noBreakHyphen/>
            </w:r>
            <w:r w:rsidR="00DA358A" w:rsidRPr="00653A16">
              <w:rPr>
                <w:b/>
                <w:bCs/>
                <w:sz w:val="22"/>
                <w:szCs w:val="22"/>
              </w:rPr>
              <w:t>12</w:t>
            </w:r>
            <w:r w:rsidR="003C4679" w:rsidRPr="00653A16">
              <w:rPr>
                <w:b/>
                <w:bCs/>
                <w:sz w:val="22"/>
                <w:szCs w:val="22"/>
              </w:rPr>
              <w:t> </w:t>
            </w:r>
            <w:r w:rsidR="00DA358A" w:rsidRPr="00653A16">
              <w:rPr>
                <w:b/>
                <w:bCs/>
                <w:sz w:val="22"/>
                <w:szCs w:val="22"/>
              </w:rPr>
              <w:t>September 2019</w:t>
            </w:r>
          </w:p>
        </w:tc>
      </w:tr>
    </w:tbl>
    <w:p w14:paraId="0593C0B5" w14:textId="77777777" w:rsidR="00DD74D7" w:rsidRPr="00653A16" w:rsidRDefault="00A51E89" w:rsidP="003C4679">
      <w:pPr>
        <w:spacing w:before="240"/>
        <w:rPr>
          <w:rFonts w:asciiTheme="minorHAnsi" w:hAnsiTheme="minorHAnsi" w:cstheme="minorHAnsi"/>
          <w:sz w:val="22"/>
          <w:szCs w:val="22"/>
        </w:rPr>
      </w:pPr>
      <w:bookmarkStart w:id="1" w:name="Duties"/>
      <w:bookmarkEnd w:id="1"/>
      <w:r w:rsidRPr="00653A16">
        <w:rPr>
          <w:rFonts w:asciiTheme="minorHAnsi" w:hAnsiTheme="minorHAnsi" w:cstheme="minorHAnsi"/>
          <w:sz w:val="22"/>
          <w:szCs w:val="22"/>
        </w:rPr>
        <w:t>Dear Sir/Madam,</w:t>
      </w:r>
    </w:p>
    <w:p w14:paraId="10548585" w14:textId="77777777" w:rsidR="007268C3" w:rsidRPr="00653A16" w:rsidRDefault="00A40FB4" w:rsidP="00FD5DD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>We</w:t>
      </w:r>
      <w:r w:rsidR="00930D18" w:rsidRPr="00653A16">
        <w:rPr>
          <w:rFonts w:asciiTheme="minorHAnsi" w:hAnsiTheme="minorHAnsi" w:cstheme="minorHAnsi"/>
          <w:sz w:val="22"/>
          <w:szCs w:val="22"/>
        </w:rPr>
        <w:t xml:space="preserve"> are pleased to inform you that</w:t>
      </w:r>
      <w:r w:rsidR="00F43ACA" w:rsidRPr="00653A16">
        <w:rPr>
          <w:rFonts w:asciiTheme="minorHAnsi" w:hAnsiTheme="minorHAnsi" w:cstheme="minorHAnsi"/>
          <w:sz w:val="22"/>
          <w:szCs w:val="22"/>
        </w:rPr>
        <w:t>,</w:t>
      </w:r>
      <w:r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6F73C0" w:rsidRPr="00653A16">
        <w:rPr>
          <w:rFonts w:asciiTheme="minorHAnsi" w:hAnsiTheme="minorHAnsi" w:cstheme="minorHAnsi"/>
          <w:sz w:val="22"/>
          <w:szCs w:val="22"/>
        </w:rPr>
        <w:t>at the kind invitation of</w:t>
      </w:r>
      <w:r w:rsidR="007268C3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493DC3" w:rsidRPr="00653A16">
        <w:rPr>
          <w:rFonts w:asciiTheme="minorHAnsi" w:hAnsiTheme="minorHAnsi" w:cstheme="minorHAnsi"/>
          <w:sz w:val="22"/>
          <w:szCs w:val="22"/>
        </w:rPr>
        <w:t xml:space="preserve">the General Superintendence of Electricity and Telecommunications </w:t>
      </w:r>
      <w:r w:rsidR="007268C3" w:rsidRPr="00653A16">
        <w:rPr>
          <w:rFonts w:asciiTheme="minorHAnsi" w:hAnsiTheme="minorHAnsi" w:cstheme="minorHAnsi"/>
          <w:sz w:val="22"/>
          <w:szCs w:val="22"/>
        </w:rPr>
        <w:t>(SIGET),</w:t>
      </w:r>
      <w:r w:rsidR="006F73C0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6F73C0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ITU-T Study Group </w:t>
      </w:r>
      <w:r w:rsidR="007268C3" w:rsidRPr="00653A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F73C0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3386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Regional Group </w:t>
      </w:r>
      <w:r w:rsidR="00B70C75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7268C3" w:rsidRPr="00653A16">
        <w:rPr>
          <w:rFonts w:asciiTheme="minorHAnsi" w:hAnsiTheme="minorHAnsi" w:cstheme="minorHAnsi"/>
          <w:b/>
          <w:bCs/>
          <w:sz w:val="22"/>
          <w:szCs w:val="22"/>
        </w:rPr>
        <w:t>Latin America</w:t>
      </w:r>
      <w:r w:rsidR="00013386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6F73C0" w:rsidRPr="00653A16">
        <w:rPr>
          <w:rFonts w:asciiTheme="minorHAnsi" w:hAnsiTheme="minorHAnsi" w:cstheme="minorHAnsi"/>
          <w:sz w:val="22"/>
          <w:szCs w:val="22"/>
        </w:rPr>
        <w:t>(SG</w:t>
      </w:r>
      <w:r w:rsidR="007268C3" w:rsidRPr="00653A16">
        <w:rPr>
          <w:rFonts w:asciiTheme="minorHAnsi" w:hAnsiTheme="minorHAnsi" w:cstheme="minorHAnsi"/>
          <w:sz w:val="22"/>
          <w:szCs w:val="22"/>
        </w:rPr>
        <w:t>20RG-LATAM</w:t>
      </w:r>
      <w:r w:rsidR="006F73C0" w:rsidRPr="00653A16">
        <w:rPr>
          <w:rFonts w:asciiTheme="minorHAnsi" w:hAnsiTheme="minorHAnsi" w:cstheme="minorHAnsi"/>
          <w:sz w:val="22"/>
          <w:szCs w:val="22"/>
        </w:rPr>
        <w:t xml:space="preserve">) will </w:t>
      </w:r>
      <w:r w:rsidR="00C44ED6" w:rsidRPr="00653A16">
        <w:rPr>
          <w:rFonts w:asciiTheme="minorHAnsi" w:hAnsiTheme="minorHAnsi" w:cstheme="minorHAnsi"/>
          <w:sz w:val="22"/>
          <w:szCs w:val="22"/>
        </w:rPr>
        <w:t>meet</w:t>
      </w:r>
      <w:r w:rsidR="00013386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6F73C0" w:rsidRPr="00653A16">
        <w:rPr>
          <w:rFonts w:asciiTheme="minorHAnsi" w:hAnsiTheme="minorHAnsi" w:cstheme="minorHAnsi"/>
          <w:sz w:val="22"/>
          <w:szCs w:val="22"/>
        </w:rPr>
        <w:t xml:space="preserve">in </w:t>
      </w:r>
      <w:r w:rsidR="007268C3" w:rsidRPr="00653A16">
        <w:rPr>
          <w:rFonts w:asciiTheme="minorHAnsi" w:hAnsiTheme="minorHAnsi" w:cstheme="minorHAnsi"/>
          <w:sz w:val="22"/>
          <w:szCs w:val="22"/>
        </w:rPr>
        <w:t>San Salvador, El Salvador,</w:t>
      </w:r>
      <w:r w:rsidR="006F73C0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5900" w:rsidRPr="00653A16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="00D6798E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8C3" w:rsidRPr="00653A1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F67769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 September 2019</w:t>
      </w:r>
      <w:r w:rsidR="007268C3" w:rsidRPr="00653A1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9307C6" w14:textId="77777777" w:rsidR="00F67769" w:rsidRPr="00653A16" w:rsidRDefault="00F67769" w:rsidP="007268C3">
      <w:pPr>
        <w:ind w:right="-194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 xml:space="preserve">The meeting will be collocated with </w:t>
      </w:r>
      <w:r w:rsidRPr="00653A16">
        <w:rPr>
          <w:rFonts w:asciiTheme="minorHAnsi" w:hAnsiTheme="minorHAnsi" w:cstheme="minorHAnsi"/>
          <w:b/>
          <w:sz w:val="22"/>
          <w:szCs w:val="22"/>
        </w:rPr>
        <w:t xml:space="preserve">a one-day Bridging the Standardization Gap (BSG) </w:t>
      </w:r>
      <w:r w:rsidR="00682AD1" w:rsidRPr="00653A16">
        <w:rPr>
          <w:rFonts w:asciiTheme="minorHAnsi" w:hAnsiTheme="minorHAnsi" w:cstheme="minorHAnsi"/>
          <w:b/>
          <w:sz w:val="22"/>
          <w:szCs w:val="22"/>
        </w:rPr>
        <w:t>hands-on training session</w:t>
      </w:r>
      <w:r w:rsidRPr="00653A16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Pr="00653A1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53A16">
        <w:rPr>
          <w:rFonts w:asciiTheme="minorHAnsi" w:hAnsiTheme="minorHAnsi" w:cstheme="minorHAnsi"/>
          <w:b/>
          <w:sz w:val="22"/>
          <w:szCs w:val="22"/>
        </w:rPr>
        <w:t>12 September 2019</w:t>
      </w:r>
      <w:r w:rsidR="00F66EDD" w:rsidRPr="00653A16">
        <w:rPr>
          <w:rFonts w:asciiTheme="minorHAnsi" w:hAnsiTheme="minorHAnsi" w:cstheme="minorHAnsi"/>
          <w:b/>
          <w:sz w:val="22"/>
          <w:szCs w:val="22"/>
        </w:rPr>
        <w:t>.</w:t>
      </w:r>
    </w:p>
    <w:p w14:paraId="449E0335" w14:textId="77777777" w:rsidR="007268C3" w:rsidRPr="00653A16" w:rsidRDefault="007268C3" w:rsidP="00FC616A">
      <w:pPr>
        <w:ind w:right="-194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>Th</w:t>
      </w:r>
      <w:r w:rsidR="00F67769" w:rsidRPr="00653A16">
        <w:rPr>
          <w:rFonts w:asciiTheme="minorHAnsi" w:hAnsiTheme="minorHAnsi" w:cstheme="minorHAnsi"/>
          <w:sz w:val="22"/>
          <w:szCs w:val="22"/>
        </w:rPr>
        <w:t>is</w:t>
      </w:r>
      <w:r w:rsidRPr="00653A16">
        <w:rPr>
          <w:rFonts w:asciiTheme="minorHAnsi" w:hAnsiTheme="minorHAnsi" w:cstheme="minorHAnsi"/>
          <w:sz w:val="22"/>
          <w:szCs w:val="22"/>
        </w:rPr>
        <w:t xml:space="preserve"> meeting will be held in conjunction with the </w:t>
      </w:r>
      <w:r w:rsidR="00F67769" w:rsidRPr="00653A16">
        <w:rPr>
          <w:rFonts w:asciiTheme="minorHAnsi" w:hAnsiTheme="minorHAnsi" w:cstheme="minorHAnsi"/>
          <w:sz w:val="22"/>
          <w:szCs w:val="22"/>
        </w:rPr>
        <w:t>meeting of the Standardization Committee of Telecommunications Regional Technical Commission (COMTELCA)</w:t>
      </w:r>
      <w:r w:rsidR="00CA665C" w:rsidRPr="00653A16">
        <w:rPr>
          <w:rFonts w:asciiTheme="minorHAnsi" w:hAnsiTheme="minorHAnsi" w:cstheme="minorHAnsi"/>
          <w:sz w:val="22"/>
          <w:szCs w:val="22"/>
        </w:rPr>
        <w:t xml:space="preserve"> on 9-10 September 2019</w:t>
      </w:r>
      <w:r w:rsidR="00F67769" w:rsidRPr="00653A16">
        <w:rPr>
          <w:rFonts w:asciiTheme="minorHAnsi" w:hAnsiTheme="minorHAnsi" w:cstheme="minorHAnsi"/>
          <w:sz w:val="22"/>
          <w:szCs w:val="22"/>
        </w:rPr>
        <w:t>.</w:t>
      </w:r>
    </w:p>
    <w:p w14:paraId="7CEDDEA5" w14:textId="76FBDD26" w:rsidR="00FA46BE" w:rsidRPr="00653A16" w:rsidRDefault="00493DC3" w:rsidP="00FC616A">
      <w:pPr>
        <w:ind w:right="-194"/>
        <w:rPr>
          <w:rStyle w:val="Hyperlink"/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 xml:space="preserve">The meeting of SG20RG-LATAM will open at 0930 hours local time on 11 </w:t>
      </w:r>
      <w:r w:rsidR="001A7F7F" w:rsidRPr="00653A16">
        <w:rPr>
          <w:rFonts w:asciiTheme="minorHAnsi" w:hAnsiTheme="minorHAnsi" w:cstheme="minorHAnsi"/>
          <w:sz w:val="22"/>
          <w:szCs w:val="22"/>
        </w:rPr>
        <w:t>September</w:t>
      </w:r>
      <w:r w:rsidRPr="00653A16">
        <w:rPr>
          <w:rFonts w:asciiTheme="minorHAnsi" w:hAnsiTheme="minorHAnsi" w:cstheme="minorHAnsi"/>
          <w:sz w:val="22"/>
          <w:szCs w:val="22"/>
        </w:rPr>
        <w:t xml:space="preserve"> 2019. Additional information is set forth in </w:t>
      </w:r>
      <w:r w:rsidRPr="00653A16">
        <w:rPr>
          <w:rFonts w:asciiTheme="minorHAnsi" w:hAnsiTheme="minorHAnsi" w:cstheme="minorHAnsi"/>
          <w:b/>
          <w:bCs/>
          <w:sz w:val="22"/>
          <w:szCs w:val="22"/>
        </w:rPr>
        <w:t>Annex A</w:t>
      </w:r>
      <w:r w:rsidRPr="00653A16">
        <w:rPr>
          <w:rFonts w:asciiTheme="minorHAnsi" w:hAnsiTheme="minorHAnsi" w:cstheme="minorHAnsi"/>
          <w:sz w:val="22"/>
          <w:szCs w:val="22"/>
        </w:rPr>
        <w:t>, and a draft agenda – prepared by the SG</w:t>
      </w:r>
      <w:r w:rsidR="00FA46BE" w:rsidRPr="00653A16">
        <w:rPr>
          <w:rFonts w:asciiTheme="minorHAnsi" w:hAnsiTheme="minorHAnsi" w:cstheme="minorHAnsi"/>
          <w:sz w:val="22"/>
          <w:szCs w:val="22"/>
        </w:rPr>
        <w:t>20</w:t>
      </w:r>
      <w:r w:rsidRPr="00653A16">
        <w:rPr>
          <w:rFonts w:asciiTheme="minorHAnsi" w:hAnsiTheme="minorHAnsi" w:cstheme="minorHAnsi"/>
          <w:sz w:val="22"/>
          <w:szCs w:val="22"/>
        </w:rPr>
        <w:t>RG-</w:t>
      </w:r>
      <w:r w:rsidR="00FA46BE" w:rsidRPr="00653A16">
        <w:rPr>
          <w:rFonts w:asciiTheme="minorHAnsi" w:hAnsiTheme="minorHAnsi" w:cstheme="minorHAnsi"/>
          <w:sz w:val="22"/>
          <w:szCs w:val="22"/>
        </w:rPr>
        <w:t>LATAM</w:t>
      </w:r>
      <w:r w:rsidRPr="00653A16" w:rsidDel="00C0344E">
        <w:rPr>
          <w:rFonts w:asciiTheme="minorHAnsi" w:hAnsiTheme="minorHAnsi" w:cstheme="minorHAnsi"/>
          <w:sz w:val="22"/>
          <w:szCs w:val="22"/>
        </w:rPr>
        <w:t xml:space="preserve"> </w:t>
      </w:r>
      <w:r w:rsidRPr="00653A16">
        <w:rPr>
          <w:rFonts w:asciiTheme="minorHAnsi" w:hAnsiTheme="minorHAnsi" w:cstheme="minorHAnsi"/>
          <w:sz w:val="22"/>
          <w:szCs w:val="22"/>
        </w:rPr>
        <w:t xml:space="preserve">Chairman, </w:t>
      </w:r>
      <w:r w:rsidR="00FA46BE" w:rsidRPr="00653A16">
        <w:rPr>
          <w:rFonts w:asciiTheme="minorHAnsi" w:hAnsiTheme="minorHAnsi" w:cstheme="minorHAnsi"/>
          <w:sz w:val="22"/>
          <w:szCs w:val="22"/>
        </w:rPr>
        <w:t>Mr</w:t>
      </w:r>
      <w:r w:rsidR="003C4679" w:rsidRPr="00653A16">
        <w:rPr>
          <w:rFonts w:asciiTheme="minorHAnsi" w:hAnsiTheme="minorHAnsi" w:cstheme="minorHAnsi"/>
          <w:sz w:val="22"/>
          <w:szCs w:val="22"/>
        </w:rPr>
        <w:t> </w:t>
      </w:r>
      <w:r w:rsidR="00FA46BE" w:rsidRPr="00653A16">
        <w:rPr>
          <w:rFonts w:asciiTheme="minorHAnsi" w:hAnsiTheme="minorHAnsi" w:cstheme="minorHAnsi"/>
          <w:sz w:val="22"/>
          <w:szCs w:val="22"/>
        </w:rPr>
        <w:t>Héctor Carril</w:t>
      </w:r>
      <w:r w:rsidRPr="00653A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A46BE" w:rsidRPr="00653A16">
        <w:rPr>
          <w:rFonts w:asciiTheme="minorHAnsi" w:hAnsiTheme="minorHAnsi" w:cstheme="minorHAnsi"/>
          <w:sz w:val="22"/>
          <w:szCs w:val="22"/>
        </w:rPr>
        <w:t>CeSPI</w:t>
      </w:r>
      <w:proofErr w:type="spellEnd"/>
      <w:r w:rsidR="00FA46BE" w:rsidRPr="00653A16">
        <w:rPr>
          <w:rFonts w:asciiTheme="minorHAnsi" w:hAnsiTheme="minorHAnsi" w:cstheme="minorHAnsi"/>
          <w:sz w:val="22"/>
          <w:szCs w:val="22"/>
        </w:rPr>
        <w:t>, Argentina</w:t>
      </w:r>
      <w:r w:rsidRPr="00653A16">
        <w:rPr>
          <w:rFonts w:asciiTheme="minorHAnsi" w:hAnsiTheme="minorHAnsi" w:cstheme="minorHAnsi"/>
          <w:sz w:val="22"/>
          <w:szCs w:val="22"/>
        </w:rPr>
        <w:t xml:space="preserve"> – can be found in </w:t>
      </w:r>
      <w:r w:rsidRPr="00653A16">
        <w:rPr>
          <w:rFonts w:asciiTheme="minorHAnsi" w:hAnsiTheme="minorHAnsi" w:cstheme="minorHAnsi"/>
          <w:b/>
          <w:sz w:val="22"/>
          <w:szCs w:val="22"/>
        </w:rPr>
        <w:t>Annex B</w:t>
      </w:r>
      <w:r w:rsidRPr="00653A16">
        <w:rPr>
          <w:rFonts w:asciiTheme="minorHAnsi" w:hAnsiTheme="minorHAnsi" w:cstheme="minorHAnsi"/>
          <w:sz w:val="22"/>
          <w:szCs w:val="22"/>
        </w:rPr>
        <w:t>. Practical information relating to the meeting will be posted on the SG</w:t>
      </w:r>
      <w:r w:rsidR="00FA46BE" w:rsidRPr="00653A16">
        <w:rPr>
          <w:rFonts w:asciiTheme="minorHAnsi" w:hAnsiTheme="minorHAnsi" w:cstheme="minorHAnsi"/>
          <w:sz w:val="22"/>
          <w:szCs w:val="22"/>
        </w:rPr>
        <w:t>20</w:t>
      </w:r>
      <w:r w:rsidRPr="00653A16">
        <w:rPr>
          <w:rFonts w:asciiTheme="minorHAnsi" w:hAnsiTheme="minorHAnsi" w:cstheme="minorHAnsi"/>
          <w:sz w:val="22"/>
          <w:szCs w:val="22"/>
        </w:rPr>
        <w:t>RG-</w:t>
      </w:r>
      <w:r w:rsidR="00FA46BE" w:rsidRPr="00653A16">
        <w:rPr>
          <w:rFonts w:asciiTheme="minorHAnsi" w:hAnsiTheme="minorHAnsi" w:cstheme="minorHAnsi"/>
          <w:sz w:val="22"/>
          <w:szCs w:val="22"/>
        </w:rPr>
        <w:t>LATAM</w:t>
      </w:r>
      <w:r w:rsidR="001A7F7F" w:rsidRPr="00653A16">
        <w:rPr>
          <w:rFonts w:asciiTheme="minorHAnsi" w:hAnsiTheme="minorHAnsi" w:cstheme="minorHAnsi"/>
          <w:sz w:val="22"/>
          <w:szCs w:val="22"/>
        </w:rPr>
        <w:t xml:space="preserve"> web</w:t>
      </w:r>
      <w:r w:rsidRPr="00653A16">
        <w:rPr>
          <w:rFonts w:asciiTheme="minorHAnsi" w:hAnsiTheme="minorHAnsi" w:cstheme="minorHAnsi"/>
          <w:sz w:val="22"/>
          <w:szCs w:val="22"/>
        </w:rPr>
        <w:t>page at:</w:t>
      </w:r>
      <w:r w:rsidR="00FA46BE" w:rsidRPr="00653A16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FA46BE" w:rsidRPr="00653A16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https://www.itu.int/en/ITU-T/studygroups/2017-2020/20/sg20rglatam/Pages/default.aspx</w:t>
        </w:r>
      </w:hyperlink>
    </w:p>
    <w:p w14:paraId="4C834A57" w14:textId="761F509A" w:rsidR="00FA46BE" w:rsidRPr="00653A16" w:rsidRDefault="00FA46BE" w:rsidP="00FA46BE">
      <w:pPr>
        <w:ind w:right="-194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>Participation in the SG20RG-LATAM meeting is defined per clause reference 2.3.3 of WTSA Resolution 1 (Rev.</w:t>
      </w:r>
      <w:r w:rsidR="003C4679" w:rsidRPr="00653A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653A16">
        <w:rPr>
          <w:rFonts w:asciiTheme="minorHAnsi" w:hAnsiTheme="minorHAnsi" w:cstheme="minorHAnsi"/>
          <w:sz w:val="22"/>
          <w:szCs w:val="22"/>
        </w:rPr>
        <w:t>Hammamet</w:t>
      </w:r>
      <w:proofErr w:type="spellEnd"/>
      <w:r w:rsidRPr="00653A16">
        <w:rPr>
          <w:rFonts w:asciiTheme="minorHAnsi" w:hAnsiTheme="minorHAnsi" w:cstheme="minorHAnsi"/>
          <w:sz w:val="22"/>
          <w:szCs w:val="22"/>
        </w:rPr>
        <w:t>, 2016). Please note that continuity of representation would be helpful to the group's work.</w:t>
      </w:r>
    </w:p>
    <w:p w14:paraId="63C7C2BF" w14:textId="77777777" w:rsidR="00A76D6D" w:rsidRPr="00653A16" w:rsidRDefault="00A76D6D" w:rsidP="003C4679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Key deadlines</w:t>
      </w:r>
      <w:r w:rsidRPr="00653A1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7796"/>
      </w:tblGrid>
      <w:tr w:rsidR="00A76D6D" w:rsidRPr="00653A16" w14:paraId="1F7F20FD" w14:textId="77777777" w:rsidTr="00796602">
        <w:tc>
          <w:tcPr>
            <w:tcW w:w="0" w:type="auto"/>
            <w:shd w:val="clear" w:color="auto" w:fill="auto"/>
            <w:vAlign w:val="center"/>
          </w:tcPr>
          <w:p w14:paraId="0186FCBF" w14:textId="77777777" w:rsidR="00A76D6D" w:rsidRPr="00653A16" w:rsidRDefault="004751D9" w:rsidP="00796602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653A16">
              <w:rPr>
                <w:rFonts w:asciiTheme="minorHAnsi" w:hAnsiTheme="minorHAnsi" w:cstheme="minorHAnsi"/>
                <w:szCs w:val="22"/>
              </w:rPr>
              <w:t>11 August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9AD952" w14:textId="77777777" w:rsidR="00A76D6D" w:rsidRPr="00653A16" w:rsidRDefault="00A76D6D" w:rsidP="00796602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653A16">
              <w:rPr>
                <w:rFonts w:asciiTheme="minorHAnsi" w:hAnsiTheme="minorHAnsi" w:cstheme="minorHAnsi"/>
                <w:szCs w:val="22"/>
              </w:rPr>
              <w:t xml:space="preserve">- Pre-registration (online via the </w:t>
            </w:r>
            <w:hyperlink r:id="rId12" w:history="1">
              <w:r w:rsidR="004751D9" w:rsidRPr="00653A16">
                <w:rPr>
                  <w:rStyle w:val="Hyperlink"/>
                  <w:rFonts w:asciiTheme="minorHAnsi" w:hAnsiTheme="minorHAnsi" w:cstheme="minorHAnsi"/>
                  <w:szCs w:val="22"/>
                </w:rPr>
                <w:t>SG20RG-LATAM</w:t>
              </w:r>
            </w:hyperlink>
            <w:r w:rsidR="004751D9" w:rsidRPr="00653A16">
              <w:rPr>
                <w:rFonts w:asciiTheme="minorHAnsi" w:hAnsiTheme="minorHAnsi" w:cstheme="minorHAnsi"/>
                <w:szCs w:val="22"/>
              </w:rPr>
              <w:t xml:space="preserve"> webpage</w:t>
            </w:r>
            <w:r w:rsidRPr="00653A16">
              <w:rPr>
                <w:rFonts w:asciiTheme="minorHAnsi" w:hAnsiTheme="minorHAnsi" w:cstheme="minorHAnsi"/>
                <w:szCs w:val="22"/>
              </w:rPr>
              <w:t>)</w:t>
            </w:r>
          </w:p>
          <w:p w14:paraId="798FDF86" w14:textId="77777777" w:rsidR="00A76D6D" w:rsidRPr="00653A16" w:rsidRDefault="00A76D6D" w:rsidP="006B099F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653A16">
              <w:rPr>
                <w:rFonts w:asciiTheme="minorHAnsi" w:hAnsiTheme="minorHAnsi" w:cstheme="minorHAnsi"/>
                <w:szCs w:val="22"/>
              </w:rPr>
              <w:t>- Submit requests for visa support letters (</w:t>
            </w:r>
            <w:r w:rsidR="0096225B" w:rsidRPr="00653A16">
              <w:rPr>
                <w:rFonts w:asciiTheme="minorHAnsi" w:hAnsiTheme="minorHAnsi" w:cstheme="minorHAnsi"/>
                <w:szCs w:val="22"/>
              </w:rPr>
              <w:t xml:space="preserve">see </w:t>
            </w:r>
            <w:r w:rsidR="006B099F" w:rsidRPr="00653A16">
              <w:rPr>
                <w:rFonts w:asciiTheme="minorHAnsi" w:hAnsiTheme="minorHAnsi" w:cstheme="minorHAnsi"/>
                <w:szCs w:val="22"/>
              </w:rPr>
              <w:t>details in Annex A</w:t>
            </w:r>
            <w:r w:rsidRPr="00653A1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C41165" w:rsidRPr="00653A16" w14:paraId="7BB8F2A2" w14:textId="77777777" w:rsidTr="00796602">
        <w:tc>
          <w:tcPr>
            <w:tcW w:w="0" w:type="auto"/>
            <w:shd w:val="clear" w:color="auto" w:fill="auto"/>
            <w:vAlign w:val="center"/>
          </w:tcPr>
          <w:p w14:paraId="6B214B2C" w14:textId="77777777" w:rsidR="00C41165" w:rsidRPr="00653A16" w:rsidRDefault="004751D9" w:rsidP="00C4116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653A16">
              <w:rPr>
                <w:rFonts w:asciiTheme="minorHAnsi" w:hAnsiTheme="minorHAnsi" w:cstheme="minorHAnsi"/>
                <w:szCs w:val="22"/>
              </w:rPr>
              <w:t>30 August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4DB8D6" w14:textId="77777777" w:rsidR="00C41165" w:rsidRPr="00653A16" w:rsidRDefault="00C41165" w:rsidP="004751D9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653A16">
              <w:rPr>
                <w:rFonts w:asciiTheme="minorHAnsi" w:hAnsiTheme="minorHAnsi" w:cstheme="minorHAnsi"/>
                <w:szCs w:val="22"/>
              </w:rPr>
              <w:t xml:space="preserve">- Submit ITU-T Member contributions (by e-mail to </w:t>
            </w:r>
            <w:r w:rsidR="0081279D" w:rsidRPr="00653A16">
              <w:rPr>
                <w:rStyle w:val="Hyperlink"/>
                <w:rFonts w:asciiTheme="minorHAnsi" w:hAnsiTheme="minorHAnsi" w:cstheme="minorHAnsi"/>
                <w:szCs w:val="22"/>
              </w:rPr>
              <w:t>tsbsg</w:t>
            </w:r>
            <w:r w:rsidR="004751D9" w:rsidRPr="00653A16">
              <w:rPr>
                <w:rStyle w:val="Hyperlink"/>
                <w:rFonts w:asciiTheme="minorHAnsi" w:hAnsiTheme="minorHAnsi" w:cstheme="minorHAnsi"/>
                <w:szCs w:val="22"/>
              </w:rPr>
              <w:t>20</w:t>
            </w:r>
            <w:r w:rsidR="0081279D" w:rsidRPr="00653A16">
              <w:rPr>
                <w:rStyle w:val="Hyperlink"/>
                <w:rFonts w:asciiTheme="minorHAnsi" w:hAnsiTheme="minorHAnsi" w:cstheme="minorHAnsi"/>
                <w:szCs w:val="22"/>
              </w:rPr>
              <w:t>@itu.int</w:t>
            </w:r>
            <w:r w:rsidRPr="00653A1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14:paraId="01412BAA" w14:textId="77777777" w:rsidR="00C0344E" w:rsidRPr="00653A16" w:rsidRDefault="006C16BD" w:rsidP="00FE176B">
      <w:pPr>
        <w:keepNext/>
        <w:spacing w:before="240"/>
        <w:rPr>
          <w:rFonts w:asciiTheme="minorHAnsi" w:hAnsiTheme="minorHAnsi"/>
          <w:sz w:val="22"/>
          <w:szCs w:val="22"/>
        </w:rPr>
      </w:pPr>
      <w:r w:rsidRPr="00653A16">
        <w:rPr>
          <w:rFonts w:asciiTheme="minorHAnsi" w:hAnsiTheme="minorHAnsi"/>
          <w:sz w:val="22"/>
          <w:szCs w:val="22"/>
        </w:rPr>
        <w:lastRenderedPageBreak/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3109"/>
      </w:tblGrid>
      <w:tr w:rsidR="00FA46BE" w:rsidRPr="00653A16" w14:paraId="2C3971B5" w14:textId="77777777" w:rsidTr="00900AC7">
        <w:trPr>
          <w:cantSplit/>
          <w:trHeight w:val="2512"/>
        </w:trPr>
        <w:tc>
          <w:tcPr>
            <w:tcW w:w="6620" w:type="dxa"/>
            <w:vMerge w:val="restart"/>
          </w:tcPr>
          <w:p w14:paraId="3C34C125" w14:textId="36084510" w:rsidR="00FA46BE" w:rsidRPr="00653A16" w:rsidRDefault="00FA46BE" w:rsidP="003C4679">
            <w:pPr>
              <w:spacing w:before="360"/>
              <w:rPr>
                <w:rFonts w:ascii="Calibri" w:hAnsi="Calibri" w:cs="Calibri"/>
                <w:sz w:val="22"/>
                <w:szCs w:val="22"/>
              </w:rPr>
            </w:pPr>
            <w:r w:rsidRPr="00653A16">
              <w:rPr>
                <w:rFonts w:ascii="Calibri" w:hAnsi="Calibri" w:cs="Calibri"/>
                <w:sz w:val="22"/>
                <w:szCs w:val="22"/>
              </w:rPr>
              <w:t>Yours faithfully,</w:t>
            </w:r>
            <w:bookmarkStart w:id="2" w:name="_GoBack"/>
            <w:bookmarkEnd w:id="2"/>
          </w:p>
          <w:p w14:paraId="4EE27E9C" w14:textId="7C7C9DCC" w:rsidR="00FA46BE" w:rsidRPr="00653A16" w:rsidRDefault="00DF658E" w:rsidP="00EF0EAD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F360D85" wp14:editId="3338F4BB">
                  <wp:simplePos x="0" y="0"/>
                  <wp:positionH relativeFrom="column">
                    <wp:posOffset>-68117</wp:posOffset>
                  </wp:positionH>
                  <wp:positionV relativeFrom="paragraph">
                    <wp:posOffset>79925</wp:posOffset>
                  </wp:positionV>
                  <wp:extent cx="963827" cy="407134"/>
                  <wp:effectExtent l="0" t="0" r="8255" b="0"/>
                  <wp:wrapNone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N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72" cy="41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007A1" w14:textId="0C24D7EF" w:rsidR="00FA46BE" w:rsidRPr="00653A16" w:rsidRDefault="00FA46BE" w:rsidP="00EF0EAD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01D186FB" w14:textId="77777777" w:rsidR="00900AC7" w:rsidRPr="00653A16" w:rsidRDefault="00900AC7" w:rsidP="00EF0EAD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5E33F657" w14:textId="77777777" w:rsidR="00FA46BE" w:rsidRPr="00653A16" w:rsidRDefault="00FA46BE" w:rsidP="00EF0EAD">
            <w:pPr>
              <w:spacing w:before="0"/>
              <w:rPr>
                <w:sz w:val="22"/>
                <w:szCs w:val="22"/>
              </w:rPr>
            </w:pPr>
            <w:r w:rsidRPr="00653A16">
              <w:rPr>
                <w:rFonts w:ascii="Calibri" w:hAnsi="Calibri" w:cs="Calibri"/>
                <w:sz w:val="22"/>
                <w:szCs w:val="22"/>
              </w:rPr>
              <w:t>Chaesub Lee</w:t>
            </w:r>
            <w:r w:rsidRPr="00653A16">
              <w:rPr>
                <w:rFonts w:ascii="Calibri" w:hAnsi="Calibri" w:cs="Calibri"/>
                <w:sz w:val="22"/>
                <w:szCs w:val="22"/>
              </w:rPr>
              <w:br/>
              <w:t>Director of the Telecommunication</w:t>
            </w:r>
            <w:r w:rsidRPr="00653A16">
              <w:rPr>
                <w:rFonts w:ascii="Calibri" w:hAnsi="Calibri" w:cs="Calibri"/>
                <w:sz w:val="22"/>
                <w:szCs w:val="22"/>
              </w:rPr>
              <w:br/>
              <w:t>Standardization Bureau</w:t>
            </w:r>
            <w:r w:rsidRPr="00653A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extDirection w:val="btLr"/>
            <w:vAlign w:val="center"/>
          </w:tcPr>
          <w:p w14:paraId="0A7E596D" w14:textId="77777777" w:rsidR="00FA46BE" w:rsidRPr="00653A16" w:rsidRDefault="00FA46BE" w:rsidP="00900AC7">
            <w:pPr>
              <w:snapToGrid w:val="0"/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 w:rsidRPr="00653A16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D286989" wp14:editId="22658A6F">
                  <wp:extent cx="1241367" cy="123651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74" cy="12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16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t xml:space="preserve"> </w:t>
            </w:r>
            <w:r w:rsidRPr="00653A16">
              <w:rPr>
                <w:rFonts w:ascii="Calibri" w:hAnsi="Calibri" w:cs="Calibri"/>
                <w:noProof/>
                <w:sz w:val="20"/>
                <w:lang w:eastAsia="en-GB"/>
              </w:rPr>
              <w:t>SG20RG-LATAM</w:t>
            </w:r>
          </w:p>
        </w:tc>
      </w:tr>
      <w:tr w:rsidR="00FA46BE" w14:paraId="2C802BE3" w14:textId="77777777" w:rsidTr="00FA46BE">
        <w:trPr>
          <w:trHeight w:val="849"/>
        </w:trPr>
        <w:tc>
          <w:tcPr>
            <w:tcW w:w="6620" w:type="dxa"/>
            <w:vMerge/>
          </w:tcPr>
          <w:p w14:paraId="32CBEEB1" w14:textId="77777777" w:rsidR="00FA46BE" w:rsidRPr="0024485F" w:rsidRDefault="00FA46BE" w:rsidP="00EF0EAD">
            <w:pPr>
              <w:spacing w:before="0"/>
            </w:pPr>
          </w:p>
        </w:tc>
        <w:tc>
          <w:tcPr>
            <w:tcW w:w="3109" w:type="dxa"/>
            <w:vAlign w:val="center"/>
          </w:tcPr>
          <w:p w14:paraId="5490D025" w14:textId="77777777" w:rsidR="00FA46BE" w:rsidRDefault="00FA46BE" w:rsidP="00EF0EAD">
            <w:pPr>
              <w:snapToGrid w:val="0"/>
              <w:spacing w:before="0"/>
              <w:jc w:val="center"/>
            </w:pPr>
            <w:r w:rsidRPr="00EC340D">
              <w:rPr>
                <w:rFonts w:asciiTheme="minorHAnsi" w:hAnsiTheme="minorHAnsi"/>
                <w:sz w:val="20"/>
                <w:szCs w:val="16"/>
              </w:rPr>
              <w:t>Latest meeting information</w:t>
            </w:r>
          </w:p>
          <w:p w14:paraId="528DFF18" w14:textId="77777777" w:rsidR="00FA46BE" w:rsidRDefault="00FA46BE" w:rsidP="00EF0EAD">
            <w:pPr>
              <w:snapToGrid w:val="0"/>
              <w:spacing w:before="0"/>
              <w:jc w:val="center"/>
            </w:pPr>
          </w:p>
        </w:tc>
      </w:tr>
    </w:tbl>
    <w:p w14:paraId="3E25C923" w14:textId="77777777" w:rsidR="00653A16" w:rsidRDefault="00653A16" w:rsidP="00BA52F6">
      <w:pPr>
        <w:spacing w:before="240"/>
        <w:rPr>
          <w:rFonts w:asciiTheme="minorHAnsi" w:hAnsiTheme="minorHAnsi"/>
          <w:b/>
          <w:bCs/>
          <w:sz w:val="22"/>
          <w:szCs w:val="22"/>
        </w:rPr>
      </w:pPr>
    </w:p>
    <w:p w14:paraId="4C207A15" w14:textId="6210EB75" w:rsidR="00C44ED6" w:rsidRPr="00653A16" w:rsidRDefault="00981E2E" w:rsidP="00BA52F6">
      <w:pPr>
        <w:spacing w:before="240"/>
        <w:rPr>
          <w:rFonts w:asciiTheme="minorHAnsi" w:hAnsiTheme="minorHAnsi"/>
          <w:b/>
          <w:sz w:val="22"/>
          <w:szCs w:val="22"/>
        </w:rPr>
      </w:pPr>
      <w:r w:rsidRPr="00653A16">
        <w:rPr>
          <w:rFonts w:asciiTheme="minorHAnsi" w:hAnsiTheme="minorHAnsi"/>
          <w:b/>
          <w:bCs/>
          <w:sz w:val="22"/>
          <w:szCs w:val="22"/>
        </w:rPr>
        <w:t>A</w:t>
      </w:r>
      <w:r w:rsidR="00182146" w:rsidRPr="00653A16">
        <w:rPr>
          <w:rFonts w:asciiTheme="minorHAnsi" w:hAnsiTheme="minorHAnsi"/>
          <w:b/>
          <w:bCs/>
          <w:sz w:val="22"/>
          <w:szCs w:val="22"/>
        </w:rPr>
        <w:t>nnexes:</w:t>
      </w:r>
      <w:r w:rsidR="008C666C" w:rsidRPr="00653A1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4574" w:rsidRPr="00653A16">
        <w:rPr>
          <w:rFonts w:asciiTheme="minorHAnsi" w:hAnsiTheme="minorHAnsi"/>
          <w:b/>
          <w:sz w:val="22"/>
          <w:szCs w:val="22"/>
        </w:rPr>
        <w:t>2</w:t>
      </w:r>
    </w:p>
    <w:p w14:paraId="14F85092" w14:textId="77777777" w:rsidR="00C44ED6" w:rsidRDefault="00C44ED6" w:rsidP="00BA52F6">
      <w:pPr>
        <w:spacing w:before="240"/>
        <w:rPr>
          <w:rFonts w:asciiTheme="minorHAnsi" w:hAnsiTheme="minorHAnsi"/>
        </w:rPr>
      </w:pPr>
    </w:p>
    <w:p w14:paraId="1537BBD2" w14:textId="77777777" w:rsidR="006F5238" w:rsidRPr="00101525" w:rsidRDefault="006F5238" w:rsidP="00BA52F6">
      <w:pPr>
        <w:spacing w:before="240"/>
        <w:rPr>
          <w:rFonts w:asciiTheme="minorHAnsi" w:hAnsiTheme="minorHAnsi"/>
          <w:b/>
          <w:bCs/>
          <w:sz w:val="28"/>
          <w:szCs w:val="28"/>
        </w:rPr>
      </w:pPr>
      <w:r w:rsidRPr="00101525"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162D2568" w14:textId="77777777" w:rsidR="007A68A5" w:rsidRDefault="0013597E" w:rsidP="005710C4">
      <w:pPr>
        <w:pStyle w:val="Annextitle0"/>
      </w:pPr>
      <w:r w:rsidRPr="00580DD4">
        <w:lastRenderedPageBreak/>
        <w:t>A</w:t>
      </w:r>
      <w:r>
        <w:t>NNEX</w:t>
      </w:r>
      <w:r w:rsidRPr="00580DD4">
        <w:t xml:space="preserve"> </w:t>
      </w:r>
      <w:r w:rsidR="007A68A5">
        <w:t>A</w:t>
      </w:r>
      <w:r w:rsidR="007A68A5">
        <w:br/>
      </w:r>
      <w:r w:rsidR="005710C4">
        <w:t>Additional</w:t>
      </w:r>
      <w:r w:rsidR="007A68A5">
        <w:t xml:space="preserve"> information</w:t>
      </w:r>
    </w:p>
    <w:p w14:paraId="5D00D082" w14:textId="77777777" w:rsidR="007A68A5" w:rsidRPr="00653A16" w:rsidRDefault="007A68A5" w:rsidP="007A68A5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asciiTheme="minorHAnsi" w:hAnsiTheme="minorHAnsi"/>
          <w:b/>
          <w:bCs/>
          <w:sz w:val="22"/>
          <w:szCs w:val="22"/>
        </w:rPr>
      </w:pPr>
      <w:r w:rsidRPr="00653A16">
        <w:rPr>
          <w:rFonts w:asciiTheme="minorHAnsi" w:hAnsiTheme="minorHAnsi"/>
          <w:b/>
          <w:bCs/>
          <w:sz w:val="22"/>
          <w:szCs w:val="22"/>
        </w:rPr>
        <w:t>WORKING METHODS AND FACILITIES</w:t>
      </w:r>
    </w:p>
    <w:p w14:paraId="034C013E" w14:textId="77777777" w:rsidR="00A269F1" w:rsidRPr="00653A16" w:rsidRDefault="007A68A5" w:rsidP="00A269F1">
      <w:pPr>
        <w:spacing w:after="120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653A1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DOCUMENT SUBMISSION AND ACCESS</w:t>
      </w:r>
      <w:r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: </w:t>
      </w:r>
      <w:r w:rsidR="00A269F1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The meeting will be run paperless. Member </w:t>
      </w:r>
      <w:r w:rsidR="004741F7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C</w:t>
      </w:r>
      <w:r w:rsidR="00A269F1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ontributions </w:t>
      </w:r>
      <w:r w:rsidR="004751D9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s</w:t>
      </w:r>
      <w:r w:rsidR="00A269F1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hould be submitted by e-mail to </w:t>
      </w:r>
      <w:r w:rsidR="00A269F1" w:rsidRPr="00653A16">
        <w:rPr>
          <w:rStyle w:val="Hyperlink"/>
          <w:rFonts w:asciiTheme="minorHAnsi" w:hAnsiTheme="minorHAnsi" w:cstheme="minorHAnsi"/>
          <w:sz w:val="22"/>
          <w:szCs w:val="22"/>
        </w:rPr>
        <w:t>tsbsg</w:t>
      </w:r>
      <w:r w:rsidR="004751D9" w:rsidRPr="00653A16">
        <w:rPr>
          <w:rStyle w:val="Hyperlink"/>
          <w:rFonts w:asciiTheme="minorHAnsi" w:hAnsiTheme="minorHAnsi" w:cstheme="minorHAnsi"/>
          <w:sz w:val="22"/>
          <w:szCs w:val="22"/>
        </w:rPr>
        <w:t>20</w:t>
      </w:r>
      <w:r w:rsidR="00A269F1" w:rsidRPr="00653A16">
        <w:rPr>
          <w:rStyle w:val="Hyperlink"/>
          <w:rFonts w:asciiTheme="minorHAnsi" w:hAnsiTheme="minorHAnsi" w:cstheme="minorHAnsi"/>
          <w:sz w:val="22"/>
          <w:szCs w:val="22"/>
        </w:rPr>
        <w:t>@itu.int</w:t>
      </w:r>
      <w:r w:rsidR="00A269F1" w:rsidRPr="00653A16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269F1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using the </w:t>
      </w:r>
      <w:hyperlink r:id="rId15" w:history="1">
        <w:r w:rsidR="00A269F1" w:rsidRPr="00653A16">
          <w:rPr>
            <w:rStyle w:val="Hyperlink"/>
            <w:rFonts w:asciiTheme="minorHAnsi" w:eastAsia="SimSun" w:hAnsiTheme="minorHAnsi" w:cstheme="minorHAnsi"/>
            <w:bCs/>
            <w:sz w:val="22"/>
            <w:szCs w:val="22"/>
            <w:lang w:eastAsia="zh-CN"/>
          </w:rPr>
          <w:t>appropriate template</w:t>
        </w:r>
      </w:hyperlink>
      <w:r w:rsidR="00A269F1" w:rsidRPr="00653A16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. Access to meeting documents is provided from the study group homepage, and is restricted </w:t>
      </w:r>
      <w:r w:rsidR="00A269F1" w:rsidRPr="00653A1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to ITU-T Members with an </w:t>
      </w:r>
      <w:hyperlink r:id="rId16" w:history="1">
        <w:r w:rsidR="00A269F1" w:rsidRPr="00653A16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ITU account</w:t>
        </w:r>
      </w:hyperlink>
      <w:r w:rsidR="00A269F1" w:rsidRPr="00653A1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that has TIES access.</w:t>
      </w:r>
    </w:p>
    <w:p w14:paraId="15D85E39" w14:textId="77777777" w:rsidR="007A68A5" w:rsidRPr="00653A16" w:rsidRDefault="00391E73" w:rsidP="003C775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WORKING LANG</w:t>
      </w:r>
      <w:r w:rsidR="0003672E" w:rsidRPr="00653A1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653A16">
        <w:rPr>
          <w:rFonts w:asciiTheme="minorHAnsi" w:hAnsiTheme="minorHAnsi" w:cstheme="minorHAnsi"/>
          <w:b/>
          <w:bCs/>
          <w:sz w:val="22"/>
          <w:szCs w:val="22"/>
        </w:rPr>
        <w:t>AGE</w:t>
      </w:r>
      <w:r w:rsidR="007A68A5" w:rsidRPr="00653A1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A68A5" w:rsidRPr="00653A16">
        <w:rPr>
          <w:rFonts w:asciiTheme="minorHAnsi" w:hAnsiTheme="minorHAnsi" w:cstheme="minorHAnsi"/>
          <w:sz w:val="22"/>
          <w:szCs w:val="22"/>
        </w:rPr>
        <w:t>In agreement with the Chairman of the Group, the working language of the meeting will be</w:t>
      </w:r>
      <w:r w:rsidR="00FB5900" w:rsidRPr="00653A16">
        <w:rPr>
          <w:rFonts w:asciiTheme="minorHAnsi" w:hAnsiTheme="minorHAnsi" w:cstheme="minorHAnsi"/>
          <w:sz w:val="22"/>
          <w:szCs w:val="22"/>
        </w:rPr>
        <w:t xml:space="preserve"> Spanish only</w:t>
      </w:r>
      <w:r w:rsidR="007A68A5" w:rsidRPr="00653A16">
        <w:rPr>
          <w:rFonts w:asciiTheme="minorHAnsi" w:hAnsiTheme="minorHAnsi" w:cstheme="minorHAnsi"/>
          <w:sz w:val="22"/>
          <w:szCs w:val="22"/>
        </w:rPr>
        <w:t>.</w:t>
      </w:r>
    </w:p>
    <w:p w14:paraId="28A37B1D" w14:textId="77777777" w:rsidR="00240F27" w:rsidRPr="00653A16" w:rsidRDefault="007A68A5" w:rsidP="00240F27">
      <w:pPr>
        <w:tabs>
          <w:tab w:val="left" w:pos="1418"/>
          <w:tab w:val="left" w:pos="1702"/>
          <w:tab w:val="left" w:pos="21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WIRELESS LAN</w:t>
      </w:r>
      <w:r w:rsidR="00240F27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="00F830C5" w:rsidRPr="00653A16">
        <w:rPr>
          <w:rFonts w:asciiTheme="minorHAnsi" w:hAnsiTheme="minorHAnsi" w:cstheme="minorHAnsi"/>
          <w:sz w:val="22"/>
          <w:szCs w:val="22"/>
        </w:rPr>
        <w:t>f</w:t>
      </w:r>
      <w:r w:rsidR="00240F27" w:rsidRPr="00653A16">
        <w:rPr>
          <w:rFonts w:asciiTheme="minorHAnsi" w:hAnsiTheme="minorHAnsi" w:cstheme="minorHAnsi"/>
          <w:sz w:val="22"/>
          <w:szCs w:val="22"/>
        </w:rPr>
        <w:t>acilities and Internet access will be available at the venue of the event.</w:t>
      </w:r>
    </w:p>
    <w:p w14:paraId="22B6E02D" w14:textId="77777777" w:rsidR="007A68A5" w:rsidRPr="00653A16" w:rsidRDefault="00B70C75" w:rsidP="00805232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PRE-REGISTRATION AND VISA SUPPORT</w:t>
      </w:r>
    </w:p>
    <w:p w14:paraId="5CC2F39D" w14:textId="77777777" w:rsidR="00B70C75" w:rsidRPr="00653A16" w:rsidRDefault="00B70C75" w:rsidP="00B70C75">
      <w:pPr>
        <w:rPr>
          <w:rFonts w:asciiTheme="minorHAnsi" w:hAnsiTheme="minorHAnsi" w:cstheme="minorHAnsi"/>
          <w:bCs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PRE-REGISTRATION</w:t>
      </w:r>
      <w:r w:rsidRPr="00653A16">
        <w:rPr>
          <w:rFonts w:asciiTheme="minorHAnsi" w:hAnsiTheme="minorHAnsi" w:cstheme="minorHAnsi"/>
          <w:sz w:val="22"/>
          <w:szCs w:val="22"/>
        </w:rPr>
        <w:t>:</w:t>
      </w:r>
      <w:r w:rsidRPr="00653A16">
        <w:rPr>
          <w:rFonts w:asciiTheme="minorHAnsi" w:hAnsiTheme="minorHAnsi" w:cstheme="minorHAnsi"/>
          <w:bCs/>
          <w:sz w:val="22"/>
          <w:szCs w:val="22"/>
        </w:rPr>
        <w:t xml:space="preserve"> Pre-registration is mandatory and is to be done online via the study group homepage </w:t>
      </w:r>
      <w:r w:rsidRPr="00653A16">
        <w:rPr>
          <w:rFonts w:asciiTheme="minorHAnsi" w:hAnsiTheme="minorHAnsi" w:cstheme="minorHAnsi"/>
          <w:b/>
          <w:bCs/>
          <w:sz w:val="22"/>
          <w:szCs w:val="22"/>
        </w:rPr>
        <w:t>at least one month before the start of the meeting</w:t>
      </w:r>
      <w:r w:rsidRPr="00653A16">
        <w:rPr>
          <w:rFonts w:asciiTheme="minorHAnsi" w:hAnsiTheme="minorHAnsi" w:cstheme="minorHAnsi"/>
          <w:bCs/>
          <w:sz w:val="22"/>
          <w:szCs w:val="22"/>
        </w:rPr>
        <w:t>.</w:t>
      </w:r>
      <w:r w:rsidR="000B2504" w:rsidRPr="00653A16">
        <w:rPr>
          <w:rFonts w:asciiTheme="minorHAnsi" w:hAnsiTheme="minorHAnsi" w:cstheme="minorHAnsi"/>
          <w:bCs/>
          <w:sz w:val="22"/>
          <w:szCs w:val="22"/>
        </w:rPr>
        <w:t xml:space="preserve"> As outlined in </w:t>
      </w:r>
      <w:hyperlink r:id="rId17" w:history="1">
        <w:r w:rsidR="000B2504" w:rsidRPr="00653A1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TSB Circular 68</w:t>
        </w:r>
      </w:hyperlink>
      <w:r w:rsidR="000B2504" w:rsidRPr="00653A16">
        <w:rPr>
          <w:rFonts w:asciiTheme="minorHAnsi" w:hAnsiTheme="minorHAnsi" w:cstheme="minorHAnsi"/>
          <w:bCs/>
          <w:sz w:val="22"/>
          <w:szCs w:val="22"/>
        </w:rPr>
        <w:t>, the new registration system requires focal-point approval for all registration requests.</w:t>
      </w:r>
      <w:r w:rsidRPr="00653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3693" w:rsidRPr="00653A16">
        <w:rPr>
          <w:rFonts w:asciiTheme="minorHAnsi" w:hAnsiTheme="minorHAnsi" w:cstheme="minorHAnsi"/>
          <w:bCs/>
          <w:sz w:val="22"/>
          <w:szCs w:val="22"/>
        </w:rPr>
        <w:t>Member States are encouraged to consider gender balance and the inclusion of delegates with disabilities and with specific needs wh</w:t>
      </w:r>
      <w:r w:rsidRPr="00653A16">
        <w:rPr>
          <w:rFonts w:asciiTheme="minorHAnsi" w:hAnsiTheme="minorHAnsi" w:cstheme="minorHAnsi"/>
          <w:bCs/>
          <w:sz w:val="22"/>
          <w:szCs w:val="22"/>
        </w:rPr>
        <w:t>enever possible.</w:t>
      </w:r>
    </w:p>
    <w:p w14:paraId="3E08C300" w14:textId="77777777" w:rsidR="002F69B6" w:rsidRPr="00653A16" w:rsidRDefault="00B70C75" w:rsidP="002F69B6">
      <w:pPr>
        <w:rPr>
          <w:rFonts w:asciiTheme="minorHAnsi" w:hAnsiTheme="minorHAnsi" w:cstheme="minorHAnsi"/>
          <w:sz w:val="22"/>
          <w:szCs w:val="22"/>
        </w:rPr>
      </w:pPr>
      <w:r w:rsidRPr="00653A16">
        <w:rPr>
          <w:rFonts w:asciiTheme="minorHAnsi" w:hAnsiTheme="minorHAnsi" w:cstheme="minorHAnsi"/>
          <w:b/>
          <w:bCs/>
          <w:sz w:val="22"/>
          <w:szCs w:val="22"/>
        </w:rPr>
        <w:t>VISA SUPPORT</w:t>
      </w:r>
      <w:r w:rsidRPr="00653A16">
        <w:rPr>
          <w:rFonts w:asciiTheme="minorHAnsi" w:hAnsiTheme="minorHAnsi" w:cstheme="minorHAnsi"/>
          <w:sz w:val="22"/>
          <w:szCs w:val="22"/>
        </w:rPr>
        <w:t>:</w:t>
      </w:r>
      <w:r w:rsidRPr="00653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69B6" w:rsidRPr="00653A16">
        <w:rPr>
          <w:rFonts w:asciiTheme="minorHAnsi" w:hAnsiTheme="minorHAnsi" w:cstheme="minorHAnsi"/>
          <w:sz w:val="22"/>
          <w:szCs w:val="22"/>
        </w:rPr>
        <w:t xml:space="preserve">If required, visas must be requested </w:t>
      </w:r>
      <w:r w:rsidR="002F69B6" w:rsidRPr="00653A16">
        <w:rPr>
          <w:rFonts w:asciiTheme="minorHAnsi" w:hAnsiTheme="minorHAnsi" w:cstheme="minorHAnsi"/>
          <w:bCs/>
          <w:sz w:val="22"/>
          <w:szCs w:val="22"/>
        </w:rPr>
        <w:t>as soon as possible</w:t>
      </w:r>
      <w:r w:rsidR="002F69B6" w:rsidRPr="00653A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69B6" w:rsidRPr="00653A16">
        <w:rPr>
          <w:rFonts w:asciiTheme="minorHAnsi" w:hAnsiTheme="minorHAnsi" w:cstheme="minorHAnsi"/>
          <w:sz w:val="22"/>
          <w:szCs w:val="22"/>
        </w:rPr>
        <w:t xml:space="preserve">from the embassy or consulate representing </w:t>
      </w:r>
      <w:r w:rsidR="00FB5900" w:rsidRPr="00653A16">
        <w:rPr>
          <w:rFonts w:asciiTheme="minorHAnsi" w:hAnsiTheme="minorHAnsi" w:cstheme="minorHAnsi"/>
          <w:sz w:val="22"/>
          <w:szCs w:val="22"/>
        </w:rPr>
        <w:t>El Salvador</w:t>
      </w:r>
      <w:r w:rsidR="002F69B6" w:rsidRPr="00653A16">
        <w:rPr>
          <w:rFonts w:asciiTheme="minorHAnsi" w:hAnsiTheme="minorHAnsi" w:cstheme="minorHAnsi"/>
          <w:sz w:val="22"/>
          <w:szCs w:val="22"/>
        </w:rPr>
        <w:t xml:space="preserve"> in your country or, if there is no such office in your country, from the one that is closest to the country of departure.</w:t>
      </w:r>
    </w:p>
    <w:p w14:paraId="712D9F3A" w14:textId="77777777" w:rsidR="002F69B6" w:rsidRPr="00653A16" w:rsidRDefault="002F69B6" w:rsidP="002F69B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53A16">
        <w:rPr>
          <w:rFonts w:asciiTheme="minorHAnsi" w:hAnsiTheme="minorHAnsi" w:cstheme="minorHAnsi"/>
          <w:sz w:val="22"/>
          <w:szCs w:val="22"/>
        </w:rPr>
        <w:t xml:space="preserve">Delegates who require a personal invitation letter are invited to send any request to </w:t>
      </w:r>
      <w:hyperlink r:id="rId18" w:history="1">
        <w:r w:rsidR="00FB5900" w:rsidRPr="00653A16">
          <w:rPr>
            <w:rStyle w:val="Hyperlink"/>
            <w:rFonts w:asciiTheme="minorHAnsi" w:hAnsiTheme="minorHAnsi" w:cstheme="minorHAnsi"/>
            <w:sz w:val="22"/>
            <w:szCs w:val="22"/>
          </w:rPr>
          <w:t>mvides@siget.gob.sv</w:t>
        </w:r>
      </w:hyperlink>
      <w:r w:rsidR="00FB5900" w:rsidRPr="00653A16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9" w:history="1">
        <w:r w:rsidR="00FB5900" w:rsidRPr="00653A16">
          <w:rPr>
            <w:rStyle w:val="Hyperlink"/>
            <w:rFonts w:asciiTheme="minorHAnsi" w:hAnsiTheme="minorHAnsi" w:cstheme="minorHAnsi"/>
            <w:sz w:val="22"/>
            <w:szCs w:val="22"/>
          </w:rPr>
          <w:t>euniceletona@siget.gob.sv</w:t>
        </w:r>
      </w:hyperlink>
      <w:r w:rsidR="00FB5900" w:rsidRPr="00653A16">
        <w:rPr>
          <w:rFonts w:asciiTheme="minorHAnsi" w:hAnsiTheme="minorHAnsi" w:cstheme="minorHAnsi"/>
          <w:sz w:val="22"/>
          <w:szCs w:val="22"/>
        </w:rPr>
        <w:t xml:space="preserve"> </w:t>
      </w:r>
      <w:r w:rsidRPr="00653A16">
        <w:rPr>
          <w:rFonts w:asciiTheme="minorHAnsi" w:hAnsiTheme="minorHAnsi" w:cstheme="minorHAnsi"/>
          <w:sz w:val="22"/>
          <w:szCs w:val="22"/>
          <w:lang w:val="en-IN"/>
        </w:rPr>
        <w:t xml:space="preserve">with copy to TSB: </w:t>
      </w:r>
      <w:hyperlink r:id="rId20" w:history="1">
        <w:r w:rsidRPr="00653A16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IN"/>
          </w:rPr>
          <w:t>tsbsg20@itu.int</w:t>
        </w:r>
      </w:hyperlink>
      <w:r w:rsidRPr="00653A16">
        <w:rPr>
          <w:rFonts w:asciiTheme="minorHAnsi" w:hAnsiTheme="minorHAnsi" w:cstheme="minorHAnsi"/>
          <w:sz w:val="22"/>
          <w:szCs w:val="22"/>
          <w:lang w:val="en-IN"/>
        </w:rPr>
        <w:t xml:space="preserve"> bearing the words </w:t>
      </w:r>
      <w:r w:rsidRPr="00653A16">
        <w:rPr>
          <w:rFonts w:asciiTheme="minorHAnsi" w:hAnsiTheme="minorHAnsi" w:cstheme="minorHAnsi"/>
          <w:b/>
          <w:bCs/>
          <w:sz w:val="22"/>
          <w:szCs w:val="22"/>
          <w:lang w:val="en-IN"/>
        </w:rPr>
        <w:t xml:space="preserve">“Letter of support for visa” </w:t>
      </w:r>
      <w:r w:rsidRPr="00653A16">
        <w:rPr>
          <w:rFonts w:asciiTheme="minorHAnsi" w:hAnsiTheme="minorHAnsi" w:cstheme="minorHAnsi"/>
          <w:sz w:val="22"/>
          <w:szCs w:val="22"/>
          <w:lang w:val="en-IN"/>
        </w:rPr>
        <w:t xml:space="preserve">as the subject and should be sent before the deadline of </w:t>
      </w:r>
      <w:r w:rsidRPr="00653A16">
        <w:rPr>
          <w:rFonts w:asciiTheme="minorHAnsi" w:hAnsiTheme="minorHAnsi" w:cstheme="minorHAnsi"/>
          <w:b/>
          <w:bCs/>
          <w:sz w:val="22"/>
          <w:szCs w:val="22"/>
          <w:u w:val="single"/>
          <w:lang w:val="en-IN"/>
        </w:rPr>
        <w:t>11 August 2019</w:t>
      </w:r>
      <w:r w:rsidRPr="00653A16">
        <w:rPr>
          <w:rFonts w:asciiTheme="minorHAnsi" w:hAnsiTheme="minorHAnsi" w:cstheme="minorHAnsi"/>
          <w:sz w:val="22"/>
          <w:szCs w:val="22"/>
          <w:lang w:val="en-IN"/>
        </w:rPr>
        <w:t>.</w:t>
      </w:r>
    </w:p>
    <w:p w14:paraId="7E42782A" w14:textId="77777777" w:rsidR="00A4144A" w:rsidRPr="00653A16" w:rsidRDefault="00A4144A" w:rsidP="00D45DEF">
      <w:pPr>
        <w:rPr>
          <w:rFonts w:asciiTheme="minorHAnsi" w:hAnsiTheme="minorHAnsi" w:cstheme="minorHAnsi"/>
          <w:strike/>
          <w:sz w:val="22"/>
          <w:szCs w:val="22"/>
          <w:lang w:val="en-US"/>
        </w:rPr>
      </w:pPr>
    </w:p>
    <w:p w14:paraId="5708EC73" w14:textId="77777777" w:rsidR="00AD3D23" w:rsidRDefault="00AD3D2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br w:type="page"/>
      </w:r>
    </w:p>
    <w:p w14:paraId="0C63E819" w14:textId="0AF525E8" w:rsidR="00781667" w:rsidRPr="00101525" w:rsidRDefault="00E56604" w:rsidP="003C4679">
      <w:pPr>
        <w:spacing w:before="160" w:after="160"/>
        <w:jc w:val="center"/>
        <w:rPr>
          <w:rFonts w:asciiTheme="minorHAnsi" w:hAnsiTheme="minorHAnsi"/>
          <w:b/>
          <w:iCs/>
          <w:sz w:val="28"/>
          <w:szCs w:val="28"/>
        </w:rPr>
      </w:pPr>
      <w:r w:rsidRPr="00101525">
        <w:rPr>
          <w:rFonts w:asciiTheme="minorHAnsi" w:hAnsiTheme="minorHAnsi"/>
          <w:b/>
          <w:bCs/>
          <w:sz w:val="28"/>
          <w:szCs w:val="28"/>
        </w:rPr>
        <w:lastRenderedPageBreak/>
        <w:t xml:space="preserve">ANNEX </w:t>
      </w:r>
      <w:r w:rsidR="00781667" w:rsidRPr="00101525">
        <w:rPr>
          <w:rFonts w:asciiTheme="minorHAnsi" w:hAnsiTheme="minorHAnsi"/>
          <w:b/>
          <w:bCs/>
          <w:sz w:val="28"/>
          <w:szCs w:val="28"/>
        </w:rPr>
        <w:t>B</w:t>
      </w:r>
      <w:r w:rsidRPr="00101525">
        <w:rPr>
          <w:rFonts w:asciiTheme="minorHAnsi" w:hAnsiTheme="minorHAnsi"/>
          <w:b/>
          <w:bCs/>
          <w:sz w:val="28"/>
          <w:szCs w:val="28"/>
        </w:rPr>
        <w:br/>
      </w:r>
      <w:r w:rsidR="00B65C72" w:rsidRPr="00101525">
        <w:rPr>
          <w:rFonts w:asciiTheme="minorHAnsi" w:hAnsiTheme="minorHAnsi"/>
          <w:b/>
          <w:iCs/>
          <w:sz w:val="28"/>
          <w:szCs w:val="28"/>
        </w:rPr>
        <w:t>Draft Agenda</w:t>
      </w:r>
      <w:r w:rsidR="00781667" w:rsidRPr="00101525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B70C75">
        <w:rPr>
          <w:rFonts w:asciiTheme="minorHAnsi" w:hAnsiTheme="minorHAnsi"/>
          <w:b/>
          <w:iCs/>
          <w:sz w:val="28"/>
          <w:szCs w:val="28"/>
        </w:rPr>
        <w:br/>
        <w:t xml:space="preserve">Meeting of </w:t>
      </w:r>
      <w:r w:rsidR="00B70C75" w:rsidRPr="00B70C75">
        <w:rPr>
          <w:rFonts w:asciiTheme="minorHAnsi" w:hAnsiTheme="minorHAnsi"/>
          <w:b/>
          <w:iCs/>
          <w:sz w:val="28"/>
          <w:szCs w:val="28"/>
        </w:rPr>
        <w:t>ITU-T Study Group</w:t>
      </w:r>
      <w:r w:rsidR="000A5081">
        <w:rPr>
          <w:rFonts w:asciiTheme="minorHAnsi" w:hAnsiTheme="minorHAnsi"/>
          <w:b/>
          <w:iCs/>
          <w:sz w:val="28"/>
          <w:szCs w:val="28"/>
        </w:rPr>
        <w:t xml:space="preserve"> 20</w:t>
      </w:r>
      <w:r w:rsidR="00B70C75" w:rsidRPr="00B70C75">
        <w:rPr>
          <w:rFonts w:asciiTheme="minorHAnsi" w:hAnsiTheme="minorHAnsi"/>
          <w:b/>
          <w:iCs/>
          <w:sz w:val="28"/>
          <w:szCs w:val="28"/>
        </w:rPr>
        <w:t xml:space="preserve"> Regional Group for</w:t>
      </w:r>
      <w:r w:rsidR="00653A16">
        <w:rPr>
          <w:rFonts w:asciiTheme="minorHAnsi" w:hAnsiTheme="minorHAnsi"/>
          <w:b/>
          <w:iCs/>
          <w:sz w:val="28"/>
          <w:szCs w:val="28"/>
        </w:rPr>
        <w:br/>
      </w:r>
      <w:r w:rsidR="000A5081">
        <w:rPr>
          <w:rFonts w:asciiTheme="minorHAnsi" w:hAnsiTheme="minorHAnsi"/>
          <w:b/>
          <w:iCs/>
          <w:sz w:val="28"/>
          <w:szCs w:val="28"/>
        </w:rPr>
        <w:t xml:space="preserve">Latin </w:t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America</w:t>
      </w:r>
      <w:r w:rsidR="00653A16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B70C75" w:rsidRPr="000A5081">
        <w:rPr>
          <w:rFonts w:asciiTheme="minorHAnsi" w:hAnsiTheme="minorHAnsi"/>
          <w:b/>
          <w:iCs/>
          <w:sz w:val="28"/>
          <w:szCs w:val="28"/>
        </w:rPr>
        <w:t>(SG</w:t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20</w:t>
      </w:r>
      <w:r w:rsidR="00B70C75" w:rsidRPr="000A5081">
        <w:rPr>
          <w:rFonts w:asciiTheme="minorHAnsi" w:hAnsiTheme="minorHAnsi"/>
          <w:b/>
          <w:iCs/>
          <w:sz w:val="28"/>
          <w:szCs w:val="28"/>
        </w:rPr>
        <w:t>RG-</w:t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LATAM</w:t>
      </w:r>
      <w:r w:rsidR="00B70C75" w:rsidRPr="000A5081">
        <w:rPr>
          <w:rFonts w:asciiTheme="minorHAnsi" w:hAnsiTheme="minorHAnsi"/>
          <w:b/>
          <w:iCs/>
          <w:sz w:val="28"/>
          <w:szCs w:val="28"/>
        </w:rPr>
        <w:t>)</w:t>
      </w:r>
      <w:r w:rsidR="00DC37C4" w:rsidRPr="000A5081">
        <w:rPr>
          <w:rFonts w:asciiTheme="minorHAnsi" w:hAnsiTheme="minorHAnsi"/>
          <w:b/>
          <w:iCs/>
          <w:sz w:val="28"/>
          <w:szCs w:val="28"/>
        </w:rPr>
        <w:br/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San Salvador, El Salvador</w:t>
      </w:r>
      <w:r w:rsidR="00B70C75" w:rsidRPr="000A5081">
        <w:rPr>
          <w:rFonts w:asciiTheme="minorHAnsi" w:hAnsiTheme="minorHAnsi"/>
          <w:b/>
          <w:iCs/>
          <w:sz w:val="28"/>
          <w:szCs w:val="28"/>
        </w:rPr>
        <w:t xml:space="preserve">, </w:t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11</w:t>
      </w:r>
      <w:r w:rsidR="00FB5900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0A5081" w:rsidRPr="000A5081">
        <w:rPr>
          <w:rFonts w:asciiTheme="minorHAnsi" w:hAnsiTheme="minorHAnsi"/>
          <w:b/>
          <w:iCs/>
          <w:sz w:val="28"/>
          <w:szCs w:val="28"/>
        </w:rPr>
        <w:t>September 2019</w:t>
      </w:r>
    </w:p>
    <w:p w14:paraId="6FCBC545" w14:textId="77777777" w:rsidR="004751D9" w:rsidRPr="00805BD7" w:rsidRDefault="004751D9" w:rsidP="004751D9">
      <w:pPr>
        <w:spacing w:after="12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TableGrid1"/>
        <w:tblW w:w="9625" w:type="dxa"/>
        <w:jc w:val="center"/>
        <w:tblLook w:val="04A0" w:firstRow="1" w:lastRow="0" w:firstColumn="1" w:lastColumn="0" w:noHBand="0" w:noVBand="1"/>
      </w:tblPr>
      <w:tblGrid>
        <w:gridCol w:w="519"/>
        <w:gridCol w:w="469"/>
        <w:gridCol w:w="6804"/>
        <w:gridCol w:w="1833"/>
      </w:tblGrid>
      <w:tr w:rsidR="004751D9" w:rsidRPr="00C21665" w14:paraId="0138BDFA" w14:textId="77777777" w:rsidTr="003C4679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75BDF20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273" w:type="dxa"/>
            <w:gridSpan w:val="2"/>
            <w:shd w:val="clear" w:color="auto" w:fill="D9D9D9" w:themeFill="background1" w:themeFillShade="D9"/>
            <w:vAlign w:val="center"/>
          </w:tcPr>
          <w:p w14:paraId="1A8BC098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E684555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</w:p>
        </w:tc>
      </w:tr>
      <w:tr w:rsidR="004751D9" w:rsidRPr="00C21665" w14:paraId="3064CC98" w14:textId="77777777" w:rsidTr="003C4679">
        <w:trPr>
          <w:jc w:val="center"/>
        </w:trPr>
        <w:tc>
          <w:tcPr>
            <w:tcW w:w="519" w:type="dxa"/>
            <w:vAlign w:val="center"/>
            <w:hideMark/>
          </w:tcPr>
          <w:p w14:paraId="78DCC91A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91BEDDF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Opening of the meeting</w:t>
            </w:r>
          </w:p>
        </w:tc>
        <w:tc>
          <w:tcPr>
            <w:tcW w:w="1833" w:type="dxa"/>
          </w:tcPr>
          <w:p w14:paraId="4F8159F4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D9" w:rsidRPr="00C21665" w14:paraId="687258B0" w14:textId="77777777" w:rsidTr="003C4679">
        <w:trPr>
          <w:jc w:val="center"/>
        </w:trPr>
        <w:tc>
          <w:tcPr>
            <w:tcW w:w="519" w:type="dxa"/>
            <w:vAlign w:val="center"/>
            <w:hideMark/>
          </w:tcPr>
          <w:p w14:paraId="2609ACBA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5C341650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Adoption of the agenda</w:t>
            </w:r>
          </w:p>
        </w:tc>
        <w:tc>
          <w:tcPr>
            <w:tcW w:w="1833" w:type="dxa"/>
          </w:tcPr>
          <w:p w14:paraId="5548E47C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D9" w:rsidRPr="00C21665" w14:paraId="7D3B0F65" w14:textId="77777777" w:rsidTr="003C4679">
        <w:trPr>
          <w:jc w:val="center"/>
        </w:trPr>
        <w:tc>
          <w:tcPr>
            <w:tcW w:w="519" w:type="dxa"/>
            <w:vAlign w:val="center"/>
          </w:tcPr>
          <w:p w14:paraId="05C14A82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73" w:type="dxa"/>
            <w:gridSpan w:val="2"/>
            <w:vAlign w:val="center"/>
          </w:tcPr>
          <w:p w14:paraId="63540649" w14:textId="77777777" w:rsidR="004751D9" w:rsidRPr="00653A16" w:rsidRDefault="004751D9" w:rsidP="000A5081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Report of the last meeting</w:t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r w:rsidR="000A5081" w:rsidRPr="00653A16">
              <w:rPr>
                <w:rFonts w:asciiTheme="minorHAnsi" w:hAnsiTheme="minorHAnsi" w:cstheme="minorHAnsi"/>
                <w:sz w:val="22"/>
                <w:szCs w:val="22"/>
              </w:rPr>
              <w:t>Catagena</w:t>
            </w:r>
            <w:proofErr w:type="spellEnd"/>
            <w:r w:rsidR="000A5081"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0A5081" w:rsidRPr="00653A16">
              <w:rPr>
                <w:rFonts w:asciiTheme="minorHAnsi" w:hAnsiTheme="minorHAnsi" w:cstheme="minorHAnsi"/>
                <w:sz w:val="22"/>
                <w:szCs w:val="22"/>
              </w:rPr>
              <w:t>Indias</w:t>
            </w:r>
            <w:proofErr w:type="spellEnd"/>
            <w:r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A5081" w:rsidRPr="00653A16">
              <w:rPr>
                <w:rFonts w:asciiTheme="minorHAnsi" w:hAnsiTheme="minorHAnsi" w:cstheme="minorHAnsi"/>
                <w:sz w:val="22"/>
                <w:szCs w:val="22"/>
              </w:rPr>
              <w:t>Colombia</w:t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A5081" w:rsidRPr="00653A1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 April 2018) </w:t>
            </w:r>
          </w:p>
        </w:tc>
        <w:tc>
          <w:tcPr>
            <w:tcW w:w="1833" w:type="dxa"/>
            <w:vAlign w:val="bottom"/>
          </w:tcPr>
          <w:p w14:paraId="29820D0A" w14:textId="561693B6" w:rsidR="004751D9" w:rsidRPr="00653A16" w:rsidRDefault="00DF658E" w:rsidP="003C4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4751D9" w:rsidRPr="00653A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</w:t>
              </w:r>
              <w:r w:rsidR="004751D9" w:rsidRPr="00653A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 1</w:t>
              </w:r>
            </w:hyperlink>
          </w:p>
        </w:tc>
      </w:tr>
      <w:tr w:rsidR="004751D9" w:rsidRPr="00C21665" w14:paraId="6420FE3E" w14:textId="77777777" w:rsidTr="003C4679">
        <w:trPr>
          <w:jc w:val="center"/>
        </w:trPr>
        <w:tc>
          <w:tcPr>
            <w:tcW w:w="519" w:type="dxa"/>
            <w:vAlign w:val="center"/>
            <w:hideMark/>
          </w:tcPr>
          <w:p w14:paraId="5DCAA2EE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1D96D70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Allocation of documents (Contributions and TDs)</w:t>
            </w:r>
          </w:p>
        </w:tc>
        <w:tc>
          <w:tcPr>
            <w:tcW w:w="1833" w:type="dxa"/>
          </w:tcPr>
          <w:p w14:paraId="4D482785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D9" w:rsidRPr="00C21665" w14:paraId="2F0C6CF7" w14:textId="77777777" w:rsidTr="003C4679">
        <w:trPr>
          <w:jc w:val="center"/>
        </w:trPr>
        <w:tc>
          <w:tcPr>
            <w:tcW w:w="519" w:type="dxa"/>
            <w:vAlign w:val="center"/>
            <w:hideMark/>
          </w:tcPr>
          <w:p w14:paraId="60C68410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3AC53719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Overview of ITU-T Study Group 20 (structure and working methods)</w:t>
            </w:r>
          </w:p>
        </w:tc>
        <w:tc>
          <w:tcPr>
            <w:tcW w:w="1833" w:type="dxa"/>
          </w:tcPr>
          <w:p w14:paraId="3ADF9964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2A8A4AA9" w14:textId="77777777" w:rsidTr="003C4679">
        <w:trPr>
          <w:jc w:val="center"/>
        </w:trPr>
        <w:tc>
          <w:tcPr>
            <w:tcW w:w="988" w:type="dxa"/>
            <w:gridSpan w:val="2"/>
            <w:vAlign w:val="center"/>
          </w:tcPr>
          <w:p w14:paraId="0ABD1F31" w14:textId="77777777" w:rsidR="00682AD1" w:rsidRPr="00653A16" w:rsidRDefault="00682AD1" w:rsidP="00682AD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6804" w:type="dxa"/>
            <w:vAlign w:val="center"/>
          </w:tcPr>
          <w:p w14:paraId="14625E04" w14:textId="77777777" w:rsidR="00682AD1" w:rsidRPr="00653A16" w:rsidRDefault="00682AD1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ITU-T SG20RG-LATAM</w:t>
            </w:r>
          </w:p>
        </w:tc>
        <w:tc>
          <w:tcPr>
            <w:tcW w:w="1833" w:type="dxa"/>
          </w:tcPr>
          <w:p w14:paraId="1CBD704F" w14:textId="77777777" w:rsidR="00682AD1" w:rsidRPr="00653A16" w:rsidRDefault="00682AD1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3EEEFD9E" w14:textId="77777777" w:rsidTr="003C4679">
        <w:trPr>
          <w:jc w:val="center"/>
        </w:trPr>
        <w:tc>
          <w:tcPr>
            <w:tcW w:w="988" w:type="dxa"/>
            <w:gridSpan w:val="2"/>
            <w:vAlign w:val="center"/>
          </w:tcPr>
          <w:p w14:paraId="165F0592" w14:textId="77777777" w:rsidR="00682AD1" w:rsidRPr="00653A16" w:rsidRDefault="00682AD1" w:rsidP="00682AD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6804" w:type="dxa"/>
            <w:vAlign w:val="center"/>
          </w:tcPr>
          <w:p w14:paraId="56657327" w14:textId="77777777" w:rsidR="00682AD1" w:rsidRPr="00653A16" w:rsidRDefault="00682AD1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ITU-T Working Methods</w:t>
            </w:r>
          </w:p>
        </w:tc>
        <w:tc>
          <w:tcPr>
            <w:tcW w:w="1833" w:type="dxa"/>
          </w:tcPr>
          <w:p w14:paraId="0CFF7317" w14:textId="77777777" w:rsidR="00682AD1" w:rsidRPr="00653A16" w:rsidRDefault="00682AD1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D9" w:rsidRPr="00C21665" w14:paraId="6C8CAE31" w14:textId="77777777" w:rsidTr="003C4679">
        <w:trPr>
          <w:jc w:val="center"/>
        </w:trPr>
        <w:tc>
          <w:tcPr>
            <w:tcW w:w="519" w:type="dxa"/>
            <w:vAlign w:val="center"/>
            <w:hideMark/>
          </w:tcPr>
          <w:p w14:paraId="71845C14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73" w:type="dxa"/>
            <w:gridSpan w:val="2"/>
            <w:vAlign w:val="center"/>
          </w:tcPr>
          <w:p w14:paraId="7DCD689E" w14:textId="1E835F33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Overview of Outcomes of previous ITU-T SG20 meetings</w:t>
            </w:r>
            <w:r w:rsidR="003C4679" w:rsidRPr="00653A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(Cairo, Egypt, 6-16 May 2018, Wuxi, China, 3-13 December 2018 and Geneva, 9-18 April 2019)</w:t>
            </w:r>
          </w:p>
        </w:tc>
        <w:tc>
          <w:tcPr>
            <w:tcW w:w="1833" w:type="dxa"/>
          </w:tcPr>
          <w:p w14:paraId="4C337141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D9" w:rsidRPr="00C21665" w14:paraId="5B817B3D" w14:textId="77777777" w:rsidTr="003C4679">
        <w:trPr>
          <w:jc w:val="center"/>
        </w:trPr>
        <w:tc>
          <w:tcPr>
            <w:tcW w:w="519" w:type="dxa"/>
            <w:vAlign w:val="center"/>
          </w:tcPr>
          <w:p w14:paraId="6C0376FF" w14:textId="77777777" w:rsidR="004751D9" w:rsidRPr="00653A16" w:rsidRDefault="004751D9" w:rsidP="004E1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73" w:type="dxa"/>
            <w:gridSpan w:val="2"/>
            <w:vAlign w:val="center"/>
          </w:tcPr>
          <w:p w14:paraId="5BF915BD" w14:textId="77777777" w:rsidR="004751D9" w:rsidRPr="00653A16" w:rsidRDefault="004751D9" w:rsidP="00EE7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Outcomes of the Plenipotentiary Conference 2018</w:t>
            </w:r>
            <w:r w:rsidR="00EE7353" w:rsidRPr="00653A1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 TSAG </w:t>
            </w:r>
            <w:r w:rsidR="00EE7353"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(December 2018) and ITU Council (June 2019) relevant to </w:t>
            </w: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 xml:space="preserve">ITU-T SG20 </w:t>
            </w:r>
          </w:p>
        </w:tc>
        <w:tc>
          <w:tcPr>
            <w:tcW w:w="1833" w:type="dxa"/>
          </w:tcPr>
          <w:p w14:paraId="7DC3CC4C" w14:textId="77777777" w:rsidR="004751D9" w:rsidRPr="00653A16" w:rsidRDefault="004751D9" w:rsidP="004E1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43BFA67B" w14:textId="77777777" w:rsidTr="003C4679">
        <w:trPr>
          <w:jc w:val="center"/>
        </w:trPr>
        <w:tc>
          <w:tcPr>
            <w:tcW w:w="519" w:type="dxa"/>
            <w:vAlign w:val="center"/>
          </w:tcPr>
          <w:p w14:paraId="1161C847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73" w:type="dxa"/>
            <w:gridSpan w:val="2"/>
            <w:vAlign w:val="center"/>
          </w:tcPr>
          <w:p w14:paraId="6F4CFB98" w14:textId="77777777" w:rsidR="00682AD1" w:rsidRPr="00653A16" w:rsidRDefault="00682AD1" w:rsidP="00682AD1">
            <w:pPr>
              <w:pStyle w:val="Heading2"/>
              <w:keepNext w:val="0"/>
              <w:keepLines w:val="0"/>
              <w:tabs>
                <w:tab w:val="clear" w:pos="794"/>
              </w:tabs>
              <w:spacing w:before="12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 w:val="0"/>
                <w:sz w:val="22"/>
                <w:szCs w:val="22"/>
              </w:rPr>
              <w:t>Overview of ITU-T Activities on Smart Sustainable Cities</w:t>
            </w:r>
          </w:p>
        </w:tc>
        <w:tc>
          <w:tcPr>
            <w:tcW w:w="1833" w:type="dxa"/>
          </w:tcPr>
          <w:p w14:paraId="775CF212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2F8D65FD" w14:textId="77777777" w:rsidTr="003C4679">
        <w:trPr>
          <w:jc w:val="center"/>
        </w:trPr>
        <w:tc>
          <w:tcPr>
            <w:tcW w:w="519" w:type="dxa"/>
            <w:vAlign w:val="center"/>
          </w:tcPr>
          <w:p w14:paraId="2A62A5F6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3" w:type="dxa"/>
            <w:gridSpan w:val="2"/>
            <w:vAlign w:val="center"/>
          </w:tcPr>
          <w:p w14:paraId="258589B6" w14:textId="77777777" w:rsidR="00682AD1" w:rsidRPr="00653A16" w:rsidRDefault="00682AD1" w:rsidP="00682AD1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textAlignment w:val="auto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 w:val="0"/>
                <w:sz w:val="22"/>
                <w:szCs w:val="22"/>
              </w:rPr>
              <w:t>Promotion activities and bridging the standardization gap</w:t>
            </w:r>
          </w:p>
        </w:tc>
        <w:tc>
          <w:tcPr>
            <w:tcW w:w="1833" w:type="dxa"/>
          </w:tcPr>
          <w:p w14:paraId="0F00DF91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6017068E" w14:textId="77777777" w:rsidTr="003C4679">
        <w:trPr>
          <w:jc w:val="center"/>
        </w:trPr>
        <w:tc>
          <w:tcPr>
            <w:tcW w:w="519" w:type="dxa"/>
            <w:vAlign w:val="center"/>
          </w:tcPr>
          <w:p w14:paraId="5E8E6A1C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73" w:type="dxa"/>
            <w:gridSpan w:val="2"/>
            <w:vAlign w:val="center"/>
          </w:tcPr>
          <w:p w14:paraId="18898DCA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Discussion on received Contributions</w:t>
            </w:r>
          </w:p>
        </w:tc>
        <w:tc>
          <w:tcPr>
            <w:tcW w:w="1833" w:type="dxa"/>
          </w:tcPr>
          <w:p w14:paraId="70113B26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1593764D" w14:textId="77777777" w:rsidTr="003C4679">
        <w:trPr>
          <w:jc w:val="center"/>
        </w:trPr>
        <w:tc>
          <w:tcPr>
            <w:tcW w:w="519" w:type="dxa"/>
            <w:vAlign w:val="center"/>
          </w:tcPr>
          <w:p w14:paraId="6E636933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76C7ADC7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Work Programme of SG20RG-LATAM</w:t>
            </w:r>
          </w:p>
        </w:tc>
        <w:tc>
          <w:tcPr>
            <w:tcW w:w="1833" w:type="dxa"/>
          </w:tcPr>
          <w:p w14:paraId="6562ACFE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2D960F14" w14:textId="77777777" w:rsidTr="003C4679">
        <w:trPr>
          <w:jc w:val="center"/>
        </w:trPr>
        <w:tc>
          <w:tcPr>
            <w:tcW w:w="519" w:type="dxa"/>
            <w:vAlign w:val="center"/>
          </w:tcPr>
          <w:p w14:paraId="552E1C46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4FF7B06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SG20RG-LATAM members’ Contributions to ITU-T Study Group 20</w:t>
            </w:r>
          </w:p>
        </w:tc>
        <w:tc>
          <w:tcPr>
            <w:tcW w:w="1833" w:type="dxa"/>
          </w:tcPr>
          <w:p w14:paraId="381F8DF7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6F6038DD" w14:textId="77777777" w:rsidTr="003C4679">
        <w:trPr>
          <w:jc w:val="center"/>
        </w:trPr>
        <w:tc>
          <w:tcPr>
            <w:tcW w:w="519" w:type="dxa"/>
            <w:vAlign w:val="center"/>
          </w:tcPr>
          <w:p w14:paraId="70CD3DA4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73" w:type="dxa"/>
            <w:gridSpan w:val="2"/>
            <w:vAlign w:val="center"/>
          </w:tcPr>
          <w:p w14:paraId="0CC2B272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Discussion on ITU-T SG20RG-LATAM priorities</w:t>
            </w:r>
          </w:p>
        </w:tc>
        <w:tc>
          <w:tcPr>
            <w:tcW w:w="1833" w:type="dxa"/>
          </w:tcPr>
          <w:p w14:paraId="24446841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759F0F42" w14:textId="77777777" w:rsidTr="003C4679">
        <w:trPr>
          <w:jc w:val="center"/>
        </w:trPr>
        <w:tc>
          <w:tcPr>
            <w:tcW w:w="519" w:type="dxa"/>
            <w:vAlign w:val="center"/>
          </w:tcPr>
          <w:p w14:paraId="5972596A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73" w:type="dxa"/>
            <w:gridSpan w:val="2"/>
            <w:vAlign w:val="center"/>
          </w:tcPr>
          <w:p w14:paraId="12DD1D57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Preparation of the draft Report of the SG20RG-LATAM</w:t>
            </w:r>
          </w:p>
        </w:tc>
        <w:tc>
          <w:tcPr>
            <w:tcW w:w="1833" w:type="dxa"/>
          </w:tcPr>
          <w:p w14:paraId="47BB4050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7DBA0284" w14:textId="77777777" w:rsidTr="003C4679">
        <w:trPr>
          <w:jc w:val="center"/>
        </w:trPr>
        <w:tc>
          <w:tcPr>
            <w:tcW w:w="519" w:type="dxa"/>
            <w:vAlign w:val="center"/>
          </w:tcPr>
          <w:p w14:paraId="72193AC7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CF0E266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Venue and date of next SG20RG-LATAM meeting</w:t>
            </w:r>
          </w:p>
        </w:tc>
        <w:tc>
          <w:tcPr>
            <w:tcW w:w="1833" w:type="dxa"/>
          </w:tcPr>
          <w:p w14:paraId="502A3181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13633120" w14:textId="77777777" w:rsidTr="003C4679">
        <w:trPr>
          <w:jc w:val="center"/>
        </w:trPr>
        <w:tc>
          <w:tcPr>
            <w:tcW w:w="519" w:type="dxa"/>
            <w:vAlign w:val="center"/>
          </w:tcPr>
          <w:p w14:paraId="63FF8E4B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5E02B553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1833" w:type="dxa"/>
          </w:tcPr>
          <w:p w14:paraId="28F32871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D1" w:rsidRPr="00C21665" w14:paraId="5E106062" w14:textId="77777777" w:rsidTr="003C4679">
        <w:trPr>
          <w:jc w:val="center"/>
        </w:trPr>
        <w:tc>
          <w:tcPr>
            <w:tcW w:w="519" w:type="dxa"/>
            <w:vAlign w:val="center"/>
          </w:tcPr>
          <w:p w14:paraId="5F604355" w14:textId="77777777" w:rsidR="00682AD1" w:rsidRPr="00653A16" w:rsidRDefault="00682AD1" w:rsidP="0068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0B040240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A16">
              <w:rPr>
                <w:rFonts w:asciiTheme="minorHAnsi" w:hAnsiTheme="minorHAnsi" w:cstheme="minorHAnsi"/>
                <w:sz w:val="22"/>
                <w:szCs w:val="22"/>
              </w:rPr>
              <w:t>Closure of the meeting</w:t>
            </w:r>
          </w:p>
        </w:tc>
        <w:tc>
          <w:tcPr>
            <w:tcW w:w="1833" w:type="dxa"/>
          </w:tcPr>
          <w:p w14:paraId="33D71A15" w14:textId="77777777" w:rsidR="00682AD1" w:rsidRPr="00653A16" w:rsidRDefault="00682AD1" w:rsidP="0068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E77C1" w14:textId="77777777" w:rsidR="006A4574" w:rsidRPr="00F03B28" w:rsidRDefault="004751D9" w:rsidP="00F03B28">
      <w:pPr>
        <w:spacing w:after="120"/>
        <w:jc w:val="center"/>
        <w:rPr>
          <w:szCs w:val="24"/>
        </w:rPr>
      </w:pPr>
      <w:r w:rsidRPr="00651F75">
        <w:rPr>
          <w:szCs w:val="24"/>
        </w:rPr>
        <w:t>______________</w:t>
      </w:r>
    </w:p>
    <w:sectPr w:rsidR="006A4574" w:rsidRPr="00F03B28" w:rsidSect="00577C7D">
      <w:headerReference w:type="default" r:id="rId22"/>
      <w:footerReference w:type="first" r:id="rId23"/>
      <w:pgSz w:w="11907" w:h="16727" w:code="9"/>
      <w:pgMar w:top="567" w:right="1089" w:bottom="567" w:left="1089" w:header="567" w:footer="567" w:gutter="0"/>
      <w:paperSrc w:first="7" w:other="7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77A8" w14:textId="77777777" w:rsidR="00BB658C" w:rsidRDefault="00BB658C">
      <w:r>
        <w:separator/>
      </w:r>
    </w:p>
  </w:endnote>
  <w:endnote w:type="continuationSeparator" w:id="0">
    <w:p w14:paraId="3EEDCF48" w14:textId="77777777" w:rsidR="00BB658C" w:rsidRDefault="00BB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978A" w14:textId="77777777" w:rsidR="0015686F" w:rsidRPr="006679B8" w:rsidRDefault="0015686F" w:rsidP="00577C7D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79C0" w14:textId="77777777" w:rsidR="00BB658C" w:rsidRDefault="00BB658C">
      <w:r>
        <w:t>____________________</w:t>
      </w:r>
    </w:p>
  </w:footnote>
  <w:footnote w:type="continuationSeparator" w:id="0">
    <w:p w14:paraId="3E1AB6FD" w14:textId="77777777" w:rsidR="00BB658C" w:rsidRDefault="00BB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033879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601B6B18" w14:textId="77777777" w:rsidR="0015686F" w:rsidRPr="00020CA9" w:rsidRDefault="0015686F">
        <w:pPr>
          <w:pStyle w:val="Header"/>
          <w:rPr>
            <w:rFonts w:asciiTheme="minorHAnsi" w:hAnsiTheme="minorHAnsi"/>
          </w:rPr>
        </w:pPr>
        <w:r w:rsidRPr="00020CA9">
          <w:rPr>
            <w:rFonts w:asciiTheme="minorHAnsi" w:hAnsiTheme="minorHAnsi"/>
          </w:rPr>
          <w:fldChar w:fldCharType="begin"/>
        </w:r>
        <w:r w:rsidRPr="00020CA9">
          <w:rPr>
            <w:rFonts w:asciiTheme="minorHAnsi" w:hAnsiTheme="minorHAnsi"/>
          </w:rPr>
          <w:instrText xml:space="preserve"> PAGE   \* MERGEFORMAT </w:instrText>
        </w:r>
        <w:r w:rsidRPr="00020CA9">
          <w:rPr>
            <w:rFonts w:asciiTheme="minorHAnsi" w:hAnsiTheme="minorHAnsi"/>
          </w:rPr>
          <w:fldChar w:fldCharType="separate"/>
        </w:r>
        <w:r w:rsidR="001A7F7F">
          <w:rPr>
            <w:rFonts w:asciiTheme="minorHAnsi" w:hAnsiTheme="minorHAnsi"/>
            <w:noProof/>
          </w:rPr>
          <w:t>- 2 -</w:t>
        </w:r>
        <w:r w:rsidRPr="00020CA9">
          <w:rPr>
            <w:rFonts w:asciiTheme="minorHAnsi" w:hAnsiTheme="minorHAnsi"/>
            <w:noProof/>
          </w:rPr>
          <w:fldChar w:fldCharType="end"/>
        </w:r>
      </w:p>
    </w:sdtContent>
  </w:sdt>
  <w:p w14:paraId="16E85023" w14:textId="77777777" w:rsidR="0015686F" w:rsidRPr="00101525" w:rsidRDefault="0015686F" w:rsidP="003C4679">
    <w:pPr>
      <w:pStyle w:val="Header"/>
      <w:spacing w:after="240"/>
      <w:rPr>
        <w:rFonts w:asciiTheme="minorHAnsi" w:hAnsiTheme="minorHAnsi"/>
        <w:lang w:val="en-US"/>
      </w:rPr>
    </w:pPr>
    <w:r w:rsidRPr="009B73C4">
      <w:rPr>
        <w:rFonts w:asciiTheme="minorHAnsi" w:hAnsiTheme="minorHAnsi"/>
        <w:noProof/>
      </w:rPr>
      <w:t>Collective lett</w:t>
    </w:r>
    <w:r w:rsidRPr="004751D9">
      <w:rPr>
        <w:rFonts w:asciiTheme="minorHAnsi" w:hAnsiTheme="minorHAnsi"/>
        <w:noProof/>
      </w:rPr>
      <w:t xml:space="preserve">er </w:t>
    </w:r>
    <w:r w:rsidR="00D413EB">
      <w:rPr>
        <w:rFonts w:asciiTheme="minorHAnsi" w:hAnsiTheme="minorHAnsi"/>
        <w:noProof/>
      </w:rPr>
      <w:t>2</w:t>
    </w:r>
    <w:r w:rsidR="004751D9" w:rsidRPr="004751D9">
      <w:rPr>
        <w:rFonts w:asciiTheme="minorHAnsi" w:hAnsiTheme="minorHAnsi"/>
        <w:noProof/>
      </w:rPr>
      <w:t>/SG20RG-LATAM</w:t>
    </w:r>
  </w:p>
  <w:p w14:paraId="69570F13" w14:textId="77777777" w:rsidR="0015686F" w:rsidRPr="00101525" w:rsidRDefault="0015686F">
    <w:pPr>
      <w:pStyle w:val="Header"/>
      <w:rPr>
        <w:rFonts w:asciiTheme="minorHAnsi" w:hAnsiTheme="minorHAns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972"/>
    <w:multiLevelType w:val="hybridMultilevel"/>
    <w:tmpl w:val="FEBC28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333AE"/>
    <w:multiLevelType w:val="hybridMultilevel"/>
    <w:tmpl w:val="CC264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237"/>
    <w:multiLevelType w:val="hybridMultilevel"/>
    <w:tmpl w:val="69A68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1EBA"/>
    <w:multiLevelType w:val="hybridMultilevel"/>
    <w:tmpl w:val="DC4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3676"/>
    <w:multiLevelType w:val="hybridMultilevel"/>
    <w:tmpl w:val="225E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1AD"/>
    <w:multiLevelType w:val="hybridMultilevel"/>
    <w:tmpl w:val="391A0178"/>
    <w:lvl w:ilvl="0" w:tplc="707822C4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6D63"/>
    <w:multiLevelType w:val="hybridMultilevel"/>
    <w:tmpl w:val="9E56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7552E"/>
    <w:multiLevelType w:val="multilevel"/>
    <w:tmpl w:val="CC264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62311"/>
    <w:multiLevelType w:val="hybridMultilevel"/>
    <w:tmpl w:val="10F8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"/>
  </w:num>
  <w:num w:numId="5">
    <w:abstractNumId w:val="18"/>
  </w:num>
  <w:num w:numId="6">
    <w:abstractNumId w:val="19"/>
  </w:num>
  <w:num w:numId="7">
    <w:abstractNumId w:val="10"/>
  </w:num>
  <w:num w:numId="8">
    <w:abstractNumId w:val="7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22"/>
  </w:num>
  <w:num w:numId="15">
    <w:abstractNumId w:val="8"/>
  </w:num>
  <w:num w:numId="16">
    <w:abstractNumId w:val="21"/>
  </w:num>
  <w:num w:numId="17">
    <w:abstractNumId w:val="4"/>
  </w:num>
  <w:num w:numId="18">
    <w:abstractNumId w:val="6"/>
  </w:num>
  <w:num w:numId="19">
    <w:abstractNumId w:val="1"/>
  </w:num>
  <w:num w:numId="20">
    <w:abstractNumId w:val="15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C7"/>
    <w:rsid w:val="0000013B"/>
    <w:rsid w:val="00000CAE"/>
    <w:rsid w:val="00000E35"/>
    <w:rsid w:val="00001C1D"/>
    <w:rsid w:val="00001ECC"/>
    <w:rsid w:val="00002622"/>
    <w:rsid w:val="00010FB9"/>
    <w:rsid w:val="00012C1E"/>
    <w:rsid w:val="0001311F"/>
    <w:rsid w:val="00013386"/>
    <w:rsid w:val="0001388C"/>
    <w:rsid w:val="000156F4"/>
    <w:rsid w:val="00016DA6"/>
    <w:rsid w:val="00020CA9"/>
    <w:rsid w:val="00024F7C"/>
    <w:rsid w:val="000259FF"/>
    <w:rsid w:val="00034C8C"/>
    <w:rsid w:val="00035709"/>
    <w:rsid w:val="0003672E"/>
    <w:rsid w:val="00036A40"/>
    <w:rsid w:val="000433E2"/>
    <w:rsid w:val="00046AB4"/>
    <w:rsid w:val="00047DA1"/>
    <w:rsid w:val="00047EED"/>
    <w:rsid w:val="00052073"/>
    <w:rsid w:val="0005293C"/>
    <w:rsid w:val="00052ADE"/>
    <w:rsid w:val="00053428"/>
    <w:rsid w:val="000545BD"/>
    <w:rsid w:val="00054D8B"/>
    <w:rsid w:val="00055785"/>
    <w:rsid w:val="0005625D"/>
    <w:rsid w:val="000563C1"/>
    <w:rsid w:val="0005666C"/>
    <w:rsid w:val="000613AB"/>
    <w:rsid w:val="0006165F"/>
    <w:rsid w:val="000621DD"/>
    <w:rsid w:val="00062EB1"/>
    <w:rsid w:val="00062F16"/>
    <w:rsid w:val="000646AE"/>
    <w:rsid w:val="00064F18"/>
    <w:rsid w:val="00064FDA"/>
    <w:rsid w:val="0007165E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448C"/>
    <w:rsid w:val="00085D49"/>
    <w:rsid w:val="00086753"/>
    <w:rsid w:val="000877D6"/>
    <w:rsid w:val="00090803"/>
    <w:rsid w:val="000915AF"/>
    <w:rsid w:val="00094FC2"/>
    <w:rsid w:val="0009512F"/>
    <w:rsid w:val="0009534A"/>
    <w:rsid w:val="000A3FAE"/>
    <w:rsid w:val="000A491E"/>
    <w:rsid w:val="000A4C63"/>
    <w:rsid w:val="000A5081"/>
    <w:rsid w:val="000A6F8A"/>
    <w:rsid w:val="000B2504"/>
    <w:rsid w:val="000B36FA"/>
    <w:rsid w:val="000B40A3"/>
    <w:rsid w:val="000B449F"/>
    <w:rsid w:val="000C1B5B"/>
    <w:rsid w:val="000C2E0D"/>
    <w:rsid w:val="000C3470"/>
    <w:rsid w:val="000C5E01"/>
    <w:rsid w:val="000C7D67"/>
    <w:rsid w:val="000C7D8A"/>
    <w:rsid w:val="000D07C4"/>
    <w:rsid w:val="000D26A2"/>
    <w:rsid w:val="000D2FBD"/>
    <w:rsid w:val="000D33BC"/>
    <w:rsid w:val="000D4364"/>
    <w:rsid w:val="000D76F7"/>
    <w:rsid w:val="000D79F6"/>
    <w:rsid w:val="000E0E35"/>
    <w:rsid w:val="000E1BA2"/>
    <w:rsid w:val="000E42B9"/>
    <w:rsid w:val="000E5BDB"/>
    <w:rsid w:val="000E6752"/>
    <w:rsid w:val="000E6B18"/>
    <w:rsid w:val="000E75FC"/>
    <w:rsid w:val="000F2AD5"/>
    <w:rsid w:val="000F2E8A"/>
    <w:rsid w:val="000F3425"/>
    <w:rsid w:val="000F4EB8"/>
    <w:rsid w:val="000F75D9"/>
    <w:rsid w:val="00101525"/>
    <w:rsid w:val="001028F3"/>
    <w:rsid w:val="001036A3"/>
    <w:rsid w:val="00103996"/>
    <w:rsid w:val="00103A96"/>
    <w:rsid w:val="001052BD"/>
    <w:rsid w:val="00110213"/>
    <w:rsid w:val="001114DE"/>
    <w:rsid w:val="0011247E"/>
    <w:rsid w:val="00114FD6"/>
    <w:rsid w:val="00115BE2"/>
    <w:rsid w:val="00115E04"/>
    <w:rsid w:val="00116264"/>
    <w:rsid w:val="00117FBB"/>
    <w:rsid w:val="0012008B"/>
    <w:rsid w:val="001205FB"/>
    <w:rsid w:val="001241A0"/>
    <w:rsid w:val="0012598B"/>
    <w:rsid w:val="00127626"/>
    <w:rsid w:val="001322EE"/>
    <w:rsid w:val="00132848"/>
    <w:rsid w:val="0013426E"/>
    <w:rsid w:val="001348B7"/>
    <w:rsid w:val="0013597E"/>
    <w:rsid w:val="00140D55"/>
    <w:rsid w:val="00141270"/>
    <w:rsid w:val="00144CC4"/>
    <w:rsid w:val="00147179"/>
    <w:rsid w:val="00150C34"/>
    <w:rsid w:val="00151E26"/>
    <w:rsid w:val="00152105"/>
    <w:rsid w:val="00152E29"/>
    <w:rsid w:val="001535BB"/>
    <w:rsid w:val="00153D77"/>
    <w:rsid w:val="0015686F"/>
    <w:rsid w:val="00157DEF"/>
    <w:rsid w:val="0016153A"/>
    <w:rsid w:val="001626BB"/>
    <w:rsid w:val="001632E4"/>
    <w:rsid w:val="00164614"/>
    <w:rsid w:val="00167799"/>
    <w:rsid w:val="00167941"/>
    <w:rsid w:val="00167BC4"/>
    <w:rsid w:val="00170FF3"/>
    <w:rsid w:val="00176349"/>
    <w:rsid w:val="001764C4"/>
    <w:rsid w:val="0018001F"/>
    <w:rsid w:val="00180B39"/>
    <w:rsid w:val="00181376"/>
    <w:rsid w:val="00181486"/>
    <w:rsid w:val="00181DCF"/>
    <w:rsid w:val="00182146"/>
    <w:rsid w:val="001844DC"/>
    <w:rsid w:val="00184A78"/>
    <w:rsid w:val="001851A7"/>
    <w:rsid w:val="0019034B"/>
    <w:rsid w:val="001927D7"/>
    <w:rsid w:val="00194F43"/>
    <w:rsid w:val="001970C1"/>
    <w:rsid w:val="0019714A"/>
    <w:rsid w:val="001A0BFD"/>
    <w:rsid w:val="001A319A"/>
    <w:rsid w:val="001A32A9"/>
    <w:rsid w:val="001A60C7"/>
    <w:rsid w:val="001A6B96"/>
    <w:rsid w:val="001A7F7F"/>
    <w:rsid w:val="001B1AF8"/>
    <w:rsid w:val="001B1FB5"/>
    <w:rsid w:val="001B2979"/>
    <w:rsid w:val="001B41D5"/>
    <w:rsid w:val="001B4832"/>
    <w:rsid w:val="001B51D0"/>
    <w:rsid w:val="001B5570"/>
    <w:rsid w:val="001B5B25"/>
    <w:rsid w:val="001B7D39"/>
    <w:rsid w:val="001C0A6C"/>
    <w:rsid w:val="001C39A4"/>
    <w:rsid w:val="001C6D21"/>
    <w:rsid w:val="001C7B93"/>
    <w:rsid w:val="001D1A36"/>
    <w:rsid w:val="001D4A4B"/>
    <w:rsid w:val="001D4FE5"/>
    <w:rsid w:val="001D5BCA"/>
    <w:rsid w:val="001D5C4D"/>
    <w:rsid w:val="001E0E1E"/>
    <w:rsid w:val="001E1ECE"/>
    <w:rsid w:val="001E48B6"/>
    <w:rsid w:val="001E56C5"/>
    <w:rsid w:val="001E6410"/>
    <w:rsid w:val="001E74D9"/>
    <w:rsid w:val="001F0133"/>
    <w:rsid w:val="001F2573"/>
    <w:rsid w:val="001F2E8B"/>
    <w:rsid w:val="001F35A5"/>
    <w:rsid w:val="001F3EB5"/>
    <w:rsid w:val="001F4201"/>
    <w:rsid w:val="001F44D8"/>
    <w:rsid w:val="001F48C4"/>
    <w:rsid w:val="001F4ED3"/>
    <w:rsid w:val="001F64A7"/>
    <w:rsid w:val="001F68F9"/>
    <w:rsid w:val="001F7BB9"/>
    <w:rsid w:val="00201400"/>
    <w:rsid w:val="0020215C"/>
    <w:rsid w:val="00206009"/>
    <w:rsid w:val="00211F29"/>
    <w:rsid w:val="002127B3"/>
    <w:rsid w:val="0021396F"/>
    <w:rsid w:val="00214CE1"/>
    <w:rsid w:val="00215058"/>
    <w:rsid w:val="002160EB"/>
    <w:rsid w:val="00216975"/>
    <w:rsid w:val="00217939"/>
    <w:rsid w:val="00224F00"/>
    <w:rsid w:val="002302C8"/>
    <w:rsid w:val="00231A5E"/>
    <w:rsid w:val="00231E71"/>
    <w:rsid w:val="00234FB5"/>
    <w:rsid w:val="002357E0"/>
    <w:rsid w:val="002363E6"/>
    <w:rsid w:val="00240F27"/>
    <w:rsid w:val="00241EBB"/>
    <w:rsid w:val="00242130"/>
    <w:rsid w:val="0024711F"/>
    <w:rsid w:val="00250A6B"/>
    <w:rsid w:val="00254355"/>
    <w:rsid w:val="00254573"/>
    <w:rsid w:val="00256028"/>
    <w:rsid w:val="00264DB5"/>
    <w:rsid w:val="002651F0"/>
    <w:rsid w:val="00270688"/>
    <w:rsid w:val="002727FE"/>
    <w:rsid w:val="0027462C"/>
    <w:rsid w:val="002747F9"/>
    <w:rsid w:val="0028019C"/>
    <w:rsid w:val="00281FF4"/>
    <w:rsid w:val="00285AC5"/>
    <w:rsid w:val="002869DA"/>
    <w:rsid w:val="002901FB"/>
    <w:rsid w:val="00290354"/>
    <w:rsid w:val="002916BB"/>
    <w:rsid w:val="00291F1C"/>
    <w:rsid w:val="00292B0D"/>
    <w:rsid w:val="0029340B"/>
    <w:rsid w:val="00293E27"/>
    <w:rsid w:val="002956AE"/>
    <w:rsid w:val="002958BE"/>
    <w:rsid w:val="00297B09"/>
    <w:rsid w:val="002A0EDC"/>
    <w:rsid w:val="002A1B14"/>
    <w:rsid w:val="002A3B14"/>
    <w:rsid w:val="002A3CBF"/>
    <w:rsid w:val="002A4DCE"/>
    <w:rsid w:val="002A7DD3"/>
    <w:rsid w:val="002B14F4"/>
    <w:rsid w:val="002B17FA"/>
    <w:rsid w:val="002B1D2A"/>
    <w:rsid w:val="002B2EDA"/>
    <w:rsid w:val="002B3F8A"/>
    <w:rsid w:val="002B4033"/>
    <w:rsid w:val="002B44E8"/>
    <w:rsid w:val="002B60A9"/>
    <w:rsid w:val="002B718E"/>
    <w:rsid w:val="002C113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C2"/>
    <w:rsid w:val="002D10F3"/>
    <w:rsid w:val="002D12D6"/>
    <w:rsid w:val="002D17AD"/>
    <w:rsid w:val="002D1C0B"/>
    <w:rsid w:val="002D27F4"/>
    <w:rsid w:val="002D3CC9"/>
    <w:rsid w:val="002D51B0"/>
    <w:rsid w:val="002D5664"/>
    <w:rsid w:val="002D7691"/>
    <w:rsid w:val="002D7732"/>
    <w:rsid w:val="002D7863"/>
    <w:rsid w:val="002E199A"/>
    <w:rsid w:val="002E1B25"/>
    <w:rsid w:val="002E3CC0"/>
    <w:rsid w:val="002E56D1"/>
    <w:rsid w:val="002E5791"/>
    <w:rsid w:val="002E6906"/>
    <w:rsid w:val="002E6A19"/>
    <w:rsid w:val="002F145C"/>
    <w:rsid w:val="002F42A8"/>
    <w:rsid w:val="002F490B"/>
    <w:rsid w:val="002F5004"/>
    <w:rsid w:val="002F5C55"/>
    <w:rsid w:val="002F69B6"/>
    <w:rsid w:val="00301211"/>
    <w:rsid w:val="0030128E"/>
    <w:rsid w:val="00303EB9"/>
    <w:rsid w:val="003044B7"/>
    <w:rsid w:val="003050FA"/>
    <w:rsid w:val="00305D0D"/>
    <w:rsid w:val="0030657E"/>
    <w:rsid w:val="003106FE"/>
    <w:rsid w:val="00310985"/>
    <w:rsid w:val="003120D3"/>
    <w:rsid w:val="00313054"/>
    <w:rsid w:val="0032158F"/>
    <w:rsid w:val="0032161B"/>
    <w:rsid w:val="00323FA5"/>
    <w:rsid w:val="00325681"/>
    <w:rsid w:val="00326BC6"/>
    <w:rsid w:val="003278F5"/>
    <w:rsid w:val="003307C3"/>
    <w:rsid w:val="00333903"/>
    <w:rsid w:val="00333D60"/>
    <w:rsid w:val="003357DD"/>
    <w:rsid w:val="0033705A"/>
    <w:rsid w:val="00342317"/>
    <w:rsid w:val="00346013"/>
    <w:rsid w:val="0034715B"/>
    <w:rsid w:val="00347205"/>
    <w:rsid w:val="00347DB4"/>
    <w:rsid w:val="00351AF1"/>
    <w:rsid w:val="00352942"/>
    <w:rsid w:val="00352E56"/>
    <w:rsid w:val="00352EEF"/>
    <w:rsid w:val="00353A92"/>
    <w:rsid w:val="00353FD6"/>
    <w:rsid w:val="0035612E"/>
    <w:rsid w:val="0036244C"/>
    <w:rsid w:val="00362EE0"/>
    <w:rsid w:val="003635BA"/>
    <w:rsid w:val="003643EF"/>
    <w:rsid w:val="003647AB"/>
    <w:rsid w:val="00364C9F"/>
    <w:rsid w:val="00365551"/>
    <w:rsid w:val="00365821"/>
    <w:rsid w:val="00367DBC"/>
    <w:rsid w:val="00370E21"/>
    <w:rsid w:val="00377487"/>
    <w:rsid w:val="00381130"/>
    <w:rsid w:val="00385745"/>
    <w:rsid w:val="00385B9D"/>
    <w:rsid w:val="00387E33"/>
    <w:rsid w:val="0039195F"/>
    <w:rsid w:val="00391B68"/>
    <w:rsid w:val="00391E73"/>
    <w:rsid w:val="00392A51"/>
    <w:rsid w:val="003943D3"/>
    <w:rsid w:val="00395E4C"/>
    <w:rsid w:val="00397EB8"/>
    <w:rsid w:val="00397F85"/>
    <w:rsid w:val="003A02B2"/>
    <w:rsid w:val="003A2A88"/>
    <w:rsid w:val="003A2F55"/>
    <w:rsid w:val="003B03C5"/>
    <w:rsid w:val="003B38A6"/>
    <w:rsid w:val="003B46B6"/>
    <w:rsid w:val="003B481D"/>
    <w:rsid w:val="003B7123"/>
    <w:rsid w:val="003C4679"/>
    <w:rsid w:val="003C4D7F"/>
    <w:rsid w:val="003C5B35"/>
    <w:rsid w:val="003C7754"/>
    <w:rsid w:val="003D1F26"/>
    <w:rsid w:val="003D3F85"/>
    <w:rsid w:val="003D7314"/>
    <w:rsid w:val="003D7F88"/>
    <w:rsid w:val="003E07C9"/>
    <w:rsid w:val="003E13E6"/>
    <w:rsid w:val="003E469D"/>
    <w:rsid w:val="003E585D"/>
    <w:rsid w:val="003E7766"/>
    <w:rsid w:val="003F07E1"/>
    <w:rsid w:val="003F55B0"/>
    <w:rsid w:val="003F5867"/>
    <w:rsid w:val="003F6939"/>
    <w:rsid w:val="004003CB"/>
    <w:rsid w:val="00403633"/>
    <w:rsid w:val="00403AAF"/>
    <w:rsid w:val="00403F70"/>
    <w:rsid w:val="00404D9A"/>
    <w:rsid w:val="00406365"/>
    <w:rsid w:val="00407AE4"/>
    <w:rsid w:val="0041152F"/>
    <w:rsid w:val="00412073"/>
    <w:rsid w:val="0041361A"/>
    <w:rsid w:val="00414AFB"/>
    <w:rsid w:val="00416390"/>
    <w:rsid w:val="00420A7E"/>
    <w:rsid w:val="00421D42"/>
    <w:rsid w:val="0042500A"/>
    <w:rsid w:val="00426F56"/>
    <w:rsid w:val="004275FC"/>
    <w:rsid w:val="004279A2"/>
    <w:rsid w:val="00432AC5"/>
    <w:rsid w:val="004339BA"/>
    <w:rsid w:val="0043586B"/>
    <w:rsid w:val="004365BE"/>
    <w:rsid w:val="00436E84"/>
    <w:rsid w:val="004411A1"/>
    <w:rsid w:val="00441210"/>
    <w:rsid w:val="0044318A"/>
    <w:rsid w:val="0044466C"/>
    <w:rsid w:val="00445A35"/>
    <w:rsid w:val="00446FCF"/>
    <w:rsid w:val="004517BE"/>
    <w:rsid w:val="00451A57"/>
    <w:rsid w:val="00452304"/>
    <w:rsid w:val="00453693"/>
    <w:rsid w:val="00455BA8"/>
    <w:rsid w:val="004574EE"/>
    <w:rsid w:val="00457DB3"/>
    <w:rsid w:val="004645A6"/>
    <w:rsid w:val="00464FB6"/>
    <w:rsid w:val="00465CC8"/>
    <w:rsid w:val="0046635E"/>
    <w:rsid w:val="00466AFC"/>
    <w:rsid w:val="0046742E"/>
    <w:rsid w:val="0047256D"/>
    <w:rsid w:val="00472784"/>
    <w:rsid w:val="00472CFB"/>
    <w:rsid w:val="00472F98"/>
    <w:rsid w:val="00473DB9"/>
    <w:rsid w:val="004741F7"/>
    <w:rsid w:val="0047450D"/>
    <w:rsid w:val="004751D9"/>
    <w:rsid w:val="004763F3"/>
    <w:rsid w:val="0048013B"/>
    <w:rsid w:val="0048073E"/>
    <w:rsid w:val="004828B2"/>
    <w:rsid w:val="004861B9"/>
    <w:rsid w:val="00486E13"/>
    <w:rsid w:val="00487006"/>
    <w:rsid w:val="00490E30"/>
    <w:rsid w:val="00492D7E"/>
    <w:rsid w:val="00493DC3"/>
    <w:rsid w:val="004962EC"/>
    <w:rsid w:val="004968BC"/>
    <w:rsid w:val="00496A45"/>
    <w:rsid w:val="004975C9"/>
    <w:rsid w:val="00497ADA"/>
    <w:rsid w:val="00497EFA"/>
    <w:rsid w:val="004A22E8"/>
    <w:rsid w:val="004A4C2E"/>
    <w:rsid w:val="004A579C"/>
    <w:rsid w:val="004A6682"/>
    <w:rsid w:val="004B0E9F"/>
    <w:rsid w:val="004B1BD1"/>
    <w:rsid w:val="004B251D"/>
    <w:rsid w:val="004B2EE3"/>
    <w:rsid w:val="004B5740"/>
    <w:rsid w:val="004B7579"/>
    <w:rsid w:val="004C04D3"/>
    <w:rsid w:val="004C0509"/>
    <w:rsid w:val="004C0B00"/>
    <w:rsid w:val="004C1C89"/>
    <w:rsid w:val="004C2FE3"/>
    <w:rsid w:val="004C5F5E"/>
    <w:rsid w:val="004C5F79"/>
    <w:rsid w:val="004C7297"/>
    <w:rsid w:val="004C7B09"/>
    <w:rsid w:val="004D0A1A"/>
    <w:rsid w:val="004D21A7"/>
    <w:rsid w:val="004D49FF"/>
    <w:rsid w:val="004D5E23"/>
    <w:rsid w:val="004E16C2"/>
    <w:rsid w:val="004E2691"/>
    <w:rsid w:val="004E2B2D"/>
    <w:rsid w:val="004E3A97"/>
    <w:rsid w:val="004E58A7"/>
    <w:rsid w:val="004E6105"/>
    <w:rsid w:val="004E657D"/>
    <w:rsid w:val="004E7D13"/>
    <w:rsid w:val="004F1785"/>
    <w:rsid w:val="004F2475"/>
    <w:rsid w:val="004F28EC"/>
    <w:rsid w:val="004F3C9B"/>
    <w:rsid w:val="004F555E"/>
    <w:rsid w:val="004F5813"/>
    <w:rsid w:val="005035A6"/>
    <w:rsid w:val="00503C85"/>
    <w:rsid w:val="00504843"/>
    <w:rsid w:val="00505993"/>
    <w:rsid w:val="005061CE"/>
    <w:rsid w:val="005067D6"/>
    <w:rsid w:val="0050779B"/>
    <w:rsid w:val="00507D87"/>
    <w:rsid w:val="005123E2"/>
    <w:rsid w:val="00512AD9"/>
    <w:rsid w:val="0051419D"/>
    <w:rsid w:val="00515ABA"/>
    <w:rsid w:val="00515C3B"/>
    <w:rsid w:val="0051778D"/>
    <w:rsid w:val="00517DE4"/>
    <w:rsid w:val="0052018D"/>
    <w:rsid w:val="0052053A"/>
    <w:rsid w:val="00520823"/>
    <w:rsid w:val="00524367"/>
    <w:rsid w:val="005243DB"/>
    <w:rsid w:val="0052513B"/>
    <w:rsid w:val="00527A48"/>
    <w:rsid w:val="0053289B"/>
    <w:rsid w:val="0053490B"/>
    <w:rsid w:val="005365D4"/>
    <w:rsid w:val="00542259"/>
    <w:rsid w:val="00545120"/>
    <w:rsid w:val="00550353"/>
    <w:rsid w:val="00551D04"/>
    <w:rsid w:val="005522D4"/>
    <w:rsid w:val="00562C3B"/>
    <w:rsid w:val="00562D79"/>
    <w:rsid w:val="00564137"/>
    <w:rsid w:val="00564DDA"/>
    <w:rsid w:val="00566D5D"/>
    <w:rsid w:val="005679DD"/>
    <w:rsid w:val="005710C4"/>
    <w:rsid w:val="00571330"/>
    <w:rsid w:val="005731DE"/>
    <w:rsid w:val="00574B67"/>
    <w:rsid w:val="00576622"/>
    <w:rsid w:val="00576F47"/>
    <w:rsid w:val="00577C7D"/>
    <w:rsid w:val="00581482"/>
    <w:rsid w:val="00581F4D"/>
    <w:rsid w:val="005834EB"/>
    <w:rsid w:val="00584088"/>
    <w:rsid w:val="005841AC"/>
    <w:rsid w:val="0059000B"/>
    <w:rsid w:val="00592416"/>
    <w:rsid w:val="005925CD"/>
    <w:rsid w:val="00592D9F"/>
    <w:rsid w:val="00594730"/>
    <w:rsid w:val="005962E7"/>
    <w:rsid w:val="005A17FC"/>
    <w:rsid w:val="005A191C"/>
    <w:rsid w:val="005A48DB"/>
    <w:rsid w:val="005A6C4E"/>
    <w:rsid w:val="005A7DC7"/>
    <w:rsid w:val="005B34BF"/>
    <w:rsid w:val="005B395B"/>
    <w:rsid w:val="005B5068"/>
    <w:rsid w:val="005B6198"/>
    <w:rsid w:val="005B752A"/>
    <w:rsid w:val="005B76B5"/>
    <w:rsid w:val="005C283E"/>
    <w:rsid w:val="005C2CA2"/>
    <w:rsid w:val="005C2CCA"/>
    <w:rsid w:val="005C3F7B"/>
    <w:rsid w:val="005C4074"/>
    <w:rsid w:val="005C472B"/>
    <w:rsid w:val="005C77E2"/>
    <w:rsid w:val="005D395A"/>
    <w:rsid w:val="005D4E33"/>
    <w:rsid w:val="005D4F86"/>
    <w:rsid w:val="005D5F51"/>
    <w:rsid w:val="005D77F8"/>
    <w:rsid w:val="005E03EA"/>
    <w:rsid w:val="005E07C5"/>
    <w:rsid w:val="005E12CB"/>
    <w:rsid w:val="005E16E5"/>
    <w:rsid w:val="005E2720"/>
    <w:rsid w:val="005E34EC"/>
    <w:rsid w:val="005E7FC7"/>
    <w:rsid w:val="005F1CF2"/>
    <w:rsid w:val="005F3927"/>
    <w:rsid w:val="005F7B5C"/>
    <w:rsid w:val="0060058D"/>
    <w:rsid w:val="006050D8"/>
    <w:rsid w:val="00607B54"/>
    <w:rsid w:val="00611210"/>
    <w:rsid w:val="006205FF"/>
    <w:rsid w:val="00621E08"/>
    <w:rsid w:val="0062325C"/>
    <w:rsid w:val="006249EE"/>
    <w:rsid w:val="00625D2B"/>
    <w:rsid w:val="00627122"/>
    <w:rsid w:val="00627BE9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1CB2"/>
    <w:rsid w:val="00653A16"/>
    <w:rsid w:val="00655E65"/>
    <w:rsid w:val="0065633C"/>
    <w:rsid w:val="00661209"/>
    <w:rsid w:val="006636AA"/>
    <w:rsid w:val="006655BD"/>
    <w:rsid w:val="00666C7A"/>
    <w:rsid w:val="00667960"/>
    <w:rsid w:val="006679B8"/>
    <w:rsid w:val="006700F8"/>
    <w:rsid w:val="006703AE"/>
    <w:rsid w:val="00671A0A"/>
    <w:rsid w:val="00672529"/>
    <w:rsid w:val="00676F7F"/>
    <w:rsid w:val="00677664"/>
    <w:rsid w:val="0068074A"/>
    <w:rsid w:val="006814F6"/>
    <w:rsid w:val="00681A99"/>
    <w:rsid w:val="00682AD1"/>
    <w:rsid w:val="0068577A"/>
    <w:rsid w:val="00686E0F"/>
    <w:rsid w:val="006927DC"/>
    <w:rsid w:val="00694A58"/>
    <w:rsid w:val="00695D07"/>
    <w:rsid w:val="00697B2C"/>
    <w:rsid w:val="006A02BC"/>
    <w:rsid w:val="006A32F5"/>
    <w:rsid w:val="006A4574"/>
    <w:rsid w:val="006B099F"/>
    <w:rsid w:val="006B2F75"/>
    <w:rsid w:val="006B6D73"/>
    <w:rsid w:val="006B7D38"/>
    <w:rsid w:val="006C05B6"/>
    <w:rsid w:val="006C16BD"/>
    <w:rsid w:val="006C1931"/>
    <w:rsid w:val="006C1EC1"/>
    <w:rsid w:val="006C2511"/>
    <w:rsid w:val="006C48D6"/>
    <w:rsid w:val="006D02B6"/>
    <w:rsid w:val="006D0791"/>
    <w:rsid w:val="006D0EC6"/>
    <w:rsid w:val="006D1CE2"/>
    <w:rsid w:val="006D5F73"/>
    <w:rsid w:val="006D68B7"/>
    <w:rsid w:val="006D7D9F"/>
    <w:rsid w:val="006E36A3"/>
    <w:rsid w:val="006E4809"/>
    <w:rsid w:val="006E57C3"/>
    <w:rsid w:val="006E73AA"/>
    <w:rsid w:val="006F0083"/>
    <w:rsid w:val="006F0262"/>
    <w:rsid w:val="006F24D6"/>
    <w:rsid w:val="006F51A6"/>
    <w:rsid w:val="006F51C7"/>
    <w:rsid w:val="006F5238"/>
    <w:rsid w:val="006F5F6B"/>
    <w:rsid w:val="006F6469"/>
    <w:rsid w:val="006F73C0"/>
    <w:rsid w:val="00700207"/>
    <w:rsid w:val="007009AD"/>
    <w:rsid w:val="00702221"/>
    <w:rsid w:val="00702BC7"/>
    <w:rsid w:val="00703243"/>
    <w:rsid w:val="00703570"/>
    <w:rsid w:val="00711906"/>
    <w:rsid w:val="00720507"/>
    <w:rsid w:val="00720B59"/>
    <w:rsid w:val="00722B67"/>
    <w:rsid w:val="00723AE9"/>
    <w:rsid w:val="007240A4"/>
    <w:rsid w:val="007241EF"/>
    <w:rsid w:val="007255DA"/>
    <w:rsid w:val="007261BD"/>
    <w:rsid w:val="007268C3"/>
    <w:rsid w:val="0072690C"/>
    <w:rsid w:val="00727F10"/>
    <w:rsid w:val="007317D4"/>
    <w:rsid w:val="0073422E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2C7C"/>
    <w:rsid w:val="00745D8C"/>
    <w:rsid w:val="007510BB"/>
    <w:rsid w:val="00751647"/>
    <w:rsid w:val="00752CE3"/>
    <w:rsid w:val="0075428B"/>
    <w:rsid w:val="00756B77"/>
    <w:rsid w:val="00761817"/>
    <w:rsid w:val="00761C2B"/>
    <w:rsid w:val="00762160"/>
    <w:rsid w:val="007624DE"/>
    <w:rsid w:val="007626C1"/>
    <w:rsid w:val="0076284B"/>
    <w:rsid w:val="00764A50"/>
    <w:rsid w:val="00764C51"/>
    <w:rsid w:val="007726C0"/>
    <w:rsid w:val="00772A63"/>
    <w:rsid w:val="00775592"/>
    <w:rsid w:val="007755A5"/>
    <w:rsid w:val="0078005D"/>
    <w:rsid w:val="00781667"/>
    <w:rsid w:val="00782DBF"/>
    <w:rsid w:val="0078362F"/>
    <w:rsid w:val="007848AF"/>
    <w:rsid w:val="00786D9C"/>
    <w:rsid w:val="00786E54"/>
    <w:rsid w:val="007876D2"/>
    <w:rsid w:val="00790224"/>
    <w:rsid w:val="00790CBF"/>
    <w:rsid w:val="007919C2"/>
    <w:rsid w:val="00792F1B"/>
    <w:rsid w:val="00793BBF"/>
    <w:rsid w:val="007947C5"/>
    <w:rsid w:val="00795E6B"/>
    <w:rsid w:val="00796602"/>
    <w:rsid w:val="00796F80"/>
    <w:rsid w:val="0079736E"/>
    <w:rsid w:val="007A3B25"/>
    <w:rsid w:val="007A418B"/>
    <w:rsid w:val="007A4B80"/>
    <w:rsid w:val="007A67A4"/>
    <w:rsid w:val="007A68A5"/>
    <w:rsid w:val="007A7735"/>
    <w:rsid w:val="007B0A01"/>
    <w:rsid w:val="007B5B29"/>
    <w:rsid w:val="007B5F70"/>
    <w:rsid w:val="007B76CD"/>
    <w:rsid w:val="007B7BFF"/>
    <w:rsid w:val="007B7E37"/>
    <w:rsid w:val="007C5BF4"/>
    <w:rsid w:val="007D3CD8"/>
    <w:rsid w:val="007D5C68"/>
    <w:rsid w:val="007D5F98"/>
    <w:rsid w:val="007D6430"/>
    <w:rsid w:val="007E2105"/>
    <w:rsid w:val="007E2116"/>
    <w:rsid w:val="007E282A"/>
    <w:rsid w:val="007E34F1"/>
    <w:rsid w:val="007E467B"/>
    <w:rsid w:val="007E76C3"/>
    <w:rsid w:val="007F3667"/>
    <w:rsid w:val="007F67B4"/>
    <w:rsid w:val="007F7B89"/>
    <w:rsid w:val="00801F1C"/>
    <w:rsid w:val="008021B2"/>
    <w:rsid w:val="00804D64"/>
    <w:rsid w:val="00804F82"/>
    <w:rsid w:val="00805232"/>
    <w:rsid w:val="0080659A"/>
    <w:rsid w:val="00807C57"/>
    <w:rsid w:val="0081279D"/>
    <w:rsid w:val="008130D7"/>
    <w:rsid w:val="0082076F"/>
    <w:rsid w:val="00822B09"/>
    <w:rsid w:val="00823299"/>
    <w:rsid w:val="0082425D"/>
    <w:rsid w:val="00825798"/>
    <w:rsid w:val="00825A50"/>
    <w:rsid w:val="00825FC5"/>
    <w:rsid w:val="00827509"/>
    <w:rsid w:val="008279D5"/>
    <w:rsid w:val="00832103"/>
    <w:rsid w:val="0083338F"/>
    <w:rsid w:val="00834D78"/>
    <w:rsid w:val="00835208"/>
    <w:rsid w:val="008352A7"/>
    <w:rsid w:val="0084227B"/>
    <w:rsid w:val="008432A6"/>
    <w:rsid w:val="00844703"/>
    <w:rsid w:val="008456A5"/>
    <w:rsid w:val="00845908"/>
    <w:rsid w:val="00847975"/>
    <w:rsid w:val="00850A59"/>
    <w:rsid w:val="00851D1F"/>
    <w:rsid w:val="00852F44"/>
    <w:rsid w:val="0085578C"/>
    <w:rsid w:val="00856F2E"/>
    <w:rsid w:val="00857AF4"/>
    <w:rsid w:val="0086167E"/>
    <w:rsid w:val="00865F26"/>
    <w:rsid w:val="008674F9"/>
    <w:rsid w:val="0087247C"/>
    <w:rsid w:val="00872E7C"/>
    <w:rsid w:val="00873D3E"/>
    <w:rsid w:val="00873F2A"/>
    <w:rsid w:val="00882C6E"/>
    <w:rsid w:val="00884896"/>
    <w:rsid w:val="00884F66"/>
    <w:rsid w:val="008874CF"/>
    <w:rsid w:val="00887578"/>
    <w:rsid w:val="00892810"/>
    <w:rsid w:val="0089775C"/>
    <w:rsid w:val="008A6379"/>
    <w:rsid w:val="008A69A3"/>
    <w:rsid w:val="008A6BD2"/>
    <w:rsid w:val="008B585F"/>
    <w:rsid w:val="008B7B8C"/>
    <w:rsid w:val="008C1112"/>
    <w:rsid w:val="008C1991"/>
    <w:rsid w:val="008C19B9"/>
    <w:rsid w:val="008C3556"/>
    <w:rsid w:val="008C5FD6"/>
    <w:rsid w:val="008C666C"/>
    <w:rsid w:val="008D21C2"/>
    <w:rsid w:val="008D34E6"/>
    <w:rsid w:val="008D566F"/>
    <w:rsid w:val="008E2926"/>
    <w:rsid w:val="008E4983"/>
    <w:rsid w:val="008E628A"/>
    <w:rsid w:val="008E7EA8"/>
    <w:rsid w:val="008F04B2"/>
    <w:rsid w:val="008F2359"/>
    <w:rsid w:val="008F35F3"/>
    <w:rsid w:val="008F5532"/>
    <w:rsid w:val="008F5E4B"/>
    <w:rsid w:val="00900AC7"/>
    <w:rsid w:val="00900C31"/>
    <w:rsid w:val="00902BD5"/>
    <w:rsid w:val="0090478A"/>
    <w:rsid w:val="00904E5E"/>
    <w:rsid w:val="00906D6F"/>
    <w:rsid w:val="00906D71"/>
    <w:rsid w:val="00910790"/>
    <w:rsid w:val="00912ADB"/>
    <w:rsid w:val="00912BFD"/>
    <w:rsid w:val="0091647D"/>
    <w:rsid w:val="00916F4C"/>
    <w:rsid w:val="00917A71"/>
    <w:rsid w:val="009217BF"/>
    <w:rsid w:val="00921E45"/>
    <w:rsid w:val="009247B8"/>
    <w:rsid w:val="00926B7C"/>
    <w:rsid w:val="009274E8"/>
    <w:rsid w:val="00930D18"/>
    <w:rsid w:val="00931646"/>
    <w:rsid w:val="00931D9C"/>
    <w:rsid w:val="009322C8"/>
    <w:rsid w:val="009333FA"/>
    <w:rsid w:val="009339C2"/>
    <w:rsid w:val="009346C7"/>
    <w:rsid w:val="00934B46"/>
    <w:rsid w:val="00936A9B"/>
    <w:rsid w:val="00937275"/>
    <w:rsid w:val="00941C20"/>
    <w:rsid w:val="009427B0"/>
    <w:rsid w:val="0094412C"/>
    <w:rsid w:val="0094575B"/>
    <w:rsid w:val="00946BE8"/>
    <w:rsid w:val="009521B9"/>
    <w:rsid w:val="009527B6"/>
    <w:rsid w:val="00954B25"/>
    <w:rsid w:val="00954FA3"/>
    <w:rsid w:val="0095587D"/>
    <w:rsid w:val="009564A6"/>
    <w:rsid w:val="00960CF4"/>
    <w:rsid w:val="0096225B"/>
    <w:rsid w:val="00966A1F"/>
    <w:rsid w:val="00972ED8"/>
    <w:rsid w:val="00975AB8"/>
    <w:rsid w:val="00981639"/>
    <w:rsid w:val="00981E2E"/>
    <w:rsid w:val="009829FF"/>
    <w:rsid w:val="0098663A"/>
    <w:rsid w:val="00986DF5"/>
    <w:rsid w:val="00987384"/>
    <w:rsid w:val="009876EB"/>
    <w:rsid w:val="00990310"/>
    <w:rsid w:val="00992F66"/>
    <w:rsid w:val="009934B8"/>
    <w:rsid w:val="0099368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216C"/>
    <w:rsid w:val="009B29A4"/>
    <w:rsid w:val="009B73C4"/>
    <w:rsid w:val="009C0D4B"/>
    <w:rsid w:val="009C1267"/>
    <w:rsid w:val="009C1433"/>
    <w:rsid w:val="009C2588"/>
    <w:rsid w:val="009C298D"/>
    <w:rsid w:val="009C5BE2"/>
    <w:rsid w:val="009C6231"/>
    <w:rsid w:val="009C689D"/>
    <w:rsid w:val="009C783A"/>
    <w:rsid w:val="009C78DE"/>
    <w:rsid w:val="009D070D"/>
    <w:rsid w:val="009D162E"/>
    <w:rsid w:val="009D5C72"/>
    <w:rsid w:val="009E0E56"/>
    <w:rsid w:val="009E10CA"/>
    <w:rsid w:val="009E310D"/>
    <w:rsid w:val="009E7A54"/>
    <w:rsid w:val="00A0018A"/>
    <w:rsid w:val="00A002B2"/>
    <w:rsid w:val="00A0513E"/>
    <w:rsid w:val="00A0614D"/>
    <w:rsid w:val="00A1107E"/>
    <w:rsid w:val="00A11ED9"/>
    <w:rsid w:val="00A13090"/>
    <w:rsid w:val="00A16E53"/>
    <w:rsid w:val="00A21D5B"/>
    <w:rsid w:val="00A22B81"/>
    <w:rsid w:val="00A24B7E"/>
    <w:rsid w:val="00A24DF1"/>
    <w:rsid w:val="00A2609D"/>
    <w:rsid w:val="00A268BA"/>
    <w:rsid w:val="00A269F1"/>
    <w:rsid w:val="00A26ADD"/>
    <w:rsid w:val="00A2737B"/>
    <w:rsid w:val="00A33E8D"/>
    <w:rsid w:val="00A3439B"/>
    <w:rsid w:val="00A34D73"/>
    <w:rsid w:val="00A34FC7"/>
    <w:rsid w:val="00A35044"/>
    <w:rsid w:val="00A353FA"/>
    <w:rsid w:val="00A37BD2"/>
    <w:rsid w:val="00A40FB4"/>
    <w:rsid w:val="00A4144A"/>
    <w:rsid w:val="00A432CD"/>
    <w:rsid w:val="00A439E3"/>
    <w:rsid w:val="00A44F9E"/>
    <w:rsid w:val="00A45877"/>
    <w:rsid w:val="00A461B9"/>
    <w:rsid w:val="00A46827"/>
    <w:rsid w:val="00A50642"/>
    <w:rsid w:val="00A515CF"/>
    <w:rsid w:val="00A51E89"/>
    <w:rsid w:val="00A52A47"/>
    <w:rsid w:val="00A52CFA"/>
    <w:rsid w:val="00A52D31"/>
    <w:rsid w:val="00A52DD8"/>
    <w:rsid w:val="00A541C8"/>
    <w:rsid w:val="00A557F9"/>
    <w:rsid w:val="00A56259"/>
    <w:rsid w:val="00A57DA5"/>
    <w:rsid w:val="00A62279"/>
    <w:rsid w:val="00A62576"/>
    <w:rsid w:val="00A63C92"/>
    <w:rsid w:val="00A63ECD"/>
    <w:rsid w:val="00A65CE0"/>
    <w:rsid w:val="00A65E13"/>
    <w:rsid w:val="00A672F2"/>
    <w:rsid w:val="00A70B20"/>
    <w:rsid w:val="00A72367"/>
    <w:rsid w:val="00A723C1"/>
    <w:rsid w:val="00A72622"/>
    <w:rsid w:val="00A73B9A"/>
    <w:rsid w:val="00A76D6D"/>
    <w:rsid w:val="00A76F97"/>
    <w:rsid w:val="00A80649"/>
    <w:rsid w:val="00A86194"/>
    <w:rsid w:val="00A8733E"/>
    <w:rsid w:val="00A87C3D"/>
    <w:rsid w:val="00A90BA0"/>
    <w:rsid w:val="00A91868"/>
    <w:rsid w:val="00A92AE2"/>
    <w:rsid w:val="00A92D71"/>
    <w:rsid w:val="00A95F7B"/>
    <w:rsid w:val="00A972AA"/>
    <w:rsid w:val="00AA1132"/>
    <w:rsid w:val="00AA17E0"/>
    <w:rsid w:val="00AA29A3"/>
    <w:rsid w:val="00AA44CC"/>
    <w:rsid w:val="00AA462D"/>
    <w:rsid w:val="00AA5962"/>
    <w:rsid w:val="00AB1418"/>
    <w:rsid w:val="00AB54BF"/>
    <w:rsid w:val="00AB54D7"/>
    <w:rsid w:val="00AB5E8C"/>
    <w:rsid w:val="00AB5FFB"/>
    <w:rsid w:val="00AB717D"/>
    <w:rsid w:val="00AC4581"/>
    <w:rsid w:val="00AC5CFE"/>
    <w:rsid w:val="00AD1DD9"/>
    <w:rsid w:val="00AD3CEA"/>
    <w:rsid w:val="00AD3D23"/>
    <w:rsid w:val="00AD615F"/>
    <w:rsid w:val="00AD63F7"/>
    <w:rsid w:val="00AD79C1"/>
    <w:rsid w:val="00AE1F35"/>
    <w:rsid w:val="00AE2FF2"/>
    <w:rsid w:val="00AE466E"/>
    <w:rsid w:val="00AE5E71"/>
    <w:rsid w:val="00AE6736"/>
    <w:rsid w:val="00AF21C6"/>
    <w:rsid w:val="00AF3286"/>
    <w:rsid w:val="00AF49D3"/>
    <w:rsid w:val="00AF4DCA"/>
    <w:rsid w:val="00AF5D38"/>
    <w:rsid w:val="00B00853"/>
    <w:rsid w:val="00B02145"/>
    <w:rsid w:val="00B03325"/>
    <w:rsid w:val="00B0363F"/>
    <w:rsid w:val="00B04A8A"/>
    <w:rsid w:val="00B16B2B"/>
    <w:rsid w:val="00B17F19"/>
    <w:rsid w:val="00B20746"/>
    <w:rsid w:val="00B20DAD"/>
    <w:rsid w:val="00B228A4"/>
    <w:rsid w:val="00B25263"/>
    <w:rsid w:val="00B27C75"/>
    <w:rsid w:val="00B33A3A"/>
    <w:rsid w:val="00B37A2A"/>
    <w:rsid w:val="00B4146A"/>
    <w:rsid w:val="00B43E88"/>
    <w:rsid w:val="00B46C58"/>
    <w:rsid w:val="00B4745B"/>
    <w:rsid w:val="00B47F09"/>
    <w:rsid w:val="00B500B2"/>
    <w:rsid w:val="00B5175A"/>
    <w:rsid w:val="00B51DC4"/>
    <w:rsid w:val="00B52B9F"/>
    <w:rsid w:val="00B54940"/>
    <w:rsid w:val="00B5552F"/>
    <w:rsid w:val="00B56A26"/>
    <w:rsid w:val="00B61822"/>
    <w:rsid w:val="00B620C3"/>
    <w:rsid w:val="00B64063"/>
    <w:rsid w:val="00B65C72"/>
    <w:rsid w:val="00B66207"/>
    <w:rsid w:val="00B67822"/>
    <w:rsid w:val="00B70C75"/>
    <w:rsid w:val="00B73591"/>
    <w:rsid w:val="00B77F7E"/>
    <w:rsid w:val="00B8131A"/>
    <w:rsid w:val="00B8146B"/>
    <w:rsid w:val="00B8368F"/>
    <w:rsid w:val="00B84A72"/>
    <w:rsid w:val="00B857C2"/>
    <w:rsid w:val="00B90FBE"/>
    <w:rsid w:val="00B91957"/>
    <w:rsid w:val="00B92119"/>
    <w:rsid w:val="00B9272A"/>
    <w:rsid w:val="00B93808"/>
    <w:rsid w:val="00B94B74"/>
    <w:rsid w:val="00B94FD0"/>
    <w:rsid w:val="00B956FC"/>
    <w:rsid w:val="00B96982"/>
    <w:rsid w:val="00BA3AC8"/>
    <w:rsid w:val="00BA4C88"/>
    <w:rsid w:val="00BA52F6"/>
    <w:rsid w:val="00BA5643"/>
    <w:rsid w:val="00BB1304"/>
    <w:rsid w:val="00BB5022"/>
    <w:rsid w:val="00BB584B"/>
    <w:rsid w:val="00BB658C"/>
    <w:rsid w:val="00BB6706"/>
    <w:rsid w:val="00BC13AB"/>
    <w:rsid w:val="00BC2193"/>
    <w:rsid w:val="00BC4E2C"/>
    <w:rsid w:val="00BD41F0"/>
    <w:rsid w:val="00BD511D"/>
    <w:rsid w:val="00BD7310"/>
    <w:rsid w:val="00BE14FE"/>
    <w:rsid w:val="00BE408F"/>
    <w:rsid w:val="00BE6AC6"/>
    <w:rsid w:val="00BE7B60"/>
    <w:rsid w:val="00BF17E2"/>
    <w:rsid w:val="00BF1E0F"/>
    <w:rsid w:val="00BF254B"/>
    <w:rsid w:val="00BF4459"/>
    <w:rsid w:val="00BF73A0"/>
    <w:rsid w:val="00C00903"/>
    <w:rsid w:val="00C0344E"/>
    <w:rsid w:val="00C047BE"/>
    <w:rsid w:val="00C05DFF"/>
    <w:rsid w:val="00C078B2"/>
    <w:rsid w:val="00C10E95"/>
    <w:rsid w:val="00C11C09"/>
    <w:rsid w:val="00C165E5"/>
    <w:rsid w:val="00C16C40"/>
    <w:rsid w:val="00C16F27"/>
    <w:rsid w:val="00C22216"/>
    <w:rsid w:val="00C2259C"/>
    <w:rsid w:val="00C229FB"/>
    <w:rsid w:val="00C26358"/>
    <w:rsid w:val="00C31491"/>
    <w:rsid w:val="00C31707"/>
    <w:rsid w:val="00C32882"/>
    <w:rsid w:val="00C32E62"/>
    <w:rsid w:val="00C33A07"/>
    <w:rsid w:val="00C37635"/>
    <w:rsid w:val="00C378E8"/>
    <w:rsid w:val="00C40C64"/>
    <w:rsid w:val="00C41165"/>
    <w:rsid w:val="00C41B1B"/>
    <w:rsid w:val="00C42EDA"/>
    <w:rsid w:val="00C44ED6"/>
    <w:rsid w:val="00C462A5"/>
    <w:rsid w:val="00C51DC6"/>
    <w:rsid w:val="00C55860"/>
    <w:rsid w:val="00C564BD"/>
    <w:rsid w:val="00C5750D"/>
    <w:rsid w:val="00C60566"/>
    <w:rsid w:val="00C63EB9"/>
    <w:rsid w:val="00C7032F"/>
    <w:rsid w:val="00C72E27"/>
    <w:rsid w:val="00C738FE"/>
    <w:rsid w:val="00C773CD"/>
    <w:rsid w:val="00C8060F"/>
    <w:rsid w:val="00C82465"/>
    <w:rsid w:val="00C8252D"/>
    <w:rsid w:val="00C82A59"/>
    <w:rsid w:val="00C82DDF"/>
    <w:rsid w:val="00C8445F"/>
    <w:rsid w:val="00C869E0"/>
    <w:rsid w:val="00C86C4F"/>
    <w:rsid w:val="00C87610"/>
    <w:rsid w:val="00C90530"/>
    <w:rsid w:val="00C94B89"/>
    <w:rsid w:val="00C94CB0"/>
    <w:rsid w:val="00C95272"/>
    <w:rsid w:val="00C97B11"/>
    <w:rsid w:val="00CA2ADF"/>
    <w:rsid w:val="00CA46C9"/>
    <w:rsid w:val="00CA665C"/>
    <w:rsid w:val="00CA798E"/>
    <w:rsid w:val="00CB03C1"/>
    <w:rsid w:val="00CB255F"/>
    <w:rsid w:val="00CB3420"/>
    <w:rsid w:val="00CB442A"/>
    <w:rsid w:val="00CB4FD5"/>
    <w:rsid w:val="00CB66C3"/>
    <w:rsid w:val="00CB6C0B"/>
    <w:rsid w:val="00CC008E"/>
    <w:rsid w:val="00CC3DFE"/>
    <w:rsid w:val="00CC4C94"/>
    <w:rsid w:val="00CC5916"/>
    <w:rsid w:val="00CC6006"/>
    <w:rsid w:val="00CC7E2A"/>
    <w:rsid w:val="00CD185B"/>
    <w:rsid w:val="00CD1B78"/>
    <w:rsid w:val="00CD2C05"/>
    <w:rsid w:val="00CD2D08"/>
    <w:rsid w:val="00CD30D7"/>
    <w:rsid w:val="00CD614E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59D1"/>
    <w:rsid w:val="00D1618C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413EB"/>
    <w:rsid w:val="00D42F67"/>
    <w:rsid w:val="00D446C9"/>
    <w:rsid w:val="00D44AF2"/>
    <w:rsid w:val="00D44BA5"/>
    <w:rsid w:val="00D44C91"/>
    <w:rsid w:val="00D44EC0"/>
    <w:rsid w:val="00D4545A"/>
    <w:rsid w:val="00D45DEF"/>
    <w:rsid w:val="00D4601F"/>
    <w:rsid w:val="00D46CC2"/>
    <w:rsid w:val="00D471C2"/>
    <w:rsid w:val="00D52A3D"/>
    <w:rsid w:val="00D5378B"/>
    <w:rsid w:val="00D54EE5"/>
    <w:rsid w:val="00D617F1"/>
    <w:rsid w:val="00D62807"/>
    <w:rsid w:val="00D65B7D"/>
    <w:rsid w:val="00D67923"/>
    <w:rsid w:val="00D6798E"/>
    <w:rsid w:val="00D72045"/>
    <w:rsid w:val="00D741F8"/>
    <w:rsid w:val="00D74EB9"/>
    <w:rsid w:val="00D7719A"/>
    <w:rsid w:val="00D77B1E"/>
    <w:rsid w:val="00D82995"/>
    <w:rsid w:val="00D82BCB"/>
    <w:rsid w:val="00D83319"/>
    <w:rsid w:val="00D83CEE"/>
    <w:rsid w:val="00D84B4F"/>
    <w:rsid w:val="00D8610E"/>
    <w:rsid w:val="00D90D05"/>
    <w:rsid w:val="00D93942"/>
    <w:rsid w:val="00D9487B"/>
    <w:rsid w:val="00D95F6B"/>
    <w:rsid w:val="00D9614B"/>
    <w:rsid w:val="00D96475"/>
    <w:rsid w:val="00D97938"/>
    <w:rsid w:val="00DA027A"/>
    <w:rsid w:val="00DA1D65"/>
    <w:rsid w:val="00DA2736"/>
    <w:rsid w:val="00DA288A"/>
    <w:rsid w:val="00DA3166"/>
    <w:rsid w:val="00DA358A"/>
    <w:rsid w:val="00DA7F14"/>
    <w:rsid w:val="00DB357E"/>
    <w:rsid w:val="00DB3797"/>
    <w:rsid w:val="00DB5571"/>
    <w:rsid w:val="00DB6770"/>
    <w:rsid w:val="00DB7CD8"/>
    <w:rsid w:val="00DB7CF6"/>
    <w:rsid w:val="00DB7F03"/>
    <w:rsid w:val="00DC2963"/>
    <w:rsid w:val="00DC37C4"/>
    <w:rsid w:val="00DC3E6E"/>
    <w:rsid w:val="00DC7FE6"/>
    <w:rsid w:val="00DD0CBD"/>
    <w:rsid w:val="00DD20D9"/>
    <w:rsid w:val="00DD4C9A"/>
    <w:rsid w:val="00DD4EC1"/>
    <w:rsid w:val="00DD74D7"/>
    <w:rsid w:val="00DD74DC"/>
    <w:rsid w:val="00DE06E6"/>
    <w:rsid w:val="00DE2851"/>
    <w:rsid w:val="00DE2906"/>
    <w:rsid w:val="00DE58A5"/>
    <w:rsid w:val="00DE59C8"/>
    <w:rsid w:val="00DE6814"/>
    <w:rsid w:val="00DE713B"/>
    <w:rsid w:val="00DF1486"/>
    <w:rsid w:val="00DF3BEF"/>
    <w:rsid w:val="00DF44AA"/>
    <w:rsid w:val="00DF658E"/>
    <w:rsid w:val="00DF7F95"/>
    <w:rsid w:val="00E01C58"/>
    <w:rsid w:val="00E03208"/>
    <w:rsid w:val="00E04672"/>
    <w:rsid w:val="00E05975"/>
    <w:rsid w:val="00E06007"/>
    <w:rsid w:val="00E1064E"/>
    <w:rsid w:val="00E106EA"/>
    <w:rsid w:val="00E129E2"/>
    <w:rsid w:val="00E1439A"/>
    <w:rsid w:val="00E145D2"/>
    <w:rsid w:val="00E14F7D"/>
    <w:rsid w:val="00E160ED"/>
    <w:rsid w:val="00E160F8"/>
    <w:rsid w:val="00E20A16"/>
    <w:rsid w:val="00E23107"/>
    <w:rsid w:val="00E245D6"/>
    <w:rsid w:val="00E26248"/>
    <w:rsid w:val="00E31BBD"/>
    <w:rsid w:val="00E3200E"/>
    <w:rsid w:val="00E3620E"/>
    <w:rsid w:val="00E40CED"/>
    <w:rsid w:val="00E4238E"/>
    <w:rsid w:val="00E45840"/>
    <w:rsid w:val="00E46377"/>
    <w:rsid w:val="00E4682F"/>
    <w:rsid w:val="00E5089F"/>
    <w:rsid w:val="00E52AE4"/>
    <w:rsid w:val="00E52F37"/>
    <w:rsid w:val="00E54377"/>
    <w:rsid w:val="00E5512C"/>
    <w:rsid w:val="00E55640"/>
    <w:rsid w:val="00E55A3C"/>
    <w:rsid w:val="00E56604"/>
    <w:rsid w:val="00E574AB"/>
    <w:rsid w:val="00E61489"/>
    <w:rsid w:val="00E62819"/>
    <w:rsid w:val="00E62878"/>
    <w:rsid w:val="00E63485"/>
    <w:rsid w:val="00E643A2"/>
    <w:rsid w:val="00E666D3"/>
    <w:rsid w:val="00E72182"/>
    <w:rsid w:val="00E72C5E"/>
    <w:rsid w:val="00E7474B"/>
    <w:rsid w:val="00E7547F"/>
    <w:rsid w:val="00E769A3"/>
    <w:rsid w:val="00E836FB"/>
    <w:rsid w:val="00E85266"/>
    <w:rsid w:val="00E86E18"/>
    <w:rsid w:val="00E8788E"/>
    <w:rsid w:val="00E87A59"/>
    <w:rsid w:val="00E909D8"/>
    <w:rsid w:val="00E95621"/>
    <w:rsid w:val="00EA0280"/>
    <w:rsid w:val="00EA2CD4"/>
    <w:rsid w:val="00EA38E8"/>
    <w:rsid w:val="00EA4E24"/>
    <w:rsid w:val="00EA51CE"/>
    <w:rsid w:val="00EA7F37"/>
    <w:rsid w:val="00EB09EB"/>
    <w:rsid w:val="00EB1144"/>
    <w:rsid w:val="00EB32AB"/>
    <w:rsid w:val="00EB349E"/>
    <w:rsid w:val="00EB4A81"/>
    <w:rsid w:val="00EB7F00"/>
    <w:rsid w:val="00EC28EE"/>
    <w:rsid w:val="00EC340D"/>
    <w:rsid w:val="00EC512D"/>
    <w:rsid w:val="00EC6E02"/>
    <w:rsid w:val="00EC724B"/>
    <w:rsid w:val="00ED21FA"/>
    <w:rsid w:val="00ED2CE2"/>
    <w:rsid w:val="00ED2F55"/>
    <w:rsid w:val="00ED5CDE"/>
    <w:rsid w:val="00ED5FD1"/>
    <w:rsid w:val="00EE134B"/>
    <w:rsid w:val="00EE7353"/>
    <w:rsid w:val="00EF1CC3"/>
    <w:rsid w:val="00EF26A5"/>
    <w:rsid w:val="00EF3467"/>
    <w:rsid w:val="00EF34DA"/>
    <w:rsid w:val="00F03B28"/>
    <w:rsid w:val="00F06700"/>
    <w:rsid w:val="00F11AA1"/>
    <w:rsid w:val="00F131B0"/>
    <w:rsid w:val="00F14F93"/>
    <w:rsid w:val="00F1516F"/>
    <w:rsid w:val="00F15ACB"/>
    <w:rsid w:val="00F249E6"/>
    <w:rsid w:val="00F2798F"/>
    <w:rsid w:val="00F35153"/>
    <w:rsid w:val="00F425D9"/>
    <w:rsid w:val="00F43ACA"/>
    <w:rsid w:val="00F47388"/>
    <w:rsid w:val="00F519E0"/>
    <w:rsid w:val="00F5389C"/>
    <w:rsid w:val="00F53C87"/>
    <w:rsid w:val="00F544E2"/>
    <w:rsid w:val="00F57CAD"/>
    <w:rsid w:val="00F64707"/>
    <w:rsid w:val="00F65B45"/>
    <w:rsid w:val="00F66EDD"/>
    <w:rsid w:val="00F67769"/>
    <w:rsid w:val="00F70CB1"/>
    <w:rsid w:val="00F728B7"/>
    <w:rsid w:val="00F7301A"/>
    <w:rsid w:val="00F74365"/>
    <w:rsid w:val="00F76030"/>
    <w:rsid w:val="00F77B28"/>
    <w:rsid w:val="00F801A8"/>
    <w:rsid w:val="00F803EF"/>
    <w:rsid w:val="00F809B1"/>
    <w:rsid w:val="00F812CF"/>
    <w:rsid w:val="00F830C5"/>
    <w:rsid w:val="00F8335C"/>
    <w:rsid w:val="00F8349F"/>
    <w:rsid w:val="00F84D80"/>
    <w:rsid w:val="00F855CB"/>
    <w:rsid w:val="00F922B4"/>
    <w:rsid w:val="00F92C27"/>
    <w:rsid w:val="00F9402A"/>
    <w:rsid w:val="00F94201"/>
    <w:rsid w:val="00F9493C"/>
    <w:rsid w:val="00F9500A"/>
    <w:rsid w:val="00F957AD"/>
    <w:rsid w:val="00F96B35"/>
    <w:rsid w:val="00FA013C"/>
    <w:rsid w:val="00FA1166"/>
    <w:rsid w:val="00FA1939"/>
    <w:rsid w:val="00FA3CBD"/>
    <w:rsid w:val="00FA3E71"/>
    <w:rsid w:val="00FA44F0"/>
    <w:rsid w:val="00FA4672"/>
    <w:rsid w:val="00FA46BE"/>
    <w:rsid w:val="00FA4FB0"/>
    <w:rsid w:val="00FA7D42"/>
    <w:rsid w:val="00FA7F67"/>
    <w:rsid w:val="00FB379F"/>
    <w:rsid w:val="00FB4385"/>
    <w:rsid w:val="00FB4E2F"/>
    <w:rsid w:val="00FB575B"/>
    <w:rsid w:val="00FB5900"/>
    <w:rsid w:val="00FC1D63"/>
    <w:rsid w:val="00FC2C0A"/>
    <w:rsid w:val="00FC616A"/>
    <w:rsid w:val="00FC63E9"/>
    <w:rsid w:val="00FC65B4"/>
    <w:rsid w:val="00FC6D06"/>
    <w:rsid w:val="00FC761A"/>
    <w:rsid w:val="00FD1583"/>
    <w:rsid w:val="00FD2F47"/>
    <w:rsid w:val="00FD371C"/>
    <w:rsid w:val="00FD4EEF"/>
    <w:rsid w:val="00FD510F"/>
    <w:rsid w:val="00FD5DD7"/>
    <w:rsid w:val="00FD7219"/>
    <w:rsid w:val="00FD7699"/>
    <w:rsid w:val="00FE176B"/>
    <w:rsid w:val="00FE2E34"/>
    <w:rsid w:val="00FE7A15"/>
    <w:rsid w:val="00FF1033"/>
    <w:rsid w:val="00FF13D8"/>
    <w:rsid w:val="00FF155D"/>
    <w:rsid w:val="00FF241B"/>
    <w:rsid w:val="00FF2D7B"/>
    <w:rsid w:val="00FF549F"/>
    <w:rsid w:val="00FF7A2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80299A"/>
  <w15:docId w15:val="{F10803DB-126D-4CF6-B739-4DE7B12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25A5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  <w:style w:type="paragraph" w:customStyle="1" w:styleId="Annextitle0">
    <w:name w:val="Annex_title"/>
    <w:basedOn w:val="Normal"/>
    <w:next w:val="Normal"/>
    <w:rsid w:val="007A68A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hAnsiTheme="minorHAnsi"/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8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682AD1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489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mvides@siget.gob.s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SG020RG.LATAM-180420-R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20/sg20rglatam/Pages/default.aspx" TargetMode="External"/><Relationship Id="rId17" Type="http://schemas.openxmlformats.org/officeDocument/2006/relationships/hyperlink" Target="https://www.itu.int/md/T17-TSB-CIR-00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ties-services" TargetMode="External"/><Relationship Id="rId20" Type="http://schemas.openxmlformats.org/officeDocument/2006/relationships/hyperlink" Target="mailto:tsbsg20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20/sg20rglatam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Pages/template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mailto:euniceletona@sige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Regional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51F1-BD12-41DA-ADCB-44844D5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TSB_Regional_Collective-E.dotx</Template>
  <TotalTime>51</TotalTime>
  <Pages>4</Pages>
  <Words>773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5914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TSBSG5-SG20-CC</dc:creator>
  <dc:description>Regional_Collective_27022019.docx  For: _x000d_Document date: _x000d_Saved by ITU51011773 at 16:58:18 on 27/02/2019</dc:description>
  <cp:lastModifiedBy>Jenkins, Lia</cp:lastModifiedBy>
  <cp:revision>10</cp:revision>
  <cp:lastPrinted>2019-07-18T13:15:00Z</cp:lastPrinted>
  <dcterms:created xsi:type="dcterms:W3CDTF">2019-07-09T14:55:00Z</dcterms:created>
  <dcterms:modified xsi:type="dcterms:W3CDTF">2019-07-18T13:16:00Z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Regional_Collective_27022019.docx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