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297A10" w14:paraId="536838FF" w14:textId="77777777" w:rsidTr="004E6D19">
        <w:trPr>
          <w:cantSplit/>
          <w:jc w:val="center"/>
        </w:trPr>
        <w:tc>
          <w:tcPr>
            <w:tcW w:w="1418" w:type="dxa"/>
            <w:gridSpan w:val="3"/>
            <w:vAlign w:val="center"/>
          </w:tcPr>
          <w:p w14:paraId="2CADA71A" w14:textId="77777777" w:rsidR="003E5F3C" w:rsidRPr="00297A10" w:rsidRDefault="0010404C" w:rsidP="00087E1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97A10">
              <w:rPr>
                <w:noProof/>
                <w:lang w:val="en-US"/>
              </w:rPr>
              <w:drawing>
                <wp:inline distT="0" distB="0" distL="0" distR="0" wp14:anchorId="3CECEEC8" wp14:editId="68914EB6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1CF05947" w14:textId="77777777" w:rsidR="003E5F3C" w:rsidRPr="00297A10" w:rsidRDefault="003E5F3C" w:rsidP="00087E12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297A10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4B9DC18C" w14:textId="77777777" w:rsidR="003E5F3C" w:rsidRPr="00297A10" w:rsidRDefault="003E5F3C" w:rsidP="00087E12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297A10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297A10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7E170002" w14:textId="77777777" w:rsidR="003E5F3C" w:rsidRPr="00297A10" w:rsidRDefault="003E5F3C" w:rsidP="00087E12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  <w:tr w:rsidR="00F71ACC" w:rsidRPr="00297A10" w14:paraId="345B670E" w14:textId="77777777" w:rsidTr="001863AF">
        <w:trPr>
          <w:gridBefore w:val="1"/>
          <w:wBefore w:w="8" w:type="dxa"/>
          <w:cantSplit/>
          <w:trHeight w:val="853"/>
          <w:jc w:val="center"/>
        </w:trPr>
        <w:tc>
          <w:tcPr>
            <w:tcW w:w="822" w:type="dxa"/>
          </w:tcPr>
          <w:p w14:paraId="605F7A9B" w14:textId="77777777" w:rsidR="00F71ACC" w:rsidRPr="00297A10" w:rsidRDefault="00F71ACC" w:rsidP="00087E12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4055" w:type="dxa"/>
            <w:gridSpan w:val="2"/>
          </w:tcPr>
          <w:p w14:paraId="49EF82B2" w14:textId="77777777" w:rsidR="00F71ACC" w:rsidRPr="00297A10" w:rsidRDefault="00F71ACC" w:rsidP="00087E1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</w:p>
        </w:tc>
        <w:tc>
          <w:tcPr>
            <w:tcW w:w="4896" w:type="dxa"/>
            <w:gridSpan w:val="2"/>
          </w:tcPr>
          <w:p w14:paraId="0475C035" w14:textId="77777777" w:rsidR="00F71ACC" w:rsidRPr="00297A10" w:rsidRDefault="00F71ACC" w:rsidP="00087E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 w:after="120"/>
              <w:ind w:left="57"/>
              <w:rPr>
                <w:rFonts w:asciiTheme="minorHAnsi" w:hAnsiTheme="minorHAnsi"/>
                <w:b/>
                <w:lang w:val="fr-CH"/>
              </w:rPr>
            </w:pPr>
            <w:r w:rsidRPr="00297A10">
              <w:rPr>
                <w:rFonts w:asciiTheme="minorHAnsi" w:hAnsiTheme="minorHAnsi"/>
                <w:lang w:val="fr-CH"/>
              </w:rPr>
              <w:t>Genève, le</w:t>
            </w:r>
            <w:r w:rsidR="00B83796" w:rsidRPr="00297A10">
              <w:rPr>
                <w:rFonts w:asciiTheme="minorHAnsi" w:hAnsiTheme="minorHAnsi"/>
                <w:lang w:val="fr-CH"/>
              </w:rPr>
              <w:t xml:space="preserve"> </w:t>
            </w:r>
            <w:r w:rsidR="00C900C4">
              <w:rPr>
                <w:rFonts w:asciiTheme="minorHAnsi" w:hAnsiTheme="minorHAnsi"/>
                <w:lang w:val="fr-CH"/>
              </w:rPr>
              <w:t>1</w:t>
            </w:r>
            <w:r w:rsidR="00C900C4" w:rsidRPr="00C900C4">
              <w:rPr>
                <w:rFonts w:asciiTheme="minorHAnsi" w:hAnsiTheme="minorHAnsi"/>
                <w:lang w:val="fr-CH"/>
              </w:rPr>
              <w:t>er</w:t>
            </w:r>
            <w:r w:rsidR="00C900C4">
              <w:rPr>
                <w:rFonts w:asciiTheme="minorHAnsi" w:hAnsiTheme="minorHAnsi"/>
                <w:lang w:val="fr-CH"/>
              </w:rPr>
              <w:t xml:space="preserve"> avril 2021</w:t>
            </w:r>
          </w:p>
        </w:tc>
      </w:tr>
      <w:tr w:rsidR="00F71ACC" w:rsidRPr="00297A10" w14:paraId="2AF8CCD9" w14:textId="77777777" w:rsidTr="004E6D19">
        <w:trPr>
          <w:gridBefore w:val="1"/>
          <w:wBefore w:w="8" w:type="dxa"/>
          <w:cantSplit/>
          <w:trHeight w:val="340"/>
          <w:jc w:val="center"/>
        </w:trPr>
        <w:tc>
          <w:tcPr>
            <w:tcW w:w="822" w:type="dxa"/>
          </w:tcPr>
          <w:p w14:paraId="318D4799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lang w:val="fr-CH"/>
              </w:rPr>
              <w:t>Réf.:</w:t>
            </w:r>
            <w:proofErr w:type="gramEnd"/>
          </w:p>
        </w:tc>
        <w:tc>
          <w:tcPr>
            <w:tcW w:w="4055" w:type="dxa"/>
            <w:gridSpan w:val="2"/>
          </w:tcPr>
          <w:p w14:paraId="14008550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  <w:lang w:val="fr-CH"/>
              </w:rPr>
            </w:pPr>
            <w:r w:rsidRPr="00297A10">
              <w:rPr>
                <w:rFonts w:asciiTheme="minorHAnsi" w:hAnsiTheme="minorHAnsi"/>
                <w:b/>
                <w:lang w:val="fr-CH"/>
              </w:rPr>
              <w:t xml:space="preserve">Lettre collective TSB </w:t>
            </w:r>
            <w:r w:rsidR="00C900C4">
              <w:rPr>
                <w:rFonts w:asciiTheme="minorHAnsi" w:hAnsiTheme="minorHAnsi"/>
                <w:b/>
                <w:lang w:val="fr-CH"/>
              </w:rPr>
              <w:t>4</w:t>
            </w:r>
            <w:r w:rsidR="0050647B" w:rsidRPr="00297A10">
              <w:rPr>
                <w:rFonts w:asciiTheme="minorHAnsi" w:hAnsiTheme="minorHAnsi"/>
                <w:b/>
                <w:lang w:val="fr-CH"/>
              </w:rPr>
              <w:t>/SG2</w:t>
            </w:r>
            <w:r w:rsidR="00B83796" w:rsidRPr="00297A10">
              <w:rPr>
                <w:rFonts w:asciiTheme="minorHAnsi" w:hAnsiTheme="minorHAnsi"/>
                <w:b/>
                <w:lang w:val="fr-CH"/>
              </w:rPr>
              <w:t>RG-AFR</w:t>
            </w:r>
          </w:p>
          <w:p w14:paraId="73070189" w14:textId="77777777" w:rsidR="0050647B" w:rsidRPr="00297A10" w:rsidRDefault="0050647B" w:rsidP="00087E1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  <w:lang w:val="fr-CH"/>
              </w:rPr>
            </w:pPr>
            <w:r w:rsidRPr="00297A10">
              <w:rPr>
                <w:rFonts w:asciiTheme="minorHAnsi" w:hAnsiTheme="minorHAnsi"/>
                <w:b/>
                <w:lang w:val="fr-CH"/>
              </w:rPr>
              <w:t xml:space="preserve">Lettre collective TSB </w:t>
            </w:r>
            <w:r w:rsidR="00C900C4">
              <w:rPr>
                <w:rFonts w:asciiTheme="minorHAnsi" w:hAnsiTheme="minorHAnsi"/>
                <w:b/>
                <w:lang w:val="fr-CH"/>
              </w:rPr>
              <w:t>4</w:t>
            </w:r>
            <w:r w:rsidRPr="00297A10">
              <w:rPr>
                <w:rFonts w:asciiTheme="minorHAnsi" w:hAnsiTheme="minorHAnsi"/>
                <w:b/>
                <w:lang w:val="fr-CH"/>
              </w:rPr>
              <w:t>/SG2RG-ARB</w:t>
            </w:r>
          </w:p>
          <w:p w14:paraId="6ED2DCCD" w14:textId="216607BF" w:rsidR="00F71ACC" w:rsidRPr="00297A10" w:rsidRDefault="00F71ACC" w:rsidP="00087E12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  <w:lang w:val="fr-CH"/>
              </w:rPr>
            </w:pPr>
            <w:r w:rsidRPr="00297A10">
              <w:rPr>
                <w:rFonts w:asciiTheme="minorHAnsi" w:hAnsiTheme="minorHAnsi"/>
                <w:b/>
                <w:lang w:val="fr-CH"/>
              </w:rPr>
              <w:t xml:space="preserve">CE </w:t>
            </w:r>
            <w:r w:rsidR="0050647B" w:rsidRPr="00297A10">
              <w:rPr>
                <w:rFonts w:asciiTheme="minorHAnsi" w:hAnsiTheme="minorHAnsi"/>
                <w:b/>
                <w:lang w:val="fr-CH"/>
              </w:rPr>
              <w:t>2</w:t>
            </w:r>
            <w:r w:rsidR="00B83796" w:rsidRPr="00297A10">
              <w:rPr>
                <w:rFonts w:asciiTheme="minorHAnsi" w:hAnsiTheme="minorHAnsi"/>
                <w:b/>
                <w:lang w:val="fr-CH"/>
              </w:rPr>
              <w:t>/</w:t>
            </w:r>
            <w:r w:rsidR="00087E12">
              <w:rPr>
                <w:rFonts w:asciiTheme="minorHAnsi" w:hAnsiTheme="minorHAnsi"/>
                <w:b/>
                <w:lang w:val="fr-CH"/>
              </w:rPr>
              <w:t>RC</w:t>
            </w:r>
          </w:p>
        </w:tc>
        <w:tc>
          <w:tcPr>
            <w:tcW w:w="4896" w:type="dxa"/>
            <w:gridSpan w:val="2"/>
            <w:vMerge w:val="restart"/>
          </w:tcPr>
          <w:p w14:paraId="2A6DA460" w14:textId="77777777" w:rsidR="00B83796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 xml:space="preserve">Aux 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A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dministrations </w:t>
            </w:r>
            <w:r w:rsidR="008946E4" w:rsidRPr="00297A10">
              <w:rPr>
                <w:rFonts w:asciiTheme="minorHAnsi" w:hAnsiTheme="minorHAnsi"/>
                <w:szCs w:val="24"/>
                <w:lang w:val="fr-CH"/>
              </w:rPr>
              <w:t>participant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aux travaux d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es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Groupe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SG2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RG-AFR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 xml:space="preserve"> et </w:t>
            </w:r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SG2RG-</w:t>
            </w:r>
            <w:proofErr w:type="gramStart"/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ARB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;</w:t>
            </w:r>
            <w:proofErr w:type="gramEnd"/>
          </w:p>
          <w:p w14:paraId="4B47D31D" w14:textId="77777777" w:rsidR="00B83796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 xml:space="preserve">Aux Membres du Secteur UIT-T </w:t>
            </w:r>
            <w:r w:rsidR="008946E4" w:rsidRPr="00297A10">
              <w:rPr>
                <w:rFonts w:asciiTheme="minorHAnsi" w:hAnsiTheme="minorHAnsi"/>
                <w:szCs w:val="24"/>
                <w:lang w:val="fr-CH"/>
              </w:rPr>
              <w:t>participant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aux travaux d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es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Groupe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SG2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RG-AFR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 xml:space="preserve"> et </w:t>
            </w:r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SG2RG-</w:t>
            </w:r>
            <w:proofErr w:type="gramStart"/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ARB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;</w:t>
            </w:r>
            <w:proofErr w:type="gramEnd"/>
          </w:p>
          <w:p w14:paraId="1D7ACA04" w14:textId="77777777" w:rsidR="0050647B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>Aux Associés de l</w:t>
            </w:r>
            <w:r w:rsidR="002E7288" w:rsidRPr="00297A10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UIT-T </w:t>
            </w:r>
            <w:r w:rsidR="008946E4" w:rsidRPr="00297A10">
              <w:rPr>
                <w:rFonts w:asciiTheme="minorHAnsi" w:hAnsiTheme="minorHAnsi"/>
                <w:szCs w:val="24"/>
                <w:lang w:val="fr-CH"/>
              </w:rPr>
              <w:t>participant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 aux travaux 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>d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es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Groupe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SG2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RG-AFR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 xml:space="preserve"> et </w:t>
            </w:r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SG2RG-</w:t>
            </w:r>
            <w:proofErr w:type="gramStart"/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ARB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;</w:t>
            </w:r>
            <w:proofErr w:type="gramEnd"/>
          </w:p>
          <w:p w14:paraId="0AA4C410" w14:textId="77777777" w:rsidR="00B83796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 xml:space="preserve">Aux établissements universitaires </w:t>
            </w:r>
            <w:r w:rsidR="008946E4" w:rsidRPr="00297A10">
              <w:rPr>
                <w:rFonts w:asciiTheme="minorHAnsi" w:hAnsiTheme="minorHAnsi"/>
                <w:szCs w:val="24"/>
                <w:lang w:val="fr-CH"/>
              </w:rPr>
              <w:t>participant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 aux travaux 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>d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es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Groupe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>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 xml:space="preserve"> SG2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RG-AFR</w:t>
            </w:r>
            <w:r w:rsidR="00C900C4">
              <w:rPr>
                <w:rFonts w:asciiTheme="minorHAnsi" w:hAnsiTheme="minorHAnsi"/>
                <w:szCs w:val="24"/>
                <w:lang w:val="fr-CH"/>
              </w:rPr>
              <w:t xml:space="preserve"> et </w:t>
            </w:r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SG2RG-</w:t>
            </w:r>
            <w:proofErr w:type="gramStart"/>
            <w:r w:rsidR="00C900C4" w:rsidRPr="00297A10">
              <w:rPr>
                <w:rFonts w:asciiTheme="minorHAnsi" w:hAnsiTheme="minorHAnsi"/>
                <w:szCs w:val="24"/>
                <w:lang w:val="fr-CH"/>
              </w:rPr>
              <w:t>ARB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;</w:t>
            </w:r>
            <w:proofErr w:type="gramEnd"/>
          </w:p>
          <w:p w14:paraId="6E024DA9" w14:textId="77777777" w:rsidR="00B83796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>Au Bureau régional de l</w:t>
            </w:r>
            <w:r w:rsidR="002E7288" w:rsidRPr="00297A10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UIT pour </w:t>
            </w:r>
            <w:proofErr w:type="gramStart"/>
            <w:r w:rsidRPr="00297A10">
              <w:rPr>
                <w:rFonts w:asciiTheme="minorHAnsi" w:hAnsiTheme="minorHAnsi"/>
                <w:szCs w:val="24"/>
                <w:lang w:val="fr-CH"/>
              </w:rPr>
              <w:t>l</w:t>
            </w:r>
            <w:r w:rsidR="002E7288" w:rsidRPr="00297A10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>Afrique;</w:t>
            </w:r>
            <w:proofErr w:type="gramEnd"/>
          </w:p>
          <w:p w14:paraId="696A40E8" w14:textId="77777777" w:rsidR="00F71ACC" w:rsidRPr="00297A10" w:rsidRDefault="00B83796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>Au Bureau régional de l</w:t>
            </w:r>
            <w:r w:rsidR="002E7288" w:rsidRPr="00297A10">
              <w:rPr>
                <w:rFonts w:asciiTheme="minorHAnsi" w:hAnsiTheme="minorHAnsi"/>
                <w:szCs w:val="24"/>
                <w:lang w:val="fr-CH"/>
              </w:rPr>
              <w:t>'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 xml:space="preserve">UIT pour les États </w:t>
            </w:r>
            <w:proofErr w:type="gramStart"/>
            <w:r w:rsidRPr="00297A10">
              <w:rPr>
                <w:rFonts w:asciiTheme="minorHAnsi" w:hAnsiTheme="minorHAnsi"/>
                <w:szCs w:val="24"/>
                <w:lang w:val="fr-CH"/>
              </w:rPr>
              <w:t>arabes</w:t>
            </w:r>
            <w:r w:rsidR="0050647B" w:rsidRPr="00297A10">
              <w:rPr>
                <w:rFonts w:asciiTheme="minorHAnsi" w:hAnsiTheme="minorHAnsi"/>
                <w:szCs w:val="24"/>
                <w:lang w:val="fr-CH"/>
              </w:rPr>
              <w:t>;</w:t>
            </w:r>
            <w:proofErr w:type="gramEnd"/>
          </w:p>
          <w:p w14:paraId="2C48EF81" w14:textId="77777777" w:rsidR="0050647B" w:rsidRPr="00297A10" w:rsidRDefault="0050647B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40"/>
              <w:ind w:left="283" w:hanging="283"/>
              <w:rPr>
                <w:rFonts w:asciiTheme="minorHAnsi" w:hAnsiTheme="minorHAnsi"/>
                <w:szCs w:val="24"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 xml:space="preserve">Au Bureau de zone de l'UIT pour </w:t>
            </w:r>
            <w:proofErr w:type="gramStart"/>
            <w:r w:rsidRPr="00297A10">
              <w:rPr>
                <w:rFonts w:asciiTheme="minorHAnsi" w:hAnsiTheme="minorHAnsi"/>
                <w:szCs w:val="24"/>
                <w:lang w:val="fr-CH"/>
              </w:rPr>
              <w:t>l'Afrique;</w:t>
            </w:r>
            <w:proofErr w:type="gramEnd"/>
          </w:p>
          <w:p w14:paraId="0518FEEF" w14:textId="77777777" w:rsidR="0050647B" w:rsidRPr="00297A10" w:rsidRDefault="0050647B" w:rsidP="00087E1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rFonts w:asciiTheme="minorHAnsi" w:hAnsiTheme="minorHAnsi"/>
                <w:b/>
                <w:lang w:val="fr-CH"/>
              </w:rPr>
            </w:pPr>
            <w:r w:rsidRPr="00297A10">
              <w:rPr>
                <w:rFonts w:asciiTheme="minorHAnsi" w:hAnsiTheme="minorHAnsi"/>
                <w:szCs w:val="24"/>
                <w:lang w:val="fr-CH"/>
              </w:rPr>
              <w:t>–</w:t>
            </w:r>
            <w:r w:rsidRPr="00297A10">
              <w:rPr>
                <w:rFonts w:asciiTheme="minorHAnsi" w:hAnsiTheme="minorHAnsi"/>
                <w:szCs w:val="24"/>
                <w:lang w:val="fr-CH"/>
              </w:rPr>
              <w:tab/>
              <w:t>Au Bureau de zone de l'UIT pour les États arabes</w:t>
            </w:r>
          </w:p>
        </w:tc>
      </w:tr>
      <w:tr w:rsidR="00F71ACC" w:rsidRPr="00297A10" w14:paraId="58530D1B" w14:textId="77777777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25D77940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lang w:val="fr-CH"/>
              </w:rPr>
              <w:t>Tél.:</w:t>
            </w:r>
            <w:proofErr w:type="gramEnd"/>
          </w:p>
        </w:tc>
        <w:tc>
          <w:tcPr>
            <w:tcW w:w="4055" w:type="dxa"/>
            <w:gridSpan w:val="2"/>
          </w:tcPr>
          <w:p w14:paraId="56534C9D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  <w:lang w:val="fr-CH"/>
              </w:rPr>
            </w:pPr>
            <w:r w:rsidRPr="00297A10">
              <w:rPr>
                <w:rFonts w:asciiTheme="minorHAnsi" w:hAnsiTheme="minorHAnsi"/>
                <w:szCs w:val="22"/>
                <w:lang w:val="fr-CH"/>
              </w:rPr>
              <w:t xml:space="preserve">+41 22 730 </w:t>
            </w:r>
            <w:r w:rsidR="00B83796" w:rsidRPr="00297A10">
              <w:rPr>
                <w:rFonts w:asciiTheme="minorHAnsi" w:hAnsiTheme="minorHAnsi"/>
                <w:szCs w:val="22"/>
                <w:lang w:val="fr-CH"/>
              </w:rPr>
              <w:t>5</w:t>
            </w:r>
            <w:r w:rsidR="00C900C4">
              <w:rPr>
                <w:rFonts w:asciiTheme="minorHAnsi" w:hAnsiTheme="minorHAnsi"/>
                <w:szCs w:val="22"/>
                <w:lang w:val="fr-CH"/>
              </w:rPr>
              <w:t>415</w:t>
            </w:r>
          </w:p>
        </w:tc>
        <w:tc>
          <w:tcPr>
            <w:tcW w:w="4896" w:type="dxa"/>
            <w:gridSpan w:val="2"/>
            <w:vMerge/>
          </w:tcPr>
          <w:p w14:paraId="54AEFDFF" w14:textId="77777777" w:rsidR="00F71ACC" w:rsidRPr="00297A10" w:rsidRDefault="00F71ACC" w:rsidP="00087E12">
            <w:pPr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297A10" w14:paraId="434E7BFA" w14:textId="77777777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052AAD1D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lang w:val="fr-CH"/>
              </w:rPr>
              <w:t>Fax:</w:t>
            </w:r>
            <w:proofErr w:type="gramEnd"/>
          </w:p>
        </w:tc>
        <w:tc>
          <w:tcPr>
            <w:tcW w:w="4055" w:type="dxa"/>
            <w:gridSpan w:val="2"/>
          </w:tcPr>
          <w:p w14:paraId="513FDF04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lang w:val="fr-CH"/>
              </w:rPr>
            </w:pPr>
            <w:r w:rsidRPr="00297A10">
              <w:rPr>
                <w:rFonts w:asciiTheme="minorHAnsi" w:hAnsiTheme="minorHAnsi"/>
                <w:lang w:val="fr-CH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1A5B801C" w14:textId="77777777" w:rsidR="00F71ACC" w:rsidRPr="00297A10" w:rsidRDefault="00F71ACC" w:rsidP="00087E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297A10" w14:paraId="6D35C92F" w14:textId="77777777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34F6FC70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lang w:val="fr-CH"/>
              </w:rPr>
              <w:t>E-mail:</w:t>
            </w:r>
            <w:proofErr w:type="gramEnd"/>
          </w:p>
        </w:tc>
        <w:tc>
          <w:tcPr>
            <w:tcW w:w="4055" w:type="dxa"/>
            <w:gridSpan w:val="2"/>
          </w:tcPr>
          <w:p w14:paraId="023F2DA2" w14:textId="77777777" w:rsidR="00F71ACC" w:rsidRPr="00297A10" w:rsidRDefault="006E7C3A" w:rsidP="00087E12">
            <w:pPr>
              <w:tabs>
                <w:tab w:val="left" w:pos="4111"/>
              </w:tabs>
              <w:spacing w:before="40" w:after="40"/>
              <w:ind w:left="227" w:hanging="170"/>
              <w:rPr>
                <w:lang w:val="fr-CH"/>
              </w:rPr>
            </w:pPr>
            <w:hyperlink r:id="rId9" w:history="1">
              <w:r w:rsidR="0050647B" w:rsidRPr="00297A10">
                <w:rPr>
                  <w:rStyle w:val="Hyperlink"/>
                  <w:rFonts w:asciiTheme="minorHAnsi" w:hAnsiTheme="minorHAnsi"/>
                  <w:szCs w:val="24"/>
                  <w:lang w:val="fr-CH"/>
                </w:rPr>
                <w:t>tsbsg2@itu.int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4CC64444" w14:textId="77777777" w:rsidR="00F71ACC" w:rsidRPr="00297A10" w:rsidRDefault="00F71ACC" w:rsidP="00087E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F71ACC" w:rsidRPr="00C900C4" w14:paraId="5C6D22E3" w14:textId="77777777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4373F0CF" w14:textId="77777777" w:rsidR="00F71ACC" w:rsidRPr="00297A10" w:rsidRDefault="00F71ACC" w:rsidP="00087E12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lang w:val="fr-CH"/>
              </w:rPr>
              <w:t>Web:</w:t>
            </w:r>
            <w:proofErr w:type="gramEnd"/>
          </w:p>
        </w:tc>
        <w:tc>
          <w:tcPr>
            <w:tcW w:w="4055" w:type="dxa"/>
            <w:gridSpan w:val="2"/>
          </w:tcPr>
          <w:p w14:paraId="51E9FBDB" w14:textId="77777777" w:rsidR="00C900C4" w:rsidRPr="00C900C4" w:rsidRDefault="006E7C3A" w:rsidP="00087E12">
            <w:pPr>
              <w:pStyle w:val="Tabletext0"/>
              <w:rPr>
                <w:lang w:val="fr-CH"/>
              </w:rPr>
            </w:pPr>
            <w:hyperlink r:id="rId10" w:history="1">
              <w:bookmarkStart w:id="0" w:name="lt_pId038"/>
              <w:r w:rsidR="00C900C4" w:rsidRPr="00C900C4">
                <w:rPr>
                  <w:rStyle w:val="Hyperlink"/>
                  <w:lang w:val="fr-CH"/>
                </w:rPr>
                <w:t>www.itu.int/en/ITU-T/studygroups/2017-2020/02/sg2rgafr</w:t>
              </w:r>
              <w:bookmarkEnd w:id="0"/>
            </w:hyperlink>
          </w:p>
          <w:p w14:paraId="186FE56A" w14:textId="77777777" w:rsidR="00F71ACC" w:rsidRPr="00087E12" w:rsidRDefault="006E7C3A" w:rsidP="00087E12">
            <w:pPr>
              <w:tabs>
                <w:tab w:val="left" w:pos="4111"/>
              </w:tabs>
              <w:spacing w:before="40" w:after="40"/>
              <w:ind w:firstLine="57"/>
              <w:rPr>
                <w:rFonts w:asciiTheme="minorHAnsi" w:hAnsiTheme="minorHAnsi"/>
                <w:lang w:val="fr-CH"/>
              </w:rPr>
            </w:pPr>
            <w:hyperlink r:id="rId11" w:history="1">
              <w:bookmarkStart w:id="1" w:name="lt_pId039"/>
              <w:r w:rsidR="00C900C4" w:rsidRPr="00087E12">
                <w:rPr>
                  <w:rStyle w:val="Hyperlink"/>
                  <w:lang w:val="fr-CH"/>
                </w:rPr>
                <w:t>www.itu.int/en/ITU-T/studygroups/2017-2020/02/sg2rgarb</w:t>
              </w:r>
              <w:bookmarkEnd w:id="1"/>
            </w:hyperlink>
          </w:p>
        </w:tc>
        <w:tc>
          <w:tcPr>
            <w:tcW w:w="4896" w:type="dxa"/>
            <w:gridSpan w:val="2"/>
            <w:vMerge/>
          </w:tcPr>
          <w:p w14:paraId="17C0D9B8" w14:textId="77777777" w:rsidR="00F71ACC" w:rsidRPr="00087E12" w:rsidRDefault="00F71ACC" w:rsidP="00087E1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  <w:lang w:val="fr-CH"/>
              </w:rPr>
            </w:pPr>
          </w:p>
        </w:tc>
      </w:tr>
      <w:tr w:rsidR="00AC5975" w:rsidRPr="00297A10" w14:paraId="0B5878AF" w14:textId="77777777" w:rsidTr="004E6D19">
        <w:trPr>
          <w:gridBefore w:val="1"/>
          <w:wBefore w:w="8" w:type="dxa"/>
          <w:cantSplit/>
          <w:jc w:val="center"/>
        </w:trPr>
        <w:tc>
          <w:tcPr>
            <w:tcW w:w="822" w:type="dxa"/>
          </w:tcPr>
          <w:p w14:paraId="61E03D66" w14:textId="77777777" w:rsidR="00AC5975" w:rsidRPr="00297A10" w:rsidRDefault="00AC5975" w:rsidP="00087E12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sz w:val="20"/>
                <w:lang w:val="fr-CH"/>
              </w:rPr>
            </w:pPr>
            <w:proofErr w:type="gramStart"/>
            <w:r w:rsidRPr="001863AF">
              <w:rPr>
                <w:rFonts w:asciiTheme="minorHAnsi" w:hAnsiTheme="minorHAnsi"/>
                <w:b/>
                <w:bCs/>
                <w:lang w:val="fr-CH"/>
              </w:rPr>
              <w:t>Objet</w:t>
            </w:r>
            <w:r w:rsidRPr="00297A10">
              <w:rPr>
                <w:rFonts w:asciiTheme="minorHAnsi" w:hAnsiTheme="minorHAnsi"/>
                <w:lang w:val="fr-CH"/>
              </w:rPr>
              <w:t>:</w:t>
            </w:r>
            <w:proofErr w:type="gramEnd"/>
          </w:p>
        </w:tc>
        <w:tc>
          <w:tcPr>
            <w:tcW w:w="8951" w:type="dxa"/>
            <w:gridSpan w:val="4"/>
          </w:tcPr>
          <w:p w14:paraId="72A05136" w14:textId="456C293B" w:rsidR="00AC5975" w:rsidRPr="00297A10" w:rsidRDefault="00B83796" w:rsidP="00087E12">
            <w:pPr>
              <w:tabs>
                <w:tab w:val="left" w:pos="4111"/>
              </w:tabs>
              <w:spacing w:before="240" w:after="40"/>
              <w:ind w:left="57"/>
              <w:rPr>
                <w:rFonts w:asciiTheme="minorHAnsi" w:hAnsiTheme="minorHAnsi"/>
                <w:lang w:val="fr-CH"/>
              </w:rPr>
            </w:pPr>
            <w:r w:rsidRPr="00297A10">
              <w:rPr>
                <w:rFonts w:asciiTheme="minorHAnsi" w:hAnsiTheme="minorHAnsi"/>
                <w:b/>
                <w:bCs/>
                <w:lang w:val="fr-CH"/>
              </w:rPr>
              <w:t>Réunion du Groupe régional de la Commission d</w:t>
            </w:r>
            <w:r w:rsidR="002E7288" w:rsidRPr="00297A10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Pr="00297A10">
              <w:rPr>
                <w:rFonts w:asciiTheme="minorHAnsi" w:hAnsiTheme="minorHAnsi"/>
                <w:b/>
                <w:bCs/>
                <w:lang w:val="fr-CH"/>
              </w:rPr>
              <w:t xml:space="preserve">études </w:t>
            </w:r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t>2</w:t>
            </w:r>
            <w:r w:rsidRPr="00297A10">
              <w:rPr>
                <w:rFonts w:asciiTheme="minorHAnsi" w:hAnsiTheme="minorHAnsi"/>
                <w:b/>
                <w:bCs/>
                <w:lang w:val="fr-CH"/>
              </w:rPr>
              <w:t xml:space="preserve"> de l</w:t>
            </w:r>
            <w:r w:rsidR="002E7288" w:rsidRPr="00297A10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t>UIT-</w:t>
            </w:r>
            <w:r w:rsidRPr="00297A10">
              <w:rPr>
                <w:rFonts w:asciiTheme="minorHAnsi" w:hAnsiTheme="minorHAnsi"/>
                <w:b/>
                <w:bCs/>
                <w:lang w:val="fr-CH"/>
              </w:rPr>
              <w:t>T pour l</w:t>
            </w:r>
            <w:r w:rsidR="002E7288" w:rsidRPr="00297A10">
              <w:rPr>
                <w:rFonts w:asciiTheme="minorHAnsi" w:hAnsiTheme="minorHAnsi"/>
                <w:b/>
                <w:bCs/>
                <w:lang w:val="fr-CH"/>
              </w:rPr>
              <w:t>'</w:t>
            </w:r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t>Afrique (SG2</w:t>
            </w:r>
            <w:r w:rsidRPr="00297A10">
              <w:rPr>
                <w:rFonts w:asciiTheme="minorHAnsi" w:hAnsiTheme="minorHAnsi"/>
                <w:b/>
                <w:bCs/>
                <w:lang w:val="fr-CH"/>
              </w:rPr>
              <w:t>RG</w:t>
            </w:r>
            <w:r w:rsidRPr="00297A10">
              <w:rPr>
                <w:rFonts w:asciiTheme="minorHAnsi" w:hAnsiTheme="minorHAnsi"/>
                <w:b/>
                <w:bCs/>
                <w:lang w:val="fr-CH"/>
              </w:rPr>
              <w:noBreakHyphen/>
              <w:t>AFR)</w:t>
            </w:r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t xml:space="preserve"> et du Groupe régional de la Commission d'études 2 de l'UIT-T pour les États arabes (SG2RG</w:t>
            </w:r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noBreakHyphen/>
              <w:t>ARB</w:t>
            </w:r>
            <w:proofErr w:type="gramStart"/>
            <w:r w:rsidR="0050647B" w:rsidRPr="00297A10">
              <w:rPr>
                <w:rFonts w:asciiTheme="minorHAnsi" w:hAnsiTheme="minorHAnsi"/>
                <w:b/>
                <w:bCs/>
                <w:lang w:val="fr-CH"/>
              </w:rPr>
              <w:t>)</w:t>
            </w:r>
            <w:r w:rsidR="00C900C4">
              <w:rPr>
                <w:rFonts w:asciiTheme="minorHAnsi" w:hAnsiTheme="minorHAnsi"/>
                <w:b/>
                <w:bCs/>
                <w:lang w:val="fr-CH"/>
              </w:rPr>
              <w:t>;</w:t>
            </w:r>
            <w:proofErr w:type="gramEnd"/>
            <w:r w:rsidRPr="00297A10">
              <w:rPr>
                <w:rFonts w:asciiTheme="minorHAnsi" w:hAnsiTheme="minorHAnsi"/>
                <w:b/>
                <w:bCs/>
                <w:lang w:val="fr-CH"/>
              </w:rPr>
              <w:t xml:space="preserve"> </w:t>
            </w:r>
            <w:r w:rsidR="00087E12">
              <w:rPr>
                <w:rFonts w:asciiTheme="minorHAnsi" w:hAnsiTheme="minorHAnsi"/>
                <w:b/>
                <w:bCs/>
                <w:lang w:val="fr-CH"/>
              </w:rPr>
              <w:t>Réunion virtuelle</w:t>
            </w:r>
            <w:r w:rsidR="00C900C4">
              <w:rPr>
                <w:rFonts w:asciiTheme="minorHAnsi" w:hAnsiTheme="minorHAnsi"/>
                <w:b/>
                <w:bCs/>
                <w:lang w:val="fr-CH"/>
              </w:rPr>
              <w:t>, 17 mai 2021</w:t>
            </w:r>
          </w:p>
        </w:tc>
      </w:tr>
    </w:tbl>
    <w:p w14:paraId="5C1A92FC" w14:textId="77777777" w:rsidR="00AC5975" w:rsidRDefault="00AC5975" w:rsidP="00087E12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  <w:lang w:val="fr-CH"/>
        </w:rPr>
      </w:pPr>
      <w:r w:rsidRPr="00297A10">
        <w:rPr>
          <w:rFonts w:asciiTheme="minorHAnsi" w:hAnsiTheme="minorHAnsi"/>
          <w:sz w:val="22"/>
          <w:szCs w:val="18"/>
          <w:lang w:val="fr-CH"/>
        </w:rPr>
        <w:t>Madame, Monsieur,</w:t>
      </w:r>
    </w:p>
    <w:p w14:paraId="0285BD58" w14:textId="1F09E291" w:rsidR="00B558EC" w:rsidRDefault="00B558EC" w:rsidP="00087E12">
      <w:r w:rsidRPr="00B558EC">
        <w:t xml:space="preserve">J'ai l'honneur de vous inviter à participer à </w:t>
      </w:r>
      <w:r w:rsidR="00087E12">
        <w:t xml:space="preserve">une </w:t>
      </w:r>
      <w:r w:rsidRPr="00B558EC">
        <w:t>réunion</w:t>
      </w:r>
      <w:r w:rsidR="005701BA">
        <w:t xml:space="preserve"> conjointe</w:t>
      </w:r>
      <w:r w:rsidRPr="00B558EC">
        <w:t xml:space="preserve"> </w:t>
      </w:r>
      <w:r w:rsidR="005701BA">
        <w:t xml:space="preserve">du </w:t>
      </w:r>
      <w:r w:rsidR="005701BA" w:rsidRPr="005701BA">
        <w:rPr>
          <w:b/>
          <w:lang w:val="fr-CH"/>
        </w:rPr>
        <w:t>Groupe régional de la Commission d'études 2 de l'UIT-T pour l'Afrique</w:t>
      </w:r>
      <w:r w:rsidR="005701BA" w:rsidRPr="00297A10">
        <w:rPr>
          <w:lang w:val="fr-CH"/>
        </w:rPr>
        <w:t xml:space="preserve"> (</w:t>
      </w:r>
      <w:hyperlink r:id="rId12" w:history="1">
        <w:r w:rsidR="005701BA" w:rsidRPr="00297A10">
          <w:rPr>
            <w:rStyle w:val="Hyperlink"/>
            <w:lang w:val="fr-CH"/>
          </w:rPr>
          <w:t>SG2RG-AFR</w:t>
        </w:r>
      </w:hyperlink>
      <w:r w:rsidR="005701BA" w:rsidRPr="00297A10">
        <w:rPr>
          <w:lang w:val="fr-CH"/>
        </w:rPr>
        <w:t xml:space="preserve">) et </w:t>
      </w:r>
      <w:r w:rsidR="005701BA">
        <w:rPr>
          <w:lang w:val="fr-CH"/>
        </w:rPr>
        <w:t>du</w:t>
      </w:r>
      <w:r w:rsidR="005701BA" w:rsidRPr="00297A10">
        <w:rPr>
          <w:lang w:val="fr-CH"/>
        </w:rPr>
        <w:t xml:space="preserve"> </w:t>
      </w:r>
      <w:r w:rsidR="005701BA" w:rsidRPr="005701BA">
        <w:rPr>
          <w:b/>
          <w:lang w:val="fr-CH"/>
        </w:rPr>
        <w:t>Groupe régional de la Commission d'études 2 de l'UIT-T pour les États arabes</w:t>
      </w:r>
      <w:r w:rsidR="005701BA" w:rsidRPr="00297A10">
        <w:rPr>
          <w:lang w:val="fr-CH"/>
        </w:rPr>
        <w:t xml:space="preserve"> (</w:t>
      </w:r>
      <w:hyperlink r:id="rId13" w:history="1">
        <w:r w:rsidR="005701BA" w:rsidRPr="00297A10">
          <w:rPr>
            <w:rStyle w:val="Hyperlink"/>
            <w:lang w:val="fr-CH"/>
          </w:rPr>
          <w:t>SG2RG</w:t>
        </w:r>
        <w:r w:rsidR="005701BA" w:rsidRPr="00297A10">
          <w:rPr>
            <w:rStyle w:val="Hyperlink"/>
            <w:lang w:val="fr-CH"/>
          </w:rPr>
          <w:noBreakHyphen/>
          <w:t>ARB</w:t>
        </w:r>
      </w:hyperlink>
      <w:r w:rsidR="005701BA" w:rsidRPr="00297A10">
        <w:rPr>
          <w:lang w:val="fr-CH"/>
        </w:rPr>
        <w:t>)</w:t>
      </w:r>
      <w:r w:rsidR="00087E12">
        <w:rPr>
          <w:lang w:val="fr-CH"/>
        </w:rPr>
        <w:t>,</w:t>
      </w:r>
      <w:r w:rsidR="005701BA">
        <w:rPr>
          <w:lang w:val="fr-CH"/>
        </w:rPr>
        <w:t xml:space="preserve"> </w:t>
      </w:r>
      <w:r w:rsidRPr="00B558EC">
        <w:t xml:space="preserve">qui </w:t>
      </w:r>
      <w:r w:rsidR="00087E12">
        <w:t xml:space="preserve">se tiendra </w:t>
      </w:r>
      <w:r w:rsidRPr="00B558EC">
        <w:t xml:space="preserve">de manière entièrement virtuelle </w:t>
      </w:r>
      <w:r w:rsidR="005701BA">
        <w:t>le 17 mai 2021</w:t>
      </w:r>
      <w:r w:rsidRPr="00B558EC">
        <w:t>.</w:t>
      </w:r>
    </w:p>
    <w:p w14:paraId="5FBD8CBE" w14:textId="77777777" w:rsidR="005701BA" w:rsidRPr="00CD7299" w:rsidRDefault="005701BA" w:rsidP="00087E12">
      <w:pPr>
        <w:rPr>
          <w:rFonts w:asciiTheme="minorHAnsi" w:hAnsiTheme="minorHAnsi"/>
        </w:rPr>
      </w:pPr>
      <w:r w:rsidRPr="00CD7299">
        <w:t>Veuillez noter qu'aucune bourse ne sera accordée et que la réunion se déroulera intégralement et uniquement en anglais sans interprétation</w:t>
      </w:r>
      <w:r w:rsidRPr="00CD7299">
        <w:rPr>
          <w:rFonts w:cstheme="minorHAnsi"/>
        </w:rPr>
        <w:t>.</w:t>
      </w:r>
    </w:p>
    <w:p w14:paraId="05CD4293" w14:textId="77777777" w:rsidR="005701BA" w:rsidRPr="00CD7299" w:rsidRDefault="005701BA" w:rsidP="00087E12">
      <w:pPr>
        <w:rPr>
          <w:rFonts w:asciiTheme="minorHAnsi" w:hAnsiTheme="minorHAnsi"/>
          <w:szCs w:val="24"/>
        </w:rPr>
      </w:pPr>
      <w:r w:rsidRPr="00CD7299">
        <w:rPr>
          <w:rFonts w:asciiTheme="minorHAnsi" w:hAnsiTheme="minorHAnsi"/>
          <w:szCs w:val="24"/>
        </w:rPr>
        <w:t xml:space="preserve">La réunion </w:t>
      </w:r>
      <w:r w:rsidR="00784794">
        <w:rPr>
          <w:rFonts w:asciiTheme="minorHAnsi" w:hAnsiTheme="minorHAnsi"/>
          <w:szCs w:val="24"/>
        </w:rPr>
        <w:t>se déroulera</w:t>
      </w:r>
      <w:r w:rsidRPr="00CD729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de 11 h 00 à 16 h 00</w:t>
      </w:r>
      <w:r w:rsidRPr="00CD7299">
        <w:rPr>
          <w:rFonts w:asciiTheme="minorHAnsi" w:hAnsiTheme="minorHAnsi"/>
          <w:szCs w:val="24"/>
        </w:rPr>
        <w:t xml:space="preserve"> (heure de Genève), via l'</w:t>
      </w:r>
      <w:hyperlink r:id="rId14" w:history="1">
        <w:r w:rsidRPr="00CD7299">
          <w:rPr>
            <w:rStyle w:val="Hyperlink"/>
            <w:rFonts w:asciiTheme="minorHAnsi" w:hAnsiTheme="minorHAnsi"/>
            <w:szCs w:val="24"/>
          </w:rPr>
          <w:t xml:space="preserve">outil de participation à distance </w:t>
        </w:r>
        <w:proofErr w:type="spellStart"/>
        <w:r w:rsidRPr="00CD7299">
          <w:rPr>
            <w:rStyle w:val="Hyperlink"/>
            <w:rFonts w:asciiTheme="minorHAnsi" w:hAnsiTheme="minorHAnsi"/>
            <w:szCs w:val="24"/>
          </w:rPr>
          <w:t>MyMeetings</w:t>
        </w:r>
        <w:proofErr w:type="spellEnd"/>
      </w:hyperlink>
      <w:r w:rsidRPr="00CD7299">
        <w:rPr>
          <w:rFonts w:asciiTheme="minorHAnsi" w:hAnsiTheme="minorHAnsi"/>
          <w:szCs w:val="24"/>
        </w:rPr>
        <w:t xml:space="preserve">. </w:t>
      </w:r>
    </w:p>
    <w:p w14:paraId="2E7FBAF3" w14:textId="77777777" w:rsidR="005701BA" w:rsidRPr="00CD7299" w:rsidRDefault="005701BA" w:rsidP="00087E12">
      <w:pPr>
        <w:pStyle w:val="headingb"/>
        <w:spacing w:after="120"/>
      </w:pPr>
      <w:r w:rsidRPr="00CD7299">
        <w:t xml:space="preserve">Principales </w:t>
      </w:r>
      <w:proofErr w:type="gramStart"/>
      <w:r w:rsidRPr="00CD7299">
        <w:t>échéances: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7"/>
      </w:tblGrid>
      <w:tr w:rsidR="005701BA" w:rsidRPr="00087E12" w14:paraId="3093EC92" w14:textId="77777777" w:rsidTr="00EB712A">
        <w:tc>
          <w:tcPr>
            <w:tcW w:w="2122" w:type="dxa"/>
            <w:shd w:val="clear" w:color="auto" w:fill="auto"/>
          </w:tcPr>
          <w:p w14:paraId="7533C2EF" w14:textId="77777777" w:rsidR="005701BA" w:rsidRPr="00CD7299" w:rsidRDefault="006446F7" w:rsidP="00087E12">
            <w:pPr>
              <w:pStyle w:val="Table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 mai</w:t>
            </w:r>
            <w:r w:rsidR="005701BA" w:rsidRPr="00CD7299">
              <w:rPr>
                <w:rFonts w:asciiTheme="minorHAnsi" w:hAnsiTheme="minorHAnsi"/>
              </w:rPr>
              <w:t xml:space="preserve"> 2021</w:t>
            </w:r>
          </w:p>
        </w:tc>
        <w:tc>
          <w:tcPr>
            <w:tcW w:w="7507" w:type="dxa"/>
            <w:shd w:val="clear" w:color="auto" w:fill="auto"/>
          </w:tcPr>
          <w:p w14:paraId="5DCA2FAD" w14:textId="13D8A636" w:rsidR="005701BA" w:rsidRPr="00087E12" w:rsidRDefault="005701BA" w:rsidP="00087E1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087E12">
              <w:rPr>
                <w:rFonts w:asciiTheme="minorHAnsi" w:hAnsiTheme="minorHAnsi"/>
              </w:rPr>
              <w:t>–</w:t>
            </w:r>
            <w:r w:rsidRPr="00087E12">
              <w:rPr>
                <w:rFonts w:asciiTheme="minorHAnsi" w:hAnsiTheme="minorHAnsi"/>
              </w:rPr>
              <w:tab/>
            </w:r>
            <w:proofErr w:type="gramStart"/>
            <w:r w:rsidR="00087E12" w:rsidRPr="00087E12">
              <w:t>Inscription</w:t>
            </w:r>
            <w:r w:rsidR="006446F7" w:rsidRPr="00087E12">
              <w:t>:</w:t>
            </w:r>
            <w:proofErr w:type="gramEnd"/>
            <w:r w:rsidR="006446F7" w:rsidRPr="00087E12">
              <w:t xml:space="preserve"> </w:t>
            </w:r>
            <w:r w:rsidR="00087E12" w:rsidRPr="00087E12">
              <w:t>en ligne depu</w:t>
            </w:r>
            <w:r w:rsidR="00087E12">
              <w:t xml:space="preserve">is la page web du Groupe </w:t>
            </w:r>
            <w:hyperlink r:id="rId15" w:history="1">
              <w:r w:rsidR="006446F7" w:rsidRPr="00087E12">
                <w:rPr>
                  <w:rStyle w:val="Hyperlink"/>
                </w:rPr>
                <w:t>SG2RG-AFR</w:t>
              </w:r>
            </w:hyperlink>
            <w:r w:rsidR="006446F7" w:rsidRPr="00087E12">
              <w:t xml:space="preserve"> </w:t>
            </w:r>
            <w:r w:rsidR="00087E12">
              <w:t xml:space="preserve">ou celle du Groupe </w:t>
            </w:r>
            <w:hyperlink r:id="rId16" w:history="1">
              <w:r w:rsidR="006446F7" w:rsidRPr="00087E12">
                <w:rPr>
                  <w:rStyle w:val="Hyperlink"/>
                </w:rPr>
                <w:t>SG2RG-ARB</w:t>
              </w:r>
            </w:hyperlink>
            <w:r w:rsidR="006446F7" w:rsidRPr="00087E12">
              <w:t xml:space="preserve"> </w:t>
            </w:r>
          </w:p>
        </w:tc>
      </w:tr>
      <w:tr w:rsidR="005701BA" w:rsidRPr="00CD7299" w14:paraId="3650EF23" w14:textId="77777777" w:rsidTr="00EB712A">
        <w:tc>
          <w:tcPr>
            <w:tcW w:w="2122" w:type="dxa"/>
            <w:shd w:val="clear" w:color="auto" w:fill="auto"/>
          </w:tcPr>
          <w:p w14:paraId="35E76605" w14:textId="77777777" w:rsidR="005701BA" w:rsidRPr="00CD7299" w:rsidRDefault="005701BA" w:rsidP="00087E12">
            <w:pPr>
              <w:pStyle w:val="TableText"/>
              <w:rPr>
                <w:rFonts w:asciiTheme="minorHAnsi" w:hAnsiTheme="minorHAnsi"/>
              </w:rPr>
            </w:pPr>
            <w:r w:rsidRPr="00CD7299">
              <w:rPr>
                <w:rFonts w:asciiTheme="minorHAnsi" w:hAnsiTheme="minorHAnsi"/>
              </w:rPr>
              <w:t>4 mai 2021</w:t>
            </w:r>
          </w:p>
        </w:tc>
        <w:tc>
          <w:tcPr>
            <w:tcW w:w="7507" w:type="dxa"/>
            <w:shd w:val="clear" w:color="auto" w:fill="auto"/>
          </w:tcPr>
          <w:p w14:paraId="0941A483" w14:textId="77777777" w:rsidR="005701BA" w:rsidRPr="00CD7299" w:rsidRDefault="006446F7" w:rsidP="00087E12">
            <w:pPr>
              <w:pStyle w:val="TableText"/>
              <w:ind w:left="284" w:hanging="284"/>
              <w:rPr>
                <w:rFonts w:asciiTheme="minorHAnsi" w:hAnsiTheme="minorHAnsi"/>
              </w:rPr>
            </w:pPr>
            <w:r w:rsidRPr="00297A10">
              <w:rPr>
                <w:rFonts w:asciiTheme="minorHAnsi" w:hAnsiTheme="minorHAnsi"/>
                <w:lang w:val="fr-CH"/>
              </w:rPr>
              <w:t>–</w:t>
            </w:r>
            <w:r w:rsidRPr="00297A10">
              <w:rPr>
                <w:rFonts w:asciiTheme="minorHAnsi" w:hAnsiTheme="minorHAnsi"/>
                <w:lang w:val="fr-CH"/>
              </w:rPr>
              <w:tab/>
              <w:t>Soumission</w:t>
            </w:r>
            <w:r w:rsidRPr="00297A10">
              <w:rPr>
                <w:lang w:val="fr-CH"/>
              </w:rPr>
              <w:t xml:space="preserve"> des contributions des Membres de l'UIT-T (par courrier électronique à l'adresse </w:t>
            </w:r>
            <w:hyperlink r:id="rId17" w:history="1">
              <w:r w:rsidRPr="00297A10">
                <w:rPr>
                  <w:rStyle w:val="Hyperlink"/>
                  <w:lang w:val="fr-CH"/>
                </w:rPr>
                <w:t>tsbsg2@itu.int</w:t>
              </w:r>
            </w:hyperlink>
            <w:r w:rsidRPr="00297A10">
              <w:rPr>
                <w:lang w:val="fr-CH"/>
              </w:rPr>
              <w:t>)</w:t>
            </w:r>
          </w:p>
        </w:tc>
      </w:tr>
    </w:tbl>
    <w:p w14:paraId="59F2D85F" w14:textId="22D739DA" w:rsidR="005701BA" w:rsidRDefault="006446F7" w:rsidP="00087E12">
      <w:pPr>
        <w:spacing w:before="240"/>
        <w:rPr>
          <w:lang w:val="fr-CH"/>
        </w:rPr>
      </w:pPr>
      <w:r w:rsidRPr="006446F7">
        <w:rPr>
          <w:lang w:val="fr-CH"/>
        </w:rPr>
        <w:t xml:space="preserve">Des </w:t>
      </w:r>
      <w:r w:rsidR="000B313D">
        <w:rPr>
          <w:lang w:val="fr-CH"/>
        </w:rPr>
        <w:t xml:space="preserve">informations </w:t>
      </w:r>
      <w:r w:rsidRPr="006446F7">
        <w:rPr>
          <w:lang w:val="fr-CH"/>
        </w:rPr>
        <w:t xml:space="preserve">complémentaires </w:t>
      </w:r>
      <w:r w:rsidR="000B313D">
        <w:rPr>
          <w:lang w:val="fr-CH"/>
        </w:rPr>
        <w:t xml:space="preserve">concernant la réunion </w:t>
      </w:r>
      <w:r w:rsidRPr="006446F7">
        <w:rPr>
          <w:lang w:val="fr-CH"/>
        </w:rPr>
        <w:t>sont donné</w:t>
      </w:r>
      <w:r w:rsidR="000B313D">
        <w:rPr>
          <w:lang w:val="fr-CH"/>
        </w:rPr>
        <w:t>e</w:t>
      </w:r>
      <w:r w:rsidRPr="006446F7">
        <w:rPr>
          <w:lang w:val="fr-CH"/>
        </w:rPr>
        <w:t>s dans l'</w:t>
      </w:r>
      <w:r w:rsidRPr="006446F7">
        <w:rPr>
          <w:b/>
          <w:bCs/>
          <w:lang w:val="fr-CH"/>
        </w:rPr>
        <w:t>Annexe A</w:t>
      </w:r>
      <w:r w:rsidRPr="006446F7">
        <w:rPr>
          <w:lang w:val="fr-CH"/>
        </w:rPr>
        <w:t xml:space="preserve">. </w:t>
      </w:r>
      <w:r>
        <w:rPr>
          <w:lang w:val="fr-CH"/>
        </w:rPr>
        <w:t>U</w:t>
      </w:r>
      <w:r w:rsidRPr="006446F7">
        <w:rPr>
          <w:lang w:val="fr-CH"/>
        </w:rPr>
        <w:t>n projet d'ordre du jour</w:t>
      </w:r>
      <w:r w:rsidR="000B313D">
        <w:rPr>
          <w:lang w:val="fr-CH"/>
        </w:rPr>
        <w:t xml:space="preserve"> de la réunion</w:t>
      </w:r>
      <w:r w:rsidRPr="006446F7">
        <w:rPr>
          <w:lang w:val="fr-CH"/>
        </w:rPr>
        <w:t>, établi en accord avec la Présidente du Groupe SG2RG-AFR (Mme Susan Nakanwagi, Ouganda) et le Président du Groupe SG2RG-ARB (M. Saif Bin Ghelaita, Émirats arabes unis), figure dans l'</w:t>
      </w:r>
      <w:r w:rsidRPr="006446F7">
        <w:rPr>
          <w:b/>
          <w:bCs/>
          <w:lang w:val="fr-CH"/>
        </w:rPr>
        <w:t>Annexe B</w:t>
      </w:r>
      <w:r w:rsidRPr="006446F7">
        <w:rPr>
          <w:lang w:val="fr-CH"/>
        </w:rPr>
        <w:t>.</w:t>
      </w:r>
    </w:p>
    <w:p w14:paraId="5463995D" w14:textId="50762D21" w:rsidR="006446F7" w:rsidRPr="000B313D" w:rsidRDefault="000B313D" w:rsidP="00955108">
      <w:pPr>
        <w:rPr>
          <w:lang w:val="fr-CH"/>
        </w:rPr>
      </w:pPr>
      <w:bookmarkStart w:id="2" w:name="lt_pId054"/>
      <w:r w:rsidRPr="000B313D">
        <w:rPr>
          <w:lang w:val="fr-CH"/>
        </w:rPr>
        <w:t>Des informations pratiques sur la réunion seront publiées sur les pag</w:t>
      </w:r>
      <w:r w:rsidR="00955108">
        <w:rPr>
          <w:lang w:val="fr-CH"/>
        </w:rPr>
        <w:t>es web des Groupes SG2RG-AFR et </w:t>
      </w:r>
      <w:r w:rsidRPr="000B313D">
        <w:rPr>
          <w:lang w:val="fr-CH"/>
        </w:rPr>
        <w:t>SG2RG-ARB</w:t>
      </w:r>
      <w:r>
        <w:rPr>
          <w:lang w:val="fr-CH"/>
        </w:rPr>
        <w:t xml:space="preserve">, aux </w:t>
      </w:r>
      <w:proofErr w:type="gramStart"/>
      <w:r>
        <w:rPr>
          <w:lang w:val="fr-CH"/>
        </w:rPr>
        <w:t>adresses:</w:t>
      </w:r>
      <w:proofErr w:type="gramEnd"/>
      <w:r>
        <w:rPr>
          <w:lang w:val="fr-CH"/>
        </w:rPr>
        <w:t xml:space="preserve"> </w:t>
      </w:r>
      <w:hyperlink r:id="rId18" w:history="1">
        <w:r w:rsidR="006446F7" w:rsidRPr="000B313D">
          <w:rPr>
            <w:rStyle w:val="Hyperlink"/>
            <w:lang w:val="fr-CH"/>
          </w:rPr>
          <w:t>https://www.itu.int/en/ITU-T/studygroups/2017-2020/02/sg2rgafr</w:t>
        </w:r>
      </w:hyperlink>
      <w:r w:rsidR="006446F7" w:rsidRPr="000B313D">
        <w:rPr>
          <w:lang w:val="fr-CH"/>
        </w:rPr>
        <w:t xml:space="preserve"> </w:t>
      </w:r>
      <w:r>
        <w:rPr>
          <w:lang w:val="fr-CH"/>
        </w:rPr>
        <w:t>et</w:t>
      </w:r>
      <w:r w:rsidR="00955108">
        <w:rPr>
          <w:lang w:val="fr-CH"/>
        </w:rPr>
        <w:t> </w:t>
      </w:r>
      <w:hyperlink r:id="rId19" w:history="1">
        <w:r w:rsidR="006446F7" w:rsidRPr="000B313D">
          <w:rPr>
            <w:rStyle w:val="Hyperlink"/>
            <w:lang w:val="fr-CH"/>
          </w:rPr>
          <w:t>https://www.itu.int/en/ITU-T/studygroups/2017-2020/02/sg2rgarb</w:t>
        </w:r>
      </w:hyperlink>
      <w:r w:rsidR="006446F7" w:rsidRPr="000B313D">
        <w:rPr>
          <w:lang w:val="fr-CH"/>
        </w:rPr>
        <w:t>.</w:t>
      </w:r>
      <w:bookmarkEnd w:id="2"/>
    </w:p>
    <w:p w14:paraId="24CE8A96" w14:textId="77777777" w:rsidR="001863AF" w:rsidRDefault="001863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14:paraId="0BFF715C" w14:textId="037118BC" w:rsidR="006446F7" w:rsidRPr="008C6F29" w:rsidRDefault="006446F7" w:rsidP="00955108">
      <w:pPr>
        <w:rPr>
          <w:szCs w:val="22"/>
        </w:rPr>
      </w:pPr>
      <w:r w:rsidRPr="008C6F29">
        <w:rPr>
          <w:szCs w:val="22"/>
          <w:lang w:val="fr-CH"/>
        </w:rPr>
        <w:lastRenderedPageBreak/>
        <w:t xml:space="preserve">La participation </w:t>
      </w:r>
      <w:r w:rsidR="000B313D">
        <w:rPr>
          <w:szCs w:val="22"/>
          <w:lang w:val="fr-CH"/>
        </w:rPr>
        <w:t xml:space="preserve">à la </w:t>
      </w:r>
      <w:r w:rsidRPr="008C6F29">
        <w:rPr>
          <w:szCs w:val="22"/>
          <w:lang w:val="fr-CH"/>
        </w:rPr>
        <w:t xml:space="preserve">réunion des Groupes SG2RG-AFR et SG2RG-ARB est définie conformément au § 2.3.3 de la </w:t>
      </w:r>
      <w:hyperlink r:id="rId20" w:history="1">
        <w:r w:rsidRPr="008C6F29">
          <w:rPr>
            <w:rStyle w:val="Hyperlink"/>
            <w:szCs w:val="22"/>
            <w:lang w:val="fr-CH"/>
          </w:rPr>
          <w:t>Résolution 1 (</w:t>
        </w:r>
        <w:proofErr w:type="spellStart"/>
        <w:r w:rsidRPr="008C6F29">
          <w:rPr>
            <w:rStyle w:val="Hyperlink"/>
            <w:szCs w:val="22"/>
            <w:lang w:val="fr-CH"/>
          </w:rPr>
          <w:t>Rév.Hammamet</w:t>
        </w:r>
        <w:proofErr w:type="spellEnd"/>
        <w:r w:rsidRPr="008C6F29">
          <w:rPr>
            <w:rStyle w:val="Hyperlink"/>
            <w:szCs w:val="22"/>
            <w:lang w:val="fr-CH"/>
          </w:rPr>
          <w:t>, 2016) de l'Assemblée mondiale de normalisation des télécommunications (AMNT)</w:t>
        </w:r>
      </w:hyperlink>
      <w:r w:rsidRPr="008C6F29">
        <w:rPr>
          <w:szCs w:val="22"/>
          <w:lang w:val="fr-CH"/>
        </w:rPr>
        <w:t>. Veuillez noter que la participation suivie des délégués serait utile aux travaux des groupes.</w:t>
      </w:r>
    </w:p>
    <w:p w14:paraId="61AC9177" w14:textId="22A76F5D" w:rsidR="00815A6F" w:rsidRPr="00297A10" w:rsidRDefault="00815A6F" w:rsidP="001863AF">
      <w:pPr>
        <w:tabs>
          <w:tab w:val="left" w:pos="6090"/>
        </w:tabs>
        <w:spacing w:before="240"/>
        <w:rPr>
          <w:rFonts w:asciiTheme="minorHAnsi" w:hAnsiTheme="minorHAnsi"/>
          <w:lang w:val="fr-CH"/>
        </w:rPr>
      </w:pPr>
      <w:bookmarkStart w:id="3" w:name="suitetext"/>
      <w:bookmarkEnd w:id="3"/>
      <w:r w:rsidRPr="00297A10">
        <w:rPr>
          <w:rFonts w:asciiTheme="minorHAnsi" w:hAnsiTheme="minorHAnsi"/>
          <w:lang w:val="fr-CH"/>
        </w:rPr>
        <w:t>Je vous souhaite une réunion constructive et agréable.</w:t>
      </w:r>
    </w:p>
    <w:p w14:paraId="3455612A" w14:textId="6BB2CF95" w:rsidR="00815A6F" w:rsidRPr="00297A10" w:rsidRDefault="00815A6F" w:rsidP="00087E12">
      <w:pPr>
        <w:spacing w:after="120"/>
        <w:rPr>
          <w:rFonts w:asciiTheme="minorHAnsi" w:hAnsiTheme="minorHAnsi"/>
          <w:lang w:val="fr-CH"/>
        </w:rPr>
      </w:pPr>
      <w:r w:rsidRPr="00297A10">
        <w:rPr>
          <w:rFonts w:asciiTheme="minorHAnsi" w:hAnsiTheme="minorHAnsi"/>
          <w:lang w:val="fr-CH"/>
        </w:rPr>
        <w:t>Veuillez agréer, Madame, Monsieur, l</w:t>
      </w:r>
      <w:r w:rsidR="002E7288" w:rsidRPr="00297A10">
        <w:rPr>
          <w:rFonts w:asciiTheme="minorHAnsi" w:hAnsiTheme="minorHAnsi"/>
          <w:lang w:val="fr-CH"/>
        </w:rPr>
        <w:t>'</w:t>
      </w:r>
      <w:r w:rsidRPr="00297A10">
        <w:rPr>
          <w:rFonts w:asciiTheme="minorHAnsi" w:hAnsiTheme="minorHAnsi"/>
          <w:lang w:val="fr-CH"/>
        </w:rPr>
        <w:t>assurance de ma considération distinguée.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8"/>
        <w:gridCol w:w="3086"/>
      </w:tblGrid>
      <w:tr w:rsidR="00762C71" w:rsidRPr="00297A10" w14:paraId="61652F4E" w14:textId="77777777" w:rsidTr="006446F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  <w:tcMar>
              <w:left w:w="0" w:type="dxa"/>
            </w:tcMar>
          </w:tcPr>
          <w:p w14:paraId="4A7D676B" w14:textId="06D0EFEF" w:rsidR="00762C71" w:rsidRPr="00297A10" w:rsidRDefault="006E7C3A" w:rsidP="00087E12">
            <w:pPr>
              <w:keepNext/>
              <w:keepLines/>
              <w:spacing w:before="480"/>
              <w:rPr>
                <w:i/>
                <w:iCs/>
                <w:highlight w:val="yellow"/>
                <w:lang w:val="fr-CH"/>
              </w:rPr>
            </w:pPr>
            <w:r>
              <w:rPr>
                <w:i/>
                <w:iCs/>
                <w:noProof/>
                <w:lang w:val="fr-CH"/>
              </w:rPr>
              <w:drawing>
                <wp:anchor distT="0" distB="0" distL="114300" distR="114300" simplePos="0" relativeHeight="251658240" behindDoc="1" locked="0" layoutInCell="1" allowOverlap="1" wp14:anchorId="1891664A" wp14:editId="523CA56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213995</wp:posOffset>
                  </wp:positionV>
                  <wp:extent cx="491066" cy="368300"/>
                  <wp:effectExtent l="0" t="0" r="4445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066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F54192" w14:textId="77777777" w:rsidR="00762C71" w:rsidRPr="00297A10" w:rsidRDefault="00762C71" w:rsidP="00087E12">
            <w:pPr>
              <w:keepNext/>
              <w:keepLines/>
              <w:spacing w:before="480"/>
              <w:rPr>
                <w:b/>
                <w:bCs/>
                <w:highlight w:val="yellow"/>
                <w:lang w:val="fr-CH"/>
              </w:rPr>
            </w:pPr>
            <w:r w:rsidRPr="00297A10">
              <w:rPr>
                <w:rFonts w:asciiTheme="minorHAnsi" w:hAnsiTheme="minorHAnsi"/>
                <w:lang w:val="fr-CH"/>
              </w:rPr>
              <w:t>Chaesub Lee</w:t>
            </w:r>
            <w:r w:rsidRPr="00297A10">
              <w:rPr>
                <w:rFonts w:asciiTheme="minorHAnsi" w:hAnsiTheme="minorHAnsi"/>
                <w:lang w:val="fr-CH"/>
              </w:rPr>
              <w:br/>
              <w:t xml:space="preserve">Directeur du Bureau de la normalisation </w:t>
            </w:r>
            <w:r w:rsidRPr="00297A10">
              <w:rPr>
                <w:rFonts w:asciiTheme="minorHAnsi" w:hAnsiTheme="minorHAnsi"/>
                <w:lang w:val="fr-CH"/>
              </w:rPr>
              <w:br/>
              <w:t>des télécommunications</w:t>
            </w:r>
          </w:p>
          <w:p w14:paraId="26E165BE" w14:textId="77777777" w:rsidR="00762C71" w:rsidRPr="00297A10" w:rsidRDefault="00762C71" w:rsidP="00087E12">
            <w:pPr>
              <w:overflowPunct/>
              <w:autoSpaceDE/>
              <w:autoSpaceDN/>
              <w:adjustRightInd/>
              <w:spacing w:before="1560"/>
              <w:textAlignment w:val="auto"/>
              <w:rPr>
                <w:highlight w:val="yellow"/>
                <w:lang w:val="fr-CH"/>
              </w:rPr>
            </w:pPr>
            <w:proofErr w:type="gramStart"/>
            <w:r w:rsidRPr="00297A10">
              <w:rPr>
                <w:rFonts w:asciiTheme="minorHAnsi" w:hAnsiTheme="minorHAnsi"/>
                <w:b/>
                <w:bCs/>
                <w:lang w:val="fr-CH"/>
              </w:rPr>
              <w:t>Annexes</w:t>
            </w:r>
            <w:r w:rsidRPr="00297A10">
              <w:rPr>
                <w:rFonts w:asciiTheme="minorHAnsi" w:hAnsiTheme="minorHAnsi"/>
                <w:bCs/>
                <w:lang w:val="fr-CH"/>
              </w:rPr>
              <w:t>:</w:t>
            </w:r>
            <w:proofErr w:type="gramEnd"/>
            <w:r w:rsidRPr="00297A10">
              <w:rPr>
                <w:rFonts w:asciiTheme="minorHAnsi" w:hAnsiTheme="minorHAnsi"/>
                <w:bCs/>
                <w:lang w:val="fr-CH"/>
              </w:rPr>
              <w:t xml:space="preserve"> </w:t>
            </w:r>
            <w:r w:rsidR="00994B8F" w:rsidRPr="00297A10">
              <w:rPr>
                <w:rFonts w:asciiTheme="minorHAnsi" w:hAnsiTheme="minorHAnsi"/>
                <w:bCs/>
                <w:lang w:val="fr-CH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08EC7C" w14:textId="1C0DAD42" w:rsidR="00762C71" w:rsidRPr="00297A10" w:rsidRDefault="00762C71" w:rsidP="00087E12">
            <w:pPr>
              <w:keepNext/>
              <w:keepLines/>
              <w:spacing w:before="0"/>
              <w:ind w:left="113" w:right="113"/>
              <w:jc w:val="center"/>
              <w:rPr>
                <w:lang w:val="fr-CH"/>
              </w:rPr>
            </w:pPr>
            <w:r w:rsidRPr="00297A10">
              <w:rPr>
                <w:lang w:val="fr-CH"/>
              </w:rPr>
              <w:object w:dxaOrig="3540" w:dyaOrig="3585" w14:anchorId="298597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4.5pt" o:ole="">
                  <v:imagedata r:id="rId22" o:title=""/>
                </v:shape>
                <o:OLEObject Type="Embed" ProgID="PBrush" ShapeID="_x0000_i1025" DrawAspect="Content" ObjectID="_1679729616" r:id="rId23"/>
              </w:object>
            </w:r>
            <w:r w:rsidRPr="00297A10">
              <w:rPr>
                <w:rFonts w:cs="Arial"/>
                <w:sz w:val="16"/>
                <w:szCs w:val="16"/>
                <w:lang w:val="fr-CH" w:eastAsia="zh-CN"/>
              </w:rPr>
              <w:t xml:space="preserve"> </w:t>
            </w:r>
            <w:r w:rsidRPr="00297A10">
              <w:rPr>
                <w:sz w:val="16"/>
                <w:szCs w:val="16"/>
                <w:lang w:val="fr-CH"/>
              </w:rPr>
              <w:t>U</w:t>
            </w:r>
            <w:r w:rsidR="000B313D">
              <w:rPr>
                <w:sz w:val="16"/>
                <w:szCs w:val="16"/>
                <w:lang w:val="fr-CH"/>
              </w:rPr>
              <w:t>IT</w:t>
            </w:r>
            <w:r w:rsidRPr="00297A10">
              <w:rPr>
                <w:sz w:val="16"/>
                <w:szCs w:val="16"/>
                <w:lang w:val="fr-CH"/>
              </w:rPr>
              <w:t>-T SG2RG-AFR</w:t>
            </w:r>
          </w:p>
        </w:tc>
      </w:tr>
      <w:tr w:rsidR="00762C71" w:rsidRPr="00297A10" w14:paraId="0657E601" w14:textId="77777777" w:rsidTr="006446F7">
        <w:trPr>
          <w:cantSplit/>
          <w:trHeight w:val="1955"/>
        </w:trPr>
        <w:tc>
          <w:tcPr>
            <w:tcW w:w="6663" w:type="dxa"/>
            <w:vMerge/>
            <w:tcBorders>
              <w:right w:val="single" w:sz="4" w:space="0" w:color="auto"/>
            </w:tcBorders>
            <w:tcMar>
              <w:left w:w="0" w:type="dxa"/>
            </w:tcMar>
          </w:tcPr>
          <w:p w14:paraId="01D4B083" w14:textId="77777777" w:rsidR="00762C71" w:rsidRPr="00297A10" w:rsidRDefault="00762C71" w:rsidP="00087E12">
            <w:pPr>
              <w:keepNext/>
              <w:keepLines/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8437A7" w14:textId="12FC5B04" w:rsidR="00762C71" w:rsidRPr="00297A10" w:rsidRDefault="00762C71" w:rsidP="00087E12">
            <w:pPr>
              <w:keepNext/>
              <w:keepLines/>
              <w:spacing w:before="0"/>
              <w:ind w:left="113" w:right="113"/>
              <w:jc w:val="center"/>
              <w:rPr>
                <w:noProof/>
                <w:sz w:val="16"/>
                <w:szCs w:val="16"/>
                <w:lang w:val="fr-CH"/>
              </w:rPr>
            </w:pPr>
            <w:r w:rsidRPr="00297A10">
              <w:rPr>
                <w:lang w:val="fr-CH"/>
              </w:rPr>
              <w:object w:dxaOrig="3600" w:dyaOrig="3630" w14:anchorId="05019085">
                <v:shape id="_x0000_i1026" type="#_x0000_t75" style="width:77pt;height:72.5pt" o:ole="">
                  <v:imagedata r:id="rId24" o:title=""/>
                </v:shape>
                <o:OLEObject Type="Embed" ProgID="PBrush" ShapeID="_x0000_i1026" DrawAspect="Content" ObjectID="_1679729617" r:id="rId25"/>
              </w:object>
            </w:r>
            <w:r w:rsidRPr="00297A10">
              <w:rPr>
                <w:rFonts w:cs="Arial"/>
                <w:sz w:val="16"/>
                <w:szCs w:val="16"/>
                <w:lang w:val="fr-CH" w:eastAsia="zh-CN"/>
              </w:rPr>
              <w:t xml:space="preserve"> </w:t>
            </w:r>
            <w:r w:rsidRPr="00297A10">
              <w:rPr>
                <w:sz w:val="16"/>
                <w:szCs w:val="16"/>
                <w:lang w:val="fr-CH"/>
              </w:rPr>
              <w:t>U</w:t>
            </w:r>
            <w:r w:rsidR="000B313D">
              <w:rPr>
                <w:sz w:val="16"/>
                <w:szCs w:val="16"/>
                <w:lang w:val="fr-CH"/>
              </w:rPr>
              <w:t>IT</w:t>
            </w:r>
            <w:r w:rsidRPr="00297A10">
              <w:rPr>
                <w:sz w:val="16"/>
                <w:szCs w:val="16"/>
                <w:lang w:val="fr-CH"/>
              </w:rPr>
              <w:t>-T SG2RG-ARB</w:t>
            </w:r>
          </w:p>
        </w:tc>
      </w:tr>
      <w:tr w:rsidR="00762C71" w:rsidRPr="00297A10" w14:paraId="29B4EDF6" w14:textId="77777777" w:rsidTr="006446F7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  <w:tcMar>
              <w:left w:w="0" w:type="dxa"/>
            </w:tcMar>
          </w:tcPr>
          <w:p w14:paraId="751F60CB" w14:textId="77777777" w:rsidR="00762C71" w:rsidRPr="00297A10" w:rsidRDefault="00762C71" w:rsidP="00087E12">
            <w:pPr>
              <w:spacing w:before="480"/>
              <w:rPr>
                <w:lang w:val="fr-CH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40EF" w14:textId="77777777" w:rsidR="00762C71" w:rsidRPr="00297A10" w:rsidRDefault="00762C71" w:rsidP="00087E12">
            <w:pPr>
              <w:spacing w:before="0"/>
              <w:jc w:val="center"/>
              <w:rPr>
                <w:rFonts w:cs="Arial"/>
                <w:noProof/>
                <w:sz w:val="16"/>
                <w:szCs w:val="16"/>
                <w:lang w:val="fr-CH" w:eastAsia="zh-CN"/>
              </w:rPr>
            </w:pPr>
            <w:r w:rsidRPr="00297A10">
              <w:rPr>
                <w:rFonts w:asciiTheme="minorHAnsi" w:hAnsiTheme="minorHAnsi"/>
                <w:sz w:val="20"/>
                <w:lang w:val="fr-CH"/>
              </w:rPr>
              <w:t>Informations les plus récentes concernant la réunion</w:t>
            </w:r>
          </w:p>
        </w:tc>
      </w:tr>
    </w:tbl>
    <w:p w14:paraId="1D19C7BE" w14:textId="77777777" w:rsidR="00815A6F" w:rsidRPr="00297A10" w:rsidRDefault="00815A6F" w:rsidP="00087E1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  <w:lang w:val="fr-CH"/>
        </w:rPr>
      </w:pPr>
      <w:r w:rsidRPr="00297A10">
        <w:rPr>
          <w:rFonts w:asciiTheme="minorHAnsi" w:hAnsiTheme="minorHAnsi"/>
          <w:b/>
          <w:bCs/>
          <w:caps/>
          <w:lang w:val="fr-CH"/>
        </w:rPr>
        <w:br w:type="page"/>
      </w:r>
    </w:p>
    <w:p w14:paraId="0110818B" w14:textId="77777777" w:rsidR="004E6D19" w:rsidRPr="00297A10" w:rsidRDefault="004E6D19" w:rsidP="00087E12">
      <w:pPr>
        <w:pStyle w:val="Annextitle0"/>
        <w:rPr>
          <w:sz w:val="2"/>
          <w:szCs w:val="2"/>
          <w:lang w:val="fr-CH"/>
        </w:rPr>
      </w:pPr>
    </w:p>
    <w:p w14:paraId="714669D7" w14:textId="4D0D8852" w:rsidR="00784794" w:rsidRPr="001F58FC" w:rsidRDefault="00784794" w:rsidP="00087E12">
      <w:pPr>
        <w:pStyle w:val="Annextitle0"/>
        <w:rPr>
          <w:lang w:val="fr-FR"/>
        </w:rPr>
      </w:pPr>
      <w:r w:rsidRPr="001F58FC">
        <w:rPr>
          <w:lang w:val="fr-FR"/>
        </w:rPr>
        <w:t>ANNEXE A</w:t>
      </w:r>
      <w:r w:rsidRPr="001F58FC">
        <w:rPr>
          <w:lang w:val="fr-FR"/>
        </w:rPr>
        <w:br/>
        <w:t xml:space="preserve">Informations </w:t>
      </w:r>
      <w:r w:rsidR="000B313D">
        <w:rPr>
          <w:lang w:val="fr-FR"/>
        </w:rPr>
        <w:t>com</w:t>
      </w:r>
      <w:r>
        <w:rPr>
          <w:lang w:val="fr-FR"/>
        </w:rPr>
        <w:t>plémentaires</w:t>
      </w:r>
    </w:p>
    <w:p w14:paraId="35574DBA" w14:textId="77777777" w:rsidR="00784794" w:rsidRPr="001F58FC" w:rsidRDefault="00784794" w:rsidP="00087E12">
      <w:pPr>
        <w:keepNext/>
        <w:keepLines/>
        <w:spacing w:before="240" w:after="280"/>
        <w:jc w:val="center"/>
        <w:rPr>
          <w:rFonts w:asciiTheme="minorHAnsi" w:hAnsiTheme="minorHAnsi"/>
          <w:b/>
          <w:sz w:val="28"/>
          <w:szCs w:val="22"/>
        </w:rPr>
      </w:pPr>
      <w:bookmarkStart w:id="4" w:name="Duties"/>
      <w:bookmarkEnd w:id="4"/>
      <w:r w:rsidRPr="001F58FC">
        <w:rPr>
          <w:rFonts w:asciiTheme="minorHAnsi" w:hAnsiTheme="minorHAnsi"/>
          <w:b/>
          <w:bCs/>
          <w:szCs w:val="24"/>
        </w:rPr>
        <w:t>MÉTHODES DE TRAVAIL ET INSTALLATIONS</w:t>
      </w:r>
    </w:p>
    <w:p w14:paraId="714D97E2" w14:textId="44B959ED" w:rsidR="00784794" w:rsidRPr="001F58FC" w:rsidRDefault="00784794" w:rsidP="00087E12">
      <w:pPr>
        <w:spacing w:after="120"/>
        <w:rPr>
          <w:rFonts w:asciiTheme="minorHAnsi" w:hAnsiTheme="minorHAnsi" w:cstheme="majorBidi"/>
          <w:szCs w:val="24"/>
        </w:rPr>
      </w:pPr>
      <w:r w:rsidRPr="001F58FC">
        <w:rPr>
          <w:rFonts w:asciiTheme="minorHAnsi" w:eastAsia="SimSun" w:hAnsiTheme="minorHAnsi"/>
          <w:b/>
          <w:bCs/>
          <w:szCs w:val="24"/>
          <w:lang w:eastAsia="zh-CN"/>
        </w:rPr>
        <w:t xml:space="preserve">SOUMISSION DES DOCUMENTS ET </w:t>
      </w:r>
      <w:proofErr w:type="gramStart"/>
      <w:r w:rsidRPr="001F58FC">
        <w:rPr>
          <w:rFonts w:asciiTheme="minorHAnsi" w:eastAsia="SimSun" w:hAnsiTheme="minorHAnsi"/>
          <w:b/>
          <w:bCs/>
          <w:szCs w:val="24"/>
          <w:lang w:eastAsia="zh-CN"/>
        </w:rPr>
        <w:t>ACCÈS</w:t>
      </w:r>
      <w:r w:rsidRPr="001F58FC">
        <w:rPr>
          <w:rFonts w:asciiTheme="minorHAnsi" w:eastAsia="SimSun" w:hAnsiTheme="minorHAnsi"/>
          <w:szCs w:val="24"/>
          <w:lang w:eastAsia="zh-CN"/>
        </w:rPr>
        <w:t>:</w:t>
      </w:r>
      <w:proofErr w:type="gramEnd"/>
      <w:r w:rsidRPr="001F58FC"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784794">
        <w:rPr>
          <w:rFonts w:asciiTheme="minorHAnsi" w:eastAsia="SimSun" w:hAnsiTheme="minorHAnsi"/>
          <w:bCs/>
          <w:szCs w:val="24"/>
          <w:lang w:eastAsia="zh-CN"/>
        </w:rPr>
        <w:t xml:space="preserve">La réunion se déroulera sans </w:t>
      </w:r>
      <w:r w:rsidR="000B313D">
        <w:rPr>
          <w:rFonts w:asciiTheme="minorHAnsi" w:eastAsia="SimSun" w:hAnsiTheme="minorHAnsi"/>
          <w:bCs/>
          <w:szCs w:val="24"/>
          <w:lang w:eastAsia="zh-CN"/>
        </w:rPr>
        <w:t xml:space="preserve">document </w:t>
      </w:r>
      <w:r w:rsidRPr="00784794">
        <w:rPr>
          <w:rFonts w:asciiTheme="minorHAnsi" w:eastAsia="SimSun" w:hAnsiTheme="minorHAnsi"/>
          <w:bCs/>
          <w:szCs w:val="24"/>
          <w:lang w:eastAsia="zh-CN"/>
        </w:rPr>
        <w:t>papier.</w:t>
      </w:r>
      <w:r>
        <w:rPr>
          <w:rFonts w:asciiTheme="minorHAnsi" w:eastAsia="SimSun" w:hAnsiTheme="minorHAnsi"/>
          <w:b/>
          <w:bCs/>
          <w:szCs w:val="24"/>
          <w:lang w:eastAsia="zh-CN"/>
        </w:rPr>
        <w:t xml:space="preserve"> </w:t>
      </w:r>
      <w:r w:rsidRPr="001F58FC">
        <w:rPr>
          <w:rFonts w:cstheme="majorBidi"/>
          <w:szCs w:val="24"/>
        </w:rPr>
        <w:t xml:space="preserve">Les contributions des Membres et les projets de document temporaire (TD) doivent être soumis par courrier électronique à </w:t>
      </w:r>
      <w:hyperlink r:id="rId26" w:history="1">
        <w:r w:rsidRPr="00784794">
          <w:rPr>
            <w:rStyle w:val="Hyperlink"/>
          </w:rPr>
          <w:t>tsbsg2@itu.int</w:t>
        </w:r>
      </w:hyperlink>
      <w:r w:rsidRPr="001F58FC">
        <w:rPr>
          <w:rFonts w:cstheme="majorBidi"/>
          <w:szCs w:val="24"/>
        </w:rPr>
        <w:t xml:space="preserve"> en utilisant le </w:t>
      </w:r>
      <w:hyperlink r:id="rId27" w:history="1">
        <w:r w:rsidRPr="001F58FC">
          <w:rPr>
            <w:rStyle w:val="Hyperlink"/>
            <w:rFonts w:cstheme="majorBidi"/>
            <w:szCs w:val="24"/>
          </w:rPr>
          <w:t>gabarit approprié</w:t>
        </w:r>
      </w:hyperlink>
      <w:r w:rsidRPr="001F58FC">
        <w:rPr>
          <w:rFonts w:cstheme="majorBidi"/>
          <w:szCs w:val="24"/>
        </w:rPr>
        <w:t xml:space="preserve">. Les documents de réunion sont accessibles depuis la page d'accueil </w:t>
      </w:r>
      <w:r w:rsidR="000B313D">
        <w:rPr>
          <w:rFonts w:cstheme="majorBidi"/>
          <w:szCs w:val="24"/>
        </w:rPr>
        <w:t>des groupes régionaux</w:t>
      </w:r>
      <w:r w:rsidRPr="001F58FC">
        <w:rPr>
          <w:rFonts w:cstheme="majorBidi"/>
          <w:szCs w:val="24"/>
        </w:rPr>
        <w:t>, et l'accès est réservé aux Membres de l'UIT</w:t>
      </w:r>
      <w:r w:rsidRPr="001F58FC">
        <w:rPr>
          <w:rFonts w:cstheme="majorBidi"/>
          <w:szCs w:val="24"/>
        </w:rPr>
        <w:noBreakHyphen/>
        <w:t xml:space="preserve">T </w:t>
      </w:r>
      <w:r w:rsidR="000B313D">
        <w:rPr>
          <w:rFonts w:cstheme="majorBidi"/>
          <w:szCs w:val="24"/>
        </w:rPr>
        <w:t xml:space="preserve">titulaires </w:t>
      </w:r>
      <w:r w:rsidRPr="001F58FC">
        <w:rPr>
          <w:rFonts w:cstheme="majorBidi"/>
          <w:szCs w:val="24"/>
        </w:rPr>
        <w:t xml:space="preserve">d'un </w:t>
      </w:r>
      <w:hyperlink r:id="rId28" w:history="1">
        <w:r w:rsidRPr="001F58FC">
          <w:rPr>
            <w:rStyle w:val="Hyperlink"/>
            <w:rFonts w:cstheme="majorBidi"/>
            <w:szCs w:val="24"/>
          </w:rPr>
          <w:t>compte UIT</w:t>
        </w:r>
      </w:hyperlink>
      <w:r w:rsidRPr="001F58FC">
        <w:rPr>
          <w:rFonts w:cstheme="majorBidi"/>
          <w:szCs w:val="24"/>
        </w:rPr>
        <w:t xml:space="preserve"> avec accès TIES.</w:t>
      </w:r>
    </w:p>
    <w:p w14:paraId="48C8A599" w14:textId="7DEEA7EE" w:rsidR="00784794" w:rsidRPr="001F58FC" w:rsidRDefault="00784794" w:rsidP="00087E12">
      <w:pPr>
        <w:spacing w:after="120"/>
        <w:rPr>
          <w:rFonts w:asciiTheme="minorHAnsi" w:hAnsiTheme="minorHAnsi" w:cstheme="majorBidi"/>
          <w:bCs/>
          <w:szCs w:val="24"/>
        </w:rPr>
      </w:pPr>
      <w:r w:rsidRPr="001F58FC">
        <w:rPr>
          <w:rFonts w:asciiTheme="minorHAnsi" w:hAnsiTheme="minorHAnsi" w:cstheme="majorBidi"/>
          <w:b/>
          <w:bCs/>
          <w:szCs w:val="24"/>
        </w:rPr>
        <w:t xml:space="preserve">LANGUES DE </w:t>
      </w:r>
      <w:proofErr w:type="gramStart"/>
      <w:r w:rsidRPr="001F58FC">
        <w:rPr>
          <w:rFonts w:asciiTheme="minorHAnsi" w:hAnsiTheme="minorHAnsi" w:cstheme="majorBidi"/>
          <w:b/>
          <w:bCs/>
          <w:szCs w:val="24"/>
        </w:rPr>
        <w:t>TRAVAIL</w:t>
      </w:r>
      <w:r w:rsidRPr="001F58FC">
        <w:rPr>
          <w:rFonts w:asciiTheme="minorHAnsi" w:hAnsiTheme="minorHAnsi" w:cstheme="majorBidi"/>
          <w:bCs/>
          <w:szCs w:val="24"/>
        </w:rPr>
        <w:t>:</w:t>
      </w:r>
      <w:proofErr w:type="gramEnd"/>
      <w:r w:rsidRPr="001F58FC">
        <w:rPr>
          <w:rFonts w:asciiTheme="minorHAnsi" w:hAnsiTheme="minorHAnsi" w:cstheme="majorBidi"/>
          <w:bCs/>
          <w:szCs w:val="24"/>
        </w:rPr>
        <w:t xml:space="preserve"> Comme convenu avec les </w:t>
      </w:r>
      <w:r w:rsidR="000B313D">
        <w:rPr>
          <w:rFonts w:asciiTheme="minorHAnsi" w:hAnsiTheme="minorHAnsi" w:cstheme="majorBidi"/>
          <w:bCs/>
          <w:szCs w:val="24"/>
        </w:rPr>
        <w:t>P</w:t>
      </w:r>
      <w:r w:rsidRPr="001F58FC">
        <w:rPr>
          <w:rFonts w:asciiTheme="minorHAnsi" w:hAnsiTheme="minorHAnsi" w:cstheme="majorBidi"/>
          <w:bCs/>
          <w:szCs w:val="24"/>
        </w:rPr>
        <w:t xml:space="preserve">résidents </w:t>
      </w:r>
      <w:r w:rsidR="000B313D">
        <w:rPr>
          <w:rFonts w:asciiTheme="minorHAnsi" w:hAnsiTheme="minorHAnsi" w:cstheme="majorBidi"/>
          <w:bCs/>
          <w:szCs w:val="24"/>
        </w:rPr>
        <w:t>des groupes régionaux</w:t>
      </w:r>
      <w:r w:rsidRPr="001F58FC">
        <w:rPr>
          <w:rFonts w:asciiTheme="minorHAnsi" w:hAnsiTheme="minorHAnsi" w:cstheme="majorBidi"/>
          <w:bCs/>
          <w:szCs w:val="24"/>
        </w:rPr>
        <w:t xml:space="preserve">, la langue de travail de la réunion sera l'anglais </w:t>
      </w:r>
      <w:r w:rsidR="000B313D">
        <w:rPr>
          <w:rFonts w:asciiTheme="minorHAnsi" w:hAnsiTheme="minorHAnsi" w:cstheme="majorBidi"/>
          <w:bCs/>
          <w:szCs w:val="24"/>
        </w:rPr>
        <w:t>uniquement</w:t>
      </w:r>
      <w:r w:rsidRPr="001F58FC">
        <w:rPr>
          <w:rFonts w:asciiTheme="minorHAnsi" w:hAnsiTheme="minorHAnsi" w:cstheme="majorBidi"/>
          <w:bCs/>
          <w:szCs w:val="24"/>
        </w:rPr>
        <w:t>.</w:t>
      </w:r>
    </w:p>
    <w:p w14:paraId="5485B905" w14:textId="77777777" w:rsidR="00784794" w:rsidRPr="001F58FC" w:rsidRDefault="00784794" w:rsidP="00087E12">
      <w:pPr>
        <w:spacing w:after="120"/>
      </w:pPr>
      <w:r w:rsidRPr="001F58FC">
        <w:rPr>
          <w:b/>
          <w:bCs/>
        </w:rPr>
        <w:t xml:space="preserve">PARTICIPATION INTERACTIVE À </w:t>
      </w:r>
      <w:proofErr w:type="gramStart"/>
      <w:r w:rsidRPr="001F58FC">
        <w:rPr>
          <w:b/>
          <w:bCs/>
        </w:rPr>
        <w:t>DISTANCE</w:t>
      </w:r>
      <w:r w:rsidRPr="001F58FC">
        <w:t>:</w:t>
      </w:r>
      <w:proofErr w:type="gramEnd"/>
      <w:r w:rsidRPr="001F58FC">
        <w:t xml:space="preserve"> L'outil </w:t>
      </w:r>
      <w:hyperlink r:id="rId29" w:history="1">
        <w:r w:rsidRPr="001F58FC">
          <w:rPr>
            <w:rStyle w:val="Hyperlink"/>
          </w:rPr>
          <w:t>MyMeetings</w:t>
        </w:r>
      </w:hyperlink>
      <w:r w:rsidRPr="001F58FC">
        <w:t xml:space="preserve"> sera utilisé pour assurer la participation à distance à toutes les séances.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</w:t>
      </w:r>
      <w:r w:rsidRPr="001F58FC">
        <w:rPr>
          <w:rFonts w:asciiTheme="minorHAnsi" w:eastAsia="SimSun" w:hAnsiTheme="minorHAnsi"/>
          <w:szCs w:val="24"/>
          <w:lang w:eastAsia="zh-CN"/>
        </w:rPr>
        <w:t>parce qu'un participant à distance ne parvient pas à se connecter, à écouter les autres participants ou à se faire entendre</w:t>
      </w:r>
      <w:r w:rsidRPr="001F58FC">
        <w:t xml:space="preserve">, selon l'appréciation du Président. </w:t>
      </w:r>
      <w:r w:rsidRPr="001F58FC">
        <w:rPr>
          <w:szCs w:val="22"/>
        </w:rPr>
        <w:t>Si les propos d'un participant à distance sont difficilement audibles en raison de la qualité du son jugée insuffisante</w:t>
      </w:r>
      <w:r w:rsidRPr="001F58FC">
        <w:t xml:space="preserve">, le Président peut interrompre ce participant et renoncer à lui donner la parole tant que rien n'indique que le problème est résolu. L'outil de discussion à disposition fait partie intégrante de la </w:t>
      </w:r>
      <w:proofErr w:type="gramStart"/>
      <w:r w:rsidRPr="001F58FC">
        <w:t>réunion;</w:t>
      </w:r>
      <w:proofErr w:type="gramEnd"/>
      <w:r w:rsidRPr="001F58FC">
        <w:t xml:space="preserve"> son utilisation est encouragée pour faciliter la gestion efficace du temps au cours des séances.</w:t>
      </w:r>
    </w:p>
    <w:p w14:paraId="2917D7E0" w14:textId="2B997CFB" w:rsidR="00784794" w:rsidRPr="001F58FC" w:rsidRDefault="00784794" w:rsidP="00087E12">
      <w:pPr>
        <w:keepNext/>
        <w:keepLines/>
        <w:spacing w:before="360" w:after="280"/>
        <w:jc w:val="center"/>
        <w:rPr>
          <w:rFonts w:asciiTheme="minorHAnsi" w:hAnsiTheme="minorHAnsi"/>
          <w:b/>
        </w:rPr>
      </w:pPr>
      <w:r w:rsidRPr="00784794">
        <w:rPr>
          <w:rFonts w:asciiTheme="minorHAnsi" w:hAnsiTheme="minorHAnsi"/>
          <w:b/>
          <w:caps/>
        </w:rPr>
        <w:t>I</w:t>
      </w:r>
      <w:r w:rsidRPr="001F58FC">
        <w:rPr>
          <w:rFonts w:asciiTheme="minorHAnsi" w:hAnsiTheme="minorHAnsi"/>
          <w:b/>
        </w:rPr>
        <w:t>NSCRIPTION</w:t>
      </w:r>
      <w:r w:rsidR="000B313D">
        <w:rPr>
          <w:rFonts w:asciiTheme="minorHAnsi" w:hAnsiTheme="minorHAnsi"/>
          <w:b/>
        </w:rPr>
        <w:t xml:space="preserve"> PRÉALABLE</w:t>
      </w:r>
      <w:r w:rsidRPr="001F58FC">
        <w:rPr>
          <w:rFonts w:asciiTheme="minorHAnsi" w:hAnsiTheme="minorHAnsi"/>
          <w:b/>
        </w:rPr>
        <w:t>, BOURSES ET DEMANDE DE VISA</w:t>
      </w:r>
    </w:p>
    <w:p w14:paraId="12C164CD" w14:textId="77777777" w:rsidR="00784794" w:rsidRPr="001F58FC" w:rsidRDefault="00784794" w:rsidP="00087E12">
      <w:pPr>
        <w:rPr>
          <w:szCs w:val="24"/>
        </w:rPr>
      </w:pPr>
      <w:proofErr w:type="gramStart"/>
      <w:r w:rsidRPr="001F58FC">
        <w:rPr>
          <w:rFonts w:asciiTheme="minorHAnsi" w:hAnsiTheme="minorHAnsi"/>
          <w:b/>
          <w:bCs/>
          <w:szCs w:val="24"/>
        </w:rPr>
        <w:t>INSCRIPTION</w:t>
      </w:r>
      <w:r w:rsidRPr="001F58FC">
        <w:rPr>
          <w:rFonts w:asciiTheme="minorHAnsi" w:hAnsiTheme="minorHAnsi"/>
          <w:szCs w:val="24"/>
        </w:rPr>
        <w:t>:</w:t>
      </w:r>
      <w:proofErr w:type="gramEnd"/>
      <w:r w:rsidRPr="001F58FC">
        <w:rPr>
          <w:rFonts w:asciiTheme="minorHAnsi" w:hAnsiTheme="minorHAnsi"/>
          <w:b/>
          <w:bCs/>
          <w:szCs w:val="24"/>
        </w:rPr>
        <w:t xml:space="preserve"> </w:t>
      </w:r>
      <w:r w:rsidRPr="001F58FC">
        <w:rPr>
          <w:szCs w:val="24"/>
        </w:rPr>
        <w:t xml:space="preserve">L'inscription est obligatoire et doit se faire en ligne depuis la page d'accueil du groupe régional </w:t>
      </w:r>
      <w:r w:rsidRPr="001F58FC">
        <w:rPr>
          <w:b/>
          <w:bCs/>
          <w:szCs w:val="24"/>
        </w:rPr>
        <w:t>au moins un mois avant le début de la réunion</w:t>
      </w:r>
      <w:r w:rsidRPr="001F58FC">
        <w:rPr>
          <w:szCs w:val="24"/>
        </w:rPr>
        <w:t xml:space="preserve">. Comme indiqué dans la </w:t>
      </w:r>
      <w:hyperlink r:id="rId30" w:history="1">
        <w:r w:rsidRPr="001F58FC">
          <w:rPr>
            <w:rStyle w:val="Hyperlink"/>
            <w:szCs w:val="24"/>
          </w:rPr>
          <w:t>Circulaire TSB 68</w:t>
        </w:r>
      </w:hyperlink>
      <w:r w:rsidRPr="001F58FC">
        <w:rPr>
          <w:szCs w:val="24"/>
        </w:rPr>
        <w:t xml:space="preserve">, dans le cadre du système d'inscription de l'UIT-T, le coordonnateur responsable doit approuver les demandes </w:t>
      </w:r>
      <w:proofErr w:type="gramStart"/>
      <w:r w:rsidRPr="001F58FC">
        <w:rPr>
          <w:szCs w:val="24"/>
        </w:rPr>
        <w:t>d'inscription;</w:t>
      </w:r>
      <w:proofErr w:type="gramEnd"/>
      <w:r w:rsidRPr="001F58FC">
        <w:rPr>
          <w:szCs w:val="24"/>
        </w:rPr>
        <w:t xml:space="preserve"> la </w:t>
      </w:r>
      <w:hyperlink r:id="rId31" w:history="1">
        <w:r w:rsidRPr="001F58FC">
          <w:rPr>
            <w:rStyle w:val="Hyperlink"/>
            <w:szCs w:val="24"/>
          </w:rPr>
          <w:t>Circulaire TSB 118</w:t>
        </w:r>
      </w:hyperlink>
      <w:r w:rsidRPr="001F58FC">
        <w:rPr>
          <w:szCs w:val="24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2044B755" w14:textId="33D9085D" w:rsidR="00784794" w:rsidRPr="001F58FC" w:rsidRDefault="00784794" w:rsidP="00087E12">
      <w:pPr>
        <w:rPr>
          <w:szCs w:val="24"/>
        </w:rPr>
      </w:pPr>
      <w:r w:rsidRPr="001F58FC">
        <w:rPr>
          <w:szCs w:val="24"/>
        </w:rPr>
        <w:t xml:space="preserve">L'inscription est obligatoire et doit se faire au moyen du formulaire d'inscription en ligne disponible </w:t>
      </w:r>
      <w:r w:rsidR="00BE7E45">
        <w:t xml:space="preserve">sur les pages web des Groupes </w:t>
      </w:r>
      <w:hyperlink r:id="rId32" w:history="1">
        <w:r w:rsidRPr="00784794">
          <w:rPr>
            <w:rStyle w:val="Hyperlink"/>
          </w:rPr>
          <w:t>SG2RG-AFR</w:t>
        </w:r>
      </w:hyperlink>
      <w:r w:rsidRPr="00784794">
        <w:t xml:space="preserve"> </w:t>
      </w:r>
      <w:r w:rsidR="00BE7E45">
        <w:t xml:space="preserve">et </w:t>
      </w:r>
      <w:hyperlink r:id="rId33" w:history="1">
        <w:r w:rsidRPr="00784794">
          <w:rPr>
            <w:rStyle w:val="Hyperlink"/>
          </w:rPr>
          <w:t>SG2RG-ARB</w:t>
        </w:r>
      </w:hyperlink>
      <w:r w:rsidRPr="001F58FC">
        <w:rPr>
          <w:szCs w:val="24"/>
        </w:rPr>
        <w:t xml:space="preserve">. Les délégués qui ne se seront pas inscrits ne pourront pas accéder à </w:t>
      </w:r>
      <w:r w:rsidRPr="001F58FC">
        <w:t>l'</w:t>
      </w:r>
      <w:hyperlink r:id="rId34" w:history="1">
        <w:r w:rsidRPr="001F58FC">
          <w:rPr>
            <w:rStyle w:val="Hyperlink"/>
          </w:rPr>
          <w:t>outil de participation à distance MyMeetings</w:t>
        </w:r>
      </w:hyperlink>
      <w:r w:rsidRPr="001F58FC">
        <w:rPr>
          <w:szCs w:val="24"/>
        </w:rPr>
        <w:t>.</w:t>
      </w:r>
    </w:p>
    <w:p w14:paraId="073A0DD3" w14:textId="522B0FBA" w:rsidR="00784794" w:rsidRPr="001F58FC" w:rsidRDefault="00784794" w:rsidP="00087E12">
      <w:r w:rsidRPr="001F58FC">
        <w:rPr>
          <w:b/>
          <w:bCs/>
        </w:rPr>
        <w:t xml:space="preserve">NOUVEAUX DÉLÉGUÉS, BOURSES ET DEMANDE DE </w:t>
      </w:r>
      <w:proofErr w:type="gramStart"/>
      <w:r w:rsidRPr="001F58FC">
        <w:rPr>
          <w:b/>
          <w:bCs/>
        </w:rPr>
        <w:t>VISA</w:t>
      </w:r>
      <w:r w:rsidRPr="001F58FC">
        <w:t>:</w:t>
      </w:r>
      <w:proofErr w:type="gramEnd"/>
      <w:r w:rsidRPr="001F58FC">
        <w:t xml:space="preserve"> Étant donné que les réunions virtuelles n'exigent aucun déplacement, aucune bourse ne sera accordée et les demandes de visa n'ont pas lieu d'être. Des séances de présentation seront tenues à l'intention des nouveaux délégués si cela est jugé opportun par le</w:t>
      </w:r>
      <w:r w:rsidR="00BE7E45">
        <w:t>s</w:t>
      </w:r>
      <w:r w:rsidRPr="001F58FC">
        <w:t xml:space="preserve"> </w:t>
      </w:r>
      <w:r w:rsidR="00CA199B">
        <w:t>P</w:t>
      </w:r>
      <w:r w:rsidRPr="001F58FC">
        <w:t>résident</w:t>
      </w:r>
      <w:r w:rsidR="00BE7E45">
        <w:t>s</w:t>
      </w:r>
      <w:r w:rsidRPr="001F58FC">
        <w:t xml:space="preserve"> </w:t>
      </w:r>
      <w:r w:rsidR="00BE7E45">
        <w:t xml:space="preserve">des </w:t>
      </w:r>
      <w:r w:rsidRPr="001F58FC">
        <w:t>groupe</w:t>
      </w:r>
      <w:r w:rsidR="00BE7E45">
        <w:t>s</w:t>
      </w:r>
      <w:r w:rsidRPr="001F58FC">
        <w:t xml:space="preserve"> régiona</w:t>
      </w:r>
      <w:r w:rsidR="00BE7E45">
        <w:t>ux</w:t>
      </w:r>
      <w:r w:rsidRPr="001F58FC">
        <w:t>.</w:t>
      </w:r>
    </w:p>
    <w:p w14:paraId="5931183D" w14:textId="77777777" w:rsidR="00B83796" w:rsidRPr="00297A10" w:rsidRDefault="00B83796" w:rsidP="00087E1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lang w:val="fr-CH"/>
        </w:rPr>
      </w:pPr>
      <w:r w:rsidRPr="00297A10">
        <w:rPr>
          <w:rFonts w:asciiTheme="minorHAnsi" w:hAnsiTheme="minorHAnsi" w:cstheme="majorBidi"/>
          <w:lang w:val="fr-CH"/>
        </w:rPr>
        <w:br w:type="page"/>
      </w:r>
    </w:p>
    <w:p w14:paraId="4B7BCC07" w14:textId="77777777" w:rsidR="004E6D19" w:rsidRPr="00297A10" w:rsidRDefault="004E6D19" w:rsidP="00087E12">
      <w:pPr>
        <w:pStyle w:val="Annextitle0"/>
        <w:rPr>
          <w:sz w:val="2"/>
          <w:szCs w:val="2"/>
          <w:lang w:val="fr-CH"/>
        </w:rPr>
      </w:pPr>
    </w:p>
    <w:p w14:paraId="674F09A6" w14:textId="77777777" w:rsidR="000B4000" w:rsidRPr="000B4000" w:rsidRDefault="000B4000" w:rsidP="00087E12">
      <w:pPr>
        <w:spacing w:after="120"/>
        <w:jc w:val="center"/>
        <w:rPr>
          <w:b/>
          <w:bCs/>
          <w:sz w:val="28"/>
          <w:szCs w:val="28"/>
          <w:lang w:val="en-US"/>
        </w:rPr>
      </w:pPr>
      <w:r w:rsidRPr="000B4000">
        <w:rPr>
          <w:b/>
          <w:bCs/>
          <w:sz w:val="28"/>
          <w:szCs w:val="28"/>
          <w:lang w:val="en-US"/>
        </w:rPr>
        <w:t>ANNEX B</w:t>
      </w:r>
    </w:p>
    <w:p w14:paraId="5E320EBA" w14:textId="77777777" w:rsidR="000B4000" w:rsidRPr="000B4000" w:rsidRDefault="000B4000" w:rsidP="00087E12">
      <w:pPr>
        <w:spacing w:after="120"/>
        <w:jc w:val="center"/>
        <w:rPr>
          <w:b/>
          <w:iCs/>
          <w:sz w:val="28"/>
          <w:szCs w:val="28"/>
          <w:lang w:val="en-US"/>
        </w:rPr>
      </w:pPr>
      <w:r w:rsidRPr="000B4000">
        <w:rPr>
          <w:b/>
          <w:iCs/>
          <w:sz w:val="28"/>
          <w:szCs w:val="28"/>
          <w:lang w:val="en-US"/>
        </w:rPr>
        <w:t xml:space="preserve">Draft Agenda </w:t>
      </w:r>
      <w:r w:rsidRPr="000B4000">
        <w:rPr>
          <w:b/>
          <w:iCs/>
          <w:sz w:val="28"/>
          <w:szCs w:val="28"/>
          <w:lang w:val="en-US"/>
        </w:rPr>
        <w:br/>
        <w:t xml:space="preserve">Meeting of ITU-T SG2 Regional Group for Africa (SG2RG-AFR) and </w:t>
      </w:r>
      <w:r w:rsidRPr="000B4000">
        <w:rPr>
          <w:b/>
          <w:iCs/>
          <w:sz w:val="28"/>
          <w:szCs w:val="28"/>
          <w:lang w:val="en-US"/>
        </w:rPr>
        <w:br/>
        <w:t>ITU-T SG2 Regional Group for the Arab Region (SG2RG-ARB)</w:t>
      </w:r>
      <w:r w:rsidRPr="000B4000">
        <w:rPr>
          <w:b/>
          <w:iCs/>
          <w:sz w:val="28"/>
          <w:szCs w:val="28"/>
          <w:lang w:val="en-US"/>
        </w:rPr>
        <w:br/>
        <w:t>Virtual, 17 May 2021</w:t>
      </w:r>
    </w:p>
    <w:p w14:paraId="416BE537" w14:textId="77777777" w:rsidR="000B4000" w:rsidRPr="000B4000" w:rsidRDefault="000B4000" w:rsidP="00087E12">
      <w:pPr>
        <w:snapToGrid w:val="0"/>
        <w:spacing w:after="120"/>
        <w:rPr>
          <w:lang w:val="en-US"/>
        </w:rPr>
      </w:pPr>
      <w:r w:rsidRPr="00AB3482">
        <w:rPr>
          <w:lang w:val="en-US"/>
        </w:rPr>
        <w:t>Updates</w:t>
      </w:r>
      <w:r w:rsidRPr="000B4000">
        <w:rPr>
          <w:lang w:val="en-US"/>
        </w:rPr>
        <w:t xml:space="preserve"> to this agenda can be found in </w:t>
      </w:r>
      <w:hyperlink r:id="rId35" w:history="1">
        <w:r w:rsidRPr="000B4000">
          <w:rPr>
            <w:rStyle w:val="Hyperlink"/>
            <w:lang w:val="en-US"/>
          </w:rPr>
          <w:t>SG2RG-AFR-TD099</w:t>
        </w:r>
      </w:hyperlink>
      <w:r w:rsidRPr="000B4000">
        <w:rPr>
          <w:lang w:val="en-US"/>
        </w:rPr>
        <w:t xml:space="preserve"> and </w:t>
      </w:r>
      <w:hyperlink r:id="rId36" w:history="1">
        <w:r w:rsidRPr="000B4000">
          <w:rPr>
            <w:rStyle w:val="Hyperlink"/>
            <w:lang w:val="en-US"/>
          </w:rPr>
          <w:t>SG2RG-ARB-TD104</w:t>
        </w:r>
      </w:hyperlink>
      <w:r w:rsidRPr="000B4000">
        <w:rPr>
          <w:lang w:val="en-US"/>
        </w:rPr>
        <w:t>.</w:t>
      </w:r>
    </w:p>
    <w:p w14:paraId="63453B2E" w14:textId="77777777" w:rsidR="000B4000" w:rsidRPr="000B4000" w:rsidRDefault="000B4000" w:rsidP="00087E12">
      <w:pPr>
        <w:rPr>
          <w:lang w:val="en-US"/>
        </w:rPr>
      </w:pPr>
    </w:p>
    <w:tbl>
      <w:tblPr>
        <w:tblW w:w="96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8837"/>
      </w:tblGrid>
      <w:tr w:rsidR="000B4000" w:rsidRPr="004A041E" w14:paraId="6C40B2DF" w14:textId="77777777" w:rsidTr="00EB712A">
        <w:trPr>
          <w:jc w:val="center"/>
        </w:trPr>
        <w:tc>
          <w:tcPr>
            <w:tcW w:w="7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497F" w14:textId="77777777" w:rsidR="000B4000" w:rsidRPr="004A041E" w:rsidRDefault="000B4000" w:rsidP="00087E12">
            <w:pPr>
              <w:spacing w:before="40" w:after="40"/>
              <w:jc w:val="center"/>
              <w:rPr>
                <w:lang w:eastAsia="zh-CN"/>
              </w:rPr>
            </w:pPr>
            <w:r w:rsidRPr="004A041E">
              <w:t>1</w:t>
            </w:r>
          </w:p>
        </w:tc>
        <w:tc>
          <w:tcPr>
            <w:tcW w:w="883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C7BA7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 xml:space="preserve">Opening of the </w:t>
            </w:r>
            <w:proofErr w:type="gramStart"/>
            <w:r w:rsidRPr="00AB3482">
              <w:rPr>
                <w:rFonts w:cs="Calibri"/>
                <w:szCs w:val="22"/>
              </w:rPr>
              <w:t>meeting</w:t>
            </w:r>
            <w:proofErr w:type="gramEnd"/>
          </w:p>
        </w:tc>
      </w:tr>
      <w:tr w:rsidR="000B4000" w:rsidRPr="004A041E" w14:paraId="46B0C29B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B02EF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C5048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>Adoption of the agenda</w:t>
            </w:r>
          </w:p>
        </w:tc>
      </w:tr>
      <w:tr w:rsidR="000B4000" w:rsidRPr="00B3778D" w14:paraId="731AE2E6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6963E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E8B83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Overview of ITU-T Study Group 2 and Working Methods</w:t>
            </w:r>
          </w:p>
        </w:tc>
      </w:tr>
      <w:tr w:rsidR="000B4000" w:rsidRPr="00B3778D" w14:paraId="2E69B015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883D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A8192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Review of outcomes of previous SG2 parent and regional group meetings</w:t>
            </w:r>
          </w:p>
        </w:tc>
      </w:tr>
      <w:tr w:rsidR="000B4000" w:rsidRPr="00B3778D" w14:paraId="20A12C7E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DAA4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48439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Call location of emergency service</w:t>
            </w:r>
          </w:p>
        </w:tc>
      </w:tr>
      <w:tr w:rsidR="000B4000" w:rsidRPr="00B3778D" w14:paraId="7E9D1F1B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093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6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3717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Experiences and challenges in National Numbering Plan development</w:t>
            </w:r>
          </w:p>
        </w:tc>
      </w:tr>
      <w:tr w:rsidR="000B4000" w:rsidRPr="00B3778D" w14:paraId="509BF30B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F4006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7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11B5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Progress of the new National Numbering Plans repository (WTSA Res.91)</w:t>
            </w:r>
          </w:p>
        </w:tc>
      </w:tr>
      <w:tr w:rsidR="000B4000" w:rsidRPr="00B3778D" w14:paraId="7B9C5986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BFDF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8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8B14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Administration of E.212 Mobile Country Code/Mobile Network Code and Q.708 International Signalling Point Code</w:t>
            </w:r>
          </w:p>
        </w:tc>
      </w:tr>
      <w:tr w:rsidR="000B4000" w:rsidRPr="00B3778D" w14:paraId="05FDDFDB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37306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9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08512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color w:val="212121"/>
                <w:szCs w:val="22"/>
                <w:lang w:val="en-US"/>
              </w:rPr>
              <w:t>Harmonization of short codes (including USSD codes and emergency numbers)</w:t>
            </w:r>
          </w:p>
        </w:tc>
      </w:tr>
      <w:tr w:rsidR="000B4000" w:rsidRPr="00B3778D" w14:paraId="38DFAD56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17FA4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AA16D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Interworking between IP based telecommunication applications and the legacy PSTN/PLMN networks</w:t>
            </w:r>
          </w:p>
        </w:tc>
      </w:tr>
      <w:tr w:rsidR="000B4000" w:rsidRPr="004A041E" w14:paraId="3926DC4C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94CE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11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E9780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>IoT Identification</w:t>
            </w:r>
          </w:p>
        </w:tc>
      </w:tr>
      <w:tr w:rsidR="000B4000" w:rsidRPr="00B3778D" w14:paraId="143B313E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E1E70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6576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Use of Network Colour Codes (NCC) in border sites</w:t>
            </w:r>
          </w:p>
        </w:tc>
      </w:tr>
      <w:tr w:rsidR="000B4000" w:rsidRPr="004A041E" w14:paraId="17EA5D3A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CD50A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BF57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>ENUM</w:t>
            </w:r>
          </w:p>
        </w:tc>
      </w:tr>
      <w:tr w:rsidR="000B4000" w:rsidRPr="004A041E" w14:paraId="275EE978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72DC6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C525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color w:val="000000"/>
                <w:szCs w:val="22"/>
              </w:rPr>
              <w:t>EID (</w:t>
            </w:r>
            <w:r w:rsidRPr="00AB3482">
              <w:rPr>
                <w:rFonts w:cs="Calibri"/>
                <w:szCs w:val="22"/>
              </w:rPr>
              <w:t>eUICC-ID)</w:t>
            </w:r>
          </w:p>
        </w:tc>
      </w:tr>
      <w:tr w:rsidR="000B4000" w:rsidRPr="00B3778D" w14:paraId="74CEB87B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6FF0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6581A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Combating misuse of national numbering resources</w:t>
            </w:r>
          </w:p>
        </w:tc>
      </w:tr>
      <w:tr w:rsidR="000B4000" w:rsidRPr="00B3778D" w14:paraId="4F5D9B03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3B1F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16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0F897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Caller ID spoofing and Calling Party Number Delivery</w:t>
            </w:r>
          </w:p>
        </w:tc>
      </w:tr>
      <w:tr w:rsidR="000B4000" w:rsidRPr="004A041E" w14:paraId="2C68EF96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99FB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17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00E7E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>Alternative Calling Procedures</w:t>
            </w:r>
          </w:p>
        </w:tc>
      </w:tr>
      <w:tr w:rsidR="000B4000" w:rsidRPr="00B3778D" w14:paraId="4DE6B6AA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120D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18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5E47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Number portability including NP for IoT/M2M numbering resources</w:t>
            </w:r>
          </w:p>
        </w:tc>
      </w:tr>
      <w:tr w:rsidR="000B4000" w:rsidRPr="00B3778D" w14:paraId="47C29144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6EAD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19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4B14C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Use of telephone numbers by stakeholders other than operators</w:t>
            </w:r>
          </w:p>
        </w:tc>
      </w:tr>
      <w:tr w:rsidR="000B4000" w:rsidRPr="00B3778D" w14:paraId="429A1E14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C3D5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20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8BF6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E.212 shared MCC and MNC</w:t>
            </w:r>
          </w:p>
        </w:tc>
      </w:tr>
      <w:tr w:rsidR="000B4000" w:rsidRPr="00B3778D" w14:paraId="213BD159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CA92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21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80CB2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Highlights of important ITU events, such as AI for Good Global Summit, IoT week and WSIS Forum </w:t>
            </w:r>
          </w:p>
        </w:tc>
      </w:tr>
      <w:tr w:rsidR="000B4000" w:rsidRPr="00B3778D" w14:paraId="0E5CB1B1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AFE27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22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E834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>SG2RG-AFR, SG2RG-ARB and Member Contributions to ITU-T Study Group 2 of May/June 2021</w:t>
            </w:r>
          </w:p>
        </w:tc>
      </w:tr>
      <w:tr w:rsidR="000B4000" w:rsidRPr="00B3778D" w14:paraId="759C8BC4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97985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23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9FDD" w14:textId="77777777" w:rsidR="000B4000" w:rsidRPr="000B4000" w:rsidRDefault="000B4000" w:rsidP="00087E12">
            <w:pPr>
              <w:spacing w:before="40" w:after="40"/>
              <w:rPr>
                <w:rFonts w:cs="Calibri"/>
                <w:szCs w:val="22"/>
                <w:lang w:val="en-US"/>
              </w:rPr>
            </w:pPr>
            <w:r w:rsidRPr="000B4000">
              <w:rPr>
                <w:rFonts w:cs="Calibri"/>
                <w:szCs w:val="22"/>
                <w:lang w:val="en-US"/>
              </w:rPr>
              <w:t xml:space="preserve">Venue and date of the next SG2RG-AFR, SG2RG-ARB meetings </w:t>
            </w:r>
          </w:p>
        </w:tc>
      </w:tr>
      <w:tr w:rsidR="000B4000" w:rsidRPr="004A041E" w14:paraId="2B6DA2D2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ADE09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24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AE3F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>Any other business</w:t>
            </w:r>
          </w:p>
        </w:tc>
      </w:tr>
      <w:tr w:rsidR="000B4000" w:rsidRPr="00DB4035" w14:paraId="69D29B7D" w14:textId="77777777" w:rsidTr="00EB712A">
        <w:trPr>
          <w:jc w:val="center"/>
        </w:trPr>
        <w:tc>
          <w:tcPr>
            <w:tcW w:w="7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D4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1667" w14:textId="77777777" w:rsidR="000B4000" w:rsidRPr="004A041E" w:rsidRDefault="000B4000" w:rsidP="00087E12">
            <w:pPr>
              <w:spacing w:before="40" w:after="40"/>
              <w:jc w:val="center"/>
            </w:pPr>
            <w:r w:rsidRPr="004A041E">
              <w:t>25</w:t>
            </w:r>
          </w:p>
        </w:tc>
        <w:tc>
          <w:tcPr>
            <w:tcW w:w="883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2529" w14:textId="77777777" w:rsidR="000B4000" w:rsidRPr="00AB3482" w:rsidRDefault="000B4000" w:rsidP="00087E12">
            <w:pPr>
              <w:spacing w:before="40" w:after="40"/>
              <w:rPr>
                <w:rFonts w:cs="Calibri"/>
                <w:szCs w:val="22"/>
              </w:rPr>
            </w:pPr>
            <w:r w:rsidRPr="00AB3482">
              <w:rPr>
                <w:rFonts w:cs="Calibri"/>
                <w:szCs w:val="22"/>
              </w:rPr>
              <w:t xml:space="preserve">Closure of the </w:t>
            </w:r>
            <w:proofErr w:type="gramStart"/>
            <w:r w:rsidRPr="00AB3482">
              <w:rPr>
                <w:rFonts w:cs="Calibri"/>
                <w:szCs w:val="22"/>
              </w:rPr>
              <w:t>meeting</w:t>
            </w:r>
            <w:proofErr w:type="gramEnd"/>
          </w:p>
        </w:tc>
      </w:tr>
    </w:tbl>
    <w:p w14:paraId="4FA40584" w14:textId="77777777" w:rsidR="000B4000" w:rsidRDefault="000B4000" w:rsidP="00087E12"/>
    <w:p w14:paraId="47CDCAE1" w14:textId="7A390F37" w:rsidR="001E4B05" w:rsidRPr="00CE7C22" w:rsidRDefault="000B4000" w:rsidP="006D0254">
      <w:pPr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lang w:val="fr-CH"/>
        </w:rPr>
      </w:pPr>
      <w:r>
        <w:t>______________</w:t>
      </w:r>
    </w:p>
    <w:sectPr w:rsidR="001E4B05" w:rsidRPr="00CE7C22" w:rsidSect="004E6D19">
      <w:headerReference w:type="even" r:id="rId37"/>
      <w:headerReference w:type="default" r:id="rId38"/>
      <w:footerReference w:type="first" r:id="rId39"/>
      <w:type w:val="continuous"/>
      <w:pgSz w:w="11907" w:h="16840" w:code="9"/>
      <w:pgMar w:top="1134" w:right="1134" w:bottom="567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6171" w14:textId="77777777" w:rsidR="00B83796" w:rsidRDefault="00B83796">
      <w:r>
        <w:separator/>
      </w:r>
    </w:p>
  </w:endnote>
  <w:endnote w:type="continuationSeparator" w:id="0">
    <w:p w14:paraId="64126E25" w14:textId="77777777" w:rsidR="00B83796" w:rsidRDefault="00B8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DE02" w14:textId="77777777" w:rsidR="00B83796" w:rsidRPr="00B3778D" w:rsidRDefault="00B83796" w:rsidP="006162E7">
    <w:pPr>
      <w:pStyle w:val="Footer"/>
      <w:jc w:val="center"/>
      <w:rPr>
        <w:color w:val="0070C0"/>
        <w:sz w:val="16"/>
        <w:szCs w:val="16"/>
      </w:rPr>
    </w:pPr>
    <w:r w:rsidRPr="00B3778D">
      <w:rPr>
        <w:caps w:val="0"/>
        <w:color w:val="0070C0"/>
        <w:sz w:val="16"/>
        <w:szCs w:val="16"/>
        <w:lang w:val="fr-CH"/>
      </w:rPr>
      <w:t>Union internationale des télécommunications • Place des Nations • CH</w:t>
    </w:r>
    <w:r w:rsidRPr="00B3778D">
      <w:rPr>
        <w:caps w:val="0"/>
        <w:color w:val="0070C0"/>
        <w:sz w:val="16"/>
        <w:szCs w:val="16"/>
        <w:lang w:val="fr-CH"/>
      </w:rPr>
      <w:noBreakHyphen/>
      <w:t xml:space="preserve">1211 Genève 20 • Suisse </w:t>
    </w:r>
    <w:r w:rsidRPr="00B3778D">
      <w:rPr>
        <w:caps w:val="0"/>
        <w:color w:val="0070C0"/>
        <w:sz w:val="16"/>
        <w:szCs w:val="16"/>
        <w:lang w:val="fr-CH"/>
      </w:rPr>
      <w:br/>
    </w:r>
    <w:proofErr w:type="gramStart"/>
    <w:r w:rsidRPr="00B3778D">
      <w:rPr>
        <w:caps w:val="0"/>
        <w:color w:val="0070C0"/>
        <w:sz w:val="16"/>
        <w:szCs w:val="16"/>
        <w:lang w:val="fr-CH"/>
      </w:rPr>
      <w:t>Tél.:</w:t>
    </w:r>
    <w:proofErr w:type="gramEnd"/>
    <w:r w:rsidRPr="00B3778D">
      <w:rPr>
        <w:caps w:val="0"/>
        <w:color w:val="0070C0"/>
        <w:sz w:val="16"/>
        <w:szCs w:val="16"/>
        <w:lang w:val="fr-CH"/>
      </w:rPr>
      <w:t xml:space="preserve"> +41 22 730 5111 • Fax: +41 22 733 7256 • Courriel: </w:t>
    </w:r>
    <w:hyperlink r:id="rId1" w:history="1">
      <w:r w:rsidRPr="00B3778D">
        <w:rPr>
          <w:caps w:val="0"/>
          <w:color w:val="0070C0"/>
          <w:sz w:val="16"/>
          <w:szCs w:val="16"/>
          <w:u w:val="single"/>
        </w:rPr>
        <w:t>itumail@itu.int</w:t>
      </w:r>
    </w:hyperlink>
    <w:r w:rsidRPr="00B3778D">
      <w:rPr>
        <w:caps w:val="0"/>
        <w:color w:val="0070C0"/>
        <w:sz w:val="16"/>
        <w:szCs w:val="16"/>
        <w:lang w:val="fr-CH"/>
      </w:rPr>
      <w:t xml:space="preserve"> • </w:t>
    </w:r>
    <w:hyperlink r:id="rId2" w:history="1">
      <w:r w:rsidRPr="00B3778D">
        <w:rPr>
          <w:caps w:val="0"/>
          <w:color w:val="0070C0"/>
          <w:sz w:val="16"/>
          <w:szCs w:val="16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1DEE9" w14:textId="77777777" w:rsidR="00B83796" w:rsidRDefault="00B83796">
      <w:r>
        <w:t>____________________</w:t>
      </w:r>
    </w:p>
  </w:footnote>
  <w:footnote w:type="continuationSeparator" w:id="0">
    <w:p w14:paraId="5B9307D0" w14:textId="77777777" w:rsidR="00B83796" w:rsidRDefault="00B8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741768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77E809" w14:textId="2D30B543" w:rsidR="00B30750" w:rsidRPr="002E7288" w:rsidRDefault="00B30750" w:rsidP="00B30750">
        <w:pPr>
          <w:pStyle w:val="Header"/>
          <w:rPr>
            <w:rFonts w:asciiTheme="minorHAnsi" w:hAnsiTheme="minorHAnsi"/>
            <w:sz w:val="18"/>
            <w:szCs w:val="18"/>
          </w:rPr>
        </w:pPr>
        <w:r w:rsidRPr="002E7288">
          <w:rPr>
            <w:rFonts w:asciiTheme="minorHAnsi" w:hAnsiTheme="minorHAnsi"/>
            <w:sz w:val="18"/>
            <w:szCs w:val="18"/>
          </w:rPr>
          <w:t xml:space="preserve">- </w:t>
        </w:r>
        <w:r w:rsidRPr="002E7288">
          <w:rPr>
            <w:rFonts w:asciiTheme="minorHAnsi" w:hAnsiTheme="minorHAnsi"/>
            <w:sz w:val="18"/>
            <w:szCs w:val="18"/>
          </w:rPr>
          <w:fldChar w:fldCharType="begin"/>
        </w:r>
        <w:r w:rsidRPr="002E728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E7288">
          <w:rPr>
            <w:rFonts w:asciiTheme="minorHAnsi" w:hAnsiTheme="minorHAnsi"/>
            <w:sz w:val="18"/>
            <w:szCs w:val="18"/>
          </w:rPr>
          <w:fldChar w:fldCharType="separate"/>
        </w:r>
        <w:r w:rsidR="00017FAB">
          <w:rPr>
            <w:rFonts w:asciiTheme="minorHAnsi" w:hAnsiTheme="minorHAnsi"/>
            <w:noProof/>
            <w:sz w:val="18"/>
            <w:szCs w:val="18"/>
          </w:rPr>
          <w:t>2</w:t>
        </w:r>
        <w:r w:rsidRPr="002E7288">
          <w:rPr>
            <w:rFonts w:asciiTheme="minorHAnsi" w:hAnsiTheme="minorHAnsi"/>
            <w:sz w:val="18"/>
            <w:szCs w:val="18"/>
          </w:rPr>
          <w:fldChar w:fldCharType="end"/>
        </w:r>
        <w:r w:rsidRPr="002E7288">
          <w:rPr>
            <w:rFonts w:asciiTheme="minorHAnsi" w:hAnsiTheme="minorHAnsi"/>
            <w:sz w:val="18"/>
            <w:szCs w:val="18"/>
          </w:rPr>
          <w:t xml:space="preserve"> -</w:t>
        </w:r>
      </w:p>
      <w:p w14:paraId="0061A9C9" w14:textId="77777777" w:rsidR="001863AF" w:rsidRDefault="00B30750" w:rsidP="008946E4">
        <w:pPr>
          <w:pStyle w:val="Header"/>
          <w:spacing w:after="40"/>
          <w:rPr>
            <w:rFonts w:asciiTheme="minorHAnsi" w:hAnsiTheme="minorHAnsi"/>
            <w:sz w:val="18"/>
            <w:szCs w:val="18"/>
          </w:rPr>
        </w:pPr>
        <w:r w:rsidRPr="002E7288">
          <w:rPr>
            <w:rFonts w:asciiTheme="minorHAnsi" w:hAnsiTheme="minorHAnsi"/>
            <w:sz w:val="18"/>
            <w:szCs w:val="18"/>
          </w:rPr>
          <w:t>Le</w:t>
        </w:r>
        <w:r>
          <w:rPr>
            <w:rFonts w:asciiTheme="minorHAnsi" w:hAnsiTheme="minorHAnsi"/>
            <w:sz w:val="18"/>
            <w:szCs w:val="18"/>
          </w:rPr>
          <w:t xml:space="preserve">ttre collective </w:t>
        </w:r>
        <w:r w:rsidR="006446F7">
          <w:rPr>
            <w:rFonts w:asciiTheme="minorHAnsi" w:hAnsiTheme="minorHAnsi"/>
            <w:sz w:val="18"/>
            <w:szCs w:val="18"/>
          </w:rPr>
          <w:t>4</w:t>
        </w:r>
        <w:r w:rsidRPr="002E7288">
          <w:rPr>
            <w:rFonts w:asciiTheme="minorHAnsi" w:hAnsiTheme="minorHAnsi"/>
            <w:sz w:val="18"/>
            <w:szCs w:val="18"/>
          </w:rPr>
          <w:t>/</w:t>
        </w:r>
        <w:r>
          <w:rPr>
            <w:rFonts w:asciiTheme="minorHAnsi" w:hAnsiTheme="minorHAnsi"/>
            <w:sz w:val="18"/>
            <w:szCs w:val="18"/>
          </w:rPr>
          <w:t>SG2</w:t>
        </w:r>
        <w:r w:rsidRPr="002E7288">
          <w:rPr>
            <w:rFonts w:asciiTheme="minorHAnsi" w:hAnsiTheme="minorHAnsi"/>
            <w:sz w:val="18"/>
            <w:szCs w:val="18"/>
          </w:rPr>
          <w:t>RG-AFR</w:t>
        </w:r>
        <w:r>
          <w:rPr>
            <w:rFonts w:asciiTheme="minorHAnsi" w:hAnsiTheme="minorHAnsi"/>
            <w:sz w:val="18"/>
            <w:szCs w:val="18"/>
          </w:rPr>
          <w:br/>
        </w:r>
        <w:r w:rsidRPr="002E7288">
          <w:rPr>
            <w:rFonts w:asciiTheme="minorHAnsi" w:hAnsiTheme="minorHAnsi"/>
            <w:sz w:val="18"/>
            <w:szCs w:val="18"/>
          </w:rPr>
          <w:t>Le</w:t>
        </w:r>
        <w:r>
          <w:rPr>
            <w:rFonts w:asciiTheme="minorHAnsi" w:hAnsiTheme="minorHAnsi"/>
            <w:sz w:val="18"/>
            <w:szCs w:val="18"/>
          </w:rPr>
          <w:t xml:space="preserve">ttre collective </w:t>
        </w:r>
        <w:r w:rsidR="006446F7">
          <w:rPr>
            <w:rFonts w:asciiTheme="minorHAnsi" w:hAnsiTheme="minorHAnsi"/>
            <w:sz w:val="18"/>
            <w:szCs w:val="18"/>
          </w:rPr>
          <w:t>4</w:t>
        </w:r>
        <w:r w:rsidRPr="002E7288">
          <w:rPr>
            <w:rFonts w:asciiTheme="minorHAnsi" w:hAnsiTheme="minorHAnsi"/>
            <w:sz w:val="18"/>
            <w:szCs w:val="18"/>
          </w:rPr>
          <w:t>/</w:t>
        </w:r>
        <w:r>
          <w:rPr>
            <w:rFonts w:asciiTheme="minorHAnsi" w:hAnsiTheme="minorHAnsi"/>
            <w:sz w:val="18"/>
            <w:szCs w:val="18"/>
          </w:rPr>
          <w:t>SG2</w:t>
        </w:r>
        <w:r w:rsidRPr="002E7288">
          <w:rPr>
            <w:rFonts w:asciiTheme="minorHAnsi" w:hAnsiTheme="minorHAnsi"/>
            <w:sz w:val="18"/>
            <w:szCs w:val="18"/>
          </w:rPr>
          <w:t>RG-A</w:t>
        </w:r>
        <w:r>
          <w:rPr>
            <w:rFonts w:asciiTheme="minorHAnsi" w:hAnsiTheme="minorHAnsi"/>
            <w:sz w:val="18"/>
            <w:szCs w:val="18"/>
          </w:rPr>
          <w:t>RB</w:t>
        </w:r>
      </w:p>
      <w:p w14:paraId="090DA4FF" w14:textId="7E2F872C" w:rsidR="00B30750" w:rsidRPr="002E7288" w:rsidRDefault="006E7C3A" w:rsidP="008946E4">
        <w:pPr>
          <w:pStyle w:val="Header"/>
          <w:spacing w:after="40"/>
          <w:rPr>
            <w:noProof/>
            <w:sz w:val="16"/>
            <w:szCs w:val="16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F8DA7C" w14:textId="3FC4C1B1" w:rsidR="00B83796" w:rsidRPr="002E7288" w:rsidRDefault="00B83796" w:rsidP="00C358D5">
        <w:pPr>
          <w:pStyle w:val="Header"/>
          <w:rPr>
            <w:rFonts w:asciiTheme="minorHAnsi" w:hAnsiTheme="minorHAnsi"/>
            <w:sz w:val="18"/>
            <w:szCs w:val="18"/>
          </w:rPr>
        </w:pPr>
        <w:r w:rsidRPr="002E7288">
          <w:rPr>
            <w:rFonts w:asciiTheme="minorHAnsi" w:hAnsiTheme="minorHAnsi"/>
            <w:sz w:val="18"/>
            <w:szCs w:val="18"/>
          </w:rPr>
          <w:t xml:space="preserve">- </w:t>
        </w:r>
        <w:r w:rsidRPr="002E7288">
          <w:rPr>
            <w:rFonts w:asciiTheme="minorHAnsi" w:hAnsiTheme="minorHAnsi"/>
            <w:sz w:val="18"/>
            <w:szCs w:val="18"/>
          </w:rPr>
          <w:fldChar w:fldCharType="begin"/>
        </w:r>
        <w:r w:rsidRPr="002E7288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E7288">
          <w:rPr>
            <w:rFonts w:asciiTheme="minorHAnsi" w:hAnsiTheme="minorHAnsi"/>
            <w:sz w:val="18"/>
            <w:szCs w:val="18"/>
          </w:rPr>
          <w:fldChar w:fldCharType="separate"/>
        </w:r>
        <w:r w:rsidR="00017FAB">
          <w:rPr>
            <w:rFonts w:asciiTheme="minorHAnsi" w:hAnsiTheme="minorHAnsi"/>
            <w:noProof/>
            <w:sz w:val="18"/>
            <w:szCs w:val="18"/>
          </w:rPr>
          <w:t>3</w:t>
        </w:r>
        <w:r w:rsidRPr="002E7288">
          <w:rPr>
            <w:rFonts w:asciiTheme="minorHAnsi" w:hAnsiTheme="minorHAnsi"/>
            <w:sz w:val="18"/>
            <w:szCs w:val="18"/>
          </w:rPr>
          <w:fldChar w:fldCharType="end"/>
        </w:r>
        <w:r w:rsidRPr="002E7288">
          <w:rPr>
            <w:rFonts w:asciiTheme="minorHAnsi" w:hAnsiTheme="minorHAnsi"/>
            <w:sz w:val="18"/>
            <w:szCs w:val="18"/>
          </w:rPr>
          <w:t xml:space="preserve"> -</w:t>
        </w:r>
      </w:p>
      <w:p w14:paraId="63E2786C" w14:textId="77777777" w:rsidR="00B83796" w:rsidRPr="002E7288" w:rsidRDefault="00B83796" w:rsidP="002E7288">
        <w:pPr>
          <w:pStyle w:val="Header"/>
          <w:rPr>
            <w:noProof/>
            <w:sz w:val="16"/>
            <w:szCs w:val="16"/>
          </w:rPr>
        </w:pPr>
        <w:r w:rsidRPr="002E7288">
          <w:rPr>
            <w:rFonts w:asciiTheme="minorHAnsi" w:hAnsiTheme="minorHAnsi"/>
            <w:sz w:val="18"/>
            <w:szCs w:val="18"/>
          </w:rPr>
          <w:t>Le</w:t>
        </w:r>
        <w:r w:rsidR="002E7288">
          <w:rPr>
            <w:rFonts w:asciiTheme="minorHAnsi" w:hAnsiTheme="minorHAnsi"/>
            <w:sz w:val="18"/>
            <w:szCs w:val="18"/>
          </w:rPr>
          <w:t xml:space="preserve">ttre collective </w:t>
        </w:r>
        <w:r w:rsidR="00B31BE3">
          <w:rPr>
            <w:rFonts w:asciiTheme="minorHAnsi" w:hAnsiTheme="minorHAnsi"/>
            <w:sz w:val="18"/>
            <w:szCs w:val="18"/>
          </w:rPr>
          <w:t>4</w:t>
        </w:r>
        <w:r w:rsidRPr="002E7288">
          <w:rPr>
            <w:rFonts w:asciiTheme="minorHAnsi" w:hAnsiTheme="minorHAnsi"/>
            <w:sz w:val="18"/>
            <w:szCs w:val="18"/>
          </w:rPr>
          <w:t>/</w:t>
        </w:r>
        <w:r w:rsidR="000267BF">
          <w:rPr>
            <w:rFonts w:asciiTheme="minorHAnsi" w:hAnsiTheme="minorHAnsi"/>
            <w:sz w:val="18"/>
            <w:szCs w:val="18"/>
          </w:rPr>
          <w:t>SG2</w:t>
        </w:r>
        <w:r w:rsidR="002E7288" w:rsidRPr="002E7288">
          <w:rPr>
            <w:rFonts w:asciiTheme="minorHAnsi" w:hAnsiTheme="minorHAnsi"/>
            <w:sz w:val="18"/>
            <w:szCs w:val="18"/>
          </w:rPr>
          <w:t>RG-AFR</w:t>
        </w:r>
        <w:r w:rsidR="000267BF">
          <w:rPr>
            <w:rFonts w:asciiTheme="minorHAnsi" w:hAnsiTheme="minorHAnsi"/>
            <w:sz w:val="18"/>
            <w:szCs w:val="18"/>
          </w:rPr>
          <w:br/>
        </w:r>
        <w:r w:rsidR="000267BF" w:rsidRPr="002E7288">
          <w:rPr>
            <w:rFonts w:asciiTheme="minorHAnsi" w:hAnsiTheme="minorHAnsi"/>
            <w:sz w:val="18"/>
            <w:szCs w:val="18"/>
          </w:rPr>
          <w:t>Le</w:t>
        </w:r>
        <w:r w:rsidR="000267BF">
          <w:rPr>
            <w:rFonts w:asciiTheme="minorHAnsi" w:hAnsiTheme="minorHAnsi"/>
            <w:sz w:val="18"/>
            <w:szCs w:val="18"/>
          </w:rPr>
          <w:t xml:space="preserve">ttre collective </w:t>
        </w:r>
        <w:r w:rsidR="00B31BE3">
          <w:rPr>
            <w:rFonts w:asciiTheme="minorHAnsi" w:hAnsiTheme="minorHAnsi"/>
            <w:sz w:val="18"/>
            <w:szCs w:val="18"/>
          </w:rPr>
          <w:t>4</w:t>
        </w:r>
        <w:r w:rsidR="000267BF" w:rsidRPr="002E7288">
          <w:rPr>
            <w:rFonts w:asciiTheme="minorHAnsi" w:hAnsiTheme="minorHAnsi"/>
            <w:sz w:val="18"/>
            <w:szCs w:val="18"/>
          </w:rPr>
          <w:t>/</w:t>
        </w:r>
        <w:r w:rsidR="000267BF">
          <w:rPr>
            <w:rFonts w:asciiTheme="minorHAnsi" w:hAnsiTheme="minorHAnsi"/>
            <w:sz w:val="18"/>
            <w:szCs w:val="18"/>
          </w:rPr>
          <w:t>SG2</w:t>
        </w:r>
        <w:r w:rsidR="000267BF" w:rsidRPr="002E7288">
          <w:rPr>
            <w:rFonts w:asciiTheme="minorHAnsi" w:hAnsiTheme="minorHAnsi"/>
            <w:sz w:val="18"/>
            <w:szCs w:val="18"/>
          </w:rPr>
          <w:t>RG-A</w:t>
        </w:r>
        <w:r w:rsidR="000267BF">
          <w:rPr>
            <w:rFonts w:asciiTheme="minorHAnsi" w:hAnsiTheme="minorHAnsi"/>
            <w:sz w:val="18"/>
            <w:szCs w:val="18"/>
          </w:rPr>
          <w:t>RB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96"/>
    <w:rsid w:val="00002622"/>
    <w:rsid w:val="00016DA6"/>
    <w:rsid w:val="00017FAB"/>
    <w:rsid w:val="0002146C"/>
    <w:rsid w:val="000267BF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22C"/>
    <w:rsid w:val="000877D6"/>
    <w:rsid w:val="00087E12"/>
    <w:rsid w:val="000906E3"/>
    <w:rsid w:val="000915AF"/>
    <w:rsid w:val="0009512F"/>
    <w:rsid w:val="000B313D"/>
    <w:rsid w:val="000B4000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863AF"/>
    <w:rsid w:val="0019714A"/>
    <w:rsid w:val="001A011D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E4B05"/>
    <w:rsid w:val="001F2573"/>
    <w:rsid w:val="001F3EB5"/>
    <w:rsid w:val="001F48C4"/>
    <w:rsid w:val="001F7BB9"/>
    <w:rsid w:val="002029CF"/>
    <w:rsid w:val="00206009"/>
    <w:rsid w:val="00207AFF"/>
    <w:rsid w:val="0021396F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9340B"/>
    <w:rsid w:val="00297A10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E7288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0D61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2F23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E6D19"/>
    <w:rsid w:val="004F5813"/>
    <w:rsid w:val="0050647B"/>
    <w:rsid w:val="005067D6"/>
    <w:rsid w:val="005070CC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01BA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5D2B"/>
    <w:rsid w:val="0063475D"/>
    <w:rsid w:val="006425AE"/>
    <w:rsid w:val="00643AB4"/>
    <w:rsid w:val="00644079"/>
    <w:rsid w:val="006446F7"/>
    <w:rsid w:val="00646DC2"/>
    <w:rsid w:val="00667960"/>
    <w:rsid w:val="006703AE"/>
    <w:rsid w:val="00675CEF"/>
    <w:rsid w:val="00675F31"/>
    <w:rsid w:val="00686E0F"/>
    <w:rsid w:val="00687813"/>
    <w:rsid w:val="006927DC"/>
    <w:rsid w:val="006A15C6"/>
    <w:rsid w:val="006A3593"/>
    <w:rsid w:val="006C3772"/>
    <w:rsid w:val="006C48D6"/>
    <w:rsid w:val="006D0254"/>
    <w:rsid w:val="006E7C3A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4267F"/>
    <w:rsid w:val="007510BB"/>
    <w:rsid w:val="0075428B"/>
    <w:rsid w:val="00762160"/>
    <w:rsid w:val="007624DE"/>
    <w:rsid w:val="00762C71"/>
    <w:rsid w:val="00763CDE"/>
    <w:rsid w:val="00764C51"/>
    <w:rsid w:val="00765165"/>
    <w:rsid w:val="007726C0"/>
    <w:rsid w:val="007743EE"/>
    <w:rsid w:val="00784794"/>
    <w:rsid w:val="007906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27545"/>
    <w:rsid w:val="00834D78"/>
    <w:rsid w:val="00845908"/>
    <w:rsid w:val="00847975"/>
    <w:rsid w:val="00850C7D"/>
    <w:rsid w:val="00892810"/>
    <w:rsid w:val="00893CD8"/>
    <w:rsid w:val="0089465A"/>
    <w:rsid w:val="008946E4"/>
    <w:rsid w:val="008A6379"/>
    <w:rsid w:val="008A69A3"/>
    <w:rsid w:val="008A6BD2"/>
    <w:rsid w:val="008B585F"/>
    <w:rsid w:val="008B7B8C"/>
    <w:rsid w:val="008C1991"/>
    <w:rsid w:val="008C19B9"/>
    <w:rsid w:val="008C4AFC"/>
    <w:rsid w:val="008C6F2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55108"/>
    <w:rsid w:val="00966A1F"/>
    <w:rsid w:val="00972ED8"/>
    <w:rsid w:val="009876EB"/>
    <w:rsid w:val="0099368F"/>
    <w:rsid w:val="00994B8F"/>
    <w:rsid w:val="00994BE5"/>
    <w:rsid w:val="009973D2"/>
    <w:rsid w:val="00997CD0"/>
    <w:rsid w:val="009C0208"/>
    <w:rsid w:val="009C2588"/>
    <w:rsid w:val="009C783A"/>
    <w:rsid w:val="009D5C72"/>
    <w:rsid w:val="009E0E56"/>
    <w:rsid w:val="009E7482"/>
    <w:rsid w:val="00A002B2"/>
    <w:rsid w:val="00A11ED9"/>
    <w:rsid w:val="00A23990"/>
    <w:rsid w:val="00A268BA"/>
    <w:rsid w:val="00A26ADD"/>
    <w:rsid w:val="00A33994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14D5"/>
    <w:rsid w:val="00A86194"/>
    <w:rsid w:val="00A8733E"/>
    <w:rsid w:val="00A95F7B"/>
    <w:rsid w:val="00A972AA"/>
    <w:rsid w:val="00A97D53"/>
    <w:rsid w:val="00AA29A3"/>
    <w:rsid w:val="00AA44CC"/>
    <w:rsid w:val="00AB5DA7"/>
    <w:rsid w:val="00AB5FFB"/>
    <w:rsid w:val="00AB717D"/>
    <w:rsid w:val="00AC5975"/>
    <w:rsid w:val="00AC5CFE"/>
    <w:rsid w:val="00AD3CEA"/>
    <w:rsid w:val="00AD63F7"/>
    <w:rsid w:val="00AE0833"/>
    <w:rsid w:val="00AE1BA5"/>
    <w:rsid w:val="00B00853"/>
    <w:rsid w:val="00B03325"/>
    <w:rsid w:val="00B04F59"/>
    <w:rsid w:val="00B140E4"/>
    <w:rsid w:val="00B16DB7"/>
    <w:rsid w:val="00B17F19"/>
    <w:rsid w:val="00B20746"/>
    <w:rsid w:val="00B20DAD"/>
    <w:rsid w:val="00B30750"/>
    <w:rsid w:val="00B31BD6"/>
    <w:rsid w:val="00B31BE3"/>
    <w:rsid w:val="00B3778D"/>
    <w:rsid w:val="00B4146A"/>
    <w:rsid w:val="00B51DC4"/>
    <w:rsid w:val="00B558EC"/>
    <w:rsid w:val="00B61822"/>
    <w:rsid w:val="00B620C3"/>
    <w:rsid w:val="00B64063"/>
    <w:rsid w:val="00B67822"/>
    <w:rsid w:val="00B8131A"/>
    <w:rsid w:val="00B8146B"/>
    <w:rsid w:val="00B8368F"/>
    <w:rsid w:val="00B83796"/>
    <w:rsid w:val="00B92119"/>
    <w:rsid w:val="00B94FD0"/>
    <w:rsid w:val="00BA221C"/>
    <w:rsid w:val="00BB6706"/>
    <w:rsid w:val="00BC13AB"/>
    <w:rsid w:val="00BE6AC6"/>
    <w:rsid w:val="00BE7E45"/>
    <w:rsid w:val="00BF17E2"/>
    <w:rsid w:val="00BF3B98"/>
    <w:rsid w:val="00BF783A"/>
    <w:rsid w:val="00C0395D"/>
    <w:rsid w:val="00C165E5"/>
    <w:rsid w:val="00C17596"/>
    <w:rsid w:val="00C358D5"/>
    <w:rsid w:val="00C40C64"/>
    <w:rsid w:val="00C412B7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0C4"/>
    <w:rsid w:val="00C90E6F"/>
    <w:rsid w:val="00CA199B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1016"/>
    <w:rsid w:val="00CE5FAD"/>
    <w:rsid w:val="00CE7C22"/>
    <w:rsid w:val="00CF2AF6"/>
    <w:rsid w:val="00CF6CE9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751A1"/>
    <w:rsid w:val="00DA2736"/>
    <w:rsid w:val="00DA7B0F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26248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87FB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94C1A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0ED6A82"/>
  <w15:docId w15:val="{58A652F4-25D5-42EB-9AD5-6B512345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1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6126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semiHidden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,하이퍼링크2"/>
    <w:uiPriority w:val="99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81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815A6F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Tabletext0">
    <w:name w:val="Table_text"/>
    <w:basedOn w:val="Normal"/>
    <w:rsid w:val="0050647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eastAsia="SimSun" w:hAnsiTheme="min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ITU-T/studygroups/2017-2020/02/sg2rgarb/Pages/default.aspx" TargetMode="External"/><Relationship Id="rId18" Type="http://schemas.openxmlformats.org/officeDocument/2006/relationships/hyperlink" Target="https://www.itu.int/en/ITU-T/studygroups/2017-2020/02/sg2rgafr" TargetMode="External"/><Relationship Id="rId26" Type="http://schemas.openxmlformats.org/officeDocument/2006/relationships/hyperlink" Target="mailto:tsbsg2@itu.int" TargetMode="External"/><Relationship Id="rId39" Type="http://schemas.openxmlformats.org/officeDocument/2006/relationships/footer" Target="footer1.xml"/><Relationship Id="rId21" Type="http://schemas.openxmlformats.org/officeDocument/2006/relationships/image" Target="media/image2.PNG"/><Relationship Id="rId34" Type="http://schemas.openxmlformats.org/officeDocument/2006/relationships/hyperlink" Target="https://remote.itu.int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2017-2020/02/sg2rgarb" TargetMode="External"/><Relationship Id="rId20" Type="http://schemas.openxmlformats.org/officeDocument/2006/relationships/hyperlink" Target="https://www.itu.int/pub/T-RES-T.1-2016" TargetMode="External"/><Relationship Id="rId29" Type="http://schemas.openxmlformats.org/officeDocument/2006/relationships/hyperlink" Target="https://remote.itu.int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7-2020/02/sg2rgarb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s://www.itu.int/en/ITU-T/studygroups/2017-2020/02/sg2rgafr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02/sg2rgafr" TargetMode="External"/><Relationship Id="rId23" Type="http://schemas.openxmlformats.org/officeDocument/2006/relationships/oleObject" Target="embeddings/oleObject1.bin"/><Relationship Id="rId28" Type="http://schemas.openxmlformats.org/officeDocument/2006/relationships/hyperlink" Target="https://www.itu.int/en/ties-services/Pages/default.aspx" TargetMode="External"/><Relationship Id="rId36" Type="http://schemas.openxmlformats.org/officeDocument/2006/relationships/hyperlink" Target="https://www.itu.int/md/T17-SG02RG.ARB-210517-TD-PLEN-0104/en" TargetMode="External"/><Relationship Id="rId10" Type="http://schemas.openxmlformats.org/officeDocument/2006/relationships/hyperlink" Target="http://www.itu.int/en/ITU-T/studygroups/2017-2020/02/sg2rgafr" TargetMode="External"/><Relationship Id="rId19" Type="http://schemas.openxmlformats.org/officeDocument/2006/relationships/hyperlink" Target="https://www.itu.int/en/ITU-T/studygroups/2017-2020/02/sg2rgarb" TargetMode="External"/><Relationship Id="rId31" Type="http://schemas.openxmlformats.org/officeDocument/2006/relationships/hyperlink" Target="https://www.itu.int/md/T17-TSB-CIR-0118/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md/T17-TSB-CIR-0068/fr" TargetMode="External"/><Relationship Id="rId35" Type="http://schemas.openxmlformats.org/officeDocument/2006/relationships/hyperlink" Target="https://www.itu.int/md/T17-SG02RG.AFR-210517-TD-PLEN-0099/en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en/ITU-T/studygroups/2017-2020/02/sg2rgafr/Pages/default.aspx" TargetMode="External"/><Relationship Id="rId17" Type="http://schemas.openxmlformats.org/officeDocument/2006/relationships/hyperlink" Target="mailto:tsbsg2@itu.int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https://www.itu.int/en/ITU-T/studygroups/2017-2020/02/sg2rgarb" TargetMode="External"/><Relationship Id="rId38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57075-A4A9-4EA7-8B77-FA9D16AB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17</TotalTime>
  <Pages>4</Pages>
  <Words>1137</Words>
  <Characters>8226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9345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Cormier-Ribout, Kevin</dc:creator>
  <cp:lastModifiedBy>Braud, Olivia</cp:lastModifiedBy>
  <cp:revision>7</cp:revision>
  <cp:lastPrinted>2021-04-12T08:46:00Z</cp:lastPrinted>
  <dcterms:created xsi:type="dcterms:W3CDTF">2021-04-06T09:23:00Z</dcterms:created>
  <dcterms:modified xsi:type="dcterms:W3CDTF">2021-04-12T08:47:00Z</dcterms:modified>
</cp:coreProperties>
</file>