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CellMar>
          <w:left w:w="57" w:type="dxa"/>
          <w:right w:w="57" w:type="dxa"/>
        </w:tblCellMar>
        <w:tblLook w:val="0000" w:firstRow="0" w:lastRow="0" w:firstColumn="0" w:lastColumn="0" w:noHBand="0" w:noVBand="0"/>
      </w:tblPr>
      <w:tblGrid>
        <w:gridCol w:w="1633"/>
        <w:gridCol w:w="4029"/>
        <w:gridCol w:w="538"/>
        <w:gridCol w:w="3439"/>
      </w:tblGrid>
      <w:tr w:rsidR="008862C1" w:rsidRPr="008862C1" w:rsidTr="00550B17">
        <w:trPr>
          <w:cantSplit/>
          <w:jc w:val="center"/>
        </w:trPr>
        <w:tc>
          <w:tcPr>
            <w:tcW w:w="847" w:type="pct"/>
            <w:vMerge w:val="restar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bookmarkStart w:id="0" w:name="InsertLogo"/>
            <w:bookmarkStart w:id="1" w:name="dnum" w:colFirst="2" w:colLast="2"/>
            <w:bookmarkStart w:id="2" w:name="dtableau"/>
            <w:bookmarkEnd w:id="0"/>
            <w:r w:rsidRPr="008862C1">
              <w:rPr>
                <w:rFonts w:eastAsiaTheme="minorEastAsia"/>
                <w:noProof/>
                <w:lang w:val="fr-CH" w:eastAsia="zh-CN" w:bidi="ar-SA"/>
              </w:rPr>
              <w:drawing>
                <wp:inline distT="0" distB="0" distL="0" distR="0" wp14:anchorId="2BCC7F0D" wp14:editId="5F32EBBD">
                  <wp:extent cx="648000" cy="705600"/>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2"/>
            <w:vAlign w:val="center"/>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rPr>
              <w:t>الاتحـــاد</w:t>
            </w:r>
            <w:r w:rsidRPr="008862C1">
              <w:rPr>
                <w:rFonts w:eastAsiaTheme="minorEastAsia" w:hint="eastAsia"/>
                <w:w w:val="130"/>
                <w:sz w:val="26"/>
                <w:szCs w:val="36"/>
                <w:rtl/>
                <w:lang w:eastAsia="zh-CN"/>
              </w:rPr>
              <w:t>  </w:t>
            </w:r>
            <w:r w:rsidRPr="008862C1">
              <w:rPr>
                <w:rFonts w:eastAsiaTheme="minorEastAsia" w:hint="cs"/>
                <w:w w:val="130"/>
                <w:sz w:val="26"/>
                <w:szCs w:val="36"/>
                <w:rtl/>
                <w:lang w:eastAsia="zh-CN"/>
              </w:rPr>
              <w:t>الدولـــي</w:t>
            </w:r>
            <w:r w:rsidRPr="008862C1">
              <w:rPr>
                <w:rFonts w:eastAsiaTheme="minorEastAsia" w:hint="eastAsia"/>
                <w:w w:val="130"/>
                <w:sz w:val="26"/>
                <w:szCs w:val="36"/>
                <w:rtl/>
                <w:lang w:eastAsia="zh-CN"/>
              </w:rPr>
              <w:t>  </w:t>
            </w:r>
            <w:r w:rsidRPr="008862C1">
              <w:rPr>
                <w:rFonts w:eastAsiaTheme="minorEastAsia" w:hint="cs"/>
                <w:w w:val="130"/>
                <w:sz w:val="26"/>
                <w:szCs w:val="36"/>
                <w:rtl/>
                <w:lang w:eastAsia="zh-CN"/>
              </w:rPr>
              <w:t>للاتصـــالات</w:t>
            </w:r>
          </w:p>
        </w:tc>
        <w:tc>
          <w:tcPr>
            <w:tcW w:w="1784" w:type="pct"/>
            <w:vAlign w:val="center"/>
          </w:tcPr>
          <w:p w:rsidR="008862C1" w:rsidRPr="008862C1" w:rsidRDefault="008862C1" w:rsidP="00085E2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sidRPr="008862C1">
              <w:rPr>
                <w:rFonts w:eastAsiaTheme="minorEastAsia"/>
                <w:b/>
                <w:bCs/>
                <w:sz w:val="26"/>
                <w:szCs w:val="36"/>
                <w:lang w:val="en-GB" w:eastAsia="zh-CN" w:bidi="ar-SY"/>
              </w:rPr>
              <w:t>SG</w:t>
            </w:r>
            <w:r w:rsidR="0003362F">
              <w:rPr>
                <w:rFonts w:eastAsiaTheme="minorEastAsia"/>
                <w:b/>
                <w:bCs/>
                <w:sz w:val="26"/>
                <w:szCs w:val="36"/>
                <w:lang w:val="en-GB" w:eastAsia="zh-CN" w:bidi="ar-SY"/>
              </w:rPr>
              <w:t>3</w:t>
            </w:r>
            <w:r w:rsidRPr="008862C1">
              <w:rPr>
                <w:rFonts w:eastAsiaTheme="minorEastAsia"/>
                <w:b/>
                <w:bCs/>
                <w:sz w:val="26"/>
                <w:szCs w:val="36"/>
                <w:lang w:val="en-GB" w:eastAsia="zh-CN" w:bidi="ar-SY"/>
              </w:rPr>
              <w:noBreakHyphen/>
              <w:t>C</w:t>
            </w:r>
            <w:r w:rsidR="002866B4">
              <w:rPr>
                <w:rFonts w:eastAsiaTheme="minorEastAsia"/>
                <w:b/>
                <w:bCs/>
                <w:sz w:val="26"/>
                <w:szCs w:val="36"/>
                <w:lang w:eastAsia="zh-CN" w:bidi="ar-SY"/>
              </w:rPr>
              <w:t>.</w:t>
            </w:r>
            <w:r w:rsidR="0003362F">
              <w:rPr>
                <w:rFonts w:eastAsiaTheme="minorEastAsia"/>
                <w:b/>
                <w:bCs/>
                <w:sz w:val="26"/>
                <w:szCs w:val="36"/>
                <w:lang w:eastAsia="zh-CN" w:bidi="ar-SY"/>
              </w:rPr>
              <w:t>8</w:t>
            </w:r>
            <w:r w:rsidR="00085E2C">
              <w:rPr>
                <w:rFonts w:eastAsiaTheme="minorEastAsia"/>
                <w:b/>
                <w:bCs/>
                <w:sz w:val="26"/>
                <w:szCs w:val="36"/>
                <w:lang w:eastAsia="zh-CN" w:bidi="ar-SY"/>
              </w:rPr>
              <w:t>3</w:t>
            </w:r>
            <w:r w:rsidR="00AE1868">
              <w:rPr>
                <w:rFonts w:eastAsiaTheme="minorEastAsia"/>
                <w:b/>
                <w:bCs/>
                <w:sz w:val="26"/>
                <w:szCs w:val="36"/>
                <w:lang w:eastAsia="zh-CN" w:bidi="ar-SY"/>
              </w:rPr>
              <w:t xml:space="preserve"> </w:t>
            </w:r>
            <w:r w:rsidRPr="008862C1">
              <w:rPr>
                <w:rFonts w:eastAsiaTheme="minorEastAsia"/>
                <w:b/>
                <w:bCs/>
                <w:sz w:val="26"/>
                <w:szCs w:val="36"/>
                <w:lang w:val="en-GB" w:eastAsia="zh-CN" w:bidi="ar-SY"/>
              </w:rPr>
              <w:noBreakHyphen/>
            </w:r>
            <w:r w:rsidR="00AE1868">
              <w:rPr>
                <w:rFonts w:eastAsiaTheme="minorEastAsia"/>
                <w:b/>
                <w:bCs/>
                <w:sz w:val="26"/>
                <w:szCs w:val="36"/>
                <w:lang w:val="en-GB" w:eastAsia="zh-CN" w:bidi="ar-SY"/>
              </w:rPr>
              <w:t xml:space="preserve"> </w:t>
            </w:r>
            <w:r w:rsidR="002866B4">
              <w:rPr>
                <w:rFonts w:eastAsiaTheme="minorEastAsia"/>
                <w:b/>
                <w:bCs/>
                <w:sz w:val="26"/>
                <w:szCs w:val="36"/>
                <w:lang w:val="en-GB" w:eastAsia="zh-CN" w:bidi="ar-SY"/>
              </w:rPr>
              <w:t>A</w:t>
            </w:r>
          </w:p>
        </w:tc>
      </w:tr>
      <w:tr w:rsidR="008862C1" w:rsidRPr="008862C1" w:rsidTr="00550B17">
        <w:trPr>
          <w:cantSplit/>
          <w:trHeight w:val="355"/>
          <w:jc w:val="center"/>
        </w:trPr>
        <w:tc>
          <w:tcPr>
            <w:tcW w:w="847" w:type="pct"/>
            <w:vMerge/>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date" w:colFirst="2" w:colLast="2"/>
            <w:bookmarkEnd w:id="1"/>
          </w:p>
        </w:tc>
        <w:tc>
          <w:tcPr>
            <w:tcW w:w="2369" w:type="pct"/>
            <w:gridSpan w:val="2"/>
            <w:vMerge w:val="restart"/>
            <w:vAlign w:val="bottom"/>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Fonts w:eastAsiaTheme="minorEastAsia"/>
                <w:rtl/>
                <w:lang w:eastAsia="zh-CN"/>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8862C1" w:rsidRPr="008862C1" w:rsidRDefault="008862C1" w:rsidP="000336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rPr>
            </w:pPr>
            <w:r w:rsidRPr="008862C1">
              <w:rPr>
                <w:rFonts w:eastAsiaTheme="minorEastAsia" w:hint="cs"/>
                <w:b/>
                <w:bCs/>
                <w:sz w:val="26"/>
                <w:szCs w:val="36"/>
                <w:rtl/>
                <w:lang w:eastAsia="zh-CN"/>
              </w:rPr>
              <w:t xml:space="preserve">لجنة الدراسات </w:t>
            </w:r>
            <w:r w:rsidR="0003362F">
              <w:rPr>
                <w:rFonts w:eastAsiaTheme="minorEastAsia"/>
                <w:b/>
                <w:bCs/>
                <w:sz w:val="26"/>
                <w:szCs w:val="36"/>
                <w:lang w:eastAsia="zh-CN"/>
              </w:rPr>
              <w:t>3</w:t>
            </w:r>
          </w:p>
        </w:tc>
      </w:tr>
      <w:tr w:rsidR="008862C1" w:rsidRPr="008862C1" w:rsidTr="00550B17">
        <w:trPr>
          <w:cantSplit/>
          <w:trHeight w:val="780"/>
          <w:jc w:val="center"/>
        </w:trPr>
        <w:tc>
          <w:tcPr>
            <w:tcW w:w="847" w:type="pct"/>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4" w:name="dorlang" w:colFirst="2" w:colLast="2"/>
            <w:bookmarkEnd w:id="3"/>
          </w:p>
        </w:tc>
        <w:tc>
          <w:tcPr>
            <w:tcW w:w="2369" w:type="pct"/>
            <w:gridSpan w:val="2"/>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8862C1" w:rsidRPr="008862C1" w:rsidRDefault="0003362F" w:rsidP="000336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SY"/>
              </w:rPr>
            </w:pPr>
            <w:r w:rsidRPr="0003362F">
              <w:rPr>
                <w:rFonts w:eastAsiaTheme="minorEastAsia" w:hint="cs"/>
                <w:b/>
                <w:bCs/>
                <w:sz w:val="26"/>
                <w:szCs w:val="36"/>
                <w:rtl/>
                <w:lang w:eastAsia="zh-CN"/>
              </w:rPr>
              <w:t>الأصل: بالإنكليزية</w:t>
            </w:r>
          </w:p>
        </w:tc>
      </w:tr>
      <w:tr w:rsidR="003B2596" w:rsidRPr="008862C1" w:rsidTr="00550B17">
        <w:trPr>
          <w:cantSplit/>
          <w:trHeight w:val="357"/>
          <w:jc w:val="center"/>
        </w:trPr>
        <w:tc>
          <w:tcPr>
            <w:tcW w:w="847"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b/>
                <w:bCs/>
                <w:spacing w:val="-6"/>
                <w:rtl/>
                <w:lang w:eastAsia="zh-CN" w:bidi="ar-SY"/>
              </w:rPr>
            </w:pPr>
            <w:bookmarkStart w:id="5" w:name="dmeeting" w:colFirst="2" w:colLast="2"/>
            <w:bookmarkStart w:id="6" w:name="dbluepink" w:colFirst="1" w:colLast="1"/>
            <w:bookmarkEnd w:id="4"/>
            <w:r w:rsidRPr="008862C1">
              <w:rPr>
                <w:rFonts w:ascii="Times New Roman Bold" w:eastAsiaTheme="minorEastAsia" w:hAnsi="Times New Roman Bold" w:hint="cs"/>
                <w:b/>
                <w:bCs/>
                <w:spacing w:val="-6"/>
                <w:rtl/>
                <w:lang w:eastAsia="zh-CN"/>
              </w:rPr>
              <w:t>المسألة (المسائل):</w:t>
            </w:r>
          </w:p>
        </w:tc>
        <w:tc>
          <w:tcPr>
            <w:tcW w:w="2090" w:type="pct"/>
          </w:tcPr>
          <w:p w:rsidR="008862C1" w:rsidRPr="008862C1" w:rsidRDefault="0003362F" w:rsidP="000336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sidRPr="0003362F">
              <w:rPr>
                <w:rFonts w:eastAsiaTheme="minorEastAsia" w:hint="cs"/>
                <w:rtl/>
                <w:lang w:eastAsia="zh-CN" w:bidi="ar-SY"/>
              </w:rPr>
              <w:t>جميع مسائل لجنة الدراسات </w:t>
            </w:r>
            <w:r w:rsidRPr="0003362F">
              <w:rPr>
                <w:rFonts w:eastAsiaTheme="minorEastAsia"/>
                <w:lang w:eastAsia="zh-CN" w:bidi="ar-SY"/>
              </w:rPr>
              <w:t>3</w:t>
            </w:r>
          </w:p>
        </w:tc>
        <w:tc>
          <w:tcPr>
            <w:tcW w:w="2063" w:type="pct"/>
            <w:gridSpan w:val="2"/>
          </w:tcPr>
          <w:p w:rsidR="008862C1" w:rsidRPr="008862C1" w:rsidRDefault="000543B3" w:rsidP="000543B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rPr>
            </w:pPr>
            <w:r w:rsidRPr="000543B3">
              <w:rPr>
                <w:rFonts w:eastAsiaTheme="minorEastAsia" w:hint="cs"/>
                <w:rtl/>
                <w:lang w:val="en-GB" w:eastAsia="zh-CN" w:bidi="ar-SY"/>
              </w:rPr>
              <w:t xml:space="preserve">جنيف، </w:t>
            </w:r>
            <w:r w:rsidRPr="000543B3">
              <w:rPr>
                <w:rFonts w:eastAsiaTheme="minorEastAsia"/>
                <w:lang w:eastAsia="zh-CN" w:bidi="ar-SY"/>
              </w:rPr>
              <w:t>13-5</w:t>
            </w:r>
            <w:r w:rsidRPr="000543B3">
              <w:rPr>
                <w:rFonts w:eastAsiaTheme="minorEastAsia" w:hint="cs"/>
                <w:rtl/>
                <w:lang w:val="en-GB" w:eastAsia="zh-CN"/>
              </w:rPr>
              <w:t xml:space="preserve"> أبريل </w:t>
            </w:r>
            <w:r w:rsidRPr="000543B3">
              <w:rPr>
                <w:rFonts w:eastAsiaTheme="minorEastAsia"/>
                <w:lang w:eastAsia="zh-CN" w:bidi="ar-SY"/>
              </w:rPr>
              <w:t>2017</w:t>
            </w:r>
          </w:p>
        </w:tc>
      </w:tr>
      <w:tr w:rsidR="008862C1" w:rsidRPr="008862C1" w:rsidTr="003B2596">
        <w:trPr>
          <w:cantSplit/>
          <w:trHeight w:val="357"/>
          <w:jc w:val="center"/>
        </w:trPr>
        <w:tc>
          <w:tcPr>
            <w:tcW w:w="5000" w:type="pct"/>
            <w:gridSpan w:val="4"/>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rtl/>
                <w:lang w:eastAsia="zh-CN" w:bidi="ar-SY"/>
              </w:rPr>
            </w:pPr>
            <w:bookmarkStart w:id="7" w:name="dtitle" w:colFirst="0" w:colLast="0"/>
            <w:bookmarkEnd w:id="5"/>
            <w:bookmarkEnd w:id="6"/>
            <w:r w:rsidRPr="006B794A">
              <w:rPr>
                <w:rFonts w:ascii="Times New Roman Bold" w:eastAsiaTheme="minorEastAsia" w:hAnsi="Times New Roman Bold" w:hint="cs"/>
                <w:b/>
                <w:bCs/>
                <w:w w:val="110"/>
                <w:sz w:val="28"/>
                <w:szCs w:val="40"/>
                <w:rtl/>
                <w:lang w:eastAsia="zh-CN"/>
              </w:rPr>
              <w:t>مساهمة</w:t>
            </w:r>
          </w:p>
        </w:tc>
      </w:tr>
      <w:tr w:rsidR="003B2596" w:rsidRPr="008862C1" w:rsidTr="00632908">
        <w:trPr>
          <w:cantSplit/>
          <w:trHeight w:val="357"/>
          <w:jc w:val="center"/>
        </w:trPr>
        <w:tc>
          <w:tcPr>
            <w:tcW w:w="847" w:type="pct"/>
          </w:tcPr>
          <w:p w:rsidR="008862C1" w:rsidRPr="008862C1" w:rsidRDefault="008862C1"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lang w:val="en-GB" w:eastAsia="zh-CN" w:bidi="ar-SY"/>
              </w:rPr>
            </w:pPr>
            <w:bookmarkStart w:id="8" w:name="dsource" w:colFirst="1" w:colLast="1"/>
            <w:bookmarkEnd w:id="7"/>
            <w:r w:rsidRPr="008862C1">
              <w:rPr>
                <w:rFonts w:eastAsiaTheme="minorEastAsia" w:hint="cs"/>
                <w:b/>
                <w:bCs/>
                <w:rtl/>
                <w:lang w:eastAsia="zh-CN"/>
              </w:rPr>
              <w:t>المصدر:</w:t>
            </w:r>
          </w:p>
        </w:tc>
        <w:tc>
          <w:tcPr>
            <w:tcW w:w="4153" w:type="pct"/>
            <w:gridSpan w:val="3"/>
          </w:tcPr>
          <w:p w:rsidR="008862C1" w:rsidRPr="008862C1" w:rsidRDefault="00FE5EC0" w:rsidP="00EA203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rPr>
            </w:pPr>
            <w:r w:rsidRPr="00FE5EC0">
              <w:rPr>
                <w:rFonts w:eastAsiaTheme="minorEastAsia" w:hint="cs"/>
                <w:rtl/>
                <w:lang w:eastAsia="zh-CN"/>
              </w:rPr>
              <w:t>الولايات المتحدة</w:t>
            </w:r>
          </w:p>
        </w:tc>
      </w:tr>
      <w:tr w:rsidR="003B2596" w:rsidRPr="008862C1" w:rsidTr="00550B17">
        <w:trPr>
          <w:cantSplit/>
          <w:trHeight w:val="357"/>
          <w:jc w:val="center"/>
        </w:trPr>
        <w:tc>
          <w:tcPr>
            <w:tcW w:w="847" w:type="pct"/>
          </w:tcPr>
          <w:p w:rsidR="008862C1" w:rsidRPr="008862C1" w:rsidRDefault="008862C1"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bookmarkStart w:id="9" w:name="dtitle1" w:colFirst="1" w:colLast="1"/>
            <w:bookmarkEnd w:id="8"/>
            <w:r w:rsidRPr="008862C1">
              <w:rPr>
                <w:rFonts w:eastAsiaTheme="minorEastAsia" w:hint="cs"/>
                <w:b/>
                <w:bCs/>
                <w:rtl/>
                <w:lang w:eastAsia="zh-CN"/>
              </w:rPr>
              <w:t>العنوان:</w:t>
            </w:r>
          </w:p>
        </w:tc>
        <w:tc>
          <w:tcPr>
            <w:tcW w:w="4153" w:type="pct"/>
            <w:gridSpan w:val="3"/>
          </w:tcPr>
          <w:p w:rsidR="008862C1" w:rsidRPr="0003362F" w:rsidRDefault="00FE5EC0" w:rsidP="00FE5E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spacing w:val="-4"/>
                <w:lang w:val="en-GB" w:eastAsia="zh-CN" w:bidi="ar-SY"/>
              </w:rPr>
            </w:pPr>
            <w:r w:rsidRPr="00FE5EC0">
              <w:rPr>
                <w:rFonts w:eastAsiaTheme="minorEastAsia" w:hint="cs"/>
                <w:spacing w:val="-4"/>
                <w:rtl/>
                <w:lang w:eastAsia="zh-CN"/>
              </w:rPr>
              <w:t xml:space="preserve">تنفيذ القرار </w:t>
            </w:r>
            <w:r w:rsidRPr="00FE5EC0">
              <w:rPr>
                <w:rFonts w:eastAsiaTheme="minorEastAsia"/>
                <w:spacing w:val="-4"/>
                <w:lang w:eastAsia="zh-CN"/>
              </w:rPr>
              <w:t>44</w:t>
            </w:r>
            <w:r w:rsidRPr="00FE5EC0">
              <w:rPr>
                <w:rFonts w:eastAsiaTheme="minorEastAsia" w:hint="cs"/>
                <w:spacing w:val="-4"/>
                <w:rtl/>
                <w:lang w:eastAsia="zh-CN"/>
              </w:rPr>
              <w:t xml:space="preserve"> (المراجَع في الحمامات، </w:t>
            </w:r>
            <w:r w:rsidRPr="00FE5EC0">
              <w:rPr>
                <w:rFonts w:eastAsiaTheme="minorEastAsia"/>
                <w:spacing w:val="-4"/>
                <w:lang w:eastAsia="zh-CN"/>
              </w:rPr>
              <w:t>2016</w:t>
            </w:r>
            <w:r w:rsidRPr="00FE5EC0">
              <w:rPr>
                <w:rFonts w:eastAsiaTheme="minorEastAsia" w:hint="cs"/>
                <w:spacing w:val="-4"/>
                <w:rtl/>
                <w:lang w:eastAsia="zh-CN"/>
              </w:rPr>
              <w:t xml:space="preserve">) </w:t>
            </w:r>
            <w:r>
              <w:rPr>
                <w:rFonts w:eastAsiaTheme="minorEastAsia" w:hint="cs"/>
                <w:spacing w:val="-4"/>
                <w:rtl/>
                <w:lang w:eastAsia="zh-CN"/>
              </w:rPr>
              <w:t>-</w:t>
            </w:r>
            <w:r w:rsidRPr="00FE5EC0">
              <w:rPr>
                <w:rFonts w:eastAsiaTheme="minorEastAsia" w:hint="cs"/>
                <w:spacing w:val="-4"/>
                <w:rtl/>
                <w:lang w:eastAsia="zh-CN"/>
              </w:rPr>
              <w:t xml:space="preserve"> سد الفجوة التقييسية بين البلدان النامية والبلدان المتقدمة</w:t>
            </w:r>
          </w:p>
        </w:tc>
      </w:tr>
      <w:tr w:rsidR="0082586B" w:rsidRPr="008862C1" w:rsidTr="00550B17">
        <w:trPr>
          <w:cantSplit/>
          <w:trHeight w:val="357"/>
          <w:jc w:val="center"/>
        </w:trPr>
        <w:tc>
          <w:tcPr>
            <w:tcW w:w="847" w:type="pct"/>
          </w:tcPr>
          <w:p w:rsidR="008862C1" w:rsidRPr="008862C1" w:rsidRDefault="008862C1"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3"/>
          </w:tcPr>
          <w:p w:rsidR="008862C1" w:rsidRPr="008862C1" w:rsidRDefault="0003362F"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val="en-GB" w:eastAsia="zh-CN"/>
              </w:rPr>
            </w:pPr>
            <w:r>
              <w:rPr>
                <w:rFonts w:eastAsiaTheme="minorEastAsia" w:hint="cs"/>
                <w:rtl/>
                <w:lang w:val="en-GB" w:eastAsia="zh-CN" w:bidi="ar-SY"/>
              </w:rPr>
              <w:t>مقترح</w:t>
            </w:r>
          </w:p>
        </w:tc>
      </w:tr>
      <w:tr w:rsidR="00FE5EC0" w:rsidRPr="008862C1" w:rsidTr="00550B17">
        <w:trPr>
          <w:cantSplit/>
          <w:trHeight w:val="357"/>
          <w:jc w:val="center"/>
        </w:trPr>
        <w:tc>
          <w:tcPr>
            <w:tcW w:w="847" w:type="pct"/>
            <w:tcBorders>
              <w:top w:val="single" w:sz="8" w:space="0" w:color="auto"/>
              <w:bottom w:val="single" w:sz="8" w:space="0" w:color="auto"/>
            </w:tcBorders>
          </w:tcPr>
          <w:p w:rsidR="00FE5EC0" w:rsidRPr="008862C1" w:rsidRDefault="00FE5EC0" w:rsidP="00FE5E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FE5EC0">
              <w:rPr>
                <w:rFonts w:eastAsiaTheme="minorEastAsia" w:hint="cs"/>
                <w:b/>
                <w:bCs/>
                <w:rtl/>
                <w:lang w:val="en-GB" w:eastAsia="zh-CN" w:bidi="ar-SY"/>
              </w:rPr>
              <w:t>للاتصال:</w:t>
            </w:r>
          </w:p>
        </w:tc>
        <w:tc>
          <w:tcPr>
            <w:tcW w:w="2090" w:type="pct"/>
            <w:tcBorders>
              <w:top w:val="single" w:sz="8" w:space="0" w:color="auto"/>
              <w:bottom w:val="single" w:sz="8" w:space="0" w:color="auto"/>
            </w:tcBorders>
          </w:tcPr>
          <w:p w:rsidR="00FE5EC0" w:rsidRPr="0003362F" w:rsidRDefault="00FE5EC0" w:rsidP="00FE5E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rPr>
            </w:pPr>
            <w:r w:rsidRPr="00FE5EC0">
              <w:rPr>
                <w:rFonts w:eastAsiaTheme="minorEastAsia"/>
                <w:rtl/>
                <w:lang w:val="en-GB" w:eastAsia="zh-CN"/>
              </w:rPr>
              <w:t>ألبرت لويس</w:t>
            </w:r>
            <w:r w:rsidRPr="00FE5EC0">
              <w:rPr>
                <w:rFonts w:eastAsiaTheme="minorEastAsia"/>
                <w:rtl/>
                <w:lang w:val="en-GB" w:eastAsia="zh-CN"/>
              </w:rPr>
              <w:br/>
            </w:r>
            <w:r w:rsidRPr="00FE5EC0">
              <w:rPr>
                <w:rFonts w:eastAsiaTheme="minorEastAsia" w:hint="cs"/>
                <w:rtl/>
                <w:lang w:val="en-GB" w:eastAsia="zh-CN"/>
              </w:rPr>
              <w:t>ال</w:t>
            </w:r>
            <w:r w:rsidRPr="00FE5EC0">
              <w:rPr>
                <w:rFonts w:eastAsiaTheme="minorEastAsia"/>
                <w:rtl/>
                <w:lang w:val="en-GB" w:eastAsia="zh-CN"/>
              </w:rPr>
              <w:t>لجنة الفيدرالية</w:t>
            </w:r>
            <w:r w:rsidRPr="00FE5EC0">
              <w:rPr>
                <w:rFonts w:eastAsiaTheme="minorEastAsia" w:hint="cs"/>
                <w:rtl/>
                <w:lang w:val="en-GB" w:eastAsia="zh-CN"/>
              </w:rPr>
              <w:t xml:space="preserve"> ل</w:t>
            </w:r>
            <w:r w:rsidRPr="00FE5EC0">
              <w:rPr>
                <w:rFonts w:eastAsiaTheme="minorEastAsia"/>
                <w:rtl/>
                <w:lang w:val="en-GB" w:eastAsia="zh-CN"/>
              </w:rPr>
              <w:t>لاتصالات</w:t>
            </w:r>
            <w:r w:rsidRPr="00FE5EC0">
              <w:rPr>
                <w:rFonts w:eastAsiaTheme="minorEastAsia"/>
                <w:rtl/>
                <w:lang w:val="en-GB" w:eastAsia="zh-CN"/>
              </w:rPr>
              <w:br/>
            </w:r>
            <w:r w:rsidRPr="00FE5EC0">
              <w:rPr>
                <w:rFonts w:eastAsiaTheme="minorEastAsia" w:hint="cs"/>
                <w:rtl/>
                <w:lang w:val="en-GB" w:eastAsia="zh-CN"/>
              </w:rPr>
              <w:t>الولايات المتحدة الأمريكية</w:t>
            </w:r>
          </w:p>
        </w:tc>
        <w:tc>
          <w:tcPr>
            <w:tcW w:w="2063" w:type="pct"/>
            <w:gridSpan w:val="2"/>
            <w:tcBorders>
              <w:top w:val="single" w:sz="8" w:space="0" w:color="auto"/>
              <w:bottom w:val="single" w:sz="8" w:space="0" w:color="auto"/>
            </w:tcBorders>
          </w:tcPr>
          <w:p w:rsidR="00FE5EC0" w:rsidRDefault="00FE5EC0" w:rsidP="009A302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FE5EC0">
              <w:rPr>
                <w:rFonts w:eastAsiaTheme="minorEastAsia" w:hint="cs"/>
                <w:rtl/>
                <w:lang w:val="en-GB" w:eastAsia="zh-CN" w:bidi="ar-SY"/>
              </w:rPr>
              <w:t>الهاتف:</w:t>
            </w:r>
            <w:r w:rsidRPr="00FE5EC0">
              <w:rPr>
                <w:rFonts w:eastAsiaTheme="minorEastAsia"/>
                <w:rtl/>
                <w:lang w:val="en-GB" w:eastAsia="zh-CN" w:bidi="ar-SY"/>
              </w:rPr>
              <w:tab/>
            </w:r>
            <w:r w:rsidRPr="00FE5EC0">
              <w:rPr>
                <w:rFonts w:eastAsiaTheme="minorEastAsia"/>
                <w:lang w:val="en-GB" w:eastAsia="zh-CN" w:bidi="ar-SY"/>
              </w:rPr>
              <w:t>+1</w:t>
            </w:r>
            <w:r w:rsidR="009A3026">
              <w:rPr>
                <w:rFonts w:eastAsiaTheme="minorEastAsia"/>
                <w:lang w:val="en-GB" w:eastAsia="zh-CN" w:bidi="ar-SY"/>
              </w:rPr>
              <w:t> </w:t>
            </w:r>
            <w:r w:rsidRPr="00FE5EC0">
              <w:rPr>
                <w:rFonts w:eastAsiaTheme="minorEastAsia"/>
                <w:lang w:val="en-GB" w:eastAsia="zh-CN" w:bidi="ar-SY"/>
              </w:rPr>
              <w:t>202 418-1561</w:t>
            </w:r>
            <w:r w:rsidRPr="00FE5EC0">
              <w:rPr>
                <w:rFonts w:eastAsiaTheme="minorEastAsia"/>
                <w:rtl/>
                <w:lang w:val="en-GB" w:eastAsia="zh-CN" w:bidi="ar-SY"/>
              </w:rPr>
              <w:br/>
            </w:r>
            <w:r w:rsidRPr="00FE5EC0">
              <w:rPr>
                <w:rFonts w:eastAsiaTheme="minorEastAsia" w:hint="cs"/>
                <w:rtl/>
                <w:lang w:val="en-GB" w:eastAsia="zh-CN" w:bidi="ar-SY"/>
              </w:rPr>
              <w:t>الفاكس:</w:t>
            </w:r>
            <w:r w:rsidRPr="00FE5EC0">
              <w:rPr>
                <w:rFonts w:eastAsiaTheme="minorEastAsia"/>
                <w:rtl/>
                <w:lang w:val="en-GB" w:eastAsia="zh-CN" w:bidi="ar-SY"/>
              </w:rPr>
              <w:tab/>
            </w:r>
            <w:r w:rsidRPr="00FE5EC0">
              <w:rPr>
                <w:rFonts w:eastAsiaTheme="minorEastAsia"/>
                <w:rtl/>
                <w:lang w:val="en-GB" w:eastAsia="zh-CN" w:bidi="ar-SY"/>
              </w:rPr>
              <w:br/>
            </w:r>
            <w:r w:rsidRPr="00FE5EC0">
              <w:rPr>
                <w:rFonts w:eastAsiaTheme="minorEastAsia" w:hint="cs"/>
                <w:rtl/>
                <w:lang w:val="en-GB" w:eastAsia="zh-CN" w:bidi="ar-SY"/>
              </w:rPr>
              <w:t>البريد الإلكتروني:</w:t>
            </w:r>
            <w:r w:rsidRPr="00FE5EC0">
              <w:rPr>
                <w:rFonts w:eastAsiaTheme="minorEastAsia"/>
                <w:rtl/>
                <w:lang w:val="en-GB" w:eastAsia="zh-CN" w:bidi="ar-SY"/>
              </w:rPr>
              <w:tab/>
            </w:r>
            <w:hyperlink r:id="rId11" w:history="1">
              <w:r w:rsidRPr="00FE5EC0">
                <w:rPr>
                  <w:rStyle w:val="Hyperlink"/>
                  <w:rFonts w:eastAsiaTheme="minorEastAsia"/>
                  <w:lang w:val="en-GB" w:eastAsia="zh-CN" w:bidi="ar-SY"/>
                </w:rPr>
                <w:t>albert.lewis@fcc.com</w:t>
              </w:r>
            </w:hyperlink>
          </w:p>
        </w:tc>
      </w:tr>
      <w:tr w:rsidR="00550B17" w:rsidRPr="008862C1" w:rsidTr="00550B17">
        <w:trPr>
          <w:cantSplit/>
          <w:trHeight w:val="357"/>
          <w:jc w:val="center"/>
        </w:trPr>
        <w:tc>
          <w:tcPr>
            <w:tcW w:w="847" w:type="pct"/>
            <w:tcBorders>
              <w:top w:val="single" w:sz="8" w:space="0" w:color="auto"/>
              <w:bottom w:val="single" w:sz="8" w:space="0" w:color="auto"/>
            </w:tcBorders>
          </w:tcPr>
          <w:p w:rsidR="00550B17" w:rsidRPr="008862C1" w:rsidRDefault="00550B17" w:rsidP="00550B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tcBorders>
              <w:top w:val="single" w:sz="8" w:space="0" w:color="auto"/>
              <w:bottom w:val="single" w:sz="8" w:space="0" w:color="auto"/>
            </w:tcBorders>
          </w:tcPr>
          <w:p w:rsidR="00550B17" w:rsidRDefault="00FE5EC0" w:rsidP="00FE5E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FE5EC0">
              <w:rPr>
                <w:rFonts w:eastAsiaTheme="minorEastAsia"/>
                <w:rtl/>
                <w:lang w:val="en-GB" w:eastAsia="zh-CN"/>
              </w:rPr>
              <w:t>بول</w:t>
            </w:r>
            <w:r w:rsidR="00D03756">
              <w:rPr>
                <w:rFonts w:eastAsiaTheme="minorEastAsia" w:hint="cs"/>
                <w:rtl/>
                <w:lang w:val="en-GB" w:eastAsia="zh-CN"/>
              </w:rPr>
              <w:t xml:space="preserve"> ب.</w:t>
            </w:r>
            <w:r w:rsidRPr="00FE5EC0">
              <w:rPr>
                <w:rFonts w:eastAsiaTheme="minorEastAsia"/>
                <w:rtl/>
                <w:lang w:val="en-GB" w:eastAsia="zh-CN"/>
              </w:rPr>
              <w:t xml:space="preserve"> ناجاريان</w:t>
            </w:r>
            <w:r w:rsidRPr="00FE5EC0">
              <w:rPr>
                <w:rFonts w:eastAsiaTheme="minorEastAsia"/>
                <w:rtl/>
                <w:lang w:val="en-GB" w:eastAsia="zh-CN"/>
              </w:rPr>
              <w:br/>
              <w:t>وزارة الخارجية الأمريكية</w:t>
            </w:r>
            <w:r w:rsidRPr="00FE5EC0">
              <w:rPr>
                <w:rFonts w:eastAsiaTheme="minorEastAsia"/>
                <w:rtl/>
                <w:lang w:val="en-GB" w:eastAsia="zh-CN"/>
              </w:rPr>
              <w:br/>
            </w:r>
            <w:r w:rsidRPr="00FE5EC0">
              <w:rPr>
                <w:rFonts w:eastAsiaTheme="minorEastAsia" w:hint="cs"/>
                <w:rtl/>
                <w:lang w:val="en-GB" w:eastAsia="zh-CN"/>
              </w:rPr>
              <w:t>الولايات المتحدة الأمريكية</w:t>
            </w:r>
          </w:p>
        </w:tc>
        <w:tc>
          <w:tcPr>
            <w:tcW w:w="2063" w:type="pct"/>
            <w:gridSpan w:val="2"/>
            <w:tcBorders>
              <w:top w:val="single" w:sz="8" w:space="0" w:color="auto"/>
              <w:bottom w:val="single" w:sz="8" w:space="0" w:color="auto"/>
            </w:tcBorders>
          </w:tcPr>
          <w:p w:rsidR="00550B17" w:rsidRDefault="00FE5EC0" w:rsidP="009A302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FE5EC0">
              <w:rPr>
                <w:rFonts w:eastAsiaTheme="minorEastAsia" w:hint="cs"/>
                <w:rtl/>
                <w:lang w:val="en-GB" w:eastAsia="zh-CN" w:bidi="ar-SY"/>
              </w:rPr>
              <w:t>الهاتف:</w:t>
            </w:r>
            <w:r w:rsidRPr="00FE5EC0">
              <w:rPr>
                <w:rFonts w:eastAsiaTheme="minorEastAsia"/>
                <w:rtl/>
                <w:lang w:val="en-GB" w:eastAsia="zh-CN" w:bidi="ar-SY"/>
              </w:rPr>
              <w:tab/>
            </w:r>
            <w:r w:rsidRPr="00FE5EC0">
              <w:rPr>
                <w:rFonts w:eastAsiaTheme="minorEastAsia"/>
                <w:lang w:val="en-GB" w:eastAsia="zh-CN" w:bidi="ar-SY"/>
              </w:rPr>
              <w:t>+1</w:t>
            </w:r>
            <w:r w:rsidR="009A3026">
              <w:rPr>
                <w:rFonts w:eastAsiaTheme="minorEastAsia"/>
                <w:lang w:val="en-GB" w:eastAsia="zh-CN" w:bidi="ar-SY"/>
              </w:rPr>
              <w:t> </w:t>
            </w:r>
            <w:r w:rsidRPr="00FE5EC0">
              <w:rPr>
                <w:rFonts w:eastAsiaTheme="minorEastAsia"/>
                <w:lang w:val="en-GB" w:eastAsia="zh-CN" w:bidi="ar-SY"/>
              </w:rPr>
              <w:t>202</w:t>
            </w:r>
            <w:r w:rsidR="009A3026">
              <w:rPr>
                <w:rFonts w:eastAsiaTheme="minorEastAsia"/>
                <w:lang w:val="en-GB" w:eastAsia="zh-CN" w:bidi="ar-SY"/>
              </w:rPr>
              <w:t> </w:t>
            </w:r>
            <w:r w:rsidRPr="00FE5EC0">
              <w:rPr>
                <w:rFonts w:eastAsiaTheme="minorEastAsia"/>
                <w:lang w:val="en-GB" w:eastAsia="zh-CN" w:bidi="ar-SY"/>
              </w:rPr>
              <w:t>647</w:t>
            </w:r>
            <w:r w:rsidR="009A3026">
              <w:rPr>
                <w:rFonts w:eastAsiaTheme="minorEastAsia"/>
                <w:lang w:val="en-GB" w:eastAsia="zh-CN" w:bidi="ar-SY"/>
              </w:rPr>
              <w:t> </w:t>
            </w:r>
            <w:r w:rsidRPr="00FE5EC0">
              <w:rPr>
                <w:rFonts w:eastAsiaTheme="minorEastAsia"/>
                <w:lang w:val="en-GB" w:eastAsia="zh-CN" w:bidi="ar-SY"/>
              </w:rPr>
              <w:t>7847</w:t>
            </w:r>
            <w:r w:rsidRPr="00FE5EC0">
              <w:rPr>
                <w:rFonts w:eastAsiaTheme="minorEastAsia"/>
                <w:rtl/>
                <w:lang w:val="en-GB" w:eastAsia="zh-CN" w:bidi="ar-SY"/>
              </w:rPr>
              <w:br/>
            </w:r>
            <w:r w:rsidRPr="00FE5EC0">
              <w:rPr>
                <w:rFonts w:eastAsiaTheme="minorEastAsia" w:hint="cs"/>
                <w:rtl/>
                <w:lang w:val="en-GB" w:eastAsia="zh-CN" w:bidi="ar-SY"/>
              </w:rPr>
              <w:t>الفاكس:</w:t>
            </w:r>
            <w:r w:rsidRPr="00FE5EC0">
              <w:rPr>
                <w:rFonts w:eastAsiaTheme="minorEastAsia"/>
                <w:rtl/>
                <w:lang w:val="en-GB" w:eastAsia="zh-CN" w:bidi="ar-SY"/>
              </w:rPr>
              <w:tab/>
            </w:r>
            <w:r w:rsidRPr="00FE5EC0">
              <w:rPr>
                <w:rFonts w:eastAsiaTheme="minorEastAsia"/>
                <w:rtl/>
                <w:lang w:val="en-GB" w:eastAsia="zh-CN" w:bidi="ar-SY"/>
              </w:rPr>
              <w:br/>
            </w:r>
            <w:r w:rsidRPr="00FE5EC0">
              <w:rPr>
                <w:rFonts w:eastAsiaTheme="minorEastAsia" w:hint="cs"/>
                <w:rtl/>
                <w:lang w:val="en-GB" w:eastAsia="zh-CN" w:bidi="ar-SY"/>
              </w:rPr>
              <w:t>البريد الإلكتروني:</w:t>
            </w:r>
            <w:r w:rsidRPr="00FE5EC0">
              <w:rPr>
                <w:rFonts w:eastAsiaTheme="minorEastAsia"/>
                <w:rtl/>
                <w:lang w:val="en-GB" w:eastAsia="zh-CN" w:bidi="ar-SY"/>
              </w:rPr>
              <w:tab/>
            </w:r>
            <w:hyperlink r:id="rId12" w:history="1">
              <w:r w:rsidRPr="00FE5EC0">
                <w:rPr>
                  <w:rStyle w:val="Hyperlink"/>
                  <w:rFonts w:eastAsiaTheme="minorEastAsia"/>
                  <w:lang w:val="en-GB" w:eastAsia="zh-CN" w:bidi="ar-SY"/>
                </w:rPr>
                <w:t>najarianpb@state.gov</w:t>
              </w:r>
            </w:hyperlink>
          </w:p>
        </w:tc>
      </w:tr>
      <w:bookmarkEnd w:id="2"/>
      <w:bookmarkEnd w:id="9"/>
    </w:tbl>
    <w:p w:rsidR="00E311E0" w:rsidRDefault="00E311E0" w:rsidP="00E311E0">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E311E0" w:rsidTr="00282F56">
        <w:tc>
          <w:tcPr>
            <w:tcW w:w="1636" w:type="dxa"/>
          </w:tcPr>
          <w:p w:rsidR="00E311E0" w:rsidRPr="00591406" w:rsidRDefault="00AE1868" w:rsidP="00AE1868">
            <w:pPr>
              <w:spacing w:after="120"/>
              <w:rPr>
                <w:rFonts w:ascii="Times New Roman Bold" w:hAnsi="Times New Roman Bold"/>
                <w:b/>
                <w:bCs/>
                <w:spacing w:val="-6"/>
                <w:rtl/>
              </w:rPr>
            </w:pPr>
            <w:r>
              <w:rPr>
                <w:rFonts w:ascii="Times New Roman Bold" w:hAnsi="Times New Roman Bold" w:hint="cs"/>
                <w:b/>
                <w:bCs/>
                <w:spacing w:val="-6"/>
                <w:rtl/>
              </w:rPr>
              <w:t xml:space="preserve">كلمات </w:t>
            </w:r>
            <w:r w:rsidR="00E311E0" w:rsidRPr="00591406">
              <w:rPr>
                <w:rFonts w:ascii="Times New Roman Bold" w:hAnsi="Times New Roman Bold" w:hint="cs"/>
                <w:b/>
                <w:bCs/>
                <w:spacing w:val="-6"/>
                <w:rtl/>
              </w:rPr>
              <w:t>رئيسية:</w:t>
            </w:r>
          </w:p>
        </w:tc>
        <w:tc>
          <w:tcPr>
            <w:tcW w:w="7993" w:type="dxa"/>
          </w:tcPr>
          <w:p w:rsidR="00E311E0" w:rsidRDefault="00FE5EC0" w:rsidP="00FE5EC0">
            <w:pPr>
              <w:spacing w:after="120"/>
              <w:rPr>
                <w:rtl/>
              </w:rPr>
            </w:pPr>
            <w:r w:rsidRPr="00FE5EC0">
              <w:rPr>
                <w:rFonts w:hint="cs"/>
                <w:rtl/>
                <w:lang w:bidi="ar-SY"/>
              </w:rPr>
              <w:t>سد الفجوة التقييسية</w:t>
            </w:r>
            <w:r w:rsidRPr="00FE5EC0">
              <w:rPr>
                <w:rFonts w:hint="cs"/>
                <w:rtl/>
              </w:rPr>
              <w:t xml:space="preserve">؛ القرار </w:t>
            </w:r>
            <w:r w:rsidRPr="00FE5EC0">
              <w:t>44</w:t>
            </w:r>
          </w:p>
        </w:tc>
      </w:tr>
      <w:tr w:rsidR="00E311E0" w:rsidTr="00282F56">
        <w:tc>
          <w:tcPr>
            <w:tcW w:w="1636" w:type="dxa"/>
          </w:tcPr>
          <w:p w:rsidR="00E311E0" w:rsidRPr="00591406" w:rsidRDefault="00E311E0" w:rsidP="00AE1868">
            <w:pPr>
              <w:spacing w:after="120"/>
              <w:rPr>
                <w:b/>
                <w:bCs/>
                <w:rtl/>
              </w:rPr>
            </w:pPr>
            <w:r>
              <w:rPr>
                <w:rFonts w:hint="cs"/>
                <w:b/>
                <w:bCs/>
                <w:rtl/>
              </w:rPr>
              <w:t>ملخص:</w:t>
            </w:r>
          </w:p>
        </w:tc>
        <w:tc>
          <w:tcPr>
            <w:tcW w:w="7993" w:type="dxa"/>
          </w:tcPr>
          <w:p w:rsidR="00E311E0" w:rsidRDefault="00FE5EC0" w:rsidP="00FE5EC0">
            <w:pPr>
              <w:spacing w:after="120"/>
              <w:rPr>
                <w:rtl/>
              </w:rPr>
            </w:pPr>
            <w:r w:rsidRPr="00FE5EC0">
              <w:rPr>
                <w:rFonts w:hint="cs"/>
                <w:rtl/>
              </w:rPr>
              <w:t xml:space="preserve">تقترح هذه المساهمة تنفيذ الفقرة </w:t>
            </w:r>
            <w:r w:rsidRPr="00FE5EC0">
              <w:t>9</w:t>
            </w:r>
            <w:r w:rsidRPr="00FE5EC0">
              <w:rPr>
                <w:rFonts w:hint="cs"/>
                <w:rtl/>
              </w:rPr>
              <w:t xml:space="preserve"> من القرار </w:t>
            </w:r>
            <w:r w:rsidRPr="00FE5EC0">
              <w:t>44</w:t>
            </w:r>
            <w:r w:rsidRPr="00FE5EC0">
              <w:rPr>
                <w:rFonts w:hint="cs"/>
                <w:rtl/>
              </w:rPr>
              <w:t xml:space="preserve"> (</w:t>
            </w:r>
            <w:r w:rsidRPr="00FE5EC0">
              <w:rPr>
                <w:rFonts w:hint="cs"/>
                <w:rtl/>
                <w:lang w:bidi="ar-SY"/>
              </w:rPr>
              <w:t>سد الفجوة التقييسية</w:t>
            </w:r>
            <w:r w:rsidRPr="00FE5EC0">
              <w:rPr>
                <w:rFonts w:hint="cs"/>
                <w:rtl/>
              </w:rPr>
              <w:t xml:space="preserve">)، من أجل تقديم الدعم والمساعدة إلى البلدان النامية، عند الطلب، </w:t>
            </w:r>
            <w:r w:rsidRPr="00FE5EC0">
              <w:rPr>
                <w:rtl/>
              </w:rPr>
              <w:t>لصياغة/إعداد مجموعة مبادئ توجيهية بشأن تطبيق توصيات قطاع تقييس الاتصالات</w:t>
            </w:r>
            <w:r w:rsidRPr="00FE5EC0">
              <w:rPr>
                <w:rFonts w:hint="cs"/>
                <w:rtl/>
              </w:rPr>
              <w:t>.</w:t>
            </w:r>
          </w:p>
        </w:tc>
      </w:tr>
    </w:tbl>
    <w:p w:rsidR="00FE5EC0" w:rsidRDefault="00FE5EC0" w:rsidP="00FE5EC0">
      <w:pPr>
        <w:pStyle w:val="Headingb"/>
        <w:rPr>
          <w:rtl/>
        </w:rPr>
      </w:pPr>
      <w:bookmarkStart w:id="10" w:name="_Toc349551577"/>
      <w:r>
        <w:rPr>
          <w:rFonts w:hint="cs"/>
          <w:rtl/>
        </w:rPr>
        <w:t>مناقشة</w:t>
      </w:r>
    </w:p>
    <w:p w:rsidR="00FE5EC0" w:rsidRDefault="00FE5EC0" w:rsidP="00FE5EC0">
      <w:pPr>
        <w:rPr>
          <w:rtl/>
          <w:lang w:bidi="ar-SA"/>
        </w:rPr>
      </w:pPr>
      <w:r>
        <w:rPr>
          <w:rFonts w:hint="cs"/>
          <w:rtl/>
        </w:rPr>
        <w:t xml:space="preserve">تنص الفقرة </w:t>
      </w:r>
      <w:r>
        <w:t>9</w:t>
      </w:r>
      <w:r>
        <w:rPr>
          <w:rFonts w:hint="cs"/>
          <w:rtl/>
        </w:rPr>
        <w:t xml:space="preserve"> </w:t>
      </w:r>
      <w:r w:rsidRPr="00AF005D">
        <w:rPr>
          <w:rFonts w:hint="cs"/>
          <w:rtl/>
          <w:lang w:bidi="ar-SA"/>
        </w:rPr>
        <w:t>من</w:t>
      </w:r>
      <w:r w:rsidRPr="000E312B">
        <w:rPr>
          <w:rFonts w:hint="cs"/>
          <w:rtl/>
          <w:lang w:bidi="ar-SA"/>
        </w:rPr>
        <w:t xml:space="preserve"> ال</w:t>
      </w:r>
      <w:r w:rsidRPr="000E312B">
        <w:rPr>
          <w:rtl/>
          <w:lang w:bidi="ar-SA"/>
        </w:rPr>
        <w:t>ق</w:t>
      </w:r>
      <w:r w:rsidRPr="000E312B">
        <w:rPr>
          <w:rFonts w:hint="cs"/>
          <w:rtl/>
          <w:lang w:bidi="ar-SA"/>
        </w:rPr>
        <w:t>ـ</w:t>
      </w:r>
      <w:r w:rsidRPr="000E312B">
        <w:rPr>
          <w:rtl/>
          <w:lang w:bidi="ar-SA"/>
        </w:rPr>
        <w:t xml:space="preserve">رار </w:t>
      </w:r>
      <w:r w:rsidRPr="000E312B">
        <w:rPr>
          <w:lang w:bidi="ar-SA"/>
        </w:rPr>
        <w:t>44</w:t>
      </w:r>
      <w:r w:rsidRPr="000E312B">
        <w:rPr>
          <w:rFonts w:hint="cs"/>
          <w:rtl/>
          <w:lang w:bidi="ar-SA"/>
        </w:rPr>
        <w:t xml:space="preserve"> (المراجَع في الحمامات، </w:t>
      </w:r>
      <w:r w:rsidRPr="000E312B">
        <w:rPr>
          <w:lang w:bidi="ar-SA"/>
        </w:rPr>
        <w:t>2016</w:t>
      </w:r>
      <w:r w:rsidRPr="000E312B">
        <w:rPr>
          <w:rFonts w:hint="cs"/>
          <w:rtl/>
          <w:lang w:bidi="ar-SA"/>
        </w:rPr>
        <w:t>)</w:t>
      </w:r>
      <w:r>
        <w:rPr>
          <w:rFonts w:hint="cs"/>
          <w:rtl/>
          <w:lang w:bidi="ar-SA"/>
        </w:rPr>
        <w:t xml:space="preserve"> - </w:t>
      </w:r>
      <w:r w:rsidRPr="000E312B">
        <w:rPr>
          <w:rFonts w:hint="cs"/>
          <w:rtl/>
          <w:lang w:bidi="ar-SA"/>
        </w:rPr>
        <w:t xml:space="preserve">سد الفجوة التقييسية بين البلدان النامية والبلدان المتقدمة، </w:t>
      </w:r>
      <w:r w:rsidR="00D03756">
        <w:rPr>
          <w:rFonts w:hint="cs"/>
          <w:rtl/>
        </w:rPr>
        <w:t>في</w:t>
      </w:r>
      <w:r w:rsidR="00D03756">
        <w:rPr>
          <w:rFonts w:hint="eastAsia"/>
          <w:rtl/>
        </w:rPr>
        <w:t> </w:t>
      </w:r>
      <w:r>
        <w:rPr>
          <w:rFonts w:hint="cs"/>
          <w:rtl/>
        </w:rPr>
        <w:t xml:space="preserve">فقرة </w:t>
      </w:r>
      <w:r w:rsidRPr="000E312B">
        <w:rPr>
          <w:rFonts w:hint="cs"/>
          <w:i/>
          <w:iCs/>
          <w:rtl/>
          <w:lang w:bidi="ar-SA"/>
        </w:rPr>
        <w:t>تكلف مدير مكتب تقييس الاتصالات، بالتعاون مع مديري مكتب تنمية الاتصالات ومكتب الاتصالات الراديوية</w:t>
      </w:r>
      <w:r>
        <w:rPr>
          <w:rFonts w:hint="cs"/>
          <w:i/>
          <w:iCs/>
          <w:rtl/>
          <w:lang w:bidi="ar-SA"/>
        </w:rPr>
        <w:t xml:space="preserve"> </w:t>
      </w:r>
      <w:r>
        <w:rPr>
          <w:rFonts w:hint="cs"/>
          <w:rtl/>
          <w:lang w:bidi="ar-SA"/>
        </w:rPr>
        <w:t>على</w:t>
      </w:r>
      <w:r>
        <w:rPr>
          <w:rFonts w:hint="cs"/>
          <w:i/>
          <w:iCs/>
          <w:rtl/>
          <w:lang w:bidi="ar-SA"/>
        </w:rPr>
        <w:t xml:space="preserve"> </w:t>
      </w:r>
      <w:bookmarkEnd w:id="10"/>
      <w:r>
        <w:rPr>
          <w:rFonts w:hint="cs"/>
          <w:rtl/>
          <w:lang w:bidi="ar-SA"/>
        </w:rPr>
        <w:t>"</w:t>
      </w:r>
      <w:r w:rsidRPr="000E312B">
        <w:rPr>
          <w:rFonts w:hint="eastAsia"/>
          <w:rtl/>
          <w:lang w:bidi="ar-SA"/>
        </w:rPr>
        <w:t>تقديم</w:t>
      </w:r>
      <w:r w:rsidRPr="000E312B">
        <w:rPr>
          <w:rtl/>
          <w:lang w:bidi="ar-SA"/>
        </w:rPr>
        <w:t xml:space="preserve"> </w:t>
      </w:r>
      <w:r w:rsidRPr="000E312B">
        <w:rPr>
          <w:rFonts w:hint="cs"/>
          <w:rtl/>
          <w:lang w:bidi="ar-SA"/>
        </w:rPr>
        <w:t xml:space="preserve">الدعم والمساعدة، </w:t>
      </w:r>
      <w:r w:rsidRPr="000E312B">
        <w:rPr>
          <w:rFonts w:hint="eastAsia"/>
          <w:rtl/>
          <w:lang w:bidi="ar-SA"/>
        </w:rPr>
        <w:t>عند</w:t>
      </w:r>
      <w:r w:rsidRPr="000E312B">
        <w:rPr>
          <w:rtl/>
          <w:lang w:bidi="ar-SA"/>
        </w:rPr>
        <w:t xml:space="preserve"> </w:t>
      </w:r>
      <w:r w:rsidRPr="000E312B">
        <w:rPr>
          <w:rFonts w:hint="eastAsia"/>
          <w:rtl/>
          <w:lang w:bidi="ar-SA"/>
        </w:rPr>
        <w:t>الطلب</w:t>
      </w:r>
      <w:r w:rsidRPr="000E312B">
        <w:rPr>
          <w:rFonts w:hint="cs"/>
          <w:rtl/>
          <w:lang w:bidi="ar-SA"/>
        </w:rPr>
        <w:t>،</w:t>
      </w:r>
      <w:r w:rsidRPr="000E312B">
        <w:rPr>
          <w:rtl/>
          <w:lang w:bidi="ar-SA"/>
        </w:rPr>
        <w:t xml:space="preserve"> إلى البلدان النامية </w:t>
      </w:r>
      <w:r w:rsidRPr="000E312B">
        <w:rPr>
          <w:rFonts w:hint="cs"/>
          <w:rtl/>
          <w:lang w:bidi="ar-SA"/>
        </w:rPr>
        <w:t xml:space="preserve">لصياغة/إعداد مجموعة </w:t>
      </w:r>
      <w:r w:rsidRPr="000E312B">
        <w:rPr>
          <w:rtl/>
          <w:lang w:bidi="ar-SA"/>
        </w:rPr>
        <w:t>مبادئ توج</w:t>
      </w:r>
      <w:bookmarkStart w:id="11" w:name="_GoBack"/>
      <w:bookmarkEnd w:id="11"/>
      <w:r w:rsidRPr="000E312B">
        <w:rPr>
          <w:rtl/>
          <w:lang w:bidi="ar-SA"/>
        </w:rPr>
        <w:t xml:space="preserve">يهية بشأن تطبيق توصيات </w:t>
      </w:r>
      <w:r w:rsidRPr="000E312B">
        <w:rPr>
          <w:rFonts w:hint="cs"/>
          <w:rtl/>
          <w:lang w:bidi="ar-SA"/>
        </w:rPr>
        <w:t>قطاع تقييس الاتصالات على الصعيد الوطني</w:t>
      </w:r>
      <w:r w:rsidRPr="000E312B">
        <w:rPr>
          <w:rtl/>
          <w:lang w:bidi="ar-SA"/>
        </w:rPr>
        <w:t xml:space="preserve"> </w:t>
      </w:r>
      <w:r w:rsidRPr="000E312B">
        <w:rPr>
          <w:rFonts w:hint="eastAsia"/>
          <w:rtl/>
          <w:lang w:bidi="ar-SA"/>
        </w:rPr>
        <w:t>من</w:t>
      </w:r>
      <w:r w:rsidRPr="000E312B">
        <w:rPr>
          <w:rtl/>
          <w:lang w:bidi="ar-SA"/>
        </w:rPr>
        <w:t xml:space="preserve"> </w:t>
      </w:r>
      <w:r w:rsidRPr="000E312B">
        <w:rPr>
          <w:rFonts w:hint="eastAsia"/>
          <w:rtl/>
          <w:lang w:bidi="ar-SA"/>
        </w:rPr>
        <w:t>أجل</w:t>
      </w:r>
      <w:r w:rsidRPr="000E312B">
        <w:rPr>
          <w:rtl/>
          <w:lang w:bidi="ar-SA"/>
        </w:rPr>
        <w:t xml:space="preserve"> </w:t>
      </w:r>
      <w:r w:rsidRPr="000E312B">
        <w:rPr>
          <w:rFonts w:hint="eastAsia"/>
          <w:rtl/>
          <w:lang w:bidi="ar-SA"/>
        </w:rPr>
        <w:t>النهوض</w:t>
      </w:r>
      <w:r w:rsidRPr="000E312B">
        <w:rPr>
          <w:rtl/>
          <w:lang w:bidi="ar-SA"/>
        </w:rPr>
        <w:t xml:space="preserve"> </w:t>
      </w:r>
      <w:r w:rsidRPr="000E312B">
        <w:rPr>
          <w:rFonts w:hint="eastAsia"/>
          <w:rtl/>
          <w:lang w:bidi="ar-SA"/>
        </w:rPr>
        <w:t>بمشاركتها</w:t>
      </w:r>
      <w:r w:rsidRPr="000E312B">
        <w:rPr>
          <w:rtl/>
          <w:lang w:bidi="ar-SA"/>
        </w:rPr>
        <w:t xml:space="preserve"> في </w:t>
      </w:r>
      <w:r w:rsidRPr="000E312B">
        <w:rPr>
          <w:rFonts w:hint="eastAsia"/>
          <w:rtl/>
          <w:lang w:bidi="ar-SA"/>
        </w:rPr>
        <w:t>لجان</w:t>
      </w:r>
      <w:r w:rsidRPr="000E312B">
        <w:rPr>
          <w:rtl/>
          <w:lang w:bidi="ar-SA"/>
        </w:rPr>
        <w:t xml:space="preserve"> </w:t>
      </w:r>
      <w:r w:rsidRPr="000E312B">
        <w:rPr>
          <w:rFonts w:hint="eastAsia"/>
          <w:rtl/>
          <w:lang w:bidi="ar-SA"/>
        </w:rPr>
        <w:t>دراسات</w:t>
      </w:r>
      <w:r w:rsidRPr="000E312B">
        <w:rPr>
          <w:rtl/>
          <w:lang w:bidi="ar-SA"/>
        </w:rPr>
        <w:t xml:space="preserve"> </w:t>
      </w:r>
      <w:r w:rsidRPr="000E312B">
        <w:rPr>
          <w:rFonts w:hint="eastAsia"/>
          <w:rtl/>
          <w:lang w:bidi="ar-SA"/>
        </w:rPr>
        <w:t>قطاع</w:t>
      </w:r>
      <w:r w:rsidRPr="000E312B">
        <w:rPr>
          <w:rtl/>
          <w:lang w:bidi="ar-SA"/>
        </w:rPr>
        <w:t xml:space="preserve"> </w:t>
      </w:r>
      <w:r w:rsidRPr="000E312B">
        <w:rPr>
          <w:rFonts w:hint="eastAsia"/>
          <w:rtl/>
          <w:lang w:bidi="ar-SA"/>
        </w:rPr>
        <w:t>تقييس</w:t>
      </w:r>
      <w:r w:rsidRPr="000E312B">
        <w:rPr>
          <w:rtl/>
          <w:lang w:bidi="ar-SA"/>
        </w:rPr>
        <w:t xml:space="preserve"> </w:t>
      </w:r>
      <w:r w:rsidRPr="000E312B">
        <w:rPr>
          <w:rFonts w:hint="eastAsia"/>
          <w:rtl/>
          <w:lang w:bidi="ar-SA"/>
        </w:rPr>
        <w:t>الاتصالات،</w:t>
      </w:r>
      <w:r w:rsidRPr="000E312B">
        <w:rPr>
          <w:rtl/>
          <w:lang w:bidi="ar-SA"/>
        </w:rPr>
        <w:t xml:space="preserve"> </w:t>
      </w:r>
      <w:r w:rsidRPr="000E312B">
        <w:rPr>
          <w:rFonts w:hint="eastAsia"/>
          <w:rtl/>
          <w:lang w:bidi="ar-SA"/>
        </w:rPr>
        <w:t>بمساعدة</w:t>
      </w:r>
      <w:r w:rsidRPr="000E312B">
        <w:rPr>
          <w:rtl/>
          <w:lang w:bidi="ar-SA"/>
        </w:rPr>
        <w:t xml:space="preserve"> </w:t>
      </w:r>
      <w:r w:rsidRPr="000E312B">
        <w:rPr>
          <w:rFonts w:hint="eastAsia"/>
          <w:rtl/>
          <w:lang w:bidi="ar-SA"/>
        </w:rPr>
        <w:t>من</w:t>
      </w:r>
      <w:r w:rsidRPr="000E312B">
        <w:rPr>
          <w:rtl/>
          <w:lang w:bidi="ar-SA"/>
        </w:rPr>
        <w:t xml:space="preserve"> </w:t>
      </w:r>
      <w:r w:rsidRPr="000E312B">
        <w:rPr>
          <w:rFonts w:hint="eastAsia"/>
          <w:rtl/>
          <w:lang w:bidi="ar-SA"/>
        </w:rPr>
        <w:t>المكاتب</w:t>
      </w:r>
      <w:r w:rsidRPr="000E312B">
        <w:rPr>
          <w:rtl/>
          <w:lang w:bidi="ar-SA"/>
        </w:rPr>
        <w:t xml:space="preserve"> </w:t>
      </w:r>
      <w:r w:rsidRPr="000E312B">
        <w:rPr>
          <w:rFonts w:hint="eastAsia"/>
          <w:rtl/>
          <w:lang w:bidi="ar-SA"/>
        </w:rPr>
        <w:t>الإقليمية</w:t>
      </w:r>
      <w:r w:rsidRPr="000E312B">
        <w:rPr>
          <w:rtl/>
          <w:lang w:bidi="ar-SA"/>
        </w:rPr>
        <w:t xml:space="preserve"> </w:t>
      </w:r>
      <w:r w:rsidRPr="000E312B">
        <w:rPr>
          <w:rFonts w:hint="eastAsia"/>
          <w:rtl/>
          <w:lang w:bidi="ar-SA"/>
        </w:rPr>
        <w:t>للاتحاد</w:t>
      </w:r>
      <w:r w:rsidRPr="000E312B">
        <w:rPr>
          <w:rtl/>
          <w:lang w:bidi="ar-SA"/>
        </w:rPr>
        <w:t xml:space="preserve"> </w:t>
      </w:r>
      <w:r w:rsidRPr="000E312B">
        <w:rPr>
          <w:rFonts w:hint="eastAsia"/>
          <w:rtl/>
          <w:lang w:bidi="ar-SA"/>
        </w:rPr>
        <w:t>من أجل</w:t>
      </w:r>
      <w:r w:rsidRPr="000E312B">
        <w:rPr>
          <w:rtl/>
          <w:lang w:bidi="ar-SA"/>
        </w:rPr>
        <w:t xml:space="preserve"> </w:t>
      </w:r>
      <w:r w:rsidRPr="000E312B">
        <w:rPr>
          <w:rFonts w:hint="eastAsia"/>
          <w:rtl/>
          <w:lang w:bidi="ar-SA"/>
        </w:rPr>
        <w:t>سد</w:t>
      </w:r>
      <w:r w:rsidRPr="000E312B">
        <w:rPr>
          <w:rtl/>
          <w:lang w:bidi="ar-SA"/>
        </w:rPr>
        <w:t xml:space="preserve"> </w:t>
      </w:r>
      <w:r w:rsidRPr="000E312B">
        <w:rPr>
          <w:rFonts w:hint="eastAsia"/>
          <w:rtl/>
          <w:lang w:bidi="ar-SA"/>
        </w:rPr>
        <w:t>الفجوة</w:t>
      </w:r>
      <w:r w:rsidRPr="000E312B">
        <w:rPr>
          <w:rtl/>
          <w:lang w:bidi="ar-SA"/>
        </w:rPr>
        <w:t xml:space="preserve"> </w:t>
      </w:r>
      <w:r w:rsidRPr="000E312B">
        <w:rPr>
          <w:rFonts w:hint="eastAsia"/>
          <w:rtl/>
          <w:lang w:bidi="ar-SA"/>
        </w:rPr>
        <w:t>التقييسية</w:t>
      </w:r>
      <w:r w:rsidRPr="000E312B">
        <w:rPr>
          <w:rFonts w:hint="cs"/>
          <w:rtl/>
          <w:lang w:bidi="ar-SA"/>
        </w:rPr>
        <w:t>".</w:t>
      </w:r>
    </w:p>
    <w:p w:rsidR="00FE5EC0" w:rsidRDefault="00FE5EC0" w:rsidP="00FE5EC0">
      <w:pPr>
        <w:rPr>
          <w:rtl/>
          <w:lang w:bidi="ar-SA"/>
        </w:rPr>
      </w:pPr>
      <w:r>
        <w:rPr>
          <w:rFonts w:hint="cs"/>
          <w:rtl/>
          <w:lang w:bidi="ar-SA"/>
        </w:rPr>
        <w:t xml:space="preserve">ولمساعدة المدير على الاضطلاع بالمهام المنصوص عليها في فقرة </w:t>
      </w:r>
      <w:r w:rsidRPr="000E312B">
        <w:rPr>
          <w:rFonts w:hint="cs"/>
          <w:i/>
          <w:iCs/>
          <w:rtl/>
          <w:lang w:bidi="ar-SA"/>
        </w:rPr>
        <w:t>تكلف</w:t>
      </w:r>
      <w:r>
        <w:rPr>
          <w:rFonts w:hint="cs"/>
          <w:i/>
          <w:iCs/>
          <w:rtl/>
          <w:lang w:bidi="ar-SA"/>
        </w:rPr>
        <w:t xml:space="preserve"> </w:t>
      </w:r>
      <w:r w:rsidRPr="00403D3B">
        <w:rPr>
          <w:rFonts w:hint="cs"/>
          <w:rtl/>
          <w:lang w:bidi="ar-SA"/>
        </w:rPr>
        <w:t>(</w:t>
      </w:r>
      <w:r>
        <w:rPr>
          <w:rFonts w:hint="cs"/>
          <w:rtl/>
          <w:lang w:bidi="ar-SA"/>
        </w:rPr>
        <w:t xml:space="preserve">الفقرة </w:t>
      </w:r>
      <w:r>
        <w:t>9</w:t>
      </w:r>
      <w:r w:rsidRPr="00403D3B">
        <w:rPr>
          <w:rFonts w:hint="cs"/>
          <w:rtl/>
          <w:lang w:bidi="ar-SA"/>
        </w:rPr>
        <w:t xml:space="preserve">)، </w:t>
      </w:r>
      <w:r>
        <w:rPr>
          <w:rFonts w:hint="cs"/>
          <w:rtl/>
          <w:lang w:bidi="ar-SA"/>
        </w:rPr>
        <w:t xml:space="preserve">تشجَّع البلدان النامية على تحديد توصيات قطاع تقييس الاتصالات، ضمن اختصاصات لجنة الدراسات </w:t>
      </w:r>
      <w:r>
        <w:t>3</w:t>
      </w:r>
      <w:r>
        <w:rPr>
          <w:rFonts w:hint="cs"/>
          <w:rtl/>
        </w:rPr>
        <w:t xml:space="preserve">، </w:t>
      </w:r>
      <w:r>
        <w:rPr>
          <w:rFonts w:hint="cs"/>
          <w:rtl/>
          <w:lang w:bidi="ar-SA"/>
        </w:rPr>
        <w:t>التي تحتاج إلى مبادئ توجيهية بشأن التطبيق. وبإمكان المقررين المعنيين بالمسائل و/أو محرري التوصيات المحددة أ</w:t>
      </w:r>
      <w:r w:rsidR="00D03756">
        <w:rPr>
          <w:rFonts w:hint="cs"/>
          <w:rtl/>
          <w:lang w:bidi="ar-SA"/>
        </w:rPr>
        <w:t>ن يضعوا هذه المبادئ التوجيهية.</w:t>
      </w:r>
    </w:p>
    <w:p w:rsidR="00FE5EC0" w:rsidRDefault="00FE5EC0" w:rsidP="00FE5EC0">
      <w:pPr>
        <w:rPr>
          <w:rtl/>
          <w:lang w:bidi="ar-SA"/>
        </w:rPr>
      </w:pPr>
      <w:r>
        <w:rPr>
          <w:rFonts w:hint="cs"/>
          <w:rtl/>
          <w:lang w:bidi="ar-SA"/>
        </w:rPr>
        <w:t xml:space="preserve">وبعد موافقة لجنة الدراسات، ينبغي تقديم مشروع المبادئ التوجيهية إلى المدير لأغراض التنسيق مع مديريْ القطاعين الآخرين للاتحاد، على النحو المبين في القرار </w:t>
      </w:r>
      <w:r>
        <w:t>44</w:t>
      </w:r>
      <w:r>
        <w:rPr>
          <w:rFonts w:hint="cs"/>
          <w:rtl/>
        </w:rPr>
        <w:t xml:space="preserve">. وشددت الجمعية العالمية لتقييس الاتصالات لعام </w:t>
      </w:r>
      <w:r>
        <w:t>2016</w:t>
      </w:r>
      <w:r>
        <w:rPr>
          <w:rFonts w:hint="cs"/>
          <w:rtl/>
        </w:rPr>
        <w:t xml:space="preserve"> على الحاجة إلى هذه المبادئ التوجيهية التي ينبغي أن تكون إحدى أولويات العمل</w:t>
      </w:r>
      <w:r w:rsidR="00BA6687">
        <w:rPr>
          <w:rFonts w:hint="cs"/>
          <w:rtl/>
        </w:rPr>
        <w:t xml:space="preserve"> في فترة الدراسة الجديدة هذه.</w:t>
      </w:r>
    </w:p>
    <w:p w:rsidR="00FE5EC0" w:rsidRPr="00D43237" w:rsidRDefault="00FE5EC0" w:rsidP="00FE5EC0">
      <w:pPr>
        <w:pStyle w:val="Headingb"/>
        <w:rPr>
          <w:rtl/>
          <w:lang w:bidi="ar-SA"/>
        </w:rPr>
      </w:pPr>
      <w:r w:rsidRPr="00D43237">
        <w:rPr>
          <w:rFonts w:hint="cs"/>
          <w:rtl/>
          <w:lang w:bidi="ar-SA"/>
        </w:rPr>
        <w:lastRenderedPageBreak/>
        <w:t>المقترح</w:t>
      </w:r>
    </w:p>
    <w:p w:rsidR="00FE5EC0" w:rsidRDefault="00FE5EC0" w:rsidP="00BA6687">
      <w:pPr>
        <w:rPr>
          <w:rtl/>
        </w:rPr>
      </w:pPr>
      <w:r>
        <w:rPr>
          <w:rFonts w:hint="cs"/>
          <w:rtl/>
          <w:lang w:bidi="ar-SA"/>
        </w:rPr>
        <w:t xml:space="preserve">تقترح الولايات المتحدة أن تشجع لجنة الدراسات </w:t>
      </w:r>
      <w:r w:rsidRPr="007334FD">
        <w:t>3</w:t>
      </w:r>
      <w:r>
        <w:rPr>
          <w:rFonts w:hint="cs"/>
          <w:rtl/>
        </w:rPr>
        <w:t xml:space="preserve"> على تقديم المساهمات الرامية إلى تحديد التوصيات التي ينبغي وضع مبادئ توجيهية بشأن تطبيقها وأن تكلف المحررين والمقررين المعنيين بوضع المبادئ التوجيهية المناسبة كي يستخدمها المدير في تنفيذ هذه الفقرة من القرار </w:t>
      </w:r>
      <w:r w:rsidRPr="00890D97">
        <w:t>44</w:t>
      </w:r>
      <w:r w:rsidR="009A3026">
        <w:rPr>
          <w:rFonts w:hint="cs"/>
          <w:rtl/>
        </w:rPr>
        <w:t>.</w:t>
      </w:r>
    </w:p>
    <w:p w:rsidR="00FE5EC0" w:rsidRDefault="00FE5EC0" w:rsidP="00FE5EC0">
      <w:pPr>
        <w:rPr>
          <w:rtl/>
          <w:lang w:bidi="ar-SA"/>
        </w:rPr>
      </w:pPr>
      <w:r>
        <w:rPr>
          <w:rFonts w:hint="cs"/>
          <w:rtl/>
          <w:lang w:bidi="ar-SA"/>
        </w:rPr>
        <w:t>وتعرب الولايات المتحدة عن رغبتها في أن تكون هذه المساهمة متاحة للجمهور دون قيود.</w:t>
      </w:r>
    </w:p>
    <w:p w:rsidR="00977C13" w:rsidRDefault="0003362F" w:rsidP="00FE5EC0">
      <w:pPr>
        <w:spacing w:before="600"/>
        <w:jc w:val="center"/>
        <w:rPr>
          <w:rtl/>
        </w:rPr>
      </w:pPr>
      <w:r>
        <w:rPr>
          <w:rtl/>
        </w:rPr>
        <w:t>___________</w:t>
      </w:r>
    </w:p>
    <w:sectPr w:rsidR="00977C13" w:rsidSect="008B5B5D">
      <w:head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62F" w:rsidRDefault="0003362F" w:rsidP="00E07379">
      <w:pPr>
        <w:spacing w:before="0" w:line="240" w:lineRule="auto"/>
      </w:pPr>
      <w:r>
        <w:separator/>
      </w:r>
    </w:p>
  </w:endnote>
  <w:endnote w:type="continuationSeparator" w:id="0">
    <w:p w:rsidR="0003362F" w:rsidRDefault="0003362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550B17"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62F" w:rsidRDefault="0003362F" w:rsidP="00E07379">
      <w:pPr>
        <w:spacing w:before="0" w:line="240" w:lineRule="auto"/>
      </w:pPr>
      <w:r>
        <w:separator/>
      </w:r>
    </w:p>
  </w:footnote>
  <w:footnote w:type="continuationSeparator" w:id="0">
    <w:p w:rsidR="0003362F" w:rsidRDefault="0003362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C03844" w:rsidP="00085E2C">
    <w:pPr>
      <w:bidi w:val="0"/>
      <w:spacing w:after="240" w:line="240" w:lineRule="auto"/>
      <w:jc w:val="center"/>
      <w:rPr>
        <w:rStyle w:val="PageNumber"/>
        <w:rtl/>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8F19A4">
      <w:rPr>
        <w:rStyle w:val="PageNumber"/>
        <w:noProof/>
      </w:rPr>
      <w:t>2</w:t>
    </w:r>
    <w:r w:rsidR="0022345D" w:rsidRPr="008B5B5D">
      <w:rPr>
        <w:rStyle w:val="PageNumber"/>
      </w:rPr>
      <w:fldChar w:fldCharType="end"/>
    </w:r>
    <w:r>
      <w:rPr>
        <w:rStyle w:val="PageNumber"/>
      </w:rPr>
      <w:t xml:space="preserve"> -</w:t>
    </w:r>
    <w:r>
      <w:rPr>
        <w:rStyle w:val="PageNumber"/>
      </w:rPr>
      <w:br/>
      <w:t>SG</w:t>
    </w:r>
    <w:r w:rsidR="000543B3">
      <w:rPr>
        <w:rStyle w:val="PageNumber"/>
      </w:rPr>
      <w:t>3</w:t>
    </w:r>
    <w:r>
      <w:rPr>
        <w:rStyle w:val="PageNumber"/>
      </w:rPr>
      <w:noBreakHyphen/>
      <w:t>C</w:t>
    </w:r>
    <w:r w:rsidR="002866B4">
      <w:rPr>
        <w:rStyle w:val="PageNumber"/>
      </w:rPr>
      <w:t>.</w:t>
    </w:r>
    <w:r w:rsidR="000543B3">
      <w:rPr>
        <w:rStyle w:val="PageNumber"/>
      </w:rPr>
      <w:t>8</w:t>
    </w:r>
    <w:r w:rsidR="00085E2C">
      <w:rPr>
        <w:rStyle w:val="PageNumber"/>
      </w:rPr>
      <w:t>3</w:t>
    </w:r>
    <w:r w:rsidR="00977C13">
      <w:rPr>
        <w:rStyle w:val="PageNumber"/>
      </w:rPr>
      <w:noBreakHyphen/>
    </w:r>
    <w:r>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2F"/>
    <w:rsid w:val="000124CC"/>
    <w:rsid w:val="0003362F"/>
    <w:rsid w:val="00041F8B"/>
    <w:rsid w:val="00046444"/>
    <w:rsid w:val="000543B3"/>
    <w:rsid w:val="0006023B"/>
    <w:rsid w:val="00085E2C"/>
    <w:rsid w:val="0008638B"/>
    <w:rsid w:val="00090574"/>
    <w:rsid w:val="00092EBF"/>
    <w:rsid w:val="00092FC2"/>
    <w:rsid w:val="000A1677"/>
    <w:rsid w:val="000B407F"/>
    <w:rsid w:val="000C13C2"/>
    <w:rsid w:val="000F0B1C"/>
    <w:rsid w:val="000F1D42"/>
    <w:rsid w:val="000F4D07"/>
    <w:rsid w:val="00102A03"/>
    <w:rsid w:val="001040A3"/>
    <w:rsid w:val="00173915"/>
    <w:rsid w:val="001B2102"/>
    <w:rsid w:val="0022345D"/>
    <w:rsid w:val="00225854"/>
    <w:rsid w:val="0023283D"/>
    <w:rsid w:val="00252E0C"/>
    <w:rsid w:val="00276881"/>
    <w:rsid w:val="002866B4"/>
    <w:rsid w:val="00290A22"/>
    <w:rsid w:val="002916BE"/>
    <w:rsid w:val="002978F4"/>
    <w:rsid w:val="002B028D"/>
    <w:rsid w:val="002B435E"/>
    <w:rsid w:val="002C4DAE"/>
    <w:rsid w:val="002D6669"/>
    <w:rsid w:val="002E6541"/>
    <w:rsid w:val="002F5560"/>
    <w:rsid w:val="003017A2"/>
    <w:rsid w:val="0030486B"/>
    <w:rsid w:val="003231B9"/>
    <w:rsid w:val="003275AC"/>
    <w:rsid w:val="00333D29"/>
    <w:rsid w:val="003409F4"/>
    <w:rsid w:val="00357185"/>
    <w:rsid w:val="003B2596"/>
    <w:rsid w:val="003C475F"/>
    <w:rsid w:val="003E4132"/>
    <w:rsid w:val="003F678F"/>
    <w:rsid w:val="0042686F"/>
    <w:rsid w:val="004367CE"/>
    <w:rsid w:val="00443869"/>
    <w:rsid w:val="004712C6"/>
    <w:rsid w:val="00497703"/>
    <w:rsid w:val="004F0F06"/>
    <w:rsid w:val="00501E0E"/>
    <w:rsid w:val="005204D7"/>
    <w:rsid w:val="00530420"/>
    <w:rsid w:val="00550B17"/>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2908"/>
    <w:rsid w:val="0063315A"/>
    <w:rsid w:val="0065591D"/>
    <w:rsid w:val="00662C5A"/>
    <w:rsid w:val="00670AF5"/>
    <w:rsid w:val="00676F24"/>
    <w:rsid w:val="006B794A"/>
    <w:rsid w:val="006C1556"/>
    <w:rsid w:val="006F267F"/>
    <w:rsid w:val="006F63F7"/>
    <w:rsid w:val="006F6F03"/>
    <w:rsid w:val="00706D7A"/>
    <w:rsid w:val="00726AEC"/>
    <w:rsid w:val="00726B3E"/>
    <w:rsid w:val="007530CA"/>
    <w:rsid w:val="0079553D"/>
    <w:rsid w:val="007971AC"/>
    <w:rsid w:val="007B01CC"/>
    <w:rsid w:val="007E7C6C"/>
    <w:rsid w:val="007F6238"/>
    <w:rsid w:val="007F646C"/>
    <w:rsid w:val="00801FCD"/>
    <w:rsid w:val="00803D7E"/>
    <w:rsid w:val="00803F08"/>
    <w:rsid w:val="008235CD"/>
    <w:rsid w:val="00823A07"/>
    <w:rsid w:val="0082586B"/>
    <w:rsid w:val="00835FEC"/>
    <w:rsid w:val="008513CB"/>
    <w:rsid w:val="00874D9C"/>
    <w:rsid w:val="008862C1"/>
    <w:rsid w:val="008A1810"/>
    <w:rsid w:val="008B5B5D"/>
    <w:rsid w:val="008F19A4"/>
    <w:rsid w:val="00912698"/>
    <w:rsid w:val="00917694"/>
    <w:rsid w:val="009263CD"/>
    <w:rsid w:val="00930E6D"/>
    <w:rsid w:val="00972CA2"/>
    <w:rsid w:val="00977C13"/>
    <w:rsid w:val="00982B28"/>
    <w:rsid w:val="00984EA5"/>
    <w:rsid w:val="00992593"/>
    <w:rsid w:val="009A3026"/>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1868"/>
    <w:rsid w:val="00AE7244"/>
    <w:rsid w:val="00AF3FEE"/>
    <w:rsid w:val="00B02F46"/>
    <w:rsid w:val="00B2000C"/>
    <w:rsid w:val="00B20ADE"/>
    <w:rsid w:val="00B66B9A"/>
    <w:rsid w:val="00B76DD2"/>
    <w:rsid w:val="00B82089"/>
    <w:rsid w:val="00B970AE"/>
    <w:rsid w:val="00BA1427"/>
    <w:rsid w:val="00BA6687"/>
    <w:rsid w:val="00BE49D0"/>
    <w:rsid w:val="00BF2C38"/>
    <w:rsid w:val="00C03844"/>
    <w:rsid w:val="00C23331"/>
    <w:rsid w:val="00C265DA"/>
    <w:rsid w:val="00C442F2"/>
    <w:rsid w:val="00C674FE"/>
    <w:rsid w:val="00C7297D"/>
    <w:rsid w:val="00C75633"/>
    <w:rsid w:val="00C8242E"/>
    <w:rsid w:val="00C82615"/>
    <w:rsid w:val="00C867DB"/>
    <w:rsid w:val="00C93547"/>
    <w:rsid w:val="00CA2A38"/>
    <w:rsid w:val="00CA50FF"/>
    <w:rsid w:val="00CC3CD2"/>
    <w:rsid w:val="00CC43BE"/>
    <w:rsid w:val="00CD123C"/>
    <w:rsid w:val="00CD2085"/>
    <w:rsid w:val="00CE02D0"/>
    <w:rsid w:val="00CE2EE1"/>
    <w:rsid w:val="00CF3FFD"/>
    <w:rsid w:val="00CF5ED3"/>
    <w:rsid w:val="00D03756"/>
    <w:rsid w:val="00D0494C"/>
    <w:rsid w:val="00D14BEB"/>
    <w:rsid w:val="00D21C89"/>
    <w:rsid w:val="00D45542"/>
    <w:rsid w:val="00D77D0F"/>
    <w:rsid w:val="00DA1CF0"/>
    <w:rsid w:val="00DB2271"/>
    <w:rsid w:val="00DB5659"/>
    <w:rsid w:val="00DB7317"/>
    <w:rsid w:val="00DC24B4"/>
    <w:rsid w:val="00DD7A05"/>
    <w:rsid w:val="00DF16DC"/>
    <w:rsid w:val="00DF5361"/>
    <w:rsid w:val="00E009A1"/>
    <w:rsid w:val="00E00D15"/>
    <w:rsid w:val="00E071BE"/>
    <w:rsid w:val="00E07379"/>
    <w:rsid w:val="00E14494"/>
    <w:rsid w:val="00E17033"/>
    <w:rsid w:val="00E22744"/>
    <w:rsid w:val="00E311E0"/>
    <w:rsid w:val="00E32189"/>
    <w:rsid w:val="00E45211"/>
    <w:rsid w:val="00E7380C"/>
    <w:rsid w:val="00E74BE7"/>
    <w:rsid w:val="00E86CC9"/>
    <w:rsid w:val="00E96624"/>
    <w:rsid w:val="00EA2034"/>
    <w:rsid w:val="00F126F1"/>
    <w:rsid w:val="00F2106A"/>
    <w:rsid w:val="00F36D8B"/>
    <w:rsid w:val="00F401D0"/>
    <w:rsid w:val="00F45F2B"/>
    <w:rsid w:val="00F57AE4"/>
    <w:rsid w:val="00F67150"/>
    <w:rsid w:val="00F84366"/>
    <w:rsid w:val="00F85089"/>
    <w:rsid w:val="00F85564"/>
    <w:rsid w:val="00F86CFA"/>
    <w:rsid w:val="00FD58BD"/>
    <w:rsid w:val="00FE5E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14E2102-B26E-4DFA-9D4D-37CAE9C9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bidi="ar-EG"/>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C93547"/>
    <w:pPr>
      <w:keepNext/>
      <w:keepLines/>
      <w:spacing w:before="840" w:after="240"/>
      <w:jc w:val="center"/>
    </w:pPr>
    <w:rPr>
      <w:rFonts w:ascii="Times New Roman Bold" w:hAnsi="Times New Roman Bold"/>
      <w:b/>
      <w:bCs/>
      <w:snapToGrid w:val="0"/>
      <w:sz w:val="32"/>
      <w:szCs w:val="44"/>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QuestionNo">
    <w:name w:val="Question_No"/>
    <w:basedOn w:val="Normal"/>
    <w:next w:val="Questiontitle"/>
    <w:qFormat/>
    <w:rsid w:val="002916BE"/>
    <w:pPr>
      <w:keepNext/>
      <w:keepLines/>
      <w:spacing w:before="360" w:after="120"/>
      <w:jc w:val="center"/>
    </w:pPr>
    <w:rPr>
      <w:sz w:val="28"/>
      <w:szCs w:val="40"/>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8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jarianpb@stat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bert.lewis@fc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COM-T_Contrubu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elements/1.1/"/>
    <ds:schemaRef ds:uri="http://purl.org/dc/dcmitype/"/>
    <ds:schemaRef ds:uri="http://purl.org/dc/terms/"/>
    <ds:schemaRef ds:uri="996b2e75-67fd-4955-a3b0-5ab9934cb50b"/>
    <ds:schemaRef ds:uri="http://schemas.microsoft.com/office/infopath/2007/PartnerControls"/>
    <ds:schemaRef ds:uri="http://schemas.openxmlformats.org/package/2006/metadata/core-properties"/>
    <ds:schemaRef ds:uri="de10a323-94a9-4e93-88b4-ea964576960d"/>
    <ds:schemaRef ds:uri="http://schemas.microsoft.com/office/2006/metadata/properties"/>
  </ds:schemaRefs>
</ds:datastoreItem>
</file>

<file path=customXml/itemProps3.xml><?xml version="1.0" encoding="utf-8"?>
<ds:datastoreItem xmlns:ds="http://schemas.openxmlformats.org/officeDocument/2006/customXml" ds:itemID="{588B8012-3997-4EC7-92F5-8839DEB5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PA_COM-T_Contrubutions.dotx</Template>
  <TotalTime>15</TotalTime>
  <Pages>2</Pages>
  <Words>384</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Author</cp:lastModifiedBy>
  <cp:revision>9</cp:revision>
  <cp:lastPrinted>2017-03-28T08:43:00Z</cp:lastPrinted>
  <dcterms:created xsi:type="dcterms:W3CDTF">2017-03-28T08:33:00Z</dcterms:created>
  <dcterms:modified xsi:type="dcterms:W3CDTF">2017-03-28T13:07:00Z</dcterms:modified>
  <cp:category>Conference document</cp:category>
</cp:coreProperties>
</file>