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00179E" w:rsidTr="00CC29F0">
        <w:trPr>
          <w:cantSplit/>
        </w:trPr>
        <w:tc>
          <w:tcPr>
            <w:tcW w:w="1417" w:type="dxa"/>
            <w:vMerge w:val="restart"/>
          </w:tcPr>
          <w:p w:rsidR="00D112C1" w:rsidRPr="0000179E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00179E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5A40F2CC" wp14:editId="08AF5547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00179E" w:rsidRDefault="00315522" w:rsidP="00EC6E19">
            <w:pPr>
              <w:rPr>
                <w:sz w:val="20"/>
                <w:lang w:val="ru-RU"/>
              </w:rPr>
            </w:pPr>
            <w:r w:rsidRPr="0000179E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00179E" w:rsidRDefault="00DA1AEC" w:rsidP="000B7A0F">
            <w:pPr>
              <w:jc w:val="right"/>
              <w:rPr>
                <w:sz w:val="26"/>
                <w:szCs w:val="26"/>
                <w:lang w:val="ru-RU"/>
              </w:rPr>
            </w:pPr>
            <w:r w:rsidRPr="0000179E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00179E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441982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00179E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0B7A0F">
              <w:rPr>
                <w:b/>
                <w:bCs/>
                <w:sz w:val="26"/>
                <w:szCs w:val="26"/>
                <w:lang w:val="en-US"/>
              </w:rPr>
              <w:t>196</w:t>
            </w:r>
            <w:r w:rsidR="00441982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00179E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00179E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00179E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00179E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00179E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00179E">
              <w:rPr>
                <w:b/>
                <w:bCs/>
                <w:sz w:val="26"/>
                <w:lang w:val="ru-RU"/>
              </w:rPr>
              <w:br/>
            </w:r>
            <w:r w:rsidRPr="0000179E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00179E" w:rsidRDefault="00315522" w:rsidP="00BC2CD0">
            <w:pPr>
              <w:rPr>
                <w:smallCaps/>
                <w:sz w:val="20"/>
                <w:lang w:val="ru-RU"/>
              </w:rPr>
            </w:pPr>
            <w:r w:rsidRPr="0000179E">
              <w:rPr>
                <w:sz w:val="20"/>
                <w:lang w:val="ru-RU"/>
              </w:rPr>
              <w:t>ИССЛЕДОВАТЕЛЬСКИЙ ПЕРИОД</w:t>
            </w:r>
            <w:r w:rsidR="00D112C1" w:rsidRPr="0000179E">
              <w:rPr>
                <w:sz w:val="20"/>
                <w:lang w:val="ru-RU"/>
              </w:rPr>
              <w:t xml:space="preserve"> 20</w:t>
            </w:r>
            <w:r w:rsidR="006265AD" w:rsidRPr="0000179E">
              <w:rPr>
                <w:sz w:val="20"/>
                <w:lang w:val="ru-RU"/>
              </w:rPr>
              <w:t>1</w:t>
            </w:r>
            <w:r w:rsidR="00BC2CD0" w:rsidRPr="0000179E">
              <w:rPr>
                <w:sz w:val="20"/>
                <w:lang w:val="ru-RU"/>
              </w:rPr>
              <w:t>7</w:t>
            </w:r>
            <w:r w:rsidR="0059205D" w:rsidRPr="0000179E">
              <w:rPr>
                <w:sz w:val="20"/>
                <w:lang w:val="ru-RU"/>
              </w:rPr>
              <w:t>–</w:t>
            </w:r>
            <w:r w:rsidR="00D112C1" w:rsidRPr="0000179E">
              <w:rPr>
                <w:sz w:val="20"/>
                <w:lang w:val="ru-RU"/>
              </w:rPr>
              <w:t>20</w:t>
            </w:r>
            <w:r w:rsidR="00BC2CD0" w:rsidRPr="0000179E">
              <w:rPr>
                <w:sz w:val="20"/>
                <w:lang w:val="ru-RU"/>
              </w:rPr>
              <w:t>20</w:t>
            </w:r>
            <w:r w:rsidRPr="0000179E">
              <w:rPr>
                <w:sz w:val="20"/>
                <w:lang w:val="ru-RU"/>
              </w:rPr>
              <w:t xml:space="preserve"> </w:t>
            </w:r>
            <w:r w:rsidR="00EB7B07" w:rsidRPr="0000179E">
              <w:rPr>
                <w:sz w:val="20"/>
                <w:lang w:val="ru-RU"/>
              </w:rPr>
              <w:t>гг</w:t>
            </w:r>
            <w:r w:rsidRPr="0000179E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00179E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00179E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00179E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00179E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00179E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00179E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A1489A" w:rsidRDefault="00315522" w:rsidP="000B7A0F">
            <w:pPr>
              <w:spacing w:before="0"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00179E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00179E">
              <w:rPr>
                <w:sz w:val="26"/>
                <w:szCs w:val="26"/>
                <w:lang w:val="ru-RU"/>
              </w:rPr>
              <w:t xml:space="preserve">: </w:t>
            </w:r>
            <w:r w:rsidR="000B7A0F" w:rsidRPr="000B7A0F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00179E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00179E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00179E">
              <w:rPr>
                <w:b/>
                <w:bCs/>
                <w:lang w:val="ru-RU"/>
              </w:rPr>
              <w:t>Вопрос</w:t>
            </w:r>
            <w:r w:rsidR="00E728E3" w:rsidRPr="0000179E">
              <w:rPr>
                <w:b/>
                <w:bCs/>
                <w:lang w:val="ru-RU"/>
              </w:rPr>
              <w:t>(</w:t>
            </w:r>
            <w:r w:rsidRPr="0000179E">
              <w:rPr>
                <w:b/>
                <w:bCs/>
                <w:lang w:val="ru-RU"/>
              </w:rPr>
              <w:t>ы</w:t>
            </w:r>
            <w:r w:rsidR="00E728E3" w:rsidRPr="0000179E">
              <w:rPr>
                <w:b/>
                <w:bCs/>
                <w:lang w:val="ru-RU"/>
              </w:rPr>
              <w:t>)</w:t>
            </w:r>
            <w:r w:rsidR="00D112C1" w:rsidRPr="0000179E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0B7A0F" w:rsidRDefault="000B7A0F" w:rsidP="002A122A">
            <w:pPr>
              <w:rPr>
                <w:lang w:val="en-US"/>
              </w:rPr>
            </w:pPr>
            <w:r>
              <w:rPr>
                <w:lang w:val="en-US"/>
              </w:rPr>
              <w:t>7/3</w:t>
            </w:r>
          </w:p>
        </w:tc>
        <w:tc>
          <w:tcPr>
            <w:tcW w:w="4804" w:type="dxa"/>
            <w:gridSpan w:val="3"/>
          </w:tcPr>
          <w:p w:rsidR="00D112C1" w:rsidRPr="0000179E" w:rsidRDefault="00A3575D" w:rsidP="001D73E4">
            <w:pPr>
              <w:jc w:val="right"/>
              <w:rPr>
                <w:lang w:val="ru-RU"/>
              </w:rPr>
            </w:pPr>
            <w:r w:rsidRPr="0000179E">
              <w:rPr>
                <w:lang w:val="ru-RU"/>
              </w:rPr>
              <w:t xml:space="preserve">Женева, </w:t>
            </w:r>
            <w:r w:rsidR="001D73E4" w:rsidRPr="0000179E">
              <w:rPr>
                <w:lang w:val="ru-RU"/>
              </w:rPr>
              <w:t>9</w:t>
            </w:r>
            <w:r w:rsidR="00F8185A" w:rsidRPr="0000179E">
              <w:rPr>
                <w:lang w:val="ru-RU"/>
              </w:rPr>
              <w:t>–1</w:t>
            </w:r>
            <w:r w:rsidR="001D73E4" w:rsidRPr="0000179E">
              <w:rPr>
                <w:lang w:val="ru-RU"/>
              </w:rPr>
              <w:t>8</w:t>
            </w:r>
            <w:r w:rsidR="00F8185A" w:rsidRPr="0000179E">
              <w:rPr>
                <w:lang w:val="ru-RU"/>
              </w:rPr>
              <w:t xml:space="preserve"> апреля</w:t>
            </w:r>
            <w:r w:rsidRPr="0000179E">
              <w:rPr>
                <w:lang w:val="ru-RU"/>
              </w:rPr>
              <w:t xml:space="preserve"> 201</w:t>
            </w:r>
            <w:r w:rsidR="001D73E4" w:rsidRPr="0000179E">
              <w:rPr>
                <w:lang w:val="ru-RU"/>
              </w:rPr>
              <w:t>8</w:t>
            </w:r>
            <w:r w:rsidRPr="0000179E">
              <w:rPr>
                <w:lang w:val="ru-RU"/>
              </w:rPr>
              <w:t> года</w:t>
            </w:r>
          </w:p>
        </w:tc>
      </w:tr>
      <w:tr w:rsidR="00D112C1" w:rsidRPr="0000179E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00179E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00179E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0B7A0F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0B7A0F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0B7A0F">
              <w:rPr>
                <w:b/>
                <w:bCs/>
                <w:lang w:val="ru-RU"/>
              </w:rPr>
              <w:t>Источник</w:t>
            </w:r>
            <w:r w:rsidR="00D112C1" w:rsidRPr="000B7A0F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3A7793621299421EB3F400ED7B39955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0B7A0F" w:rsidRDefault="000B7A0F" w:rsidP="001D73E4">
                <w:pPr>
                  <w:rPr>
                    <w:lang w:val="ru-RU"/>
                  </w:rPr>
                </w:pPr>
                <w:r w:rsidRPr="000B7A0F">
                  <w:rPr>
                    <w:lang w:val="ru-RU"/>
                  </w:rPr>
                  <w:t>Соединенные Штаты Америки</w:t>
                </w:r>
              </w:p>
            </w:tc>
          </w:sdtContent>
        </w:sdt>
      </w:tr>
      <w:tr w:rsidR="00D112C1" w:rsidRPr="00441982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0B7A0F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0B7A0F">
              <w:rPr>
                <w:b/>
                <w:bCs/>
                <w:lang w:val="ru-RU"/>
              </w:rPr>
              <w:t>Название</w:t>
            </w:r>
            <w:r w:rsidR="00D112C1" w:rsidRPr="000B7A0F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0B7A0F" w:rsidRDefault="000B7A0F" w:rsidP="001D73E4">
            <w:pPr>
              <w:rPr>
                <w:lang w:val="ru-RU"/>
              </w:rPr>
            </w:pPr>
            <w:r w:rsidRPr="000B7A0F">
              <w:rPr>
                <w:lang w:val="ru-RU"/>
              </w:rPr>
              <w:t>Мнения о предложении в рамках направления работы "D.M2MRoaming"</w:t>
            </w:r>
          </w:p>
        </w:tc>
      </w:tr>
      <w:tr w:rsidR="00490916" w:rsidRPr="000B7A0F" w:rsidTr="0000179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0B7A0F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0B7A0F">
              <w:rPr>
                <w:b/>
                <w:bCs/>
                <w:lang w:val="ru-RU"/>
              </w:rPr>
              <w:t>Назначение</w:t>
            </w:r>
            <w:r w:rsidR="00490916" w:rsidRPr="000B7A0F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0B7A0F" w:rsidRDefault="000B7A0F" w:rsidP="000B7A0F">
            <w:pPr>
              <w:spacing w:after="120"/>
              <w:rPr>
                <w:lang w:val="ru-RU"/>
              </w:rPr>
            </w:pPr>
            <w:r w:rsidRPr="000B7A0F">
              <w:rPr>
                <w:lang w:val="ru-RU"/>
              </w:rPr>
              <w:t>Обсуждаемый вопрос</w:t>
            </w:r>
          </w:p>
        </w:tc>
      </w:tr>
      <w:tr w:rsidR="001D73E4" w:rsidRPr="00441982" w:rsidTr="0000179E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D73E4" w:rsidRPr="000B7A0F" w:rsidRDefault="001D73E4" w:rsidP="0000179E">
            <w:pPr>
              <w:spacing w:before="60" w:after="60"/>
              <w:rPr>
                <w:b/>
                <w:bCs/>
                <w:lang w:val="ru-RU"/>
              </w:rPr>
            </w:pPr>
            <w:r w:rsidRPr="000B7A0F">
              <w:rPr>
                <w:b/>
                <w:bCs/>
                <w:lang w:val="ru-RU"/>
              </w:rPr>
              <w:t>Для контактов</w:t>
            </w:r>
            <w:r w:rsidRPr="000B7A0F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1D73E4" w:rsidRPr="000B7A0F" w:rsidRDefault="00186472" w:rsidP="000B7A0F">
            <w:pPr>
              <w:spacing w:before="60" w:after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4750714"/>
                <w:placeholder>
                  <w:docPart w:val="BB1839AF45ED4747AE9985CC3466C545"/>
                </w:placeholder>
                <w:text w:multiLine="1"/>
              </w:sdtPr>
              <w:sdtEndPr/>
              <w:sdtContent>
                <w:r w:rsidR="000B7A0F" w:rsidRPr="000B7A0F">
                  <w:rPr>
                    <w:lang w:val="ru-RU"/>
                  </w:rPr>
                  <w:t>Пол Б. Нажарян (Paul B. Najarian)</w:t>
                </w:r>
                <w:r w:rsidR="000B7A0F" w:rsidRPr="000B7A0F">
                  <w:rPr>
                    <w:lang w:val="ru-RU"/>
                  </w:rPr>
                  <w:br/>
                  <w:t>Государственный департамент США</w:t>
                </w:r>
                <w:r w:rsidR="000B7A0F" w:rsidRPr="000B7A0F">
                  <w:rPr>
                    <w:lang w:val="ru-RU"/>
                  </w:rPr>
                  <w:br/>
                  <w:t xml:space="preserve">Соединенные Штаты Америки 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D73E4" w:rsidRPr="000B7A0F" w:rsidRDefault="001D73E4" w:rsidP="00A148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77"/>
              </w:tabs>
              <w:spacing w:before="60" w:after="60"/>
              <w:rPr>
                <w:lang w:val="ru-RU"/>
              </w:rPr>
            </w:pPr>
            <w:bookmarkStart w:id="9" w:name="lt_pId014"/>
            <w:r w:rsidRPr="000B7A0F">
              <w:rPr>
                <w:lang w:val="ru-RU"/>
              </w:rPr>
              <w:t>Тел.:</w:t>
            </w:r>
            <w:r w:rsidRPr="000B7A0F">
              <w:rPr>
                <w:lang w:val="ru-RU"/>
              </w:rPr>
              <w:tab/>
            </w:r>
            <w:bookmarkEnd w:id="9"/>
            <w:r w:rsidR="000B7A0F" w:rsidRPr="000B7A0F">
              <w:rPr>
                <w:lang w:val="ru-RU"/>
              </w:rPr>
              <w:t>+1 (202) 647-7847</w:t>
            </w:r>
            <w:r w:rsidRPr="000B7A0F">
              <w:rPr>
                <w:lang w:val="ru-RU"/>
              </w:rPr>
              <w:br/>
            </w:r>
            <w:bookmarkStart w:id="10" w:name="lt_pId015"/>
            <w:r w:rsidRPr="000B7A0F">
              <w:rPr>
                <w:lang w:val="ru-RU"/>
              </w:rPr>
              <w:t>Факс:</w:t>
            </w:r>
            <w:r w:rsidRPr="000B7A0F">
              <w:rPr>
                <w:lang w:val="ru-RU"/>
              </w:rPr>
              <w:tab/>
            </w:r>
            <w:bookmarkEnd w:id="10"/>
            <w:r w:rsidR="000B7A0F" w:rsidRPr="000B7A0F">
              <w:rPr>
                <w:lang w:val="ru-RU"/>
              </w:rPr>
              <w:t>+1 (202) 647-5957</w:t>
            </w:r>
            <w:r w:rsidRPr="000B7A0F">
              <w:rPr>
                <w:lang w:val="ru-RU"/>
              </w:rPr>
              <w:br/>
            </w:r>
            <w:bookmarkStart w:id="11" w:name="lt_pId016"/>
            <w:r w:rsidRPr="000B7A0F">
              <w:rPr>
                <w:lang w:val="ru-RU"/>
              </w:rPr>
              <w:t>Эл. почта:</w:t>
            </w:r>
            <w:r w:rsidRPr="000B7A0F">
              <w:rPr>
                <w:lang w:val="ru-RU"/>
              </w:rPr>
              <w:tab/>
            </w:r>
            <w:bookmarkEnd w:id="11"/>
            <w:r w:rsidR="000B7A0F" w:rsidRPr="000B7A0F">
              <w:fldChar w:fldCharType="begin"/>
            </w:r>
            <w:r w:rsidR="000B7A0F" w:rsidRPr="000B7A0F">
              <w:rPr>
                <w:lang w:val="ru-RU"/>
              </w:rPr>
              <w:instrText xml:space="preserve"> HYPERLINK "mailto:najarianpb@state.gov" </w:instrText>
            </w:r>
            <w:r w:rsidR="000B7A0F" w:rsidRPr="000B7A0F">
              <w:fldChar w:fldCharType="separate"/>
            </w:r>
            <w:r w:rsidR="000B7A0F" w:rsidRPr="000B7A0F">
              <w:rPr>
                <w:rStyle w:val="Hyperlink"/>
                <w:lang w:val="ru-RU"/>
              </w:rPr>
              <w:t>najarianpb@state.gov</w:t>
            </w:r>
            <w:r w:rsidR="000B7A0F" w:rsidRPr="000B7A0F">
              <w:rPr>
                <w:rStyle w:val="Hyperlink"/>
                <w:lang w:val="ru-RU"/>
              </w:rPr>
              <w:fldChar w:fldCharType="end"/>
            </w:r>
          </w:p>
        </w:tc>
      </w:tr>
      <w:tr w:rsidR="00E8353C" w:rsidRPr="00441982" w:rsidTr="0000179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8353C" w:rsidRPr="000B7A0F" w:rsidRDefault="000B7A0F" w:rsidP="0000179E">
            <w:pPr>
              <w:spacing w:before="60" w:after="60"/>
              <w:rPr>
                <w:b/>
                <w:bCs/>
                <w:lang w:val="ru-RU"/>
              </w:rPr>
            </w:pPr>
            <w:r w:rsidRPr="000B7A0F">
              <w:rPr>
                <w:b/>
                <w:bCs/>
                <w:lang w:val="ru-RU"/>
              </w:rPr>
              <w:t>Для контактов</w:t>
            </w:r>
            <w:r w:rsidRPr="000B7A0F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8353C" w:rsidRPr="000B7A0F" w:rsidRDefault="00186472" w:rsidP="000B7A0F">
            <w:pPr>
              <w:spacing w:before="60" w:after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450624836"/>
                <w:placeholder>
                  <w:docPart w:val="9CE239041B8C4DD69CF778A7A544FAC4"/>
                </w:placeholder>
                <w:text w:multiLine="1"/>
              </w:sdtPr>
              <w:sdtEndPr/>
              <w:sdtContent>
                <w:r w:rsidR="000B7A0F" w:rsidRPr="000B7A0F">
                  <w:rPr>
                    <w:lang w:val="ru-RU"/>
                  </w:rPr>
                  <w:t>Эна Деканич (Ena Dekanic)</w:t>
                </w:r>
                <w:r w:rsidR="000B7A0F" w:rsidRPr="000B7A0F">
                  <w:rPr>
                    <w:lang w:val="ru-RU"/>
                  </w:rPr>
                  <w:br/>
                  <w:t>Федеральная комиссия по связи</w:t>
                </w:r>
                <w:r w:rsidR="000B7A0F" w:rsidRPr="000B7A0F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rPr>
              <w:lang w:val="ru-RU"/>
            </w:rPr>
            <w:alias w:val="ContactTelFaxEmail"/>
            <w:tag w:val="ContactTelFaxEmail"/>
            <w:id w:val="-1400744340"/>
            <w:placeholder>
              <w:docPart w:val="9D86EA49B67245FCA540D1F3DB42FCEB"/>
            </w:placeholder>
          </w:sdtPr>
          <w:sdtEndPr/>
          <w:sdtContent>
            <w:bookmarkStart w:id="12" w:name="lt_pId021" w:displacedByCustomXml="prev"/>
            <w:tc>
              <w:tcPr>
                <w:tcW w:w="3969" w:type="dxa"/>
                <w:gridSpan w:val="2"/>
                <w:tcBorders>
                  <w:bottom w:val="single" w:sz="4" w:space="0" w:color="auto"/>
                </w:tcBorders>
              </w:tcPr>
              <w:p w:rsidR="00E8353C" w:rsidRPr="000B7A0F" w:rsidRDefault="001D73E4" w:rsidP="000B7A0F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077"/>
                  </w:tabs>
                  <w:spacing w:before="60" w:after="60"/>
                  <w:rPr>
                    <w:lang w:val="ru-RU"/>
                  </w:rPr>
                </w:pPr>
                <w:r w:rsidRPr="000B7A0F">
                  <w:rPr>
                    <w:lang w:val="ru-RU"/>
                  </w:rPr>
                  <w:t>Тел.:</w:t>
                </w:r>
                <w:r w:rsidRPr="000B7A0F">
                  <w:rPr>
                    <w:lang w:val="ru-RU"/>
                  </w:rPr>
                  <w:tab/>
                </w:r>
                <w:bookmarkEnd w:id="12"/>
                <w:r w:rsidR="000B7A0F" w:rsidRPr="000B7A0F">
                  <w:rPr>
                    <w:lang w:val="ru-RU"/>
                  </w:rPr>
                  <w:t>+1 (202) 418-3628</w:t>
                </w:r>
                <w:r w:rsidRPr="000B7A0F">
                  <w:rPr>
                    <w:lang w:val="ru-RU"/>
                  </w:rPr>
                  <w:br/>
                  <w:t>Факс:</w:t>
                </w:r>
                <w:r w:rsidRPr="000B7A0F">
                  <w:rPr>
                    <w:lang w:val="ru-RU"/>
                  </w:rPr>
                  <w:tab/>
                </w:r>
                <w:r w:rsidR="000B7A0F" w:rsidRPr="000B7A0F">
                  <w:rPr>
                    <w:lang w:val="ru-RU"/>
                  </w:rPr>
                  <w:t>н.д.</w:t>
                </w:r>
                <w:r w:rsidRPr="000B7A0F">
                  <w:rPr>
                    <w:lang w:val="ru-RU"/>
                  </w:rPr>
                  <w:br/>
                </w:r>
                <w:bookmarkStart w:id="13" w:name="lt_pId023"/>
                <w:r w:rsidRPr="000B7A0F">
                  <w:rPr>
                    <w:lang w:val="ru-RU"/>
                  </w:rPr>
                  <w:t>Эл. почта:</w:t>
                </w:r>
                <w:r w:rsidRPr="000B7A0F">
                  <w:rPr>
                    <w:lang w:val="ru-RU"/>
                  </w:rPr>
                  <w:tab/>
                </w:r>
                <w:bookmarkEnd w:id="13"/>
                <w:r w:rsidR="000B7A0F" w:rsidRPr="000B7A0F">
                  <w:fldChar w:fldCharType="begin"/>
                </w:r>
                <w:r w:rsidR="000B7A0F" w:rsidRPr="000B7A0F">
                  <w:rPr>
                    <w:lang w:val="ru-RU"/>
                  </w:rPr>
                  <w:instrText xml:space="preserve"> HYPERLINK "mailto:ena.dekanic@fcc.gov" </w:instrText>
                </w:r>
                <w:r w:rsidR="000B7A0F" w:rsidRPr="000B7A0F">
                  <w:fldChar w:fldCharType="separate"/>
                </w:r>
                <w:r w:rsidR="000B7A0F" w:rsidRPr="000B7A0F">
                  <w:rPr>
                    <w:rStyle w:val="Hyperlink"/>
                    <w:lang w:val="ru-RU"/>
                  </w:rPr>
                  <w:t>ena.dekanic@fcc.gov</w:t>
                </w:r>
                <w:r w:rsidR="000B7A0F" w:rsidRPr="000B7A0F">
                  <w:rPr>
                    <w:rStyle w:val="Hyperlink"/>
                    <w:lang w:val="ru-RU"/>
                  </w:rPr>
                  <w:fldChar w:fldCharType="end"/>
                </w:r>
              </w:p>
            </w:tc>
          </w:sdtContent>
        </w:sdt>
      </w:tr>
      <w:bookmarkEnd w:id="1"/>
      <w:bookmarkEnd w:id="8"/>
    </w:tbl>
    <w:p w:rsidR="00490916" w:rsidRPr="000B7A0F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0B7A0F" w:rsidTr="00CC29F0">
        <w:trPr>
          <w:cantSplit/>
          <w:jc w:val="center"/>
        </w:trPr>
        <w:tc>
          <w:tcPr>
            <w:tcW w:w="1702" w:type="dxa"/>
          </w:tcPr>
          <w:p w:rsidR="00D104AD" w:rsidRPr="000B7A0F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0B7A0F">
              <w:rPr>
                <w:b/>
                <w:bCs/>
                <w:lang w:val="ru-RU"/>
              </w:rPr>
              <w:t>Ключевые слова</w:t>
            </w:r>
            <w:r w:rsidRPr="000B7A0F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441982" w:rsidRDefault="000B7A0F" w:rsidP="001D73E4">
            <w:pPr>
              <w:spacing w:line="256" w:lineRule="auto"/>
              <w:rPr>
                <w:lang w:val="en-US"/>
              </w:rPr>
            </w:pPr>
            <w:r w:rsidRPr="00441982">
              <w:rPr>
                <w:lang w:val="en-US"/>
              </w:rPr>
              <w:t>D.M2MRoaming; D.IoTRoaming; D.IoTpolicy</w:t>
            </w:r>
          </w:p>
        </w:tc>
      </w:tr>
      <w:tr w:rsidR="00490916" w:rsidRPr="00441982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0B7A0F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14" w:name="lt_pId022"/>
            <w:r w:rsidRPr="000B7A0F">
              <w:rPr>
                <w:b/>
                <w:bCs/>
                <w:lang w:val="ru-RU"/>
              </w:rPr>
              <w:t>Краткое содержание</w:t>
            </w:r>
            <w:r w:rsidR="00490916" w:rsidRPr="000B7A0F">
              <w:rPr>
                <w:lang w:val="ru-RU"/>
              </w:rPr>
              <w:t>:</w:t>
            </w:r>
            <w:bookmarkEnd w:id="14"/>
          </w:p>
        </w:tc>
        <w:tc>
          <w:tcPr>
            <w:tcW w:w="8079" w:type="dxa"/>
          </w:tcPr>
          <w:p w:rsidR="00490916" w:rsidRPr="000B7A0F" w:rsidRDefault="000B7A0F" w:rsidP="00EC05E1">
            <w:pPr>
              <w:rPr>
                <w:highlight w:val="yellow"/>
                <w:lang w:val="ru-RU"/>
              </w:rPr>
            </w:pPr>
            <w:r w:rsidRPr="000B7A0F">
              <w:rPr>
                <w:lang w:val="ru-RU"/>
              </w:rPr>
              <w:t>Соединенные Штаты не поддерживают новый проект Рекомендации в отношении роуминга M2M.</w:t>
            </w:r>
            <w:r w:rsidR="0024360C">
              <w:rPr>
                <w:lang w:val="ru-RU"/>
              </w:rPr>
              <w:t xml:space="preserve"> </w:t>
            </w:r>
            <w:r w:rsidRPr="000B7A0F">
              <w:rPr>
                <w:lang w:val="ru-RU"/>
              </w:rPr>
              <w:t xml:space="preserve">Кроме того, что такой проект Рекомендации не оправдан по ряду причин, </w:t>
            </w:r>
            <w:r w:rsidR="00EC05E1">
              <w:rPr>
                <w:lang w:val="ru-RU"/>
              </w:rPr>
              <w:t xml:space="preserve">но особенно </w:t>
            </w:r>
            <w:r w:rsidR="00EC05E1" w:rsidRPr="000B7A0F">
              <w:rPr>
                <w:lang w:val="ru-RU"/>
              </w:rPr>
              <w:t>преждевременным является</w:t>
            </w:r>
            <w:r w:rsidR="00EC05E1">
              <w:rPr>
                <w:lang w:val="ru-RU"/>
              </w:rPr>
              <w:t xml:space="preserve"> </w:t>
            </w:r>
            <w:r w:rsidRPr="000B7A0F">
              <w:rPr>
                <w:lang w:val="ru-RU"/>
              </w:rPr>
              <w:t>предложение 3</w:t>
            </w:r>
            <w:r w:rsidR="00EC05E1">
              <w:rPr>
                <w:lang w:val="ru-RU"/>
              </w:rPr>
              <w:noBreakHyphen/>
            </w:r>
            <w:r w:rsidRPr="000B7A0F">
              <w:rPr>
                <w:lang w:val="ru-RU"/>
              </w:rPr>
              <w:t>й</w:t>
            </w:r>
            <w:r w:rsidR="00EC05E1">
              <w:rPr>
                <w:lang w:val="ru-RU"/>
              </w:rPr>
              <w:t> </w:t>
            </w:r>
            <w:r w:rsidRPr="000B7A0F">
              <w:rPr>
                <w:lang w:val="ru-RU"/>
              </w:rPr>
              <w:t>Исследовательской комиссией МСЭ-Т какого-либо порядка действий еще до того, как состоится электронное собрание Группы Докладчика по Вопросу 7/3.</w:t>
            </w:r>
          </w:p>
        </w:tc>
      </w:tr>
    </w:tbl>
    <w:p w:rsidR="00625BE7" w:rsidRPr="00441982" w:rsidRDefault="00625BE7" w:rsidP="00A1489A">
      <w:pPr>
        <w:rPr>
          <w:lang w:val="ru-RU"/>
        </w:rPr>
      </w:pPr>
    </w:p>
    <w:p w:rsidR="000B7A0F" w:rsidRPr="000B7A0F" w:rsidRDefault="000B7A0F" w:rsidP="000B7A0F">
      <w:pPr>
        <w:rPr>
          <w:b/>
          <w:u w:val="single"/>
          <w:lang w:val="ru-RU"/>
        </w:rPr>
      </w:pPr>
      <w:r w:rsidRPr="000B7A0F">
        <w:rPr>
          <w:b/>
          <w:u w:val="single"/>
          <w:lang w:val="ru-RU"/>
        </w:rPr>
        <w:t>Введение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В рамках направления работы "</w:t>
      </w:r>
      <w:r w:rsidRPr="000B7A0F">
        <w:rPr>
          <w:i/>
          <w:lang w:val="ru-RU"/>
        </w:rPr>
        <w:t>D.M2MRoaming</w:t>
      </w:r>
      <w:r w:rsidRPr="000B7A0F">
        <w:rPr>
          <w:lang w:val="ru-RU"/>
        </w:rPr>
        <w:t>" некоторые Государства-Члены предложили (например, вклады C147, C148 и C165) 3-й Исследовательской комиссии МСЭ-T разработать глобальные принципы расчетов и начисления платы, а также другие руководящие принципы регулирования в области M2M.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 частности, во вкладах C147 и C165 содержится предложение рассмотреть новый проект Рекомендации МСЭ-T "Руководящие принципы постоянного роуминга для устройств М2М".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Вопрос M2M, включая роуминг, – это вопрос коммерческих переговоров между поставщиками.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Поэтому новый проект Рекомендации является неоправданным, и работу над ним следует прекратить.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 отчете Рабочей группы 4/3 (пункт 3.2.1) за апрель 2017 года отмечены планы объединить девять предыдущих вкладов по международному мобильному роумингу в один документ для рассмотрения в ходе электронного собрания Группы Докладчика по Вопросу 7/3, однако такие планы так и не были реализованы.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Соединенные Штаты предлагают Рабочей группе 4/3 продолжить обсуждение данного вопроса перед тем, как будет инициирован какой-либо порядок действий.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Кроме того, Соединенные Штаты не согласны с высказанным во вкладах C147 и C165 предположением, что "разработка единых руководящих принципов для М2М, в том числе</w:t>
      </w:r>
      <w:r w:rsidRPr="000B7A0F">
        <w:rPr>
          <w:bCs/>
          <w:lang w:val="ru-RU"/>
        </w:rPr>
        <w:t xml:space="preserve"> в отношении механизмов начисления платы, учета и расчетов</w:t>
      </w:r>
      <w:r w:rsidRPr="000B7A0F">
        <w:rPr>
          <w:lang w:val="ru-RU"/>
        </w:rPr>
        <w:t>, является актуальной задачей, решение которой имеет крайне важное значение".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Фактически операторы уже в значительной степени перестали применять принципы начисления платы и установления расчетных такс даже для традиционных услуг электросвязи, отказавшись от них в пользу рыночных коммерческих </w:t>
      </w:r>
      <w:r w:rsidRPr="000B7A0F">
        <w:rPr>
          <w:lang w:val="ru-RU"/>
        </w:rPr>
        <w:lastRenderedPageBreak/>
        <w:t>соглашений</w:t>
      </w:r>
      <w:r w:rsidRPr="000B7A0F">
        <w:rPr>
          <w:vertAlign w:val="superscript"/>
          <w:lang w:val="ru-RU"/>
        </w:rPr>
        <w:footnoteReference w:id="1"/>
      </w:r>
      <w:r w:rsidRPr="000B7A0F">
        <w:rPr>
          <w:lang w:val="ru-RU"/>
        </w:rPr>
        <w:t>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Аналогичным образом, применение инновационных коммерческих моделей, основанных на взаимовыгодных двусторонних соглашениях, позволяет операторам М2М расширять возможности для установления соединений без необходимости внедрения правил расчетов.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Учитывая, что развитие коммерческих моделей, согласно ожиданиям, продолжится в соответствии с экспоненциальным развитием экосистемы М2М, данный рынок наиболее подходит для разработки новых практик как альтернативы установлению правительствами традиционных принципов расчетов и начисления платы.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Предложение 3-й Исследовательской комиссией МСЭ-Т какого-либо порядка действий по вопросу принципов начисления платы в отношении M2M является преждевременным, особенно в условиях, когда еще не выявлены конкретные рыночные проблемы, связанные с роумингом M2M, и когда бизнес-модели все еще стремительно меняются и развиваются.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Одним словом, по мнению Соединенных Штатов, применение принципов расчетов и начисления платы, равно как и принятие других нормативных действий, предложенных в рамках направления работы </w:t>
      </w:r>
      <w:r w:rsidRPr="000B7A0F">
        <w:rPr>
          <w:i/>
          <w:lang w:val="ru-RU"/>
        </w:rPr>
        <w:t>"D.M2MRoaming"</w:t>
      </w:r>
      <w:r w:rsidRPr="000B7A0F">
        <w:rPr>
          <w:lang w:val="ru-RU"/>
        </w:rPr>
        <w:t>, является неоправданной мерой, которая, вероятнее всего, будет сдерживать рост М2М, а не содействовать ему</w:t>
      </w:r>
      <w:r w:rsidRPr="000B7A0F">
        <w:rPr>
          <w:vertAlign w:val="superscript"/>
          <w:lang w:val="ru-RU"/>
        </w:rPr>
        <w:footnoteReference w:id="2"/>
      </w:r>
      <w:r w:rsidRPr="000B7A0F">
        <w:rPr>
          <w:lang w:val="ru-RU"/>
        </w:rPr>
        <w:t>.</w:t>
      </w:r>
      <w:r w:rsidR="0024360C">
        <w:rPr>
          <w:lang w:val="ru-RU"/>
        </w:rPr>
        <w:t xml:space="preserve"> </w:t>
      </w:r>
    </w:p>
    <w:p w:rsidR="000B7A0F" w:rsidRPr="000B7A0F" w:rsidRDefault="000B7A0F" w:rsidP="00987465">
      <w:pPr>
        <w:rPr>
          <w:lang w:val="ru-RU"/>
        </w:rPr>
      </w:pPr>
      <w:r w:rsidRPr="000B7A0F">
        <w:rPr>
          <w:lang w:val="ru-RU"/>
        </w:rPr>
        <w:t>Кроме того, во избежание дублирования предпринимаемых Секторами мер Соединенные Штаты отмечают выполнение 2-й Исследовательской комиссией МСЭ-D значительного объема работы в рамках Вопроса 1/2 (Формирование "умного" общества: обеспечение социально-экономического развития с помощью приложений ИКТ) в течение исследовательского цикла 2015–2017 годов.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</w:t>
      </w:r>
      <w:r w:rsidR="00987465">
        <w:rPr>
          <w:lang w:val="en-US"/>
        </w:rPr>
        <w:t> </w:t>
      </w:r>
      <w:r w:rsidRPr="000B7A0F">
        <w:rPr>
          <w:lang w:val="ru-RU"/>
        </w:rPr>
        <w:t>заключительном отчете по Вопросу 1/2 представлен ряд примеров передового опыта по содействию развитию "умных" городов и IoT в более широком контексте; причем ни один из этих примеров не указывает на необходимость разработки глобальных принципов начисления платы и расчетов или других норм регулирования.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В ходе </w:t>
      </w:r>
      <w:r w:rsidR="00987465">
        <w:rPr>
          <w:lang w:val="ru-RU"/>
        </w:rPr>
        <w:t xml:space="preserve">Всемирной </w:t>
      </w:r>
      <w:r w:rsidR="00987465" w:rsidRPr="000B7A0F">
        <w:rPr>
          <w:lang w:val="ru-RU"/>
        </w:rPr>
        <w:t xml:space="preserve">конференции </w:t>
      </w:r>
      <w:r w:rsidRPr="000B7A0F">
        <w:rPr>
          <w:lang w:val="ru-RU"/>
        </w:rPr>
        <w:t>по развитию электросвязи (ВКРЭ-17) было утверждено продолжение работы по Вопросу 1/2, что позволило заинтересованным сторонам и далее участвовать в этом важном диалоге.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Рассмотрение всех внутренних "руководящих указаний" в отношении М2М осуществляется соответствующим образом в рамках деятельности МСЭ-D, а не в виде Рекомендации МСЭ-T. </w:t>
      </w:r>
    </w:p>
    <w:p w:rsidR="000B7A0F" w:rsidRPr="000B7A0F" w:rsidRDefault="000B7A0F" w:rsidP="000B7A0F">
      <w:pPr>
        <w:rPr>
          <w:b/>
          <w:u w:val="single"/>
          <w:lang w:val="ru-RU"/>
        </w:rPr>
      </w:pPr>
      <w:r w:rsidRPr="000B7A0F">
        <w:rPr>
          <w:b/>
          <w:u w:val="single"/>
          <w:lang w:val="ru-RU"/>
        </w:rPr>
        <w:t>Экосистема M2M</w:t>
      </w:r>
    </w:p>
    <w:p w:rsidR="000B7A0F" w:rsidRPr="000B7A0F" w:rsidRDefault="000B7A0F" w:rsidP="00987465">
      <w:pPr>
        <w:rPr>
          <w:lang w:val="ru-RU"/>
        </w:rPr>
      </w:pPr>
      <w:r w:rsidRPr="000B7A0F">
        <w:rPr>
          <w:lang w:val="ru-RU"/>
        </w:rPr>
        <w:t>Глобальный характер экосистемы М2М в сочетании с растущей мобильностью потребителей, экспоненциальной траекторией этого роста и совокупным преобразованием технологий в области налаживания контактов – все это обусловлено общемировым прогрессом.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Как следствие, новые бизнес-модели, содействующие инновационному и органичному развертыванию M2M, требуют упрощенного подхода к регулированию.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Эти новые бизнес-модели отличаются от более традиционных как по характеру возможности установления беспроводного соединения, предоставляемой конечному пользователю, так и по экономическим характеристикам обеспечения возможности установления такого соединения (например, кратковременная связь, ограниченная возможность или отсутствие возможности голосовой связи).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При применении устройств М2М операторы сетей подвижной связи (</w:t>
      </w:r>
      <w:r w:rsidR="00987465">
        <w:rPr>
          <w:lang w:val="en-US"/>
        </w:rPr>
        <w:t>MNO</w:t>
      </w:r>
      <w:r w:rsidRPr="000B7A0F">
        <w:rPr>
          <w:lang w:val="ru-RU"/>
        </w:rPr>
        <w:t>) не предоставляют услуги связи непосредственно отдельно взятым конечным пользователям.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Они обеспечивают возможность установления беспроводной связи производителям (как правило, не поставщикам услуг связи), которые, в свою очередь, предоставляют основанную на технологии беспроводной связи продукцию конечным пользователям.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lastRenderedPageBreak/>
        <w:t>Таким образом, беспроводные соединения на базе технологии М2М – это лишь вспомогательный компонент фактического конечного продукта.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Поставщики услуг М2М в большинстве случаев не взимают с конечных пользователей отдельную плату за возможность установления соединений, поскольку транспортировка данных не является главной характеристикой общего продукта (например, кухонного оборудования, системы управления транспортным парком), предоставляемого конечному пользователю.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В действительности конечные пользователи могут и не знать о существовании возможности М2М. </w:t>
      </w:r>
    </w:p>
    <w:p w:rsidR="000B7A0F" w:rsidRPr="000B7A0F" w:rsidRDefault="000B7A0F" w:rsidP="00987465">
      <w:pPr>
        <w:rPr>
          <w:lang w:val="ru-RU"/>
        </w:rPr>
      </w:pPr>
      <w:r w:rsidRPr="000B7A0F">
        <w:rPr>
          <w:lang w:val="ru-RU"/>
        </w:rPr>
        <w:t>Углубляясь в данный вопрос, следует сказать, что М2М не обеспечивает открытую двустороннюю связь.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 частности, поставщиками услуг М2М, как правило, не предусматривается передача данных, SMS или голоса между людьми с возможностью установления связи со всеми или практически всеми конечными пунктами сети, такой как КТСОП (коммутируемая телефонная сеть общего пользования) или интернет.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Так, основанный на технологии М2М "умный" электросчетчик по сути измеряет потребление электроэнергии, а уже дополнительная функция М2М обеспечивает передачу такой информации коммунальному предприятию–производителю электроэнергии практически в режиме реального времени.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Каждый из этих двух компонентов позволяет снизить стоимость осуществления бизнеса и устанавливаемого для потребителей уровня платы.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Таким образом, политика поддержки M2M должна учитывать тот факт, что новые бизнес-модели M2M очень сильно отличаются от традиционных бизнес-моделей, которые в прошлом поддерживали традиционные системы электросвязи, например те, на которых были основаны принципы расчетов и начисления платы.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И</w:t>
      </w:r>
      <w:r w:rsidR="00987465">
        <w:rPr>
          <w:lang w:val="en-US"/>
        </w:rPr>
        <w:t> </w:t>
      </w:r>
      <w:r w:rsidRPr="000B7A0F">
        <w:rPr>
          <w:lang w:val="ru-RU"/>
        </w:rPr>
        <w:t>одной из особенностей, отличающих традиционные, регулируемые услуги электросвязи от M2M, является отсутствие возможности обеспечения такой открытой связи.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Более того, как упоминалось ранее, большинство операторов уже давно перестали применять принципы начисления платы и установления расчетных такс даже в отношении услуг двусторонней связи, отказавшись от них в пользу рыночных коммерческих соглашений.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К тому же в условиях М2М экономия за счет масштаба максимально отвечает интересам потребителя.</w:t>
      </w:r>
    </w:p>
    <w:p w:rsidR="000B7A0F" w:rsidRPr="000B7A0F" w:rsidRDefault="000B7A0F" w:rsidP="000B7A0F">
      <w:pPr>
        <w:numPr>
          <w:ilvl w:val="0"/>
          <w:numId w:val="24"/>
        </w:numPr>
        <w:rPr>
          <w:lang w:val="ru-RU"/>
        </w:rPr>
      </w:pPr>
      <w:r w:rsidRPr="000B7A0F">
        <w:rPr>
          <w:lang w:val="ru-RU"/>
        </w:rPr>
        <w:t>По сравнению с мобильными телефонами и планшетными компьютерами устройства М2М обычно отличаются низким уровнем потребления данных и очень низким уровнем среднего дохода на одного пользователя (ARPU) (например, "умный" счетчик в день передает несколько сотен байт данных, в то время как потребление данных смартфоном или планшетным компьютером исчисляется многими мегабайтами или гигабайтами).</w:t>
      </w:r>
    </w:p>
    <w:p w:rsidR="000B7A0F" w:rsidRPr="000B7A0F" w:rsidRDefault="000B7A0F" w:rsidP="000B7A0F">
      <w:pPr>
        <w:numPr>
          <w:ilvl w:val="0"/>
          <w:numId w:val="23"/>
        </w:numPr>
        <w:rPr>
          <w:lang w:val="ru-RU"/>
        </w:rPr>
      </w:pPr>
      <w:r w:rsidRPr="000B7A0F">
        <w:rPr>
          <w:lang w:val="ru-RU"/>
        </w:rPr>
        <w:t xml:space="preserve">Виду того, что их продукция и решения, как правило, имеют очень низкий уровень ARPU, производители очень чувствительны к производственным затратам, связанным с разработкой и развертыванием такой продукции и решений, включая затраты, устанавливаемые регуляторными органами. </w:t>
      </w:r>
    </w:p>
    <w:p w:rsidR="000B7A0F" w:rsidRPr="000B7A0F" w:rsidRDefault="000B7A0F" w:rsidP="000B7A0F">
      <w:pPr>
        <w:numPr>
          <w:ilvl w:val="0"/>
          <w:numId w:val="23"/>
        </w:numPr>
        <w:rPr>
          <w:lang w:val="ru-RU"/>
        </w:rPr>
      </w:pPr>
      <w:r w:rsidRPr="000B7A0F">
        <w:rPr>
          <w:lang w:val="ru-RU"/>
        </w:rPr>
        <w:t>Для эффективной амортизации таких затрат поставщики услуг М2М стремятся разрабатывать стандартизированную продукцию с продолжительным сроком полезного использования, которую можно продавать в разных странах в значительных объемах по низкой цене.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Как уже упоминалось ранее, ориентированным на М2М бизнес моделям характерны особые трудности, с преодолением которых поставщики услуг М2М, производители устройств и отрасль беспроводной связи в целом эффективно справляются уже сейчас благодаря различным коммерческим решениям, среди которых внедрение так называемого постоянного роуминга.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Это лишь один из примеров того, как предопределяемые отраслью коммерческие решения способствуют внедрению инноваций в устройствах М2М и распространению самих устройств на глобальном уровне, обеспечивая расширение возможностей для установления соединений и внедрение соответствующих технологий на </w:t>
      </w:r>
      <w:r w:rsidRPr="000B7A0F">
        <w:rPr>
          <w:i/>
          <w:lang w:val="ru-RU"/>
        </w:rPr>
        <w:t>приемлемой в ценовом отношении</w:t>
      </w:r>
      <w:r w:rsidRPr="000B7A0F">
        <w:rPr>
          <w:lang w:val="ru-RU"/>
        </w:rPr>
        <w:t xml:space="preserve"> основе.</w:t>
      </w:r>
      <w:r w:rsidR="0024360C">
        <w:rPr>
          <w:lang w:val="ru-RU"/>
        </w:rPr>
        <w:t xml:space="preserve"> </w:t>
      </w:r>
    </w:p>
    <w:p w:rsidR="000B7A0F" w:rsidRDefault="000B7A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u w:val="single"/>
          <w:lang w:val="ru-RU"/>
        </w:rPr>
      </w:pPr>
      <w:r>
        <w:rPr>
          <w:b/>
          <w:u w:val="single"/>
          <w:lang w:val="ru-RU"/>
        </w:rPr>
        <w:br w:type="page"/>
      </w:r>
    </w:p>
    <w:p w:rsidR="000B7A0F" w:rsidRPr="000B7A0F" w:rsidRDefault="00987465" w:rsidP="00987465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Предоставление услуг по</w:t>
      </w:r>
      <w:r w:rsidRPr="0044198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беспроводным каналам</w:t>
      </w:r>
      <w:r w:rsidR="000B7A0F" w:rsidRPr="000B7A0F">
        <w:rPr>
          <w:b/>
          <w:u w:val="single"/>
          <w:lang w:val="ru-RU"/>
        </w:rPr>
        <w:t xml:space="preserve"> (OTA)</w:t>
      </w:r>
    </w:p>
    <w:p w:rsidR="000B7A0F" w:rsidRDefault="000B7A0F" w:rsidP="00987465">
      <w:pPr>
        <w:rPr>
          <w:lang w:val="ru-RU"/>
        </w:rPr>
      </w:pPr>
      <w:r w:rsidRPr="000B7A0F">
        <w:rPr>
          <w:lang w:val="ru-RU"/>
        </w:rPr>
        <w:t xml:space="preserve">Предоставление услуг </w:t>
      </w:r>
      <w:r w:rsidR="00987465" w:rsidRPr="00987465">
        <w:rPr>
          <w:lang w:val="ru-RU"/>
        </w:rPr>
        <w:t xml:space="preserve">по беспроводным каналам </w:t>
      </w:r>
      <w:r w:rsidRPr="000B7A0F">
        <w:rPr>
          <w:lang w:val="ru-RU"/>
        </w:rPr>
        <w:t>(OTA) уже успешно реализуется в ряде отраслей (таких как автомобильная отрасль).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По мнению США, внедрение OTA следует не регламентировать, а предлагать, насколько это возможно.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Со времени выхода первой спецификации GSMA в отношении встроенных SIM-карт в данной отрасли был достигнут существенный прогресс в области разработки и продвижения OTA.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Более поздние версии этой спецификации (на сегодняшний день уже разработана версия 3.2</w:t>
      </w:r>
      <w:r w:rsidRPr="000B7A0F">
        <w:rPr>
          <w:vertAlign w:val="superscript"/>
          <w:lang w:val="ru-RU"/>
        </w:rPr>
        <w:footnoteReference w:id="3"/>
      </w:r>
      <w:r w:rsidRPr="000B7A0F">
        <w:rPr>
          <w:lang w:val="ru-RU"/>
        </w:rPr>
        <w:t xml:space="preserve">) позволяют вносить изменения в профили различных </w:t>
      </w:r>
      <w:r w:rsidR="00987465">
        <w:rPr>
          <w:lang w:val="ru-RU"/>
        </w:rPr>
        <w:t>MNO</w:t>
      </w:r>
      <w:r w:rsidRPr="000B7A0F">
        <w:rPr>
          <w:lang w:val="ru-RU"/>
        </w:rPr>
        <w:t xml:space="preserve"> на протяжении срока службы той или иной продукции, что предотвращает "замыкание" на исходном </w:t>
      </w:r>
      <w:r w:rsidR="00987465">
        <w:rPr>
          <w:lang w:val="ru-RU"/>
        </w:rPr>
        <w:t>MNO</w:t>
      </w:r>
      <w:r w:rsidRPr="000B7A0F">
        <w:rPr>
          <w:lang w:val="ru-RU"/>
        </w:rPr>
        <w:t xml:space="preserve"> и предоставляет конечным пользователям и поставщикам расширенные возможности, не требуя при этом принятия регуляторных мер.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Следует также отметить, что внедрение возможности OTA неминуемо ведет к увеличению стоимости того или иного решения М2М. Хотя такое увеличение и может быть оправдано в отношении продукции повышенной стоимости, такой как автомобили, оно может оказаться экономически нецелесообразным, когда речь идет о продукции пониженной стоимости, т. е. устройствах М2М, которые быстрее изнашиваются и могут использоваться исключительно на протяжении короткого периода времени.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Таким образом, Соединенные Штаты советуют воздержаться от внедрения какого-либо универсального подхода в рамках политики регулирования перехода к OTA, который ограничивал бы эксплуатационную гибкость, сдерживал бы инновационную деятельность и повышал бы стоимость новых предложений и бизнес-моделей. </w:t>
      </w:r>
    </w:p>
    <w:p w:rsidR="000B7A0F" w:rsidRPr="000B7A0F" w:rsidRDefault="000B7A0F" w:rsidP="000B7A0F">
      <w:pPr>
        <w:rPr>
          <w:b/>
          <w:u w:val="single"/>
          <w:lang w:val="ru-RU"/>
        </w:rPr>
      </w:pPr>
      <w:r w:rsidRPr="000B7A0F">
        <w:rPr>
          <w:b/>
          <w:u w:val="single"/>
          <w:lang w:val="ru-RU"/>
        </w:rPr>
        <w:t xml:space="preserve">Регистрация поставщиков М2М </w:t>
      </w:r>
    </w:p>
    <w:p w:rsidR="000B7A0F" w:rsidRPr="000B7A0F" w:rsidRDefault="000B7A0F" w:rsidP="00987465">
      <w:pPr>
        <w:rPr>
          <w:lang w:val="ru-RU"/>
        </w:rPr>
      </w:pPr>
      <w:r w:rsidRPr="000B7A0F">
        <w:rPr>
          <w:lang w:val="ru-RU"/>
        </w:rPr>
        <w:t>По мнению США, введение новых требований к регулированию в отношении регистрации и обеспечению нормативно-правового соответствия для поставщиков услуг М2М неоправданно.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Принятие таких мер будет сдерживать развитие формирующегося рынка М2М, увеличивая операционные расходы или исключая возможность выхода на рынок, таким образом нанося вред потребителям за счет ограничения инновационной деятельности и конкурентных предложений.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Во многих случаях либо поставщики услуг М2М сами являются </w:t>
      </w:r>
      <w:r w:rsidR="00987465">
        <w:rPr>
          <w:lang w:val="ru-RU"/>
        </w:rPr>
        <w:t>MNO</w:t>
      </w:r>
      <w:r w:rsidRPr="000B7A0F">
        <w:rPr>
          <w:lang w:val="ru-RU"/>
        </w:rPr>
        <w:t xml:space="preserve"> или операторами виртуальный сети подвижной связи (</w:t>
      </w:r>
      <w:r w:rsidR="00987465" w:rsidRPr="00987465">
        <w:t>MVNO</w:t>
      </w:r>
      <w:r w:rsidRPr="000B7A0F">
        <w:rPr>
          <w:lang w:val="ru-RU"/>
        </w:rPr>
        <w:t xml:space="preserve">), либо возможность установления базовых соединений обеспечивают им </w:t>
      </w:r>
      <w:r w:rsidR="00987465">
        <w:rPr>
          <w:lang w:val="ru-RU"/>
        </w:rPr>
        <w:t>MNO</w:t>
      </w:r>
      <w:r w:rsidRPr="000B7A0F">
        <w:rPr>
          <w:lang w:val="ru-RU"/>
        </w:rPr>
        <w:t xml:space="preserve"> или </w:t>
      </w:r>
      <w:r w:rsidR="00987465" w:rsidRPr="00987465">
        <w:t>MVNO</w:t>
      </w:r>
      <w:r w:rsidRPr="000B7A0F">
        <w:rPr>
          <w:lang w:val="ru-RU"/>
        </w:rPr>
        <w:t>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Таким образом, предоставление возможности установления соединений (т. е. услуг электросвязи) уже регулируется на основе лицензионных требований к </w:t>
      </w:r>
      <w:r w:rsidR="00987465">
        <w:rPr>
          <w:lang w:val="ru-RU"/>
        </w:rPr>
        <w:t>MNO</w:t>
      </w:r>
      <w:r w:rsidRPr="000B7A0F">
        <w:rPr>
          <w:lang w:val="ru-RU"/>
        </w:rPr>
        <w:t xml:space="preserve"> и ОВПС; примечательно, что требования к качеству обслуживания, правоприменению и другие меры регулирования уже также установлены в рамках лицензионных требований в отношении сетей </w:t>
      </w:r>
      <w:r w:rsidR="00987465">
        <w:rPr>
          <w:lang w:val="ru-RU"/>
        </w:rPr>
        <w:t>MNO</w:t>
      </w:r>
      <w:r w:rsidRPr="000B7A0F">
        <w:rPr>
          <w:lang w:val="ru-RU"/>
        </w:rPr>
        <w:t>.</w:t>
      </w:r>
      <w:r w:rsidR="0024360C">
        <w:rPr>
          <w:lang w:val="ru-RU"/>
        </w:rPr>
        <w:t xml:space="preserve"> </w:t>
      </w:r>
    </w:p>
    <w:p w:rsidR="000B7A0F" w:rsidRPr="000B7A0F" w:rsidRDefault="000B7A0F" w:rsidP="000B7A0F">
      <w:pPr>
        <w:rPr>
          <w:b/>
          <w:u w:val="single"/>
          <w:lang w:val="ru-RU"/>
        </w:rPr>
      </w:pPr>
      <w:r w:rsidRPr="000B7A0F">
        <w:rPr>
          <w:b/>
          <w:u w:val="single"/>
          <w:lang w:val="ru-RU"/>
        </w:rPr>
        <w:t>Выводы</w:t>
      </w:r>
    </w:p>
    <w:p w:rsidR="000B7A0F" w:rsidRPr="000B7A0F" w:rsidRDefault="000B7A0F" w:rsidP="000B7A0F">
      <w:pPr>
        <w:rPr>
          <w:lang w:val="ru-RU"/>
        </w:rPr>
      </w:pPr>
      <w:r w:rsidRPr="000B7A0F">
        <w:rPr>
          <w:lang w:val="ru-RU"/>
        </w:rPr>
        <w:t>Соединенные Штаты не поддерживают новый проект Рекомендации в отношении роуминга M2M.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Уже сегодня экосистема M2M функционирует без чрезмерного регулирования, причем межмашинное взаимодействие, уже ставшее неотъемлемой частью современных глобальных потоков трафика, обеспечивает существенные преимущества потребителям и отраслевым организациям во всем мире.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 условиях ускоренного роста услуг М2М в рамках существующих и стремительно меняющихся коммерческих бизнес-моделей разработка какого либо нового проекта Рекомендации по данному вопросу будет непродуктивной.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>Внедрение устаревшей нормативной базы, построенной по принципу "снизу вверх", негативно скажется на глобальном развертывании соответствующих технологий и не только не поможет дать потребителям ожидаемые преимущества,</w:t>
      </w:r>
      <w:r w:rsidR="0024360C">
        <w:rPr>
          <w:lang w:val="ru-RU"/>
        </w:rPr>
        <w:t xml:space="preserve"> </w:t>
      </w:r>
      <w:r w:rsidRPr="000B7A0F">
        <w:rPr>
          <w:lang w:val="ru-RU"/>
        </w:rPr>
        <w:t xml:space="preserve">но и в значительной степени нивелирует те существенные преимущества, которые М2М может предоставить. </w:t>
      </w:r>
    </w:p>
    <w:p w:rsidR="000B7A0F" w:rsidRDefault="000B7A0F" w:rsidP="000B7A0F">
      <w:pPr>
        <w:rPr>
          <w:lang w:val="ru-RU"/>
        </w:rPr>
      </w:pPr>
      <w:r w:rsidRPr="000B7A0F">
        <w:rPr>
          <w:lang w:val="ru-RU"/>
        </w:rPr>
        <w:t>Соединенные Штаты просят</w:t>
      </w:r>
      <w:r>
        <w:rPr>
          <w:lang w:val="ru-RU"/>
        </w:rPr>
        <w:t xml:space="preserve"> обеспечить открытый доступ к </w:t>
      </w:r>
      <w:r w:rsidRPr="000B7A0F">
        <w:rPr>
          <w:lang w:val="ru-RU"/>
        </w:rPr>
        <w:t>настоящ</w:t>
      </w:r>
      <w:r>
        <w:rPr>
          <w:lang w:val="ru-RU"/>
        </w:rPr>
        <w:t>ему</w:t>
      </w:r>
      <w:r w:rsidRPr="000B7A0F">
        <w:rPr>
          <w:lang w:val="ru-RU"/>
        </w:rPr>
        <w:t xml:space="preserve"> вклад</w:t>
      </w:r>
      <w:r>
        <w:rPr>
          <w:lang w:val="ru-RU"/>
        </w:rPr>
        <w:t>у</w:t>
      </w:r>
      <w:r w:rsidRPr="000B7A0F">
        <w:rPr>
          <w:lang w:val="ru-RU"/>
        </w:rPr>
        <w:t xml:space="preserve"> без </w:t>
      </w:r>
      <w:r>
        <w:rPr>
          <w:lang w:val="ru-RU"/>
        </w:rPr>
        <w:t xml:space="preserve">каких-либо </w:t>
      </w:r>
      <w:r w:rsidRPr="000B7A0F">
        <w:rPr>
          <w:lang w:val="ru-RU"/>
        </w:rPr>
        <w:t xml:space="preserve">ограничений. </w:t>
      </w:r>
    </w:p>
    <w:p w:rsidR="000B7A0F" w:rsidRPr="000B7A0F" w:rsidRDefault="000B7A0F" w:rsidP="000B7A0F">
      <w:pPr>
        <w:jc w:val="center"/>
        <w:rPr>
          <w:lang w:val="ru-RU"/>
        </w:rPr>
      </w:pPr>
      <w:bookmarkStart w:id="15" w:name="_GoBack"/>
      <w:bookmarkEnd w:id="15"/>
      <w:r w:rsidRPr="000B7A0F">
        <w:rPr>
          <w:lang w:val="ru-RU"/>
        </w:rPr>
        <w:t>_______________________</w:t>
      </w:r>
    </w:p>
    <w:sectPr w:rsidR="000B7A0F" w:rsidRPr="000B7A0F" w:rsidSect="0084459B">
      <w:headerReference w:type="default" r:id="rId9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72" w:rsidRDefault="00186472">
      <w:r>
        <w:separator/>
      </w:r>
    </w:p>
  </w:endnote>
  <w:endnote w:type="continuationSeparator" w:id="0">
    <w:p w:rsidR="00186472" w:rsidRDefault="001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72" w:rsidRDefault="00186472">
      <w:r>
        <w:t>____________________</w:t>
      </w:r>
    </w:p>
  </w:footnote>
  <w:footnote w:type="continuationSeparator" w:id="0">
    <w:p w:rsidR="00186472" w:rsidRDefault="00186472">
      <w:r>
        <w:continuationSeparator/>
      </w:r>
    </w:p>
  </w:footnote>
  <w:footnote w:id="1">
    <w:p w:rsidR="000B7A0F" w:rsidRPr="00441982" w:rsidRDefault="000B7A0F" w:rsidP="000B7A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1982">
        <w:rPr>
          <w:lang w:val="ru-RU"/>
        </w:rPr>
        <w:t xml:space="preserve"> </w:t>
      </w:r>
      <w:r w:rsidR="00EC05E1" w:rsidRPr="00441982">
        <w:rPr>
          <w:lang w:val="ru-RU"/>
        </w:rPr>
        <w:tab/>
      </w:r>
      <w:r w:rsidRPr="00EC05E1">
        <w:rPr>
          <w:lang w:val="ru-RU"/>
        </w:rPr>
        <w:t>Согласно данным Федеральной комиссии по связи (ФКС), в 2012 году (последнем году, по которому имеются данные) 0,5% трафика международной электросвязи между США и зарубежными пунктами регулировалось в соответствии с традиционными соглашениями по расчетным таксам, по сравнению с 86% такого трафика в 1998 году. И это несмотря на то, что в течение этого же периода времени общее количество минут, по которым выставлены счета за международные вызовы, выросло в Соединенных Штатах Америки с 24,2 млрд. минут до 77,9 млрд. минут, т. е. среднегодовые темпы роста составили 9,4%.</w:t>
      </w:r>
      <w:r w:rsidRPr="00441982">
        <w:rPr>
          <w:lang w:val="ru-RU"/>
        </w:rPr>
        <w:t xml:space="preserve"> </w:t>
      </w:r>
    </w:p>
    <w:p w:rsidR="000B7A0F" w:rsidRPr="00441982" w:rsidRDefault="000B7A0F" w:rsidP="000B7A0F">
      <w:pPr>
        <w:pStyle w:val="FootnoteText"/>
        <w:rPr>
          <w:lang w:val="ru-RU"/>
        </w:rPr>
      </w:pPr>
      <w:r w:rsidRPr="00441982">
        <w:rPr>
          <w:lang w:val="ru-RU"/>
        </w:rPr>
        <w:t xml:space="preserve"> </w:t>
      </w:r>
    </w:p>
  </w:footnote>
  <w:footnote w:id="2">
    <w:p w:rsidR="000B7A0F" w:rsidRPr="00441982" w:rsidRDefault="000B7A0F" w:rsidP="0098746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1982">
        <w:rPr>
          <w:lang w:val="ru-RU"/>
        </w:rPr>
        <w:t xml:space="preserve"> </w:t>
      </w:r>
      <w:r w:rsidR="00EC05E1" w:rsidRPr="00441982">
        <w:rPr>
          <w:lang w:val="ru-RU"/>
        </w:rPr>
        <w:tab/>
      </w:r>
      <w:r w:rsidRPr="00EC05E1">
        <w:rPr>
          <w:lang w:val="ru-RU"/>
        </w:rPr>
        <w:t>Соединенные Штаты также высказывают похожие опасения по поводу смежных и потенциально дублирующих друг друга направлений работы "</w:t>
      </w:r>
      <w:r w:rsidRPr="00EC05E1">
        <w:rPr>
          <w:i/>
          <w:lang w:val="ru-RU"/>
        </w:rPr>
        <w:t>D.IoTRoaming"</w:t>
      </w:r>
      <w:r w:rsidRPr="00EC05E1">
        <w:rPr>
          <w:lang w:val="ru-RU"/>
        </w:rPr>
        <w:t xml:space="preserve"> и "</w:t>
      </w:r>
      <w:r w:rsidRPr="00EC05E1">
        <w:rPr>
          <w:i/>
          <w:lang w:val="ru-RU"/>
        </w:rPr>
        <w:t>D.IoTpolicy"</w:t>
      </w:r>
      <w:r w:rsidRPr="00EC05E1">
        <w:rPr>
          <w:lang w:val="ru-RU"/>
        </w:rPr>
        <w:t>.</w:t>
      </w:r>
      <w:r w:rsidR="0024360C" w:rsidRPr="00EC05E1">
        <w:rPr>
          <w:lang w:val="ru-RU"/>
        </w:rPr>
        <w:t xml:space="preserve"> </w:t>
      </w:r>
      <w:r w:rsidRPr="00EC05E1">
        <w:rPr>
          <w:lang w:val="ru-RU"/>
        </w:rPr>
        <w:t>Кроме того</w:t>
      </w:r>
      <w:r w:rsidR="00987465" w:rsidRPr="00441982">
        <w:rPr>
          <w:lang w:val="ru-RU"/>
        </w:rPr>
        <w:t>,</w:t>
      </w:r>
      <w:r w:rsidRPr="00EC05E1">
        <w:rPr>
          <w:lang w:val="ru-RU"/>
        </w:rPr>
        <w:t xml:space="preserve"> Соединенные Штаты рекомендуют ИК3 тщательно изучить вопрос применения терминов "М2М" и "IoT" и предоставить объяснения относительно того, при каких обстоятельствах и каким образом она использует их.</w:t>
      </w:r>
      <w:r w:rsidRPr="00441982">
        <w:rPr>
          <w:lang w:val="ru-RU"/>
        </w:rPr>
        <w:t xml:space="preserve"> </w:t>
      </w:r>
    </w:p>
  </w:footnote>
  <w:footnote w:id="3">
    <w:p w:rsidR="000B7A0F" w:rsidRPr="00B4362B" w:rsidRDefault="000B7A0F" w:rsidP="000B7A0F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 w:rsidRPr="00B4362B">
        <w:rPr>
          <w:lang w:val="en-US"/>
        </w:rPr>
        <w:t xml:space="preserve"> GSMA’s Remote Provisioning Architecture for Embedded UICC Technical Specification, V 3.2 (June 2017).</w:t>
      </w:r>
      <w:r w:rsidR="0024360C">
        <w:rPr>
          <w:lang w:val="en-US"/>
        </w:rPr>
        <w:t xml:space="preserve"> </w:t>
      </w:r>
      <w:r>
        <w:rPr>
          <w:i/>
        </w:rPr>
        <w:t>См</w:t>
      </w:r>
      <w:r w:rsidRPr="00B4362B">
        <w:rPr>
          <w:i/>
          <w:lang w:val="en-US"/>
        </w:rPr>
        <w:t>.</w:t>
      </w:r>
    </w:p>
    <w:p w:rsidR="000B7A0F" w:rsidRPr="00B4362B" w:rsidRDefault="00186472" w:rsidP="000B7A0F">
      <w:pPr>
        <w:pStyle w:val="FootnoteText"/>
        <w:rPr>
          <w:lang w:val="en-US"/>
        </w:rPr>
      </w:pPr>
      <w:hyperlink r:id="rId1" w:history="1">
        <w:r w:rsidR="000B7A0F" w:rsidRPr="00B4362B">
          <w:rPr>
            <w:rStyle w:val="Hyperlink"/>
            <w:lang w:val="en-US"/>
          </w:rPr>
          <w:t>https://www.gsma.com/newsroom/wp-content/uploads//SGP.02_v3.2_updated.pdf</w:t>
        </w:r>
      </w:hyperlink>
      <w:r w:rsidR="000B7A0F" w:rsidRPr="00B4362B">
        <w:rPr>
          <w:rStyle w:val="Hyperlink"/>
          <w:lang w:val="en-US"/>
        </w:rPr>
        <w:t>.</w:t>
      </w:r>
      <w:r w:rsidR="0024360C">
        <w:rPr>
          <w:rStyle w:val="Hyperlink"/>
          <w:lang w:val="en-US"/>
        </w:rPr>
        <w:t xml:space="preserve"> </w:t>
      </w:r>
      <w:r w:rsidR="000B7A0F" w:rsidRPr="00B4362B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E4" w:rsidRPr="0049097F" w:rsidRDefault="001D73E4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441982">
      <w:rPr>
        <w:noProof/>
      </w:rPr>
      <w:t>4</w:t>
    </w:r>
    <w:r w:rsidRPr="0049097F">
      <w:fldChar w:fldCharType="end"/>
    </w:r>
    <w:r w:rsidRPr="0049097F">
      <w:t xml:space="preserve"> -</w:t>
    </w:r>
  </w:p>
  <w:p w:rsidR="001D73E4" w:rsidRPr="005A14F7" w:rsidRDefault="001D73E4" w:rsidP="00D8129D">
    <w:pPr>
      <w:pStyle w:val="Header"/>
    </w:pPr>
    <w:r>
      <w:t>SG</w:t>
    </w:r>
    <w:r w:rsidR="00C31644">
      <w:rPr>
        <w:lang w:val="ru-RU"/>
      </w:rPr>
      <w:t>3</w:t>
    </w:r>
    <w:r w:rsidR="00441982">
      <w:t>–</w:t>
    </w:r>
    <w:r>
      <w:t>C</w:t>
    </w:r>
    <w:r w:rsidR="00D8129D">
      <w:rPr>
        <w:lang w:val="ru-RU"/>
      </w:rPr>
      <w:t>196</w:t>
    </w:r>
    <w:r w:rsidR="00441982">
      <w:t>–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D716DF"/>
    <w:multiLevelType w:val="hybridMultilevel"/>
    <w:tmpl w:val="A406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9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A79A0"/>
    <w:multiLevelType w:val="hybridMultilevel"/>
    <w:tmpl w:val="684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21"/>
  </w:num>
  <w:num w:numId="5">
    <w:abstractNumId w:val="11"/>
  </w:num>
  <w:num w:numId="6">
    <w:abstractNumId w:val="4"/>
  </w:num>
  <w:num w:numId="7">
    <w:abstractNumId w:val="17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9"/>
  </w:num>
  <w:num w:numId="18">
    <w:abstractNumId w:val="10"/>
  </w:num>
  <w:num w:numId="19">
    <w:abstractNumId w:val="13"/>
  </w:num>
  <w:num w:numId="20">
    <w:abstractNumId w:val="20"/>
  </w:num>
  <w:num w:numId="21">
    <w:abstractNumId w:val="23"/>
  </w:num>
  <w:num w:numId="22">
    <w:abstractNumId w:val="5"/>
  </w:num>
  <w:num w:numId="23">
    <w:abstractNumId w:val="12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179E"/>
    <w:rsid w:val="00002527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4AE7"/>
    <w:rsid w:val="00055269"/>
    <w:rsid w:val="00061A95"/>
    <w:rsid w:val="000638A3"/>
    <w:rsid w:val="00067DF7"/>
    <w:rsid w:val="00071ECD"/>
    <w:rsid w:val="000722AF"/>
    <w:rsid w:val="000776F2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AA3"/>
    <w:rsid w:val="000B3575"/>
    <w:rsid w:val="000B47BC"/>
    <w:rsid w:val="000B578C"/>
    <w:rsid w:val="000B7A0F"/>
    <w:rsid w:val="000C07B0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1247"/>
    <w:rsid w:val="000F3D0B"/>
    <w:rsid w:val="000F644F"/>
    <w:rsid w:val="000F6E02"/>
    <w:rsid w:val="000F7DFC"/>
    <w:rsid w:val="00100D95"/>
    <w:rsid w:val="00100E14"/>
    <w:rsid w:val="00104838"/>
    <w:rsid w:val="00106F6E"/>
    <w:rsid w:val="00107A8F"/>
    <w:rsid w:val="001105CB"/>
    <w:rsid w:val="0011066B"/>
    <w:rsid w:val="00111857"/>
    <w:rsid w:val="001120DF"/>
    <w:rsid w:val="00112AF8"/>
    <w:rsid w:val="001135CF"/>
    <w:rsid w:val="00116076"/>
    <w:rsid w:val="00123724"/>
    <w:rsid w:val="001252E5"/>
    <w:rsid w:val="0013691C"/>
    <w:rsid w:val="00140151"/>
    <w:rsid w:val="00142348"/>
    <w:rsid w:val="00142C4C"/>
    <w:rsid w:val="00143E24"/>
    <w:rsid w:val="001454E0"/>
    <w:rsid w:val="0015130A"/>
    <w:rsid w:val="001535C1"/>
    <w:rsid w:val="00154D86"/>
    <w:rsid w:val="00154D89"/>
    <w:rsid w:val="001568BF"/>
    <w:rsid w:val="001604AD"/>
    <w:rsid w:val="0016533F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472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A47C5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52DC"/>
    <w:rsid w:val="001D5744"/>
    <w:rsid w:val="001D5D36"/>
    <w:rsid w:val="001D73E4"/>
    <w:rsid w:val="001E128E"/>
    <w:rsid w:val="001E492B"/>
    <w:rsid w:val="001E63D3"/>
    <w:rsid w:val="001F0B80"/>
    <w:rsid w:val="001F0E56"/>
    <w:rsid w:val="001F0F80"/>
    <w:rsid w:val="001F1C7E"/>
    <w:rsid w:val="001F64B7"/>
    <w:rsid w:val="0020162D"/>
    <w:rsid w:val="00203C32"/>
    <w:rsid w:val="00205705"/>
    <w:rsid w:val="00210F62"/>
    <w:rsid w:val="002126EE"/>
    <w:rsid w:val="0021393B"/>
    <w:rsid w:val="00213CEC"/>
    <w:rsid w:val="002145DF"/>
    <w:rsid w:val="00214C19"/>
    <w:rsid w:val="0021511C"/>
    <w:rsid w:val="0021562A"/>
    <w:rsid w:val="002166C4"/>
    <w:rsid w:val="002229D8"/>
    <w:rsid w:val="00224C65"/>
    <w:rsid w:val="002259F6"/>
    <w:rsid w:val="00227153"/>
    <w:rsid w:val="002278CE"/>
    <w:rsid w:val="002303FB"/>
    <w:rsid w:val="0023364E"/>
    <w:rsid w:val="00234E5A"/>
    <w:rsid w:val="00235510"/>
    <w:rsid w:val="00240384"/>
    <w:rsid w:val="00241002"/>
    <w:rsid w:val="0024360C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3FF6"/>
    <w:rsid w:val="002670C6"/>
    <w:rsid w:val="00270711"/>
    <w:rsid w:val="0028061B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5A8F"/>
    <w:rsid w:val="002B6275"/>
    <w:rsid w:val="002B6547"/>
    <w:rsid w:val="002B6D22"/>
    <w:rsid w:val="002B6EBE"/>
    <w:rsid w:val="002B7F08"/>
    <w:rsid w:val="002C0409"/>
    <w:rsid w:val="002C2302"/>
    <w:rsid w:val="002C2F19"/>
    <w:rsid w:val="002C42DE"/>
    <w:rsid w:val="002C7293"/>
    <w:rsid w:val="002C791F"/>
    <w:rsid w:val="002D2573"/>
    <w:rsid w:val="002D633B"/>
    <w:rsid w:val="002D7A70"/>
    <w:rsid w:val="002D7DB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B85"/>
    <w:rsid w:val="00315BFA"/>
    <w:rsid w:val="00316236"/>
    <w:rsid w:val="00317E5D"/>
    <w:rsid w:val="00320032"/>
    <w:rsid w:val="00321374"/>
    <w:rsid w:val="00321511"/>
    <w:rsid w:val="0032786B"/>
    <w:rsid w:val="00327D21"/>
    <w:rsid w:val="0033085A"/>
    <w:rsid w:val="00333BE4"/>
    <w:rsid w:val="0033443D"/>
    <w:rsid w:val="00337F85"/>
    <w:rsid w:val="00340D42"/>
    <w:rsid w:val="00341D83"/>
    <w:rsid w:val="003451E8"/>
    <w:rsid w:val="00346924"/>
    <w:rsid w:val="00346D41"/>
    <w:rsid w:val="00347587"/>
    <w:rsid w:val="0034799A"/>
    <w:rsid w:val="00350B94"/>
    <w:rsid w:val="003511CC"/>
    <w:rsid w:val="003517EB"/>
    <w:rsid w:val="00351D4C"/>
    <w:rsid w:val="00352DD3"/>
    <w:rsid w:val="00353260"/>
    <w:rsid w:val="00353FAB"/>
    <w:rsid w:val="00357421"/>
    <w:rsid w:val="00365458"/>
    <w:rsid w:val="00366BFC"/>
    <w:rsid w:val="00371A45"/>
    <w:rsid w:val="003723B4"/>
    <w:rsid w:val="003753C0"/>
    <w:rsid w:val="00377E6D"/>
    <w:rsid w:val="003816BF"/>
    <w:rsid w:val="00381CE1"/>
    <w:rsid w:val="003843DC"/>
    <w:rsid w:val="003844BD"/>
    <w:rsid w:val="00386229"/>
    <w:rsid w:val="00387C96"/>
    <w:rsid w:val="00392C71"/>
    <w:rsid w:val="0039491B"/>
    <w:rsid w:val="00396043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64FE"/>
    <w:rsid w:val="003D0DCD"/>
    <w:rsid w:val="003D2B52"/>
    <w:rsid w:val="003D5861"/>
    <w:rsid w:val="003D6509"/>
    <w:rsid w:val="003E1D81"/>
    <w:rsid w:val="003E434E"/>
    <w:rsid w:val="003F014D"/>
    <w:rsid w:val="003F0616"/>
    <w:rsid w:val="003F0B90"/>
    <w:rsid w:val="003F109B"/>
    <w:rsid w:val="003F1211"/>
    <w:rsid w:val="003F55E0"/>
    <w:rsid w:val="004018A5"/>
    <w:rsid w:val="004025EC"/>
    <w:rsid w:val="00404FC5"/>
    <w:rsid w:val="004055CA"/>
    <w:rsid w:val="0040715A"/>
    <w:rsid w:val="00413141"/>
    <w:rsid w:val="00413A43"/>
    <w:rsid w:val="00414B38"/>
    <w:rsid w:val="0041527A"/>
    <w:rsid w:val="004164E2"/>
    <w:rsid w:val="00416B66"/>
    <w:rsid w:val="00416B8D"/>
    <w:rsid w:val="004225E7"/>
    <w:rsid w:val="00422854"/>
    <w:rsid w:val="0042297B"/>
    <w:rsid w:val="00422B00"/>
    <w:rsid w:val="00422DF7"/>
    <w:rsid w:val="00423A6D"/>
    <w:rsid w:val="00423C37"/>
    <w:rsid w:val="00425660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1982"/>
    <w:rsid w:val="00442E29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54"/>
    <w:rsid w:val="00467629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0E03"/>
    <w:rsid w:val="004D2A5A"/>
    <w:rsid w:val="004D6476"/>
    <w:rsid w:val="004D7402"/>
    <w:rsid w:val="004D7A7E"/>
    <w:rsid w:val="004E001E"/>
    <w:rsid w:val="004E0364"/>
    <w:rsid w:val="004E295E"/>
    <w:rsid w:val="004E4042"/>
    <w:rsid w:val="004E431D"/>
    <w:rsid w:val="004E4453"/>
    <w:rsid w:val="004E60E8"/>
    <w:rsid w:val="004E72E4"/>
    <w:rsid w:val="004F00CF"/>
    <w:rsid w:val="004F2D62"/>
    <w:rsid w:val="004F7D4F"/>
    <w:rsid w:val="00501D80"/>
    <w:rsid w:val="00502775"/>
    <w:rsid w:val="00502A8B"/>
    <w:rsid w:val="00505778"/>
    <w:rsid w:val="00506E91"/>
    <w:rsid w:val="00510353"/>
    <w:rsid w:val="00512406"/>
    <w:rsid w:val="00513E29"/>
    <w:rsid w:val="00515F7B"/>
    <w:rsid w:val="00517182"/>
    <w:rsid w:val="00521236"/>
    <w:rsid w:val="00521BCF"/>
    <w:rsid w:val="00523DE5"/>
    <w:rsid w:val="00532EDC"/>
    <w:rsid w:val="00533C90"/>
    <w:rsid w:val="005408CC"/>
    <w:rsid w:val="00541503"/>
    <w:rsid w:val="00553B7A"/>
    <w:rsid w:val="0055586B"/>
    <w:rsid w:val="00564911"/>
    <w:rsid w:val="0057380D"/>
    <w:rsid w:val="00573B26"/>
    <w:rsid w:val="005746E8"/>
    <w:rsid w:val="00577074"/>
    <w:rsid w:val="00580110"/>
    <w:rsid w:val="005802C4"/>
    <w:rsid w:val="00583F8E"/>
    <w:rsid w:val="00584201"/>
    <w:rsid w:val="0058675B"/>
    <w:rsid w:val="005917CC"/>
    <w:rsid w:val="0059205D"/>
    <w:rsid w:val="005A14F7"/>
    <w:rsid w:val="005A5ED8"/>
    <w:rsid w:val="005A7ADB"/>
    <w:rsid w:val="005B02EB"/>
    <w:rsid w:val="005B2F41"/>
    <w:rsid w:val="005B49CD"/>
    <w:rsid w:val="005B6518"/>
    <w:rsid w:val="005C0D16"/>
    <w:rsid w:val="005C10F2"/>
    <w:rsid w:val="005C2678"/>
    <w:rsid w:val="005C2ABD"/>
    <w:rsid w:val="005C5214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FD4"/>
    <w:rsid w:val="005F05BA"/>
    <w:rsid w:val="005F0879"/>
    <w:rsid w:val="005F2865"/>
    <w:rsid w:val="005F5832"/>
    <w:rsid w:val="005F5BC0"/>
    <w:rsid w:val="006026EC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421E"/>
    <w:rsid w:val="006577EA"/>
    <w:rsid w:val="006602AA"/>
    <w:rsid w:val="00662718"/>
    <w:rsid w:val="006643BE"/>
    <w:rsid w:val="00664C34"/>
    <w:rsid w:val="00666EFC"/>
    <w:rsid w:val="00672BBA"/>
    <w:rsid w:val="006738C0"/>
    <w:rsid w:val="00676366"/>
    <w:rsid w:val="006803E0"/>
    <w:rsid w:val="00680E71"/>
    <w:rsid w:val="006811A2"/>
    <w:rsid w:val="00685867"/>
    <w:rsid w:val="0069151B"/>
    <w:rsid w:val="00693388"/>
    <w:rsid w:val="00693573"/>
    <w:rsid w:val="00694BED"/>
    <w:rsid w:val="006A43A6"/>
    <w:rsid w:val="006A5866"/>
    <w:rsid w:val="006A5ED0"/>
    <w:rsid w:val="006A60B1"/>
    <w:rsid w:val="006A76E8"/>
    <w:rsid w:val="006A7FD6"/>
    <w:rsid w:val="006B061F"/>
    <w:rsid w:val="006B0B94"/>
    <w:rsid w:val="006B0FF2"/>
    <w:rsid w:val="006B59E9"/>
    <w:rsid w:val="006B6C0D"/>
    <w:rsid w:val="006C0D9C"/>
    <w:rsid w:val="006C4797"/>
    <w:rsid w:val="006C50A8"/>
    <w:rsid w:val="006C6761"/>
    <w:rsid w:val="006C6AC7"/>
    <w:rsid w:val="006C74C0"/>
    <w:rsid w:val="006C799B"/>
    <w:rsid w:val="006C7BD8"/>
    <w:rsid w:val="006D636F"/>
    <w:rsid w:val="006D7E2D"/>
    <w:rsid w:val="006E193B"/>
    <w:rsid w:val="006E2358"/>
    <w:rsid w:val="006E36C2"/>
    <w:rsid w:val="006E5CB2"/>
    <w:rsid w:val="006E64B4"/>
    <w:rsid w:val="006E6CEB"/>
    <w:rsid w:val="006F386A"/>
    <w:rsid w:val="006F3E86"/>
    <w:rsid w:val="006F4E3C"/>
    <w:rsid w:val="006F6524"/>
    <w:rsid w:val="007003E3"/>
    <w:rsid w:val="00704A8B"/>
    <w:rsid w:val="007052FD"/>
    <w:rsid w:val="007064BB"/>
    <w:rsid w:val="007065CD"/>
    <w:rsid w:val="00707DDE"/>
    <w:rsid w:val="0071240D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7424"/>
    <w:rsid w:val="00747B86"/>
    <w:rsid w:val="0075025A"/>
    <w:rsid w:val="007504C4"/>
    <w:rsid w:val="00751718"/>
    <w:rsid w:val="0075303F"/>
    <w:rsid w:val="00754D35"/>
    <w:rsid w:val="007573D5"/>
    <w:rsid w:val="00760280"/>
    <w:rsid w:val="0076242D"/>
    <w:rsid w:val="00762D9C"/>
    <w:rsid w:val="00762EBA"/>
    <w:rsid w:val="00763D29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10AF"/>
    <w:rsid w:val="007A5392"/>
    <w:rsid w:val="007A7306"/>
    <w:rsid w:val="007A7BCD"/>
    <w:rsid w:val="007B1BB1"/>
    <w:rsid w:val="007B2438"/>
    <w:rsid w:val="007B2A93"/>
    <w:rsid w:val="007B3E4E"/>
    <w:rsid w:val="007B7422"/>
    <w:rsid w:val="007B75D8"/>
    <w:rsid w:val="007C0CCE"/>
    <w:rsid w:val="007C4766"/>
    <w:rsid w:val="007C48E3"/>
    <w:rsid w:val="007C6288"/>
    <w:rsid w:val="007D0E87"/>
    <w:rsid w:val="007D5478"/>
    <w:rsid w:val="007D6113"/>
    <w:rsid w:val="007D6365"/>
    <w:rsid w:val="007D7C15"/>
    <w:rsid w:val="007E053E"/>
    <w:rsid w:val="007E3047"/>
    <w:rsid w:val="007E4D46"/>
    <w:rsid w:val="007E5BBE"/>
    <w:rsid w:val="007E7ACB"/>
    <w:rsid w:val="007F2B7F"/>
    <w:rsid w:val="007F560E"/>
    <w:rsid w:val="007F7E7A"/>
    <w:rsid w:val="008029CA"/>
    <w:rsid w:val="00805625"/>
    <w:rsid w:val="00805974"/>
    <w:rsid w:val="00805E3B"/>
    <w:rsid w:val="008060F2"/>
    <w:rsid w:val="00806803"/>
    <w:rsid w:val="0080693F"/>
    <w:rsid w:val="0081049B"/>
    <w:rsid w:val="0081109B"/>
    <w:rsid w:val="008156EC"/>
    <w:rsid w:val="008164B9"/>
    <w:rsid w:val="008178C8"/>
    <w:rsid w:val="00820949"/>
    <w:rsid w:val="00822C82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8122F"/>
    <w:rsid w:val="00883900"/>
    <w:rsid w:val="008842C5"/>
    <w:rsid w:val="00890311"/>
    <w:rsid w:val="008974BB"/>
    <w:rsid w:val="008A0C19"/>
    <w:rsid w:val="008A2DA4"/>
    <w:rsid w:val="008A32F5"/>
    <w:rsid w:val="008A32F7"/>
    <w:rsid w:val="008A3EA7"/>
    <w:rsid w:val="008A5A67"/>
    <w:rsid w:val="008A7449"/>
    <w:rsid w:val="008A7823"/>
    <w:rsid w:val="008B11D7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6D62"/>
    <w:rsid w:val="00900A88"/>
    <w:rsid w:val="00900EF7"/>
    <w:rsid w:val="00902010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FA3"/>
    <w:rsid w:val="009558DE"/>
    <w:rsid w:val="00956666"/>
    <w:rsid w:val="00957B01"/>
    <w:rsid w:val="00967697"/>
    <w:rsid w:val="00971A04"/>
    <w:rsid w:val="00972083"/>
    <w:rsid w:val="009720C5"/>
    <w:rsid w:val="00972B7B"/>
    <w:rsid w:val="00972D59"/>
    <w:rsid w:val="009731F8"/>
    <w:rsid w:val="009747CB"/>
    <w:rsid w:val="00975C9E"/>
    <w:rsid w:val="00976F34"/>
    <w:rsid w:val="00985727"/>
    <w:rsid w:val="00986948"/>
    <w:rsid w:val="00987465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B178B"/>
    <w:rsid w:val="009B26EA"/>
    <w:rsid w:val="009B43D8"/>
    <w:rsid w:val="009B7BF8"/>
    <w:rsid w:val="009C1750"/>
    <w:rsid w:val="009C25B8"/>
    <w:rsid w:val="009C74B2"/>
    <w:rsid w:val="009D3A5F"/>
    <w:rsid w:val="009D459F"/>
    <w:rsid w:val="009D4F3D"/>
    <w:rsid w:val="009E13D4"/>
    <w:rsid w:val="009E7B43"/>
    <w:rsid w:val="009F32EF"/>
    <w:rsid w:val="009F363F"/>
    <w:rsid w:val="009F389A"/>
    <w:rsid w:val="009F3AF8"/>
    <w:rsid w:val="009F3C7A"/>
    <w:rsid w:val="00A00E08"/>
    <w:rsid w:val="00A018A0"/>
    <w:rsid w:val="00A03A34"/>
    <w:rsid w:val="00A04834"/>
    <w:rsid w:val="00A04FE3"/>
    <w:rsid w:val="00A05B8F"/>
    <w:rsid w:val="00A100F2"/>
    <w:rsid w:val="00A11C88"/>
    <w:rsid w:val="00A123A0"/>
    <w:rsid w:val="00A1301D"/>
    <w:rsid w:val="00A1489A"/>
    <w:rsid w:val="00A163B2"/>
    <w:rsid w:val="00A1708D"/>
    <w:rsid w:val="00A23482"/>
    <w:rsid w:val="00A31355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719B"/>
    <w:rsid w:val="00A47E2C"/>
    <w:rsid w:val="00A53142"/>
    <w:rsid w:val="00A54266"/>
    <w:rsid w:val="00A54715"/>
    <w:rsid w:val="00A55FE9"/>
    <w:rsid w:val="00A605EA"/>
    <w:rsid w:val="00A61FD1"/>
    <w:rsid w:val="00A626E9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510C"/>
    <w:rsid w:val="00A95514"/>
    <w:rsid w:val="00AA2669"/>
    <w:rsid w:val="00AA2C7F"/>
    <w:rsid w:val="00AA4395"/>
    <w:rsid w:val="00AA5851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E0B85"/>
    <w:rsid w:val="00AE1C52"/>
    <w:rsid w:val="00AE29EA"/>
    <w:rsid w:val="00AE30E6"/>
    <w:rsid w:val="00AE5565"/>
    <w:rsid w:val="00AE7F69"/>
    <w:rsid w:val="00AF1715"/>
    <w:rsid w:val="00AF1998"/>
    <w:rsid w:val="00AF4CAB"/>
    <w:rsid w:val="00AF7D8F"/>
    <w:rsid w:val="00B03760"/>
    <w:rsid w:val="00B04310"/>
    <w:rsid w:val="00B051AB"/>
    <w:rsid w:val="00B06ABA"/>
    <w:rsid w:val="00B073A6"/>
    <w:rsid w:val="00B10400"/>
    <w:rsid w:val="00B11B78"/>
    <w:rsid w:val="00B13C2E"/>
    <w:rsid w:val="00B14864"/>
    <w:rsid w:val="00B15116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5387"/>
    <w:rsid w:val="00B85A29"/>
    <w:rsid w:val="00B908B0"/>
    <w:rsid w:val="00B938ED"/>
    <w:rsid w:val="00B95218"/>
    <w:rsid w:val="00B9526A"/>
    <w:rsid w:val="00B9766E"/>
    <w:rsid w:val="00B9768D"/>
    <w:rsid w:val="00BA1453"/>
    <w:rsid w:val="00BA4E80"/>
    <w:rsid w:val="00BA5364"/>
    <w:rsid w:val="00BA6E4A"/>
    <w:rsid w:val="00BA7B16"/>
    <w:rsid w:val="00BB1364"/>
    <w:rsid w:val="00BB1381"/>
    <w:rsid w:val="00BB3B02"/>
    <w:rsid w:val="00BC2CD0"/>
    <w:rsid w:val="00BC377A"/>
    <w:rsid w:val="00BC4327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1A59"/>
    <w:rsid w:val="00BF33DE"/>
    <w:rsid w:val="00C0088A"/>
    <w:rsid w:val="00C00A69"/>
    <w:rsid w:val="00C0383E"/>
    <w:rsid w:val="00C058CC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302E3"/>
    <w:rsid w:val="00C31644"/>
    <w:rsid w:val="00C32489"/>
    <w:rsid w:val="00C32597"/>
    <w:rsid w:val="00C33D2F"/>
    <w:rsid w:val="00C34496"/>
    <w:rsid w:val="00C36BDF"/>
    <w:rsid w:val="00C36F13"/>
    <w:rsid w:val="00C40480"/>
    <w:rsid w:val="00C4199A"/>
    <w:rsid w:val="00C41A00"/>
    <w:rsid w:val="00C41E87"/>
    <w:rsid w:val="00C42128"/>
    <w:rsid w:val="00C425A2"/>
    <w:rsid w:val="00C451E1"/>
    <w:rsid w:val="00C460BC"/>
    <w:rsid w:val="00C50AE3"/>
    <w:rsid w:val="00C511CD"/>
    <w:rsid w:val="00C527F7"/>
    <w:rsid w:val="00C529A3"/>
    <w:rsid w:val="00C531E6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2ABF"/>
    <w:rsid w:val="00C97588"/>
    <w:rsid w:val="00CA31CA"/>
    <w:rsid w:val="00CA35CF"/>
    <w:rsid w:val="00CA424F"/>
    <w:rsid w:val="00CB2211"/>
    <w:rsid w:val="00CB2CED"/>
    <w:rsid w:val="00CB7F3B"/>
    <w:rsid w:val="00CC29F0"/>
    <w:rsid w:val="00CC31BD"/>
    <w:rsid w:val="00CC536A"/>
    <w:rsid w:val="00CC5ACE"/>
    <w:rsid w:val="00CC63E5"/>
    <w:rsid w:val="00CC6788"/>
    <w:rsid w:val="00CC798A"/>
    <w:rsid w:val="00CD2518"/>
    <w:rsid w:val="00CD60D3"/>
    <w:rsid w:val="00CE351A"/>
    <w:rsid w:val="00CE3AD9"/>
    <w:rsid w:val="00CF0371"/>
    <w:rsid w:val="00CF0CEC"/>
    <w:rsid w:val="00CF2574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E20"/>
    <w:rsid w:val="00D06ED8"/>
    <w:rsid w:val="00D104AD"/>
    <w:rsid w:val="00D112C1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3052C"/>
    <w:rsid w:val="00D30B3D"/>
    <w:rsid w:val="00D30FA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109"/>
    <w:rsid w:val="00D45900"/>
    <w:rsid w:val="00D5037F"/>
    <w:rsid w:val="00D52251"/>
    <w:rsid w:val="00D559B0"/>
    <w:rsid w:val="00D62419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8129D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C0654"/>
    <w:rsid w:val="00DC1158"/>
    <w:rsid w:val="00DC1C8B"/>
    <w:rsid w:val="00DC79DC"/>
    <w:rsid w:val="00DD17B7"/>
    <w:rsid w:val="00DD4ACF"/>
    <w:rsid w:val="00DD62A8"/>
    <w:rsid w:val="00DD788D"/>
    <w:rsid w:val="00DE1AF5"/>
    <w:rsid w:val="00DE2707"/>
    <w:rsid w:val="00DE5A83"/>
    <w:rsid w:val="00DE6533"/>
    <w:rsid w:val="00DF40C1"/>
    <w:rsid w:val="00E011E5"/>
    <w:rsid w:val="00E04056"/>
    <w:rsid w:val="00E04931"/>
    <w:rsid w:val="00E0744B"/>
    <w:rsid w:val="00E07AE5"/>
    <w:rsid w:val="00E07DAC"/>
    <w:rsid w:val="00E139BC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DC1"/>
    <w:rsid w:val="00E334EE"/>
    <w:rsid w:val="00E3369F"/>
    <w:rsid w:val="00E34E93"/>
    <w:rsid w:val="00E4079F"/>
    <w:rsid w:val="00E430CD"/>
    <w:rsid w:val="00E4394C"/>
    <w:rsid w:val="00E5116F"/>
    <w:rsid w:val="00E51921"/>
    <w:rsid w:val="00E51A4D"/>
    <w:rsid w:val="00E557A3"/>
    <w:rsid w:val="00E61150"/>
    <w:rsid w:val="00E61886"/>
    <w:rsid w:val="00E64181"/>
    <w:rsid w:val="00E646D0"/>
    <w:rsid w:val="00E6485F"/>
    <w:rsid w:val="00E64DD2"/>
    <w:rsid w:val="00E70421"/>
    <w:rsid w:val="00E728E3"/>
    <w:rsid w:val="00E74B6D"/>
    <w:rsid w:val="00E74C35"/>
    <w:rsid w:val="00E76505"/>
    <w:rsid w:val="00E76D3D"/>
    <w:rsid w:val="00E774B0"/>
    <w:rsid w:val="00E7754D"/>
    <w:rsid w:val="00E77EC6"/>
    <w:rsid w:val="00E8353C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4BBB"/>
    <w:rsid w:val="00EA6B7E"/>
    <w:rsid w:val="00EA7092"/>
    <w:rsid w:val="00EA7930"/>
    <w:rsid w:val="00EB3631"/>
    <w:rsid w:val="00EB40B5"/>
    <w:rsid w:val="00EB7190"/>
    <w:rsid w:val="00EB7B07"/>
    <w:rsid w:val="00EC05E1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F0074E"/>
    <w:rsid w:val="00F021EC"/>
    <w:rsid w:val="00F149B8"/>
    <w:rsid w:val="00F14B32"/>
    <w:rsid w:val="00F15928"/>
    <w:rsid w:val="00F17B46"/>
    <w:rsid w:val="00F21FCA"/>
    <w:rsid w:val="00F22D27"/>
    <w:rsid w:val="00F23D53"/>
    <w:rsid w:val="00F23D77"/>
    <w:rsid w:val="00F247AB"/>
    <w:rsid w:val="00F2525D"/>
    <w:rsid w:val="00F26B9D"/>
    <w:rsid w:val="00F26CD6"/>
    <w:rsid w:val="00F27940"/>
    <w:rsid w:val="00F30077"/>
    <w:rsid w:val="00F31837"/>
    <w:rsid w:val="00F37008"/>
    <w:rsid w:val="00F37E5C"/>
    <w:rsid w:val="00F4191F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8185A"/>
    <w:rsid w:val="00F82F95"/>
    <w:rsid w:val="00F844F8"/>
    <w:rsid w:val="00F85984"/>
    <w:rsid w:val="00F85CBA"/>
    <w:rsid w:val="00F868F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7116"/>
    <w:rsid w:val="00FC0D11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839AE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0">
    <w:name w:val="Знак Знак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paragraph" w:styleId="CommentText">
    <w:name w:val="annotation text"/>
    <w:basedOn w:val="Normal"/>
    <w:link w:val="CommentTextChar"/>
    <w:semiHidden/>
    <w:unhideWhenUsed/>
    <w:rsid w:val="0044198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98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98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4198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ma.com/newsroom/wp-content/uploads//SGP.02_v3.2_updated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E239041B8C4DD69CF778A7A544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58E7-4768-460C-9772-DBBB051BDA91}"/>
      </w:docPartPr>
      <w:docPartBody>
        <w:p w:rsidR="00B40CBA" w:rsidRDefault="00D23A0D" w:rsidP="00D23A0D">
          <w:pPr>
            <w:pStyle w:val="9CE239041B8C4DD69CF778A7A544FAC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D86EA49B67245FCA540D1F3DB42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ABC9-1961-4F80-B142-3F917D502D9A}"/>
      </w:docPartPr>
      <w:docPartBody>
        <w:p w:rsidR="00B40CBA" w:rsidRDefault="00D23A0D" w:rsidP="00D23A0D">
          <w:pPr>
            <w:pStyle w:val="9D86EA49B67245FCA540D1F3DB42FCE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B1839AF45ED4747AE9985CC3466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9817-8140-477C-8826-FCDADAFF6EE0}"/>
      </w:docPartPr>
      <w:docPartBody>
        <w:p w:rsidR="00F1689C" w:rsidRDefault="00F1689C" w:rsidP="00F1689C">
          <w:pPr>
            <w:pStyle w:val="BB1839AF45ED4747AE9985CC3466C54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A7793621299421EB3F400ED7B39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8A9E-1CD2-48D4-A850-AEA685A975ED}"/>
      </w:docPartPr>
      <w:docPartBody>
        <w:p w:rsidR="00EF2879" w:rsidRDefault="00562F2F" w:rsidP="00562F2F">
          <w:pPr>
            <w:pStyle w:val="3A7793621299421EB3F400ED7B39955C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0C0A2C"/>
    <w:rsid w:val="00403098"/>
    <w:rsid w:val="00562F2F"/>
    <w:rsid w:val="00B40CBA"/>
    <w:rsid w:val="00D23A0D"/>
    <w:rsid w:val="00D2517F"/>
    <w:rsid w:val="00EF2879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F2F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3A7793621299421EB3F400ED7B39955C">
    <w:name w:val="3A7793621299421EB3F400ED7B39955C"/>
    <w:rsid w:val="00562F2F"/>
    <w:rPr>
      <w:lang w:val="en-GB"/>
    </w:rPr>
  </w:style>
  <w:style w:type="paragraph" w:customStyle="1" w:styleId="91C5F061F00E463B89B5F27FAEC6EEC9">
    <w:name w:val="91C5F061F00E463B89B5F27FAEC6EEC9"/>
    <w:rsid w:val="00562F2F"/>
    <w:rPr>
      <w:lang w:val="en-GB"/>
    </w:rPr>
  </w:style>
  <w:style w:type="paragraph" w:customStyle="1" w:styleId="BE583F0FB4264DBEA2B28B680BD7FD9F">
    <w:name w:val="BE583F0FB4264DBEA2B28B680BD7FD9F"/>
    <w:rsid w:val="00562F2F"/>
    <w:rPr>
      <w:lang w:val="en-GB"/>
    </w:rPr>
  </w:style>
  <w:style w:type="paragraph" w:customStyle="1" w:styleId="18801F36AB5C42F29F5DAD572C5AD87A">
    <w:name w:val="18801F36AB5C42F29F5DAD572C5AD87A"/>
    <w:rsid w:val="00562F2F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0731-81F1-4763-A1C4-2A24FFC0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13495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Все/11</cp:keywords>
  <dc:description/>
  <cp:lastModifiedBy>Author</cp:lastModifiedBy>
  <cp:revision>7</cp:revision>
  <cp:lastPrinted>2018-01-18T15:57:00Z</cp:lastPrinted>
  <dcterms:created xsi:type="dcterms:W3CDTF">2018-04-05T07:48:00Z</dcterms:created>
  <dcterms:modified xsi:type="dcterms:W3CDTF">2018-04-08T18:57:00Z</dcterms:modified>
</cp:coreProperties>
</file>