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0B364AA8" wp14:editId="3CDAC9A0">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2C3E7B" w:rsidP="00CE218B">
            <w:pPr>
              <w:spacing w:before="0"/>
              <w:jc w:val="center"/>
              <w:rPr>
                <w:rFonts w:ascii="Verdana" w:hAnsi="Verdana"/>
                <w:color w:val="FFFFFF"/>
                <w:sz w:val="26"/>
                <w:szCs w:val="26"/>
              </w:rPr>
            </w:pP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0305E1" w:rsidP="00104D1F">
            <w:pPr>
              <w:pStyle w:val="Tabletext"/>
              <w:spacing w:before="240" w:after="120"/>
            </w:pPr>
            <w:r>
              <w:t xml:space="preserve">Geneva, </w:t>
            </w:r>
            <w:r w:rsidR="00104D1F">
              <w:t>11 December 2017</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rsidR="00787A7D" w:rsidRDefault="00787A7D" w:rsidP="00787A7D">
            <w:pPr>
              <w:pStyle w:val="Tabletext"/>
              <w:rPr>
                <w:b/>
              </w:rPr>
            </w:pPr>
            <w:r>
              <w:rPr>
                <w:b/>
              </w:rPr>
              <w:t>TSB Collective letter 2/3</w:t>
            </w:r>
          </w:p>
          <w:p w:rsidR="00C87A03" w:rsidRPr="00F36AC4" w:rsidRDefault="00787A7D" w:rsidP="00787A7D">
            <w:pPr>
              <w:pStyle w:val="Tabletext"/>
            </w:pPr>
            <w:r w:rsidRPr="00C87A03">
              <w:t>SG</w:t>
            </w:r>
            <w:r>
              <w:t>3</w:t>
            </w:r>
            <w:r w:rsidRPr="00C87A03">
              <w:t>/</w:t>
            </w:r>
            <w:r>
              <w:t>LS</w:t>
            </w:r>
          </w:p>
        </w:tc>
        <w:tc>
          <w:tcPr>
            <w:tcW w:w="4678" w:type="dxa"/>
            <w:gridSpan w:val="2"/>
            <w:vMerge w:val="restart"/>
          </w:tcPr>
          <w:p w:rsidR="0038260B" w:rsidRDefault="0038260B" w:rsidP="00CE218B">
            <w:pPr>
              <w:pStyle w:val="Tabletext"/>
              <w:ind w:left="283" w:hanging="283"/>
            </w:pPr>
            <w:r>
              <w:t>-</w:t>
            </w:r>
            <w:r>
              <w:tab/>
              <w:t xml:space="preserve">To Administrations of Member States of the Union; </w:t>
            </w:r>
          </w:p>
          <w:p w:rsidR="0038260B" w:rsidRDefault="0038260B" w:rsidP="00CE218B">
            <w:pPr>
              <w:pStyle w:val="Tabletext"/>
              <w:ind w:left="283" w:hanging="283"/>
            </w:pPr>
            <w:r>
              <w:t>-</w:t>
            </w:r>
            <w:r>
              <w:tab/>
              <w:t>To ITU</w:t>
            </w:r>
            <w:r>
              <w:noBreakHyphen/>
              <w:t>T Sector Members;</w:t>
            </w:r>
          </w:p>
          <w:p w:rsidR="0038260B" w:rsidRDefault="0038260B" w:rsidP="00792A3A">
            <w:pPr>
              <w:pStyle w:val="Tabletext"/>
              <w:ind w:left="283" w:hanging="283"/>
            </w:pPr>
            <w:r>
              <w:t>-</w:t>
            </w:r>
            <w:r>
              <w:tab/>
              <w:t>To ITU</w:t>
            </w:r>
            <w:r>
              <w:noBreakHyphen/>
              <w:t xml:space="preserve">T Associates of Study Group </w:t>
            </w:r>
            <w:r w:rsidR="00CD56A1">
              <w:t>3</w:t>
            </w:r>
            <w:r>
              <w:t xml:space="preserve">; </w:t>
            </w:r>
          </w:p>
          <w:p w:rsidR="0038260B" w:rsidRDefault="0038260B" w:rsidP="00F42EF2">
            <w:pPr>
              <w:pStyle w:val="Tabletext"/>
              <w:ind w:left="283" w:hanging="283"/>
            </w:pPr>
            <w:r>
              <w:t>-</w:t>
            </w:r>
            <w:r>
              <w:tab/>
              <w:t>To ITU Academia</w:t>
            </w:r>
          </w:p>
        </w:tc>
      </w:tr>
      <w:bookmarkEnd w:id="0"/>
      <w:tr w:rsidR="00CD56A1" w:rsidTr="00CE218B">
        <w:trPr>
          <w:cantSplit/>
          <w:trHeight w:val="221"/>
        </w:trPr>
        <w:tc>
          <w:tcPr>
            <w:tcW w:w="993" w:type="dxa"/>
          </w:tcPr>
          <w:p w:rsidR="00CD56A1" w:rsidRPr="00F36AC4" w:rsidRDefault="00CD56A1" w:rsidP="00CD56A1">
            <w:pPr>
              <w:pStyle w:val="Tabletext"/>
            </w:pPr>
            <w:r w:rsidRPr="00F36AC4">
              <w:t>Tel:</w:t>
            </w:r>
          </w:p>
        </w:tc>
        <w:tc>
          <w:tcPr>
            <w:tcW w:w="4394" w:type="dxa"/>
            <w:gridSpan w:val="2"/>
          </w:tcPr>
          <w:p w:rsidR="00CD56A1" w:rsidRPr="00F36AC4" w:rsidRDefault="00CD56A1" w:rsidP="00CD56A1">
            <w:pPr>
              <w:pStyle w:val="Tabletext"/>
              <w:rPr>
                <w:b/>
              </w:rPr>
            </w:pPr>
            <w:r w:rsidRPr="00F36AC4">
              <w:t>+41 22 730</w:t>
            </w:r>
            <w:r>
              <w:t xml:space="preserve"> 5884</w:t>
            </w:r>
          </w:p>
        </w:tc>
        <w:tc>
          <w:tcPr>
            <w:tcW w:w="4678" w:type="dxa"/>
            <w:gridSpan w:val="2"/>
            <w:vMerge/>
          </w:tcPr>
          <w:p w:rsidR="00CD56A1" w:rsidRDefault="00CD56A1" w:rsidP="00CD56A1">
            <w:pPr>
              <w:pStyle w:val="Tabletext"/>
              <w:ind w:left="283" w:hanging="283"/>
            </w:pPr>
          </w:p>
        </w:tc>
      </w:tr>
      <w:tr w:rsidR="00CD56A1" w:rsidTr="00CE218B">
        <w:trPr>
          <w:cantSplit/>
          <w:trHeight w:val="282"/>
        </w:trPr>
        <w:tc>
          <w:tcPr>
            <w:tcW w:w="993" w:type="dxa"/>
          </w:tcPr>
          <w:p w:rsidR="00CD56A1" w:rsidRPr="00F36AC4" w:rsidRDefault="00CD56A1" w:rsidP="00CD56A1">
            <w:pPr>
              <w:pStyle w:val="Tabletext"/>
            </w:pPr>
            <w:r w:rsidRPr="00F36AC4">
              <w:t>Fax:</w:t>
            </w:r>
          </w:p>
        </w:tc>
        <w:tc>
          <w:tcPr>
            <w:tcW w:w="4394" w:type="dxa"/>
            <w:gridSpan w:val="2"/>
          </w:tcPr>
          <w:p w:rsidR="00CD56A1" w:rsidRPr="00F36AC4" w:rsidRDefault="00CD56A1" w:rsidP="00CD56A1">
            <w:pPr>
              <w:pStyle w:val="Tabletext"/>
              <w:rPr>
                <w:b/>
              </w:rPr>
            </w:pPr>
            <w:r w:rsidRPr="00F36AC4">
              <w:t>+41 22 730 5853</w:t>
            </w:r>
          </w:p>
        </w:tc>
        <w:tc>
          <w:tcPr>
            <w:tcW w:w="4678" w:type="dxa"/>
            <w:gridSpan w:val="2"/>
            <w:vMerge/>
          </w:tcPr>
          <w:p w:rsidR="00CD56A1" w:rsidRDefault="00CD56A1" w:rsidP="00CD56A1">
            <w:pPr>
              <w:pStyle w:val="Tabletext"/>
              <w:ind w:left="283" w:hanging="283"/>
            </w:pPr>
          </w:p>
        </w:tc>
      </w:tr>
      <w:tr w:rsidR="00CD56A1" w:rsidTr="00CE218B">
        <w:trPr>
          <w:cantSplit/>
          <w:trHeight w:val="376"/>
        </w:trPr>
        <w:tc>
          <w:tcPr>
            <w:tcW w:w="993" w:type="dxa"/>
          </w:tcPr>
          <w:p w:rsidR="00CD56A1" w:rsidRPr="00F36AC4" w:rsidRDefault="00CD56A1" w:rsidP="00CD56A1">
            <w:pPr>
              <w:pStyle w:val="Tabletext"/>
            </w:pPr>
            <w:r w:rsidRPr="00F36AC4">
              <w:t>Email:</w:t>
            </w:r>
          </w:p>
        </w:tc>
        <w:tc>
          <w:tcPr>
            <w:tcW w:w="4394" w:type="dxa"/>
            <w:gridSpan w:val="2"/>
          </w:tcPr>
          <w:p w:rsidR="00CD56A1" w:rsidRPr="00F36AC4" w:rsidRDefault="00BE09D3" w:rsidP="00CD56A1">
            <w:pPr>
              <w:pStyle w:val="Tabletext"/>
            </w:pPr>
            <w:hyperlink r:id="rId10" w:history="1">
              <w:r w:rsidR="00CD56A1" w:rsidRPr="006728AF">
                <w:rPr>
                  <w:rStyle w:val="Hyperlink"/>
                </w:rPr>
                <w:t>tsbsg3@itu.int</w:t>
              </w:r>
            </w:hyperlink>
            <w:r w:rsidR="00CD56A1">
              <w:t xml:space="preserve"> </w:t>
            </w:r>
          </w:p>
        </w:tc>
        <w:tc>
          <w:tcPr>
            <w:tcW w:w="4678" w:type="dxa"/>
            <w:gridSpan w:val="2"/>
            <w:vMerge/>
          </w:tcPr>
          <w:p w:rsidR="00CD56A1" w:rsidRDefault="00CD56A1" w:rsidP="00CD56A1">
            <w:pPr>
              <w:pStyle w:val="Tabletext"/>
              <w:ind w:left="283" w:hanging="283"/>
            </w:pPr>
          </w:p>
        </w:tc>
      </w:tr>
      <w:tr w:rsidR="00CD56A1" w:rsidRPr="009B6449" w:rsidTr="00CE218B">
        <w:trPr>
          <w:cantSplit/>
          <w:trHeight w:val="80"/>
        </w:trPr>
        <w:tc>
          <w:tcPr>
            <w:tcW w:w="993" w:type="dxa"/>
          </w:tcPr>
          <w:p w:rsidR="00CD56A1" w:rsidRPr="009B6449" w:rsidRDefault="00CD56A1" w:rsidP="00CD56A1">
            <w:pPr>
              <w:pStyle w:val="Tabletext"/>
            </w:pPr>
            <w:r>
              <w:t>Web:</w:t>
            </w:r>
          </w:p>
        </w:tc>
        <w:tc>
          <w:tcPr>
            <w:tcW w:w="4394" w:type="dxa"/>
            <w:gridSpan w:val="2"/>
          </w:tcPr>
          <w:p w:rsidR="00CD56A1" w:rsidRPr="009B6449" w:rsidRDefault="00BE09D3" w:rsidP="00CD56A1">
            <w:pPr>
              <w:pStyle w:val="Tabletext"/>
            </w:pPr>
            <w:hyperlink r:id="rId11" w:history="1">
              <w:r w:rsidR="00CD56A1" w:rsidRPr="006728AF">
                <w:rPr>
                  <w:rStyle w:val="Hyperlink"/>
                </w:rPr>
                <w:t>http://itu.int/go/tsg3</w:t>
              </w:r>
            </w:hyperlink>
            <w:r w:rsidR="00CD56A1">
              <w:t xml:space="preserve"> </w:t>
            </w:r>
          </w:p>
        </w:tc>
        <w:tc>
          <w:tcPr>
            <w:tcW w:w="4678" w:type="dxa"/>
            <w:gridSpan w:val="2"/>
            <w:vMerge/>
          </w:tcPr>
          <w:p w:rsidR="00CD56A1" w:rsidRPr="009B6449" w:rsidRDefault="00CD56A1" w:rsidP="00CD56A1">
            <w:pPr>
              <w:pStyle w:val="Tabletext"/>
            </w:pPr>
          </w:p>
        </w:tc>
      </w:tr>
      <w:tr w:rsidR="00951309" w:rsidRPr="009B6449" w:rsidTr="00CE218B">
        <w:trPr>
          <w:cantSplit/>
          <w:trHeight w:val="80"/>
        </w:trPr>
        <w:tc>
          <w:tcPr>
            <w:tcW w:w="993" w:type="dxa"/>
          </w:tcPr>
          <w:p w:rsidR="00951309" w:rsidRPr="009B6449" w:rsidRDefault="00951309" w:rsidP="00A129C1">
            <w:pPr>
              <w:pStyle w:val="Tabletext"/>
            </w:pPr>
            <w:r w:rsidRPr="009B6449">
              <w:t>Subject:</w:t>
            </w:r>
          </w:p>
        </w:tc>
        <w:tc>
          <w:tcPr>
            <w:tcW w:w="9072" w:type="dxa"/>
            <w:gridSpan w:val="4"/>
          </w:tcPr>
          <w:p w:rsidR="00951309" w:rsidRPr="009B6449" w:rsidRDefault="00501F4A" w:rsidP="00341B07">
            <w:pPr>
              <w:pStyle w:val="Tabletext"/>
            </w:pPr>
            <w:r w:rsidRPr="009E0E56">
              <w:rPr>
                <w:b/>
                <w:bCs/>
              </w:rPr>
              <w:t xml:space="preserve">Meeting of Study Group </w:t>
            </w:r>
            <w:r w:rsidR="00CD56A1">
              <w:rPr>
                <w:b/>
                <w:bCs/>
              </w:rPr>
              <w:t>3</w:t>
            </w:r>
            <w:r>
              <w:rPr>
                <w:b/>
                <w:bCs/>
              </w:rPr>
              <w:t xml:space="preserve">; </w:t>
            </w:r>
            <w:r w:rsidRPr="00CD56A1">
              <w:rPr>
                <w:b/>
                <w:bCs/>
              </w:rPr>
              <w:t>Geneva,</w:t>
            </w:r>
            <w:r w:rsidRPr="009E0E56">
              <w:rPr>
                <w:b/>
                <w:bCs/>
              </w:rPr>
              <w:t xml:space="preserve"> </w:t>
            </w:r>
            <w:r w:rsidR="00CD56A1">
              <w:rPr>
                <w:b/>
                <w:bCs/>
              </w:rPr>
              <w:t>9-18 April 2018</w:t>
            </w:r>
          </w:p>
        </w:tc>
      </w:tr>
    </w:tbl>
    <w:p w:rsidR="000B46FB" w:rsidRDefault="000B46FB" w:rsidP="00CE218B">
      <w:pPr>
        <w:spacing w:before="240"/>
      </w:pPr>
      <w:bookmarkStart w:id="1" w:name="StartTyping_E"/>
      <w:bookmarkEnd w:id="1"/>
      <w:r>
        <w:t>Dear Sir/Madam,</w:t>
      </w:r>
    </w:p>
    <w:p w:rsidR="001C0948" w:rsidRDefault="001C0948" w:rsidP="00792A3A">
      <w:r>
        <w:t xml:space="preserve">It is my pleasure to invite you to attend </w:t>
      </w:r>
      <w:r w:rsidR="00025A7B">
        <w:t xml:space="preserve">the next meeting of </w:t>
      </w:r>
      <w:r>
        <w:t xml:space="preserve">Study Group </w:t>
      </w:r>
      <w:r w:rsidR="00CD56A1">
        <w:t>3</w:t>
      </w:r>
      <w:r w:rsidR="005C19B3">
        <w:t xml:space="preserve"> </w:t>
      </w:r>
      <w:r>
        <w:t>(</w:t>
      </w:r>
      <w:r w:rsidR="00CD56A1" w:rsidRPr="00CD56A1">
        <w:t>Tariff and accounting principles and international telecommunication/ICT economic and policy issues</w:t>
      </w:r>
      <w:r>
        <w:t>)</w:t>
      </w:r>
      <w:r w:rsidR="00B50540">
        <w:t>,</w:t>
      </w:r>
      <w:r>
        <w:t xml:space="preserve"> which </w:t>
      </w:r>
      <w:r w:rsidR="00025A7B">
        <w:t xml:space="preserve">will </w:t>
      </w:r>
      <w:r w:rsidR="009616FE">
        <w:t>be held</w:t>
      </w:r>
      <w:r>
        <w:t xml:space="preserve"> at ITU headquarters, Geneva</w:t>
      </w:r>
      <w:r w:rsidR="00DA3E91">
        <w:t>,</w:t>
      </w:r>
      <w:r w:rsidR="00977BBF">
        <w:t xml:space="preserve"> from 9</w:t>
      </w:r>
      <w:r w:rsidR="00977BBF" w:rsidRPr="00000FC7">
        <w:t xml:space="preserve"> to </w:t>
      </w:r>
      <w:r w:rsidR="00977BBF">
        <w:t>18 April 2018</w:t>
      </w:r>
      <w:r w:rsidR="00025A7B">
        <w:t>,</w:t>
      </w:r>
      <w:r>
        <w:t xml:space="preserve"> inclusive. </w:t>
      </w:r>
    </w:p>
    <w:p w:rsidR="006D7202" w:rsidRDefault="00977BBF" w:rsidP="006D7202">
      <w:r>
        <w:t>The meeting will open at</w:t>
      </w:r>
      <w:r w:rsidR="006D7202">
        <w:t xml:space="preserve"> </w:t>
      </w:r>
      <w:r w:rsidR="0059282D">
        <w:t xml:space="preserve">0930 </w:t>
      </w:r>
      <w:r w:rsidR="006D7202">
        <w:t>hours on the first day, and participant registration will begin at</w:t>
      </w:r>
      <w:r w:rsidR="0059282D">
        <w:t xml:space="preserve"> 0830</w:t>
      </w:r>
      <w:r w:rsidR="006D7202">
        <w:t xml:space="preserve"> hours at the </w:t>
      </w:r>
      <w:hyperlink r:id="rId12" w:history="1">
        <w:r w:rsidR="006D7202" w:rsidRPr="005C580C">
          <w:rPr>
            <w:rStyle w:val="Hyperlink"/>
          </w:rPr>
          <w:t xml:space="preserve">Montbrillant </w:t>
        </w:r>
        <w:r w:rsidR="00DB6AC5">
          <w:rPr>
            <w:rStyle w:val="Hyperlink"/>
          </w:rPr>
          <w:t xml:space="preserve">building </w:t>
        </w:r>
        <w:r w:rsidR="006D7202" w:rsidRPr="005C580C">
          <w:rPr>
            <w:rStyle w:val="Hyperlink"/>
          </w:rPr>
          <w:t>entrance</w:t>
        </w:r>
      </w:hyperlink>
      <w:r w:rsidR="006D7202">
        <w:t>. Daily meeting-room allocation</w:t>
      </w:r>
      <w:r w:rsidR="006907AE">
        <w:t>s</w:t>
      </w:r>
      <w:r w:rsidR="006D7202">
        <w:t xml:space="preserve"> will be displayed on screens throughout ITU headquarters, and online </w:t>
      </w:r>
      <w:hyperlink r:id="rId13" w:history="1">
        <w:r w:rsidR="006D7202" w:rsidRPr="00CE37EC">
          <w:rPr>
            <w:rStyle w:val="Hyperlink"/>
          </w:rPr>
          <w:t>here</w:t>
        </w:r>
      </w:hyperlink>
      <w:r w:rsidR="006D7202">
        <w:t xml:space="preserve">. </w:t>
      </w:r>
    </w:p>
    <w:p w:rsidR="00A129C1" w:rsidRDefault="00A129C1" w:rsidP="00A129C1">
      <w:r w:rsidRPr="00CE218B">
        <w:rPr>
          <w:b/>
          <w:bCs/>
        </w:rPr>
        <w:t>Key deadlines</w:t>
      </w:r>
      <w: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83"/>
      </w:tblGrid>
      <w:tr w:rsidR="00977BBF" w:rsidRPr="00937D73" w:rsidTr="003320BD">
        <w:tc>
          <w:tcPr>
            <w:tcW w:w="0" w:type="auto"/>
            <w:vAlign w:val="center"/>
          </w:tcPr>
          <w:p w:rsidR="00977BBF" w:rsidRPr="00777B56" w:rsidRDefault="00977BBF" w:rsidP="00977BBF">
            <w:pPr>
              <w:pStyle w:val="TableText0"/>
              <w:rPr>
                <w:rFonts w:asciiTheme="minorHAnsi" w:hAnsiTheme="minorHAnsi"/>
                <w:szCs w:val="22"/>
              </w:rPr>
            </w:pPr>
            <w:r>
              <w:rPr>
                <w:rFonts w:asciiTheme="minorHAnsi" w:hAnsiTheme="minorHAnsi"/>
                <w:szCs w:val="22"/>
              </w:rPr>
              <w:t>9 February 2018</w:t>
            </w:r>
          </w:p>
        </w:tc>
        <w:tc>
          <w:tcPr>
            <w:tcW w:w="8383" w:type="dxa"/>
            <w:shd w:val="clear" w:color="auto" w:fill="auto"/>
            <w:vAlign w:val="center"/>
          </w:tcPr>
          <w:p w:rsidR="00977BBF" w:rsidRPr="00937D73" w:rsidRDefault="00977BBF" w:rsidP="00977BBF">
            <w:pPr>
              <w:pStyle w:val="TableText0"/>
              <w:rPr>
                <w:rFonts w:asciiTheme="minorHAnsi" w:hAnsiTheme="minorHAnsi"/>
                <w:szCs w:val="22"/>
              </w:rPr>
            </w:pPr>
            <w:r w:rsidRPr="00937D73">
              <w:rPr>
                <w:rFonts w:asciiTheme="minorHAnsi" w:hAnsiTheme="minorHAnsi"/>
                <w:szCs w:val="22"/>
              </w:rPr>
              <w:t xml:space="preserve">- </w:t>
            </w:r>
            <w:hyperlink r:id="rId14" w:history="1">
              <w:r>
                <w:rPr>
                  <w:rStyle w:val="Hyperlink"/>
                  <w:rFonts w:asciiTheme="minorHAnsi" w:hAnsiTheme="minorHAnsi"/>
                  <w:szCs w:val="22"/>
                </w:rPr>
                <w:t>S</w:t>
              </w:r>
              <w:r w:rsidRPr="00010B0B">
                <w:rPr>
                  <w:rStyle w:val="Hyperlink"/>
                  <w:rFonts w:asciiTheme="minorHAnsi" w:hAnsiTheme="minorHAnsi"/>
                  <w:szCs w:val="22"/>
                </w:rPr>
                <w:t xml:space="preserve">ubmit </w:t>
              </w:r>
              <w:r>
                <w:rPr>
                  <w:rStyle w:val="Hyperlink"/>
                  <w:rFonts w:asciiTheme="minorHAnsi" w:hAnsiTheme="minorHAnsi"/>
                  <w:szCs w:val="22"/>
                </w:rPr>
                <w:t xml:space="preserve">ITU-T Member </w:t>
              </w:r>
              <w:r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977BBF" w:rsidRPr="00937D73" w:rsidTr="003320BD">
        <w:tc>
          <w:tcPr>
            <w:tcW w:w="0" w:type="auto"/>
            <w:vAlign w:val="center"/>
          </w:tcPr>
          <w:p w:rsidR="00977BBF" w:rsidRPr="00777B56" w:rsidRDefault="00977BBF" w:rsidP="00977BBF">
            <w:pPr>
              <w:pStyle w:val="TableText0"/>
              <w:rPr>
                <w:rFonts w:asciiTheme="minorHAnsi" w:hAnsiTheme="minorHAnsi"/>
                <w:szCs w:val="22"/>
              </w:rPr>
            </w:pPr>
            <w:r>
              <w:rPr>
                <w:rFonts w:asciiTheme="minorHAnsi" w:hAnsiTheme="minorHAnsi"/>
                <w:szCs w:val="22"/>
              </w:rPr>
              <w:t>26 February 2018</w:t>
            </w:r>
          </w:p>
        </w:tc>
        <w:tc>
          <w:tcPr>
            <w:tcW w:w="8383" w:type="dxa"/>
            <w:shd w:val="clear" w:color="auto" w:fill="auto"/>
            <w:vAlign w:val="center"/>
          </w:tcPr>
          <w:p w:rsidR="00977BBF" w:rsidRDefault="00977BBF" w:rsidP="00977BBF">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f</w:t>
            </w:r>
            <w:r w:rsidRPr="00937D73">
              <w:rPr>
                <w:rFonts w:asciiTheme="minorHAnsi" w:hAnsiTheme="minorHAnsi"/>
                <w:szCs w:val="22"/>
              </w:rPr>
              <w:t>ellowship</w:t>
            </w:r>
            <w:r>
              <w:rPr>
                <w:rFonts w:asciiTheme="minorHAnsi" w:hAnsiTheme="minorHAnsi"/>
                <w:szCs w:val="22"/>
              </w:rPr>
              <w:t xml:space="preserve"> requests</w:t>
            </w:r>
            <w:r w:rsidRPr="00937D73">
              <w:rPr>
                <w:rFonts w:asciiTheme="minorHAnsi" w:hAnsiTheme="minorHAnsi"/>
                <w:szCs w:val="22"/>
              </w:rPr>
              <w:t xml:space="preserve"> </w:t>
            </w:r>
            <w:r>
              <w:rPr>
                <w:rFonts w:asciiTheme="minorHAnsi" w:hAnsiTheme="minorHAnsi"/>
                <w:szCs w:val="22"/>
              </w:rPr>
              <w:t>(see form 1 below)</w:t>
            </w:r>
          </w:p>
          <w:p w:rsidR="00977BBF" w:rsidRPr="00937D73" w:rsidRDefault="00977BBF" w:rsidP="00977BBF">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w:t>
            </w:r>
            <w:r w:rsidRPr="00937D73">
              <w:rPr>
                <w:rFonts w:asciiTheme="minorHAnsi" w:hAnsiTheme="minorHAnsi"/>
                <w:szCs w:val="22"/>
              </w:rPr>
              <w:t xml:space="preserve"> interpretation </w:t>
            </w:r>
            <w:r>
              <w:rPr>
                <w:rFonts w:asciiTheme="minorHAnsi" w:hAnsiTheme="minorHAnsi"/>
                <w:szCs w:val="22"/>
              </w:rPr>
              <w:t>requests (via online pre-registration form)</w:t>
            </w:r>
          </w:p>
        </w:tc>
      </w:tr>
      <w:tr w:rsidR="00A05E6E" w:rsidRPr="00937D73" w:rsidTr="003320BD">
        <w:tc>
          <w:tcPr>
            <w:tcW w:w="0" w:type="auto"/>
            <w:vAlign w:val="center"/>
          </w:tcPr>
          <w:p w:rsidR="00A05E6E" w:rsidRPr="00777B56" w:rsidRDefault="00A05E6E" w:rsidP="00A05E6E">
            <w:pPr>
              <w:pStyle w:val="TableText0"/>
              <w:rPr>
                <w:rFonts w:asciiTheme="minorHAnsi" w:hAnsiTheme="minorHAnsi"/>
                <w:szCs w:val="22"/>
              </w:rPr>
            </w:pPr>
            <w:r>
              <w:rPr>
                <w:rFonts w:asciiTheme="minorHAnsi" w:hAnsiTheme="minorHAnsi"/>
                <w:szCs w:val="22"/>
              </w:rPr>
              <w:t>9 March 2018</w:t>
            </w:r>
          </w:p>
        </w:tc>
        <w:tc>
          <w:tcPr>
            <w:tcW w:w="8383" w:type="dxa"/>
            <w:shd w:val="clear" w:color="auto" w:fill="auto"/>
            <w:vAlign w:val="center"/>
          </w:tcPr>
          <w:p w:rsidR="00A05E6E" w:rsidRDefault="00A05E6E" w:rsidP="00A05E6E">
            <w:pPr>
              <w:pStyle w:val="TableText0"/>
              <w:rPr>
                <w:rFonts w:asciiTheme="minorHAnsi" w:hAnsiTheme="minorHAnsi"/>
                <w:szCs w:val="22"/>
              </w:rPr>
            </w:pPr>
            <w:r w:rsidRPr="00937D73">
              <w:rPr>
                <w:rFonts w:asciiTheme="minorHAnsi" w:hAnsiTheme="minorHAnsi"/>
              </w:rPr>
              <w:t>- Pre-registration</w:t>
            </w:r>
            <w:r>
              <w:rPr>
                <w:rFonts w:asciiTheme="minorHAnsi" w:hAnsiTheme="minorHAnsi"/>
              </w:rPr>
              <w:t xml:space="preserve"> (online via the </w:t>
            </w:r>
            <w:hyperlink r:id="rId15" w:history="1">
              <w:r w:rsidRPr="00777B56">
                <w:rPr>
                  <w:rStyle w:val="Hyperlink"/>
                  <w:rFonts w:asciiTheme="minorHAnsi" w:hAnsiTheme="minorHAnsi"/>
                </w:rPr>
                <w:t>study group homepage</w:t>
              </w:r>
            </w:hyperlink>
            <w:r w:rsidRPr="00777B56">
              <w:rPr>
                <w:rFonts w:asciiTheme="minorHAnsi" w:hAnsiTheme="minorHAnsi"/>
              </w:rPr>
              <w:t>)</w:t>
            </w:r>
          </w:p>
          <w:p w:rsidR="00A05E6E" w:rsidRPr="00937D73" w:rsidRDefault="00A05E6E" w:rsidP="00A05E6E">
            <w:pPr>
              <w:pStyle w:val="TableText0"/>
              <w:rPr>
                <w:rFonts w:asciiTheme="minorHAnsi" w:hAnsiTheme="minorHAnsi"/>
                <w:szCs w:val="22"/>
              </w:rPr>
            </w:pPr>
            <w:r w:rsidRPr="00937D73">
              <w:rPr>
                <w:rFonts w:asciiTheme="minorHAnsi" w:hAnsiTheme="minorHAnsi"/>
                <w:szCs w:val="22"/>
              </w:rPr>
              <w:t xml:space="preserve">- </w:t>
            </w:r>
            <w:r>
              <w:rPr>
                <w:rFonts w:asciiTheme="minorHAnsi" w:hAnsiTheme="minorHAnsi"/>
                <w:szCs w:val="22"/>
              </w:rPr>
              <w:t>Submit r</w:t>
            </w:r>
            <w:r w:rsidRPr="00937D73">
              <w:rPr>
                <w:rFonts w:asciiTheme="minorHAnsi" w:hAnsiTheme="minorHAnsi"/>
                <w:szCs w:val="22"/>
              </w:rPr>
              <w:t>equests 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 xml:space="preserve">upport letters (a request template can be found </w:t>
            </w:r>
            <w:hyperlink r:id="rId16" w:history="1">
              <w:r w:rsidRPr="00010B0B">
                <w:rPr>
                  <w:rStyle w:val="Hyperlink"/>
                  <w:rFonts w:asciiTheme="minorHAnsi" w:hAnsiTheme="minorHAnsi"/>
                  <w:szCs w:val="22"/>
                </w:rPr>
                <w:t>here</w:t>
              </w:r>
            </w:hyperlink>
            <w:r>
              <w:rPr>
                <w:rFonts w:asciiTheme="minorHAnsi" w:hAnsiTheme="minorHAnsi"/>
                <w:szCs w:val="22"/>
              </w:rPr>
              <w:t>)</w:t>
            </w:r>
          </w:p>
        </w:tc>
      </w:tr>
      <w:tr w:rsidR="00977BBF" w:rsidRPr="00937D73" w:rsidTr="003320BD">
        <w:tc>
          <w:tcPr>
            <w:tcW w:w="0" w:type="auto"/>
            <w:vAlign w:val="center"/>
          </w:tcPr>
          <w:p w:rsidR="00977BBF" w:rsidRPr="00777B56" w:rsidRDefault="00977BBF" w:rsidP="00977BBF">
            <w:pPr>
              <w:pStyle w:val="TableText0"/>
              <w:rPr>
                <w:rFonts w:asciiTheme="minorHAnsi" w:hAnsiTheme="minorHAnsi"/>
                <w:szCs w:val="22"/>
              </w:rPr>
            </w:pPr>
            <w:r>
              <w:rPr>
                <w:rFonts w:asciiTheme="minorHAnsi" w:hAnsiTheme="minorHAnsi"/>
                <w:szCs w:val="22"/>
              </w:rPr>
              <w:t>27 March 2018</w:t>
            </w:r>
          </w:p>
        </w:tc>
        <w:tc>
          <w:tcPr>
            <w:tcW w:w="8383" w:type="dxa"/>
            <w:shd w:val="clear" w:color="auto" w:fill="auto"/>
            <w:vAlign w:val="center"/>
          </w:tcPr>
          <w:p w:rsidR="00977BBF" w:rsidRPr="00937D73" w:rsidRDefault="00977BBF" w:rsidP="00977BBF">
            <w:pPr>
              <w:pStyle w:val="TableText0"/>
              <w:rPr>
                <w:rFonts w:asciiTheme="minorHAnsi" w:hAnsiTheme="minorHAnsi"/>
                <w:szCs w:val="22"/>
              </w:rPr>
            </w:pPr>
            <w:r w:rsidRPr="00937D73">
              <w:rPr>
                <w:rFonts w:asciiTheme="minorHAnsi" w:hAnsiTheme="minorHAnsi"/>
                <w:szCs w:val="22"/>
              </w:rPr>
              <w:t xml:space="preserve">- </w:t>
            </w:r>
            <w:hyperlink r:id="rId17" w:history="1">
              <w:r>
                <w:rPr>
                  <w:rStyle w:val="Hyperlink"/>
                  <w:rFonts w:asciiTheme="minorHAnsi" w:hAnsiTheme="minorHAnsi"/>
                  <w:szCs w:val="22"/>
                </w:rPr>
                <w:t>Submit</w:t>
              </w:r>
              <w:r w:rsidRPr="00010B0B">
                <w:rPr>
                  <w:rStyle w:val="Hyperlink"/>
                  <w:rFonts w:asciiTheme="minorHAnsi" w:hAnsiTheme="minorHAnsi"/>
                  <w:szCs w:val="22"/>
                </w:rPr>
                <w:t xml:space="preserve"> </w:t>
              </w:r>
              <w:r>
                <w:rPr>
                  <w:rStyle w:val="Hyperlink"/>
                  <w:rFonts w:asciiTheme="minorHAnsi" w:hAnsiTheme="minorHAnsi"/>
                  <w:szCs w:val="22"/>
                </w:rPr>
                <w:t xml:space="preserve">ITU-T </w:t>
              </w:r>
              <w:r w:rsidRPr="00010B0B">
                <w:rPr>
                  <w:rStyle w:val="Hyperlink"/>
                  <w:rFonts w:asciiTheme="minorHAnsi" w:hAnsiTheme="minorHAnsi"/>
                  <w:szCs w:val="22"/>
                </w:rPr>
                <w:t>Member contributions</w:t>
              </w:r>
            </w:hyperlink>
            <w:r>
              <w:rPr>
                <w:rFonts w:asciiTheme="minorHAnsi" w:hAnsiTheme="minorHAnsi"/>
                <w:szCs w:val="22"/>
              </w:rPr>
              <w:t xml:space="preserve"> </w:t>
            </w:r>
          </w:p>
        </w:tc>
      </w:tr>
    </w:tbl>
    <w:p w:rsidR="001C0948" w:rsidRDefault="00977BBF" w:rsidP="00977BBF">
      <w:r w:rsidRPr="00A129C1">
        <w:t xml:space="preserve">Practical </w:t>
      </w:r>
      <w:r>
        <w:t xml:space="preserve">meeting </w:t>
      </w:r>
      <w:r w:rsidRPr="00CE218B">
        <w:t xml:space="preserve">information </w:t>
      </w:r>
      <w:r>
        <w:t xml:space="preserve">is set out in </w:t>
      </w:r>
      <w:r w:rsidRPr="00CE218B">
        <w:rPr>
          <w:b/>
          <w:bCs/>
        </w:rPr>
        <w:t>Annex A</w:t>
      </w:r>
      <w:r>
        <w:t xml:space="preserve">. A draft meeting </w:t>
      </w:r>
      <w:r w:rsidRPr="00D902BE">
        <w:rPr>
          <w:b/>
          <w:bCs/>
        </w:rPr>
        <w:t>agenda and time plan</w:t>
      </w:r>
      <w:r>
        <w:t xml:space="preserve">, prepared by </w:t>
      </w:r>
      <w:r>
        <w:br/>
        <w:t xml:space="preserve">Mr Seiichi Tsugawa </w:t>
      </w:r>
      <w:r w:rsidRPr="00D902BE">
        <w:t>(Japan)</w:t>
      </w:r>
      <w:r>
        <w:t xml:space="preserve"> are set out in </w:t>
      </w:r>
      <w:r>
        <w:rPr>
          <w:b/>
          <w:bCs/>
        </w:rPr>
        <w:t>Annex B</w:t>
      </w:r>
      <w:r>
        <w:t>.</w:t>
      </w:r>
    </w:p>
    <w:p w:rsidR="000B46FB" w:rsidRDefault="001C0948" w:rsidP="00CE218B">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rsidTr="007A5A97">
        <w:trPr>
          <w:cantSplit/>
          <w:trHeight w:val="1955"/>
        </w:trPr>
        <w:tc>
          <w:tcPr>
            <w:tcW w:w="6663" w:type="dxa"/>
            <w:vMerge w:val="restart"/>
            <w:tcBorders>
              <w:right w:val="single" w:sz="4" w:space="0" w:color="auto"/>
            </w:tcBorders>
          </w:tcPr>
          <w:p w:rsidR="0057770B" w:rsidRPr="0057770B" w:rsidRDefault="0057770B" w:rsidP="008053F8">
            <w:pPr>
              <w:spacing w:before="480"/>
              <w:ind w:left="-104"/>
            </w:pPr>
            <w:r w:rsidRPr="0057770B">
              <w:t>Yours faithfully,</w:t>
            </w:r>
          </w:p>
          <w:p w:rsidR="00977BBF" w:rsidRDefault="00977BBF" w:rsidP="008053F8">
            <w:pPr>
              <w:spacing w:before="0"/>
              <w:ind w:left="-104"/>
            </w:pPr>
          </w:p>
          <w:p w:rsidR="00BE09D3" w:rsidRPr="00BE09D3" w:rsidRDefault="00BE09D3" w:rsidP="008053F8">
            <w:pPr>
              <w:spacing w:before="0"/>
              <w:ind w:left="-104"/>
              <w:rPr>
                <w:i/>
                <w:iCs/>
              </w:rPr>
            </w:pPr>
            <w:r w:rsidRPr="00BE09D3">
              <w:rPr>
                <w:i/>
                <w:iCs/>
              </w:rPr>
              <w:t>(signed)</w:t>
            </w:r>
          </w:p>
          <w:p w:rsidR="00BE09D3" w:rsidRPr="0057770B" w:rsidRDefault="00BE09D3" w:rsidP="008053F8">
            <w:pPr>
              <w:spacing w:before="0"/>
              <w:ind w:left="-104"/>
            </w:pPr>
            <w:bookmarkStart w:id="2" w:name="_GoBack"/>
            <w:bookmarkEnd w:id="2"/>
          </w:p>
          <w:p w:rsidR="0057770B" w:rsidRPr="0057770B" w:rsidRDefault="0057770B" w:rsidP="00B753F0">
            <w:pPr>
              <w:spacing w:before="0"/>
              <w:ind w:left="-102"/>
            </w:pPr>
            <w:r w:rsidRPr="0057770B">
              <w:rPr>
                <w:szCs w:val="24"/>
              </w:rPr>
              <w:t>Chaesub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01758E" w:rsidRDefault="00977BBF" w:rsidP="00977BBF">
            <w:pPr>
              <w:spacing w:before="0"/>
              <w:ind w:left="113" w:right="113"/>
              <w:jc w:val="center"/>
              <w:rPr>
                <w:sz w:val="20"/>
              </w:rPr>
            </w:pPr>
            <w:r w:rsidRPr="0001758E">
              <w:rPr>
                <w:noProof/>
                <w:sz w:val="20"/>
                <w:lang w:val="en-US" w:eastAsia="zh-CN"/>
              </w:rPr>
              <w:drawing>
                <wp:inline distT="0" distB="0" distL="0" distR="0" wp14:anchorId="641838D5" wp14:editId="10491CD9">
                  <wp:extent cx="1256306" cy="1256306"/>
                  <wp:effectExtent l="0" t="0" r="1270" b="1270"/>
                  <wp:docPr id="3" name="Picture 3"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TSBDOC\2017-2020\Working_methods\Handle_IDs\Handle-IDs_per_group\SG3\Unitag_QRCode_148708914056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4989" cy="1284989"/>
                          </a:xfrm>
                          <a:prstGeom prst="rect">
                            <a:avLst/>
                          </a:prstGeom>
                          <a:noFill/>
                          <a:ln>
                            <a:noFill/>
                          </a:ln>
                        </pic:spPr>
                      </pic:pic>
                    </a:graphicData>
                  </a:graphic>
                </wp:inline>
              </w:drawing>
            </w:r>
            <w:r w:rsidR="0057770B" w:rsidRPr="0001758E">
              <w:rPr>
                <w:rFonts w:ascii="Calibri" w:eastAsia="SimSun" w:hAnsi="Calibri" w:cs="Arial"/>
                <w:sz w:val="20"/>
                <w:highlight w:val="yellow"/>
                <w:lang w:eastAsia="zh-CN"/>
              </w:rPr>
              <w:t xml:space="preserve"> </w:t>
            </w:r>
            <w:r w:rsidRPr="0001758E">
              <w:rPr>
                <w:rFonts w:ascii="Calibri" w:eastAsia="SimSun" w:hAnsi="Calibri" w:cs="Arial"/>
                <w:sz w:val="20"/>
                <w:lang w:eastAsia="zh-CN"/>
              </w:rPr>
              <w:t>ITU-T SG3</w:t>
            </w:r>
          </w:p>
        </w:tc>
      </w:tr>
      <w:tr w:rsidR="0057770B" w:rsidRPr="0057770B" w:rsidTr="007A5A97">
        <w:trPr>
          <w:cantSplit/>
          <w:trHeight w:val="227"/>
        </w:trPr>
        <w:tc>
          <w:tcPr>
            <w:tcW w:w="6663" w:type="dxa"/>
            <w:vMerge/>
            <w:tcBorders>
              <w:right w:val="single" w:sz="4" w:space="0" w:color="auto"/>
            </w:tcBorders>
          </w:tcPr>
          <w:p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01758E" w:rsidRDefault="0057770B" w:rsidP="0057770B">
            <w:pPr>
              <w:spacing w:before="0"/>
              <w:jc w:val="center"/>
              <w:rPr>
                <w:rFonts w:ascii="Calibri" w:eastAsia="SimSun" w:hAnsi="Calibri" w:cs="Arial"/>
                <w:noProof/>
                <w:sz w:val="20"/>
                <w:lang w:eastAsia="zh-CN"/>
              </w:rPr>
            </w:pPr>
            <w:r w:rsidRPr="0001758E">
              <w:rPr>
                <w:sz w:val="20"/>
              </w:rPr>
              <w:t>Latest meeting information</w:t>
            </w:r>
          </w:p>
        </w:tc>
      </w:tr>
    </w:tbl>
    <w:p w:rsidR="00384E5D" w:rsidRDefault="0024485F" w:rsidP="00CE218B">
      <w:pPr>
        <w:spacing w:before="240"/>
      </w:pPr>
      <w:r w:rsidRPr="00384E5D">
        <w:rPr>
          <w:b/>
          <w:bCs/>
        </w:rPr>
        <w:t>Annexes</w:t>
      </w:r>
      <w:r>
        <w:t xml:space="preserve">: </w:t>
      </w:r>
      <w:r w:rsidR="00977BBF">
        <w:t>2</w:t>
      </w:r>
      <w:r w:rsidR="00384E5D">
        <w:br w:type="page"/>
      </w:r>
    </w:p>
    <w:p w:rsidR="00AC2918" w:rsidRDefault="00EE12EF" w:rsidP="00442C9B">
      <w:pPr>
        <w:pStyle w:val="Annextitle"/>
      </w:pPr>
      <w:r w:rsidRPr="00580DD4">
        <w:lastRenderedPageBreak/>
        <w:t>A</w:t>
      </w:r>
      <w:r>
        <w:t>nnex</w:t>
      </w:r>
      <w:r w:rsidRPr="00580DD4">
        <w:t xml:space="preserve"> </w:t>
      </w:r>
      <w:r w:rsidR="00384E5D">
        <w:t>A</w:t>
      </w:r>
      <w:r w:rsidR="001C39A4">
        <w:br/>
        <w:t>Practical meeting information</w:t>
      </w:r>
    </w:p>
    <w:p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DA3E91">
        <w:rPr>
          <w:rFonts w:eastAsia="SimSun"/>
          <w:b/>
          <w:bCs/>
          <w:szCs w:val="22"/>
          <w:lang w:eastAsia="zh-CN"/>
        </w:rPr>
        <w:t>:</w:t>
      </w:r>
      <w:r w:rsidRPr="00E3102C">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19"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0"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1"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rsidR="00384E5D" w:rsidRPr="00E3102C" w:rsidRDefault="00B60D37" w:rsidP="00830DBC">
      <w:pPr>
        <w:rPr>
          <w:szCs w:val="22"/>
        </w:rPr>
      </w:pPr>
      <w:r w:rsidRPr="00CE218B">
        <w:rPr>
          <w:rFonts w:cstheme="majorBidi"/>
          <w:b/>
          <w:bCs/>
          <w:szCs w:val="22"/>
        </w:rPr>
        <w:t>INTEPRETATION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931726" w:rsidRPr="00C87E56">
        <w:rPr>
          <w:b/>
          <w:bCs/>
          <w:szCs w:val="22"/>
        </w:rPr>
        <w:t>six weeks</w:t>
      </w:r>
      <w:r w:rsidR="00384E5D" w:rsidRPr="00C87E56">
        <w:rPr>
          <w:b/>
          <w:bCs/>
          <w:szCs w:val="22"/>
        </w:rPr>
        <w:t xml:space="preserve"> before the first day of the meeting</w:t>
      </w:r>
      <w:r w:rsidR="00384E5D" w:rsidRPr="00C87E56">
        <w:rPr>
          <w:szCs w:val="22"/>
        </w:rPr>
        <w:t>.</w:t>
      </w:r>
    </w:p>
    <w:p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“ITUwifi”,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2" w:history="1">
        <w:r w:rsidRPr="00E3102C">
          <w:rPr>
            <w:rStyle w:val="Hyperlink"/>
            <w:szCs w:val="22"/>
          </w:rPr>
          <w:t>http://itu.int/ITU-T/edh/faqs-support.html</w:t>
        </w:r>
      </w:hyperlink>
      <w:r w:rsidRPr="00E3102C">
        <w:rPr>
          <w:szCs w:val="22"/>
        </w:rPr>
        <w:t xml:space="preserve">). </w:t>
      </w:r>
    </w:p>
    <w:p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3" w:history="1">
        <w:r w:rsidRPr="005C580C">
          <w:rPr>
            <w:rStyle w:val="Hyperlink"/>
            <w:rFonts w:eastAsia="SimSun"/>
            <w:szCs w:val="22"/>
            <w:lang w:eastAsia="zh-CN"/>
          </w:rPr>
          <w:t>Montbrillant building</w:t>
        </w:r>
      </w:hyperlink>
      <w:r w:rsidR="005C580C">
        <w:rPr>
          <w:rFonts w:eastAsia="SimSun"/>
          <w:szCs w:val="22"/>
          <w:lang w:eastAsia="zh-CN"/>
        </w:rPr>
        <w:t>.</w:t>
      </w:r>
    </w:p>
    <w:p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4"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5" w:history="1">
        <w:r w:rsidR="00000FC7" w:rsidRPr="00DC185F">
          <w:rPr>
            <w:rStyle w:val="Hyperlink"/>
            <w:szCs w:val="22"/>
          </w:rPr>
          <w:t>http://itu.int/go/e-print</w:t>
        </w:r>
      </w:hyperlink>
      <w:r w:rsidR="00000FC7">
        <w:rPr>
          <w:szCs w:val="22"/>
        </w:rPr>
        <w:t>.</w:t>
      </w:r>
    </w:p>
    <w:p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6"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rsidR="00C87E56" w:rsidRDefault="005C580C" w:rsidP="00D442B4">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online via the study group home page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27"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28"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r w:rsidR="00B34BDA" w:rsidRPr="00931726">
        <w:t xml:space="preserve"> </w:t>
      </w:r>
      <w:hyperlink r:id="rId29" w:history="1">
        <w:r w:rsidR="00B34BDA" w:rsidRPr="00166BC0">
          <w:rPr>
            <w:rStyle w:val="Hyperlink"/>
          </w:rPr>
          <w:t>here</w:t>
        </w:r>
      </w:hyperlink>
      <w:r w:rsidR="0038260B" w:rsidRPr="00931726">
        <w:t>.</w:t>
      </w:r>
    </w:p>
    <w:p w:rsidR="00384E5D" w:rsidRPr="00135065" w:rsidRDefault="00384E5D" w:rsidP="002D2D49">
      <w:pPr>
        <w:rPr>
          <w:rFonts w:asciiTheme="majorBidi" w:hAnsiTheme="majorBidi" w:cstheme="majorBidi"/>
          <w:b/>
          <w:bCs/>
          <w:szCs w:val="22"/>
        </w:rPr>
      </w:pPr>
      <w:r w:rsidRPr="00135065">
        <w:rPr>
          <w:b/>
          <w:bCs/>
          <w:szCs w:val="22"/>
        </w:rPr>
        <w:t>FELLOWSHIPS:</w:t>
      </w:r>
      <w:r w:rsidRPr="00135065">
        <w:rPr>
          <w:szCs w:val="22"/>
        </w:rPr>
        <w:t xml:space="preserve"> </w:t>
      </w:r>
      <w:r w:rsidR="0038260B" w:rsidRPr="00135065">
        <w:rPr>
          <w:szCs w:val="22"/>
        </w:rPr>
        <w:t xml:space="preserve">Two </w:t>
      </w:r>
      <w:r w:rsidRPr="00135065">
        <w:rPr>
          <w:szCs w:val="22"/>
        </w:rPr>
        <w:t xml:space="preserve">partial fellowships per administration </w:t>
      </w:r>
      <w:r w:rsidR="002D2D49">
        <w:rPr>
          <w:szCs w:val="22"/>
        </w:rPr>
        <w:t>may</w:t>
      </w:r>
      <w:r w:rsidRPr="00135065">
        <w:rPr>
          <w:szCs w:val="22"/>
        </w:rPr>
        <w:t xml:space="preserve"> be awarded, subject to available funding, to facilitate participation from</w:t>
      </w:r>
      <w:r w:rsidR="00241934" w:rsidRPr="00135065">
        <w:rPr>
          <w:szCs w:val="22"/>
        </w:rPr>
        <w:t xml:space="preserve"> </w:t>
      </w:r>
      <w:hyperlink r:id="rId30" w:history="1">
        <w:r w:rsidRPr="00931726">
          <w:rPr>
            <w:rStyle w:val="Hyperlink"/>
            <w:szCs w:val="22"/>
          </w:rPr>
          <w:t>Least Developed or Low Income Countries</w:t>
        </w:r>
      </w:hyperlink>
      <w:r w:rsidRPr="00135065">
        <w:rPr>
          <w:szCs w:val="22"/>
        </w:rPr>
        <w:t xml:space="preserve">. </w:t>
      </w:r>
      <w:r w:rsidR="004275B6" w:rsidRPr="00135065">
        <w:rPr>
          <w:szCs w:val="22"/>
        </w:rPr>
        <w:t>R</w:t>
      </w:r>
      <w:r w:rsidRPr="00135065">
        <w:rPr>
          <w:szCs w:val="22"/>
        </w:rPr>
        <w:t>equests must be</w:t>
      </w:r>
      <w:r w:rsidR="009F12DC">
        <w:rPr>
          <w:szCs w:val="22"/>
        </w:rPr>
        <w:t xml:space="preserve"> received </w:t>
      </w:r>
      <w:r w:rsidR="00B61795" w:rsidRPr="00CE218B">
        <w:rPr>
          <w:b/>
          <w:bCs/>
          <w:szCs w:val="22"/>
        </w:rPr>
        <w:t>at least six weeks before the beginning of the meeting</w:t>
      </w:r>
      <w:r w:rsidR="002B7101" w:rsidRPr="00135065">
        <w:rPr>
          <w:szCs w:val="22"/>
        </w:rPr>
        <w:t>.</w:t>
      </w:r>
      <w:r w:rsidR="0013699E" w:rsidRPr="0013699E">
        <w:t xml:space="preserve"> </w:t>
      </w:r>
      <w:r w:rsidR="0013699E" w:rsidRPr="0013699E">
        <w:rPr>
          <w:szCs w:val="22"/>
        </w:rPr>
        <w:t>Pre-registration for the meeting is mandatory.</w:t>
      </w:r>
      <w:r w:rsidRPr="00135065">
        <w:rPr>
          <w:szCs w:val="22"/>
        </w:rPr>
        <w:t xml:space="preserve"> </w:t>
      </w:r>
    </w:p>
    <w:p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1" w:history="1">
        <w:r w:rsidR="00384E5D" w:rsidRPr="00E3102C">
          <w:rPr>
            <w:rStyle w:val="Hyperlink"/>
            <w:szCs w:val="22"/>
          </w:rPr>
          <w:t>http://itu.int/en/delegates-corner</w:t>
        </w:r>
      </w:hyperlink>
      <w:r w:rsidR="00384E5D" w:rsidRPr="00E3102C">
        <w:rPr>
          <w:szCs w:val="22"/>
        </w:rPr>
        <w:t>.</w:t>
      </w:r>
    </w:p>
    <w:p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2"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rsidR="001C39A4" w:rsidRPr="001C39A4" w:rsidRDefault="001C39A4" w:rsidP="001C39A4">
      <w:pPr>
        <w:spacing w:before="60"/>
        <w:rPr>
          <w:szCs w:val="22"/>
          <w:lang w:val="en-US"/>
        </w:rPr>
      </w:pPr>
      <w:r w:rsidRPr="001C39A4">
        <w:rPr>
          <w:b/>
          <w:bCs/>
          <w:szCs w:val="22"/>
          <w:lang w:val="en-US"/>
        </w:rPr>
        <w:t>VISA SUPPORT</w:t>
      </w:r>
      <w:r w:rsidRPr="001C39A4">
        <w:rPr>
          <w:szCs w:val="22"/>
          <w:lang w:val="en-US"/>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w:t>
      </w:r>
      <w:r>
        <w:rPr>
          <w:szCs w:val="22"/>
          <w:lang w:val="en-US"/>
        </w:rPr>
        <w:t>representation and apply early.</w:t>
      </w:r>
    </w:p>
    <w:p w:rsidR="001C39A4" w:rsidRPr="001C39A4" w:rsidRDefault="001C39A4" w:rsidP="001C39A4">
      <w:pPr>
        <w:spacing w:before="60"/>
        <w:rPr>
          <w:szCs w:val="22"/>
          <w:lang w:val="en-US"/>
        </w:rPr>
      </w:pPr>
      <w:r w:rsidRPr="001C39A4">
        <w:rPr>
          <w:szCs w:val="22"/>
          <w:lang w:val="en-US"/>
        </w:rPr>
        <w:t xml:space="preserve">If problems are encountered, the Union can, at the official request of the administration or entity you represent, approach the competent Swiss authorities in order to facilitate delivery of the visa. Any such request must specify the name, function, date of birth, passport information, and registration confirmation for all applicants. Requests should be sent to TSB </w:t>
      </w:r>
      <w:r w:rsidRPr="001C39A4">
        <w:rPr>
          <w:b/>
          <w:bCs/>
          <w:szCs w:val="22"/>
          <w:lang w:val="en-US"/>
        </w:rPr>
        <w:t>no later than one month before the meeting</w:t>
      </w:r>
      <w:r w:rsidRPr="001C39A4">
        <w:rPr>
          <w:szCs w:val="22"/>
          <w:lang w:val="en-US"/>
        </w:rPr>
        <w:t xml:space="preserve"> by email (</w:t>
      </w:r>
      <w:hyperlink r:id="rId33" w:history="1">
        <w:r w:rsidRPr="001C39A4">
          <w:rPr>
            <w:rStyle w:val="Hyperlink"/>
            <w:szCs w:val="22"/>
            <w:lang w:val="en-US"/>
          </w:rPr>
          <w:t>tsbreg@itu.int</w:t>
        </w:r>
      </w:hyperlink>
      <w:r w:rsidRPr="001C39A4">
        <w:rPr>
          <w:szCs w:val="22"/>
          <w:lang w:val="en-US"/>
        </w:rPr>
        <w:t>) or fax (+41 22 730 5853), bearing the words “</w:t>
      </w:r>
      <w:r w:rsidRPr="001C39A4">
        <w:rPr>
          <w:b/>
          <w:bCs/>
          <w:szCs w:val="22"/>
          <w:lang w:val="en-US"/>
        </w:rPr>
        <w:t>visa request</w:t>
      </w:r>
      <w:r w:rsidRPr="001C39A4">
        <w:rPr>
          <w:szCs w:val="22"/>
          <w:lang w:val="en-US"/>
        </w:rPr>
        <w:t xml:space="preserve">”. A sample request can be found </w:t>
      </w:r>
      <w:hyperlink r:id="rId34" w:history="1">
        <w:r w:rsidRPr="001C39A4">
          <w:rPr>
            <w:rStyle w:val="Hyperlink"/>
            <w:szCs w:val="22"/>
            <w:lang w:val="en-US"/>
          </w:rPr>
          <w:t>here</w:t>
        </w:r>
      </w:hyperlink>
      <w:r w:rsidRPr="001C39A4">
        <w:rPr>
          <w:szCs w:val="22"/>
          <w:lang w:val="en-US"/>
        </w:rPr>
        <w:t>.</w:t>
      </w:r>
    </w:p>
    <w:p w:rsidR="00000FC7" w:rsidRDefault="00000FC7" w:rsidP="00000FC7">
      <w:pPr>
        <w:spacing w:before="60"/>
        <w:rPr>
          <w:b/>
          <w:bCs/>
        </w:rPr>
      </w:pPr>
      <w:r>
        <w:rPr>
          <w:b/>
          <w:bCs/>
        </w:rPr>
        <w:br w:type="page"/>
      </w:r>
    </w:p>
    <w:p w:rsidR="00A0182A" w:rsidRDefault="00A0182A" w:rsidP="00A0182A">
      <w:pPr>
        <w:tabs>
          <w:tab w:val="left" w:pos="284"/>
          <w:tab w:val="left" w:pos="2694"/>
        </w:tabs>
        <w:jc w:val="center"/>
        <w:rPr>
          <w:b/>
          <w:bCs/>
          <w:sz w:val="26"/>
          <w:szCs w:val="26"/>
          <w:lang w:val="en-US"/>
        </w:rPr>
      </w:pPr>
    </w:p>
    <w:p w:rsidR="00A0182A" w:rsidRPr="00A0182A" w:rsidRDefault="004F6861" w:rsidP="00A0182A">
      <w:pPr>
        <w:tabs>
          <w:tab w:val="left" w:pos="284"/>
          <w:tab w:val="left" w:pos="2694"/>
        </w:tabs>
        <w:jc w:val="center"/>
        <w:rPr>
          <w:b/>
          <w:bCs/>
          <w:sz w:val="26"/>
          <w:szCs w:val="26"/>
          <w:lang w:val="en-US"/>
        </w:rPr>
      </w:pPr>
      <w:r w:rsidRPr="00A0182A">
        <w:rPr>
          <w:b/>
          <w:bCs/>
          <w:sz w:val="26"/>
          <w:szCs w:val="26"/>
          <w:lang w:val="en-US"/>
        </w:rPr>
        <w:t xml:space="preserve">FORM 1 - FELLOWSHIP REQUEST </w:t>
      </w:r>
    </w:p>
    <w:tbl>
      <w:tblPr>
        <w:tblW w:w="0" w:type="dxa"/>
        <w:tblInd w:w="108" w:type="dxa"/>
        <w:tblLayout w:type="fixed"/>
        <w:tblLook w:val="04A0" w:firstRow="1" w:lastRow="0" w:firstColumn="1" w:lastColumn="0" w:noHBand="0" w:noVBand="1"/>
      </w:tblPr>
      <w:tblGrid>
        <w:gridCol w:w="1869"/>
        <w:gridCol w:w="2701"/>
        <w:gridCol w:w="1551"/>
        <w:gridCol w:w="1142"/>
        <w:gridCol w:w="851"/>
        <w:gridCol w:w="1843"/>
      </w:tblGrid>
      <w:tr w:rsidR="004F6861" w:rsidTr="005F76CB">
        <w:tc>
          <w:tcPr>
            <w:tcW w:w="1869" w:type="dxa"/>
            <w:vAlign w:val="center"/>
            <w:hideMark/>
          </w:tcPr>
          <w:p w:rsidR="004F6861" w:rsidRDefault="004F6861" w:rsidP="005F76CB">
            <w:pPr>
              <w:spacing w:before="0"/>
              <w:jc w:val="center"/>
              <w:rPr>
                <w:sz w:val="16"/>
                <w:lang w:eastAsia="zh-CN"/>
              </w:rPr>
            </w:pPr>
            <w:r>
              <w:rPr>
                <w:noProof/>
                <w:sz w:val="16"/>
                <w:lang w:val="en-US" w:eastAsia="zh-CN"/>
              </w:rPr>
              <w:drawing>
                <wp:inline distT="0" distB="0" distL="0" distR="0" wp14:anchorId="3F56879C" wp14:editId="759D34E0">
                  <wp:extent cx="892175" cy="9220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92175" cy="922020"/>
                          </a:xfrm>
                          <a:prstGeom prst="rect">
                            <a:avLst/>
                          </a:prstGeom>
                          <a:noFill/>
                          <a:ln>
                            <a:noFill/>
                          </a:ln>
                        </pic:spPr>
                      </pic:pic>
                    </a:graphicData>
                  </a:graphic>
                </wp:inline>
              </w:drawing>
            </w:r>
          </w:p>
        </w:tc>
        <w:tc>
          <w:tcPr>
            <w:tcW w:w="6245" w:type="dxa"/>
            <w:gridSpan w:val="4"/>
            <w:vAlign w:val="center"/>
            <w:hideMark/>
          </w:tcPr>
          <w:p w:rsidR="004F6861" w:rsidRDefault="004F6861" w:rsidP="005F76CB">
            <w:pPr>
              <w:spacing w:before="0"/>
              <w:jc w:val="center"/>
              <w:rPr>
                <w:b/>
                <w:bCs/>
                <w:sz w:val="26"/>
                <w:szCs w:val="26"/>
                <w:lang w:eastAsia="zh-CN"/>
              </w:rPr>
            </w:pPr>
            <w:r>
              <w:rPr>
                <w:b/>
                <w:bCs/>
                <w:sz w:val="26"/>
                <w:szCs w:val="26"/>
                <w:lang w:eastAsia="zh-CN"/>
              </w:rPr>
              <w:t xml:space="preserve">Meeting of ITU-T Study Group 3 </w:t>
            </w:r>
            <w:r>
              <w:rPr>
                <w:b/>
                <w:bCs/>
                <w:sz w:val="26"/>
                <w:szCs w:val="26"/>
                <w:lang w:eastAsia="zh-CN"/>
              </w:rPr>
              <w:br/>
              <w:t>(Geneva, Switzerland</w:t>
            </w:r>
            <w:r w:rsidRPr="00B3552D">
              <w:rPr>
                <w:b/>
                <w:bCs/>
                <w:sz w:val="26"/>
                <w:szCs w:val="26"/>
                <w:lang w:eastAsia="zh-CN"/>
              </w:rPr>
              <w:t>, 9-18 April 2018</w:t>
            </w:r>
            <w:r>
              <w:rPr>
                <w:b/>
                <w:bCs/>
                <w:sz w:val="26"/>
                <w:szCs w:val="26"/>
                <w:lang w:eastAsia="zh-CN"/>
              </w:rPr>
              <w:t>)</w:t>
            </w:r>
          </w:p>
          <w:p w:rsidR="004F6861" w:rsidRDefault="004F6861" w:rsidP="005F76CB">
            <w:pPr>
              <w:spacing w:before="0"/>
              <w:jc w:val="center"/>
              <w:rPr>
                <w:sz w:val="24"/>
                <w:lang w:eastAsia="zh-CN"/>
              </w:rPr>
            </w:pPr>
            <w:r>
              <w:rPr>
                <w:szCs w:val="22"/>
                <w:lang w:eastAsia="zh-CN"/>
              </w:rPr>
              <w:t>Reques</w:t>
            </w:r>
            <w:r w:rsidR="00A0182A">
              <w:rPr>
                <w:szCs w:val="22"/>
                <w:lang w:eastAsia="zh-CN"/>
              </w:rPr>
              <w:t xml:space="preserve">t for one partial fellowship </w:t>
            </w:r>
            <w:r w:rsidR="00A0182A">
              <w:rPr>
                <w:szCs w:val="22"/>
                <w:lang w:eastAsia="zh-CN"/>
              </w:rPr>
              <w:br/>
              <w:t>(S</w:t>
            </w:r>
            <w:r>
              <w:rPr>
                <w:szCs w:val="22"/>
                <w:lang w:eastAsia="zh-CN"/>
              </w:rPr>
              <w:t xml:space="preserve">ubmission </w:t>
            </w:r>
            <w:r w:rsidRPr="00B3552D">
              <w:rPr>
                <w:szCs w:val="22"/>
                <w:lang w:eastAsia="zh-CN"/>
              </w:rPr>
              <w:t xml:space="preserve">deadline: </w:t>
            </w:r>
            <w:r w:rsidRPr="00E64D1F">
              <w:rPr>
                <w:b/>
                <w:bCs/>
                <w:color w:val="FF0000"/>
                <w:szCs w:val="22"/>
                <w:lang w:eastAsia="zh-CN"/>
              </w:rPr>
              <w:t>26 February 2018</w:t>
            </w:r>
            <w:r w:rsidRPr="00B3552D">
              <w:rPr>
                <w:szCs w:val="22"/>
                <w:lang w:eastAsia="zh-CN"/>
              </w:rPr>
              <w:t>)</w:t>
            </w:r>
          </w:p>
        </w:tc>
        <w:tc>
          <w:tcPr>
            <w:tcW w:w="1843" w:type="dxa"/>
            <w:vAlign w:val="center"/>
          </w:tcPr>
          <w:p w:rsidR="004F6861" w:rsidRDefault="004F6861" w:rsidP="005F76CB">
            <w:pPr>
              <w:spacing w:before="0"/>
              <w:jc w:val="center"/>
              <w:rPr>
                <w:lang w:eastAsia="zh-CN"/>
              </w:rPr>
            </w:pPr>
          </w:p>
        </w:tc>
      </w:tr>
      <w:tr w:rsidR="004F6861" w:rsidRPr="00BE09D3" w:rsidTr="005F76CB">
        <w:tc>
          <w:tcPr>
            <w:tcW w:w="6121" w:type="dxa"/>
            <w:gridSpan w:val="3"/>
            <w:vAlign w:val="center"/>
            <w:hideMark/>
          </w:tcPr>
          <w:p w:rsidR="004F6861" w:rsidRDefault="004F6861" w:rsidP="005F76CB">
            <w:pPr>
              <w:spacing w:before="80"/>
              <w:rPr>
                <w:iCs/>
                <w:sz w:val="20"/>
                <w:lang w:val="en-US" w:eastAsia="zh-CN"/>
              </w:rPr>
            </w:pPr>
            <w:r>
              <w:rPr>
                <w:szCs w:val="22"/>
                <w:lang w:val="en-US" w:eastAsia="zh-CN"/>
              </w:rPr>
              <w:t>Please return completed form, preferably by e</w:t>
            </w:r>
            <w:r w:rsidR="009929C6">
              <w:rPr>
                <w:szCs w:val="22"/>
                <w:lang w:val="en-US" w:eastAsia="zh-CN"/>
              </w:rPr>
              <w:t>-</w:t>
            </w:r>
            <w:r>
              <w:rPr>
                <w:szCs w:val="22"/>
                <w:lang w:val="en-US" w:eastAsia="zh-CN"/>
              </w:rPr>
              <w:t>mail, to:</w:t>
            </w:r>
            <w:r>
              <w:rPr>
                <w:szCs w:val="22"/>
                <w:lang w:val="en-US" w:eastAsia="zh-CN"/>
              </w:rPr>
              <w:br/>
              <w:t>ITU Fellowships, Geneva (Switzerland)</w:t>
            </w:r>
          </w:p>
        </w:tc>
        <w:tc>
          <w:tcPr>
            <w:tcW w:w="3836" w:type="dxa"/>
            <w:gridSpan w:val="3"/>
            <w:vAlign w:val="center"/>
            <w:hideMark/>
          </w:tcPr>
          <w:p w:rsidR="004F6861" w:rsidRDefault="004F6861" w:rsidP="005F76CB">
            <w:pPr>
              <w:spacing w:before="80"/>
              <w:rPr>
                <w:sz w:val="20"/>
                <w:lang w:val="it-IT" w:eastAsia="zh-CN"/>
              </w:rPr>
            </w:pPr>
            <w:r>
              <w:rPr>
                <w:szCs w:val="22"/>
                <w:lang w:val="it-IT" w:eastAsia="zh-CN"/>
              </w:rPr>
              <w:t xml:space="preserve">E-mail: </w:t>
            </w:r>
            <w:r>
              <w:rPr>
                <w:szCs w:val="22"/>
                <w:lang w:val="it-IT" w:eastAsia="zh-CN"/>
              </w:rPr>
              <w:tab/>
            </w:r>
            <w:hyperlink r:id="rId36" w:history="1">
              <w:r>
                <w:rPr>
                  <w:rStyle w:val="Hyperlink"/>
                  <w:szCs w:val="22"/>
                  <w:lang w:val="it-IT" w:eastAsia="zh-CN"/>
                </w:rPr>
                <w:t>fellowships@itu.int</w:t>
              </w:r>
            </w:hyperlink>
            <w:r>
              <w:rPr>
                <w:color w:val="0000FF"/>
                <w:szCs w:val="22"/>
                <w:u w:val="single"/>
                <w:lang w:val="it-IT" w:eastAsia="zh-CN"/>
              </w:rPr>
              <w:br/>
            </w:r>
            <w:r>
              <w:rPr>
                <w:szCs w:val="22"/>
                <w:lang w:val="it-IT" w:eastAsia="zh-CN"/>
              </w:rPr>
              <w:t>Tel:</w:t>
            </w:r>
            <w:r>
              <w:rPr>
                <w:szCs w:val="22"/>
                <w:lang w:val="it-IT" w:eastAsia="zh-CN"/>
              </w:rPr>
              <w:tab/>
              <w:t>+41 22 730 5227</w:t>
            </w:r>
            <w:r>
              <w:rPr>
                <w:szCs w:val="22"/>
                <w:lang w:val="it-IT" w:eastAsia="zh-CN"/>
              </w:rPr>
              <w:br/>
              <w:t>Fax:</w:t>
            </w:r>
            <w:r>
              <w:rPr>
                <w:szCs w:val="22"/>
                <w:lang w:val="it-IT" w:eastAsia="zh-CN"/>
              </w:rPr>
              <w:tab/>
              <w:t>+41 22 730 5778</w:t>
            </w:r>
          </w:p>
        </w:tc>
      </w:tr>
      <w:tr w:rsidR="004F6861" w:rsidTr="005F76CB">
        <w:trPr>
          <w:trHeight w:val="454"/>
        </w:trPr>
        <w:tc>
          <w:tcPr>
            <w:tcW w:w="9957" w:type="dxa"/>
            <w:gridSpan w:val="6"/>
            <w:tcBorders>
              <w:top w:val="nil"/>
              <w:left w:val="nil"/>
              <w:bottom w:val="single" w:sz="4" w:space="0" w:color="auto"/>
              <w:right w:val="nil"/>
            </w:tcBorders>
            <w:vAlign w:val="center"/>
            <w:hideMark/>
          </w:tcPr>
          <w:p w:rsidR="004F6861" w:rsidRDefault="004F6861" w:rsidP="005F76CB">
            <w:pPr>
              <w:spacing w:before="240" w:after="80"/>
              <w:contextualSpacing/>
              <w:jc w:val="center"/>
              <w:rPr>
                <w:b/>
                <w:iCs/>
                <w:sz w:val="24"/>
                <w:lang w:val="en-US" w:eastAsia="zh-CN"/>
              </w:rPr>
            </w:pPr>
            <w:r>
              <w:rPr>
                <w:b/>
                <w:iCs/>
                <w:lang w:val="en-US" w:eastAsia="zh-CN"/>
              </w:rPr>
              <w:t>Applications from women are encouraged</w:t>
            </w:r>
          </w:p>
        </w:tc>
      </w:tr>
      <w:tr w:rsidR="004F6861" w:rsidTr="005F76CB">
        <w:trPr>
          <w:trHeight w:val="804"/>
        </w:trPr>
        <w:tc>
          <w:tcPr>
            <w:tcW w:w="4570" w:type="dxa"/>
            <w:gridSpan w:val="2"/>
            <w:tcBorders>
              <w:top w:val="single" w:sz="4" w:space="0" w:color="auto"/>
              <w:left w:val="single" w:sz="4" w:space="0" w:color="auto"/>
              <w:bottom w:val="nil"/>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Registration number (required):</w:t>
            </w:r>
            <w:r>
              <w:rPr>
                <w:bCs/>
                <w:iCs/>
                <w:lang w:val="en-US" w:eastAsia="zh-CN"/>
              </w:rPr>
              <w:br/>
              <w:t xml:space="preserve">(Pre-registration </w:t>
            </w:r>
            <w:r w:rsidRPr="00B3552D">
              <w:rPr>
                <w:bCs/>
                <w:iCs/>
                <w:lang w:val="en-US" w:eastAsia="zh-CN"/>
              </w:rPr>
              <w:t xml:space="preserve">is </w:t>
            </w:r>
            <w:hyperlink r:id="rId37" w:history="1">
              <w:r w:rsidRPr="00B3552D">
                <w:rPr>
                  <w:rStyle w:val="Hyperlink"/>
                  <w:bCs/>
                  <w:iCs/>
                  <w:lang w:val="en-US" w:eastAsia="zh-CN"/>
                </w:rPr>
                <w:t>online only</w:t>
              </w:r>
            </w:hyperlink>
            <w:r>
              <w:rPr>
                <w:bCs/>
                <w:iCs/>
                <w:lang w:val="en-US" w:eastAsia="zh-CN"/>
              </w:rPr>
              <w:t>)</w:t>
            </w:r>
          </w:p>
        </w:tc>
        <w:tc>
          <w:tcPr>
            <w:tcW w:w="5387" w:type="dxa"/>
            <w:gridSpan w:val="4"/>
            <w:tcBorders>
              <w:top w:val="single" w:sz="4" w:space="0" w:color="auto"/>
              <w:left w:val="single" w:sz="4" w:space="0" w:color="auto"/>
              <w:bottom w:val="nil"/>
              <w:right w:val="single" w:sz="4" w:space="0" w:color="auto"/>
            </w:tcBorders>
            <w:vAlign w:val="center"/>
          </w:tcPr>
          <w:p w:rsidR="004F6861" w:rsidRDefault="004F6861" w:rsidP="005F76CB">
            <w:pPr>
              <w:spacing w:before="80" w:after="8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80" w:after="8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Country (</w:t>
            </w:r>
            <w:hyperlink r:id="rId38" w:history="1">
              <w:r>
                <w:rPr>
                  <w:rStyle w:val="Hyperlink"/>
                  <w:bCs/>
                  <w:iCs/>
                  <w:lang w:val="en-US" w:eastAsia="zh-CN"/>
                </w:rPr>
                <w:t>list of eligible countries</w:t>
              </w:r>
            </w:hyperlink>
            <w:r>
              <w:rPr>
                <w:bCs/>
                <w:iCs/>
                <w:lang w:val="en-US"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80" w:after="8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80" w:after="8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Professional role/title: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80" w:after="8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Mr/Mrs/Ms:</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80" w:after="8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Applicant’s family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80" w:after="8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Applicant’s given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80" w:after="80"/>
              <w:contextualSpacing/>
              <w:rPr>
                <w:bCs/>
                <w:iCs/>
                <w:lang w:val="en-US" w:eastAsia="zh-CN"/>
              </w:rPr>
            </w:pPr>
          </w:p>
        </w:tc>
      </w:tr>
      <w:tr w:rsidR="004F6861" w:rsidTr="005F76CB">
        <w:trPr>
          <w:trHeight w:val="783"/>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Address:</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80" w:after="8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60" w:after="6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60" w:after="6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E</w:t>
            </w:r>
            <w:r w:rsidR="006562C9">
              <w:rPr>
                <w:bCs/>
                <w:iCs/>
                <w:lang w:val="en-US" w:eastAsia="zh-CN"/>
              </w:rPr>
              <w:t>-</w:t>
            </w:r>
            <w:r>
              <w:rPr>
                <w:bCs/>
                <w:iCs/>
                <w:lang w:val="en-US" w:eastAsia="zh-CN"/>
              </w:rPr>
              <w:t>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60" w:after="6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60" w:after="6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60" w:after="6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60" w:after="6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60" w:after="60"/>
              <w:contextualSpacing/>
              <w:rPr>
                <w:bCs/>
                <w:iCs/>
                <w:lang w:val="en-US" w:eastAsia="zh-CN"/>
              </w:rPr>
            </w:pPr>
          </w:p>
        </w:tc>
      </w:tr>
      <w:tr w:rsidR="004F6861" w:rsidTr="005F76CB">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60" w:after="60"/>
              <w:contextualSpacing/>
              <w:jc w:val="right"/>
              <w:rPr>
                <w:bCs/>
                <w:iCs/>
                <w:lang w:val="en-US" w:eastAsia="zh-CN"/>
              </w:rPr>
            </w:pPr>
            <w:r>
              <w:rPr>
                <w:bCs/>
                <w:iCs/>
                <w:lang w:val="en-US" w:eastAsia="zh-CN"/>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4F6861" w:rsidRDefault="004F6861" w:rsidP="005F76CB">
            <w:pPr>
              <w:spacing w:before="60" w:after="60"/>
              <w:contextualSpacing/>
              <w:rPr>
                <w:bCs/>
                <w:iCs/>
                <w:lang w:val="en-US" w:eastAsia="zh-CN"/>
              </w:rPr>
            </w:pPr>
          </w:p>
        </w:tc>
      </w:tr>
      <w:tr w:rsidR="004F6861" w:rsidTr="005F76CB">
        <w:trPr>
          <w:trHeight w:val="1433"/>
        </w:trPr>
        <w:tc>
          <w:tcPr>
            <w:tcW w:w="9957" w:type="dxa"/>
            <w:gridSpan w:val="6"/>
            <w:tcBorders>
              <w:top w:val="single" w:sz="4" w:space="0" w:color="auto"/>
              <w:left w:val="single" w:sz="4" w:space="0" w:color="auto"/>
              <w:bottom w:val="nil"/>
              <w:right w:val="single" w:sz="4" w:space="0" w:color="auto"/>
            </w:tcBorders>
            <w:vAlign w:val="center"/>
            <w:hideMark/>
          </w:tcPr>
          <w:p w:rsidR="004F6861" w:rsidRDefault="004F6861" w:rsidP="005F76CB">
            <w:pPr>
              <w:spacing w:before="80"/>
              <w:contextualSpacing/>
              <w:jc w:val="center"/>
              <w:rPr>
                <w:lang w:eastAsia="zh-CN"/>
              </w:rPr>
            </w:pPr>
            <w:r>
              <w:rPr>
                <w:lang w:eastAsia="zh-CN"/>
              </w:rPr>
              <w:t>Please select your preferred fellowship type (one only),</w:t>
            </w:r>
          </w:p>
          <w:p w:rsidR="004F6861" w:rsidRDefault="004F6861" w:rsidP="005F76CB">
            <w:pPr>
              <w:spacing w:before="80"/>
              <w:contextualSpacing/>
              <w:jc w:val="center"/>
              <w:rPr>
                <w:lang w:eastAsia="zh-CN"/>
              </w:rPr>
            </w:pPr>
            <w:r>
              <w:rPr>
                <w:lang w:eastAsia="zh-CN"/>
              </w:rPr>
              <w:t>which ITU will do its best to accommodate:</w:t>
            </w:r>
          </w:p>
          <w:p w:rsidR="004F6861" w:rsidRDefault="00BE09D3" w:rsidP="005F76CB">
            <w:pPr>
              <w:spacing w:before="60"/>
              <w:ind w:left="351"/>
              <w:rPr>
                <w:b/>
                <w:bCs/>
                <w:lang w:eastAsia="zh-CN"/>
              </w:rPr>
            </w:pPr>
            <w:sdt>
              <w:sdtPr>
                <w:rPr>
                  <w:b/>
                  <w:bCs/>
                  <w:lang w:eastAsia="zh-CN"/>
                </w:rPr>
                <w:id w:val="-1228984873"/>
                <w14:checkbox>
                  <w14:checked w14:val="0"/>
                  <w14:checkedState w14:val="2612" w14:font="MS Gothic"/>
                  <w14:uncheckedState w14:val="2610" w14:font="MS Gothic"/>
                </w14:checkbox>
              </w:sdtPr>
              <w:sdtEndPr/>
              <w:sdtContent>
                <w:r w:rsidR="004F6861">
                  <w:rPr>
                    <w:rFonts w:ascii="MS Gothic" w:eastAsia="MS Gothic" w:hAnsi="MS Gothic" w:hint="eastAsia"/>
                    <w:b/>
                    <w:bCs/>
                    <w:lang w:val="en-US" w:eastAsia="zh-CN"/>
                  </w:rPr>
                  <w:t>☐</w:t>
                </w:r>
              </w:sdtContent>
            </w:sdt>
            <w:r w:rsidR="004F6861">
              <w:rPr>
                <w:lang w:eastAsia="zh-CN"/>
              </w:rPr>
              <w:tab/>
            </w:r>
            <w:r w:rsidR="004F6861">
              <w:rPr>
                <w:b/>
                <w:bCs/>
                <w:lang w:eastAsia="zh-CN"/>
              </w:rPr>
              <w:t>Economy class air ticket (duty station -&gt; event venue -&gt; duty station)</w:t>
            </w:r>
          </w:p>
          <w:p w:rsidR="004F6861" w:rsidRDefault="00BE09D3" w:rsidP="005F76CB">
            <w:pPr>
              <w:spacing w:before="60"/>
              <w:ind w:left="351"/>
              <w:rPr>
                <w:lang w:eastAsia="zh-CN"/>
              </w:rPr>
            </w:pPr>
            <w:sdt>
              <w:sdtPr>
                <w:rPr>
                  <w:b/>
                  <w:bCs/>
                  <w:lang w:eastAsia="zh-CN"/>
                </w:rPr>
                <w:id w:val="74558643"/>
                <w14:checkbox>
                  <w14:checked w14:val="0"/>
                  <w14:checkedState w14:val="2612" w14:font="MS Gothic"/>
                  <w14:uncheckedState w14:val="2610" w14:font="MS Gothic"/>
                </w14:checkbox>
              </w:sdtPr>
              <w:sdtEndPr/>
              <w:sdtContent>
                <w:r w:rsidR="004F6861">
                  <w:rPr>
                    <w:rFonts w:ascii="MS Gothic" w:eastAsia="MS Gothic" w:hAnsi="MS Gothic" w:hint="eastAsia"/>
                    <w:b/>
                    <w:bCs/>
                    <w:lang w:val="en-US" w:eastAsia="zh-CN"/>
                  </w:rPr>
                  <w:t>☐</w:t>
                </w:r>
              </w:sdtContent>
            </w:sdt>
            <w:r w:rsidR="004F6861">
              <w:rPr>
                <w:lang w:eastAsia="zh-CN"/>
              </w:rPr>
              <w:tab/>
            </w:r>
            <w:r w:rsidR="004F6861">
              <w:rPr>
                <w:b/>
                <w:bCs/>
                <w:lang w:eastAsia="zh-CN"/>
              </w:rPr>
              <w:t>Subsistence allowance intended to cover accommodation, meals &amp; misc. expenses</w:t>
            </w:r>
          </w:p>
        </w:tc>
      </w:tr>
      <w:tr w:rsidR="004F6861" w:rsidTr="005F76CB">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0"/>
              <w:rPr>
                <w:sz w:val="20"/>
                <w:szCs w:val="24"/>
                <w:lang w:eastAsia="zh-CN"/>
              </w:rPr>
            </w:pPr>
            <w:r>
              <w:rPr>
                <w:b/>
                <w:bCs/>
                <w:szCs w:val="28"/>
                <w:lang w:val="en-US" w:eastAsia="zh-CN"/>
              </w:rPr>
              <w:t>Signature of applicant</w:t>
            </w:r>
            <w:r>
              <w:rPr>
                <w:b/>
                <w:bCs/>
                <w:sz w:val="20"/>
                <w:szCs w:val="24"/>
                <w:lang w:val="en-US" w:eastAsia="zh-CN"/>
              </w:rPr>
              <w:t>:</w:t>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0"/>
              <w:rPr>
                <w:sz w:val="24"/>
                <w:lang w:eastAsia="zh-CN"/>
              </w:rPr>
            </w:pPr>
            <w:r>
              <w:rPr>
                <w:b/>
                <w:bCs/>
                <w:szCs w:val="28"/>
                <w:lang w:val="en-US" w:eastAsia="zh-CN"/>
              </w:rPr>
              <w:t>Date</w:t>
            </w:r>
            <w:r>
              <w:rPr>
                <w:b/>
                <w:bCs/>
                <w:sz w:val="16"/>
                <w:lang w:val="en-US" w:eastAsia="zh-CN"/>
              </w:rPr>
              <w:t>:</w:t>
            </w:r>
            <w:r>
              <w:rPr>
                <w:lang w:eastAsia="zh-CN"/>
              </w:rPr>
              <w:t xml:space="preserve"> </w:t>
            </w:r>
            <w:r>
              <w:rPr>
                <w:lang w:eastAsia="zh-CN"/>
              </w:rPr>
              <w:tab/>
            </w:r>
          </w:p>
        </w:tc>
      </w:tr>
      <w:tr w:rsidR="004F6861" w:rsidTr="005F76CB">
        <w:tc>
          <w:tcPr>
            <w:tcW w:w="9957" w:type="dxa"/>
            <w:gridSpan w:val="6"/>
            <w:tcBorders>
              <w:top w:val="single" w:sz="4" w:space="0" w:color="auto"/>
              <w:left w:val="single" w:sz="4" w:space="0" w:color="auto"/>
              <w:bottom w:val="single" w:sz="4" w:space="0" w:color="auto"/>
              <w:right w:val="single" w:sz="4" w:space="0" w:color="auto"/>
            </w:tcBorders>
            <w:hideMark/>
          </w:tcPr>
          <w:p w:rsidR="004F6861" w:rsidRDefault="004F6861" w:rsidP="005F76CB">
            <w:pPr>
              <w:pStyle w:val="Note"/>
              <w:rPr>
                <w:szCs w:val="18"/>
                <w:lang w:val="en-US" w:eastAsia="zh-CN"/>
              </w:rPr>
            </w:pPr>
            <w:r>
              <w:rPr>
                <w:szCs w:val="18"/>
                <w:lang w:val="en-US" w:eastAsia="zh-CN"/>
              </w:rPr>
              <w:t>TO VALIDATE THIS FELLOWSHIP REQUEST, THE NAME, TITLE AND SIGNATURE OF THE CERTIFYING OFFICIAL DESIGNATING THE PARTICIPANT MUST BE COMPLETED BELOW, ALONG WITH AN OFFICIAL STAMP.</w:t>
            </w:r>
          </w:p>
          <w:p w:rsidR="004F6861" w:rsidRDefault="004F6861" w:rsidP="005F76CB">
            <w:pPr>
              <w:pStyle w:val="Note"/>
              <w:rPr>
                <w:sz w:val="24"/>
                <w:lang w:eastAsia="zh-CN"/>
              </w:rPr>
            </w:pPr>
            <w:r>
              <w:rPr>
                <w:szCs w:val="18"/>
                <w:lang w:eastAsia="zh-CN"/>
              </w:rPr>
              <w:t>N.B. IT IS IMPERATIVE THAT FELLOWS BE PRESENT FROM THE FIRST TO THE LAST DAY OF THE MEETING.</w:t>
            </w:r>
          </w:p>
        </w:tc>
      </w:tr>
      <w:tr w:rsidR="004F6861" w:rsidTr="005F76CB">
        <w:trPr>
          <w:trHeight w:val="1418"/>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240" w:after="240"/>
              <w:rPr>
                <w:szCs w:val="24"/>
                <w:lang w:eastAsia="zh-CN"/>
              </w:rPr>
            </w:pPr>
            <w:r>
              <w:rPr>
                <w:b/>
                <w:bCs/>
                <w:szCs w:val="24"/>
                <w:lang w:val="en-US" w:eastAsia="zh-CN"/>
              </w:rPr>
              <w:t>Signature and stamp</w:t>
            </w:r>
            <w:r>
              <w:rPr>
                <w:b/>
                <w:bCs/>
                <w:szCs w:val="24"/>
                <w:lang w:val="en-US" w:eastAsia="zh-CN"/>
              </w:rPr>
              <w:br/>
              <w:t>of certifying official:</w:t>
            </w:r>
            <w:r>
              <w:rPr>
                <w:lang w:eastAsia="zh-CN"/>
              </w:rPr>
              <w:t xml:space="preserve"> </w:t>
            </w:r>
            <w:r>
              <w:rPr>
                <w:lang w:eastAsia="zh-CN"/>
              </w:rPr>
              <w:tab/>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4F6861" w:rsidRDefault="004F6861" w:rsidP="005F76CB">
            <w:pPr>
              <w:spacing w:before="240" w:after="240"/>
              <w:rPr>
                <w:szCs w:val="24"/>
                <w:lang w:eastAsia="zh-CN"/>
              </w:rPr>
            </w:pPr>
            <w:r>
              <w:rPr>
                <w:b/>
                <w:bCs/>
                <w:szCs w:val="24"/>
                <w:lang w:val="en-US" w:eastAsia="zh-CN"/>
              </w:rPr>
              <w:t>Date:</w:t>
            </w:r>
            <w:r>
              <w:rPr>
                <w:szCs w:val="24"/>
                <w:lang w:eastAsia="zh-CN"/>
              </w:rPr>
              <w:t xml:space="preserve"> </w:t>
            </w:r>
            <w:r>
              <w:rPr>
                <w:szCs w:val="24"/>
                <w:lang w:eastAsia="zh-CN"/>
              </w:rPr>
              <w:tab/>
            </w:r>
          </w:p>
        </w:tc>
      </w:tr>
    </w:tbl>
    <w:p w:rsidR="004F6861" w:rsidRDefault="004F6861" w:rsidP="004F6861">
      <w:pPr>
        <w:tabs>
          <w:tab w:val="clear" w:pos="794"/>
          <w:tab w:val="clear" w:pos="1191"/>
          <w:tab w:val="clear" w:pos="1588"/>
          <w:tab w:val="clear" w:pos="1985"/>
          <w:tab w:val="left" w:pos="284"/>
          <w:tab w:val="left" w:pos="2694"/>
        </w:tabs>
        <w:overflowPunct/>
        <w:autoSpaceDE/>
        <w:adjustRightInd/>
        <w:spacing w:before="0"/>
        <w:rPr>
          <w:b/>
          <w:bCs/>
        </w:rPr>
      </w:pPr>
      <w:r>
        <w:rPr>
          <w:b/>
          <w:bCs/>
        </w:rPr>
        <w:br w:type="page"/>
      </w:r>
    </w:p>
    <w:p w:rsidR="004F6861" w:rsidRDefault="004F6861" w:rsidP="004F6861">
      <w:pPr>
        <w:pStyle w:val="AnnexNo"/>
        <w:rPr>
          <w:b/>
        </w:rPr>
      </w:pPr>
      <w:r w:rsidRPr="00B61795">
        <w:rPr>
          <w:b/>
          <w:bCs w:val="0"/>
        </w:rPr>
        <w:lastRenderedPageBreak/>
        <w:t>Annex B</w:t>
      </w:r>
      <w:r>
        <w:rPr>
          <w:b/>
        </w:rPr>
        <w:br/>
      </w:r>
      <w:r w:rsidRPr="00CE218B">
        <w:rPr>
          <w:b/>
        </w:rPr>
        <w:t>Draft agenda</w:t>
      </w:r>
      <w:r>
        <w:rPr>
          <w:b/>
        </w:rPr>
        <w:t xml:space="preserve"> and time plan</w:t>
      </w:r>
    </w:p>
    <w:p w:rsidR="004F6861" w:rsidRPr="0078641C" w:rsidRDefault="004F6861" w:rsidP="004F6861"/>
    <w:p w:rsidR="004F6861" w:rsidRDefault="004F6861" w:rsidP="004F6861">
      <w:pPr>
        <w:pStyle w:val="TableTitle0"/>
        <w:tabs>
          <w:tab w:val="left" w:pos="284"/>
          <w:tab w:val="left" w:pos="2694"/>
        </w:tabs>
        <w:spacing w:after="280"/>
        <w:rPr>
          <w:rFonts w:asciiTheme="minorHAnsi" w:hAnsiTheme="minorHAnsi"/>
          <w:bCs/>
        </w:rPr>
      </w:pPr>
      <w:r>
        <w:rPr>
          <w:rFonts w:asciiTheme="minorHAnsi" w:hAnsiTheme="minorHAnsi"/>
          <w:bCs/>
        </w:rPr>
        <w:t>Draft agenda for the plenary meeting of Study Group 3</w:t>
      </w:r>
      <w:r>
        <w:rPr>
          <w:rFonts w:asciiTheme="minorHAnsi" w:hAnsiTheme="minorHAnsi"/>
          <w:bCs/>
        </w:rPr>
        <w:br/>
        <w:t>(Geneva, 9-18 April 2018)</w:t>
      </w:r>
    </w:p>
    <w:p w:rsidR="004F6861" w:rsidRPr="007F5D26" w:rsidRDefault="004F6861" w:rsidP="004F6861"/>
    <w:p w:rsidR="004F6861" w:rsidRPr="0078641C" w:rsidRDefault="004F6861" w:rsidP="004F6861">
      <w:pPr>
        <w:pStyle w:val="TOC1"/>
        <w:tabs>
          <w:tab w:val="clear" w:pos="567"/>
          <w:tab w:val="clear" w:pos="794"/>
          <w:tab w:val="left" w:pos="284"/>
          <w:tab w:val="left" w:pos="851"/>
          <w:tab w:val="left" w:pos="2694"/>
        </w:tabs>
        <w:spacing w:before="0"/>
        <w:ind w:left="0" w:firstLine="0"/>
        <w:rPr>
          <w:szCs w:val="24"/>
        </w:rPr>
      </w:pPr>
      <w:r w:rsidRPr="0078641C">
        <w:rPr>
          <w:szCs w:val="24"/>
        </w:rPr>
        <w:t>1.</w:t>
      </w:r>
      <w:r w:rsidRPr="0078641C">
        <w:rPr>
          <w:szCs w:val="24"/>
        </w:rPr>
        <w:tab/>
        <w:t>Opening plenary meeting</w:t>
      </w:r>
    </w:p>
    <w:p w:rsidR="004F6861" w:rsidRPr="0078641C" w:rsidRDefault="004F6861" w:rsidP="004F6861">
      <w:pPr>
        <w:pStyle w:val="TOC1"/>
        <w:tabs>
          <w:tab w:val="clear" w:pos="567"/>
          <w:tab w:val="clear" w:pos="794"/>
          <w:tab w:val="left" w:pos="284"/>
          <w:tab w:val="left" w:pos="851"/>
          <w:tab w:val="left" w:pos="2694"/>
        </w:tabs>
        <w:spacing w:before="0"/>
        <w:ind w:left="284" w:firstLine="0"/>
        <w:rPr>
          <w:szCs w:val="24"/>
        </w:rPr>
      </w:pPr>
      <w:r w:rsidRPr="0078641C">
        <w:rPr>
          <w:szCs w:val="24"/>
        </w:rPr>
        <w:t>1.1</w:t>
      </w:r>
      <w:r w:rsidRPr="0078641C">
        <w:rPr>
          <w:szCs w:val="24"/>
        </w:rPr>
        <w:tab/>
        <w:t>Opening of the meeting</w:t>
      </w:r>
    </w:p>
    <w:p w:rsidR="004F6861" w:rsidRPr="0078641C" w:rsidRDefault="004F6861" w:rsidP="004F6861">
      <w:pPr>
        <w:pStyle w:val="TOC1"/>
        <w:tabs>
          <w:tab w:val="clear" w:pos="567"/>
          <w:tab w:val="clear" w:pos="794"/>
          <w:tab w:val="left" w:pos="284"/>
          <w:tab w:val="left" w:pos="851"/>
          <w:tab w:val="left" w:pos="2694"/>
        </w:tabs>
        <w:spacing w:before="0"/>
        <w:ind w:left="284" w:firstLine="0"/>
        <w:rPr>
          <w:szCs w:val="24"/>
        </w:rPr>
      </w:pPr>
      <w:r w:rsidRPr="0078641C">
        <w:rPr>
          <w:szCs w:val="24"/>
        </w:rPr>
        <w:t>1.2</w:t>
      </w:r>
      <w:r w:rsidRPr="0078641C">
        <w:rPr>
          <w:szCs w:val="24"/>
        </w:rPr>
        <w:tab/>
      </w:r>
      <w:r>
        <w:rPr>
          <w:szCs w:val="24"/>
        </w:rPr>
        <w:t xml:space="preserve">Review of documents and </w:t>
      </w:r>
      <w:r w:rsidRPr="0078641C">
        <w:rPr>
          <w:szCs w:val="24"/>
        </w:rPr>
        <w:t xml:space="preserve">electronic working methods available </w:t>
      </w:r>
    </w:p>
    <w:p w:rsidR="004F6861" w:rsidRPr="0078641C" w:rsidRDefault="004F6861" w:rsidP="004F6861">
      <w:pPr>
        <w:pStyle w:val="TOC1"/>
        <w:tabs>
          <w:tab w:val="clear" w:pos="567"/>
          <w:tab w:val="clear" w:pos="794"/>
          <w:tab w:val="left" w:pos="284"/>
          <w:tab w:val="left" w:pos="851"/>
          <w:tab w:val="left" w:pos="2694"/>
        </w:tabs>
        <w:spacing w:before="0"/>
        <w:ind w:left="284" w:firstLine="0"/>
        <w:rPr>
          <w:szCs w:val="24"/>
        </w:rPr>
      </w:pPr>
      <w:r w:rsidRPr="0078641C">
        <w:rPr>
          <w:szCs w:val="24"/>
        </w:rPr>
        <w:t>1.3</w:t>
      </w:r>
      <w:r w:rsidRPr="0078641C">
        <w:rPr>
          <w:szCs w:val="24"/>
        </w:rPr>
        <w:tab/>
        <w:t>Adoption of the agenda</w:t>
      </w:r>
    </w:p>
    <w:p w:rsidR="004F6861" w:rsidRPr="0078641C" w:rsidRDefault="004F6861" w:rsidP="004F6861">
      <w:pPr>
        <w:pStyle w:val="TOC1"/>
        <w:tabs>
          <w:tab w:val="clear" w:pos="567"/>
          <w:tab w:val="clear" w:pos="794"/>
          <w:tab w:val="left" w:pos="284"/>
          <w:tab w:val="left" w:pos="851"/>
          <w:tab w:val="left" w:pos="2694"/>
        </w:tabs>
        <w:spacing w:before="0"/>
        <w:ind w:left="284" w:firstLine="0"/>
        <w:rPr>
          <w:szCs w:val="24"/>
        </w:rPr>
      </w:pPr>
      <w:r w:rsidRPr="0078641C">
        <w:rPr>
          <w:szCs w:val="24"/>
        </w:rPr>
        <w:t>1.4</w:t>
      </w:r>
      <w:r w:rsidRPr="0078641C">
        <w:rPr>
          <w:szCs w:val="24"/>
        </w:rPr>
        <w:tab/>
        <w:t xml:space="preserve">Results of the work of ITU-T Study Group 3 and follow-up  </w:t>
      </w:r>
    </w:p>
    <w:p w:rsidR="004F6861" w:rsidRPr="0078641C" w:rsidRDefault="004F6861" w:rsidP="004F6861">
      <w:pPr>
        <w:pStyle w:val="TOC1"/>
        <w:tabs>
          <w:tab w:val="clear" w:pos="567"/>
          <w:tab w:val="clear" w:pos="794"/>
          <w:tab w:val="left" w:pos="284"/>
          <w:tab w:val="left" w:pos="851"/>
          <w:tab w:val="left" w:pos="2694"/>
        </w:tabs>
        <w:spacing w:before="0"/>
        <w:ind w:left="284" w:firstLine="0"/>
        <w:rPr>
          <w:szCs w:val="24"/>
        </w:rPr>
      </w:pPr>
      <w:r w:rsidRPr="0078641C">
        <w:rPr>
          <w:szCs w:val="24"/>
        </w:rPr>
        <w:t>1.5</w:t>
      </w:r>
      <w:r w:rsidRPr="0078641C">
        <w:rPr>
          <w:szCs w:val="24"/>
        </w:rPr>
        <w:tab/>
        <w:t>Progress reports on the work of the Regional groups of ITU-T Study Group 3</w:t>
      </w:r>
    </w:p>
    <w:p w:rsidR="004F6861" w:rsidRPr="0078641C" w:rsidRDefault="004F6861" w:rsidP="004F6861">
      <w:pPr>
        <w:tabs>
          <w:tab w:val="clear" w:pos="794"/>
          <w:tab w:val="left" w:pos="284"/>
          <w:tab w:val="left" w:pos="851"/>
          <w:tab w:val="left" w:pos="2694"/>
        </w:tabs>
        <w:spacing w:before="0"/>
        <w:ind w:left="284"/>
        <w:jc w:val="both"/>
      </w:pPr>
      <w:r w:rsidRPr="0078641C">
        <w:t>1.</w:t>
      </w:r>
      <w:r>
        <w:t>6</w:t>
      </w:r>
      <w:r w:rsidRPr="0078641C">
        <w:tab/>
        <w:t>Timetable</w:t>
      </w:r>
    </w:p>
    <w:p w:rsidR="004F6861" w:rsidRPr="0078641C" w:rsidRDefault="004F6861" w:rsidP="004F6861">
      <w:pPr>
        <w:pStyle w:val="Normalaftertitle0"/>
        <w:tabs>
          <w:tab w:val="clear" w:pos="794"/>
          <w:tab w:val="clear" w:pos="1191"/>
          <w:tab w:val="left" w:pos="284"/>
          <w:tab w:val="left" w:pos="851"/>
          <w:tab w:val="left" w:pos="2694"/>
        </w:tabs>
        <w:spacing w:before="0"/>
        <w:ind w:left="284"/>
      </w:pPr>
      <w:r w:rsidRPr="0078641C">
        <w:t>1.</w:t>
      </w:r>
      <w:r>
        <w:t>7</w:t>
      </w:r>
      <w:r w:rsidRPr="0078641C">
        <w:tab/>
        <w:t xml:space="preserve">List of orphaned/dormant Recommendations </w:t>
      </w:r>
    </w:p>
    <w:p w:rsidR="004F6861" w:rsidRPr="0078641C" w:rsidRDefault="004F6861" w:rsidP="004F6861">
      <w:pPr>
        <w:pStyle w:val="Normalaftertitle0"/>
        <w:tabs>
          <w:tab w:val="clear" w:pos="794"/>
          <w:tab w:val="clear" w:pos="1191"/>
          <w:tab w:val="left" w:pos="284"/>
          <w:tab w:val="left" w:pos="851"/>
          <w:tab w:val="left" w:pos="2694"/>
        </w:tabs>
        <w:spacing w:before="0"/>
        <w:ind w:left="284"/>
      </w:pPr>
      <w:r w:rsidRPr="0078641C">
        <w:t>1.</w:t>
      </w:r>
      <w:r>
        <w:t>8</w:t>
      </w:r>
      <w:r>
        <w:tab/>
      </w:r>
      <w:r w:rsidRPr="0078641C">
        <w:t>Procedural notifications</w:t>
      </w:r>
    </w:p>
    <w:p w:rsidR="004F6861" w:rsidRPr="0078641C" w:rsidRDefault="004F6861" w:rsidP="004F6861">
      <w:pPr>
        <w:pStyle w:val="Normalaftertitle0"/>
        <w:tabs>
          <w:tab w:val="clear" w:pos="794"/>
          <w:tab w:val="left" w:pos="284"/>
          <w:tab w:val="left" w:pos="851"/>
          <w:tab w:val="left" w:pos="2694"/>
        </w:tabs>
        <w:spacing w:before="120"/>
      </w:pPr>
      <w:r w:rsidRPr="0078641C">
        <w:t>2.</w:t>
      </w:r>
      <w:r w:rsidRPr="0078641C">
        <w:tab/>
        <w:t>Closing plenary meeting</w:t>
      </w:r>
    </w:p>
    <w:p w:rsidR="004F6861" w:rsidRPr="0078641C" w:rsidRDefault="004F6861" w:rsidP="004F6861">
      <w:pPr>
        <w:pStyle w:val="Normalaftertitle0"/>
        <w:tabs>
          <w:tab w:val="clear" w:pos="794"/>
          <w:tab w:val="clear" w:pos="1191"/>
          <w:tab w:val="left" w:pos="284"/>
          <w:tab w:val="left" w:pos="851"/>
          <w:tab w:val="left" w:pos="1134"/>
          <w:tab w:val="left" w:pos="2694"/>
        </w:tabs>
        <w:spacing w:before="0"/>
        <w:ind w:left="284"/>
      </w:pPr>
      <w:r w:rsidRPr="0078641C">
        <w:t>2.1</w:t>
      </w:r>
      <w:r w:rsidRPr="0078641C">
        <w:tab/>
        <w:t>Reports of the meetings of Working Parties, Questions, and ad-hoc groups</w:t>
      </w:r>
    </w:p>
    <w:p w:rsidR="004F6861" w:rsidRPr="0078641C" w:rsidRDefault="004F6861" w:rsidP="004F6861">
      <w:pPr>
        <w:pStyle w:val="Normalaftertitle0"/>
        <w:tabs>
          <w:tab w:val="clear" w:pos="794"/>
          <w:tab w:val="clear" w:pos="1191"/>
          <w:tab w:val="left" w:pos="284"/>
          <w:tab w:val="left" w:pos="851"/>
          <w:tab w:val="left" w:pos="1134"/>
          <w:tab w:val="left" w:pos="2694"/>
        </w:tabs>
        <w:spacing w:before="0"/>
        <w:ind w:left="284"/>
      </w:pPr>
      <w:r w:rsidRPr="0078641C">
        <w:t>2.2</w:t>
      </w:r>
      <w:r w:rsidRPr="0078641C">
        <w:tab/>
        <w:t>Approval of Recommendations under TAP</w:t>
      </w:r>
    </w:p>
    <w:p w:rsidR="004F6861" w:rsidRPr="0078641C" w:rsidRDefault="004F6861" w:rsidP="004F6861">
      <w:pPr>
        <w:pStyle w:val="Normalaftertitle0"/>
        <w:tabs>
          <w:tab w:val="clear" w:pos="794"/>
          <w:tab w:val="clear" w:pos="1191"/>
          <w:tab w:val="left" w:pos="284"/>
          <w:tab w:val="left" w:pos="851"/>
          <w:tab w:val="left" w:pos="1134"/>
          <w:tab w:val="left" w:pos="2694"/>
        </w:tabs>
        <w:spacing w:before="0"/>
        <w:ind w:left="284"/>
      </w:pPr>
      <w:r w:rsidRPr="0078641C">
        <w:t>2.3</w:t>
      </w:r>
      <w:r w:rsidRPr="0078641C">
        <w:tab/>
        <w:t>Determination of Recommendations under TAP</w:t>
      </w:r>
    </w:p>
    <w:p w:rsidR="004F6861" w:rsidRPr="0078641C" w:rsidRDefault="004F6861" w:rsidP="004F6861">
      <w:pPr>
        <w:pStyle w:val="Normalaftertitle0"/>
        <w:tabs>
          <w:tab w:val="clear" w:pos="794"/>
          <w:tab w:val="clear" w:pos="1191"/>
          <w:tab w:val="left" w:pos="284"/>
          <w:tab w:val="left" w:pos="851"/>
          <w:tab w:val="left" w:pos="1134"/>
          <w:tab w:val="left" w:pos="2694"/>
        </w:tabs>
        <w:spacing w:before="0"/>
        <w:ind w:left="284"/>
      </w:pPr>
      <w:r w:rsidRPr="0078641C">
        <w:t>2.4</w:t>
      </w:r>
      <w:r w:rsidRPr="0078641C">
        <w:tab/>
        <w:t>Deletion or renumbering of Recommendations</w:t>
      </w:r>
    </w:p>
    <w:p w:rsidR="004F6861" w:rsidRPr="0078641C" w:rsidRDefault="004F6861" w:rsidP="004F6861">
      <w:pPr>
        <w:pStyle w:val="Normalaftertitle0"/>
        <w:tabs>
          <w:tab w:val="clear" w:pos="794"/>
          <w:tab w:val="clear" w:pos="1191"/>
          <w:tab w:val="left" w:pos="284"/>
          <w:tab w:val="left" w:pos="851"/>
          <w:tab w:val="left" w:pos="1134"/>
          <w:tab w:val="left" w:pos="2694"/>
        </w:tabs>
        <w:spacing w:before="0"/>
        <w:ind w:left="284"/>
      </w:pPr>
      <w:r w:rsidRPr="0078641C">
        <w:t>2.5</w:t>
      </w:r>
      <w:r w:rsidRPr="0078641C">
        <w:tab/>
        <w:t>Approval or deletion of Supplements</w:t>
      </w:r>
    </w:p>
    <w:p w:rsidR="004F6861" w:rsidRPr="0078641C" w:rsidRDefault="004F6861" w:rsidP="004F6861">
      <w:pPr>
        <w:pStyle w:val="Normalaftertitle0"/>
        <w:tabs>
          <w:tab w:val="clear" w:pos="794"/>
          <w:tab w:val="clear" w:pos="1191"/>
          <w:tab w:val="left" w:pos="284"/>
          <w:tab w:val="left" w:pos="851"/>
          <w:tab w:val="left" w:pos="1134"/>
          <w:tab w:val="left" w:pos="2694"/>
        </w:tabs>
        <w:spacing w:before="0"/>
        <w:ind w:left="284"/>
      </w:pPr>
      <w:r w:rsidRPr="0078641C">
        <w:t>2.6</w:t>
      </w:r>
      <w:r w:rsidRPr="0078641C">
        <w:tab/>
        <w:t>Liaison statements</w:t>
      </w:r>
    </w:p>
    <w:p w:rsidR="004F6861" w:rsidRPr="0078641C" w:rsidRDefault="004F6861" w:rsidP="004F6861">
      <w:pPr>
        <w:pStyle w:val="Normalaftertitle0"/>
        <w:tabs>
          <w:tab w:val="clear" w:pos="794"/>
          <w:tab w:val="clear" w:pos="1191"/>
          <w:tab w:val="left" w:pos="284"/>
          <w:tab w:val="left" w:pos="851"/>
          <w:tab w:val="left" w:pos="1134"/>
          <w:tab w:val="left" w:pos="2694"/>
        </w:tabs>
        <w:spacing w:before="0"/>
        <w:ind w:left="284"/>
      </w:pPr>
      <w:r w:rsidRPr="0078641C">
        <w:t>2.7</w:t>
      </w:r>
      <w:r w:rsidRPr="0078641C">
        <w:tab/>
        <w:t>Recommendation status and work plans</w:t>
      </w:r>
    </w:p>
    <w:p w:rsidR="004F6861" w:rsidRPr="0078641C" w:rsidRDefault="004F6861" w:rsidP="004F6861">
      <w:pPr>
        <w:pStyle w:val="Normalaftertitle0"/>
        <w:tabs>
          <w:tab w:val="clear" w:pos="794"/>
          <w:tab w:val="clear" w:pos="1191"/>
          <w:tab w:val="left" w:pos="284"/>
          <w:tab w:val="left" w:pos="851"/>
          <w:tab w:val="left" w:pos="1134"/>
          <w:tab w:val="left" w:pos="2694"/>
        </w:tabs>
        <w:spacing w:before="0"/>
        <w:ind w:left="284"/>
      </w:pPr>
      <w:r w:rsidRPr="0078641C">
        <w:t>2.8</w:t>
      </w:r>
      <w:r w:rsidRPr="0078641C">
        <w:tab/>
        <w:t xml:space="preserve">Dates of future ITU-T Study Group 3 meetings </w:t>
      </w:r>
    </w:p>
    <w:p w:rsidR="004F6861" w:rsidRPr="0078641C" w:rsidRDefault="004F6861" w:rsidP="004F6861">
      <w:pPr>
        <w:pStyle w:val="Normalaftertitle0"/>
        <w:tabs>
          <w:tab w:val="clear" w:pos="794"/>
          <w:tab w:val="clear" w:pos="1191"/>
          <w:tab w:val="left" w:pos="284"/>
          <w:tab w:val="left" w:pos="851"/>
          <w:tab w:val="left" w:pos="1134"/>
          <w:tab w:val="left" w:pos="2694"/>
        </w:tabs>
        <w:spacing w:before="0"/>
        <w:ind w:left="284"/>
      </w:pPr>
      <w:r w:rsidRPr="0078641C">
        <w:t>2.9</w:t>
      </w:r>
      <w:r w:rsidRPr="0078641C">
        <w:tab/>
        <w:t>Other business</w:t>
      </w:r>
    </w:p>
    <w:p w:rsidR="004F6861" w:rsidRDefault="00470F47" w:rsidP="004F6861">
      <w:pPr>
        <w:pStyle w:val="Normalaftertitle0"/>
        <w:tabs>
          <w:tab w:val="clear" w:pos="794"/>
          <w:tab w:val="clear" w:pos="1191"/>
          <w:tab w:val="left" w:pos="284"/>
          <w:tab w:val="left" w:pos="851"/>
          <w:tab w:val="left" w:pos="1134"/>
          <w:tab w:val="left" w:pos="2694"/>
        </w:tabs>
        <w:spacing w:before="0"/>
        <w:ind w:left="284"/>
        <w:sectPr w:rsidR="004F6861" w:rsidSect="00470F47">
          <w:headerReference w:type="default" r:id="rId39"/>
          <w:footerReference w:type="default" r:id="rId40"/>
          <w:footerReference w:type="first" r:id="rId41"/>
          <w:type w:val="oddPage"/>
          <w:pgSz w:w="11907" w:h="16834" w:code="9"/>
          <w:pgMar w:top="1135" w:right="850" w:bottom="567" w:left="851" w:header="567" w:footer="567" w:gutter="0"/>
          <w:paperSrc w:first="7" w:other="7"/>
          <w:cols w:space="720"/>
          <w:titlePg/>
          <w:docGrid w:linePitch="299"/>
        </w:sectPr>
      </w:pPr>
      <w:r>
        <w:t>2.10</w:t>
      </w:r>
      <w:r>
        <w:tab/>
        <w:t>Closure of the meetin</w:t>
      </w:r>
      <w:r w:rsidR="001D69C2">
        <w:t>g</w:t>
      </w:r>
    </w:p>
    <w:p w:rsidR="004F6861" w:rsidRPr="007F5D26" w:rsidRDefault="004F6861" w:rsidP="00470F47">
      <w:pPr>
        <w:pStyle w:val="Normalaftertitle0"/>
        <w:tabs>
          <w:tab w:val="clear" w:pos="794"/>
          <w:tab w:val="clear" w:pos="1191"/>
          <w:tab w:val="clear" w:pos="1588"/>
          <w:tab w:val="clear" w:pos="1985"/>
        </w:tabs>
      </w:pPr>
    </w:p>
    <w:p w:rsidR="004F6861" w:rsidRPr="0078641C" w:rsidRDefault="004F6861" w:rsidP="004F6861">
      <w:pPr>
        <w:pStyle w:val="Annextitle"/>
        <w:spacing w:before="0" w:after="0"/>
        <w:rPr>
          <w:sz w:val="24"/>
          <w:szCs w:val="24"/>
        </w:rPr>
      </w:pPr>
      <w:r w:rsidRPr="0078641C">
        <w:rPr>
          <w:sz w:val="24"/>
          <w:szCs w:val="24"/>
        </w:rPr>
        <w:t>Draft time plan</w:t>
      </w:r>
    </w:p>
    <w:p w:rsidR="004F6861" w:rsidRPr="00393879" w:rsidRDefault="004F6861" w:rsidP="004F6861">
      <w:pPr>
        <w:spacing w:before="0"/>
        <w:jc w:val="center"/>
      </w:pPr>
      <w:r w:rsidRPr="00E72E9F">
        <w:rPr>
          <w:b/>
          <w:bCs/>
        </w:rPr>
        <w:t xml:space="preserve">(Geneva, </w:t>
      </w:r>
      <w:r>
        <w:rPr>
          <w:b/>
          <w:bCs/>
        </w:rPr>
        <w:t>9</w:t>
      </w:r>
      <w:r w:rsidRPr="00E72E9F">
        <w:rPr>
          <w:b/>
          <w:bCs/>
        </w:rPr>
        <w:t>-1</w:t>
      </w:r>
      <w:r>
        <w:rPr>
          <w:b/>
          <w:bCs/>
        </w:rPr>
        <w:t>8</w:t>
      </w:r>
      <w:r w:rsidRPr="00E72E9F">
        <w:rPr>
          <w:b/>
          <w:bCs/>
        </w:rPr>
        <w:t xml:space="preserve"> April 201</w:t>
      </w:r>
      <w:r>
        <w:rPr>
          <w:b/>
          <w:bCs/>
        </w:rPr>
        <w:t>8</w:t>
      </w:r>
      <w:r w:rsidRPr="00E72E9F">
        <w:rPr>
          <w:b/>
          <w:bCs/>
        </w:rPr>
        <w:t>)</w:t>
      </w:r>
    </w:p>
    <w:p w:rsidR="004F6861" w:rsidRDefault="004F6861" w:rsidP="004F6861">
      <w:pPr>
        <w:ind w:right="-194"/>
        <w:jc w:val="center"/>
        <w:rPr>
          <w:rFonts w:cstheme="majorBidi"/>
          <w:b/>
          <w:bCs/>
          <w:sz w:val="24"/>
          <w:szCs w:val="24"/>
        </w:rPr>
      </w:pPr>
    </w:p>
    <w:tbl>
      <w:tblPr>
        <w:tblW w:w="156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09"/>
        <w:gridCol w:w="1835"/>
        <w:gridCol w:w="1718"/>
        <w:gridCol w:w="850"/>
        <w:gridCol w:w="1134"/>
        <w:gridCol w:w="1843"/>
        <w:gridCol w:w="1839"/>
        <w:gridCol w:w="36"/>
        <w:gridCol w:w="834"/>
        <w:gridCol w:w="63"/>
        <w:gridCol w:w="1084"/>
        <w:gridCol w:w="1546"/>
        <w:gridCol w:w="1409"/>
      </w:tblGrid>
      <w:tr w:rsidR="004F6861" w:rsidRPr="00285FF9" w:rsidTr="005F76CB">
        <w:trPr>
          <w:jc w:val="center"/>
        </w:trPr>
        <w:tc>
          <w:tcPr>
            <w:tcW w:w="1409" w:type="dxa"/>
            <w:tcBorders>
              <w:top w:val="nil"/>
              <w:left w:val="nil"/>
              <w:bottom w:val="single" w:sz="12" w:space="0" w:color="auto"/>
              <w:right w:val="single" w:sz="12" w:space="0" w:color="auto"/>
            </w:tcBorders>
            <w:tcMar>
              <w:top w:w="0" w:type="dxa"/>
              <w:left w:w="108" w:type="dxa"/>
              <w:bottom w:w="0" w:type="dxa"/>
              <w:right w:w="108" w:type="dxa"/>
            </w:tcMar>
          </w:tcPr>
          <w:p w:rsidR="004F6861" w:rsidRPr="00285FF9" w:rsidRDefault="004F6861" w:rsidP="005F76CB">
            <w:pPr>
              <w:spacing w:after="200" w:line="276" w:lineRule="auto"/>
              <w:rPr>
                <w:rFonts w:ascii="Calibri" w:hAnsi="Calibri"/>
                <w:lang w:val="en-US" w:eastAsia="zh-CN"/>
              </w:rPr>
            </w:pP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Monday</w:t>
            </w:r>
            <w:r w:rsidRPr="00285FF9">
              <w:rPr>
                <w:rFonts w:ascii="Calibri" w:hAnsi="Calibri"/>
                <w:lang w:eastAsia="zh-CN"/>
              </w:rPr>
              <w:br/>
              <w:t>9 April</w:t>
            </w:r>
          </w:p>
        </w:tc>
        <w:tc>
          <w:tcPr>
            <w:tcW w:w="171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Tuesday</w:t>
            </w:r>
            <w:r w:rsidRPr="00285FF9">
              <w:rPr>
                <w:rFonts w:ascii="Calibri" w:hAnsi="Calibri"/>
                <w:lang w:eastAsia="zh-CN"/>
              </w:rPr>
              <w:br/>
              <w:t>10 April</w:t>
            </w: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Wednesday</w:t>
            </w:r>
            <w:r w:rsidRPr="00285FF9">
              <w:rPr>
                <w:rFonts w:ascii="Calibri" w:hAnsi="Calibri"/>
                <w:lang w:eastAsia="zh-CN"/>
              </w:rPr>
              <w:br/>
              <w:t>11 April</w:t>
            </w: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Thursday</w:t>
            </w:r>
            <w:r w:rsidRPr="00285FF9">
              <w:rPr>
                <w:rFonts w:ascii="Calibri" w:hAnsi="Calibri"/>
                <w:lang w:eastAsia="zh-CN"/>
              </w:rPr>
              <w:br/>
              <w:t>12 April</w:t>
            </w:r>
          </w:p>
        </w:tc>
        <w:tc>
          <w:tcPr>
            <w:tcW w:w="18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Friday</w:t>
            </w:r>
            <w:r w:rsidRPr="00285FF9">
              <w:rPr>
                <w:rFonts w:ascii="Calibri" w:hAnsi="Calibri"/>
                <w:lang w:eastAsia="zh-CN"/>
              </w:rPr>
              <w:br/>
              <w:t>13 April</w:t>
            </w:r>
          </w:p>
        </w:tc>
        <w:tc>
          <w:tcPr>
            <w:tcW w:w="36" w:type="dxa"/>
            <w:vMerge w:val="restart"/>
            <w:tcBorders>
              <w:top w:val="single" w:sz="12" w:space="0" w:color="auto"/>
              <w:left w:val="single" w:sz="12" w:space="0" w:color="auto"/>
              <w:bottom w:val="single" w:sz="12" w:space="0" w:color="auto"/>
              <w:right w:val="single" w:sz="12" w:space="0" w:color="auto"/>
            </w:tcBorders>
            <w:shd w:val="clear" w:color="auto" w:fill="808080"/>
          </w:tcPr>
          <w:p w:rsidR="004F6861" w:rsidRPr="00285FF9" w:rsidRDefault="004F6861" w:rsidP="005F76CB">
            <w:pPr>
              <w:spacing w:after="200" w:line="276" w:lineRule="auto"/>
              <w:jc w:val="center"/>
              <w:rPr>
                <w:rFonts w:ascii="Calibri" w:hAnsi="Calibri"/>
                <w:lang w:eastAsia="zh-CN"/>
              </w:rPr>
            </w:pP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Monday</w:t>
            </w:r>
            <w:r w:rsidRPr="00285FF9">
              <w:rPr>
                <w:rFonts w:ascii="Calibri" w:hAnsi="Calibri"/>
                <w:lang w:eastAsia="zh-CN"/>
              </w:rPr>
              <w:br/>
              <w:t>16 April</w:t>
            </w: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Tuesday</w:t>
            </w:r>
            <w:r w:rsidRPr="00285FF9">
              <w:rPr>
                <w:rFonts w:ascii="Calibri" w:hAnsi="Calibri"/>
                <w:lang w:eastAsia="zh-CN"/>
              </w:rPr>
              <w:br/>
              <w:t>17 April</w:t>
            </w:r>
          </w:p>
        </w:tc>
        <w:tc>
          <w:tcPr>
            <w:tcW w:w="1409" w:type="dxa"/>
            <w:tcBorders>
              <w:top w:val="single" w:sz="12" w:space="0" w:color="auto"/>
              <w:left w:val="single" w:sz="12" w:space="0" w:color="auto"/>
              <w:bottom w:val="single" w:sz="12" w:space="0" w:color="auto"/>
              <w:right w:val="single" w:sz="12" w:space="0" w:color="auto"/>
            </w:tcBorders>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Wednesday</w:t>
            </w:r>
            <w:r w:rsidRPr="00285FF9">
              <w:rPr>
                <w:rFonts w:ascii="Calibri" w:hAnsi="Calibri"/>
                <w:lang w:eastAsia="zh-CN"/>
              </w:rPr>
              <w:br/>
              <w:t>18 April</w:t>
            </w:r>
          </w:p>
        </w:tc>
      </w:tr>
      <w:tr w:rsidR="004F6861" w:rsidRPr="00285FF9" w:rsidTr="005F76CB">
        <w:trPr>
          <w:trHeight w:val="476"/>
          <w:jc w:val="center"/>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line="276" w:lineRule="auto"/>
              <w:rPr>
                <w:rFonts w:ascii="Calibri" w:hAnsi="Calibri"/>
                <w:lang w:eastAsia="zh-CN"/>
              </w:rPr>
            </w:pPr>
            <w:r w:rsidRPr="00285FF9">
              <w:rPr>
                <w:rFonts w:ascii="Calibri" w:hAnsi="Calibri"/>
                <w:lang w:eastAsia="zh-CN"/>
              </w:rPr>
              <w:t>Morning 1 09h30-11h15</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PLEN</w:t>
            </w:r>
          </w:p>
        </w:tc>
        <w:tc>
          <w:tcPr>
            <w:tcW w:w="1718"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WP1</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WP2</w:t>
            </w:r>
          </w:p>
        </w:tc>
        <w:tc>
          <w:tcPr>
            <w:tcW w:w="1134" w:type="dxa"/>
            <w:vMerge w:val="restart"/>
            <w:tcBorders>
              <w:top w:val="single" w:sz="12" w:space="0" w:color="auto"/>
              <w:left w:val="single" w:sz="12" w:space="0" w:color="auto"/>
              <w:bottom w:val="single" w:sz="12" w:space="0" w:color="auto"/>
              <w:right w:val="single" w:sz="12" w:space="0" w:color="auto"/>
            </w:tcBorders>
            <w:hideMark/>
          </w:tcPr>
          <w:p w:rsidR="004F6861" w:rsidRPr="00285FF9" w:rsidRDefault="004F6861" w:rsidP="005F76CB">
            <w:pPr>
              <w:spacing w:after="100" w:line="276" w:lineRule="auto"/>
              <w:jc w:val="center"/>
              <w:rPr>
                <w:rFonts w:ascii="Calibri" w:hAnsi="Calibri"/>
                <w:lang w:eastAsia="zh-CN"/>
              </w:rPr>
            </w:pPr>
            <w:r w:rsidRPr="00285FF9">
              <w:rPr>
                <w:rFonts w:ascii="Calibri" w:hAnsi="Calibri"/>
                <w:lang w:eastAsia="zh-CN"/>
              </w:rPr>
              <w:t>Ad hoc</w:t>
            </w:r>
            <w:r>
              <w:rPr>
                <w:rFonts w:ascii="Calibri" w:hAnsi="Calibri"/>
                <w:lang w:eastAsia="zh-CN"/>
              </w:rPr>
              <w:t xml:space="preserve"> and </w:t>
            </w:r>
            <w:r w:rsidRPr="00285FF9">
              <w:rPr>
                <w:rFonts w:ascii="Calibri" w:hAnsi="Calibri"/>
                <w:lang w:eastAsia="zh-CN"/>
              </w:rPr>
              <w:t xml:space="preserve"> other</w:t>
            </w:r>
            <w:r>
              <w:rPr>
                <w:rFonts w:ascii="Calibri" w:hAnsi="Calibri"/>
                <w:lang w:eastAsia="zh-CN"/>
              </w:rPr>
              <w:t xml:space="preserve"> meetings</w:t>
            </w:r>
            <w:r w:rsidRPr="00285FF9">
              <w:rPr>
                <w:rFonts w:ascii="Calibri" w:hAnsi="Calibri"/>
                <w:vertAlign w:val="superscript"/>
                <w:lang w:eastAsia="zh-CN"/>
              </w:rPr>
              <w:t>*</w:t>
            </w:r>
          </w:p>
        </w:tc>
        <w:tc>
          <w:tcPr>
            <w:tcW w:w="1843" w:type="dxa"/>
            <w:vMerge w:val="restart"/>
            <w:tcBorders>
              <w:top w:val="single" w:sz="12" w:space="0" w:color="auto"/>
              <w:left w:val="single" w:sz="12" w:space="0" w:color="auto"/>
              <w:right w:val="single" w:sz="12" w:space="0" w:color="auto"/>
            </w:tcBorders>
            <w:shd w:val="clear" w:color="auto" w:fill="CC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i/>
                <w:iCs/>
                <w:color w:val="A6A6A6"/>
                <w:lang w:eastAsia="zh-CN"/>
              </w:rPr>
            </w:pPr>
            <w:r w:rsidRPr="00285FF9">
              <w:rPr>
                <w:rFonts w:ascii="Calibri" w:hAnsi="Calibri"/>
                <w:lang w:eastAsia="zh-CN"/>
              </w:rPr>
              <w:t>WP1</w:t>
            </w:r>
          </w:p>
        </w:tc>
        <w:tc>
          <w:tcPr>
            <w:tcW w:w="1839"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WP2</w:t>
            </w: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897" w:type="dxa"/>
            <w:gridSpan w:val="2"/>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WP3</w:t>
            </w:r>
          </w:p>
        </w:tc>
        <w:tc>
          <w:tcPr>
            <w:tcW w:w="1084" w:type="dxa"/>
            <w:vMerge w:val="restart"/>
            <w:tcBorders>
              <w:top w:val="single" w:sz="12" w:space="0" w:color="auto"/>
              <w:left w:val="single" w:sz="12" w:space="0" w:color="auto"/>
              <w:bottom w:val="single" w:sz="12" w:space="0" w:color="auto"/>
              <w:right w:val="single" w:sz="12" w:space="0" w:color="auto"/>
            </w:tcBorders>
            <w:shd w:val="clear" w:color="auto" w:fill="auto"/>
          </w:tcPr>
          <w:p w:rsidR="004F6861" w:rsidRPr="00285FF9" w:rsidRDefault="004F6861" w:rsidP="005F76CB">
            <w:pPr>
              <w:spacing w:after="200" w:line="276" w:lineRule="auto"/>
              <w:jc w:val="center"/>
              <w:rPr>
                <w:rFonts w:ascii="Calibri" w:hAnsi="Calibri"/>
                <w:lang w:eastAsia="zh-CN"/>
              </w:rPr>
            </w:pPr>
            <w:r w:rsidRPr="003A2A9E">
              <w:rPr>
                <w:rFonts w:ascii="Calibri" w:hAnsi="Calibri"/>
                <w:lang w:eastAsia="zh-CN"/>
              </w:rPr>
              <w:t>Ad hoc and  other meetings</w:t>
            </w:r>
            <w:r w:rsidRPr="003A2A9E">
              <w:rPr>
                <w:rFonts w:ascii="Calibri" w:hAnsi="Calibri"/>
                <w:vertAlign w:val="superscript"/>
                <w:lang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PLEN</w:t>
            </w:r>
          </w:p>
        </w:tc>
      </w:tr>
      <w:tr w:rsidR="004F6861" w:rsidRPr="00285FF9" w:rsidTr="005F76CB">
        <w:trPr>
          <w:trHeight w:val="43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835"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WP2</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843" w:type="dxa"/>
            <w:vMerge/>
            <w:tcBorders>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i/>
                <w:iCs/>
                <w:color w:val="A6A6A6"/>
                <w:lang w:eastAsia="zh-CN"/>
              </w:rPr>
            </w:pPr>
          </w:p>
        </w:tc>
        <w:tc>
          <w:tcPr>
            <w:tcW w:w="1839"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897" w:type="dxa"/>
            <w:gridSpan w:val="2"/>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08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4F6861" w:rsidRPr="00285FF9" w:rsidRDefault="004F6861" w:rsidP="005F76CB">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r>
      <w:tr w:rsidR="004F6861" w:rsidRPr="00285FF9" w:rsidTr="005F76CB">
        <w:trPr>
          <w:jc w:val="center"/>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line="276" w:lineRule="auto"/>
              <w:rPr>
                <w:rFonts w:ascii="Calibri" w:hAnsi="Calibri"/>
                <w:lang w:eastAsia="zh-CN"/>
              </w:rPr>
            </w:pPr>
            <w:r w:rsidRPr="00285FF9">
              <w:rPr>
                <w:rFonts w:ascii="Calibri" w:hAnsi="Calibri"/>
                <w:lang w:eastAsia="zh-CN"/>
              </w:rPr>
              <w:t>Morning 2 11h30-12h30</w:t>
            </w:r>
          </w:p>
        </w:tc>
        <w:tc>
          <w:tcPr>
            <w:tcW w:w="1835"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WP1</w:t>
            </w:r>
          </w:p>
        </w:tc>
        <w:tc>
          <w:tcPr>
            <w:tcW w:w="1718"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4F6861" w:rsidRDefault="004F6861" w:rsidP="005F76CB">
            <w:pPr>
              <w:jc w:val="center"/>
              <w:rPr>
                <w:rFonts w:ascii="Calibri" w:hAnsi="Calibri"/>
                <w:i/>
                <w:iCs/>
                <w:color w:val="002060"/>
                <w:lang w:eastAsia="zh-CN"/>
              </w:rPr>
            </w:pPr>
            <w:r>
              <w:rPr>
                <w:rFonts w:ascii="Calibri" w:hAnsi="Calibri"/>
                <w:i/>
                <w:iCs/>
                <w:color w:val="002060"/>
                <w:lang w:eastAsia="zh-CN"/>
              </w:rPr>
              <w:t xml:space="preserve">AI </w:t>
            </w:r>
            <w:r w:rsidRPr="00285FF9">
              <w:rPr>
                <w:rFonts w:ascii="Calibri" w:hAnsi="Calibri"/>
                <w:i/>
                <w:iCs/>
                <w:color w:val="002060"/>
                <w:lang w:eastAsia="zh-CN"/>
              </w:rPr>
              <w:t>Workshop</w:t>
            </w:r>
          </w:p>
          <w:p w:rsidR="004F6861" w:rsidRDefault="004F6861" w:rsidP="005F76CB">
            <w:pPr>
              <w:jc w:val="center"/>
              <w:rPr>
                <w:rFonts w:ascii="Calibri" w:hAnsi="Calibri"/>
                <w:i/>
                <w:iCs/>
                <w:color w:val="002060"/>
                <w:lang w:eastAsia="zh-CN"/>
              </w:rPr>
            </w:pPr>
          </w:p>
          <w:p w:rsidR="004F6861" w:rsidRDefault="004F6861" w:rsidP="005F76CB">
            <w:pPr>
              <w:jc w:val="center"/>
              <w:rPr>
                <w:rFonts w:ascii="Calibri" w:hAnsi="Calibri"/>
                <w:i/>
                <w:iCs/>
                <w:color w:val="002060"/>
                <w:lang w:eastAsia="zh-CN"/>
              </w:rPr>
            </w:pPr>
            <w:r>
              <w:rPr>
                <w:rFonts w:ascii="Calibri" w:hAnsi="Calibri"/>
                <w:i/>
                <w:iCs/>
                <w:color w:val="002060"/>
                <w:lang w:eastAsia="zh-CN"/>
              </w:rPr>
              <w:br/>
              <w:t xml:space="preserve">AI </w:t>
            </w:r>
            <w:r w:rsidRPr="00285FF9">
              <w:rPr>
                <w:rFonts w:ascii="Calibri" w:hAnsi="Calibri"/>
                <w:i/>
                <w:iCs/>
                <w:color w:val="002060"/>
                <w:lang w:eastAsia="zh-CN"/>
              </w:rPr>
              <w:t>Workshop</w:t>
            </w:r>
          </w:p>
          <w:p w:rsidR="004F6861" w:rsidRDefault="004F6861" w:rsidP="005F76CB">
            <w:pPr>
              <w:jc w:val="center"/>
              <w:rPr>
                <w:rFonts w:ascii="Calibri" w:hAnsi="Calibri"/>
                <w:i/>
                <w:iCs/>
                <w:color w:val="002060"/>
                <w:lang w:eastAsia="zh-CN"/>
              </w:rPr>
            </w:pPr>
          </w:p>
          <w:p w:rsidR="004F6861" w:rsidRPr="00285FF9" w:rsidRDefault="004F6861" w:rsidP="005F76CB">
            <w:pPr>
              <w:jc w:val="center"/>
              <w:rPr>
                <w:rFonts w:ascii="Calibri" w:hAnsi="Calibri"/>
                <w:i/>
                <w:iCs/>
                <w:color w:val="002060"/>
                <w:lang w:eastAsia="zh-CN"/>
              </w:rPr>
            </w:pPr>
            <w:r>
              <w:rPr>
                <w:rFonts w:ascii="Calibri" w:hAnsi="Calibri"/>
                <w:i/>
                <w:iCs/>
                <w:color w:val="002060"/>
                <w:lang w:eastAsia="zh-CN"/>
              </w:rPr>
              <w:br/>
              <w:t xml:space="preserve">AI </w:t>
            </w:r>
            <w:r w:rsidRPr="00285FF9">
              <w:rPr>
                <w:rFonts w:ascii="Calibri" w:hAnsi="Calibri"/>
                <w:i/>
                <w:iCs/>
                <w:color w:val="002060"/>
                <w:lang w:eastAsia="zh-CN"/>
              </w:rPr>
              <w:t>Workshop</w:t>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4F6861" w:rsidRPr="00285FF9" w:rsidRDefault="004F6861" w:rsidP="005F76CB">
            <w:pPr>
              <w:ind w:hanging="98"/>
              <w:jc w:val="center"/>
              <w:rPr>
                <w:rFonts w:ascii="Calibri" w:hAnsi="Calibri"/>
                <w:lang w:eastAsia="zh-CN"/>
              </w:rPr>
            </w:pPr>
            <w:r w:rsidRPr="00285FF9">
              <w:rPr>
                <w:rFonts w:ascii="Calibri" w:hAnsi="Calibri"/>
                <w:lang w:eastAsia="zh-CN"/>
              </w:rPr>
              <w:t>WP3</w:t>
            </w:r>
          </w:p>
        </w:tc>
        <w:tc>
          <w:tcPr>
            <w:tcW w:w="1843"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WP1</w:t>
            </w:r>
          </w:p>
        </w:tc>
        <w:tc>
          <w:tcPr>
            <w:tcW w:w="1839"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WP2</w:t>
            </w: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981" w:type="dxa"/>
            <w:gridSpan w:val="3"/>
            <w:tcBorders>
              <w:top w:val="single" w:sz="12" w:space="0" w:color="auto"/>
              <w:left w:val="single" w:sz="12" w:space="0" w:color="auto"/>
              <w:bottom w:val="nil"/>
              <w:right w:val="single" w:sz="12" w:space="0" w:color="auto"/>
            </w:tcBorders>
            <w:shd w:val="clear" w:color="auto" w:fill="FF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WP3</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PLEN</w:t>
            </w:r>
          </w:p>
        </w:tc>
      </w:tr>
      <w:tr w:rsidR="004F6861" w:rsidRPr="00285FF9" w:rsidTr="005F76CB">
        <w:trPr>
          <w:jc w:val="center"/>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line="276" w:lineRule="auto"/>
              <w:rPr>
                <w:rFonts w:ascii="Calibri" w:hAnsi="Calibri"/>
                <w:i/>
                <w:iCs/>
                <w:lang w:eastAsia="zh-CN"/>
              </w:rPr>
            </w:pPr>
            <w:r w:rsidRPr="00285FF9">
              <w:rPr>
                <w:rFonts w:ascii="Calibri" w:hAnsi="Calibri"/>
                <w:i/>
                <w:iCs/>
                <w:lang w:eastAsia="zh-CN"/>
              </w:rPr>
              <w:t>Lunchtime</w:t>
            </w:r>
            <w:r w:rsidRPr="00285FF9">
              <w:rPr>
                <w:rFonts w:ascii="Calibri" w:hAnsi="Calibri"/>
                <w:i/>
                <w:iCs/>
                <w:lang w:eastAsia="zh-CN"/>
              </w:rPr>
              <w:br/>
              <w:t>sessions</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before="40" w:after="20" w:line="240" w:lineRule="atLeast"/>
              <w:ind w:left="-57" w:right="-57"/>
              <w:jc w:val="center"/>
              <w:rPr>
                <w:rFonts w:ascii="Calibri" w:hAnsi="Calibri"/>
                <w:i/>
                <w:iCs/>
                <w:color w:val="002060"/>
                <w:lang w:eastAsia="zh-CN"/>
              </w:rPr>
            </w:pPr>
            <w:r w:rsidRPr="00285FF9">
              <w:rPr>
                <w:rFonts w:ascii="Calibri" w:hAnsi="Calibri"/>
                <w:i/>
                <w:iCs/>
                <w:color w:val="002060"/>
                <w:lang w:eastAsia="zh-CN"/>
              </w:rPr>
              <w:t>Newcomers’ session</w:t>
            </w:r>
          </w:p>
        </w:tc>
        <w:tc>
          <w:tcPr>
            <w:tcW w:w="1718"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i/>
                <w:iCs/>
                <w:color w:val="002060"/>
                <w:lang w:eastAsia="zh-CN"/>
              </w:rPr>
            </w:pP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4F6861" w:rsidRPr="00285FF9" w:rsidRDefault="004F6861" w:rsidP="005F76CB">
            <w:pPr>
              <w:spacing w:after="200" w:line="276" w:lineRule="auto"/>
              <w:jc w:val="center"/>
              <w:rPr>
                <w:rFonts w:ascii="Calibri" w:hAnsi="Calibri"/>
                <w:i/>
                <w:iCs/>
                <w:lang w:eastAsia="zh-CN"/>
              </w:rPr>
            </w:pP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4F6861" w:rsidRPr="00285FF9" w:rsidRDefault="004F6861" w:rsidP="005F76CB">
            <w:pPr>
              <w:spacing w:after="200" w:line="276" w:lineRule="auto"/>
              <w:jc w:val="center"/>
              <w:rPr>
                <w:rFonts w:ascii="Calibri" w:hAnsi="Calibri"/>
                <w:lang w:eastAsia="zh-CN"/>
              </w:rPr>
            </w:pPr>
          </w:p>
        </w:tc>
        <w:tc>
          <w:tcPr>
            <w:tcW w:w="18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4F6861" w:rsidRPr="00285FF9" w:rsidRDefault="004F6861" w:rsidP="005F76CB">
            <w:pPr>
              <w:spacing w:after="200" w:line="276" w:lineRule="auto"/>
              <w:jc w:val="center"/>
              <w:rPr>
                <w:rFonts w:ascii="Calibri" w:hAnsi="Calibri"/>
                <w:lang w:eastAsia="zh-CN"/>
              </w:rPr>
            </w:pPr>
          </w:p>
        </w:tc>
        <w:tc>
          <w:tcPr>
            <w:tcW w:w="36" w:type="dxa"/>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4F6861" w:rsidRPr="00285FF9" w:rsidRDefault="004F6861" w:rsidP="005F76CB">
            <w:pPr>
              <w:spacing w:after="200" w:line="276" w:lineRule="auto"/>
              <w:jc w:val="center"/>
              <w:rPr>
                <w:rFonts w:ascii="Calibri" w:hAnsi="Calibri"/>
                <w:lang w:eastAsia="zh-CN"/>
              </w:rPr>
            </w:pP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4F6861" w:rsidRPr="00285FF9" w:rsidRDefault="004F6861" w:rsidP="005F76CB">
            <w:pPr>
              <w:spacing w:after="200" w:line="276" w:lineRule="auto"/>
              <w:jc w:val="center"/>
              <w:rPr>
                <w:rFonts w:ascii="Calibri" w:hAnsi="Calibri"/>
                <w:lang w:eastAsia="zh-CN"/>
              </w:rPr>
            </w:pPr>
          </w:p>
        </w:tc>
        <w:tc>
          <w:tcPr>
            <w:tcW w:w="1409" w:type="dxa"/>
            <w:tcBorders>
              <w:top w:val="single" w:sz="12" w:space="0" w:color="auto"/>
              <w:left w:val="single" w:sz="12" w:space="0" w:color="auto"/>
              <w:bottom w:val="single" w:sz="12" w:space="0" w:color="auto"/>
              <w:right w:val="single" w:sz="12" w:space="0" w:color="auto"/>
            </w:tcBorders>
          </w:tcPr>
          <w:p w:rsidR="004F6861" w:rsidRPr="00285FF9" w:rsidRDefault="004F6861" w:rsidP="005F76CB">
            <w:pPr>
              <w:spacing w:after="200" w:line="276" w:lineRule="auto"/>
              <w:jc w:val="center"/>
              <w:rPr>
                <w:rFonts w:ascii="Calibri" w:hAnsi="Calibri"/>
                <w:lang w:eastAsia="zh-CN"/>
              </w:rPr>
            </w:pPr>
          </w:p>
        </w:tc>
      </w:tr>
      <w:tr w:rsidR="004F6861" w:rsidRPr="00285FF9" w:rsidTr="005F76CB">
        <w:trPr>
          <w:jc w:val="center"/>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line="276" w:lineRule="auto"/>
              <w:rPr>
                <w:rFonts w:ascii="Calibri" w:hAnsi="Calibri"/>
                <w:lang w:eastAsia="zh-CN"/>
              </w:rPr>
            </w:pPr>
            <w:r w:rsidRPr="00285FF9">
              <w:rPr>
                <w:rFonts w:ascii="Calibri" w:hAnsi="Calibri"/>
                <w:lang w:eastAsia="zh-CN"/>
              </w:rPr>
              <w:t>Afternoon 1 14h30-16h00</w:t>
            </w:r>
          </w:p>
        </w:tc>
        <w:tc>
          <w:tcPr>
            <w:tcW w:w="1835"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WP2</w:t>
            </w:r>
          </w:p>
        </w:tc>
        <w:tc>
          <w:tcPr>
            <w:tcW w:w="1718"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i/>
                <w:iCs/>
                <w:color w:val="002060"/>
                <w:lang w:eastAsia="zh-CN"/>
              </w:rPr>
            </w:pPr>
          </w:p>
        </w:tc>
        <w:tc>
          <w:tcPr>
            <w:tcW w:w="850"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WP1</w:t>
            </w:r>
          </w:p>
        </w:tc>
        <w:tc>
          <w:tcPr>
            <w:tcW w:w="1134" w:type="dxa"/>
            <w:tcBorders>
              <w:top w:val="single" w:sz="12" w:space="0" w:color="auto"/>
              <w:left w:val="single" w:sz="12" w:space="0" w:color="auto"/>
              <w:bottom w:val="single" w:sz="12" w:space="0" w:color="auto"/>
              <w:right w:val="single" w:sz="12" w:space="0" w:color="auto"/>
            </w:tcBorders>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Ad hoc</w:t>
            </w:r>
            <w:r>
              <w:rPr>
                <w:rFonts w:ascii="Calibri" w:hAnsi="Calibri"/>
                <w:lang w:eastAsia="zh-CN"/>
              </w:rPr>
              <w:t xml:space="preserve"> and </w:t>
            </w:r>
            <w:r w:rsidRPr="00285FF9">
              <w:rPr>
                <w:rFonts w:ascii="Calibri" w:hAnsi="Calibri"/>
                <w:lang w:eastAsia="zh-CN"/>
              </w:rPr>
              <w:t xml:space="preserve"> other</w:t>
            </w:r>
            <w:r>
              <w:rPr>
                <w:rFonts w:ascii="Calibri" w:hAnsi="Calibri"/>
                <w:lang w:eastAsia="zh-CN"/>
              </w:rPr>
              <w:t xml:space="preserve"> meetings</w:t>
            </w:r>
            <w:r w:rsidRPr="00285FF9">
              <w:rPr>
                <w:rFonts w:ascii="Calibri" w:hAnsi="Calibri"/>
                <w:vertAlign w:val="superscript"/>
                <w:lang w:eastAsia="zh-CN"/>
              </w:rPr>
              <w:t>*</w:t>
            </w:r>
            <w:r w:rsidRPr="00285FF9">
              <w:rPr>
                <w:rFonts w:ascii="Calibri" w:hAnsi="Calibri"/>
                <w:lang w:eastAsia="zh-CN"/>
              </w:rPr>
              <w:t xml:space="preserve"> </w:t>
            </w:r>
          </w:p>
        </w:tc>
        <w:tc>
          <w:tcPr>
            <w:tcW w:w="1843" w:type="dxa"/>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PLEN</w:t>
            </w:r>
          </w:p>
        </w:tc>
        <w:tc>
          <w:tcPr>
            <w:tcW w:w="1839" w:type="dxa"/>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PLEN</w:t>
            </w:r>
          </w:p>
        </w:tc>
        <w:tc>
          <w:tcPr>
            <w:tcW w:w="36" w:type="dxa"/>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981" w:type="dxa"/>
            <w:gridSpan w:val="3"/>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PLEN</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PLEN</w:t>
            </w:r>
          </w:p>
        </w:tc>
      </w:tr>
      <w:tr w:rsidR="004F6861" w:rsidRPr="00285FF9" w:rsidTr="005F76CB">
        <w:trPr>
          <w:trHeight w:val="394"/>
          <w:jc w:val="center"/>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4F6861" w:rsidRPr="00285FF9" w:rsidRDefault="004F6861" w:rsidP="005F76CB">
            <w:pPr>
              <w:spacing w:line="276" w:lineRule="auto"/>
              <w:rPr>
                <w:rFonts w:ascii="Calibri" w:hAnsi="Calibri"/>
                <w:lang w:eastAsia="zh-CN"/>
              </w:rPr>
            </w:pPr>
            <w:r w:rsidRPr="00285FF9">
              <w:rPr>
                <w:rFonts w:ascii="Calibri" w:hAnsi="Calibri"/>
                <w:lang w:eastAsia="zh-CN"/>
              </w:rPr>
              <w:t>Afternoon 2</w:t>
            </w:r>
            <w:r w:rsidRPr="00285FF9">
              <w:rPr>
                <w:rFonts w:ascii="Calibri" w:hAnsi="Calibri"/>
                <w:lang w:eastAsia="zh-CN"/>
              </w:rPr>
              <w:br/>
              <w:t>16h15-17h30</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WP3</w:t>
            </w:r>
          </w:p>
        </w:tc>
        <w:tc>
          <w:tcPr>
            <w:tcW w:w="1718" w:type="dxa"/>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WP3</w:t>
            </w:r>
          </w:p>
        </w:tc>
        <w:tc>
          <w:tcPr>
            <w:tcW w:w="1984" w:type="dxa"/>
            <w:gridSpan w:val="2"/>
            <w:vMerge w:val="restart"/>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WP1</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WP2</w:t>
            </w:r>
          </w:p>
        </w:tc>
        <w:tc>
          <w:tcPr>
            <w:tcW w:w="1839" w:type="dxa"/>
            <w:vMerge w:val="restart"/>
            <w:tcBorders>
              <w:top w:val="single" w:sz="12" w:space="0" w:color="auto"/>
              <w:left w:val="single" w:sz="12" w:space="0" w:color="auto"/>
              <w:right w:val="single" w:sz="12" w:space="0" w:color="auto"/>
            </w:tcBorders>
            <w:shd w:val="clear" w:color="auto" w:fill="FFFFCC"/>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WP3</w:t>
            </w:r>
          </w:p>
        </w:tc>
        <w:tc>
          <w:tcPr>
            <w:tcW w:w="36" w:type="dxa"/>
            <w:vMerge w:val="restart"/>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834"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WP4</w:t>
            </w:r>
          </w:p>
        </w:tc>
        <w:tc>
          <w:tcPr>
            <w:tcW w:w="1147"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Ad hoc</w:t>
            </w:r>
            <w:r>
              <w:rPr>
                <w:rFonts w:ascii="Calibri" w:hAnsi="Calibri"/>
                <w:lang w:eastAsia="zh-CN"/>
              </w:rPr>
              <w:t xml:space="preserve"> and </w:t>
            </w:r>
            <w:r w:rsidRPr="00285FF9">
              <w:rPr>
                <w:rFonts w:ascii="Calibri" w:hAnsi="Calibri"/>
                <w:lang w:eastAsia="zh-CN"/>
              </w:rPr>
              <w:t xml:space="preserve"> other</w:t>
            </w:r>
            <w:r>
              <w:rPr>
                <w:rFonts w:ascii="Calibri" w:hAnsi="Calibri"/>
                <w:lang w:eastAsia="zh-CN"/>
              </w:rPr>
              <w:t xml:space="preserve"> meetings</w:t>
            </w:r>
            <w:r w:rsidRPr="00285FF9">
              <w:rPr>
                <w:rFonts w:ascii="Calibri" w:hAnsi="Calibri"/>
                <w:vertAlign w:val="superscript"/>
                <w:lang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PLEN</w:t>
            </w:r>
          </w:p>
        </w:tc>
      </w:tr>
      <w:tr w:rsidR="004F6861" w:rsidRPr="00285FF9" w:rsidTr="005F76CB">
        <w:trPr>
          <w:trHeight w:val="34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835"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4F6861" w:rsidRPr="00285FF9" w:rsidRDefault="004F6861" w:rsidP="005F76CB">
            <w:pPr>
              <w:spacing w:after="200" w:line="276" w:lineRule="auto"/>
              <w:jc w:val="center"/>
              <w:rPr>
                <w:rFonts w:ascii="Calibri" w:hAnsi="Calibri"/>
                <w:lang w:eastAsia="zh-CN"/>
              </w:rPr>
            </w:pPr>
            <w:r w:rsidRPr="00285FF9">
              <w:rPr>
                <w:rFonts w:ascii="Calibri" w:hAnsi="Calibri"/>
                <w:lang w:eastAsia="zh-CN"/>
              </w:rPr>
              <w:t>WP4</w:t>
            </w:r>
          </w:p>
        </w:tc>
        <w:tc>
          <w:tcPr>
            <w:tcW w:w="1984" w:type="dxa"/>
            <w:gridSpan w:val="2"/>
            <w:vMerge/>
            <w:tcBorders>
              <w:top w:val="single" w:sz="4"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843" w:type="dxa"/>
            <w:vMerge/>
            <w:tcBorders>
              <w:top w:val="single" w:sz="4"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839" w:type="dxa"/>
            <w:vMerge/>
            <w:tcBorders>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36"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834" w:type="dxa"/>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c>
          <w:tcPr>
            <w:tcW w:w="1147" w:type="dxa"/>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4F6861" w:rsidRPr="00285FF9" w:rsidRDefault="004F6861" w:rsidP="005F76CB">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shd w:val="clear" w:color="auto" w:fill="CCCCFF"/>
            <w:vAlign w:val="center"/>
            <w:hideMark/>
          </w:tcPr>
          <w:p w:rsidR="004F6861" w:rsidRPr="00285FF9" w:rsidRDefault="004F6861" w:rsidP="005F76CB">
            <w:pPr>
              <w:rPr>
                <w:rFonts w:ascii="Calibri" w:hAnsi="Calibri"/>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4F6861" w:rsidRPr="00285FF9" w:rsidRDefault="004F6861" w:rsidP="005F76CB">
            <w:pPr>
              <w:rPr>
                <w:rFonts w:ascii="Calibri" w:hAnsi="Calibri"/>
                <w:lang w:eastAsia="zh-CN"/>
              </w:rPr>
            </w:pPr>
          </w:p>
        </w:tc>
      </w:tr>
    </w:tbl>
    <w:p w:rsidR="004F6861" w:rsidRDefault="004F6861" w:rsidP="004F6861">
      <w:pPr>
        <w:jc w:val="center"/>
      </w:pPr>
    </w:p>
    <w:p w:rsidR="004F6861" w:rsidRDefault="004F6861" w:rsidP="004F6861">
      <w:pPr>
        <w:rPr>
          <w:rFonts w:ascii="Calibri" w:hAnsi="Calibri"/>
          <w:sz w:val="16"/>
          <w:szCs w:val="16"/>
        </w:rPr>
      </w:pPr>
      <w:r w:rsidRPr="00285FF9">
        <w:rPr>
          <w:rFonts w:ascii="Calibri" w:hAnsi="Calibri"/>
          <w:vertAlign w:val="superscript"/>
        </w:rPr>
        <w:t>*</w:t>
      </w:r>
      <w:r w:rsidRPr="00285FF9">
        <w:rPr>
          <w:rFonts w:ascii="Calibri" w:hAnsi="Calibri"/>
          <w:sz w:val="16"/>
          <w:szCs w:val="16"/>
        </w:rPr>
        <w:t xml:space="preserve"> Ad-hoc </w:t>
      </w:r>
      <w:r>
        <w:rPr>
          <w:rFonts w:ascii="Calibri" w:hAnsi="Calibri"/>
          <w:sz w:val="16"/>
          <w:szCs w:val="16"/>
        </w:rPr>
        <w:t xml:space="preserve">and </w:t>
      </w:r>
      <w:r w:rsidRPr="00285FF9">
        <w:rPr>
          <w:rFonts w:ascii="Calibri" w:hAnsi="Calibri"/>
          <w:sz w:val="16"/>
          <w:szCs w:val="16"/>
        </w:rPr>
        <w:t xml:space="preserve">other </w:t>
      </w:r>
      <w:r>
        <w:rPr>
          <w:rFonts w:ascii="Calibri" w:hAnsi="Calibri"/>
          <w:sz w:val="16"/>
          <w:szCs w:val="16"/>
        </w:rPr>
        <w:t xml:space="preserve">meetings </w:t>
      </w:r>
      <w:r w:rsidRPr="00285FF9">
        <w:rPr>
          <w:rFonts w:ascii="Calibri" w:hAnsi="Calibri"/>
          <w:sz w:val="16"/>
          <w:szCs w:val="16"/>
        </w:rPr>
        <w:t>will be scheduled as needed</w:t>
      </w:r>
    </w:p>
    <w:p w:rsidR="00384E5D" w:rsidRDefault="00384E5D" w:rsidP="00A129C1">
      <w:pPr>
        <w:pStyle w:val="Normalaftertitle0"/>
      </w:pPr>
    </w:p>
    <w:p w:rsidR="00977A25" w:rsidRPr="00977A25" w:rsidRDefault="00977A25" w:rsidP="00977A25">
      <w:pPr>
        <w:jc w:val="center"/>
      </w:pPr>
      <w:r>
        <w:t>_____________________</w:t>
      </w:r>
    </w:p>
    <w:sectPr w:rsidR="00977A25" w:rsidRPr="00977A25" w:rsidSect="004F6861">
      <w:headerReference w:type="default" r:id="rId42"/>
      <w:footerReference w:type="default" r:id="rId43"/>
      <w:headerReference w:type="first" r:id="rId44"/>
      <w:footerReference w:type="first" r:id="rId45"/>
      <w:type w:val="oddPage"/>
      <w:pgSz w:w="16834" w:h="11907" w:orient="landscape" w:code="9"/>
      <w:pgMar w:top="851" w:right="532" w:bottom="850" w:left="567" w:header="567" w:footer="567" w:gutter="0"/>
      <w:paperSrc w:first="7" w:other="7"/>
      <w:pgNumType w:fmt="numberI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A73" w:rsidRDefault="00223A73">
      <w:r>
        <w:separator/>
      </w:r>
    </w:p>
  </w:endnote>
  <w:endnote w:type="continuationSeparator" w:id="0">
    <w:p w:rsidR="00223A73" w:rsidRDefault="0022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61" w:rsidRPr="00196AB1" w:rsidRDefault="004F6861"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61" w:rsidRPr="00C345C7" w:rsidRDefault="004F6861"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A73" w:rsidRDefault="00223A73">
      <w:r>
        <w:t>____________________</w:t>
      </w:r>
    </w:p>
  </w:footnote>
  <w:footnote w:type="continuationSeparator" w:id="0">
    <w:p w:rsidR="00223A73" w:rsidRDefault="00223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861" w:rsidRDefault="00BE09D3" w:rsidP="0024485F">
    <w:pPr>
      <w:pStyle w:val="Header"/>
      <w:rPr>
        <w:noProof/>
      </w:rPr>
    </w:pPr>
    <w:sdt>
      <w:sdtPr>
        <w:id w:val="-1520846537"/>
        <w:docPartObj>
          <w:docPartGallery w:val="Page Numbers (Top of Page)"/>
          <w:docPartUnique/>
        </w:docPartObj>
      </w:sdtPr>
      <w:sdtEndPr>
        <w:rPr>
          <w:noProof/>
        </w:rPr>
      </w:sdtEndPr>
      <w:sdtContent>
        <w:r w:rsidR="004F6861">
          <w:rPr>
            <w:noProof/>
          </w:rPr>
          <w:t>-</w:t>
        </w:r>
        <w:r w:rsidR="004F6861">
          <w:t xml:space="preserve"> </w:t>
        </w:r>
        <w:r w:rsidR="004F6861">
          <w:fldChar w:fldCharType="begin"/>
        </w:r>
        <w:r w:rsidR="004F6861">
          <w:instrText xml:space="preserve"> PAGE   \* MERGEFORMAT </w:instrText>
        </w:r>
        <w:r w:rsidR="004F6861">
          <w:fldChar w:fldCharType="separate"/>
        </w:r>
        <w:r>
          <w:rPr>
            <w:noProof/>
          </w:rPr>
          <w:t>4</w:t>
        </w:r>
        <w:r w:rsidR="004F6861">
          <w:rPr>
            <w:noProof/>
          </w:rPr>
          <w:fldChar w:fldCharType="end"/>
        </w:r>
      </w:sdtContent>
    </w:sdt>
    <w:r w:rsidR="004F6861">
      <w:rPr>
        <w:noProof/>
      </w:rPr>
      <w:t xml:space="preserve"> -</w:t>
    </w:r>
  </w:p>
  <w:p w:rsidR="004F6861" w:rsidRPr="00C740E1" w:rsidRDefault="004F6861" w:rsidP="00D902BE">
    <w:pPr>
      <w:pStyle w:val="Header"/>
      <w:rPr>
        <w:lang w:val="en-US"/>
      </w:rPr>
    </w:pPr>
    <w:r>
      <w:rPr>
        <w:noProof/>
      </w:rPr>
      <w:t>Collective letter 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BE09D3" w:rsidP="0024485F">
    <w:pPr>
      <w:pStyle w:val="Header"/>
      <w:rPr>
        <w:noProof/>
      </w:rPr>
    </w:pPr>
    <w:sdt>
      <w:sdtPr>
        <w:id w:val="267668669"/>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4F6861">
          <w:rPr>
            <w:noProof/>
          </w:rPr>
          <w:t>6</w:t>
        </w:r>
        <w:r w:rsidR="00C740E1">
          <w:rPr>
            <w:noProof/>
          </w:rPr>
          <w:fldChar w:fldCharType="end"/>
        </w:r>
      </w:sdtContent>
    </w:sdt>
    <w:r w:rsidR="00C740E1">
      <w:rPr>
        <w:noProof/>
      </w:rPr>
      <w:t xml:space="preserve"> </w:t>
    </w:r>
    <w:r w:rsidR="003A71AF">
      <w:rPr>
        <w:noProof/>
      </w:rPr>
      <w:t>-</w:t>
    </w:r>
  </w:p>
  <w:p w:rsidR="00C740E1" w:rsidRPr="00C740E1" w:rsidRDefault="001850FC" w:rsidP="00453805">
    <w:pPr>
      <w:pStyle w:val="Header"/>
      <w:rPr>
        <w:lang w:val="en-US"/>
      </w:rPr>
    </w:pPr>
    <w:r>
      <w:rPr>
        <w:noProof/>
      </w:rPr>
      <w:t xml:space="preserve">Collective letter </w:t>
    </w:r>
    <w:r w:rsidR="00977BBF">
      <w:rPr>
        <w:noProof/>
      </w:rPr>
      <w:t>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47" w:rsidRDefault="00BE09D3" w:rsidP="00470F47">
    <w:pPr>
      <w:pStyle w:val="Header"/>
      <w:rPr>
        <w:noProof/>
      </w:rPr>
    </w:pPr>
    <w:sdt>
      <w:sdtPr>
        <w:id w:val="1114404646"/>
        <w:docPartObj>
          <w:docPartGallery w:val="Page Numbers (Top of Page)"/>
          <w:docPartUnique/>
        </w:docPartObj>
      </w:sdtPr>
      <w:sdtEndPr>
        <w:rPr>
          <w:noProof/>
        </w:rPr>
      </w:sdtEndPr>
      <w:sdtContent>
        <w:r w:rsidR="00470F47">
          <w:t xml:space="preserve"> </w:t>
        </w:r>
        <w:r w:rsidR="00470F47">
          <w:fldChar w:fldCharType="begin"/>
        </w:r>
        <w:r w:rsidR="00470F47">
          <w:instrText xml:space="preserve"> PAGE   \* MERGEFORMAT </w:instrText>
        </w:r>
        <w:r w:rsidR="00470F47">
          <w:fldChar w:fldCharType="separate"/>
        </w:r>
        <w:r>
          <w:rPr>
            <w:noProof/>
          </w:rPr>
          <w:t>- 5 -</w:t>
        </w:r>
        <w:r w:rsidR="00470F47">
          <w:rPr>
            <w:noProof/>
          </w:rPr>
          <w:fldChar w:fldCharType="end"/>
        </w:r>
      </w:sdtContent>
    </w:sdt>
    <w:r w:rsidR="00470F47">
      <w:rPr>
        <w:noProof/>
      </w:rPr>
      <w:t xml:space="preserve"> </w:t>
    </w:r>
  </w:p>
  <w:p w:rsidR="00470F47" w:rsidRPr="00470F47" w:rsidRDefault="00470F47" w:rsidP="00470F47">
    <w:pPr>
      <w:pStyle w:val="Header"/>
      <w:rPr>
        <w:lang w:val="en-US"/>
      </w:rPr>
    </w:pPr>
    <w:r>
      <w:rPr>
        <w:noProof/>
      </w:rPr>
      <w:t>Collective letter 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A4"/>
    <w:rsid w:val="00000FC7"/>
    <w:rsid w:val="000069D4"/>
    <w:rsid w:val="0000705A"/>
    <w:rsid w:val="000103B1"/>
    <w:rsid w:val="00010B0B"/>
    <w:rsid w:val="000174AD"/>
    <w:rsid w:val="0001758E"/>
    <w:rsid w:val="00025A7B"/>
    <w:rsid w:val="000305E1"/>
    <w:rsid w:val="000473DF"/>
    <w:rsid w:val="00053AD3"/>
    <w:rsid w:val="00073152"/>
    <w:rsid w:val="000877A6"/>
    <w:rsid w:val="00087800"/>
    <w:rsid w:val="00095667"/>
    <w:rsid w:val="000A7D55"/>
    <w:rsid w:val="000B2F64"/>
    <w:rsid w:val="000B31A0"/>
    <w:rsid w:val="000B46FB"/>
    <w:rsid w:val="000B7817"/>
    <w:rsid w:val="000C2E8E"/>
    <w:rsid w:val="000D49FB"/>
    <w:rsid w:val="000E0AE4"/>
    <w:rsid w:val="000E0E7C"/>
    <w:rsid w:val="000E5B2D"/>
    <w:rsid w:val="000F1B4B"/>
    <w:rsid w:val="000F6D51"/>
    <w:rsid w:val="00104D1F"/>
    <w:rsid w:val="00104DC2"/>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6A19"/>
    <w:rsid w:val="00196AB1"/>
    <w:rsid w:val="001A0955"/>
    <w:rsid w:val="001A54BA"/>
    <w:rsid w:val="001A7DDC"/>
    <w:rsid w:val="001B24FA"/>
    <w:rsid w:val="001C0948"/>
    <w:rsid w:val="001C39A4"/>
    <w:rsid w:val="001C3CDB"/>
    <w:rsid w:val="001D69C2"/>
    <w:rsid w:val="001E2029"/>
    <w:rsid w:val="00202DC1"/>
    <w:rsid w:val="002039F5"/>
    <w:rsid w:val="0020709B"/>
    <w:rsid w:val="002116EE"/>
    <w:rsid w:val="002169B6"/>
    <w:rsid w:val="00223220"/>
    <w:rsid w:val="00223A73"/>
    <w:rsid w:val="002309D8"/>
    <w:rsid w:val="002346FE"/>
    <w:rsid w:val="00241934"/>
    <w:rsid w:val="0024485F"/>
    <w:rsid w:val="00263CE7"/>
    <w:rsid w:val="00267A46"/>
    <w:rsid w:val="0027370F"/>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72EE"/>
    <w:rsid w:val="003302F9"/>
    <w:rsid w:val="00330567"/>
    <w:rsid w:val="003320BD"/>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E2518"/>
    <w:rsid w:val="003F0DED"/>
    <w:rsid w:val="0040250E"/>
    <w:rsid w:val="00413914"/>
    <w:rsid w:val="00426BDA"/>
    <w:rsid w:val="004275B6"/>
    <w:rsid w:val="0043040C"/>
    <w:rsid w:val="004314A2"/>
    <w:rsid w:val="00442C9B"/>
    <w:rsid w:val="00446E76"/>
    <w:rsid w:val="00447690"/>
    <w:rsid w:val="00453805"/>
    <w:rsid w:val="00462660"/>
    <w:rsid w:val="00470F47"/>
    <w:rsid w:val="004748F4"/>
    <w:rsid w:val="00484B34"/>
    <w:rsid w:val="004A26EA"/>
    <w:rsid w:val="004B1EF7"/>
    <w:rsid w:val="004B3DB3"/>
    <w:rsid w:val="004B3FAD"/>
    <w:rsid w:val="004C58A9"/>
    <w:rsid w:val="004D0180"/>
    <w:rsid w:val="004D170F"/>
    <w:rsid w:val="004E3CF9"/>
    <w:rsid w:val="004F6861"/>
    <w:rsid w:val="004F7071"/>
    <w:rsid w:val="00501DCA"/>
    <w:rsid w:val="00501F4A"/>
    <w:rsid w:val="00513A47"/>
    <w:rsid w:val="00514383"/>
    <w:rsid w:val="00517901"/>
    <w:rsid w:val="00537EF9"/>
    <w:rsid w:val="005408DF"/>
    <w:rsid w:val="005444BD"/>
    <w:rsid w:val="0055318D"/>
    <w:rsid w:val="005729DB"/>
    <w:rsid w:val="00573344"/>
    <w:rsid w:val="00576D0E"/>
    <w:rsid w:val="0057770B"/>
    <w:rsid w:val="00583F9B"/>
    <w:rsid w:val="00584AFA"/>
    <w:rsid w:val="0059282D"/>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562C9"/>
    <w:rsid w:val="00670B08"/>
    <w:rsid w:val="00680D49"/>
    <w:rsid w:val="00687BD5"/>
    <w:rsid w:val="006907AE"/>
    <w:rsid w:val="00690BFB"/>
    <w:rsid w:val="006A116C"/>
    <w:rsid w:val="006B43D3"/>
    <w:rsid w:val="006C44C1"/>
    <w:rsid w:val="006C6E0B"/>
    <w:rsid w:val="006D4085"/>
    <w:rsid w:val="006D6AF4"/>
    <w:rsid w:val="006D7202"/>
    <w:rsid w:val="00710D11"/>
    <w:rsid w:val="00713CDB"/>
    <w:rsid w:val="007276BE"/>
    <w:rsid w:val="00766333"/>
    <w:rsid w:val="00776750"/>
    <w:rsid w:val="00783E10"/>
    <w:rsid w:val="00787A7D"/>
    <w:rsid w:val="00792A3A"/>
    <w:rsid w:val="007A3B5D"/>
    <w:rsid w:val="007D0DC2"/>
    <w:rsid w:val="007D2F64"/>
    <w:rsid w:val="007E51DC"/>
    <w:rsid w:val="00801031"/>
    <w:rsid w:val="00802953"/>
    <w:rsid w:val="008053F8"/>
    <w:rsid w:val="00807FF1"/>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A0A55"/>
    <w:rsid w:val="008B0087"/>
    <w:rsid w:val="008C1B38"/>
    <w:rsid w:val="008C26B8"/>
    <w:rsid w:val="008C7E47"/>
    <w:rsid w:val="008D79A4"/>
    <w:rsid w:val="008E51E1"/>
    <w:rsid w:val="00902D14"/>
    <w:rsid w:val="009069C7"/>
    <w:rsid w:val="00913C97"/>
    <w:rsid w:val="009273EC"/>
    <w:rsid w:val="00931726"/>
    <w:rsid w:val="00931D00"/>
    <w:rsid w:val="00932E45"/>
    <w:rsid w:val="00936D00"/>
    <w:rsid w:val="00951309"/>
    <w:rsid w:val="0095168F"/>
    <w:rsid w:val="00957761"/>
    <w:rsid w:val="00960310"/>
    <w:rsid w:val="009607B6"/>
    <w:rsid w:val="009616FE"/>
    <w:rsid w:val="00964CF0"/>
    <w:rsid w:val="00977A25"/>
    <w:rsid w:val="00977BBF"/>
    <w:rsid w:val="00980F76"/>
    <w:rsid w:val="00982084"/>
    <w:rsid w:val="00991A72"/>
    <w:rsid w:val="009929C6"/>
    <w:rsid w:val="00995963"/>
    <w:rsid w:val="009A54D9"/>
    <w:rsid w:val="009B61EB"/>
    <w:rsid w:val="009B6449"/>
    <w:rsid w:val="009C2064"/>
    <w:rsid w:val="009D1697"/>
    <w:rsid w:val="009D1DF9"/>
    <w:rsid w:val="009E13BC"/>
    <w:rsid w:val="009E4F80"/>
    <w:rsid w:val="009F12DC"/>
    <w:rsid w:val="009F6A52"/>
    <w:rsid w:val="00A014F8"/>
    <w:rsid w:val="00A015F3"/>
    <w:rsid w:val="00A0182A"/>
    <w:rsid w:val="00A05E6E"/>
    <w:rsid w:val="00A11DCA"/>
    <w:rsid w:val="00A129C1"/>
    <w:rsid w:val="00A5173C"/>
    <w:rsid w:val="00A57624"/>
    <w:rsid w:val="00A60FE3"/>
    <w:rsid w:val="00A61AEF"/>
    <w:rsid w:val="00A8676D"/>
    <w:rsid w:val="00A95848"/>
    <w:rsid w:val="00A9652E"/>
    <w:rsid w:val="00A9718D"/>
    <w:rsid w:val="00AA1543"/>
    <w:rsid w:val="00AB0FFD"/>
    <w:rsid w:val="00AB6545"/>
    <w:rsid w:val="00AC2918"/>
    <w:rsid w:val="00AD32FB"/>
    <w:rsid w:val="00AD7192"/>
    <w:rsid w:val="00AE03A7"/>
    <w:rsid w:val="00AF10F1"/>
    <w:rsid w:val="00AF173A"/>
    <w:rsid w:val="00B066A4"/>
    <w:rsid w:val="00B07A13"/>
    <w:rsid w:val="00B07B81"/>
    <w:rsid w:val="00B143E2"/>
    <w:rsid w:val="00B30E7D"/>
    <w:rsid w:val="00B34BDA"/>
    <w:rsid w:val="00B4279B"/>
    <w:rsid w:val="00B45FC9"/>
    <w:rsid w:val="00B50540"/>
    <w:rsid w:val="00B60D37"/>
    <w:rsid w:val="00B61795"/>
    <w:rsid w:val="00B753F0"/>
    <w:rsid w:val="00B805FC"/>
    <w:rsid w:val="00B83461"/>
    <w:rsid w:val="00B9685D"/>
    <w:rsid w:val="00BC398D"/>
    <w:rsid w:val="00BC41E7"/>
    <w:rsid w:val="00BC7CCF"/>
    <w:rsid w:val="00BE09D3"/>
    <w:rsid w:val="00BE470B"/>
    <w:rsid w:val="00C018E7"/>
    <w:rsid w:val="00C25538"/>
    <w:rsid w:val="00C57A91"/>
    <w:rsid w:val="00C740E1"/>
    <w:rsid w:val="00C75C0D"/>
    <w:rsid w:val="00C81884"/>
    <w:rsid w:val="00C87A03"/>
    <w:rsid w:val="00C87E56"/>
    <w:rsid w:val="00C916A6"/>
    <w:rsid w:val="00CA2AA1"/>
    <w:rsid w:val="00CA4D9F"/>
    <w:rsid w:val="00CB43AF"/>
    <w:rsid w:val="00CC01C2"/>
    <w:rsid w:val="00CD56A1"/>
    <w:rsid w:val="00CE218B"/>
    <w:rsid w:val="00CE37EC"/>
    <w:rsid w:val="00CF141F"/>
    <w:rsid w:val="00CF1D31"/>
    <w:rsid w:val="00CF21F2"/>
    <w:rsid w:val="00CF5EBB"/>
    <w:rsid w:val="00D02712"/>
    <w:rsid w:val="00D070C6"/>
    <w:rsid w:val="00D214D0"/>
    <w:rsid w:val="00D3526A"/>
    <w:rsid w:val="00D442B4"/>
    <w:rsid w:val="00D6546B"/>
    <w:rsid w:val="00D82A2A"/>
    <w:rsid w:val="00D8684E"/>
    <w:rsid w:val="00DA3E91"/>
    <w:rsid w:val="00DA6274"/>
    <w:rsid w:val="00DB6AC5"/>
    <w:rsid w:val="00DC36AC"/>
    <w:rsid w:val="00DC4133"/>
    <w:rsid w:val="00DD0952"/>
    <w:rsid w:val="00DD4BED"/>
    <w:rsid w:val="00DE39F0"/>
    <w:rsid w:val="00DF0AF3"/>
    <w:rsid w:val="00E06CA9"/>
    <w:rsid w:val="00E17CCC"/>
    <w:rsid w:val="00E20FD8"/>
    <w:rsid w:val="00E21FE2"/>
    <w:rsid w:val="00E27D7E"/>
    <w:rsid w:val="00E3102C"/>
    <w:rsid w:val="00E34935"/>
    <w:rsid w:val="00E40339"/>
    <w:rsid w:val="00E40E7B"/>
    <w:rsid w:val="00E42E13"/>
    <w:rsid w:val="00E6257C"/>
    <w:rsid w:val="00E63C59"/>
    <w:rsid w:val="00E6788D"/>
    <w:rsid w:val="00EA4E6F"/>
    <w:rsid w:val="00EA789F"/>
    <w:rsid w:val="00EC0EF4"/>
    <w:rsid w:val="00EE12EF"/>
    <w:rsid w:val="00EE32F5"/>
    <w:rsid w:val="00EE72FD"/>
    <w:rsid w:val="00F07162"/>
    <w:rsid w:val="00F220A3"/>
    <w:rsid w:val="00F37AB8"/>
    <w:rsid w:val="00F40852"/>
    <w:rsid w:val="00F42EF2"/>
    <w:rsid w:val="00F443AE"/>
    <w:rsid w:val="00F54DF5"/>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5E29009-13C1-4D6E-B175-236665B4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4F6861"/>
    <w:pPr>
      <w:keepNext/>
      <w:keepLines/>
      <w:overflowPunct/>
      <w:autoSpaceDE/>
      <w:autoSpaceDN/>
      <w:adjustRightInd/>
      <w:spacing w:before="0" w:after="120"/>
      <w:jc w:val="center"/>
      <w:textAlignment w:val="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mailto:servicedesk@itu.int"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hyperlink" Target="http://itu.int/en/ITU-T/info/Documents/Visa-support-letter_MODEL.pdf"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net/ITU-T/ddp/" TargetMode="External"/><Relationship Id="rId25" Type="http://schemas.openxmlformats.org/officeDocument/2006/relationships/hyperlink" Target="http://itu.int/go/e-print" TargetMode="External"/><Relationship Id="rId33" Type="http://schemas.openxmlformats.org/officeDocument/2006/relationships/hyperlink" Target="mailto:tsbreg@itu.int" TargetMode="External"/><Relationship Id="rId38" Type="http://schemas.openxmlformats.org/officeDocument/2006/relationships/hyperlink" Target="http://www.itu.int/en/ITU-T/info/Documents/list-ldc-lic.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en/ITU-T/info/Documents/Visa-support-letter_MODEL.pdf"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s://www.itu.int/en/ITU-T/info/Documents/ITU-T-Newcomer-Guide.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3"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itu.int/travel/" TargetMode="External"/><Relationship Id="rId37" Type="http://schemas.openxmlformats.org/officeDocument/2006/relationships/hyperlink" Target="http://itu.int/go/tsg3" TargetMode="External"/><Relationship Id="rId40" Type="http://schemas.openxmlformats.org/officeDocument/2006/relationships/footer" Target="footer1.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en/ITU-T/studygroups/2017-2020/03/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ITU-Tmembership@itu.int" TargetMode="External"/><Relationship Id="rId36" Type="http://schemas.openxmlformats.org/officeDocument/2006/relationships/hyperlink" Target="mailto:fellowships@itu.int" TargetMode="External"/><Relationship Id="rId10" Type="http://schemas.openxmlformats.org/officeDocument/2006/relationships/hyperlink" Target="mailto:tsbsg3@itu.int" TargetMode="External"/><Relationship Id="rId19" Type="http://schemas.openxmlformats.org/officeDocument/2006/relationships/hyperlink" Target="http://itu.int/net/ITU-T/ddp/" TargetMode="External"/><Relationship Id="rId31" Type="http://schemas.openxmlformats.org/officeDocument/2006/relationships/hyperlink" Target="http://itu.int/en/delegates-corner"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itu.int/ITU-T/edh/faqs-support.html" TargetMode="External"/><Relationship Id="rId27" Type="http://schemas.openxmlformats.org/officeDocument/2006/relationships/hyperlink" Target="mailto:tsbreg@itu.int" TargetMode="External"/><Relationship Id="rId30" Type="http://schemas.openxmlformats.org/officeDocument/2006/relationships/hyperlink" Target="http://www.itu.int/en/ITU-T/info/Documents/list-ldc-lic.pdf" TargetMode="External"/><Relationship Id="rId35" Type="http://schemas.openxmlformats.org/officeDocument/2006/relationships/image" Target="media/image3.png"/><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3A764-DAF3-4BB1-A2F1-3F3A8959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50</TotalTime>
  <Pages>5</Pages>
  <Words>1344</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Clark</dc:creator>
  <cp:lastModifiedBy>Osvath, Alexandra</cp:lastModifiedBy>
  <cp:revision>27</cp:revision>
  <cp:lastPrinted>2017-12-11T09:19:00Z</cp:lastPrinted>
  <dcterms:created xsi:type="dcterms:W3CDTF">2017-12-01T09:38:00Z</dcterms:created>
  <dcterms:modified xsi:type="dcterms:W3CDTF">2017-12-11T09:19:00Z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