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14:paraId="6334C75E" w14:textId="77777777" w:rsidTr="00E70DFB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60E09616" w14:textId="77777777" w:rsidR="003E5F3C" w:rsidRPr="00697BC1" w:rsidRDefault="0010404C" w:rsidP="0004726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37B88C34" wp14:editId="3DE7695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2EAA40F" w14:textId="77777777" w:rsidR="003E5F3C" w:rsidRPr="00F67402" w:rsidRDefault="003E5F3C" w:rsidP="0004726A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1EA493AA" w14:textId="77777777" w:rsidR="003E5F3C" w:rsidRPr="00697BC1" w:rsidRDefault="003E5F3C" w:rsidP="0004726A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14:paraId="2AC1ADC9" w14:textId="77777777" w:rsidR="003E5F3C" w:rsidRPr="00697BC1" w:rsidRDefault="003E5F3C" w:rsidP="0004726A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08703F86" w14:textId="77777777" w:rsidTr="00E70DFB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7AD148B2" w14:textId="77777777" w:rsidR="00F71ACC" w:rsidRPr="00A40FAD" w:rsidRDefault="00F71ACC" w:rsidP="0004726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49DED5EA" w14:textId="77777777" w:rsidR="00F71ACC" w:rsidRPr="00A40FAD" w:rsidRDefault="00F71ACC" w:rsidP="0004726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04C15897" w14:textId="77777777" w:rsidR="00F71ACC" w:rsidRPr="00A40FAD" w:rsidRDefault="00F71ACC" w:rsidP="000F13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240"/>
              <w:ind w:left="58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7F24F7">
              <w:rPr>
                <w:rFonts w:asciiTheme="minorHAnsi" w:hAnsiTheme="minorHAnsi"/>
              </w:rPr>
              <w:t xml:space="preserve"> 20 décembre 2019</w:t>
            </w:r>
          </w:p>
        </w:tc>
      </w:tr>
      <w:tr w:rsidR="00F71ACC" w:rsidRPr="00A40FAD" w14:paraId="79D86857" w14:textId="77777777" w:rsidTr="00E70DFB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5541A0AA" w14:textId="77777777" w:rsidR="00F71ACC" w:rsidRPr="00A40FAD" w:rsidRDefault="00F71ACC" w:rsidP="0004726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51BD814F" w14:textId="79F4D829" w:rsidR="00F71ACC" w:rsidRPr="00A40FAD" w:rsidRDefault="00F71ACC" w:rsidP="0004726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b/>
              </w:rPr>
              <w:t xml:space="preserve">Lettre collective TSB </w:t>
            </w:r>
            <w:r w:rsidR="007F24F7">
              <w:rPr>
                <w:rFonts w:asciiTheme="minorHAnsi" w:hAnsiTheme="minorHAnsi"/>
                <w:b/>
              </w:rPr>
              <w:t>8/5</w:t>
            </w:r>
          </w:p>
          <w:p w14:paraId="6E168E96" w14:textId="1237FB40" w:rsidR="00F71ACC" w:rsidRPr="00F71ACC" w:rsidRDefault="007E7BF6" w:rsidP="0004726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CE </w:t>
            </w:r>
            <w:r w:rsidR="007F24F7">
              <w:rPr>
                <w:rFonts w:asciiTheme="minorHAnsi" w:hAnsiTheme="minorHAnsi"/>
                <w:bCs/>
              </w:rPr>
              <w:t>5/CB</w:t>
            </w:r>
          </w:p>
        </w:tc>
        <w:tc>
          <w:tcPr>
            <w:tcW w:w="4896" w:type="dxa"/>
            <w:gridSpan w:val="2"/>
            <w:vMerge w:val="restart"/>
          </w:tcPr>
          <w:p w14:paraId="16F43EFA" w14:textId="5F2A91E1" w:rsidR="007F24F7" w:rsidRPr="007F24F7" w:rsidRDefault="007F24F7" w:rsidP="000472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7F24F7">
              <w:rPr>
                <w:rFonts w:asciiTheme="minorHAnsi" w:hAnsiTheme="minorHAnsi"/>
                <w:lang w:val="fr-CH"/>
              </w:rPr>
              <w:t>–</w:t>
            </w:r>
            <w:r w:rsidRPr="007F24F7">
              <w:rPr>
                <w:rFonts w:asciiTheme="minorHAnsi" w:hAnsiTheme="minorHAnsi"/>
                <w:lang w:val="fr-CH"/>
              </w:rPr>
              <w:tab/>
              <w:t xml:space="preserve">Aux </w:t>
            </w:r>
            <w:r w:rsidR="00E70DFB" w:rsidRPr="007F24F7">
              <w:rPr>
                <w:rFonts w:asciiTheme="minorHAnsi" w:hAnsiTheme="minorHAnsi"/>
                <w:lang w:val="fr-CH"/>
              </w:rPr>
              <w:t>A</w:t>
            </w:r>
            <w:r w:rsidRPr="007F24F7">
              <w:rPr>
                <w:rFonts w:asciiTheme="minorHAnsi" w:hAnsiTheme="minorHAnsi"/>
                <w:lang w:val="fr-CH"/>
              </w:rPr>
              <w:t>dministrations des États Membres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7F24F7">
              <w:rPr>
                <w:rFonts w:asciiTheme="minorHAnsi" w:hAnsiTheme="minorHAnsi"/>
                <w:lang w:val="fr-CH"/>
              </w:rPr>
              <w:t xml:space="preserve">Union; </w:t>
            </w:r>
          </w:p>
          <w:p w14:paraId="3320AB21" w14:textId="77777777" w:rsidR="007F24F7" w:rsidRPr="007F24F7" w:rsidRDefault="007F24F7" w:rsidP="000472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7F24F7">
              <w:rPr>
                <w:rFonts w:asciiTheme="minorHAnsi" w:hAnsiTheme="minorHAnsi"/>
                <w:lang w:val="fr-CH"/>
              </w:rPr>
              <w:t>–</w:t>
            </w:r>
            <w:r w:rsidRPr="007F24F7">
              <w:rPr>
                <w:rFonts w:asciiTheme="minorHAnsi" w:hAnsiTheme="minorHAnsi"/>
                <w:lang w:val="fr-CH"/>
              </w:rPr>
              <w:tab/>
              <w:t xml:space="preserve">aux Membres du Secteur UIT-T; </w:t>
            </w:r>
          </w:p>
          <w:p w14:paraId="0751CE35" w14:textId="0523AD94" w:rsidR="007F24F7" w:rsidRPr="007F24F7" w:rsidRDefault="007F24F7" w:rsidP="000472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7F24F7">
              <w:rPr>
                <w:rFonts w:asciiTheme="minorHAnsi" w:hAnsiTheme="minorHAnsi"/>
                <w:lang w:val="fr-CH"/>
              </w:rPr>
              <w:t>–</w:t>
            </w:r>
            <w:r w:rsidRPr="007F24F7">
              <w:rPr>
                <w:rFonts w:asciiTheme="minorHAnsi" w:hAnsiTheme="minorHAnsi"/>
                <w:lang w:val="fr-CH"/>
              </w:rPr>
              <w:tab/>
              <w:t>aux Associés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7F24F7">
              <w:rPr>
                <w:rFonts w:asciiTheme="minorHAnsi" w:hAnsiTheme="minorHAnsi"/>
                <w:lang w:val="fr-CH"/>
              </w:rPr>
              <w:t>UIT-T participant aux travaux de la Commission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7F24F7">
              <w:rPr>
                <w:rFonts w:asciiTheme="minorHAnsi" w:hAnsiTheme="minorHAnsi"/>
                <w:lang w:val="fr-CH"/>
              </w:rPr>
              <w:t>études 5;</w:t>
            </w:r>
          </w:p>
          <w:p w14:paraId="56BF0966" w14:textId="174B298B" w:rsidR="00F71ACC" w:rsidRPr="00A40FAD" w:rsidRDefault="007F24F7" w:rsidP="0004726A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7F24F7">
              <w:rPr>
                <w:rFonts w:asciiTheme="minorHAnsi" w:hAnsiTheme="minorHAnsi"/>
                <w:lang w:val="fr-CH"/>
              </w:rPr>
              <w:t>–</w:t>
            </w:r>
            <w:r w:rsidRPr="007F24F7">
              <w:rPr>
                <w:rFonts w:asciiTheme="minorHAnsi" w:hAnsiTheme="minorHAnsi"/>
                <w:lang w:val="fr-CH"/>
              </w:rPr>
              <w:tab/>
              <w:t>aux établissements universitaires participant aux travaux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7F24F7">
              <w:rPr>
                <w:rFonts w:asciiTheme="minorHAnsi" w:hAnsiTheme="minorHAnsi"/>
                <w:lang w:val="fr-CH"/>
              </w:rPr>
              <w:t>UIT</w:t>
            </w:r>
          </w:p>
        </w:tc>
      </w:tr>
      <w:tr w:rsidR="00F71ACC" w:rsidRPr="00A40FAD" w14:paraId="3AB62FBD" w14:textId="77777777" w:rsidTr="00E70DF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E27CD15" w14:textId="77777777" w:rsidR="00F71ACC" w:rsidRPr="00A40FAD" w:rsidRDefault="00F71ACC" w:rsidP="0004726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57F3AC04" w14:textId="6B657D37" w:rsidR="00F71ACC" w:rsidRPr="00A40FAD" w:rsidRDefault="007F24F7" w:rsidP="0004726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7F24F7">
              <w:rPr>
                <w:rFonts w:asciiTheme="minorHAnsi" w:hAnsiTheme="minorHAnsi"/>
                <w:szCs w:val="22"/>
                <w:lang w:val="fr-CH"/>
              </w:rPr>
              <w:t>+41 22 730 6301</w:t>
            </w:r>
          </w:p>
        </w:tc>
        <w:tc>
          <w:tcPr>
            <w:tcW w:w="4896" w:type="dxa"/>
            <w:gridSpan w:val="2"/>
            <w:vMerge/>
          </w:tcPr>
          <w:p w14:paraId="3A1B0C5D" w14:textId="77777777" w:rsidR="00F71ACC" w:rsidRPr="00A40FAD" w:rsidRDefault="00F71ACC" w:rsidP="0004726A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5AFDF923" w14:textId="77777777" w:rsidTr="00E70DF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A524B56" w14:textId="77777777" w:rsidR="00F71ACC" w:rsidRPr="00A40FAD" w:rsidRDefault="00F71ACC" w:rsidP="0004726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42210EBD" w14:textId="785896E8" w:rsidR="00F71ACC" w:rsidRPr="00A40FAD" w:rsidRDefault="007F24F7" w:rsidP="0004726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7F24F7">
              <w:rPr>
                <w:rFonts w:asciiTheme="minorHAnsi" w:hAnsiTheme="minorHAnsi"/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093F431A" w14:textId="77777777" w:rsidR="00F71ACC" w:rsidRPr="00A40FAD" w:rsidRDefault="00F71ACC" w:rsidP="000472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57F49CC1" w14:textId="77777777" w:rsidTr="00E70DF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C4B927F" w14:textId="77777777" w:rsidR="00F71ACC" w:rsidRPr="00A40FAD" w:rsidRDefault="00F71ACC" w:rsidP="0004726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5A4009B9" w14:textId="76429884" w:rsidR="00F71ACC" w:rsidRDefault="00825214" w:rsidP="0004726A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7F24F7" w:rsidRPr="007F24F7">
                <w:rPr>
                  <w:rStyle w:val="Hyperlink"/>
                  <w:lang w:val="fr-CH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5C1D426" w14:textId="77777777" w:rsidR="00F71ACC" w:rsidRPr="00A40FAD" w:rsidRDefault="00F71ACC" w:rsidP="000472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1BDC30FB" w14:textId="77777777" w:rsidTr="000F1323">
        <w:trPr>
          <w:gridBefore w:val="1"/>
          <w:wBefore w:w="8" w:type="dxa"/>
          <w:cantSplit/>
          <w:trHeight w:val="477"/>
          <w:jc w:val="center"/>
        </w:trPr>
        <w:tc>
          <w:tcPr>
            <w:tcW w:w="822" w:type="dxa"/>
          </w:tcPr>
          <w:p w14:paraId="5E2E87FB" w14:textId="77777777" w:rsidR="00F71ACC" w:rsidRPr="00A40FAD" w:rsidRDefault="00F71ACC" w:rsidP="0004726A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3A23894B" w14:textId="39ED6C6C" w:rsidR="00F71ACC" w:rsidRPr="00A40FAD" w:rsidRDefault="00825214" w:rsidP="0004726A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F24F7" w:rsidRPr="007F24F7">
                <w:rPr>
                  <w:rStyle w:val="Hyperlink"/>
                  <w:lang w:val="fr-CH"/>
                </w:rPr>
                <w:t>http://itu.int/go/tsg05</w:t>
              </w:r>
            </w:hyperlink>
          </w:p>
        </w:tc>
        <w:tc>
          <w:tcPr>
            <w:tcW w:w="4896" w:type="dxa"/>
            <w:gridSpan w:val="2"/>
            <w:vMerge/>
          </w:tcPr>
          <w:p w14:paraId="0056C550" w14:textId="77777777" w:rsidR="00F71ACC" w:rsidRPr="00A40FAD" w:rsidRDefault="00F71ACC" w:rsidP="0004726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14:paraId="1AB2FDA8" w14:textId="77777777" w:rsidTr="00E70DFB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94FD963" w14:textId="77777777" w:rsidR="00AC5975" w:rsidRPr="00A40FAD" w:rsidRDefault="00AC5975" w:rsidP="007E7BF6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0F1323">
              <w:rPr>
                <w:rFonts w:asciiTheme="minorHAnsi" w:hAnsiTheme="minorHAnsi"/>
                <w:b/>
              </w:rPr>
              <w:t>Objet</w:t>
            </w:r>
            <w:r w:rsidRPr="00A40FAD">
              <w:rPr>
                <w:rFonts w:asciiTheme="minorHAnsi" w:hAnsiTheme="minorHAnsi"/>
              </w:rPr>
              <w:t>:</w:t>
            </w:r>
          </w:p>
        </w:tc>
        <w:tc>
          <w:tcPr>
            <w:tcW w:w="8951" w:type="dxa"/>
            <w:gridSpan w:val="4"/>
          </w:tcPr>
          <w:p w14:paraId="375388C7" w14:textId="4F64961C" w:rsidR="00AC5975" w:rsidRPr="00A40FAD" w:rsidRDefault="007149B7" w:rsidP="007E7BF6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7149B7">
              <w:rPr>
                <w:rFonts w:asciiTheme="minorHAnsi" w:hAnsiTheme="minorHAnsi"/>
                <w:b/>
                <w:bCs/>
                <w:lang w:val="fr-CH"/>
              </w:rPr>
              <w:t>Réunion de la Commission d</w:t>
            </w:r>
            <w:r w:rsidR="007E563A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7149B7">
              <w:rPr>
                <w:rFonts w:asciiTheme="minorHAnsi" w:hAnsiTheme="minorHAnsi"/>
                <w:b/>
                <w:bCs/>
                <w:lang w:val="fr-CH"/>
              </w:rPr>
              <w:t>études 5; Sophia-Antipolis (France), 10-19 mars 2020</w:t>
            </w:r>
          </w:p>
        </w:tc>
      </w:tr>
    </w:tbl>
    <w:p w14:paraId="5FB9D4D2" w14:textId="77777777" w:rsidR="00AC5975" w:rsidRPr="002575C7" w:rsidRDefault="00AC5975" w:rsidP="000F1323">
      <w:pPr>
        <w:pStyle w:val="ITUintr"/>
        <w:tabs>
          <w:tab w:val="clear" w:pos="737"/>
          <w:tab w:val="clear" w:pos="1134"/>
          <w:tab w:val="left" w:pos="794"/>
        </w:tabs>
        <w:spacing w:before="360" w:after="0"/>
        <w:ind w:right="86"/>
        <w:rPr>
          <w:rFonts w:asciiTheme="minorHAnsi" w:hAnsiTheme="minorHAnsi"/>
          <w:sz w:val="22"/>
          <w:szCs w:val="18"/>
        </w:rPr>
      </w:pPr>
      <w:r w:rsidRPr="002575C7">
        <w:rPr>
          <w:rFonts w:asciiTheme="minorHAnsi" w:hAnsiTheme="minorHAnsi"/>
          <w:sz w:val="22"/>
          <w:szCs w:val="18"/>
        </w:rPr>
        <w:t>Madame, Monsieur,</w:t>
      </w:r>
    </w:p>
    <w:p w14:paraId="5A6EDC0D" w14:textId="53EA702A" w:rsidR="007149B7" w:rsidRPr="00E50369" w:rsidRDefault="007149B7" w:rsidP="0004726A">
      <w:pPr>
        <w:rPr>
          <w:rFonts w:asciiTheme="minorHAnsi" w:hAnsiTheme="minorHAnsi"/>
          <w:lang w:val="fr-CH"/>
        </w:rPr>
      </w:pPr>
      <w:bookmarkStart w:id="0" w:name="suitetext"/>
      <w:bookmarkEnd w:id="0"/>
      <w:r w:rsidRPr="00E50369">
        <w:rPr>
          <w:rFonts w:asciiTheme="minorHAnsi" w:hAnsiTheme="minorHAnsi"/>
          <w:lang w:val="fr-CH"/>
        </w:rPr>
        <w:t>J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ai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honneur de vous inviter à participer à la prochaine réunion de la Commission d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 xml:space="preserve">études 5 </w:t>
      </w:r>
      <w:r>
        <w:rPr>
          <w:rFonts w:asciiTheme="minorHAnsi" w:hAnsiTheme="minorHAnsi"/>
          <w:lang w:val="fr-CH"/>
        </w:rPr>
        <w:t>de l</w:t>
      </w:r>
      <w:r w:rsidR="007E563A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 xml:space="preserve">UIT-T </w:t>
      </w:r>
      <w:r w:rsidRPr="00E50369">
        <w:rPr>
          <w:rFonts w:asciiTheme="minorHAnsi" w:hAnsiTheme="minorHAnsi"/>
          <w:lang w:val="fr-CH"/>
        </w:rPr>
        <w:t>(</w:t>
      </w:r>
      <w:r w:rsidRPr="00A71CBB">
        <w:rPr>
          <w:rFonts w:asciiTheme="minorHAnsi" w:hAnsiTheme="minorHAnsi"/>
          <w:lang w:val="fr-CH"/>
        </w:rPr>
        <w:t>Environnement, changements climatiques et économie circulaire</w:t>
      </w:r>
      <w:r w:rsidRPr="00E50369">
        <w:rPr>
          <w:rFonts w:asciiTheme="minorHAnsi" w:hAnsiTheme="minorHAnsi"/>
          <w:lang w:val="fr-CH"/>
        </w:rPr>
        <w:t>) qui aura lieu au siège de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ETSI</w:t>
      </w:r>
      <w:r>
        <w:rPr>
          <w:rFonts w:asciiTheme="minorHAnsi" w:hAnsiTheme="minorHAnsi"/>
          <w:lang w:val="fr-CH"/>
        </w:rPr>
        <w:t>, à</w:t>
      </w:r>
      <w:r w:rsidR="00CB5DA6">
        <w:rPr>
          <w:rFonts w:asciiTheme="minorHAnsi" w:hAnsiTheme="minorHAnsi"/>
          <w:lang w:val="fr-CH"/>
        </w:rPr>
        <w:t xml:space="preserve"> </w:t>
      </w:r>
      <w:r w:rsidRPr="00E50369">
        <w:rPr>
          <w:rFonts w:asciiTheme="minorHAnsi" w:hAnsiTheme="minorHAnsi"/>
          <w:lang w:val="fr-CH"/>
        </w:rPr>
        <w:t>Sophi</w:t>
      </w:r>
      <w:r w:rsidR="00CB5DA6">
        <w:rPr>
          <w:rFonts w:cs="Calibri"/>
          <w:lang w:val="fr-CH"/>
        </w:rPr>
        <w:t>a</w:t>
      </w:r>
      <w:r w:rsidR="00CB5DA6">
        <w:rPr>
          <w:rFonts w:asciiTheme="minorHAnsi" w:hAnsiTheme="minorHAnsi"/>
          <w:lang w:val="fr-CH"/>
        </w:rPr>
        <w:noBreakHyphen/>
      </w:r>
      <w:r w:rsidRPr="00E50369">
        <w:rPr>
          <w:rFonts w:asciiTheme="minorHAnsi" w:hAnsiTheme="minorHAnsi"/>
          <w:lang w:val="fr-CH"/>
        </w:rPr>
        <w:t>Antipolis (France), du 1</w:t>
      </w:r>
      <w:r>
        <w:rPr>
          <w:rFonts w:asciiTheme="minorHAnsi" w:hAnsiTheme="minorHAnsi"/>
          <w:lang w:val="fr-CH"/>
        </w:rPr>
        <w:t>0</w:t>
      </w:r>
      <w:r w:rsidRPr="00E50369">
        <w:rPr>
          <w:rFonts w:asciiTheme="minorHAnsi" w:hAnsiTheme="minorHAnsi"/>
          <w:lang w:val="fr-CH"/>
        </w:rPr>
        <w:t xml:space="preserve"> au </w:t>
      </w:r>
      <w:r>
        <w:rPr>
          <w:rFonts w:asciiTheme="minorHAnsi" w:hAnsiTheme="minorHAnsi"/>
          <w:lang w:val="fr-CH"/>
        </w:rPr>
        <w:t>19</w:t>
      </w:r>
      <w:r w:rsidRPr="00E50369">
        <w:rPr>
          <w:rFonts w:asciiTheme="minorHAnsi" w:hAnsiTheme="minorHAnsi"/>
          <w:lang w:val="fr-CH"/>
        </w:rPr>
        <w:t> </w:t>
      </w:r>
      <w:r>
        <w:rPr>
          <w:rFonts w:asciiTheme="minorHAnsi" w:hAnsiTheme="minorHAnsi"/>
          <w:lang w:val="fr-CH"/>
        </w:rPr>
        <w:t>mars 2020</w:t>
      </w:r>
      <w:r w:rsidRPr="00E50369">
        <w:rPr>
          <w:rFonts w:asciiTheme="minorHAnsi" w:hAnsiTheme="minorHAnsi"/>
          <w:lang w:val="fr-CH"/>
        </w:rPr>
        <w:t xml:space="preserve"> inclus.</w:t>
      </w:r>
    </w:p>
    <w:p w14:paraId="69FCBE7B" w14:textId="4255B289" w:rsidR="007149B7" w:rsidRPr="00E50369" w:rsidRDefault="007149B7" w:rsidP="0004726A">
      <w:pPr>
        <w:rPr>
          <w:rFonts w:asciiTheme="minorHAnsi" w:hAnsiTheme="minorHAnsi"/>
          <w:lang w:val="fr-CH"/>
        </w:rPr>
      </w:pPr>
      <w:r w:rsidRPr="00E50369">
        <w:rPr>
          <w:rFonts w:asciiTheme="minorHAnsi" w:hAnsiTheme="minorHAnsi"/>
          <w:lang w:val="fr-CH"/>
        </w:rPr>
        <w:t>La réunion de la Commission d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études 5 de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UIT-T se tiendra en parallèle de la réunion du Comité technique de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ETSI sur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ingénierie environnementale.</w:t>
      </w:r>
    </w:p>
    <w:p w14:paraId="202453C5" w14:textId="2C95DDEF" w:rsidR="007149B7" w:rsidRPr="004B3996" w:rsidRDefault="007149B7" w:rsidP="0004726A">
      <w:pPr>
        <w:rPr>
          <w:rFonts w:asciiTheme="minorHAnsi" w:hAnsiTheme="minorHAnsi"/>
          <w:lang w:val="fr-CH"/>
        </w:rPr>
      </w:pPr>
      <w:r w:rsidRPr="00E50369">
        <w:rPr>
          <w:rFonts w:asciiTheme="minorHAnsi" w:hAnsiTheme="minorHAnsi"/>
          <w:lang w:val="fr-CH"/>
        </w:rPr>
        <w:t>La réunion s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ouvrira à 9 h 30 le premier jour.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enregistrement des participants débutera à 8 h 30 dans le bâtiment principal de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ETSI.</w:t>
      </w:r>
    </w:p>
    <w:p w14:paraId="1134288D" w14:textId="77777777" w:rsidR="00815A6F" w:rsidRPr="00B95A2D" w:rsidRDefault="00815A6F" w:rsidP="0004726A">
      <w:pPr>
        <w:pStyle w:val="headingb"/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7149B7" w:rsidRPr="002575C7" w14:paraId="3F28A63D" w14:textId="77777777" w:rsidTr="00A608DE">
        <w:tc>
          <w:tcPr>
            <w:tcW w:w="1696" w:type="dxa"/>
            <w:shd w:val="clear" w:color="auto" w:fill="auto"/>
          </w:tcPr>
          <w:p w14:paraId="19047162" w14:textId="6CE9548A" w:rsidR="007149B7" w:rsidRPr="002575C7" w:rsidRDefault="007149B7" w:rsidP="0004726A">
            <w:pPr>
              <w:pStyle w:val="TableText"/>
              <w:rPr>
                <w:rFonts w:asciiTheme="minorHAnsi" w:hAnsiTheme="minorHAnsi"/>
              </w:rPr>
            </w:pPr>
            <w:r w:rsidRPr="00164306">
              <w:t>10 janvier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A7E6D01" w14:textId="3B03B38A" w:rsidR="007149B7" w:rsidRPr="002575C7" w:rsidRDefault="007149B7" w:rsidP="0004726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hyperlink r:id="rId11" w:history="1">
              <w:r w:rsidRPr="002575C7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</w:t>
              </w:r>
              <w:r w:rsidR="007E563A">
                <w:rPr>
                  <w:rFonts w:asciiTheme="minorHAnsi" w:hAnsiTheme="minorHAnsi"/>
                  <w:color w:val="0000FF"/>
                  <w:u w:val="single"/>
                </w:rPr>
                <w:t>'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t>UIT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2575C7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7149B7" w:rsidRPr="002575C7" w14:paraId="27EFB05C" w14:textId="77777777" w:rsidTr="00A608DE">
        <w:tc>
          <w:tcPr>
            <w:tcW w:w="1696" w:type="dxa"/>
            <w:shd w:val="clear" w:color="auto" w:fill="auto"/>
          </w:tcPr>
          <w:p w14:paraId="157E5B10" w14:textId="676F69DA" w:rsidR="007149B7" w:rsidRPr="002575C7" w:rsidRDefault="007149B7" w:rsidP="0004726A">
            <w:pPr>
              <w:pStyle w:val="TableText"/>
              <w:rPr>
                <w:rFonts w:asciiTheme="minorHAnsi" w:hAnsiTheme="minorHAnsi"/>
              </w:rPr>
            </w:pPr>
            <w:r w:rsidRPr="00164306">
              <w:t>28 janvier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3D635CE6" w14:textId="793A7956" w:rsidR="007149B7" w:rsidRPr="002575C7" w:rsidRDefault="007149B7" w:rsidP="0004726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Pr="007149B7">
              <w:rPr>
                <w:rFonts w:asciiTheme="minorHAnsi" w:hAnsiTheme="minorHAnsi"/>
                <w:lang w:val="fr-CH"/>
              </w:rPr>
              <w:t>Soumission des demandes de bourses (au moyen du formulaire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7149B7">
              <w:rPr>
                <w:rFonts w:asciiTheme="minorHAnsi" w:hAnsiTheme="minorHAnsi"/>
                <w:lang w:val="fr-CH"/>
              </w:rPr>
              <w:t>inscription en ligne; voir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7149B7">
              <w:rPr>
                <w:rFonts w:asciiTheme="minorHAnsi" w:hAnsiTheme="minorHAnsi"/>
                <w:lang w:val="fr-CH"/>
              </w:rPr>
              <w:t>Annexe A pour de plus amples renseignements)</w:t>
            </w:r>
            <w:r w:rsidR="00F54DEC">
              <w:rPr>
                <w:rFonts w:asciiTheme="minorHAnsi" w:hAnsiTheme="minorHAnsi"/>
                <w:lang w:val="fr-CH"/>
              </w:rPr>
              <w:t>.</w:t>
            </w:r>
          </w:p>
        </w:tc>
      </w:tr>
      <w:tr w:rsidR="007149B7" w:rsidRPr="002575C7" w14:paraId="060F2EF4" w14:textId="77777777" w:rsidTr="00A608DE">
        <w:tc>
          <w:tcPr>
            <w:tcW w:w="1696" w:type="dxa"/>
            <w:shd w:val="clear" w:color="auto" w:fill="auto"/>
          </w:tcPr>
          <w:p w14:paraId="314D73DE" w14:textId="0B708024" w:rsidR="007149B7" w:rsidRPr="002575C7" w:rsidRDefault="007149B7" w:rsidP="0004726A">
            <w:pPr>
              <w:pStyle w:val="TableText"/>
              <w:rPr>
                <w:rFonts w:asciiTheme="minorHAnsi" w:hAnsiTheme="minorHAnsi"/>
              </w:rPr>
            </w:pPr>
            <w:r w:rsidRPr="00164306">
              <w:t>10 février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362D934" w14:textId="7D942BE2" w:rsidR="007149B7" w:rsidRPr="002575C7" w:rsidRDefault="007149B7" w:rsidP="0004726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  <w:t>Inscription préalable (</w:t>
            </w:r>
            <w:r w:rsidR="00F54DEC">
              <w:rPr>
                <w:rFonts w:asciiTheme="minorHAnsi" w:hAnsiTheme="minorHAnsi"/>
              </w:rPr>
              <w:t>au moyen du formulaire d</w:t>
            </w:r>
            <w:r w:rsidR="007E563A">
              <w:rPr>
                <w:rFonts w:asciiTheme="minorHAnsi" w:hAnsiTheme="minorHAnsi"/>
              </w:rPr>
              <w:t>'</w:t>
            </w:r>
            <w:r w:rsidR="00F54DEC">
              <w:rPr>
                <w:rFonts w:asciiTheme="minorHAnsi" w:hAnsiTheme="minorHAnsi"/>
              </w:rPr>
              <w:t xml:space="preserve">inscription </w:t>
            </w:r>
            <w:r w:rsidRPr="002575C7">
              <w:rPr>
                <w:rFonts w:asciiTheme="minorHAnsi" w:hAnsiTheme="minorHAnsi"/>
              </w:rPr>
              <w:t xml:space="preserve">en ligne </w:t>
            </w:r>
            <w:r w:rsidR="00F54DEC">
              <w:rPr>
                <w:rFonts w:asciiTheme="minorHAnsi" w:hAnsiTheme="minorHAnsi"/>
              </w:rPr>
              <w:t xml:space="preserve">accessible </w:t>
            </w:r>
            <w:r w:rsidRPr="002575C7">
              <w:rPr>
                <w:rFonts w:asciiTheme="minorHAnsi" w:hAnsiTheme="minorHAnsi"/>
              </w:rPr>
              <w:t xml:space="preserve">depuis la </w:t>
            </w:r>
            <w:hyperlink r:id="rId12" w:history="1">
              <w:r w:rsidRPr="002575C7">
                <w:rPr>
                  <w:rStyle w:val="Hyperlink"/>
                  <w:rFonts w:asciiTheme="minorHAnsi" w:hAnsiTheme="minorHAnsi"/>
                </w:rPr>
                <w:t>page d</w:t>
              </w:r>
              <w:r w:rsidR="007E563A">
                <w:rPr>
                  <w:rStyle w:val="Hyperlink"/>
                  <w:rFonts w:asciiTheme="minorHAnsi" w:hAnsiTheme="minorHAnsi"/>
                </w:rPr>
                <w:t>'</w:t>
              </w:r>
              <w:r w:rsidRPr="002575C7">
                <w:rPr>
                  <w:rStyle w:val="Hyperlink"/>
                  <w:rFonts w:asciiTheme="minorHAnsi" w:hAnsiTheme="minorHAnsi"/>
                </w:rPr>
                <w:t>accueil de la commission d</w:t>
              </w:r>
              <w:r w:rsidR="007E563A">
                <w:rPr>
                  <w:rStyle w:val="Hyperlink"/>
                  <w:rFonts w:asciiTheme="minorHAnsi" w:hAnsiTheme="minorHAnsi"/>
                </w:rPr>
                <w:t>'</w:t>
              </w:r>
              <w:r w:rsidRPr="002575C7">
                <w:rPr>
                  <w:rStyle w:val="Hyperlink"/>
                  <w:rFonts w:asciiTheme="minorHAnsi" w:hAnsiTheme="minorHAnsi"/>
                </w:rPr>
                <w:t>études</w:t>
              </w:r>
            </w:hyperlink>
            <w:r w:rsidRPr="002575C7">
              <w:rPr>
                <w:rFonts w:asciiTheme="minorHAnsi" w:hAnsiTheme="minorHAnsi"/>
              </w:rPr>
              <w:t>).</w:t>
            </w:r>
          </w:p>
          <w:p w14:paraId="0233534C" w14:textId="1BC43EDC" w:rsidR="007149B7" w:rsidRPr="002575C7" w:rsidRDefault="007149B7" w:rsidP="0004726A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F54DEC" w:rsidRPr="00F54DEC">
              <w:rPr>
                <w:rFonts w:asciiTheme="minorHAnsi" w:hAnsiTheme="minorHAnsi"/>
                <w:lang w:val="fr-CH"/>
              </w:rPr>
              <w:t>Soumission des demandes de lettres pour faciliter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="00F54DEC" w:rsidRPr="00F54DEC">
              <w:rPr>
                <w:rFonts w:asciiTheme="minorHAnsi" w:hAnsiTheme="minorHAnsi"/>
                <w:lang w:val="fr-CH"/>
              </w:rPr>
              <w:t>obtention du visa (au moyen du formulaire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="00F54DEC" w:rsidRPr="00F54DEC">
              <w:rPr>
                <w:rFonts w:asciiTheme="minorHAnsi" w:hAnsiTheme="minorHAnsi"/>
                <w:lang w:val="fr-CH"/>
              </w:rPr>
              <w:t>inscription en ligne; voir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="00F54DEC" w:rsidRPr="00F54DEC">
              <w:rPr>
                <w:rFonts w:asciiTheme="minorHAnsi" w:hAnsiTheme="minorHAnsi"/>
                <w:lang w:val="fr-CH"/>
              </w:rPr>
              <w:t>Annexe A pour de plus amples renseignements)</w:t>
            </w:r>
            <w:r w:rsidR="00F54DEC">
              <w:rPr>
                <w:rFonts w:asciiTheme="minorHAnsi" w:hAnsiTheme="minorHAnsi"/>
                <w:lang w:val="fr-CH"/>
              </w:rPr>
              <w:t>.</w:t>
            </w:r>
          </w:p>
        </w:tc>
      </w:tr>
      <w:tr w:rsidR="007149B7" w:rsidRPr="002575C7" w14:paraId="7A577564" w14:textId="77777777" w:rsidTr="00A608DE">
        <w:tc>
          <w:tcPr>
            <w:tcW w:w="1696" w:type="dxa"/>
            <w:shd w:val="clear" w:color="auto" w:fill="auto"/>
          </w:tcPr>
          <w:p w14:paraId="0F88FDCB" w14:textId="2C2199DA" w:rsidR="007149B7" w:rsidRPr="002575C7" w:rsidRDefault="007149B7" w:rsidP="0004726A">
            <w:pPr>
              <w:pStyle w:val="TableText"/>
              <w:rPr>
                <w:rFonts w:asciiTheme="minorHAnsi" w:hAnsiTheme="minorHAnsi"/>
              </w:rPr>
            </w:pPr>
            <w:r w:rsidRPr="00164306">
              <w:t>26 février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57D133B" w14:textId="365120CD" w:rsidR="00F54DEC" w:rsidRPr="00F54DEC" w:rsidRDefault="00F54DEC" w:rsidP="0004726A">
            <w:pPr>
              <w:pStyle w:val="Tabletext0"/>
              <w:ind w:left="284" w:hanging="284"/>
              <w:rPr>
                <w:color w:val="auto"/>
              </w:rPr>
            </w:pPr>
            <w:r w:rsidRPr="00F54DEC">
              <w:rPr>
                <w:u w:val="none"/>
              </w:rPr>
              <w:t>–</w:t>
            </w:r>
            <w:r w:rsidRPr="00F54DEC">
              <w:rPr>
                <w:u w:val="none"/>
              </w:rPr>
              <w:tab/>
            </w:r>
            <w:hyperlink r:id="rId13" w:history="1">
              <w:r w:rsidR="007149B7" w:rsidRPr="002575C7">
                <w:t>Soumission des contributions des Membres de l</w:t>
              </w:r>
              <w:r w:rsidR="007E563A">
                <w:t>'</w:t>
              </w:r>
              <w:r w:rsidR="007149B7" w:rsidRPr="002575C7">
                <w:t>UIT</w:t>
              </w:r>
              <w:r w:rsidR="007149B7" w:rsidRPr="002575C7">
                <w:noBreakHyphen/>
                <w:t>T</w:t>
              </w:r>
            </w:hyperlink>
            <w:r w:rsidRPr="00F54DEC">
              <w:rPr>
                <w:color w:val="auto"/>
                <w:u w:val="none"/>
                <w:lang w:val="fr-CH"/>
              </w:rPr>
              <w:t xml:space="preserve"> (au moyen du sy</w:t>
            </w:r>
            <w:r>
              <w:rPr>
                <w:color w:val="auto"/>
                <w:u w:val="none"/>
                <w:lang w:val="fr-CH"/>
              </w:rPr>
              <w:t>s</w:t>
            </w:r>
            <w:r w:rsidRPr="00F54DEC">
              <w:rPr>
                <w:color w:val="auto"/>
                <w:u w:val="none"/>
                <w:lang w:val="fr-CH"/>
              </w:rPr>
              <w:t>tème direct de publication des documents en ligne).</w:t>
            </w:r>
          </w:p>
        </w:tc>
      </w:tr>
    </w:tbl>
    <w:p w14:paraId="6F75A4B7" w14:textId="77777777" w:rsidR="00214E79" w:rsidRDefault="00214E79" w:rsidP="0004726A">
      <w:pPr>
        <w:keepNext/>
        <w:keepLines/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0CD199C" w14:textId="0FBD06C8" w:rsidR="00466361" w:rsidRDefault="00815A6F" w:rsidP="0004726A">
      <w:pPr>
        <w:keepNext/>
        <w:keepLines/>
        <w:spacing w:before="240"/>
        <w:rPr>
          <w:rFonts w:asciiTheme="minorHAnsi" w:hAnsiTheme="minorHAnsi"/>
          <w:bCs/>
          <w:lang w:val="fr-CH"/>
        </w:rPr>
      </w:pPr>
      <w:r w:rsidRPr="00B95A2D">
        <w:rPr>
          <w:rFonts w:asciiTheme="minorHAnsi" w:hAnsiTheme="minorHAnsi"/>
        </w:rPr>
        <w:lastRenderedPageBreak/>
        <w:t>Des informations pratiques concernant la réunion sont données dans l</w:t>
      </w:r>
      <w:r w:rsidR="007E563A">
        <w:rPr>
          <w:rFonts w:asciiTheme="minorHAnsi" w:hAnsiTheme="minorHAnsi"/>
        </w:rPr>
        <w:t>'</w:t>
      </w:r>
      <w:r w:rsidRPr="00B95A2D">
        <w:rPr>
          <w:rFonts w:asciiTheme="minorHAnsi" w:hAnsiTheme="minorHAnsi"/>
          <w:b/>
          <w:bCs/>
        </w:rPr>
        <w:t>Annexe A</w:t>
      </w:r>
      <w:r w:rsidRPr="00B95A2D">
        <w:rPr>
          <w:rFonts w:asciiTheme="minorHAnsi" w:hAnsiTheme="minorHAnsi"/>
        </w:rPr>
        <w:t>. Un projet d</w:t>
      </w:r>
      <w:r w:rsidR="007E563A">
        <w:rPr>
          <w:rFonts w:asciiTheme="minorHAnsi" w:hAnsiTheme="minorHAnsi"/>
        </w:rPr>
        <w:t>'</w:t>
      </w:r>
      <w:r w:rsidRPr="00B95A2D">
        <w:rPr>
          <w:rFonts w:asciiTheme="minorHAnsi" w:hAnsiTheme="minorHAnsi"/>
          <w:b/>
          <w:bCs/>
        </w:rPr>
        <w:t xml:space="preserve">ordre du jour </w:t>
      </w:r>
      <w:r w:rsidRPr="00B95A2D">
        <w:rPr>
          <w:rFonts w:asciiTheme="minorHAnsi" w:hAnsiTheme="minorHAnsi"/>
        </w:rPr>
        <w:t xml:space="preserve">de la réunion, </w:t>
      </w:r>
      <w:r w:rsidR="008C77E3" w:rsidRPr="008C77E3">
        <w:rPr>
          <w:rFonts w:asciiTheme="minorHAnsi" w:hAnsiTheme="minorHAnsi"/>
          <w:lang w:val="fr-CH"/>
        </w:rPr>
        <w:t>établi par la Présidente faisant fonction (Mme Nevine Tewfik, Égypte) de la CE 5, figure dans l</w:t>
      </w:r>
      <w:r w:rsidR="007E563A">
        <w:rPr>
          <w:rFonts w:asciiTheme="minorHAnsi" w:hAnsiTheme="minorHAnsi"/>
          <w:lang w:val="fr-CH"/>
        </w:rPr>
        <w:t>'</w:t>
      </w:r>
      <w:r w:rsidR="008C77E3" w:rsidRPr="008C77E3">
        <w:rPr>
          <w:rFonts w:asciiTheme="minorHAnsi" w:hAnsiTheme="minorHAnsi"/>
          <w:b/>
          <w:lang w:val="fr-CH"/>
        </w:rPr>
        <w:t>Annexe B</w:t>
      </w:r>
      <w:r w:rsidR="008C77E3" w:rsidRPr="008C77E3">
        <w:rPr>
          <w:rFonts w:asciiTheme="minorHAnsi" w:hAnsiTheme="minorHAnsi"/>
          <w:bCs/>
          <w:lang w:val="fr-CH"/>
        </w:rPr>
        <w:t>.</w:t>
      </w:r>
    </w:p>
    <w:p w14:paraId="05373DD9" w14:textId="215F51AD" w:rsidR="00815A6F" w:rsidRPr="00B95A2D" w:rsidRDefault="00815A6F" w:rsidP="0004726A">
      <w:pPr>
        <w:keepNext/>
        <w:keepLines/>
        <w:spacing w:before="24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97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466361" w:rsidRPr="00B95A2D" w14:paraId="6A2DA23C" w14:textId="77777777" w:rsidTr="00E70DFB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A28F59E" w14:textId="3165425D" w:rsidR="00466361" w:rsidRPr="007E7BF6" w:rsidRDefault="00466361" w:rsidP="0004726A">
            <w:pPr>
              <w:rPr>
                <w:rFonts w:asciiTheme="minorHAnsi" w:hAnsiTheme="minorHAnsi"/>
                <w:szCs w:val="22"/>
              </w:rPr>
            </w:pPr>
            <w:bookmarkStart w:id="1" w:name="_Hlk33025738"/>
            <w:r w:rsidRPr="007E7BF6">
              <w:rPr>
                <w:rFonts w:asciiTheme="minorHAnsi" w:hAnsiTheme="minorHAnsi"/>
                <w:szCs w:val="22"/>
              </w:rPr>
              <w:t>Veuillez agréer, Madame, Monsieur, l</w:t>
            </w:r>
            <w:r w:rsidR="007E563A" w:rsidRPr="007E7BF6">
              <w:rPr>
                <w:rFonts w:asciiTheme="minorHAnsi" w:hAnsiTheme="minorHAnsi"/>
                <w:szCs w:val="22"/>
              </w:rPr>
              <w:t>'</w:t>
            </w:r>
            <w:r w:rsidRPr="007E7BF6">
              <w:rPr>
                <w:rFonts w:asciiTheme="minorHAnsi" w:hAnsiTheme="minorHAnsi"/>
                <w:szCs w:val="22"/>
              </w:rPr>
              <w:t>assurance de ma considération distinguée.</w:t>
            </w:r>
          </w:p>
          <w:p w14:paraId="424BCBEB" w14:textId="67C2FA87" w:rsidR="000F1323" w:rsidRDefault="00825214" w:rsidP="00E70DFB">
            <w:pPr>
              <w:spacing w:before="480"/>
              <w:rPr>
                <w:rFonts w:asciiTheme="minorHAnsi" w:hAnsiTheme="minorHAnsi"/>
                <w:i/>
                <w:iCs/>
                <w:szCs w:val="22"/>
                <w:lang w:val="fr-CH"/>
              </w:rPr>
            </w:pPr>
            <w:r>
              <w:rPr>
                <w:rFonts w:asciiTheme="minorHAnsi" w:hAnsiTheme="minorHAnsi"/>
                <w:i/>
                <w:iCs/>
                <w:noProof/>
                <w:szCs w:val="22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596A489F" wp14:editId="1B85613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97630</wp:posOffset>
                  </wp:positionV>
                  <wp:extent cx="609599" cy="457200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F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DCA6B" w14:textId="4A693CBC" w:rsidR="00466361" w:rsidRPr="007E7BF6" w:rsidRDefault="00466361" w:rsidP="00E70DFB">
            <w:pPr>
              <w:spacing w:before="480"/>
              <w:rPr>
                <w:rFonts w:asciiTheme="minorHAnsi" w:hAnsiTheme="minorHAnsi"/>
                <w:szCs w:val="22"/>
              </w:rPr>
            </w:pPr>
            <w:r w:rsidRPr="007E7BF6">
              <w:rPr>
                <w:rFonts w:asciiTheme="minorHAnsi" w:hAnsiTheme="minorHAnsi"/>
                <w:szCs w:val="22"/>
              </w:rPr>
              <w:t>Chaesub Lee</w:t>
            </w:r>
            <w:bookmarkStart w:id="2" w:name="_GoBack"/>
            <w:bookmarkEnd w:id="2"/>
            <w:r w:rsidRPr="007E7BF6">
              <w:rPr>
                <w:rFonts w:asciiTheme="minorHAnsi" w:hAnsiTheme="minorHAnsi"/>
                <w:szCs w:val="22"/>
              </w:rPr>
              <w:br/>
              <w:t xml:space="preserve">Directeur du Bureau de la normalisation </w:t>
            </w:r>
            <w:r w:rsidRPr="007E7BF6">
              <w:rPr>
                <w:rFonts w:asciiTheme="minorHAnsi" w:hAnsiTheme="minorHAnsi"/>
                <w:szCs w:val="22"/>
              </w:rPr>
              <w:br/>
              <w:t>des télécommunications</w:t>
            </w:r>
          </w:p>
        </w:tc>
        <w:tc>
          <w:tcPr>
            <w:tcW w:w="3109" w:type="dxa"/>
            <w:tcBorders>
              <w:right w:val="single" w:sz="4" w:space="0" w:color="auto"/>
            </w:tcBorders>
            <w:textDirection w:val="btLr"/>
            <w:vAlign w:val="center"/>
          </w:tcPr>
          <w:p w14:paraId="434E8B15" w14:textId="31A3B454" w:rsidR="00466361" w:rsidRPr="0062249C" w:rsidRDefault="00466361" w:rsidP="0004726A">
            <w:pPr>
              <w:spacing w:before="0"/>
              <w:ind w:left="113" w:right="113"/>
              <w:jc w:val="center"/>
              <w:rPr>
                <w:rFonts w:cstheme="minorHAnsi"/>
                <w:noProof/>
                <w:lang w:eastAsia="en-GB"/>
              </w:rPr>
            </w:pPr>
            <w:r w:rsidRPr="0062249C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71D30FB5" wp14:editId="490E7B81">
                  <wp:extent cx="1076960" cy="1076960"/>
                  <wp:effectExtent l="0" t="0" r="8890" b="8890"/>
                  <wp:docPr id="2" name="Picture 2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369">
              <w:rPr>
                <w:rFonts w:eastAsia="SimSun" w:cs="Arial"/>
                <w:sz w:val="16"/>
                <w:szCs w:val="16"/>
                <w:lang w:val="fr-CH" w:eastAsia="zh-CN"/>
              </w:rPr>
              <w:t xml:space="preserve"> </w:t>
            </w:r>
            <w:r w:rsidRPr="00E50369">
              <w:rPr>
                <w:rFonts w:eastAsia="SimSun" w:cs="Arial"/>
                <w:sz w:val="20"/>
                <w:lang w:val="fr-CH" w:eastAsia="zh-CN"/>
              </w:rPr>
              <w:t>CE 5 de l</w:t>
            </w:r>
            <w:r w:rsidR="007E563A">
              <w:rPr>
                <w:rFonts w:eastAsia="SimSun" w:cs="Arial"/>
                <w:sz w:val="20"/>
                <w:lang w:val="fr-CH" w:eastAsia="zh-CN"/>
              </w:rPr>
              <w:t>'</w:t>
            </w:r>
            <w:r w:rsidRPr="00E50369">
              <w:rPr>
                <w:rFonts w:eastAsia="SimSun" w:cs="Arial"/>
                <w:sz w:val="20"/>
                <w:lang w:val="fr-CH" w:eastAsia="zh-CN"/>
              </w:rPr>
              <w:t>UIT-T</w:t>
            </w:r>
          </w:p>
        </w:tc>
      </w:tr>
      <w:tr w:rsidR="00466361" w:rsidRPr="00B95A2D" w14:paraId="7F3A7302" w14:textId="77777777" w:rsidTr="000F1323">
        <w:trPr>
          <w:cantSplit/>
          <w:trHeight w:val="531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73B5B9CD" w14:textId="77777777" w:rsidR="00466361" w:rsidRPr="00B95A2D" w:rsidRDefault="00466361" w:rsidP="0004726A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right w:val="single" w:sz="4" w:space="0" w:color="auto"/>
            </w:tcBorders>
            <w:vAlign w:val="center"/>
          </w:tcPr>
          <w:p w14:paraId="58FBBFCF" w14:textId="4BA4DB4E" w:rsidR="00466361" w:rsidRPr="00E70DFB" w:rsidRDefault="00466361" w:rsidP="0004726A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E70DFB">
              <w:rPr>
                <w:rFonts w:asciiTheme="minorHAnsi" w:hAnsiTheme="minorHAnsi"/>
                <w:sz w:val="20"/>
                <w:lang w:val="fr-CH"/>
              </w:rPr>
              <w:t>Informations les plus récentes concernant la réunion</w:t>
            </w:r>
          </w:p>
        </w:tc>
      </w:tr>
    </w:tbl>
    <w:bookmarkEnd w:id="1"/>
    <w:p w14:paraId="005B11C3" w14:textId="5BCD3755" w:rsidR="00251CB1" w:rsidRPr="00A40FAD" w:rsidRDefault="00251CB1" w:rsidP="0004726A">
      <w:pPr>
        <w:spacing w:before="408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b/>
          <w:bCs/>
        </w:rPr>
        <w:t>Annexes</w:t>
      </w:r>
      <w:r w:rsidRPr="00A40FAD">
        <w:rPr>
          <w:rFonts w:asciiTheme="minorHAnsi" w:hAnsiTheme="minorHAnsi"/>
          <w:bCs/>
        </w:rPr>
        <w:t xml:space="preserve">: </w:t>
      </w:r>
      <w:r w:rsidR="00466361">
        <w:rPr>
          <w:rFonts w:asciiTheme="minorHAnsi" w:hAnsiTheme="minorHAnsi"/>
          <w:bCs/>
        </w:rPr>
        <w:t>2</w:t>
      </w:r>
    </w:p>
    <w:p w14:paraId="40C50709" w14:textId="77777777" w:rsidR="00815A6F" w:rsidRDefault="00815A6F" w:rsidP="000472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caps/>
        </w:rPr>
        <w:br w:type="page"/>
      </w:r>
    </w:p>
    <w:p w14:paraId="61ABA9A7" w14:textId="6A05BBFC" w:rsidR="00850C7D" w:rsidRPr="00815A6F" w:rsidRDefault="00257540" w:rsidP="0004726A">
      <w:pPr>
        <w:pStyle w:val="AnnexNo"/>
        <w:rPr>
          <w:rFonts w:asciiTheme="minorHAnsi" w:hAnsiTheme="minorHAnsi"/>
          <w:b/>
          <w:bCs/>
        </w:rPr>
      </w:pPr>
      <w:r w:rsidRPr="00815A6F">
        <w:rPr>
          <w:rFonts w:asciiTheme="minorHAnsi" w:hAnsiTheme="minorHAnsi"/>
          <w:b/>
          <w:bCs/>
          <w:caps w:val="0"/>
        </w:rPr>
        <w:lastRenderedPageBreak/>
        <w:t>ANNEXE</w:t>
      </w:r>
      <w:r w:rsidR="00815A6F" w:rsidRPr="00815A6F">
        <w:rPr>
          <w:rFonts w:asciiTheme="minorHAnsi" w:hAnsiTheme="minorHAnsi"/>
          <w:b/>
          <w:bCs/>
          <w:caps w:val="0"/>
        </w:rPr>
        <w:t xml:space="preserve"> A</w:t>
      </w:r>
      <w:r>
        <w:rPr>
          <w:rFonts w:asciiTheme="minorHAnsi" w:hAnsiTheme="minorHAnsi"/>
          <w:b/>
          <w:bCs/>
          <w:caps w:val="0"/>
        </w:rPr>
        <w:br/>
        <w:t>Informations pratiques concernant la réunion</w:t>
      </w:r>
    </w:p>
    <w:p w14:paraId="11985B8A" w14:textId="77777777" w:rsidR="00815A6F" w:rsidRPr="00CB5DA6" w:rsidRDefault="00815A6F" w:rsidP="00CB5DA6">
      <w:pPr>
        <w:jc w:val="center"/>
        <w:rPr>
          <w:b/>
          <w:bCs/>
        </w:rPr>
      </w:pPr>
      <w:bookmarkStart w:id="3" w:name="Duties"/>
      <w:bookmarkEnd w:id="3"/>
      <w:r w:rsidRPr="00CB5DA6">
        <w:rPr>
          <w:b/>
          <w:bCs/>
        </w:rPr>
        <w:t>MÉTHODES DE TRAVAIL ET INSTALLATIONS</w:t>
      </w:r>
    </w:p>
    <w:p w14:paraId="7BE25EDD" w14:textId="0A2FC76C" w:rsidR="00214E79" w:rsidRPr="00E50369" w:rsidRDefault="00214E79" w:rsidP="00257540">
      <w:pPr>
        <w:spacing w:before="360" w:after="120"/>
        <w:rPr>
          <w:rFonts w:asciiTheme="minorHAnsi" w:hAnsiTheme="minorHAnsi" w:cstheme="majorBidi"/>
          <w:szCs w:val="24"/>
          <w:lang w:val="fr-CH"/>
        </w:rPr>
      </w:pPr>
      <w:r w:rsidRPr="00E50369">
        <w:rPr>
          <w:rFonts w:asciiTheme="minorHAnsi" w:eastAsia="SimSun" w:hAnsiTheme="minorHAnsi"/>
          <w:b/>
          <w:bCs/>
          <w:szCs w:val="24"/>
          <w:lang w:val="fr-CH" w:eastAsia="zh-CN"/>
        </w:rPr>
        <w:t>SOUMISSION DES DOCUMENTS ET ACCÈS</w:t>
      </w:r>
      <w:r w:rsidRPr="00E50369">
        <w:rPr>
          <w:rFonts w:asciiTheme="minorHAnsi" w:eastAsia="SimSun" w:hAnsiTheme="minorHAnsi"/>
          <w:szCs w:val="24"/>
          <w:lang w:val="fr-CH" w:eastAsia="zh-CN"/>
        </w:rPr>
        <w:t>:</w:t>
      </w:r>
      <w:r w:rsidRPr="00E50369">
        <w:rPr>
          <w:rFonts w:asciiTheme="minorHAnsi" w:eastAsia="SimSun" w:hAnsiTheme="minorHAnsi"/>
          <w:b/>
          <w:bCs/>
          <w:szCs w:val="24"/>
          <w:lang w:val="fr-CH" w:eastAsia="zh-CN"/>
        </w:rPr>
        <w:t xml:space="preserve"> </w:t>
      </w:r>
      <w:r w:rsidRPr="00E50369">
        <w:rPr>
          <w:rFonts w:asciiTheme="minorHAnsi" w:hAnsiTheme="minorHAnsi" w:cstheme="majorBidi"/>
          <w:szCs w:val="24"/>
          <w:lang w:val="fr-CH"/>
        </w:rPr>
        <w:t xml:space="preserve">La réunion se déroulera sans document papier. Les contributions des Membres doivent être soumises au moyen du </w:t>
      </w:r>
      <w:hyperlink r:id="rId16" w:history="1">
        <w:r w:rsidRPr="00E50369">
          <w:rPr>
            <w:rFonts w:asciiTheme="minorHAnsi" w:hAnsiTheme="minorHAnsi" w:cstheme="majorBidi"/>
            <w:color w:val="0000FF"/>
            <w:szCs w:val="24"/>
            <w:u w:val="single"/>
            <w:lang w:val="fr-CH"/>
          </w:rPr>
          <w:t>système direct de publication des documents en ligne</w:t>
        </w:r>
      </w:hyperlink>
      <w:r w:rsidRPr="00E50369">
        <w:rPr>
          <w:rFonts w:asciiTheme="minorHAnsi" w:hAnsiTheme="minorHAnsi" w:cstheme="majorBidi"/>
          <w:szCs w:val="24"/>
          <w:lang w:val="fr-CH"/>
        </w:rPr>
        <w:t>; les projets de document temporaire (TD) doivent être soumis par courrier électronique au secrétariat de la commission d</w:t>
      </w:r>
      <w:r w:rsidR="007E563A">
        <w:rPr>
          <w:rFonts w:asciiTheme="minorHAnsi" w:hAnsiTheme="minorHAnsi" w:cstheme="majorBidi"/>
          <w:szCs w:val="24"/>
          <w:lang w:val="fr-CH"/>
        </w:rPr>
        <w:t>'</w:t>
      </w:r>
      <w:r w:rsidRPr="00E50369">
        <w:rPr>
          <w:rFonts w:asciiTheme="minorHAnsi" w:hAnsiTheme="minorHAnsi" w:cstheme="majorBidi"/>
          <w:szCs w:val="24"/>
          <w:lang w:val="fr-CH"/>
        </w:rPr>
        <w:t xml:space="preserve">études en utilisant le </w:t>
      </w:r>
      <w:hyperlink r:id="rId17" w:history="1">
        <w:r w:rsidRPr="00E50369">
          <w:rPr>
            <w:rFonts w:asciiTheme="minorHAnsi" w:hAnsiTheme="minorHAnsi" w:cstheme="majorBidi"/>
            <w:color w:val="0000FF"/>
            <w:szCs w:val="24"/>
            <w:u w:val="single"/>
            <w:lang w:val="fr-CH"/>
          </w:rPr>
          <w:t>gabarit approprié</w:t>
        </w:r>
      </w:hyperlink>
      <w:r w:rsidRPr="00E50369">
        <w:rPr>
          <w:rFonts w:asciiTheme="minorHAnsi" w:hAnsiTheme="minorHAnsi" w:cstheme="majorBidi"/>
          <w:szCs w:val="24"/>
          <w:lang w:val="fr-CH"/>
        </w:rPr>
        <w:t>. Les documents de réunion sont accessibles depuis la page d</w:t>
      </w:r>
      <w:r w:rsidR="007E563A">
        <w:rPr>
          <w:rFonts w:asciiTheme="minorHAnsi" w:hAnsiTheme="minorHAnsi" w:cstheme="majorBidi"/>
          <w:szCs w:val="24"/>
          <w:lang w:val="fr-CH"/>
        </w:rPr>
        <w:t>'</w:t>
      </w:r>
      <w:r w:rsidRPr="00E50369">
        <w:rPr>
          <w:rFonts w:asciiTheme="minorHAnsi" w:hAnsiTheme="minorHAnsi" w:cstheme="majorBidi"/>
          <w:szCs w:val="24"/>
          <w:lang w:val="fr-CH"/>
        </w:rPr>
        <w:t>accueil de la commission d</w:t>
      </w:r>
      <w:r w:rsidR="007E563A">
        <w:rPr>
          <w:rFonts w:asciiTheme="minorHAnsi" w:hAnsiTheme="minorHAnsi" w:cstheme="majorBidi"/>
          <w:szCs w:val="24"/>
          <w:lang w:val="fr-CH"/>
        </w:rPr>
        <w:t>'</w:t>
      </w:r>
      <w:r w:rsidRPr="00E50369">
        <w:rPr>
          <w:rFonts w:asciiTheme="minorHAnsi" w:hAnsiTheme="minorHAnsi" w:cstheme="majorBidi"/>
          <w:szCs w:val="24"/>
          <w:lang w:val="fr-CH"/>
        </w:rPr>
        <w:t>études, et l</w:t>
      </w:r>
      <w:r w:rsidR="007E563A">
        <w:rPr>
          <w:rFonts w:asciiTheme="minorHAnsi" w:hAnsiTheme="minorHAnsi" w:cstheme="majorBidi"/>
          <w:szCs w:val="24"/>
          <w:lang w:val="fr-CH"/>
        </w:rPr>
        <w:t>'</w:t>
      </w:r>
      <w:r w:rsidRPr="00E50369">
        <w:rPr>
          <w:rFonts w:asciiTheme="minorHAnsi" w:hAnsiTheme="minorHAnsi" w:cstheme="majorBidi"/>
          <w:szCs w:val="24"/>
          <w:lang w:val="fr-CH"/>
        </w:rPr>
        <w:t>accès est réservé aux Membres de l</w:t>
      </w:r>
      <w:r w:rsidR="007E563A">
        <w:rPr>
          <w:rFonts w:asciiTheme="minorHAnsi" w:hAnsiTheme="minorHAnsi" w:cstheme="majorBidi"/>
          <w:szCs w:val="24"/>
          <w:lang w:val="fr-CH"/>
        </w:rPr>
        <w:t>'</w:t>
      </w:r>
      <w:r w:rsidRPr="00E50369">
        <w:rPr>
          <w:rFonts w:asciiTheme="minorHAnsi" w:hAnsiTheme="minorHAnsi" w:cstheme="majorBidi"/>
          <w:szCs w:val="24"/>
          <w:lang w:val="fr-CH"/>
        </w:rPr>
        <w:t>UIT</w:t>
      </w:r>
      <w:r w:rsidRPr="00E50369">
        <w:rPr>
          <w:rFonts w:asciiTheme="minorHAnsi" w:hAnsiTheme="minorHAnsi" w:cstheme="majorBidi"/>
          <w:szCs w:val="24"/>
          <w:lang w:val="fr-CH"/>
        </w:rPr>
        <w:noBreakHyphen/>
        <w:t>T</w:t>
      </w:r>
      <w:r>
        <w:rPr>
          <w:rFonts w:asciiTheme="minorHAnsi" w:hAnsiTheme="minorHAnsi" w:cstheme="majorBidi"/>
          <w:szCs w:val="24"/>
          <w:lang w:val="fr-CH"/>
        </w:rPr>
        <w:t xml:space="preserve"> </w:t>
      </w:r>
      <w:r w:rsidRPr="004F4088">
        <w:rPr>
          <w:rFonts w:asciiTheme="minorHAnsi" w:hAnsiTheme="minorHAnsi" w:cstheme="majorBidi"/>
          <w:szCs w:val="24"/>
          <w:lang w:val="fr-CH"/>
        </w:rPr>
        <w:t>disposant d</w:t>
      </w:r>
      <w:r w:rsidR="007E563A">
        <w:rPr>
          <w:rFonts w:asciiTheme="minorHAnsi" w:hAnsiTheme="minorHAnsi" w:cstheme="majorBidi"/>
          <w:szCs w:val="24"/>
          <w:lang w:val="fr-CH"/>
        </w:rPr>
        <w:t>'</w:t>
      </w:r>
      <w:r w:rsidRPr="004F4088">
        <w:rPr>
          <w:rFonts w:asciiTheme="minorHAnsi" w:hAnsiTheme="minorHAnsi" w:cstheme="majorBidi"/>
          <w:szCs w:val="24"/>
          <w:lang w:val="fr-CH"/>
        </w:rPr>
        <w:t xml:space="preserve">un </w:t>
      </w:r>
      <w:hyperlink r:id="rId18" w:history="1">
        <w:r w:rsidRPr="00D5392C">
          <w:rPr>
            <w:rStyle w:val="Hyperlink"/>
            <w:rFonts w:asciiTheme="minorHAnsi" w:hAnsiTheme="minorHAnsi" w:cstheme="majorBidi"/>
            <w:szCs w:val="24"/>
            <w:lang w:val="fr-CH"/>
          </w:rPr>
          <w:t>compte utilisateur UIT</w:t>
        </w:r>
      </w:hyperlink>
      <w:r w:rsidRPr="004F4088">
        <w:rPr>
          <w:rFonts w:asciiTheme="minorHAnsi" w:hAnsiTheme="minorHAnsi" w:cstheme="majorBidi"/>
          <w:szCs w:val="24"/>
          <w:lang w:val="fr-CH"/>
        </w:rPr>
        <w:t xml:space="preserve"> avec accès TIES</w:t>
      </w:r>
      <w:r w:rsidRPr="00E50369">
        <w:rPr>
          <w:rFonts w:asciiTheme="minorHAnsi" w:hAnsiTheme="minorHAnsi" w:cstheme="majorBidi"/>
          <w:szCs w:val="24"/>
          <w:lang w:val="fr-CH"/>
        </w:rPr>
        <w:t xml:space="preserve">. </w:t>
      </w:r>
    </w:p>
    <w:p w14:paraId="365E32CE" w14:textId="17686E1D" w:rsidR="00214E79" w:rsidRPr="00E50369" w:rsidRDefault="00214E79" w:rsidP="0004726A">
      <w:pPr>
        <w:rPr>
          <w:rFonts w:asciiTheme="minorHAnsi" w:hAnsiTheme="minorHAnsi"/>
          <w:lang w:val="fr-CH"/>
        </w:rPr>
      </w:pPr>
      <w:r w:rsidRPr="00E50369">
        <w:rPr>
          <w:rFonts w:asciiTheme="minorHAnsi" w:hAnsiTheme="minorHAnsi"/>
          <w:b/>
          <w:bCs/>
          <w:lang w:val="fr-CH"/>
        </w:rPr>
        <w:t>INTERPRÉTATION</w:t>
      </w:r>
      <w:r w:rsidRPr="00E50369">
        <w:rPr>
          <w:rFonts w:asciiTheme="minorHAnsi" w:hAnsiTheme="minorHAnsi"/>
          <w:lang w:val="fr-CH"/>
        </w:rPr>
        <w:t>: Comme convenu avec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équipe de direction de la CE5 de l</w:t>
      </w:r>
      <w:r w:rsidR="007E563A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UIT-T, cette réunion se tiendra en anglais seulement.</w:t>
      </w:r>
    </w:p>
    <w:p w14:paraId="56CFDFAD" w14:textId="77777777" w:rsidR="00214E79" w:rsidRPr="00E50369" w:rsidRDefault="00214E79" w:rsidP="0004726A">
      <w:pPr>
        <w:rPr>
          <w:rFonts w:asciiTheme="minorHAnsi" w:hAnsiTheme="minorHAnsi"/>
          <w:lang w:val="fr-CH"/>
        </w:rPr>
      </w:pPr>
      <w:r w:rsidRPr="00E50369">
        <w:rPr>
          <w:rFonts w:asciiTheme="minorHAnsi" w:hAnsiTheme="minorHAnsi"/>
          <w:b/>
          <w:bCs/>
          <w:lang w:val="fr-CH"/>
        </w:rPr>
        <w:t>RÉSEAU LOCAL SANS FIL (WLAN)</w:t>
      </w:r>
      <w:r w:rsidRPr="00E50369">
        <w:rPr>
          <w:rFonts w:asciiTheme="minorHAnsi" w:hAnsiTheme="minorHAnsi"/>
          <w:lang w:val="fr-CH"/>
        </w:rPr>
        <w:t xml:space="preserve">: Des équipements de réseau local sans fil seront mis à disposition sur le lieu de la réunion. </w:t>
      </w:r>
    </w:p>
    <w:p w14:paraId="63BDBDA3" w14:textId="2535E29E" w:rsidR="00CB5DA6" w:rsidRPr="00B95A2D" w:rsidRDefault="00CB5DA6" w:rsidP="00CB5DA6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B95A2D">
        <w:rPr>
          <w:rFonts w:asciiTheme="minorHAnsi" w:hAnsiTheme="minorHAnsi"/>
          <w:b/>
        </w:rPr>
        <w:t>INSCRIPTION</w:t>
      </w:r>
      <w:r w:rsidRPr="00B95A2D">
        <w:rPr>
          <w:rFonts w:asciiTheme="minorHAnsi" w:hAnsiTheme="minorHAnsi"/>
          <w:bCs/>
          <w:szCs w:val="24"/>
        </w:rPr>
        <w:t xml:space="preserve"> </w:t>
      </w:r>
      <w:r w:rsidRPr="00B95A2D">
        <w:rPr>
          <w:rFonts w:asciiTheme="minorHAnsi" w:hAnsiTheme="minorHAnsi"/>
          <w:b/>
        </w:rPr>
        <w:t>PRÉALABLE, NOUVEAUX DÉLÉGUÉS</w:t>
      </w:r>
      <w:r>
        <w:rPr>
          <w:rFonts w:asciiTheme="minorHAnsi" w:hAnsiTheme="minorHAnsi"/>
          <w:b/>
        </w:rPr>
        <w:t xml:space="preserve">, </w:t>
      </w:r>
      <w:r w:rsidRPr="00B95A2D">
        <w:rPr>
          <w:rFonts w:asciiTheme="minorHAnsi" w:hAnsiTheme="minorHAnsi"/>
          <w:b/>
        </w:rPr>
        <w:t>BOURSES</w:t>
      </w:r>
      <w:r>
        <w:rPr>
          <w:rFonts w:asciiTheme="minorHAnsi" w:hAnsiTheme="minorHAnsi"/>
          <w:b/>
        </w:rPr>
        <w:t xml:space="preserve"> ET DEMANDE DE VISA</w:t>
      </w:r>
    </w:p>
    <w:p w14:paraId="17582731" w14:textId="096CDAA5" w:rsidR="00214E79" w:rsidRPr="00E50369" w:rsidRDefault="00214E79" w:rsidP="0004726A">
      <w:pPr>
        <w:rPr>
          <w:rFonts w:asciiTheme="minorHAnsi" w:hAnsiTheme="minorHAnsi"/>
          <w:szCs w:val="24"/>
          <w:lang w:val="fr-CH"/>
        </w:rPr>
      </w:pPr>
      <w:r w:rsidRPr="00E50369">
        <w:rPr>
          <w:rFonts w:asciiTheme="minorHAnsi" w:hAnsiTheme="minorHAnsi"/>
          <w:b/>
          <w:bCs/>
          <w:szCs w:val="24"/>
          <w:lang w:val="fr-CH"/>
        </w:rPr>
        <w:t>INSCRIPTION PRÉALABLE</w:t>
      </w:r>
      <w:r w:rsidRPr="00E50369">
        <w:rPr>
          <w:rFonts w:asciiTheme="minorHAnsi" w:hAnsiTheme="minorHAnsi"/>
          <w:szCs w:val="24"/>
          <w:lang w:val="fr-CH"/>
        </w:rPr>
        <w:t>:</w:t>
      </w:r>
      <w:r w:rsidRPr="00E50369"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Pr="00E50369">
        <w:rPr>
          <w:rFonts w:asciiTheme="minorHAnsi" w:hAnsiTheme="minorHAnsi"/>
          <w:szCs w:val="24"/>
          <w:lang w:val="fr-CH"/>
        </w:rPr>
        <w:t>L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E50369">
        <w:rPr>
          <w:rFonts w:asciiTheme="minorHAnsi" w:hAnsiTheme="minorHAnsi"/>
          <w:szCs w:val="24"/>
          <w:lang w:val="fr-CH"/>
        </w:rPr>
        <w:t xml:space="preserve">inscription préalable </w:t>
      </w:r>
      <w:r>
        <w:rPr>
          <w:rFonts w:asciiTheme="minorHAnsi" w:hAnsiTheme="minorHAnsi"/>
          <w:szCs w:val="24"/>
          <w:lang w:val="fr-CH"/>
        </w:rPr>
        <w:t xml:space="preserve">est obligatoire et </w:t>
      </w:r>
      <w:r w:rsidRPr="00E50369">
        <w:rPr>
          <w:rFonts w:asciiTheme="minorHAnsi" w:hAnsiTheme="minorHAnsi"/>
          <w:szCs w:val="24"/>
          <w:lang w:val="fr-CH"/>
        </w:rPr>
        <w:t>doit se faire en ligne depuis la page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E50369">
        <w:rPr>
          <w:rFonts w:asciiTheme="minorHAnsi" w:hAnsiTheme="minorHAnsi"/>
          <w:szCs w:val="24"/>
          <w:lang w:val="fr-CH"/>
        </w:rPr>
        <w:t>accueil de la commission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E50369">
        <w:rPr>
          <w:rFonts w:asciiTheme="minorHAnsi" w:hAnsiTheme="minorHAnsi"/>
          <w:szCs w:val="24"/>
          <w:lang w:val="fr-CH"/>
        </w:rPr>
        <w:t xml:space="preserve">études </w:t>
      </w:r>
      <w:r w:rsidRPr="00E50369">
        <w:rPr>
          <w:rFonts w:asciiTheme="minorHAnsi" w:hAnsiTheme="minorHAnsi"/>
          <w:b/>
          <w:bCs/>
          <w:szCs w:val="24"/>
          <w:lang w:val="fr-CH"/>
        </w:rPr>
        <w:t>au moins un mois avant le début de la réunion</w:t>
      </w:r>
      <w:r w:rsidRPr="00E50369">
        <w:rPr>
          <w:rFonts w:asciiTheme="minorHAnsi" w:hAnsiTheme="minorHAnsi"/>
          <w:szCs w:val="24"/>
          <w:lang w:val="fr-CH"/>
        </w:rPr>
        <w:t xml:space="preserve">. </w:t>
      </w:r>
      <w:r w:rsidRPr="00303264">
        <w:rPr>
          <w:rFonts w:asciiTheme="minorHAnsi" w:hAnsiTheme="minorHAnsi"/>
          <w:szCs w:val="24"/>
          <w:lang w:val="fr-CH"/>
        </w:rPr>
        <w:t xml:space="preserve">Comme indiqué dans la </w:t>
      </w:r>
      <w:hyperlink r:id="rId19" w:history="1">
        <w:r w:rsidRPr="00DE0D83">
          <w:rPr>
            <w:rStyle w:val="Hyperlink"/>
            <w:rFonts w:asciiTheme="minorHAnsi" w:hAnsiTheme="minorHAnsi"/>
            <w:szCs w:val="24"/>
            <w:lang w:val="fr-CH"/>
          </w:rPr>
          <w:t>Circulaire TSB 68</w:t>
        </w:r>
      </w:hyperlink>
      <w:r w:rsidRPr="00303264">
        <w:rPr>
          <w:rFonts w:asciiTheme="minorHAnsi" w:hAnsiTheme="minorHAnsi"/>
          <w:szCs w:val="24"/>
          <w:lang w:val="fr-CH"/>
        </w:rPr>
        <w:t>, dans le cadre du système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inscription de l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UIT-T, le coordonnateur responsable doit approuver les demandes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inscription;</w:t>
      </w:r>
      <w:r w:rsidRPr="00303264">
        <w:t xml:space="preserve"> </w:t>
      </w:r>
      <w:r w:rsidRPr="00303264">
        <w:rPr>
          <w:rFonts w:asciiTheme="minorHAnsi" w:hAnsiTheme="minorHAnsi"/>
          <w:szCs w:val="24"/>
          <w:lang w:val="fr-CH"/>
        </w:rPr>
        <w:t xml:space="preserve">la </w:t>
      </w:r>
      <w:hyperlink r:id="rId20" w:history="1">
        <w:r w:rsidRPr="00DE0D83">
          <w:rPr>
            <w:rStyle w:val="Hyperlink"/>
            <w:rFonts w:asciiTheme="minorHAnsi" w:hAnsiTheme="minorHAnsi"/>
            <w:szCs w:val="24"/>
            <w:lang w:val="fr-CH"/>
          </w:rPr>
          <w:t>Circulaire TSB 118</w:t>
        </w:r>
      </w:hyperlink>
      <w:r w:rsidRPr="00303264">
        <w:rPr>
          <w:rFonts w:asciiTheme="minorHAnsi" w:hAnsiTheme="minorHAnsi"/>
          <w:szCs w:val="24"/>
          <w:lang w:val="fr-CH"/>
        </w:rPr>
        <w:t xml:space="preserve"> indique comment mettre en place l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approbation automatique de ces demandes.</w:t>
      </w:r>
      <w:r w:rsidRPr="00303264">
        <w:t xml:space="preserve"> </w:t>
      </w:r>
      <w:r w:rsidRPr="00303264">
        <w:rPr>
          <w:rFonts w:asciiTheme="minorHAnsi" w:hAnsiTheme="minorHAnsi"/>
          <w:szCs w:val="24"/>
          <w:lang w:val="fr-CH"/>
        </w:rPr>
        <w:t>Certaines options du formulaire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inscription ne s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appliquent qu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aux États Membres, notamment en ce qui concerne les fonctions, les demandes de services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303264">
        <w:rPr>
          <w:rFonts w:asciiTheme="minorHAnsi" w:hAnsiTheme="minorHAnsi"/>
          <w:szCs w:val="24"/>
          <w:lang w:val="fr-CH"/>
        </w:rPr>
        <w:t>interprétation et les demandes de bourse.</w:t>
      </w:r>
      <w:r w:rsidRPr="00303264">
        <w:t xml:space="preserve"> </w:t>
      </w:r>
      <w:r w:rsidRPr="00303264">
        <w:rPr>
          <w:rFonts w:asciiTheme="minorHAnsi" w:hAnsiTheme="minorHAnsi"/>
          <w:szCs w:val="24"/>
          <w:lang w:val="fr-CH"/>
        </w:rPr>
        <w:t>Les membres sont invités à inclure des femmes dans leurs délégations chaque fois que cela est possible.</w:t>
      </w:r>
    </w:p>
    <w:p w14:paraId="2BE430BC" w14:textId="370B6BF0" w:rsidR="00214E79" w:rsidRPr="00E50369" w:rsidRDefault="00214E79" w:rsidP="0004726A">
      <w:pPr>
        <w:rPr>
          <w:rFonts w:asciiTheme="minorHAnsi" w:hAnsiTheme="minorHAnsi" w:cstheme="majorBidi"/>
          <w:b/>
          <w:bCs/>
          <w:szCs w:val="24"/>
          <w:lang w:val="fr-CH"/>
        </w:rPr>
      </w:pPr>
      <w:r w:rsidRPr="00E50369">
        <w:rPr>
          <w:rFonts w:asciiTheme="minorHAnsi" w:hAnsiTheme="minorHAnsi"/>
          <w:b/>
          <w:bCs/>
          <w:szCs w:val="24"/>
          <w:lang w:val="fr-CH"/>
        </w:rPr>
        <w:t>BOURSES</w:t>
      </w:r>
      <w:r w:rsidRPr="00E50369">
        <w:rPr>
          <w:rFonts w:asciiTheme="minorHAnsi" w:hAnsiTheme="minorHAnsi"/>
          <w:szCs w:val="24"/>
          <w:lang w:val="fr-CH"/>
        </w:rPr>
        <w:t xml:space="preserve">: </w:t>
      </w:r>
      <w:r w:rsidRPr="00DE0D83">
        <w:rPr>
          <w:rFonts w:asciiTheme="minorHAnsi" w:hAnsiTheme="minorHAnsi"/>
          <w:szCs w:val="24"/>
          <w:lang w:val="fr-CH"/>
        </w:rPr>
        <w:t>Deux bourses partielles au maximum par pays pourront être accordées, en fonction des ressources financières disponibles, afin de faciliter la participation des pays remplissant les conditions requises.</w:t>
      </w:r>
      <w:r w:rsidRPr="00DE0D83">
        <w:t xml:space="preserve"> </w:t>
      </w:r>
      <w:r w:rsidRPr="00DE0D83">
        <w:rPr>
          <w:rFonts w:asciiTheme="minorHAnsi" w:hAnsiTheme="minorHAnsi"/>
          <w:szCs w:val="24"/>
          <w:lang w:val="fr-CH"/>
        </w:rPr>
        <w:t>Dans le cadre du nouveau système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DE0D83">
        <w:rPr>
          <w:rFonts w:asciiTheme="minorHAnsi" w:hAnsiTheme="minorHAnsi"/>
          <w:szCs w:val="24"/>
          <w:lang w:val="fr-CH"/>
        </w:rPr>
        <w:t>inscription, les formulaires de demande de bourse seront envoyés aux délégués ayant coché la case correspondante du formulaire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DE0D83">
        <w:rPr>
          <w:rFonts w:asciiTheme="minorHAnsi" w:hAnsiTheme="minorHAnsi"/>
          <w:szCs w:val="24"/>
          <w:lang w:val="fr-CH"/>
        </w:rPr>
        <w:t>inscription.</w:t>
      </w:r>
      <w:r w:rsidRPr="00DE0D83">
        <w:t xml:space="preserve"> </w:t>
      </w:r>
      <w:r w:rsidRPr="00F13AE5">
        <w:rPr>
          <w:rFonts w:asciiTheme="minorHAnsi" w:hAnsiTheme="minorHAnsi"/>
          <w:b/>
          <w:bCs/>
          <w:szCs w:val="24"/>
          <w:lang w:val="fr-CH"/>
        </w:rPr>
        <w:t>Les demandes de bourse doivent parvenir avant le 28 janvier 2020, au plus tard.</w:t>
      </w:r>
      <w:r w:rsidRPr="00F13AE5">
        <w:rPr>
          <w:b/>
          <w:bCs/>
        </w:rPr>
        <w:t xml:space="preserve"> </w:t>
      </w:r>
      <w:r w:rsidRPr="00F13AE5">
        <w:rPr>
          <w:rFonts w:asciiTheme="minorHAnsi" w:hAnsiTheme="minorHAnsi"/>
          <w:b/>
          <w:bCs/>
          <w:szCs w:val="24"/>
          <w:lang w:val="fr-CH"/>
        </w:rPr>
        <w:t>Il est vivement recommandé de s</w:t>
      </w:r>
      <w:r w:rsidR="007E563A">
        <w:rPr>
          <w:rFonts w:asciiTheme="minorHAnsi" w:hAnsiTheme="minorHAnsi"/>
          <w:b/>
          <w:bCs/>
          <w:szCs w:val="24"/>
          <w:lang w:val="fr-CH"/>
        </w:rPr>
        <w:t>'</w:t>
      </w:r>
      <w:r w:rsidRPr="00F13AE5">
        <w:rPr>
          <w:rFonts w:asciiTheme="minorHAnsi" w:hAnsiTheme="minorHAnsi"/>
          <w:b/>
          <w:bCs/>
          <w:szCs w:val="24"/>
          <w:lang w:val="fr-CH"/>
        </w:rPr>
        <w:t>inscrire à la manifestation et d</w:t>
      </w:r>
      <w:r w:rsidR="007E563A">
        <w:rPr>
          <w:rFonts w:asciiTheme="minorHAnsi" w:hAnsiTheme="minorHAnsi"/>
          <w:b/>
          <w:bCs/>
          <w:szCs w:val="24"/>
          <w:lang w:val="fr-CH"/>
        </w:rPr>
        <w:t>'</w:t>
      </w:r>
      <w:r w:rsidRPr="00F13AE5">
        <w:rPr>
          <w:rFonts w:asciiTheme="minorHAnsi" w:hAnsiTheme="minorHAnsi"/>
          <w:b/>
          <w:bCs/>
          <w:szCs w:val="24"/>
          <w:lang w:val="fr-CH"/>
        </w:rPr>
        <w:t>engager le processus de demande au moins sept semaines avant la réunion</w:t>
      </w:r>
      <w:r w:rsidRPr="00DB4805">
        <w:rPr>
          <w:rFonts w:asciiTheme="minorHAnsi" w:hAnsiTheme="minorHAnsi"/>
          <w:szCs w:val="24"/>
          <w:lang w:val="fr-CH"/>
        </w:rPr>
        <w:t>.</w:t>
      </w:r>
      <w:r w:rsidRPr="0047641D">
        <w:t xml:space="preserve"> </w:t>
      </w:r>
      <w:r w:rsidRPr="0047641D">
        <w:rPr>
          <w:rFonts w:asciiTheme="minorHAnsi" w:hAnsiTheme="minorHAnsi"/>
          <w:szCs w:val="24"/>
          <w:lang w:val="fr-CH"/>
        </w:rPr>
        <w:t>Veuillez noter que les critères sur la base desquels il est décidé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47641D">
        <w:rPr>
          <w:rFonts w:asciiTheme="minorHAnsi" w:hAnsiTheme="minorHAnsi"/>
          <w:szCs w:val="24"/>
          <w:lang w:val="fr-CH"/>
        </w:rPr>
        <w:t>attribuer une bourse sont les suivants:</w:t>
      </w:r>
      <w:r w:rsidRPr="0047641D">
        <w:t xml:space="preserve"> </w:t>
      </w:r>
      <w:r w:rsidRPr="0047641D">
        <w:rPr>
          <w:rFonts w:asciiTheme="minorHAnsi" w:hAnsiTheme="minorHAnsi"/>
          <w:szCs w:val="24"/>
          <w:lang w:val="fr-CH"/>
        </w:rPr>
        <w:t>budget disponible à l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47641D">
        <w:rPr>
          <w:rFonts w:asciiTheme="minorHAnsi" w:hAnsiTheme="minorHAnsi"/>
          <w:szCs w:val="24"/>
          <w:lang w:val="fr-CH"/>
        </w:rPr>
        <w:t>UIT;</w:t>
      </w:r>
      <w:r>
        <w:rPr>
          <w:rFonts w:asciiTheme="minorHAnsi" w:hAnsiTheme="minorHAnsi"/>
          <w:szCs w:val="24"/>
          <w:lang w:val="fr-CH"/>
        </w:rPr>
        <w:t xml:space="preserve"> </w:t>
      </w:r>
      <w:r w:rsidRPr="0047641D">
        <w:rPr>
          <w:rFonts w:asciiTheme="minorHAnsi" w:hAnsiTheme="minorHAnsi"/>
          <w:szCs w:val="24"/>
          <w:lang w:val="fr-CH"/>
        </w:rPr>
        <w:t>participation active, et notamment soumission de contributions écrites pertinentes;</w:t>
      </w:r>
      <w:r w:rsidRPr="0047641D">
        <w:t xml:space="preserve"> </w:t>
      </w:r>
      <w:r w:rsidRPr="0047641D">
        <w:rPr>
          <w:rFonts w:asciiTheme="minorHAnsi" w:hAnsiTheme="minorHAnsi"/>
          <w:szCs w:val="24"/>
          <w:lang w:val="fr-CH"/>
        </w:rPr>
        <w:t>répartition équitable entre les pays et les régions;</w:t>
      </w:r>
      <w:r w:rsidRPr="0047641D">
        <w:t xml:space="preserve"> </w:t>
      </w:r>
      <w:r w:rsidRPr="0047641D">
        <w:rPr>
          <w:rFonts w:asciiTheme="minorHAnsi" w:hAnsiTheme="minorHAnsi"/>
          <w:szCs w:val="24"/>
          <w:lang w:val="fr-CH"/>
        </w:rPr>
        <w:t>et parité hommes-femmes.</w:t>
      </w:r>
    </w:p>
    <w:p w14:paraId="2D452810" w14:textId="5B006DFB" w:rsidR="00815A6F" w:rsidRDefault="00214E79" w:rsidP="00FA40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/>
          <w:b/>
          <w:bCs/>
        </w:rPr>
      </w:pPr>
      <w:r w:rsidRPr="00E50369">
        <w:rPr>
          <w:rFonts w:asciiTheme="minorHAnsi" w:hAnsiTheme="minorHAnsi"/>
          <w:b/>
          <w:bCs/>
          <w:szCs w:val="24"/>
          <w:lang w:val="fr-CH"/>
        </w:rPr>
        <w:t>DEMANDE DE VISA</w:t>
      </w:r>
      <w:r w:rsidRPr="00E50369">
        <w:rPr>
          <w:rFonts w:asciiTheme="minorHAnsi" w:hAnsiTheme="minorHAnsi"/>
          <w:szCs w:val="24"/>
          <w:lang w:val="fr-CH"/>
        </w:rPr>
        <w:t>: Si vous avez besoin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E50369">
        <w:rPr>
          <w:rFonts w:asciiTheme="minorHAnsi" w:hAnsiTheme="minorHAnsi"/>
          <w:szCs w:val="24"/>
          <w:lang w:val="fr-CH"/>
        </w:rPr>
        <w:t xml:space="preserve">un visa, celui-ci doit être demandé </w:t>
      </w:r>
      <w:r w:rsidRPr="00E50369">
        <w:rPr>
          <w:rFonts w:asciiTheme="minorHAnsi" w:hAnsiTheme="minorHAnsi"/>
          <w:b/>
          <w:bCs/>
          <w:szCs w:val="24"/>
          <w:lang w:val="fr-CH"/>
        </w:rPr>
        <w:t>au moins un mois avant la date de votre arrivée en France</w:t>
      </w:r>
      <w:r w:rsidRPr="00E50369">
        <w:rPr>
          <w:rFonts w:asciiTheme="minorHAnsi" w:hAnsiTheme="minorHAnsi"/>
          <w:szCs w:val="24"/>
          <w:lang w:val="fr-CH"/>
        </w:rPr>
        <w:t xml:space="preserve"> auprès de la représentation de la France (ambassade ou consulat) dans votre pays ou, à défaut, dans le pays le plus proche de votre pays de départ. Les délégués qui ont besoin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E50369">
        <w:rPr>
          <w:rFonts w:asciiTheme="minorHAnsi" w:hAnsiTheme="minorHAnsi"/>
          <w:szCs w:val="24"/>
          <w:lang w:val="fr-CH"/>
        </w:rPr>
        <w:t>une lettre personnelle d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E50369">
        <w:rPr>
          <w:rFonts w:asciiTheme="minorHAnsi" w:hAnsiTheme="minorHAnsi"/>
          <w:szCs w:val="24"/>
          <w:lang w:val="fr-CH"/>
        </w:rPr>
        <w:t>invitation à l</w:t>
      </w:r>
      <w:r w:rsidR="007E563A">
        <w:rPr>
          <w:rFonts w:asciiTheme="minorHAnsi" w:hAnsiTheme="minorHAnsi"/>
          <w:szCs w:val="24"/>
          <w:lang w:val="fr-CH"/>
        </w:rPr>
        <w:t>'</w:t>
      </w:r>
      <w:r w:rsidRPr="00E50369">
        <w:rPr>
          <w:rFonts w:asciiTheme="minorHAnsi" w:hAnsiTheme="minorHAnsi"/>
          <w:szCs w:val="24"/>
          <w:lang w:val="fr-CH"/>
        </w:rPr>
        <w:t xml:space="preserve">appui de leur demande de visa doivent remplir le formulaire disponible sur </w:t>
      </w:r>
      <w:hyperlink r:id="rId21" w:history="1">
        <w:r w:rsidRPr="00E50369">
          <w:rPr>
            <w:rStyle w:val="Hyperlink"/>
            <w:rFonts w:asciiTheme="minorHAnsi" w:hAnsiTheme="minorHAnsi"/>
            <w:szCs w:val="24"/>
            <w:lang w:val="fr-CH"/>
          </w:rPr>
          <w:t>http://portal.etsi.org/meetings/visa/visa.htm</w:t>
        </w:r>
      </w:hyperlink>
      <w:r w:rsidRPr="00E50369">
        <w:rPr>
          <w:rFonts w:asciiTheme="minorHAnsi" w:hAnsiTheme="minorHAnsi"/>
          <w:szCs w:val="24"/>
          <w:lang w:val="fr-CH"/>
        </w:rPr>
        <w:t>.</w:t>
      </w:r>
      <w:r w:rsidR="00815A6F">
        <w:rPr>
          <w:rFonts w:asciiTheme="minorHAnsi" w:hAnsiTheme="minorHAnsi"/>
          <w:b/>
          <w:bCs/>
        </w:rPr>
        <w:br w:type="page"/>
      </w:r>
    </w:p>
    <w:p w14:paraId="511EADCD" w14:textId="15A130E4" w:rsidR="00815A6F" w:rsidRPr="005C4197" w:rsidRDefault="005C4197" w:rsidP="0004726A">
      <w:pPr>
        <w:pStyle w:val="AnnexNo"/>
        <w:rPr>
          <w:b/>
          <w:bCs/>
        </w:rPr>
      </w:pPr>
      <w:r w:rsidRPr="00B95A2D">
        <w:rPr>
          <w:rFonts w:asciiTheme="minorHAnsi" w:hAnsiTheme="minorHAnsi"/>
          <w:b/>
          <w:bCs/>
          <w:caps w:val="0"/>
        </w:rPr>
        <w:lastRenderedPageBreak/>
        <w:t xml:space="preserve">ANNEXE </w:t>
      </w:r>
      <w:r w:rsidR="00815A6F" w:rsidRPr="00B95A2D">
        <w:rPr>
          <w:rFonts w:asciiTheme="minorHAnsi" w:hAnsiTheme="minorHAnsi"/>
          <w:b/>
          <w:bCs/>
        </w:rPr>
        <w:t>B</w:t>
      </w:r>
      <w:r>
        <w:rPr>
          <w:rFonts w:asciiTheme="minorHAnsi" w:hAnsiTheme="minorHAnsi"/>
          <w:b/>
          <w:bCs/>
        </w:rPr>
        <w:br/>
      </w:r>
      <w:r w:rsidRPr="005C4197">
        <w:rPr>
          <w:b/>
          <w:bCs/>
          <w:caps w:val="0"/>
        </w:rPr>
        <w:t>Projet d</w:t>
      </w:r>
      <w:r w:rsidR="007E563A">
        <w:rPr>
          <w:b/>
          <w:bCs/>
          <w:caps w:val="0"/>
        </w:rPr>
        <w:t>'</w:t>
      </w:r>
      <w:r w:rsidRPr="005C4197">
        <w:rPr>
          <w:b/>
          <w:bCs/>
          <w:caps w:val="0"/>
        </w:rPr>
        <w:t>ordre du jour</w:t>
      </w:r>
    </w:p>
    <w:tbl>
      <w:tblPr>
        <w:tblW w:w="10258" w:type="dxa"/>
        <w:jc w:val="center"/>
        <w:tblLook w:val="04A0" w:firstRow="1" w:lastRow="0" w:firstColumn="1" w:lastColumn="0" w:noHBand="0" w:noVBand="1"/>
      </w:tblPr>
      <w:tblGrid>
        <w:gridCol w:w="800"/>
        <w:gridCol w:w="6481"/>
        <w:gridCol w:w="2977"/>
      </w:tblGrid>
      <w:tr w:rsidR="00A946DE" w:rsidRPr="00A946DE" w14:paraId="4C127F05" w14:textId="77777777" w:rsidTr="000B3C04">
        <w:trPr>
          <w:trHeight w:val="300"/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05DB9495" w14:textId="77777777" w:rsidR="00A946DE" w:rsidRPr="00FA40E4" w:rsidRDefault="00A946DE" w:rsidP="00713136">
            <w:pPr>
              <w:pStyle w:val="TableHead"/>
            </w:pPr>
            <w:bookmarkStart w:id="4" w:name="lt_pId115"/>
            <w:r w:rsidRPr="00FA40E4">
              <w:t>N°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53DFBD98" w14:textId="3DFD61E5" w:rsidR="00A946DE" w:rsidRPr="00FA40E4" w:rsidRDefault="00A946DE" w:rsidP="00713136">
            <w:pPr>
              <w:pStyle w:val="TableHead"/>
            </w:pPr>
            <w:r w:rsidRPr="00FA40E4">
              <w:t>Projet d</w:t>
            </w:r>
            <w:r w:rsidR="007E563A">
              <w:t>'</w:t>
            </w:r>
            <w:r w:rsidRPr="00FA40E4">
              <w:t xml:space="preserve">ordre du jour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4979432A" w14:textId="77777777" w:rsidR="00A946DE" w:rsidRPr="00FA40E4" w:rsidRDefault="00A946DE" w:rsidP="00713136">
            <w:pPr>
              <w:pStyle w:val="TableHead"/>
            </w:pPr>
            <w:r w:rsidRPr="00FA40E4">
              <w:t>Documents</w:t>
            </w:r>
          </w:p>
        </w:tc>
      </w:tr>
      <w:tr w:rsidR="00A946DE" w:rsidRPr="00A946DE" w14:paraId="157A7D80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B7B5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7933E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Ouverture de la réunion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867FF" w14:textId="0FD43B98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4037EA43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6581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BCB6" w14:textId="14F045CD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Adoption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 xml:space="preserve">ordre du jour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6A75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0D7798B2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EB6D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7B55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Projet de calendrier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3157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091E89CD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9A015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4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210B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 xml:space="preserve">Approbation du rapport de la dernière réunion </w:t>
            </w:r>
            <w:r w:rsidRPr="00A946DE">
              <w:rPr>
                <w:rFonts w:asciiTheme="minorHAnsi" w:hAnsiTheme="minorHAnsi"/>
                <w:lang w:val="fr-CH"/>
              </w:rPr>
              <w:br/>
              <w:t>(Genève, 16-20 septembre 2019)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36D8D" w14:textId="3BDEA0C8" w:rsidR="00A946DE" w:rsidRPr="00A946DE" w:rsidRDefault="00825214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hyperlink r:id="rId22" w:history="1">
              <w:r w:rsidR="00A946DE" w:rsidRPr="004A1BFC">
                <w:rPr>
                  <w:rStyle w:val="Hyperlink"/>
                  <w:rFonts w:asciiTheme="minorHAnsi" w:hAnsiTheme="minorHAnsi"/>
                  <w:szCs w:val="22"/>
                  <w:lang w:val="fr-CH" w:eastAsia="zh-CN"/>
                </w:rPr>
                <w:t>Rapport 7</w:t>
              </w:r>
            </w:hyperlink>
          </w:p>
        </w:tc>
      </w:tr>
      <w:tr w:rsidR="00A946DE" w:rsidRPr="00A946DE" w14:paraId="5DCA5E35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2D33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7F26A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 xml:space="preserve">Tour de table concernant les DPI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B422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1F476219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F9C9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6864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Liste des contributions</w:t>
            </w:r>
          </w:p>
          <w:p w14:paraId="524C8C09" w14:textId="432BBB32" w:rsidR="00A946DE" w:rsidRPr="00A946DE" w:rsidRDefault="00A946DE" w:rsidP="00257540">
            <w:pPr>
              <w:pStyle w:val="TableText"/>
              <w:tabs>
                <w:tab w:val="clear" w:pos="284"/>
                <w:tab w:val="left" w:pos="506"/>
              </w:tabs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6.1</w:t>
            </w:r>
            <w:r w:rsidR="00257540">
              <w:rPr>
                <w:rFonts w:asciiTheme="minorHAnsi" w:hAnsiTheme="minorHAnsi"/>
                <w:lang w:val="fr-CH"/>
              </w:rPr>
              <w:tab/>
            </w:r>
            <w:r w:rsidRPr="00A946DE">
              <w:rPr>
                <w:rFonts w:asciiTheme="minorHAnsi" w:hAnsiTheme="minorHAnsi"/>
                <w:lang w:val="fr-CH"/>
              </w:rPr>
              <w:t>Contributions concernant toutes les Questions de la CE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0897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0C8AC512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1960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7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92582" w14:textId="3A116C38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Liste des sujets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étude en suspens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B774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7030D7FC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F48B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8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04A64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Temps forts du GCNT (septembre 2019 et février 2020)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2CC9F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33BA1C5E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D1DD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9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D3BE" w14:textId="1EBA2DA8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Travaux préparatoires en vue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AMNT-20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4EC4C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727A94BD" w14:textId="77777777" w:rsidTr="000B3C04">
        <w:trPr>
          <w:trHeight w:val="566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0643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FF016" w14:textId="149E1FE1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Rapport sur les notes de liaison reçues par la Commission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études 5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UIT-T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5B3B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18E5125A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FA3D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4DF6F" w14:textId="111C2BDC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Nomination de Rapporteurs, Rapporteurs associés et chargés de liaison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8708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0F1323" w14:paraId="6CF26390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D55F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6CB5" w14:textId="6FD143A3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Groupes régionaux de la CE 5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 xml:space="preserve">UIT-T </w:t>
            </w:r>
          </w:p>
          <w:p w14:paraId="48722A04" w14:textId="77777777" w:rsidR="004A1BFC" w:rsidRDefault="00A946DE" w:rsidP="00713136">
            <w:pPr>
              <w:pStyle w:val="TableText"/>
              <w:tabs>
                <w:tab w:val="clear" w:pos="284"/>
                <w:tab w:val="left" w:pos="364"/>
              </w:tabs>
              <w:rPr>
                <w:lang w:val="en-GB"/>
              </w:rPr>
            </w:pPr>
            <w:r w:rsidRPr="00A946DE">
              <w:rPr>
                <w:lang w:val="en-GB"/>
              </w:rPr>
              <w:t>a)</w:t>
            </w:r>
            <w:r w:rsidRPr="00A946DE">
              <w:rPr>
                <w:lang w:val="en-GB"/>
              </w:rPr>
              <w:tab/>
              <w:t>SG5RG-ARB</w:t>
            </w:r>
          </w:p>
          <w:p w14:paraId="1AC9C4E8" w14:textId="77777777" w:rsidR="004A1BFC" w:rsidRDefault="00A946DE" w:rsidP="00713136">
            <w:pPr>
              <w:pStyle w:val="TableText"/>
              <w:tabs>
                <w:tab w:val="clear" w:pos="284"/>
                <w:tab w:val="left" w:pos="364"/>
              </w:tabs>
              <w:rPr>
                <w:lang w:val="en-GB"/>
              </w:rPr>
            </w:pPr>
            <w:r w:rsidRPr="00A946DE">
              <w:rPr>
                <w:lang w:val="en-GB"/>
              </w:rPr>
              <w:t>b)</w:t>
            </w:r>
            <w:r w:rsidRPr="00A946DE">
              <w:rPr>
                <w:lang w:val="en-GB"/>
              </w:rPr>
              <w:tab/>
              <w:t>SG5RG-LATAM</w:t>
            </w:r>
          </w:p>
          <w:p w14:paraId="1DA2DEA5" w14:textId="77777777" w:rsidR="004A1BFC" w:rsidRDefault="00A946DE" w:rsidP="00713136">
            <w:pPr>
              <w:pStyle w:val="TableText"/>
              <w:tabs>
                <w:tab w:val="clear" w:pos="284"/>
                <w:tab w:val="left" w:pos="364"/>
              </w:tabs>
              <w:rPr>
                <w:lang w:val="en-GB"/>
              </w:rPr>
            </w:pPr>
            <w:r w:rsidRPr="00A946DE">
              <w:rPr>
                <w:lang w:val="en-GB"/>
              </w:rPr>
              <w:t>c)</w:t>
            </w:r>
            <w:r w:rsidRPr="00A946DE">
              <w:rPr>
                <w:lang w:val="en-GB"/>
              </w:rPr>
              <w:tab/>
              <w:t>SG5RG-AFR</w:t>
            </w:r>
          </w:p>
          <w:p w14:paraId="662A5BBB" w14:textId="4405628F" w:rsidR="00A946DE" w:rsidRPr="00A946DE" w:rsidRDefault="00A946DE" w:rsidP="00713136">
            <w:pPr>
              <w:pStyle w:val="TableText"/>
              <w:tabs>
                <w:tab w:val="clear" w:pos="284"/>
                <w:tab w:val="left" w:pos="364"/>
              </w:tabs>
              <w:rPr>
                <w:lang w:val="en-GB"/>
              </w:rPr>
            </w:pPr>
            <w:r w:rsidRPr="00A946DE">
              <w:rPr>
                <w:lang w:val="en-GB"/>
              </w:rPr>
              <w:t>d)</w:t>
            </w:r>
            <w:r w:rsidRPr="00A946DE">
              <w:rPr>
                <w:lang w:val="en-GB"/>
              </w:rPr>
              <w:tab/>
              <w:t>SG5RG-AP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F811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en-GB"/>
              </w:rPr>
            </w:pPr>
          </w:p>
        </w:tc>
      </w:tr>
      <w:tr w:rsidR="00A946DE" w:rsidRPr="00A946DE" w14:paraId="6028CF4A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7EC8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6859C" w14:textId="180917B2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Plans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action pour la mise en œuvre des Résolutions 72 et 73 (</w:t>
            </w:r>
            <w:proofErr w:type="spellStart"/>
            <w:r w:rsidRPr="00A946DE">
              <w:rPr>
                <w:rFonts w:asciiTheme="minorHAnsi" w:hAnsiTheme="minorHAnsi"/>
                <w:lang w:val="fr-CH"/>
              </w:rPr>
              <w:t>Rév.Hammamet</w:t>
            </w:r>
            <w:proofErr w:type="spellEnd"/>
            <w:r w:rsidRPr="00A946DE">
              <w:rPr>
                <w:rFonts w:asciiTheme="minorHAnsi" w:hAnsiTheme="minorHAnsi"/>
                <w:lang w:val="fr-CH"/>
              </w:rPr>
              <w:t>, 2016) et de la Résolution 79 (Dubaï, 2012)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AMNT (exposition des personnes aux champs électromagnétiques, environnement et changements climatiques, et déchets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équipements électriques et électroniques)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0B265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6A9AF4AA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3ACD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14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9A0D" w14:textId="12252A12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Questions relatives à la collaboration et échange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informations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9475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661FCD80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0562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15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6275" w14:textId="3CF26EF5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Activités de promotion et réduction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écart en matière de normalisation</w:t>
            </w:r>
          </w:p>
          <w:p w14:paraId="510E04E2" w14:textId="40F16910" w:rsidR="00A946DE" w:rsidRPr="00A946DE" w:rsidRDefault="00A946DE" w:rsidP="00713136">
            <w:pPr>
              <w:pStyle w:val="TableText"/>
              <w:rPr>
                <w:lang w:val="fr-CH"/>
              </w:rPr>
            </w:pPr>
            <w:r w:rsidRPr="00A946DE">
              <w:rPr>
                <w:lang w:val="fr-CH"/>
              </w:rPr>
              <w:t>a)</w:t>
            </w:r>
            <w:r w:rsidRPr="00A946DE">
              <w:rPr>
                <w:lang w:val="fr-CH"/>
              </w:rPr>
              <w:tab/>
              <w:t>Ateliers, formations et Forums présentant de l</w:t>
            </w:r>
            <w:r w:rsidR="007E563A">
              <w:rPr>
                <w:lang w:val="fr-CH"/>
              </w:rPr>
              <w:t>'</w:t>
            </w:r>
            <w:r w:rsidRPr="00A946DE">
              <w:rPr>
                <w:lang w:val="fr-CH"/>
              </w:rPr>
              <w:t>intérêt pour la CE 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3EE6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</w:tr>
      <w:tr w:rsidR="00A946DE" w:rsidRPr="00A946DE" w14:paraId="7C309E51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A06F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A29B" w14:textId="4EF8DF76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Groupe spécialisé sur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efficacité environnementale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intelligence artificielle et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autres technologies émergentes (FG-AI4EE)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8FDE2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49B4825F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73BF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17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5CFF" w14:textId="1C7556E6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Kit d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information pour les nouveaux participants à la réunion de la</w:t>
            </w:r>
            <w:r w:rsidR="007E7BF6">
              <w:rPr>
                <w:rFonts w:asciiTheme="minorHAnsi" w:hAnsiTheme="minorHAnsi"/>
                <w:lang w:val="fr-CH"/>
              </w:rPr>
              <w:t> </w:t>
            </w:r>
            <w:r w:rsidRPr="00A946DE">
              <w:rPr>
                <w:rFonts w:asciiTheme="minorHAnsi" w:hAnsiTheme="minorHAnsi"/>
                <w:lang w:val="fr-CH"/>
              </w:rPr>
              <w:t>CE 5 de l</w:t>
            </w:r>
            <w:r w:rsidR="007E563A">
              <w:rPr>
                <w:rFonts w:asciiTheme="minorHAnsi" w:hAnsiTheme="minorHAnsi"/>
                <w:lang w:val="fr-CH"/>
              </w:rPr>
              <w:t>'</w:t>
            </w:r>
            <w:r w:rsidRPr="00A946DE">
              <w:rPr>
                <w:rFonts w:asciiTheme="minorHAnsi" w:hAnsiTheme="minorHAnsi"/>
                <w:lang w:val="fr-CH"/>
              </w:rPr>
              <w:t>UIT-T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39128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289CC380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645C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18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DBD7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Ouverture des réunions des Groupes de travail 1 et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8659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299DE542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BDB3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19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3858" w14:textId="7F08F672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 xml:space="preserve">Rapport </w:t>
            </w:r>
            <w:r>
              <w:rPr>
                <w:rFonts w:asciiTheme="minorHAnsi" w:hAnsiTheme="minorHAnsi"/>
                <w:lang w:val="fr-CH"/>
              </w:rPr>
              <w:t>sur</w:t>
            </w:r>
            <w:r w:rsidRPr="00A946DE">
              <w:rPr>
                <w:rFonts w:asciiTheme="minorHAnsi" w:hAnsiTheme="minorHAnsi"/>
                <w:lang w:val="fr-CH"/>
              </w:rPr>
              <w:t xml:space="preserve"> la Question 8/5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6A46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9C07D2" w:rsidRPr="00A946DE" w14:paraId="04440E13" w14:textId="77777777" w:rsidTr="00220F9B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E90C" w14:textId="77777777" w:rsidR="009C07D2" w:rsidRPr="00A946DE" w:rsidRDefault="009C07D2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20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C145" w14:textId="77777777" w:rsidR="009C07D2" w:rsidRPr="00A946DE" w:rsidRDefault="009C07D2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Rapports des réunions des groupes de travail</w:t>
            </w:r>
          </w:p>
          <w:p w14:paraId="5BA42D16" w14:textId="39467136" w:rsidR="009C07D2" w:rsidRPr="00713136" w:rsidRDefault="009C07D2" w:rsidP="00713136">
            <w:pPr>
              <w:pStyle w:val="TableText"/>
              <w:rPr>
                <w:b/>
                <w:bCs/>
                <w:lang w:val="fr-CH"/>
              </w:rPr>
            </w:pPr>
            <w:r w:rsidRPr="00713136">
              <w:rPr>
                <w:b/>
                <w:bCs/>
                <w:lang w:val="fr-CH"/>
              </w:rPr>
              <w:t>20.1</w:t>
            </w:r>
            <w:r w:rsidRPr="00713136">
              <w:rPr>
                <w:b/>
                <w:bCs/>
                <w:lang w:val="fr-CH"/>
              </w:rPr>
              <w:tab/>
              <w:t>Groupe de travail 1/5</w:t>
            </w:r>
          </w:p>
          <w:p w14:paraId="44628799" w14:textId="338671B3" w:rsidR="009C07D2" w:rsidRPr="00A946DE" w:rsidRDefault="009C07D2" w:rsidP="00713136">
            <w:pPr>
              <w:pStyle w:val="TableText"/>
              <w:tabs>
                <w:tab w:val="clear" w:pos="284"/>
                <w:tab w:val="left" w:pos="348"/>
              </w:tabs>
            </w:pPr>
            <w:r w:rsidRPr="00A946DE">
              <w:rPr>
                <w:lang w:val="fr-CH"/>
              </w:rPr>
              <w:t>a)</w:t>
            </w:r>
            <w:r w:rsidRPr="00A946DE">
              <w:rPr>
                <w:lang w:val="fr-CH"/>
              </w:rPr>
              <w:tab/>
              <w:t xml:space="preserve">Approbation </w:t>
            </w:r>
            <w:r w:rsidRPr="00A946DE">
              <w:t>de nouveaux sujets d</w:t>
            </w:r>
            <w:r w:rsidR="007E563A">
              <w:t>'</w:t>
            </w:r>
            <w:r w:rsidRPr="00A946DE">
              <w:t>étude</w:t>
            </w:r>
          </w:p>
          <w:p w14:paraId="12F8D3EC" w14:textId="77777777" w:rsidR="009C07D2" w:rsidRPr="00A946DE" w:rsidRDefault="009C07D2" w:rsidP="00713136">
            <w:pPr>
              <w:pStyle w:val="TableText"/>
              <w:tabs>
                <w:tab w:val="clear" w:pos="284"/>
                <w:tab w:val="left" w:pos="348"/>
              </w:tabs>
            </w:pPr>
            <w:r w:rsidRPr="00A946DE">
              <w:t>b)</w:t>
            </w:r>
            <w:r w:rsidRPr="00A946DE">
              <w:rPr>
                <w:lang w:val="fr-CH"/>
              </w:rPr>
              <w:tab/>
            </w:r>
            <w:r w:rsidRPr="00A946DE">
              <w:t>Approbation du programme de travail</w:t>
            </w:r>
          </w:p>
          <w:p w14:paraId="6EE6C851" w14:textId="77777777" w:rsidR="009C07D2" w:rsidRPr="00A946DE" w:rsidRDefault="009C07D2" w:rsidP="00713136">
            <w:pPr>
              <w:pStyle w:val="TableText"/>
              <w:tabs>
                <w:tab w:val="clear" w:pos="284"/>
                <w:tab w:val="left" w:pos="348"/>
              </w:tabs>
            </w:pPr>
            <w:r w:rsidRPr="00A946DE">
              <w:t>c)</w:t>
            </w:r>
            <w:r w:rsidRPr="00A946DE">
              <w:rPr>
                <w:lang w:val="fr-CH"/>
              </w:rPr>
              <w:tab/>
            </w:r>
            <w:r w:rsidRPr="00A946DE">
              <w:t>Approbation des rapports sur les Questions</w:t>
            </w:r>
          </w:p>
          <w:p w14:paraId="269FC57C" w14:textId="53A0BE2E" w:rsidR="009C07D2" w:rsidRPr="00713136" w:rsidRDefault="009C07D2" w:rsidP="00713136">
            <w:pPr>
              <w:pStyle w:val="TableText"/>
              <w:rPr>
                <w:b/>
                <w:bCs/>
              </w:rPr>
            </w:pPr>
            <w:r w:rsidRPr="00713136">
              <w:rPr>
                <w:b/>
                <w:bCs/>
              </w:rPr>
              <w:lastRenderedPageBreak/>
              <w:t>20.2</w:t>
            </w:r>
            <w:r w:rsidRPr="00713136">
              <w:rPr>
                <w:b/>
                <w:bCs/>
              </w:rPr>
              <w:tab/>
              <w:t>Groupe de travail 2/5</w:t>
            </w:r>
          </w:p>
          <w:p w14:paraId="5A67FBD7" w14:textId="620CC075" w:rsidR="009C07D2" w:rsidRPr="00A946DE" w:rsidRDefault="009C07D2" w:rsidP="00713136">
            <w:pPr>
              <w:pStyle w:val="TableText"/>
            </w:pPr>
            <w:r w:rsidRPr="00A946DE">
              <w:rPr>
                <w:lang w:val="fr-CH"/>
              </w:rPr>
              <w:t>a)</w:t>
            </w:r>
            <w:r w:rsidRPr="00A946DE">
              <w:rPr>
                <w:lang w:val="fr-CH"/>
              </w:rPr>
              <w:tab/>
              <w:t xml:space="preserve">Approbation </w:t>
            </w:r>
            <w:r w:rsidRPr="00A946DE">
              <w:t>de nouveaux sujets d</w:t>
            </w:r>
            <w:r w:rsidR="007E563A">
              <w:t>'</w:t>
            </w:r>
            <w:r w:rsidRPr="00A946DE">
              <w:t>étude</w:t>
            </w:r>
          </w:p>
          <w:p w14:paraId="6235401E" w14:textId="77777777" w:rsidR="009C07D2" w:rsidRPr="00A946DE" w:rsidRDefault="009C07D2" w:rsidP="00713136">
            <w:pPr>
              <w:pStyle w:val="TableText"/>
            </w:pPr>
            <w:r w:rsidRPr="00A946DE">
              <w:t>b)</w:t>
            </w:r>
            <w:r w:rsidRPr="00A946DE">
              <w:rPr>
                <w:lang w:val="fr-CH"/>
              </w:rPr>
              <w:tab/>
            </w:r>
            <w:r w:rsidRPr="00A946DE">
              <w:t>Approbation du programme de travail</w:t>
            </w:r>
          </w:p>
          <w:p w14:paraId="6BA9438E" w14:textId="2FE9B703" w:rsidR="009C07D2" w:rsidRPr="00A946DE" w:rsidRDefault="009C07D2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t>c)</w:t>
            </w:r>
            <w:r w:rsidRPr="00A946DE">
              <w:rPr>
                <w:lang w:val="fr-CH"/>
              </w:rPr>
              <w:tab/>
            </w:r>
            <w:r w:rsidRPr="00A946DE">
              <w:t>Approbation des rapports sur les Questions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8264" w14:textId="77777777" w:rsidR="009C07D2" w:rsidRPr="00A946DE" w:rsidRDefault="009C07D2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3EDCDF7C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A3A73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21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1FBF" w14:textId="77777777" w:rsidR="00A946DE" w:rsidRPr="00A946DE" w:rsidRDefault="00A946DE" w:rsidP="00713136">
            <w:pPr>
              <w:pStyle w:val="TableText"/>
              <w:rPr>
                <w:rFonts w:asciiTheme="minorHAnsi" w:hAnsiTheme="minorHAnsi" w:cstheme="minorHAnsi"/>
                <w:lang w:val="fr-CH"/>
              </w:rPr>
            </w:pPr>
            <w:r w:rsidRPr="00A946DE">
              <w:rPr>
                <w:rFonts w:asciiTheme="minorHAnsi" w:hAnsiTheme="minorHAnsi" w:cstheme="minorHAnsi"/>
                <w:lang w:val="fr-CH"/>
              </w:rPr>
              <w:t>Consentement/détermination/approbation/suppression de Recommandations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BD7A5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11809E1B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66C58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22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2CB4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Approbation de textes informatifs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AF332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53656D16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3C97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23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72AFA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Approbation des notes de liaison à envoyer/communications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5C30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713136" w:rsidRPr="00A946DE" w14:paraId="3818B65A" w14:textId="77777777" w:rsidTr="00C30C02">
        <w:trPr>
          <w:trHeight w:val="31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C20D" w14:textId="77777777" w:rsidR="00713136" w:rsidRPr="00A946DE" w:rsidRDefault="00713136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24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953F0" w14:textId="77777777" w:rsidR="00713136" w:rsidRPr="00A946DE" w:rsidRDefault="00713136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Activités futures</w:t>
            </w:r>
          </w:p>
          <w:p w14:paraId="2B86019E" w14:textId="77777777" w:rsidR="00713136" w:rsidRPr="00A946DE" w:rsidRDefault="00713136" w:rsidP="00713136">
            <w:pPr>
              <w:pStyle w:val="TableText"/>
              <w:rPr>
                <w:lang w:val="fr-CH" w:eastAsia="zh-CN"/>
              </w:rPr>
            </w:pPr>
            <w:r w:rsidRPr="00A946DE">
              <w:rPr>
                <w:lang w:val="fr-CH" w:eastAsia="zh-CN"/>
              </w:rPr>
              <w:t>a)</w:t>
            </w:r>
            <w:r w:rsidRPr="00A946DE">
              <w:rPr>
                <w:lang w:val="fr-CH" w:eastAsia="zh-CN"/>
              </w:rPr>
              <w:tab/>
              <w:t>Réunions prévues en 2020</w:t>
            </w:r>
          </w:p>
          <w:p w14:paraId="051F5D7E" w14:textId="1ED70C5B" w:rsidR="00713136" w:rsidRPr="00A946DE" w:rsidRDefault="00713136" w:rsidP="00257540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lang w:val="fr-CH" w:eastAsia="zh-CN"/>
              </w:rPr>
              <w:t>b)</w:t>
            </w:r>
            <w:r w:rsidRPr="00A946DE">
              <w:rPr>
                <w:lang w:val="fr-CH" w:eastAsia="zh-CN"/>
              </w:rPr>
              <w:tab/>
              <w:t>Réunions électroniques prévues en 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26C7D" w14:textId="77777777" w:rsidR="00713136" w:rsidRPr="00A946DE" w:rsidRDefault="00713136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713136" w:rsidRPr="00A946DE" w14:paraId="6539DE8D" w14:textId="77777777" w:rsidTr="00C30C02">
        <w:trPr>
          <w:trHeight w:val="315"/>
          <w:jc w:val="center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645A" w14:textId="77777777" w:rsidR="00713136" w:rsidRPr="00A946DE" w:rsidRDefault="00713136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  <w:tc>
          <w:tcPr>
            <w:tcW w:w="6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CE9960" w14:textId="39757C2B" w:rsidR="00713136" w:rsidRPr="00A946DE" w:rsidRDefault="00713136" w:rsidP="00713136">
            <w:pPr>
              <w:pStyle w:val="TableText"/>
              <w:rPr>
                <w:lang w:val="fr-CH"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D90F" w14:textId="77777777" w:rsidR="00713136" w:rsidRPr="00A946DE" w:rsidRDefault="00713136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713136" w:rsidRPr="00A946DE" w14:paraId="01D1D37F" w14:textId="77777777" w:rsidTr="00C30C02">
        <w:trPr>
          <w:trHeight w:val="315"/>
          <w:jc w:val="center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B9B6" w14:textId="77777777" w:rsidR="00713136" w:rsidRPr="00A946DE" w:rsidRDefault="00713136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</w:p>
        </w:tc>
        <w:tc>
          <w:tcPr>
            <w:tcW w:w="6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69EF" w14:textId="1112575F" w:rsidR="00713136" w:rsidRPr="00A946DE" w:rsidRDefault="00713136" w:rsidP="00713136">
            <w:pPr>
              <w:pStyle w:val="TableText"/>
              <w:rPr>
                <w:lang w:val="fr-CH"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E88A" w14:textId="77777777" w:rsidR="00713136" w:rsidRPr="00A946DE" w:rsidRDefault="00713136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15E64AC7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6F0C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25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01D3D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Divers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A3FE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  <w:tr w:rsidR="00A946DE" w:rsidRPr="00A946DE" w14:paraId="6B4813BC" w14:textId="77777777" w:rsidTr="000B3C04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5F61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 w:eastAsia="zh-CN"/>
              </w:rPr>
            </w:pPr>
            <w:r w:rsidRPr="00A946DE">
              <w:rPr>
                <w:rFonts w:asciiTheme="minorHAnsi" w:hAnsiTheme="minorHAnsi"/>
                <w:lang w:val="fr-CH" w:eastAsia="zh-CN"/>
              </w:rPr>
              <w:t>26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AD0B9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  <w:r w:rsidRPr="00A946DE">
              <w:rPr>
                <w:rFonts w:asciiTheme="minorHAnsi" w:hAnsiTheme="minorHAnsi"/>
                <w:lang w:val="fr-CH"/>
              </w:rPr>
              <w:t>Clôture de la réunion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623CB" w14:textId="77777777" w:rsidR="00A946DE" w:rsidRPr="00A946DE" w:rsidRDefault="00A946DE" w:rsidP="00713136">
            <w:pPr>
              <w:pStyle w:val="TableText"/>
              <w:rPr>
                <w:rFonts w:asciiTheme="minorHAnsi" w:hAnsiTheme="minorHAnsi"/>
                <w:lang w:val="fr-CH"/>
              </w:rPr>
            </w:pPr>
          </w:p>
        </w:tc>
      </w:tr>
    </w:tbl>
    <w:p w14:paraId="20FE6FF6" w14:textId="44D311B6" w:rsidR="00815A6F" w:rsidRDefault="00815A6F" w:rsidP="0004726A">
      <w:pPr>
        <w:spacing w:before="480"/>
        <w:ind w:right="91"/>
        <w:rPr>
          <w:rFonts w:asciiTheme="minorHAnsi" w:hAnsiTheme="minorHAnsi"/>
        </w:rPr>
      </w:pPr>
      <w:r w:rsidRPr="00B95A2D">
        <w:rPr>
          <w:rFonts w:asciiTheme="minorHAnsi" w:hAnsiTheme="minorHAnsi"/>
        </w:rPr>
        <w:t>NOTE – L</w:t>
      </w:r>
      <w:r w:rsidR="007E563A">
        <w:rPr>
          <w:rFonts w:asciiTheme="minorHAnsi" w:hAnsiTheme="minorHAnsi"/>
        </w:rPr>
        <w:t>'</w:t>
      </w:r>
      <w:r w:rsidRPr="00B95A2D">
        <w:rPr>
          <w:rFonts w:asciiTheme="minorHAnsi" w:hAnsiTheme="minorHAnsi"/>
        </w:rPr>
        <w:t>ordre du jour sera mis à jour dans le Document</w:t>
      </w:r>
      <w:r w:rsidR="00A946DE">
        <w:rPr>
          <w:rFonts w:asciiTheme="minorHAnsi" w:hAnsiTheme="minorHAnsi"/>
        </w:rPr>
        <w:t xml:space="preserve"> </w:t>
      </w:r>
      <w:hyperlink r:id="rId23" w:history="1">
        <w:r w:rsidR="00A946DE" w:rsidRPr="00A946DE">
          <w:rPr>
            <w:rStyle w:val="Hyperlink"/>
            <w:rFonts w:asciiTheme="minorHAnsi" w:hAnsiTheme="minorHAnsi"/>
            <w:lang w:val="fr-CH"/>
          </w:rPr>
          <w:t>TD1202</w:t>
        </w:r>
      </w:hyperlink>
      <w:r w:rsidRPr="00B95A2D">
        <w:rPr>
          <w:rFonts w:asciiTheme="minorHAnsi" w:hAnsiTheme="minorHAnsi"/>
        </w:rPr>
        <w:t>.</w:t>
      </w:r>
      <w:bookmarkEnd w:id="4"/>
    </w:p>
    <w:p w14:paraId="78CF6E3E" w14:textId="77777777" w:rsidR="00E70DFB" w:rsidRDefault="00E70DFB" w:rsidP="00E70DFB"/>
    <w:p w14:paraId="48C53E54" w14:textId="77777777" w:rsidR="00E70DFB" w:rsidRDefault="00E70DFB">
      <w:pPr>
        <w:jc w:val="center"/>
      </w:pPr>
      <w:r>
        <w:t>______________</w:t>
      </w:r>
    </w:p>
    <w:sectPr w:rsidR="00E70DFB" w:rsidSect="0004726A">
      <w:headerReference w:type="even" r:id="rId24"/>
      <w:headerReference w:type="default" r:id="rId25"/>
      <w:footerReference w:type="first" r:id="rId2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AA85" w14:textId="77777777" w:rsidR="007F24F7" w:rsidRDefault="007F24F7">
      <w:r>
        <w:separator/>
      </w:r>
    </w:p>
  </w:endnote>
  <w:endnote w:type="continuationSeparator" w:id="0">
    <w:p w14:paraId="2E71B404" w14:textId="77777777" w:rsidR="007F24F7" w:rsidRDefault="007F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3559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6A0D0" w14:textId="77777777" w:rsidR="007F24F7" w:rsidRDefault="007F24F7">
      <w:r>
        <w:t>____________________</w:t>
      </w:r>
    </w:p>
  </w:footnote>
  <w:footnote w:type="continuationSeparator" w:id="0">
    <w:p w14:paraId="37FC091C" w14:textId="77777777" w:rsidR="007F24F7" w:rsidRDefault="007F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4BCB8B" w14:textId="780723A2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825214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A97EE27" w14:textId="0CA5BDD0" w:rsidR="003A386C" w:rsidRDefault="00815A6F" w:rsidP="00E70DFB">
    <w:pPr>
      <w:pStyle w:val="Header"/>
      <w:spacing w:after="240"/>
    </w:pPr>
    <w:r>
      <w:rPr>
        <w:rFonts w:asciiTheme="minorHAnsi" w:hAnsiTheme="minorHAnsi"/>
        <w:sz w:val="20"/>
      </w:rPr>
      <w:t xml:space="preserve">Lettre collective </w:t>
    </w:r>
    <w:r w:rsidR="0060162D">
      <w:rPr>
        <w:rFonts w:asciiTheme="minorHAnsi" w:hAnsiTheme="minorHAnsi"/>
        <w:sz w:val="20"/>
      </w:rPr>
      <w:t>8/5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AB83FD" w14:textId="19F9E381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825214">
          <w:rPr>
            <w:rFonts w:asciiTheme="minorHAnsi" w:hAnsiTheme="minorHAnsi"/>
            <w:noProof/>
            <w:sz w:val="20"/>
          </w:rPr>
          <w:t>5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18F365C4" w14:textId="7D5BC74A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60162D">
          <w:rPr>
            <w:rFonts w:asciiTheme="minorHAnsi" w:hAnsiTheme="minorHAnsi"/>
            <w:sz w:val="20"/>
          </w:rPr>
          <w:t>8</w:t>
        </w:r>
        <w:r w:rsidR="00BD06B3">
          <w:rPr>
            <w:rFonts w:asciiTheme="minorHAnsi" w:hAnsiTheme="minorHAnsi"/>
            <w:sz w:val="20"/>
          </w:rPr>
          <w:t>/5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802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2E2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8C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DC6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2B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F8B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0A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14F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286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403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8"/>
  </w:num>
  <w:num w:numId="6">
    <w:abstractNumId w:val="12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7"/>
    <w:rsid w:val="00002622"/>
    <w:rsid w:val="00016DA6"/>
    <w:rsid w:val="0002146C"/>
    <w:rsid w:val="00034C8C"/>
    <w:rsid w:val="00036A40"/>
    <w:rsid w:val="0004726A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6FAD"/>
    <w:rsid w:val="000C3470"/>
    <w:rsid w:val="000C7D67"/>
    <w:rsid w:val="000E4C21"/>
    <w:rsid w:val="000E6752"/>
    <w:rsid w:val="000E6B18"/>
    <w:rsid w:val="000F1323"/>
    <w:rsid w:val="000F182D"/>
    <w:rsid w:val="000F2AD5"/>
    <w:rsid w:val="00103A96"/>
    <w:rsid w:val="0010404C"/>
    <w:rsid w:val="001052BD"/>
    <w:rsid w:val="00105666"/>
    <w:rsid w:val="00122BC5"/>
    <w:rsid w:val="001322EE"/>
    <w:rsid w:val="00136814"/>
    <w:rsid w:val="00140D55"/>
    <w:rsid w:val="0015083C"/>
    <w:rsid w:val="00157DEF"/>
    <w:rsid w:val="0016153A"/>
    <w:rsid w:val="00163D7B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106E"/>
    <w:rsid w:val="001F2573"/>
    <w:rsid w:val="001F3EB5"/>
    <w:rsid w:val="001F48C4"/>
    <w:rsid w:val="001F7BB9"/>
    <w:rsid w:val="00206009"/>
    <w:rsid w:val="0021396F"/>
    <w:rsid w:val="00214E79"/>
    <w:rsid w:val="00220F9B"/>
    <w:rsid w:val="00234FB5"/>
    <w:rsid w:val="002357E0"/>
    <w:rsid w:val="00250A6B"/>
    <w:rsid w:val="00251CB1"/>
    <w:rsid w:val="002549C5"/>
    <w:rsid w:val="00256028"/>
    <w:rsid w:val="00257540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1C65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386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66361"/>
    <w:rsid w:val="00472220"/>
    <w:rsid w:val="0047256D"/>
    <w:rsid w:val="0048073E"/>
    <w:rsid w:val="00486E9E"/>
    <w:rsid w:val="004962EC"/>
    <w:rsid w:val="00497ADA"/>
    <w:rsid w:val="004A1BFC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2C87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162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13136"/>
    <w:rsid w:val="007149B7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7E563A"/>
    <w:rsid w:val="007E7BF6"/>
    <w:rsid w:val="007F24F7"/>
    <w:rsid w:val="008000D3"/>
    <w:rsid w:val="0080659A"/>
    <w:rsid w:val="00806FDF"/>
    <w:rsid w:val="008130D7"/>
    <w:rsid w:val="00815A6F"/>
    <w:rsid w:val="00816DB0"/>
    <w:rsid w:val="00821F48"/>
    <w:rsid w:val="00823299"/>
    <w:rsid w:val="00825214"/>
    <w:rsid w:val="00825798"/>
    <w:rsid w:val="00825FC5"/>
    <w:rsid w:val="00831E3F"/>
    <w:rsid w:val="00834D78"/>
    <w:rsid w:val="00837B31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C77E3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07D2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46D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302"/>
    <w:rsid w:val="00BA221C"/>
    <w:rsid w:val="00BB6706"/>
    <w:rsid w:val="00BC13AB"/>
    <w:rsid w:val="00BD06B3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5DA6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4805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32165"/>
    <w:rsid w:val="00E4238E"/>
    <w:rsid w:val="00E52AE4"/>
    <w:rsid w:val="00E55A3C"/>
    <w:rsid w:val="00E574AB"/>
    <w:rsid w:val="00E62878"/>
    <w:rsid w:val="00E63485"/>
    <w:rsid w:val="00E643A2"/>
    <w:rsid w:val="00E666D3"/>
    <w:rsid w:val="00E70DFB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1969"/>
    <w:rsid w:val="00F1516F"/>
    <w:rsid w:val="00F15ACB"/>
    <w:rsid w:val="00F17154"/>
    <w:rsid w:val="00F249E6"/>
    <w:rsid w:val="00F425D9"/>
    <w:rsid w:val="00F47388"/>
    <w:rsid w:val="00F5389C"/>
    <w:rsid w:val="00F54DE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40E4"/>
    <w:rsid w:val="00FA7F67"/>
    <w:rsid w:val="00FC6D06"/>
    <w:rsid w:val="00FD0EA0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91CEF8"/>
  <w15:docId w15:val="{4A7EA95A-14A1-4ADA-B243-E86F4C7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F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A1BF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A1BF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A1BF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A1BF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A1BF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A1BF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A1BF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A1BF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A1BF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A1BFC"/>
  </w:style>
  <w:style w:type="paragraph" w:styleId="TOC7">
    <w:name w:val="toc 7"/>
    <w:basedOn w:val="TOC3"/>
    <w:semiHidden/>
    <w:rsid w:val="004A1BFC"/>
  </w:style>
  <w:style w:type="paragraph" w:styleId="TOC6">
    <w:name w:val="toc 6"/>
    <w:basedOn w:val="TOC3"/>
    <w:semiHidden/>
    <w:rsid w:val="004A1BFC"/>
  </w:style>
  <w:style w:type="paragraph" w:styleId="TOC5">
    <w:name w:val="toc 5"/>
    <w:basedOn w:val="TOC3"/>
    <w:semiHidden/>
    <w:rsid w:val="004A1BFC"/>
  </w:style>
  <w:style w:type="paragraph" w:styleId="TOC4">
    <w:name w:val="toc 4"/>
    <w:basedOn w:val="TOC3"/>
    <w:semiHidden/>
    <w:rsid w:val="004A1BFC"/>
  </w:style>
  <w:style w:type="paragraph" w:styleId="TOC3">
    <w:name w:val="toc 3"/>
    <w:basedOn w:val="TOC2"/>
    <w:semiHidden/>
    <w:rsid w:val="004A1BFC"/>
    <w:pPr>
      <w:spacing w:before="80"/>
    </w:pPr>
  </w:style>
  <w:style w:type="paragraph" w:styleId="TOC2">
    <w:name w:val="toc 2"/>
    <w:basedOn w:val="TOC1"/>
    <w:semiHidden/>
    <w:rsid w:val="004A1BFC"/>
    <w:pPr>
      <w:spacing w:before="120"/>
    </w:pPr>
  </w:style>
  <w:style w:type="paragraph" w:styleId="TOC1">
    <w:name w:val="toc 1"/>
    <w:basedOn w:val="Normal"/>
    <w:semiHidden/>
    <w:rsid w:val="004A1BF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A1BFC"/>
    <w:pPr>
      <w:ind w:left="1698"/>
    </w:pPr>
  </w:style>
  <w:style w:type="paragraph" w:styleId="Index6">
    <w:name w:val="index 6"/>
    <w:basedOn w:val="Normal"/>
    <w:next w:val="Normal"/>
    <w:semiHidden/>
    <w:rsid w:val="004A1BFC"/>
    <w:pPr>
      <w:ind w:left="1415"/>
    </w:pPr>
  </w:style>
  <w:style w:type="paragraph" w:styleId="Index5">
    <w:name w:val="index 5"/>
    <w:basedOn w:val="Normal"/>
    <w:next w:val="Normal"/>
    <w:semiHidden/>
    <w:rsid w:val="004A1BFC"/>
    <w:pPr>
      <w:ind w:left="1132"/>
    </w:pPr>
  </w:style>
  <w:style w:type="paragraph" w:styleId="Index4">
    <w:name w:val="index 4"/>
    <w:basedOn w:val="Normal"/>
    <w:next w:val="Normal"/>
    <w:semiHidden/>
    <w:rsid w:val="004A1BFC"/>
    <w:pPr>
      <w:ind w:left="849"/>
    </w:pPr>
  </w:style>
  <w:style w:type="paragraph" w:styleId="Index3">
    <w:name w:val="index 3"/>
    <w:basedOn w:val="Normal"/>
    <w:next w:val="Normal"/>
    <w:semiHidden/>
    <w:rsid w:val="004A1BFC"/>
    <w:pPr>
      <w:ind w:left="566"/>
    </w:pPr>
  </w:style>
  <w:style w:type="paragraph" w:styleId="Index2">
    <w:name w:val="index 2"/>
    <w:basedOn w:val="Normal"/>
    <w:next w:val="Normal"/>
    <w:semiHidden/>
    <w:rsid w:val="004A1BFC"/>
    <w:pPr>
      <w:ind w:left="283"/>
    </w:pPr>
  </w:style>
  <w:style w:type="paragraph" w:styleId="Index1">
    <w:name w:val="index 1"/>
    <w:basedOn w:val="Normal"/>
    <w:next w:val="Normal"/>
    <w:semiHidden/>
    <w:rsid w:val="004A1BFC"/>
  </w:style>
  <w:style w:type="character" w:styleId="LineNumber">
    <w:name w:val="line number"/>
    <w:basedOn w:val="DefaultParagraphFont"/>
    <w:rsid w:val="004A1BFC"/>
  </w:style>
  <w:style w:type="paragraph" w:styleId="IndexHeading">
    <w:name w:val="index heading"/>
    <w:basedOn w:val="Normal"/>
    <w:next w:val="Index1"/>
    <w:semiHidden/>
    <w:rsid w:val="004A1BFC"/>
  </w:style>
  <w:style w:type="paragraph" w:styleId="Footer">
    <w:name w:val="footer"/>
    <w:basedOn w:val="Normal"/>
    <w:link w:val="FooterChar"/>
    <w:rsid w:val="004A1BF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A1B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4A1BFC"/>
    <w:rPr>
      <w:position w:val="6"/>
      <w:sz w:val="16"/>
    </w:rPr>
  </w:style>
  <w:style w:type="paragraph" w:styleId="FootnoteText">
    <w:name w:val="footnote text"/>
    <w:basedOn w:val="Normal"/>
    <w:semiHidden/>
    <w:rsid w:val="004A1BF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A1BFC"/>
    <w:pPr>
      <w:ind w:left="794"/>
    </w:pPr>
  </w:style>
  <w:style w:type="paragraph" w:customStyle="1" w:styleId="TableLegend">
    <w:name w:val="Table_Legend"/>
    <w:basedOn w:val="TableText"/>
    <w:rsid w:val="004A1BFC"/>
    <w:pPr>
      <w:spacing w:before="120"/>
    </w:pPr>
  </w:style>
  <w:style w:type="paragraph" w:customStyle="1" w:styleId="TableText">
    <w:name w:val="Table_Text"/>
    <w:basedOn w:val="Normal"/>
    <w:rsid w:val="004A1B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1BF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1BF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1BFC"/>
    <w:pPr>
      <w:spacing w:before="80"/>
      <w:ind w:left="794" w:hanging="794"/>
    </w:pPr>
  </w:style>
  <w:style w:type="paragraph" w:customStyle="1" w:styleId="enumlev2">
    <w:name w:val="enumlev2"/>
    <w:basedOn w:val="enumlev1"/>
    <w:rsid w:val="004A1BFC"/>
    <w:pPr>
      <w:ind w:left="1191" w:hanging="397"/>
    </w:pPr>
  </w:style>
  <w:style w:type="paragraph" w:customStyle="1" w:styleId="enumlev3">
    <w:name w:val="enumlev3"/>
    <w:basedOn w:val="enumlev2"/>
    <w:rsid w:val="004A1BFC"/>
    <w:pPr>
      <w:ind w:left="1588"/>
    </w:pPr>
  </w:style>
  <w:style w:type="paragraph" w:customStyle="1" w:styleId="TableHead">
    <w:name w:val="Table_Head"/>
    <w:basedOn w:val="TableText"/>
    <w:rsid w:val="004A1BF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1BF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1BFC"/>
    <w:pPr>
      <w:spacing w:before="480"/>
    </w:pPr>
  </w:style>
  <w:style w:type="paragraph" w:customStyle="1" w:styleId="FigureTitle">
    <w:name w:val="Figure_Title"/>
    <w:basedOn w:val="TableTitle"/>
    <w:next w:val="Normal"/>
    <w:rsid w:val="004A1BF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1BF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1BF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A1BF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A1BFC"/>
  </w:style>
  <w:style w:type="paragraph" w:customStyle="1" w:styleId="AppendixRef">
    <w:name w:val="Appendix_Ref"/>
    <w:basedOn w:val="AnnexRef"/>
    <w:next w:val="AppendixTitle"/>
    <w:rsid w:val="004A1BFC"/>
  </w:style>
  <w:style w:type="paragraph" w:customStyle="1" w:styleId="AppendixTitle">
    <w:name w:val="Appendix_Title"/>
    <w:basedOn w:val="AnnexTitle"/>
    <w:next w:val="Normal"/>
    <w:rsid w:val="004A1BFC"/>
  </w:style>
  <w:style w:type="paragraph" w:customStyle="1" w:styleId="RefTitle">
    <w:name w:val="Ref_Title"/>
    <w:basedOn w:val="Normal"/>
    <w:next w:val="RefText"/>
    <w:rsid w:val="004A1BF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1BFC"/>
    <w:pPr>
      <w:ind w:left="794" w:hanging="794"/>
    </w:pPr>
  </w:style>
  <w:style w:type="paragraph" w:customStyle="1" w:styleId="Equation">
    <w:name w:val="Equation"/>
    <w:basedOn w:val="Normal"/>
    <w:rsid w:val="004A1BF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1BF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A1BFC"/>
    <w:pPr>
      <w:spacing w:before="320"/>
    </w:pPr>
  </w:style>
  <w:style w:type="paragraph" w:customStyle="1" w:styleId="call">
    <w:name w:val="call"/>
    <w:basedOn w:val="Normal"/>
    <w:next w:val="Normal"/>
    <w:rsid w:val="004A1BF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1BF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1BF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1BF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1BF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A1BF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1BF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1BF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1BFC"/>
  </w:style>
  <w:style w:type="paragraph" w:customStyle="1" w:styleId="ITUbureau">
    <w:name w:val="ITU_bureau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1BF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1BF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1B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1BF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1BF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A1BFC"/>
    <w:rPr>
      <w:color w:val="0000FF"/>
      <w:u w:val="single"/>
    </w:rPr>
  </w:style>
  <w:style w:type="paragraph" w:customStyle="1" w:styleId="Qlist">
    <w:name w:val="Qlist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1BFC"/>
    <w:pPr>
      <w:tabs>
        <w:tab w:val="left" w:pos="397"/>
      </w:tabs>
    </w:pPr>
  </w:style>
  <w:style w:type="paragraph" w:customStyle="1" w:styleId="FirstFooter">
    <w:name w:val="FirstFooter"/>
    <w:basedOn w:val="Footer"/>
    <w:rsid w:val="004A1BF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A1BFC"/>
  </w:style>
  <w:style w:type="paragraph" w:styleId="BodyText0">
    <w:name w:val="Body Text"/>
    <w:basedOn w:val="Normal"/>
    <w:link w:val="BodyTextChar"/>
    <w:rsid w:val="004A1BFC"/>
    <w:pPr>
      <w:spacing w:after="120"/>
    </w:pPr>
  </w:style>
  <w:style w:type="character" w:styleId="PageNumber">
    <w:name w:val="page number"/>
    <w:basedOn w:val="DefaultParagraphFont"/>
    <w:rsid w:val="004A1BFC"/>
  </w:style>
  <w:style w:type="paragraph" w:customStyle="1" w:styleId="AnnexNo">
    <w:name w:val="Annex_No"/>
    <w:basedOn w:val="Normal"/>
    <w:next w:val="Normal"/>
    <w:rsid w:val="004A1BFC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A1BF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A1BF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A1BF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A1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1B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A1BF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A1BFC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4A1BF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A1BFC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A1B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A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A1BFC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4F7"/>
    <w:rPr>
      <w:color w:val="605E5C"/>
      <w:shd w:val="clear" w:color="auto" w:fill="E1DFDD"/>
    </w:rPr>
  </w:style>
  <w:style w:type="paragraph" w:customStyle="1" w:styleId="Tabletext0">
    <w:name w:val="Table _text"/>
    <w:basedOn w:val="TableText"/>
    <w:rsid w:val="00F54DEC"/>
    <w:rPr>
      <w:rFonts w:asciiTheme="minorHAnsi" w:hAnsiTheme="minorHAnsi"/>
      <w:color w:val="0000FF"/>
      <w:u w:val="single"/>
    </w:rPr>
  </w:style>
  <w:style w:type="character" w:customStyle="1" w:styleId="BodyTextChar">
    <w:name w:val="Body Text Char"/>
    <w:basedOn w:val="DefaultParagraphFont"/>
    <w:link w:val="BodyText0"/>
    <w:rsid w:val="00F54DEC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portal.etsi.org/meetings/visa/visa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7-2020/15/Pages/default.aspx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itu.int/md/T17-SG05-200310-TD-GEN-1202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fr/ITU-T/studygroups/2017-2020/05/Pages/default.aspx" TargetMode="External"/><Relationship Id="rId19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itu.int/md/T17-SG05-R-0007/e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5C50-4368-465E-9B37-658DFDA4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103</TotalTime>
  <Pages>5</Pages>
  <Words>1173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8657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Collonge, Marion</dc:creator>
  <cp:lastModifiedBy>Braud, Olivia</cp:lastModifiedBy>
  <cp:revision>31</cp:revision>
  <cp:lastPrinted>2020-02-26T15:29:00Z</cp:lastPrinted>
  <dcterms:created xsi:type="dcterms:W3CDTF">2020-02-19T13:13:00Z</dcterms:created>
  <dcterms:modified xsi:type="dcterms:W3CDTF">2020-02-26T15:30:00Z</dcterms:modified>
</cp:coreProperties>
</file>