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0F4E427E" w14:textId="77777777" w:rsidTr="00EB11E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2FE900F" w14:textId="77777777" w:rsidR="002C3E7B" w:rsidRPr="00B70109" w:rsidRDefault="000A402E" w:rsidP="00EB11E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FF8CBBA" wp14:editId="26AC506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AE954C2" w14:textId="77777777" w:rsidR="002C3E7B" w:rsidRPr="00B70109" w:rsidRDefault="002C3E7B" w:rsidP="00EB11E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46570FE" w14:textId="77777777" w:rsidR="002C3E7B" w:rsidRPr="00B70109" w:rsidRDefault="002C3E7B" w:rsidP="00EB11E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2AC83EF" w14:textId="77777777" w:rsidR="002C3E7B" w:rsidRPr="00B70109" w:rsidRDefault="002C3E7B" w:rsidP="00EB11E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0166C628" w14:textId="77777777" w:rsidTr="00EB11E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8598702" w14:textId="77777777" w:rsidR="000305E1" w:rsidRPr="009D7666" w:rsidRDefault="000305E1" w:rsidP="00EB11E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2D9D2A26" w14:textId="09AD3858" w:rsidR="000305E1" w:rsidRPr="009D7666" w:rsidRDefault="000305E1" w:rsidP="00087F34">
            <w:pPr>
              <w:pStyle w:val="Tabletext"/>
              <w:spacing w:before="240" w:after="120"/>
            </w:pPr>
            <w:r w:rsidRPr="009D7666">
              <w:t>Geneva,</w:t>
            </w:r>
            <w:r w:rsidR="006C71D6" w:rsidRPr="009D7666">
              <w:t xml:space="preserve"> </w:t>
            </w:r>
            <w:r w:rsidR="00987B8C" w:rsidRPr="009D7666">
              <w:t>2</w:t>
            </w:r>
            <w:r w:rsidR="00087F34" w:rsidRPr="009D7666">
              <w:t>9</w:t>
            </w:r>
            <w:r w:rsidR="00CA6A73" w:rsidRPr="009D7666">
              <w:t xml:space="preserve"> </w:t>
            </w:r>
            <w:r w:rsidR="001F0A73" w:rsidRPr="009D7666">
              <w:t>May</w:t>
            </w:r>
            <w:r w:rsidR="006C71D6" w:rsidRPr="009D7666">
              <w:t xml:space="preserve"> 2019</w:t>
            </w:r>
          </w:p>
        </w:tc>
      </w:tr>
      <w:tr w:rsidR="0038260B" w:rsidRPr="00B70109" w14:paraId="2059821E" w14:textId="77777777" w:rsidTr="00EB11EB">
        <w:trPr>
          <w:cantSplit/>
          <w:trHeight w:val="746"/>
        </w:trPr>
        <w:tc>
          <w:tcPr>
            <w:tcW w:w="993" w:type="dxa"/>
          </w:tcPr>
          <w:p w14:paraId="5ECC918B" w14:textId="77777777" w:rsidR="0038260B" w:rsidRPr="00B70109" w:rsidRDefault="0038260B" w:rsidP="00EB11E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68F8775B" w14:textId="77777777" w:rsidR="00C87A03" w:rsidRPr="00B70109" w:rsidRDefault="003377B4" w:rsidP="00EB11EB">
            <w:pPr>
              <w:pStyle w:val="Tabletext"/>
            </w:pPr>
            <w:r>
              <w:rPr>
                <w:b/>
              </w:rPr>
              <w:t xml:space="preserve">Addendum </w:t>
            </w:r>
            <w:r w:rsidR="00C71CAE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CF1D31" w:rsidRPr="00107A93">
              <w:rPr>
                <w:b/>
              </w:rPr>
              <w:t>/</w:t>
            </w:r>
            <w:r w:rsidR="00107A93">
              <w:rPr>
                <w:b/>
              </w:rPr>
              <w:t>SG5RG-AFR</w:t>
            </w:r>
            <w:r w:rsidR="00107A93">
              <w:rPr>
                <w:b/>
              </w:rPr>
              <w:br/>
            </w:r>
            <w:r w:rsidR="00107A93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107A93" w:rsidRPr="00107A93">
              <w:rPr>
                <w:b/>
              </w:rPr>
              <w:t>/</w:t>
            </w:r>
            <w:r w:rsidR="00107A93">
              <w:rPr>
                <w:b/>
              </w:rPr>
              <w:t>SG20RG-AFR</w:t>
            </w:r>
            <w:r w:rsidR="00107A93">
              <w:rPr>
                <w:b/>
              </w:rPr>
              <w:br/>
            </w:r>
            <w:r w:rsidR="00C87A03" w:rsidRPr="00B70109">
              <w:t>SG</w:t>
            </w:r>
            <w:r w:rsidR="00107A93">
              <w:t>5; SG20</w:t>
            </w:r>
            <w:r w:rsidR="00C87A03" w:rsidRPr="00B70109">
              <w:t>/</w:t>
            </w:r>
            <w:r w:rsidR="00107A93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1F07DF03" w14:textId="77777777" w:rsidR="0038260B" w:rsidRPr="00B70109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0C0340B9" w14:textId="77777777" w:rsidR="0038260B" w:rsidRPr="00B70109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3D6A962" w14:textId="77777777" w:rsidR="0038260B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107A93">
              <w:t xml:space="preserve"> 5;</w:t>
            </w:r>
          </w:p>
          <w:p w14:paraId="0D2D0CF1" w14:textId="77777777" w:rsidR="00107A93" w:rsidRPr="00B70109" w:rsidRDefault="00107A93" w:rsidP="00EB11E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4D1146">
              <w:t>To ITU-T Associ</w:t>
            </w:r>
            <w:r>
              <w:t>ates</w:t>
            </w:r>
            <w:r w:rsidR="004D1146">
              <w:t xml:space="preserve"> of Study Group 20;</w:t>
            </w:r>
          </w:p>
          <w:p w14:paraId="1456223D" w14:textId="77777777" w:rsidR="0038260B" w:rsidRDefault="0038260B" w:rsidP="00EB11E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6C71D6">
              <w:t>;</w:t>
            </w:r>
          </w:p>
          <w:p w14:paraId="476C49D6" w14:textId="77777777" w:rsidR="004D1146" w:rsidRPr="00B70109" w:rsidRDefault="004D1146" w:rsidP="00EB11E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DB6657">
              <w:rPr>
                <w:szCs w:val="22"/>
              </w:rPr>
              <w:t>To the ITU Regional Office for Africa Region</w:t>
            </w:r>
            <w:r w:rsidRPr="00DB6657">
              <w:t>, Addis Ababa</w:t>
            </w:r>
          </w:p>
        </w:tc>
      </w:tr>
      <w:bookmarkEnd w:id="0"/>
      <w:tr w:rsidR="0038260B" w:rsidRPr="00B70109" w14:paraId="69CA07D6" w14:textId="77777777" w:rsidTr="00EB11EB">
        <w:trPr>
          <w:cantSplit/>
          <w:trHeight w:val="221"/>
        </w:trPr>
        <w:tc>
          <w:tcPr>
            <w:tcW w:w="993" w:type="dxa"/>
          </w:tcPr>
          <w:p w14:paraId="24E1778A" w14:textId="77777777" w:rsidR="0038260B" w:rsidRPr="00B70109" w:rsidRDefault="0038260B" w:rsidP="00EB11E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8B3BD46" w14:textId="77777777" w:rsidR="0038260B" w:rsidRPr="00B70109" w:rsidRDefault="0038260B" w:rsidP="00EB11EB">
            <w:pPr>
              <w:pStyle w:val="Tabletext"/>
              <w:rPr>
                <w:b/>
              </w:rPr>
            </w:pPr>
            <w:r w:rsidRPr="00B70109">
              <w:t>+41 22</w:t>
            </w:r>
            <w:r w:rsidR="004D1146">
              <w:t> </w:t>
            </w:r>
            <w:r w:rsidRPr="00B70109">
              <w:t>730</w:t>
            </w:r>
            <w:r w:rsidR="004D114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227125F6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3E410590" w14:textId="77777777" w:rsidTr="00EB11EB">
        <w:trPr>
          <w:cantSplit/>
          <w:trHeight w:val="282"/>
        </w:trPr>
        <w:tc>
          <w:tcPr>
            <w:tcW w:w="993" w:type="dxa"/>
          </w:tcPr>
          <w:p w14:paraId="069B82CC" w14:textId="77777777" w:rsidR="0038260B" w:rsidRPr="00B70109" w:rsidRDefault="0038260B" w:rsidP="00EB11E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16F58EB9" w14:textId="77777777" w:rsidR="0038260B" w:rsidRPr="00B70109" w:rsidRDefault="0038260B" w:rsidP="00EB11E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571150A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50C3FD18" w14:textId="77777777" w:rsidTr="00EB11EB">
        <w:trPr>
          <w:cantSplit/>
          <w:trHeight w:val="376"/>
        </w:trPr>
        <w:tc>
          <w:tcPr>
            <w:tcW w:w="993" w:type="dxa"/>
          </w:tcPr>
          <w:p w14:paraId="5F7F327D" w14:textId="77777777" w:rsidR="0038260B" w:rsidRPr="00B70109" w:rsidRDefault="0038260B" w:rsidP="00EB11E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2DC0C2B3" w14:textId="77777777" w:rsidR="0038260B" w:rsidRPr="00B70109" w:rsidRDefault="003703E7" w:rsidP="00EB11EB">
            <w:pPr>
              <w:pStyle w:val="Tabletext"/>
            </w:pPr>
            <w:hyperlink r:id="rId9" w:history="1">
              <w:r w:rsidR="004D1146" w:rsidRPr="007D70F9">
                <w:rPr>
                  <w:rStyle w:val="Hyperlink"/>
                </w:rPr>
                <w:t>tsbsg5@itu.int</w:t>
              </w:r>
            </w:hyperlink>
            <w:r w:rsidR="004D1146">
              <w:br/>
            </w:r>
            <w:hyperlink r:id="rId10" w:history="1">
              <w:r w:rsidR="004D1146" w:rsidRPr="004D114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56FA05F9" w14:textId="77777777" w:rsidR="0038260B" w:rsidRPr="00B70109" w:rsidRDefault="0038260B" w:rsidP="00EB11EB">
            <w:pPr>
              <w:pStyle w:val="Tabletext"/>
              <w:ind w:left="283" w:hanging="283"/>
            </w:pPr>
          </w:p>
        </w:tc>
      </w:tr>
      <w:tr w:rsidR="0038260B" w:rsidRPr="00B70109" w14:paraId="39043C9A" w14:textId="77777777" w:rsidTr="00EB11EB">
        <w:trPr>
          <w:cantSplit/>
          <w:trHeight w:val="80"/>
        </w:trPr>
        <w:tc>
          <w:tcPr>
            <w:tcW w:w="993" w:type="dxa"/>
          </w:tcPr>
          <w:p w14:paraId="09D1612E" w14:textId="77777777" w:rsidR="0038260B" w:rsidRPr="00B70109" w:rsidRDefault="0038260B" w:rsidP="00EB11E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089E4EC" w14:textId="77777777" w:rsidR="0038260B" w:rsidRPr="00B70109" w:rsidRDefault="003703E7" w:rsidP="00EB11EB">
            <w:pPr>
              <w:pStyle w:val="Tabletext"/>
            </w:pPr>
            <w:hyperlink r:id="rId11" w:history="1">
              <w:r w:rsidR="004D1146" w:rsidRPr="007D70F9">
                <w:rPr>
                  <w:rStyle w:val="Hyperlink"/>
                  <w:szCs w:val="22"/>
                  <w:lang w:val="en-US" w:eastAsia="zh-CN"/>
                </w:rPr>
                <w:t>http://itu.int/go/sg5rgafr</w:t>
              </w:r>
            </w:hyperlink>
            <w:r w:rsidR="004D1146">
              <w:rPr>
                <w:rStyle w:val="Hyperlink"/>
                <w:szCs w:val="22"/>
                <w:lang w:val="en-US" w:eastAsia="zh-CN"/>
              </w:rPr>
              <w:br/>
            </w:r>
            <w:hyperlink r:id="rId12" w:history="1">
              <w:r w:rsidR="004D1146" w:rsidRPr="004E3AE3">
                <w:rPr>
                  <w:rStyle w:val="Hyperlink"/>
                  <w:szCs w:val="22"/>
                  <w:lang w:val="en-US" w:eastAsia="zh-CN"/>
                </w:rPr>
                <w:t>http://itu.int/go/sg20rgafr</w:t>
              </w:r>
            </w:hyperlink>
          </w:p>
        </w:tc>
        <w:tc>
          <w:tcPr>
            <w:tcW w:w="4678" w:type="dxa"/>
            <w:gridSpan w:val="2"/>
            <w:vMerge/>
          </w:tcPr>
          <w:p w14:paraId="052008F4" w14:textId="77777777" w:rsidR="0038260B" w:rsidRPr="00B70109" w:rsidRDefault="0038260B" w:rsidP="00EB11EB">
            <w:pPr>
              <w:pStyle w:val="Tabletext"/>
            </w:pPr>
          </w:p>
        </w:tc>
      </w:tr>
      <w:tr w:rsidR="00951309" w:rsidRPr="00B70109" w14:paraId="500874DE" w14:textId="77777777" w:rsidTr="00EB11EB">
        <w:trPr>
          <w:cantSplit/>
          <w:trHeight w:val="80"/>
        </w:trPr>
        <w:tc>
          <w:tcPr>
            <w:tcW w:w="993" w:type="dxa"/>
          </w:tcPr>
          <w:p w14:paraId="7295B01E" w14:textId="77777777" w:rsidR="00951309" w:rsidRPr="00B70109" w:rsidRDefault="00951309" w:rsidP="00EB11EB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7392565F" w14:textId="047181E8" w:rsidR="00951309" w:rsidRPr="004A3C28" w:rsidRDefault="00501F4A" w:rsidP="009D7666">
            <w:pPr>
              <w:pStyle w:val="Tabletext"/>
              <w:rPr>
                <w:rFonts w:cstheme="minorHAnsi"/>
                <w:szCs w:val="22"/>
              </w:rPr>
            </w:pPr>
            <w:r w:rsidRPr="004A3C28">
              <w:rPr>
                <w:rFonts w:cstheme="minorHAnsi"/>
                <w:b/>
                <w:bCs/>
                <w:szCs w:val="22"/>
              </w:rPr>
              <w:t>Meeting</w:t>
            </w:r>
            <w:r w:rsidR="00A75BF7" w:rsidRPr="004A3C28">
              <w:rPr>
                <w:rFonts w:cstheme="minorHAnsi"/>
                <w:b/>
                <w:bCs/>
                <w:szCs w:val="22"/>
              </w:rPr>
              <w:t>s</w:t>
            </w:r>
            <w:r w:rsidRPr="004A3C28">
              <w:rPr>
                <w:rFonts w:cstheme="minorHAnsi"/>
                <w:b/>
                <w:bCs/>
                <w:szCs w:val="22"/>
              </w:rPr>
              <w:t xml:space="preserve"> of</w:t>
            </w:r>
            <w:r w:rsidR="004D1146" w:rsidRPr="004A3C28">
              <w:rPr>
                <w:rFonts w:cstheme="minorHAnsi"/>
                <w:b/>
                <w:bCs/>
                <w:szCs w:val="22"/>
              </w:rPr>
              <w:t xml:space="preserve"> ITU-T</w:t>
            </w:r>
            <w:r w:rsidRPr="004A3C28">
              <w:rPr>
                <w:rFonts w:cstheme="minorHAnsi"/>
                <w:b/>
                <w:bCs/>
                <w:szCs w:val="22"/>
              </w:rPr>
              <w:t xml:space="preserve"> Study Group</w:t>
            </w:r>
            <w:r w:rsidR="004049D7" w:rsidRPr="004A3C28">
              <w:rPr>
                <w:rFonts w:cstheme="minorHAnsi"/>
                <w:b/>
                <w:bCs/>
                <w:szCs w:val="22"/>
              </w:rPr>
              <w:t xml:space="preserve"> 5 Regional Group for Africa (SG5RG-AFR)</w:t>
            </w:r>
            <w:r w:rsidR="00466DF4">
              <w:rPr>
                <w:rFonts w:cstheme="minorHAnsi"/>
                <w:b/>
                <w:bCs/>
                <w:szCs w:val="22"/>
              </w:rPr>
              <w:t xml:space="preserve"> Abuja, Nigeria, 29</w:t>
            </w:r>
            <w:r w:rsidR="009D7666">
              <w:rPr>
                <w:rFonts w:cstheme="minorHAnsi"/>
                <w:b/>
                <w:bCs/>
                <w:szCs w:val="22"/>
              </w:rPr>
              <w:noBreakHyphen/>
            </w:r>
            <w:r w:rsidR="001F0A73" w:rsidRPr="004A3C28">
              <w:rPr>
                <w:rFonts w:cstheme="minorHAnsi"/>
                <w:b/>
                <w:bCs/>
                <w:szCs w:val="22"/>
              </w:rPr>
              <w:t>30</w:t>
            </w:r>
            <w:r w:rsidR="009D7666">
              <w:rPr>
                <w:rFonts w:cstheme="minorHAnsi"/>
                <w:b/>
                <w:bCs/>
                <w:szCs w:val="22"/>
              </w:rPr>
              <w:t> </w:t>
            </w:r>
            <w:r w:rsidR="001F0A73" w:rsidRPr="004A3C28">
              <w:rPr>
                <w:rFonts w:cstheme="minorHAnsi"/>
                <w:b/>
                <w:bCs/>
                <w:szCs w:val="22"/>
              </w:rPr>
              <w:t>August 2019</w:t>
            </w:r>
            <w:r w:rsidR="004049D7" w:rsidRPr="004A3C28">
              <w:rPr>
                <w:rFonts w:cstheme="minorHAnsi"/>
                <w:b/>
                <w:bCs/>
                <w:szCs w:val="22"/>
              </w:rPr>
              <w:t xml:space="preserve">; Study Group 20 Regional Group for Africa (SG20RG-AFR) Abuja, Nigeria, </w:t>
            </w:r>
            <w:r w:rsidR="009C5231">
              <w:rPr>
                <w:rFonts w:cstheme="minorHAnsi"/>
                <w:b/>
                <w:bCs/>
                <w:szCs w:val="22"/>
              </w:rPr>
              <w:t>27</w:t>
            </w:r>
            <w:r w:rsidR="009D7666">
              <w:rPr>
                <w:rFonts w:cstheme="minorHAnsi"/>
                <w:b/>
                <w:bCs/>
                <w:szCs w:val="22"/>
              </w:rPr>
              <w:noBreakHyphen/>
            </w:r>
            <w:r w:rsidR="009C5231">
              <w:rPr>
                <w:rFonts w:cstheme="minorHAnsi"/>
                <w:b/>
                <w:bCs/>
                <w:szCs w:val="22"/>
              </w:rPr>
              <w:t>29</w:t>
            </w:r>
            <w:r w:rsidR="009D7666">
              <w:rPr>
                <w:rFonts w:cstheme="minorHAnsi"/>
                <w:b/>
                <w:bCs/>
                <w:szCs w:val="22"/>
              </w:rPr>
              <w:t> </w:t>
            </w:r>
            <w:r w:rsidR="00331F03" w:rsidRPr="004A3C28">
              <w:rPr>
                <w:rFonts w:cstheme="minorHAnsi"/>
                <w:b/>
                <w:bCs/>
                <w:szCs w:val="22"/>
              </w:rPr>
              <w:t>August</w:t>
            </w:r>
            <w:r w:rsidR="00D73E55" w:rsidRPr="004A3C28">
              <w:rPr>
                <w:rFonts w:cstheme="minorHAnsi"/>
                <w:b/>
                <w:bCs/>
                <w:szCs w:val="22"/>
              </w:rPr>
              <w:t xml:space="preserve"> 2019</w:t>
            </w:r>
          </w:p>
        </w:tc>
      </w:tr>
    </w:tbl>
    <w:p w14:paraId="6F785A50" w14:textId="77777777" w:rsidR="000B46FB" w:rsidRPr="004A3C28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4A3C28">
        <w:rPr>
          <w:rFonts w:cstheme="minorHAnsi"/>
          <w:szCs w:val="22"/>
        </w:rPr>
        <w:t>Dear Sir/Madam,</w:t>
      </w:r>
    </w:p>
    <w:p w14:paraId="68076B4D" w14:textId="77777777" w:rsidR="0023789A" w:rsidRDefault="00AD68C0" w:rsidP="0023789A">
      <w:pPr>
        <w:spacing w:before="240"/>
        <w:rPr>
          <w:rFonts w:cstheme="minorHAnsi"/>
          <w:szCs w:val="22"/>
        </w:rPr>
      </w:pPr>
      <w:r w:rsidRPr="004A3C28">
        <w:rPr>
          <w:rFonts w:cstheme="minorHAnsi"/>
          <w:szCs w:val="22"/>
        </w:rPr>
        <w:t>Further</w:t>
      </w:r>
      <w:r w:rsidR="0050707C" w:rsidRPr="004A3C28">
        <w:rPr>
          <w:rFonts w:cstheme="minorHAnsi"/>
          <w:szCs w:val="22"/>
        </w:rPr>
        <w:t xml:space="preserve"> to </w:t>
      </w:r>
      <w:hyperlink r:id="rId13" w:history="1">
        <w:r w:rsidR="0050707C" w:rsidRPr="004A3C28">
          <w:rPr>
            <w:rStyle w:val="Hyperlink"/>
            <w:rFonts w:cstheme="minorHAnsi"/>
            <w:szCs w:val="22"/>
          </w:rPr>
          <w:t>TSB Collective letter 2/SG5RG-AFR</w:t>
        </w:r>
      </w:hyperlink>
      <w:r w:rsidR="0050707C" w:rsidRPr="004A3C28">
        <w:rPr>
          <w:rFonts w:cstheme="minorHAnsi"/>
          <w:szCs w:val="22"/>
        </w:rPr>
        <w:t xml:space="preserve"> and </w:t>
      </w:r>
      <w:hyperlink r:id="rId14" w:history="1">
        <w:r w:rsidR="0050707C" w:rsidRPr="004A3C28">
          <w:rPr>
            <w:rStyle w:val="Hyperlink"/>
            <w:rFonts w:cstheme="minorHAnsi"/>
            <w:szCs w:val="22"/>
          </w:rPr>
          <w:t>TSB Collective letter 2/SG20RG-AFR</w:t>
        </w:r>
      </w:hyperlink>
      <w:r w:rsidR="00A75BF7" w:rsidRPr="004A3C28">
        <w:rPr>
          <w:rFonts w:cstheme="minorHAnsi"/>
          <w:szCs w:val="22"/>
        </w:rPr>
        <w:t xml:space="preserve"> of 16</w:t>
      </w:r>
      <w:r w:rsidR="0050707C" w:rsidRPr="004A3C28">
        <w:rPr>
          <w:rFonts w:cstheme="minorHAnsi"/>
          <w:szCs w:val="22"/>
        </w:rPr>
        <w:t xml:space="preserve"> </w:t>
      </w:r>
      <w:r w:rsidR="00A75BF7" w:rsidRPr="004A3C28">
        <w:rPr>
          <w:rFonts w:cstheme="minorHAnsi"/>
          <w:szCs w:val="22"/>
        </w:rPr>
        <w:t>January</w:t>
      </w:r>
      <w:r w:rsidR="0050707C" w:rsidRPr="004A3C28">
        <w:rPr>
          <w:rFonts w:cstheme="minorHAnsi"/>
          <w:szCs w:val="22"/>
        </w:rPr>
        <w:t xml:space="preserve"> 2019</w:t>
      </w:r>
      <w:r w:rsidRPr="004A3C28">
        <w:rPr>
          <w:rFonts w:cstheme="minorHAnsi"/>
          <w:szCs w:val="22"/>
        </w:rPr>
        <w:t xml:space="preserve"> and their respective addenda</w:t>
      </w:r>
      <w:r w:rsidR="0050707C" w:rsidRPr="004A3C28">
        <w:rPr>
          <w:rFonts w:cstheme="minorHAnsi"/>
          <w:szCs w:val="22"/>
        </w:rPr>
        <w:t xml:space="preserve">, please find herewith information pertaining to </w:t>
      </w:r>
      <w:r w:rsidR="00BD6002" w:rsidRPr="004A3C28">
        <w:rPr>
          <w:rFonts w:cstheme="minorHAnsi"/>
          <w:szCs w:val="22"/>
        </w:rPr>
        <w:t>the new date of</w:t>
      </w:r>
      <w:r w:rsidR="0050707C" w:rsidRPr="004A3C28">
        <w:rPr>
          <w:rFonts w:cstheme="minorHAnsi"/>
          <w:szCs w:val="22"/>
        </w:rPr>
        <w:t xml:space="preserve"> the </w:t>
      </w:r>
      <w:r w:rsidR="00B4014A" w:rsidRPr="004A3C28">
        <w:rPr>
          <w:rFonts w:cstheme="minorHAnsi"/>
          <w:szCs w:val="22"/>
        </w:rPr>
        <w:t>m</w:t>
      </w:r>
      <w:r w:rsidR="0050707C" w:rsidRPr="004A3C28">
        <w:rPr>
          <w:rFonts w:cstheme="minorHAnsi"/>
          <w:szCs w:val="22"/>
        </w:rPr>
        <w:t>eetings of ITU-T Study Group 5 Regional Group for Africa (</w:t>
      </w:r>
      <w:hyperlink r:id="rId15" w:history="1">
        <w:r w:rsidR="0050707C" w:rsidRPr="004A3C28">
          <w:rPr>
            <w:rStyle w:val="Hyperlink"/>
            <w:rFonts w:cstheme="minorHAnsi"/>
            <w:szCs w:val="22"/>
          </w:rPr>
          <w:t>SG5RG-AFR</w:t>
        </w:r>
      </w:hyperlink>
      <w:r w:rsidR="00BD6002" w:rsidRPr="004A3C28">
        <w:rPr>
          <w:rFonts w:cstheme="minorHAnsi"/>
          <w:szCs w:val="22"/>
        </w:rPr>
        <w:t>) and</w:t>
      </w:r>
      <w:r w:rsidR="0050707C" w:rsidRPr="004A3C28">
        <w:rPr>
          <w:rFonts w:cstheme="minorHAnsi"/>
          <w:szCs w:val="22"/>
        </w:rPr>
        <w:t xml:space="preserve"> </w:t>
      </w:r>
      <w:r w:rsidR="007F234C">
        <w:rPr>
          <w:rFonts w:cstheme="minorHAnsi"/>
          <w:szCs w:val="22"/>
        </w:rPr>
        <w:t xml:space="preserve">ITU-T </w:t>
      </w:r>
      <w:r w:rsidR="0050707C" w:rsidRPr="004A3C28">
        <w:rPr>
          <w:rFonts w:cstheme="minorHAnsi"/>
          <w:szCs w:val="22"/>
        </w:rPr>
        <w:t>Study Group 20 Regional Group for Africa (</w:t>
      </w:r>
      <w:hyperlink r:id="rId16" w:history="1">
        <w:r w:rsidR="0050707C" w:rsidRPr="004A3C28">
          <w:rPr>
            <w:rStyle w:val="Hyperlink"/>
            <w:rFonts w:cstheme="minorHAnsi"/>
            <w:szCs w:val="22"/>
          </w:rPr>
          <w:t>SG20RG-AFR</w:t>
        </w:r>
      </w:hyperlink>
      <w:r w:rsidR="0050707C" w:rsidRPr="004A3C28">
        <w:rPr>
          <w:rFonts w:cstheme="minorHAnsi"/>
          <w:szCs w:val="22"/>
        </w:rPr>
        <w:t>).</w:t>
      </w:r>
    </w:p>
    <w:p w14:paraId="772D9DF4" w14:textId="079C2FAC" w:rsidR="007B3821" w:rsidRPr="004A3C28" w:rsidRDefault="0050707C" w:rsidP="009D7666">
      <w:pPr>
        <w:spacing w:before="240"/>
        <w:rPr>
          <w:rFonts w:cstheme="minorHAnsi"/>
          <w:szCs w:val="22"/>
        </w:rPr>
      </w:pPr>
      <w:r w:rsidRPr="004A3C28">
        <w:rPr>
          <w:rFonts w:cstheme="minorHAnsi"/>
          <w:szCs w:val="22"/>
        </w:rPr>
        <w:t>The</w:t>
      </w:r>
      <w:r w:rsidR="003377B4" w:rsidRPr="004A3C28">
        <w:rPr>
          <w:rFonts w:cstheme="minorHAnsi"/>
          <w:szCs w:val="22"/>
        </w:rPr>
        <w:t xml:space="preserve"> m</w:t>
      </w:r>
      <w:r w:rsidR="007B3821" w:rsidRPr="004A3C28">
        <w:rPr>
          <w:rFonts w:cstheme="minorHAnsi"/>
          <w:szCs w:val="22"/>
        </w:rPr>
        <w:t>eeting</w:t>
      </w:r>
      <w:r w:rsidR="003377B4" w:rsidRPr="004A3C28">
        <w:rPr>
          <w:rFonts w:cstheme="minorHAnsi"/>
          <w:szCs w:val="22"/>
        </w:rPr>
        <w:t xml:space="preserve"> of ITU-T Study Group 5 Regiona</w:t>
      </w:r>
      <w:r w:rsidR="00320FD6" w:rsidRPr="004A3C28">
        <w:rPr>
          <w:rFonts w:cstheme="minorHAnsi"/>
          <w:szCs w:val="22"/>
        </w:rPr>
        <w:t xml:space="preserve">l Group for Africa (SG5RG-AFR) </w:t>
      </w:r>
      <w:r w:rsidR="005200A8">
        <w:rPr>
          <w:rFonts w:cstheme="minorHAnsi"/>
          <w:szCs w:val="22"/>
        </w:rPr>
        <w:t>will take place</w:t>
      </w:r>
      <w:r w:rsidR="005200A8" w:rsidRPr="004A3C28">
        <w:rPr>
          <w:rFonts w:cstheme="minorHAnsi"/>
          <w:szCs w:val="22"/>
        </w:rPr>
        <w:t xml:space="preserve"> </w:t>
      </w:r>
      <w:r w:rsidR="007B3821" w:rsidRPr="004A3C28">
        <w:rPr>
          <w:rFonts w:cstheme="minorHAnsi"/>
          <w:szCs w:val="22"/>
        </w:rPr>
        <w:t>from 2</w:t>
      </w:r>
      <w:r w:rsidR="00466DF4">
        <w:rPr>
          <w:rFonts w:cstheme="minorHAnsi"/>
          <w:szCs w:val="22"/>
        </w:rPr>
        <w:t>9</w:t>
      </w:r>
      <w:r w:rsidR="009D7666">
        <w:rPr>
          <w:rFonts w:cstheme="minorHAnsi"/>
          <w:szCs w:val="22"/>
        </w:rPr>
        <w:noBreakHyphen/>
      </w:r>
      <w:r w:rsidR="007B3821" w:rsidRPr="004A3C28">
        <w:rPr>
          <w:rFonts w:cstheme="minorHAnsi"/>
          <w:szCs w:val="22"/>
        </w:rPr>
        <w:t>30</w:t>
      </w:r>
      <w:r w:rsidR="009D7666">
        <w:rPr>
          <w:rFonts w:cstheme="minorHAnsi"/>
          <w:szCs w:val="22"/>
        </w:rPr>
        <w:t> </w:t>
      </w:r>
      <w:r w:rsidR="007B3821" w:rsidRPr="004A3C28">
        <w:rPr>
          <w:rFonts w:cstheme="minorHAnsi"/>
          <w:szCs w:val="22"/>
        </w:rPr>
        <w:t xml:space="preserve">August 2019 </w:t>
      </w:r>
      <w:r w:rsidR="00320FD6" w:rsidRPr="004A3C28">
        <w:rPr>
          <w:rFonts w:cstheme="minorHAnsi"/>
          <w:szCs w:val="22"/>
        </w:rPr>
        <w:t xml:space="preserve">and </w:t>
      </w:r>
      <w:r w:rsidR="007B3821" w:rsidRPr="004A3C28">
        <w:rPr>
          <w:rFonts w:cstheme="minorHAnsi"/>
          <w:szCs w:val="22"/>
        </w:rPr>
        <w:t xml:space="preserve">the meeting of </w:t>
      </w:r>
      <w:r w:rsidR="007F234C">
        <w:rPr>
          <w:rFonts w:cstheme="minorHAnsi"/>
          <w:szCs w:val="22"/>
        </w:rPr>
        <w:t xml:space="preserve">ITU-T </w:t>
      </w:r>
      <w:r w:rsidR="003377B4" w:rsidRPr="004A3C28">
        <w:rPr>
          <w:rFonts w:cstheme="minorHAnsi"/>
          <w:szCs w:val="22"/>
        </w:rPr>
        <w:t>Study Group 20 Regiona</w:t>
      </w:r>
      <w:r w:rsidR="00320FD6" w:rsidRPr="004A3C28">
        <w:rPr>
          <w:rFonts w:cstheme="minorHAnsi"/>
          <w:szCs w:val="22"/>
        </w:rPr>
        <w:t>l Group for Africa (SG20RG-AFR)</w:t>
      </w:r>
      <w:r w:rsidR="009C5231">
        <w:rPr>
          <w:rFonts w:cstheme="minorHAnsi"/>
          <w:szCs w:val="22"/>
        </w:rPr>
        <w:t xml:space="preserve"> </w:t>
      </w:r>
      <w:r w:rsidR="005200A8">
        <w:rPr>
          <w:rFonts w:cstheme="minorHAnsi"/>
          <w:szCs w:val="22"/>
        </w:rPr>
        <w:t xml:space="preserve">will take place </w:t>
      </w:r>
      <w:r w:rsidR="009C5231">
        <w:rPr>
          <w:rFonts w:cstheme="minorHAnsi"/>
          <w:szCs w:val="22"/>
        </w:rPr>
        <w:t>from 27</w:t>
      </w:r>
      <w:r w:rsidR="009D7666">
        <w:rPr>
          <w:rFonts w:cstheme="minorHAnsi"/>
          <w:szCs w:val="22"/>
        </w:rPr>
        <w:noBreakHyphen/>
      </w:r>
      <w:r w:rsidR="009C5231">
        <w:rPr>
          <w:rFonts w:cstheme="minorHAnsi"/>
          <w:szCs w:val="22"/>
        </w:rPr>
        <w:t>29</w:t>
      </w:r>
      <w:r w:rsidR="009D7666">
        <w:rPr>
          <w:rFonts w:cstheme="minorHAnsi"/>
          <w:szCs w:val="22"/>
        </w:rPr>
        <w:t> </w:t>
      </w:r>
      <w:r w:rsidR="007B3821" w:rsidRPr="004A3C28">
        <w:rPr>
          <w:rFonts w:cstheme="minorHAnsi"/>
          <w:szCs w:val="22"/>
        </w:rPr>
        <w:t>August 2019</w:t>
      </w:r>
      <w:r w:rsidR="0023789A">
        <w:rPr>
          <w:rFonts w:cstheme="minorHAnsi"/>
          <w:szCs w:val="22"/>
        </w:rPr>
        <w:t xml:space="preserve"> in Abuja, Nigeria</w:t>
      </w:r>
      <w:r w:rsidR="007B3821" w:rsidRPr="004A3C28">
        <w:rPr>
          <w:rFonts w:cstheme="minorHAnsi"/>
          <w:szCs w:val="22"/>
        </w:rPr>
        <w:t>. These events are kindly hosted by the Nigerian Communications Commission.</w:t>
      </w:r>
    </w:p>
    <w:p w14:paraId="5C108FB3" w14:textId="77777777" w:rsidR="00AD0A9E" w:rsidRDefault="007B3821" w:rsidP="00670187">
      <w:pPr>
        <w:spacing w:before="240"/>
        <w:rPr>
          <w:rFonts w:cstheme="minorHAnsi"/>
          <w:szCs w:val="22"/>
        </w:rPr>
      </w:pPr>
      <w:r w:rsidRPr="004A3C28">
        <w:rPr>
          <w:rFonts w:cstheme="minorHAnsi"/>
          <w:szCs w:val="22"/>
        </w:rPr>
        <w:t xml:space="preserve">The meetings of SG5RG-AFR and SG20RG-AFR will </w:t>
      </w:r>
      <w:r w:rsidR="00AD0A9E">
        <w:rPr>
          <w:rFonts w:cstheme="minorHAnsi"/>
          <w:szCs w:val="22"/>
        </w:rPr>
        <w:t xml:space="preserve">take place within the framework of the </w:t>
      </w:r>
      <w:r w:rsidR="00AD0A9E" w:rsidRPr="0023789A">
        <w:rPr>
          <w:rFonts w:cstheme="minorHAnsi"/>
          <w:b/>
          <w:bCs/>
          <w:szCs w:val="22"/>
        </w:rPr>
        <w:t>1</w:t>
      </w:r>
      <w:r w:rsidR="00AD0A9E" w:rsidRPr="0023789A">
        <w:rPr>
          <w:rFonts w:cstheme="minorHAnsi"/>
          <w:b/>
          <w:bCs/>
          <w:szCs w:val="22"/>
          <w:vertAlign w:val="superscript"/>
        </w:rPr>
        <w:t>st</w:t>
      </w:r>
      <w:r w:rsidR="00AD0A9E" w:rsidRPr="0023789A">
        <w:rPr>
          <w:rFonts w:cstheme="minorHAnsi"/>
          <w:b/>
          <w:bCs/>
          <w:szCs w:val="22"/>
        </w:rPr>
        <w:t xml:space="preserve"> Digital African Week</w:t>
      </w:r>
      <w:r w:rsidR="00AD0A9E">
        <w:rPr>
          <w:rFonts w:cstheme="minorHAnsi"/>
          <w:szCs w:val="22"/>
        </w:rPr>
        <w:t>.</w:t>
      </w:r>
    </w:p>
    <w:p w14:paraId="6058C69E" w14:textId="77777777" w:rsidR="00AD0A9E" w:rsidRDefault="00AD0A9E" w:rsidP="00670187">
      <w:pPr>
        <w:spacing w:before="24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programme of the </w:t>
      </w:r>
      <w:proofErr w:type="gramStart"/>
      <w:r>
        <w:rPr>
          <w:rFonts w:cstheme="minorHAnsi"/>
          <w:szCs w:val="22"/>
        </w:rPr>
        <w:t>1</w:t>
      </w:r>
      <w:r w:rsidRPr="0023789A">
        <w:rPr>
          <w:rFonts w:cstheme="minorHAnsi"/>
          <w:szCs w:val="22"/>
          <w:vertAlign w:val="superscript"/>
        </w:rPr>
        <w:t>st</w:t>
      </w:r>
      <w:proofErr w:type="gramEnd"/>
      <w:r>
        <w:rPr>
          <w:rFonts w:cstheme="minorHAnsi"/>
          <w:szCs w:val="22"/>
        </w:rPr>
        <w:t xml:space="preserve"> Digital African Week will be as follows:</w:t>
      </w:r>
    </w:p>
    <w:p w14:paraId="2B4DD8FE" w14:textId="18571CB9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/>
          <w:b/>
        </w:rPr>
        <w:t xml:space="preserve">Bridging the Standardization Gap Training on “How to draft international standards” </w:t>
      </w:r>
      <w:r w:rsidRPr="0023789A">
        <w:rPr>
          <w:rFonts w:asciiTheme="minorHAnsi" w:hAnsiTheme="minorHAnsi" w:cstheme="minorHAnsi"/>
          <w:bCs/>
          <w:szCs w:val="22"/>
        </w:rPr>
        <w:t>to be held on Tuesday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27 August 2019 (morning only);</w:t>
      </w:r>
    </w:p>
    <w:p w14:paraId="648A6568" w14:textId="7BCBC795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 xml:space="preserve">ITU-T Study Group 20 Regional Group for Africa (ITU-T SG20RG-AFR) </w:t>
      </w:r>
      <w:r w:rsidRPr="0023789A">
        <w:rPr>
          <w:rFonts w:asciiTheme="minorHAnsi" w:hAnsiTheme="minorHAnsi" w:cstheme="minorHAnsi"/>
          <w:bCs/>
          <w:szCs w:val="22"/>
        </w:rPr>
        <w:t>to be held on Tuesday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27 August (afternoon only), Wednesday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28 August (afternoon only) and Thursday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29 August 2019 (morning only);</w:t>
      </w:r>
    </w:p>
    <w:p w14:paraId="2C613E85" w14:textId="53B4A89F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 xml:space="preserve">Training on "Smart Sustainable Cities, Products and Services" </w:t>
      </w:r>
      <w:r w:rsidRPr="0023789A">
        <w:rPr>
          <w:rFonts w:asciiTheme="minorHAnsi" w:hAnsiTheme="minorHAnsi" w:cstheme="minorHAnsi"/>
          <w:bCs/>
          <w:szCs w:val="22"/>
        </w:rPr>
        <w:t>to be held on Tuesday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27 August 2019 (afternoon only);</w:t>
      </w:r>
    </w:p>
    <w:p w14:paraId="29A831D6" w14:textId="54B5C197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Cs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 xml:space="preserve">ITU Forum on "Smart Sustainable Africa" </w:t>
      </w:r>
      <w:r w:rsidRPr="0023789A">
        <w:rPr>
          <w:rFonts w:asciiTheme="minorHAnsi" w:hAnsiTheme="minorHAnsi" w:cstheme="minorHAnsi"/>
          <w:bCs/>
          <w:szCs w:val="22"/>
        </w:rPr>
        <w:t>to be held on Wednesday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28 August 2019;</w:t>
      </w:r>
    </w:p>
    <w:p w14:paraId="348C9717" w14:textId="693A380C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 xml:space="preserve">ITU-T Study Group 5 Regional Group for Africa (ITU-T SG5RG-AFR) </w:t>
      </w:r>
      <w:r w:rsidRPr="0023789A">
        <w:rPr>
          <w:rFonts w:asciiTheme="minorHAnsi" w:hAnsiTheme="minorHAnsi" w:cstheme="minorHAnsi"/>
          <w:bCs/>
          <w:szCs w:val="22"/>
        </w:rPr>
        <w:t>to be held</w:t>
      </w:r>
      <w:r w:rsidRPr="0023789A">
        <w:rPr>
          <w:rFonts w:asciiTheme="minorHAnsi" w:hAnsiTheme="minorHAnsi" w:cstheme="minorHAnsi"/>
          <w:b/>
          <w:szCs w:val="22"/>
        </w:rPr>
        <w:t xml:space="preserve"> </w:t>
      </w:r>
      <w:r w:rsidRPr="0023789A">
        <w:rPr>
          <w:rFonts w:asciiTheme="minorHAnsi" w:hAnsiTheme="minorHAnsi" w:cstheme="minorHAnsi"/>
          <w:bCs/>
          <w:szCs w:val="22"/>
        </w:rPr>
        <w:t>on Thursday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29 August (morning only) and Friday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30 August 2019</w:t>
      </w:r>
      <w:r w:rsidR="0023789A">
        <w:rPr>
          <w:rFonts w:asciiTheme="minorHAnsi" w:hAnsiTheme="minorHAnsi" w:cstheme="minorHAnsi"/>
          <w:bCs/>
          <w:szCs w:val="22"/>
        </w:rPr>
        <w:t>;</w:t>
      </w:r>
    </w:p>
    <w:p w14:paraId="108D179D" w14:textId="1318FD27" w:rsidR="007271A8" w:rsidRPr="0023789A" w:rsidRDefault="007271A8" w:rsidP="00B113E3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>Forum on "Human Exposure to Electromagnetic Fields (EMFs) in Africa"</w:t>
      </w:r>
      <w:r w:rsidRPr="0023789A">
        <w:rPr>
          <w:rFonts w:asciiTheme="minorHAnsi" w:hAnsiTheme="minorHAnsi" w:cstheme="minorHAnsi"/>
          <w:bCs/>
          <w:szCs w:val="22"/>
        </w:rPr>
        <w:t xml:space="preserve"> to be held on Thursday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29</w:t>
      </w:r>
      <w:r w:rsidR="00B113E3">
        <w:rPr>
          <w:rFonts w:asciiTheme="minorHAnsi" w:hAnsiTheme="minorHAnsi" w:cstheme="minorHAnsi"/>
          <w:bCs/>
          <w:szCs w:val="22"/>
        </w:rPr>
        <w:t> </w:t>
      </w:r>
      <w:r w:rsidRPr="0023789A">
        <w:rPr>
          <w:rFonts w:asciiTheme="minorHAnsi" w:hAnsiTheme="minorHAnsi" w:cstheme="minorHAnsi"/>
          <w:bCs/>
          <w:szCs w:val="22"/>
        </w:rPr>
        <w:t>August 2019 (afternoon only);</w:t>
      </w:r>
    </w:p>
    <w:p w14:paraId="0FCF95BD" w14:textId="79852276" w:rsidR="007271A8" w:rsidRPr="0023789A" w:rsidRDefault="007271A8" w:rsidP="002378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714" w:hanging="357"/>
        <w:contextualSpacing w:val="0"/>
        <w:textAlignment w:val="baseline"/>
        <w:rPr>
          <w:rFonts w:asciiTheme="minorHAnsi" w:hAnsiTheme="minorHAnsi" w:cstheme="minorHAnsi"/>
          <w:b/>
          <w:szCs w:val="22"/>
        </w:rPr>
      </w:pPr>
      <w:r w:rsidRPr="0023789A">
        <w:rPr>
          <w:rFonts w:asciiTheme="minorHAnsi" w:hAnsiTheme="minorHAnsi" w:cstheme="minorHAnsi"/>
          <w:b/>
          <w:szCs w:val="22"/>
        </w:rPr>
        <w:t xml:space="preserve">ITU Training on "E-waste Management and Circular Economy" </w:t>
      </w:r>
      <w:r w:rsidRPr="0023789A">
        <w:rPr>
          <w:rFonts w:asciiTheme="minorHAnsi" w:hAnsiTheme="minorHAnsi" w:cstheme="minorHAnsi"/>
          <w:bCs/>
          <w:szCs w:val="22"/>
        </w:rPr>
        <w:t>to be held on Friday</w:t>
      </w:r>
      <w:r w:rsidR="00B113E3">
        <w:rPr>
          <w:rFonts w:asciiTheme="minorHAnsi" w:hAnsiTheme="minorHAnsi" w:cstheme="minorHAnsi"/>
          <w:bCs/>
          <w:szCs w:val="22"/>
        </w:rPr>
        <w:t>,</w:t>
      </w:r>
      <w:r w:rsidRPr="0023789A">
        <w:rPr>
          <w:rFonts w:asciiTheme="minorHAnsi" w:hAnsiTheme="minorHAnsi" w:cstheme="minorHAnsi"/>
          <w:bCs/>
          <w:szCs w:val="22"/>
        </w:rPr>
        <w:t xml:space="preserve"> 30 August 2019 (morning only)</w:t>
      </w:r>
      <w:r w:rsidRPr="0023789A">
        <w:rPr>
          <w:rFonts w:asciiTheme="minorHAnsi" w:hAnsiTheme="minorHAnsi" w:cstheme="minorHAnsi"/>
          <w:szCs w:val="22"/>
        </w:rPr>
        <w:t>.</w:t>
      </w:r>
    </w:p>
    <w:p w14:paraId="3546474D" w14:textId="67C96A24" w:rsidR="007271A8" w:rsidRDefault="007271A8" w:rsidP="00670187">
      <w:pPr>
        <w:spacing w:before="240"/>
        <w:rPr>
          <w:szCs w:val="22"/>
        </w:rPr>
      </w:pPr>
      <w:r w:rsidRPr="00FE4EBB">
        <w:rPr>
          <w:szCs w:val="22"/>
        </w:rPr>
        <w:lastRenderedPageBreak/>
        <w:t xml:space="preserve">Participation in the </w:t>
      </w:r>
      <w:r>
        <w:rPr>
          <w:szCs w:val="22"/>
        </w:rPr>
        <w:t xml:space="preserve">Trainings and Forums </w:t>
      </w:r>
      <w:r w:rsidRPr="00FE4EBB">
        <w:rPr>
          <w:szCs w:val="22"/>
        </w:rPr>
        <w:t>is open to any</w:t>
      </w:r>
      <w:r>
        <w:rPr>
          <w:szCs w:val="22"/>
        </w:rPr>
        <w:t>one</w:t>
      </w:r>
      <w:r w:rsidRPr="00FE4EBB">
        <w:rPr>
          <w:szCs w:val="22"/>
        </w:rPr>
        <w:t xml:space="preserve"> </w:t>
      </w:r>
      <w:r>
        <w:rPr>
          <w:szCs w:val="22"/>
        </w:rPr>
        <w:t xml:space="preserve">with </w:t>
      </w:r>
      <w:r w:rsidRPr="00FE4EBB">
        <w:rPr>
          <w:szCs w:val="22"/>
        </w:rPr>
        <w:t xml:space="preserve">an interest </w:t>
      </w:r>
      <w:r w:rsidRPr="00A309D9">
        <w:rPr>
          <w:szCs w:val="22"/>
        </w:rPr>
        <w:t>in</w:t>
      </w:r>
      <w:r>
        <w:rPr>
          <w:szCs w:val="22"/>
        </w:rPr>
        <w:t xml:space="preserve"> topics related to smart and sustainable cities, frontier technologies, EMFs and circular economy. Participation in the events is free of charge.</w:t>
      </w:r>
    </w:p>
    <w:p w14:paraId="398990D2" w14:textId="64B25DB5" w:rsidR="007271A8" w:rsidRDefault="007271A8" w:rsidP="00B113E3">
      <w:pPr>
        <w:rPr>
          <w:szCs w:val="22"/>
        </w:rPr>
      </w:pPr>
      <w:r w:rsidRPr="008F254C">
        <w:rPr>
          <w:szCs w:val="22"/>
        </w:rPr>
        <w:t>The regional group meetings will be restricted to delegates and representatives from Member States, Sector Members and Associates of the ITU-T Study Group 5 and Study Group 20 in the region, in conformity with clause</w:t>
      </w:r>
      <w:r w:rsidR="00B113E3">
        <w:rPr>
          <w:szCs w:val="22"/>
        </w:rPr>
        <w:t> </w:t>
      </w:r>
      <w:r w:rsidRPr="008F254C">
        <w:rPr>
          <w:szCs w:val="22"/>
        </w:rPr>
        <w:t xml:space="preserve">2.3.3 of WTSA Resolution 1 (Rev. </w:t>
      </w:r>
      <w:proofErr w:type="spellStart"/>
      <w:r w:rsidRPr="008F254C">
        <w:rPr>
          <w:szCs w:val="22"/>
        </w:rPr>
        <w:t>Hammamet</w:t>
      </w:r>
      <w:proofErr w:type="spellEnd"/>
      <w:r w:rsidRPr="008F254C">
        <w:rPr>
          <w:szCs w:val="22"/>
        </w:rPr>
        <w:t xml:space="preserve">, 2016). </w:t>
      </w:r>
    </w:p>
    <w:p w14:paraId="0F6CB090" w14:textId="0D5544BA" w:rsidR="009B0750" w:rsidRPr="009B0750" w:rsidRDefault="009B0750" w:rsidP="00B113E3">
      <w:pPr>
        <w:rPr>
          <w:szCs w:val="22"/>
        </w:rPr>
      </w:pPr>
      <w:r w:rsidRPr="009B0750">
        <w:rPr>
          <w:szCs w:val="22"/>
        </w:rPr>
        <w:t>Up to two partial fellowships per administratio</w:t>
      </w:r>
      <w:r>
        <w:rPr>
          <w:szCs w:val="22"/>
        </w:rPr>
        <w:t xml:space="preserve">n </w:t>
      </w:r>
      <w:proofErr w:type="gramStart"/>
      <w:r>
        <w:rPr>
          <w:szCs w:val="22"/>
        </w:rPr>
        <w:t>may be awarded</w:t>
      </w:r>
      <w:proofErr w:type="gramEnd"/>
      <w:r>
        <w:rPr>
          <w:szCs w:val="22"/>
        </w:rPr>
        <w:t xml:space="preserve">, </w:t>
      </w:r>
      <w:r w:rsidRPr="009B0750">
        <w:rPr>
          <w:b/>
          <w:bCs/>
          <w:szCs w:val="22"/>
        </w:rPr>
        <w:t>within the African region only</w:t>
      </w:r>
      <w:r w:rsidRPr="009B0750">
        <w:rPr>
          <w:szCs w:val="22"/>
        </w:rPr>
        <w:t xml:space="preserve">, subject to available funding, to facilitate participation from eligible countries. </w:t>
      </w:r>
      <w:r w:rsidRPr="009B0750">
        <w:rPr>
          <w:b/>
          <w:bCs/>
          <w:szCs w:val="22"/>
        </w:rPr>
        <w:t xml:space="preserve">Fellowship requests </w:t>
      </w:r>
      <w:proofErr w:type="gramStart"/>
      <w:r w:rsidRPr="009B0750">
        <w:rPr>
          <w:b/>
          <w:bCs/>
          <w:szCs w:val="22"/>
        </w:rPr>
        <w:t>must be received</w:t>
      </w:r>
      <w:proofErr w:type="gramEnd"/>
      <w:r w:rsidRPr="009B0750">
        <w:rPr>
          <w:b/>
          <w:bCs/>
          <w:szCs w:val="22"/>
        </w:rPr>
        <w:t xml:space="preserve"> by 30</w:t>
      </w:r>
      <w:r w:rsidR="00B113E3">
        <w:rPr>
          <w:b/>
          <w:bCs/>
          <w:szCs w:val="22"/>
        </w:rPr>
        <w:t> </w:t>
      </w:r>
      <w:r w:rsidRPr="009B0750">
        <w:rPr>
          <w:b/>
          <w:bCs/>
          <w:szCs w:val="22"/>
        </w:rPr>
        <w:t>July 2019 at the latest.</w:t>
      </w:r>
      <w:r w:rsidRPr="009B0750">
        <w:rPr>
          <w:szCs w:val="22"/>
        </w:rPr>
        <w:t xml:space="preserve"> Please note that the decision criteria to grant a fellowship include: available ITU budget; active participation, including the submission of written contributions; equitable distribution among countries and regions; and gender balance.</w:t>
      </w:r>
    </w:p>
    <w:p w14:paraId="23932892" w14:textId="101EBCE5" w:rsidR="007271A8" w:rsidRPr="0023789A" w:rsidRDefault="007271A8" w:rsidP="0023789A">
      <w:pPr>
        <w:rPr>
          <w:rFonts w:ascii="Calibri" w:hAnsi="Calibri"/>
          <w:lang w:eastAsia="zh-CN"/>
        </w:rPr>
      </w:pPr>
      <w:r>
        <w:rPr>
          <w:szCs w:val="22"/>
        </w:rPr>
        <w:t xml:space="preserve">Additional information on the </w:t>
      </w:r>
      <w:proofErr w:type="gramStart"/>
      <w:r>
        <w:rPr>
          <w:szCs w:val="22"/>
        </w:rPr>
        <w:t>1</w:t>
      </w:r>
      <w:r w:rsidRPr="0023789A">
        <w:rPr>
          <w:szCs w:val="22"/>
          <w:vertAlign w:val="superscript"/>
        </w:rPr>
        <w:t>st</w:t>
      </w:r>
      <w:proofErr w:type="gramEnd"/>
      <w:r>
        <w:rPr>
          <w:szCs w:val="22"/>
        </w:rPr>
        <w:t xml:space="preserve"> Digital African Week can be found at: </w:t>
      </w:r>
      <w:hyperlink r:id="rId17" w:history="1">
        <w:r w:rsidR="0023789A" w:rsidRPr="0023789A">
          <w:rPr>
            <w:rStyle w:val="Hyperlink"/>
            <w:rFonts w:ascii="Segoe UI" w:hAnsi="Segoe UI" w:cs="Segoe UI"/>
            <w:sz w:val="20"/>
          </w:rPr>
          <w:t>https://</w:t>
        </w:r>
        <w:r w:rsidR="0023789A" w:rsidRPr="0023789A">
          <w:rPr>
            <w:rStyle w:val="Hyperlink"/>
            <w:rFonts w:ascii="Segoe UI" w:hAnsi="Segoe UI" w:cs="Segoe UI"/>
            <w:sz w:val="20"/>
            <w:lang w:val="en-US"/>
          </w:rPr>
          <w:t>www</w:t>
        </w:r>
        <w:r w:rsidR="0023789A" w:rsidRPr="0023789A">
          <w:rPr>
            <w:rStyle w:val="Hyperlink"/>
            <w:rFonts w:ascii="Segoe UI" w:hAnsi="Segoe UI" w:cs="Segoe UI"/>
            <w:sz w:val="20"/>
          </w:rPr>
          <w:t>.itu.int/en/ITU-T/climatechange/Pages/1st-Digital-African-Week.aspx</w:t>
        </w:r>
      </w:hyperlink>
      <w:r>
        <w:rPr>
          <w:szCs w:val="22"/>
        </w:rPr>
        <w:t>.</w:t>
      </w:r>
    </w:p>
    <w:p w14:paraId="394AD099" w14:textId="77777777" w:rsidR="00C553C2" w:rsidRPr="004A3C28" w:rsidRDefault="00C553C2" w:rsidP="003377B4">
      <w:pPr>
        <w:spacing w:before="240"/>
        <w:rPr>
          <w:rFonts w:cstheme="minorHAnsi"/>
          <w:szCs w:val="22"/>
        </w:rPr>
      </w:pPr>
      <w:r w:rsidRPr="004A3C28">
        <w:rPr>
          <w:rFonts w:cstheme="minorHAnsi"/>
          <w:szCs w:val="22"/>
        </w:rPr>
        <w:t>Please see below the Key deadlines</w:t>
      </w:r>
      <w:r w:rsidR="00B10BF4">
        <w:rPr>
          <w:rFonts w:cstheme="minorHAnsi"/>
          <w:szCs w:val="22"/>
        </w:rPr>
        <w:t>.</w:t>
      </w:r>
    </w:p>
    <w:p w14:paraId="063148F7" w14:textId="77777777" w:rsidR="00C553C2" w:rsidRPr="00CC1229" w:rsidRDefault="00C553C2" w:rsidP="00C553C2">
      <w:pPr>
        <w:rPr>
          <w:rFonts w:cstheme="minorHAnsi"/>
          <w:szCs w:val="22"/>
        </w:rPr>
      </w:pPr>
      <w:r w:rsidRPr="00CC1229">
        <w:rPr>
          <w:rFonts w:cstheme="minorHAnsi"/>
          <w:b/>
          <w:bCs/>
          <w:szCs w:val="22"/>
        </w:rPr>
        <w:t>Key deadlines</w:t>
      </w:r>
      <w:r w:rsidRPr="00CC1229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C553C2" w:rsidRPr="00CC1229" w14:paraId="22EBD994" w14:textId="77777777" w:rsidTr="0070523C">
        <w:tc>
          <w:tcPr>
            <w:tcW w:w="1838" w:type="dxa"/>
            <w:shd w:val="clear" w:color="auto" w:fill="auto"/>
            <w:vAlign w:val="center"/>
          </w:tcPr>
          <w:p w14:paraId="2BC8D4DE" w14:textId="64145820" w:rsidR="00C553C2" w:rsidRPr="00CC1229" w:rsidRDefault="00C553C2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>2</w:t>
            </w:r>
            <w:r w:rsidR="0053683B">
              <w:rPr>
                <w:rFonts w:asciiTheme="minorHAnsi" w:hAnsiTheme="minorHAnsi" w:cstheme="minorHAnsi"/>
                <w:szCs w:val="22"/>
              </w:rPr>
              <w:t>7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J</w:t>
            </w:r>
            <w:r w:rsidR="00CE70FD" w:rsidRPr="00CC1229">
              <w:rPr>
                <w:rFonts w:asciiTheme="minorHAnsi" w:hAnsiTheme="minorHAnsi" w:cstheme="minorHAnsi"/>
                <w:szCs w:val="22"/>
              </w:rPr>
              <w:t>une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2019</w:t>
            </w:r>
          </w:p>
        </w:tc>
        <w:tc>
          <w:tcPr>
            <w:tcW w:w="7810" w:type="dxa"/>
            <w:shd w:val="clear" w:color="auto" w:fill="auto"/>
          </w:tcPr>
          <w:p w14:paraId="529B17C6" w14:textId="77777777" w:rsidR="00C553C2" w:rsidRPr="00CC1229" w:rsidRDefault="00CE70FD" w:rsidP="0039088E">
            <w:pPr>
              <w:pStyle w:val="TableText0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78"/>
              </w:tabs>
              <w:ind w:left="178" w:hanging="142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 xml:space="preserve">Submit </w:t>
            </w:r>
            <w:hyperlink r:id="rId18" w:history="1">
              <w:r w:rsidR="00C553C2"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ITU-T Member Contributions</w:t>
              </w:r>
            </w:hyperlink>
            <w:r w:rsidR="00C553C2" w:rsidRPr="00CC1229">
              <w:rPr>
                <w:rFonts w:asciiTheme="minorHAnsi" w:hAnsiTheme="minorHAnsi" w:cstheme="minorHAnsi"/>
                <w:szCs w:val="22"/>
              </w:rPr>
              <w:t xml:space="preserve"> for which translation is requested</w:t>
            </w:r>
          </w:p>
        </w:tc>
      </w:tr>
      <w:tr w:rsidR="00C553C2" w:rsidRPr="00CC1229" w14:paraId="0E2373FC" w14:textId="77777777" w:rsidTr="0070523C">
        <w:tc>
          <w:tcPr>
            <w:tcW w:w="1838" w:type="dxa"/>
            <w:shd w:val="clear" w:color="auto" w:fill="auto"/>
            <w:vAlign w:val="center"/>
          </w:tcPr>
          <w:p w14:paraId="4D06C3A7" w14:textId="7B85C074" w:rsidR="00C553C2" w:rsidRPr="00CC1229" w:rsidRDefault="0053683B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</w:t>
            </w:r>
            <w:r w:rsidR="00AD0A9E" w:rsidRPr="00CC122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E70FD" w:rsidRPr="00CC1229">
              <w:rPr>
                <w:rFonts w:asciiTheme="minorHAnsi" w:hAnsiTheme="minorHAnsi" w:cstheme="minorHAnsi"/>
                <w:szCs w:val="22"/>
              </w:rPr>
              <w:t>July</w:t>
            </w:r>
            <w:r w:rsidR="00C553C2" w:rsidRPr="00CC1229">
              <w:rPr>
                <w:rFonts w:asciiTheme="minorHAnsi" w:hAnsiTheme="minorHAnsi" w:cstheme="minorHAnsi"/>
                <w:szCs w:val="22"/>
              </w:rPr>
              <w:t xml:space="preserve"> 2019</w:t>
            </w:r>
          </w:p>
        </w:tc>
        <w:tc>
          <w:tcPr>
            <w:tcW w:w="7810" w:type="dxa"/>
            <w:shd w:val="clear" w:color="auto" w:fill="auto"/>
          </w:tcPr>
          <w:p w14:paraId="178CC30C" w14:textId="325ADCAB" w:rsidR="00C553C2" w:rsidRPr="00CC1229" w:rsidRDefault="00C553C2" w:rsidP="0039088E">
            <w:pPr>
              <w:pStyle w:val="TableText0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hanging="142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>Submit fellowship requests ( the appli</w:t>
            </w:r>
            <w:r w:rsidR="00406549">
              <w:rPr>
                <w:rFonts w:asciiTheme="minorHAnsi" w:hAnsiTheme="minorHAnsi" w:cstheme="minorHAnsi"/>
                <w:szCs w:val="22"/>
              </w:rPr>
              <w:t xml:space="preserve">cation form and guidelines are available on </w:t>
            </w:r>
            <w:hyperlink r:id="rId19" w:history="1">
              <w:r w:rsidR="00406549"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SG5RG</w:t>
              </w:r>
              <w:r w:rsidR="00406549"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noBreakHyphen/>
                <w:t>AFR</w:t>
              </w:r>
            </w:hyperlink>
            <w:r w:rsidR="00406549" w:rsidRPr="00CC1229">
              <w:rPr>
                <w:rFonts w:asciiTheme="minorHAnsi" w:hAnsiTheme="minorHAnsi" w:cstheme="minorHAnsi"/>
                <w:szCs w:val="22"/>
              </w:rPr>
              <w:t xml:space="preserve"> and </w:t>
            </w:r>
            <w:hyperlink r:id="rId20" w:history="1">
              <w:r w:rsidR="00406549"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SG20RG</w:t>
              </w:r>
              <w:r w:rsidR="00406549"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noBreakHyphen/>
                <w:t>AFR</w:t>
              </w:r>
            </w:hyperlink>
            <w:r w:rsidR="00406549" w:rsidRPr="00CC1229">
              <w:rPr>
                <w:rFonts w:asciiTheme="minorHAnsi" w:hAnsiTheme="minorHAnsi" w:cstheme="minorHAnsi"/>
                <w:szCs w:val="22"/>
              </w:rPr>
              <w:t xml:space="preserve"> homepages</w:t>
            </w:r>
            <w:r w:rsidRPr="00CC1229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553C2" w:rsidRPr="00CC1229" w14:paraId="4B459B73" w14:textId="77777777" w:rsidTr="0070523C">
        <w:tc>
          <w:tcPr>
            <w:tcW w:w="1838" w:type="dxa"/>
            <w:shd w:val="clear" w:color="auto" w:fill="auto"/>
            <w:vAlign w:val="center"/>
          </w:tcPr>
          <w:p w14:paraId="01254F1C" w14:textId="55351382" w:rsidR="00C553C2" w:rsidRPr="00CC1229" w:rsidRDefault="00C553C2" w:rsidP="00670187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196840">
              <w:rPr>
                <w:rFonts w:asciiTheme="minorHAnsi" w:hAnsiTheme="minorHAnsi" w:cstheme="minorHAnsi"/>
                <w:szCs w:val="22"/>
              </w:rPr>
              <w:t>2</w:t>
            </w:r>
            <w:r w:rsidR="00196840" w:rsidRPr="00196840">
              <w:rPr>
                <w:rFonts w:asciiTheme="minorHAnsi" w:hAnsiTheme="minorHAnsi" w:cstheme="minorHAnsi"/>
                <w:szCs w:val="22"/>
              </w:rPr>
              <w:t>7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70187" w:rsidRPr="00CC1229">
              <w:rPr>
                <w:rFonts w:asciiTheme="minorHAnsi" w:hAnsiTheme="minorHAnsi" w:cstheme="minorHAnsi"/>
                <w:szCs w:val="22"/>
              </w:rPr>
              <w:t>July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2019</w:t>
            </w:r>
          </w:p>
        </w:tc>
        <w:tc>
          <w:tcPr>
            <w:tcW w:w="7810" w:type="dxa"/>
            <w:shd w:val="clear" w:color="auto" w:fill="auto"/>
          </w:tcPr>
          <w:p w14:paraId="0F58A05E" w14:textId="77777777" w:rsidR="00C553C2" w:rsidRPr="00CC1229" w:rsidRDefault="00C553C2" w:rsidP="0039088E">
            <w:pPr>
              <w:pStyle w:val="TableText0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hanging="142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 xml:space="preserve">Pre-registration (via the online registration form on the </w:t>
            </w:r>
            <w:hyperlink r:id="rId21" w:history="1"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SG5RG</w:t>
              </w:r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noBreakHyphen/>
                <w:t>AFR</w:t>
              </w:r>
            </w:hyperlink>
            <w:r w:rsidRPr="00CC1229">
              <w:rPr>
                <w:rFonts w:asciiTheme="minorHAnsi" w:hAnsiTheme="minorHAnsi" w:cstheme="minorHAnsi"/>
                <w:szCs w:val="22"/>
              </w:rPr>
              <w:t xml:space="preserve"> and </w:t>
            </w:r>
            <w:hyperlink r:id="rId22" w:history="1"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SG20RG</w:t>
              </w:r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noBreakHyphen/>
                <w:t>AFR</w:t>
              </w:r>
            </w:hyperlink>
            <w:r w:rsidRPr="00CC1229">
              <w:rPr>
                <w:rFonts w:asciiTheme="minorHAnsi" w:hAnsiTheme="minorHAnsi" w:cstheme="minorHAnsi"/>
                <w:szCs w:val="22"/>
              </w:rPr>
              <w:t xml:space="preserve"> homepages)</w:t>
            </w:r>
          </w:p>
          <w:p w14:paraId="560CFCA8" w14:textId="1C13311D" w:rsidR="00C553C2" w:rsidRPr="00CC1229" w:rsidRDefault="00C553C2" w:rsidP="008143D5">
            <w:pPr>
              <w:pStyle w:val="TableText0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hanging="142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>Submit re</w:t>
            </w:r>
            <w:r w:rsidR="008143D5">
              <w:rPr>
                <w:rFonts w:asciiTheme="minorHAnsi" w:hAnsiTheme="minorHAnsi" w:cstheme="minorHAnsi"/>
                <w:szCs w:val="22"/>
              </w:rPr>
              <w:t>quests for visa support letters</w:t>
            </w:r>
          </w:p>
        </w:tc>
      </w:tr>
      <w:tr w:rsidR="00C553C2" w:rsidRPr="00CC1229" w14:paraId="2D92FC3A" w14:textId="77777777" w:rsidTr="0070523C">
        <w:tc>
          <w:tcPr>
            <w:tcW w:w="1838" w:type="dxa"/>
            <w:shd w:val="clear" w:color="auto" w:fill="auto"/>
            <w:vAlign w:val="center"/>
          </w:tcPr>
          <w:p w14:paraId="486967D7" w14:textId="77777777" w:rsidR="00C553C2" w:rsidRPr="00CC1229" w:rsidRDefault="00C553C2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>1</w:t>
            </w:r>
            <w:r w:rsidR="00670187" w:rsidRPr="00CC1229">
              <w:rPr>
                <w:rFonts w:asciiTheme="minorHAnsi" w:hAnsiTheme="minorHAnsi" w:cstheme="minorHAnsi"/>
                <w:szCs w:val="22"/>
              </w:rPr>
              <w:t>4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70187" w:rsidRPr="00CC1229">
              <w:rPr>
                <w:rFonts w:asciiTheme="minorHAnsi" w:hAnsiTheme="minorHAnsi" w:cstheme="minorHAnsi"/>
                <w:szCs w:val="22"/>
              </w:rPr>
              <w:t>August</w:t>
            </w:r>
            <w:r w:rsidRPr="00CC1229">
              <w:rPr>
                <w:rFonts w:asciiTheme="minorHAnsi" w:hAnsiTheme="minorHAnsi" w:cstheme="minorHAnsi"/>
                <w:szCs w:val="22"/>
              </w:rPr>
              <w:t xml:space="preserve"> 2019</w:t>
            </w:r>
          </w:p>
        </w:tc>
        <w:tc>
          <w:tcPr>
            <w:tcW w:w="7810" w:type="dxa"/>
            <w:shd w:val="clear" w:color="auto" w:fill="auto"/>
          </w:tcPr>
          <w:p w14:paraId="0EC16D83" w14:textId="77777777" w:rsidR="00C553C2" w:rsidRPr="00CC1229" w:rsidRDefault="00C553C2" w:rsidP="0039088E">
            <w:pPr>
              <w:pStyle w:val="TableText0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hanging="142"/>
              <w:rPr>
                <w:rFonts w:asciiTheme="minorHAnsi" w:hAnsiTheme="minorHAnsi" w:cstheme="minorHAnsi"/>
                <w:szCs w:val="22"/>
              </w:rPr>
            </w:pPr>
            <w:r w:rsidRPr="00CC1229">
              <w:rPr>
                <w:rFonts w:asciiTheme="minorHAnsi" w:hAnsiTheme="minorHAnsi" w:cstheme="minorHAnsi"/>
                <w:szCs w:val="22"/>
              </w:rPr>
              <w:t xml:space="preserve">Submit ITU-T Member contributions (by e-mail to </w:t>
            </w:r>
            <w:hyperlink r:id="rId23" w:history="1"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tsbsg5@itu.int</w:t>
              </w:r>
            </w:hyperlink>
            <w:r w:rsidRPr="00CC1229">
              <w:rPr>
                <w:rFonts w:asciiTheme="minorHAnsi" w:hAnsiTheme="minorHAnsi" w:cstheme="minorHAnsi"/>
                <w:szCs w:val="22"/>
              </w:rPr>
              <w:t xml:space="preserve"> or </w:t>
            </w:r>
            <w:hyperlink r:id="rId24" w:history="1">
              <w:r w:rsidRPr="00CC1229">
                <w:rPr>
                  <w:rStyle w:val="Hyperlink"/>
                  <w:rFonts w:asciiTheme="minorHAnsi" w:hAnsiTheme="minorHAnsi" w:cstheme="minorHAnsi"/>
                  <w:szCs w:val="22"/>
                </w:rPr>
                <w:t>tsbsg20@itu.int</w:t>
              </w:r>
            </w:hyperlink>
            <w:r w:rsidRPr="00CC1229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AE31B67" w14:textId="77777777" w:rsidR="00226A65" w:rsidRDefault="00670187" w:rsidP="003377B4">
      <w:pPr>
        <w:rPr>
          <w:szCs w:val="22"/>
        </w:rPr>
      </w:pPr>
      <w:r>
        <w:br/>
      </w:r>
      <w:r w:rsidR="00226A65" w:rsidRPr="00CC1229">
        <w:rPr>
          <w:szCs w:val="22"/>
        </w:rPr>
        <w:t>P</w:t>
      </w:r>
      <w:r w:rsidR="003377B4" w:rsidRPr="00CC1229">
        <w:rPr>
          <w:szCs w:val="22"/>
        </w:rPr>
        <w:t>lease</w:t>
      </w:r>
      <w:r w:rsidR="00226A65" w:rsidRPr="00CC1229">
        <w:rPr>
          <w:szCs w:val="22"/>
        </w:rPr>
        <w:t xml:space="preserve"> </w:t>
      </w:r>
      <w:r w:rsidR="003377B4" w:rsidRPr="00CC1229">
        <w:rPr>
          <w:szCs w:val="22"/>
        </w:rPr>
        <w:t>check</w:t>
      </w:r>
      <w:r w:rsidR="00226A65" w:rsidRPr="00CC1229">
        <w:rPr>
          <w:szCs w:val="22"/>
        </w:rPr>
        <w:t xml:space="preserve"> the </w:t>
      </w:r>
      <w:r w:rsidR="00EE02E7" w:rsidRPr="00CC1229">
        <w:rPr>
          <w:szCs w:val="22"/>
        </w:rPr>
        <w:t xml:space="preserve">ITU-T </w:t>
      </w:r>
      <w:hyperlink r:id="rId25" w:history="1">
        <w:r w:rsidR="00226A65" w:rsidRPr="00CC1229">
          <w:rPr>
            <w:rStyle w:val="Hyperlink"/>
            <w:szCs w:val="22"/>
          </w:rPr>
          <w:t>SG5RG-AFR</w:t>
        </w:r>
      </w:hyperlink>
      <w:r w:rsidR="00226A65" w:rsidRPr="00CC1229">
        <w:rPr>
          <w:szCs w:val="22"/>
        </w:rPr>
        <w:t xml:space="preserve"> and </w:t>
      </w:r>
      <w:hyperlink r:id="rId26" w:history="1">
        <w:r w:rsidR="00226A65" w:rsidRPr="00CC1229">
          <w:rPr>
            <w:rStyle w:val="Hyperlink"/>
            <w:szCs w:val="22"/>
          </w:rPr>
          <w:t>SG20RG-AFR</w:t>
        </w:r>
      </w:hyperlink>
      <w:r w:rsidR="00226A65" w:rsidRPr="00CC1229">
        <w:rPr>
          <w:szCs w:val="22"/>
        </w:rPr>
        <w:t xml:space="preserve"> webpages</w:t>
      </w:r>
      <w:r w:rsidR="003377B4" w:rsidRPr="00CC1229">
        <w:rPr>
          <w:szCs w:val="22"/>
        </w:rPr>
        <w:t xml:space="preserve"> as they will be updated when further information becomes available</w:t>
      </w:r>
      <w:r w:rsidR="00226A65" w:rsidRPr="00CC1229">
        <w:rPr>
          <w:szCs w:val="22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5A0096" w:rsidRPr="003703E7" w14:paraId="7A892A49" w14:textId="77777777" w:rsidTr="00324DFD">
        <w:trPr>
          <w:cantSplit/>
          <w:trHeight w:val="2195"/>
        </w:trPr>
        <w:tc>
          <w:tcPr>
            <w:tcW w:w="6618" w:type="dxa"/>
            <w:tcBorders>
              <w:right w:val="single" w:sz="4" w:space="0" w:color="auto"/>
            </w:tcBorders>
          </w:tcPr>
          <w:p w14:paraId="4921B52D" w14:textId="77777777" w:rsidR="003703E7" w:rsidRDefault="005A0096" w:rsidP="003703E7">
            <w:pPr>
              <w:spacing w:before="360"/>
            </w:pPr>
            <w:r w:rsidRPr="00E93A68">
              <w:t>Yours faithfully,</w:t>
            </w:r>
          </w:p>
          <w:p w14:paraId="7CFF7F74" w14:textId="34C8C1DE" w:rsidR="003703E7" w:rsidRPr="00511918" w:rsidRDefault="003703E7" w:rsidP="003703E7">
            <w:pPr>
              <w:spacing w:before="240" w:after="24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2" w:name="_GoBack"/>
            <w:bookmarkEnd w:id="2"/>
          </w:p>
          <w:p w14:paraId="0EA2DF45" w14:textId="77777777" w:rsidR="005A0096" w:rsidRPr="00E93A68" w:rsidRDefault="005A0096" w:rsidP="00BE69F6">
            <w:pPr>
              <w:spacing w:before="0"/>
            </w:pPr>
            <w:r w:rsidRPr="00E93A68">
              <w:rPr>
                <w:szCs w:val="24"/>
              </w:rPr>
              <w:t>Chaesub Lee</w:t>
            </w:r>
            <w:r w:rsidRPr="00E93A68">
              <w:br/>
              <w:t>Director of the Telecommunication</w:t>
            </w:r>
            <w:r w:rsidRPr="00E93A68">
              <w:br/>
              <w:t>Standardization Bureau</w:t>
            </w:r>
            <w:r w:rsidRPr="00E93A68">
              <w:rPr>
                <w:b/>
                <w:bCs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C071A" w14:textId="77777777" w:rsidR="005A0096" w:rsidRPr="003064D3" w:rsidRDefault="005A0096" w:rsidP="00324DFD">
            <w:pPr>
              <w:spacing w:before="0"/>
              <w:ind w:left="113" w:right="113"/>
              <w:jc w:val="center"/>
              <w:rPr>
                <w:lang w:val="fr-CH"/>
              </w:rPr>
            </w:pPr>
            <w:r w:rsidRPr="00FF0F5E">
              <w:rPr>
                <w:noProof/>
                <w:lang w:eastAsia="zh-CN"/>
              </w:rPr>
              <w:drawing>
                <wp:inline distT="0" distB="0" distL="0" distR="0" wp14:anchorId="3B952AE1" wp14:editId="649ABAB3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4D3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3064D3">
              <w:rPr>
                <w:sz w:val="16"/>
                <w:szCs w:val="16"/>
                <w:lang w:val="fr-CH"/>
              </w:rPr>
              <w:t>ITU-</w:t>
            </w:r>
            <w:r w:rsidR="003064D3" w:rsidRPr="003064D3">
              <w:rPr>
                <w:sz w:val="16"/>
                <w:szCs w:val="16"/>
                <w:lang w:val="fr-CH"/>
              </w:rPr>
              <w:t>ITU-</w:t>
            </w:r>
            <w:r w:rsidRPr="003064D3">
              <w:rPr>
                <w:sz w:val="16"/>
                <w:szCs w:val="16"/>
                <w:lang w:val="fr-CH"/>
              </w:rPr>
              <w:t>T SG5RG-AFR</w:t>
            </w:r>
          </w:p>
        </w:tc>
      </w:tr>
      <w:tr w:rsidR="005A0096" w:rsidRPr="003703E7" w14:paraId="22C8D064" w14:textId="77777777" w:rsidTr="00324DFD">
        <w:trPr>
          <w:cantSplit/>
          <w:trHeight w:val="1854"/>
        </w:trPr>
        <w:tc>
          <w:tcPr>
            <w:tcW w:w="6618" w:type="dxa"/>
            <w:tcBorders>
              <w:right w:val="single" w:sz="4" w:space="0" w:color="auto"/>
            </w:tcBorders>
          </w:tcPr>
          <w:p w14:paraId="7B283B69" w14:textId="77777777" w:rsidR="005A0096" w:rsidRPr="00320FD6" w:rsidRDefault="005A0096" w:rsidP="00F2198C">
            <w:pPr>
              <w:spacing w:before="24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C25F4" w14:textId="77777777" w:rsidR="005A0096" w:rsidRPr="00F37AFE" w:rsidRDefault="005A0096" w:rsidP="00324DFD">
            <w:pPr>
              <w:ind w:left="113"/>
              <w:jc w:val="center"/>
              <w:rPr>
                <w:noProof/>
                <w:lang w:val="fr-CH"/>
              </w:rPr>
            </w:pPr>
            <w:r w:rsidRPr="00D2003B">
              <w:rPr>
                <w:noProof/>
                <w:lang w:eastAsia="zh-CN"/>
              </w:rPr>
              <w:drawing>
                <wp:inline distT="0" distB="0" distL="0" distR="0" wp14:anchorId="1EF95160" wp14:editId="5DB39C60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81" cy="9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AFE">
              <w:rPr>
                <w:sz w:val="16"/>
                <w:szCs w:val="16"/>
                <w:lang w:val="fr-CH"/>
              </w:rPr>
              <w:t>ITU-</w:t>
            </w:r>
            <w:r w:rsidR="003064D3">
              <w:rPr>
                <w:sz w:val="16"/>
                <w:szCs w:val="16"/>
                <w:lang w:val="fr-CH"/>
              </w:rPr>
              <w:t>ITU-</w:t>
            </w:r>
            <w:r w:rsidRPr="00F37AFE">
              <w:rPr>
                <w:sz w:val="16"/>
                <w:szCs w:val="16"/>
                <w:lang w:val="fr-CH"/>
              </w:rPr>
              <w:t>T SG20RG-A</w:t>
            </w:r>
            <w:r>
              <w:rPr>
                <w:sz w:val="16"/>
                <w:szCs w:val="16"/>
                <w:lang w:val="fr-CH"/>
              </w:rPr>
              <w:t>FR</w:t>
            </w:r>
          </w:p>
        </w:tc>
      </w:tr>
      <w:tr w:rsidR="005A0096" w:rsidRPr="00101525" w14:paraId="31D43EFF" w14:textId="77777777" w:rsidTr="00324DFD">
        <w:trPr>
          <w:cantSplit/>
          <w:trHeight w:val="217"/>
        </w:trPr>
        <w:tc>
          <w:tcPr>
            <w:tcW w:w="6618" w:type="dxa"/>
            <w:tcBorders>
              <w:right w:val="single" w:sz="4" w:space="0" w:color="auto"/>
            </w:tcBorders>
          </w:tcPr>
          <w:p w14:paraId="0CEF6280" w14:textId="77777777" w:rsidR="005A0096" w:rsidRPr="00F37AFE" w:rsidRDefault="005A0096" w:rsidP="003064D3">
            <w:pPr>
              <w:spacing w:before="12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7A1" w14:textId="77777777" w:rsidR="005A0096" w:rsidRPr="0052513B" w:rsidRDefault="005A0096" w:rsidP="00324DFD">
            <w:pPr>
              <w:spacing w:before="0"/>
              <w:jc w:val="center"/>
            </w:pPr>
            <w:r w:rsidRPr="00A73023">
              <w:rPr>
                <w:sz w:val="20"/>
                <w:szCs w:val="16"/>
              </w:rPr>
              <w:t>Latest meeting information</w:t>
            </w:r>
          </w:p>
        </w:tc>
      </w:tr>
    </w:tbl>
    <w:p w14:paraId="36817881" w14:textId="77777777" w:rsidR="00000FC7" w:rsidRPr="003377B4" w:rsidRDefault="00000FC7" w:rsidP="003377B4">
      <w:pPr>
        <w:spacing w:before="240"/>
      </w:pPr>
    </w:p>
    <w:sectPr w:rsidR="00000FC7" w:rsidRPr="003377B4" w:rsidSect="00D442B4">
      <w:headerReference w:type="default" r:id="rId29"/>
      <w:footerReference w:type="default" r:id="rId30"/>
      <w:footerReference w:type="first" r:id="rId3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D35C0" w14:textId="77777777" w:rsidR="006E036B" w:rsidRDefault="006E036B">
      <w:r>
        <w:separator/>
      </w:r>
    </w:p>
  </w:endnote>
  <w:endnote w:type="continuationSeparator" w:id="0">
    <w:p w14:paraId="2E1FEB8C" w14:textId="77777777" w:rsidR="006E036B" w:rsidRDefault="006E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2914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59D13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8108" w14:textId="77777777" w:rsidR="006E036B" w:rsidRDefault="006E036B">
      <w:r>
        <w:t>____________________</w:t>
      </w:r>
    </w:p>
  </w:footnote>
  <w:footnote w:type="continuationSeparator" w:id="0">
    <w:p w14:paraId="01EB3528" w14:textId="77777777" w:rsidR="006E036B" w:rsidRDefault="006E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DF9F" w14:textId="6948F93D" w:rsidR="00C740E1" w:rsidRDefault="003703E7" w:rsidP="00FA5CDE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FA5CDE">
      <w:rPr>
        <w:noProof/>
      </w:rPr>
      <w:br/>
    </w:r>
    <w:r w:rsidR="001F0A73">
      <w:rPr>
        <w:noProof/>
      </w:rPr>
      <w:t xml:space="preserve">Add.2 to </w:t>
    </w:r>
    <w:r w:rsidR="00FA5CDE" w:rsidRPr="009B73C4">
      <w:rPr>
        <w:noProof/>
      </w:rPr>
      <w:t xml:space="preserve">Collective letter </w:t>
    </w:r>
    <w:r w:rsidR="00FA5CDE">
      <w:rPr>
        <w:noProof/>
      </w:rPr>
      <w:t>2</w:t>
    </w:r>
    <w:r w:rsidR="00FA5CDE" w:rsidRPr="009B73C4">
      <w:rPr>
        <w:noProof/>
      </w:rPr>
      <w:t>/</w:t>
    </w:r>
    <w:r w:rsidR="00FA5CDE">
      <w:rPr>
        <w:noProof/>
      </w:rPr>
      <w:t>SG5</w:t>
    </w:r>
    <w:r w:rsidR="00FA5CDE" w:rsidRPr="009B73C4">
      <w:rPr>
        <w:noProof/>
      </w:rPr>
      <w:t>RG-AFR</w:t>
    </w:r>
    <w:r w:rsidR="00FA5CDE">
      <w:rPr>
        <w:noProof/>
      </w:rPr>
      <w:t>; SG20RG-AFR</w:t>
    </w:r>
  </w:p>
  <w:p w14:paraId="546C8956" w14:textId="77777777" w:rsidR="00C740E1" w:rsidRPr="00C740E1" w:rsidRDefault="00C740E1" w:rsidP="00894150">
    <w:pPr>
      <w:pStyle w:val="Header"/>
      <w:spacing w:after="12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646B4"/>
    <w:multiLevelType w:val="hybridMultilevel"/>
    <w:tmpl w:val="4BB61D42"/>
    <w:lvl w:ilvl="0" w:tplc="BB32F0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63E0B4C"/>
    <w:multiLevelType w:val="hybridMultilevel"/>
    <w:tmpl w:val="FA2C19A2"/>
    <w:lvl w:ilvl="0" w:tplc="0EB0B6D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075C8"/>
    <w:multiLevelType w:val="hybridMultilevel"/>
    <w:tmpl w:val="3FA8A4CC"/>
    <w:lvl w:ilvl="0" w:tplc="659A64D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71531"/>
    <w:multiLevelType w:val="hybridMultilevel"/>
    <w:tmpl w:val="967C9838"/>
    <w:lvl w:ilvl="0" w:tplc="C730F91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E2DF7"/>
    <w:multiLevelType w:val="hybridMultilevel"/>
    <w:tmpl w:val="1A64D594"/>
    <w:lvl w:ilvl="0" w:tplc="93025C3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D5F32"/>
    <w:multiLevelType w:val="hybridMultilevel"/>
    <w:tmpl w:val="09F20308"/>
    <w:lvl w:ilvl="0" w:tplc="76A0791E">
      <w:start w:val="28"/>
      <w:numFmt w:val="bullet"/>
      <w:lvlText w:val="-"/>
      <w:lvlJc w:val="left"/>
      <w:pPr>
        <w:ind w:left="37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57993FB2"/>
    <w:multiLevelType w:val="hybridMultilevel"/>
    <w:tmpl w:val="BB4A8BE4"/>
    <w:lvl w:ilvl="0" w:tplc="DA9C1BB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C5D5D"/>
    <w:multiLevelType w:val="hybridMultilevel"/>
    <w:tmpl w:val="A18C1966"/>
    <w:lvl w:ilvl="0" w:tplc="6F56A87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36535"/>
    <w:multiLevelType w:val="hybridMultilevel"/>
    <w:tmpl w:val="4434E20A"/>
    <w:lvl w:ilvl="0" w:tplc="FC3E678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3108C6"/>
    <w:multiLevelType w:val="hybridMultilevel"/>
    <w:tmpl w:val="F5E03602"/>
    <w:lvl w:ilvl="0" w:tplc="D0EED39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1"/>
  </w:num>
  <w:num w:numId="14">
    <w:abstractNumId w:val="21"/>
  </w:num>
  <w:num w:numId="15">
    <w:abstractNumId w:val="16"/>
  </w:num>
  <w:num w:numId="16">
    <w:abstractNumId w:val="13"/>
  </w:num>
  <w:num w:numId="17">
    <w:abstractNumId w:val="14"/>
  </w:num>
  <w:num w:numId="18">
    <w:abstractNumId w:val="19"/>
  </w:num>
  <w:num w:numId="19">
    <w:abstractNumId w:val="23"/>
  </w:num>
  <w:num w:numId="20">
    <w:abstractNumId w:val="15"/>
  </w:num>
  <w:num w:numId="21">
    <w:abstractNumId w:val="20"/>
  </w:num>
  <w:num w:numId="22">
    <w:abstractNumId w:val="17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E"/>
    <w:rsid w:val="00000FC7"/>
    <w:rsid w:val="000069D4"/>
    <w:rsid w:val="0000705A"/>
    <w:rsid w:val="000103B1"/>
    <w:rsid w:val="00010B0B"/>
    <w:rsid w:val="000174AD"/>
    <w:rsid w:val="00025A7B"/>
    <w:rsid w:val="000305E1"/>
    <w:rsid w:val="00036BE1"/>
    <w:rsid w:val="000473DF"/>
    <w:rsid w:val="00053AD3"/>
    <w:rsid w:val="00057223"/>
    <w:rsid w:val="00073152"/>
    <w:rsid w:val="00076605"/>
    <w:rsid w:val="000877A6"/>
    <w:rsid w:val="00087F34"/>
    <w:rsid w:val="00095667"/>
    <w:rsid w:val="000957FC"/>
    <w:rsid w:val="00096C2F"/>
    <w:rsid w:val="00096CA0"/>
    <w:rsid w:val="00097DDD"/>
    <w:rsid w:val="000A07EB"/>
    <w:rsid w:val="000A402E"/>
    <w:rsid w:val="000A7D55"/>
    <w:rsid w:val="000B0B76"/>
    <w:rsid w:val="000B2F64"/>
    <w:rsid w:val="000B31A0"/>
    <w:rsid w:val="000B46FB"/>
    <w:rsid w:val="000B7817"/>
    <w:rsid w:val="000C2E8E"/>
    <w:rsid w:val="000C4D66"/>
    <w:rsid w:val="000D1B48"/>
    <w:rsid w:val="000D49FB"/>
    <w:rsid w:val="000D4A0A"/>
    <w:rsid w:val="000E0AE4"/>
    <w:rsid w:val="000E0E7C"/>
    <w:rsid w:val="000E2CC9"/>
    <w:rsid w:val="000F1B4B"/>
    <w:rsid w:val="000F6D51"/>
    <w:rsid w:val="00107A93"/>
    <w:rsid w:val="00115DF1"/>
    <w:rsid w:val="00120499"/>
    <w:rsid w:val="00120B55"/>
    <w:rsid w:val="001241F4"/>
    <w:rsid w:val="00124AE2"/>
    <w:rsid w:val="00126E71"/>
    <w:rsid w:val="0012744F"/>
    <w:rsid w:val="00131156"/>
    <w:rsid w:val="00135065"/>
    <w:rsid w:val="00135D25"/>
    <w:rsid w:val="0013699E"/>
    <w:rsid w:val="00136A91"/>
    <w:rsid w:val="0014326B"/>
    <w:rsid w:val="00150FE5"/>
    <w:rsid w:val="00156DFF"/>
    <w:rsid w:val="00156F66"/>
    <w:rsid w:val="00157CA5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840"/>
    <w:rsid w:val="00196A19"/>
    <w:rsid w:val="00196AB1"/>
    <w:rsid w:val="001A0955"/>
    <w:rsid w:val="001A7DDC"/>
    <w:rsid w:val="001B24FA"/>
    <w:rsid w:val="001B4C7B"/>
    <w:rsid w:val="001C0948"/>
    <w:rsid w:val="001C2A46"/>
    <w:rsid w:val="001C39A4"/>
    <w:rsid w:val="001C3CDB"/>
    <w:rsid w:val="001E2029"/>
    <w:rsid w:val="001E50C0"/>
    <w:rsid w:val="001F0A73"/>
    <w:rsid w:val="002018AA"/>
    <w:rsid w:val="00202DC1"/>
    <w:rsid w:val="002039F5"/>
    <w:rsid w:val="00206AE8"/>
    <w:rsid w:val="00206F31"/>
    <w:rsid w:val="0020709B"/>
    <w:rsid w:val="002116EE"/>
    <w:rsid w:val="00215A14"/>
    <w:rsid w:val="0021661A"/>
    <w:rsid w:val="002169B6"/>
    <w:rsid w:val="00223220"/>
    <w:rsid w:val="00226A65"/>
    <w:rsid w:val="002309D8"/>
    <w:rsid w:val="002346FE"/>
    <w:rsid w:val="0023789A"/>
    <w:rsid w:val="00241934"/>
    <w:rsid w:val="0024485F"/>
    <w:rsid w:val="00244D57"/>
    <w:rsid w:val="002575CC"/>
    <w:rsid w:val="00263CE7"/>
    <w:rsid w:val="00267A46"/>
    <w:rsid w:val="00270994"/>
    <w:rsid w:val="00282A23"/>
    <w:rsid w:val="00287BF1"/>
    <w:rsid w:val="002A2F20"/>
    <w:rsid w:val="002A3D35"/>
    <w:rsid w:val="002A42CC"/>
    <w:rsid w:val="002A7FE2"/>
    <w:rsid w:val="002B7101"/>
    <w:rsid w:val="002B711C"/>
    <w:rsid w:val="002B716D"/>
    <w:rsid w:val="002C0244"/>
    <w:rsid w:val="002C3E7B"/>
    <w:rsid w:val="002C6640"/>
    <w:rsid w:val="002D0ACE"/>
    <w:rsid w:val="002D2D49"/>
    <w:rsid w:val="002E1B4F"/>
    <w:rsid w:val="002F2E67"/>
    <w:rsid w:val="002F6530"/>
    <w:rsid w:val="00300095"/>
    <w:rsid w:val="00301488"/>
    <w:rsid w:val="00304B10"/>
    <w:rsid w:val="003064D3"/>
    <w:rsid w:val="00310217"/>
    <w:rsid w:val="00315546"/>
    <w:rsid w:val="0031577B"/>
    <w:rsid w:val="003172EE"/>
    <w:rsid w:val="00320FD6"/>
    <w:rsid w:val="003302F9"/>
    <w:rsid w:val="00330567"/>
    <w:rsid w:val="00331F03"/>
    <w:rsid w:val="003322E6"/>
    <w:rsid w:val="003377B4"/>
    <w:rsid w:val="003413AC"/>
    <w:rsid w:val="00341B07"/>
    <w:rsid w:val="0034610C"/>
    <w:rsid w:val="00347F6A"/>
    <w:rsid w:val="00350914"/>
    <w:rsid w:val="00351DA5"/>
    <w:rsid w:val="00353ADC"/>
    <w:rsid w:val="003614F8"/>
    <w:rsid w:val="00365034"/>
    <w:rsid w:val="003703E7"/>
    <w:rsid w:val="0038260B"/>
    <w:rsid w:val="00383598"/>
    <w:rsid w:val="003839E7"/>
    <w:rsid w:val="0038442A"/>
    <w:rsid w:val="00384E5D"/>
    <w:rsid w:val="00386A9D"/>
    <w:rsid w:val="0039088E"/>
    <w:rsid w:val="00391081"/>
    <w:rsid w:val="003A33CB"/>
    <w:rsid w:val="003A71AF"/>
    <w:rsid w:val="003B2789"/>
    <w:rsid w:val="003B362E"/>
    <w:rsid w:val="003B526C"/>
    <w:rsid w:val="003B7342"/>
    <w:rsid w:val="003B7FF4"/>
    <w:rsid w:val="003C13CE"/>
    <w:rsid w:val="003C29A6"/>
    <w:rsid w:val="003D1461"/>
    <w:rsid w:val="003D75A2"/>
    <w:rsid w:val="003E2518"/>
    <w:rsid w:val="003E785C"/>
    <w:rsid w:val="003F0DED"/>
    <w:rsid w:val="0040250E"/>
    <w:rsid w:val="004049D7"/>
    <w:rsid w:val="00406549"/>
    <w:rsid w:val="00413914"/>
    <w:rsid w:val="00414944"/>
    <w:rsid w:val="00426BDA"/>
    <w:rsid w:val="004275B6"/>
    <w:rsid w:val="0043040C"/>
    <w:rsid w:val="004314A2"/>
    <w:rsid w:val="0043161A"/>
    <w:rsid w:val="00442C9B"/>
    <w:rsid w:val="00446E76"/>
    <w:rsid w:val="00447690"/>
    <w:rsid w:val="00453805"/>
    <w:rsid w:val="00462660"/>
    <w:rsid w:val="00462E96"/>
    <w:rsid w:val="00466DF4"/>
    <w:rsid w:val="00470583"/>
    <w:rsid w:val="00471203"/>
    <w:rsid w:val="004748F4"/>
    <w:rsid w:val="00484B34"/>
    <w:rsid w:val="00491EEB"/>
    <w:rsid w:val="004976A9"/>
    <w:rsid w:val="004A26EA"/>
    <w:rsid w:val="004A2FEE"/>
    <w:rsid w:val="004A3C28"/>
    <w:rsid w:val="004A4495"/>
    <w:rsid w:val="004A6172"/>
    <w:rsid w:val="004B1EF7"/>
    <w:rsid w:val="004B3DB3"/>
    <w:rsid w:val="004B3FAD"/>
    <w:rsid w:val="004C58A9"/>
    <w:rsid w:val="004D0180"/>
    <w:rsid w:val="004D1146"/>
    <w:rsid w:val="004D170F"/>
    <w:rsid w:val="004D25D1"/>
    <w:rsid w:val="004D2B92"/>
    <w:rsid w:val="004E3CF9"/>
    <w:rsid w:val="004F21B7"/>
    <w:rsid w:val="004F7071"/>
    <w:rsid w:val="00501DCA"/>
    <w:rsid w:val="00501F4A"/>
    <w:rsid w:val="0050707C"/>
    <w:rsid w:val="00513A47"/>
    <w:rsid w:val="00514383"/>
    <w:rsid w:val="00514907"/>
    <w:rsid w:val="00517901"/>
    <w:rsid w:val="005200A8"/>
    <w:rsid w:val="00522FA9"/>
    <w:rsid w:val="005255BC"/>
    <w:rsid w:val="00532ADA"/>
    <w:rsid w:val="005358AD"/>
    <w:rsid w:val="00535F8D"/>
    <w:rsid w:val="0053683B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0096"/>
    <w:rsid w:val="005A569C"/>
    <w:rsid w:val="005C0321"/>
    <w:rsid w:val="005C19B3"/>
    <w:rsid w:val="005C50E8"/>
    <w:rsid w:val="005C580C"/>
    <w:rsid w:val="005C7E74"/>
    <w:rsid w:val="005D219F"/>
    <w:rsid w:val="005D3724"/>
    <w:rsid w:val="005D71A2"/>
    <w:rsid w:val="005E1223"/>
    <w:rsid w:val="005E5C10"/>
    <w:rsid w:val="005E70E3"/>
    <w:rsid w:val="005F2C78"/>
    <w:rsid w:val="006006A3"/>
    <w:rsid w:val="00612330"/>
    <w:rsid w:val="006144E4"/>
    <w:rsid w:val="00617501"/>
    <w:rsid w:val="00620EFB"/>
    <w:rsid w:val="00622D0F"/>
    <w:rsid w:val="00624555"/>
    <w:rsid w:val="006264B4"/>
    <w:rsid w:val="006266CB"/>
    <w:rsid w:val="00635608"/>
    <w:rsid w:val="00642A1B"/>
    <w:rsid w:val="00645F20"/>
    <w:rsid w:val="00646AEE"/>
    <w:rsid w:val="00650299"/>
    <w:rsid w:val="006513DD"/>
    <w:rsid w:val="006550C0"/>
    <w:rsid w:val="00655FC5"/>
    <w:rsid w:val="00655FDD"/>
    <w:rsid w:val="006615DE"/>
    <w:rsid w:val="00670187"/>
    <w:rsid w:val="00670B08"/>
    <w:rsid w:val="00680D49"/>
    <w:rsid w:val="00682719"/>
    <w:rsid w:val="00687BD5"/>
    <w:rsid w:val="006907AE"/>
    <w:rsid w:val="00690BFB"/>
    <w:rsid w:val="006A116C"/>
    <w:rsid w:val="006A184C"/>
    <w:rsid w:val="006A67A6"/>
    <w:rsid w:val="006A6A5B"/>
    <w:rsid w:val="006B1EEB"/>
    <w:rsid w:val="006B43D3"/>
    <w:rsid w:val="006B5FA4"/>
    <w:rsid w:val="006C1428"/>
    <w:rsid w:val="006C44C1"/>
    <w:rsid w:val="006C6E0B"/>
    <w:rsid w:val="006C71D6"/>
    <w:rsid w:val="006C7680"/>
    <w:rsid w:val="006D4085"/>
    <w:rsid w:val="006D6AF4"/>
    <w:rsid w:val="006D7202"/>
    <w:rsid w:val="006E036B"/>
    <w:rsid w:val="006F0C10"/>
    <w:rsid w:val="006F3BAE"/>
    <w:rsid w:val="006F4FB4"/>
    <w:rsid w:val="00710D11"/>
    <w:rsid w:val="00713CDB"/>
    <w:rsid w:val="007217B9"/>
    <w:rsid w:val="007271A8"/>
    <w:rsid w:val="007352C8"/>
    <w:rsid w:val="007533E6"/>
    <w:rsid w:val="0075739B"/>
    <w:rsid w:val="007608E3"/>
    <w:rsid w:val="007653BC"/>
    <w:rsid w:val="00766333"/>
    <w:rsid w:val="00772186"/>
    <w:rsid w:val="00776750"/>
    <w:rsid w:val="00783E10"/>
    <w:rsid w:val="00792A3A"/>
    <w:rsid w:val="007A3B5D"/>
    <w:rsid w:val="007B3821"/>
    <w:rsid w:val="007C2288"/>
    <w:rsid w:val="007D0DC2"/>
    <w:rsid w:val="007D2F64"/>
    <w:rsid w:val="007E51DC"/>
    <w:rsid w:val="007F234C"/>
    <w:rsid w:val="007F3BE4"/>
    <w:rsid w:val="00801031"/>
    <w:rsid w:val="00802953"/>
    <w:rsid w:val="00805150"/>
    <w:rsid w:val="0080557E"/>
    <w:rsid w:val="00807FF1"/>
    <w:rsid w:val="008143D5"/>
    <w:rsid w:val="00817BB4"/>
    <w:rsid w:val="00822581"/>
    <w:rsid w:val="00827A77"/>
    <w:rsid w:val="008309DD"/>
    <w:rsid w:val="00830CB9"/>
    <w:rsid w:val="00830DBC"/>
    <w:rsid w:val="00831A6E"/>
    <w:rsid w:val="0083227A"/>
    <w:rsid w:val="00832987"/>
    <w:rsid w:val="008345E8"/>
    <w:rsid w:val="00834B1E"/>
    <w:rsid w:val="00835B8B"/>
    <w:rsid w:val="008364C0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02DE"/>
    <w:rsid w:val="00890DA2"/>
    <w:rsid w:val="00894150"/>
    <w:rsid w:val="008A0A55"/>
    <w:rsid w:val="008A2A4A"/>
    <w:rsid w:val="008B0087"/>
    <w:rsid w:val="008C26B8"/>
    <w:rsid w:val="008C7E47"/>
    <w:rsid w:val="008D24EE"/>
    <w:rsid w:val="008D79A4"/>
    <w:rsid w:val="008E51E1"/>
    <w:rsid w:val="0090173C"/>
    <w:rsid w:val="00902D14"/>
    <w:rsid w:val="00905875"/>
    <w:rsid w:val="009069C7"/>
    <w:rsid w:val="009104A0"/>
    <w:rsid w:val="00912B2C"/>
    <w:rsid w:val="00913C97"/>
    <w:rsid w:val="00914E69"/>
    <w:rsid w:val="009273EC"/>
    <w:rsid w:val="00931726"/>
    <w:rsid w:val="00931D00"/>
    <w:rsid w:val="00932E45"/>
    <w:rsid w:val="00936D00"/>
    <w:rsid w:val="009377B3"/>
    <w:rsid w:val="00951309"/>
    <w:rsid w:val="0095168F"/>
    <w:rsid w:val="0095289C"/>
    <w:rsid w:val="00955E04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7B8C"/>
    <w:rsid w:val="00991A72"/>
    <w:rsid w:val="0099483B"/>
    <w:rsid w:val="00995963"/>
    <w:rsid w:val="009A54D9"/>
    <w:rsid w:val="009B0750"/>
    <w:rsid w:val="009B61EB"/>
    <w:rsid w:val="009B6449"/>
    <w:rsid w:val="009C2064"/>
    <w:rsid w:val="009C5231"/>
    <w:rsid w:val="009C6B48"/>
    <w:rsid w:val="009D1697"/>
    <w:rsid w:val="009D1DF9"/>
    <w:rsid w:val="009D7666"/>
    <w:rsid w:val="009E13BC"/>
    <w:rsid w:val="009E4F80"/>
    <w:rsid w:val="009F12DC"/>
    <w:rsid w:val="009F3E9B"/>
    <w:rsid w:val="009F6A52"/>
    <w:rsid w:val="009F78C6"/>
    <w:rsid w:val="00A014F8"/>
    <w:rsid w:val="00A015F3"/>
    <w:rsid w:val="00A11DCA"/>
    <w:rsid w:val="00A129C1"/>
    <w:rsid w:val="00A1765C"/>
    <w:rsid w:val="00A41224"/>
    <w:rsid w:val="00A46FA1"/>
    <w:rsid w:val="00A5173C"/>
    <w:rsid w:val="00A57624"/>
    <w:rsid w:val="00A60FE3"/>
    <w:rsid w:val="00A61AEF"/>
    <w:rsid w:val="00A71E18"/>
    <w:rsid w:val="00A75BF7"/>
    <w:rsid w:val="00A75CB3"/>
    <w:rsid w:val="00A831A2"/>
    <w:rsid w:val="00A83DE3"/>
    <w:rsid w:val="00A8676D"/>
    <w:rsid w:val="00A90D6E"/>
    <w:rsid w:val="00A912C7"/>
    <w:rsid w:val="00A9233F"/>
    <w:rsid w:val="00A95848"/>
    <w:rsid w:val="00A96416"/>
    <w:rsid w:val="00A9652E"/>
    <w:rsid w:val="00A9718D"/>
    <w:rsid w:val="00AA1543"/>
    <w:rsid w:val="00AA5940"/>
    <w:rsid w:val="00AB0FFD"/>
    <w:rsid w:val="00AC2918"/>
    <w:rsid w:val="00AC5450"/>
    <w:rsid w:val="00AC579D"/>
    <w:rsid w:val="00AD0A9E"/>
    <w:rsid w:val="00AD32BA"/>
    <w:rsid w:val="00AD32FB"/>
    <w:rsid w:val="00AD68C0"/>
    <w:rsid w:val="00AD7192"/>
    <w:rsid w:val="00AE03A7"/>
    <w:rsid w:val="00AE7AAF"/>
    <w:rsid w:val="00AF10F1"/>
    <w:rsid w:val="00AF173A"/>
    <w:rsid w:val="00AF2757"/>
    <w:rsid w:val="00B027CC"/>
    <w:rsid w:val="00B066A4"/>
    <w:rsid w:val="00B07078"/>
    <w:rsid w:val="00B07A13"/>
    <w:rsid w:val="00B07B81"/>
    <w:rsid w:val="00B10BF4"/>
    <w:rsid w:val="00B113E3"/>
    <w:rsid w:val="00B143E2"/>
    <w:rsid w:val="00B20A67"/>
    <w:rsid w:val="00B21584"/>
    <w:rsid w:val="00B30E7D"/>
    <w:rsid w:val="00B31B8C"/>
    <w:rsid w:val="00B34BDA"/>
    <w:rsid w:val="00B351AE"/>
    <w:rsid w:val="00B4014A"/>
    <w:rsid w:val="00B4279B"/>
    <w:rsid w:val="00B45FC9"/>
    <w:rsid w:val="00B50540"/>
    <w:rsid w:val="00B53350"/>
    <w:rsid w:val="00B57728"/>
    <w:rsid w:val="00B60D37"/>
    <w:rsid w:val="00B61795"/>
    <w:rsid w:val="00B70109"/>
    <w:rsid w:val="00B74B39"/>
    <w:rsid w:val="00B75797"/>
    <w:rsid w:val="00B805FC"/>
    <w:rsid w:val="00B83461"/>
    <w:rsid w:val="00B83B0C"/>
    <w:rsid w:val="00B9685D"/>
    <w:rsid w:val="00BB4948"/>
    <w:rsid w:val="00BC398D"/>
    <w:rsid w:val="00BC41E7"/>
    <w:rsid w:val="00BC5760"/>
    <w:rsid w:val="00BC7CCF"/>
    <w:rsid w:val="00BD6002"/>
    <w:rsid w:val="00BE1A8D"/>
    <w:rsid w:val="00BE3F36"/>
    <w:rsid w:val="00BE470B"/>
    <w:rsid w:val="00BE5E82"/>
    <w:rsid w:val="00BE69F6"/>
    <w:rsid w:val="00BF5B2B"/>
    <w:rsid w:val="00BF6957"/>
    <w:rsid w:val="00BF72E2"/>
    <w:rsid w:val="00C018E7"/>
    <w:rsid w:val="00C14EDA"/>
    <w:rsid w:val="00C17DB7"/>
    <w:rsid w:val="00C25538"/>
    <w:rsid w:val="00C41400"/>
    <w:rsid w:val="00C42CC7"/>
    <w:rsid w:val="00C51ACC"/>
    <w:rsid w:val="00C553C2"/>
    <w:rsid w:val="00C57A91"/>
    <w:rsid w:val="00C60E19"/>
    <w:rsid w:val="00C66C64"/>
    <w:rsid w:val="00C71CAE"/>
    <w:rsid w:val="00C740E1"/>
    <w:rsid w:val="00C75C0D"/>
    <w:rsid w:val="00C76E40"/>
    <w:rsid w:val="00C81884"/>
    <w:rsid w:val="00C87A03"/>
    <w:rsid w:val="00C87E56"/>
    <w:rsid w:val="00CA2AA1"/>
    <w:rsid w:val="00CA3BE8"/>
    <w:rsid w:val="00CA4D9F"/>
    <w:rsid w:val="00CA6A73"/>
    <w:rsid w:val="00CA7852"/>
    <w:rsid w:val="00CB43AF"/>
    <w:rsid w:val="00CB7779"/>
    <w:rsid w:val="00CC01C2"/>
    <w:rsid w:val="00CC1229"/>
    <w:rsid w:val="00CE218B"/>
    <w:rsid w:val="00CE37EC"/>
    <w:rsid w:val="00CE4BCD"/>
    <w:rsid w:val="00CE6F6B"/>
    <w:rsid w:val="00CE70FD"/>
    <w:rsid w:val="00CF0609"/>
    <w:rsid w:val="00CF141F"/>
    <w:rsid w:val="00CF1D31"/>
    <w:rsid w:val="00CF21F2"/>
    <w:rsid w:val="00CF4DBA"/>
    <w:rsid w:val="00CF5EBB"/>
    <w:rsid w:val="00D02712"/>
    <w:rsid w:val="00D056FB"/>
    <w:rsid w:val="00D057B9"/>
    <w:rsid w:val="00D070C6"/>
    <w:rsid w:val="00D145D8"/>
    <w:rsid w:val="00D214D0"/>
    <w:rsid w:val="00D33EE4"/>
    <w:rsid w:val="00D3526A"/>
    <w:rsid w:val="00D360C6"/>
    <w:rsid w:val="00D40432"/>
    <w:rsid w:val="00D442B4"/>
    <w:rsid w:val="00D44F90"/>
    <w:rsid w:val="00D50796"/>
    <w:rsid w:val="00D614D6"/>
    <w:rsid w:val="00D6546B"/>
    <w:rsid w:val="00D73E55"/>
    <w:rsid w:val="00D8203F"/>
    <w:rsid w:val="00D82A2A"/>
    <w:rsid w:val="00D86273"/>
    <w:rsid w:val="00D8684E"/>
    <w:rsid w:val="00DA3E91"/>
    <w:rsid w:val="00DA6274"/>
    <w:rsid w:val="00DB3E56"/>
    <w:rsid w:val="00DB6657"/>
    <w:rsid w:val="00DB6AC5"/>
    <w:rsid w:val="00DC36AC"/>
    <w:rsid w:val="00DC4133"/>
    <w:rsid w:val="00DD0952"/>
    <w:rsid w:val="00DD42B2"/>
    <w:rsid w:val="00DD4BED"/>
    <w:rsid w:val="00DE10CE"/>
    <w:rsid w:val="00DE293A"/>
    <w:rsid w:val="00DE39F0"/>
    <w:rsid w:val="00DF0AF3"/>
    <w:rsid w:val="00E0115C"/>
    <w:rsid w:val="00E03A76"/>
    <w:rsid w:val="00E06CA9"/>
    <w:rsid w:val="00E122AD"/>
    <w:rsid w:val="00E17CCC"/>
    <w:rsid w:val="00E20FD8"/>
    <w:rsid w:val="00E21FE2"/>
    <w:rsid w:val="00E27D7E"/>
    <w:rsid w:val="00E3102C"/>
    <w:rsid w:val="00E319EC"/>
    <w:rsid w:val="00E32B0C"/>
    <w:rsid w:val="00E34935"/>
    <w:rsid w:val="00E35A1F"/>
    <w:rsid w:val="00E40339"/>
    <w:rsid w:val="00E40E7B"/>
    <w:rsid w:val="00E42E13"/>
    <w:rsid w:val="00E50831"/>
    <w:rsid w:val="00E5309E"/>
    <w:rsid w:val="00E6257C"/>
    <w:rsid w:val="00E63C59"/>
    <w:rsid w:val="00E6788D"/>
    <w:rsid w:val="00E757C8"/>
    <w:rsid w:val="00E93E5E"/>
    <w:rsid w:val="00EA4E6F"/>
    <w:rsid w:val="00EA789F"/>
    <w:rsid w:val="00EB11EB"/>
    <w:rsid w:val="00EB4E0D"/>
    <w:rsid w:val="00EC0EF4"/>
    <w:rsid w:val="00EC24D3"/>
    <w:rsid w:val="00EE02E7"/>
    <w:rsid w:val="00EE12EF"/>
    <w:rsid w:val="00EE1D23"/>
    <w:rsid w:val="00EE32F5"/>
    <w:rsid w:val="00EE72FD"/>
    <w:rsid w:val="00EF2389"/>
    <w:rsid w:val="00F07162"/>
    <w:rsid w:val="00F074FF"/>
    <w:rsid w:val="00F2198C"/>
    <w:rsid w:val="00F373DC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B26"/>
    <w:rsid w:val="00FA124A"/>
    <w:rsid w:val="00FA21D2"/>
    <w:rsid w:val="00FA5888"/>
    <w:rsid w:val="00FA5CDE"/>
    <w:rsid w:val="00FB6A64"/>
    <w:rsid w:val="00FC08DD"/>
    <w:rsid w:val="00FC2316"/>
    <w:rsid w:val="00FC25B6"/>
    <w:rsid w:val="00FC2CFD"/>
    <w:rsid w:val="00FD06C7"/>
    <w:rsid w:val="00FD1569"/>
    <w:rsid w:val="00FD2B1B"/>
    <w:rsid w:val="00FD43C0"/>
    <w:rsid w:val="00FD7A0E"/>
    <w:rsid w:val="00FE091D"/>
    <w:rsid w:val="00FE540B"/>
    <w:rsid w:val="00FF5FA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17B76A"/>
  <w15:docId w15:val="{854466DC-A68B-4ED2-8767-87E3974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5RG.AFR-COL-0002/en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ITU-T/studygroups/2017-2020/20/sg20rgafr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05/sg5rgafr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yperlink" Target="https://www.itu.int/en/ITU-T/climatechange/Pages/1st-Digital-African-Week.aspx" TargetMode="External"/><Relationship Id="rId25" Type="http://schemas.openxmlformats.org/officeDocument/2006/relationships/hyperlink" Target="https://www.itu.int/en/ITU-T/studygroups/2017-2020/05/sg5rgafr/Pages/default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afr/Pages/default.aspx" TargetMode="External"/><Relationship Id="rId20" Type="http://schemas.openxmlformats.org/officeDocument/2006/relationships/hyperlink" Target="https://www.itu.int/en/ITU-T/studygroups/2017-2020/20/sg20rgafr/Pages/default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24" Type="http://schemas.openxmlformats.org/officeDocument/2006/relationships/hyperlink" Target="mailto:tsbsg20@itu.i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sg5rgafr/Pages/default.aspx" TargetMode="External"/><Relationship Id="rId23" Type="http://schemas.openxmlformats.org/officeDocument/2006/relationships/hyperlink" Target="mailto:tsbsg5@itu.int" TargetMode="External"/><Relationship Id="rId28" Type="http://schemas.openxmlformats.org/officeDocument/2006/relationships/image" Target="media/image3.png"/><Relationship Id="rId10" Type="http://schemas.openxmlformats.org/officeDocument/2006/relationships/hyperlink" Target="mailto:tsbsg20@itu.int" TargetMode="External"/><Relationship Id="rId19" Type="http://schemas.openxmlformats.org/officeDocument/2006/relationships/hyperlink" Target="https://www.itu.int/en/ITU-T/studygroups/2017-2020/05/sg5rgafr/Pages/default.asp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md/T17-SG20RG.AFR-COL-0002/en" TargetMode="External"/><Relationship Id="rId22" Type="http://schemas.openxmlformats.org/officeDocument/2006/relationships/hyperlink" Target="https://www.itu.int/en/ITU-T/studygroups/2017-2020/20/sg20rgafr/Pages/default.aspx" TargetMode="External"/><Relationship Id="rId27" Type="http://schemas.openxmlformats.org/officeDocument/2006/relationships/image" Target="media/image2.png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05E8-3A97-4E3C-9A20-05644792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49</TotalTime>
  <Pages>2</Pages>
  <Words>676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dc:description>Add1 to Coll2.docx  For: _x000d_Document date: _x000d_Saved by ITU51010703 at 13:47:12 on 18/02/2019</dc:description>
  <cp:lastModifiedBy>Jenkins, Lia</cp:lastModifiedBy>
  <cp:revision>9</cp:revision>
  <cp:lastPrinted>2019-05-29T09:09:00Z</cp:lastPrinted>
  <dcterms:created xsi:type="dcterms:W3CDTF">2019-05-28T10:26:00Z</dcterms:created>
  <dcterms:modified xsi:type="dcterms:W3CDTF">2019-05-29T10:12:00Z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Add1 to Coll2.docx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