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A15659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5E7594" w:rsidP="00A1565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noProof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900430" cy="9010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A15659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A1565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A1565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A15659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5659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417B75" w:rsidP="00417B75">
            <w:pPr>
              <w:pStyle w:val="Tabletext"/>
              <w:spacing w:before="240" w:after="120"/>
            </w:pPr>
            <w:r>
              <w:t>Geneva, 6 September 2018</w:t>
            </w:r>
          </w:p>
        </w:tc>
      </w:tr>
      <w:tr w:rsidR="0038260B" w:rsidRPr="00B70109" w:rsidTr="00A15659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5659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>TSB Collective letter</w:t>
            </w:r>
            <w:r w:rsidR="00434A52">
              <w:rPr>
                <w:b/>
              </w:rPr>
              <w:t xml:space="preserve"> 2/SG5RG-LATAM</w:t>
            </w:r>
          </w:p>
          <w:p w:rsidR="00C87A03" w:rsidRPr="00B70109" w:rsidRDefault="00434A52" w:rsidP="00A15659">
            <w:pPr>
              <w:pStyle w:val="Tabletext"/>
            </w:pPr>
            <w:r w:rsidRPr="00B70109">
              <w:t>SG</w:t>
            </w:r>
            <w:r>
              <w:t>5</w:t>
            </w:r>
            <w:r w:rsidRPr="00B70109">
              <w:t>/</w:t>
            </w:r>
            <w:r>
              <w:t>CB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434A52">
              <w:t xml:space="preserve"> 5;</w:t>
            </w:r>
          </w:p>
          <w:p w:rsidR="0038260B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434A52">
              <w:t>;</w:t>
            </w:r>
          </w:p>
          <w:p w:rsidR="00434A52" w:rsidRPr="00B70109" w:rsidRDefault="00434A52" w:rsidP="00A15659">
            <w:pPr>
              <w:pStyle w:val="Tabletext"/>
              <w:ind w:left="283" w:hanging="283"/>
            </w:pPr>
            <w:r>
              <w:t>-</w:t>
            </w:r>
            <w:r>
              <w:tab/>
              <w:t>To the ITU Area Office for the Americas</w:t>
            </w:r>
          </w:p>
        </w:tc>
      </w:tr>
      <w:bookmarkEnd w:id="0"/>
      <w:tr w:rsidR="0038260B" w:rsidRPr="00B70109" w:rsidTr="00A15659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5659">
            <w:pPr>
              <w:pStyle w:val="Tabletext"/>
              <w:rPr>
                <w:b/>
              </w:rPr>
            </w:pPr>
            <w:r w:rsidRPr="00B70109">
              <w:t>+41 22</w:t>
            </w:r>
            <w:r w:rsidR="00434A52">
              <w:t> </w:t>
            </w:r>
            <w:r w:rsidRPr="00B70109">
              <w:t>730</w:t>
            </w:r>
            <w:r w:rsidR="00434A52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5659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0C2793" w:rsidP="00A15659">
            <w:pPr>
              <w:pStyle w:val="Tabletext"/>
            </w:pPr>
            <w:hyperlink r:id="rId9" w:history="1">
              <w:r w:rsidR="00434A52" w:rsidRPr="00583F37">
                <w:rPr>
                  <w:rStyle w:val="Hyperlink"/>
                </w:rPr>
                <w:t>tsbsg5@itu.int</w:t>
              </w:r>
            </w:hyperlink>
            <w:r w:rsidR="00434A52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0C2793" w:rsidP="00A15659">
            <w:pPr>
              <w:pStyle w:val="Tabletext"/>
            </w:pPr>
            <w:hyperlink r:id="rId10" w:history="1">
              <w:r w:rsidR="00434A52" w:rsidRPr="00583F37">
                <w:rPr>
                  <w:rStyle w:val="Hyperlink"/>
                </w:rPr>
                <w:t>http://itu.int/go/tsg5</w:t>
              </w:r>
            </w:hyperlink>
            <w:r w:rsidR="00434A52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</w:pPr>
          </w:p>
        </w:tc>
      </w:tr>
      <w:tr w:rsidR="00951309" w:rsidRPr="00B70109" w:rsidTr="00A15659">
        <w:trPr>
          <w:cantSplit/>
          <w:trHeight w:val="80"/>
        </w:trPr>
        <w:tc>
          <w:tcPr>
            <w:tcW w:w="993" w:type="dxa"/>
          </w:tcPr>
          <w:p w:rsidR="00951309" w:rsidRPr="00B70109" w:rsidRDefault="00951309" w:rsidP="00A15659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434A52" w:rsidRDefault="00501F4A" w:rsidP="00DE7009">
            <w:pPr>
              <w:pStyle w:val="Tabletext"/>
              <w:rPr>
                <w:lang w:val="en-US"/>
              </w:rPr>
            </w:pPr>
            <w:r w:rsidRPr="00B70109">
              <w:rPr>
                <w:b/>
                <w:bCs/>
              </w:rPr>
              <w:t xml:space="preserve">Meeting of </w:t>
            </w:r>
            <w:r w:rsidR="00C2120F"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>Study Group</w:t>
            </w:r>
            <w:r w:rsidR="00434A52">
              <w:rPr>
                <w:b/>
                <w:bCs/>
              </w:rPr>
              <w:t xml:space="preserve"> 5 Regional Group for Latin America (SG5RG-LATAM); Bogot</w:t>
            </w:r>
            <w:r w:rsidR="00DE7009">
              <w:rPr>
                <w:b/>
                <w:bCs/>
              </w:rPr>
              <w:t>a</w:t>
            </w:r>
            <w:r w:rsidR="00434A52">
              <w:rPr>
                <w:b/>
                <w:bCs/>
              </w:rPr>
              <w:t xml:space="preserve">, </w:t>
            </w:r>
            <w:r w:rsidR="00434A52">
              <w:rPr>
                <w:b/>
                <w:bCs/>
                <w:lang w:val="en-US"/>
              </w:rPr>
              <w:t xml:space="preserve">Colombia, </w:t>
            </w:r>
            <w:r w:rsidR="00434A52" w:rsidRPr="00DE7009">
              <w:rPr>
                <w:b/>
                <w:bCs/>
                <w:lang w:val="en-US"/>
              </w:rPr>
              <w:t>24 October</w:t>
            </w:r>
            <w:r w:rsidR="00434A52">
              <w:rPr>
                <w:b/>
                <w:bCs/>
                <w:lang w:val="en-US"/>
              </w:rPr>
              <w:t xml:space="preserve"> 2018</w:t>
            </w:r>
          </w:p>
        </w:tc>
      </w:tr>
    </w:tbl>
    <w:p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:rsidR="00BC398D" w:rsidRPr="00B70109" w:rsidRDefault="00434A52" w:rsidP="00000FC7">
      <w:r w:rsidRPr="00434A52">
        <w:t xml:space="preserve">We are pleased to inform you that, at the kind invitation of the National Spectrum Agency (ANE), ITU-T Study Group 5 Regional Group for Latin America (SG5RG-LATAM) will hold </w:t>
      </w:r>
      <w:r>
        <w:t>its</w:t>
      </w:r>
      <w:r w:rsidRPr="00434A52">
        <w:t xml:space="preserve"> </w:t>
      </w:r>
      <w:r w:rsidR="00C2120F">
        <w:t xml:space="preserve">second </w:t>
      </w:r>
      <w:r w:rsidRPr="00434A52">
        <w:t xml:space="preserve">regional meeting at the </w:t>
      </w:r>
      <w:r w:rsidRPr="00DE7009">
        <w:t xml:space="preserve">Hotel </w:t>
      </w:r>
      <w:r w:rsidR="00DE7009" w:rsidRPr="00DE7009">
        <w:t>Wyndham</w:t>
      </w:r>
      <w:r w:rsidRPr="00434A52">
        <w:t xml:space="preserve"> in </w:t>
      </w:r>
      <w:r w:rsidR="00E83BCE" w:rsidRPr="00E83BCE">
        <w:t>Bogot</w:t>
      </w:r>
      <w:r w:rsidR="00DE7009">
        <w:t>a</w:t>
      </w:r>
      <w:r w:rsidRPr="00434A52">
        <w:t xml:space="preserve"> </w:t>
      </w:r>
      <w:r w:rsidR="00DE7009">
        <w:t xml:space="preserve">on 24 October </w:t>
      </w:r>
      <w:r w:rsidRPr="00434A52">
        <w:t>2018.</w:t>
      </w:r>
    </w:p>
    <w:p w:rsidR="001A1211" w:rsidRDefault="001A1211" w:rsidP="001A1211">
      <w:r>
        <w:t xml:space="preserve">Exceptionally, registration for this meeting will not use focal point approval announced in TSB Circular 68. The previous procedures apply, as detailed in </w:t>
      </w:r>
      <w:r w:rsidRPr="00146D57">
        <w:rPr>
          <w:b/>
          <w:bCs/>
        </w:rPr>
        <w:t>Annex A</w:t>
      </w:r>
      <w:r>
        <w:t>.</w:t>
      </w:r>
    </w:p>
    <w:p w:rsidR="00C2120F" w:rsidRDefault="006D7202" w:rsidP="00A138E8">
      <w:r w:rsidRPr="00B70109">
        <w:t xml:space="preserve">The meeting will open </w:t>
      </w:r>
      <w:r w:rsidRPr="00DE7009">
        <w:t>at 09</w:t>
      </w:r>
      <w:r w:rsidR="00DE7009">
        <w:t>0</w:t>
      </w:r>
      <w:r w:rsidRPr="00DE7009">
        <w:t xml:space="preserve">0 hours on </w:t>
      </w:r>
      <w:r w:rsidR="001926A0" w:rsidRPr="00DE7009">
        <w:t>24 October 2018</w:t>
      </w:r>
      <w:r w:rsidRPr="00B70109">
        <w:t xml:space="preserve">, and participant registration will </w:t>
      </w:r>
      <w:r w:rsidRPr="00E17B1E">
        <w:t xml:space="preserve">begin at </w:t>
      </w:r>
      <w:r w:rsidR="008C065A" w:rsidRPr="00E17B1E">
        <w:t>080</w:t>
      </w:r>
      <w:r w:rsidRPr="00E17B1E">
        <w:t>0 hours</w:t>
      </w:r>
      <w:r w:rsidR="001926A0" w:rsidRPr="00E17B1E">
        <w:t>.</w:t>
      </w:r>
      <w:r w:rsidR="00CA60D7">
        <w:t xml:space="preserve"> </w:t>
      </w:r>
      <w:r w:rsidR="00C2120F">
        <w:t>The SG5RG-LATAM meeting will precede the</w:t>
      </w:r>
      <w:hyperlink r:id="rId11" w:history="1">
        <w:r w:rsidR="00C2120F" w:rsidRPr="00CF748E">
          <w:rPr>
            <w:rStyle w:val="Hyperlink"/>
            <w:u w:val="none"/>
          </w:rPr>
          <w:t xml:space="preserve"> </w:t>
        </w:r>
        <w:r w:rsidR="00C2120F" w:rsidRPr="00C2120F">
          <w:rPr>
            <w:rStyle w:val="Hyperlink"/>
          </w:rPr>
          <w:t>8</w:t>
        </w:r>
        <w:r w:rsidR="00C2120F" w:rsidRPr="00CA60D7">
          <w:rPr>
            <w:rStyle w:val="Hyperlink"/>
            <w:vertAlign w:val="superscript"/>
          </w:rPr>
          <w:t>th</w:t>
        </w:r>
        <w:r w:rsidR="00C2120F" w:rsidRPr="00C2120F">
          <w:rPr>
            <w:rStyle w:val="Hyperlink"/>
          </w:rPr>
          <w:t xml:space="preserve"> International Spectrum Congress: “Innovation towards a connected society</w:t>
        </w:r>
        <w:r w:rsidR="00C2120F" w:rsidRPr="00CF748E">
          <w:rPr>
            <w:rStyle w:val="Hyperlink"/>
            <w:u w:val="none"/>
          </w:rPr>
          <w:t>”</w:t>
        </w:r>
        <w:r w:rsidR="00C2120F" w:rsidRPr="00CF748E">
          <w:rPr>
            <w:rStyle w:val="Hyperlink"/>
            <w:color w:val="auto"/>
            <w:u w:val="none"/>
          </w:rPr>
          <w:t>.</w:t>
        </w:r>
      </w:hyperlink>
      <w:r w:rsidR="00C2120F">
        <w:t xml:space="preserve"> </w:t>
      </w:r>
    </w:p>
    <w:p w:rsidR="006D7202" w:rsidRDefault="001926A0" w:rsidP="006D7202">
      <w:r>
        <w:t xml:space="preserve">Details for the venue of the meeting along with the list of hotels and practical information will be made available on the </w:t>
      </w:r>
      <w:hyperlink r:id="rId12" w:history="1">
        <w:r w:rsidRPr="001926A0">
          <w:rPr>
            <w:rStyle w:val="Hyperlink"/>
          </w:rPr>
          <w:t>SG5RG</w:t>
        </w:r>
        <w:r w:rsidRPr="001926A0">
          <w:rPr>
            <w:rStyle w:val="Hyperlink"/>
          </w:rPr>
          <w:noBreakHyphen/>
          <w:t>LATAM</w:t>
        </w:r>
      </w:hyperlink>
      <w:r>
        <w:rPr>
          <w:szCs w:val="24"/>
        </w:rPr>
        <w:t xml:space="preserve"> webpage</w:t>
      </w:r>
      <w:r>
        <w:t xml:space="preserve">. Additional information about the SG5RG-LATAM meeting is available in </w:t>
      </w:r>
      <w:r w:rsidRPr="00DE7009">
        <w:rPr>
          <w:b/>
        </w:rPr>
        <w:t>Annex A.</w:t>
      </w:r>
    </w:p>
    <w:p w:rsidR="001926A0" w:rsidRDefault="001926A0" w:rsidP="006D7202">
      <w:r>
        <w:t xml:space="preserve">The regional </w:t>
      </w:r>
      <w:r w:rsidR="00DE7009">
        <w:t>g</w:t>
      </w:r>
      <w:r>
        <w:t xml:space="preserve">roup meeting will be restricted to delegates and representatives </w:t>
      </w:r>
      <w:r w:rsidRPr="005521F4">
        <w:t xml:space="preserve">from Member States, Sector Members and Associates of the </w:t>
      </w:r>
      <w:r>
        <w:t xml:space="preserve">ITU-T Study Group 5 in the region, in conformity with 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:rsidR="001926A0" w:rsidRPr="00B70109" w:rsidRDefault="001926A0" w:rsidP="006D7202">
      <w:r w:rsidRPr="000778A3">
        <w:rPr>
          <w:szCs w:val="24"/>
        </w:rPr>
        <w:t xml:space="preserve">The draft </w:t>
      </w:r>
      <w:r>
        <w:rPr>
          <w:szCs w:val="24"/>
        </w:rPr>
        <w:t>agenda</w:t>
      </w:r>
      <w:r w:rsidRPr="000778A3">
        <w:rPr>
          <w:szCs w:val="24"/>
        </w:rPr>
        <w:t xml:space="preserve"> of the </w:t>
      </w:r>
      <w:r>
        <w:t xml:space="preserve">SG5RG-LATAM </w:t>
      </w:r>
      <w:r w:rsidRPr="000778A3">
        <w:rPr>
          <w:szCs w:val="24"/>
        </w:rPr>
        <w:t>meeting</w:t>
      </w:r>
      <w:r>
        <w:rPr>
          <w:szCs w:val="24"/>
        </w:rPr>
        <w:t xml:space="preserve">, </w:t>
      </w:r>
      <w:r>
        <w:t xml:space="preserve">prepared by </w:t>
      </w:r>
      <w:r w:rsidRPr="00CA60D7">
        <w:t>Ms Martha Liliana Suarez</w:t>
      </w:r>
      <w:r>
        <w:t xml:space="preserve"> (Chairman of SG5RG-LATAM, ANE, Colombia),</w:t>
      </w:r>
      <w:r w:rsidRPr="000778A3">
        <w:rPr>
          <w:szCs w:val="24"/>
        </w:rPr>
        <w:t xml:space="preserve"> </w:t>
      </w:r>
      <w:r>
        <w:rPr>
          <w:szCs w:val="24"/>
        </w:rPr>
        <w:t>is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 B</w:t>
      </w:r>
      <w:r w:rsidRPr="000778A3">
        <w:rPr>
          <w:szCs w:val="24"/>
        </w:rPr>
        <w:t>.</w:t>
      </w:r>
    </w:p>
    <w:p w:rsidR="001926A0" w:rsidRPr="00B70109" w:rsidRDefault="001926A0" w:rsidP="001E2029"/>
    <w:p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26"/>
      </w:tblGrid>
      <w:tr w:rsidR="00BC398D" w:rsidRPr="00B70109" w:rsidTr="00DE7009">
        <w:tc>
          <w:tcPr>
            <w:tcW w:w="2122" w:type="dxa"/>
            <w:shd w:val="clear" w:color="auto" w:fill="auto"/>
            <w:vAlign w:val="center"/>
          </w:tcPr>
          <w:p w:rsidR="00BC398D" w:rsidRPr="00B70109" w:rsidRDefault="00DE7009" w:rsidP="00792A3A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DE7009">
              <w:rPr>
                <w:rFonts w:asciiTheme="minorHAnsi" w:hAnsiTheme="minorHAnsi"/>
                <w:szCs w:val="22"/>
              </w:rPr>
              <w:t>24 September 2018</w:t>
            </w:r>
          </w:p>
        </w:tc>
        <w:tc>
          <w:tcPr>
            <w:tcW w:w="7526" w:type="dxa"/>
            <w:shd w:val="clear" w:color="auto" w:fill="auto"/>
          </w:tcPr>
          <w:p w:rsidR="00BC398D" w:rsidRPr="00B70109" w:rsidRDefault="00B027CC" w:rsidP="001926A0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7A3B5D" w:rsidRPr="00B70109">
              <w:rPr>
                <w:rFonts w:asciiTheme="minorHAnsi" w:hAnsiTheme="minorHAnsi"/>
              </w:rPr>
              <w:t>Pre</w:t>
            </w:r>
            <w:r w:rsidR="00BC398D" w:rsidRPr="00B70109">
              <w:rPr>
                <w:rFonts w:asciiTheme="minorHAnsi" w:hAnsiTheme="minorHAnsi"/>
              </w:rPr>
              <w:t>-registration</w:t>
            </w:r>
            <w:r w:rsidR="00010B0B" w:rsidRPr="00B70109">
              <w:rPr>
                <w:rFonts w:asciiTheme="minorHAnsi" w:hAnsiTheme="minorHAnsi"/>
              </w:rPr>
              <w:t xml:space="preserve"> (</w:t>
            </w:r>
            <w:r w:rsidR="001926A0" w:rsidRPr="000C0DE6">
              <w:rPr>
                <w:rFonts w:asciiTheme="minorHAnsi" w:hAnsiTheme="minorHAnsi"/>
              </w:rPr>
              <w:t xml:space="preserve">online via the </w:t>
            </w:r>
            <w:hyperlink r:id="rId13" w:history="1">
              <w:r w:rsidR="001926A0" w:rsidRPr="00D74355">
                <w:rPr>
                  <w:rStyle w:val="Hyperlink"/>
                  <w:rFonts w:asciiTheme="minorHAnsi" w:hAnsiTheme="minorHAnsi"/>
                </w:rPr>
                <w:t>SG5RG-LATAM</w:t>
              </w:r>
            </w:hyperlink>
            <w:r w:rsidR="001926A0" w:rsidRPr="000C0DE6">
              <w:rPr>
                <w:rFonts w:asciiTheme="minorHAnsi" w:hAnsiTheme="minorHAnsi"/>
              </w:rPr>
              <w:t xml:space="preserve"> </w:t>
            </w:r>
            <w:r w:rsidR="001926A0">
              <w:rPr>
                <w:rFonts w:asciiTheme="minorHAnsi" w:hAnsiTheme="minorHAnsi"/>
              </w:rPr>
              <w:t>w</w:t>
            </w:r>
            <w:r w:rsidR="001926A0" w:rsidRPr="000C0DE6">
              <w:rPr>
                <w:rFonts w:asciiTheme="minorHAnsi" w:hAnsiTheme="minorHAnsi"/>
              </w:rPr>
              <w:t>ebpage</w:t>
            </w:r>
            <w:r w:rsidR="00010B0B" w:rsidRPr="00B70109">
              <w:rPr>
                <w:rFonts w:asciiTheme="minorHAnsi" w:hAnsiTheme="minorHAnsi"/>
              </w:rPr>
              <w:t>)</w:t>
            </w:r>
          </w:p>
        </w:tc>
      </w:tr>
      <w:tr w:rsidR="001926A0" w:rsidRPr="00B70109" w:rsidTr="00DE7009">
        <w:tc>
          <w:tcPr>
            <w:tcW w:w="2122" w:type="dxa"/>
            <w:shd w:val="clear" w:color="auto" w:fill="auto"/>
            <w:vAlign w:val="center"/>
          </w:tcPr>
          <w:p w:rsidR="001926A0" w:rsidRPr="00B70109" w:rsidRDefault="00995EC9" w:rsidP="00995EC9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E17B1E">
              <w:rPr>
                <w:rFonts w:asciiTheme="minorHAnsi" w:hAnsiTheme="minorHAnsi"/>
                <w:szCs w:val="22"/>
              </w:rPr>
              <w:t xml:space="preserve">30 September </w:t>
            </w:r>
            <w:r w:rsidR="008C065A" w:rsidRPr="00E17B1E">
              <w:rPr>
                <w:rFonts w:asciiTheme="minorHAnsi" w:hAnsiTheme="minorHAnsi"/>
                <w:szCs w:val="22"/>
              </w:rPr>
              <w:t>2018</w:t>
            </w:r>
          </w:p>
        </w:tc>
        <w:tc>
          <w:tcPr>
            <w:tcW w:w="7526" w:type="dxa"/>
            <w:shd w:val="clear" w:color="auto" w:fill="auto"/>
          </w:tcPr>
          <w:p w:rsidR="001926A0" w:rsidRPr="00B70109" w:rsidRDefault="001926A0" w:rsidP="008C065A">
            <w:pPr>
              <w:pStyle w:val="TableText0"/>
              <w:numPr>
                <w:ilvl w:val="0"/>
                <w:numId w:val="15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81" w:hanging="216"/>
              <w:rPr>
                <w:rFonts w:asciiTheme="minorHAnsi" w:hAnsiTheme="minorHAnsi"/>
              </w:rPr>
            </w:pPr>
            <w:r w:rsidRPr="00B70109">
              <w:rPr>
                <w:rFonts w:asciiTheme="minorHAnsi" w:hAnsiTheme="minorHAnsi"/>
                <w:szCs w:val="22"/>
              </w:rPr>
              <w:t>Submit r</w:t>
            </w:r>
            <w:r>
              <w:rPr>
                <w:rFonts w:asciiTheme="minorHAnsi" w:hAnsiTheme="minorHAnsi"/>
                <w:szCs w:val="22"/>
              </w:rPr>
              <w:t>equest</w:t>
            </w:r>
            <w:r w:rsidRPr="00B70109">
              <w:rPr>
                <w:rFonts w:asciiTheme="minorHAnsi" w:hAnsiTheme="minorHAnsi"/>
                <w:szCs w:val="22"/>
              </w:rPr>
              <w:t xml:space="preserve"> for visa support letters</w:t>
            </w:r>
          </w:p>
        </w:tc>
      </w:tr>
      <w:tr w:rsidR="00BC398D" w:rsidRPr="00E92F86" w:rsidTr="00DE7009">
        <w:tc>
          <w:tcPr>
            <w:tcW w:w="2122" w:type="dxa"/>
            <w:shd w:val="clear" w:color="auto" w:fill="auto"/>
            <w:vAlign w:val="center"/>
          </w:tcPr>
          <w:p w:rsidR="00BC398D" w:rsidRPr="00B70109" w:rsidRDefault="0014723B" w:rsidP="00DE7009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CA60D7">
              <w:rPr>
                <w:rFonts w:asciiTheme="minorHAnsi" w:hAnsiTheme="minorHAnsi"/>
                <w:szCs w:val="22"/>
              </w:rPr>
              <w:t xml:space="preserve">11 </w:t>
            </w:r>
            <w:r w:rsidR="00DE7009" w:rsidRPr="00CA60D7">
              <w:rPr>
                <w:rFonts w:asciiTheme="minorHAnsi" w:hAnsiTheme="minorHAnsi"/>
                <w:szCs w:val="22"/>
              </w:rPr>
              <w:t>October 2018</w:t>
            </w:r>
          </w:p>
        </w:tc>
        <w:tc>
          <w:tcPr>
            <w:tcW w:w="7526" w:type="dxa"/>
            <w:shd w:val="clear" w:color="auto" w:fill="auto"/>
          </w:tcPr>
          <w:p w:rsidR="00BC398D" w:rsidRPr="00E92F86" w:rsidRDefault="00BC398D" w:rsidP="00E92F8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E92F86">
              <w:rPr>
                <w:rFonts w:asciiTheme="minorHAnsi" w:hAnsiTheme="minorHAnsi"/>
                <w:szCs w:val="22"/>
              </w:rPr>
              <w:t>-</w:t>
            </w:r>
            <w:r w:rsidR="00B027CC" w:rsidRPr="00E92F86">
              <w:rPr>
                <w:rFonts w:asciiTheme="minorHAnsi" w:hAnsiTheme="minorHAnsi"/>
                <w:szCs w:val="22"/>
              </w:rPr>
              <w:tab/>
            </w:r>
            <w:r w:rsidR="00E92F86" w:rsidRPr="00E92F86">
              <w:rPr>
                <w:rFonts w:asciiTheme="minorHAnsi" w:hAnsiTheme="minorHAnsi"/>
                <w:szCs w:val="22"/>
              </w:rPr>
              <w:t>Final deadline for Contributions for SG5RG-LATAM</w:t>
            </w:r>
          </w:p>
        </w:tc>
      </w:tr>
    </w:tbl>
    <w:p w:rsidR="000B46FB" w:rsidRPr="00E92F86" w:rsidRDefault="001C0948" w:rsidP="00491EEB">
      <w:pPr>
        <w:keepNext/>
        <w:keepLines/>
        <w:spacing w:before="240"/>
      </w:pPr>
      <w:r w:rsidRPr="00E92F86"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E92F86" w:rsidRPr="00E92F86" w:rsidTr="00CF748E">
        <w:trPr>
          <w:cantSplit/>
          <w:trHeight w:val="2451"/>
        </w:trPr>
        <w:tc>
          <w:tcPr>
            <w:tcW w:w="6663" w:type="dxa"/>
            <w:tcBorders>
              <w:right w:val="single" w:sz="4" w:space="0" w:color="auto"/>
            </w:tcBorders>
          </w:tcPr>
          <w:p w:rsidR="00E92F86" w:rsidRPr="00E92F86" w:rsidRDefault="00E92F86" w:rsidP="00C76E40">
            <w:pPr>
              <w:keepNext/>
              <w:keepLines/>
              <w:spacing w:before="480"/>
            </w:pPr>
            <w:r w:rsidRPr="00E92F86">
              <w:t>Yours faithfully,</w:t>
            </w:r>
          </w:p>
          <w:p w:rsidR="00E92F86" w:rsidRPr="00E92F86" w:rsidRDefault="00E92F86" w:rsidP="00491EEB">
            <w:pPr>
              <w:keepNext/>
              <w:keepLines/>
              <w:spacing w:before="0"/>
            </w:pPr>
          </w:p>
          <w:p w:rsidR="00E92F86" w:rsidRPr="000C2793" w:rsidRDefault="000C2793" w:rsidP="00491EEB">
            <w:pPr>
              <w:keepNext/>
              <w:keepLines/>
              <w:spacing w:before="0"/>
              <w:rPr>
                <w:i/>
                <w:iCs/>
              </w:rPr>
            </w:pPr>
            <w:r w:rsidRPr="000C2793">
              <w:rPr>
                <w:i/>
                <w:iCs/>
              </w:rPr>
              <w:t>(signed)</w:t>
            </w:r>
          </w:p>
          <w:p w:rsidR="000C2793" w:rsidRPr="00E92F86" w:rsidRDefault="000C2793" w:rsidP="00491EEB">
            <w:pPr>
              <w:keepNext/>
              <w:keepLines/>
              <w:spacing w:before="0"/>
            </w:pPr>
            <w:bookmarkStart w:id="2" w:name="_GoBack"/>
            <w:bookmarkEnd w:id="2"/>
          </w:p>
          <w:p w:rsidR="00E92F86" w:rsidRPr="00E92F86" w:rsidRDefault="00E92F86" w:rsidP="00C76E40">
            <w:pPr>
              <w:keepNext/>
              <w:keepLines/>
              <w:spacing w:before="0"/>
            </w:pPr>
            <w:proofErr w:type="spellStart"/>
            <w:r w:rsidRPr="00E92F86">
              <w:rPr>
                <w:szCs w:val="24"/>
              </w:rPr>
              <w:t>Chaesub</w:t>
            </w:r>
            <w:proofErr w:type="spellEnd"/>
            <w:r w:rsidRPr="00E92F86">
              <w:rPr>
                <w:szCs w:val="24"/>
              </w:rPr>
              <w:t xml:space="preserve"> Lee</w:t>
            </w:r>
            <w:r w:rsidRPr="00E92F86">
              <w:br/>
              <w:t>Director of the Telecommunication</w:t>
            </w:r>
            <w:r w:rsidRPr="00E92F86">
              <w:br/>
              <w:t>Standardization Bureau</w:t>
            </w:r>
            <w:r w:rsidRPr="00E92F8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F86" w:rsidRPr="00E92F86" w:rsidRDefault="00E92F86" w:rsidP="00E92F86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  <w:color w:val="1F497D"/>
                <w:lang w:val="en-US" w:eastAsia="zh-CN"/>
              </w:rPr>
              <w:drawing>
                <wp:inline distT="0" distB="0" distL="0" distR="0" wp14:anchorId="55093A99" wp14:editId="5E19ED20">
                  <wp:extent cx="1188369" cy="1193470"/>
                  <wp:effectExtent l="0" t="0" r="0" b="6985"/>
                  <wp:docPr id="1" name="Picture 1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2F8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E92F86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5RG-LATAM</w:t>
            </w:r>
          </w:p>
        </w:tc>
      </w:tr>
    </w:tbl>
    <w:p w:rsidR="00384E5D" w:rsidRPr="00B70109" w:rsidRDefault="0024485F" w:rsidP="00CE218B">
      <w:pPr>
        <w:spacing w:before="240"/>
      </w:pPr>
      <w:r w:rsidRPr="00E92F86">
        <w:rPr>
          <w:b/>
          <w:bCs/>
        </w:rPr>
        <w:t>Annexes</w:t>
      </w:r>
      <w:r w:rsidRPr="00E92F86">
        <w:t xml:space="preserve">: </w:t>
      </w:r>
      <w:r w:rsidR="002A3D35" w:rsidRPr="00A15659">
        <w:rPr>
          <w:b/>
        </w:rPr>
        <w:t>2</w:t>
      </w:r>
      <w:r w:rsidR="00384E5D" w:rsidRPr="00B70109">
        <w:br w:type="page"/>
      </w:r>
    </w:p>
    <w:p w:rsidR="00384E5D" w:rsidRPr="00B70109" w:rsidRDefault="00D33EE4" w:rsidP="00F865A9">
      <w:pPr>
        <w:pStyle w:val="Annextitle"/>
        <w:rPr>
          <w:b w:val="0"/>
          <w:bCs/>
          <w:szCs w:val="24"/>
        </w:rPr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</w:r>
      <w:r w:rsidR="00384E5D" w:rsidRPr="00B70109">
        <w:rPr>
          <w:bCs/>
          <w:szCs w:val="24"/>
        </w:rPr>
        <w:t>WORK</w:t>
      </w:r>
      <w:r w:rsidR="00931D00" w:rsidRPr="00B70109">
        <w:rPr>
          <w:bCs/>
          <w:szCs w:val="24"/>
        </w:rPr>
        <w:t>ING</w:t>
      </w:r>
      <w:r w:rsidR="00384E5D" w:rsidRPr="00B70109">
        <w:rPr>
          <w:bCs/>
          <w:szCs w:val="24"/>
        </w:rPr>
        <w:t xml:space="preserve"> METHODS AND FACILITIES</w:t>
      </w:r>
    </w:p>
    <w:p w:rsidR="00B61795" w:rsidRDefault="00B61795">
      <w:pPr>
        <w:spacing w:after="120"/>
        <w:rPr>
          <w:rFonts w:eastAsia="SimSun"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The meeting will be run paperless.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>should be submitted</w:t>
      </w:r>
      <w:r w:rsidR="00F865A9">
        <w:rPr>
          <w:rFonts w:eastAsia="SimSun"/>
          <w:szCs w:val="22"/>
          <w:lang w:eastAsia="zh-CN"/>
        </w:rPr>
        <w:t xml:space="preserve"> by e-mail to the following address: </w:t>
      </w:r>
      <w:hyperlink r:id="rId16" w:history="1">
        <w:r w:rsidR="00F865A9" w:rsidRPr="009010B8">
          <w:rPr>
            <w:rStyle w:val="Hyperlink"/>
            <w:rFonts w:eastAsia="SimSun"/>
            <w:szCs w:val="22"/>
            <w:lang w:eastAsia="zh-CN"/>
          </w:rPr>
          <w:t>tsbsg5@itu.int</w:t>
        </w:r>
      </w:hyperlink>
      <w:r w:rsidR="00F865A9">
        <w:rPr>
          <w:rFonts w:eastAsia="SimSun"/>
          <w:szCs w:val="22"/>
          <w:lang w:eastAsia="zh-CN"/>
        </w:rPr>
        <w:t>.</w:t>
      </w:r>
    </w:p>
    <w:p w:rsidR="00922097" w:rsidRPr="000C0DE6" w:rsidRDefault="00922097" w:rsidP="00922097">
      <w:pPr>
        <w:spacing w:after="120"/>
        <w:rPr>
          <w:rFonts w:eastAsia="SimSun"/>
          <w:b/>
          <w:bCs/>
          <w:szCs w:val="24"/>
          <w:lang w:eastAsia="zh-CN"/>
        </w:rPr>
      </w:pPr>
      <w:r w:rsidRPr="000C0DE6">
        <w:rPr>
          <w:rFonts w:eastAsia="SimSun"/>
          <w:b/>
          <w:bCs/>
          <w:szCs w:val="24"/>
          <w:lang w:eastAsia="zh-CN"/>
        </w:rPr>
        <w:t>TEMPLATES:</w:t>
      </w:r>
      <w:r w:rsidRPr="000C0DE6">
        <w:rPr>
          <w:szCs w:val="24"/>
        </w:rPr>
        <w:t xml:space="preserve"> Please use the provided set of templates to prepare your meeting documents. The </w:t>
      </w:r>
      <w:r>
        <w:rPr>
          <w:szCs w:val="24"/>
        </w:rPr>
        <w:t>“</w:t>
      </w:r>
      <w:hyperlink r:id="rId17" w:history="1">
        <w:r w:rsidRPr="00922097">
          <w:rPr>
            <w:rStyle w:val="Hyperlink"/>
            <w:szCs w:val="24"/>
          </w:rPr>
          <w:t>Document Templates</w:t>
        </w:r>
      </w:hyperlink>
      <w:r>
        <w:rPr>
          <w:szCs w:val="24"/>
        </w:rPr>
        <w:t>”</w:t>
      </w:r>
      <w:r w:rsidRPr="000C0DE6">
        <w:rPr>
          <w:szCs w:val="24"/>
        </w:rPr>
        <w:t xml:space="preserve"> are accessible from </w:t>
      </w:r>
      <w:r>
        <w:rPr>
          <w:szCs w:val="24"/>
        </w:rPr>
        <w:t xml:space="preserve">the </w:t>
      </w:r>
      <w:hyperlink r:id="rId18" w:history="1">
        <w:r w:rsidRPr="00922097">
          <w:rPr>
            <w:rStyle w:val="Hyperlink"/>
            <w:szCs w:val="24"/>
          </w:rPr>
          <w:t>SG5RG-LATAM</w:t>
        </w:r>
      </w:hyperlink>
      <w:r w:rsidRPr="000C0DE6">
        <w:rPr>
          <w:szCs w:val="24"/>
        </w:rPr>
        <w:t xml:space="preserve"> webpage</w:t>
      </w:r>
      <w:r w:rsidR="0028255A">
        <w:rPr>
          <w:szCs w:val="24"/>
        </w:rPr>
        <w:t>.</w:t>
      </w:r>
      <w:r w:rsidRPr="000C0DE6">
        <w:rPr>
          <w:szCs w:val="24"/>
        </w:rPr>
        <w:t xml:space="preserve"> The name, fax and telephone numbers and e-mail address of the person to be contacted about the contribution should be indicated on the cover page of all documents. </w:t>
      </w:r>
      <w:r w:rsidRPr="000C0DE6">
        <w:rPr>
          <w:rFonts w:eastAsia="SimSun"/>
          <w:szCs w:val="24"/>
          <w:lang w:eastAsia="zh-CN"/>
        </w:rPr>
        <w:t>Access to meeting documents is provided from the study group homepage, and is restricted to ITU-T Members/</w:t>
      </w:r>
      <w:hyperlink r:id="rId19" w:history="1">
        <w:r w:rsidRPr="000C0DE6">
          <w:rPr>
            <w:rStyle w:val="Hyperlink"/>
            <w:rFonts w:eastAsia="SimSun"/>
            <w:szCs w:val="24"/>
            <w:lang w:eastAsia="zh-CN"/>
          </w:rPr>
          <w:t>TIES account holders</w:t>
        </w:r>
      </w:hyperlink>
      <w:r w:rsidRPr="000C0DE6">
        <w:rPr>
          <w:rFonts w:eastAsia="SimSun"/>
          <w:szCs w:val="24"/>
          <w:lang w:eastAsia="zh-CN"/>
        </w:rPr>
        <w:t>.</w:t>
      </w:r>
    </w:p>
    <w:p w:rsidR="00922097" w:rsidRPr="0028255A" w:rsidRDefault="0028255A" w:rsidP="0028255A">
      <w:pPr>
        <w:rPr>
          <w:rFonts w:cstheme="majorBidi"/>
          <w:szCs w:val="24"/>
        </w:rPr>
      </w:pPr>
      <w:r w:rsidRPr="000C0DE6">
        <w:rPr>
          <w:rFonts w:cstheme="majorBidi"/>
          <w:b/>
          <w:bCs/>
          <w:szCs w:val="24"/>
        </w:rPr>
        <w:t xml:space="preserve">WORKING LANGUAGE: </w:t>
      </w:r>
      <w:r w:rsidRPr="000C0DE6">
        <w:rPr>
          <w:rFonts w:cstheme="majorBidi"/>
          <w:szCs w:val="24"/>
        </w:rPr>
        <w:t>The working language of the meeting</w:t>
      </w:r>
      <w:r>
        <w:rPr>
          <w:rFonts w:cstheme="majorBidi"/>
          <w:szCs w:val="24"/>
        </w:rPr>
        <w:t>s</w:t>
      </w:r>
      <w:r w:rsidRPr="000C0DE6">
        <w:rPr>
          <w:rFonts w:cstheme="majorBidi"/>
          <w:szCs w:val="24"/>
        </w:rPr>
        <w:t xml:space="preserve"> will be </w:t>
      </w:r>
      <w:r>
        <w:rPr>
          <w:rFonts w:cstheme="majorBidi"/>
          <w:szCs w:val="24"/>
        </w:rPr>
        <w:t>Spanish</w:t>
      </w:r>
      <w:r w:rsidRPr="000C0DE6">
        <w:rPr>
          <w:rFonts w:cstheme="majorBidi"/>
          <w:szCs w:val="24"/>
        </w:rPr>
        <w:t>.</w:t>
      </w:r>
    </w:p>
    <w:p w:rsidR="00384E5D" w:rsidRPr="00B70109" w:rsidRDefault="00384E5D">
      <w:pPr>
        <w:rPr>
          <w:szCs w:val="22"/>
        </w:rPr>
      </w:pPr>
      <w:r w:rsidRPr="00B70109">
        <w:rPr>
          <w:b/>
          <w:bCs/>
          <w:szCs w:val="22"/>
        </w:rPr>
        <w:t>WIRELESS LAN</w:t>
      </w:r>
      <w:r w:rsidRPr="00B70109">
        <w:rPr>
          <w:szCs w:val="22"/>
        </w:rPr>
        <w:t xml:space="preserve"> facilities</w:t>
      </w:r>
      <w:r w:rsidR="0028255A">
        <w:rPr>
          <w:szCs w:val="22"/>
        </w:rPr>
        <w:t xml:space="preserve"> </w:t>
      </w:r>
      <w:r w:rsidR="0028255A" w:rsidRPr="000C0DE6">
        <w:rPr>
          <w:szCs w:val="24"/>
        </w:rPr>
        <w:t>and Internet access will be available at the venue of the event.</w:t>
      </w:r>
    </w:p>
    <w:p w:rsidR="00384E5D" w:rsidRPr="0028255A" w:rsidRDefault="00B61795" w:rsidP="00653CE2">
      <w:pPr>
        <w:tabs>
          <w:tab w:val="clear" w:pos="794"/>
          <w:tab w:val="clear" w:pos="1191"/>
          <w:tab w:val="clear" w:pos="1588"/>
          <w:tab w:val="clear" w:pos="1985"/>
        </w:tabs>
        <w:spacing w:before="240" w:after="280"/>
        <w:ind w:right="91"/>
        <w:jc w:val="center"/>
        <w:rPr>
          <w:b/>
          <w:bCs/>
          <w:sz w:val="28"/>
          <w:szCs w:val="24"/>
        </w:rPr>
      </w:pPr>
      <w:r w:rsidRPr="0028255A">
        <w:rPr>
          <w:b/>
          <w:bCs/>
          <w:sz w:val="28"/>
          <w:szCs w:val="24"/>
        </w:rPr>
        <w:t>PRE-</w:t>
      </w:r>
      <w:r w:rsidR="00426BDA" w:rsidRPr="0028255A">
        <w:rPr>
          <w:b/>
          <w:bCs/>
          <w:sz w:val="28"/>
          <w:szCs w:val="24"/>
        </w:rPr>
        <w:t>REGISTRATION</w:t>
      </w:r>
    </w:p>
    <w:p w:rsidR="00C87E56" w:rsidRPr="00B70109" w:rsidRDefault="005C580C" w:rsidP="00653CE2">
      <w:pPr>
        <w:spacing w:after="120"/>
        <w:rPr>
          <w:b/>
          <w:bCs/>
        </w:rPr>
      </w:pPr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C87E56" w:rsidRPr="00B70109">
        <w:t xml:space="preserve">Pre-registration is </w:t>
      </w:r>
      <w:r w:rsidR="00B027CC" w:rsidRPr="008C065A">
        <w:t>mandatory</w:t>
      </w:r>
      <w:r w:rsidR="00B027CC" w:rsidRPr="00B70109">
        <w:t xml:space="preserve"> and is </w:t>
      </w:r>
      <w:r w:rsidR="00C87E56" w:rsidRPr="00B70109">
        <w:t xml:space="preserve">to be done online via the </w:t>
      </w:r>
      <w:hyperlink r:id="rId20" w:history="1">
        <w:r w:rsidR="0028255A" w:rsidRPr="00A85940">
          <w:rPr>
            <w:rStyle w:val="Hyperlink"/>
            <w:szCs w:val="24"/>
          </w:rPr>
          <w:t>SG5RG-LATAM</w:t>
        </w:r>
      </w:hyperlink>
      <w:r w:rsidR="00C87E56" w:rsidRPr="00B70109">
        <w:t xml:space="preserve"> </w:t>
      </w:r>
      <w:r w:rsidR="0028255A">
        <w:t>web</w:t>
      </w:r>
      <w:r w:rsidR="00C87E56" w:rsidRPr="00B70109">
        <w:t xml:space="preserve">page </w:t>
      </w:r>
      <w:r w:rsidR="00C87E56" w:rsidRPr="00B70109">
        <w:rPr>
          <w:b/>
          <w:bCs/>
        </w:rPr>
        <w:t>at least one month before the start of the meeting</w:t>
      </w:r>
      <w:r w:rsidR="00B027CC" w:rsidRPr="00B70109">
        <w:t>.</w:t>
      </w:r>
      <w:r w:rsidR="000B31A0" w:rsidRPr="00B70109">
        <w:t xml:space="preserve"> </w:t>
      </w:r>
      <w:r w:rsidR="0028255A" w:rsidRPr="000C0DE6">
        <w:rPr>
          <w:szCs w:val="24"/>
        </w:rPr>
        <w:t>Additionally, and within the same deadline, focal points are requested to send by e-mail (</w:t>
      </w:r>
      <w:hyperlink r:id="rId21" w:history="1">
        <w:r w:rsidR="0028255A" w:rsidRPr="004127A8">
          <w:rPr>
            <w:rStyle w:val="Hyperlink"/>
            <w:szCs w:val="24"/>
          </w:rPr>
          <w:t>tsbreg@itu.int</w:t>
        </w:r>
      </w:hyperlink>
      <w:r w:rsidR="0028255A" w:rsidRPr="000C0DE6">
        <w:rPr>
          <w:szCs w:val="24"/>
        </w:rPr>
        <w:t>), letter or fax, the list of people who are authorized to represent their organization, indicating the names of the head and deputy head of delegation.</w:t>
      </w:r>
      <w:r w:rsidR="0028255A">
        <w:rPr>
          <w:szCs w:val="24"/>
        </w:rPr>
        <w:t xml:space="preserve"> </w:t>
      </w:r>
      <w:r w:rsidR="00D442B4" w:rsidRPr="00CA60D7">
        <w:t xml:space="preserve">The membership is invited to include women </w:t>
      </w:r>
      <w:r w:rsidR="003C29A6" w:rsidRPr="00CA60D7">
        <w:t>in</w:t>
      </w:r>
      <w:r w:rsidR="00D442B4" w:rsidRPr="00CA60D7">
        <w:t xml:space="preserve"> their delegations whenever possible</w:t>
      </w:r>
      <w:r w:rsidR="000B31A0" w:rsidRPr="00CA60D7">
        <w:t>.</w:t>
      </w:r>
    </w:p>
    <w:p w:rsidR="00191E5E" w:rsidRDefault="00191E5E" w:rsidP="00191E5E">
      <w:pPr>
        <w:spacing w:before="60"/>
        <w:rPr>
          <w:szCs w:val="22"/>
        </w:rPr>
      </w:pPr>
      <w:r w:rsidRPr="00B70109">
        <w:rPr>
          <w:b/>
          <w:bCs/>
          <w:szCs w:val="22"/>
        </w:rPr>
        <w:t>VISA SUPPORT</w:t>
      </w:r>
      <w:r w:rsidRPr="00B70109">
        <w:rPr>
          <w:szCs w:val="22"/>
        </w:rPr>
        <w:t>: If required, visas must be requested</w:t>
      </w:r>
      <w:r w:rsidR="0028255A">
        <w:rPr>
          <w:szCs w:val="22"/>
        </w:rPr>
        <w:t xml:space="preserve"> as soon as possible</w:t>
      </w:r>
      <w:r w:rsidRPr="00B70109">
        <w:rPr>
          <w:szCs w:val="22"/>
        </w:rPr>
        <w:t xml:space="preserve"> from the embassy or consulate representing </w:t>
      </w:r>
      <w:r w:rsidR="0028255A">
        <w:rPr>
          <w:szCs w:val="22"/>
        </w:rPr>
        <w:t>Colombia</w:t>
      </w:r>
      <w:r w:rsidRPr="00B70109">
        <w:rPr>
          <w:szCs w:val="22"/>
        </w:rPr>
        <w:t xml:space="preserve"> in your country or, if there is no such office in your country, from the one that is closest to the country of departure. </w:t>
      </w:r>
      <w:r w:rsidRPr="00CA60D7">
        <w:rPr>
          <w:szCs w:val="22"/>
        </w:rPr>
        <w:t>Deadlines vary, so it is suggested to check directly with the appropriate representation and apply early.</w:t>
      </w:r>
    </w:p>
    <w:p w:rsidR="00BC393A" w:rsidRDefault="00BC393A" w:rsidP="001A1211">
      <w:pPr>
        <w:rPr>
          <w:b/>
          <w:szCs w:val="18"/>
        </w:rPr>
      </w:pPr>
      <w:r>
        <w:rPr>
          <w:szCs w:val="22"/>
        </w:rPr>
        <w:t xml:space="preserve">Delegates who require a personal invitation letter are invited to send any request to </w:t>
      </w:r>
      <w:hyperlink r:id="rId22" w:history="1">
        <w:r w:rsidRPr="008819FE">
          <w:rPr>
            <w:rStyle w:val="Hyperlink"/>
            <w:szCs w:val="22"/>
          </w:rPr>
          <w:t>internacional@ane.gov.co</w:t>
        </w:r>
      </w:hyperlink>
      <w:r>
        <w:rPr>
          <w:szCs w:val="22"/>
        </w:rPr>
        <w:t xml:space="preserve"> </w:t>
      </w:r>
      <w:r>
        <w:rPr>
          <w:szCs w:val="22"/>
          <w:lang w:val="en-IN"/>
        </w:rPr>
        <w:t xml:space="preserve">with copy to TSB: </w:t>
      </w:r>
      <w:hyperlink r:id="rId23" w:history="1">
        <w:r w:rsidRPr="008819FE">
          <w:rPr>
            <w:rStyle w:val="Hyperlink"/>
            <w:szCs w:val="22"/>
            <w:lang w:val="en-IN"/>
          </w:rPr>
          <w:t>tsbsg5@itu.int</w:t>
        </w:r>
      </w:hyperlink>
      <w:r>
        <w:rPr>
          <w:rStyle w:val="Hyperlink"/>
          <w:szCs w:val="22"/>
          <w:u w:val="none"/>
          <w:lang w:val="en-IN"/>
        </w:rPr>
        <w:t xml:space="preserve"> </w:t>
      </w:r>
      <w:r>
        <w:rPr>
          <w:szCs w:val="22"/>
          <w:lang w:val="en-IN"/>
        </w:rPr>
        <w:t xml:space="preserve">bearing the </w:t>
      </w:r>
      <w:r w:rsidRPr="001A1211">
        <w:rPr>
          <w:szCs w:val="22"/>
          <w:lang w:val="en-IN"/>
        </w:rPr>
        <w:t xml:space="preserve">words </w:t>
      </w:r>
      <w:r w:rsidRPr="001A1211">
        <w:rPr>
          <w:b/>
          <w:bCs/>
          <w:szCs w:val="22"/>
          <w:lang w:val="en-IN"/>
        </w:rPr>
        <w:t xml:space="preserve">“Letter of support for visa” </w:t>
      </w:r>
      <w:r w:rsidRPr="001A1211">
        <w:rPr>
          <w:szCs w:val="22"/>
          <w:lang w:val="en-IN"/>
        </w:rPr>
        <w:t xml:space="preserve">as the subject and </w:t>
      </w:r>
      <w:r w:rsidRPr="00CA60D7">
        <w:rPr>
          <w:szCs w:val="22"/>
          <w:lang w:val="en-IN"/>
        </w:rPr>
        <w:t>should be sent</w:t>
      </w:r>
      <w:r>
        <w:rPr>
          <w:szCs w:val="22"/>
          <w:lang w:val="en-IN"/>
        </w:rPr>
        <w:t xml:space="preserve"> before the deadline of </w:t>
      </w:r>
      <w:r w:rsidR="001A1211" w:rsidRPr="00CA60D7">
        <w:rPr>
          <w:b/>
          <w:bCs/>
          <w:szCs w:val="22"/>
          <w:u w:val="single"/>
          <w:lang w:val="en-IN"/>
        </w:rPr>
        <w:t>30 September</w:t>
      </w:r>
      <w:r w:rsidRPr="00CA60D7">
        <w:rPr>
          <w:b/>
          <w:bCs/>
          <w:szCs w:val="22"/>
          <w:u w:val="single"/>
          <w:lang w:val="en-IN"/>
        </w:rPr>
        <w:t xml:space="preserve"> 2018</w:t>
      </w:r>
      <w:r w:rsidRPr="001A1211">
        <w:rPr>
          <w:szCs w:val="22"/>
          <w:lang w:val="en-IN"/>
        </w:rPr>
        <w:t>.</w:t>
      </w:r>
    </w:p>
    <w:p w:rsidR="00BC393A" w:rsidRPr="00B70109" w:rsidRDefault="00BC393A" w:rsidP="00191E5E">
      <w:pPr>
        <w:spacing w:before="60"/>
        <w:rPr>
          <w:szCs w:val="22"/>
        </w:rPr>
      </w:pPr>
    </w:p>
    <w:p w:rsidR="00191E5E" w:rsidRPr="00B70109" w:rsidRDefault="00191E5E" w:rsidP="00191E5E">
      <w:pPr>
        <w:spacing w:before="60"/>
        <w:rPr>
          <w:szCs w:val="22"/>
        </w:rPr>
      </w:pPr>
    </w:p>
    <w:p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:rsidR="008C7E47" w:rsidRPr="00BC393A" w:rsidRDefault="00D33EE4" w:rsidP="00653CE2">
      <w:pPr>
        <w:pStyle w:val="Annextitle"/>
        <w:spacing w:after="600"/>
        <w:rPr>
          <w:b w:val="0"/>
        </w:rPr>
      </w:pPr>
      <w:r w:rsidRPr="00B70109">
        <w:lastRenderedPageBreak/>
        <w:t>ANNEX B</w:t>
      </w:r>
      <w:r w:rsidR="00AE03A7" w:rsidRPr="00B70109">
        <w:br/>
      </w:r>
      <w:r w:rsidR="008C7E47" w:rsidRPr="00B70109">
        <w:t xml:space="preserve">Draft </w:t>
      </w:r>
      <w:proofErr w:type="gramStart"/>
      <w:r w:rsidR="008C7E47" w:rsidRPr="00B70109">
        <w:t>agenda</w:t>
      </w:r>
      <w:proofErr w:type="gramEnd"/>
      <w:r w:rsidR="00BC393A">
        <w:br/>
      </w:r>
      <w:r w:rsidR="008C065A">
        <w:rPr>
          <w:b w:val="0"/>
        </w:rPr>
        <w:t>(SG5RG-LATAM, Bogota</w:t>
      </w:r>
      <w:r w:rsidR="00BC393A">
        <w:rPr>
          <w:b w:val="0"/>
        </w:rPr>
        <w:t xml:space="preserve">, Colombia, </w:t>
      </w:r>
      <w:r w:rsidR="00BC393A" w:rsidRPr="008C065A">
        <w:rPr>
          <w:b w:val="0"/>
        </w:rPr>
        <w:t>24</w:t>
      </w:r>
      <w:r w:rsidR="00BC393A">
        <w:rPr>
          <w:b w:val="0"/>
        </w:rPr>
        <w:t xml:space="preserve"> October 2018)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388"/>
        <w:gridCol w:w="6662"/>
        <w:gridCol w:w="2546"/>
      </w:tblGrid>
      <w:tr w:rsidR="00653CE2" w:rsidRPr="004720E0" w:rsidTr="002F437B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 xml:space="preserve">Draft Agenda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>Documents</w:t>
            </w:r>
          </w:p>
        </w:tc>
      </w:tr>
      <w:tr w:rsidR="00653CE2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>1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E2" w:rsidRPr="004720E0" w:rsidRDefault="00653CE2" w:rsidP="00653CE2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4720E0">
              <w:rPr>
                <w:bCs/>
                <w:sz w:val="22"/>
                <w:szCs w:val="22"/>
              </w:rPr>
              <w:t>Opening of the meeting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E2" w:rsidRPr="004720E0" w:rsidRDefault="00653CE2" w:rsidP="00653CE2">
            <w:pPr>
              <w:spacing w:before="80"/>
              <w:rPr>
                <w:color w:val="000000"/>
                <w:szCs w:val="22"/>
                <w:lang w:val="en-US" w:eastAsia="zh-CN"/>
              </w:rPr>
            </w:pPr>
            <w:r w:rsidRPr="004720E0">
              <w:rPr>
                <w:color w:val="000000"/>
                <w:szCs w:val="22"/>
                <w:lang w:val="en-US" w:eastAsia="zh-CN"/>
              </w:rPr>
              <w:t> </w:t>
            </w:r>
          </w:p>
        </w:tc>
      </w:tr>
      <w:tr w:rsidR="00653CE2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>2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E2" w:rsidRPr="004720E0" w:rsidRDefault="00653CE2" w:rsidP="00653CE2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4720E0">
              <w:rPr>
                <w:bCs/>
                <w:sz w:val="22"/>
                <w:szCs w:val="22"/>
              </w:rPr>
              <w:t>Adoption of the agenda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E2" w:rsidRPr="004720E0" w:rsidRDefault="00653CE2" w:rsidP="00653CE2">
            <w:pPr>
              <w:spacing w:before="80"/>
              <w:rPr>
                <w:color w:val="000000"/>
                <w:szCs w:val="22"/>
                <w:lang w:val="en-US" w:eastAsia="zh-CN"/>
              </w:rPr>
            </w:pPr>
          </w:p>
        </w:tc>
      </w:tr>
      <w:tr w:rsidR="00653CE2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E2" w:rsidRPr="004720E0" w:rsidRDefault="00653CE2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4720E0">
              <w:rPr>
                <w:b/>
                <w:bCs/>
                <w:color w:val="000000"/>
                <w:szCs w:val="22"/>
                <w:lang w:val="en-US" w:eastAsia="zh-CN"/>
              </w:rPr>
              <w:t>3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E2" w:rsidRPr="004720E0" w:rsidRDefault="00653CE2" w:rsidP="00653CE2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4720E0">
              <w:rPr>
                <w:bCs/>
                <w:sz w:val="22"/>
                <w:szCs w:val="22"/>
              </w:rPr>
              <w:t xml:space="preserve">Approval of the report of the last </w:t>
            </w:r>
            <w:proofErr w:type="gramStart"/>
            <w:r w:rsidRPr="004720E0">
              <w:rPr>
                <w:bCs/>
                <w:sz w:val="22"/>
                <w:szCs w:val="22"/>
              </w:rPr>
              <w:t>meeting</w:t>
            </w:r>
            <w:proofErr w:type="gramEnd"/>
            <w:r>
              <w:rPr>
                <w:bCs/>
                <w:sz w:val="22"/>
                <w:szCs w:val="22"/>
              </w:rPr>
              <w:br/>
            </w:r>
            <w:r w:rsidRPr="004720E0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Cartagena de </w:t>
            </w:r>
            <w:proofErr w:type="spellStart"/>
            <w:r>
              <w:rPr>
                <w:bCs/>
                <w:sz w:val="22"/>
                <w:szCs w:val="22"/>
              </w:rPr>
              <w:t>Indias</w:t>
            </w:r>
            <w:proofErr w:type="spellEnd"/>
            <w:r w:rsidRPr="004720E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Colombia,</w:t>
            </w:r>
            <w:r w:rsidRPr="004720E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19 April 2018</w:t>
            </w:r>
            <w:r w:rsidRPr="004720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E2" w:rsidRPr="004720E0" w:rsidRDefault="000C2793" w:rsidP="00653CE2">
            <w:pPr>
              <w:spacing w:before="80"/>
              <w:rPr>
                <w:color w:val="000000"/>
                <w:szCs w:val="22"/>
                <w:lang w:val="en-US" w:eastAsia="zh-CN"/>
              </w:rPr>
            </w:pPr>
            <w:hyperlink r:id="rId24" w:history="1">
              <w:r w:rsidR="00653CE2" w:rsidRPr="00653CE2">
                <w:rPr>
                  <w:rStyle w:val="Hyperlink"/>
                  <w:szCs w:val="22"/>
                  <w:lang w:val="en-US" w:eastAsia="zh-CN"/>
                </w:rPr>
                <w:t>Report 1</w:t>
              </w:r>
            </w:hyperlink>
          </w:p>
        </w:tc>
      </w:tr>
      <w:tr w:rsidR="00653CE2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E2" w:rsidRPr="004720E0" w:rsidDel="005C5D7F" w:rsidRDefault="003A4B59" w:rsidP="00653CE2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4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CE2" w:rsidRPr="004720E0" w:rsidRDefault="00AB3F5D" w:rsidP="00653CE2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Allocation of documents (C</w:t>
            </w:r>
            <w:r w:rsidR="003A4B59">
              <w:rPr>
                <w:sz w:val="22"/>
                <w:szCs w:val="22"/>
              </w:rPr>
              <w:t xml:space="preserve">ontributions </w:t>
            </w:r>
            <w:r>
              <w:rPr>
                <w:sz w:val="22"/>
                <w:szCs w:val="22"/>
              </w:rPr>
              <w:t>and TDs)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E2" w:rsidRPr="004720E0" w:rsidRDefault="00653CE2" w:rsidP="00653CE2">
            <w:pPr>
              <w:spacing w:before="80"/>
              <w:rPr>
                <w:color w:val="000000"/>
                <w:szCs w:val="22"/>
                <w:lang w:val="en-US" w:eastAsia="zh-CN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Default="002F437B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5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sz w:val="22"/>
                <w:szCs w:val="22"/>
              </w:rPr>
            </w:pPr>
            <w:r w:rsidRPr="002F437B">
              <w:rPr>
                <w:sz w:val="22"/>
                <w:szCs w:val="22"/>
              </w:rPr>
              <w:t>Overview of ITU-T Study Group 5 (structure and working methods)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color w:val="000000"/>
                <w:szCs w:val="22"/>
                <w:lang w:val="en-US" w:eastAsia="zh-CN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6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>Overview of Outcomes of previous ITU-T WP</w:t>
            </w:r>
            <w:r>
              <w:rPr>
                <w:bCs/>
                <w:sz w:val="22"/>
                <w:szCs w:val="22"/>
              </w:rPr>
              <w:t>1</w:t>
            </w:r>
            <w:r w:rsidRPr="002F437B">
              <w:rPr>
                <w:bCs/>
                <w:sz w:val="22"/>
                <w:szCs w:val="22"/>
              </w:rPr>
              <w:t>/5 meeting (</w:t>
            </w:r>
            <w:r>
              <w:rPr>
                <w:bCs/>
                <w:sz w:val="22"/>
                <w:szCs w:val="22"/>
              </w:rPr>
              <w:t>21</w:t>
            </w:r>
            <w:r w:rsidRPr="002F437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25</w:t>
            </w:r>
            <w:r w:rsidRPr="002F437B">
              <w:rPr>
                <w:bCs/>
                <w:sz w:val="22"/>
                <w:szCs w:val="22"/>
              </w:rPr>
              <w:t xml:space="preserve"> Ma</w:t>
            </w:r>
            <w:r>
              <w:rPr>
                <w:bCs/>
                <w:sz w:val="22"/>
                <w:szCs w:val="22"/>
              </w:rPr>
              <w:t>y</w:t>
            </w:r>
            <w:r w:rsidRPr="002F437B">
              <w:rPr>
                <w:bCs/>
                <w:sz w:val="22"/>
                <w:szCs w:val="22"/>
              </w:rPr>
              <w:t xml:space="preserve"> 2018)</w:t>
            </w:r>
            <w:r>
              <w:rPr>
                <w:bCs/>
                <w:sz w:val="22"/>
                <w:szCs w:val="22"/>
              </w:rPr>
              <w:t xml:space="preserve"> and </w:t>
            </w:r>
            <w:r w:rsidRPr="002F437B">
              <w:rPr>
                <w:bCs/>
                <w:sz w:val="22"/>
                <w:szCs w:val="22"/>
              </w:rPr>
              <w:t>ITU-T SG5 meeting (1</w:t>
            </w:r>
            <w:r>
              <w:rPr>
                <w:bCs/>
                <w:sz w:val="22"/>
                <w:szCs w:val="22"/>
              </w:rPr>
              <w:t>1</w:t>
            </w:r>
            <w:r w:rsidRPr="002F437B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1</w:t>
            </w:r>
            <w:r w:rsidRPr="002F437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Sept</w:t>
            </w:r>
            <w:r w:rsidRPr="002F437B">
              <w:rPr>
                <w:bCs/>
                <w:sz w:val="22"/>
                <w:szCs w:val="22"/>
              </w:rPr>
              <w:t>ember 201</w:t>
            </w:r>
            <w:r>
              <w:rPr>
                <w:bCs/>
                <w:sz w:val="22"/>
                <w:szCs w:val="22"/>
              </w:rPr>
              <w:t>8</w:t>
            </w:r>
            <w:r w:rsidRPr="002F437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color w:val="000000"/>
                <w:szCs w:val="22"/>
                <w:lang w:val="en-US" w:eastAsia="zh-CN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7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2F437B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 w:rsidRPr="002F437B">
              <w:rPr>
                <w:bCs/>
                <w:sz w:val="22"/>
                <w:szCs w:val="22"/>
                <w:lang w:val="en-US"/>
              </w:rPr>
              <w:t>Discussion on input documents: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color w:val="000000"/>
                <w:szCs w:val="22"/>
                <w:lang w:val="en-US" w:eastAsia="zh-CN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2F437B" w:rsidP="002F437B">
            <w:pPr>
              <w:spacing w:before="80"/>
              <w:jc w:val="right"/>
              <w:rPr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660508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2F437B">
              <w:rPr>
                <w:bCs/>
                <w:sz w:val="22"/>
                <w:szCs w:val="22"/>
              </w:rPr>
              <w:t>.1</w:t>
            </w:r>
            <w:r w:rsidR="002F437B">
              <w:rPr>
                <w:bCs/>
                <w:sz w:val="22"/>
                <w:szCs w:val="22"/>
              </w:rPr>
              <w:tab/>
              <w:t>Discussion on received Contributions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8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>Work Programme of SG5RG-LATAM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9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>SG5RG-LATAM members’ contributions to ITU-T Study Group 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10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>Discussion on ITU-T SG5RG-LATAM priorities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11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>Preparation of the Draft Report of the SG5RG LATAM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12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2F437B">
              <w:rPr>
                <w:bCs/>
                <w:sz w:val="22"/>
                <w:szCs w:val="22"/>
              </w:rPr>
              <w:t xml:space="preserve">Venue and date of </w:t>
            </w:r>
            <w:r w:rsidR="00660508">
              <w:rPr>
                <w:bCs/>
                <w:sz w:val="22"/>
                <w:szCs w:val="22"/>
              </w:rPr>
              <w:t xml:space="preserve">the </w:t>
            </w:r>
            <w:r w:rsidRPr="002F437B">
              <w:rPr>
                <w:bCs/>
                <w:sz w:val="22"/>
                <w:szCs w:val="22"/>
              </w:rPr>
              <w:t>next SG5RG-LATAM meeting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13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4720E0">
              <w:rPr>
                <w:bCs/>
                <w:sz w:val="22"/>
                <w:szCs w:val="22"/>
              </w:rPr>
              <w:t>Other business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  <w:tr w:rsidR="002F437B" w:rsidRPr="004720E0" w:rsidTr="002F437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7B" w:rsidRPr="004720E0" w:rsidRDefault="00660508" w:rsidP="002F437B">
            <w:pPr>
              <w:spacing w:before="80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b/>
                <w:bCs/>
                <w:color w:val="000000"/>
                <w:szCs w:val="22"/>
                <w:lang w:val="en-US" w:eastAsia="zh-CN"/>
              </w:rPr>
              <w:t>14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7B" w:rsidRPr="004720E0" w:rsidRDefault="002F437B" w:rsidP="002F437B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360" w:firstLine="0"/>
              <w:textAlignment w:val="auto"/>
              <w:rPr>
                <w:bCs/>
                <w:sz w:val="22"/>
                <w:szCs w:val="22"/>
              </w:rPr>
            </w:pPr>
            <w:r w:rsidRPr="004720E0">
              <w:rPr>
                <w:bCs/>
                <w:sz w:val="22"/>
                <w:szCs w:val="22"/>
              </w:rPr>
              <w:t>Clos</w:t>
            </w:r>
            <w:r>
              <w:rPr>
                <w:bCs/>
                <w:sz w:val="22"/>
                <w:szCs w:val="22"/>
              </w:rPr>
              <w:t>ure</w:t>
            </w:r>
            <w:r w:rsidRPr="004720E0">
              <w:rPr>
                <w:bCs/>
                <w:sz w:val="22"/>
                <w:szCs w:val="22"/>
              </w:rPr>
              <w:t xml:space="preserve"> of the meeting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7B" w:rsidRPr="004720E0" w:rsidRDefault="002F437B" w:rsidP="002F437B">
            <w:pPr>
              <w:spacing w:before="80"/>
              <w:rPr>
                <w:szCs w:val="22"/>
              </w:rPr>
            </w:pPr>
          </w:p>
        </w:tc>
      </w:tr>
    </w:tbl>
    <w:p w:rsidR="00384E5D" w:rsidRDefault="00384E5D" w:rsidP="00BC393A">
      <w:pPr>
        <w:pStyle w:val="Normalaftertitle0"/>
        <w:spacing w:before="80"/>
      </w:pPr>
    </w:p>
    <w:p w:rsidR="00977A25" w:rsidRPr="00B70109" w:rsidRDefault="00BC393A" w:rsidP="00BC393A">
      <w:pPr>
        <w:spacing w:after="120"/>
        <w:jc w:val="center"/>
      </w:pPr>
      <w:r>
        <w:t>___________________</w:t>
      </w:r>
    </w:p>
    <w:sectPr w:rsidR="00977A25" w:rsidRPr="00B70109" w:rsidSect="00D442B4">
      <w:headerReference w:type="default" r:id="rId25"/>
      <w:footerReference w:type="default" r:id="rId26"/>
      <w:footerReference w:type="first" r:id="rId27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73" w:rsidRDefault="00CD2873">
      <w:r>
        <w:separator/>
      </w:r>
    </w:p>
  </w:endnote>
  <w:endnote w:type="continuationSeparator" w:id="0">
    <w:p w:rsidR="00CD2873" w:rsidRDefault="00CD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73" w:rsidRDefault="00CD2873">
      <w:r>
        <w:t>____________________</w:t>
      </w:r>
    </w:p>
  </w:footnote>
  <w:footnote w:type="continuationSeparator" w:id="0">
    <w:p w:rsidR="00CD2873" w:rsidRDefault="00CD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660508" w:rsidRDefault="000C2793" w:rsidP="00FE2A2C">
    <w:pPr>
      <w:pStyle w:val="Header"/>
      <w:spacing w:after="120"/>
      <w:rPr>
        <w:lang w:val="en-US"/>
      </w:rPr>
    </w:pPr>
    <w:sdt>
      <w:sdtPr>
        <w:rPr>
          <w:rFonts w:ascii="Times New Roman" w:hAnsi="Times New Roman"/>
        </w:rPr>
        <w:id w:val="586744840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3A71AF" w:rsidRPr="00660508">
          <w:rPr>
            <w:noProof/>
          </w:rPr>
          <w:t>-</w:t>
        </w:r>
        <w:r w:rsidR="00C740E1" w:rsidRPr="00660508">
          <w:t xml:space="preserve"> </w:t>
        </w:r>
        <w:r w:rsidR="00C740E1" w:rsidRPr="00660508">
          <w:fldChar w:fldCharType="begin"/>
        </w:r>
        <w:r w:rsidR="00C740E1" w:rsidRPr="00660508">
          <w:instrText xml:space="preserve"> PAGE   \* MERGEFORMAT </w:instrText>
        </w:r>
        <w:r w:rsidR="00C740E1" w:rsidRPr="00660508">
          <w:fldChar w:fldCharType="separate"/>
        </w:r>
        <w:r>
          <w:rPr>
            <w:noProof/>
          </w:rPr>
          <w:t>4</w:t>
        </w:r>
        <w:r w:rsidR="00C740E1" w:rsidRPr="00660508">
          <w:rPr>
            <w:noProof/>
          </w:rPr>
          <w:fldChar w:fldCharType="end"/>
        </w:r>
      </w:sdtContent>
    </w:sdt>
    <w:r w:rsidR="00C740E1" w:rsidRPr="00660508">
      <w:rPr>
        <w:noProof/>
      </w:rPr>
      <w:t xml:space="preserve"> </w:t>
    </w:r>
    <w:r w:rsidR="003A71AF" w:rsidRPr="00660508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A85B2C"/>
    <w:multiLevelType w:val="hybridMultilevel"/>
    <w:tmpl w:val="A5820718"/>
    <w:lvl w:ilvl="0" w:tplc="9CE46CC2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C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008B"/>
    <w:rsid w:val="00095667"/>
    <w:rsid w:val="00096C2F"/>
    <w:rsid w:val="000A7D55"/>
    <w:rsid w:val="000B2F64"/>
    <w:rsid w:val="000B31A0"/>
    <w:rsid w:val="000B46FB"/>
    <w:rsid w:val="000B7817"/>
    <w:rsid w:val="000C2793"/>
    <w:rsid w:val="000C2E8E"/>
    <w:rsid w:val="000C4D66"/>
    <w:rsid w:val="000D49FB"/>
    <w:rsid w:val="000E0AE4"/>
    <w:rsid w:val="000E0E7C"/>
    <w:rsid w:val="000E6B7B"/>
    <w:rsid w:val="000F1B4B"/>
    <w:rsid w:val="000F6D51"/>
    <w:rsid w:val="00115DF1"/>
    <w:rsid w:val="00124AE2"/>
    <w:rsid w:val="00126E71"/>
    <w:rsid w:val="0012744F"/>
    <w:rsid w:val="00135065"/>
    <w:rsid w:val="0013699E"/>
    <w:rsid w:val="00136A91"/>
    <w:rsid w:val="0014326B"/>
    <w:rsid w:val="00146D57"/>
    <w:rsid w:val="0014723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26A0"/>
    <w:rsid w:val="00196A19"/>
    <w:rsid w:val="00196AB1"/>
    <w:rsid w:val="001A0955"/>
    <w:rsid w:val="001A1211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204C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55A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437B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4B59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17B75"/>
    <w:rsid w:val="00426BDA"/>
    <w:rsid w:val="004275B6"/>
    <w:rsid w:val="0043040C"/>
    <w:rsid w:val="004314A2"/>
    <w:rsid w:val="00434A5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E7594"/>
    <w:rsid w:val="005F2C78"/>
    <w:rsid w:val="006006A3"/>
    <w:rsid w:val="006144E4"/>
    <w:rsid w:val="00617501"/>
    <w:rsid w:val="00622D0F"/>
    <w:rsid w:val="00624555"/>
    <w:rsid w:val="00650299"/>
    <w:rsid w:val="00653CE2"/>
    <w:rsid w:val="006550C0"/>
    <w:rsid w:val="00655FC5"/>
    <w:rsid w:val="00655FDD"/>
    <w:rsid w:val="00660508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404C1"/>
    <w:rsid w:val="0075739B"/>
    <w:rsid w:val="00766333"/>
    <w:rsid w:val="00776750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065A"/>
    <w:rsid w:val="008C26B8"/>
    <w:rsid w:val="008C7E47"/>
    <w:rsid w:val="008D79A4"/>
    <w:rsid w:val="008E51E1"/>
    <w:rsid w:val="0090173C"/>
    <w:rsid w:val="00902B9A"/>
    <w:rsid w:val="00902D14"/>
    <w:rsid w:val="00905875"/>
    <w:rsid w:val="009069C7"/>
    <w:rsid w:val="00912B2C"/>
    <w:rsid w:val="00913C97"/>
    <w:rsid w:val="009220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95EC9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38E8"/>
    <w:rsid w:val="00A15659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B3F5D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3A"/>
    <w:rsid w:val="00BC398D"/>
    <w:rsid w:val="00BC41E7"/>
    <w:rsid w:val="00BC5760"/>
    <w:rsid w:val="00BC7CCF"/>
    <w:rsid w:val="00BE3F36"/>
    <w:rsid w:val="00BE470B"/>
    <w:rsid w:val="00BF72E2"/>
    <w:rsid w:val="00C018E7"/>
    <w:rsid w:val="00C2120F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A60D7"/>
    <w:rsid w:val="00CB43AF"/>
    <w:rsid w:val="00CC01C2"/>
    <w:rsid w:val="00CD2873"/>
    <w:rsid w:val="00CE218B"/>
    <w:rsid w:val="00CE37EC"/>
    <w:rsid w:val="00CF141F"/>
    <w:rsid w:val="00CF1D31"/>
    <w:rsid w:val="00CF21F2"/>
    <w:rsid w:val="00CF4DBA"/>
    <w:rsid w:val="00CF5EBB"/>
    <w:rsid w:val="00CF748E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D0952"/>
    <w:rsid w:val="00DD42B2"/>
    <w:rsid w:val="00DD4BED"/>
    <w:rsid w:val="00DE39F0"/>
    <w:rsid w:val="00DE7009"/>
    <w:rsid w:val="00DF0AF3"/>
    <w:rsid w:val="00E03A76"/>
    <w:rsid w:val="00E06CA9"/>
    <w:rsid w:val="00E17B1E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757C8"/>
    <w:rsid w:val="00E83BCE"/>
    <w:rsid w:val="00E92F86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865A9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2A2C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884EAB7-3448-46D1-8994-0E4900C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latam/Pages/default.aspx" TargetMode="External"/><Relationship Id="rId18" Type="http://schemas.openxmlformats.org/officeDocument/2006/relationships/hyperlink" Target="https://www.itu.int/en/ITU-T/studygroups/2017-2020/05/sg5rglatam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latam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en/ITU-T/studygroups/2017-2020/05/sg5rglatam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ationalspectrumcongress.gov.co/" TargetMode="External"/><Relationship Id="rId24" Type="http://schemas.openxmlformats.org/officeDocument/2006/relationships/hyperlink" Target="https://www.itu.int/md/T17-SG05RG.LATAM-R-0001/en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2.png@01D30189.7AF1CA50" TargetMode="External"/><Relationship Id="rId23" Type="http://schemas.openxmlformats.org/officeDocument/2006/relationships/hyperlink" Target="mailto:tsbsg5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internacional@ane.gov.co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74EC-F974-4C14-A486-C4259B75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7</TotalTime>
  <Pages>4</Pages>
  <Words>778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dc:description>SG5RG-LATAM-Coll-2.docx  For: _x000d_Document date: _x000d_Saved by ITU51011599 at 17:09:51 on 16.08.18</dc:description>
  <cp:lastModifiedBy>Osvath, Alexandra</cp:lastModifiedBy>
  <cp:revision>7</cp:revision>
  <cp:lastPrinted>2018-09-06T08:21:00Z</cp:lastPrinted>
  <dcterms:created xsi:type="dcterms:W3CDTF">2018-09-04T18:04:00Z</dcterms:created>
  <dcterms:modified xsi:type="dcterms:W3CDTF">2018-09-06T08:22:00Z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SG5RG-LATAM-Coll-2.docx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