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8222"/>
      </w:tblGrid>
      <w:tr w:rsidR="0071760F" w:rsidRPr="00E06C01" w:rsidTr="006664F2">
        <w:trPr>
          <w:cantSplit/>
          <w:trHeight w:val="1418"/>
          <w:jc w:val="center"/>
        </w:trPr>
        <w:tc>
          <w:tcPr>
            <w:tcW w:w="735" w:type="pct"/>
          </w:tcPr>
          <w:p w:rsidR="0071760F" w:rsidRPr="00521E65" w:rsidRDefault="0071760F" w:rsidP="0071760F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9609B1E" wp14:editId="2A2B87A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pct"/>
          </w:tcPr>
          <w:p w:rsidR="0071760F" w:rsidRPr="00521E65" w:rsidRDefault="0071760F" w:rsidP="0071760F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1760F" w:rsidRPr="00521E65" w:rsidRDefault="0071760F" w:rsidP="0071760F">
            <w:pPr>
              <w:spacing w:before="0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60"/>
        <w:gridCol w:w="4762"/>
      </w:tblGrid>
      <w:tr w:rsidR="00AB0E56" w:rsidRPr="00E06C01" w:rsidTr="006664F2">
        <w:trPr>
          <w:cantSplit/>
          <w:trHeight w:val="340"/>
          <w:jc w:val="center"/>
        </w:trPr>
        <w:tc>
          <w:tcPr>
            <w:tcW w:w="735" w:type="pct"/>
          </w:tcPr>
          <w:p w:rsidR="00AB0E56" w:rsidRPr="00E06C01" w:rsidRDefault="00AB0E56" w:rsidP="00C00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95" w:type="pct"/>
          </w:tcPr>
          <w:p w:rsidR="00AB0E56" w:rsidRPr="00E06C01" w:rsidRDefault="00AB0E56" w:rsidP="00C00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EG"/>
              </w:rPr>
            </w:pPr>
          </w:p>
        </w:tc>
        <w:tc>
          <w:tcPr>
            <w:tcW w:w="2470" w:type="pct"/>
          </w:tcPr>
          <w:p w:rsidR="00AB0E56" w:rsidRPr="00E06C01" w:rsidRDefault="00094D83" w:rsidP="00BD67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rtl/>
                <w:lang w:eastAsia="zh-CN"/>
              </w:rPr>
              <w:t xml:space="preserve">جنيف، </w:t>
            </w:r>
            <w:r w:rsidR="00BD673E">
              <w:rPr>
                <w:rFonts w:eastAsiaTheme="minorEastAsia"/>
                <w:lang w:eastAsia="zh-CN"/>
              </w:rPr>
              <w:t>29</w:t>
            </w:r>
            <w:r w:rsidR="00BD673E">
              <w:rPr>
                <w:rFonts w:eastAsiaTheme="minorEastAsia" w:hint="cs"/>
                <w:rtl/>
                <w:lang w:eastAsia="zh-CN" w:bidi="ar-EG"/>
              </w:rPr>
              <w:t xml:space="preserve"> نوفمبر</w:t>
            </w:r>
            <w:r>
              <w:rPr>
                <w:rFonts w:eastAsiaTheme="minorEastAsia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6664F2">
        <w:trPr>
          <w:cantSplit/>
          <w:trHeight w:val="148"/>
          <w:jc w:val="center"/>
        </w:trPr>
        <w:tc>
          <w:tcPr>
            <w:tcW w:w="735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95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3536C1" w:rsidRPr="00E06C01" w:rsidTr="006664F2">
        <w:trPr>
          <w:cantSplit/>
          <w:trHeight w:val="340"/>
          <w:jc w:val="center"/>
        </w:trPr>
        <w:tc>
          <w:tcPr>
            <w:tcW w:w="735" w:type="pct"/>
          </w:tcPr>
          <w:p w:rsidR="003536C1" w:rsidRPr="00E06C01" w:rsidRDefault="003536C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95" w:type="pct"/>
          </w:tcPr>
          <w:p w:rsidR="003536C1" w:rsidRDefault="003536C1" w:rsidP="00BD67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>
              <w:rPr>
                <w:rFonts w:eastAsiaTheme="minorEastAsia"/>
                <w:b/>
                <w:lang w:eastAsia="zh-CN" w:bidi="ar-SY"/>
              </w:rPr>
              <w:t>6/11</w:t>
            </w:r>
          </w:p>
          <w:p w:rsidR="003536C1" w:rsidRPr="00E06C01" w:rsidRDefault="003536C1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/>
                <w:bCs/>
                <w:lang w:eastAsia="zh-CN" w:bidi="ar-SY"/>
              </w:rPr>
              <w:t>SG11/DA</w:t>
            </w:r>
          </w:p>
        </w:tc>
        <w:tc>
          <w:tcPr>
            <w:tcW w:w="2470" w:type="pct"/>
            <w:vMerge w:val="restart"/>
          </w:tcPr>
          <w:p w:rsidR="003536C1" w:rsidRPr="00E06C01" w:rsidRDefault="003536C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3536C1" w:rsidRPr="00E06C01" w:rsidRDefault="003536C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3536C1" w:rsidRPr="00E06C01" w:rsidRDefault="003536C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3536C1" w:rsidRPr="00E06C01" w:rsidRDefault="003536C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>
              <w:rPr>
                <w:rFonts w:eastAsiaTheme="minorEastAsia"/>
                <w:rtl/>
                <w:lang w:eastAsia="zh-CN"/>
              </w:rPr>
              <w:t>المنتسبين إلى قطاع تقييس الاتصالات بلجنة الدراسات </w:t>
            </w:r>
            <w:r>
              <w:rPr>
                <w:rFonts w:eastAsiaTheme="minorEastAsia"/>
                <w:lang w:eastAsia="zh-CN"/>
              </w:rPr>
              <w:t>11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3536C1" w:rsidRPr="00E06C01" w:rsidRDefault="003536C1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>
              <w:rPr>
                <w:rFonts w:eastAsiaTheme="minorEastAsia"/>
                <w:rtl/>
                <w:lang w:eastAsia="zh-CN"/>
              </w:rPr>
              <w:t>الهيئات الأكاديمية المنضمة إلى الاتحاد الدولي للاتصالات</w:t>
            </w:r>
          </w:p>
        </w:tc>
      </w:tr>
      <w:tr w:rsidR="003536C1" w:rsidRPr="00E06C01" w:rsidTr="006664F2">
        <w:trPr>
          <w:cantSplit/>
          <w:trHeight w:val="340"/>
          <w:jc w:val="center"/>
        </w:trPr>
        <w:tc>
          <w:tcPr>
            <w:tcW w:w="735" w:type="pct"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95" w:type="pct"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536C1" w:rsidRPr="00E06C01" w:rsidTr="006664F2">
        <w:trPr>
          <w:cantSplit/>
          <w:trHeight w:val="340"/>
          <w:jc w:val="center"/>
        </w:trPr>
        <w:tc>
          <w:tcPr>
            <w:tcW w:w="735" w:type="pct"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95" w:type="pct"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536C1" w:rsidRPr="00E06C01" w:rsidTr="006664F2">
        <w:trPr>
          <w:cantSplit/>
          <w:trHeight w:val="340"/>
          <w:jc w:val="center"/>
        </w:trPr>
        <w:tc>
          <w:tcPr>
            <w:tcW w:w="735" w:type="pct"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95" w:type="pct"/>
          </w:tcPr>
          <w:p w:rsidR="003536C1" w:rsidRPr="00E06C01" w:rsidRDefault="00555F76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3536C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470" w:type="pct"/>
            <w:vMerge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3536C1" w:rsidRPr="00E06C01" w:rsidTr="006664F2">
        <w:trPr>
          <w:cantSplit/>
          <w:jc w:val="center"/>
        </w:trPr>
        <w:tc>
          <w:tcPr>
            <w:tcW w:w="735" w:type="pct"/>
          </w:tcPr>
          <w:p w:rsidR="003536C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95" w:type="pct"/>
          </w:tcPr>
          <w:p w:rsidR="003536C1" w:rsidRDefault="00555F76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hyperlink r:id="rId12" w:history="1">
              <w:r w:rsidR="003536C1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http://itu.int/go/tsg11</w:t>
              </w:r>
            </w:hyperlink>
          </w:p>
        </w:tc>
        <w:tc>
          <w:tcPr>
            <w:tcW w:w="2470" w:type="pct"/>
            <w:vMerge/>
          </w:tcPr>
          <w:p w:rsidR="003536C1" w:rsidRPr="00E06C01" w:rsidRDefault="003536C1" w:rsidP="003536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C7592" w:rsidRPr="00E06C01" w:rsidTr="006664F2">
        <w:trPr>
          <w:cantSplit/>
          <w:jc w:val="center"/>
        </w:trPr>
        <w:tc>
          <w:tcPr>
            <w:tcW w:w="735" w:type="pct"/>
          </w:tcPr>
          <w:p w:rsidR="008C7592" w:rsidRDefault="008C7592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65" w:type="pct"/>
            <w:gridSpan w:val="2"/>
          </w:tcPr>
          <w:p w:rsidR="008C7592" w:rsidRDefault="008C7592" w:rsidP="00AF257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</w:p>
        </w:tc>
      </w:tr>
      <w:tr w:rsidR="00094D83" w:rsidRPr="00E06C01" w:rsidTr="006664F2">
        <w:trPr>
          <w:cantSplit/>
          <w:jc w:val="center"/>
        </w:trPr>
        <w:tc>
          <w:tcPr>
            <w:tcW w:w="735" w:type="pct"/>
          </w:tcPr>
          <w:p w:rsidR="00094D83" w:rsidRDefault="00094D83" w:rsidP="00094D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rtl/>
                <w:lang w:eastAsia="zh-CN"/>
              </w:rPr>
              <w:t>الموضوع:</w:t>
            </w:r>
          </w:p>
        </w:tc>
        <w:tc>
          <w:tcPr>
            <w:tcW w:w="4265" w:type="pct"/>
            <w:gridSpan w:val="2"/>
          </w:tcPr>
          <w:p w:rsidR="00094D83" w:rsidRDefault="00094D83" w:rsidP="00BD673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rtl/>
                <w:lang w:eastAsia="zh-CN"/>
              </w:rPr>
              <w:t xml:space="preserve">اجتماع لجنة الدراسات </w:t>
            </w:r>
            <w:r>
              <w:rPr>
                <w:rFonts w:eastAsiaTheme="minorEastAsia"/>
                <w:b/>
                <w:bCs/>
                <w:lang w:eastAsia="zh-CN"/>
              </w:rPr>
              <w:t>11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؛ 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t xml:space="preserve">جنيف، </w:t>
            </w:r>
            <w:r w:rsidR="00BD673E">
              <w:rPr>
                <w:rFonts w:eastAsiaTheme="minorEastAsia"/>
                <w:b/>
                <w:bCs/>
                <w:lang w:eastAsia="zh-CN"/>
              </w:rPr>
              <w:t>15-6</w:t>
            </w:r>
            <w:r w:rsidR="00BD673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مارس </w:t>
            </w:r>
            <w:r w:rsidR="00BD673E">
              <w:rPr>
                <w:rFonts w:eastAsiaTheme="minorEastAsia"/>
                <w:b/>
                <w:bCs/>
                <w:lang w:eastAsia="zh-CN" w:bidi="ar-EG"/>
              </w:rPr>
              <w:t>2019</w:t>
            </w:r>
          </w:p>
        </w:tc>
      </w:tr>
    </w:tbl>
    <w:p w:rsidR="00E06C01" w:rsidRPr="00E06C01" w:rsidRDefault="00E06C01" w:rsidP="00FE2F1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AF2576" w:rsidRDefault="00AF2576" w:rsidP="00BD673E">
      <w:pPr>
        <w:rPr>
          <w:rtl/>
          <w:lang w:bidi="ar-EG"/>
        </w:rPr>
      </w:pPr>
      <w:r>
        <w:rPr>
          <w:rtl/>
          <w:lang w:bidi="ar-SY"/>
        </w:rPr>
        <w:t xml:space="preserve">يسرني أن أدعوكم إلى حضور الاجتماع المقبل للجنة الدراسات </w:t>
      </w:r>
      <w:r w:rsidRPr="003536C1">
        <w:t>11</w:t>
      </w:r>
      <w:r w:rsidRPr="003536C1">
        <w:rPr>
          <w:rtl/>
        </w:rPr>
        <w:t xml:space="preserve"> </w:t>
      </w:r>
      <w:r w:rsidRPr="003536C1">
        <w:rPr>
          <w:rFonts w:hint="cs"/>
          <w:rtl/>
        </w:rPr>
        <w:t>(متطلبات وبروتوكولات التشوير ومواصفات الاختبار و</w:t>
      </w:r>
      <w:r w:rsidRPr="003536C1">
        <w:rPr>
          <w:rtl/>
        </w:rPr>
        <w:t xml:space="preserve">مكافحة المنتجات الزائفة) الذي سيُعقد في مقر الاتحاد بجنيف، في الفترة من </w:t>
      </w:r>
      <w:r w:rsidR="00BD673E" w:rsidRPr="003536C1">
        <w:t>6</w:t>
      </w:r>
      <w:r w:rsidR="00BD673E" w:rsidRPr="003536C1">
        <w:rPr>
          <w:rFonts w:hint="cs"/>
          <w:rtl/>
        </w:rPr>
        <w:t xml:space="preserve"> </w:t>
      </w:r>
      <w:r w:rsidRPr="003536C1">
        <w:rPr>
          <w:rtl/>
        </w:rPr>
        <w:t>إلى</w:t>
      </w:r>
      <w:r>
        <w:rPr>
          <w:rtl/>
        </w:rPr>
        <w:t xml:space="preserve"> </w:t>
      </w:r>
      <w:r w:rsidR="00BD673E">
        <w:rPr>
          <w:lang w:bidi="ar-SY"/>
        </w:rPr>
        <w:t>15</w:t>
      </w:r>
      <w:r w:rsidR="00BD673E">
        <w:rPr>
          <w:rFonts w:hint="cs"/>
          <w:rtl/>
          <w:lang w:bidi="ar-EG"/>
        </w:rPr>
        <w:t xml:space="preserve"> مارس </w:t>
      </w:r>
      <w:r w:rsidR="00BD673E">
        <w:rPr>
          <w:lang w:bidi="ar-EG"/>
        </w:rPr>
        <w:t>2019</w:t>
      </w:r>
      <w:r>
        <w:rPr>
          <w:rtl/>
          <w:lang w:bidi="ar-SY"/>
        </w:rPr>
        <w:t>.</w:t>
      </w:r>
    </w:p>
    <w:p w:rsidR="00AF2576" w:rsidRPr="00BD673E" w:rsidRDefault="00AF2576" w:rsidP="00204C2B">
      <w:r>
        <w:rPr>
          <w:rtl/>
          <w:lang w:bidi="ar-EG"/>
        </w:rPr>
        <w:t xml:space="preserve">وأود أن أسترعي انتباهكم إلى </w:t>
      </w:r>
      <w:r w:rsidR="00BA0946">
        <w:rPr>
          <w:rFonts w:hint="cs"/>
          <w:rtl/>
          <w:lang w:bidi="ar-EG"/>
        </w:rPr>
        <w:t>مستجدَين</w:t>
      </w:r>
      <w:r>
        <w:rPr>
          <w:rtl/>
          <w:lang w:bidi="ar-EG"/>
        </w:rPr>
        <w:t xml:space="preserve"> مهمّيْن: يتطلب الآن التسجيل لحضور الاجتماع موافقة مسؤول الاتصال، وقد تغيرت عملية طلب الحصول على المنح وتأشيرة الدخول. ويرجى الرجوع إلى </w:t>
      </w:r>
      <w:r w:rsidRPr="00C53929">
        <w:rPr>
          <w:b/>
          <w:bCs/>
          <w:rtl/>
          <w:lang w:bidi="ar-EG"/>
        </w:rPr>
        <w:t xml:space="preserve">الملحق </w:t>
      </w:r>
      <w:r w:rsidRPr="00C53929">
        <w:rPr>
          <w:b/>
          <w:bCs/>
          <w:lang w:bidi="ar-EG"/>
        </w:rPr>
        <w:t>A</w:t>
      </w:r>
      <w:r>
        <w:rPr>
          <w:rtl/>
          <w:lang w:bidi="ar-EG"/>
        </w:rPr>
        <w:t xml:space="preserve"> </w:t>
      </w:r>
      <w:r w:rsidRPr="00BD673E">
        <w:rPr>
          <w:rtl/>
        </w:rPr>
        <w:t>والرسال</w:t>
      </w:r>
      <w:r w:rsidR="00BD673E" w:rsidRPr="00BD673E">
        <w:rPr>
          <w:rFonts w:hint="cs"/>
          <w:rtl/>
        </w:rPr>
        <w:t>ت</w:t>
      </w:r>
      <w:r w:rsidR="00FE6F17">
        <w:rPr>
          <w:rFonts w:hint="cs"/>
          <w:rtl/>
        </w:rPr>
        <w:t>ي</w:t>
      </w:r>
      <w:r w:rsidR="00BD673E" w:rsidRPr="00BD673E">
        <w:rPr>
          <w:rFonts w:hint="cs"/>
          <w:rtl/>
        </w:rPr>
        <w:t>ن</w:t>
      </w:r>
      <w:r w:rsidRPr="00BD673E">
        <w:rPr>
          <w:rtl/>
        </w:rPr>
        <w:t xml:space="preserve"> المعمم</w:t>
      </w:r>
      <w:r w:rsidR="00BD673E" w:rsidRPr="00BD673E">
        <w:rPr>
          <w:rFonts w:hint="cs"/>
          <w:rtl/>
        </w:rPr>
        <w:t>ت</w:t>
      </w:r>
      <w:r w:rsidR="00FE6F17">
        <w:rPr>
          <w:rFonts w:hint="cs"/>
          <w:rtl/>
        </w:rPr>
        <w:t>ي</w:t>
      </w:r>
      <w:r w:rsidR="00BD673E" w:rsidRPr="00BD673E">
        <w:rPr>
          <w:rFonts w:hint="cs"/>
          <w:rtl/>
        </w:rPr>
        <w:t>ن</w:t>
      </w:r>
      <w:r w:rsidR="00DB02E0" w:rsidRPr="00BD673E">
        <w:rPr>
          <w:rFonts w:hint="cs"/>
          <w:rtl/>
        </w:rPr>
        <w:t xml:space="preserve"> </w:t>
      </w:r>
      <w:hyperlink r:id="rId13" w:history="1">
        <w:r w:rsidR="00DB02E0" w:rsidRPr="00BD673E">
          <w:rPr>
            <w:rStyle w:val="Hyperlink"/>
          </w:rPr>
          <w:t>6</w:t>
        </w:r>
        <w:r w:rsidR="00DB02E0" w:rsidRPr="00BD673E">
          <w:rPr>
            <w:rStyle w:val="Hyperlink"/>
          </w:rPr>
          <w:t>8</w:t>
        </w:r>
      </w:hyperlink>
      <w:r w:rsidRPr="00BD673E">
        <w:rPr>
          <w:rtl/>
        </w:rPr>
        <w:t xml:space="preserve"> </w:t>
      </w:r>
      <w:hyperlink r:id="rId14" w:history="1">
        <w:r w:rsidR="00BD673E" w:rsidRPr="003536C1">
          <w:rPr>
            <w:rFonts w:hint="cs"/>
            <w:rtl/>
          </w:rPr>
          <w:t>و</w:t>
        </w:r>
        <w:r w:rsidR="00BD673E" w:rsidRPr="00BD673E">
          <w:rPr>
            <w:rStyle w:val="Hyperlink"/>
          </w:rPr>
          <w:t>1</w:t>
        </w:r>
        <w:r w:rsidR="00BD673E" w:rsidRPr="00BD673E">
          <w:rPr>
            <w:rStyle w:val="Hyperlink"/>
          </w:rPr>
          <w:t>1</w:t>
        </w:r>
        <w:r w:rsidR="00204C2B">
          <w:rPr>
            <w:rStyle w:val="Hyperlink"/>
          </w:rPr>
          <w:t>8</w:t>
        </w:r>
      </w:hyperlink>
      <w:r w:rsidR="00BD673E" w:rsidRPr="00BD673E">
        <w:rPr>
          <w:rFonts w:hint="cs"/>
          <w:rtl/>
        </w:rPr>
        <w:t xml:space="preserve"> </w:t>
      </w:r>
      <w:r w:rsidRPr="00BD673E">
        <w:rPr>
          <w:rtl/>
        </w:rPr>
        <w:t>لمكتب تقييس الاتصالات للاطلاع على التفاصيل.</w:t>
      </w:r>
    </w:p>
    <w:p w:rsidR="00AF2576" w:rsidRDefault="00AF2576" w:rsidP="00AF2576">
      <w:pPr>
        <w:rPr>
          <w:lang w:bidi="ar-EG"/>
        </w:rPr>
      </w:pPr>
      <w:r>
        <w:rPr>
          <w:rtl/>
          <w:lang w:bidi="ar-SY"/>
        </w:rPr>
        <w:t>وستُنظم أيضاً الاجتماعات التالية بالتوازي في نفس المكان:</w:t>
      </w:r>
    </w:p>
    <w:p w:rsidR="00AF2576" w:rsidRPr="008C7592" w:rsidRDefault="00AF2576" w:rsidP="003536C1">
      <w:pPr>
        <w:pStyle w:val="enumlev1"/>
        <w:rPr>
          <w:rtl/>
        </w:rPr>
      </w:pPr>
      <w:r w:rsidRPr="008C7592">
        <w:rPr>
          <w:rtl/>
        </w:rPr>
        <w:t>-</w:t>
      </w:r>
      <w:r w:rsidRPr="008C7592">
        <w:rPr>
          <w:rtl/>
        </w:rPr>
        <w:tab/>
      </w:r>
      <w:r w:rsidRPr="008C7592">
        <w:rPr>
          <w:rtl/>
          <w:lang w:bidi="ar-EG"/>
        </w:rPr>
        <w:t>اجتماع مشترك مع اللجنة التقنية المعنية باختبار قابلية التشغيل البيني التابعة للمعهد الأوروبي لمعايير الاتصالات </w:t>
      </w:r>
      <w:r w:rsidRPr="008C7592">
        <w:rPr>
          <w:lang w:bidi="ar-EG"/>
        </w:rPr>
        <w:t>(ETSI TC INT)</w:t>
      </w:r>
      <w:r w:rsidRPr="008C7592">
        <w:rPr>
          <w:rtl/>
          <w:lang w:bidi="ar-EG"/>
        </w:rPr>
        <w:t xml:space="preserve"> </w:t>
      </w:r>
      <w:r w:rsidRPr="008C7592">
        <w:rPr>
          <w:rFonts w:hint="cs"/>
          <w:rtl/>
          <w:lang w:bidi="ar-EG"/>
        </w:rPr>
        <w:t>و</w:t>
      </w:r>
      <w:r w:rsidR="00010306" w:rsidRPr="008C7592">
        <w:rPr>
          <w:rFonts w:hint="cs"/>
          <w:rtl/>
          <w:lang w:bidi="ar-EG"/>
        </w:rPr>
        <w:t xml:space="preserve">الأفرقة المعنية </w:t>
      </w:r>
      <w:r w:rsidR="00BD673E">
        <w:rPr>
          <w:rFonts w:hint="cs"/>
          <w:rtl/>
          <w:lang w:bidi="ar-EG"/>
        </w:rPr>
        <w:t>بالمسألتين</w:t>
      </w:r>
      <w:r w:rsidRPr="008C7592">
        <w:rPr>
          <w:rFonts w:hint="cs"/>
          <w:rtl/>
          <w:lang w:bidi="ar-EG"/>
        </w:rPr>
        <w:t xml:space="preserve"> </w:t>
      </w:r>
      <w:r w:rsidRPr="008C7592">
        <w:t>9/11</w:t>
      </w:r>
      <w:r w:rsidRPr="008C7592">
        <w:rPr>
          <w:rtl/>
        </w:rPr>
        <w:t xml:space="preserve"> و</w:t>
      </w:r>
      <w:r w:rsidRPr="008C7592">
        <w:t>11/11</w:t>
      </w:r>
      <w:r w:rsidRPr="008C7592">
        <w:rPr>
          <w:rtl/>
        </w:rPr>
        <w:t>، في </w:t>
      </w:r>
      <w:r w:rsidR="00BD673E">
        <w:t>12</w:t>
      </w:r>
      <w:r w:rsidR="00BD673E">
        <w:rPr>
          <w:rFonts w:hint="cs"/>
          <w:rtl/>
          <w:lang w:bidi="ar-EG"/>
        </w:rPr>
        <w:t xml:space="preserve"> مارس </w:t>
      </w:r>
      <w:r w:rsidR="00BD673E">
        <w:rPr>
          <w:lang w:bidi="ar-EG"/>
        </w:rPr>
        <w:t>2019</w:t>
      </w:r>
      <w:r w:rsidRPr="008C7592">
        <w:rPr>
          <w:rtl/>
        </w:rPr>
        <w:t>.</w:t>
      </w:r>
    </w:p>
    <w:p w:rsidR="00AF2576" w:rsidRPr="00010306" w:rsidRDefault="00AF2576" w:rsidP="003536C1">
      <w:pPr>
        <w:pStyle w:val="enumlev1"/>
        <w:rPr>
          <w:rtl/>
          <w:lang w:bidi="ar-EG"/>
        </w:rPr>
      </w:pPr>
      <w:r w:rsidRPr="00010306">
        <w:rPr>
          <w:rtl/>
        </w:rPr>
        <w:t>-</w:t>
      </w:r>
      <w:r w:rsidRPr="00010306">
        <w:rPr>
          <w:rtl/>
        </w:rPr>
        <w:tab/>
        <w:t xml:space="preserve">اجتماع </w:t>
      </w:r>
      <w:r w:rsidRPr="00010306">
        <w:rPr>
          <w:color w:val="000000"/>
          <w:rtl/>
        </w:rPr>
        <w:t>اللجنة التقنية المعنية باختبار قابلية التشغيل البيني التابعة للمعهد الأوروبي لمعايير الاتصالات </w:t>
      </w:r>
      <w:r w:rsidRPr="00010306">
        <w:rPr>
          <w:color w:val="000000"/>
        </w:rPr>
        <w:t>(ETSI TC INT)</w:t>
      </w:r>
      <w:r w:rsidR="00BA0946">
        <w:rPr>
          <w:rFonts w:hint="cs"/>
          <w:color w:val="000000"/>
          <w:rtl/>
        </w:rPr>
        <w:t xml:space="preserve"> </w:t>
      </w:r>
      <w:r w:rsidR="00010306">
        <w:rPr>
          <w:rFonts w:hint="cs"/>
          <w:rtl/>
          <w:lang w:bidi="ar-EG"/>
        </w:rPr>
        <w:t>ب</w:t>
      </w:r>
      <w:r w:rsidRPr="00010306">
        <w:rPr>
          <w:rtl/>
          <w:lang w:bidi="ar-EG"/>
        </w:rPr>
        <w:t>جنيف</w:t>
      </w:r>
      <w:r w:rsidR="004837B4">
        <w:rPr>
          <w:rFonts w:hint="cs"/>
          <w:rtl/>
          <w:lang w:bidi="ar-EG"/>
        </w:rPr>
        <w:t>،</w:t>
      </w:r>
      <w:r w:rsidR="00010306">
        <w:rPr>
          <w:rFonts w:hint="cs"/>
          <w:rtl/>
          <w:lang w:bidi="ar-EG"/>
        </w:rPr>
        <w:t xml:space="preserve"> </w:t>
      </w:r>
      <w:r w:rsidR="00010306">
        <w:rPr>
          <w:rFonts w:hint="cs"/>
          <w:rtl/>
        </w:rPr>
        <w:t>في الفترة</w:t>
      </w:r>
      <w:r w:rsidR="004837B4">
        <w:rPr>
          <w:rFonts w:hint="cs"/>
          <w:rtl/>
        </w:rPr>
        <w:t xml:space="preserve"> </w:t>
      </w:r>
      <w:r w:rsidR="004837B4" w:rsidRPr="007B3DF1">
        <w:rPr>
          <w:rFonts w:hint="cs"/>
          <w:rtl/>
        </w:rPr>
        <w:t>من</w:t>
      </w:r>
      <w:r w:rsidRPr="007B3DF1">
        <w:rPr>
          <w:rtl/>
        </w:rPr>
        <w:t xml:space="preserve"> </w:t>
      </w:r>
      <w:r w:rsidR="00BD673E" w:rsidRPr="007B3DF1">
        <w:t>11</w:t>
      </w:r>
      <w:r w:rsidR="00BD673E" w:rsidRPr="007B3DF1">
        <w:rPr>
          <w:rFonts w:hint="cs"/>
          <w:rtl/>
          <w:lang w:bidi="ar-EG"/>
        </w:rPr>
        <w:t xml:space="preserve"> </w:t>
      </w:r>
      <w:r w:rsidR="004837B4" w:rsidRPr="007B3DF1">
        <w:rPr>
          <w:rFonts w:hint="cs"/>
          <w:rtl/>
        </w:rPr>
        <w:t xml:space="preserve">إلى </w:t>
      </w:r>
      <w:r w:rsidR="00BD673E" w:rsidRPr="007B3DF1">
        <w:t>13</w:t>
      </w:r>
      <w:r w:rsidR="00BD673E" w:rsidRPr="007B3DF1">
        <w:rPr>
          <w:rFonts w:hint="cs"/>
          <w:rtl/>
          <w:lang w:bidi="ar-EG"/>
        </w:rPr>
        <w:t xml:space="preserve"> </w:t>
      </w:r>
      <w:r w:rsidR="00BD673E" w:rsidRPr="007B3DF1">
        <w:rPr>
          <w:rFonts w:hint="cs"/>
          <w:rtl/>
        </w:rPr>
        <w:t xml:space="preserve">مارس </w:t>
      </w:r>
      <w:r w:rsidR="00BD673E">
        <w:t>2019</w:t>
      </w:r>
      <w:r w:rsidR="00010306">
        <w:rPr>
          <w:rFonts w:hint="cs"/>
          <w:rtl/>
        </w:rPr>
        <w:t xml:space="preserve">، </w:t>
      </w:r>
      <w:r w:rsidR="004837B4" w:rsidRPr="007B3DF1">
        <w:rPr>
          <w:rFonts w:hint="cs"/>
          <w:rtl/>
        </w:rPr>
        <w:t>ويتاح</w:t>
      </w:r>
      <w:r w:rsidRPr="007B3DF1">
        <w:rPr>
          <w:rtl/>
        </w:rPr>
        <w:t xml:space="preserve"> مزيد من المعلومات</w:t>
      </w:r>
      <w:r w:rsidR="004837B4" w:rsidRPr="007B3DF1">
        <w:rPr>
          <w:rFonts w:hint="cs"/>
          <w:rtl/>
        </w:rPr>
        <w:t xml:space="preserve"> في</w:t>
      </w:r>
      <w:r w:rsidRPr="007B3DF1">
        <w:rPr>
          <w:rtl/>
        </w:rPr>
        <w:t xml:space="preserve"> </w:t>
      </w:r>
      <w:hyperlink r:id="rId15" w:history="1">
        <w:r w:rsidRPr="007B3DF1">
          <w:rPr>
            <w:rStyle w:val="Hyperlink"/>
            <w:rtl/>
          </w:rPr>
          <w:t>الموقع الإلك</w:t>
        </w:r>
        <w:r w:rsidRPr="007B3DF1">
          <w:rPr>
            <w:rStyle w:val="Hyperlink"/>
            <w:rtl/>
          </w:rPr>
          <w:t>ت</w:t>
        </w:r>
        <w:r w:rsidRPr="007B3DF1">
          <w:rPr>
            <w:rStyle w:val="Hyperlink"/>
            <w:rtl/>
          </w:rPr>
          <w:t>روني</w:t>
        </w:r>
      </w:hyperlink>
      <w:r w:rsidR="00BA0946" w:rsidRPr="007B3DF1">
        <w:rPr>
          <w:rtl/>
        </w:rPr>
        <w:t xml:space="preserve"> للمعهد</w:t>
      </w:r>
      <w:r w:rsidRPr="007B3DF1">
        <w:rPr>
          <w:rtl/>
          <w:lang w:bidi="ar-EG"/>
        </w:rPr>
        <w:t>.</w:t>
      </w:r>
    </w:p>
    <w:p w:rsidR="00AF2576" w:rsidRDefault="00AF2576" w:rsidP="003536C1">
      <w:pPr>
        <w:pStyle w:val="enumlev1"/>
        <w:rPr>
          <w:rtl/>
        </w:rPr>
      </w:pPr>
      <w:r w:rsidRPr="00010306">
        <w:rPr>
          <w:rtl/>
        </w:rPr>
        <w:t>-</w:t>
      </w:r>
      <w:r w:rsidRPr="00010306">
        <w:rPr>
          <w:rtl/>
        </w:rPr>
        <w:tab/>
        <w:t>اجتماع اللجنة التوجيهية لتقييم المطابقة</w:t>
      </w:r>
      <w:r w:rsidR="00010306">
        <w:rPr>
          <w:rFonts w:hint="cs"/>
          <w:rtl/>
        </w:rPr>
        <w:t xml:space="preserve"> </w:t>
      </w:r>
      <w:r w:rsidR="00010306" w:rsidRPr="00010306">
        <w:rPr>
          <w:rFonts w:hint="cs"/>
          <w:rtl/>
        </w:rPr>
        <w:t>التابعة لقطاع تقييس الاتصالات</w:t>
      </w:r>
      <w:r w:rsidRPr="00010306">
        <w:rPr>
          <w:rtl/>
        </w:rPr>
        <w:t xml:space="preserve"> </w:t>
      </w:r>
      <w:r w:rsidRPr="00010306">
        <w:t>(</w:t>
      </w:r>
      <w:r w:rsidRPr="00010306">
        <w:rPr>
          <w:lang w:val="en-GB"/>
        </w:rPr>
        <w:t>ITU-T CASC</w:t>
      </w:r>
      <w:r w:rsidRPr="00010306">
        <w:t>)</w:t>
      </w:r>
      <w:r w:rsidR="00010306">
        <w:rPr>
          <w:rFonts w:hint="cs"/>
          <w:rtl/>
        </w:rPr>
        <w:t xml:space="preserve"> في</w:t>
      </w:r>
      <w:r w:rsidRPr="00010306">
        <w:rPr>
          <w:rFonts w:hint="cs"/>
          <w:rtl/>
        </w:rPr>
        <w:t xml:space="preserve"> </w:t>
      </w:r>
      <w:r w:rsidR="007B3DF1">
        <w:t>8</w:t>
      </w:r>
      <w:r w:rsidRPr="00010306">
        <w:rPr>
          <w:rFonts w:hint="cs"/>
          <w:rtl/>
          <w:lang w:bidi="ar-EG"/>
        </w:rPr>
        <w:t xml:space="preserve"> </w:t>
      </w:r>
      <w:r w:rsidR="007B3DF1">
        <w:rPr>
          <w:rFonts w:hint="cs"/>
          <w:rtl/>
        </w:rPr>
        <w:t>مارس</w:t>
      </w:r>
      <w:r w:rsidRPr="00010306">
        <w:rPr>
          <w:rtl/>
        </w:rPr>
        <w:t> </w:t>
      </w:r>
      <w:r w:rsidR="007B3DF1">
        <w:t>2019</w:t>
      </w:r>
      <w:r w:rsidRPr="00010306">
        <w:rPr>
          <w:rtl/>
        </w:rPr>
        <w:t>؛ ويتاح</w:t>
      </w:r>
      <w:r w:rsidRPr="00010306">
        <w:rPr>
          <w:rFonts w:hint="cs"/>
          <w:rtl/>
        </w:rPr>
        <w:t> </w:t>
      </w:r>
      <w:r w:rsidRPr="00010306">
        <w:rPr>
          <w:rtl/>
        </w:rPr>
        <w:t xml:space="preserve">مزيد من المعلومات في </w:t>
      </w:r>
      <w:hyperlink r:id="rId16" w:history="1">
        <w:r w:rsidR="007B3DF1" w:rsidRPr="00555F76">
          <w:rPr>
            <w:rStyle w:val="Hyperlink"/>
            <w:rFonts w:hint="cs"/>
            <w:rtl/>
          </w:rPr>
          <w:t>الموقع ال</w:t>
        </w:r>
        <w:bookmarkStart w:id="0" w:name="_GoBack"/>
        <w:bookmarkEnd w:id="0"/>
        <w:r w:rsidR="007B3DF1" w:rsidRPr="00555F76">
          <w:rPr>
            <w:rStyle w:val="Hyperlink"/>
            <w:rFonts w:hint="cs"/>
            <w:rtl/>
          </w:rPr>
          <w:t>إ</w:t>
        </w:r>
        <w:r w:rsidR="007B3DF1" w:rsidRPr="00555F76">
          <w:rPr>
            <w:rStyle w:val="Hyperlink"/>
            <w:rFonts w:hint="cs"/>
            <w:rtl/>
          </w:rPr>
          <w:t>لكتروني</w:t>
        </w:r>
      </w:hyperlink>
      <w:r w:rsidRPr="00010306">
        <w:rPr>
          <w:rtl/>
        </w:rPr>
        <w:t xml:space="preserve"> للجنة</w:t>
      </w:r>
      <w:r w:rsidRPr="00010306">
        <w:rPr>
          <w:rtl/>
          <w:lang w:bidi="ar-EG"/>
        </w:rPr>
        <w:t> </w:t>
      </w:r>
      <w:r w:rsidRPr="00010306">
        <w:rPr>
          <w:lang w:bidi="ar-EG"/>
        </w:rPr>
        <w:t>CASC</w:t>
      </w:r>
      <w:r w:rsidRPr="00010306">
        <w:rPr>
          <w:rtl/>
        </w:rPr>
        <w:t>.</w:t>
      </w:r>
    </w:p>
    <w:p w:rsidR="00BD673E" w:rsidRPr="00B41FD2" w:rsidRDefault="00BD673E" w:rsidP="003536C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41FD2">
        <w:rPr>
          <w:rFonts w:hint="cs"/>
          <w:rtl/>
        </w:rPr>
        <w:t xml:space="preserve">ورشة عمل الاتحاد بشأن مقارنة التكنولوجيات والتطبيقات الناشئة. قياس الأداء المتصل بالإنترنت، </w:t>
      </w:r>
      <w:r w:rsidR="00B41FD2">
        <w:t>11</w:t>
      </w:r>
      <w:r w:rsidR="00B41FD2">
        <w:rPr>
          <w:rFonts w:hint="cs"/>
          <w:rtl/>
        </w:rPr>
        <w:t xml:space="preserve"> مارس</w:t>
      </w:r>
      <w:r w:rsidR="003536C1">
        <w:rPr>
          <w:rFonts w:hint="eastAsia"/>
          <w:rtl/>
        </w:rPr>
        <w:t> </w:t>
      </w:r>
      <w:r w:rsidR="00B41FD2">
        <w:t>2019</w:t>
      </w:r>
      <w:r w:rsidR="00B41FD2">
        <w:rPr>
          <w:rFonts w:hint="cs"/>
          <w:rtl/>
        </w:rPr>
        <w:t>.</w:t>
      </w:r>
    </w:p>
    <w:p w:rsidR="00AF2576" w:rsidRDefault="00AF2576" w:rsidP="00204C2B">
      <w:pPr>
        <w:rPr>
          <w:spacing w:val="2"/>
          <w:lang w:bidi="ar-SY"/>
        </w:rPr>
      </w:pPr>
      <w:r w:rsidRPr="003B6ED1">
        <w:rPr>
          <w:spacing w:val="2"/>
          <w:rtl/>
          <w:lang w:bidi="ar-SY"/>
        </w:rPr>
        <w:t>وسيُفتتح الاجتماع في الساعة </w:t>
      </w:r>
      <w:r w:rsidRPr="003B6ED1">
        <w:rPr>
          <w:spacing w:val="2"/>
          <w:lang w:bidi="ar-SY"/>
        </w:rPr>
        <w:t>1430</w:t>
      </w:r>
      <w:r w:rsidRPr="003B6ED1">
        <w:rPr>
          <w:spacing w:val="2"/>
          <w:rtl/>
          <w:lang w:bidi="ar-SY"/>
        </w:rPr>
        <w:t xml:space="preserve"> من اليوم الأول، وسيبدأ تسجيل المشاركين في الساعة </w:t>
      </w:r>
      <w:r w:rsidRPr="003B6ED1">
        <w:rPr>
          <w:spacing w:val="2"/>
          <w:lang w:bidi="ar-SY"/>
        </w:rPr>
        <w:t>0830</w:t>
      </w:r>
      <w:r w:rsidRPr="003B6ED1">
        <w:rPr>
          <w:spacing w:val="2"/>
          <w:rtl/>
          <w:lang w:bidi="ar-EG"/>
        </w:rPr>
        <w:t xml:space="preserve"> عند </w:t>
      </w:r>
      <w:hyperlink r:id="rId17" w:history="1">
        <w:r w:rsidRPr="003B6ED1">
          <w:rPr>
            <w:rStyle w:val="Hyperlink"/>
            <w:spacing w:val="2"/>
            <w:rtl/>
            <w:lang w:bidi="ar-EG"/>
          </w:rPr>
          <w:t xml:space="preserve">مدخل مبنى </w:t>
        </w:r>
        <w:proofErr w:type="spellStart"/>
        <w:r w:rsidRPr="003B6ED1">
          <w:rPr>
            <w:rStyle w:val="Hyperlink"/>
            <w:spacing w:val="2"/>
            <w:rtl/>
            <w:lang w:bidi="ar-EG"/>
          </w:rPr>
          <w:t>م</w:t>
        </w:r>
        <w:r w:rsidRPr="003B6ED1">
          <w:rPr>
            <w:rStyle w:val="Hyperlink"/>
            <w:spacing w:val="2"/>
            <w:rtl/>
            <w:lang w:bidi="ar-EG"/>
          </w:rPr>
          <w:t>و</w:t>
        </w:r>
        <w:r w:rsidRPr="003B6ED1">
          <w:rPr>
            <w:rStyle w:val="Hyperlink"/>
            <w:spacing w:val="2"/>
            <w:rtl/>
            <w:lang w:bidi="ar-EG"/>
          </w:rPr>
          <w:t>نبريان</w:t>
        </w:r>
        <w:proofErr w:type="spellEnd"/>
      </w:hyperlink>
      <w:r w:rsidRPr="003B6ED1">
        <w:rPr>
          <w:spacing w:val="2"/>
          <w:rtl/>
          <w:lang w:bidi="ar-SY"/>
        </w:rPr>
        <w:t xml:space="preserve">. وستُعرض </w:t>
      </w:r>
      <w:r w:rsidR="00BA0946">
        <w:rPr>
          <w:spacing w:val="2"/>
          <w:rtl/>
          <w:lang w:bidi="ar-SY"/>
        </w:rPr>
        <w:t>يومياً التفاصيل المتعلقة ب</w:t>
      </w:r>
      <w:r w:rsidRPr="003B6ED1">
        <w:rPr>
          <w:spacing w:val="2"/>
          <w:rtl/>
          <w:lang w:bidi="ar-SY"/>
        </w:rPr>
        <w:t>قاعات الاجتماع على الشاشات الموجودة في كل مكان في مقر الاتحاد، وفي </w:t>
      </w:r>
      <w:r w:rsidRPr="003B6ED1">
        <w:rPr>
          <w:spacing w:val="2"/>
          <w:rtl/>
        </w:rPr>
        <w:t>الموقع الإلكتروني </w:t>
      </w:r>
      <w:hyperlink r:id="rId18" w:history="1">
        <w:r w:rsidRPr="003B6ED1">
          <w:rPr>
            <w:rStyle w:val="Hyperlink"/>
            <w:spacing w:val="2"/>
            <w:rtl/>
            <w:lang w:bidi="ar-SY"/>
          </w:rPr>
          <w:t>ه</w:t>
        </w:r>
        <w:r w:rsidRPr="003B6ED1">
          <w:rPr>
            <w:rStyle w:val="Hyperlink"/>
            <w:spacing w:val="2"/>
            <w:rtl/>
            <w:lang w:bidi="ar-SY"/>
          </w:rPr>
          <w:t>ن</w:t>
        </w:r>
        <w:r w:rsidRPr="003B6ED1">
          <w:rPr>
            <w:rStyle w:val="Hyperlink"/>
            <w:spacing w:val="2"/>
            <w:rtl/>
            <w:lang w:bidi="ar-SY"/>
          </w:rPr>
          <w:t>ا</w:t>
        </w:r>
      </w:hyperlink>
      <w:r w:rsidRPr="003B6ED1">
        <w:rPr>
          <w:spacing w:val="2"/>
          <w:rtl/>
          <w:lang w:bidi="ar-SY"/>
        </w:rPr>
        <w:t>.</w:t>
      </w:r>
    </w:p>
    <w:p w:rsidR="003B6ED1" w:rsidRPr="0079508A" w:rsidRDefault="0079508A" w:rsidP="003536C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ومن </w:t>
      </w:r>
      <w:r w:rsidR="003D2D92">
        <w:rPr>
          <w:rFonts w:eastAsiaTheme="minorEastAsia" w:hint="cs"/>
          <w:rtl/>
          <w:lang w:eastAsia="zh-CN"/>
        </w:rPr>
        <w:t>المقرر</w:t>
      </w:r>
      <w:r>
        <w:rPr>
          <w:rFonts w:eastAsiaTheme="minorEastAsia" w:hint="cs"/>
          <w:rtl/>
          <w:lang w:eastAsia="zh-CN"/>
        </w:rPr>
        <w:t xml:space="preserve"> تنظيم</w:t>
      </w:r>
      <w:r w:rsidR="003B6ED1">
        <w:rPr>
          <w:rFonts w:eastAsiaTheme="minorEastAsia"/>
          <w:rtl/>
          <w:lang w:eastAsia="zh-CN"/>
        </w:rPr>
        <w:t xml:space="preserve"> جلسة تدريب عملي لمدة نصف يوم للمندوبين من البلدان النامية ب</w:t>
      </w:r>
      <w:r w:rsidR="00B04220">
        <w:rPr>
          <w:rFonts w:eastAsiaTheme="minorEastAsia" w:hint="cs"/>
          <w:rtl/>
          <w:lang w:eastAsia="zh-CN"/>
        </w:rPr>
        <w:t xml:space="preserve">شأن </w:t>
      </w:r>
      <w:r w:rsidR="004F34FA">
        <w:rPr>
          <w:rFonts w:eastAsiaTheme="minorEastAsia"/>
          <w:rtl/>
          <w:lang w:eastAsia="zh-CN"/>
        </w:rPr>
        <w:t xml:space="preserve">سد الفجوة </w:t>
      </w:r>
      <w:proofErr w:type="spellStart"/>
      <w:r w:rsidR="004F34FA">
        <w:rPr>
          <w:rFonts w:eastAsiaTheme="minorEastAsia"/>
          <w:rtl/>
          <w:lang w:eastAsia="zh-CN"/>
        </w:rPr>
        <w:t>التقييسية</w:t>
      </w:r>
      <w:proofErr w:type="spellEnd"/>
      <w:r w:rsidR="004F34FA">
        <w:rPr>
          <w:rFonts w:eastAsiaTheme="minorEastAsia" w:hint="cs"/>
          <w:rtl/>
          <w:lang w:eastAsia="zh-CN"/>
        </w:rPr>
        <w:t xml:space="preserve"> </w:t>
      </w:r>
      <w:r w:rsidR="008E24B3">
        <w:rPr>
          <w:rFonts w:eastAsiaTheme="minorEastAsia"/>
          <w:lang w:eastAsia="zh-CN"/>
        </w:rPr>
        <w:t>(</w:t>
      </w:r>
      <w:r w:rsidR="004F34FA">
        <w:rPr>
          <w:rFonts w:eastAsiaTheme="minorEastAsia"/>
          <w:lang w:eastAsia="zh-CN"/>
        </w:rPr>
        <w:t>BSG</w:t>
      </w:r>
      <w:r w:rsidR="008E24B3">
        <w:rPr>
          <w:rFonts w:eastAsiaTheme="minorEastAsia"/>
          <w:lang w:eastAsia="zh-CN"/>
        </w:rPr>
        <w:t>)</w:t>
      </w:r>
      <w:r w:rsidR="004F34FA">
        <w:rPr>
          <w:rFonts w:eastAsiaTheme="minorEastAsia" w:hint="cs"/>
          <w:rtl/>
          <w:lang w:eastAsia="zh-CN"/>
        </w:rPr>
        <w:t xml:space="preserve">، </w:t>
      </w:r>
      <w:r>
        <w:rPr>
          <w:rFonts w:eastAsiaTheme="minorEastAsia" w:hint="cs"/>
          <w:rtl/>
          <w:lang w:eastAsia="zh-CN"/>
        </w:rPr>
        <w:t>صباح يوم</w:t>
      </w:r>
      <w:r w:rsidR="003536C1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cs"/>
          <w:rtl/>
          <w:lang w:eastAsia="zh-CN"/>
        </w:rPr>
        <w:t xml:space="preserve"> مارس </w:t>
      </w:r>
      <w:r>
        <w:rPr>
          <w:rFonts w:eastAsiaTheme="minorEastAsia"/>
          <w:lang w:eastAsia="zh-CN"/>
        </w:rPr>
        <w:t>2019</w:t>
      </w:r>
      <w:r>
        <w:rPr>
          <w:rFonts w:eastAsiaTheme="minorEastAsia" w:hint="cs"/>
          <w:rtl/>
          <w:lang w:eastAsia="zh-CN"/>
        </w:rPr>
        <w:t xml:space="preserve"> (يُؤكد فيما بعد)</w:t>
      </w:r>
      <w:r w:rsidR="009A3537">
        <w:rPr>
          <w:rFonts w:eastAsiaTheme="minorEastAsia" w:hint="cs"/>
          <w:rtl/>
          <w:lang w:eastAsia="zh-CN"/>
        </w:rPr>
        <w:t>.</w:t>
      </w:r>
    </w:p>
    <w:p w:rsidR="00AF2576" w:rsidRDefault="00AF2576" w:rsidP="00AF2576">
      <w:pPr>
        <w:pStyle w:val="Headingb0"/>
        <w:spacing w:after="120"/>
        <w:rPr>
          <w:rtl/>
        </w:rPr>
      </w:pPr>
      <w:r>
        <w:rPr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BD673E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highlight w:val="yellow"/>
                <w:rtl/>
                <w:lang w:bidi="ar-EG"/>
              </w:rPr>
            </w:pPr>
            <w:r>
              <w:rPr>
                <w:rFonts w:eastAsiaTheme="minorEastAsia"/>
                <w:b/>
                <w:bCs/>
                <w:position w:val="2"/>
                <w:lang w:bidi="ar-SY"/>
              </w:rPr>
              <w:t>6</w:t>
            </w:r>
            <w:r>
              <w:rPr>
                <w:rFonts w:eastAsiaTheme="minorEastAsia" w:hint="cs"/>
                <w:b/>
                <w:bCs/>
                <w:position w:val="2"/>
                <w:rtl/>
                <w:lang w:bidi="ar-EG"/>
              </w:rPr>
              <w:t xml:space="preserve"> يناير </w:t>
            </w:r>
            <w:r>
              <w:rPr>
                <w:rFonts w:eastAsiaTheme="minorEastAsia"/>
                <w:b/>
                <w:bCs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19" w:history="1"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تقديم مساهمات أع</w:t>
              </w:r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ض</w:t>
              </w:r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اء قطاع تقييس الاتصالات</w:t>
              </w:r>
            </w:hyperlink>
            <w:r>
              <w:rPr>
                <w:rFonts w:eastAsiaTheme="minorEastAsia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BD673E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highlight w:val="yellow"/>
                <w:rtl/>
                <w:lang w:bidi="ar-SY"/>
              </w:rPr>
            </w:pPr>
            <w:r>
              <w:rPr>
                <w:rFonts w:eastAsiaTheme="minorEastAsia"/>
                <w:b/>
                <w:bCs/>
                <w:position w:val="2"/>
                <w:lang w:bidi="ar-EG"/>
              </w:rPr>
              <w:t>23</w:t>
            </w:r>
            <w:r>
              <w:rPr>
                <w:rFonts w:eastAsiaTheme="minorEastAsia" w:hint="cs"/>
                <w:b/>
                <w:bCs/>
                <w:position w:val="2"/>
                <w:rtl/>
                <w:lang w:bidi="ar-EG"/>
              </w:rPr>
              <w:t xml:space="preserve"> يناير </w:t>
            </w:r>
            <w:r>
              <w:rPr>
                <w:rFonts w:eastAsiaTheme="minorEastAsia"/>
                <w:b/>
                <w:bCs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r>
              <w:rPr>
                <w:rFonts w:eastAsiaTheme="minorEastAsia"/>
                <w:position w:val="2"/>
                <w:rtl/>
                <w:lang w:bidi="ar-EG"/>
              </w:rPr>
              <w:t xml:space="preserve">تقديم </w:t>
            </w:r>
            <w:r>
              <w:rPr>
                <w:rFonts w:eastAsiaTheme="minorEastAsia"/>
                <w:position w:val="2"/>
                <w:rtl/>
                <w:lang w:bidi="ar-SY"/>
              </w:rPr>
              <w:t>طلبات الحصول على مِنح (</w:t>
            </w:r>
            <w:r w:rsidR="003B6ED1">
              <w:rPr>
                <w:rFonts w:eastAsiaTheme="minorEastAsia"/>
                <w:rtl/>
                <w:lang w:eastAsia="zh-CN"/>
              </w:rPr>
              <w:t>من خلال نموذج</w:t>
            </w:r>
            <w:r w:rsidR="003B6ED1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="003B6ED1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</w:t>
            </w:r>
            <w:r w:rsidR="001F6BFE">
              <w:rPr>
                <w:rFonts w:eastAsiaTheme="minorEastAsia" w:hint="cs"/>
                <w:rtl/>
                <w:lang w:eastAsia="zh-CN" w:bidi="ar-EG"/>
              </w:rPr>
              <w:t>،</w:t>
            </w:r>
            <w:r w:rsidR="003B6ED1">
              <w:rPr>
                <w:rFonts w:eastAsiaTheme="minorEastAsia"/>
                <w:rtl/>
                <w:lang w:eastAsia="zh-CN"/>
              </w:rPr>
              <w:t xml:space="preserve"> انظر </w:t>
            </w:r>
            <w:r w:rsidR="003B6ED1" w:rsidRPr="003536C1">
              <w:rPr>
                <w:rFonts w:eastAsiaTheme="minorEastAsia"/>
                <w:b/>
                <w:bCs/>
                <w:rtl/>
                <w:lang w:eastAsia="zh-CN"/>
              </w:rPr>
              <w:t xml:space="preserve">الملحق </w:t>
            </w:r>
            <w:r w:rsidR="003B6ED1" w:rsidRPr="003536C1">
              <w:rPr>
                <w:rFonts w:eastAsiaTheme="minorEastAsia"/>
                <w:b/>
                <w:bCs/>
                <w:lang w:eastAsia="zh-CN"/>
              </w:rPr>
              <w:t>A</w:t>
            </w:r>
            <w:r>
              <w:rPr>
                <w:rFonts w:eastAsiaTheme="minorEastAsia"/>
                <w:position w:val="2"/>
                <w:rtl/>
                <w:lang w:bidi="ar-SY"/>
              </w:rPr>
              <w:t>)</w:t>
            </w:r>
          </w:p>
          <w:p w:rsidR="00AF2576" w:rsidRDefault="00AF2576" w:rsidP="006F579D">
            <w:pPr>
              <w:tabs>
                <w:tab w:val="left" w:pos="317"/>
              </w:tabs>
              <w:spacing w:before="80" w:after="80" w:line="340" w:lineRule="exact"/>
              <w:ind w:left="340" w:hanging="340"/>
              <w:rPr>
                <w:rFonts w:eastAsiaTheme="minorEastAsia"/>
                <w:b/>
                <w:bCs/>
                <w:position w:val="2"/>
                <w:lang w:bidi="ar-EG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BD673E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>
              <w:rPr>
                <w:rFonts w:eastAsiaTheme="minorEastAsia"/>
                <w:b/>
                <w:bCs/>
                <w:position w:val="2"/>
                <w:lang w:bidi="ar-EG"/>
              </w:rPr>
              <w:t>6</w:t>
            </w:r>
            <w:r>
              <w:rPr>
                <w:rFonts w:eastAsiaTheme="minorEastAsia" w:hint="cs"/>
                <w:b/>
                <w:bCs/>
                <w:position w:val="2"/>
                <w:rtl/>
                <w:lang w:bidi="ar-EG"/>
              </w:rPr>
              <w:t xml:space="preserve"> فبراير </w:t>
            </w:r>
            <w:r>
              <w:rPr>
                <w:rFonts w:eastAsiaTheme="minorEastAsia"/>
                <w:b/>
                <w:bCs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 w:rsidRPr="00B04220">
              <w:rPr>
                <w:rFonts w:eastAsiaTheme="minorEastAsia"/>
                <w:position w:val="2"/>
                <w:rtl/>
              </w:rPr>
              <w:t>-</w:t>
            </w:r>
            <w:r w:rsidRPr="00B04220">
              <w:rPr>
                <w:rFonts w:eastAsiaTheme="minorEastAsia"/>
                <w:position w:val="2"/>
                <w:rtl/>
              </w:rPr>
              <w:tab/>
              <w:t>التسجيل المسبق</w:t>
            </w:r>
            <w:r w:rsidRPr="00B04220">
              <w:rPr>
                <w:rFonts w:eastAsiaTheme="minorEastAsia"/>
                <w:position w:val="2"/>
                <w:rtl/>
                <w:lang w:bidi="ar-EG"/>
              </w:rPr>
              <w:t xml:space="preserve"> </w:t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>(من خلال</w:t>
            </w:r>
            <w:r w:rsidR="00B04220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="00B04220" w:rsidRPr="00B04220">
              <w:rPr>
                <w:rFonts w:eastAsiaTheme="minorEastAsia"/>
                <w:position w:val="2"/>
                <w:rtl/>
                <w:lang w:bidi="ar-SY"/>
              </w:rPr>
              <w:t>نموذج التسجيل الإلكتروني</w:t>
            </w:r>
            <w:r w:rsidR="00B04220">
              <w:rPr>
                <w:rFonts w:eastAsiaTheme="minorEastAsia" w:hint="cs"/>
                <w:position w:val="2"/>
                <w:rtl/>
                <w:lang w:bidi="ar-SY"/>
              </w:rPr>
              <w:t xml:space="preserve"> في</w:t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 xml:space="preserve"> </w:t>
            </w:r>
            <w:hyperlink r:id="rId20" w:history="1">
              <w:r w:rsidRPr="00B04220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الصفحة الر</w:t>
              </w:r>
              <w:r w:rsidRPr="00B04220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ئ</w:t>
              </w:r>
              <w:r w:rsidRPr="00B04220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يسية للجنة الدراسات</w:t>
              </w:r>
            </w:hyperlink>
            <w:r w:rsidRPr="00B04220">
              <w:rPr>
                <w:rFonts w:eastAsiaTheme="minorEastAsia"/>
                <w:position w:val="2"/>
                <w:rtl/>
                <w:lang w:bidi="ar-SY"/>
              </w:rPr>
              <w:t>)</w:t>
            </w:r>
          </w:p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spacing w:val="-6"/>
                <w:position w:val="2"/>
                <w:rtl/>
              </w:rPr>
            </w:pP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ab/>
              <w:t>تقديم طلبات الحصول على رسائل دعم طلب التأشيرة (</w:t>
            </w:r>
            <w:r w:rsidR="00754BE7">
              <w:rPr>
                <w:rFonts w:eastAsiaTheme="minorEastAsia"/>
                <w:rtl/>
                <w:lang w:eastAsia="zh-CN"/>
              </w:rPr>
              <w:t>من خلال نموذج</w:t>
            </w:r>
            <w:r w:rsidR="00754BE7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="00754BE7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</w:t>
            </w:r>
            <w:r w:rsidR="00754BE7" w:rsidRPr="003536C1">
              <w:rPr>
                <w:rFonts w:eastAsiaTheme="minorEastAsia"/>
                <w:b/>
                <w:bCs/>
                <w:rtl/>
                <w:lang w:eastAsia="zh-CN"/>
              </w:rPr>
              <w:t xml:space="preserve">الملحق </w:t>
            </w:r>
            <w:r w:rsidR="00754BE7" w:rsidRPr="003536C1">
              <w:rPr>
                <w:rFonts w:eastAsiaTheme="minorEastAsia"/>
                <w:b/>
                <w:bCs/>
                <w:lang w:eastAsia="zh-CN"/>
              </w:rPr>
              <w:t>A</w:t>
            </w: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>)</w:t>
            </w:r>
          </w:p>
        </w:tc>
      </w:tr>
      <w:tr w:rsidR="00AF2576" w:rsidTr="00AF2576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Pr="00B04220" w:rsidRDefault="00BD673E" w:rsidP="003B6ED1">
            <w:pPr>
              <w:spacing w:before="80" w:after="80" w:line="340" w:lineRule="exact"/>
              <w:jc w:val="left"/>
              <w:rPr>
                <w:rFonts w:eastAsiaTheme="minorEastAsia"/>
                <w:b/>
                <w:bCs/>
                <w:position w:val="2"/>
                <w:highlight w:val="yellow"/>
                <w:rtl/>
                <w:lang w:bidi="ar-SY"/>
              </w:rPr>
            </w:pPr>
            <w:r>
              <w:rPr>
                <w:rFonts w:eastAsiaTheme="minorEastAsia"/>
                <w:b/>
                <w:bCs/>
                <w:position w:val="2"/>
                <w:lang w:bidi="ar-EG"/>
              </w:rPr>
              <w:t>21</w:t>
            </w:r>
            <w:r>
              <w:rPr>
                <w:rFonts w:eastAsiaTheme="minorEastAsia" w:hint="cs"/>
                <w:b/>
                <w:bCs/>
                <w:position w:val="2"/>
                <w:rtl/>
                <w:lang w:bidi="ar-EG"/>
              </w:rPr>
              <w:t xml:space="preserve"> فبراير </w:t>
            </w:r>
            <w:r>
              <w:rPr>
                <w:rFonts w:eastAsiaTheme="minorEastAsia"/>
                <w:b/>
                <w:bCs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 w:rsidP="006F579D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21" w:history="1">
              <w:r w:rsidR="00754BE7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>تقديم مساهمات أعضاء قطاع تقيي</w:t>
              </w:r>
              <w:r w:rsidR="00754BE7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>س</w:t>
              </w:r>
              <w:r w:rsidR="00754BE7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 xml:space="preserve"> الاتصالات (من خلال</w:t>
              </w:r>
              <w:r w:rsidR="00754BE7" w:rsidRPr="00160F51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 xml:space="preserve"> </w:t>
              </w:r>
              <w:r w:rsidR="00754BE7">
                <w:rPr>
                  <w:rStyle w:val="Hyperlink"/>
                  <w:rtl/>
                </w:rPr>
                <w:t>نظام النشر المباشر للوثائق</w:t>
              </w:r>
              <w:r w:rsidR="00754BE7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:rsidR="00AF2576" w:rsidRDefault="00AF2576" w:rsidP="00AD54B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B04220">
        <w:rPr>
          <w:rFonts w:eastAsiaTheme="minorEastAsia"/>
          <w:spacing w:val="-4"/>
          <w:rtl/>
          <w:lang w:eastAsia="zh-CN" w:bidi="ar-SY"/>
        </w:rPr>
        <w:t>وترد معلومات عملية عن الاجتماع في 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>الملحق</w:t>
      </w:r>
      <w:r w:rsidRPr="00B04220">
        <w:rPr>
          <w:rFonts w:eastAsiaTheme="minorEastAsia"/>
          <w:b/>
          <w:bCs/>
          <w:spacing w:val="-4"/>
          <w:rtl/>
          <w:lang w:eastAsia="zh-CN" w:bidi="ar-EG"/>
        </w:rPr>
        <w:t> </w:t>
      </w:r>
      <w:r w:rsidRPr="00B04220">
        <w:rPr>
          <w:rFonts w:eastAsiaTheme="minorEastAsia"/>
          <w:b/>
          <w:bCs/>
          <w:spacing w:val="-4"/>
          <w:lang w:eastAsia="zh-CN" w:bidi="ar-SY"/>
        </w:rPr>
        <w:t>A</w:t>
      </w:r>
      <w:r w:rsidRPr="00B04220">
        <w:rPr>
          <w:rFonts w:eastAsiaTheme="minorEastAsia"/>
          <w:spacing w:val="-4"/>
          <w:rtl/>
          <w:lang w:eastAsia="zh-CN" w:bidi="ar-EG"/>
        </w:rPr>
        <w:t>. و</w:t>
      </w:r>
      <w:r w:rsidRPr="00B04220">
        <w:rPr>
          <w:rFonts w:eastAsiaTheme="minorEastAsia"/>
          <w:spacing w:val="-4"/>
          <w:rtl/>
          <w:lang w:eastAsia="zh-CN"/>
        </w:rPr>
        <w:t xml:space="preserve">يرد 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في 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 xml:space="preserve">الملحق </w:t>
      </w:r>
      <w:r w:rsidRPr="00B04220">
        <w:rPr>
          <w:rFonts w:eastAsiaTheme="minorEastAsia"/>
          <w:b/>
          <w:bCs/>
          <w:spacing w:val="-4"/>
          <w:lang w:eastAsia="zh-CN" w:bidi="ar-SY"/>
        </w:rPr>
        <w:t>B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 مشروع 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>جدول أعمال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 الاجتماع الذي أعده </w:t>
      </w:r>
      <w:r w:rsidRPr="00B04220">
        <w:rPr>
          <w:rFonts w:eastAsiaTheme="minorEastAsia"/>
          <w:rtl/>
          <w:lang w:eastAsia="zh-CN"/>
        </w:rPr>
        <w:t>السيد </w:t>
      </w:r>
      <w:r w:rsidRPr="00B04220">
        <w:rPr>
          <w:color w:val="000000"/>
          <w:rtl/>
        </w:rPr>
        <w:t>أندريه</w:t>
      </w:r>
      <w:r w:rsidR="00AD54B0">
        <w:rPr>
          <w:rFonts w:hint="cs"/>
          <w:color w:val="000000"/>
          <w:rtl/>
        </w:rPr>
        <w:t> </w:t>
      </w:r>
      <w:proofErr w:type="spellStart"/>
      <w:r w:rsidRPr="00AD54B0">
        <w:rPr>
          <w:color w:val="000000"/>
          <w:rtl/>
        </w:rPr>
        <w:t>كوشريافي</w:t>
      </w:r>
      <w:proofErr w:type="spellEnd"/>
      <w:r w:rsidRPr="00B04220">
        <w:rPr>
          <w:rFonts w:eastAsiaTheme="minorEastAsia"/>
          <w:rtl/>
          <w:lang w:eastAsia="zh-CN"/>
        </w:rPr>
        <w:t xml:space="preserve"> (الاتحاد الروسي)</w:t>
      </w:r>
      <w:r w:rsidRPr="00B04220">
        <w:rPr>
          <w:rFonts w:eastAsiaTheme="minorEastAsia"/>
          <w:rtl/>
          <w:lang w:eastAsia="zh-CN" w:bidi="ar-EG"/>
        </w:rPr>
        <w:t xml:space="preserve">. ويرد مشروع الخطة الزمنية في </w:t>
      </w:r>
      <w:r w:rsidRPr="00B04220">
        <w:rPr>
          <w:rFonts w:eastAsiaTheme="minorEastAsia"/>
          <w:b/>
          <w:bCs/>
          <w:rtl/>
          <w:lang w:eastAsia="zh-CN" w:bidi="ar-EG"/>
        </w:rPr>
        <w:t>الملحق </w:t>
      </w:r>
      <w:r w:rsidRPr="00B04220">
        <w:rPr>
          <w:rFonts w:eastAsiaTheme="minorEastAsia"/>
          <w:b/>
          <w:bCs/>
          <w:lang w:eastAsia="zh-CN" w:bidi="ar-EG"/>
        </w:rPr>
        <w:t>C</w:t>
      </w:r>
      <w:r w:rsidRPr="00B04220">
        <w:rPr>
          <w:rFonts w:eastAsiaTheme="minorEastAsia"/>
          <w:rtl/>
          <w:lang w:eastAsia="zh-CN"/>
        </w:rPr>
        <w:t>.</w:t>
      </w:r>
    </w:p>
    <w:p w:rsidR="00AF2576" w:rsidRDefault="00AF2576" w:rsidP="00AF257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/>
        </w:rPr>
        <w:t>أتمنى لكم اجتماعاً مثمراً وممتعاً.</w:t>
      </w:r>
    </w:p>
    <w:tbl>
      <w:tblPr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543"/>
        <w:gridCol w:w="3091"/>
      </w:tblGrid>
      <w:tr w:rsidR="00AF2576" w:rsidTr="006B381D">
        <w:trPr>
          <w:cantSplit/>
          <w:trHeight w:val="1918"/>
        </w:trPr>
        <w:tc>
          <w:tcPr>
            <w:tcW w:w="65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576" w:rsidRDefault="00AF2576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rtl/>
                <w:lang w:eastAsia="zh-CN" w:bidi="ar-EG"/>
              </w:rPr>
              <w:t>وتفضلوا بقبول فائق التقدير والاحترام.</w:t>
            </w:r>
          </w:p>
          <w:p w:rsidR="00AF2576" w:rsidRPr="006B381D" w:rsidRDefault="00752AAB" w:rsidP="00AD54B0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480"/>
              <w:rPr>
                <w:rFonts w:eastAsiaTheme="minorEastAsia"/>
                <w:i/>
                <w:iCs/>
                <w:lang w:eastAsia="zh-CN" w:bidi="ar-EG"/>
              </w:rPr>
            </w:pPr>
            <w:r w:rsidRPr="006B381D">
              <w:rPr>
                <w:rFonts w:eastAsiaTheme="minorEastAsia" w:hint="cs"/>
                <w:i/>
                <w:iCs/>
                <w:rtl/>
                <w:lang w:eastAsia="zh-CN" w:bidi="ar-EG"/>
              </w:rPr>
              <w:t>(</w:t>
            </w:r>
            <w:r w:rsidR="00754BE7" w:rsidRPr="006B381D">
              <w:rPr>
                <w:rFonts w:eastAsiaTheme="minorEastAsia" w:hint="cs"/>
                <w:i/>
                <w:iCs/>
                <w:rtl/>
                <w:lang w:eastAsia="zh-CN" w:bidi="ar-EG"/>
              </w:rPr>
              <w:t>توقيع)</w:t>
            </w:r>
          </w:p>
          <w:p w:rsidR="00AF2576" w:rsidRDefault="00AF2576" w:rsidP="006B381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Cs w:val="20"/>
                <w:lang w:val="en-GB" w:bidi="ar-SY"/>
              </w:rPr>
            </w:pPr>
            <w:proofErr w:type="spellStart"/>
            <w:r>
              <w:rPr>
                <w:rFonts w:eastAsiaTheme="minorEastAsia"/>
                <w:rtl/>
                <w:lang w:eastAsia="zh-CN" w:bidi="ar-SY"/>
              </w:rPr>
              <w:t>تشيساب</w:t>
            </w:r>
            <w:proofErr w:type="spellEnd"/>
            <w:r>
              <w:rPr>
                <w:rFonts w:eastAsiaTheme="minorEastAsia"/>
                <w:rtl/>
                <w:lang w:eastAsia="zh-CN" w:bidi="ar-SY"/>
              </w:rPr>
              <w:t xml:space="preserve"> لي</w:t>
            </w:r>
            <w:r>
              <w:rPr>
                <w:rFonts w:eastAsiaTheme="minorEastAsia"/>
                <w:rtl/>
                <w:lang w:eastAsia="zh-CN" w:bidi="ar-SY"/>
              </w:rPr>
              <w:tab/>
            </w:r>
            <w:r>
              <w:rPr>
                <w:rFonts w:eastAsiaTheme="minorEastAsia"/>
                <w:rtl/>
                <w:lang w:eastAsia="zh-CN" w:bidi="ar-SY"/>
              </w:rPr>
              <w:br/>
              <w:t>مدير مكتب تقييس الاتصالات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AF2576" w:rsidRDefault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13" w:right="113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F5958E3" wp14:editId="71B3BE8D">
                  <wp:extent cx="1031875" cy="103187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his QR code redirects to the latest meeeting information at:&#10;http://handle.itu.int/11.1002/groups/sg11" title="Latest meeting information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576" w:rsidTr="00AF2576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2576" w:rsidRDefault="00AF2576">
            <w:pPr>
              <w:tabs>
                <w:tab w:val="clear" w:pos="1134"/>
              </w:tabs>
              <w:spacing w:before="0" w:line="240" w:lineRule="auto"/>
              <w:jc w:val="left"/>
              <w:rPr>
                <w:rFonts w:cs="Times New Roman"/>
                <w:szCs w:val="20"/>
                <w:lang w:val="en-GB" w:bidi="ar-SY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576" w:rsidRDefault="00AF257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raditional Arabic" w:eastAsia="SimSun" w:hAnsi="Traditional Arabic"/>
                <w:noProof/>
                <w:sz w:val="30"/>
                <w:lang w:val="en-GB" w:eastAsia="zh-CN" w:bidi="ar-EG"/>
              </w:rPr>
            </w:pPr>
            <w:r>
              <w:rPr>
                <w:rFonts w:ascii="Traditional Arabic" w:hAnsi="Traditional Arabic"/>
                <w:sz w:val="30"/>
                <w:rtl/>
                <w:lang w:val="en-GB" w:bidi="ar-EG"/>
              </w:rPr>
              <w:t>أحدث المعلومات عن الاجتماع</w:t>
            </w:r>
          </w:p>
        </w:tc>
      </w:tr>
    </w:tbl>
    <w:p w:rsidR="00AF2576" w:rsidRDefault="00AF2576" w:rsidP="003536C1">
      <w:pPr>
        <w:spacing w:before="600"/>
        <w:rPr>
          <w:rtl/>
          <w:lang w:bidi="ar-EG"/>
        </w:rPr>
      </w:pPr>
      <w:r>
        <w:rPr>
          <w:b/>
          <w:bCs/>
          <w:rtl/>
          <w:lang w:bidi="ar-SY"/>
        </w:rPr>
        <w:t xml:space="preserve">الملحقات: </w:t>
      </w:r>
      <w:r>
        <w:rPr>
          <w:lang w:bidi="ar-SY"/>
        </w:rPr>
        <w:t>3</w:t>
      </w:r>
    </w:p>
    <w:p w:rsidR="00AF2576" w:rsidRDefault="00AF2576" w:rsidP="00AF257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754BE7" w:rsidRDefault="00754BE7" w:rsidP="00754BE7">
      <w:pPr>
        <w:pStyle w:val="AnnexNo"/>
      </w:pPr>
      <w:r>
        <w:rPr>
          <w:rtl/>
        </w:rPr>
        <w:lastRenderedPageBreak/>
        <w:t xml:space="preserve">الملحق </w:t>
      </w:r>
      <w:r>
        <w:rPr>
          <w:lang w:val="en-US"/>
        </w:rPr>
        <w:t>A</w:t>
      </w:r>
    </w:p>
    <w:p w:rsidR="00754BE7" w:rsidRDefault="00754BE7" w:rsidP="00AD54B0">
      <w:pPr>
        <w:pStyle w:val="Annextitle"/>
        <w:spacing w:after="240"/>
        <w:rPr>
          <w:rFonts w:eastAsia="Batang"/>
          <w:sz w:val="36"/>
          <w:szCs w:val="36"/>
          <w:rtl/>
        </w:rPr>
      </w:pPr>
      <w:r>
        <w:rPr>
          <w:rFonts w:eastAsia="Batang"/>
          <w:sz w:val="36"/>
          <w:szCs w:val="36"/>
          <w:rtl/>
        </w:rPr>
        <w:t>معلومات عملية عن الاجتماع</w:t>
      </w:r>
    </w:p>
    <w:p w:rsidR="00AF2576" w:rsidRDefault="00AF2576" w:rsidP="00AD54B0">
      <w:pPr>
        <w:pStyle w:val="Annextitle"/>
        <w:spacing w:before="240" w:after="240"/>
        <w:rPr>
          <w:rFonts w:eastAsia="Batang"/>
          <w:sz w:val="36"/>
          <w:szCs w:val="36"/>
          <w:lang w:bidi="ar-EG"/>
        </w:rPr>
      </w:pPr>
      <w:r>
        <w:rPr>
          <w:rFonts w:eastAsia="Batang"/>
          <w:sz w:val="36"/>
          <w:szCs w:val="36"/>
          <w:rtl/>
        </w:rPr>
        <w:t>أساليب العمل والمرافق المتاحة</w:t>
      </w:r>
    </w:p>
    <w:p w:rsidR="00AF2576" w:rsidRDefault="00AF2576" w:rsidP="00AF2576">
      <w:pPr>
        <w:rPr>
          <w:spacing w:val="4"/>
          <w:rtl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3" w:history="1">
        <w:r>
          <w:rPr>
            <w:rStyle w:val="Hyperlink"/>
            <w:spacing w:val="4"/>
            <w:rtl/>
            <w:lang w:val="en-GB"/>
          </w:rPr>
          <w:t>النشر المباشر</w:t>
        </w:r>
        <w:r>
          <w:rPr>
            <w:rStyle w:val="Hyperlink"/>
            <w:spacing w:val="4"/>
            <w:rtl/>
            <w:lang w:val="en-GB"/>
          </w:rPr>
          <w:t xml:space="preserve"> </w:t>
        </w:r>
        <w:r>
          <w:rPr>
            <w:rStyle w:val="Hyperlink"/>
            <w:spacing w:val="4"/>
            <w:rtl/>
            <w:lang w:val="en-GB"/>
          </w:rPr>
          <w:t>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4" w:history="1">
        <w:r>
          <w:rPr>
            <w:rStyle w:val="Hyperlink"/>
            <w:spacing w:val="4"/>
            <w:rtl/>
            <w:lang w:val="en-GB"/>
          </w:rPr>
          <w:t xml:space="preserve">النموذج </w:t>
        </w:r>
        <w:r>
          <w:rPr>
            <w:rStyle w:val="Hyperlink"/>
            <w:spacing w:val="4"/>
            <w:rtl/>
            <w:lang w:val="en-GB"/>
          </w:rPr>
          <w:t>ا</w:t>
        </w:r>
        <w:r>
          <w:rPr>
            <w:rStyle w:val="Hyperlink"/>
            <w:spacing w:val="4"/>
            <w:rtl/>
            <w:lang w:val="en-GB"/>
          </w:rPr>
          <w:t>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>ويتاح النفاذ إلى وثائق الاجتماع من الصفحة الرئيسية للجنة الدراسات ويقتصر على أعضاء قطاع تقييس الاتصالات</w:t>
      </w:r>
      <w:r>
        <w:rPr>
          <w:spacing w:val="4"/>
          <w:rtl/>
          <w:lang w:val="en-GB"/>
        </w:rPr>
        <w:t>/</w:t>
      </w:r>
      <w:hyperlink r:id="rId25" w:history="1">
        <w:r>
          <w:rPr>
            <w:rStyle w:val="Hyperlink"/>
            <w:spacing w:val="4"/>
            <w:rtl/>
          </w:rPr>
          <w:t>أصحاب الحسا</w:t>
        </w:r>
        <w:r>
          <w:rPr>
            <w:rStyle w:val="Hyperlink"/>
            <w:spacing w:val="4"/>
            <w:rtl/>
          </w:rPr>
          <w:t>ب</w:t>
        </w:r>
        <w:r>
          <w:rPr>
            <w:rStyle w:val="Hyperlink"/>
            <w:spacing w:val="4"/>
            <w:rtl/>
          </w:rPr>
          <w:t>ات في</w:t>
        </w:r>
        <w:r>
          <w:rPr>
            <w:rStyle w:val="Hyperlink"/>
            <w:spacing w:val="4"/>
            <w:rtl/>
          </w:rPr>
          <w:t xml:space="preserve"> </w:t>
        </w:r>
        <w:r>
          <w:rPr>
            <w:rStyle w:val="Hyperlink"/>
            <w:spacing w:val="4"/>
            <w:rtl/>
          </w:rPr>
          <w:t xml:space="preserve">خدمة تبادل معلومات الاتصالات </w:t>
        </w:r>
        <w:r>
          <w:rPr>
            <w:rStyle w:val="Hyperlink"/>
            <w:spacing w:val="4"/>
          </w:rPr>
          <w:t>(TIES)</w:t>
        </w:r>
      </w:hyperlink>
      <w:r>
        <w:rPr>
          <w:spacing w:val="4"/>
          <w:rtl/>
        </w:rPr>
        <w:t>.</w:t>
      </w:r>
    </w:p>
    <w:p w:rsidR="00AF2576" w:rsidRDefault="00AF2576" w:rsidP="007D6FEE">
      <w:pPr>
        <w:rPr>
          <w:rtl/>
        </w:rPr>
      </w:pPr>
      <w:r w:rsidRPr="00AD1185">
        <w:rPr>
          <w:b/>
          <w:bCs/>
          <w:rtl/>
          <w:lang w:val="en-GB" w:bidi="ar-SY"/>
        </w:rPr>
        <w:t>الترجمة الشفوية</w:t>
      </w:r>
      <w:r w:rsidRPr="00AD1185">
        <w:rPr>
          <w:rtl/>
          <w:lang w:val="en-GB" w:bidi="ar-SY"/>
        </w:rPr>
        <w:t xml:space="preserve">: </w:t>
      </w:r>
      <w:r w:rsidR="007D6FEE">
        <w:rPr>
          <w:color w:val="000000"/>
          <w:rtl/>
        </w:rPr>
        <w:t xml:space="preserve">نظراً للقيود المفروضة على الميزانية، ستُتاح الترجمة الشفوية </w:t>
      </w:r>
      <w:r w:rsidR="00AD1185">
        <w:rPr>
          <w:color w:val="000000"/>
          <w:rtl/>
          <w:lang w:bidi="ar-SY"/>
        </w:rPr>
        <w:t>للجلس</w:t>
      </w:r>
      <w:r w:rsidR="00AD1185">
        <w:rPr>
          <w:rFonts w:hint="cs"/>
          <w:color w:val="000000"/>
          <w:rtl/>
          <w:lang w:bidi="ar-SY"/>
        </w:rPr>
        <w:t>تين</w:t>
      </w:r>
      <w:r w:rsidR="00AD1185">
        <w:rPr>
          <w:color w:val="000000"/>
          <w:rtl/>
        </w:rPr>
        <w:t xml:space="preserve"> العام</w:t>
      </w:r>
      <w:r w:rsidR="00AD1185">
        <w:rPr>
          <w:rFonts w:hint="cs"/>
          <w:color w:val="000000"/>
          <w:rtl/>
        </w:rPr>
        <w:t>تين</w:t>
      </w:r>
      <w:r w:rsidRPr="00AD1185">
        <w:rPr>
          <w:color w:val="000000"/>
          <w:rtl/>
        </w:rPr>
        <w:t xml:space="preserve"> </w:t>
      </w:r>
      <w:r w:rsidR="00AD1185">
        <w:rPr>
          <w:rFonts w:hint="cs"/>
          <w:color w:val="000000"/>
          <w:rtl/>
        </w:rPr>
        <w:t>الافتتاحية و</w:t>
      </w:r>
      <w:r w:rsidRPr="00AD1185">
        <w:rPr>
          <w:color w:val="000000"/>
          <w:rtl/>
        </w:rPr>
        <w:t xml:space="preserve">الختامية للاجتماع </w:t>
      </w:r>
      <w:r w:rsidRPr="00AD1185">
        <w:rPr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AD1185">
        <w:rPr>
          <w:color w:val="000000"/>
          <w:rtl/>
        </w:rPr>
        <w:t xml:space="preserve">المربع المناسب في نموذج التسجيل </w:t>
      </w:r>
      <w:r w:rsidRPr="00AD1185">
        <w:rPr>
          <w:b/>
          <w:bCs/>
          <w:color w:val="000000"/>
          <w:rtl/>
        </w:rPr>
        <w:t>قبل اليوم الأول للاجتماع بستة أسابيع على الأقل</w:t>
      </w:r>
      <w:r w:rsidRPr="00AD1185">
        <w:rPr>
          <w:rtl/>
        </w:rPr>
        <w:t>.</w:t>
      </w:r>
    </w:p>
    <w:p w:rsidR="00AF2576" w:rsidRDefault="00AF2576" w:rsidP="00AF2576">
      <w:pPr>
        <w:rPr>
          <w:rtl/>
          <w:lang w:val="en-GB" w:bidi="ar-SY"/>
        </w:rPr>
      </w:pPr>
      <w:r>
        <w:rPr>
          <w:b/>
          <w:bCs/>
          <w:rtl/>
          <w:lang w:val="en-GB" w:bidi="ar-SY"/>
        </w:rPr>
        <w:t>الشبكة المحلية اللاسلكية:</w:t>
      </w:r>
      <w:r>
        <w:rPr>
          <w:rtl/>
          <w:lang w:val="en-GB" w:bidi="ar-SY"/>
        </w:rPr>
        <w:t xml:space="preserve"> تُتاح خدماتها للمندوبين في جميع قاعات الاجتماع بالاتحاد</w:t>
      </w:r>
      <w:r>
        <w:rPr>
          <w:rtl/>
          <w:lang w:val="en-GB"/>
        </w:rPr>
        <w:t xml:space="preserve"> (معرّف الهوية: </w:t>
      </w:r>
      <w:r>
        <w:t>“</w:t>
      </w:r>
      <w:proofErr w:type="spellStart"/>
      <w:r>
        <w:t>ITUwifi</w:t>
      </w:r>
      <w:proofErr w:type="spellEnd"/>
      <w:r>
        <w:t>”</w:t>
      </w:r>
      <w:r>
        <w:rPr>
          <w:rtl/>
          <w:lang w:val="en-GB"/>
        </w:rPr>
        <w:t>، كلمة السر: </w:t>
      </w:r>
      <w:r>
        <w:t>itu@GVA1211</w:t>
      </w:r>
      <w:r>
        <w:rPr>
          <w:rtl/>
          <w:lang w:val="en-GB" w:bidi="ar-EG"/>
        </w:rPr>
        <w:t xml:space="preserve">). </w:t>
      </w:r>
      <w:r>
        <w:rPr>
          <w:rtl/>
          <w:lang w:val="en-GB" w:bidi="ar-SY"/>
        </w:rPr>
        <w:t xml:space="preserve">وتوجد معلومات تفصيلية في </w:t>
      </w:r>
      <w:r>
        <w:rPr>
          <w:color w:val="000000"/>
          <w:rtl/>
        </w:rPr>
        <w:t>مكان الاجتماع</w:t>
      </w:r>
      <w:r>
        <w:rPr>
          <w:rtl/>
          <w:lang w:val="en-GB" w:bidi="ar-SY"/>
        </w:rPr>
        <w:t xml:space="preserve"> وفي الموقع الإلكتروني لقطاع تقييس الاتصالات </w:t>
      </w:r>
      <w:r>
        <w:rPr>
          <w:lang w:bidi="ar-SY"/>
        </w:rPr>
        <w:t>(</w:t>
      </w:r>
      <w:hyperlink r:id="rId26" w:history="1">
        <w:r>
          <w:rPr>
            <w:rStyle w:val="Hyperlink"/>
            <w:lang w:val="en-GB"/>
          </w:rPr>
          <w:t>http://itu.int/ITU-T/edh/faqs-support.html</w:t>
        </w:r>
      </w:hyperlink>
      <w:r>
        <w:rPr>
          <w:lang w:bidi="ar-SY"/>
        </w:rPr>
        <w:t>)</w:t>
      </w:r>
      <w:r>
        <w:rPr>
          <w:rtl/>
          <w:lang w:val="en-GB" w:bidi="ar-SY"/>
        </w:rPr>
        <w:t>.</w:t>
      </w:r>
    </w:p>
    <w:p w:rsidR="00AF2576" w:rsidRDefault="00AF2576" w:rsidP="00AF2576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الخزائن الإلكترونية:</w:t>
      </w:r>
      <w:r>
        <w:rPr>
          <w:rtl/>
          <w:lang w:val="en-GB" w:bidi="ar-EG"/>
        </w:rPr>
        <w:t xml:space="preserve"> تُتاح </w:t>
      </w:r>
      <w:r>
        <w:rPr>
          <w:rtl/>
          <w:lang w:val="en-GB" w:bidi="ar-SY"/>
        </w:rPr>
        <w:t xml:space="preserve">طوال فترة الاجتماع </w:t>
      </w:r>
      <w:r>
        <w:rPr>
          <w:color w:val="000000"/>
          <w:rtl/>
        </w:rPr>
        <w:t xml:space="preserve">باستخدام شارات قطاع تقييس الاتصالات لتعرف الهوية </w:t>
      </w:r>
      <w:r>
        <w:rPr>
          <w:rtl/>
          <w:lang w:val="en-GB" w:bidi="ar-EG"/>
        </w:rPr>
        <w:t>بواسطة التردد الراديوي </w:t>
      </w:r>
      <w:r>
        <w:rPr>
          <w:lang w:bidi="ar-SY"/>
        </w:rPr>
        <w:t>(RFID)</w:t>
      </w:r>
      <w:r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7" w:history="1">
        <w:r>
          <w:rPr>
            <w:rStyle w:val="Hyperlink"/>
            <w:rtl/>
            <w:lang w:val="en-GB" w:bidi="ar-EG"/>
          </w:rPr>
          <w:t xml:space="preserve">مبنى </w:t>
        </w:r>
        <w:proofErr w:type="spellStart"/>
        <w:r>
          <w:rPr>
            <w:rStyle w:val="Hyperlink"/>
            <w:rtl/>
            <w:lang w:val="en-GB" w:bidi="ar-EG"/>
          </w:rPr>
          <w:t>م</w:t>
        </w:r>
        <w:r>
          <w:rPr>
            <w:rStyle w:val="Hyperlink"/>
            <w:rtl/>
            <w:lang w:val="en-GB" w:bidi="ar-EG"/>
          </w:rPr>
          <w:t>ونبريان</w:t>
        </w:r>
        <w:proofErr w:type="spellEnd"/>
      </w:hyperlink>
      <w:r>
        <w:rPr>
          <w:rtl/>
          <w:lang w:val="en-GB" w:bidi="ar-EG"/>
        </w:rPr>
        <w:t>.</w:t>
      </w:r>
    </w:p>
    <w:p w:rsidR="00AF2576" w:rsidRDefault="00AF2576" w:rsidP="00AF2576">
      <w:pPr>
        <w:rPr>
          <w:spacing w:val="4"/>
          <w:rtl/>
          <w:lang w:val="en-GB"/>
        </w:rPr>
      </w:pPr>
      <w:r w:rsidRPr="00AD1185">
        <w:rPr>
          <w:b/>
          <w:bCs/>
          <w:spacing w:val="4"/>
          <w:rtl/>
          <w:lang w:val="en-GB" w:bidi="ar-EG"/>
        </w:rPr>
        <w:t>الطابعات</w:t>
      </w:r>
      <w:r w:rsidRPr="00AD1185">
        <w:rPr>
          <w:spacing w:val="4"/>
          <w:rtl/>
          <w:lang w:val="en-GB" w:bidi="ar-EG"/>
        </w:rPr>
        <w:t>: تُتاح طابعات في القاعات المكرسة للمندوبين و</w:t>
      </w:r>
      <w:r w:rsidRPr="00AD1185">
        <w:rPr>
          <w:color w:val="000000"/>
          <w:spacing w:val="4"/>
          <w:rtl/>
        </w:rPr>
        <w:t xml:space="preserve">بالقرب من جميع </w:t>
      </w:r>
      <w:hyperlink r:id="rId28" w:history="1">
        <w:r w:rsidRPr="00AD1185">
          <w:rPr>
            <w:rStyle w:val="Hyperlink"/>
            <w:spacing w:val="4"/>
            <w:rtl/>
          </w:rPr>
          <w:t>قاعات الاجتماع</w:t>
        </w:r>
        <w:r w:rsidRPr="00AD1185">
          <w:rPr>
            <w:rStyle w:val="Hyperlink"/>
            <w:spacing w:val="4"/>
            <w:rtl/>
          </w:rPr>
          <w:t xml:space="preserve"> </w:t>
        </w:r>
        <w:r w:rsidRPr="00AD1185">
          <w:rPr>
            <w:rStyle w:val="Hyperlink"/>
            <w:spacing w:val="4"/>
            <w:rtl/>
          </w:rPr>
          <w:t>الرئيسية</w:t>
        </w:r>
      </w:hyperlink>
      <w:r w:rsidRPr="00AD1185">
        <w:rPr>
          <w:color w:val="000000"/>
          <w:spacing w:val="4"/>
          <w:rtl/>
        </w:rPr>
        <w:t xml:space="preserve">. </w:t>
      </w:r>
      <w:r w:rsidRPr="00AD1185">
        <w:rPr>
          <w:spacing w:val="4"/>
          <w:rtl/>
          <w:lang w:val="en-GB" w:bidi="ar-EG"/>
        </w:rPr>
        <w:t>ولتفادي الحاجة إلى تركيب</w:t>
      </w:r>
      <w:r w:rsidRPr="00AD1185">
        <w:rPr>
          <w:spacing w:val="4"/>
          <w:rtl/>
          <w:lang w:val="en-GB"/>
        </w:rPr>
        <w:t xml:space="preserve"> برامج تشغيل في حواسيب المندوبين، يمكن</w:t>
      </w:r>
      <w:r w:rsidRPr="00AD1185">
        <w:rPr>
          <w:spacing w:val="4"/>
          <w:rtl/>
          <w:lang w:val="en-GB" w:bidi="ar-EG"/>
        </w:rPr>
        <w:t xml:space="preserve"> "طباعة الوثائق إلكترونياً"</w:t>
      </w:r>
      <w:r w:rsidRPr="00AD1185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29" w:history="1">
        <w:r w:rsidRPr="00AD1185">
          <w:rPr>
            <w:rStyle w:val="Hyperlink"/>
            <w:lang w:val="en-GB"/>
          </w:rPr>
          <w:t>http://</w:t>
        </w:r>
        <w:r w:rsidRPr="00AD1185">
          <w:rPr>
            <w:rStyle w:val="Hyperlink"/>
            <w:lang w:val="en-GB"/>
          </w:rPr>
          <w:t>i</w:t>
        </w:r>
        <w:r w:rsidRPr="00AD1185">
          <w:rPr>
            <w:rStyle w:val="Hyperlink"/>
            <w:lang w:val="en-GB"/>
          </w:rPr>
          <w:t>tu.int/go/e-print</w:t>
        </w:r>
      </w:hyperlink>
      <w:r w:rsidRPr="00AD1185">
        <w:rPr>
          <w:spacing w:val="4"/>
          <w:rtl/>
        </w:rPr>
        <w:t>.</w:t>
      </w:r>
    </w:p>
    <w:p w:rsidR="00AF2576" w:rsidRDefault="00AF2576" w:rsidP="00AF2576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استعارة الحواسيب المحمولة</w:t>
      </w:r>
      <w:r>
        <w:rPr>
          <w:rtl/>
          <w:lang w:val="en-GB" w:bidi="ar-EG"/>
        </w:rPr>
        <w:t xml:space="preserve">: سيُوفر مكتب الخدمة في الاتحاد </w:t>
      </w:r>
      <w:r>
        <w:rPr>
          <w:lang w:bidi="ar-SY"/>
        </w:rPr>
        <w:t>(</w:t>
      </w:r>
      <w:hyperlink r:id="rId30" w:history="1">
        <w:r>
          <w:rPr>
            <w:rStyle w:val="Hyperlink"/>
            <w:lang w:val="en-GB"/>
          </w:rPr>
          <w:t>servicedesk@itu.int</w:t>
        </w:r>
      </w:hyperlink>
      <w:r>
        <w:rPr>
          <w:lang w:bidi="ar-SY"/>
        </w:rPr>
        <w:t>)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AF2576" w:rsidRPr="00AD1185" w:rsidRDefault="00AF2576" w:rsidP="00AF2576">
      <w:pPr>
        <w:pStyle w:val="Heading1"/>
        <w:jc w:val="center"/>
        <w:rPr>
          <w:rtl/>
        </w:rPr>
      </w:pPr>
      <w:r w:rsidRPr="00AD1185">
        <w:rPr>
          <w:rtl/>
        </w:rPr>
        <w:t>التسجيل المسبق والمندوبون الجدد والمِنح</w:t>
      </w:r>
      <w:r w:rsidR="00AD1185">
        <w:rPr>
          <w:rFonts w:hint="cs"/>
          <w:rtl/>
        </w:rPr>
        <w:t xml:space="preserve"> و</w:t>
      </w:r>
      <w:r w:rsidR="00AD1185" w:rsidRPr="00AD1185">
        <w:rPr>
          <w:rtl/>
        </w:rPr>
        <w:t>رسالة دعم الحصول على التأشيرة</w:t>
      </w:r>
    </w:p>
    <w:p w:rsidR="00AF2576" w:rsidRDefault="00AF2576" w:rsidP="001D4E39">
      <w:pPr>
        <w:rPr>
          <w:rtl/>
          <w:lang w:bidi="ar-EG"/>
        </w:rPr>
      </w:pPr>
      <w:r w:rsidRPr="00AD1185">
        <w:rPr>
          <w:b/>
          <w:bCs/>
          <w:rtl/>
          <w:lang w:bidi="ar-EG"/>
        </w:rPr>
        <w:t>التسجيل المسبق</w:t>
      </w:r>
      <w:r w:rsidRPr="00AD1185">
        <w:rPr>
          <w:rtl/>
          <w:lang w:bidi="ar-EG"/>
        </w:rPr>
        <w:t xml:space="preserve">: </w:t>
      </w:r>
      <w:r w:rsidR="00AD1185" w:rsidRPr="00AD1185">
        <w:rPr>
          <w:color w:val="000000"/>
          <w:rtl/>
        </w:rPr>
        <w:t xml:space="preserve">التسجيل المسبق </w:t>
      </w:r>
      <w:r w:rsidR="00AD1185">
        <w:rPr>
          <w:rFonts w:hint="cs"/>
          <w:color w:val="000000"/>
          <w:rtl/>
        </w:rPr>
        <w:t>إلزامي و</w:t>
      </w:r>
      <w:r w:rsidRPr="00AD1185">
        <w:rPr>
          <w:color w:val="000000"/>
          <w:rtl/>
        </w:rPr>
        <w:t xml:space="preserve">يجب أن يتم </w:t>
      </w:r>
      <w:hyperlink r:id="rId31" w:history="1">
        <w:r w:rsidRPr="00AD1185">
          <w:rPr>
            <w:rStyle w:val="Hyperlink"/>
            <w:color w:val="000000"/>
            <w:u w:val="none"/>
            <w:rtl/>
          </w:rPr>
          <w:t>إلكترونياً</w:t>
        </w:r>
      </w:hyperlink>
      <w:r w:rsidRPr="00AD1185">
        <w:rPr>
          <w:color w:val="000000"/>
          <w:rtl/>
        </w:rPr>
        <w:t xml:space="preserve"> </w:t>
      </w:r>
      <w:r w:rsidRPr="00AD1185">
        <w:rPr>
          <w:rFonts w:hint="cs"/>
          <w:color w:val="000000"/>
          <w:rtl/>
        </w:rPr>
        <w:t>من خلال الصفحة الرئيسية للجنة الدراسات</w:t>
      </w:r>
      <w:r w:rsidRPr="00AD1185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AD1185">
        <w:rPr>
          <w:rtl/>
        </w:rPr>
        <w:t xml:space="preserve">. </w:t>
      </w:r>
      <w:r w:rsidR="00AD1185">
        <w:rPr>
          <w:rFonts w:hint="cs"/>
          <w:rtl/>
        </w:rPr>
        <w:t xml:space="preserve">وكما هو مبين في </w:t>
      </w:r>
      <w:hyperlink r:id="rId32" w:history="1">
        <w:r w:rsidR="00AD1185" w:rsidRPr="003536C1">
          <w:rPr>
            <w:rStyle w:val="Hyperlink"/>
            <w:rFonts w:hint="cs"/>
            <w:rtl/>
          </w:rPr>
          <w:t xml:space="preserve">الرسالة المعممة </w:t>
        </w:r>
        <w:r w:rsidR="00AD1185" w:rsidRPr="003536C1">
          <w:rPr>
            <w:rStyle w:val="Hyperlink"/>
          </w:rPr>
          <w:t>6</w:t>
        </w:r>
        <w:r w:rsidR="00AD1185" w:rsidRPr="003536C1">
          <w:rPr>
            <w:rStyle w:val="Hyperlink"/>
          </w:rPr>
          <w:t>8</w:t>
        </w:r>
        <w:r w:rsidR="00AD1185" w:rsidRPr="003536C1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AD1185">
        <w:rPr>
          <w:rFonts w:hint="cs"/>
          <w:rtl/>
          <w:lang w:bidi="ar-EG"/>
        </w:rPr>
        <w:t xml:space="preserve">، </w:t>
      </w:r>
      <w:r w:rsidR="005D779E">
        <w:rPr>
          <w:rtl/>
          <w:lang w:bidi="ar-EG"/>
        </w:rPr>
        <w:t xml:space="preserve">يتطلب </w:t>
      </w:r>
      <w:r w:rsidR="005D779E">
        <w:rPr>
          <w:rFonts w:hint="cs"/>
          <w:rtl/>
          <w:lang w:bidi="ar-EG"/>
        </w:rPr>
        <w:t xml:space="preserve">نظام </w:t>
      </w:r>
      <w:r w:rsidR="005D779E">
        <w:rPr>
          <w:rtl/>
          <w:lang w:bidi="ar-EG"/>
        </w:rPr>
        <w:t xml:space="preserve">التسجيل </w:t>
      </w:r>
      <w:r w:rsidR="005D779E">
        <w:rPr>
          <w:rFonts w:hint="cs"/>
          <w:rtl/>
          <w:lang w:bidi="ar-EG"/>
        </w:rPr>
        <w:t xml:space="preserve">الجديد </w:t>
      </w:r>
      <w:r w:rsidR="005D779E">
        <w:rPr>
          <w:rtl/>
          <w:lang w:bidi="ar-EG"/>
        </w:rPr>
        <w:t>موافقة مسؤول الاتصال</w:t>
      </w:r>
      <w:r w:rsidR="005D779E">
        <w:rPr>
          <w:rFonts w:hint="cs"/>
          <w:rtl/>
          <w:lang w:bidi="ar-EG"/>
        </w:rPr>
        <w:t xml:space="preserve"> فيما يتعلق بجميع طلبات التسجيل.</w:t>
      </w:r>
      <w:r w:rsidR="005D779E" w:rsidRPr="00AD1185">
        <w:rPr>
          <w:rtl/>
        </w:rPr>
        <w:t xml:space="preserve"> </w:t>
      </w:r>
      <w:r w:rsidRPr="00AD1185">
        <w:rPr>
          <w:color w:val="000000"/>
          <w:rtl/>
        </w:rPr>
        <w:t>ويدعى الأعضاء إلى إشراك النساء في وفودهم كلما أمكن</w:t>
      </w:r>
      <w:r w:rsidRPr="00AD1185">
        <w:rPr>
          <w:rtl/>
          <w:lang w:bidi="ar-EG"/>
        </w:rPr>
        <w:t>.</w:t>
      </w:r>
    </w:p>
    <w:p w:rsidR="00BD673E" w:rsidRPr="00E10BB8" w:rsidRDefault="000C0AE0" w:rsidP="003536C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وبالإضافة إلى ذلك، يرجى الإحاطة علماً بأن مكتب تقييس الاتصالات </w:t>
      </w:r>
      <w:r>
        <w:rPr>
          <w:lang w:bidi="ar-EG"/>
        </w:rPr>
        <w:t>(TSB)</w:t>
      </w:r>
      <w:r>
        <w:rPr>
          <w:rFonts w:hint="cs"/>
          <w:rtl/>
          <w:lang w:bidi="ar-EG"/>
        </w:rPr>
        <w:t xml:space="preserve"> بالاتحاد يسره أن يقدم لأعضائه</w:t>
      </w:r>
      <w:r w:rsidR="004E13A6">
        <w:rPr>
          <w:rFonts w:hint="cs"/>
          <w:rtl/>
          <w:lang w:bidi="ar-EG"/>
        </w:rPr>
        <w:t xml:space="preserve"> وظيفة</w:t>
      </w:r>
      <w:r>
        <w:rPr>
          <w:rFonts w:hint="cs"/>
          <w:rtl/>
          <w:lang w:bidi="ar-EG"/>
        </w:rPr>
        <w:t xml:space="preserve"> </w:t>
      </w:r>
      <w:r w:rsidR="00BD673E" w:rsidRPr="00485E18">
        <w:rPr>
          <w:rFonts w:eastAsiaTheme="minorEastAsia" w:hint="cs"/>
          <w:rtl/>
          <w:lang w:eastAsia="zh-CN"/>
        </w:rPr>
        <w:t>إمكانية "الاختيار"</w:t>
      </w:r>
      <w:r w:rsidR="00BD673E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للموافقة على طلبات تسجيل وفودهم</w:t>
      </w:r>
      <w:r w:rsidR="00E10BB8">
        <w:rPr>
          <w:rFonts w:eastAsiaTheme="minorEastAsia" w:hint="cs"/>
          <w:rtl/>
          <w:lang w:eastAsia="zh-CN"/>
        </w:rPr>
        <w:t xml:space="preserve"> لحضور </w:t>
      </w:r>
      <w:r w:rsidR="00E10BB8">
        <w:rPr>
          <w:color w:val="000000"/>
          <w:rtl/>
        </w:rPr>
        <w:t>الأحداث النظامية لقطاع تقييس الاتصالات</w:t>
      </w:r>
      <w:r w:rsidR="00E10BB8">
        <w:rPr>
          <w:rFonts w:eastAsiaTheme="minorEastAsia" w:hint="cs"/>
          <w:rtl/>
          <w:lang w:eastAsia="zh-CN"/>
        </w:rPr>
        <w:t xml:space="preserve"> مثل اجتماعات لجان الدراسات.</w:t>
      </w:r>
      <w:r w:rsidR="00BD673E">
        <w:rPr>
          <w:rFonts w:eastAsiaTheme="minorEastAsia" w:hint="cs"/>
          <w:rtl/>
          <w:lang w:eastAsia="zh-CN"/>
        </w:rPr>
        <w:t xml:space="preserve"> </w:t>
      </w:r>
      <w:r w:rsidR="00BD673E" w:rsidRPr="00485E18">
        <w:rPr>
          <w:rFonts w:eastAsiaTheme="minorEastAsia" w:hint="cs"/>
          <w:rtl/>
          <w:lang w:eastAsia="zh-CN"/>
        </w:rPr>
        <w:t xml:space="preserve">ومن خلال اختيار الموافقة التلقائية لطلبات التسجيل، يوافق الأعضاء تلقائياً على طلبات التسجيل لجميع الحسابات النشطة لقطاع تقييس الاتصالات مع نفاذ إلى خدمة تبادل معلومات الاتصالات </w:t>
      </w:r>
      <w:r w:rsidR="00BD673E" w:rsidRPr="00485E18">
        <w:rPr>
          <w:rFonts w:eastAsiaTheme="minorEastAsia"/>
          <w:lang w:eastAsia="zh-CN" w:bidi="ar-SY"/>
        </w:rPr>
        <w:t>(TIES)</w:t>
      </w:r>
      <w:r w:rsidR="00BD673E" w:rsidRPr="00485E18">
        <w:rPr>
          <w:rFonts w:eastAsiaTheme="minorEastAsia" w:hint="cs"/>
          <w:rtl/>
          <w:lang w:eastAsia="zh-CN"/>
        </w:rPr>
        <w:t xml:space="preserve"> فيما يتعلق بكل عضو من أجل الجزء المتبقي من فترة الدراسة (حالياً حتى انعقاد الجمعية العالمية لتقييس الاتصالات لعام </w:t>
      </w:r>
      <w:r w:rsidR="00BD673E" w:rsidRPr="00485E18">
        <w:rPr>
          <w:rFonts w:eastAsia="PMingLiU"/>
          <w:lang w:eastAsia="zh-TW"/>
        </w:rPr>
        <w:t>2020</w:t>
      </w:r>
      <w:r w:rsidR="00BD673E" w:rsidRPr="00485E18">
        <w:rPr>
          <w:rFonts w:eastAsiaTheme="minorEastAsia" w:hint="cs"/>
          <w:rtl/>
          <w:lang w:eastAsia="zh-CN"/>
        </w:rPr>
        <w:t xml:space="preserve"> </w:t>
      </w:r>
      <w:r w:rsidR="00BD673E" w:rsidRPr="00485E18">
        <w:rPr>
          <w:rFonts w:eastAsiaTheme="minorEastAsia"/>
          <w:lang w:eastAsia="zh-CN"/>
        </w:rPr>
        <w:t>(</w:t>
      </w:r>
      <w:r w:rsidR="00BD673E" w:rsidRPr="00485E18">
        <w:rPr>
          <w:rFonts w:eastAsiaTheme="minorEastAsia"/>
          <w:lang w:eastAsia="zh-CN" w:bidi="ar-SY"/>
        </w:rPr>
        <w:t>WTSA-20</w:t>
      </w:r>
      <w:r w:rsidR="00BD673E" w:rsidRPr="00485E18">
        <w:rPr>
          <w:rFonts w:eastAsia="PMingLiU"/>
          <w:lang w:eastAsia="zh-TW" w:bidi="ar-SY"/>
        </w:rPr>
        <w:t>)</w:t>
      </w:r>
      <w:r w:rsidR="00BD673E" w:rsidRPr="00485E18">
        <w:rPr>
          <w:rFonts w:eastAsiaTheme="minorEastAsia" w:hint="cs"/>
          <w:rtl/>
          <w:lang w:eastAsia="zh-CN"/>
        </w:rPr>
        <w:t>)</w:t>
      </w:r>
      <w:r w:rsidR="00BD673E">
        <w:rPr>
          <w:rFonts w:eastAsiaTheme="minorEastAsia" w:hint="cs"/>
          <w:rtl/>
          <w:lang w:eastAsia="zh-CN"/>
        </w:rPr>
        <w:t xml:space="preserve">. </w:t>
      </w:r>
      <w:r w:rsidR="00E10BB8">
        <w:rPr>
          <w:rFonts w:eastAsiaTheme="minorEastAsia" w:hint="cs"/>
          <w:rtl/>
          <w:lang w:eastAsia="zh-CN"/>
        </w:rPr>
        <w:t xml:space="preserve">انظر </w:t>
      </w:r>
      <w:hyperlink r:id="rId33" w:history="1">
        <w:r w:rsidR="00E10BB8" w:rsidRPr="003536C1">
          <w:rPr>
            <w:rStyle w:val="Hyperlink"/>
            <w:rFonts w:eastAsiaTheme="minorEastAsia" w:hint="cs"/>
            <w:rtl/>
            <w:lang w:eastAsia="zh-CN"/>
          </w:rPr>
          <w:t>الرسالة المعممة رقم</w:t>
        </w:r>
        <w:r w:rsidR="003536C1" w:rsidRPr="003536C1">
          <w:rPr>
            <w:rStyle w:val="Hyperlink"/>
            <w:rFonts w:eastAsiaTheme="minorEastAsia" w:hint="eastAsia"/>
            <w:rtl/>
            <w:lang w:eastAsia="zh-CN"/>
          </w:rPr>
          <w:t> </w:t>
        </w:r>
        <w:r w:rsidR="00E10BB8" w:rsidRPr="003536C1">
          <w:rPr>
            <w:rStyle w:val="Hyperlink"/>
            <w:rFonts w:eastAsiaTheme="minorEastAsia"/>
            <w:lang w:eastAsia="zh-CN"/>
          </w:rPr>
          <w:t>118</w:t>
        </w:r>
        <w:r w:rsidR="003536C1" w:rsidRPr="003536C1">
          <w:rPr>
            <w:rStyle w:val="Hyperlink"/>
            <w:rFonts w:eastAsiaTheme="minorEastAsia" w:hint="cs"/>
            <w:rtl/>
            <w:lang w:eastAsia="zh-CN"/>
          </w:rPr>
          <w:t xml:space="preserve"> لمكتب تقييس</w:t>
        </w:r>
        <w:r w:rsidR="003536C1" w:rsidRPr="003536C1">
          <w:rPr>
            <w:rStyle w:val="Hyperlink"/>
            <w:rFonts w:eastAsiaTheme="minorEastAsia" w:hint="cs"/>
            <w:rtl/>
            <w:lang w:eastAsia="zh-CN"/>
          </w:rPr>
          <w:t xml:space="preserve"> </w:t>
        </w:r>
        <w:r w:rsidR="003536C1" w:rsidRPr="003536C1">
          <w:rPr>
            <w:rStyle w:val="Hyperlink"/>
            <w:rFonts w:eastAsiaTheme="minorEastAsia" w:hint="cs"/>
            <w:rtl/>
            <w:lang w:eastAsia="zh-CN"/>
          </w:rPr>
          <w:t>الاتصالات</w:t>
        </w:r>
      </w:hyperlink>
      <w:r w:rsidR="003536C1">
        <w:rPr>
          <w:rFonts w:eastAsiaTheme="minorEastAsia" w:hint="cs"/>
          <w:rtl/>
          <w:lang w:eastAsia="zh-CN"/>
        </w:rPr>
        <w:t>.</w:t>
      </w:r>
    </w:p>
    <w:p w:rsidR="00AF2576" w:rsidRDefault="00AF2576" w:rsidP="00AF2576">
      <w:pPr>
        <w:rPr>
          <w:spacing w:val="4"/>
          <w:rtl/>
          <w:lang w:bidi="ar-EG"/>
        </w:rPr>
      </w:pPr>
      <w:r>
        <w:rPr>
          <w:spacing w:val="4"/>
          <w:rtl/>
          <w:lang w:bidi="ar-EG"/>
        </w:rPr>
        <w:lastRenderedPageBreak/>
        <w:t xml:space="preserve">يدعى </w:t>
      </w:r>
      <w:r>
        <w:rPr>
          <w:b/>
          <w:bCs/>
          <w:spacing w:val="4"/>
          <w:rtl/>
          <w:lang w:bidi="ar-EG"/>
        </w:rPr>
        <w:t>المندوبون الجدد</w:t>
      </w:r>
      <w:r>
        <w:rPr>
          <w:spacing w:val="4"/>
          <w:rtl/>
          <w:lang w:bidi="ar-EG"/>
        </w:rPr>
        <w:t xml:space="preserve"> إلى حضور برنامج إرشادي يشمل</w:t>
      </w:r>
      <w:r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4" w:history="1">
        <w:r>
          <w:rPr>
            <w:rStyle w:val="Hyperlink"/>
            <w:lang w:val="en-GB"/>
          </w:rPr>
          <w:t>ITU-Tmembership@itu.int</w:t>
        </w:r>
      </w:hyperlink>
      <w:r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5" w:history="1">
        <w:r>
          <w:rPr>
            <w:rStyle w:val="Hyperlink"/>
            <w:spacing w:val="4"/>
            <w:rtl/>
            <w:lang w:bidi="ar-EG"/>
          </w:rPr>
          <w:t>ه</w:t>
        </w:r>
        <w:r>
          <w:rPr>
            <w:rStyle w:val="Hyperlink"/>
            <w:spacing w:val="4"/>
            <w:rtl/>
            <w:lang w:bidi="ar-EG"/>
          </w:rPr>
          <w:t>ن</w:t>
        </w:r>
        <w:r>
          <w:rPr>
            <w:rStyle w:val="Hyperlink"/>
            <w:spacing w:val="4"/>
            <w:rtl/>
            <w:lang w:bidi="ar-EG"/>
          </w:rPr>
          <w:t>ا</w:t>
        </w:r>
      </w:hyperlink>
      <w:r>
        <w:rPr>
          <w:spacing w:val="4"/>
          <w:rtl/>
          <w:lang w:bidi="ar-EG"/>
        </w:rPr>
        <w:t>.</w:t>
      </w:r>
    </w:p>
    <w:p w:rsidR="00AF2576" w:rsidRDefault="00AF2576" w:rsidP="00A210FB">
      <w:pPr>
        <w:rPr>
          <w:rtl/>
        </w:rPr>
      </w:pPr>
      <w:r w:rsidRPr="005D779E">
        <w:rPr>
          <w:b/>
          <w:bCs/>
          <w:rtl/>
          <w:lang w:bidi="ar-EG"/>
        </w:rPr>
        <w:t>المِنح</w:t>
      </w:r>
      <w:r w:rsidRPr="005D779E">
        <w:rPr>
          <w:rtl/>
          <w:lang w:bidi="ar-EG"/>
        </w:rPr>
        <w:t>: سيتم تقديم</w:t>
      </w:r>
      <w:r w:rsidRPr="005D779E">
        <w:rPr>
          <w:rtl/>
        </w:rPr>
        <w:t xml:space="preserve"> منحتين جزئيتين لكل إدارة تبعاً للتمويل المتاح، وذلك لتيسير مشاركة </w:t>
      </w:r>
      <w:hyperlink r:id="rId36" w:history="1">
        <w:r w:rsidRPr="005D779E">
          <w:rPr>
            <w:rStyle w:val="Hyperlink"/>
            <w:rtl/>
          </w:rPr>
          <w:t>أقل البل</w:t>
        </w:r>
        <w:r w:rsidRPr="005D779E">
          <w:rPr>
            <w:rStyle w:val="Hyperlink"/>
            <w:rtl/>
          </w:rPr>
          <w:t>د</w:t>
        </w:r>
        <w:r w:rsidRPr="005D779E">
          <w:rPr>
            <w:rStyle w:val="Hyperlink"/>
            <w:rtl/>
          </w:rPr>
          <w:t>ان نمواً والبلدان ذات الدخل المنخفض</w:t>
        </w:r>
      </w:hyperlink>
      <w:r w:rsidRPr="005D779E">
        <w:rPr>
          <w:rtl/>
        </w:rPr>
        <w:t>.</w:t>
      </w:r>
      <w:r w:rsidR="00FC22DD" w:rsidRPr="005D779E">
        <w:rPr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استمارة</w:t>
      </w:r>
      <w:r w:rsidR="00FC22DD">
        <w:rPr>
          <w:rtl/>
          <w:lang w:bidi="ar-EG"/>
        </w:rPr>
        <w:t xml:space="preserve"> التسجيل. </w:t>
      </w:r>
      <w:r w:rsidR="00FC22DD">
        <w:rPr>
          <w:b/>
          <w:bCs/>
          <w:rtl/>
        </w:rPr>
        <w:t>ويجب استلام طلبات</w:t>
      </w:r>
      <w:r w:rsidR="005D779E">
        <w:rPr>
          <w:rFonts w:hint="cs"/>
          <w:b/>
          <w:bCs/>
          <w:rtl/>
        </w:rPr>
        <w:t xml:space="preserve"> المنح</w:t>
      </w:r>
      <w:r w:rsidR="00FC22DD">
        <w:rPr>
          <w:b/>
          <w:bCs/>
          <w:rtl/>
        </w:rPr>
        <w:t xml:space="preserve"> </w:t>
      </w:r>
      <w:r w:rsidR="004E13A6">
        <w:rPr>
          <w:rFonts w:hint="cs"/>
          <w:b/>
          <w:bCs/>
          <w:rtl/>
        </w:rPr>
        <w:t xml:space="preserve">في موعد أقصاه </w:t>
      </w:r>
      <w:r w:rsidR="004E13A6">
        <w:rPr>
          <w:b/>
          <w:bCs/>
        </w:rPr>
        <w:t>23</w:t>
      </w:r>
      <w:r w:rsidR="00FC22DD">
        <w:rPr>
          <w:rFonts w:hint="cs"/>
          <w:b/>
          <w:bCs/>
          <w:rtl/>
        </w:rPr>
        <w:t xml:space="preserve"> </w:t>
      </w:r>
      <w:r w:rsidR="004E13A6">
        <w:rPr>
          <w:rFonts w:hint="cs"/>
          <w:b/>
          <w:bCs/>
          <w:rtl/>
        </w:rPr>
        <w:t xml:space="preserve">يناير </w:t>
      </w:r>
      <w:r w:rsidR="004E13A6">
        <w:rPr>
          <w:b/>
          <w:bCs/>
        </w:rPr>
        <w:t>2019</w:t>
      </w:r>
      <w:r w:rsidR="004E13A6">
        <w:rPr>
          <w:rFonts w:hint="cs"/>
          <w:b/>
          <w:bCs/>
          <w:rtl/>
        </w:rPr>
        <w:t xml:space="preserve"> </w:t>
      </w:r>
      <w:r w:rsidR="00FC22DD">
        <w:rPr>
          <w:b/>
          <w:bCs/>
          <w:rtl/>
        </w:rPr>
        <w:t xml:space="preserve">ولذلك يوصى بشدة بالتسجيل لحضور الحدث </w:t>
      </w:r>
      <w:r w:rsidR="005D779E">
        <w:rPr>
          <w:rFonts w:hint="cs"/>
          <w:b/>
          <w:bCs/>
          <w:rtl/>
        </w:rPr>
        <w:t xml:space="preserve">والشروع في </w:t>
      </w:r>
      <w:r w:rsidR="002D6DCB">
        <w:rPr>
          <w:rFonts w:hint="cs"/>
          <w:b/>
          <w:bCs/>
          <w:rtl/>
        </w:rPr>
        <w:t>عملية</w:t>
      </w:r>
      <w:r w:rsidR="005D779E">
        <w:rPr>
          <w:rFonts w:hint="cs"/>
          <w:b/>
          <w:bCs/>
          <w:rtl/>
        </w:rPr>
        <w:t xml:space="preserve"> </w:t>
      </w:r>
      <w:r w:rsidR="002D6DCB">
        <w:rPr>
          <w:rFonts w:hint="cs"/>
          <w:b/>
          <w:bCs/>
          <w:rtl/>
        </w:rPr>
        <w:t xml:space="preserve">تقديم </w:t>
      </w:r>
      <w:r w:rsidR="005D779E">
        <w:rPr>
          <w:rFonts w:hint="cs"/>
          <w:b/>
          <w:bCs/>
          <w:rtl/>
        </w:rPr>
        <w:t>الطلب قبل الاجتماع بسبعة أسابيع على الأقل</w:t>
      </w:r>
      <w:r w:rsidR="00FC22DD">
        <w:rPr>
          <w:b/>
          <w:bCs/>
          <w:rtl/>
        </w:rPr>
        <w:t>.</w:t>
      </w:r>
      <w:r w:rsidR="00BD673E">
        <w:rPr>
          <w:rFonts w:hint="cs"/>
          <w:b/>
          <w:bCs/>
          <w:rtl/>
        </w:rPr>
        <w:t xml:space="preserve"> </w:t>
      </w:r>
      <w:r w:rsidR="00BD673E" w:rsidRPr="00A210FB">
        <w:rPr>
          <w:rFonts w:hint="cs"/>
          <w:rtl/>
          <w:lang w:bidi="ar-EG"/>
        </w:rPr>
        <w:t xml:space="preserve">ويُرجى ملاحظة أن قرار تقديم منحة يتوقف على معايير منها: الميزانية المتاحة لدى </w:t>
      </w:r>
      <w:r w:rsidR="00A210FB">
        <w:rPr>
          <w:rFonts w:hint="cs"/>
          <w:rtl/>
          <w:lang w:bidi="ar-EG"/>
        </w:rPr>
        <w:t>الاتحاد</w:t>
      </w:r>
      <w:r w:rsidR="00BD673E" w:rsidRPr="00A210FB">
        <w:rPr>
          <w:rtl/>
          <w:lang w:bidi="ar-SY"/>
        </w:rPr>
        <w:t xml:space="preserve">؛ </w:t>
      </w:r>
      <w:r w:rsidR="00A210FB">
        <w:rPr>
          <w:rFonts w:hint="cs"/>
          <w:rtl/>
          <w:lang w:bidi="ar-SY"/>
        </w:rPr>
        <w:t xml:space="preserve">والمشاركة الفعالة، بما في ذلك تقديم </w:t>
      </w:r>
      <w:r w:rsidR="00A210FB">
        <w:rPr>
          <w:rFonts w:hint="cs"/>
          <w:rtl/>
          <w:lang w:bidi="ar-EG"/>
        </w:rPr>
        <w:t xml:space="preserve">مساهمات خطية؛ </w:t>
      </w:r>
      <w:r w:rsidR="00BD673E" w:rsidRPr="00A210FB">
        <w:rPr>
          <w:rFonts w:hint="cs"/>
          <w:rtl/>
          <w:lang w:bidi="ar-EG"/>
        </w:rPr>
        <w:t>والتوزيع المنصف بين البلدان والمناطق؛ والتوازن بين الجنسين</w:t>
      </w:r>
      <w:r w:rsidR="00BD673E" w:rsidRPr="00A210FB">
        <w:rPr>
          <w:rtl/>
          <w:lang w:bidi="ar-SY"/>
        </w:rPr>
        <w:t>.</w:t>
      </w:r>
    </w:p>
    <w:p w:rsidR="00FC22DD" w:rsidRDefault="00FC22DD" w:rsidP="00FC22DD">
      <w:pPr>
        <w:rPr>
          <w:lang w:bidi="ar-EG"/>
        </w:rPr>
      </w:pPr>
      <w:r>
        <w:rPr>
          <w:b/>
          <w:bCs/>
          <w:rtl/>
          <w:lang w:bidi="ar-EG"/>
        </w:rPr>
        <w:t>رسالة دعم الحصول على التأشيرة</w:t>
      </w:r>
      <w:r>
        <w:rPr>
          <w:rtl/>
          <w:lang w:bidi="ar-EG"/>
        </w:rPr>
        <w:t xml:space="preserve">: </w:t>
      </w:r>
      <w:r>
        <w:rPr>
          <w:color w:val="000000"/>
          <w:rtl/>
        </w:rPr>
        <w:t>يجب طلب التأشيرة</w:t>
      </w:r>
      <w:r w:rsidR="00752AAB">
        <w:rPr>
          <w:rFonts w:hint="cs"/>
          <w:color w:val="000000"/>
          <w:rtl/>
        </w:rPr>
        <w:t>، إذا كانت لازمة،</w:t>
      </w:r>
      <w:r>
        <w:rPr>
          <w:color w:val="000000"/>
          <w:rtl/>
        </w:rPr>
        <w:t xml:space="preserve"> </w:t>
      </w:r>
      <w:r>
        <w:rPr>
          <w:rtl/>
          <w:lang w:bidi="ar-EG"/>
        </w:rPr>
        <w:t>قبل القدوم إلى سويسرا</w:t>
      </w:r>
      <w:r>
        <w:rPr>
          <w:color w:val="000000"/>
          <w:rtl/>
          <w:lang w:bidi="ar-EG"/>
        </w:rPr>
        <w:t xml:space="preserve">، </w:t>
      </w:r>
      <w:r>
        <w:rPr>
          <w:color w:val="000000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>
        <w:rPr>
          <w:rtl/>
          <w:lang w:bidi="ar-EG"/>
        </w:rPr>
        <w:t xml:space="preserve">. </w:t>
      </w:r>
      <w:r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>
        <w:rPr>
          <w:rtl/>
          <w:lang w:bidi="ar-EG"/>
        </w:rPr>
        <w:t>.</w:t>
      </w:r>
    </w:p>
    <w:p w:rsidR="00FC22DD" w:rsidRPr="00FC22DD" w:rsidRDefault="00FC22DD" w:rsidP="006B381D">
      <w:pPr>
        <w:rPr>
          <w:rtl/>
          <w:lang w:bidi="ar-EG"/>
        </w:rPr>
      </w:pPr>
      <w:r w:rsidRPr="002D6DCB">
        <w:rPr>
          <w:rtl/>
          <w:lang w:bidi="ar-EG"/>
        </w:rPr>
        <w:t>وإذا واجهتم صعوبة بهذا الشأن يمكن للاتحاد، بناءً على طلب رسمي من الإدارة</w:t>
      </w:r>
      <w:r w:rsidRPr="002D6DCB">
        <w:rPr>
          <w:rtl/>
          <w:lang w:bidi="ar-SY"/>
        </w:rPr>
        <w:t xml:space="preserve"> </w:t>
      </w:r>
      <w:r w:rsidRPr="002D6DCB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2D6DCB">
        <w:rPr>
          <w:color w:val="000000"/>
          <w:rtl/>
        </w:rPr>
        <w:t>وينبغي</w:t>
      </w:r>
      <w:r>
        <w:rPr>
          <w:color w:val="000000"/>
          <w:rtl/>
        </w:rPr>
        <w:t xml:space="preserve"> توجيه الطلبات من خلال وضع علامة في المربع المناسب في استمارة التسجيل </w:t>
      </w:r>
      <w:r>
        <w:rPr>
          <w:b/>
          <w:bCs/>
          <w:color w:val="000000"/>
          <w:rtl/>
        </w:rPr>
        <w:t>قبل الاجتماع بشهر على الأقل</w:t>
      </w:r>
      <w:r>
        <w:rPr>
          <w:rtl/>
          <w:lang w:bidi="ar-EG"/>
        </w:rPr>
        <w:t xml:space="preserve">. وينبغي إرسال الطلبات إلى </w:t>
      </w:r>
      <w:r>
        <w:rPr>
          <w:color w:val="000000"/>
          <w:rtl/>
        </w:rPr>
        <w:t xml:space="preserve">قسم السفر في الاتحاد </w:t>
      </w:r>
      <w:r>
        <w:rPr>
          <w:szCs w:val="22"/>
        </w:rPr>
        <w:t>(</w:t>
      </w:r>
      <w:hyperlink r:id="rId37" w:history="1">
        <w:r>
          <w:rPr>
            <w:rStyle w:val="Hyperlink"/>
            <w:szCs w:val="22"/>
          </w:rPr>
          <w:t>travel@itu.int</w:t>
        </w:r>
      </w:hyperlink>
      <w:r>
        <w:rPr>
          <w:szCs w:val="22"/>
        </w:rPr>
        <w:t>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حاملة عبارة </w:t>
      </w:r>
      <w:r>
        <w:rPr>
          <w:rFonts w:hint="cs"/>
          <w:b/>
          <w:bCs/>
          <w:rtl/>
          <w:lang w:bidi="ar-EG"/>
        </w:rPr>
        <w:t>"دعم طلب</w:t>
      </w:r>
      <w:r>
        <w:rPr>
          <w:rtl/>
        </w:rPr>
        <w:t> </w:t>
      </w:r>
      <w:r>
        <w:rPr>
          <w:b/>
          <w:bCs/>
          <w:rtl/>
          <w:lang w:bidi="ar-EG"/>
        </w:rPr>
        <w:t>التأشيرة"</w:t>
      </w:r>
      <w:r>
        <w:rPr>
          <w:rtl/>
          <w:lang w:bidi="ar-EG"/>
        </w:rPr>
        <w:t>.</w:t>
      </w:r>
    </w:p>
    <w:p w:rsidR="00AF2576" w:rsidRDefault="00AF2576" w:rsidP="00FC22DD">
      <w:pPr>
        <w:pStyle w:val="Heading1"/>
        <w:jc w:val="center"/>
        <w:rPr>
          <w:rtl/>
        </w:rPr>
      </w:pPr>
      <w:r w:rsidRPr="002D6DCB">
        <w:rPr>
          <w:rtl/>
        </w:rPr>
        <w:t>زيارة</w:t>
      </w:r>
      <w:r w:rsidR="00355AB8">
        <w:rPr>
          <w:rtl/>
        </w:rPr>
        <w:t xml:space="preserve"> جنيف: الفنادق والنقل العام</w:t>
      </w:r>
    </w:p>
    <w:p w:rsidR="00AF2576" w:rsidRDefault="00AF2576" w:rsidP="00AF2576">
      <w:pPr>
        <w:keepNext/>
        <w:spacing w:before="240"/>
        <w:rPr>
          <w:b/>
          <w:bCs/>
          <w:rtl/>
        </w:rPr>
      </w:pPr>
      <w:r>
        <w:rPr>
          <w:b/>
          <w:bCs/>
          <w:rtl/>
        </w:rPr>
        <w:t>الزائرون القاصدون جنيف:</w:t>
      </w:r>
      <w:r>
        <w:rPr>
          <w:rtl/>
        </w:rPr>
        <w:t xml:space="preserve"> </w:t>
      </w:r>
      <w:r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8" w:history="1">
        <w:r>
          <w:rPr>
            <w:rStyle w:val="Hyperlink"/>
            <w:lang w:val="en-GB"/>
          </w:rPr>
          <w:t>http://itu.i</w:t>
        </w:r>
        <w:r>
          <w:rPr>
            <w:rStyle w:val="Hyperlink"/>
            <w:lang w:val="en-GB"/>
          </w:rPr>
          <w:t>n</w:t>
        </w:r>
        <w:r>
          <w:rPr>
            <w:rStyle w:val="Hyperlink"/>
            <w:lang w:val="en-GB"/>
          </w:rPr>
          <w:t>t/en/delegates-corner</w:t>
        </w:r>
      </w:hyperlink>
      <w:r>
        <w:rPr>
          <w:color w:val="000000"/>
          <w:rtl/>
        </w:rPr>
        <w:t>.</w:t>
      </w:r>
    </w:p>
    <w:p w:rsidR="00AF2576" w:rsidRDefault="00AF2576" w:rsidP="00752AAB">
      <w:pPr>
        <w:rPr>
          <w:rtl/>
          <w:lang w:bidi="ar-EG"/>
        </w:rPr>
      </w:pPr>
      <w:r>
        <w:rPr>
          <w:b/>
          <w:bCs/>
          <w:rtl/>
        </w:rPr>
        <w:t>التخفيضات التي تمنحها الفنادق:</w:t>
      </w:r>
      <w:r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="00752AAB">
        <w:rPr>
          <w:rFonts w:hint="cs"/>
          <w:rtl/>
        </w:rPr>
        <w:t>الاستفادة مجاناً من</w:t>
      </w:r>
      <w:r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>
        <w:rPr>
          <w:rtl/>
          <w:lang w:bidi="ar-EG"/>
        </w:rPr>
        <w:t xml:space="preserve">التخفيضات في الموقع التالي: </w:t>
      </w:r>
      <w:hyperlink r:id="rId39" w:history="1">
        <w:r>
          <w:rPr>
            <w:rStyle w:val="Hyperlink"/>
            <w:lang w:val="en-GB"/>
          </w:rPr>
          <w:t>http://itu.i</w:t>
        </w:r>
        <w:r>
          <w:rPr>
            <w:rStyle w:val="Hyperlink"/>
            <w:lang w:val="en-GB"/>
          </w:rPr>
          <w:t>n</w:t>
        </w:r>
        <w:r>
          <w:rPr>
            <w:rStyle w:val="Hyperlink"/>
            <w:lang w:val="en-GB"/>
          </w:rPr>
          <w:t>t/travel/</w:t>
        </w:r>
      </w:hyperlink>
      <w:r>
        <w:rPr>
          <w:rtl/>
          <w:lang w:bidi="ar-EG"/>
        </w:rPr>
        <w:t>.</w:t>
      </w:r>
    </w:p>
    <w:p w:rsidR="00AF2576" w:rsidRDefault="00AF2576" w:rsidP="00AF2576">
      <w:pPr>
        <w:rPr>
          <w:rFonts w:eastAsiaTheme="minorEastAsia"/>
          <w:sz w:val="26"/>
          <w:szCs w:val="36"/>
          <w:rtl/>
          <w:lang w:eastAsia="zh-CN" w:bidi="ar-SY"/>
        </w:rPr>
      </w:pPr>
      <w:r>
        <w:rPr>
          <w:rtl/>
        </w:rPr>
        <w:br w:type="page"/>
      </w:r>
    </w:p>
    <w:p w:rsidR="00AF2576" w:rsidRPr="006B381D" w:rsidRDefault="00AF2576" w:rsidP="006B381D">
      <w:pPr>
        <w:pStyle w:val="AnnexNo"/>
      </w:pPr>
      <w:r w:rsidRPr="006B381D">
        <w:rPr>
          <w:rtl/>
        </w:rPr>
        <w:lastRenderedPageBreak/>
        <w:t xml:space="preserve">الملحـق </w:t>
      </w:r>
      <w:r w:rsidRPr="006B381D">
        <w:t>B</w:t>
      </w:r>
    </w:p>
    <w:p w:rsidR="00AF2576" w:rsidRDefault="00AF2576" w:rsidP="00FC22DD">
      <w:pPr>
        <w:pStyle w:val="Annextitle"/>
        <w:rPr>
          <w:rFonts w:eastAsia="Batang"/>
          <w:rtl/>
        </w:rPr>
      </w:pPr>
      <w:r w:rsidRPr="002D6DCB">
        <w:rPr>
          <w:rFonts w:eastAsia="Batang"/>
          <w:rtl/>
        </w:rPr>
        <w:t xml:space="preserve">مشروع جدول </w:t>
      </w:r>
      <w:r w:rsidR="002D6DCB">
        <w:rPr>
          <w:rFonts w:eastAsia="Batang" w:hint="cs"/>
          <w:rtl/>
        </w:rPr>
        <w:t>ال</w:t>
      </w:r>
      <w:r w:rsidRPr="002D6DCB">
        <w:rPr>
          <w:rFonts w:eastAsia="Batang"/>
          <w:rtl/>
        </w:rPr>
        <w:t>أعمال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8410"/>
        <w:gridCol w:w="522"/>
      </w:tblGrid>
      <w:tr w:rsidR="00AF2576" w:rsidRPr="003536C1" w:rsidTr="003536C1">
        <w:trPr>
          <w:jc w:val="center"/>
        </w:trPr>
        <w:tc>
          <w:tcPr>
            <w:tcW w:w="65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3536C1">
              <w:rPr>
                <w:b/>
                <w:bCs/>
                <w:position w:val="2"/>
                <w:sz w:val="20"/>
                <w:szCs w:val="26"/>
              </w:rPr>
              <w:t>#</w:t>
            </w:r>
          </w:p>
        </w:tc>
        <w:tc>
          <w:tcPr>
            <w:tcW w:w="8289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b/>
                <w:bCs/>
                <w:position w:val="2"/>
                <w:sz w:val="20"/>
                <w:szCs w:val="26"/>
              </w:rPr>
            </w:pPr>
            <w:r w:rsidRPr="003536C1">
              <w:rPr>
                <w:b/>
                <w:bCs/>
                <w:position w:val="2"/>
                <w:sz w:val="20"/>
                <w:szCs w:val="26"/>
                <w:rtl/>
              </w:rPr>
              <w:t>بنود جدول الأعمال</w:t>
            </w:r>
          </w:p>
        </w:tc>
        <w:tc>
          <w:tcPr>
            <w:tcW w:w="514" w:type="dxa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:rsidR="00AF2576" w:rsidRPr="003536C1" w:rsidRDefault="00AF2576" w:rsidP="003536C1">
            <w:pPr>
              <w:spacing w:before="60" w:after="60" w:line="260" w:lineRule="exact"/>
              <w:rPr>
                <w:b/>
                <w:bCs/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AF2576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lang w:bidi="ar-EG"/>
              </w:rPr>
              <w:t>1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افتتاح الجلسة العامة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1.1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>اعتماد جدول الأعمال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ind w:left="720" w:hanging="720"/>
              <w:contextualSpacing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2.1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الموافقة على تقرير الاجتماع السابق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(</w:t>
            </w:r>
            <w:r w:rsidR="00BD673E" w:rsidRPr="003536C1">
              <w:rPr>
                <w:position w:val="2"/>
                <w:sz w:val="20"/>
                <w:szCs w:val="26"/>
              </w:rPr>
              <w:t>27-18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يوليو </w:t>
            </w:r>
            <w:r w:rsidR="00BD673E" w:rsidRPr="003536C1">
              <w:rPr>
                <w:position w:val="2"/>
                <w:sz w:val="20"/>
                <w:szCs w:val="26"/>
                <w:lang w:bidi="ar-EG"/>
              </w:rPr>
              <w:t>2018</w:t>
            </w:r>
            <w:r w:rsidRPr="003536C1">
              <w:rPr>
                <w:position w:val="2"/>
                <w:sz w:val="20"/>
                <w:szCs w:val="26"/>
                <w:rtl/>
              </w:rPr>
              <w:t>)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 و</w:t>
            </w:r>
            <w:r w:rsidR="00444375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تقريرَي فرقتي 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العمل </w:t>
            </w:r>
            <w:r w:rsidR="00BD673E" w:rsidRPr="003536C1">
              <w:rPr>
                <w:position w:val="2"/>
                <w:sz w:val="20"/>
                <w:szCs w:val="26"/>
                <w:lang w:bidi="ar-EG"/>
              </w:rPr>
              <w:t>2/11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</w:t>
            </w:r>
            <w:r w:rsidR="00BD673E" w:rsidRPr="003536C1">
              <w:rPr>
                <w:position w:val="2"/>
                <w:sz w:val="20"/>
                <w:szCs w:val="26"/>
                <w:lang w:bidi="ar-EG"/>
              </w:rPr>
              <w:t>3/11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</w:t>
            </w:r>
            <w:r w:rsidR="00BD673E" w:rsidRPr="003536C1">
              <w:rPr>
                <w:position w:val="2"/>
                <w:sz w:val="20"/>
                <w:szCs w:val="26"/>
                <w:lang w:bidi="ar-EG"/>
              </w:rPr>
              <w:t>31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أكتوبر </w:t>
            </w:r>
            <w:r w:rsidR="00BD673E" w:rsidRPr="003536C1">
              <w:rPr>
                <w:position w:val="2"/>
                <w:sz w:val="20"/>
                <w:szCs w:val="26"/>
                <w:lang w:bidi="ar-EG"/>
              </w:rPr>
              <w:t>2018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AF2576" w:rsidRPr="003536C1" w:rsidRDefault="00AF2576" w:rsidP="003536C1">
            <w:pPr>
              <w:tabs>
                <w:tab w:val="left" w:pos="720"/>
                <w:tab w:val="left" w:pos="4473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3.1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الموافقة على خطة الاجتماع (الجدول الزمني)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4.1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توزيع الوثائق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5.1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بيانات الاتصال الواردة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6.1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التسهيلات المقدمة والمعلومات المفيدة الخاصة بالاجتماع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7.1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مجموعة مواد للترحيب بالأعضاء الجدد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AF2576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pStyle w:val="TOC1"/>
              <w:spacing w:before="60" w:after="60" w:line="26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تنظيم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position w:val="2"/>
                <w:sz w:val="20"/>
                <w:szCs w:val="26"/>
                <w:rtl/>
                <w:lang w:bidi="ar-EG"/>
              </w:rPr>
              <w:t>، بما في ذلك الأفرقة الإقليمية واللجنة التوجيهية لتقييم المطابقة 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(CASC)</w:t>
            </w:r>
          </w:p>
          <w:p w:rsidR="00AF2576" w:rsidRPr="003536C1" w:rsidRDefault="00AF2576" w:rsidP="003536C1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1.2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 xml:space="preserve">فريق الإدارة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2.2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تشكيل فرق العمل وإدارتها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3.2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مقرِّرو المسائل ومساعدوهم، بما في ذلك تعيين المقرِّرين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4.2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موظفو الاتصال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trHeight w:val="671"/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AF2576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3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pStyle w:val="TOC1"/>
              <w:tabs>
                <w:tab w:val="left" w:pos="0"/>
              </w:tabs>
              <w:spacing w:before="60" w:after="60" w:line="260" w:lineRule="exact"/>
              <w:ind w:left="0" w:firstLine="0"/>
              <w:rPr>
                <w:position w:val="2"/>
                <w:sz w:val="20"/>
                <w:szCs w:val="26"/>
                <w:rtl/>
                <w:lang w:eastAsia="ja-JP" w:bidi="ar-EG"/>
              </w:rPr>
            </w:pPr>
            <w:r w:rsidRPr="003536C1">
              <w:rPr>
                <w:position w:val="2"/>
                <w:sz w:val="20"/>
                <w:szCs w:val="26"/>
                <w:rtl/>
                <w:lang w:eastAsia="ja-JP"/>
              </w:rPr>
              <w:t>نواتج ذات صلة من</w:t>
            </w:r>
          </w:p>
          <w:p w:rsidR="00AF2576" w:rsidRPr="003536C1" w:rsidRDefault="00AF2576" w:rsidP="003536C1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1.3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>اجتماع الفريق الاستشاري لتقييس الاتصالات (</w:t>
            </w:r>
            <w:r w:rsidR="00BD673E" w:rsidRPr="003536C1">
              <w:rPr>
                <w:position w:val="2"/>
                <w:sz w:val="20"/>
                <w:szCs w:val="26"/>
              </w:rPr>
              <w:t>14-10</w:t>
            </w:r>
            <w:r w:rsidR="00BD673E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ديسمبر </w:t>
            </w:r>
            <w:r w:rsidR="00BD673E" w:rsidRPr="003536C1">
              <w:rPr>
                <w:position w:val="2"/>
                <w:sz w:val="20"/>
                <w:szCs w:val="26"/>
                <w:lang w:bidi="ar-EG"/>
              </w:rPr>
              <w:t>2018</w:t>
            </w:r>
            <w:r w:rsidRPr="003536C1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AF2576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4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تعليقات حول الأنشطة المرحلية منذ آخر اجتماع</w:t>
            </w:r>
          </w:p>
          <w:p w:rsidR="00AF2576" w:rsidRPr="003536C1" w:rsidRDefault="00AF2576" w:rsidP="003536C1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1.4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>أمور متصلة بالتوصيات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2.4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الاجتماعات المرحلية للمقرِّرين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3.4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="004C4DF1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ورش</w:t>
            </w:r>
            <w:r w:rsidR="005335B4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العمل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BD673E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highlight w:val="yellow"/>
              </w:rPr>
            </w:pP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الموافقة على بيانات الاتصال الصادرة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6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pStyle w:val="TOC1"/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الموافقة على برنامج العمل المحدَّث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7732B9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7732B9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7</w:t>
            </w:r>
          </w:p>
        </w:tc>
        <w:tc>
          <w:tcPr>
            <w:tcW w:w="8289" w:type="dxa"/>
          </w:tcPr>
          <w:p w:rsidR="007732B9" w:rsidRPr="003536C1" w:rsidRDefault="007732B9" w:rsidP="003536C1">
            <w:pPr>
              <w:pStyle w:val="TOC1"/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النظر في الموافقة على التوصيات وفقاً [للقرار </w:t>
            </w:r>
            <w:r w:rsidRPr="003536C1">
              <w:rPr>
                <w:position w:val="2"/>
                <w:sz w:val="20"/>
                <w:szCs w:val="26"/>
              </w:rPr>
              <w:t>1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/التوصية </w:t>
            </w:r>
            <w:r w:rsidRPr="003536C1">
              <w:rPr>
                <w:position w:val="2"/>
                <w:sz w:val="20"/>
                <w:szCs w:val="26"/>
              </w:rPr>
              <w:t>ITU-T A.8</w:t>
            </w:r>
            <w:r w:rsidRPr="003536C1">
              <w:rPr>
                <w:position w:val="2"/>
                <w:sz w:val="20"/>
                <w:szCs w:val="26"/>
                <w:rtl/>
              </w:rPr>
              <w:t>]</w:t>
            </w:r>
          </w:p>
          <w:p w:rsidR="007732B9" w:rsidRPr="003536C1" w:rsidRDefault="007732B9" w:rsidP="00204C2B">
            <w:pPr>
              <w:pStyle w:val="TOC1"/>
              <w:spacing w:before="60" w:after="6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1.7</w:t>
            </w:r>
            <w:r w:rsidRPr="003536C1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مشروع التوصية 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ITU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noBreakHyphen/>
              <w:t>T Q.5050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: 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إطار لحل مكافحة أجهزة تكنولوجيا المعلومات والاتصالات 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المزيفة</w:t>
            </w:r>
            <w:r w:rsidR="00204C2B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(القرار </w:t>
            </w:r>
            <w:r w:rsidRPr="003536C1">
              <w:rPr>
                <w:position w:val="2"/>
                <w:sz w:val="20"/>
                <w:szCs w:val="26"/>
              </w:rPr>
              <w:t>1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7732B9" w:rsidRPr="003536C1" w:rsidRDefault="007732B9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8</w:t>
            </w:r>
          </w:p>
        </w:tc>
        <w:tc>
          <w:tcPr>
            <w:tcW w:w="8289" w:type="dxa"/>
            <w:hideMark/>
          </w:tcPr>
          <w:p w:rsidR="00AF2576" w:rsidRPr="003536C1" w:rsidRDefault="005335B4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استراتيجية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لفترة الدراسة 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2020-2017</w:t>
            </w:r>
            <w:r w:rsidR="00BA0946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="004C4DF1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(خطة عمل لجنة الدراسات </w:t>
            </w:r>
            <w:r w:rsidR="004C4DF1" w:rsidRPr="003536C1">
              <w:rPr>
                <w:position w:val="2"/>
                <w:sz w:val="20"/>
                <w:szCs w:val="26"/>
                <w:lang w:bidi="ar-EG"/>
              </w:rPr>
              <w:t>11</w:t>
            </w:r>
            <w:r w:rsidR="004C4DF1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2F6B7A" w:rsidRPr="003536C1" w:rsidRDefault="002F6B7A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1.</w:t>
            </w:r>
            <w:r w:rsidR="007732B9" w:rsidRPr="003536C1">
              <w:rPr>
                <w:position w:val="2"/>
                <w:sz w:val="20"/>
                <w:szCs w:val="26"/>
              </w:rPr>
              <w:t>8</w:t>
            </w:r>
            <w:r w:rsidRPr="003536C1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="004C4DF1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فرقة العمل </w:t>
            </w:r>
            <w:r w:rsidR="004C4DF1" w:rsidRPr="003536C1">
              <w:rPr>
                <w:position w:val="2"/>
                <w:sz w:val="20"/>
                <w:szCs w:val="26"/>
                <w:lang w:bidi="ar-EG"/>
              </w:rPr>
              <w:t>1</w:t>
            </w:r>
          </w:p>
          <w:p w:rsidR="002F6B7A" w:rsidRPr="003536C1" w:rsidRDefault="002F6B7A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lang w:bidi="ar-EG"/>
              </w:rPr>
              <w:t>2.</w:t>
            </w:r>
            <w:r w:rsidR="007732B9" w:rsidRPr="003536C1">
              <w:rPr>
                <w:position w:val="2"/>
                <w:sz w:val="20"/>
                <w:szCs w:val="26"/>
                <w:lang w:bidi="ar-EG"/>
              </w:rPr>
              <w:t>8</w:t>
            </w:r>
            <w:r w:rsidRPr="003536C1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="004C4DF1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فرقة العمل </w:t>
            </w:r>
            <w:r w:rsidR="004C4DF1" w:rsidRPr="003536C1">
              <w:rPr>
                <w:position w:val="2"/>
                <w:sz w:val="20"/>
                <w:szCs w:val="26"/>
                <w:lang w:bidi="ar-EG"/>
              </w:rPr>
              <w:t>2</w:t>
            </w:r>
          </w:p>
          <w:p w:rsidR="002F6B7A" w:rsidRPr="003536C1" w:rsidRDefault="002F6B7A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lang w:bidi="ar-EG"/>
              </w:rPr>
              <w:t>3.</w:t>
            </w:r>
            <w:r w:rsidR="007732B9" w:rsidRPr="003536C1">
              <w:rPr>
                <w:position w:val="2"/>
                <w:sz w:val="20"/>
                <w:szCs w:val="26"/>
                <w:lang w:bidi="ar-EG"/>
              </w:rPr>
              <w:t>8</w:t>
            </w:r>
            <w:r w:rsidRPr="003536C1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="004C4DF1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فرقة العمل </w:t>
            </w:r>
            <w:r w:rsidR="004C4DF1" w:rsidRPr="003536C1">
              <w:rPr>
                <w:position w:val="2"/>
                <w:sz w:val="20"/>
                <w:szCs w:val="26"/>
                <w:lang w:bidi="ar-EG"/>
              </w:rPr>
              <w:t>3</w:t>
            </w:r>
          </w:p>
          <w:p w:rsidR="002F6B7A" w:rsidRPr="003536C1" w:rsidRDefault="002F6B7A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lang w:bidi="ar-EG"/>
              </w:rPr>
              <w:t>4.</w:t>
            </w:r>
            <w:r w:rsidR="007732B9" w:rsidRPr="003536C1">
              <w:rPr>
                <w:position w:val="2"/>
                <w:sz w:val="20"/>
                <w:szCs w:val="26"/>
                <w:lang w:bidi="ar-EG"/>
              </w:rPr>
              <w:t>8</w:t>
            </w:r>
            <w:r w:rsidRPr="003536C1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="004C4DF1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اللجنة التوجيهية لتقييم المطابقة </w:t>
            </w:r>
            <w:r w:rsidR="00DE2B02" w:rsidRPr="003536C1">
              <w:rPr>
                <w:sz w:val="20"/>
                <w:szCs w:val="26"/>
                <w:lang w:eastAsia="ja-JP"/>
              </w:rPr>
              <w:t>(</w:t>
            </w:r>
            <w:r w:rsidR="004C4DF1" w:rsidRPr="003536C1">
              <w:rPr>
                <w:sz w:val="20"/>
                <w:szCs w:val="26"/>
                <w:lang w:eastAsia="ja-JP"/>
              </w:rPr>
              <w:t>CASC</w:t>
            </w:r>
            <w:r w:rsidR="00DE2B02" w:rsidRPr="003536C1">
              <w:rPr>
                <w:sz w:val="20"/>
                <w:szCs w:val="26"/>
                <w:lang w:eastAsia="ja-JP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2F6B7A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F6B7A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9</w:t>
            </w:r>
          </w:p>
        </w:tc>
        <w:tc>
          <w:tcPr>
            <w:tcW w:w="8289" w:type="dxa"/>
          </w:tcPr>
          <w:p w:rsidR="002F6B7A" w:rsidRPr="003536C1" w:rsidRDefault="004C4DF1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  <w:lang w:bidi="ar-EG"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بيانات الاتصال الموجهة إلى جميع</w:t>
            </w:r>
            <w:r w:rsidR="00752AAB"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أفرقة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مسائل لجنة الدراسات 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F6B7A" w:rsidRPr="003536C1" w:rsidRDefault="002F6B7A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الترويج لعمل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position w:val="2"/>
                <w:sz w:val="20"/>
                <w:szCs w:val="26"/>
                <w:rtl/>
              </w:rPr>
              <w:t>، من خلال تنظيم ورش العمل على سبيل المثال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8289" w:type="dxa"/>
            <w:hideMark/>
          </w:tcPr>
          <w:p w:rsidR="00AF2576" w:rsidRPr="003536C1" w:rsidRDefault="00AF2576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النماذج (جداول الأعمال والتقارير على سبيل المثال)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2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12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:rsidR="00AF2576" w:rsidRPr="003536C1" w:rsidRDefault="00AF2576" w:rsidP="003536C1">
            <w:pPr>
              <w:tabs>
                <w:tab w:val="left" w:pos="674"/>
              </w:tabs>
              <w:spacing w:before="60" w:after="60" w:line="260" w:lineRule="exact"/>
              <w:ind w:left="674" w:hanging="674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ما يستجد من أعمال خلال الجلسة العامة الافتتاحية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9455" w:type="dxa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</w:tbl>
    <w:p w:rsidR="003536C1" w:rsidRDefault="003536C1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8408"/>
        <w:gridCol w:w="523"/>
      </w:tblGrid>
      <w:tr w:rsidR="00AF2576" w:rsidRPr="003536C1" w:rsidTr="003536C1">
        <w:trPr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lastRenderedPageBreak/>
              <w:t>13</w:t>
            </w:r>
          </w:p>
        </w:tc>
        <w:tc>
          <w:tcPr>
            <w:tcW w:w="824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الاستفسار بشأن حقوق الملكية الفكرية </w:t>
            </w:r>
            <w:r w:rsidRPr="003536C1">
              <w:rPr>
                <w:color w:val="000000"/>
                <w:position w:val="2"/>
                <w:sz w:val="20"/>
                <w:szCs w:val="26"/>
              </w:rPr>
              <w:t>(IPR)</w:t>
            </w: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14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eastAsia="ja-JP" w:bidi="ar-EG"/>
              </w:rPr>
            </w:pPr>
            <w:r w:rsidRPr="003536C1">
              <w:rPr>
                <w:position w:val="2"/>
                <w:sz w:val="20"/>
                <w:szCs w:val="26"/>
                <w:rtl/>
                <w:lang w:eastAsia="ja-JP"/>
              </w:rPr>
              <w:t>الموافقة على و"قبول" مشاريع التوصيات المقترح الموافقة عليها (التوصية </w:t>
            </w:r>
            <w:r w:rsidRPr="003536C1">
              <w:rPr>
                <w:position w:val="2"/>
                <w:sz w:val="20"/>
                <w:szCs w:val="26"/>
                <w:lang w:eastAsia="ja-JP"/>
              </w:rPr>
              <w:t>ITU</w:t>
            </w:r>
            <w:r w:rsidRPr="003536C1">
              <w:rPr>
                <w:position w:val="2"/>
                <w:sz w:val="20"/>
                <w:szCs w:val="26"/>
                <w:lang w:eastAsia="ja-JP"/>
              </w:rPr>
              <w:noBreakHyphen/>
              <w:t>T A.8</w:t>
            </w:r>
            <w:r w:rsidRPr="003536C1">
              <w:rPr>
                <w:position w:val="2"/>
                <w:sz w:val="20"/>
                <w:szCs w:val="26"/>
                <w:rtl/>
                <w:lang w:eastAsia="ja-JP" w:bidi="ar-EG"/>
              </w:rPr>
              <w:t>) والموافقة على الوثائق الأخرى</w:t>
            </w:r>
          </w:p>
          <w:p w:rsidR="00AF2576" w:rsidRPr="003536C1" w:rsidRDefault="00AF2576" w:rsidP="003536C1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</w:t>
            </w:r>
            <w:r w:rsidR="007732B9" w:rsidRPr="003536C1">
              <w:rPr>
                <w:position w:val="2"/>
                <w:sz w:val="20"/>
                <w:szCs w:val="26"/>
                <w:lang w:eastAsia="ja-JP"/>
              </w:rPr>
              <w:t>14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</w: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التوصيات</w:t>
            </w:r>
          </w:p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2.</w:t>
            </w:r>
            <w:r w:rsidR="007732B9" w:rsidRPr="003536C1">
              <w:rPr>
                <w:position w:val="2"/>
                <w:sz w:val="20"/>
                <w:szCs w:val="26"/>
              </w:rPr>
              <w:t>14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الإضافات</w:t>
            </w:r>
          </w:p>
          <w:p w:rsidR="00AF2576" w:rsidRPr="003536C1" w:rsidRDefault="00AF2576" w:rsidP="003536C1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4"/>
              </w:tabs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3.</w:t>
            </w:r>
            <w:r w:rsidR="007732B9" w:rsidRPr="003536C1">
              <w:rPr>
                <w:position w:val="2"/>
                <w:sz w:val="20"/>
                <w:szCs w:val="26"/>
              </w:rPr>
              <w:t>14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الورقات التقنية والتقارير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2F6B7A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2F6B7A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15</w:t>
            </w:r>
          </w:p>
        </w:tc>
        <w:tc>
          <w:tcPr>
            <w:tcW w:w="8248" w:type="dxa"/>
          </w:tcPr>
          <w:p w:rsidR="002F6B7A" w:rsidRPr="003536C1" w:rsidRDefault="004C4DF1" w:rsidP="003536C1">
            <w:pPr>
              <w:spacing w:before="60" w:after="60" w:line="260" w:lineRule="exact"/>
              <w:rPr>
                <w:spacing w:val="-3"/>
                <w:position w:val="2"/>
                <w:sz w:val="20"/>
                <w:szCs w:val="26"/>
                <w:rtl/>
                <w:lang w:eastAsia="ja-JP" w:bidi="ar-EG"/>
              </w:rPr>
            </w:pPr>
            <w:r w:rsidRPr="003536C1">
              <w:rPr>
                <w:rFonts w:hint="cs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 xml:space="preserve">التوصيات </w:t>
            </w:r>
            <w:r w:rsidR="00547C35" w:rsidRPr="003536C1">
              <w:rPr>
                <w:rFonts w:hint="cs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 xml:space="preserve">التي </w:t>
            </w:r>
            <w:r w:rsidR="004F34FA" w:rsidRPr="003536C1">
              <w:rPr>
                <w:rFonts w:hint="cs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>سيتم</w:t>
            </w:r>
            <w:r w:rsidR="00547C35" w:rsidRPr="003536C1">
              <w:rPr>
                <w:rFonts w:hint="cs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 xml:space="preserve"> تحديدها/اتخاذ قرار بشأنها/الموافقة عليها (عن طريق عملية الموافقة التقليدية</w:t>
            </w:r>
            <w:r w:rsidR="003536C1" w:rsidRPr="003536C1">
              <w:rPr>
                <w:rFonts w:hint="eastAsia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> </w:t>
            </w:r>
            <w:r w:rsidR="003536C1" w:rsidRPr="003536C1">
              <w:rPr>
                <w:spacing w:val="-3"/>
                <w:position w:val="2"/>
                <w:sz w:val="20"/>
                <w:szCs w:val="26"/>
                <w:lang w:eastAsia="ja-JP" w:bidi="ar-EG"/>
              </w:rPr>
              <w:t>(TAP)</w:t>
            </w:r>
            <w:r w:rsidR="004F34FA" w:rsidRPr="003536C1">
              <w:rPr>
                <w:rFonts w:hint="cs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>،</w:t>
            </w:r>
            <w:r w:rsidR="00547C35" w:rsidRPr="003536C1">
              <w:rPr>
                <w:rFonts w:hint="cs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 xml:space="preserve"> وفقاً للقرار</w:t>
            </w:r>
            <w:r w:rsidR="00870D08" w:rsidRPr="003536C1">
              <w:rPr>
                <w:rFonts w:hint="eastAsia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> </w:t>
            </w:r>
            <w:r w:rsidR="00547C35" w:rsidRPr="003536C1">
              <w:rPr>
                <w:spacing w:val="-3"/>
                <w:position w:val="2"/>
                <w:sz w:val="20"/>
                <w:szCs w:val="26"/>
                <w:lang w:eastAsia="ja-JP" w:bidi="ar-EG"/>
              </w:rPr>
              <w:t>1</w:t>
            </w:r>
            <w:r w:rsidR="00547C35" w:rsidRPr="003536C1">
              <w:rPr>
                <w:rFonts w:hint="cs"/>
                <w:spacing w:val="-3"/>
                <w:position w:val="2"/>
                <w:sz w:val="20"/>
                <w:szCs w:val="26"/>
                <w:rtl/>
                <w:lang w:eastAsia="ja-JP" w:bidi="ar-EG"/>
              </w:rPr>
              <w:t>) (إن وُجدت)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2F6B7A" w:rsidRPr="003536C1" w:rsidRDefault="002F6B7A" w:rsidP="003536C1">
            <w:pPr>
              <w:tabs>
                <w:tab w:val="left" w:pos="720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16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تعيين المقرِّرين والمقرِّرين المساعدين وموظفي الاتصال الجدد (إن وجد)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17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lang w:eastAsia="ja-JP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الموافقة على تقارير فرق العمل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eastAsia="ja-JP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18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بيانات الاتصال الصادرة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  <w:lang w:eastAsia="ja-JP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19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lang w:eastAsia="ja-JP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المسائل الجديدة/المراجعة (إن وجدت)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20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بنود العمل الجديدة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21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تحديث برنامج عمل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tabs>
                <w:tab w:val="left" w:pos="720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22</w:t>
            </w:r>
          </w:p>
        </w:tc>
        <w:tc>
          <w:tcPr>
            <w:tcW w:w="8248" w:type="dxa"/>
            <w:hideMark/>
          </w:tcPr>
          <w:p w:rsidR="00AF2576" w:rsidRPr="003536C1" w:rsidRDefault="007732B9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مواعيد 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الاجتماعات</w:t>
            </w:r>
            <w:r w:rsidR="00AF2576" w:rsidRPr="003536C1">
              <w:rPr>
                <w:position w:val="2"/>
                <w:sz w:val="20"/>
                <w:szCs w:val="26"/>
                <w:rtl/>
              </w:rPr>
              <w:t xml:space="preserve"> المقبل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ة</w:t>
            </w:r>
            <w:r w:rsidR="00AF2576" w:rsidRPr="003536C1">
              <w:rPr>
                <w:position w:val="2"/>
                <w:sz w:val="20"/>
                <w:szCs w:val="26"/>
                <w:rtl/>
              </w:rPr>
              <w:t xml:space="preserve"> للجنة الدراسات </w:t>
            </w:r>
            <w:r w:rsidR="00AF2576" w:rsidRPr="003536C1">
              <w:rPr>
                <w:position w:val="2"/>
                <w:sz w:val="20"/>
                <w:szCs w:val="26"/>
              </w:rPr>
              <w:t>11</w:t>
            </w:r>
            <w:r w:rsidR="00AF2576" w:rsidRPr="003536C1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وأماكن</w:t>
            </w:r>
            <w:r w:rsidR="00AF2576" w:rsidRPr="003536C1">
              <w:rPr>
                <w:position w:val="2"/>
                <w:sz w:val="20"/>
                <w:szCs w:val="26"/>
                <w:rtl/>
              </w:rPr>
              <w:t xml:space="preserve"> انعقاده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ا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23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الأنشطة المرحلية المقبلة (اجتماعات </w:t>
            </w:r>
            <w:r w:rsidR="007732B9" w:rsidRPr="003536C1">
              <w:rPr>
                <w:rFonts w:hint="cs"/>
                <w:position w:val="2"/>
                <w:sz w:val="20"/>
                <w:szCs w:val="26"/>
                <w:rtl/>
              </w:rPr>
              <w:t>فرق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العمل وأفرقة المقرِّرين</w:t>
            </w:r>
            <w:r w:rsidR="00F302E1"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 المرحلية</w:t>
            </w:r>
            <w:r w:rsidRPr="003536C1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7732B9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7732B9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24</w:t>
            </w:r>
          </w:p>
        </w:tc>
        <w:tc>
          <w:tcPr>
            <w:tcW w:w="8248" w:type="dxa"/>
          </w:tcPr>
          <w:p w:rsidR="007732B9" w:rsidRPr="003536C1" w:rsidRDefault="003A6BAF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ورش العمل المقبلة</w:t>
            </w:r>
            <w:r w:rsidR="007732B9"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 </w:t>
            </w:r>
            <w:r w:rsidR="007732B9" w:rsidRPr="003536C1">
              <w:rPr>
                <w:position w:val="2"/>
                <w:sz w:val="20"/>
                <w:szCs w:val="26"/>
                <w:rtl/>
              </w:rPr>
              <w:t xml:space="preserve">للجنة الدراسات </w:t>
            </w:r>
            <w:r w:rsidR="007732B9"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7732B9" w:rsidRPr="003536C1" w:rsidRDefault="007732B9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25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الاجتماعات القادمة للأفرقة الإقليمية واللجنة التوجيهية لتقييم المطابقة </w:t>
            </w:r>
            <w:r w:rsidRPr="003536C1">
              <w:rPr>
                <w:position w:val="2"/>
                <w:sz w:val="20"/>
                <w:szCs w:val="26"/>
              </w:rPr>
              <w:t>(CASC)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AF2576" w:rsidRPr="003536C1" w:rsidRDefault="007732B9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26</w:t>
            </w:r>
          </w:p>
        </w:tc>
        <w:tc>
          <w:tcPr>
            <w:tcW w:w="8248" w:type="dxa"/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ما يستجد من أعمال خلال الجلسة العامة الختامية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AF2576" w:rsidRPr="003536C1" w:rsidTr="003536C1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hideMark/>
          </w:tcPr>
          <w:p w:rsidR="00AF2576" w:rsidRPr="003536C1" w:rsidRDefault="00AF2576" w:rsidP="003536C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27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lang w:eastAsia="ja-JP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اختتام الاجتماع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2576" w:rsidRPr="003536C1" w:rsidRDefault="00AF2576" w:rsidP="003536C1">
            <w:pPr>
              <w:spacing w:before="60" w:after="60" w:line="260" w:lineRule="exact"/>
              <w:rPr>
                <w:position w:val="2"/>
                <w:sz w:val="20"/>
                <w:szCs w:val="26"/>
                <w:lang w:eastAsia="ja-JP"/>
              </w:rPr>
            </w:pPr>
          </w:p>
        </w:tc>
      </w:tr>
    </w:tbl>
    <w:p w:rsidR="00AF2576" w:rsidRPr="003536C1" w:rsidRDefault="00AF2576" w:rsidP="003536C1">
      <w:pPr>
        <w:pStyle w:val="Note"/>
        <w:spacing w:before="240"/>
        <w:ind w:left="851" w:hanging="851"/>
        <w:rPr>
          <w:b/>
          <w:bCs/>
          <w:i/>
          <w:iCs/>
          <w:rtl/>
        </w:rPr>
      </w:pPr>
      <w:r w:rsidRPr="003536C1">
        <w:rPr>
          <w:i/>
          <w:iCs/>
          <w:rtl/>
          <w:lang w:bidi="ar-SA"/>
        </w:rPr>
        <w:t>ملاحظة:</w:t>
      </w:r>
      <w:r w:rsidR="006B381D" w:rsidRPr="003536C1">
        <w:rPr>
          <w:i/>
          <w:iCs/>
          <w:rtl/>
        </w:rPr>
        <w:t xml:space="preserve"> </w:t>
      </w:r>
      <w:r w:rsidR="006B381D" w:rsidRPr="003536C1">
        <w:rPr>
          <w:i/>
          <w:iCs/>
          <w:rtl/>
        </w:rPr>
        <w:tab/>
      </w:r>
      <w:r w:rsidRPr="003536C1">
        <w:rPr>
          <w:i/>
          <w:iCs/>
          <w:spacing w:val="2"/>
          <w:rtl/>
          <w:lang w:bidi="ar-SA"/>
        </w:rPr>
        <w:t xml:space="preserve">يتوقع تناول البنود من </w:t>
      </w:r>
      <w:r w:rsidRPr="003536C1">
        <w:rPr>
          <w:i/>
          <w:iCs/>
          <w:spacing w:val="2"/>
          <w:lang w:bidi="ar-SA"/>
        </w:rPr>
        <w:t>1</w:t>
      </w:r>
      <w:r w:rsidRPr="003536C1">
        <w:rPr>
          <w:i/>
          <w:iCs/>
          <w:spacing w:val="2"/>
          <w:rtl/>
        </w:rPr>
        <w:t xml:space="preserve"> إلى </w:t>
      </w:r>
      <w:r w:rsidR="007732B9" w:rsidRPr="003536C1">
        <w:rPr>
          <w:i/>
          <w:iCs/>
          <w:spacing w:val="2"/>
        </w:rPr>
        <w:t>12</w:t>
      </w:r>
      <w:r w:rsidRPr="003536C1">
        <w:rPr>
          <w:i/>
          <w:iCs/>
          <w:spacing w:val="2"/>
          <w:rtl/>
        </w:rPr>
        <w:t xml:space="preserve"> في الجلسة العامة الافتتاحية (</w:t>
      </w:r>
      <w:r w:rsidR="007732B9" w:rsidRPr="003536C1">
        <w:rPr>
          <w:i/>
          <w:iCs/>
          <w:spacing w:val="2"/>
        </w:rPr>
        <w:t>6</w:t>
      </w:r>
      <w:r w:rsidR="007732B9" w:rsidRPr="003536C1">
        <w:rPr>
          <w:rFonts w:hint="cs"/>
          <w:i/>
          <w:iCs/>
          <w:spacing w:val="2"/>
          <w:rtl/>
        </w:rPr>
        <w:t xml:space="preserve"> مارس </w:t>
      </w:r>
      <w:r w:rsidR="007732B9" w:rsidRPr="003536C1">
        <w:rPr>
          <w:i/>
          <w:iCs/>
          <w:spacing w:val="2"/>
        </w:rPr>
        <w:t>2019</w:t>
      </w:r>
      <w:r w:rsidRPr="003536C1">
        <w:rPr>
          <w:i/>
          <w:iCs/>
          <w:spacing w:val="2"/>
          <w:rtl/>
        </w:rPr>
        <w:t xml:space="preserve">) والبنود من </w:t>
      </w:r>
      <w:r w:rsidR="007732B9" w:rsidRPr="003536C1">
        <w:rPr>
          <w:i/>
          <w:iCs/>
          <w:spacing w:val="2"/>
        </w:rPr>
        <w:t>13</w:t>
      </w:r>
      <w:r w:rsidRPr="003536C1">
        <w:rPr>
          <w:i/>
          <w:iCs/>
          <w:spacing w:val="2"/>
          <w:rtl/>
        </w:rPr>
        <w:t xml:space="preserve"> إلى </w:t>
      </w:r>
      <w:r w:rsidRPr="003536C1">
        <w:rPr>
          <w:i/>
          <w:iCs/>
          <w:spacing w:val="2"/>
        </w:rPr>
        <w:t>27</w:t>
      </w:r>
      <w:r w:rsidRPr="003536C1">
        <w:rPr>
          <w:i/>
          <w:iCs/>
          <w:spacing w:val="2"/>
          <w:rtl/>
        </w:rPr>
        <w:t xml:space="preserve"> في الجلسة العامة الختامية (</w:t>
      </w:r>
      <w:r w:rsidR="007732B9" w:rsidRPr="003536C1">
        <w:rPr>
          <w:i/>
          <w:iCs/>
          <w:spacing w:val="2"/>
        </w:rPr>
        <w:t>15</w:t>
      </w:r>
      <w:r w:rsidR="003536C1" w:rsidRPr="003536C1">
        <w:rPr>
          <w:rFonts w:hint="eastAsia"/>
          <w:i/>
          <w:iCs/>
          <w:spacing w:val="2"/>
          <w:rtl/>
        </w:rPr>
        <w:t> </w:t>
      </w:r>
      <w:r w:rsidR="007732B9" w:rsidRPr="003536C1">
        <w:rPr>
          <w:rFonts w:hint="cs"/>
          <w:i/>
          <w:iCs/>
          <w:spacing w:val="2"/>
          <w:rtl/>
        </w:rPr>
        <w:t xml:space="preserve">مارس </w:t>
      </w:r>
      <w:r w:rsidR="007732B9" w:rsidRPr="003536C1">
        <w:rPr>
          <w:i/>
          <w:iCs/>
          <w:spacing w:val="2"/>
        </w:rPr>
        <w:t>2019</w:t>
      </w:r>
      <w:r w:rsidRPr="003536C1">
        <w:rPr>
          <w:i/>
          <w:iCs/>
          <w:spacing w:val="2"/>
          <w:rtl/>
        </w:rPr>
        <w:t>).</w:t>
      </w:r>
    </w:p>
    <w:p w:rsidR="00AF2576" w:rsidRDefault="00AF2576" w:rsidP="003536C1">
      <w:pPr>
        <w:pStyle w:val="Note"/>
        <w:spacing w:before="360"/>
        <w:rPr>
          <w:b/>
          <w:bCs/>
          <w:rtl/>
          <w:lang w:val="en-GB"/>
        </w:rPr>
      </w:pPr>
      <w:r w:rsidRPr="003536C1">
        <w:rPr>
          <w:b/>
          <w:bCs/>
          <w:rtl/>
        </w:rPr>
        <w:t>ملاحظة</w:t>
      </w:r>
      <w:r w:rsidRPr="00547C35">
        <w:rPr>
          <w:rtl/>
        </w:rPr>
        <w:t xml:space="preserve"> - يمكن الاطلاع على آخر المستجدات بخصوص جدول الأعمال في </w:t>
      </w:r>
      <w:r w:rsidR="007732B9" w:rsidRPr="00204C2B">
        <w:t>[</w:t>
      </w:r>
      <w:hyperlink r:id="rId40" w:history="1">
        <w:r w:rsidR="007732B9" w:rsidRPr="007732B9">
          <w:rPr>
            <w:rStyle w:val="Hyperlink"/>
            <w:lang w:val="en-GB"/>
          </w:rPr>
          <w:t>SG11-TD</w:t>
        </w:r>
        <w:r w:rsidR="007732B9" w:rsidRPr="007732B9">
          <w:rPr>
            <w:rStyle w:val="Hyperlink"/>
            <w:lang w:val="en-GB"/>
          </w:rPr>
          <w:t>6</w:t>
        </w:r>
        <w:r w:rsidR="007732B9" w:rsidRPr="007732B9">
          <w:rPr>
            <w:rStyle w:val="Hyperlink"/>
            <w:lang w:val="en-GB"/>
          </w:rPr>
          <w:t>45/GEN</w:t>
        </w:r>
      </w:hyperlink>
      <w:r w:rsidR="007732B9" w:rsidRPr="00204C2B">
        <w:t>]</w:t>
      </w:r>
      <w:r w:rsidR="007732B9" w:rsidRPr="007732B9">
        <w:rPr>
          <w:rFonts w:hint="cs"/>
          <w:rtl/>
        </w:rPr>
        <w:t>.</w:t>
      </w:r>
    </w:p>
    <w:p w:rsidR="00D41C61" w:rsidRDefault="00D41C61" w:rsidP="002F6B7A">
      <w:pPr>
        <w:pStyle w:val="Note"/>
        <w:rPr>
          <w:color w:val="000000"/>
          <w:rtl/>
        </w:rPr>
      </w:pPr>
    </w:p>
    <w:p w:rsidR="00AF2576" w:rsidRDefault="00AF2576" w:rsidP="00AF2576">
      <w:pPr>
        <w:tabs>
          <w:tab w:val="clear" w:pos="1134"/>
        </w:tabs>
        <w:bidi w:val="0"/>
        <w:spacing w:before="0"/>
        <w:jc w:val="left"/>
        <w:rPr>
          <w:color w:val="000000"/>
          <w:rtl/>
          <w:lang w:bidi="ar-EG"/>
        </w:rPr>
        <w:sectPr w:rsidR="00AF2576" w:rsidSect="00303548">
          <w:headerReference w:type="default" r:id="rId41"/>
          <w:footerReference w:type="first" r:id="rId42"/>
          <w:type w:val="oddPage"/>
          <w:pgSz w:w="11907" w:h="16840"/>
          <w:pgMar w:top="1418" w:right="1134" w:bottom="1134" w:left="1134" w:header="709" w:footer="709" w:gutter="0"/>
          <w:cols w:space="720"/>
          <w:titlePg/>
          <w:docGrid w:linePitch="299"/>
        </w:sectPr>
      </w:pPr>
    </w:p>
    <w:p w:rsidR="007170A2" w:rsidRDefault="00AF2576" w:rsidP="007170A2">
      <w:pPr>
        <w:pStyle w:val="AnnexNo"/>
        <w:spacing w:before="0" w:after="0"/>
        <w:rPr>
          <w:rtl/>
        </w:rPr>
      </w:pPr>
      <w:r w:rsidRPr="007170A2">
        <w:rPr>
          <w:rtl/>
        </w:rPr>
        <w:lastRenderedPageBreak/>
        <w:t>الملحق</w:t>
      </w:r>
      <w:r w:rsidRPr="00547C35">
        <w:rPr>
          <w:rtl/>
        </w:rPr>
        <w:t xml:space="preserve"> </w:t>
      </w:r>
      <w:r w:rsidRPr="00547C35">
        <w:t>C</w:t>
      </w:r>
    </w:p>
    <w:p w:rsidR="0071760F" w:rsidRPr="0071760F" w:rsidRDefault="0071760F" w:rsidP="005550C9">
      <w:pPr>
        <w:pStyle w:val="Annextitle"/>
        <w:spacing w:before="0" w:after="120" w:line="182" w:lineRule="auto"/>
        <w:rPr>
          <w:rtl/>
        </w:rPr>
      </w:pPr>
      <w:r w:rsidRPr="0071760F">
        <w:rPr>
          <w:rtl/>
        </w:rPr>
        <w:t>مشروع الخطة الزمنية</w:t>
      </w:r>
    </w:p>
    <w:p w:rsidR="0071760F" w:rsidRPr="005550C9" w:rsidRDefault="0071760F" w:rsidP="005550C9">
      <w:pPr>
        <w:pStyle w:val="Annextitle"/>
        <w:spacing w:before="0" w:after="120" w:line="182" w:lineRule="auto"/>
        <w:rPr>
          <w:sz w:val="22"/>
          <w:szCs w:val="30"/>
          <w:rtl/>
          <w:lang w:bidi="ar-EG"/>
        </w:rPr>
      </w:pPr>
      <w:r w:rsidRPr="005550C9">
        <w:rPr>
          <w:sz w:val="22"/>
          <w:szCs w:val="30"/>
          <w:rtl/>
        </w:rPr>
        <w:t>مشروع الخطة الزمنية</w:t>
      </w:r>
      <w:r w:rsidR="0028667B" w:rsidRPr="005550C9">
        <w:rPr>
          <w:rFonts w:hint="cs"/>
          <w:sz w:val="22"/>
          <w:szCs w:val="30"/>
          <w:rtl/>
        </w:rPr>
        <w:t xml:space="preserve"> المقترح</w:t>
      </w:r>
      <w:r w:rsidRPr="005550C9">
        <w:rPr>
          <w:sz w:val="22"/>
          <w:szCs w:val="30"/>
          <w:rtl/>
        </w:rPr>
        <w:t xml:space="preserve"> </w:t>
      </w:r>
      <w:r w:rsidR="00AF2576" w:rsidRPr="005550C9">
        <w:rPr>
          <w:sz w:val="22"/>
          <w:szCs w:val="30"/>
          <w:rtl/>
        </w:rPr>
        <w:t xml:space="preserve">لاجتماع لجنة الدراسات </w:t>
      </w:r>
      <w:r w:rsidR="00AF2576" w:rsidRPr="005550C9">
        <w:rPr>
          <w:sz w:val="22"/>
          <w:szCs w:val="30"/>
        </w:rPr>
        <w:t>11</w:t>
      </w:r>
      <w:r w:rsidR="00AF2576" w:rsidRPr="005550C9">
        <w:rPr>
          <w:sz w:val="22"/>
          <w:szCs w:val="30"/>
          <w:rtl/>
        </w:rPr>
        <w:t xml:space="preserve"> </w:t>
      </w:r>
      <w:r w:rsidR="00AF2576" w:rsidRPr="005550C9">
        <w:rPr>
          <w:rFonts w:hint="cs"/>
          <w:sz w:val="22"/>
          <w:szCs w:val="30"/>
          <w:rtl/>
        </w:rPr>
        <w:t>لقطاع تقييس الاتصالات</w:t>
      </w:r>
      <w:r w:rsidR="00AF2576" w:rsidRPr="005550C9">
        <w:rPr>
          <w:rFonts w:hint="cs"/>
          <w:sz w:val="22"/>
          <w:szCs w:val="30"/>
          <w:rtl/>
        </w:rPr>
        <w:br/>
      </w:r>
      <w:r w:rsidRPr="005550C9">
        <w:rPr>
          <w:rFonts w:hint="cs"/>
          <w:sz w:val="22"/>
          <w:szCs w:val="30"/>
          <w:rtl/>
        </w:rPr>
        <w:t xml:space="preserve">(جنيف، </w:t>
      </w:r>
      <w:r w:rsidRPr="005550C9">
        <w:rPr>
          <w:sz w:val="22"/>
          <w:szCs w:val="30"/>
        </w:rPr>
        <w:t>15-6</w:t>
      </w:r>
      <w:r w:rsidRPr="005550C9">
        <w:rPr>
          <w:rFonts w:hint="cs"/>
          <w:sz w:val="22"/>
          <w:szCs w:val="30"/>
          <w:rtl/>
          <w:lang w:bidi="ar-EG"/>
        </w:rPr>
        <w:t xml:space="preserve"> مارس </w:t>
      </w:r>
      <w:r w:rsidRPr="005550C9">
        <w:rPr>
          <w:sz w:val="22"/>
          <w:szCs w:val="30"/>
          <w:lang w:bidi="ar-EG"/>
        </w:rPr>
        <w:t>2019</w:t>
      </w:r>
      <w:r w:rsidRPr="005550C9">
        <w:rPr>
          <w:rFonts w:hint="cs"/>
          <w:sz w:val="22"/>
          <w:szCs w:val="30"/>
          <w:rtl/>
          <w:lang w:bidi="ar-EG"/>
        </w:rPr>
        <w:t>)</w:t>
      </w:r>
    </w:p>
    <w:p w:rsidR="00AF2576" w:rsidRPr="005550C9" w:rsidRDefault="00AF2576" w:rsidP="007170A2">
      <w:pPr>
        <w:pStyle w:val="Annextitle"/>
        <w:spacing w:before="0" w:after="120" w:line="182" w:lineRule="auto"/>
        <w:rPr>
          <w:sz w:val="22"/>
          <w:szCs w:val="30"/>
          <w:rtl/>
          <w:lang w:bidi="ar-SY"/>
        </w:rPr>
      </w:pPr>
      <w:r w:rsidRPr="005550C9">
        <w:rPr>
          <w:sz w:val="22"/>
          <w:szCs w:val="30"/>
          <w:rtl/>
          <w:lang w:bidi="ar-SY"/>
        </w:rPr>
        <w:t>(الأسبوع الأول)</w:t>
      </w:r>
    </w:p>
    <w:tbl>
      <w:tblPr>
        <w:bidiVisual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1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7732B9" w:rsidRPr="00C97C94" w:rsidTr="00204C2B">
        <w:trPr>
          <w:trHeight w:val="270"/>
          <w:jc w:val="center"/>
        </w:trPr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  <w:highlight w:val="yellow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الأربعاء، </w:t>
            </w:r>
            <w:r w:rsidRPr="007732B9">
              <w:rPr>
                <w:b/>
                <w:bCs/>
                <w:sz w:val="18"/>
                <w:szCs w:val="24"/>
              </w:rPr>
              <w:t>6</w:t>
            </w:r>
            <w:r w:rsidRPr="007732B9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الخميس، </w:t>
            </w:r>
            <w:r w:rsidRPr="007732B9">
              <w:rPr>
                <w:b/>
                <w:bCs/>
                <w:sz w:val="18"/>
                <w:szCs w:val="24"/>
              </w:rPr>
              <w:t>7</w:t>
            </w:r>
            <w:r w:rsidRPr="007732B9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الجمعة، </w:t>
            </w:r>
            <w:r w:rsidRPr="007732B9">
              <w:rPr>
                <w:b/>
                <w:bCs/>
                <w:sz w:val="18"/>
                <w:szCs w:val="24"/>
              </w:rPr>
              <w:t>8</w:t>
            </w:r>
            <w:r w:rsidRPr="007732B9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</w:tr>
      <w:tr w:rsidR="007732B9" w:rsidRPr="00C97C94" w:rsidTr="00204C2B">
        <w:trPr>
          <w:trHeight w:val="270"/>
          <w:jc w:val="center"/>
        </w:trPr>
        <w:tc>
          <w:tcPr>
            <w:tcW w:w="404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  <w:highlight w:val="yellow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0pt;visibility:visible">
                  <v:imagedata r:id="rId43" r:href="rId44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 id="_x0000_i1026" type="#_x0000_t75" style="width:11.9pt;height:10pt;visibility:visible">
                  <v:imagedata r:id="rId43" r:href="rId45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Pr="007732B9">
              <w:rPr>
                <w:noProof/>
                <w:sz w:val="18"/>
                <w:szCs w:val="24"/>
              </w:rPr>
              <w:fldChar w:fldCharType="begin"/>
            </w:r>
            <w:r w:rsidRPr="007732B9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732B9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 id="_x0000_i1027" type="#_x0000_t75" style="width:11.9pt;height:10pt;visibility:visible">
                  <v:imagedata r:id="rId43" r:href="rId46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  <w:r w:rsidRPr="007732B9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sz w:val="18"/>
                <w:szCs w:val="24"/>
              </w:rPr>
              <w:t>5</w:t>
            </w: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Cs/>
                <w:sz w:val="18"/>
                <w:szCs w:val="24"/>
                <w:rtl/>
              </w:rPr>
              <w:t>الجلسة العامة للجنة الدراسات</w:t>
            </w:r>
            <w:r w:rsidRPr="007732B9">
              <w:rPr>
                <w:b/>
                <w:sz w:val="18"/>
                <w:szCs w:val="24"/>
                <w:rtl/>
              </w:rPr>
              <w:t xml:space="preserve"> </w:t>
            </w:r>
            <w:r w:rsidRPr="007732B9"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  <w:rtl/>
              </w:rPr>
            </w:pPr>
            <w:r w:rsidRPr="007732B9">
              <w:rPr>
                <w:rFonts w:hint="cs"/>
                <w:b/>
                <w:bCs/>
                <w:sz w:val="18"/>
                <w:szCs w:val="24"/>
                <w:rtl/>
              </w:rPr>
              <w:t>الجلسة العامة لفرق العمل</w:t>
            </w:r>
            <w:r w:rsidR="0028667B">
              <w:rPr>
                <w:rFonts w:hint="cs"/>
                <w:b/>
                <w:bCs/>
                <w:sz w:val="18"/>
                <w:szCs w:val="24"/>
                <w:rtl/>
              </w:rPr>
              <w:t xml:space="preserve"> التابعة للجنة الدراسات</w:t>
            </w:r>
            <w:r w:rsidRPr="007732B9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Pr="007732B9">
              <w:rPr>
                <w:b/>
                <w:bCs/>
                <w:sz w:val="18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المنضمون </w:t>
            </w:r>
            <w:r w:rsidRPr="007732B9">
              <w:rPr>
                <w:rFonts w:hint="cs"/>
                <w:b/>
                <w:bCs/>
                <w:color w:val="000000"/>
                <w:sz w:val="18"/>
                <w:szCs w:val="24"/>
                <w:rtl/>
              </w:rPr>
              <w:t>الجدد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rFonts w:hint="cs"/>
                <w:b/>
                <w:bCs/>
                <w:sz w:val="18"/>
                <w:szCs w:val="24"/>
                <w:rtl/>
              </w:rPr>
              <w:t xml:space="preserve">سد الفجوة </w:t>
            </w:r>
            <w:proofErr w:type="spellStart"/>
            <w:r w:rsidRPr="007732B9">
              <w:rPr>
                <w:rFonts w:hint="cs"/>
                <w:b/>
                <w:bCs/>
                <w:sz w:val="18"/>
                <w:szCs w:val="24"/>
                <w:rtl/>
              </w:rPr>
              <w:t>التقييسية</w:t>
            </w:r>
            <w:proofErr w:type="spellEnd"/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sz w:val="18"/>
                <w:szCs w:val="24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sz w:val="18"/>
                <w:szCs w:val="24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sz w:val="18"/>
                <w:szCs w:val="24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6/11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rFonts w:eastAsia="SimSun"/>
                <w:b/>
                <w:sz w:val="18"/>
                <w:szCs w:val="24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rFonts w:eastAsia="SimSun"/>
                <w:b/>
                <w:sz w:val="18"/>
                <w:szCs w:val="24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rFonts w:eastAsia="SimSun"/>
                <w:b/>
                <w:sz w:val="18"/>
                <w:szCs w:val="24"/>
              </w:rPr>
              <w:t>X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rFonts w:eastAsia="SimSun"/>
                <w:b/>
                <w:sz w:val="18"/>
                <w:szCs w:val="24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7/11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8/11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keepNext/>
              <w:keepLines/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9/11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10/11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11/11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12/11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13/11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sz w:val="18"/>
                <w:szCs w:val="24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14/11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732B9">
              <w:rPr>
                <w:b/>
                <w:bCs/>
                <w:sz w:val="18"/>
                <w:szCs w:val="24"/>
              </w:rPr>
              <w:t>15/11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4041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color w:val="000000"/>
                <w:sz w:val="18"/>
                <w:szCs w:val="24"/>
                <w:rtl/>
              </w:rPr>
              <w:t xml:space="preserve">اللجنة التوجيهية لتقييم المطابقة </w:t>
            </w:r>
            <w:r w:rsidRPr="007732B9">
              <w:rPr>
                <w:b/>
                <w:bCs/>
                <w:color w:val="000000"/>
                <w:sz w:val="18"/>
                <w:szCs w:val="24"/>
              </w:rPr>
              <w:t>(CASC)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</w:rPr>
            </w:pP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113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b/>
                <w:bCs/>
                <w:sz w:val="18"/>
                <w:szCs w:val="24"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>مواعيد الجلسات:</w:t>
            </w:r>
          </w:p>
          <w:p w:rsidR="007732B9" w:rsidRPr="007732B9" w:rsidRDefault="007732B9" w:rsidP="00204C2B">
            <w:pPr>
              <w:spacing w:before="20" w:after="20" w:line="200" w:lineRule="exact"/>
              <w:jc w:val="center"/>
              <w:rPr>
                <w:spacing w:val="-6"/>
                <w:sz w:val="18"/>
                <w:szCs w:val="24"/>
                <w:rtl/>
              </w:rPr>
            </w:pPr>
            <w:r w:rsidRPr="007732B9">
              <w:rPr>
                <w:spacing w:val="-6"/>
                <w:sz w:val="18"/>
                <w:szCs w:val="24"/>
              </w:rPr>
              <w:t>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0930-0830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1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1045-0930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2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1230-1115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استراحة غداء </w:t>
            </w:r>
            <w:r w:rsidRPr="007732B9">
              <w:rPr>
                <w:spacing w:val="-6"/>
                <w:sz w:val="18"/>
                <w:szCs w:val="24"/>
              </w:rPr>
              <w:t>(Lu)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1430-1230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3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1545-1430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4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1730-1615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</w:t>
            </w:r>
            <w:r w:rsidRPr="007732B9">
              <w:rPr>
                <w:spacing w:val="-6"/>
                <w:sz w:val="18"/>
                <w:szCs w:val="24"/>
              </w:rPr>
              <w:t>5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1915-1800</w:t>
            </w:r>
          </w:p>
        </w:tc>
      </w:tr>
      <w:tr w:rsidR="007732B9" w:rsidRPr="00C97C94" w:rsidTr="005550C9">
        <w:trPr>
          <w:trHeight w:val="270"/>
          <w:jc w:val="center"/>
        </w:trPr>
        <w:tc>
          <w:tcPr>
            <w:tcW w:w="113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2B9" w:rsidRPr="007732B9" w:rsidRDefault="007732B9" w:rsidP="005550C9">
            <w:pPr>
              <w:spacing w:before="20" w:after="20" w:line="200" w:lineRule="exact"/>
              <w:jc w:val="center"/>
              <w:rPr>
                <w:sz w:val="18"/>
                <w:szCs w:val="24"/>
                <w:rtl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>مفتاح الجدول</w:t>
            </w:r>
            <w:r w:rsidRPr="007732B9">
              <w:rPr>
                <w:sz w:val="18"/>
                <w:szCs w:val="24"/>
                <w:rtl/>
              </w:rPr>
              <w:t xml:space="preserve">: </w:t>
            </w:r>
            <w:r w:rsidRPr="007732B9">
              <w:rPr>
                <w:sz w:val="18"/>
                <w:szCs w:val="24"/>
              </w:rPr>
              <w:sym w:font="Webdings" w:char="F0B9"/>
            </w:r>
            <w:r w:rsidRPr="007732B9">
              <w:rPr>
                <w:sz w:val="18"/>
                <w:szCs w:val="24"/>
                <w:rtl/>
              </w:rPr>
              <w:t xml:space="preserve"> - </w:t>
            </w:r>
            <w:r w:rsidRPr="007732B9">
              <w:rPr>
                <w:rFonts w:hint="cs"/>
                <w:sz w:val="18"/>
                <w:szCs w:val="24"/>
                <w:rtl/>
              </w:rPr>
              <w:t>ال</w:t>
            </w:r>
            <w:r w:rsidRPr="007732B9">
              <w:rPr>
                <w:sz w:val="18"/>
                <w:szCs w:val="24"/>
                <w:rtl/>
              </w:rPr>
              <w:t>بث ال</w:t>
            </w:r>
            <w:r w:rsidRPr="007732B9">
              <w:rPr>
                <w:rFonts w:hint="cs"/>
                <w:sz w:val="18"/>
                <w:szCs w:val="24"/>
                <w:rtl/>
              </w:rPr>
              <w:t>شبكي</w:t>
            </w:r>
            <w:r w:rsidRPr="007732B9">
              <w:rPr>
                <w:sz w:val="18"/>
                <w:szCs w:val="24"/>
                <w:rtl/>
              </w:rPr>
              <w:t xml:space="preserve">؛   </w:t>
            </w:r>
            <w:r w:rsidRPr="007732B9">
              <w:rPr>
                <w:sz w:val="18"/>
                <w:szCs w:val="24"/>
              </w:rPr>
              <w:t>R</w:t>
            </w:r>
            <w:r w:rsidRPr="007732B9">
              <w:rPr>
                <w:sz w:val="18"/>
                <w:szCs w:val="24"/>
                <w:rtl/>
                <w:lang w:bidi="ar-EG"/>
              </w:rPr>
              <w:t xml:space="preserve"> - المشاركة عن بُعد</w:t>
            </w:r>
          </w:p>
        </w:tc>
      </w:tr>
    </w:tbl>
    <w:p w:rsidR="00AF2576" w:rsidRPr="007170A2" w:rsidRDefault="00AF2576" w:rsidP="007170A2">
      <w:pPr>
        <w:pStyle w:val="Annextitle"/>
        <w:spacing w:before="0" w:after="120" w:line="182" w:lineRule="auto"/>
        <w:rPr>
          <w:sz w:val="22"/>
          <w:szCs w:val="30"/>
          <w:lang w:bidi="ar-SY"/>
        </w:rPr>
      </w:pPr>
      <w:r w:rsidRPr="007170A2">
        <w:rPr>
          <w:sz w:val="22"/>
          <w:szCs w:val="30"/>
          <w:rtl/>
          <w:lang w:bidi="ar-SY"/>
        </w:rPr>
        <w:lastRenderedPageBreak/>
        <w:t>(الأسبوع الثاني)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357"/>
        <w:gridCol w:w="357"/>
        <w:gridCol w:w="357"/>
        <w:gridCol w:w="357"/>
        <w:gridCol w:w="358"/>
        <w:gridCol w:w="358"/>
        <w:gridCol w:w="370"/>
        <w:gridCol w:w="358"/>
        <w:gridCol w:w="358"/>
        <w:gridCol w:w="358"/>
        <w:gridCol w:w="358"/>
        <w:gridCol w:w="358"/>
        <w:gridCol w:w="358"/>
        <w:gridCol w:w="364"/>
        <w:gridCol w:w="358"/>
        <w:gridCol w:w="358"/>
        <w:gridCol w:w="358"/>
        <w:gridCol w:w="358"/>
        <w:gridCol w:w="358"/>
        <w:gridCol w:w="358"/>
        <w:gridCol w:w="364"/>
        <w:gridCol w:w="358"/>
        <w:gridCol w:w="358"/>
        <w:gridCol w:w="358"/>
        <w:gridCol w:w="358"/>
        <w:gridCol w:w="358"/>
        <w:gridCol w:w="358"/>
        <w:gridCol w:w="364"/>
        <w:gridCol w:w="358"/>
        <w:gridCol w:w="358"/>
        <w:gridCol w:w="358"/>
        <w:gridCol w:w="358"/>
        <w:gridCol w:w="358"/>
        <w:gridCol w:w="358"/>
        <w:gridCol w:w="364"/>
      </w:tblGrid>
      <w:tr w:rsidR="0071760F" w:rsidRPr="0071760F" w:rsidTr="00204C2B">
        <w:trPr>
          <w:trHeight w:val="270"/>
          <w:jc w:val="center"/>
        </w:trPr>
        <w:tc>
          <w:tcPr>
            <w:tcW w:w="998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  <w:highlight w:val="yellow"/>
              </w:rPr>
            </w:pPr>
          </w:p>
        </w:tc>
        <w:tc>
          <w:tcPr>
            <w:tcW w:w="802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0" w:after="60" w:line="26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الإثنين، </w:t>
            </w:r>
            <w:r w:rsidRPr="0071760F">
              <w:rPr>
                <w:b/>
                <w:bCs/>
                <w:sz w:val="18"/>
                <w:szCs w:val="24"/>
              </w:rPr>
              <w:t>11</w:t>
            </w:r>
            <w:r w:rsidRPr="0071760F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  <w:tc>
          <w:tcPr>
            <w:tcW w:w="8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0" w:after="60" w:line="26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الثلاثاء، </w:t>
            </w:r>
            <w:r w:rsidRPr="0071760F">
              <w:rPr>
                <w:b/>
                <w:bCs/>
                <w:sz w:val="18"/>
                <w:szCs w:val="24"/>
              </w:rPr>
              <w:t>12</w:t>
            </w:r>
            <w:r w:rsidRPr="0071760F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  <w:tc>
          <w:tcPr>
            <w:tcW w:w="799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0" w:after="60" w:line="26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الأربعاء، </w:t>
            </w:r>
            <w:r w:rsidRPr="0071760F">
              <w:rPr>
                <w:b/>
                <w:bCs/>
                <w:sz w:val="18"/>
                <w:szCs w:val="24"/>
              </w:rPr>
              <w:t>13</w:t>
            </w:r>
            <w:r w:rsidRPr="0071760F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  <w:tc>
          <w:tcPr>
            <w:tcW w:w="799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0" w:after="60" w:line="26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الخميس، </w:t>
            </w:r>
            <w:r w:rsidRPr="0071760F">
              <w:rPr>
                <w:b/>
                <w:bCs/>
                <w:sz w:val="18"/>
                <w:szCs w:val="24"/>
              </w:rPr>
              <w:t>14</w:t>
            </w:r>
            <w:r w:rsidRPr="0071760F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  <w:tc>
          <w:tcPr>
            <w:tcW w:w="801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0" w:after="60" w:line="260" w:lineRule="exact"/>
              <w:jc w:val="center"/>
              <w:rPr>
                <w:b/>
                <w:bCs/>
                <w:sz w:val="18"/>
                <w:szCs w:val="24"/>
                <w:rtl/>
                <w:lang w:bidi="ar-EG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الجمعة، </w:t>
            </w:r>
            <w:r w:rsidRPr="0071760F">
              <w:rPr>
                <w:b/>
                <w:bCs/>
                <w:sz w:val="18"/>
                <w:szCs w:val="24"/>
              </w:rPr>
              <w:t>15</w:t>
            </w:r>
            <w:r w:rsidRPr="0071760F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مارس</w:t>
            </w:r>
          </w:p>
        </w:tc>
      </w:tr>
      <w:tr w:rsidR="0071760F" w:rsidRPr="0071760F" w:rsidTr="00204C2B">
        <w:trPr>
          <w:trHeight w:val="270"/>
          <w:jc w:val="center"/>
        </w:trPr>
        <w:tc>
          <w:tcPr>
            <w:tcW w:w="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  <w:highlight w:val="yellow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 id="_x0000_i1028" type="#_x0000_t75" style="width:11.9pt;height:10pt;visibility:visible">
                  <v:imagedata r:id="rId43" r:href="rId47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4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 id="_x0000_i1029" type="#_x0000_t75" style="width:11.9pt;height:10pt;visibility:visible">
                  <v:imagedata r:id="rId43" r:href="rId48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4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</w:instrText>
            </w:r>
            <w:r w:rsidR="00555F76">
              <w:rPr>
                <w:noProof/>
                <w:sz w:val="18"/>
                <w:szCs w:val="24"/>
              </w:rPr>
              <w:instrText>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 id="_x0000_i1030" type="#_x0000_t75" style="width:11.9pt;height:10pt;visibility:visible">
                  <v:imagedata r:id="rId43" r:href="rId49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4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 id="_x0000_i1031" type="#_x0000_t75" style="width:11.9pt;height:10pt;visibility:visible">
                  <v:imagedata r:id="rId43" r:href="rId50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4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Pr="0071760F">
              <w:rPr>
                <w:noProof/>
                <w:sz w:val="18"/>
                <w:szCs w:val="24"/>
              </w:rPr>
              <w:fldChar w:fldCharType="begin"/>
            </w:r>
            <w:r w:rsidRPr="0071760F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Pr="0071760F">
              <w:rPr>
                <w:noProof/>
                <w:sz w:val="18"/>
                <w:szCs w:val="24"/>
              </w:rPr>
              <w:fldChar w:fldCharType="separate"/>
            </w:r>
            <w:r w:rsidR="000C0AE0">
              <w:rPr>
                <w:noProof/>
                <w:sz w:val="18"/>
                <w:szCs w:val="24"/>
              </w:rPr>
              <w:fldChar w:fldCharType="begin"/>
            </w:r>
            <w:r w:rsidR="000C0AE0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0C0AE0">
              <w:rPr>
                <w:noProof/>
                <w:sz w:val="18"/>
                <w:szCs w:val="24"/>
              </w:rPr>
              <w:fldChar w:fldCharType="separate"/>
            </w:r>
            <w:r w:rsidR="003536C1">
              <w:rPr>
                <w:noProof/>
                <w:sz w:val="18"/>
                <w:szCs w:val="24"/>
              </w:rPr>
              <w:fldChar w:fldCharType="begin"/>
            </w:r>
            <w:r w:rsidR="003536C1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3536C1">
              <w:rPr>
                <w:noProof/>
                <w:sz w:val="18"/>
                <w:szCs w:val="24"/>
              </w:rPr>
              <w:fldChar w:fldCharType="separate"/>
            </w:r>
            <w:r w:rsidR="007170A2">
              <w:rPr>
                <w:noProof/>
                <w:sz w:val="18"/>
                <w:szCs w:val="24"/>
              </w:rPr>
              <w:fldChar w:fldCharType="begin"/>
            </w:r>
            <w:r w:rsidR="007170A2">
              <w:rPr>
                <w:noProof/>
                <w:sz w:val="18"/>
                <w:szCs w:val="24"/>
              </w:rPr>
              <w:instrText xml:space="preserve"> INCLUDEPICTURE  "cid:image001.jpg@01D2C7DB.3546BFC0" \* MERGEFORMATINET </w:instrText>
            </w:r>
            <w:r w:rsidR="007170A2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fldChar w:fldCharType="begin"/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instrText>INCLUDEPICTURE  "cid:image001.jpg@01D2C7DB.3546BFC0" \* MERGEFORMATINET</w:instrText>
            </w:r>
            <w:r w:rsidR="00555F76">
              <w:rPr>
                <w:noProof/>
                <w:sz w:val="18"/>
                <w:szCs w:val="24"/>
              </w:rPr>
              <w:instrText xml:space="preserve"> </w:instrText>
            </w:r>
            <w:r w:rsidR="00555F76">
              <w:rPr>
                <w:noProof/>
                <w:sz w:val="18"/>
                <w:szCs w:val="24"/>
              </w:rPr>
              <w:fldChar w:fldCharType="separate"/>
            </w:r>
            <w:r w:rsidR="00555F76">
              <w:rPr>
                <w:noProof/>
                <w:sz w:val="18"/>
                <w:szCs w:val="24"/>
              </w:rPr>
              <w:pict>
                <v:shape id="_x0000_i1032" type="#_x0000_t75" style="width:11.9pt;height:10pt;visibility:visible">
                  <v:imagedata r:id="rId43" r:href="rId51"/>
                </v:shape>
              </w:pict>
            </w:r>
            <w:r w:rsidR="00555F76">
              <w:rPr>
                <w:noProof/>
                <w:sz w:val="18"/>
                <w:szCs w:val="24"/>
              </w:rPr>
              <w:fldChar w:fldCharType="end"/>
            </w:r>
            <w:r w:rsidR="007170A2">
              <w:rPr>
                <w:noProof/>
                <w:sz w:val="18"/>
                <w:szCs w:val="24"/>
              </w:rPr>
              <w:fldChar w:fldCharType="end"/>
            </w:r>
            <w:r w:rsidR="003536C1">
              <w:rPr>
                <w:noProof/>
                <w:sz w:val="18"/>
                <w:szCs w:val="24"/>
              </w:rPr>
              <w:fldChar w:fldCharType="end"/>
            </w:r>
            <w:r w:rsidR="000C0AE0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  <w:r w:rsidRPr="0071760F">
              <w:rPr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4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sz w:val="18"/>
                <w:szCs w:val="24"/>
              </w:rPr>
              <w:t>5</w:t>
            </w: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Cs/>
                <w:sz w:val="18"/>
                <w:szCs w:val="24"/>
                <w:rtl/>
              </w:rPr>
              <w:t>الجلسة العامة للجنة الدراسات</w:t>
            </w:r>
            <w:r w:rsidRPr="0071760F">
              <w:rPr>
                <w:b/>
                <w:sz w:val="18"/>
                <w:szCs w:val="24"/>
                <w:rtl/>
              </w:rPr>
              <w:t xml:space="preserve"> </w:t>
            </w:r>
            <w:r w:rsidRPr="0071760F"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sym w:font="Webdings" w:char="F0B9"/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sym w:font="Webdings" w:char="F0B9"/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sym w:font="Webdings" w:char="F0B9"/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الجلسة العامة لفرقة العمل </w:t>
            </w:r>
            <w:r w:rsidRPr="0071760F">
              <w:rPr>
                <w:b/>
                <w:bCs/>
                <w:sz w:val="18"/>
                <w:szCs w:val="24"/>
              </w:rPr>
              <w:t>1/11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1/11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2/11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rFonts w:hint="eastAsia"/>
                <w:b/>
                <w:sz w:val="18"/>
                <w:szCs w:val="24"/>
                <w:lang w:eastAsia="zh-CN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rFonts w:hint="eastAsia"/>
                <w:b/>
                <w:sz w:val="18"/>
                <w:szCs w:val="24"/>
                <w:lang w:eastAsia="zh-CN"/>
              </w:rPr>
              <w:t>R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rFonts w:hint="eastAsia"/>
                <w:b/>
                <w:sz w:val="18"/>
                <w:szCs w:val="24"/>
                <w:lang w:eastAsia="zh-CN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rFonts w:hint="eastAsia"/>
                <w:b/>
                <w:sz w:val="18"/>
                <w:szCs w:val="24"/>
                <w:lang w:eastAsia="zh-CN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3/11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4/11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5/11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rFonts w:hint="eastAsia"/>
                <w:b/>
                <w:bCs/>
                <w:sz w:val="18"/>
                <w:szCs w:val="24"/>
                <w:lang w:eastAsia="zh-CN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الجلسة العامة لفرقة العمل </w:t>
            </w:r>
            <w:r w:rsidRPr="0071760F">
              <w:rPr>
                <w:b/>
                <w:bCs/>
                <w:sz w:val="18"/>
                <w:szCs w:val="24"/>
              </w:rPr>
              <w:t>2/11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6/11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rFonts w:eastAsia="SimSun"/>
                <w:b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rFonts w:eastAsia="SimSun"/>
                <w:b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7/11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 xml:space="preserve">X 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8/11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الجلسة العامة لفرقة العمل </w:t>
            </w:r>
            <w:r w:rsidRPr="0071760F">
              <w:rPr>
                <w:b/>
                <w:bCs/>
                <w:sz w:val="18"/>
                <w:szCs w:val="24"/>
              </w:rPr>
              <w:t>3/11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9/11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sz w:val="18"/>
                <w:szCs w:val="24"/>
              </w:rPr>
              <w:t>4/R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10/11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11/11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12/11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sz w:val="18"/>
                <w:szCs w:val="24"/>
              </w:rPr>
              <w:t>X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13/11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14/11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 xml:space="preserve">المسألة </w:t>
            </w:r>
            <w:r w:rsidRPr="0071760F">
              <w:rPr>
                <w:b/>
                <w:bCs/>
                <w:sz w:val="18"/>
                <w:szCs w:val="24"/>
              </w:rPr>
              <w:t>15/11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R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99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b/>
                <w:bCs/>
                <w:sz w:val="18"/>
                <w:szCs w:val="24"/>
                <w:lang w:bidi="ar-DZ"/>
              </w:rPr>
            </w:pPr>
            <w:r w:rsidRPr="0071760F">
              <w:rPr>
                <w:rFonts w:hint="cs"/>
                <w:b/>
                <w:bCs/>
                <w:sz w:val="18"/>
                <w:szCs w:val="24"/>
                <w:rtl/>
                <w:lang w:bidi="ar-DZ"/>
              </w:rPr>
              <w:t xml:space="preserve">ورشة عمل تنظمها لجنة الدراسات </w:t>
            </w:r>
            <w:r w:rsidRPr="0071760F">
              <w:rPr>
                <w:b/>
                <w:bCs/>
                <w:sz w:val="18"/>
                <w:szCs w:val="24"/>
                <w:lang w:bidi="ar-DZ"/>
              </w:rPr>
              <w:t>11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bCs/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760F" w:rsidRPr="0071760F" w:rsidRDefault="0071760F" w:rsidP="0071760F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5000" w:type="pct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60F" w:rsidRPr="0071760F" w:rsidRDefault="0071760F" w:rsidP="00204C2B">
            <w:pPr>
              <w:spacing w:before="0" w:after="20" w:line="260" w:lineRule="exact"/>
              <w:jc w:val="center"/>
              <w:rPr>
                <w:sz w:val="18"/>
                <w:szCs w:val="24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>مواعيد الجلسات:</w:t>
            </w:r>
            <w:r w:rsidRPr="0071760F">
              <w:rPr>
                <w:sz w:val="18"/>
                <w:szCs w:val="24"/>
                <w:rtl/>
                <w:lang w:bidi="ar-EG"/>
              </w:rPr>
              <w:t xml:space="preserve">   </w:t>
            </w:r>
            <w:r w:rsidRPr="0071760F">
              <w:rPr>
                <w:sz w:val="18"/>
                <w:szCs w:val="24"/>
              </w:rPr>
              <w:t>0</w:t>
            </w:r>
            <w:r w:rsidRPr="0071760F">
              <w:rPr>
                <w:sz w:val="18"/>
                <w:szCs w:val="24"/>
                <w:rtl/>
              </w:rPr>
              <w:t xml:space="preserve"> - </w:t>
            </w:r>
            <w:r w:rsidRPr="0071760F">
              <w:rPr>
                <w:sz w:val="18"/>
                <w:szCs w:val="24"/>
              </w:rPr>
              <w:t>0930-0830</w:t>
            </w:r>
            <w:r w:rsidRPr="0071760F">
              <w:rPr>
                <w:sz w:val="18"/>
                <w:szCs w:val="24"/>
                <w:rtl/>
              </w:rPr>
              <w:t xml:space="preserve">؛   </w:t>
            </w:r>
            <w:r w:rsidRPr="0071760F">
              <w:rPr>
                <w:sz w:val="18"/>
                <w:szCs w:val="24"/>
              </w:rPr>
              <w:t>1</w:t>
            </w:r>
            <w:r w:rsidRPr="0071760F">
              <w:rPr>
                <w:sz w:val="18"/>
                <w:szCs w:val="24"/>
                <w:rtl/>
              </w:rPr>
              <w:t xml:space="preserve"> - </w:t>
            </w:r>
            <w:r w:rsidRPr="0071760F">
              <w:rPr>
                <w:sz w:val="18"/>
                <w:szCs w:val="24"/>
              </w:rPr>
              <w:t>1045-0930</w:t>
            </w:r>
            <w:r w:rsidRPr="0071760F">
              <w:rPr>
                <w:sz w:val="18"/>
                <w:szCs w:val="24"/>
                <w:rtl/>
              </w:rPr>
              <w:t xml:space="preserve">؛   </w:t>
            </w:r>
            <w:r w:rsidRPr="0071760F">
              <w:rPr>
                <w:sz w:val="18"/>
                <w:szCs w:val="24"/>
              </w:rPr>
              <w:t>2</w:t>
            </w:r>
            <w:r w:rsidRPr="0071760F">
              <w:rPr>
                <w:sz w:val="18"/>
                <w:szCs w:val="24"/>
                <w:rtl/>
              </w:rPr>
              <w:t xml:space="preserve"> - </w:t>
            </w:r>
            <w:r w:rsidRPr="0071760F">
              <w:rPr>
                <w:sz w:val="18"/>
                <w:szCs w:val="24"/>
              </w:rPr>
              <w:t>1230-1115</w:t>
            </w:r>
            <w:r w:rsidRPr="0071760F">
              <w:rPr>
                <w:sz w:val="18"/>
                <w:szCs w:val="24"/>
                <w:rtl/>
              </w:rPr>
              <w:t xml:space="preserve">؛   استراحة غداء </w:t>
            </w:r>
            <w:r w:rsidRPr="0071760F">
              <w:rPr>
                <w:sz w:val="18"/>
                <w:szCs w:val="24"/>
              </w:rPr>
              <w:t>(Lu)</w:t>
            </w:r>
            <w:r w:rsidRPr="0071760F">
              <w:rPr>
                <w:sz w:val="18"/>
                <w:szCs w:val="24"/>
                <w:rtl/>
              </w:rPr>
              <w:t xml:space="preserve"> - </w:t>
            </w:r>
            <w:r w:rsidRPr="0071760F">
              <w:rPr>
                <w:sz w:val="18"/>
                <w:szCs w:val="24"/>
              </w:rPr>
              <w:t>1430-1230</w:t>
            </w:r>
            <w:r w:rsidRPr="0071760F">
              <w:rPr>
                <w:sz w:val="18"/>
                <w:szCs w:val="24"/>
                <w:rtl/>
              </w:rPr>
              <w:t xml:space="preserve">؛   </w:t>
            </w:r>
            <w:r w:rsidRPr="0071760F">
              <w:rPr>
                <w:sz w:val="18"/>
                <w:szCs w:val="24"/>
              </w:rPr>
              <w:t>3</w:t>
            </w:r>
            <w:r w:rsidRPr="0071760F">
              <w:rPr>
                <w:sz w:val="18"/>
                <w:szCs w:val="24"/>
                <w:rtl/>
              </w:rPr>
              <w:t xml:space="preserve"> - </w:t>
            </w:r>
            <w:r w:rsidRPr="0071760F">
              <w:rPr>
                <w:sz w:val="18"/>
                <w:szCs w:val="24"/>
              </w:rPr>
              <w:t>1545-1430</w:t>
            </w:r>
            <w:r w:rsidRPr="0071760F">
              <w:rPr>
                <w:sz w:val="18"/>
                <w:szCs w:val="24"/>
                <w:rtl/>
              </w:rPr>
              <w:t xml:space="preserve">؛   </w:t>
            </w:r>
            <w:r w:rsidRPr="0071760F">
              <w:rPr>
                <w:sz w:val="18"/>
                <w:szCs w:val="24"/>
              </w:rPr>
              <w:t>4</w:t>
            </w:r>
            <w:r w:rsidRPr="0071760F">
              <w:rPr>
                <w:sz w:val="18"/>
                <w:szCs w:val="24"/>
                <w:rtl/>
              </w:rPr>
              <w:t xml:space="preserve"> - </w:t>
            </w:r>
            <w:r w:rsidRPr="0071760F">
              <w:rPr>
                <w:sz w:val="18"/>
                <w:szCs w:val="24"/>
              </w:rPr>
              <w:t>1730-1615</w:t>
            </w:r>
            <w:r w:rsidRPr="0071760F">
              <w:rPr>
                <w:sz w:val="18"/>
                <w:szCs w:val="24"/>
                <w:rtl/>
              </w:rPr>
              <w:t xml:space="preserve">؛   </w:t>
            </w:r>
            <w:r w:rsidRPr="0071760F">
              <w:rPr>
                <w:sz w:val="18"/>
                <w:szCs w:val="24"/>
              </w:rPr>
              <w:t>5</w:t>
            </w:r>
            <w:r w:rsidRPr="0071760F">
              <w:rPr>
                <w:sz w:val="18"/>
                <w:szCs w:val="24"/>
                <w:rtl/>
              </w:rPr>
              <w:t xml:space="preserve"> - </w:t>
            </w:r>
            <w:r w:rsidRPr="0071760F">
              <w:rPr>
                <w:sz w:val="18"/>
                <w:szCs w:val="24"/>
              </w:rPr>
              <w:t>1915-1800</w:t>
            </w:r>
          </w:p>
        </w:tc>
      </w:tr>
      <w:tr w:rsidR="0071760F" w:rsidRPr="0071760F" w:rsidTr="0071760F">
        <w:trPr>
          <w:trHeight w:val="270"/>
          <w:jc w:val="center"/>
        </w:trPr>
        <w:tc>
          <w:tcPr>
            <w:tcW w:w="5000" w:type="pct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60F" w:rsidRPr="0071760F" w:rsidRDefault="0071760F" w:rsidP="0071760F">
            <w:pPr>
              <w:spacing w:before="0" w:after="20" w:line="260" w:lineRule="exact"/>
              <w:jc w:val="center"/>
              <w:rPr>
                <w:sz w:val="18"/>
                <w:szCs w:val="24"/>
                <w:rtl/>
                <w:lang w:bidi="ar-EG"/>
              </w:rPr>
            </w:pPr>
            <w:r w:rsidRPr="0071760F">
              <w:rPr>
                <w:b/>
                <w:bCs/>
                <w:sz w:val="18"/>
                <w:szCs w:val="24"/>
                <w:rtl/>
              </w:rPr>
              <w:t>مفتاح الجدول</w:t>
            </w:r>
            <w:r w:rsidRPr="0071760F">
              <w:rPr>
                <w:sz w:val="18"/>
                <w:szCs w:val="24"/>
                <w:rtl/>
              </w:rPr>
              <w:t xml:space="preserve">: </w:t>
            </w:r>
            <w:r w:rsidRPr="0071760F">
              <w:rPr>
                <w:sz w:val="18"/>
                <w:szCs w:val="24"/>
              </w:rPr>
              <w:sym w:font="Webdings" w:char="F0B9"/>
            </w:r>
            <w:r w:rsidRPr="0071760F">
              <w:rPr>
                <w:sz w:val="18"/>
                <w:szCs w:val="24"/>
                <w:rtl/>
              </w:rPr>
              <w:t xml:space="preserve"> - البث الشبكي؛   </w:t>
            </w:r>
            <w:r w:rsidRPr="0071760F">
              <w:rPr>
                <w:b/>
                <w:bCs/>
                <w:sz w:val="18"/>
                <w:szCs w:val="24"/>
              </w:rPr>
              <w:t>R</w:t>
            </w:r>
            <w:r w:rsidRPr="0071760F">
              <w:rPr>
                <w:sz w:val="18"/>
                <w:szCs w:val="24"/>
                <w:rtl/>
                <w:lang w:bidi="ar-EG"/>
              </w:rPr>
              <w:t xml:space="preserve"> - المشاركة عن بُعد</w:t>
            </w:r>
          </w:p>
        </w:tc>
      </w:tr>
    </w:tbl>
    <w:p w:rsidR="005550C9" w:rsidRDefault="005550C9" w:rsidP="0071760F">
      <w:pPr>
        <w:keepNext/>
        <w:spacing w:before="240"/>
        <w:rPr>
          <w:rtl/>
        </w:rPr>
      </w:pPr>
      <w:r>
        <w:rPr>
          <w:rtl/>
        </w:rPr>
        <w:br w:type="page"/>
      </w:r>
    </w:p>
    <w:p w:rsidR="00AF2576" w:rsidRDefault="00AF2576" w:rsidP="0071760F">
      <w:pPr>
        <w:keepNext/>
        <w:spacing w:before="240"/>
      </w:pPr>
      <w:r>
        <w:rPr>
          <w:rtl/>
        </w:rPr>
        <w:lastRenderedPageBreak/>
        <w:t>ملاحظة:</w:t>
      </w:r>
    </w:p>
    <w:p w:rsidR="00AF2576" w:rsidRPr="00187FEB" w:rsidRDefault="00132F5E" w:rsidP="00204C2B">
      <w:pPr>
        <w:pStyle w:val="enumlev1"/>
        <w:tabs>
          <w:tab w:val="clear" w:pos="1134"/>
        </w:tabs>
        <w:ind w:left="680" w:hanging="680"/>
        <w:rPr>
          <w:rtl/>
          <w:lang w:bidi="ar-EG"/>
        </w:rPr>
      </w:pPr>
      <w:r w:rsidRPr="00187FEB">
        <w:t>1</w:t>
      </w:r>
      <w:r w:rsidR="00AF2576" w:rsidRPr="00187FEB">
        <w:rPr>
          <w:rtl/>
        </w:rPr>
        <w:tab/>
        <w:t xml:space="preserve">تُعقد جلسة خاصة للمنضمين الجدد </w:t>
      </w:r>
      <w:r w:rsidR="00187FEB">
        <w:rPr>
          <w:rFonts w:hint="cs"/>
          <w:rtl/>
          <w:lang w:bidi="ar-EG"/>
        </w:rPr>
        <w:t xml:space="preserve">يوم </w:t>
      </w:r>
      <w:r w:rsidR="0071760F">
        <w:rPr>
          <w:lang w:bidi="ar-EG"/>
        </w:rPr>
        <w:t>8</w:t>
      </w:r>
      <w:r w:rsidR="0071760F">
        <w:rPr>
          <w:rFonts w:hint="cs"/>
          <w:rtl/>
          <w:lang w:bidi="ar-EG"/>
        </w:rPr>
        <w:t xml:space="preserve"> مارس </w:t>
      </w:r>
      <w:r w:rsidR="0071760F">
        <w:rPr>
          <w:lang w:bidi="ar-EG"/>
        </w:rPr>
        <w:t>2019</w:t>
      </w:r>
      <w:r w:rsidR="0071760F">
        <w:rPr>
          <w:rFonts w:hint="cs"/>
          <w:rtl/>
          <w:lang w:bidi="ar-EG"/>
        </w:rPr>
        <w:t xml:space="preserve"> </w:t>
      </w:r>
      <w:r w:rsidR="00187FEB">
        <w:rPr>
          <w:rFonts w:hint="cs"/>
          <w:rtl/>
          <w:lang w:bidi="ar-EG"/>
        </w:rPr>
        <w:t>(</w:t>
      </w:r>
      <w:r w:rsidR="00AF2576" w:rsidRPr="00187FEB">
        <w:rPr>
          <w:rtl/>
        </w:rPr>
        <w:t xml:space="preserve">من الساعة </w:t>
      </w:r>
      <w:r w:rsidR="00AF2576" w:rsidRPr="00187FEB">
        <w:t>1230</w:t>
      </w:r>
      <w:r w:rsidR="00AF2576" w:rsidRPr="00187FEB">
        <w:rPr>
          <w:rtl/>
          <w:lang w:bidi="ar-EG"/>
        </w:rPr>
        <w:t xml:space="preserve"> إلى الساعة </w:t>
      </w:r>
      <w:r w:rsidR="00AF2576" w:rsidRPr="00187FEB">
        <w:rPr>
          <w:lang w:bidi="ar-EG"/>
        </w:rPr>
        <w:t>1330</w:t>
      </w:r>
      <w:r w:rsidR="00187FEB">
        <w:rPr>
          <w:rFonts w:hint="cs"/>
          <w:rtl/>
          <w:lang w:bidi="ar-EG"/>
        </w:rPr>
        <w:t>).</w:t>
      </w:r>
    </w:p>
    <w:p w:rsidR="00132F5E" w:rsidRPr="00187FEB" w:rsidRDefault="00132F5E" w:rsidP="00204C2B">
      <w:pPr>
        <w:tabs>
          <w:tab w:val="clear" w:pos="1134"/>
        </w:tabs>
        <w:ind w:left="680" w:hanging="680"/>
        <w:rPr>
          <w:rtl/>
          <w:lang w:bidi="ar-EG"/>
        </w:rPr>
      </w:pPr>
      <w:r w:rsidRPr="00187FEB">
        <w:rPr>
          <w:lang w:bidi="ar-EG"/>
        </w:rPr>
        <w:t>2</w:t>
      </w:r>
      <w:r w:rsidRPr="00187FEB">
        <w:rPr>
          <w:rtl/>
          <w:lang w:bidi="ar-EG"/>
        </w:rPr>
        <w:tab/>
      </w:r>
      <w:r w:rsidRPr="00187FEB">
        <w:rPr>
          <w:rFonts w:eastAsiaTheme="minorEastAsia" w:hint="cs"/>
          <w:spacing w:val="-4"/>
          <w:rtl/>
          <w:lang w:eastAsia="zh-CN"/>
        </w:rPr>
        <w:t>ستُجرى جلسة تدريب عملي للمندوبين من البلدان النامية ب</w:t>
      </w:r>
      <w:r w:rsidR="00187FEB">
        <w:rPr>
          <w:rFonts w:eastAsiaTheme="minorEastAsia" w:hint="cs"/>
          <w:spacing w:val="-4"/>
          <w:rtl/>
          <w:lang w:eastAsia="zh-CN"/>
        </w:rPr>
        <w:t xml:space="preserve">شأن </w:t>
      </w:r>
      <w:r w:rsidRPr="00187FEB">
        <w:rPr>
          <w:rFonts w:eastAsiaTheme="minorEastAsia" w:hint="cs"/>
          <w:spacing w:val="-4"/>
          <w:rtl/>
          <w:lang w:eastAsia="zh-CN"/>
        </w:rPr>
        <w:t xml:space="preserve">سد الفجوة </w:t>
      </w:r>
      <w:proofErr w:type="spellStart"/>
      <w:r w:rsidRPr="00187FEB">
        <w:rPr>
          <w:rFonts w:eastAsiaTheme="minorEastAsia" w:hint="cs"/>
          <w:spacing w:val="-4"/>
          <w:rtl/>
          <w:lang w:eastAsia="zh-CN"/>
        </w:rPr>
        <w:t>التقييسية</w:t>
      </w:r>
      <w:proofErr w:type="spellEnd"/>
      <w:r w:rsidRPr="00187FEB">
        <w:rPr>
          <w:rFonts w:eastAsiaTheme="minorEastAsia" w:hint="eastAsia"/>
          <w:spacing w:val="-4"/>
          <w:rtl/>
          <w:lang w:eastAsia="zh-CN"/>
        </w:rPr>
        <w:t> </w:t>
      </w:r>
      <w:r w:rsidRPr="00187FEB">
        <w:rPr>
          <w:rFonts w:eastAsiaTheme="minorEastAsia"/>
          <w:spacing w:val="-4"/>
          <w:lang w:eastAsia="zh-CN"/>
        </w:rPr>
        <w:t>(BSG)</w:t>
      </w:r>
      <w:r w:rsidR="00187FEB">
        <w:rPr>
          <w:rFonts w:eastAsiaTheme="minorEastAsia" w:hint="cs"/>
          <w:spacing w:val="-4"/>
          <w:rtl/>
          <w:lang w:eastAsia="zh-CN"/>
        </w:rPr>
        <w:t xml:space="preserve"> في </w:t>
      </w:r>
      <w:r w:rsidR="0071760F">
        <w:rPr>
          <w:lang w:bidi="ar-EG"/>
        </w:rPr>
        <w:t>6</w:t>
      </w:r>
      <w:r w:rsidR="0071760F">
        <w:rPr>
          <w:rFonts w:hint="cs"/>
          <w:rtl/>
          <w:lang w:bidi="ar-EG"/>
        </w:rPr>
        <w:t xml:space="preserve"> مارس </w:t>
      </w:r>
      <w:r w:rsidR="0071760F">
        <w:rPr>
          <w:lang w:bidi="ar-EG"/>
        </w:rPr>
        <w:t>2019</w:t>
      </w:r>
      <w:r w:rsidR="0071760F">
        <w:rPr>
          <w:rFonts w:hint="cs"/>
          <w:rtl/>
          <w:lang w:bidi="ar-EG"/>
        </w:rPr>
        <w:t xml:space="preserve"> </w:t>
      </w:r>
      <w:r w:rsidR="0071760F" w:rsidRPr="009D3D53">
        <w:rPr>
          <w:rFonts w:hint="cs"/>
          <w:rtl/>
          <w:lang w:bidi="ar-EG"/>
        </w:rPr>
        <w:t>(</w:t>
      </w:r>
      <w:r w:rsidR="009D3D53">
        <w:rPr>
          <w:rFonts w:hint="cs"/>
          <w:rtl/>
          <w:lang w:bidi="ar-EG"/>
        </w:rPr>
        <w:t>يُؤكد فيما بعد</w:t>
      </w:r>
      <w:r w:rsidR="0071760F" w:rsidRPr="009D3D53">
        <w:rPr>
          <w:rFonts w:hint="cs"/>
          <w:rtl/>
          <w:lang w:bidi="ar-EG"/>
        </w:rPr>
        <w:t>)</w:t>
      </w:r>
      <w:r w:rsidR="00887544" w:rsidRPr="009D3D53">
        <w:rPr>
          <w:rFonts w:hint="cs"/>
          <w:rtl/>
          <w:lang w:bidi="ar-EG"/>
        </w:rPr>
        <w:t>.</w:t>
      </w:r>
    </w:p>
    <w:p w:rsidR="00132F5E" w:rsidRPr="00187FEB" w:rsidRDefault="00AF2576" w:rsidP="00204C2B">
      <w:pPr>
        <w:pStyle w:val="enumlev1"/>
        <w:tabs>
          <w:tab w:val="clear" w:pos="1134"/>
        </w:tabs>
        <w:ind w:left="680" w:hanging="680"/>
        <w:rPr>
          <w:rtl/>
        </w:rPr>
      </w:pPr>
      <w:r w:rsidRPr="009D3D53">
        <w:t>3</w:t>
      </w:r>
      <w:r w:rsidRPr="009D3D53">
        <w:rPr>
          <w:rtl/>
        </w:rPr>
        <w:tab/>
      </w:r>
      <w:r w:rsidR="009D3D53">
        <w:rPr>
          <w:rFonts w:hint="cs"/>
          <w:rtl/>
        </w:rPr>
        <w:t>ورشة عمل</w:t>
      </w:r>
      <w:r w:rsidR="00887544" w:rsidRPr="009D3D53">
        <w:rPr>
          <w:rFonts w:hint="cs"/>
          <w:rtl/>
        </w:rPr>
        <w:t xml:space="preserve"> الاتحاد </w:t>
      </w:r>
      <w:r w:rsidR="009D3D53">
        <w:rPr>
          <w:rFonts w:hint="cs"/>
          <w:rtl/>
        </w:rPr>
        <w:t>بشأن "مقارنة التكنولوجيات والتطبيقات الناشئة. قياس الأداء المتصل بالإنترنت"،</w:t>
      </w:r>
      <w:r w:rsidR="00887544" w:rsidRPr="009D3D53">
        <w:rPr>
          <w:rFonts w:hint="cs"/>
          <w:spacing w:val="-2"/>
          <w:rtl/>
        </w:rPr>
        <w:t xml:space="preserve"> </w:t>
      </w:r>
      <w:r w:rsidR="0071760F" w:rsidRPr="009D3D53">
        <w:rPr>
          <w:spacing w:val="-2"/>
        </w:rPr>
        <w:t>11</w:t>
      </w:r>
      <w:r w:rsidR="00887544" w:rsidRPr="009D3D53">
        <w:rPr>
          <w:rFonts w:hint="cs"/>
          <w:spacing w:val="-2"/>
          <w:rtl/>
          <w:lang w:bidi="ar-EG"/>
        </w:rPr>
        <w:t xml:space="preserve"> </w:t>
      </w:r>
      <w:r w:rsidR="0071760F" w:rsidRPr="009D3D53">
        <w:rPr>
          <w:rFonts w:hint="cs"/>
          <w:spacing w:val="-2"/>
          <w:rtl/>
          <w:lang w:bidi="ar-EG"/>
        </w:rPr>
        <w:t xml:space="preserve">مارس </w:t>
      </w:r>
      <w:r w:rsidR="0071760F" w:rsidRPr="009D3D53">
        <w:rPr>
          <w:spacing w:val="-2"/>
          <w:lang w:bidi="ar-EG"/>
        </w:rPr>
        <w:t>2019</w:t>
      </w:r>
      <w:r w:rsidR="00887544" w:rsidRPr="009D3D53">
        <w:rPr>
          <w:rFonts w:hint="cs"/>
          <w:spacing w:val="-2"/>
          <w:rtl/>
          <w:lang w:bidi="ar-EG"/>
        </w:rPr>
        <w:t>.</w:t>
      </w:r>
    </w:p>
    <w:p w:rsidR="00AF2576" w:rsidRPr="00187FEB" w:rsidRDefault="00132F5E" w:rsidP="00204C2B">
      <w:pPr>
        <w:pStyle w:val="enumlev1"/>
        <w:tabs>
          <w:tab w:val="clear" w:pos="1134"/>
        </w:tabs>
        <w:ind w:left="680" w:hanging="680"/>
        <w:rPr>
          <w:rtl/>
          <w:lang w:bidi="ar-EG"/>
        </w:rPr>
      </w:pPr>
      <w:r w:rsidRPr="00187FEB">
        <w:t>4</w:t>
      </w:r>
      <w:r w:rsidR="00AF2576" w:rsidRPr="00187FEB">
        <w:rPr>
          <w:rtl/>
        </w:rPr>
        <w:tab/>
      </w:r>
      <w:r w:rsidR="00887544">
        <w:rPr>
          <w:rFonts w:hint="cs"/>
          <w:rtl/>
        </w:rPr>
        <w:t>اجتماع</w:t>
      </w:r>
      <w:r w:rsidR="00887544">
        <w:rPr>
          <w:rtl/>
        </w:rPr>
        <w:t xml:space="preserve"> مشترك</w:t>
      </w:r>
      <w:r w:rsidR="00AF2576" w:rsidRPr="00187FEB">
        <w:rPr>
          <w:rtl/>
        </w:rPr>
        <w:t xml:space="preserve"> للجنة </w:t>
      </w:r>
      <w:r w:rsidR="00AF2576" w:rsidRPr="00187FEB">
        <w:t>ETSI TC INT</w:t>
      </w:r>
      <w:r w:rsidR="00AF2576" w:rsidRPr="00187FEB">
        <w:rPr>
          <w:rtl/>
        </w:rPr>
        <w:t xml:space="preserve"> والمسألة </w:t>
      </w:r>
      <w:r w:rsidR="00AF2576" w:rsidRPr="00187FEB">
        <w:t>9/11</w:t>
      </w:r>
      <w:r w:rsidR="00FE6F17">
        <w:rPr>
          <w:rFonts w:hint="cs"/>
          <w:rtl/>
        </w:rPr>
        <w:t>،</w:t>
      </w:r>
      <w:r w:rsidR="0071760F">
        <w:rPr>
          <w:rFonts w:hint="cs"/>
          <w:rtl/>
          <w:lang w:bidi="ar-EG"/>
        </w:rPr>
        <w:t xml:space="preserve"> في </w:t>
      </w:r>
      <w:r w:rsidR="0071760F">
        <w:rPr>
          <w:lang w:bidi="ar-EG"/>
        </w:rPr>
        <w:t>12</w:t>
      </w:r>
      <w:r w:rsidR="0071760F">
        <w:rPr>
          <w:rFonts w:hint="cs"/>
          <w:rtl/>
          <w:lang w:bidi="ar-EG"/>
        </w:rPr>
        <w:t xml:space="preserve"> مارس </w:t>
      </w:r>
      <w:r w:rsidR="0071760F">
        <w:rPr>
          <w:lang w:bidi="ar-EG"/>
        </w:rPr>
        <w:t>2019</w:t>
      </w:r>
    </w:p>
    <w:p w:rsidR="00AF2576" w:rsidRPr="0071760F" w:rsidRDefault="00303548" w:rsidP="00204C2B">
      <w:pPr>
        <w:pStyle w:val="enumlev1"/>
        <w:tabs>
          <w:tab w:val="clear" w:pos="1134"/>
        </w:tabs>
        <w:ind w:left="680" w:hanging="680"/>
        <w:rPr>
          <w:rtl/>
        </w:rPr>
      </w:pPr>
      <w:r w:rsidRPr="00187FEB">
        <w:t>5</w:t>
      </w:r>
      <w:r w:rsidR="00AF2576" w:rsidRPr="00187FEB">
        <w:rPr>
          <w:rtl/>
        </w:rPr>
        <w:tab/>
      </w:r>
      <w:r w:rsidR="00887544">
        <w:rPr>
          <w:rFonts w:hint="cs"/>
          <w:rtl/>
        </w:rPr>
        <w:t>اجتماع</w:t>
      </w:r>
      <w:r w:rsidR="00887544">
        <w:rPr>
          <w:rtl/>
        </w:rPr>
        <w:t xml:space="preserve"> مشترك</w:t>
      </w:r>
      <w:r w:rsidR="00AF2576" w:rsidRPr="00187FEB">
        <w:rPr>
          <w:rtl/>
        </w:rPr>
        <w:t xml:space="preserve"> للجنة </w:t>
      </w:r>
      <w:r w:rsidR="00AF2576" w:rsidRPr="00187FEB">
        <w:t>ETSI TC INT</w:t>
      </w:r>
      <w:r w:rsidR="00AF2576" w:rsidRPr="00187FEB">
        <w:rPr>
          <w:rtl/>
        </w:rPr>
        <w:t xml:space="preserve"> والمسألة </w:t>
      </w:r>
      <w:r w:rsidR="00AF2576" w:rsidRPr="00187FEB">
        <w:t>11/11</w:t>
      </w:r>
      <w:r w:rsidR="00FE6F17">
        <w:rPr>
          <w:rFonts w:hint="cs"/>
          <w:rtl/>
        </w:rPr>
        <w:t>،</w:t>
      </w:r>
      <w:r w:rsidR="0071760F">
        <w:rPr>
          <w:rFonts w:hint="cs"/>
          <w:rtl/>
          <w:lang w:bidi="ar-EG"/>
        </w:rPr>
        <w:t xml:space="preserve"> في </w:t>
      </w:r>
      <w:r w:rsidR="0071760F">
        <w:rPr>
          <w:lang w:bidi="ar-EG"/>
        </w:rPr>
        <w:t>12</w:t>
      </w:r>
      <w:r w:rsidR="0071760F">
        <w:rPr>
          <w:rFonts w:hint="cs"/>
          <w:rtl/>
          <w:lang w:bidi="ar-EG"/>
        </w:rPr>
        <w:t xml:space="preserve"> مارس </w:t>
      </w:r>
      <w:r w:rsidR="0071760F">
        <w:rPr>
          <w:lang w:bidi="ar-EG"/>
        </w:rPr>
        <w:t>2019</w:t>
      </w:r>
    </w:p>
    <w:p w:rsidR="005620B0" w:rsidRDefault="005620B0" w:rsidP="005550C9">
      <w:pPr>
        <w:pStyle w:val="Note"/>
        <w:spacing w:before="360"/>
        <w:rPr>
          <w:color w:val="000000"/>
          <w:rtl/>
        </w:rPr>
      </w:pPr>
      <w:r w:rsidRPr="005550C9">
        <w:rPr>
          <w:b/>
          <w:bCs/>
          <w:rtl/>
        </w:rPr>
        <w:t>ملاحظة</w:t>
      </w:r>
      <w:r>
        <w:rPr>
          <w:rFonts w:hint="cs"/>
          <w:rtl/>
        </w:rPr>
        <w:t xml:space="preserve"> </w:t>
      </w:r>
      <w:r w:rsidRPr="0071760F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547C35">
        <w:rPr>
          <w:rtl/>
        </w:rPr>
        <w:t xml:space="preserve">يمكن الاطلاع على آخر المستجدات بخصوص </w:t>
      </w:r>
      <w:r>
        <w:rPr>
          <w:rFonts w:hint="cs"/>
          <w:rtl/>
        </w:rPr>
        <w:t>الجدول الزمني</w:t>
      </w:r>
      <w:r w:rsidRPr="00547C35">
        <w:rPr>
          <w:rtl/>
        </w:rPr>
        <w:t xml:space="preserve"> في </w:t>
      </w:r>
      <w:r w:rsidR="0071760F" w:rsidRPr="00204C2B">
        <w:t>[</w:t>
      </w:r>
      <w:hyperlink r:id="rId52" w:history="1">
        <w:r w:rsidR="0071760F" w:rsidRPr="0071760F">
          <w:rPr>
            <w:rStyle w:val="Hyperlink"/>
            <w:lang w:val="en-GB"/>
          </w:rPr>
          <w:t>SG11-TD6</w:t>
        </w:r>
        <w:r w:rsidR="0071760F" w:rsidRPr="0071760F">
          <w:rPr>
            <w:rStyle w:val="Hyperlink"/>
            <w:lang w:val="en-GB"/>
          </w:rPr>
          <w:t>4</w:t>
        </w:r>
        <w:r w:rsidR="0071760F" w:rsidRPr="0071760F">
          <w:rPr>
            <w:rStyle w:val="Hyperlink"/>
            <w:lang w:val="en-GB"/>
          </w:rPr>
          <w:t>6/GEN</w:t>
        </w:r>
      </w:hyperlink>
      <w:r w:rsidR="0071760F" w:rsidRPr="00204C2B">
        <w:t>]</w:t>
      </w:r>
      <w:r w:rsidR="0071760F" w:rsidRPr="0071760F">
        <w:rPr>
          <w:rFonts w:hint="cs"/>
          <w:rtl/>
        </w:rPr>
        <w:t>.</w:t>
      </w:r>
    </w:p>
    <w:p w:rsidR="00AF2576" w:rsidRDefault="005550C9" w:rsidP="005550C9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AF2576" w:rsidSect="005550C9">
      <w:headerReference w:type="default" r:id="rId53"/>
      <w:footerReference w:type="default" r:id="rId54"/>
      <w:footerReference w:type="first" r:id="rId55"/>
      <w:type w:val="oddPage"/>
      <w:pgSz w:w="16840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C1" w:rsidRDefault="003536C1" w:rsidP="00E07379">
      <w:pPr>
        <w:spacing w:before="0" w:line="240" w:lineRule="auto"/>
      </w:pPr>
      <w:r>
        <w:separator/>
      </w:r>
    </w:p>
  </w:endnote>
  <w:endnote w:type="continuationSeparator" w:id="0">
    <w:p w:rsidR="003536C1" w:rsidRDefault="003536C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C1" w:rsidRDefault="003536C1" w:rsidP="00FE2F1B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C1" w:rsidRPr="00555F76" w:rsidRDefault="003536C1" w:rsidP="00555F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C1" w:rsidRPr="00E06C01" w:rsidRDefault="003536C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C1" w:rsidRDefault="003536C1" w:rsidP="00E07379">
      <w:pPr>
        <w:spacing w:before="0" w:line="240" w:lineRule="auto"/>
      </w:pPr>
      <w:r>
        <w:separator/>
      </w:r>
    </w:p>
  </w:footnote>
  <w:footnote w:type="continuationSeparator" w:id="0">
    <w:p w:rsidR="003536C1" w:rsidRDefault="003536C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C1" w:rsidRPr="00411A3C" w:rsidRDefault="003536C1" w:rsidP="0071760F">
    <w:pPr>
      <w:pStyle w:val="Header"/>
      <w:spacing w:before="120" w:after="240" w:line="192" w:lineRule="auto"/>
      <w:jc w:val="center"/>
      <w:rPr>
        <w:sz w:val="18"/>
        <w:szCs w:val="24"/>
        <w:lang w:bidi="ar-EG"/>
      </w:rPr>
    </w:pPr>
    <w:r w:rsidRPr="00411A3C">
      <w:rPr>
        <w:rStyle w:val="PageNumber"/>
        <w:sz w:val="18"/>
        <w:szCs w:val="24"/>
      </w:rPr>
      <w:t> -</w:t>
    </w:r>
    <w:r w:rsidRPr="00E954D0">
      <w:rPr>
        <w:rStyle w:val="PageNumber"/>
        <w:sz w:val="18"/>
        <w:szCs w:val="18"/>
      </w:rPr>
      <w:fldChar w:fldCharType="begin"/>
    </w:r>
    <w:r w:rsidRPr="00E954D0">
      <w:rPr>
        <w:rStyle w:val="PageNumber"/>
        <w:sz w:val="18"/>
        <w:szCs w:val="18"/>
      </w:rPr>
      <w:instrText xml:space="preserve"> PAGE </w:instrText>
    </w:r>
    <w:r w:rsidRPr="00E954D0">
      <w:rPr>
        <w:rStyle w:val="PageNumber"/>
        <w:sz w:val="18"/>
        <w:szCs w:val="18"/>
      </w:rPr>
      <w:fldChar w:fldCharType="separate"/>
    </w:r>
    <w:r w:rsidR="00555F76">
      <w:rPr>
        <w:rStyle w:val="PageNumber"/>
        <w:noProof/>
        <w:sz w:val="18"/>
        <w:szCs w:val="18"/>
        <w:rtl/>
      </w:rPr>
      <w:t>2</w:t>
    </w:r>
    <w:r w:rsidRPr="00E954D0">
      <w:rPr>
        <w:rStyle w:val="PageNumber"/>
        <w:sz w:val="18"/>
        <w:szCs w:val="18"/>
      </w:rPr>
      <w:fldChar w:fldCharType="end"/>
    </w:r>
    <w:r w:rsidRPr="00411A3C">
      <w:rPr>
        <w:rStyle w:val="PageNumber"/>
        <w:sz w:val="18"/>
        <w:szCs w:val="24"/>
      </w:rPr>
      <w:t>- </w:t>
    </w:r>
    <w:r w:rsidRPr="00411A3C">
      <w:rPr>
        <w:sz w:val="18"/>
        <w:szCs w:val="24"/>
        <w:rtl/>
        <w:lang w:bidi="ar-EG"/>
      </w:rPr>
      <w:br/>
    </w:r>
    <w:r w:rsidRPr="00411A3C">
      <w:rPr>
        <w:rFonts w:hint="cs"/>
        <w:sz w:val="18"/>
        <w:szCs w:val="24"/>
        <w:rtl/>
        <w:lang w:bidi="ar-EG"/>
      </w:rPr>
      <w:t xml:space="preserve">الرسالة الجماعية </w:t>
    </w:r>
    <w:r>
      <w:rPr>
        <w:sz w:val="18"/>
        <w:szCs w:val="24"/>
        <w:lang w:bidi="ar-EG"/>
      </w:rPr>
      <w:t>6</w:t>
    </w:r>
    <w:r w:rsidRPr="00411A3C">
      <w:rPr>
        <w:sz w:val="18"/>
        <w:szCs w:val="24"/>
        <w:lang w:bidi="ar-EG"/>
      </w:rPr>
      <w:t>/11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C1" w:rsidRPr="00411A3C" w:rsidRDefault="003536C1" w:rsidP="005550C9">
    <w:pPr>
      <w:pStyle w:val="Header"/>
      <w:spacing w:before="120" w:after="120" w:line="192" w:lineRule="auto"/>
      <w:jc w:val="center"/>
      <w:rPr>
        <w:sz w:val="18"/>
        <w:szCs w:val="24"/>
        <w:lang w:bidi="ar-EG"/>
      </w:rPr>
    </w:pPr>
    <w:r w:rsidRPr="00411A3C">
      <w:rPr>
        <w:rStyle w:val="PageNumber"/>
        <w:sz w:val="18"/>
        <w:szCs w:val="24"/>
      </w:rPr>
      <w:t> -</w:t>
    </w:r>
    <w:r w:rsidRPr="00E954D0">
      <w:rPr>
        <w:rStyle w:val="PageNumber"/>
        <w:sz w:val="18"/>
        <w:szCs w:val="18"/>
      </w:rPr>
      <w:fldChar w:fldCharType="begin"/>
    </w:r>
    <w:r w:rsidRPr="00E954D0">
      <w:rPr>
        <w:rStyle w:val="PageNumber"/>
        <w:sz w:val="18"/>
        <w:szCs w:val="18"/>
      </w:rPr>
      <w:instrText xml:space="preserve"> PAGE </w:instrText>
    </w:r>
    <w:r w:rsidRPr="00E954D0">
      <w:rPr>
        <w:rStyle w:val="PageNumber"/>
        <w:sz w:val="18"/>
        <w:szCs w:val="18"/>
      </w:rPr>
      <w:fldChar w:fldCharType="separate"/>
    </w:r>
    <w:r w:rsidR="00555F76">
      <w:rPr>
        <w:rStyle w:val="PageNumber"/>
        <w:noProof/>
        <w:sz w:val="18"/>
        <w:szCs w:val="18"/>
        <w:rtl/>
      </w:rPr>
      <w:t>7</w:t>
    </w:r>
    <w:r w:rsidRPr="00E954D0">
      <w:rPr>
        <w:rStyle w:val="PageNumber"/>
        <w:sz w:val="18"/>
        <w:szCs w:val="18"/>
      </w:rPr>
      <w:fldChar w:fldCharType="end"/>
    </w:r>
    <w:r w:rsidRPr="00411A3C">
      <w:rPr>
        <w:rStyle w:val="PageNumber"/>
        <w:sz w:val="18"/>
        <w:szCs w:val="24"/>
      </w:rPr>
      <w:t>- </w:t>
    </w:r>
    <w:r w:rsidRPr="00411A3C">
      <w:rPr>
        <w:sz w:val="18"/>
        <w:szCs w:val="24"/>
        <w:rtl/>
        <w:lang w:bidi="ar-EG"/>
      </w:rPr>
      <w:br/>
    </w:r>
    <w:r w:rsidRPr="00411A3C">
      <w:rPr>
        <w:rFonts w:hint="cs"/>
        <w:sz w:val="18"/>
        <w:szCs w:val="24"/>
        <w:rtl/>
        <w:lang w:bidi="ar-EG"/>
      </w:rPr>
      <w:t xml:space="preserve">الرسالة الجماعية </w:t>
    </w:r>
    <w:r w:rsidR="005550C9">
      <w:rPr>
        <w:sz w:val="18"/>
        <w:szCs w:val="24"/>
        <w:lang w:bidi="ar-EG"/>
      </w:rPr>
      <w:t>6</w:t>
    </w:r>
    <w:r w:rsidRPr="00411A3C">
      <w:rPr>
        <w:sz w:val="18"/>
        <w:szCs w:val="24"/>
        <w:lang w:bidi="ar-EG"/>
      </w:rPr>
      <w:t>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055"/>
    <w:multiLevelType w:val="hybridMultilevel"/>
    <w:tmpl w:val="9746CBDE"/>
    <w:lvl w:ilvl="0" w:tplc="BEB23240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0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ED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2C153C"/>
    <w:multiLevelType w:val="hybridMultilevel"/>
    <w:tmpl w:val="D7685C26"/>
    <w:lvl w:ilvl="0" w:tplc="FFFFFFFF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DZ" w:vendorID="64" w:dllVersion="131078" w:nlCheck="1" w:checkStyle="0"/>
  <w:activeWritingStyle w:appName="MSWord" w:lang="fr-CH" w:vendorID="64" w:dllVersion="131078" w:nlCheck="1" w:checkStyle="1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63"/>
    <w:rsid w:val="00010306"/>
    <w:rsid w:val="000124CC"/>
    <w:rsid w:val="00041F8B"/>
    <w:rsid w:val="00046444"/>
    <w:rsid w:val="0006023B"/>
    <w:rsid w:val="0008638B"/>
    <w:rsid w:val="00090574"/>
    <w:rsid w:val="00092FC2"/>
    <w:rsid w:val="00094D83"/>
    <w:rsid w:val="000A1677"/>
    <w:rsid w:val="000B407F"/>
    <w:rsid w:val="000C0AE0"/>
    <w:rsid w:val="000C13C2"/>
    <w:rsid w:val="000D4C64"/>
    <w:rsid w:val="000F0B1C"/>
    <w:rsid w:val="000F1D42"/>
    <w:rsid w:val="000F4D07"/>
    <w:rsid w:val="00102A03"/>
    <w:rsid w:val="001040A3"/>
    <w:rsid w:val="00132F5E"/>
    <w:rsid w:val="00136E1C"/>
    <w:rsid w:val="00160F51"/>
    <w:rsid w:val="00173915"/>
    <w:rsid w:val="00187FEB"/>
    <w:rsid w:val="001D4E39"/>
    <w:rsid w:val="001F6BFE"/>
    <w:rsid w:val="00204C2B"/>
    <w:rsid w:val="0022345D"/>
    <w:rsid w:val="00225854"/>
    <w:rsid w:val="0023283D"/>
    <w:rsid w:val="00252E0C"/>
    <w:rsid w:val="00266163"/>
    <w:rsid w:val="00276881"/>
    <w:rsid w:val="0028667B"/>
    <w:rsid w:val="002916BE"/>
    <w:rsid w:val="002978F4"/>
    <w:rsid w:val="002B028D"/>
    <w:rsid w:val="002B435E"/>
    <w:rsid w:val="002C4DAE"/>
    <w:rsid w:val="002D6669"/>
    <w:rsid w:val="002D6DCB"/>
    <w:rsid w:val="002E6541"/>
    <w:rsid w:val="002F5560"/>
    <w:rsid w:val="002F6B7A"/>
    <w:rsid w:val="00303548"/>
    <w:rsid w:val="0030486B"/>
    <w:rsid w:val="003231B9"/>
    <w:rsid w:val="003275AC"/>
    <w:rsid w:val="00333D29"/>
    <w:rsid w:val="003409F4"/>
    <w:rsid w:val="003536C1"/>
    <w:rsid w:val="00355AB8"/>
    <w:rsid w:val="00357185"/>
    <w:rsid w:val="003639A8"/>
    <w:rsid w:val="0037799F"/>
    <w:rsid w:val="003A6BAF"/>
    <w:rsid w:val="003B6ED1"/>
    <w:rsid w:val="003C106D"/>
    <w:rsid w:val="003C475F"/>
    <w:rsid w:val="003D2D92"/>
    <w:rsid w:val="003E4132"/>
    <w:rsid w:val="003F678F"/>
    <w:rsid w:val="00411A3C"/>
    <w:rsid w:val="004258D6"/>
    <w:rsid w:val="0042686F"/>
    <w:rsid w:val="004367CE"/>
    <w:rsid w:val="00443869"/>
    <w:rsid w:val="00444375"/>
    <w:rsid w:val="004712C6"/>
    <w:rsid w:val="004837B4"/>
    <w:rsid w:val="00497703"/>
    <w:rsid w:val="004B0153"/>
    <w:rsid w:val="004C4DF1"/>
    <w:rsid w:val="004E13A6"/>
    <w:rsid w:val="004F0F06"/>
    <w:rsid w:val="004F34FA"/>
    <w:rsid w:val="00501E0E"/>
    <w:rsid w:val="00503703"/>
    <w:rsid w:val="00505BAF"/>
    <w:rsid w:val="005204D7"/>
    <w:rsid w:val="0052743F"/>
    <w:rsid w:val="00530420"/>
    <w:rsid w:val="005335B4"/>
    <w:rsid w:val="00547C35"/>
    <w:rsid w:val="00552BC5"/>
    <w:rsid w:val="00553D27"/>
    <w:rsid w:val="005550C9"/>
    <w:rsid w:val="0055516A"/>
    <w:rsid w:val="00555F76"/>
    <w:rsid w:val="005620B0"/>
    <w:rsid w:val="0056374C"/>
    <w:rsid w:val="0056614F"/>
    <w:rsid w:val="0057656F"/>
    <w:rsid w:val="00576731"/>
    <w:rsid w:val="0059285F"/>
    <w:rsid w:val="00593F4C"/>
    <w:rsid w:val="005A24B1"/>
    <w:rsid w:val="005B7B8A"/>
    <w:rsid w:val="005D6476"/>
    <w:rsid w:val="005D6C0D"/>
    <w:rsid w:val="005D779E"/>
    <w:rsid w:val="005E5283"/>
    <w:rsid w:val="005E58F5"/>
    <w:rsid w:val="005F7070"/>
    <w:rsid w:val="00606660"/>
    <w:rsid w:val="0060729E"/>
    <w:rsid w:val="006157A3"/>
    <w:rsid w:val="00620E60"/>
    <w:rsid w:val="0063315A"/>
    <w:rsid w:val="0065591D"/>
    <w:rsid w:val="00662C5A"/>
    <w:rsid w:val="006664F2"/>
    <w:rsid w:val="00670AF5"/>
    <w:rsid w:val="006B381D"/>
    <w:rsid w:val="006C1556"/>
    <w:rsid w:val="006F267F"/>
    <w:rsid w:val="006F579D"/>
    <w:rsid w:val="006F63F7"/>
    <w:rsid w:val="006F6F03"/>
    <w:rsid w:val="00706D7A"/>
    <w:rsid w:val="007170A2"/>
    <w:rsid w:val="0071760F"/>
    <w:rsid w:val="00726AEC"/>
    <w:rsid w:val="00752AAB"/>
    <w:rsid w:val="007530CA"/>
    <w:rsid w:val="00754BE7"/>
    <w:rsid w:val="00754CBD"/>
    <w:rsid w:val="007732B9"/>
    <w:rsid w:val="0079508A"/>
    <w:rsid w:val="0079553D"/>
    <w:rsid w:val="007B01CC"/>
    <w:rsid w:val="007B3DF1"/>
    <w:rsid w:val="007D4F32"/>
    <w:rsid w:val="007D6FEE"/>
    <w:rsid w:val="007E7C6C"/>
    <w:rsid w:val="007F1A94"/>
    <w:rsid w:val="007F6238"/>
    <w:rsid w:val="007F646C"/>
    <w:rsid w:val="00801FCD"/>
    <w:rsid w:val="0080388D"/>
    <w:rsid w:val="00803D7E"/>
    <w:rsid w:val="00803F08"/>
    <w:rsid w:val="00817EC2"/>
    <w:rsid w:val="008235CD"/>
    <w:rsid w:val="00823A07"/>
    <w:rsid w:val="00835FEC"/>
    <w:rsid w:val="008513CB"/>
    <w:rsid w:val="00870D08"/>
    <w:rsid w:val="00874D9C"/>
    <w:rsid w:val="00887544"/>
    <w:rsid w:val="00891762"/>
    <w:rsid w:val="008A1810"/>
    <w:rsid w:val="008B5B5D"/>
    <w:rsid w:val="008C7592"/>
    <w:rsid w:val="008E24B3"/>
    <w:rsid w:val="00917694"/>
    <w:rsid w:val="009263CD"/>
    <w:rsid w:val="00930E6D"/>
    <w:rsid w:val="00955690"/>
    <w:rsid w:val="00964FA0"/>
    <w:rsid w:val="00971533"/>
    <w:rsid w:val="00972CA2"/>
    <w:rsid w:val="00982B28"/>
    <w:rsid w:val="00984EA5"/>
    <w:rsid w:val="00992593"/>
    <w:rsid w:val="009A3537"/>
    <w:rsid w:val="009C17E1"/>
    <w:rsid w:val="009C2F78"/>
    <w:rsid w:val="009C35ED"/>
    <w:rsid w:val="009D3D53"/>
    <w:rsid w:val="009D725B"/>
    <w:rsid w:val="009F1C12"/>
    <w:rsid w:val="00A124CB"/>
    <w:rsid w:val="00A210FB"/>
    <w:rsid w:val="00A2167A"/>
    <w:rsid w:val="00A25A43"/>
    <w:rsid w:val="00A3295B"/>
    <w:rsid w:val="00A42AE5"/>
    <w:rsid w:val="00A52B61"/>
    <w:rsid w:val="00A64820"/>
    <w:rsid w:val="00A7014E"/>
    <w:rsid w:val="00A71DD6"/>
    <w:rsid w:val="00A723C7"/>
    <w:rsid w:val="00A80E11"/>
    <w:rsid w:val="00A97F94"/>
    <w:rsid w:val="00AB0E56"/>
    <w:rsid w:val="00AB1309"/>
    <w:rsid w:val="00AC2C52"/>
    <w:rsid w:val="00AC4433"/>
    <w:rsid w:val="00AD1185"/>
    <w:rsid w:val="00AD1503"/>
    <w:rsid w:val="00AD3B3B"/>
    <w:rsid w:val="00AD54B0"/>
    <w:rsid w:val="00AE7244"/>
    <w:rsid w:val="00AF2576"/>
    <w:rsid w:val="00AF3FEE"/>
    <w:rsid w:val="00AF6F79"/>
    <w:rsid w:val="00B02F46"/>
    <w:rsid w:val="00B04220"/>
    <w:rsid w:val="00B2000C"/>
    <w:rsid w:val="00B20ADE"/>
    <w:rsid w:val="00B23C4B"/>
    <w:rsid w:val="00B41FD2"/>
    <w:rsid w:val="00B5136A"/>
    <w:rsid w:val="00B66B9A"/>
    <w:rsid w:val="00B77637"/>
    <w:rsid w:val="00B82089"/>
    <w:rsid w:val="00B96CC8"/>
    <w:rsid w:val="00B970AE"/>
    <w:rsid w:val="00BA0946"/>
    <w:rsid w:val="00BA1427"/>
    <w:rsid w:val="00BB73F0"/>
    <w:rsid w:val="00BD0C50"/>
    <w:rsid w:val="00BD673E"/>
    <w:rsid w:val="00BE49D0"/>
    <w:rsid w:val="00BF2C38"/>
    <w:rsid w:val="00C00DA7"/>
    <w:rsid w:val="00C23331"/>
    <w:rsid w:val="00C244CE"/>
    <w:rsid w:val="00C265DA"/>
    <w:rsid w:val="00C442F2"/>
    <w:rsid w:val="00C53929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73DC"/>
    <w:rsid w:val="00D41C61"/>
    <w:rsid w:val="00D45542"/>
    <w:rsid w:val="00D77D0F"/>
    <w:rsid w:val="00DA1CF0"/>
    <w:rsid w:val="00DB02E0"/>
    <w:rsid w:val="00DB2271"/>
    <w:rsid w:val="00DB5659"/>
    <w:rsid w:val="00DC24B4"/>
    <w:rsid w:val="00DC3B74"/>
    <w:rsid w:val="00DD7A05"/>
    <w:rsid w:val="00DE2B02"/>
    <w:rsid w:val="00DF16DC"/>
    <w:rsid w:val="00DF5361"/>
    <w:rsid w:val="00E009A1"/>
    <w:rsid w:val="00E00D15"/>
    <w:rsid w:val="00E06C01"/>
    <w:rsid w:val="00E071BE"/>
    <w:rsid w:val="00E07379"/>
    <w:rsid w:val="00E10BB8"/>
    <w:rsid w:val="00E14494"/>
    <w:rsid w:val="00E17033"/>
    <w:rsid w:val="00E22744"/>
    <w:rsid w:val="00E32189"/>
    <w:rsid w:val="00E45211"/>
    <w:rsid w:val="00E7380C"/>
    <w:rsid w:val="00E74BE7"/>
    <w:rsid w:val="00E86CC9"/>
    <w:rsid w:val="00E954D0"/>
    <w:rsid w:val="00E96624"/>
    <w:rsid w:val="00EF3CCF"/>
    <w:rsid w:val="00F126F1"/>
    <w:rsid w:val="00F2106A"/>
    <w:rsid w:val="00F302E1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A1519"/>
    <w:rsid w:val="00FC22DD"/>
    <w:rsid w:val="00FD2867"/>
    <w:rsid w:val="00FD58BD"/>
    <w:rsid w:val="00FE2F1B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3AC7A6D-79C8-43A1-934C-E5DD18D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1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te">
    <w:name w:val="Note"/>
    <w:basedOn w:val="Normal"/>
    <w:qFormat/>
    <w:rsid w:val="003536C1"/>
    <w:pPr>
      <w:tabs>
        <w:tab w:val="left" w:pos="851"/>
      </w:tabs>
      <w:spacing w:before="80"/>
    </w:pPr>
    <w:rPr>
      <w:sz w:val="20"/>
      <w:szCs w:val="26"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qFormat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qFormat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qFormat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uiPriority w:val="39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qFormat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,超链接1"/>
    <w:basedOn w:val="DefaultParagraphFont"/>
    <w:unhideWhenUsed/>
    <w:rsid w:val="003536C1"/>
    <w:rPr>
      <w:rFonts w:ascii="Calibri" w:hAnsi="Calibri" w:cs="Traditional Arabic"/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rsid w:val="00AF2576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AF2576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F2576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F2576"/>
    <w:rPr>
      <w:b/>
      <w:bCs/>
    </w:rPr>
  </w:style>
  <w:style w:type="paragraph" w:customStyle="1" w:styleId="Headingb0">
    <w:name w:val="Heading b"/>
    <w:basedOn w:val="Normal"/>
    <w:qFormat/>
    <w:rsid w:val="00AF2576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EG"/>
    </w:rPr>
  </w:style>
  <w:style w:type="paragraph" w:customStyle="1" w:styleId="AnnexNo0">
    <w:name w:val="Annex No"/>
    <w:basedOn w:val="Normal"/>
    <w:qFormat/>
    <w:rsid w:val="006B381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FirstFooter">
    <w:name w:val="FirstFooter"/>
    <w:basedOn w:val="Footer"/>
    <w:rsid w:val="00FE2F1B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A7014E"/>
    <w:rPr>
      <w:color w:val="954F72" w:themeColor="followedHyperlink"/>
      <w:u w:val="single"/>
    </w:rPr>
  </w:style>
  <w:style w:type="paragraph" w:customStyle="1" w:styleId="Normalaftertitle0">
    <w:name w:val="Normal_after_title"/>
    <w:basedOn w:val="Normal"/>
    <w:next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71760F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character" w:customStyle="1" w:styleId="enumlev10">
    <w:name w:val="enumlev1 (文字)"/>
    <w:locked/>
    <w:rsid w:val="0071760F"/>
    <w:rPr>
      <w:rFonts w:asciiTheme="minorHAnsi" w:hAnsiTheme="minorHAnsi"/>
      <w:sz w:val="22"/>
      <w:lang w:val="en-GB" w:eastAsia="en-US"/>
    </w:rPr>
  </w:style>
  <w:style w:type="paragraph" w:customStyle="1" w:styleId="Equation">
    <w:name w:val="Equation"/>
    <w:basedOn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71760F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Figurelegend0">
    <w:name w:val="Figure_legend"/>
    <w:basedOn w:val="Normal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71760F"/>
    <w:pPr>
      <w:keepNext w:val="0"/>
      <w:bidi w:val="0"/>
      <w:spacing w:before="480" w:line="240" w:lineRule="auto"/>
    </w:pPr>
    <w:rPr>
      <w:rFonts w:asciiTheme="minorHAnsi" w:hAnsiTheme="minorHAnsi" w:cs="Times New Roman"/>
      <w:caps/>
      <w:sz w:val="20"/>
      <w:szCs w:val="20"/>
      <w:lang w:val="en-GB"/>
    </w:rPr>
  </w:style>
  <w:style w:type="paragraph" w:styleId="Index1">
    <w:name w:val="index 1"/>
    <w:basedOn w:val="Normal"/>
    <w:next w:val="Normal"/>
    <w:semiHidden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Partref">
    <w:name w:val="Part_ref"/>
    <w:basedOn w:val="Annexref"/>
    <w:next w:val="Parttitle"/>
    <w:rsid w:val="0071760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71760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71760F"/>
  </w:style>
  <w:style w:type="paragraph" w:customStyle="1" w:styleId="Questionref">
    <w:name w:val="Question_ref"/>
    <w:basedOn w:val="Recref"/>
    <w:next w:val="Questiondate"/>
    <w:rsid w:val="0071760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71760F"/>
  </w:style>
  <w:style w:type="paragraph" w:customStyle="1" w:styleId="RepNo">
    <w:name w:val="Rep_No"/>
    <w:basedOn w:val="RecNo"/>
    <w:next w:val="Reptitle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hAnsiTheme="minorHAnsi"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71760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asciiTheme="minorHAnsi" w:hAnsiTheme="minorHAnsi"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71760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71760F"/>
  </w:style>
  <w:style w:type="paragraph" w:customStyle="1" w:styleId="Tableref">
    <w:name w:val="Table_ref"/>
    <w:basedOn w:val="Normal"/>
    <w:next w:val="Tabletitle"/>
    <w:rsid w:val="0071760F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71760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71760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71760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71760F"/>
  </w:style>
  <w:style w:type="character" w:customStyle="1" w:styleId="Recdef">
    <w:name w:val="Rec_def"/>
    <w:basedOn w:val="DefaultParagraphFont"/>
    <w:rsid w:val="0071760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71760F"/>
    <w:rPr>
      <w:rFonts w:asciiTheme="minorHAnsi" w:hAnsiTheme="minorHAnsi"/>
      <w:b/>
      <w:sz w:val="22"/>
    </w:rPr>
  </w:style>
  <w:style w:type="paragraph" w:customStyle="1" w:styleId="Formal">
    <w:name w:val="Formal"/>
    <w:basedOn w:val="ASN1"/>
    <w:rsid w:val="0071760F"/>
    <w:rPr>
      <w:b w:val="0"/>
    </w:rPr>
  </w:style>
  <w:style w:type="paragraph" w:customStyle="1" w:styleId="Figure">
    <w:name w:val="Figure"/>
    <w:basedOn w:val="Normal"/>
    <w:next w:val="Figuretitle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71760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Border">
    <w:name w:val="Border"/>
    <w:basedOn w:val="Tabletext"/>
    <w:rsid w:val="0071760F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asciiTheme="minorHAnsi" w:hAnsiTheme="minorHAnsi" w:cs="Times New Roman"/>
      <w:b/>
      <w:noProof/>
      <w:sz w:val="22"/>
      <w:szCs w:val="20"/>
      <w:lang w:val="en-GB" w:bidi="ar-SA"/>
    </w:rPr>
  </w:style>
  <w:style w:type="paragraph" w:styleId="Index4">
    <w:name w:val="index 4"/>
    <w:basedOn w:val="Normal"/>
    <w:next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5">
    <w:name w:val="index 5"/>
    <w:basedOn w:val="Normal"/>
    <w:next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6">
    <w:name w:val="index 6"/>
    <w:basedOn w:val="Normal"/>
    <w:next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7">
    <w:name w:val="index 7"/>
    <w:basedOn w:val="Normal"/>
    <w:next w:val="Normal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character" w:styleId="LineNumber">
    <w:name w:val="line number"/>
    <w:basedOn w:val="DefaultParagraphFont"/>
    <w:rsid w:val="0071760F"/>
  </w:style>
  <w:style w:type="paragraph" w:customStyle="1" w:styleId="Section30">
    <w:name w:val="Section_3"/>
    <w:basedOn w:val="Section1"/>
    <w:rsid w:val="0071760F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 w:val="0"/>
      <w:bCs w:val="0"/>
      <w:sz w:val="22"/>
      <w:szCs w:val="20"/>
      <w:lang w:val="en-GB" w:bidi="ar-SA"/>
    </w:rPr>
  </w:style>
  <w:style w:type="paragraph" w:customStyle="1" w:styleId="TableTextS5">
    <w:name w:val="Table_TextS5"/>
    <w:basedOn w:val="Normal"/>
    <w:rsid w:val="0071760F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71760F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Theme="minorHAnsi" w:hAnsiTheme="minorHAnsi" w:cs="Times New Roman"/>
      <w:szCs w:val="20"/>
      <w:lang w:val="en-GB"/>
    </w:rPr>
  </w:style>
  <w:style w:type="paragraph" w:customStyle="1" w:styleId="LetterStart">
    <w:name w:val="Letter_Start"/>
    <w:basedOn w:val="Normal"/>
    <w:rsid w:val="0071760F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hAnsiTheme="minorHAnsi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71760F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1760F"/>
    <w:rPr>
      <w:rFonts w:eastAsia="Times New Roman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71760F"/>
    <w:rPr>
      <w:rFonts w:eastAsia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rsid w:val="0071760F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71760F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Theme="minorEastAsia" w:hAnsi="Times New Roma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760F"/>
    <w:rPr>
      <w:rFonts w:ascii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71760F"/>
    <w:rPr>
      <w:sz w:val="16"/>
      <w:szCs w:val="16"/>
    </w:rPr>
  </w:style>
  <w:style w:type="paragraph" w:styleId="Revision">
    <w:name w:val="Revision"/>
    <w:hidden/>
    <w:uiPriority w:val="71"/>
    <w:rsid w:val="0071760F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71760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71760F"/>
  </w:style>
  <w:style w:type="paragraph" w:customStyle="1" w:styleId="FigureNotitle">
    <w:name w:val="Figure_No &amp; title"/>
    <w:basedOn w:val="Normal"/>
    <w:next w:val="Normal"/>
    <w:qFormat/>
    <w:rsid w:val="0071760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71760F"/>
    <w:pPr>
      <w:keepNext w:val="0"/>
      <w:spacing w:after="480"/>
    </w:pPr>
  </w:style>
  <w:style w:type="paragraph" w:customStyle="1" w:styleId="FooterQP">
    <w:name w:val="Footer_QP"/>
    <w:basedOn w:val="Normal"/>
    <w:rsid w:val="0071760F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Theme="minorEastAsia" w:hAnsi="Times New Roman" w:cs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Theme="minorEastAsia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71760F"/>
  </w:style>
  <w:style w:type="paragraph" w:customStyle="1" w:styleId="RepNoBR">
    <w:name w:val="Rep_No_BR"/>
    <w:basedOn w:val="RecNoBR"/>
    <w:next w:val="Normal"/>
    <w:rsid w:val="0071760F"/>
  </w:style>
  <w:style w:type="paragraph" w:customStyle="1" w:styleId="ResNoBR">
    <w:name w:val="Res_No_BR"/>
    <w:basedOn w:val="RecNoBR"/>
    <w:next w:val="Normal"/>
    <w:rsid w:val="0071760F"/>
  </w:style>
  <w:style w:type="paragraph" w:customStyle="1" w:styleId="TableNotitle">
    <w:name w:val="Table_No &amp; title"/>
    <w:basedOn w:val="Normal"/>
    <w:next w:val="Tablehead"/>
    <w:qFormat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71760F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character" w:styleId="Strong">
    <w:name w:val="Strong"/>
    <w:uiPriority w:val="22"/>
    <w:qFormat/>
    <w:rsid w:val="0071760F"/>
    <w:rPr>
      <w:b/>
      <w:bCs/>
    </w:rPr>
  </w:style>
  <w:style w:type="character" w:customStyle="1" w:styleId="style1">
    <w:name w:val="style1"/>
    <w:basedOn w:val="DefaultParagraphFont"/>
    <w:rsid w:val="0071760F"/>
  </w:style>
  <w:style w:type="paragraph" w:customStyle="1" w:styleId="plist">
    <w:name w:val="plist"/>
    <w:basedOn w:val="Normal"/>
    <w:rsid w:val="0071760F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BodyText">
    <w:name w:val="Body Text"/>
    <w:aliases w:val="bt"/>
    <w:basedOn w:val="Normal"/>
    <w:link w:val="BodyTextChar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36" w:line="240" w:lineRule="auto"/>
      <w:jc w:val="left"/>
    </w:pPr>
    <w:rPr>
      <w:rFonts w:ascii="Times New Roman" w:eastAsia="SimSun" w:hAnsi="Times New Roman" w:cs="Times New Roman"/>
      <w:szCs w:val="22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rsid w:val="0071760F"/>
    <w:rPr>
      <w:rFonts w:ascii="Times New Roman" w:eastAsia="SimSun" w:hAnsi="Times New Roman" w:cs="Times New Roman"/>
      <w:lang w:val="en-GB" w:eastAsia="en-US"/>
    </w:rPr>
  </w:style>
  <w:style w:type="character" w:customStyle="1" w:styleId="ms-rtethemeforecolor-4-41">
    <w:name w:val="ms-rtethemeforecolor-4-41"/>
    <w:rsid w:val="0071760F"/>
    <w:rPr>
      <w:color w:val="385B83"/>
    </w:rPr>
  </w:style>
  <w:style w:type="character" w:customStyle="1" w:styleId="ms-rtefontsize-21">
    <w:name w:val="ms-rtefontsize-21"/>
    <w:rsid w:val="0071760F"/>
    <w:rPr>
      <w:sz w:val="20"/>
      <w:szCs w:val="20"/>
    </w:rPr>
  </w:style>
  <w:style w:type="character" w:customStyle="1" w:styleId="ms-rtethemeforecolor-2-01">
    <w:name w:val="ms-rtethemeforecolor-2-01"/>
    <w:rsid w:val="0071760F"/>
    <w:rPr>
      <w:color w:val="000000"/>
    </w:rPr>
  </w:style>
  <w:style w:type="paragraph" w:customStyle="1" w:styleId="Docnumber">
    <w:name w:val="Docnumber"/>
    <w:basedOn w:val="Normal"/>
    <w:link w:val="DocnumberChar"/>
    <w:qFormat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Theme="minorEastAsia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71760F"/>
    <w:rPr>
      <w:rFonts w:ascii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71760F"/>
    <w:pPr>
      <w:tabs>
        <w:tab w:val="clear" w:pos="1134"/>
        <w:tab w:val="num" w:pos="432"/>
      </w:tabs>
      <w:bidi w:val="0"/>
      <w:spacing w:line="240" w:lineRule="auto"/>
      <w:ind w:left="567" w:hanging="567"/>
      <w:jc w:val="center"/>
    </w:pPr>
    <w:rPr>
      <w:rFonts w:ascii="Times New Roman" w:eastAsiaTheme="minorEastAsia" w:hAnsi="Times New Roman" w:cs="Times New Roman"/>
      <w:bCs w:val="0"/>
      <w:kern w:val="0"/>
      <w:sz w:val="28"/>
      <w:szCs w:val="24"/>
      <w:lang w:val="ru-RU" w:bidi="ar-SA"/>
    </w:rPr>
  </w:style>
  <w:style w:type="paragraph" w:styleId="Subtitle">
    <w:name w:val="Subtitle"/>
    <w:basedOn w:val="Normal"/>
    <w:next w:val="Normal"/>
    <w:link w:val="SubtitleChar"/>
    <w:rsid w:val="0071760F"/>
    <w:pPr>
      <w:tabs>
        <w:tab w:val="clear" w:pos="1134"/>
      </w:tabs>
      <w:bidi w:val="0"/>
      <w:spacing w:after="60" w:line="240" w:lineRule="auto"/>
      <w:jc w:val="center"/>
      <w:outlineLvl w:val="1"/>
    </w:pPr>
    <w:rPr>
      <w:rFonts w:ascii="Cambria" w:eastAsia="SimSu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71760F"/>
    <w:rPr>
      <w:rFonts w:ascii="Cambria" w:eastAsia="SimSun" w:hAnsi="Cambria" w:cs="Times New Roman"/>
      <w:sz w:val="24"/>
      <w:szCs w:val="24"/>
      <w:lang w:val="en-GB" w:eastAsia="en-US"/>
    </w:rPr>
  </w:style>
  <w:style w:type="paragraph" w:customStyle="1" w:styleId="CorrectionSeparatorBegin">
    <w:name w:val="Correction Separator Begin"/>
    <w:basedOn w:val="Normal"/>
    <w:rsid w:val="0071760F"/>
    <w:pPr>
      <w:keepNext/>
      <w:pBdr>
        <w:bottom w:val="single" w:sz="12" w:space="1" w:color="auto"/>
      </w:pBdr>
      <w:tabs>
        <w:tab w:val="clear" w:pos="113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71760F"/>
    <w:pPr>
      <w:pBdr>
        <w:top w:val="single" w:sz="12" w:space="1" w:color="auto"/>
      </w:pBdr>
      <w:tabs>
        <w:tab w:val="clear" w:pos="113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Headingib">
    <w:name w:val="Heading_ib"/>
    <w:basedOn w:val="Headingi"/>
    <w:next w:val="Normal"/>
    <w:qFormat/>
    <w:rsid w:val="0071760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  <w:outlineLvl w:val="9"/>
    </w:pPr>
    <w:rPr>
      <w:rFonts w:ascii="Times New Roman" w:eastAsiaTheme="minorEastAsia" w:hAnsi="Times New Roman" w:cs="Times New Roman"/>
      <w:iCs w:val="0"/>
      <w:sz w:val="24"/>
      <w:szCs w:val="20"/>
      <w:lang w:eastAsia="ja-JP" w:bidi="ar-SA"/>
    </w:rPr>
  </w:style>
  <w:style w:type="paragraph" w:customStyle="1" w:styleId="Normalbeforetable">
    <w:name w:val="Normal before table"/>
    <w:basedOn w:val="Normal"/>
    <w:rsid w:val="0071760F"/>
    <w:pPr>
      <w:keepNext/>
      <w:tabs>
        <w:tab w:val="clear" w:pos="1134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paragraph" w:styleId="TableofFigures">
    <w:name w:val="table of figures"/>
    <w:basedOn w:val="Normal"/>
    <w:next w:val="Normal"/>
    <w:uiPriority w:val="99"/>
    <w:rsid w:val="0071760F"/>
    <w:pPr>
      <w:tabs>
        <w:tab w:val="clear" w:pos="1134"/>
        <w:tab w:val="right" w:leader="dot" w:pos="9639"/>
      </w:tabs>
      <w:bidi w:val="0"/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71760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Lucida Grande" w:eastAsiaTheme="minorEastAsia" w:hAnsi="Lucida Grande" w:cs="Lucida Grande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71760F"/>
    <w:rPr>
      <w:rFonts w:ascii="Lucida Grande" w:hAnsi="Lucida Grande" w:cs="Lucida Grande"/>
      <w:sz w:val="24"/>
      <w:szCs w:val="24"/>
      <w:lang w:val="en-GB" w:eastAsia="en-US"/>
    </w:rPr>
  </w:style>
  <w:style w:type="paragraph" w:customStyle="1" w:styleId="CEOHeader1">
    <w:name w:val="CEO_Header1"/>
    <w:basedOn w:val="Normal"/>
    <w:uiPriority w:val="99"/>
    <w:rsid w:val="0071760F"/>
    <w:pPr>
      <w:numPr>
        <w:numId w:val="1"/>
      </w:numPr>
      <w:tabs>
        <w:tab w:val="clear" w:pos="1134"/>
      </w:tabs>
      <w:bidi w:val="0"/>
      <w:spacing w:before="60" w:line="240" w:lineRule="auto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"/>
    <w:rsid w:val="0071760F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</w:pPr>
    <w:rPr>
      <w:rFonts w:ascii="Times New Roman" w:hAnsi="Times New Roman" w:cs="Times New Roman"/>
      <w:b/>
      <w:sz w:val="22"/>
      <w:szCs w:val="20"/>
      <w:lang w:val="en-GB" w:bidi="ar-SA"/>
    </w:rPr>
  </w:style>
  <w:style w:type="paragraph" w:customStyle="1" w:styleId="Default">
    <w:name w:val="Default"/>
    <w:rsid w:val="0071760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71760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240" w:line="240" w:lineRule="auto"/>
      <w:ind w:left="1418"/>
    </w:pPr>
    <w:rPr>
      <w:rFonts w:ascii="Arial" w:hAnsi="Arial" w:cs="Times New Roman"/>
      <w:b/>
      <w:sz w:val="36"/>
      <w:szCs w:val="20"/>
      <w:lang w:val="en-AU" w:eastAsia="ar-SA"/>
    </w:rPr>
  </w:style>
  <w:style w:type="paragraph" w:customStyle="1" w:styleId="Head">
    <w:name w:val="Head"/>
    <w:basedOn w:val="Normal"/>
    <w:rsid w:val="0071760F"/>
    <w:pPr>
      <w:tabs>
        <w:tab w:val="clear" w:pos="1134"/>
        <w:tab w:val="left" w:pos="6663"/>
      </w:tabs>
      <w:bidi w:val="0"/>
      <w:spacing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paragraph" w:customStyle="1" w:styleId="Ellipsis">
    <w:name w:val="Ellipsis"/>
    <w:basedOn w:val="Normal"/>
    <w:rsid w:val="0071760F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????" w:hAnsi="Times New Roman" w:cs="Times New Roman"/>
      <w:b/>
      <w:bCs/>
      <w:sz w:val="48"/>
      <w:szCs w:val="48"/>
      <w:lang w:val="en-GB"/>
    </w:rPr>
  </w:style>
  <w:style w:type="paragraph" w:customStyle="1" w:styleId="Keywords">
    <w:name w:val="Keywords"/>
    <w:basedOn w:val="Normal"/>
    <w:rsid w:val="0071760F"/>
    <w:pPr>
      <w:tabs>
        <w:tab w:val="clear" w:pos="1134"/>
        <w:tab w:val="left" w:pos="794"/>
        <w:tab w:val="left" w:pos="1985"/>
      </w:tabs>
      <w:bidi w:val="0"/>
      <w:spacing w:before="0" w:line="240" w:lineRule="auto"/>
      <w:ind w:left="794" w:hanging="794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Enumerated">
    <w:name w:val="Enumerated"/>
    <w:basedOn w:val="Normal"/>
    <w:rsid w:val="0071760F"/>
    <w:pPr>
      <w:numPr>
        <w:numId w:val="2"/>
      </w:numPr>
      <w:tabs>
        <w:tab w:val="clear" w:pos="1134"/>
        <w:tab w:val="num" w:pos="400"/>
      </w:tabs>
      <w:bidi w:val="0"/>
      <w:spacing w:before="0" w:line="240" w:lineRule="auto"/>
      <w:jc w:val="left"/>
    </w:pPr>
    <w:rPr>
      <w:rFonts w:ascii="Times New Roman" w:eastAsia="MS ??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1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://handle.itu.int/11.1002/apps/meeting-rooms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hyperlink" Target="http://itu.int/travel/" TargetMode="Externa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mailto:ITU-Tmembership@itu.int" TargetMode="External"/><Relationship Id="rId42" Type="http://schemas.openxmlformats.org/officeDocument/2006/relationships/footer" Target="footer1.xml"/><Relationship Id="rId47" Type="http://schemas.openxmlformats.org/officeDocument/2006/relationships/image" Target="cid:image001.jpg@01D2C7DB.3546BFC0" TargetMode="External"/><Relationship Id="rId50" Type="http://schemas.openxmlformats.org/officeDocument/2006/relationships/image" Target="cid:image001.jpg@01D2C7DB.3546BFC0" TargetMode="External"/><Relationship Id="rId55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1/Pages/CASC.aspx" TargetMode="External"/><Relationship Id="rId29" Type="http://schemas.openxmlformats.org/officeDocument/2006/relationships/hyperlink" Target="http://itu.int/go/e-print" TargetMode="External"/><Relationship Id="rId11" Type="http://schemas.openxmlformats.org/officeDocument/2006/relationships/hyperlink" Target="mailto:tsbsg11@itu.int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TSB-CIR-0068" TargetMode="External"/><Relationship Id="rId37" Type="http://schemas.openxmlformats.org/officeDocument/2006/relationships/hyperlink" Target="mailto:travel@itu.int" TargetMode="External"/><Relationship Id="rId40" Type="http://schemas.openxmlformats.org/officeDocument/2006/relationships/hyperlink" Target="https://www.itu.int/md/T17-SG11-190306-TD-GEN-0645/en" TargetMode="External"/><Relationship Id="rId45" Type="http://schemas.openxmlformats.org/officeDocument/2006/relationships/image" Target="cid:image001.jpg@01D2C7DB.3546BFC0" TargetMode="External"/><Relationship Id="rId53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hyperlink" Target="http://itu.int/net/ITU-T/dd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B-CIR-0118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s://www.itu.int/en/ITU-T/info/Documents/ITU-T-Newcomer-Guide.pdf" TargetMode="External"/><Relationship Id="rId43" Type="http://schemas.openxmlformats.org/officeDocument/2006/relationships/image" Target="media/image3.jpeg"/><Relationship Id="rId48" Type="http://schemas.openxmlformats.org/officeDocument/2006/relationships/image" Target="cid:image001.jpg@01D2C7DB.3546BFC0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cid:image001.jpg@01D2C7DB.3546BFC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TSB-CIR-0118" TargetMode="External"/><Relationship Id="rId38" Type="http://schemas.openxmlformats.org/officeDocument/2006/relationships/hyperlink" Target="http://itu.int/en/delegates-corner" TargetMode="External"/><Relationship Id="rId46" Type="http://schemas.openxmlformats.org/officeDocument/2006/relationships/image" Target="cid:image001.jpg@01D2C7DB.3546BFC0" TargetMode="External"/><Relationship Id="rId20" Type="http://schemas.openxmlformats.org/officeDocument/2006/relationships/hyperlink" Target="http://itu.int/go/tsg11" TargetMode="External"/><Relationship Id="rId41" Type="http://schemas.openxmlformats.org/officeDocument/2006/relationships/header" Target="header1.xm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portal.etsi.org/webapp/MeetingCalendar/MeetingDetails.asp?m_id=35095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www.itu.int/en/ITU-T/gap/Documents/Fellowships_BSG_EligibleCountries.pdf" TargetMode="External"/><Relationship Id="rId49" Type="http://schemas.openxmlformats.org/officeDocument/2006/relationships/image" Target="cid:image001.jpg@01D2C7DB.3546BFC0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hyperlink" Target="http://www.itu.int/en/ITU-T/studygroups/2017-2020/13/Pages/default.aspx" TargetMode="External"/><Relationship Id="rId44" Type="http://schemas.openxmlformats.org/officeDocument/2006/relationships/image" Target="cid:image001.jpg@01D2C7DB.3546BFC0" TargetMode="External"/><Relationship Id="rId52" Type="http://schemas.openxmlformats.org/officeDocument/2006/relationships/hyperlink" Target="https://www.itu.int/md/T17-SG11-190306-TD-GEN-0646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purl.org/dc/terms/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2149A3-BC64-4410-BD6A-436FEFDA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6153</Words>
  <Characters>35075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>DPM_v2016.12.12.1_prod</cp:keywords>
  <dc:description>004A.DOCX  For: _x000d_Document date: _x000d_Saved by ITU51010703 at 10:20:03 on 18/04/2018</dc:description>
  <cp:lastModifiedBy>Unknown-EN</cp:lastModifiedBy>
  <cp:revision>8</cp:revision>
  <cp:lastPrinted>2018-12-05T10:08:00Z</cp:lastPrinted>
  <dcterms:created xsi:type="dcterms:W3CDTF">2018-12-05T09:53:00Z</dcterms:created>
  <dcterms:modified xsi:type="dcterms:W3CDTF">2018-12-11T07:59:00Z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