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DD1606">
        <w:trPr>
          <w:cantSplit/>
          <w:trHeight w:val="15"/>
        </w:trPr>
        <w:tc>
          <w:tcPr>
            <w:tcW w:w="1418" w:type="dxa"/>
            <w:gridSpan w:val="2"/>
            <w:vAlign w:val="center"/>
          </w:tcPr>
          <w:p w:rsidR="002C3E7B" w:rsidRDefault="00653051" w:rsidP="00DD1606">
            <w:pPr>
              <w:spacing w:before="0"/>
              <w:jc w:val="center"/>
              <w:rPr>
                <w:rFonts w:cs="Times New Roman Bold"/>
                <w:b/>
                <w:bCs/>
                <w:smallCaps/>
                <w:sz w:val="26"/>
                <w:szCs w:val="26"/>
              </w:rPr>
            </w:pPr>
            <w:bookmarkStart w:id="0" w:name="_GoBack"/>
            <w:bookmarkEnd w:id="0"/>
            <w:r>
              <w:rPr>
                <w:noProof/>
                <w:lang w:eastAsia="en-GB"/>
              </w:rPr>
              <w:drawing>
                <wp:inline distT="0" distB="0" distL="0" distR="0" wp14:anchorId="081B5946" wp14:editId="1C3C8635">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2C3E7B" w:rsidRPr="002C3E7B" w:rsidRDefault="002C3E7B" w:rsidP="00DD1606">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DD1606">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DD1606">
            <w:pPr>
              <w:spacing w:before="0"/>
              <w:jc w:val="center"/>
              <w:rPr>
                <w:rFonts w:ascii="Verdana" w:hAnsi="Verdana"/>
                <w:color w:val="FFFFFF"/>
                <w:sz w:val="26"/>
                <w:szCs w:val="26"/>
              </w:rPr>
            </w:pPr>
          </w:p>
        </w:tc>
      </w:tr>
      <w:tr w:rsidR="000305E1" w:rsidTr="00DD1606">
        <w:trPr>
          <w:cantSplit/>
          <w:trHeight w:val="254"/>
        </w:trPr>
        <w:tc>
          <w:tcPr>
            <w:tcW w:w="5387" w:type="dxa"/>
            <w:gridSpan w:val="3"/>
            <w:vAlign w:val="center"/>
          </w:tcPr>
          <w:p w:rsidR="000305E1" w:rsidRDefault="000305E1" w:rsidP="00DD1606">
            <w:pPr>
              <w:pStyle w:val="Tabletext"/>
              <w:jc w:val="right"/>
            </w:pPr>
          </w:p>
        </w:tc>
        <w:tc>
          <w:tcPr>
            <w:tcW w:w="4678" w:type="dxa"/>
            <w:gridSpan w:val="2"/>
            <w:vAlign w:val="center"/>
          </w:tcPr>
          <w:p w:rsidR="000305E1" w:rsidRDefault="000305E1" w:rsidP="0042073B">
            <w:pPr>
              <w:pStyle w:val="Tabletext"/>
              <w:spacing w:before="240" w:after="120"/>
            </w:pPr>
            <w:r>
              <w:t>Geneva</w:t>
            </w:r>
            <w:r w:rsidRPr="00D419AB">
              <w:t>,</w:t>
            </w:r>
            <w:r w:rsidR="00676DE5" w:rsidRPr="00D419AB">
              <w:t xml:space="preserve"> </w:t>
            </w:r>
            <w:r w:rsidR="0042073B">
              <w:t>10</w:t>
            </w:r>
            <w:r w:rsidR="002F1AA6">
              <w:t xml:space="preserve"> </w:t>
            </w:r>
            <w:r w:rsidR="00460326">
              <w:t>September</w:t>
            </w:r>
            <w:r w:rsidR="00DC3E2B">
              <w:t xml:space="preserve"> 2019</w:t>
            </w:r>
          </w:p>
        </w:tc>
      </w:tr>
      <w:tr w:rsidR="0038260B" w:rsidTr="00DD1606">
        <w:trPr>
          <w:cantSplit/>
          <w:trHeight w:val="746"/>
        </w:trPr>
        <w:tc>
          <w:tcPr>
            <w:tcW w:w="993" w:type="dxa"/>
          </w:tcPr>
          <w:p w:rsidR="0038260B" w:rsidRPr="00F36AC4" w:rsidRDefault="0038260B" w:rsidP="00DD1606">
            <w:pPr>
              <w:pStyle w:val="Tabletext"/>
              <w:rPr>
                <w:rFonts w:ascii="Futura Lt BT" w:hAnsi="Futura Lt BT"/>
              </w:rPr>
            </w:pPr>
            <w:bookmarkStart w:id="1" w:name="Adress_E" w:colFirst="2" w:colLast="2"/>
            <w:r w:rsidRPr="00F36AC4">
              <w:t>Ref:</w:t>
            </w:r>
          </w:p>
        </w:tc>
        <w:tc>
          <w:tcPr>
            <w:tcW w:w="4394" w:type="dxa"/>
            <w:gridSpan w:val="2"/>
          </w:tcPr>
          <w:p w:rsidR="0038260B" w:rsidRPr="003976F7" w:rsidRDefault="0038260B" w:rsidP="00DD1606">
            <w:pPr>
              <w:pStyle w:val="Tabletext"/>
              <w:rPr>
                <w:b/>
                <w:lang w:val="fr-CH"/>
              </w:rPr>
            </w:pPr>
            <w:r w:rsidRPr="003976F7">
              <w:rPr>
                <w:b/>
                <w:lang w:val="fr-CH"/>
              </w:rPr>
              <w:t xml:space="preserve">TSB Collective </w:t>
            </w:r>
            <w:proofErr w:type="spellStart"/>
            <w:r w:rsidRPr="003976F7">
              <w:rPr>
                <w:b/>
                <w:lang w:val="fr-CH"/>
              </w:rPr>
              <w:t>letter</w:t>
            </w:r>
            <w:proofErr w:type="spellEnd"/>
            <w:r w:rsidR="003976F7" w:rsidRPr="003976F7">
              <w:rPr>
                <w:b/>
                <w:lang w:val="fr-CH"/>
              </w:rPr>
              <w:t xml:space="preserve"> </w:t>
            </w:r>
            <w:r w:rsidR="002F1AA6">
              <w:rPr>
                <w:b/>
                <w:lang w:val="fr-CH"/>
              </w:rPr>
              <w:t>8</w:t>
            </w:r>
            <w:r w:rsidR="003976F7" w:rsidRPr="003976F7">
              <w:rPr>
                <w:b/>
                <w:lang w:val="fr-CH"/>
              </w:rPr>
              <w:t>/12</w:t>
            </w:r>
          </w:p>
          <w:p w:rsidR="00C87A03" w:rsidRPr="003976F7" w:rsidRDefault="00C87A03" w:rsidP="00DD1606">
            <w:pPr>
              <w:pStyle w:val="Tabletext"/>
              <w:rPr>
                <w:lang w:val="fr-CH"/>
              </w:rPr>
            </w:pPr>
            <w:r w:rsidRPr="003976F7">
              <w:rPr>
                <w:lang w:val="fr-CH"/>
              </w:rPr>
              <w:t>SG</w:t>
            </w:r>
            <w:r w:rsidR="003976F7" w:rsidRPr="003976F7">
              <w:rPr>
                <w:lang w:val="fr-CH"/>
              </w:rPr>
              <w:t>12</w:t>
            </w:r>
            <w:r w:rsidRPr="003976F7">
              <w:rPr>
                <w:lang w:val="fr-CH"/>
              </w:rPr>
              <w:t>/</w:t>
            </w:r>
            <w:r w:rsidR="003976F7" w:rsidRPr="003976F7">
              <w:rPr>
                <w:lang w:val="fr-CH"/>
              </w:rPr>
              <w:t>MA</w:t>
            </w:r>
          </w:p>
        </w:tc>
        <w:tc>
          <w:tcPr>
            <w:tcW w:w="4678" w:type="dxa"/>
            <w:gridSpan w:val="2"/>
            <w:vMerge w:val="restart"/>
          </w:tcPr>
          <w:p w:rsidR="0038260B" w:rsidRDefault="0038260B" w:rsidP="00DD1606">
            <w:pPr>
              <w:pStyle w:val="Tabletext"/>
              <w:ind w:left="283" w:hanging="283"/>
            </w:pPr>
            <w:r>
              <w:t>-</w:t>
            </w:r>
            <w:r>
              <w:tab/>
              <w:t xml:space="preserve">To Administrations of Member States of the Union; </w:t>
            </w:r>
          </w:p>
          <w:p w:rsidR="0038260B" w:rsidRDefault="0038260B" w:rsidP="00DD1606">
            <w:pPr>
              <w:pStyle w:val="Tabletext"/>
              <w:ind w:left="283" w:hanging="283"/>
            </w:pPr>
            <w:r>
              <w:t>-</w:t>
            </w:r>
            <w:r>
              <w:tab/>
              <w:t>To ITU</w:t>
            </w:r>
            <w:r>
              <w:noBreakHyphen/>
              <w:t>T Sector Members;</w:t>
            </w:r>
          </w:p>
          <w:p w:rsidR="0038260B" w:rsidRDefault="0038260B" w:rsidP="00DD1606">
            <w:pPr>
              <w:pStyle w:val="Tabletext"/>
              <w:ind w:left="283" w:hanging="283"/>
            </w:pPr>
            <w:r>
              <w:t>-</w:t>
            </w:r>
            <w:r>
              <w:tab/>
              <w:t>To ITU</w:t>
            </w:r>
            <w:r>
              <w:noBreakHyphen/>
              <w:t>T Associates of Study Group</w:t>
            </w:r>
            <w:r w:rsidR="003976F7">
              <w:t xml:space="preserve"> 12</w:t>
            </w:r>
            <w:r>
              <w:t xml:space="preserve">; </w:t>
            </w:r>
          </w:p>
          <w:p w:rsidR="0038260B" w:rsidRDefault="0038260B" w:rsidP="00DD1606">
            <w:pPr>
              <w:pStyle w:val="Tabletext"/>
              <w:ind w:left="283" w:hanging="283"/>
            </w:pPr>
            <w:r>
              <w:t>-</w:t>
            </w:r>
            <w:r>
              <w:tab/>
              <w:t>To ITU Academia</w:t>
            </w:r>
          </w:p>
        </w:tc>
      </w:tr>
      <w:bookmarkEnd w:id="1"/>
      <w:tr w:rsidR="0038260B" w:rsidTr="00DD1606">
        <w:trPr>
          <w:cantSplit/>
          <w:trHeight w:val="221"/>
        </w:trPr>
        <w:tc>
          <w:tcPr>
            <w:tcW w:w="993" w:type="dxa"/>
          </w:tcPr>
          <w:p w:rsidR="0038260B" w:rsidRPr="00F36AC4" w:rsidRDefault="0038260B" w:rsidP="00DD1606">
            <w:pPr>
              <w:pStyle w:val="Tabletext"/>
            </w:pPr>
            <w:r w:rsidRPr="00F36AC4">
              <w:t>Tel:</w:t>
            </w:r>
          </w:p>
        </w:tc>
        <w:tc>
          <w:tcPr>
            <w:tcW w:w="4394" w:type="dxa"/>
            <w:gridSpan w:val="2"/>
          </w:tcPr>
          <w:p w:rsidR="0038260B" w:rsidRPr="00F36AC4" w:rsidRDefault="0038260B" w:rsidP="00DD1606">
            <w:pPr>
              <w:pStyle w:val="Tabletext"/>
              <w:rPr>
                <w:b/>
              </w:rPr>
            </w:pPr>
            <w:r w:rsidRPr="00F36AC4">
              <w:t>+41 22 730</w:t>
            </w:r>
            <w:r w:rsidR="00D75B43">
              <w:t xml:space="preserve"> 6828</w:t>
            </w:r>
          </w:p>
        </w:tc>
        <w:tc>
          <w:tcPr>
            <w:tcW w:w="4678" w:type="dxa"/>
            <w:gridSpan w:val="2"/>
            <w:vMerge/>
          </w:tcPr>
          <w:p w:rsidR="0038260B" w:rsidRDefault="0038260B" w:rsidP="00DD1606">
            <w:pPr>
              <w:pStyle w:val="Tabletext"/>
              <w:ind w:left="283" w:hanging="283"/>
            </w:pPr>
          </w:p>
        </w:tc>
      </w:tr>
      <w:tr w:rsidR="0038260B" w:rsidTr="00DD1606">
        <w:trPr>
          <w:cantSplit/>
          <w:trHeight w:val="282"/>
        </w:trPr>
        <w:tc>
          <w:tcPr>
            <w:tcW w:w="993" w:type="dxa"/>
          </w:tcPr>
          <w:p w:rsidR="0038260B" w:rsidRPr="00F36AC4" w:rsidRDefault="0038260B" w:rsidP="00DD1606">
            <w:pPr>
              <w:pStyle w:val="Tabletext"/>
            </w:pPr>
            <w:r w:rsidRPr="00F36AC4">
              <w:t>Fax:</w:t>
            </w:r>
          </w:p>
        </w:tc>
        <w:tc>
          <w:tcPr>
            <w:tcW w:w="4394" w:type="dxa"/>
            <w:gridSpan w:val="2"/>
          </w:tcPr>
          <w:p w:rsidR="0038260B" w:rsidRPr="00F36AC4" w:rsidRDefault="0038260B" w:rsidP="00DD1606">
            <w:pPr>
              <w:pStyle w:val="Tabletext"/>
              <w:rPr>
                <w:b/>
              </w:rPr>
            </w:pPr>
            <w:r w:rsidRPr="00F36AC4">
              <w:t>+41 22 730 5853</w:t>
            </w:r>
          </w:p>
        </w:tc>
        <w:tc>
          <w:tcPr>
            <w:tcW w:w="4678" w:type="dxa"/>
            <w:gridSpan w:val="2"/>
            <w:vMerge/>
          </w:tcPr>
          <w:p w:rsidR="0038260B" w:rsidRDefault="0038260B" w:rsidP="00DD1606">
            <w:pPr>
              <w:pStyle w:val="Tabletext"/>
              <w:ind w:left="283" w:hanging="283"/>
            </w:pPr>
          </w:p>
        </w:tc>
      </w:tr>
      <w:tr w:rsidR="0038260B" w:rsidTr="00DD1606">
        <w:trPr>
          <w:cantSplit/>
          <w:trHeight w:val="376"/>
        </w:trPr>
        <w:tc>
          <w:tcPr>
            <w:tcW w:w="993" w:type="dxa"/>
          </w:tcPr>
          <w:p w:rsidR="0038260B" w:rsidRPr="00F36AC4" w:rsidRDefault="0038260B" w:rsidP="00DD1606">
            <w:pPr>
              <w:pStyle w:val="Tabletext"/>
            </w:pPr>
            <w:r w:rsidRPr="00F36AC4">
              <w:t>Email:</w:t>
            </w:r>
          </w:p>
        </w:tc>
        <w:tc>
          <w:tcPr>
            <w:tcW w:w="4394" w:type="dxa"/>
            <w:gridSpan w:val="2"/>
          </w:tcPr>
          <w:p w:rsidR="0038260B" w:rsidRPr="00F36AC4" w:rsidRDefault="00776962" w:rsidP="00DD1606">
            <w:pPr>
              <w:pStyle w:val="Tabletext"/>
            </w:pPr>
            <w:hyperlink r:id="rId9" w:history="1">
              <w:r w:rsidR="009B2E23" w:rsidRPr="00AC4992">
                <w:rPr>
                  <w:rStyle w:val="Hyperlink"/>
                </w:rPr>
                <w:t>tsbsg12@itu.int</w:t>
              </w:r>
            </w:hyperlink>
            <w:r w:rsidR="009B2E23">
              <w:t xml:space="preserve"> </w:t>
            </w:r>
          </w:p>
        </w:tc>
        <w:tc>
          <w:tcPr>
            <w:tcW w:w="4678" w:type="dxa"/>
            <w:gridSpan w:val="2"/>
            <w:vMerge/>
          </w:tcPr>
          <w:p w:rsidR="0038260B" w:rsidRDefault="0038260B" w:rsidP="00DD1606">
            <w:pPr>
              <w:pStyle w:val="Tabletext"/>
              <w:ind w:left="283" w:hanging="283"/>
            </w:pPr>
          </w:p>
        </w:tc>
      </w:tr>
      <w:tr w:rsidR="0038260B" w:rsidRPr="009B6449" w:rsidTr="00DD1606">
        <w:trPr>
          <w:cantSplit/>
          <w:trHeight w:val="80"/>
        </w:trPr>
        <w:tc>
          <w:tcPr>
            <w:tcW w:w="993" w:type="dxa"/>
          </w:tcPr>
          <w:p w:rsidR="0038260B" w:rsidRPr="009B6449" w:rsidRDefault="0038260B" w:rsidP="00DD1606">
            <w:pPr>
              <w:pStyle w:val="Tabletext"/>
            </w:pPr>
            <w:r>
              <w:t>Web:</w:t>
            </w:r>
          </w:p>
        </w:tc>
        <w:tc>
          <w:tcPr>
            <w:tcW w:w="4394" w:type="dxa"/>
            <w:gridSpan w:val="2"/>
          </w:tcPr>
          <w:p w:rsidR="0038260B" w:rsidRPr="009B6449" w:rsidRDefault="00776962" w:rsidP="00DD1606">
            <w:pPr>
              <w:pStyle w:val="Tabletext"/>
            </w:pPr>
            <w:hyperlink r:id="rId10" w:history="1">
              <w:r w:rsidR="009B2E23" w:rsidRPr="00AC4992">
                <w:rPr>
                  <w:rStyle w:val="Hyperlink"/>
                </w:rPr>
                <w:t>http://itu.int/go/tsg12</w:t>
              </w:r>
            </w:hyperlink>
            <w:r w:rsidR="009B2E23">
              <w:t xml:space="preserve"> </w:t>
            </w:r>
          </w:p>
        </w:tc>
        <w:tc>
          <w:tcPr>
            <w:tcW w:w="4678" w:type="dxa"/>
            <w:gridSpan w:val="2"/>
            <w:vMerge/>
          </w:tcPr>
          <w:p w:rsidR="0038260B" w:rsidRPr="009B6449" w:rsidRDefault="0038260B" w:rsidP="00DD1606">
            <w:pPr>
              <w:pStyle w:val="Tabletext"/>
            </w:pPr>
          </w:p>
        </w:tc>
      </w:tr>
      <w:tr w:rsidR="00951309" w:rsidRPr="009B6449" w:rsidTr="00DD1606">
        <w:trPr>
          <w:cantSplit/>
          <w:trHeight w:val="80"/>
        </w:trPr>
        <w:tc>
          <w:tcPr>
            <w:tcW w:w="993" w:type="dxa"/>
          </w:tcPr>
          <w:p w:rsidR="00951309" w:rsidRPr="009B6449" w:rsidRDefault="00951309" w:rsidP="00DD1606">
            <w:pPr>
              <w:pStyle w:val="Tabletext"/>
            </w:pPr>
            <w:r w:rsidRPr="009B6449">
              <w:t>Subject:</w:t>
            </w:r>
          </w:p>
        </w:tc>
        <w:tc>
          <w:tcPr>
            <w:tcW w:w="9072" w:type="dxa"/>
            <w:gridSpan w:val="4"/>
          </w:tcPr>
          <w:p w:rsidR="00951309" w:rsidRPr="009B6449" w:rsidRDefault="00501F4A" w:rsidP="00D04479">
            <w:pPr>
              <w:pStyle w:val="Tabletext"/>
            </w:pPr>
            <w:r w:rsidRPr="009E0E56">
              <w:rPr>
                <w:b/>
                <w:bCs/>
              </w:rPr>
              <w:t>Meeting of Study Group</w:t>
            </w:r>
            <w:r w:rsidR="003976F7">
              <w:rPr>
                <w:b/>
                <w:bCs/>
              </w:rPr>
              <w:t xml:space="preserve"> 12</w:t>
            </w:r>
            <w:r>
              <w:rPr>
                <w:b/>
                <w:bCs/>
              </w:rPr>
              <w:t xml:space="preserve">; </w:t>
            </w:r>
            <w:r w:rsidRPr="003976F7">
              <w:rPr>
                <w:b/>
                <w:bCs/>
              </w:rPr>
              <w:t>Geneva</w:t>
            </w:r>
            <w:r w:rsidRPr="009E0E56">
              <w:rPr>
                <w:b/>
                <w:bCs/>
              </w:rPr>
              <w:t xml:space="preserve">, </w:t>
            </w:r>
            <w:r w:rsidR="00D04479">
              <w:rPr>
                <w:b/>
                <w:bCs/>
              </w:rPr>
              <w:t xml:space="preserve">26 November - 5 December </w:t>
            </w:r>
            <w:r w:rsidR="00DC3E2B">
              <w:rPr>
                <w:b/>
                <w:bCs/>
              </w:rPr>
              <w:t>2019</w:t>
            </w:r>
          </w:p>
        </w:tc>
      </w:tr>
    </w:tbl>
    <w:p w:rsidR="000B46FB" w:rsidRDefault="000B46FB" w:rsidP="00CE218B">
      <w:pPr>
        <w:spacing w:before="240"/>
      </w:pPr>
      <w:bookmarkStart w:id="2" w:name="StartTyping_E"/>
      <w:bookmarkEnd w:id="2"/>
      <w:r>
        <w:t>Dear Sir/Madam,</w:t>
      </w:r>
    </w:p>
    <w:p w:rsidR="001C0948" w:rsidRDefault="001C0948" w:rsidP="002D2627">
      <w:r>
        <w:t xml:space="preserve">It is my pleasure to invite you to attend </w:t>
      </w:r>
      <w:r w:rsidR="00025A7B">
        <w:t xml:space="preserve">the next meeting of </w:t>
      </w:r>
      <w:r>
        <w:t>Study Group</w:t>
      </w:r>
      <w:r w:rsidR="003976F7">
        <w:t xml:space="preserve"> 12 </w:t>
      </w:r>
      <w:r>
        <w:t>(</w:t>
      </w:r>
      <w:r w:rsidR="003976F7" w:rsidRPr="008B7EC1">
        <w:t xml:space="preserve">Performance, </w:t>
      </w:r>
      <w:proofErr w:type="spellStart"/>
      <w:r w:rsidR="003976F7" w:rsidRPr="008B7EC1">
        <w:t>QoS</w:t>
      </w:r>
      <w:proofErr w:type="spellEnd"/>
      <w:r w:rsidR="003976F7" w:rsidRPr="008B7EC1">
        <w:t xml:space="preserve"> and </w:t>
      </w:r>
      <w:proofErr w:type="spellStart"/>
      <w:r w:rsidR="003976F7" w:rsidRPr="008B7EC1">
        <w:t>QoE</w:t>
      </w:r>
      <w:proofErr w:type="spellEnd"/>
      <w:r w:rsidRPr="008B7EC1">
        <w:t>)</w:t>
      </w:r>
      <w:r w:rsidR="00B50540" w:rsidRPr="008B7EC1">
        <w:t>,</w:t>
      </w:r>
      <w:r>
        <w:t xml:space="preserve"> which </w:t>
      </w:r>
      <w:r w:rsidR="00025A7B">
        <w:t xml:space="preserve">will </w:t>
      </w:r>
      <w:r w:rsidR="009616FE">
        <w:t>be held</w:t>
      </w:r>
      <w:r>
        <w:t xml:space="preserve"> at ITU headquarters, Geneva from </w:t>
      </w:r>
      <w:r w:rsidR="00BD7221">
        <w:t xml:space="preserve">26 November to 5 December </w:t>
      </w:r>
      <w:r w:rsidR="00DC3E2B">
        <w:t>2019</w:t>
      </w:r>
      <w:r w:rsidR="00025A7B">
        <w:t>,</w:t>
      </w:r>
      <w:r>
        <w:t xml:space="preserve"> inclusive. </w:t>
      </w:r>
    </w:p>
    <w:p w:rsidR="00B445BB" w:rsidRDefault="00100177" w:rsidP="00676DE5">
      <w:r w:rsidRPr="00BA3D07">
        <w:t>ITU-T Study Group 12 is a leading venue for the development of international standards on performance, quality of service (</w:t>
      </w:r>
      <w:proofErr w:type="spellStart"/>
      <w:r w:rsidRPr="00BA3D07">
        <w:t>QoS</w:t>
      </w:r>
      <w:proofErr w:type="spellEnd"/>
      <w:r w:rsidRPr="00BA3D07">
        <w:t>) and quality of experience (</w:t>
      </w:r>
      <w:proofErr w:type="spellStart"/>
      <w:r w:rsidRPr="00BA3D07">
        <w:t>QoE</w:t>
      </w:r>
      <w:proofErr w:type="spellEnd"/>
      <w:r w:rsidRPr="00BA3D07">
        <w:t xml:space="preserve">). This work spans the full spectrum of terminals, networks, services and applications, ranging from speech over fixed circuit-based networks to multimedia applications accessed wirelessly over packet-based networks. </w:t>
      </w:r>
    </w:p>
    <w:p w:rsidR="009B2E23" w:rsidRDefault="00100177" w:rsidP="00676DE5">
      <w:r w:rsidRPr="00BA3D07">
        <w:t xml:space="preserve">The standards developed by Study Group 12 are highly relevant to operators in providing the level of service necessary to attract and retain customers, and regulatory authorities look to Study Group 12 for technical guidance in steering their national markets towards high </w:t>
      </w:r>
      <w:proofErr w:type="spellStart"/>
      <w:r w:rsidRPr="00BA3D07">
        <w:t>QoS</w:t>
      </w:r>
      <w:proofErr w:type="spellEnd"/>
      <w:r w:rsidRPr="00BA3D07">
        <w:t>/</w:t>
      </w:r>
      <w:proofErr w:type="spellStart"/>
      <w:r w:rsidRPr="00BA3D07">
        <w:t>QoE</w:t>
      </w:r>
      <w:proofErr w:type="spellEnd"/>
      <w:r w:rsidRPr="00BA3D07">
        <w:t>.</w:t>
      </w:r>
      <w:r w:rsidRPr="00100177">
        <w:t xml:space="preserve"> </w:t>
      </w:r>
    </w:p>
    <w:p w:rsidR="006D7202" w:rsidRPr="000919DE" w:rsidRDefault="006D7202" w:rsidP="00850A65">
      <w:r w:rsidRPr="00DD1606">
        <w:t xml:space="preserve">The meeting will open at </w:t>
      </w:r>
      <w:r w:rsidR="00676DE5" w:rsidRPr="00DD1606">
        <w:t>1100</w:t>
      </w:r>
      <w:r w:rsidRPr="00DD1606">
        <w:t xml:space="preserve"> hours on the first day, and participant registration will begin at 0830 hours at the </w:t>
      </w:r>
      <w:hyperlink r:id="rId11" w:history="1">
        <w:proofErr w:type="spellStart"/>
        <w:r w:rsidRPr="00DD1606">
          <w:rPr>
            <w:rStyle w:val="Hyperlink"/>
          </w:rPr>
          <w:t>Montbrillant</w:t>
        </w:r>
        <w:proofErr w:type="spellEnd"/>
        <w:r w:rsidRPr="00DD1606">
          <w:rPr>
            <w:rStyle w:val="Hyperlink"/>
          </w:rPr>
          <w:t xml:space="preserve"> </w:t>
        </w:r>
        <w:r w:rsidR="00DB6AC5" w:rsidRPr="00DD1606">
          <w:rPr>
            <w:rStyle w:val="Hyperlink"/>
          </w:rPr>
          <w:t xml:space="preserve">building </w:t>
        </w:r>
        <w:r w:rsidRPr="00DD1606">
          <w:rPr>
            <w:rStyle w:val="Hyperlink"/>
          </w:rPr>
          <w:t>entrance</w:t>
        </w:r>
      </w:hyperlink>
      <w:r w:rsidRPr="00DD1606">
        <w:t>. Daily meeting</w:t>
      </w:r>
      <w:r w:rsidR="00850A65">
        <w:t xml:space="preserve"> </w:t>
      </w:r>
      <w:r w:rsidRPr="00DD1606">
        <w:t>room allocation</w:t>
      </w:r>
      <w:r w:rsidR="006907AE" w:rsidRPr="00DD1606">
        <w:t>s</w:t>
      </w:r>
      <w:r w:rsidRPr="00DD1606">
        <w:t xml:space="preserve"> will be displayed on screens throughout ITU headquarters, and online </w:t>
      </w:r>
      <w:hyperlink r:id="rId12" w:history="1">
        <w:r w:rsidRPr="00DD1606">
          <w:rPr>
            <w:rStyle w:val="Hyperlink"/>
          </w:rPr>
          <w:t>here</w:t>
        </w:r>
      </w:hyperlink>
      <w:r w:rsidRPr="00DD1606">
        <w:t>.</w:t>
      </w:r>
      <w:r w:rsidRPr="000919DE">
        <w:t xml:space="preserve"> </w:t>
      </w:r>
    </w:p>
    <w:p w:rsidR="00A129C1" w:rsidRDefault="00A129C1" w:rsidP="00A129C1">
      <w:r w:rsidRPr="00CE218B">
        <w:rPr>
          <w:b/>
          <w:bCs/>
        </w:rPr>
        <w:t>Key deadlines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8493"/>
      </w:tblGrid>
      <w:tr w:rsidR="00025A7B" w:rsidRPr="00937D73" w:rsidTr="00B445BB">
        <w:tc>
          <w:tcPr>
            <w:tcW w:w="835" w:type="pct"/>
            <w:shd w:val="clear" w:color="auto" w:fill="auto"/>
            <w:vAlign w:val="center"/>
          </w:tcPr>
          <w:p w:rsidR="00025A7B" w:rsidRPr="00BE0DD9" w:rsidRDefault="004D190E" w:rsidP="007B2328">
            <w:pPr>
              <w:pStyle w:val="TableText0"/>
              <w:rPr>
                <w:rFonts w:asciiTheme="minorHAnsi" w:hAnsiTheme="minorHAnsi"/>
                <w:szCs w:val="22"/>
              </w:rPr>
            </w:pPr>
            <w:r>
              <w:rPr>
                <w:rFonts w:asciiTheme="minorHAnsi" w:hAnsiTheme="minorHAnsi"/>
                <w:szCs w:val="22"/>
              </w:rPr>
              <w:t>26 September 2019</w:t>
            </w:r>
          </w:p>
        </w:tc>
        <w:tc>
          <w:tcPr>
            <w:tcW w:w="4165" w:type="pct"/>
            <w:shd w:val="clear" w:color="auto" w:fill="auto"/>
            <w:vAlign w:val="center"/>
          </w:tcPr>
          <w:p w:rsidR="00025A7B" w:rsidRPr="00937D73" w:rsidRDefault="00025A7B" w:rsidP="00F473CA">
            <w:pPr>
              <w:pStyle w:val="TableText0"/>
              <w:rPr>
                <w:rFonts w:asciiTheme="minorHAnsi" w:hAnsiTheme="minorHAnsi"/>
                <w:szCs w:val="22"/>
              </w:rPr>
            </w:pPr>
            <w:r w:rsidRPr="00937D73">
              <w:rPr>
                <w:rFonts w:asciiTheme="minorHAnsi" w:hAnsiTheme="minorHAnsi"/>
                <w:szCs w:val="22"/>
              </w:rPr>
              <w:t xml:space="preserve">- </w:t>
            </w:r>
            <w:hyperlink r:id="rId13" w:history="1">
              <w:r w:rsidR="00035644" w:rsidRPr="00F473CA">
                <w:rPr>
                  <w:rStyle w:val="Hyperlink"/>
                  <w:rFonts w:asciiTheme="minorHAnsi" w:hAnsiTheme="minorHAnsi"/>
                  <w:szCs w:val="22"/>
                </w:rPr>
                <w:t>Submit ITU-T Member contributions</w:t>
              </w:r>
            </w:hyperlink>
            <w:r w:rsidRPr="00937D73">
              <w:rPr>
                <w:rFonts w:asciiTheme="minorHAnsi" w:hAnsiTheme="minorHAnsi"/>
                <w:szCs w:val="22"/>
              </w:rPr>
              <w:t xml:space="preserve"> for which translation is requested</w:t>
            </w:r>
          </w:p>
        </w:tc>
      </w:tr>
      <w:tr w:rsidR="00BC398D" w:rsidRPr="00937D73" w:rsidTr="00B445BB">
        <w:tc>
          <w:tcPr>
            <w:tcW w:w="835" w:type="pct"/>
            <w:shd w:val="clear" w:color="auto" w:fill="auto"/>
            <w:vAlign w:val="center"/>
          </w:tcPr>
          <w:p w:rsidR="00BC398D" w:rsidRPr="00BE0DD9" w:rsidRDefault="00BE0DD9" w:rsidP="00FE0B0B">
            <w:pPr>
              <w:pStyle w:val="TableText0"/>
              <w:rPr>
                <w:rFonts w:asciiTheme="minorHAnsi" w:hAnsiTheme="minorHAnsi"/>
                <w:szCs w:val="22"/>
              </w:rPr>
            </w:pPr>
            <w:r>
              <w:rPr>
                <w:rFonts w:asciiTheme="minorHAnsi" w:hAnsiTheme="minorHAnsi"/>
                <w:szCs w:val="22"/>
              </w:rPr>
              <w:t>15 October 2019</w:t>
            </w:r>
          </w:p>
        </w:tc>
        <w:tc>
          <w:tcPr>
            <w:tcW w:w="4165" w:type="pct"/>
            <w:shd w:val="clear" w:color="auto" w:fill="auto"/>
            <w:vAlign w:val="center"/>
          </w:tcPr>
          <w:p w:rsidR="00035644" w:rsidRDefault="00035644" w:rsidP="00F215E6">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 f</w:t>
            </w:r>
            <w:r w:rsidRPr="00937D73">
              <w:rPr>
                <w:rFonts w:asciiTheme="minorHAnsi" w:hAnsiTheme="minorHAnsi"/>
                <w:szCs w:val="22"/>
              </w:rPr>
              <w:t>ellowship</w:t>
            </w:r>
            <w:r>
              <w:rPr>
                <w:rFonts w:asciiTheme="minorHAnsi" w:hAnsiTheme="minorHAnsi"/>
                <w:szCs w:val="22"/>
              </w:rPr>
              <w:t xml:space="preserve"> requests</w:t>
            </w:r>
            <w:r w:rsidRPr="00937D73">
              <w:rPr>
                <w:rFonts w:asciiTheme="minorHAnsi" w:hAnsiTheme="minorHAnsi"/>
                <w:szCs w:val="22"/>
              </w:rPr>
              <w:t xml:space="preserve"> </w:t>
            </w:r>
            <w:r>
              <w:rPr>
                <w:rFonts w:asciiTheme="minorHAnsi" w:hAnsiTheme="minorHAnsi"/>
                <w:szCs w:val="22"/>
              </w:rPr>
              <w:t>(via the online registration form</w:t>
            </w:r>
            <w:r w:rsidR="00F215E6">
              <w:rPr>
                <w:rFonts w:asciiTheme="minorHAnsi" w:hAnsiTheme="minorHAnsi"/>
                <w:szCs w:val="22"/>
              </w:rPr>
              <w:t>, s</w:t>
            </w:r>
            <w:r>
              <w:rPr>
                <w:rFonts w:asciiTheme="minorHAnsi" w:hAnsiTheme="minorHAnsi"/>
                <w:szCs w:val="22"/>
              </w:rPr>
              <w:t>ee details in Annex A)</w:t>
            </w:r>
          </w:p>
          <w:p w:rsidR="002346FE" w:rsidRPr="00937D73" w:rsidRDefault="00035644" w:rsidP="006B230B">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w:t>
            </w:r>
            <w:r w:rsidRPr="00937D73">
              <w:rPr>
                <w:rFonts w:asciiTheme="minorHAnsi" w:hAnsiTheme="minorHAnsi"/>
                <w:szCs w:val="22"/>
              </w:rPr>
              <w:t xml:space="preserve"> interpretation </w:t>
            </w:r>
            <w:r>
              <w:rPr>
                <w:rFonts w:asciiTheme="minorHAnsi" w:hAnsiTheme="minorHAnsi"/>
                <w:szCs w:val="22"/>
              </w:rPr>
              <w:t>requests (via the online registration form</w:t>
            </w:r>
            <w:r w:rsidR="006B230B">
              <w:rPr>
                <w:rFonts w:asciiTheme="minorHAnsi" w:hAnsiTheme="minorHAnsi"/>
                <w:szCs w:val="22"/>
              </w:rPr>
              <w:t>)</w:t>
            </w:r>
          </w:p>
        </w:tc>
      </w:tr>
      <w:tr w:rsidR="00BC398D" w:rsidRPr="00937D73" w:rsidTr="00B445BB">
        <w:tc>
          <w:tcPr>
            <w:tcW w:w="835" w:type="pct"/>
            <w:shd w:val="clear" w:color="auto" w:fill="auto"/>
            <w:vAlign w:val="center"/>
          </w:tcPr>
          <w:p w:rsidR="00BC398D" w:rsidRPr="00BE0DD9" w:rsidRDefault="00BE0DD9" w:rsidP="004974F1">
            <w:pPr>
              <w:pStyle w:val="TableText0"/>
              <w:rPr>
                <w:rFonts w:asciiTheme="minorHAnsi" w:hAnsiTheme="minorHAnsi"/>
                <w:szCs w:val="22"/>
              </w:rPr>
            </w:pPr>
            <w:r>
              <w:rPr>
                <w:rFonts w:asciiTheme="minorHAnsi" w:hAnsiTheme="minorHAnsi"/>
                <w:szCs w:val="22"/>
              </w:rPr>
              <w:t>26 October 2019</w:t>
            </w:r>
          </w:p>
        </w:tc>
        <w:tc>
          <w:tcPr>
            <w:tcW w:w="4165" w:type="pct"/>
            <w:shd w:val="clear" w:color="auto" w:fill="auto"/>
            <w:vAlign w:val="center"/>
          </w:tcPr>
          <w:p w:rsidR="00035644" w:rsidRDefault="00035644" w:rsidP="00035644">
            <w:pPr>
              <w:pStyle w:val="TableText0"/>
              <w:rPr>
                <w:rFonts w:asciiTheme="minorHAnsi" w:hAnsiTheme="minorHAnsi"/>
                <w:szCs w:val="22"/>
              </w:rPr>
            </w:pPr>
            <w:r w:rsidRPr="00937D73">
              <w:rPr>
                <w:rFonts w:asciiTheme="minorHAnsi" w:hAnsiTheme="minorHAnsi"/>
              </w:rPr>
              <w:t>- Pre-registration</w:t>
            </w:r>
            <w:r>
              <w:rPr>
                <w:rFonts w:asciiTheme="minorHAnsi" w:hAnsiTheme="minorHAnsi"/>
              </w:rPr>
              <w:t xml:space="preserve"> (via the online registration form on the </w:t>
            </w:r>
            <w:hyperlink r:id="rId14" w:history="1">
              <w:r w:rsidRPr="00A65FA0">
                <w:rPr>
                  <w:rStyle w:val="Hyperlink"/>
                  <w:rFonts w:asciiTheme="minorHAnsi" w:hAnsiTheme="minorHAnsi"/>
                </w:rPr>
                <w:t>study group homepage</w:t>
              </w:r>
            </w:hyperlink>
            <w:r>
              <w:rPr>
                <w:rFonts w:asciiTheme="minorHAnsi" w:hAnsiTheme="minorHAnsi"/>
              </w:rPr>
              <w:t>)</w:t>
            </w:r>
          </w:p>
          <w:p w:rsidR="00BC398D" w:rsidRPr="00937D73" w:rsidRDefault="00035644" w:rsidP="006B230B">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 r</w:t>
            </w:r>
            <w:r w:rsidRPr="00937D73">
              <w:rPr>
                <w:rFonts w:asciiTheme="minorHAnsi" w:hAnsiTheme="minorHAnsi"/>
                <w:szCs w:val="22"/>
              </w:rPr>
              <w:t>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 (via the online registration form</w:t>
            </w:r>
            <w:r w:rsidR="0060771A">
              <w:rPr>
                <w:rFonts w:asciiTheme="minorHAnsi" w:hAnsiTheme="minorHAnsi"/>
                <w:szCs w:val="22"/>
              </w:rPr>
              <w:t xml:space="preserve">; </w:t>
            </w:r>
            <w:r>
              <w:rPr>
                <w:rFonts w:asciiTheme="minorHAnsi" w:hAnsiTheme="minorHAnsi"/>
                <w:szCs w:val="22"/>
              </w:rPr>
              <w:t>see details in Annex A)</w:t>
            </w:r>
          </w:p>
        </w:tc>
      </w:tr>
      <w:tr w:rsidR="00BC398D" w:rsidRPr="0060771A" w:rsidTr="00B445BB">
        <w:tc>
          <w:tcPr>
            <w:tcW w:w="835" w:type="pct"/>
            <w:shd w:val="clear" w:color="auto" w:fill="auto"/>
            <w:vAlign w:val="center"/>
          </w:tcPr>
          <w:p w:rsidR="00BC398D" w:rsidRPr="00BE0DD9" w:rsidRDefault="004D190E" w:rsidP="00FE0B0B">
            <w:pPr>
              <w:pStyle w:val="TableText0"/>
              <w:rPr>
                <w:rFonts w:asciiTheme="minorHAnsi" w:hAnsiTheme="minorHAnsi"/>
                <w:szCs w:val="22"/>
              </w:rPr>
            </w:pPr>
            <w:r w:rsidRPr="00BE0DD9">
              <w:rPr>
                <w:rFonts w:asciiTheme="minorHAnsi" w:hAnsiTheme="minorHAnsi"/>
                <w:szCs w:val="22"/>
              </w:rPr>
              <w:t>13 November 2019</w:t>
            </w:r>
          </w:p>
        </w:tc>
        <w:tc>
          <w:tcPr>
            <w:tcW w:w="4165" w:type="pct"/>
            <w:shd w:val="clear" w:color="auto" w:fill="auto"/>
            <w:vAlign w:val="center"/>
          </w:tcPr>
          <w:p w:rsidR="00BC398D" w:rsidRPr="00A65FA0" w:rsidRDefault="00035644" w:rsidP="00A65FA0">
            <w:pPr>
              <w:pStyle w:val="TableText0"/>
              <w:rPr>
                <w:rFonts w:asciiTheme="minorHAnsi" w:hAnsiTheme="minorHAnsi"/>
                <w:szCs w:val="22"/>
                <w:lang w:val="fr-CH"/>
              </w:rPr>
            </w:pPr>
            <w:r w:rsidRPr="00A65FA0">
              <w:rPr>
                <w:rFonts w:asciiTheme="minorHAnsi" w:hAnsiTheme="minorHAnsi"/>
                <w:szCs w:val="22"/>
                <w:lang w:val="fr-CH"/>
              </w:rPr>
              <w:t xml:space="preserve">- </w:t>
            </w:r>
            <w:proofErr w:type="spellStart"/>
            <w:r w:rsidRPr="00A65FA0">
              <w:rPr>
                <w:rFonts w:asciiTheme="minorHAnsi" w:hAnsiTheme="minorHAnsi"/>
                <w:szCs w:val="22"/>
                <w:lang w:val="fr-CH"/>
              </w:rPr>
              <w:t>Submit</w:t>
            </w:r>
            <w:proofErr w:type="spellEnd"/>
            <w:r w:rsidRPr="00A65FA0">
              <w:rPr>
                <w:rFonts w:asciiTheme="minorHAnsi" w:hAnsiTheme="minorHAnsi"/>
                <w:szCs w:val="22"/>
                <w:lang w:val="fr-CH"/>
              </w:rPr>
              <w:t xml:space="preserve"> ITU-T </w:t>
            </w:r>
            <w:proofErr w:type="spellStart"/>
            <w:r w:rsidRPr="00A65FA0">
              <w:rPr>
                <w:rFonts w:asciiTheme="minorHAnsi" w:hAnsiTheme="minorHAnsi"/>
                <w:szCs w:val="22"/>
                <w:lang w:val="fr-CH"/>
              </w:rPr>
              <w:t>Member</w:t>
            </w:r>
            <w:proofErr w:type="spellEnd"/>
            <w:r w:rsidRPr="00A65FA0">
              <w:rPr>
                <w:rFonts w:asciiTheme="minorHAnsi" w:hAnsiTheme="minorHAnsi"/>
                <w:szCs w:val="22"/>
                <w:lang w:val="fr-CH"/>
              </w:rPr>
              <w:t xml:space="preserve"> contributions (</w:t>
            </w:r>
            <w:hyperlink r:id="rId15" w:history="1">
              <w:r w:rsidRPr="00A65FA0">
                <w:rPr>
                  <w:rStyle w:val="Hyperlink"/>
                  <w:rFonts w:asciiTheme="minorHAnsi" w:hAnsiTheme="minorHAnsi"/>
                  <w:szCs w:val="22"/>
                  <w:lang w:val="fr-CH"/>
                </w:rPr>
                <w:t xml:space="preserve">via Direct Document </w:t>
              </w:r>
              <w:proofErr w:type="spellStart"/>
              <w:r w:rsidRPr="00A65FA0">
                <w:rPr>
                  <w:rStyle w:val="Hyperlink"/>
                  <w:rFonts w:asciiTheme="minorHAnsi" w:hAnsiTheme="minorHAnsi"/>
                  <w:szCs w:val="22"/>
                  <w:lang w:val="fr-CH"/>
                </w:rPr>
                <w:t>Posting</w:t>
              </w:r>
              <w:proofErr w:type="spellEnd"/>
            </w:hyperlink>
            <w:r w:rsidRPr="00A65FA0">
              <w:rPr>
                <w:rFonts w:asciiTheme="minorHAnsi" w:hAnsiTheme="minorHAnsi"/>
                <w:szCs w:val="22"/>
                <w:lang w:val="fr-CH"/>
              </w:rPr>
              <w:t>)</w:t>
            </w:r>
          </w:p>
        </w:tc>
      </w:tr>
    </w:tbl>
    <w:p w:rsidR="001C0948" w:rsidRPr="00BA3D07" w:rsidRDefault="00A129C1" w:rsidP="00BA3D07">
      <w:r w:rsidRPr="00BA3D07">
        <w:t xml:space="preserve">Practical meeting </w:t>
      </w:r>
      <w:r w:rsidR="00025A7B" w:rsidRPr="00BA3D07">
        <w:t xml:space="preserve">information </w:t>
      </w:r>
      <w:r w:rsidRPr="00BA3D07">
        <w:t xml:space="preserve">is set out in </w:t>
      </w:r>
      <w:r w:rsidRPr="00850A65">
        <w:rPr>
          <w:b/>
          <w:bCs/>
        </w:rPr>
        <w:t>Annex A</w:t>
      </w:r>
      <w:r w:rsidR="001C0948" w:rsidRPr="00BA3D07">
        <w:t>.</w:t>
      </w:r>
      <w:r w:rsidR="007A3B5D" w:rsidRPr="00BA3D07">
        <w:t xml:space="preserve"> </w:t>
      </w:r>
      <w:r w:rsidR="00155A47">
        <w:t xml:space="preserve"> A</w:t>
      </w:r>
      <w:r w:rsidR="00850A65">
        <w:t xml:space="preserve"> d</w:t>
      </w:r>
      <w:r w:rsidR="001C0948" w:rsidRPr="00BA3D07">
        <w:t>raft</w:t>
      </w:r>
      <w:r w:rsidR="00025A7B" w:rsidRPr="00BA3D07">
        <w:t xml:space="preserve"> meeting</w:t>
      </w:r>
      <w:r w:rsidR="001C0948" w:rsidRPr="00BA3D07">
        <w:t xml:space="preserve"> </w:t>
      </w:r>
      <w:r w:rsidR="00F07162" w:rsidRPr="00BA3D07">
        <w:t xml:space="preserve">agenda </w:t>
      </w:r>
      <w:r w:rsidRPr="00BA3D07">
        <w:t>and time</w:t>
      </w:r>
      <w:r w:rsidR="0040250E" w:rsidRPr="00BA3D07">
        <w:t xml:space="preserve"> plan</w:t>
      </w:r>
      <w:r w:rsidR="001C0948" w:rsidRPr="00BA3D07">
        <w:t>, prepared by</w:t>
      </w:r>
      <w:r w:rsidR="006E203C" w:rsidRPr="00BA3D07">
        <w:t xml:space="preserve"> </w:t>
      </w:r>
      <w:r w:rsidR="003A23E1">
        <w:t xml:space="preserve">Study Group 12 Chairman </w:t>
      </w:r>
      <w:r w:rsidR="00FA16CB" w:rsidRPr="00BA3D07">
        <w:t>Mr</w:t>
      </w:r>
      <w:r w:rsidR="007713BC" w:rsidRPr="00BA3D07">
        <w:t xml:space="preserve"> Kwame </w:t>
      </w:r>
      <w:proofErr w:type="spellStart"/>
      <w:r w:rsidR="007713BC" w:rsidRPr="00BA3D07">
        <w:t>Baah-Acheamfuor</w:t>
      </w:r>
      <w:proofErr w:type="spellEnd"/>
      <w:r w:rsidR="006E203C" w:rsidRPr="00BA3D07">
        <w:t xml:space="preserve"> </w:t>
      </w:r>
      <w:r w:rsidR="00AE03A7" w:rsidRPr="00BA3D07">
        <w:t>(</w:t>
      </w:r>
      <w:r w:rsidR="006E203C" w:rsidRPr="00BA3D07">
        <w:t>Ghana)</w:t>
      </w:r>
      <w:r w:rsidR="00AE03A7" w:rsidRPr="00BA3D07">
        <w:t xml:space="preserve">, </w:t>
      </w:r>
      <w:r w:rsidRPr="00BA3D07">
        <w:t xml:space="preserve">are </w:t>
      </w:r>
      <w:r w:rsidR="001C0948" w:rsidRPr="00BA3D07">
        <w:t xml:space="preserve">set out in </w:t>
      </w:r>
      <w:r w:rsidR="001C0948" w:rsidRPr="00850A65">
        <w:rPr>
          <w:b/>
          <w:bCs/>
        </w:rPr>
        <w:t>Annex</w:t>
      </w:r>
      <w:r w:rsidR="00FA16CB" w:rsidRPr="00850A65">
        <w:rPr>
          <w:b/>
          <w:bCs/>
        </w:rPr>
        <w:t>es</w:t>
      </w:r>
      <w:r w:rsidR="001C0948" w:rsidRPr="00850A65">
        <w:rPr>
          <w:b/>
          <w:bCs/>
        </w:rPr>
        <w:t xml:space="preserve"> </w:t>
      </w:r>
      <w:r w:rsidRPr="00850A65">
        <w:rPr>
          <w:b/>
          <w:bCs/>
        </w:rPr>
        <w:t>B</w:t>
      </w:r>
      <w:r w:rsidR="001B2E6B" w:rsidRPr="00BA3D07">
        <w:t xml:space="preserve"> and </w:t>
      </w:r>
      <w:r w:rsidR="001B2E6B" w:rsidRPr="00850A65">
        <w:rPr>
          <w:b/>
          <w:bCs/>
        </w:rPr>
        <w:t>C</w:t>
      </w:r>
      <w:r w:rsidR="00FA16CB" w:rsidRPr="00BA3D07">
        <w:t>, respectively</w:t>
      </w:r>
      <w:r w:rsidR="001C0948" w:rsidRPr="00BA3D07">
        <w:t>.</w:t>
      </w:r>
    </w:p>
    <w:p w:rsidR="0060771A" w:rsidRDefault="0060771A" w:rsidP="0060771A">
      <w:pPr>
        <w:tabs>
          <w:tab w:val="clear" w:pos="794"/>
          <w:tab w:val="clear" w:pos="1191"/>
          <w:tab w:val="clear" w:pos="1588"/>
          <w:tab w:val="clear" w:pos="1985"/>
        </w:tabs>
        <w:overflowPunct/>
        <w:autoSpaceDE/>
        <w:autoSpaceDN/>
        <w:adjustRightInd/>
        <w:spacing w:before="0"/>
        <w:textAlignment w:val="auto"/>
      </w:pPr>
      <w:r>
        <w:br/>
      </w:r>
    </w:p>
    <w:p w:rsidR="0060771A" w:rsidRDefault="0060771A">
      <w:pPr>
        <w:tabs>
          <w:tab w:val="clear" w:pos="794"/>
          <w:tab w:val="clear" w:pos="1191"/>
          <w:tab w:val="clear" w:pos="1588"/>
          <w:tab w:val="clear" w:pos="1985"/>
        </w:tabs>
        <w:overflowPunct/>
        <w:autoSpaceDE/>
        <w:autoSpaceDN/>
        <w:adjustRightInd/>
        <w:spacing w:before="0"/>
        <w:textAlignment w:val="auto"/>
      </w:pPr>
      <w:r>
        <w:br w:type="page"/>
      </w:r>
    </w:p>
    <w:p w:rsidR="000B46FB" w:rsidRDefault="001C0948" w:rsidP="0060771A">
      <w:pPr>
        <w:tabs>
          <w:tab w:val="clear" w:pos="794"/>
          <w:tab w:val="clear" w:pos="1191"/>
          <w:tab w:val="clear" w:pos="1588"/>
          <w:tab w:val="clear" w:pos="1985"/>
        </w:tabs>
        <w:overflowPunct/>
        <w:autoSpaceDE/>
        <w:autoSpaceDN/>
        <w:adjustRightInd/>
        <w:spacing w:before="0"/>
        <w:textAlignment w:val="auto"/>
      </w:pPr>
      <w:r w:rsidRPr="00A51E89">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rsidTr="007A5A97">
        <w:trPr>
          <w:cantSplit/>
          <w:trHeight w:val="1955"/>
        </w:trPr>
        <w:tc>
          <w:tcPr>
            <w:tcW w:w="6663" w:type="dxa"/>
            <w:vMerge w:val="restart"/>
            <w:tcBorders>
              <w:right w:val="single" w:sz="4" w:space="0" w:color="auto"/>
            </w:tcBorders>
          </w:tcPr>
          <w:p w:rsidR="0057770B" w:rsidRDefault="0057770B" w:rsidP="00DC7F08">
            <w:pPr>
              <w:spacing w:before="240"/>
            </w:pPr>
            <w:r w:rsidRPr="0057770B">
              <w:t>Yours faithfully,</w:t>
            </w:r>
          </w:p>
          <w:p w:rsidR="00DC7F08" w:rsidRDefault="00DC7F08" w:rsidP="00DC7F08">
            <w:pPr>
              <w:spacing w:before="0"/>
            </w:pPr>
          </w:p>
          <w:p w:rsidR="00DC7F08" w:rsidRPr="00F30445" w:rsidRDefault="00F30445" w:rsidP="00DC7F08">
            <w:pPr>
              <w:spacing w:before="0"/>
              <w:rPr>
                <w:i/>
              </w:rPr>
            </w:pPr>
            <w:r w:rsidRPr="00F30445">
              <w:rPr>
                <w:i/>
              </w:rPr>
              <w:t>(signed)</w:t>
            </w:r>
          </w:p>
          <w:p w:rsidR="000E20B1" w:rsidRPr="0057770B" w:rsidRDefault="000E20B1" w:rsidP="00DC7F08">
            <w:pPr>
              <w:spacing w:before="0"/>
            </w:pPr>
          </w:p>
          <w:p w:rsidR="0057770B" w:rsidRPr="0065216E" w:rsidRDefault="0057770B" w:rsidP="0065216E">
            <w:pPr>
              <w:spacing w:before="0"/>
            </w:pPr>
            <w:r w:rsidRPr="0057770B">
              <w:rPr>
                <w:szCs w:val="24"/>
              </w:rPr>
              <w:t>Chaesub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3F78B8" w:rsidRDefault="003F78B8" w:rsidP="0057770B">
            <w:pPr>
              <w:spacing w:before="0"/>
              <w:ind w:left="113" w:right="113"/>
              <w:jc w:val="center"/>
            </w:pPr>
            <w:r w:rsidRPr="003F78B8">
              <w:rPr>
                <w:noProof/>
                <w:sz w:val="16"/>
                <w:szCs w:val="16"/>
                <w:lang w:eastAsia="en-GB"/>
              </w:rPr>
              <w:drawing>
                <wp:inline distT="0" distB="0" distL="0" distR="0" wp14:anchorId="70F8539D" wp14:editId="01ACB390">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57770B" w:rsidRPr="003F78B8">
              <w:rPr>
                <w:rFonts w:ascii="Calibri" w:eastAsia="SimSun" w:hAnsi="Calibri" w:cs="Arial"/>
                <w:sz w:val="16"/>
                <w:szCs w:val="16"/>
                <w:lang w:eastAsia="zh-CN"/>
              </w:rPr>
              <w:t xml:space="preserve"> </w:t>
            </w:r>
            <w:r w:rsidR="009B55A3" w:rsidRPr="003F78B8">
              <w:rPr>
                <w:rFonts w:ascii="Calibri" w:eastAsia="SimSun" w:hAnsi="Calibri" w:cs="Arial"/>
                <w:sz w:val="20"/>
                <w:lang w:eastAsia="zh-CN"/>
              </w:rPr>
              <w:t>ITU-T SG12</w:t>
            </w:r>
          </w:p>
        </w:tc>
      </w:tr>
      <w:tr w:rsidR="0057770B" w:rsidRPr="0057770B" w:rsidTr="007A5A97">
        <w:trPr>
          <w:cantSplit/>
          <w:trHeight w:val="227"/>
        </w:trPr>
        <w:tc>
          <w:tcPr>
            <w:tcW w:w="6663" w:type="dxa"/>
            <w:vMerge/>
            <w:tcBorders>
              <w:right w:val="single" w:sz="4" w:space="0" w:color="auto"/>
            </w:tcBorders>
          </w:tcPr>
          <w:p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60771A" w:rsidRDefault="0057770B" w:rsidP="0057770B">
            <w:pPr>
              <w:spacing w:before="0"/>
              <w:jc w:val="center"/>
              <w:rPr>
                <w:rFonts w:ascii="Calibri" w:eastAsia="SimSun" w:hAnsi="Calibri" w:cs="Arial"/>
                <w:noProof/>
                <w:sz w:val="20"/>
                <w:szCs w:val="16"/>
                <w:lang w:eastAsia="zh-CN"/>
              </w:rPr>
            </w:pPr>
            <w:r w:rsidRPr="0060771A">
              <w:rPr>
                <w:sz w:val="20"/>
              </w:rPr>
              <w:t>Latest meeting information</w:t>
            </w:r>
          </w:p>
        </w:tc>
      </w:tr>
    </w:tbl>
    <w:p w:rsidR="00384E5D" w:rsidRDefault="0024485F" w:rsidP="00DC7F08">
      <w:pPr>
        <w:spacing w:before="360"/>
      </w:pPr>
      <w:r w:rsidRPr="00384E5D">
        <w:rPr>
          <w:b/>
          <w:bCs/>
        </w:rPr>
        <w:t>Annexes</w:t>
      </w:r>
      <w:r>
        <w:t xml:space="preserve">: </w:t>
      </w:r>
      <w:r w:rsidR="001B2E6B">
        <w:t>3</w:t>
      </w:r>
      <w:r w:rsidR="00384E5D">
        <w:br w:type="page"/>
      </w:r>
    </w:p>
    <w:p w:rsidR="00AC2918" w:rsidRDefault="00384E5D" w:rsidP="00CE218B">
      <w:pPr>
        <w:spacing w:before="240"/>
        <w:ind w:right="-194"/>
        <w:jc w:val="center"/>
        <w:rPr>
          <w:b/>
          <w:bCs/>
          <w:sz w:val="28"/>
          <w:szCs w:val="28"/>
        </w:rPr>
      </w:pPr>
      <w:r w:rsidRPr="00580DD4">
        <w:rPr>
          <w:b/>
          <w:bCs/>
          <w:sz w:val="28"/>
          <w:szCs w:val="28"/>
        </w:rPr>
        <w:t xml:space="preserve">ANNEX </w:t>
      </w:r>
      <w:r>
        <w:rPr>
          <w:b/>
          <w:bCs/>
          <w:sz w:val="28"/>
          <w:szCs w:val="28"/>
        </w:rPr>
        <w:t>A</w:t>
      </w:r>
    </w:p>
    <w:p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0F2533" w:rsidRPr="009C0B22">
        <w:rPr>
          <w:rFonts w:eastAsia="SimSun"/>
          <w:szCs w:val="22"/>
          <w:lang w:eastAsia="zh-CN"/>
        </w:rPr>
        <w:t>:</w:t>
      </w:r>
      <w:r w:rsidR="000F2533">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17"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w:t>
      </w:r>
      <w:r w:rsidR="000F2533">
        <w:rPr>
          <w:rFonts w:eastAsia="SimSun"/>
          <w:szCs w:val="22"/>
          <w:lang w:eastAsia="zh-CN"/>
        </w:rPr>
        <w:t>-</w:t>
      </w:r>
      <w:r w:rsidR="0020709B">
        <w:rPr>
          <w:rFonts w:eastAsia="SimSun"/>
          <w:szCs w:val="22"/>
          <w:lang w:eastAsia="zh-CN"/>
        </w:rPr>
        <w:t>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18"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155A47">
        <w:rPr>
          <w:rFonts w:eastAsia="SimSun"/>
          <w:szCs w:val="22"/>
          <w:lang w:eastAsia="zh-CN"/>
        </w:rPr>
        <w:t xml:space="preserve"> who have an </w:t>
      </w:r>
      <w:hyperlink r:id="rId19" w:history="1">
        <w:r w:rsidR="00155A47" w:rsidRPr="00155A47">
          <w:rPr>
            <w:rStyle w:val="Hyperlink"/>
            <w:rFonts w:eastAsia="SimSun"/>
            <w:szCs w:val="22"/>
            <w:lang w:eastAsia="zh-CN"/>
          </w:rPr>
          <w:t>ITU user account</w:t>
        </w:r>
      </w:hyperlink>
      <w:r w:rsidR="00155A47">
        <w:rPr>
          <w:rFonts w:eastAsia="SimSun"/>
          <w:szCs w:val="22"/>
          <w:lang w:eastAsia="zh-CN"/>
        </w:rPr>
        <w:t xml:space="preserve"> with TIES access.</w:t>
      </w:r>
      <w:r w:rsidRPr="00E3102C">
        <w:rPr>
          <w:rFonts w:eastAsia="SimSun"/>
          <w:szCs w:val="22"/>
          <w:lang w:eastAsia="zh-CN"/>
        </w:rPr>
        <w:t xml:space="preserve"> </w:t>
      </w:r>
    </w:p>
    <w:p w:rsidR="00384E5D" w:rsidRPr="00E3102C" w:rsidRDefault="00B60D37" w:rsidP="00D74909">
      <w:pPr>
        <w:rPr>
          <w:szCs w:val="22"/>
        </w:rPr>
      </w:pPr>
      <w:r w:rsidRPr="00CE218B">
        <w:rPr>
          <w:rFonts w:cstheme="majorBidi"/>
          <w:b/>
          <w:bCs/>
          <w:szCs w:val="22"/>
        </w:rPr>
        <w:t>INTEPRETATION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00384E5D" w:rsidRPr="00E3102C">
        <w:rPr>
          <w:rFonts w:cstheme="majorBidi"/>
          <w:szCs w:val="22"/>
        </w:rPr>
        <w:t xml:space="preserve">will be available </w:t>
      </w:r>
      <w:r w:rsidR="002D0ACE" w:rsidRPr="00E3102C">
        <w:rPr>
          <w:rFonts w:cstheme="majorBidi"/>
          <w:szCs w:val="22"/>
        </w:rPr>
        <w:t xml:space="preserve">for the 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or by sending a written request to TSB, </w:t>
      </w:r>
      <w:r w:rsidR="00384E5D" w:rsidRPr="00C87E56">
        <w:rPr>
          <w:b/>
          <w:bCs/>
          <w:szCs w:val="22"/>
        </w:rPr>
        <w:t xml:space="preserve">at least </w:t>
      </w:r>
      <w:r w:rsidR="00150BAC">
        <w:rPr>
          <w:b/>
          <w:bCs/>
          <w:szCs w:val="22"/>
        </w:rPr>
        <w:t>six</w:t>
      </w:r>
      <w:r w:rsidR="00150BAC" w:rsidRPr="00C87E56">
        <w:rPr>
          <w:b/>
          <w:bCs/>
          <w:szCs w:val="22"/>
        </w:rPr>
        <w:t xml:space="preserve"> </w:t>
      </w:r>
      <w:r w:rsidR="00931726" w:rsidRPr="00C87E56">
        <w:rPr>
          <w:b/>
          <w:bCs/>
          <w:szCs w:val="22"/>
        </w:rPr>
        <w:t>weeks</w:t>
      </w:r>
      <w:r w:rsidR="00384E5D" w:rsidRPr="00C87E56">
        <w:rPr>
          <w:b/>
          <w:bCs/>
          <w:szCs w:val="22"/>
        </w:rPr>
        <w:t xml:space="preserve"> before the first day of the meeting</w:t>
      </w:r>
      <w:r w:rsidR="00384E5D" w:rsidRPr="00C87E56">
        <w:rPr>
          <w:szCs w:val="22"/>
        </w:rPr>
        <w:t>.</w:t>
      </w:r>
    </w:p>
    <w:p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w:t>
      </w:r>
      <w:proofErr w:type="spellStart"/>
      <w:r w:rsidR="003A33CB">
        <w:rPr>
          <w:szCs w:val="22"/>
        </w:rPr>
        <w:t>ITUwifi</w:t>
      </w:r>
      <w:proofErr w:type="spellEnd"/>
      <w:r w:rsidR="003A33CB">
        <w:rPr>
          <w:szCs w:val="22"/>
        </w:rPr>
        <w:t>”,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0" w:history="1">
        <w:r w:rsidRPr="00E3102C">
          <w:rPr>
            <w:rStyle w:val="Hyperlink"/>
            <w:szCs w:val="22"/>
          </w:rPr>
          <w:t>http://itu.int/ITU-T/edh/faqs-support.html</w:t>
        </w:r>
      </w:hyperlink>
      <w:r w:rsidRPr="00E3102C">
        <w:rPr>
          <w:szCs w:val="22"/>
        </w:rPr>
        <w:t xml:space="preserve">). </w:t>
      </w:r>
    </w:p>
    <w:p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1" w:history="1">
        <w:proofErr w:type="spellStart"/>
        <w:r w:rsidRPr="005C580C">
          <w:rPr>
            <w:rStyle w:val="Hyperlink"/>
            <w:rFonts w:eastAsia="SimSun"/>
            <w:szCs w:val="22"/>
            <w:lang w:eastAsia="zh-CN"/>
          </w:rPr>
          <w:t>Montbrillant</w:t>
        </w:r>
        <w:proofErr w:type="spellEnd"/>
        <w:r w:rsidRPr="005C580C">
          <w:rPr>
            <w:rStyle w:val="Hyperlink"/>
            <w:rFonts w:eastAsia="SimSun"/>
            <w:szCs w:val="22"/>
            <w:lang w:eastAsia="zh-CN"/>
          </w:rPr>
          <w:t xml:space="preserve"> building</w:t>
        </w:r>
      </w:hyperlink>
      <w:r w:rsidR="005C580C">
        <w:rPr>
          <w:rFonts w:eastAsia="SimSun"/>
          <w:szCs w:val="22"/>
          <w:lang w:eastAsia="zh-CN"/>
        </w:rPr>
        <w:t>.</w:t>
      </w:r>
    </w:p>
    <w:p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2"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3" w:history="1">
        <w:r w:rsidR="00000FC7" w:rsidRPr="00DC185F">
          <w:rPr>
            <w:rStyle w:val="Hyperlink"/>
            <w:szCs w:val="22"/>
          </w:rPr>
          <w:t>http://itu.int/go/e-print</w:t>
        </w:r>
      </w:hyperlink>
      <w:r w:rsidR="00000FC7">
        <w:rPr>
          <w:szCs w:val="22"/>
        </w:rPr>
        <w:t>.</w:t>
      </w:r>
    </w:p>
    <w:p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24"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rsidR="00384E5D" w:rsidRPr="00E3102C" w:rsidRDefault="00B61795" w:rsidP="006A7BB8">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w:t>
      </w:r>
      <w:r w:rsidR="006A7BB8">
        <w:rPr>
          <w:b/>
          <w:bCs/>
          <w:szCs w:val="24"/>
        </w:rPr>
        <w:t xml:space="preserve">, </w:t>
      </w:r>
      <w:r w:rsidR="00426BDA" w:rsidRPr="00E3102C">
        <w:rPr>
          <w:b/>
          <w:bCs/>
          <w:szCs w:val="24"/>
        </w:rPr>
        <w:t>FELLOWSHIPS</w:t>
      </w:r>
      <w:r w:rsidR="006A7BB8">
        <w:rPr>
          <w:b/>
          <w:bCs/>
          <w:szCs w:val="24"/>
        </w:rPr>
        <w:t xml:space="preserve"> and VISA SUPPORT</w:t>
      </w:r>
    </w:p>
    <w:p w:rsidR="00132F5B" w:rsidRPr="00B70109" w:rsidRDefault="00035644" w:rsidP="00132F5B">
      <w:pPr>
        <w:rPr>
          <w:b/>
          <w:bCs/>
        </w:rPr>
      </w:pPr>
      <w:r>
        <w:rPr>
          <w:b/>
          <w:bCs/>
        </w:rPr>
        <w:t>PRE-</w:t>
      </w:r>
      <w:r w:rsidRPr="00E3102C">
        <w:rPr>
          <w:b/>
          <w:bCs/>
        </w:rPr>
        <w:t>REGISTRATION</w:t>
      </w:r>
      <w:r w:rsidRPr="009C0B22">
        <w:t>:</w:t>
      </w:r>
      <w:r w:rsidRPr="00E3102C">
        <w:rPr>
          <w:b/>
          <w:bCs/>
        </w:rPr>
        <w:t xml:space="preserve"> </w:t>
      </w:r>
      <w:r w:rsidR="00132F5B" w:rsidRPr="00B70109">
        <w:t xml:space="preserve">Pre-registration is mandatory and is to be done online via the study group home page </w:t>
      </w:r>
      <w:r w:rsidR="00132F5B" w:rsidRPr="00B70109">
        <w:rPr>
          <w:b/>
          <w:bCs/>
        </w:rPr>
        <w:t>at least one month before the start of the meeting</w:t>
      </w:r>
      <w:r w:rsidR="00132F5B" w:rsidRPr="00B70109">
        <w:t xml:space="preserve">. As outlined in </w:t>
      </w:r>
      <w:hyperlink r:id="rId25" w:history="1">
        <w:r w:rsidR="00132F5B" w:rsidRPr="00B70109">
          <w:rPr>
            <w:rStyle w:val="Hyperlink"/>
          </w:rPr>
          <w:t>TSB Circular 68</w:t>
        </w:r>
      </w:hyperlink>
      <w:r w:rsidR="00132F5B" w:rsidRPr="00B70109">
        <w:t xml:space="preserve">, the </w:t>
      </w:r>
      <w:r w:rsidR="00132F5B">
        <w:t>ITU-T</w:t>
      </w:r>
      <w:r w:rsidR="00132F5B" w:rsidRPr="00B70109">
        <w:t xml:space="preserve"> registration system requires focal-point approval for registration requests</w:t>
      </w:r>
      <w:r w:rsidR="00132F5B">
        <w:t xml:space="preserve">; </w:t>
      </w:r>
      <w:hyperlink r:id="rId26" w:history="1">
        <w:r w:rsidR="00132F5B" w:rsidRPr="00AC31EA">
          <w:rPr>
            <w:rStyle w:val="Hyperlink"/>
          </w:rPr>
          <w:t>TSB Circular 118</w:t>
        </w:r>
      </w:hyperlink>
      <w:r w:rsidR="00132F5B">
        <w:t xml:space="preserve"> describes how to set up automatic approval of these requests</w:t>
      </w:r>
      <w:r w:rsidR="00132F5B" w:rsidRPr="00B70109">
        <w:t xml:space="preserve">. </w:t>
      </w:r>
      <w:r w:rsidR="00132F5B">
        <w:t xml:space="preserve">Some options in the registration form apply only to Member States, including: function, interpretation requests and fellowships requests. </w:t>
      </w:r>
      <w:r w:rsidR="00132F5B" w:rsidRPr="00B70109">
        <w:t>The membership is invited to include women in their delegations whenever possible.</w:t>
      </w:r>
    </w:p>
    <w:p w:rsidR="006A7BB8" w:rsidRPr="00B70109" w:rsidRDefault="00035644" w:rsidP="006A7BB8">
      <w:pPr>
        <w:rPr>
          <w:b/>
          <w:bCs/>
        </w:rPr>
      </w:pPr>
      <w:r>
        <w:rPr>
          <w:b/>
          <w:bCs/>
        </w:rPr>
        <w:t>NEW DELEGATES</w:t>
      </w:r>
      <w:r w:rsidR="006A7BB8" w:rsidRPr="006A7BB8">
        <w:t xml:space="preserve"> </w:t>
      </w:r>
      <w:r w:rsidR="006A7BB8" w:rsidRPr="00B70109">
        <w:t>are invited to attend a mentoring programme, including a welcome briefing upon arrival, a guided tour of ITU headquarters, and an orientation session on the work of ITU</w:t>
      </w:r>
      <w:r w:rsidR="006A7BB8" w:rsidRPr="00B70109">
        <w:noBreakHyphen/>
        <w:t xml:space="preserve">T. If you would like to participate, please contact </w:t>
      </w:r>
      <w:hyperlink r:id="rId27" w:history="1">
        <w:r w:rsidR="006A7BB8" w:rsidRPr="00B70109">
          <w:rPr>
            <w:rStyle w:val="Hyperlink"/>
            <w:szCs w:val="22"/>
          </w:rPr>
          <w:t>ITU-Tmembership@itu.int</w:t>
        </w:r>
      </w:hyperlink>
      <w:r w:rsidR="006A7BB8" w:rsidRPr="00B70109">
        <w:t xml:space="preserve">. A quick-start guide for newcomers is available </w:t>
      </w:r>
      <w:hyperlink r:id="rId28" w:history="1">
        <w:r w:rsidR="006A7BB8" w:rsidRPr="00B70109">
          <w:rPr>
            <w:rStyle w:val="Hyperlink"/>
          </w:rPr>
          <w:t>here</w:t>
        </w:r>
      </w:hyperlink>
      <w:r w:rsidR="006A7BB8" w:rsidRPr="00B70109">
        <w:t>.</w:t>
      </w:r>
    </w:p>
    <w:p w:rsidR="00384E5D" w:rsidRPr="00662A32" w:rsidRDefault="00035644" w:rsidP="00F137A8">
      <w:pPr>
        <w:rPr>
          <w:rFonts w:ascii="Calibri" w:hAnsi="Calibri"/>
          <w:lang w:val="en-US" w:eastAsia="zh-CN"/>
        </w:rPr>
      </w:pPr>
      <w:r w:rsidRPr="00F137A8">
        <w:rPr>
          <w:b/>
          <w:bCs/>
          <w:szCs w:val="22"/>
        </w:rPr>
        <w:t>FELLOWSHIPS</w:t>
      </w:r>
      <w:r w:rsidRPr="00F137A8">
        <w:rPr>
          <w:szCs w:val="22"/>
        </w:rPr>
        <w:t xml:space="preserve">: </w:t>
      </w:r>
      <w:r w:rsidR="005E5823">
        <w:rPr>
          <w:szCs w:val="22"/>
        </w:rPr>
        <w:t>Up to t</w:t>
      </w:r>
      <w:r w:rsidR="004E2419" w:rsidRPr="00F137A8">
        <w:rPr>
          <w:szCs w:val="22"/>
        </w:rPr>
        <w:t xml:space="preserve">wo partial fellowships per </w:t>
      </w:r>
      <w:r w:rsidR="005E5823">
        <w:rPr>
          <w:szCs w:val="22"/>
        </w:rPr>
        <w:t>country</w:t>
      </w:r>
      <w:r w:rsidR="004E2419" w:rsidRPr="00F137A8">
        <w:rPr>
          <w:szCs w:val="22"/>
        </w:rPr>
        <w:t xml:space="preserve"> may be awarded, subject to available funding, to facilitate participation from </w:t>
      </w:r>
      <w:r w:rsidR="002719F3" w:rsidRPr="00454036">
        <w:rPr>
          <w:szCs w:val="22"/>
        </w:rPr>
        <w:t>eligible</w:t>
      </w:r>
      <w:r w:rsidR="0060771A">
        <w:rPr>
          <w:szCs w:val="22"/>
        </w:rPr>
        <w:t xml:space="preserve"> c</w:t>
      </w:r>
      <w:r w:rsidR="004E2419" w:rsidRPr="00454036">
        <w:rPr>
          <w:szCs w:val="22"/>
        </w:rPr>
        <w:t>ountries</w:t>
      </w:r>
      <w:r w:rsidR="004E2419" w:rsidRPr="00B56B77">
        <w:rPr>
          <w:szCs w:val="22"/>
        </w:rPr>
        <w:t>.</w:t>
      </w:r>
      <w:r w:rsidR="004E2419" w:rsidRPr="00F137A8">
        <w:rPr>
          <w:szCs w:val="22"/>
        </w:rPr>
        <w:t xml:space="preserve"> As part of the new registration system, fellowship request forms will be sent to those delegates who check the corresponding box on the registration form. </w:t>
      </w:r>
      <w:r w:rsidR="004E2419" w:rsidRPr="00F137A8">
        <w:rPr>
          <w:b/>
          <w:szCs w:val="22"/>
        </w:rPr>
        <w:t xml:space="preserve">Fellowship requests must be received </w:t>
      </w:r>
      <w:r w:rsidR="004E2419" w:rsidRPr="00F137A8">
        <w:rPr>
          <w:b/>
          <w:bCs/>
          <w:szCs w:val="22"/>
        </w:rPr>
        <w:t>by</w:t>
      </w:r>
      <w:r w:rsidR="001F603C" w:rsidRPr="00F137A8">
        <w:rPr>
          <w:b/>
          <w:bCs/>
          <w:szCs w:val="22"/>
        </w:rPr>
        <w:t xml:space="preserve"> </w:t>
      </w:r>
      <w:r w:rsidR="00992236">
        <w:rPr>
          <w:b/>
          <w:bCs/>
          <w:szCs w:val="22"/>
        </w:rPr>
        <w:t>15 October 2019</w:t>
      </w:r>
      <w:r w:rsidR="004E2419" w:rsidRPr="00F137A8">
        <w:rPr>
          <w:b/>
          <w:bCs/>
          <w:szCs w:val="22"/>
        </w:rPr>
        <w:t xml:space="preserve"> at the latest, </w:t>
      </w:r>
      <w:r w:rsidR="0082549C">
        <w:rPr>
          <w:b/>
          <w:bCs/>
          <w:szCs w:val="22"/>
        </w:rPr>
        <w:t xml:space="preserve">and </w:t>
      </w:r>
      <w:r w:rsidR="004E2419" w:rsidRPr="00F137A8">
        <w:rPr>
          <w:b/>
          <w:bCs/>
          <w:szCs w:val="22"/>
        </w:rPr>
        <w:t>it is strongly recommended to register for the event and to start the request process at least seven weeks before the meeting</w:t>
      </w:r>
      <w:r w:rsidR="004E2419" w:rsidRPr="00F137A8">
        <w:rPr>
          <w:szCs w:val="22"/>
        </w:rPr>
        <w:t>.</w:t>
      </w:r>
      <w:r w:rsidR="004E2419" w:rsidRPr="00F137A8">
        <w:t xml:space="preserve"> Please note that the decision criteria to grant a fellowship include: available ITU budget; active participation, including the submission of written contributions; equitable distribution among countries and regions; and gender balance.</w:t>
      </w:r>
    </w:p>
    <w:p w:rsidR="006A7BB8" w:rsidRPr="00B70109" w:rsidRDefault="006A7BB8" w:rsidP="006A7BB8">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rsidR="006A7BB8" w:rsidRPr="006A7BB8" w:rsidRDefault="006A7BB8" w:rsidP="006A7BB8">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29"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0" w:history="1">
        <w:r w:rsidR="00384E5D" w:rsidRPr="00E3102C">
          <w:rPr>
            <w:rStyle w:val="Hyperlink"/>
            <w:szCs w:val="22"/>
          </w:rPr>
          <w:t>http://itu.int/en/delegates-corner</w:t>
        </w:r>
      </w:hyperlink>
      <w:r w:rsidR="00384E5D" w:rsidRPr="00E3102C">
        <w:rPr>
          <w:szCs w:val="22"/>
        </w:rPr>
        <w:t>.</w:t>
      </w:r>
    </w:p>
    <w:p w:rsidR="00000FC7" w:rsidRPr="006A7BB8" w:rsidRDefault="00B61795" w:rsidP="006A7BB8">
      <w:pPr>
        <w:spacing w:after="120"/>
        <w:rPr>
          <w:szCs w:val="22"/>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1"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r w:rsidR="00000FC7">
        <w:rPr>
          <w:b/>
          <w:bCs/>
        </w:rPr>
        <w:br w:type="page"/>
      </w:r>
    </w:p>
    <w:p w:rsidR="00AE03A7" w:rsidRDefault="000F2533" w:rsidP="00E33B48">
      <w:pPr>
        <w:pStyle w:val="AnnexNo"/>
      </w:pPr>
      <w:r w:rsidRPr="00B61795">
        <w:rPr>
          <w:b/>
          <w:bCs w:val="0"/>
        </w:rPr>
        <w:t>ANNEX B</w:t>
      </w:r>
      <w:r w:rsidR="00AE03A7">
        <w:rPr>
          <w:b/>
        </w:rPr>
        <w:br/>
      </w:r>
      <w:r w:rsidR="008C7E47" w:rsidRPr="0060771A">
        <w:rPr>
          <w:b/>
          <w:sz w:val="24"/>
        </w:rPr>
        <w:t>Draft agenda</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Opening of the meeting</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Adoption of the agenda</w:t>
      </w:r>
    </w:p>
    <w:p w:rsidR="00E52FCC" w:rsidRDefault="00E52FCC" w:rsidP="00E52FCC">
      <w:pPr>
        <w:numPr>
          <w:ilvl w:val="0"/>
          <w:numId w:val="15"/>
        </w:numPr>
        <w:overflowPunct/>
        <w:autoSpaceDE/>
        <w:autoSpaceDN/>
        <w:adjustRightInd/>
        <w:spacing w:before="240"/>
        <w:ind w:left="1151" w:right="91" w:hanging="794"/>
        <w:textAlignment w:val="auto"/>
      </w:pPr>
      <w:r w:rsidRPr="00D968BC">
        <w:t xml:space="preserve">Call for any IPR </w:t>
      </w:r>
      <w:r>
        <w:t>d</w:t>
      </w:r>
      <w:r w:rsidRPr="00D968BC">
        <w:t xml:space="preserve">eclarations as per ITU-T </w:t>
      </w:r>
      <w:r>
        <w:t>p</w:t>
      </w:r>
      <w:r w:rsidRPr="00D968BC">
        <w:t>olicy</w:t>
      </w:r>
    </w:p>
    <w:p w:rsidR="00E52FCC" w:rsidRDefault="00E52FCC" w:rsidP="00D34BF6">
      <w:pPr>
        <w:numPr>
          <w:ilvl w:val="0"/>
          <w:numId w:val="15"/>
        </w:numPr>
        <w:overflowPunct/>
        <w:autoSpaceDE/>
        <w:autoSpaceDN/>
        <w:adjustRightInd/>
        <w:spacing w:before="240"/>
        <w:ind w:left="1151" w:right="91" w:hanging="794"/>
        <w:textAlignment w:val="auto"/>
      </w:pPr>
      <w:r>
        <w:t xml:space="preserve">Feedback and status reports on interim activities (since </w:t>
      </w:r>
      <w:r w:rsidR="00916DE7">
        <w:t>May 2019</w:t>
      </w:r>
      <w:r>
        <w:t>)</w:t>
      </w:r>
    </w:p>
    <w:p w:rsidR="00E52FCC" w:rsidRDefault="00E52FCC" w:rsidP="00F137A8">
      <w:pPr>
        <w:tabs>
          <w:tab w:val="clear" w:pos="794"/>
          <w:tab w:val="clear" w:pos="1191"/>
          <w:tab w:val="clear" w:pos="1588"/>
        </w:tabs>
        <w:ind w:left="1701" w:right="91" w:hanging="494"/>
      </w:pPr>
      <w:r>
        <w:t>4.1</w:t>
      </w:r>
      <w:r>
        <w:tab/>
        <w:t xml:space="preserve">Approval of the reports of the </w:t>
      </w:r>
      <w:r w:rsidR="0098138A">
        <w:t>fifth</w:t>
      </w:r>
      <w:r>
        <w:t xml:space="preserve"> SG12 meeting</w:t>
      </w:r>
      <w:r w:rsidR="004239E6">
        <w:t>, and the sixth WP3/12 meeting</w:t>
      </w:r>
    </w:p>
    <w:p w:rsidR="00E52FCC" w:rsidRDefault="00E52FCC" w:rsidP="00E52FCC">
      <w:pPr>
        <w:tabs>
          <w:tab w:val="clear" w:pos="794"/>
          <w:tab w:val="clear" w:pos="1191"/>
          <w:tab w:val="clear" w:pos="1588"/>
        </w:tabs>
        <w:ind w:left="1701" w:right="91" w:hanging="494"/>
      </w:pPr>
      <w:r>
        <w:t>4.2</w:t>
      </w:r>
      <w:r>
        <w:tab/>
      </w:r>
      <w:r w:rsidRPr="003962BF">
        <w:t xml:space="preserve">Status of </w:t>
      </w:r>
      <w:r>
        <w:t>draft Recommendations consented</w:t>
      </w:r>
      <w:r w:rsidR="004239E6">
        <w:t xml:space="preserve"> and determined</w:t>
      </w:r>
    </w:p>
    <w:p w:rsidR="00E52FCC" w:rsidRDefault="00E52FCC" w:rsidP="00E52FCC">
      <w:pPr>
        <w:tabs>
          <w:tab w:val="clear" w:pos="794"/>
          <w:tab w:val="clear" w:pos="1191"/>
          <w:tab w:val="clear" w:pos="1588"/>
        </w:tabs>
        <w:ind w:left="1701" w:right="91" w:hanging="494"/>
      </w:pPr>
      <w:r>
        <w:t>4.3</w:t>
      </w:r>
      <w:r>
        <w:tab/>
        <w:t>SG12 interim activities and workshops</w:t>
      </w:r>
    </w:p>
    <w:p w:rsidR="00E52FCC" w:rsidRDefault="00E52FCC" w:rsidP="00E52FCC">
      <w:pPr>
        <w:tabs>
          <w:tab w:val="clear" w:pos="794"/>
          <w:tab w:val="clear" w:pos="1191"/>
          <w:tab w:val="clear" w:pos="1588"/>
        </w:tabs>
        <w:ind w:left="1701" w:right="91" w:hanging="494"/>
      </w:pPr>
      <w:r>
        <w:t>4.4</w:t>
      </w:r>
      <w:r>
        <w:tab/>
        <w:t>H</w:t>
      </w:r>
      <w:r w:rsidRPr="004B1838">
        <w:t>ighlights of the last Chairmen/TSAG meetings</w:t>
      </w:r>
    </w:p>
    <w:p w:rsidR="00E52FCC" w:rsidRPr="00F137A8" w:rsidRDefault="00F137A8" w:rsidP="00F137A8">
      <w:pPr>
        <w:numPr>
          <w:ilvl w:val="0"/>
          <w:numId w:val="15"/>
        </w:numPr>
        <w:overflowPunct/>
        <w:autoSpaceDE/>
        <w:autoSpaceDN/>
        <w:adjustRightInd/>
        <w:spacing w:before="240"/>
        <w:ind w:right="91"/>
        <w:textAlignment w:val="auto"/>
        <w:rPr>
          <w:lang w:val="fr-CH"/>
        </w:rPr>
      </w:pPr>
      <w:proofErr w:type="spellStart"/>
      <w:r w:rsidRPr="00F137A8">
        <w:rPr>
          <w:lang w:val="fr-CH"/>
        </w:rPr>
        <w:t>Review</w:t>
      </w:r>
      <w:proofErr w:type="spellEnd"/>
      <w:r w:rsidRPr="00F137A8">
        <w:rPr>
          <w:lang w:val="fr-CH"/>
        </w:rPr>
        <w:t xml:space="preserve"> of SG12 structure, rapporteurs, liaison rapporteurs</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Document review and allocation</w:t>
      </w:r>
    </w:p>
    <w:p w:rsidR="00E52FCC" w:rsidRPr="00ED0F51" w:rsidRDefault="00E52FCC" w:rsidP="00F137A8">
      <w:pPr>
        <w:numPr>
          <w:ilvl w:val="0"/>
          <w:numId w:val="15"/>
        </w:numPr>
        <w:overflowPunct/>
        <w:autoSpaceDE/>
        <w:autoSpaceDN/>
        <w:adjustRightInd/>
        <w:spacing w:before="240"/>
        <w:ind w:left="1151" w:right="91" w:hanging="794"/>
        <w:textAlignment w:val="auto"/>
      </w:pPr>
      <w:r w:rsidRPr="00ED0F51">
        <w:t xml:space="preserve">Timetable for </w:t>
      </w:r>
      <w:r w:rsidR="00F137A8">
        <w:t>a</w:t>
      </w:r>
      <w:r w:rsidRPr="00ED0F51">
        <w:t>d</w:t>
      </w:r>
      <w:r>
        <w:t xml:space="preserve"> </w:t>
      </w:r>
      <w:r w:rsidR="00F137A8">
        <w:t>h</w:t>
      </w:r>
      <w:r w:rsidRPr="00ED0F51">
        <w:t>oc meetings</w:t>
      </w:r>
    </w:p>
    <w:p w:rsidR="00F137A8" w:rsidRDefault="00F137A8" w:rsidP="00E52FCC">
      <w:pPr>
        <w:numPr>
          <w:ilvl w:val="0"/>
          <w:numId w:val="15"/>
        </w:numPr>
        <w:overflowPunct/>
        <w:autoSpaceDE/>
        <w:autoSpaceDN/>
        <w:adjustRightInd/>
        <w:spacing w:before="240"/>
        <w:ind w:left="1151" w:right="91" w:hanging="794"/>
        <w:textAlignment w:val="auto"/>
      </w:pPr>
      <w:r>
        <w:t>Work programme</w:t>
      </w:r>
    </w:p>
    <w:p w:rsidR="00F137A8" w:rsidRDefault="00F137A8" w:rsidP="00F137A8">
      <w:pPr>
        <w:numPr>
          <w:ilvl w:val="0"/>
          <w:numId w:val="15"/>
        </w:numPr>
        <w:overflowPunct/>
        <w:autoSpaceDE/>
        <w:autoSpaceDN/>
        <w:adjustRightInd/>
        <w:spacing w:before="240"/>
        <w:ind w:right="91"/>
        <w:textAlignment w:val="auto"/>
      </w:pPr>
      <w:r w:rsidRPr="00F137A8">
        <w:t>Meeting facilities and logistics</w:t>
      </w:r>
    </w:p>
    <w:p w:rsidR="00C67DEF" w:rsidRDefault="00C67DEF" w:rsidP="00C67DEF">
      <w:pPr>
        <w:numPr>
          <w:ilvl w:val="0"/>
          <w:numId w:val="15"/>
        </w:numPr>
        <w:overflowPunct/>
        <w:autoSpaceDE/>
        <w:autoSpaceDN/>
        <w:adjustRightInd/>
        <w:spacing w:before="240"/>
        <w:ind w:left="1151" w:right="91" w:hanging="794"/>
        <w:textAlignment w:val="auto"/>
      </w:pPr>
      <w:r>
        <w:t>SG12 preparations for WTSA-20</w:t>
      </w:r>
    </w:p>
    <w:p w:rsidR="00E52FCC" w:rsidRPr="00ED0F51" w:rsidRDefault="00F137A8" w:rsidP="00F137A8">
      <w:pPr>
        <w:numPr>
          <w:ilvl w:val="0"/>
          <w:numId w:val="15"/>
        </w:numPr>
        <w:overflowPunct/>
        <w:autoSpaceDE/>
        <w:autoSpaceDN/>
        <w:adjustRightInd/>
        <w:spacing w:before="240"/>
        <w:ind w:left="1151" w:right="91" w:hanging="794"/>
        <w:textAlignment w:val="auto"/>
      </w:pPr>
      <w:r>
        <w:t>Meetings of</w:t>
      </w:r>
      <w:r w:rsidR="00E52FCC" w:rsidRPr="00ED0F51">
        <w:t xml:space="preserve"> Que</w:t>
      </w:r>
      <w:r w:rsidR="00E52FCC">
        <w:t>stions 1/12 and 2/12</w:t>
      </w:r>
    </w:p>
    <w:p w:rsidR="00E52FCC" w:rsidRPr="00ED0F51" w:rsidRDefault="00E52FCC" w:rsidP="00F137A8">
      <w:pPr>
        <w:numPr>
          <w:ilvl w:val="0"/>
          <w:numId w:val="15"/>
        </w:numPr>
        <w:overflowPunct/>
        <w:autoSpaceDE/>
        <w:autoSpaceDN/>
        <w:adjustRightInd/>
        <w:spacing w:before="240"/>
        <w:ind w:left="1151" w:right="91" w:hanging="794"/>
        <w:textAlignment w:val="auto"/>
      </w:pPr>
      <w:r w:rsidRPr="00ED0F51">
        <w:t>Working Part</w:t>
      </w:r>
      <w:r>
        <w:t>y</w:t>
      </w:r>
      <w:r w:rsidRPr="00ED0F51">
        <w:t xml:space="preserve"> meetings, including </w:t>
      </w:r>
      <w:r w:rsidR="00F137A8">
        <w:t>a</w:t>
      </w:r>
      <w:r w:rsidRPr="00ED0F51">
        <w:t xml:space="preserve">d </w:t>
      </w:r>
      <w:r w:rsidR="00F137A8">
        <w:t>h</w:t>
      </w:r>
      <w:r w:rsidRPr="00ED0F51">
        <w:t>oc meetings</w:t>
      </w:r>
    </w:p>
    <w:p w:rsidR="00F137A8" w:rsidRPr="00ED0F51" w:rsidRDefault="00F137A8" w:rsidP="00F137A8">
      <w:pPr>
        <w:numPr>
          <w:ilvl w:val="0"/>
          <w:numId w:val="15"/>
        </w:numPr>
        <w:overflowPunct/>
        <w:autoSpaceDE/>
        <w:autoSpaceDN/>
        <w:adjustRightInd/>
        <w:spacing w:before="240"/>
        <w:ind w:left="1151" w:right="91" w:hanging="794"/>
        <w:textAlignment w:val="auto"/>
      </w:pPr>
      <w:r w:rsidRPr="00ED0F51">
        <w:t>Reports of the meetings of Working Parties</w:t>
      </w:r>
      <w:r>
        <w:t>, Questions 1/12 and 2/12</w:t>
      </w:r>
      <w:r w:rsidRPr="00ED0F51">
        <w:t>, including</w:t>
      </w:r>
    </w:p>
    <w:p w:rsidR="00F137A8" w:rsidRDefault="00F137A8" w:rsidP="00C67DEF">
      <w:pPr>
        <w:ind w:left="1701" w:right="91" w:hanging="494"/>
      </w:pPr>
      <w:r w:rsidRPr="00ED0F51">
        <w:t>1</w:t>
      </w:r>
      <w:r w:rsidR="00C67DEF">
        <w:t>3</w:t>
      </w:r>
      <w:r w:rsidRPr="00ED0F51">
        <w:t>.1</w:t>
      </w:r>
      <w:r w:rsidRPr="00ED0F51">
        <w:tab/>
      </w:r>
      <w:r w:rsidRPr="00EE770C">
        <w:t xml:space="preserve">New work items </w:t>
      </w:r>
    </w:p>
    <w:p w:rsidR="00F137A8" w:rsidRDefault="00F137A8" w:rsidP="00C67DEF">
      <w:pPr>
        <w:ind w:left="1701" w:right="91" w:hanging="494"/>
      </w:pPr>
      <w:r>
        <w:t>1</w:t>
      </w:r>
      <w:r w:rsidR="00C67DEF">
        <w:t>3</w:t>
      </w:r>
      <w:r>
        <w:t>.2</w:t>
      </w:r>
      <w:r>
        <w:tab/>
        <w:t>Approval/c</w:t>
      </w:r>
      <w:r w:rsidRPr="00ED0F51">
        <w:t>onsent/determination/deletion of Recommendations</w:t>
      </w:r>
    </w:p>
    <w:p w:rsidR="00F137A8" w:rsidRPr="00ED0F51" w:rsidRDefault="00F137A8" w:rsidP="00C67DEF">
      <w:pPr>
        <w:ind w:left="1701" w:right="91" w:hanging="494"/>
      </w:pPr>
      <w:r w:rsidRPr="00ED0F51">
        <w:t>1</w:t>
      </w:r>
      <w:r w:rsidR="00C67DEF">
        <w:t>3</w:t>
      </w:r>
      <w:r w:rsidRPr="00ED0F51">
        <w:t>.</w:t>
      </w:r>
      <w:r>
        <w:t>3</w:t>
      </w:r>
      <w:r w:rsidRPr="00ED0F51">
        <w:tab/>
      </w:r>
      <w:r>
        <w:t>Agreement</w:t>
      </w:r>
      <w:r w:rsidRPr="00ED0F51">
        <w:t xml:space="preserve"> of Technical Reports/informative texts</w:t>
      </w:r>
    </w:p>
    <w:p w:rsidR="00F137A8" w:rsidRDefault="00F137A8" w:rsidP="00C67DEF">
      <w:pPr>
        <w:ind w:left="1701" w:right="91" w:hanging="494"/>
      </w:pPr>
      <w:r w:rsidRPr="00ED0F51">
        <w:t>1</w:t>
      </w:r>
      <w:r w:rsidR="00C67DEF">
        <w:t>3</w:t>
      </w:r>
      <w:r w:rsidRPr="00ED0F51">
        <w:t>.</w:t>
      </w:r>
      <w:r>
        <w:t>4</w:t>
      </w:r>
      <w:r w:rsidRPr="00ED0F51">
        <w:tab/>
      </w:r>
      <w:r w:rsidRPr="000E4357">
        <w:t>Interim activities</w:t>
      </w:r>
    </w:p>
    <w:p w:rsidR="00F137A8" w:rsidRDefault="00F137A8" w:rsidP="00C67DEF">
      <w:pPr>
        <w:ind w:left="1701" w:right="91" w:hanging="494"/>
      </w:pPr>
      <w:r>
        <w:t>1</w:t>
      </w:r>
      <w:r w:rsidR="00C67DEF">
        <w:t>3</w:t>
      </w:r>
      <w:r>
        <w:t>.5</w:t>
      </w:r>
      <w:r>
        <w:tab/>
      </w:r>
      <w:r w:rsidRPr="000E4357">
        <w:t>Outgoing liaison statements/communications</w:t>
      </w:r>
    </w:p>
    <w:p w:rsidR="00F137A8" w:rsidRPr="00ED0F51" w:rsidRDefault="00F137A8" w:rsidP="00C67DEF">
      <w:pPr>
        <w:ind w:left="1701" w:right="91" w:hanging="494"/>
      </w:pPr>
      <w:r>
        <w:t>1</w:t>
      </w:r>
      <w:r w:rsidR="00C67DEF">
        <w:t>3</w:t>
      </w:r>
      <w:r>
        <w:t>.6</w:t>
      </w:r>
      <w:r>
        <w:tab/>
        <w:t>Review of work programme</w:t>
      </w:r>
    </w:p>
    <w:p w:rsidR="00F137A8" w:rsidRDefault="00F137A8" w:rsidP="00F137A8">
      <w:pPr>
        <w:numPr>
          <w:ilvl w:val="0"/>
          <w:numId w:val="15"/>
        </w:numPr>
        <w:overflowPunct/>
        <w:autoSpaceDE/>
        <w:autoSpaceDN/>
        <w:adjustRightInd/>
        <w:spacing w:before="240"/>
        <w:ind w:left="1151" w:right="91" w:hanging="794"/>
        <w:textAlignment w:val="auto"/>
      </w:pPr>
      <w:r w:rsidRPr="000456E9">
        <w:t xml:space="preserve">Prioritization of </w:t>
      </w:r>
      <w:r>
        <w:t>c</w:t>
      </w:r>
      <w:r w:rsidRPr="000456E9">
        <w:t>onsented Recommendations for translation</w:t>
      </w:r>
    </w:p>
    <w:p w:rsidR="00F137A8" w:rsidRPr="00ED0F51" w:rsidRDefault="00F137A8" w:rsidP="00F137A8">
      <w:pPr>
        <w:numPr>
          <w:ilvl w:val="0"/>
          <w:numId w:val="15"/>
        </w:numPr>
        <w:overflowPunct/>
        <w:autoSpaceDE/>
        <w:autoSpaceDN/>
        <w:adjustRightInd/>
        <w:spacing w:before="240"/>
        <w:ind w:left="1151" w:right="91" w:hanging="794"/>
        <w:textAlignment w:val="auto"/>
      </w:pPr>
      <w:r w:rsidRPr="00ED0F51">
        <w:t xml:space="preserve">Future </w:t>
      </w:r>
      <w:r>
        <w:t xml:space="preserve">SG12 </w:t>
      </w:r>
      <w:r w:rsidRPr="00ED0F51">
        <w:t>meetings and activities</w:t>
      </w:r>
    </w:p>
    <w:p w:rsidR="00F137A8" w:rsidRPr="00ED0F51" w:rsidRDefault="00F137A8" w:rsidP="00F137A8">
      <w:pPr>
        <w:numPr>
          <w:ilvl w:val="0"/>
          <w:numId w:val="15"/>
        </w:numPr>
        <w:overflowPunct/>
        <w:autoSpaceDE/>
        <w:autoSpaceDN/>
        <w:adjustRightInd/>
        <w:spacing w:before="240"/>
        <w:ind w:left="1151" w:right="91" w:hanging="794"/>
        <w:textAlignment w:val="auto"/>
      </w:pPr>
      <w:r>
        <w:t>Any o</w:t>
      </w:r>
      <w:r w:rsidRPr="00ED0F51">
        <w:t>ther business</w:t>
      </w:r>
    </w:p>
    <w:p w:rsidR="00F137A8" w:rsidRPr="00ED0F51" w:rsidRDefault="00F137A8" w:rsidP="00F137A8">
      <w:pPr>
        <w:numPr>
          <w:ilvl w:val="0"/>
          <w:numId w:val="15"/>
        </w:numPr>
        <w:overflowPunct/>
        <w:autoSpaceDE/>
        <w:autoSpaceDN/>
        <w:adjustRightInd/>
        <w:spacing w:before="240"/>
        <w:ind w:left="1151" w:right="91" w:hanging="794"/>
        <w:textAlignment w:val="auto"/>
      </w:pPr>
      <w:r w:rsidRPr="00ED0F51">
        <w:t>Acknowledgments and closure of the meeting</w:t>
      </w:r>
    </w:p>
    <w:p w:rsidR="00E52FCC" w:rsidRPr="00BB6367" w:rsidRDefault="00F137A8" w:rsidP="00F137A8">
      <w:pPr>
        <w:numPr>
          <w:ilvl w:val="0"/>
          <w:numId w:val="15"/>
        </w:numPr>
        <w:overflowPunct/>
        <w:autoSpaceDE/>
        <w:autoSpaceDN/>
        <w:adjustRightInd/>
        <w:spacing w:before="240"/>
        <w:ind w:left="1151" w:right="91" w:hanging="794"/>
        <w:textAlignment w:val="auto"/>
      </w:pPr>
      <w:r w:rsidRPr="00ED0F51">
        <w:rPr>
          <w:lang w:val="en-US"/>
        </w:rPr>
        <w:t>Webinar on outcomes of the meeting</w:t>
      </w:r>
    </w:p>
    <w:p w:rsidR="00E33B48" w:rsidRDefault="00E33B48">
      <w:pPr>
        <w:tabs>
          <w:tab w:val="clear" w:pos="794"/>
          <w:tab w:val="clear" w:pos="1191"/>
          <w:tab w:val="clear" w:pos="1588"/>
          <w:tab w:val="clear" w:pos="1985"/>
        </w:tabs>
        <w:overflowPunct/>
        <w:autoSpaceDE/>
        <w:autoSpaceDN/>
        <w:adjustRightInd/>
        <w:spacing w:before="0"/>
        <w:textAlignment w:val="auto"/>
      </w:pPr>
      <w:r>
        <w:br w:type="page"/>
      </w:r>
    </w:p>
    <w:p w:rsidR="008E51E1" w:rsidRPr="00E33B48" w:rsidRDefault="000F2533" w:rsidP="0040250E">
      <w:pPr>
        <w:pStyle w:val="Annextitle"/>
      </w:pPr>
      <w:r w:rsidRPr="00E33B48">
        <w:t>ANNEX C</w:t>
      </w:r>
      <w:r w:rsidR="00E33B48" w:rsidRPr="00E33B48">
        <w:br/>
      </w:r>
      <w:r w:rsidR="00384E5D" w:rsidRPr="000919DE">
        <w:t xml:space="preserve">Draft </w:t>
      </w:r>
      <w:r w:rsidR="00766333" w:rsidRPr="000919DE">
        <w:t>time</w:t>
      </w:r>
      <w:r w:rsidR="0040250E" w:rsidRPr="000919DE">
        <w:t xml:space="preserve"> plan</w:t>
      </w:r>
    </w:p>
    <w:tbl>
      <w:tblPr>
        <w:tblpPr w:leftFromText="180" w:rightFromText="180" w:vertAnchor="text" w:tblpY="1"/>
        <w:tblOverlap w:val="never"/>
        <w:tblW w:w="93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4"/>
        <w:gridCol w:w="1729"/>
        <w:gridCol w:w="72"/>
        <w:gridCol w:w="1909"/>
        <w:gridCol w:w="1963"/>
        <w:gridCol w:w="1963"/>
      </w:tblGrid>
      <w:tr w:rsidR="00E33B48" w:rsidRPr="00DD1606" w:rsidTr="004D08C4">
        <w:trPr>
          <w:cantSplit/>
          <w:trHeight w:val="359"/>
        </w:trPr>
        <w:tc>
          <w:tcPr>
            <w:tcW w:w="1694" w:type="dxa"/>
            <w:tcBorders>
              <w:top w:val="single" w:sz="4" w:space="0" w:color="auto"/>
              <w:left w:val="single" w:sz="4" w:space="0" w:color="auto"/>
              <w:bottom w:val="single" w:sz="6" w:space="0" w:color="auto"/>
              <w:right w:val="single" w:sz="6" w:space="0" w:color="auto"/>
            </w:tcBorders>
          </w:tcPr>
          <w:p w:rsidR="00E33B48" w:rsidRPr="000B112F"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Pr>
                <w:b/>
                <w:bCs/>
                <w:szCs w:val="22"/>
                <w:lang w:val="en-US"/>
              </w:rPr>
            </w:pPr>
          </w:p>
        </w:tc>
        <w:tc>
          <w:tcPr>
            <w:tcW w:w="3710" w:type="dxa"/>
            <w:gridSpan w:val="3"/>
            <w:tcBorders>
              <w:top w:val="single" w:sz="4" w:space="0" w:color="auto"/>
              <w:left w:val="single" w:sz="6"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2"/>
                <w:lang w:val="en-US"/>
              </w:rPr>
            </w:pPr>
            <w:r w:rsidRPr="00DD1606">
              <w:rPr>
                <w:b/>
                <w:bCs/>
                <w:szCs w:val="22"/>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2"/>
                <w:lang w:val="en-US"/>
              </w:rPr>
            </w:pPr>
            <w:r w:rsidRPr="00DD1606">
              <w:rPr>
                <w:b/>
                <w:bCs/>
                <w:szCs w:val="22"/>
                <w:lang w:val="en-US"/>
              </w:rPr>
              <w:t>Afternoon</w:t>
            </w:r>
          </w:p>
        </w:tc>
      </w:tr>
      <w:tr w:rsidR="00E33B48" w:rsidRPr="00DD1606" w:rsidTr="004D08C4">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DD1606" w:rsidRDefault="00E33B48" w:rsidP="007F5731">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Tuesday</w:t>
            </w:r>
            <w:r w:rsidRPr="00DD1606">
              <w:rPr>
                <w:szCs w:val="22"/>
                <w:lang w:val="en-US"/>
              </w:rPr>
              <w:br/>
            </w:r>
            <w:r w:rsidR="007F5731">
              <w:rPr>
                <w:szCs w:val="22"/>
                <w:lang w:val="en-US"/>
              </w:rPr>
              <w:t>26 November</w:t>
            </w:r>
          </w:p>
        </w:tc>
        <w:tc>
          <w:tcPr>
            <w:tcW w:w="1801" w:type="dxa"/>
            <w:gridSpan w:val="2"/>
            <w:tcBorders>
              <w:top w:val="single" w:sz="6" w:space="0" w:color="auto"/>
              <w:left w:val="single" w:sz="6"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DD1606">
              <w:rPr>
                <w:bCs/>
                <w:szCs w:val="22"/>
              </w:rPr>
              <w:t xml:space="preserve">Study Group 12 Opening </w:t>
            </w:r>
            <w:r w:rsidRPr="00DD1606">
              <w:rPr>
                <w:szCs w:val="22"/>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DD1606">
              <w:rPr>
                <w:bCs/>
                <w:szCs w:val="22"/>
              </w:rPr>
              <w:t>Opening of Working Parties 1, 2 and 3/12 in sequence</w:t>
            </w:r>
          </w:p>
        </w:tc>
      </w:tr>
      <w:tr w:rsidR="00E33B48" w:rsidRPr="00DD1606" w:rsidTr="004D08C4">
        <w:trPr>
          <w:cantSplit/>
          <w:trHeight w:val="345"/>
        </w:trPr>
        <w:tc>
          <w:tcPr>
            <w:tcW w:w="1694" w:type="dxa"/>
            <w:tcBorders>
              <w:top w:val="single" w:sz="6" w:space="0" w:color="auto"/>
              <w:left w:val="single" w:sz="4" w:space="0" w:color="auto"/>
              <w:right w:val="single" w:sz="6" w:space="0" w:color="auto"/>
            </w:tcBorders>
            <w:vAlign w:val="center"/>
            <w:hideMark/>
          </w:tcPr>
          <w:p w:rsidR="00E33B48" w:rsidRPr="00DD1606" w:rsidRDefault="00E33B48" w:rsidP="007F5731">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Wednesday</w:t>
            </w:r>
            <w:r w:rsidRPr="00DD1606">
              <w:rPr>
                <w:szCs w:val="22"/>
                <w:lang w:val="en-US"/>
              </w:rPr>
              <w:br/>
            </w:r>
            <w:r w:rsidR="007F5731">
              <w:rPr>
                <w:szCs w:val="22"/>
                <w:lang w:val="en-US"/>
              </w:rPr>
              <w:t>27 November</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DD1606">
              <w:rPr>
                <w:bCs/>
                <w:szCs w:val="22"/>
              </w:rPr>
              <w:t>Ad hoc meetings (parallel) of</w:t>
            </w:r>
            <w:r w:rsidRPr="00DD1606">
              <w:rPr>
                <w:bCs/>
                <w:szCs w:val="22"/>
              </w:rPr>
              <w:br/>
              <w:t>Questions in any Working Party</w:t>
            </w:r>
          </w:p>
        </w:tc>
        <w:tc>
          <w:tcPr>
            <w:tcW w:w="3926" w:type="dxa"/>
            <w:gridSpan w:val="2"/>
            <w:tcBorders>
              <w:top w:val="single" w:sz="6" w:space="0" w:color="auto"/>
              <w:left w:val="single" w:sz="6" w:space="0" w:color="auto"/>
              <w:right w:val="single" w:sz="4"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DD1606">
              <w:rPr>
                <w:bCs/>
                <w:szCs w:val="22"/>
              </w:rPr>
              <w:t>Ad hoc meetings (parallel) of</w:t>
            </w:r>
            <w:r w:rsidRPr="00DD1606">
              <w:rPr>
                <w:bCs/>
                <w:szCs w:val="22"/>
              </w:rPr>
              <w:br/>
              <w:t>Questions in any Working Party</w:t>
            </w:r>
          </w:p>
        </w:tc>
      </w:tr>
      <w:tr w:rsidR="00E33B48" w:rsidRPr="00DD1606" w:rsidTr="004D08C4">
        <w:trPr>
          <w:cantSplit/>
        </w:trPr>
        <w:tc>
          <w:tcPr>
            <w:tcW w:w="1694" w:type="dxa"/>
            <w:tcBorders>
              <w:top w:val="single" w:sz="2" w:space="0" w:color="auto"/>
              <w:left w:val="single" w:sz="4" w:space="0" w:color="auto"/>
              <w:bottom w:val="single" w:sz="2" w:space="0" w:color="auto"/>
              <w:right w:val="single" w:sz="6" w:space="0" w:color="auto"/>
            </w:tcBorders>
            <w:vAlign w:val="center"/>
            <w:hideMark/>
          </w:tcPr>
          <w:p w:rsidR="00E33B48" w:rsidRPr="00DD1606" w:rsidRDefault="00E33B48" w:rsidP="007F5731">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Thursday</w:t>
            </w:r>
            <w:r w:rsidRPr="00DD1606">
              <w:rPr>
                <w:szCs w:val="22"/>
                <w:lang w:val="en-US"/>
              </w:rPr>
              <w:br/>
            </w:r>
            <w:r w:rsidR="007F5731">
              <w:rPr>
                <w:szCs w:val="22"/>
                <w:lang w:val="en-US"/>
              </w:rPr>
              <w:t>28 November</w:t>
            </w:r>
          </w:p>
        </w:tc>
        <w:tc>
          <w:tcPr>
            <w:tcW w:w="3710" w:type="dxa"/>
            <w:gridSpan w:val="3"/>
            <w:tcBorders>
              <w:top w:val="single" w:sz="2" w:space="0" w:color="auto"/>
              <w:left w:val="single" w:sz="6" w:space="0" w:color="auto"/>
              <w:bottom w:val="single" w:sz="2" w:space="0" w:color="auto"/>
              <w:right w:val="single" w:sz="6" w:space="0" w:color="auto"/>
            </w:tcBorders>
            <w:vAlign w:val="center"/>
            <w:hideMark/>
          </w:tcPr>
          <w:p w:rsidR="00E33B48" w:rsidRPr="00DD1606" w:rsidRDefault="00E33B48" w:rsidP="004D08C4">
            <w:pPr>
              <w:pStyle w:val="TableText0"/>
              <w:tabs>
                <w:tab w:val="left" w:pos="720"/>
              </w:tabs>
              <w:spacing w:before="120" w:after="120"/>
              <w:jc w:val="center"/>
              <w:rPr>
                <w:rFonts w:asciiTheme="minorHAnsi" w:hAnsiTheme="minorHAnsi"/>
                <w:bCs/>
                <w:szCs w:val="22"/>
              </w:rPr>
            </w:pPr>
            <w:r w:rsidRPr="00DD1606">
              <w:rPr>
                <w:rFonts w:asciiTheme="minorHAnsi" w:hAnsiTheme="minorHAnsi"/>
                <w:bCs/>
                <w:szCs w:val="22"/>
              </w:rPr>
              <w:t>Ad hoc meetings (parallel) of</w:t>
            </w:r>
            <w:r w:rsidRPr="00DD1606">
              <w:rPr>
                <w:rFonts w:asciiTheme="minorHAnsi" w:hAnsiTheme="minorHAnsi"/>
                <w:bCs/>
                <w:szCs w:val="22"/>
              </w:rPr>
              <w:br/>
              <w:t>Questions in any Working Party</w:t>
            </w:r>
          </w:p>
        </w:tc>
        <w:tc>
          <w:tcPr>
            <w:tcW w:w="3926" w:type="dxa"/>
            <w:gridSpan w:val="2"/>
            <w:tcBorders>
              <w:top w:val="single" w:sz="2" w:space="0" w:color="auto"/>
              <w:left w:val="single" w:sz="6" w:space="0" w:color="auto"/>
              <w:bottom w:val="single" w:sz="2" w:space="0" w:color="auto"/>
              <w:right w:val="single" w:sz="4" w:space="0" w:color="auto"/>
            </w:tcBorders>
            <w:vAlign w:val="center"/>
            <w:hideMark/>
          </w:tcPr>
          <w:p w:rsidR="00E33B48" w:rsidRPr="00DD1606" w:rsidRDefault="00E33B48" w:rsidP="004D08C4">
            <w:pPr>
              <w:pStyle w:val="TableText0"/>
              <w:tabs>
                <w:tab w:val="left" w:pos="720"/>
              </w:tabs>
              <w:spacing w:before="120" w:after="120"/>
              <w:jc w:val="center"/>
              <w:rPr>
                <w:rFonts w:asciiTheme="minorHAnsi" w:hAnsiTheme="minorHAnsi"/>
                <w:bCs/>
                <w:szCs w:val="22"/>
              </w:rPr>
            </w:pPr>
            <w:r w:rsidRPr="00DD1606">
              <w:rPr>
                <w:rFonts w:asciiTheme="minorHAnsi" w:hAnsiTheme="minorHAnsi"/>
                <w:bCs/>
                <w:szCs w:val="22"/>
              </w:rPr>
              <w:t>Ad hoc meetings (parallel) of</w:t>
            </w:r>
            <w:r w:rsidRPr="00DD1606">
              <w:rPr>
                <w:rFonts w:asciiTheme="minorHAnsi" w:hAnsiTheme="minorHAnsi"/>
                <w:bCs/>
                <w:szCs w:val="22"/>
              </w:rPr>
              <w:br/>
              <w:t>Questions in any Working Party</w:t>
            </w:r>
          </w:p>
        </w:tc>
      </w:tr>
      <w:tr w:rsidR="00E33B48" w:rsidRPr="00DD1606" w:rsidTr="004D08C4">
        <w:trPr>
          <w:cantSplit/>
        </w:trPr>
        <w:tc>
          <w:tcPr>
            <w:tcW w:w="1694" w:type="dxa"/>
            <w:tcBorders>
              <w:top w:val="single" w:sz="2" w:space="0" w:color="auto"/>
              <w:left w:val="single" w:sz="4" w:space="0" w:color="auto"/>
              <w:bottom w:val="single" w:sz="6" w:space="0" w:color="auto"/>
              <w:right w:val="single" w:sz="6" w:space="0" w:color="auto"/>
            </w:tcBorders>
            <w:vAlign w:val="center"/>
            <w:hideMark/>
          </w:tcPr>
          <w:p w:rsidR="00E33B48" w:rsidRPr="00DD1606" w:rsidRDefault="00E33B48" w:rsidP="007F5731">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Friday</w:t>
            </w:r>
            <w:r w:rsidRPr="00DD1606">
              <w:rPr>
                <w:szCs w:val="22"/>
                <w:lang w:val="en-US"/>
              </w:rPr>
              <w:br/>
            </w:r>
            <w:r w:rsidR="007F5731">
              <w:rPr>
                <w:szCs w:val="22"/>
                <w:lang w:val="en-US"/>
              </w:rPr>
              <w:t>29 November</w:t>
            </w:r>
          </w:p>
        </w:tc>
        <w:tc>
          <w:tcPr>
            <w:tcW w:w="3710" w:type="dxa"/>
            <w:gridSpan w:val="3"/>
            <w:tcBorders>
              <w:top w:val="single" w:sz="2" w:space="0" w:color="auto"/>
              <w:left w:val="single" w:sz="6" w:space="0" w:color="auto"/>
              <w:bottom w:val="single" w:sz="6" w:space="0" w:color="auto"/>
              <w:right w:val="single" w:sz="6" w:space="0" w:color="auto"/>
            </w:tcBorders>
            <w:vAlign w:val="center"/>
            <w:hideMark/>
          </w:tcPr>
          <w:p w:rsidR="00E33B48" w:rsidRPr="00DD1606" w:rsidRDefault="00E33B48" w:rsidP="004D08C4">
            <w:pPr>
              <w:pStyle w:val="TableText0"/>
              <w:tabs>
                <w:tab w:val="left" w:pos="720"/>
              </w:tabs>
              <w:spacing w:before="120" w:after="120"/>
              <w:jc w:val="center"/>
              <w:rPr>
                <w:rFonts w:asciiTheme="minorHAnsi" w:hAnsiTheme="minorHAnsi"/>
                <w:bCs/>
                <w:szCs w:val="22"/>
              </w:rPr>
            </w:pPr>
            <w:r w:rsidRPr="00DD1606">
              <w:rPr>
                <w:rFonts w:asciiTheme="minorHAnsi" w:hAnsiTheme="minorHAnsi"/>
                <w:bCs/>
                <w:szCs w:val="22"/>
              </w:rPr>
              <w:t>Ad hoc meetings (parallel) of</w:t>
            </w:r>
            <w:r w:rsidRPr="00DD1606">
              <w:rPr>
                <w:rFonts w:asciiTheme="minorHAnsi" w:hAnsiTheme="minorHAnsi"/>
                <w:bCs/>
                <w:szCs w:val="22"/>
              </w:rPr>
              <w:br/>
              <w:t>Questions in any Working Party</w:t>
            </w:r>
          </w:p>
        </w:tc>
        <w:tc>
          <w:tcPr>
            <w:tcW w:w="3926" w:type="dxa"/>
            <w:gridSpan w:val="2"/>
            <w:tcBorders>
              <w:top w:val="single" w:sz="2" w:space="0" w:color="auto"/>
              <w:left w:val="single" w:sz="6" w:space="0" w:color="auto"/>
              <w:bottom w:val="single" w:sz="6" w:space="0" w:color="auto"/>
              <w:right w:val="single" w:sz="4" w:space="0" w:color="auto"/>
            </w:tcBorders>
            <w:vAlign w:val="center"/>
            <w:hideMark/>
          </w:tcPr>
          <w:p w:rsidR="00E33B48" w:rsidRPr="00DD1606" w:rsidRDefault="000B112F" w:rsidP="004D08C4">
            <w:pPr>
              <w:pStyle w:val="TableText0"/>
              <w:tabs>
                <w:tab w:val="left" w:pos="720"/>
              </w:tabs>
              <w:spacing w:before="120" w:after="120"/>
              <w:jc w:val="center"/>
              <w:rPr>
                <w:rFonts w:asciiTheme="minorHAnsi" w:hAnsiTheme="minorHAnsi"/>
                <w:bCs/>
                <w:szCs w:val="22"/>
              </w:rPr>
            </w:pPr>
            <w:r w:rsidRPr="00DD1606">
              <w:rPr>
                <w:rFonts w:asciiTheme="minorHAnsi" w:hAnsiTheme="minorHAnsi"/>
                <w:bCs/>
                <w:szCs w:val="22"/>
              </w:rPr>
              <w:t>Ad hoc meetings of Q</w:t>
            </w:r>
            <w:r w:rsidR="00E33B48" w:rsidRPr="00DD1606">
              <w:rPr>
                <w:rFonts w:asciiTheme="minorHAnsi" w:hAnsiTheme="minorHAnsi"/>
                <w:bCs/>
                <w:szCs w:val="22"/>
              </w:rPr>
              <w:t>1 and 2/12</w:t>
            </w:r>
          </w:p>
        </w:tc>
      </w:tr>
      <w:tr w:rsidR="00E33B48" w:rsidRPr="00DD1606" w:rsidTr="004D08C4">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E33B48" w:rsidRPr="00DD1606" w:rsidRDefault="00E33B48" w:rsidP="004D08C4">
            <w:pPr>
              <w:pStyle w:val="TableText0"/>
              <w:tabs>
                <w:tab w:val="clear" w:pos="3969"/>
                <w:tab w:val="left" w:pos="720"/>
                <w:tab w:val="left" w:pos="4705"/>
                <w:tab w:val="left" w:pos="5555"/>
              </w:tabs>
              <w:spacing w:before="120" w:after="120" w:line="240" w:lineRule="atLeast"/>
              <w:ind w:right="-108"/>
              <w:jc w:val="center"/>
              <w:rPr>
                <w:rFonts w:asciiTheme="minorHAnsi" w:hAnsiTheme="minorHAnsi"/>
                <w:b/>
                <w:szCs w:val="22"/>
              </w:rPr>
            </w:pPr>
            <w:r w:rsidRPr="00DD1606">
              <w:rPr>
                <w:rFonts w:asciiTheme="minorHAnsi" w:hAnsiTheme="minorHAnsi"/>
                <w:b/>
                <w:szCs w:val="22"/>
              </w:rPr>
              <w:t>WEEKEND</w:t>
            </w:r>
          </w:p>
        </w:tc>
      </w:tr>
      <w:tr w:rsidR="00E33B48" w:rsidRPr="00DD1606" w:rsidTr="004D08C4">
        <w:trPr>
          <w:cantSplit/>
        </w:trPr>
        <w:tc>
          <w:tcPr>
            <w:tcW w:w="1694" w:type="dxa"/>
            <w:tcBorders>
              <w:top w:val="single" w:sz="6" w:space="0" w:color="auto"/>
              <w:left w:val="single" w:sz="4" w:space="0" w:color="auto"/>
              <w:bottom w:val="single" w:sz="2" w:space="0" w:color="auto"/>
              <w:right w:val="single" w:sz="6" w:space="0" w:color="auto"/>
            </w:tcBorders>
            <w:vAlign w:val="center"/>
            <w:hideMark/>
          </w:tcPr>
          <w:p w:rsidR="00E33B48" w:rsidRPr="00DD1606" w:rsidRDefault="00E33B48" w:rsidP="007F5731">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Monday</w:t>
            </w:r>
            <w:r w:rsidRPr="00DD1606">
              <w:rPr>
                <w:szCs w:val="22"/>
                <w:lang w:val="en-US"/>
              </w:rPr>
              <w:br/>
            </w:r>
            <w:r w:rsidR="007F5731">
              <w:rPr>
                <w:szCs w:val="22"/>
                <w:lang w:val="en-US"/>
              </w:rPr>
              <w:t>2 December</w:t>
            </w:r>
          </w:p>
        </w:tc>
        <w:tc>
          <w:tcPr>
            <w:tcW w:w="3710" w:type="dxa"/>
            <w:gridSpan w:val="3"/>
            <w:tcBorders>
              <w:top w:val="single" w:sz="6" w:space="0" w:color="auto"/>
              <w:left w:val="single" w:sz="6" w:space="0" w:color="auto"/>
              <w:bottom w:val="single" w:sz="2" w:space="0" w:color="auto"/>
              <w:right w:val="single" w:sz="6" w:space="0" w:color="auto"/>
            </w:tcBorders>
            <w:vAlign w:val="center"/>
            <w:hideMark/>
          </w:tcPr>
          <w:p w:rsidR="00E33B48" w:rsidRPr="00DD1606" w:rsidRDefault="00E33B48" w:rsidP="004D08C4">
            <w:pPr>
              <w:pStyle w:val="TableText0"/>
              <w:tabs>
                <w:tab w:val="left" w:pos="720"/>
              </w:tabs>
              <w:spacing w:before="120" w:after="120"/>
              <w:jc w:val="center"/>
              <w:rPr>
                <w:rFonts w:asciiTheme="minorHAnsi" w:hAnsiTheme="minorHAnsi"/>
                <w:bCs/>
                <w:szCs w:val="22"/>
              </w:rPr>
            </w:pPr>
            <w:r w:rsidRPr="00DD1606">
              <w:rPr>
                <w:rFonts w:asciiTheme="minorHAnsi" w:hAnsiTheme="minorHAnsi"/>
                <w:bCs/>
                <w:szCs w:val="22"/>
              </w:rPr>
              <w:t>Ad hoc meetings (parallel) of</w:t>
            </w:r>
            <w:r w:rsidRPr="00DD1606">
              <w:rPr>
                <w:rFonts w:asciiTheme="minorHAnsi" w:hAnsiTheme="minorHAnsi"/>
                <w:bCs/>
                <w:szCs w:val="22"/>
              </w:rPr>
              <w:br/>
              <w:t>Questions in any Working Party</w:t>
            </w:r>
          </w:p>
        </w:tc>
        <w:tc>
          <w:tcPr>
            <w:tcW w:w="3926" w:type="dxa"/>
            <w:gridSpan w:val="2"/>
            <w:tcBorders>
              <w:top w:val="single" w:sz="6" w:space="0" w:color="auto"/>
              <w:left w:val="single" w:sz="6" w:space="0" w:color="auto"/>
              <w:bottom w:val="single" w:sz="2" w:space="0" w:color="auto"/>
              <w:right w:val="single" w:sz="4" w:space="0" w:color="auto"/>
            </w:tcBorders>
            <w:vAlign w:val="center"/>
            <w:hideMark/>
          </w:tcPr>
          <w:p w:rsidR="00E33B48" w:rsidRPr="00DD1606" w:rsidRDefault="00E33B48" w:rsidP="004D08C4">
            <w:pPr>
              <w:pStyle w:val="TableText0"/>
              <w:tabs>
                <w:tab w:val="left" w:pos="720"/>
              </w:tabs>
              <w:spacing w:before="120" w:after="120"/>
              <w:ind w:right="-108"/>
              <w:jc w:val="center"/>
              <w:rPr>
                <w:rFonts w:asciiTheme="minorHAnsi" w:hAnsiTheme="minorHAnsi"/>
                <w:bCs/>
                <w:szCs w:val="22"/>
              </w:rPr>
            </w:pPr>
            <w:r w:rsidRPr="00DD1606">
              <w:rPr>
                <w:rFonts w:asciiTheme="minorHAnsi" w:hAnsiTheme="minorHAnsi"/>
                <w:bCs/>
                <w:szCs w:val="22"/>
              </w:rPr>
              <w:t>Ad hoc meetings (parallel) of</w:t>
            </w:r>
            <w:r w:rsidRPr="00DD1606">
              <w:rPr>
                <w:rFonts w:asciiTheme="minorHAnsi" w:hAnsiTheme="minorHAnsi"/>
                <w:bCs/>
                <w:szCs w:val="22"/>
              </w:rPr>
              <w:br/>
              <w:t xml:space="preserve">Questions in any Working Party </w:t>
            </w:r>
          </w:p>
        </w:tc>
      </w:tr>
      <w:tr w:rsidR="00E33B48" w:rsidRPr="00DD1606" w:rsidTr="004D08C4">
        <w:trPr>
          <w:cantSplit/>
        </w:trPr>
        <w:tc>
          <w:tcPr>
            <w:tcW w:w="1694" w:type="dxa"/>
            <w:tcBorders>
              <w:top w:val="single" w:sz="2" w:space="0" w:color="auto"/>
              <w:left w:val="single" w:sz="4" w:space="0" w:color="auto"/>
              <w:bottom w:val="single" w:sz="6" w:space="0" w:color="auto"/>
              <w:right w:val="single" w:sz="6" w:space="0" w:color="auto"/>
            </w:tcBorders>
            <w:vAlign w:val="center"/>
            <w:hideMark/>
          </w:tcPr>
          <w:p w:rsidR="00E33B48" w:rsidRPr="00DD1606" w:rsidRDefault="00E33B48" w:rsidP="007F5731">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Tuesday</w:t>
            </w:r>
            <w:r w:rsidRPr="00DD1606">
              <w:rPr>
                <w:szCs w:val="22"/>
                <w:lang w:val="en-US"/>
              </w:rPr>
              <w:br/>
            </w:r>
            <w:r w:rsidR="007F5731">
              <w:rPr>
                <w:szCs w:val="22"/>
                <w:lang w:val="en-US"/>
              </w:rPr>
              <w:t>3 December</w:t>
            </w:r>
          </w:p>
        </w:tc>
        <w:tc>
          <w:tcPr>
            <w:tcW w:w="3710" w:type="dxa"/>
            <w:gridSpan w:val="3"/>
            <w:tcBorders>
              <w:top w:val="single" w:sz="2" w:space="0" w:color="auto"/>
              <w:left w:val="single" w:sz="6"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DD1606">
              <w:rPr>
                <w:bCs/>
                <w:szCs w:val="22"/>
              </w:rPr>
              <w:t>Ad hoc meetings (parallel) of</w:t>
            </w:r>
            <w:r w:rsidRPr="00DD1606">
              <w:rPr>
                <w:bCs/>
                <w:szCs w:val="22"/>
              </w:rPr>
              <w:br/>
              <w:t>Questions in any Working Party</w:t>
            </w:r>
          </w:p>
        </w:tc>
        <w:tc>
          <w:tcPr>
            <w:tcW w:w="3926" w:type="dxa"/>
            <w:gridSpan w:val="2"/>
            <w:tcBorders>
              <w:top w:val="single" w:sz="2" w:space="0" w:color="auto"/>
              <w:left w:val="single" w:sz="6" w:space="0" w:color="auto"/>
              <w:bottom w:val="single" w:sz="6" w:space="0" w:color="auto"/>
              <w:right w:val="single" w:sz="4" w:space="0" w:color="auto"/>
            </w:tcBorders>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DD1606">
              <w:rPr>
                <w:bCs/>
                <w:szCs w:val="22"/>
              </w:rPr>
              <w:t>Ad hoc meetings (parallel) of</w:t>
            </w:r>
            <w:r w:rsidRPr="00DD1606">
              <w:rPr>
                <w:bCs/>
                <w:szCs w:val="22"/>
              </w:rPr>
              <w:br/>
              <w:t>Questions in any Working Party</w:t>
            </w:r>
          </w:p>
        </w:tc>
      </w:tr>
      <w:tr w:rsidR="00E33B48" w:rsidRPr="00DD1606" w:rsidTr="004D08C4">
        <w:trPr>
          <w:cantSplit/>
          <w:trHeight w:val="589"/>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DD1606" w:rsidRDefault="00E33B48" w:rsidP="00CE12B3">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Wednesday</w:t>
            </w:r>
            <w:r w:rsidRPr="00DD1606">
              <w:rPr>
                <w:szCs w:val="22"/>
                <w:lang w:val="en-US"/>
              </w:rPr>
              <w:br/>
            </w:r>
            <w:r w:rsidR="00CE12B3">
              <w:rPr>
                <w:szCs w:val="22"/>
                <w:lang w:val="en-US"/>
              </w:rPr>
              <w:t>4 December</w:t>
            </w:r>
          </w:p>
        </w:tc>
        <w:tc>
          <w:tcPr>
            <w:tcW w:w="7636" w:type="dxa"/>
            <w:gridSpan w:val="5"/>
            <w:tcBorders>
              <w:top w:val="single" w:sz="6" w:space="0" w:color="auto"/>
              <w:left w:val="single" w:sz="6" w:space="0" w:color="auto"/>
              <w:bottom w:val="single" w:sz="6" w:space="0" w:color="auto"/>
              <w:right w:val="single" w:sz="4"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DD1606">
              <w:rPr>
                <w:bCs/>
                <w:szCs w:val="22"/>
              </w:rPr>
              <w:t>Closing of Working Parties 3, 2 and 1/12 in sequence</w:t>
            </w:r>
          </w:p>
        </w:tc>
      </w:tr>
      <w:tr w:rsidR="00E33B48" w:rsidRPr="000B112F" w:rsidTr="004D08C4">
        <w:trPr>
          <w:cantSplit/>
          <w:trHeight w:val="885"/>
        </w:trPr>
        <w:tc>
          <w:tcPr>
            <w:tcW w:w="1694" w:type="dxa"/>
            <w:tcBorders>
              <w:top w:val="single" w:sz="6" w:space="0" w:color="auto"/>
              <w:left w:val="single" w:sz="4" w:space="0" w:color="auto"/>
              <w:bottom w:val="single" w:sz="4" w:space="0" w:color="auto"/>
              <w:right w:val="single" w:sz="6" w:space="0" w:color="auto"/>
            </w:tcBorders>
            <w:vAlign w:val="center"/>
            <w:hideMark/>
          </w:tcPr>
          <w:p w:rsidR="00E33B48" w:rsidRPr="00DD1606" w:rsidRDefault="00E33B48" w:rsidP="00CE12B3">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Thursday</w:t>
            </w:r>
            <w:r w:rsidRPr="00DD1606">
              <w:rPr>
                <w:szCs w:val="22"/>
                <w:lang w:val="en-US"/>
              </w:rPr>
              <w:br/>
            </w:r>
            <w:r w:rsidR="00CE12B3">
              <w:rPr>
                <w:szCs w:val="22"/>
                <w:lang w:val="en-US"/>
              </w:rPr>
              <w:t>5 December</w:t>
            </w:r>
          </w:p>
        </w:tc>
        <w:tc>
          <w:tcPr>
            <w:tcW w:w="1729" w:type="dxa"/>
            <w:tcBorders>
              <w:top w:val="single" w:sz="6" w:space="0" w:color="auto"/>
              <w:left w:val="single" w:sz="6" w:space="0" w:color="auto"/>
              <w:bottom w:val="single" w:sz="4"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DD1606">
              <w:rPr>
                <w:szCs w:val="22"/>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DD1606">
              <w:rPr>
                <w:bCs/>
                <w:szCs w:val="22"/>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DD1606">
              <w:rPr>
                <w:bCs/>
                <w:szCs w:val="22"/>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2"/>
                <w:lang w:val="en-US"/>
              </w:rPr>
            </w:pPr>
            <w:r w:rsidRPr="00DD1606">
              <w:rPr>
                <w:szCs w:val="22"/>
                <w:lang w:val="en-US"/>
              </w:rPr>
              <w:t>Webinar on outcomes of the meeting</w:t>
            </w:r>
          </w:p>
        </w:tc>
      </w:tr>
    </w:tbl>
    <w:p w:rsidR="003A23E1" w:rsidRPr="003A23E1" w:rsidRDefault="004D08C4" w:rsidP="003A23E1">
      <w:r>
        <w:br w:type="textWrapping" w:clear="all"/>
      </w:r>
    </w:p>
    <w:p w:rsidR="00E33B48" w:rsidRPr="000919DE" w:rsidRDefault="00E33B48" w:rsidP="00E33B48">
      <w:pPr>
        <w:rPr>
          <w:b/>
          <w:bCs/>
          <w:szCs w:val="22"/>
          <w:u w:val="single"/>
        </w:rPr>
      </w:pPr>
      <w:r w:rsidRPr="000919DE">
        <w:rPr>
          <w:b/>
          <w:bCs/>
          <w:szCs w:val="22"/>
          <w:u w:val="single"/>
        </w:rPr>
        <w:t>Notes from TSB:</w:t>
      </w:r>
    </w:p>
    <w:p w:rsidR="00E33B48" w:rsidRPr="00DD1606" w:rsidRDefault="00E33B48" w:rsidP="00DD1606">
      <w:pPr>
        <w:spacing w:before="40" w:after="40"/>
        <w:ind w:left="284" w:hanging="284"/>
        <w:rPr>
          <w:szCs w:val="22"/>
        </w:rPr>
      </w:pPr>
      <w:r w:rsidRPr="00DD1606">
        <w:rPr>
          <w:szCs w:val="22"/>
        </w:rPr>
        <w:t>1</w:t>
      </w:r>
      <w:r w:rsidRPr="00DD1606">
        <w:rPr>
          <w:szCs w:val="22"/>
        </w:rPr>
        <w:tab/>
        <w:t>SG12 management team meeting</w:t>
      </w:r>
      <w:r w:rsidR="00DD1606" w:rsidRPr="00DD1606">
        <w:rPr>
          <w:szCs w:val="22"/>
        </w:rPr>
        <w:t>s</w:t>
      </w:r>
      <w:r w:rsidRPr="00DD1606">
        <w:rPr>
          <w:szCs w:val="22"/>
        </w:rPr>
        <w:t xml:space="preserve">: </w:t>
      </w:r>
      <w:r w:rsidR="006951E6">
        <w:rPr>
          <w:szCs w:val="22"/>
        </w:rPr>
        <w:t>25</w:t>
      </w:r>
      <w:r w:rsidR="00DD1606" w:rsidRPr="00DD1606">
        <w:rPr>
          <w:szCs w:val="22"/>
        </w:rPr>
        <w:t xml:space="preserve"> </w:t>
      </w:r>
      <w:r w:rsidR="006951E6">
        <w:rPr>
          <w:szCs w:val="22"/>
        </w:rPr>
        <w:t>November</w:t>
      </w:r>
      <w:r w:rsidR="00DD1606" w:rsidRPr="00DD1606">
        <w:rPr>
          <w:szCs w:val="22"/>
        </w:rPr>
        <w:t xml:space="preserve">, 14:00-17:30; </w:t>
      </w:r>
      <w:r w:rsidR="004239E6">
        <w:rPr>
          <w:szCs w:val="22"/>
        </w:rPr>
        <w:t>5 December</w:t>
      </w:r>
      <w:r w:rsidRPr="00DD1606">
        <w:rPr>
          <w:szCs w:val="22"/>
        </w:rPr>
        <w:t xml:space="preserve">, </w:t>
      </w:r>
      <w:r w:rsidR="00DD1606" w:rsidRPr="00DD1606">
        <w:rPr>
          <w:szCs w:val="22"/>
        </w:rPr>
        <w:t>09</w:t>
      </w:r>
      <w:r w:rsidRPr="00DD1606">
        <w:rPr>
          <w:szCs w:val="22"/>
        </w:rPr>
        <w:t>:00-10:30</w:t>
      </w:r>
    </w:p>
    <w:p w:rsidR="00E33B48" w:rsidRPr="00DD1606" w:rsidRDefault="00DD1606" w:rsidP="003873C4">
      <w:pPr>
        <w:spacing w:before="40" w:after="40"/>
        <w:ind w:left="284" w:hanging="284"/>
        <w:rPr>
          <w:szCs w:val="22"/>
        </w:rPr>
      </w:pPr>
      <w:r w:rsidRPr="00DD1606">
        <w:rPr>
          <w:szCs w:val="22"/>
        </w:rPr>
        <w:t>2</w:t>
      </w:r>
      <w:r w:rsidR="00E33B48" w:rsidRPr="00DD1606">
        <w:rPr>
          <w:szCs w:val="22"/>
        </w:rPr>
        <w:tab/>
        <w:t xml:space="preserve">Welcome of new SG12 participants and tour of ITU premises; </w:t>
      </w:r>
      <w:r w:rsidR="006951E6">
        <w:rPr>
          <w:szCs w:val="22"/>
        </w:rPr>
        <w:t>26 November</w:t>
      </w:r>
      <w:r w:rsidR="00E33B48" w:rsidRPr="00DD1606">
        <w:rPr>
          <w:szCs w:val="22"/>
        </w:rPr>
        <w:t>, 10:30-11:00; meeting place: reception desk/</w:t>
      </w:r>
      <w:proofErr w:type="spellStart"/>
      <w:r w:rsidR="00E33B48" w:rsidRPr="00DD1606">
        <w:rPr>
          <w:szCs w:val="22"/>
        </w:rPr>
        <w:t>Montbrillant</w:t>
      </w:r>
      <w:proofErr w:type="spellEnd"/>
      <w:r w:rsidR="00E33B48" w:rsidRPr="00DD1606">
        <w:rPr>
          <w:szCs w:val="22"/>
        </w:rPr>
        <w:t xml:space="preserve"> building. Please note that the guided tour will conclude by escorting all newcomers to the Opening Plenary. The Opening Plenary starts at 11:00.</w:t>
      </w:r>
    </w:p>
    <w:p w:rsidR="00E33B48" w:rsidRPr="00DD1606" w:rsidRDefault="00DD1606" w:rsidP="00DD1606">
      <w:pPr>
        <w:spacing w:before="40" w:after="40"/>
        <w:ind w:left="284" w:hanging="284"/>
        <w:rPr>
          <w:szCs w:val="22"/>
        </w:rPr>
      </w:pPr>
      <w:r w:rsidRPr="00DD1606">
        <w:rPr>
          <w:szCs w:val="22"/>
        </w:rPr>
        <w:t>3</w:t>
      </w:r>
      <w:r w:rsidR="00E33B48" w:rsidRPr="00DD1606">
        <w:rPr>
          <w:szCs w:val="22"/>
        </w:rPr>
        <w:tab/>
      </w:r>
      <w:r w:rsidR="00E33B48" w:rsidRPr="00DD1606">
        <w:rPr>
          <w:szCs w:val="22"/>
          <w:lang w:val="en-US"/>
        </w:rPr>
        <w:t>SG</w:t>
      </w:r>
      <w:r w:rsidR="00E33B48" w:rsidRPr="00DD1606">
        <w:rPr>
          <w:caps/>
          <w:szCs w:val="22"/>
          <w:lang w:val="en-US"/>
        </w:rPr>
        <w:t>12</w:t>
      </w:r>
      <w:r w:rsidR="00E33B48" w:rsidRPr="00DD1606">
        <w:rPr>
          <w:szCs w:val="22"/>
          <w:lang w:val="en-US"/>
        </w:rPr>
        <w:t xml:space="preserve"> </w:t>
      </w:r>
      <w:r w:rsidRPr="00DD1606">
        <w:rPr>
          <w:szCs w:val="22"/>
          <w:lang w:val="en-US"/>
        </w:rPr>
        <w:t>o</w:t>
      </w:r>
      <w:r w:rsidR="00E33B48" w:rsidRPr="00DD1606">
        <w:rPr>
          <w:szCs w:val="22"/>
          <w:lang w:val="en-US"/>
        </w:rPr>
        <w:t>rientation session for newcomers &amp; Newcomers’ discussion with SG</w:t>
      </w:r>
      <w:r w:rsidR="00E33B48" w:rsidRPr="00DD1606">
        <w:rPr>
          <w:caps/>
          <w:szCs w:val="22"/>
          <w:lang w:val="en-US"/>
        </w:rPr>
        <w:t>12</w:t>
      </w:r>
      <w:r w:rsidR="00E33B48" w:rsidRPr="00DD1606">
        <w:rPr>
          <w:szCs w:val="22"/>
          <w:lang w:val="en-US"/>
        </w:rPr>
        <w:t xml:space="preserve"> management, </w:t>
      </w:r>
      <w:r w:rsidR="00E33B48" w:rsidRPr="00DD1606">
        <w:rPr>
          <w:szCs w:val="22"/>
        </w:rPr>
        <w:t xml:space="preserve">Wednesday, </w:t>
      </w:r>
      <w:r w:rsidR="000F2533" w:rsidRPr="00DD1606">
        <w:rPr>
          <w:szCs w:val="22"/>
        </w:rPr>
        <w:br/>
      </w:r>
      <w:r w:rsidR="006951E6">
        <w:rPr>
          <w:szCs w:val="22"/>
          <w:lang w:val="en-US"/>
        </w:rPr>
        <w:t>27 November</w:t>
      </w:r>
      <w:r w:rsidR="00E33B48" w:rsidRPr="00DD1606">
        <w:rPr>
          <w:szCs w:val="22"/>
          <w:lang w:val="en-US"/>
        </w:rPr>
        <w:t>, 13:00-14:00</w:t>
      </w:r>
    </w:p>
    <w:p w:rsidR="00E33B48" w:rsidRPr="00DD1606" w:rsidRDefault="00DD1606" w:rsidP="00E33B48">
      <w:pPr>
        <w:spacing w:before="40" w:after="40"/>
        <w:ind w:left="284" w:hanging="284"/>
        <w:rPr>
          <w:szCs w:val="22"/>
        </w:rPr>
      </w:pPr>
      <w:r w:rsidRPr="00DD1606">
        <w:rPr>
          <w:szCs w:val="22"/>
        </w:rPr>
        <w:t>4</w:t>
      </w:r>
      <w:r w:rsidR="00E33B48" w:rsidRPr="00DD1606">
        <w:rPr>
          <w:szCs w:val="22"/>
        </w:rPr>
        <w:tab/>
        <w:t>Closing Plenary sessions are 10:30-12:00 and 13:30-15:30</w:t>
      </w:r>
    </w:p>
    <w:p w:rsidR="00E33B48" w:rsidRPr="00DD1606" w:rsidRDefault="00DD1606" w:rsidP="0082549C">
      <w:pPr>
        <w:spacing w:before="40" w:after="40"/>
        <w:ind w:left="284" w:hanging="284"/>
        <w:rPr>
          <w:szCs w:val="22"/>
        </w:rPr>
      </w:pPr>
      <w:r w:rsidRPr="00DD1606">
        <w:rPr>
          <w:szCs w:val="22"/>
        </w:rPr>
        <w:t>5</w:t>
      </w:r>
      <w:r w:rsidR="00E33B48" w:rsidRPr="00DD1606">
        <w:rPr>
          <w:szCs w:val="22"/>
        </w:rPr>
        <w:tab/>
        <w:t>All other sessions are 9:00-12:30 and 14:00-17:30 with 30</w:t>
      </w:r>
      <w:r w:rsidR="0082549C">
        <w:rPr>
          <w:szCs w:val="22"/>
        </w:rPr>
        <w:t>-</w:t>
      </w:r>
      <w:r w:rsidR="00E33B48" w:rsidRPr="00DD1606">
        <w:rPr>
          <w:szCs w:val="22"/>
        </w:rPr>
        <w:t>minute breaks in the middle</w:t>
      </w:r>
    </w:p>
    <w:p w:rsidR="00E33B48" w:rsidRPr="000919DE" w:rsidRDefault="00DD1606" w:rsidP="008C3508">
      <w:pPr>
        <w:spacing w:before="40" w:after="40"/>
        <w:ind w:left="284" w:hanging="284"/>
        <w:rPr>
          <w:szCs w:val="22"/>
        </w:rPr>
      </w:pPr>
      <w:r w:rsidRPr="00DD1606">
        <w:rPr>
          <w:szCs w:val="22"/>
        </w:rPr>
        <w:t>6</w:t>
      </w:r>
      <w:r w:rsidR="00E33B48" w:rsidRPr="00DD1606">
        <w:rPr>
          <w:szCs w:val="22"/>
        </w:rPr>
        <w:tab/>
        <w:t xml:space="preserve">Webinar on outcomes of the meeting (consented Recommendations, approved Supplements and Technical Reports, etc.), </w:t>
      </w:r>
      <w:r w:rsidR="006951E6">
        <w:rPr>
          <w:szCs w:val="22"/>
        </w:rPr>
        <w:t>5 December</w:t>
      </w:r>
      <w:r w:rsidR="00E33B48" w:rsidRPr="00DD1606">
        <w:rPr>
          <w:szCs w:val="22"/>
        </w:rPr>
        <w:t>, 15:45-16:30</w:t>
      </w:r>
    </w:p>
    <w:p w:rsidR="00E33B48" w:rsidRDefault="00E33B48" w:rsidP="00977A25">
      <w:pPr>
        <w:jc w:val="center"/>
      </w:pPr>
    </w:p>
    <w:p w:rsidR="00977A25" w:rsidRPr="000B112F" w:rsidRDefault="00977A25" w:rsidP="00977A25">
      <w:pPr>
        <w:jc w:val="center"/>
      </w:pPr>
      <w:r w:rsidRPr="000B112F">
        <w:t>_____________________</w:t>
      </w:r>
    </w:p>
    <w:sectPr w:rsidR="00977A25" w:rsidRPr="000B112F" w:rsidSect="00D442B4">
      <w:headerReference w:type="default" r:id="rId32"/>
      <w:footerReference w:type="default" r:id="rId33"/>
      <w:footerReference w:type="first" r:id="rId34"/>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8CE" w:rsidRDefault="001908CE">
      <w:r>
        <w:separator/>
      </w:r>
    </w:p>
  </w:endnote>
  <w:endnote w:type="continuationSeparator" w:id="0">
    <w:p w:rsidR="001908CE" w:rsidRDefault="0019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8CE" w:rsidRDefault="001908CE">
      <w:r>
        <w:t>____________________</w:t>
      </w:r>
    </w:p>
  </w:footnote>
  <w:footnote w:type="continuationSeparator" w:id="0">
    <w:p w:rsidR="001908CE" w:rsidRDefault="0019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E1" w:rsidRDefault="00776962"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6</w:t>
        </w:r>
        <w:r w:rsidR="00C740E1">
          <w:rPr>
            <w:noProof/>
          </w:rPr>
          <w:fldChar w:fldCharType="end"/>
        </w:r>
      </w:sdtContent>
    </w:sdt>
    <w:r w:rsidR="00C740E1">
      <w:rPr>
        <w:noProof/>
      </w:rPr>
      <w:t xml:space="preserve"> </w:t>
    </w:r>
    <w:r w:rsidR="003A71AF">
      <w:rPr>
        <w:noProof/>
      </w:rPr>
      <w:t>-</w:t>
    </w:r>
  </w:p>
  <w:p w:rsidR="00C740E1" w:rsidRPr="00C740E1" w:rsidRDefault="001850FC" w:rsidP="006A7BB8">
    <w:pPr>
      <w:pStyle w:val="Header"/>
      <w:rPr>
        <w:lang w:val="en-US"/>
      </w:rPr>
    </w:pPr>
    <w:r>
      <w:rPr>
        <w:noProof/>
      </w:rPr>
      <w:t>Collective letter</w:t>
    </w:r>
    <w:r w:rsidR="008B7EC1">
      <w:rPr>
        <w:noProof/>
      </w:rPr>
      <w:t xml:space="preserve"> </w:t>
    </w:r>
    <w:r w:rsidR="007D757D">
      <w:rPr>
        <w:noProof/>
      </w:rPr>
      <w:t>8</w:t>
    </w:r>
    <w:r w:rsidR="008C7E47" w:rsidRPr="008B7EC1">
      <w:rPr>
        <w:noProof/>
      </w:rPr>
      <w:t>/</w:t>
    </w:r>
    <w:r w:rsidR="008B7EC1" w:rsidRPr="008B7EC1">
      <w:rPr>
        <w:noProof/>
      </w:rPr>
      <w:t>12</w:t>
    </w:r>
    <w:r w:rsidR="0082549C">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79"/>
    <w:rsid w:val="00000FC7"/>
    <w:rsid w:val="000069D4"/>
    <w:rsid w:val="0000705A"/>
    <w:rsid w:val="000103B1"/>
    <w:rsid w:val="00010B0B"/>
    <w:rsid w:val="000174AD"/>
    <w:rsid w:val="00025A7B"/>
    <w:rsid w:val="000305E1"/>
    <w:rsid w:val="00035644"/>
    <w:rsid w:val="000473DF"/>
    <w:rsid w:val="00053AD3"/>
    <w:rsid w:val="00073152"/>
    <w:rsid w:val="00074F77"/>
    <w:rsid w:val="0008213A"/>
    <w:rsid w:val="000877A6"/>
    <w:rsid w:val="000919DE"/>
    <w:rsid w:val="00095667"/>
    <w:rsid w:val="000A7D55"/>
    <w:rsid w:val="000B08DC"/>
    <w:rsid w:val="000B112F"/>
    <w:rsid w:val="000B2F64"/>
    <w:rsid w:val="000B31A0"/>
    <w:rsid w:val="000B46FB"/>
    <w:rsid w:val="000B7817"/>
    <w:rsid w:val="000C2E8E"/>
    <w:rsid w:val="000D49FB"/>
    <w:rsid w:val="000E0AE4"/>
    <w:rsid w:val="000E0E7C"/>
    <w:rsid w:val="000E20B1"/>
    <w:rsid w:val="000F1B4B"/>
    <w:rsid w:val="000F2533"/>
    <w:rsid w:val="000F6D51"/>
    <w:rsid w:val="00100177"/>
    <w:rsid w:val="0011535C"/>
    <w:rsid w:val="00115CBD"/>
    <w:rsid w:val="00117BEF"/>
    <w:rsid w:val="00124AE2"/>
    <w:rsid w:val="00126E71"/>
    <w:rsid w:val="0012744F"/>
    <w:rsid w:val="0013105C"/>
    <w:rsid w:val="00132F5B"/>
    <w:rsid w:val="00134227"/>
    <w:rsid w:val="00135065"/>
    <w:rsid w:val="0013699E"/>
    <w:rsid w:val="00136A91"/>
    <w:rsid w:val="00143532"/>
    <w:rsid w:val="00150BAC"/>
    <w:rsid w:val="00150FE5"/>
    <w:rsid w:val="00155A47"/>
    <w:rsid w:val="00156DFF"/>
    <w:rsid w:val="00156F66"/>
    <w:rsid w:val="00171280"/>
    <w:rsid w:val="0018068E"/>
    <w:rsid w:val="001809AC"/>
    <w:rsid w:val="00182528"/>
    <w:rsid w:val="0018500B"/>
    <w:rsid w:val="001850FC"/>
    <w:rsid w:val="001863B9"/>
    <w:rsid w:val="001908CE"/>
    <w:rsid w:val="00196A19"/>
    <w:rsid w:val="00196AB1"/>
    <w:rsid w:val="001A0955"/>
    <w:rsid w:val="001A7DDC"/>
    <w:rsid w:val="001B24FA"/>
    <w:rsid w:val="001B2E6B"/>
    <w:rsid w:val="001C0948"/>
    <w:rsid w:val="001C1E83"/>
    <w:rsid w:val="001C3CDB"/>
    <w:rsid w:val="001D443D"/>
    <w:rsid w:val="001E2029"/>
    <w:rsid w:val="001F603C"/>
    <w:rsid w:val="00202DC1"/>
    <w:rsid w:val="002039F5"/>
    <w:rsid w:val="0020709B"/>
    <w:rsid w:val="002116EE"/>
    <w:rsid w:val="00214091"/>
    <w:rsid w:val="002169B6"/>
    <w:rsid w:val="00223220"/>
    <w:rsid w:val="00226F98"/>
    <w:rsid w:val="002309D8"/>
    <w:rsid w:val="002346FE"/>
    <w:rsid w:val="00234997"/>
    <w:rsid w:val="00235D70"/>
    <w:rsid w:val="00241934"/>
    <w:rsid w:val="0024485F"/>
    <w:rsid w:val="00263CE7"/>
    <w:rsid w:val="00267A46"/>
    <w:rsid w:val="002719F3"/>
    <w:rsid w:val="00282A23"/>
    <w:rsid w:val="00287BF1"/>
    <w:rsid w:val="002A3D35"/>
    <w:rsid w:val="002A7FE2"/>
    <w:rsid w:val="002B2977"/>
    <w:rsid w:val="002B7101"/>
    <w:rsid w:val="002B711C"/>
    <w:rsid w:val="002C0244"/>
    <w:rsid w:val="002C3E7B"/>
    <w:rsid w:val="002D0ACE"/>
    <w:rsid w:val="002D2627"/>
    <w:rsid w:val="002D2D49"/>
    <w:rsid w:val="002E1B4F"/>
    <w:rsid w:val="002E56B7"/>
    <w:rsid w:val="002F1917"/>
    <w:rsid w:val="002F1AA6"/>
    <w:rsid w:val="002F2E67"/>
    <w:rsid w:val="002F6530"/>
    <w:rsid w:val="00300095"/>
    <w:rsid w:val="00301488"/>
    <w:rsid w:val="00315546"/>
    <w:rsid w:val="0031577B"/>
    <w:rsid w:val="003172EE"/>
    <w:rsid w:val="00330567"/>
    <w:rsid w:val="00341B07"/>
    <w:rsid w:val="00350914"/>
    <w:rsid w:val="00351DA5"/>
    <w:rsid w:val="00353AB7"/>
    <w:rsid w:val="00354CF6"/>
    <w:rsid w:val="00365034"/>
    <w:rsid w:val="0038260B"/>
    <w:rsid w:val="00383598"/>
    <w:rsid w:val="00384E5D"/>
    <w:rsid w:val="00386749"/>
    <w:rsid w:val="00386A9D"/>
    <w:rsid w:val="003873C4"/>
    <w:rsid w:val="00391081"/>
    <w:rsid w:val="003976F7"/>
    <w:rsid w:val="003A23E1"/>
    <w:rsid w:val="003A33CB"/>
    <w:rsid w:val="003A6E34"/>
    <w:rsid w:val="003A71AF"/>
    <w:rsid w:val="003B2789"/>
    <w:rsid w:val="003B362E"/>
    <w:rsid w:val="003B7FF4"/>
    <w:rsid w:val="003C13CE"/>
    <w:rsid w:val="003D37FE"/>
    <w:rsid w:val="003E2518"/>
    <w:rsid w:val="003F0DED"/>
    <w:rsid w:val="003F78B8"/>
    <w:rsid w:val="0040250E"/>
    <w:rsid w:val="00413914"/>
    <w:rsid w:val="0042073B"/>
    <w:rsid w:val="004239E6"/>
    <w:rsid w:val="00426BDA"/>
    <w:rsid w:val="004275B6"/>
    <w:rsid w:val="0043040C"/>
    <w:rsid w:val="004314A2"/>
    <w:rsid w:val="00443135"/>
    <w:rsid w:val="00446E76"/>
    <w:rsid w:val="00447690"/>
    <w:rsid w:val="004511DD"/>
    <w:rsid w:val="00453805"/>
    <w:rsid w:val="00454036"/>
    <w:rsid w:val="00460326"/>
    <w:rsid w:val="0046050B"/>
    <w:rsid w:val="00462660"/>
    <w:rsid w:val="004748F4"/>
    <w:rsid w:val="00484B34"/>
    <w:rsid w:val="004974F1"/>
    <w:rsid w:val="004A26EA"/>
    <w:rsid w:val="004B1B6D"/>
    <w:rsid w:val="004B1EF7"/>
    <w:rsid w:val="004B3DB3"/>
    <w:rsid w:val="004B3FAD"/>
    <w:rsid w:val="004C58A9"/>
    <w:rsid w:val="004D08C4"/>
    <w:rsid w:val="004D170F"/>
    <w:rsid w:val="004D190E"/>
    <w:rsid w:val="004E2419"/>
    <w:rsid w:val="004E3CF9"/>
    <w:rsid w:val="004F63DE"/>
    <w:rsid w:val="004F7071"/>
    <w:rsid w:val="00501DCA"/>
    <w:rsid w:val="00501F4A"/>
    <w:rsid w:val="00513A47"/>
    <w:rsid w:val="00514383"/>
    <w:rsid w:val="00517901"/>
    <w:rsid w:val="00537AD9"/>
    <w:rsid w:val="00537EF9"/>
    <w:rsid w:val="005408DF"/>
    <w:rsid w:val="005444BD"/>
    <w:rsid w:val="00552ED4"/>
    <w:rsid w:val="0055318D"/>
    <w:rsid w:val="00555339"/>
    <w:rsid w:val="005729DB"/>
    <w:rsid w:val="00573344"/>
    <w:rsid w:val="00576D0E"/>
    <w:rsid w:val="0057770B"/>
    <w:rsid w:val="00583F9B"/>
    <w:rsid w:val="00584AFA"/>
    <w:rsid w:val="00595881"/>
    <w:rsid w:val="005A569C"/>
    <w:rsid w:val="005C19B3"/>
    <w:rsid w:val="005C4844"/>
    <w:rsid w:val="005C580C"/>
    <w:rsid w:val="005C7E74"/>
    <w:rsid w:val="005D3724"/>
    <w:rsid w:val="005D71A2"/>
    <w:rsid w:val="005D77E0"/>
    <w:rsid w:val="005E1223"/>
    <w:rsid w:val="005E1BBB"/>
    <w:rsid w:val="005E4C7A"/>
    <w:rsid w:val="005E5823"/>
    <w:rsid w:val="005E5C10"/>
    <w:rsid w:val="005E70E3"/>
    <w:rsid w:val="005E7679"/>
    <w:rsid w:val="005F19D3"/>
    <w:rsid w:val="005F2C78"/>
    <w:rsid w:val="005F6A2F"/>
    <w:rsid w:val="006006A3"/>
    <w:rsid w:val="0060771A"/>
    <w:rsid w:val="00611321"/>
    <w:rsid w:val="006144E4"/>
    <w:rsid w:val="00622D0F"/>
    <w:rsid w:val="00624555"/>
    <w:rsid w:val="00635481"/>
    <w:rsid w:val="00650299"/>
    <w:rsid w:val="0065216E"/>
    <w:rsid w:val="00653051"/>
    <w:rsid w:val="006550C0"/>
    <w:rsid w:val="00655FC5"/>
    <w:rsid w:val="00655FDD"/>
    <w:rsid w:val="00662A32"/>
    <w:rsid w:val="00671143"/>
    <w:rsid w:val="00676DE5"/>
    <w:rsid w:val="00677E23"/>
    <w:rsid w:val="00680D49"/>
    <w:rsid w:val="00687BD5"/>
    <w:rsid w:val="006907AE"/>
    <w:rsid w:val="00690BFB"/>
    <w:rsid w:val="00691173"/>
    <w:rsid w:val="00691DD1"/>
    <w:rsid w:val="006951E6"/>
    <w:rsid w:val="006A116C"/>
    <w:rsid w:val="006A7BB8"/>
    <w:rsid w:val="006B230B"/>
    <w:rsid w:val="006B43D3"/>
    <w:rsid w:val="006C44C1"/>
    <w:rsid w:val="006C544F"/>
    <w:rsid w:val="006C6E0B"/>
    <w:rsid w:val="006D34D3"/>
    <w:rsid w:val="006D4085"/>
    <w:rsid w:val="006D6AF4"/>
    <w:rsid w:val="006D7202"/>
    <w:rsid w:val="006E0291"/>
    <w:rsid w:val="006E203C"/>
    <w:rsid w:val="006E274E"/>
    <w:rsid w:val="00710D11"/>
    <w:rsid w:val="00713CDB"/>
    <w:rsid w:val="0074754C"/>
    <w:rsid w:val="00766333"/>
    <w:rsid w:val="00771377"/>
    <w:rsid w:val="007713BC"/>
    <w:rsid w:val="00776750"/>
    <w:rsid w:val="00776962"/>
    <w:rsid w:val="00783E10"/>
    <w:rsid w:val="00786DB1"/>
    <w:rsid w:val="00792A3A"/>
    <w:rsid w:val="007A3B5D"/>
    <w:rsid w:val="007B2328"/>
    <w:rsid w:val="007D0DC2"/>
    <w:rsid w:val="007D1DA7"/>
    <w:rsid w:val="007D2F64"/>
    <w:rsid w:val="007D757D"/>
    <w:rsid w:val="007E0523"/>
    <w:rsid w:val="007E51DC"/>
    <w:rsid w:val="007F5731"/>
    <w:rsid w:val="00801031"/>
    <w:rsid w:val="00802953"/>
    <w:rsid w:val="008055A3"/>
    <w:rsid w:val="00807FF1"/>
    <w:rsid w:val="00817BB4"/>
    <w:rsid w:val="00822581"/>
    <w:rsid w:val="00822B5A"/>
    <w:rsid w:val="0082549C"/>
    <w:rsid w:val="008309DD"/>
    <w:rsid w:val="00830DBC"/>
    <w:rsid w:val="00831A6E"/>
    <w:rsid w:val="0083227A"/>
    <w:rsid w:val="00834B1E"/>
    <w:rsid w:val="00835B8B"/>
    <w:rsid w:val="00843171"/>
    <w:rsid w:val="00850A65"/>
    <w:rsid w:val="008526D8"/>
    <w:rsid w:val="00857C67"/>
    <w:rsid w:val="00862CC9"/>
    <w:rsid w:val="008659BE"/>
    <w:rsid w:val="00866900"/>
    <w:rsid w:val="00870336"/>
    <w:rsid w:val="0087300D"/>
    <w:rsid w:val="0087539F"/>
    <w:rsid w:val="008768C5"/>
    <w:rsid w:val="00881BA1"/>
    <w:rsid w:val="00885066"/>
    <w:rsid w:val="00893870"/>
    <w:rsid w:val="008A0A55"/>
    <w:rsid w:val="008B0087"/>
    <w:rsid w:val="008B7EC1"/>
    <w:rsid w:val="008C26B8"/>
    <w:rsid w:val="008C3508"/>
    <w:rsid w:val="008C7E47"/>
    <w:rsid w:val="008D5B92"/>
    <w:rsid w:val="008D79A4"/>
    <w:rsid w:val="008E3AE1"/>
    <w:rsid w:val="008E51E1"/>
    <w:rsid w:val="008F0CFE"/>
    <w:rsid w:val="008F5883"/>
    <w:rsid w:val="008F7AFB"/>
    <w:rsid w:val="00902D14"/>
    <w:rsid w:val="009069C7"/>
    <w:rsid w:val="00913C97"/>
    <w:rsid w:val="00916DE7"/>
    <w:rsid w:val="009273EC"/>
    <w:rsid w:val="00931726"/>
    <w:rsid w:val="00931D00"/>
    <w:rsid w:val="00932E45"/>
    <w:rsid w:val="00936D00"/>
    <w:rsid w:val="00951309"/>
    <w:rsid w:val="0095168F"/>
    <w:rsid w:val="009607B6"/>
    <w:rsid w:val="009616FE"/>
    <w:rsid w:val="00964CF0"/>
    <w:rsid w:val="00972DAA"/>
    <w:rsid w:val="00977A25"/>
    <w:rsid w:val="0098138A"/>
    <w:rsid w:val="00982084"/>
    <w:rsid w:val="00991A72"/>
    <w:rsid w:val="00992236"/>
    <w:rsid w:val="00993E4B"/>
    <w:rsid w:val="00995963"/>
    <w:rsid w:val="009A54D9"/>
    <w:rsid w:val="009B235A"/>
    <w:rsid w:val="009B2E23"/>
    <w:rsid w:val="009B55A3"/>
    <w:rsid w:val="009B61EB"/>
    <w:rsid w:val="009B6449"/>
    <w:rsid w:val="009C0B22"/>
    <w:rsid w:val="009C2064"/>
    <w:rsid w:val="009D1697"/>
    <w:rsid w:val="009D1DF9"/>
    <w:rsid w:val="009E13BC"/>
    <w:rsid w:val="009E4102"/>
    <w:rsid w:val="009E4F80"/>
    <w:rsid w:val="009F12DC"/>
    <w:rsid w:val="009F6A52"/>
    <w:rsid w:val="00A014F8"/>
    <w:rsid w:val="00A015F3"/>
    <w:rsid w:val="00A11DCA"/>
    <w:rsid w:val="00A129C1"/>
    <w:rsid w:val="00A23082"/>
    <w:rsid w:val="00A5173C"/>
    <w:rsid w:val="00A545EF"/>
    <w:rsid w:val="00A57624"/>
    <w:rsid w:val="00A60FE3"/>
    <w:rsid w:val="00A61AEF"/>
    <w:rsid w:val="00A65FA0"/>
    <w:rsid w:val="00A8676D"/>
    <w:rsid w:val="00A95848"/>
    <w:rsid w:val="00A9652E"/>
    <w:rsid w:val="00A9718D"/>
    <w:rsid w:val="00AA1543"/>
    <w:rsid w:val="00AA3750"/>
    <w:rsid w:val="00AA67D5"/>
    <w:rsid w:val="00AA772E"/>
    <w:rsid w:val="00AB0FFD"/>
    <w:rsid w:val="00AC2918"/>
    <w:rsid w:val="00AD7192"/>
    <w:rsid w:val="00AE03A7"/>
    <w:rsid w:val="00AE5BAF"/>
    <w:rsid w:val="00AF10F1"/>
    <w:rsid w:val="00AF173A"/>
    <w:rsid w:val="00AF4F69"/>
    <w:rsid w:val="00B04DB1"/>
    <w:rsid w:val="00B066A4"/>
    <w:rsid w:val="00B07A13"/>
    <w:rsid w:val="00B07B81"/>
    <w:rsid w:val="00B1323E"/>
    <w:rsid w:val="00B143E2"/>
    <w:rsid w:val="00B30E7D"/>
    <w:rsid w:val="00B34BDA"/>
    <w:rsid w:val="00B4279B"/>
    <w:rsid w:val="00B445BB"/>
    <w:rsid w:val="00B45FC9"/>
    <w:rsid w:val="00B50540"/>
    <w:rsid w:val="00B56B77"/>
    <w:rsid w:val="00B60D37"/>
    <w:rsid w:val="00B61795"/>
    <w:rsid w:val="00B83461"/>
    <w:rsid w:val="00BA3D07"/>
    <w:rsid w:val="00BC398D"/>
    <w:rsid w:val="00BC41E7"/>
    <w:rsid w:val="00BC7CCF"/>
    <w:rsid w:val="00BD7221"/>
    <w:rsid w:val="00BE0DD9"/>
    <w:rsid w:val="00BE2605"/>
    <w:rsid w:val="00BE470B"/>
    <w:rsid w:val="00BE4B7E"/>
    <w:rsid w:val="00C018E7"/>
    <w:rsid w:val="00C0249B"/>
    <w:rsid w:val="00C25538"/>
    <w:rsid w:val="00C33F7D"/>
    <w:rsid w:val="00C57A91"/>
    <w:rsid w:val="00C63540"/>
    <w:rsid w:val="00C67DEF"/>
    <w:rsid w:val="00C714BE"/>
    <w:rsid w:val="00C740E1"/>
    <w:rsid w:val="00C75C0D"/>
    <w:rsid w:val="00C77FC9"/>
    <w:rsid w:val="00C81884"/>
    <w:rsid w:val="00C82BEE"/>
    <w:rsid w:val="00C87A03"/>
    <w:rsid w:val="00C87E56"/>
    <w:rsid w:val="00C94552"/>
    <w:rsid w:val="00C955E7"/>
    <w:rsid w:val="00CA2AA1"/>
    <w:rsid w:val="00CA4D9F"/>
    <w:rsid w:val="00CB43AF"/>
    <w:rsid w:val="00CC01C2"/>
    <w:rsid w:val="00CE12B3"/>
    <w:rsid w:val="00CE218B"/>
    <w:rsid w:val="00CE37EC"/>
    <w:rsid w:val="00CF141F"/>
    <w:rsid w:val="00CF1D31"/>
    <w:rsid w:val="00CF21F2"/>
    <w:rsid w:val="00CF5EBB"/>
    <w:rsid w:val="00D02712"/>
    <w:rsid w:val="00D04479"/>
    <w:rsid w:val="00D070C6"/>
    <w:rsid w:val="00D07AD6"/>
    <w:rsid w:val="00D12BEA"/>
    <w:rsid w:val="00D214D0"/>
    <w:rsid w:val="00D34BF6"/>
    <w:rsid w:val="00D3526A"/>
    <w:rsid w:val="00D419AB"/>
    <w:rsid w:val="00D442B4"/>
    <w:rsid w:val="00D51938"/>
    <w:rsid w:val="00D6546B"/>
    <w:rsid w:val="00D74909"/>
    <w:rsid w:val="00D75B43"/>
    <w:rsid w:val="00D82A2A"/>
    <w:rsid w:val="00D83B53"/>
    <w:rsid w:val="00D8684E"/>
    <w:rsid w:val="00D92C86"/>
    <w:rsid w:val="00DA6274"/>
    <w:rsid w:val="00DB6AC5"/>
    <w:rsid w:val="00DB723B"/>
    <w:rsid w:val="00DC35B8"/>
    <w:rsid w:val="00DC36AC"/>
    <w:rsid w:val="00DC3E2B"/>
    <w:rsid w:val="00DC4133"/>
    <w:rsid w:val="00DC7F08"/>
    <w:rsid w:val="00DD0952"/>
    <w:rsid w:val="00DD1606"/>
    <w:rsid w:val="00DD4BED"/>
    <w:rsid w:val="00DE39F0"/>
    <w:rsid w:val="00DF0AF3"/>
    <w:rsid w:val="00DF1C99"/>
    <w:rsid w:val="00E00E93"/>
    <w:rsid w:val="00E06CA9"/>
    <w:rsid w:val="00E10D01"/>
    <w:rsid w:val="00E17CCC"/>
    <w:rsid w:val="00E20FD8"/>
    <w:rsid w:val="00E21FE2"/>
    <w:rsid w:val="00E27D7E"/>
    <w:rsid w:val="00E3102C"/>
    <w:rsid w:val="00E33B48"/>
    <w:rsid w:val="00E34935"/>
    <w:rsid w:val="00E40339"/>
    <w:rsid w:val="00E40E7B"/>
    <w:rsid w:val="00E42E13"/>
    <w:rsid w:val="00E52FCC"/>
    <w:rsid w:val="00E6257C"/>
    <w:rsid w:val="00E63C59"/>
    <w:rsid w:val="00E6788D"/>
    <w:rsid w:val="00E75A1D"/>
    <w:rsid w:val="00E94C2E"/>
    <w:rsid w:val="00EA4E6F"/>
    <w:rsid w:val="00EA789F"/>
    <w:rsid w:val="00EC0EF4"/>
    <w:rsid w:val="00EC32D1"/>
    <w:rsid w:val="00ED4EA7"/>
    <w:rsid w:val="00EE32F5"/>
    <w:rsid w:val="00EE72FD"/>
    <w:rsid w:val="00F02005"/>
    <w:rsid w:val="00F07162"/>
    <w:rsid w:val="00F1290B"/>
    <w:rsid w:val="00F137A8"/>
    <w:rsid w:val="00F215E6"/>
    <w:rsid w:val="00F26826"/>
    <w:rsid w:val="00F30445"/>
    <w:rsid w:val="00F37AB8"/>
    <w:rsid w:val="00F40852"/>
    <w:rsid w:val="00F4096B"/>
    <w:rsid w:val="00F42EF2"/>
    <w:rsid w:val="00F44092"/>
    <w:rsid w:val="00F443AE"/>
    <w:rsid w:val="00F473CA"/>
    <w:rsid w:val="00F54DF5"/>
    <w:rsid w:val="00F717FE"/>
    <w:rsid w:val="00F8385A"/>
    <w:rsid w:val="00F85826"/>
    <w:rsid w:val="00F95957"/>
    <w:rsid w:val="00FA124A"/>
    <w:rsid w:val="00FA16CB"/>
    <w:rsid w:val="00FA21D2"/>
    <w:rsid w:val="00FC08DD"/>
    <w:rsid w:val="00FC2316"/>
    <w:rsid w:val="00FC25B6"/>
    <w:rsid w:val="00FC2CFD"/>
    <w:rsid w:val="00FC45CD"/>
    <w:rsid w:val="00FD06C7"/>
    <w:rsid w:val="00FD2B1B"/>
    <w:rsid w:val="00FE091D"/>
    <w:rsid w:val="00FE0B0B"/>
    <w:rsid w:val="00FE540B"/>
    <w:rsid w:val="00FE7078"/>
    <w:rsid w:val="00FF22CD"/>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EDA8F09-996E-430B-8884-A43EAE9D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450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TSB-CIR-0118"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net/ITU-T/ddp/Default.aspx?groupid=T17-SG12" TargetMode="External"/><Relationship Id="rId23" Type="http://schemas.openxmlformats.org/officeDocument/2006/relationships/hyperlink" Target="http://itu.in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theme" Target="theme/theme1.xml"/><Relationship Id="rId10" Type="http://schemas.openxmlformats.org/officeDocument/2006/relationships/hyperlink" Target="http://itu.int/go/tsg12" TargetMode="External"/><Relationship Id="rId19" Type="http://schemas.openxmlformats.org/officeDocument/2006/relationships/hyperlink" Target="http://www.itu.int/TIES/" TargetMode="External"/><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itu.int/go/tsg12"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itu.int/en/delegates-corner"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2340-3F48-4B54-AEE5-A72F16ED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6</Pages>
  <Words>1541</Words>
  <Characters>9902</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 Assistants</dc:creator>
  <dc:description>collective.docx  For: _x000d_Document date: _x000d_Saved by ITU51011775 at 14:58:13 on 31/01/2019</dc:description>
  <cp:lastModifiedBy>Labare, Emmanuelle</cp:lastModifiedBy>
  <cp:revision>2</cp:revision>
  <cp:lastPrinted>2019-09-10T12:45:00Z</cp:lastPrinted>
  <dcterms:created xsi:type="dcterms:W3CDTF">2019-09-10T12:47:00Z</dcterms:created>
  <dcterms:modified xsi:type="dcterms:W3CDTF">2019-09-10T12:47:00Z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