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rsidTr="00427EA6">
        <w:trPr>
          <w:cantSplit/>
        </w:trPr>
        <w:tc>
          <w:tcPr>
            <w:tcW w:w="1418" w:type="dxa"/>
            <w:vAlign w:val="center"/>
          </w:tcPr>
          <w:p w:rsidR="00427EA6" w:rsidRPr="00697BC1" w:rsidRDefault="00427EA6" w:rsidP="00A36572">
            <w:pPr>
              <w:tabs>
                <w:tab w:val="right" w:pos="8732"/>
              </w:tabs>
              <w:spacing w:before="0"/>
              <w:rPr>
                <w:b/>
                <w:bCs/>
                <w:iCs/>
                <w:color w:val="FFFFFF"/>
                <w:sz w:val="30"/>
                <w:szCs w:val="30"/>
              </w:rPr>
            </w:pPr>
            <w:r>
              <w:rPr>
                <w:noProof/>
                <w:lang w:val="en-US"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161F9A" w:rsidRDefault="00427EA6" w:rsidP="00A36572">
            <w:pPr>
              <w:spacing w:before="0"/>
              <w:rPr>
                <w:rFonts w:cs="Times New Roman Bold"/>
                <w:b/>
                <w:bCs/>
                <w:smallCaps/>
                <w:sz w:val="26"/>
                <w:szCs w:val="26"/>
              </w:rPr>
            </w:pPr>
            <w:r>
              <w:rPr>
                <w:rFonts w:cs="Times New Roman Bold"/>
                <w:b/>
                <w:bCs/>
                <w:smallCaps/>
                <w:sz w:val="36"/>
                <w:szCs w:val="36"/>
              </w:rPr>
              <w:t>Unión Internacional de Telecomunicaciones</w:t>
            </w:r>
          </w:p>
          <w:p w:rsidR="00427EA6" w:rsidRPr="00884D12" w:rsidRDefault="00427EA6" w:rsidP="00A36572">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427EA6" w:rsidRPr="00697BC1" w:rsidRDefault="00427EA6" w:rsidP="00A36572">
            <w:pPr>
              <w:spacing w:before="0"/>
              <w:jc w:val="right"/>
              <w:rPr>
                <w:color w:val="FFFFFF"/>
                <w:sz w:val="26"/>
                <w:szCs w:val="26"/>
              </w:rPr>
            </w:pPr>
          </w:p>
        </w:tc>
      </w:tr>
    </w:tbl>
    <w:p w:rsidR="002545AA" w:rsidRPr="00E35001" w:rsidRDefault="002545AA" w:rsidP="00A36572">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E35001" w:rsidTr="002C58A4">
        <w:trPr>
          <w:cantSplit/>
          <w:trHeight w:val="649"/>
        </w:trPr>
        <w:tc>
          <w:tcPr>
            <w:tcW w:w="1084" w:type="dxa"/>
            <w:gridSpan w:val="2"/>
          </w:tcPr>
          <w:p w:rsidR="002545AA" w:rsidRPr="00E35001" w:rsidRDefault="002545AA" w:rsidP="00A36572">
            <w:pPr>
              <w:tabs>
                <w:tab w:val="left" w:pos="4111"/>
              </w:tabs>
              <w:spacing w:before="10"/>
              <w:ind w:left="57"/>
              <w:rPr>
                <w:szCs w:val="24"/>
              </w:rPr>
            </w:pPr>
          </w:p>
        </w:tc>
        <w:tc>
          <w:tcPr>
            <w:tcW w:w="3793" w:type="dxa"/>
          </w:tcPr>
          <w:p w:rsidR="002545AA" w:rsidRPr="00E35001" w:rsidRDefault="002545AA" w:rsidP="00A36572">
            <w:pPr>
              <w:tabs>
                <w:tab w:val="left" w:pos="4111"/>
              </w:tabs>
              <w:spacing w:before="10"/>
              <w:ind w:left="57"/>
              <w:rPr>
                <w:b/>
              </w:rPr>
            </w:pPr>
          </w:p>
        </w:tc>
        <w:tc>
          <w:tcPr>
            <w:tcW w:w="4762" w:type="dxa"/>
          </w:tcPr>
          <w:p w:rsidR="002545AA" w:rsidRPr="00E35001" w:rsidRDefault="002545AA" w:rsidP="00A36572">
            <w:pPr>
              <w:spacing w:before="240" w:after="120"/>
              <w:rPr>
                <w:bCs/>
              </w:rPr>
            </w:pPr>
            <w:r w:rsidRPr="0030208C">
              <w:t>Ginebra</w:t>
            </w:r>
            <w:r w:rsidRPr="00E35001">
              <w:t xml:space="preserve">, </w:t>
            </w:r>
            <w:r w:rsidR="0030208C">
              <w:t>21 de diciembre de 2017</w:t>
            </w:r>
          </w:p>
        </w:tc>
      </w:tr>
      <w:tr w:rsidR="002545AA" w:rsidRPr="00E35001" w:rsidTr="002C58A4">
        <w:trPr>
          <w:cantSplit/>
          <w:trHeight w:val="649"/>
        </w:trPr>
        <w:tc>
          <w:tcPr>
            <w:tcW w:w="1084" w:type="dxa"/>
            <w:gridSpan w:val="2"/>
          </w:tcPr>
          <w:p w:rsidR="002545AA" w:rsidRPr="00E35001" w:rsidRDefault="002545AA" w:rsidP="00A36572">
            <w:pPr>
              <w:tabs>
                <w:tab w:val="left" w:pos="4111"/>
              </w:tabs>
              <w:spacing w:before="40" w:after="40"/>
              <w:ind w:left="57"/>
              <w:rPr>
                <w:szCs w:val="24"/>
              </w:rPr>
            </w:pPr>
            <w:r w:rsidRPr="00E35001">
              <w:rPr>
                <w:szCs w:val="24"/>
              </w:rPr>
              <w:t>Ref.:</w:t>
            </w:r>
          </w:p>
        </w:tc>
        <w:tc>
          <w:tcPr>
            <w:tcW w:w="3793" w:type="dxa"/>
          </w:tcPr>
          <w:p w:rsidR="002545AA" w:rsidRPr="00E35001" w:rsidRDefault="002545AA" w:rsidP="00A36572">
            <w:pPr>
              <w:tabs>
                <w:tab w:val="left" w:pos="4111"/>
              </w:tabs>
              <w:spacing w:before="40" w:after="40"/>
              <w:ind w:left="57"/>
              <w:rPr>
                <w:b/>
                <w:szCs w:val="24"/>
              </w:rPr>
            </w:pPr>
            <w:r w:rsidRPr="00E35001">
              <w:rPr>
                <w:b/>
              </w:rPr>
              <w:t xml:space="preserve">Carta Colectiva TSB </w:t>
            </w:r>
            <w:r w:rsidR="0030208C">
              <w:rPr>
                <w:b/>
                <w:szCs w:val="24"/>
              </w:rPr>
              <w:t>4</w:t>
            </w:r>
            <w:r w:rsidRPr="00E35001">
              <w:rPr>
                <w:b/>
                <w:szCs w:val="24"/>
              </w:rPr>
              <w:t>/</w:t>
            </w:r>
            <w:r w:rsidR="0030208C">
              <w:rPr>
                <w:b/>
                <w:szCs w:val="24"/>
              </w:rPr>
              <w:t>13</w:t>
            </w:r>
          </w:p>
          <w:p w:rsidR="002545AA" w:rsidRPr="00E35001" w:rsidRDefault="0030208C" w:rsidP="00A36572">
            <w:pPr>
              <w:tabs>
                <w:tab w:val="left" w:pos="4111"/>
              </w:tabs>
              <w:spacing w:before="0" w:after="40"/>
              <w:ind w:left="57"/>
              <w:rPr>
                <w:u w:val="single"/>
              </w:rPr>
            </w:pPr>
            <w:r w:rsidRPr="0030208C">
              <w:t>SG13/TK</w:t>
            </w:r>
          </w:p>
        </w:tc>
        <w:tc>
          <w:tcPr>
            <w:tcW w:w="4762" w:type="dxa"/>
            <w:vMerge w:val="restart"/>
          </w:tcPr>
          <w:p w:rsidR="002545AA" w:rsidRPr="00E35001" w:rsidRDefault="002545AA" w:rsidP="00A36572">
            <w:pPr>
              <w:tabs>
                <w:tab w:val="left" w:pos="4111"/>
              </w:tabs>
              <w:spacing w:before="40" w:after="40"/>
              <w:ind w:left="57"/>
              <w:rPr>
                <w:bCs/>
              </w:rPr>
            </w:pPr>
            <w:r w:rsidRPr="00E35001">
              <w:rPr>
                <w:bCs/>
              </w:rPr>
              <w:t>A:</w:t>
            </w:r>
          </w:p>
          <w:p w:rsidR="002545AA" w:rsidRPr="00E35001" w:rsidRDefault="003B31C9" w:rsidP="0066147E">
            <w:pPr>
              <w:tabs>
                <w:tab w:val="clear" w:pos="794"/>
                <w:tab w:val="left" w:pos="644"/>
              </w:tabs>
              <w:spacing w:before="0" w:after="40"/>
              <w:ind w:left="397" w:hanging="340"/>
            </w:pPr>
            <w:r>
              <w:t>–</w:t>
            </w:r>
            <w:r w:rsidR="002545AA" w:rsidRPr="00E35001">
              <w:tab/>
            </w:r>
            <w:r w:rsidR="0066147E">
              <w:t>l</w:t>
            </w:r>
            <w:r w:rsidR="002545AA" w:rsidRPr="00E35001">
              <w:t>as Administraciones de los Estados Miembros de la Unión;</w:t>
            </w:r>
          </w:p>
          <w:p w:rsidR="002545AA" w:rsidRPr="00E35001" w:rsidRDefault="003B31C9" w:rsidP="0066147E">
            <w:pPr>
              <w:tabs>
                <w:tab w:val="clear" w:pos="794"/>
                <w:tab w:val="left" w:pos="644"/>
              </w:tabs>
              <w:spacing w:before="0" w:after="40"/>
              <w:ind w:left="397" w:hanging="340"/>
            </w:pPr>
            <w:r>
              <w:t>–</w:t>
            </w:r>
            <w:r w:rsidR="002545AA" w:rsidRPr="00E35001">
              <w:tab/>
            </w:r>
            <w:r w:rsidR="0066147E">
              <w:t>l</w:t>
            </w:r>
            <w:r w:rsidR="002545AA" w:rsidRPr="00E35001">
              <w:t>os Miembros del Sector UIT</w:t>
            </w:r>
            <w:r w:rsidR="002545AA" w:rsidRPr="00E35001">
              <w:noBreakHyphen/>
              <w:t>T;</w:t>
            </w:r>
          </w:p>
          <w:p w:rsidR="002545AA" w:rsidRPr="00E35001" w:rsidRDefault="003B31C9" w:rsidP="0066147E">
            <w:pPr>
              <w:tabs>
                <w:tab w:val="clear" w:pos="794"/>
                <w:tab w:val="left" w:pos="644"/>
              </w:tabs>
              <w:spacing w:before="0" w:after="40"/>
              <w:ind w:left="397" w:hanging="340"/>
            </w:pPr>
            <w:r>
              <w:t>–</w:t>
            </w:r>
            <w:r w:rsidR="002545AA" w:rsidRPr="00E35001">
              <w:tab/>
            </w:r>
            <w:r w:rsidR="0066147E">
              <w:t>l</w:t>
            </w:r>
            <w:r w:rsidR="002545AA" w:rsidRPr="00E35001">
              <w:t xml:space="preserve">os Asociados </w:t>
            </w:r>
            <w:r w:rsidR="0030208C">
              <w:t xml:space="preserve">del UIT-T </w:t>
            </w:r>
            <w:r w:rsidR="002545AA" w:rsidRPr="00E35001">
              <w:t>que participan en los trabajos de la Comisión de Estudio 1</w:t>
            </w:r>
            <w:r w:rsidR="0030208C">
              <w:t>3;</w:t>
            </w:r>
          </w:p>
          <w:p w:rsidR="002545AA" w:rsidRPr="00E35001" w:rsidRDefault="003B31C9" w:rsidP="0066147E">
            <w:pPr>
              <w:tabs>
                <w:tab w:val="clear" w:pos="794"/>
                <w:tab w:val="left" w:pos="644"/>
              </w:tabs>
              <w:spacing w:before="0" w:after="40"/>
              <w:ind w:left="397" w:hanging="340"/>
              <w:rPr>
                <w:bCs/>
              </w:rPr>
            </w:pPr>
            <w:r>
              <w:t>–</w:t>
            </w:r>
            <w:r w:rsidR="002545AA" w:rsidRPr="00E35001">
              <w:tab/>
            </w:r>
            <w:r w:rsidR="0066147E">
              <w:t>l</w:t>
            </w:r>
            <w:r w:rsidR="002545AA" w:rsidRPr="00E35001">
              <w:t>as Instituciones Académicas de la UIT</w:t>
            </w:r>
          </w:p>
        </w:tc>
      </w:tr>
      <w:tr w:rsidR="002545AA" w:rsidRPr="00E35001" w:rsidTr="002C58A4">
        <w:trPr>
          <w:cantSplit/>
          <w:trHeight w:val="390"/>
        </w:trPr>
        <w:tc>
          <w:tcPr>
            <w:tcW w:w="1084" w:type="dxa"/>
            <w:gridSpan w:val="2"/>
          </w:tcPr>
          <w:p w:rsidR="002545AA" w:rsidRPr="00E35001" w:rsidRDefault="002545AA" w:rsidP="00A36572">
            <w:pPr>
              <w:tabs>
                <w:tab w:val="left" w:pos="4111"/>
              </w:tabs>
              <w:spacing w:before="40" w:after="40"/>
              <w:ind w:left="57"/>
              <w:rPr>
                <w:szCs w:val="24"/>
              </w:rPr>
            </w:pPr>
            <w:r w:rsidRPr="00E35001">
              <w:rPr>
                <w:szCs w:val="24"/>
              </w:rPr>
              <w:t>Tel.:</w:t>
            </w:r>
          </w:p>
        </w:tc>
        <w:tc>
          <w:tcPr>
            <w:tcW w:w="3793" w:type="dxa"/>
          </w:tcPr>
          <w:p w:rsidR="002545AA" w:rsidRPr="00E35001" w:rsidRDefault="0030208C" w:rsidP="00A36572">
            <w:pPr>
              <w:tabs>
                <w:tab w:val="left" w:pos="4111"/>
              </w:tabs>
              <w:spacing w:before="40" w:after="40"/>
              <w:ind w:left="57"/>
              <w:rPr>
                <w:sz w:val="22"/>
              </w:rPr>
            </w:pPr>
            <w:r w:rsidRPr="0030208C">
              <w:t>+41 22 730 5126</w:t>
            </w:r>
          </w:p>
        </w:tc>
        <w:tc>
          <w:tcPr>
            <w:tcW w:w="4762" w:type="dxa"/>
            <w:vMerge/>
          </w:tcPr>
          <w:p w:rsidR="002545AA" w:rsidRPr="00E35001" w:rsidRDefault="002545AA" w:rsidP="00A36572">
            <w:pPr>
              <w:tabs>
                <w:tab w:val="left" w:pos="4111"/>
              </w:tabs>
              <w:spacing w:beforeLines="40" w:before="96" w:after="40"/>
              <w:ind w:left="57"/>
              <w:rPr>
                <w:bCs/>
              </w:rPr>
            </w:pPr>
          </w:p>
        </w:tc>
      </w:tr>
      <w:tr w:rsidR="002545AA" w:rsidRPr="00E35001" w:rsidTr="002C58A4">
        <w:trPr>
          <w:cantSplit/>
          <w:trHeight w:val="431"/>
        </w:trPr>
        <w:tc>
          <w:tcPr>
            <w:tcW w:w="1084" w:type="dxa"/>
            <w:gridSpan w:val="2"/>
          </w:tcPr>
          <w:p w:rsidR="002545AA" w:rsidRPr="00E35001" w:rsidRDefault="002545AA" w:rsidP="00A36572">
            <w:pPr>
              <w:tabs>
                <w:tab w:val="left" w:pos="4111"/>
              </w:tabs>
              <w:spacing w:before="40" w:after="40"/>
              <w:ind w:left="57"/>
              <w:rPr>
                <w:szCs w:val="24"/>
              </w:rPr>
            </w:pPr>
            <w:r w:rsidRPr="00E35001">
              <w:rPr>
                <w:szCs w:val="24"/>
              </w:rPr>
              <w:t>Fax:</w:t>
            </w:r>
          </w:p>
        </w:tc>
        <w:tc>
          <w:tcPr>
            <w:tcW w:w="3793" w:type="dxa"/>
          </w:tcPr>
          <w:p w:rsidR="002545AA" w:rsidRPr="00E35001" w:rsidRDefault="0030208C" w:rsidP="00A36572">
            <w:pPr>
              <w:tabs>
                <w:tab w:val="left" w:pos="4111"/>
              </w:tabs>
              <w:spacing w:before="40" w:after="40"/>
              <w:ind w:left="57"/>
              <w:rPr>
                <w:sz w:val="22"/>
              </w:rPr>
            </w:pPr>
            <w:r w:rsidRPr="0030208C">
              <w:t>+41 22 730 5853</w:t>
            </w:r>
          </w:p>
        </w:tc>
        <w:tc>
          <w:tcPr>
            <w:tcW w:w="4762" w:type="dxa"/>
            <w:vMerge/>
          </w:tcPr>
          <w:p w:rsidR="002545AA" w:rsidRPr="00E35001" w:rsidRDefault="002545AA" w:rsidP="00A36572">
            <w:pPr>
              <w:tabs>
                <w:tab w:val="left" w:pos="4111"/>
              </w:tabs>
              <w:spacing w:beforeLines="40" w:before="96" w:after="40"/>
              <w:ind w:left="57"/>
              <w:rPr>
                <w:bCs/>
              </w:rPr>
            </w:pPr>
          </w:p>
        </w:tc>
      </w:tr>
      <w:tr w:rsidR="002545AA" w:rsidRPr="00E35001" w:rsidTr="002C58A4">
        <w:trPr>
          <w:cantSplit/>
        </w:trPr>
        <w:tc>
          <w:tcPr>
            <w:tcW w:w="1084" w:type="dxa"/>
            <w:gridSpan w:val="2"/>
          </w:tcPr>
          <w:p w:rsidR="002545AA" w:rsidRPr="00E35001" w:rsidRDefault="002545AA" w:rsidP="00A36572">
            <w:pPr>
              <w:tabs>
                <w:tab w:val="left" w:pos="4111"/>
              </w:tabs>
              <w:spacing w:before="40" w:after="40"/>
              <w:ind w:left="57"/>
              <w:rPr>
                <w:szCs w:val="24"/>
              </w:rPr>
            </w:pPr>
            <w:r w:rsidRPr="00E35001">
              <w:rPr>
                <w:szCs w:val="24"/>
              </w:rPr>
              <w:t>Correo-e:</w:t>
            </w:r>
          </w:p>
        </w:tc>
        <w:tc>
          <w:tcPr>
            <w:tcW w:w="3793" w:type="dxa"/>
          </w:tcPr>
          <w:p w:rsidR="002545AA" w:rsidRPr="00E35001" w:rsidRDefault="008B4832" w:rsidP="00A36572">
            <w:pPr>
              <w:tabs>
                <w:tab w:val="left" w:pos="4111"/>
              </w:tabs>
              <w:spacing w:before="40" w:after="40"/>
              <w:ind w:left="57"/>
            </w:pPr>
            <w:hyperlink r:id="rId9" w:history="1">
              <w:r w:rsidR="0030208C" w:rsidRPr="000B3C07">
                <w:rPr>
                  <w:rStyle w:val="Hyperlink"/>
                </w:rPr>
                <w:t>tsbsg13@itu.int</w:t>
              </w:r>
            </w:hyperlink>
          </w:p>
        </w:tc>
        <w:tc>
          <w:tcPr>
            <w:tcW w:w="4762" w:type="dxa"/>
            <w:vMerge/>
          </w:tcPr>
          <w:p w:rsidR="002545AA" w:rsidRPr="00E35001" w:rsidRDefault="002545AA" w:rsidP="00A36572">
            <w:pPr>
              <w:tabs>
                <w:tab w:val="left" w:pos="4111"/>
              </w:tabs>
              <w:spacing w:beforeLines="40" w:before="96" w:after="40"/>
              <w:ind w:left="57"/>
            </w:pPr>
          </w:p>
        </w:tc>
      </w:tr>
      <w:tr w:rsidR="002545AA" w:rsidRPr="00E35001" w:rsidTr="002C58A4">
        <w:trPr>
          <w:cantSplit/>
        </w:trPr>
        <w:tc>
          <w:tcPr>
            <w:tcW w:w="1084" w:type="dxa"/>
            <w:gridSpan w:val="2"/>
          </w:tcPr>
          <w:p w:rsidR="002545AA" w:rsidRPr="00E35001" w:rsidRDefault="002545AA" w:rsidP="00A36572">
            <w:pPr>
              <w:tabs>
                <w:tab w:val="left" w:pos="4111"/>
              </w:tabs>
              <w:spacing w:before="40" w:after="40"/>
              <w:ind w:left="57"/>
              <w:rPr>
                <w:szCs w:val="24"/>
              </w:rPr>
            </w:pPr>
            <w:r w:rsidRPr="00E35001">
              <w:rPr>
                <w:szCs w:val="24"/>
              </w:rPr>
              <w:t>Web:</w:t>
            </w:r>
          </w:p>
        </w:tc>
        <w:tc>
          <w:tcPr>
            <w:tcW w:w="3793" w:type="dxa"/>
          </w:tcPr>
          <w:p w:rsidR="002545AA" w:rsidRPr="00E35001" w:rsidRDefault="008B4832" w:rsidP="00A36572">
            <w:pPr>
              <w:tabs>
                <w:tab w:val="left" w:pos="4111"/>
              </w:tabs>
              <w:spacing w:before="40" w:after="40"/>
              <w:ind w:left="57"/>
            </w:pPr>
            <w:hyperlink r:id="rId10" w:history="1">
              <w:r w:rsidR="0030208C" w:rsidRPr="000B3C07">
                <w:rPr>
                  <w:rStyle w:val="Hyperlink"/>
                </w:rPr>
                <w:t>http://itu.int/go/tsg13</w:t>
              </w:r>
            </w:hyperlink>
          </w:p>
        </w:tc>
        <w:tc>
          <w:tcPr>
            <w:tcW w:w="4762" w:type="dxa"/>
            <w:vMerge/>
          </w:tcPr>
          <w:p w:rsidR="002545AA" w:rsidRPr="00E35001" w:rsidRDefault="002545AA" w:rsidP="00A36572">
            <w:pPr>
              <w:tabs>
                <w:tab w:val="left" w:pos="4111"/>
              </w:tabs>
              <w:spacing w:beforeLines="40" w:before="96" w:after="40"/>
              <w:ind w:left="57"/>
            </w:pPr>
          </w:p>
        </w:tc>
      </w:tr>
      <w:tr w:rsidR="002545AA" w:rsidRPr="00E35001" w:rsidTr="002C58A4">
        <w:trPr>
          <w:cantSplit/>
          <w:trHeight w:val="680"/>
        </w:trPr>
        <w:tc>
          <w:tcPr>
            <w:tcW w:w="1070" w:type="dxa"/>
          </w:tcPr>
          <w:p w:rsidR="002545AA" w:rsidRPr="00E35001" w:rsidRDefault="002545AA" w:rsidP="00A36572">
            <w:pPr>
              <w:tabs>
                <w:tab w:val="left" w:pos="4111"/>
              </w:tabs>
              <w:spacing w:after="40"/>
              <w:ind w:left="57"/>
              <w:rPr>
                <w:szCs w:val="24"/>
              </w:rPr>
            </w:pPr>
            <w:r w:rsidRPr="00E35001">
              <w:rPr>
                <w:szCs w:val="24"/>
              </w:rPr>
              <w:t>Asunto:</w:t>
            </w:r>
          </w:p>
        </w:tc>
        <w:tc>
          <w:tcPr>
            <w:tcW w:w="8569" w:type="dxa"/>
            <w:gridSpan w:val="3"/>
          </w:tcPr>
          <w:p w:rsidR="002545AA" w:rsidRPr="00E35001" w:rsidRDefault="0030208C" w:rsidP="00A36572">
            <w:pPr>
              <w:tabs>
                <w:tab w:val="left" w:pos="4111"/>
              </w:tabs>
              <w:spacing w:after="40"/>
              <w:ind w:left="57"/>
              <w:rPr>
                <w:b/>
                <w:bCs/>
              </w:rPr>
            </w:pPr>
            <w:r w:rsidRPr="0030208C">
              <w:rPr>
                <w:b/>
                <w:bCs/>
                <w:szCs w:val="24"/>
              </w:rPr>
              <w:t>Reunión de los Grupos de Trabajo 1, 2 y 3/13 (Ginebra, 1</w:t>
            </w:r>
            <w:r>
              <w:rPr>
                <w:b/>
                <w:bCs/>
                <w:szCs w:val="24"/>
              </w:rPr>
              <w:t>8</w:t>
            </w:r>
            <w:r w:rsidRPr="0030208C">
              <w:rPr>
                <w:b/>
                <w:bCs/>
                <w:szCs w:val="24"/>
              </w:rPr>
              <w:t xml:space="preserve"> de </w:t>
            </w:r>
            <w:r>
              <w:rPr>
                <w:b/>
                <w:bCs/>
                <w:szCs w:val="24"/>
              </w:rPr>
              <w:t>abril</w:t>
            </w:r>
            <w:r w:rsidRPr="0030208C">
              <w:rPr>
                <w:b/>
                <w:bCs/>
                <w:szCs w:val="24"/>
              </w:rPr>
              <w:t xml:space="preserve"> de 201</w:t>
            </w:r>
            <w:r>
              <w:rPr>
                <w:b/>
                <w:bCs/>
                <w:szCs w:val="24"/>
              </w:rPr>
              <w:t>8</w:t>
            </w:r>
            <w:r w:rsidRPr="0030208C">
              <w:rPr>
                <w:b/>
                <w:bCs/>
                <w:szCs w:val="24"/>
              </w:rPr>
              <w:t>)</w:t>
            </w:r>
          </w:p>
        </w:tc>
      </w:tr>
    </w:tbl>
    <w:p w:rsidR="002545AA" w:rsidRPr="00E35001" w:rsidRDefault="002545AA" w:rsidP="00A36572">
      <w:pPr>
        <w:pStyle w:val="ITUintr"/>
        <w:tabs>
          <w:tab w:val="clear" w:pos="737"/>
          <w:tab w:val="clear" w:pos="1134"/>
          <w:tab w:val="left" w:pos="794"/>
        </w:tabs>
        <w:spacing w:before="240" w:after="0"/>
        <w:ind w:right="91"/>
        <w:rPr>
          <w:rFonts w:asciiTheme="minorHAnsi" w:hAnsiTheme="minorHAnsi"/>
          <w:sz w:val="24"/>
        </w:rPr>
      </w:pPr>
      <w:bookmarkStart w:id="0" w:name="ditulogo"/>
      <w:bookmarkEnd w:id="0"/>
      <w:r w:rsidRPr="00E35001">
        <w:rPr>
          <w:rFonts w:asciiTheme="minorHAnsi" w:hAnsiTheme="minorHAnsi"/>
          <w:sz w:val="24"/>
        </w:rPr>
        <w:t>Muy Señora mía/Muy Señor mío:</w:t>
      </w:r>
    </w:p>
    <w:p w:rsidR="0030208C" w:rsidRPr="0030208C" w:rsidRDefault="0030208C" w:rsidP="00A36572">
      <w:pPr>
        <w:rPr>
          <w:lang w:val="es-ES"/>
        </w:rPr>
      </w:pPr>
      <w:r w:rsidRPr="0030208C">
        <w:rPr>
          <w:lang w:val="es-ES"/>
        </w:rPr>
        <w:t xml:space="preserve">Con mi acuerdo a lo solicitado por el Presidente de la Comisión de Estudio 13 (Sr. Leo Lehmann), y según lo aprobado en la reunión de dicha Comisión (Ginebra, 6-17 de </w:t>
      </w:r>
      <w:r>
        <w:rPr>
          <w:lang w:val="es-ES"/>
        </w:rPr>
        <w:t>noviembre</w:t>
      </w:r>
      <w:r w:rsidRPr="0030208C">
        <w:rPr>
          <w:lang w:val="es-ES"/>
        </w:rPr>
        <w:t xml:space="preserve"> de 2017), me complace invitarle a asistir a la reunión del GT 1/13 (</w:t>
      </w:r>
      <w:r w:rsidRPr="0030208C">
        <w:rPr>
          <w:i/>
          <w:iCs/>
          <w:lang w:val="es-ES"/>
        </w:rPr>
        <w:t>Redes y sistemas IMT-2020</w:t>
      </w:r>
      <w:r w:rsidRPr="0030208C">
        <w:rPr>
          <w:lang w:val="es-ES"/>
        </w:rPr>
        <w:t>), GT 2/13 (</w:t>
      </w:r>
      <w:r w:rsidRPr="0030208C">
        <w:rPr>
          <w:i/>
          <w:iCs/>
          <w:lang w:val="es-ES"/>
        </w:rPr>
        <w:t>Computación en la nube y macrodatos</w:t>
      </w:r>
      <w:r w:rsidRPr="0030208C">
        <w:rPr>
          <w:lang w:val="es-ES"/>
        </w:rPr>
        <w:t>) y GT 3/13 (</w:t>
      </w:r>
      <w:r w:rsidRPr="0030208C">
        <w:rPr>
          <w:i/>
          <w:iCs/>
          <w:lang w:val="es-ES"/>
        </w:rPr>
        <w:t>Evolución de la red y confianza</w:t>
      </w:r>
      <w:r w:rsidRPr="0030208C">
        <w:rPr>
          <w:lang w:val="es-ES"/>
        </w:rPr>
        <w:t xml:space="preserve">), que se </w:t>
      </w:r>
      <w:r w:rsidR="007F4664">
        <w:rPr>
          <w:lang w:val="es-ES"/>
        </w:rPr>
        <w:t>celebrarán</w:t>
      </w:r>
      <w:r w:rsidRPr="0030208C">
        <w:rPr>
          <w:lang w:val="es-ES"/>
        </w:rPr>
        <w:t xml:space="preserve"> en la Sede de la UIT en Ginebra, el día 1</w:t>
      </w:r>
      <w:r>
        <w:rPr>
          <w:lang w:val="es-ES"/>
        </w:rPr>
        <w:t>8</w:t>
      </w:r>
      <w:r w:rsidRPr="0030208C">
        <w:rPr>
          <w:lang w:val="es-ES"/>
        </w:rPr>
        <w:t xml:space="preserve"> de </w:t>
      </w:r>
      <w:r>
        <w:rPr>
          <w:lang w:val="es-ES"/>
        </w:rPr>
        <w:t>abril</w:t>
      </w:r>
      <w:r w:rsidRPr="0030208C">
        <w:rPr>
          <w:lang w:val="es-ES"/>
        </w:rPr>
        <w:t xml:space="preserve"> de 201</w:t>
      </w:r>
      <w:r>
        <w:rPr>
          <w:lang w:val="es-ES"/>
        </w:rPr>
        <w:t>8</w:t>
      </w:r>
      <w:r w:rsidRPr="0030208C">
        <w:rPr>
          <w:lang w:val="es-ES"/>
        </w:rPr>
        <w:t>.</w:t>
      </w:r>
    </w:p>
    <w:p w:rsidR="0030208C" w:rsidRPr="0030208C" w:rsidRDefault="0030208C" w:rsidP="00A36572">
      <w:pPr>
        <w:rPr>
          <w:lang w:val="es-ES"/>
        </w:rPr>
      </w:pPr>
      <w:r w:rsidRPr="0030208C">
        <w:rPr>
          <w:lang w:val="es-ES"/>
        </w:rPr>
        <w:t>Los principales objetivos de estas reuniones son estudiar la posibilidad de iniciar el proceso de aprobación para los siguientes proyectos de Recomendación UIT-T, y la posibilidad de aprobar el proyecto de Suplemento a la serie Y.3070, según corresponda</w:t>
      </w:r>
      <w:r w:rsidR="007F4664">
        <w:rPr>
          <w:lang w:val="es-ES"/>
        </w:rPr>
        <w:t>,</w:t>
      </w:r>
      <w:r w:rsidRPr="0030208C">
        <w:rPr>
          <w:lang w:val="es-ES"/>
        </w:rPr>
        <w:t xml:space="preserve"> en función de los resultados de las reuniones de los Grupos de Relator celebradas durante la semana anterior (</w:t>
      </w:r>
      <w:r>
        <w:rPr>
          <w:lang w:val="es-ES"/>
        </w:rPr>
        <w:t>9</w:t>
      </w:r>
      <w:r w:rsidRPr="0030208C">
        <w:rPr>
          <w:lang w:val="es-ES"/>
        </w:rPr>
        <w:t>-1</w:t>
      </w:r>
      <w:r>
        <w:rPr>
          <w:lang w:val="es-ES"/>
        </w:rPr>
        <w:t>8</w:t>
      </w:r>
      <w:r w:rsidRPr="0030208C">
        <w:rPr>
          <w:lang w:val="es-ES"/>
        </w:rPr>
        <w:t xml:space="preserve"> de </w:t>
      </w:r>
      <w:r>
        <w:rPr>
          <w:lang w:val="es-ES"/>
        </w:rPr>
        <w:t>abril</w:t>
      </w:r>
      <w:r w:rsidRPr="0030208C">
        <w:rPr>
          <w:lang w:val="es-ES"/>
        </w:rPr>
        <w:t xml:space="preserve"> de 201</w:t>
      </w:r>
      <w:r>
        <w:rPr>
          <w:lang w:val="es-ES"/>
        </w:rPr>
        <w:t>8</w:t>
      </w:r>
      <w:r w:rsidRPr="0030208C">
        <w:rPr>
          <w:lang w:val="es-ES"/>
        </w:rPr>
        <w:t>, Ginebra):</w:t>
      </w:r>
    </w:p>
    <w:p w:rsidR="0030208C" w:rsidRPr="00CB5213" w:rsidRDefault="0030208C" w:rsidP="00A36572">
      <w:pPr>
        <w:rPr>
          <w:b/>
          <w:bCs/>
        </w:rPr>
      </w:pPr>
      <w:r w:rsidRPr="00CB5213">
        <w:rPr>
          <w:b/>
          <w:bCs/>
        </w:rPr>
        <w:t>GT 1/13:</w:t>
      </w:r>
    </w:p>
    <w:p w:rsidR="0030208C" w:rsidRPr="007F4664" w:rsidRDefault="0030208C" w:rsidP="0066147E">
      <w:pPr>
        <w:pStyle w:val="enumlev1"/>
      </w:pPr>
      <w:r w:rsidRPr="007F4664">
        <w:t>•</w:t>
      </w:r>
      <w:r w:rsidRPr="007F4664">
        <w:tab/>
        <w:t>Y.IMT2020-frame "</w:t>
      </w:r>
      <w:r w:rsidR="007F4664" w:rsidRPr="007F4664">
        <w:t>Marco para las redes</w:t>
      </w:r>
      <w:r w:rsidRPr="007F4664">
        <w:t xml:space="preserve"> IMT-2020", </w:t>
      </w:r>
      <w:r w:rsidR="007F4664">
        <w:t>C</w:t>
      </w:r>
      <w:r w:rsidR="00875813">
        <w:t>20/13</w:t>
      </w:r>
    </w:p>
    <w:p w:rsidR="0030208C" w:rsidRPr="007F4664" w:rsidRDefault="0030208C" w:rsidP="0066147E">
      <w:pPr>
        <w:pStyle w:val="enumlev1"/>
      </w:pPr>
      <w:r w:rsidRPr="007F4664">
        <w:t>•</w:t>
      </w:r>
      <w:r w:rsidRPr="007F4664">
        <w:tab/>
        <w:t>Y.IMT2020-BM "</w:t>
      </w:r>
      <w:r w:rsidR="007F4664" w:rsidRPr="007F4664">
        <w:t>Modelos comerciales de las</w:t>
      </w:r>
      <w:r w:rsidRPr="007F4664">
        <w:t xml:space="preserve"> IMT-2020", </w:t>
      </w:r>
      <w:r w:rsidR="007F4664" w:rsidRPr="007F4664">
        <w:t>C</w:t>
      </w:r>
      <w:r w:rsidR="00875813">
        <w:t>20/13</w:t>
      </w:r>
    </w:p>
    <w:p w:rsidR="0030208C" w:rsidRPr="007F4664" w:rsidRDefault="0030208C" w:rsidP="0066147E">
      <w:pPr>
        <w:pStyle w:val="enumlev1"/>
      </w:pPr>
      <w:r w:rsidRPr="007F4664">
        <w:t>•</w:t>
      </w:r>
      <w:r w:rsidRPr="007F4664">
        <w:tab/>
        <w:t>Y.IMT2020-MultiSL "</w:t>
      </w:r>
      <w:r w:rsidR="007F4664" w:rsidRPr="007F4664">
        <w:t>Marco para el soporte de la segmentación m</w:t>
      </w:r>
      <w:r w:rsidR="007F4664">
        <w:t>ú</w:t>
      </w:r>
      <w:r w:rsidR="0066147E">
        <w:t>ltiple de redes</w:t>
      </w:r>
      <w:r w:rsidRPr="007F4664">
        <w:t xml:space="preserve">", </w:t>
      </w:r>
      <w:r w:rsidR="007F4664">
        <w:t>C</w:t>
      </w:r>
      <w:r w:rsidRPr="007F4664">
        <w:t>21/13</w:t>
      </w:r>
    </w:p>
    <w:p w:rsidR="0030208C" w:rsidRPr="007F4664" w:rsidRDefault="0030208C" w:rsidP="0066147E">
      <w:pPr>
        <w:pStyle w:val="enumlev1"/>
      </w:pPr>
      <w:r w:rsidRPr="007F4664">
        <w:t>•</w:t>
      </w:r>
      <w:r w:rsidRPr="007F4664">
        <w:tab/>
        <w:t>Y.UMCDN "Recom</w:t>
      </w:r>
      <w:r w:rsidR="007F4664" w:rsidRPr="007F4664">
        <w:t>en</w:t>
      </w:r>
      <w:r w:rsidR="007F4664">
        <w:t>d</w:t>
      </w:r>
      <w:r w:rsidR="007F4664" w:rsidRPr="007F4664">
        <w:t>ación sobre las redes unificadas de entrega distribuida de contenido</w:t>
      </w:r>
      <w:r w:rsidRPr="007F4664">
        <w:t xml:space="preserve">", </w:t>
      </w:r>
      <w:r w:rsidR="007F4664">
        <w:t>C</w:t>
      </w:r>
      <w:r w:rsidRPr="007F4664">
        <w:t>21/13</w:t>
      </w:r>
    </w:p>
    <w:p w:rsidR="0030208C" w:rsidRPr="007F4664" w:rsidRDefault="0030208C" w:rsidP="0066147E">
      <w:pPr>
        <w:pStyle w:val="enumlev1"/>
      </w:pPr>
      <w:r w:rsidRPr="007F4664">
        <w:t>•</w:t>
      </w:r>
      <w:r w:rsidRPr="007F4664">
        <w:tab/>
        <w:t>Y.PTDN-OAM "</w:t>
      </w:r>
      <w:r w:rsidR="007F4664" w:rsidRPr="007F4664">
        <w:t xml:space="preserve">Funciones </w:t>
      </w:r>
      <w:r w:rsidRPr="007F4664">
        <w:t xml:space="preserve">OAM </w:t>
      </w:r>
      <w:r w:rsidR="007F4664" w:rsidRPr="007F4664">
        <w:t>y mecanismos para la red pública de datos de telecomunicaciones por paquetes</w:t>
      </w:r>
      <w:r w:rsidRPr="007F4664">
        <w:t xml:space="preserve">", </w:t>
      </w:r>
      <w:r w:rsidR="007F4664">
        <w:t>C</w:t>
      </w:r>
      <w:r w:rsidRPr="007F4664">
        <w:t>22/13</w:t>
      </w:r>
    </w:p>
    <w:p w:rsidR="0030208C" w:rsidRPr="0030208C" w:rsidRDefault="0030208C" w:rsidP="0066147E">
      <w:pPr>
        <w:pStyle w:val="enumlev1"/>
      </w:pPr>
      <w:r w:rsidRPr="0030208C">
        <w:t>•</w:t>
      </w:r>
      <w:r w:rsidRPr="0030208C">
        <w:tab/>
      </w:r>
      <w:r w:rsidR="0066147E">
        <w:t>Y.MM-RN "</w:t>
      </w:r>
      <w:r w:rsidRPr="0030208C">
        <w:t>Marco de gestión de la movi</w:t>
      </w:r>
      <w:r w:rsidR="0066147E">
        <w:t>lidad por redes reconfigurables</w:t>
      </w:r>
      <w:r w:rsidRPr="0030208C">
        <w:t xml:space="preserve">", </w:t>
      </w:r>
      <w:r w:rsidR="0066147E">
        <w:t>C23/13</w:t>
      </w:r>
    </w:p>
    <w:p w:rsidR="0030208C" w:rsidRPr="007F4664" w:rsidRDefault="0030208C" w:rsidP="0066147E">
      <w:pPr>
        <w:pStyle w:val="enumlev1"/>
      </w:pPr>
      <w:r w:rsidRPr="007F4664">
        <w:t>•</w:t>
      </w:r>
      <w:r w:rsidRPr="007F4664">
        <w:tab/>
        <w:t>Y.MobileP2P "</w:t>
      </w:r>
      <w:r w:rsidR="007F4664" w:rsidRPr="007F4664">
        <w:t>Arquitectura con soporte de movilidad para el servicio P2P móvil en redes inal</w:t>
      </w:r>
      <w:r w:rsidR="007F4664">
        <w:t>ámbricas heterogéneas</w:t>
      </w:r>
      <w:r w:rsidRPr="007F4664">
        <w:t xml:space="preserve">", </w:t>
      </w:r>
      <w:r w:rsidR="007F4664">
        <w:t>C</w:t>
      </w:r>
      <w:r w:rsidRPr="007F4664">
        <w:t>23/13</w:t>
      </w:r>
    </w:p>
    <w:p w:rsidR="0030208C" w:rsidRPr="007F4664" w:rsidRDefault="0030208C" w:rsidP="0066147E">
      <w:pPr>
        <w:pStyle w:val="enumlev1"/>
      </w:pPr>
      <w:r w:rsidRPr="007F4664">
        <w:t>•</w:t>
      </w:r>
      <w:r w:rsidRPr="007F4664">
        <w:tab/>
        <w:t>Sup</w:t>
      </w:r>
      <w:r w:rsidR="007F4664" w:rsidRPr="007F4664">
        <w:t>lemento a la Serie de Recomendaciones UIT</w:t>
      </w:r>
      <w:r w:rsidRPr="007F4664">
        <w:t>-T Y.3070 "</w:t>
      </w:r>
      <w:r w:rsidR="007F4664" w:rsidRPr="007F4664">
        <w:t>Interconexión de redes centrada en la informaci</w:t>
      </w:r>
      <w:r w:rsidR="007F4664">
        <w:t>ón – Generalidades, carencias de normalización y prueba de concepto</w:t>
      </w:r>
      <w:r w:rsidRPr="007F4664">
        <w:t xml:space="preserve">", </w:t>
      </w:r>
      <w:r w:rsidR="007F4664">
        <w:t>C</w:t>
      </w:r>
      <w:r w:rsidRPr="007F4664">
        <w:t>22/13.</w:t>
      </w:r>
    </w:p>
    <w:p w:rsidR="0030208C" w:rsidRPr="00CB5213" w:rsidRDefault="0030208C" w:rsidP="00A36572">
      <w:pPr>
        <w:keepNext/>
      </w:pPr>
      <w:r w:rsidRPr="00CB5213">
        <w:rPr>
          <w:b/>
          <w:bCs/>
        </w:rPr>
        <w:t>GT 2/13</w:t>
      </w:r>
      <w:r w:rsidR="001A49EB">
        <w:t>:</w:t>
      </w:r>
    </w:p>
    <w:p w:rsidR="0030208C" w:rsidRPr="007F4664" w:rsidRDefault="0030208C" w:rsidP="00A36572">
      <w:pPr>
        <w:pStyle w:val="enumlev1"/>
      </w:pPr>
      <w:r w:rsidRPr="007F4664">
        <w:t>•</w:t>
      </w:r>
      <w:r w:rsidRPr="007F4664">
        <w:tab/>
        <w:t>Y.dsf-reqts "Requi</w:t>
      </w:r>
      <w:r w:rsidR="007F4664" w:rsidRPr="007F4664">
        <w:t>sitos para la f</w:t>
      </w:r>
      <w:r w:rsidR="0066147E">
        <w:t>ederación de almacenes de datos</w:t>
      </w:r>
      <w:r w:rsidRPr="007F4664">
        <w:t xml:space="preserve">", </w:t>
      </w:r>
      <w:r w:rsidR="007F4664">
        <w:t>C</w:t>
      </w:r>
      <w:r w:rsidRPr="007F4664">
        <w:t>17/13</w:t>
      </w:r>
    </w:p>
    <w:p w:rsidR="0030208C" w:rsidRPr="007F4664" w:rsidRDefault="0030208C" w:rsidP="00A36572">
      <w:pPr>
        <w:pStyle w:val="enumlev1"/>
      </w:pPr>
      <w:r w:rsidRPr="007F4664">
        <w:lastRenderedPageBreak/>
        <w:t>•</w:t>
      </w:r>
      <w:r w:rsidRPr="007F4664">
        <w:tab/>
        <w:t>Y.csb-reqts "</w:t>
      </w:r>
      <w:r w:rsidR="007F4664" w:rsidRPr="007F4664">
        <w:t>Requisitos de computación en la nube para la intermediaci</w:t>
      </w:r>
      <w:r w:rsidR="007F4664">
        <w:t>ón de servicios en la nube</w:t>
      </w:r>
      <w:r w:rsidRPr="007F4664">
        <w:t xml:space="preserve">", </w:t>
      </w:r>
      <w:r w:rsidR="007F4664">
        <w:t>C</w:t>
      </w:r>
      <w:r w:rsidRPr="007F4664">
        <w:t>17/13</w:t>
      </w:r>
    </w:p>
    <w:p w:rsidR="0030208C" w:rsidRPr="00CB5213" w:rsidRDefault="0030208C" w:rsidP="00A36572">
      <w:r w:rsidRPr="00CB5213">
        <w:rPr>
          <w:b/>
          <w:bCs/>
        </w:rPr>
        <w:t>GT 3/13</w:t>
      </w:r>
      <w:r w:rsidRPr="00CB5213">
        <w:t xml:space="preserve">: </w:t>
      </w:r>
    </w:p>
    <w:p w:rsidR="0030208C" w:rsidRPr="007F4664" w:rsidRDefault="0030208C" w:rsidP="00A36572">
      <w:pPr>
        <w:pStyle w:val="enumlev1"/>
      </w:pPr>
      <w:r w:rsidRPr="007F4664">
        <w:t>•</w:t>
      </w:r>
      <w:r w:rsidRPr="007F4664">
        <w:tab/>
        <w:t>Y.trustworthy-media "</w:t>
      </w:r>
      <w:r w:rsidR="007F4664" w:rsidRPr="007F4664">
        <w:t>Marco de servicios de</w:t>
      </w:r>
      <w:r w:rsidR="001A49EB">
        <w:t xml:space="preserve"> medios basados en la confianza</w:t>
      </w:r>
      <w:r w:rsidRPr="007F4664">
        <w:t xml:space="preserve">", </w:t>
      </w:r>
      <w:r w:rsidR="007F4664">
        <w:t>C</w:t>
      </w:r>
      <w:r w:rsidRPr="007F4664">
        <w:t>16/13</w:t>
      </w:r>
    </w:p>
    <w:p w:rsidR="0030208C" w:rsidRPr="007F4664" w:rsidRDefault="0030208C" w:rsidP="00A36572">
      <w:pPr>
        <w:pStyle w:val="enumlev1"/>
      </w:pPr>
      <w:r w:rsidRPr="007F4664">
        <w:t>•</w:t>
      </w:r>
      <w:r w:rsidRPr="007F4664">
        <w:tab/>
        <w:t>Y.energy-platform "</w:t>
      </w:r>
      <w:r w:rsidR="007F4664" w:rsidRPr="007F4664">
        <w:t>Marco de compartición de</w:t>
      </w:r>
      <w:r w:rsidR="001A49EB">
        <w:t xml:space="preserve"> energía y plataforma comercial</w:t>
      </w:r>
      <w:r w:rsidRPr="007F4664">
        <w:t xml:space="preserve">", </w:t>
      </w:r>
      <w:r w:rsidR="007F4664" w:rsidRPr="007F4664">
        <w:t>C</w:t>
      </w:r>
      <w:r w:rsidRPr="007F4664">
        <w:t>16/13</w:t>
      </w:r>
    </w:p>
    <w:p w:rsidR="0030208C" w:rsidRPr="007F4664" w:rsidRDefault="007F4664" w:rsidP="00A36572">
      <w:bookmarkStart w:id="1" w:name="lt_pId063"/>
      <w:r w:rsidRPr="007F4664">
        <w:t>La segunda reunión de la</w:t>
      </w:r>
      <w:r w:rsidR="0030208C" w:rsidRPr="007F4664">
        <w:t xml:space="preserve"> </w:t>
      </w:r>
      <w:r w:rsidR="0030208C" w:rsidRPr="0094276F">
        <w:t xml:space="preserve">JCA </w:t>
      </w:r>
      <w:r w:rsidRPr="0094276F">
        <w:t>sobre las</w:t>
      </w:r>
      <w:r w:rsidR="0030208C" w:rsidRPr="0094276F">
        <w:t xml:space="preserve"> IMT-2020</w:t>
      </w:r>
      <w:r w:rsidR="0030208C" w:rsidRPr="007F4664">
        <w:t xml:space="preserve"> (JCA-IMT-2020) </w:t>
      </w:r>
      <w:r w:rsidRPr="007F4664">
        <w:t>tendr</w:t>
      </w:r>
      <w:r>
        <w:t xml:space="preserve">á lugar el </w:t>
      </w:r>
      <w:r w:rsidR="0030208C" w:rsidRPr="007F4664">
        <w:t xml:space="preserve">13 </w:t>
      </w:r>
      <w:r>
        <w:t>de abril de</w:t>
      </w:r>
      <w:r w:rsidR="0030208C" w:rsidRPr="007F4664">
        <w:t xml:space="preserve"> 2018, </w:t>
      </w:r>
      <w:r>
        <w:t>de las 16.00 a las 17.30 horas</w:t>
      </w:r>
      <w:bookmarkStart w:id="2" w:name="lt_pId064"/>
      <w:bookmarkEnd w:id="1"/>
      <w:r w:rsidR="0030208C" w:rsidRPr="007F4664">
        <w:t>.</w:t>
      </w:r>
      <w:bookmarkEnd w:id="2"/>
    </w:p>
    <w:p w:rsidR="000837CE" w:rsidRPr="000837CE" w:rsidRDefault="000837CE" w:rsidP="00A36572">
      <w:pPr>
        <w:rPr>
          <w:lang w:val="es-ES"/>
        </w:rPr>
      </w:pPr>
      <w:r w:rsidRPr="000837CE">
        <w:rPr>
          <w:lang w:val="es-ES"/>
        </w:rPr>
        <w:t xml:space="preserve">La reunión del GT </w:t>
      </w:r>
      <w:r w:rsidR="00C35580">
        <w:rPr>
          <w:lang w:val="es-ES"/>
        </w:rPr>
        <w:t>3</w:t>
      </w:r>
      <w:r w:rsidRPr="000837CE">
        <w:rPr>
          <w:lang w:val="es-ES"/>
        </w:rPr>
        <w:t>/13 comenzará a las 09.30 horas, seguida de las reuniones del GT 2/13 y del GT </w:t>
      </w:r>
      <w:r w:rsidR="00C35580">
        <w:rPr>
          <w:lang w:val="es-ES"/>
        </w:rPr>
        <w:t>1</w:t>
      </w:r>
      <w:r w:rsidRPr="000837CE">
        <w:rPr>
          <w:lang w:val="es-ES"/>
        </w:rPr>
        <w:t xml:space="preserve">/13. La inscripción de los participantes comenzará a las 08.30 horas en la </w:t>
      </w:r>
      <w:hyperlink r:id="rId11" w:history="1">
        <w:r w:rsidRPr="000837CE">
          <w:rPr>
            <w:rStyle w:val="Hyperlink"/>
            <w:lang w:val="es-ES"/>
          </w:rPr>
          <w:t>entrada del edificio de Montbrillant</w:t>
        </w:r>
      </w:hyperlink>
      <w:r w:rsidRPr="000837CE">
        <w:rPr>
          <w:lang w:val="es-ES"/>
        </w:rPr>
        <w:t xml:space="preserve">. Se mostrará la atribución de salas de reunión en las pantallas de la Sede de la UIT y en línea </w:t>
      </w:r>
      <w:hyperlink r:id="rId12" w:history="1">
        <w:r w:rsidRPr="000837CE">
          <w:rPr>
            <w:rStyle w:val="Hyperlink"/>
            <w:lang w:val="es-ES"/>
          </w:rPr>
          <w:t>aquí</w:t>
        </w:r>
      </w:hyperlink>
      <w:r w:rsidRPr="000837CE">
        <w:rPr>
          <w:lang w:val="es-ES"/>
        </w:rPr>
        <w:t>.</w:t>
      </w:r>
    </w:p>
    <w:p w:rsidR="000837CE" w:rsidRPr="00121278" w:rsidRDefault="000837CE" w:rsidP="00A36572">
      <w:pPr>
        <w:keepNext/>
        <w:keepLines/>
        <w:spacing w:before="160" w:after="120"/>
        <w:rPr>
          <w:lang w:val="es-ES"/>
        </w:rPr>
      </w:pPr>
      <w:r>
        <w:rPr>
          <w:b/>
          <w:bCs/>
          <w:lang w:val="es-ES"/>
        </w:rPr>
        <w:t>Plazos clave</w:t>
      </w:r>
      <w:r w:rsidRPr="00121278">
        <w:rPr>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7395"/>
      </w:tblGrid>
      <w:tr w:rsidR="000837CE" w:rsidRPr="00121278" w:rsidTr="000837CE">
        <w:tc>
          <w:tcPr>
            <w:tcW w:w="2278" w:type="dxa"/>
            <w:shd w:val="clear" w:color="auto" w:fill="auto"/>
            <w:vAlign w:val="center"/>
          </w:tcPr>
          <w:p w:rsidR="000837CE" w:rsidRPr="00121278" w:rsidRDefault="000837CE" w:rsidP="00A36572">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lang w:val="es-ES"/>
              </w:rPr>
            </w:pPr>
            <w:r w:rsidRPr="00121278">
              <w:rPr>
                <w:sz w:val="22"/>
                <w:szCs w:val="22"/>
                <w:lang w:val="es-ES"/>
              </w:rPr>
              <w:t>1</w:t>
            </w:r>
            <w:r>
              <w:rPr>
                <w:sz w:val="22"/>
                <w:szCs w:val="22"/>
                <w:lang w:val="es-ES"/>
              </w:rPr>
              <w:t>8</w:t>
            </w:r>
            <w:r w:rsidRPr="00121278">
              <w:rPr>
                <w:sz w:val="22"/>
                <w:szCs w:val="22"/>
                <w:lang w:val="es-ES"/>
              </w:rPr>
              <w:t xml:space="preserve"> </w:t>
            </w:r>
            <w:r>
              <w:rPr>
                <w:sz w:val="22"/>
                <w:szCs w:val="22"/>
                <w:lang w:val="es-ES"/>
              </w:rPr>
              <w:t>de febrero de</w:t>
            </w:r>
            <w:r w:rsidRPr="00121278">
              <w:rPr>
                <w:sz w:val="22"/>
                <w:szCs w:val="22"/>
                <w:lang w:val="es-ES"/>
              </w:rPr>
              <w:t xml:space="preserve"> 201</w:t>
            </w:r>
            <w:r>
              <w:rPr>
                <w:sz w:val="22"/>
                <w:szCs w:val="22"/>
                <w:lang w:val="es-ES"/>
              </w:rPr>
              <w:t>8</w:t>
            </w:r>
          </w:p>
        </w:tc>
        <w:tc>
          <w:tcPr>
            <w:tcW w:w="7577" w:type="dxa"/>
            <w:shd w:val="clear" w:color="auto" w:fill="auto"/>
            <w:vAlign w:val="center"/>
          </w:tcPr>
          <w:p w:rsidR="000837CE" w:rsidRPr="00121278" w:rsidRDefault="000837CE" w:rsidP="00A36572">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284" w:hanging="284"/>
              <w:textAlignment w:val="auto"/>
              <w:rPr>
                <w:sz w:val="22"/>
                <w:szCs w:val="22"/>
                <w:lang w:val="es-ES"/>
              </w:rPr>
            </w:pPr>
            <w:r w:rsidRPr="00024786">
              <w:rPr>
                <w:sz w:val="22"/>
                <w:szCs w:val="22"/>
              </w:rPr>
              <w:t>–</w:t>
            </w:r>
            <w:r>
              <w:rPr>
                <w:sz w:val="22"/>
                <w:szCs w:val="22"/>
                <w:lang w:val="es-ES"/>
              </w:rPr>
              <w:tab/>
            </w:r>
            <w:hyperlink r:id="rId13" w:history="1">
              <w:r>
                <w:rPr>
                  <w:color w:val="0000FF"/>
                  <w:sz w:val="22"/>
                  <w:szCs w:val="22"/>
                  <w:u w:val="single"/>
                  <w:lang w:val="es-ES"/>
                </w:rPr>
                <w:t>Presentación de las contribuciones de los miembros del UIT-T</w:t>
              </w:r>
            </w:hyperlink>
            <w:r>
              <w:rPr>
                <w:sz w:val="22"/>
                <w:szCs w:val="22"/>
                <w:lang w:val="es-ES"/>
              </w:rPr>
              <w:t xml:space="preserve"> para las que se requiere traducción</w:t>
            </w:r>
          </w:p>
        </w:tc>
      </w:tr>
      <w:tr w:rsidR="000837CE" w:rsidRPr="00121278" w:rsidTr="000837CE">
        <w:tc>
          <w:tcPr>
            <w:tcW w:w="2278" w:type="dxa"/>
            <w:shd w:val="clear" w:color="auto" w:fill="auto"/>
            <w:vAlign w:val="center"/>
          </w:tcPr>
          <w:p w:rsidR="000837CE" w:rsidRPr="00121278" w:rsidRDefault="000837CE" w:rsidP="00A36572">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lang w:val="es-ES"/>
              </w:rPr>
            </w:pPr>
            <w:r w:rsidRPr="00121278">
              <w:rPr>
                <w:sz w:val="22"/>
                <w:szCs w:val="22"/>
                <w:lang w:val="es-ES"/>
              </w:rPr>
              <w:t>1</w:t>
            </w:r>
            <w:r>
              <w:rPr>
                <w:sz w:val="22"/>
                <w:szCs w:val="22"/>
                <w:lang w:val="es-ES"/>
              </w:rPr>
              <w:t>8</w:t>
            </w:r>
            <w:r w:rsidRPr="00121278">
              <w:rPr>
                <w:sz w:val="22"/>
                <w:szCs w:val="22"/>
                <w:lang w:val="es-ES"/>
              </w:rPr>
              <w:t xml:space="preserve"> </w:t>
            </w:r>
            <w:r>
              <w:rPr>
                <w:sz w:val="22"/>
                <w:szCs w:val="22"/>
                <w:lang w:val="es-ES"/>
              </w:rPr>
              <w:t>de marzo de</w:t>
            </w:r>
            <w:r w:rsidRPr="00121278">
              <w:rPr>
                <w:sz w:val="22"/>
                <w:szCs w:val="22"/>
                <w:lang w:val="es-ES"/>
              </w:rPr>
              <w:t xml:space="preserve"> 201</w:t>
            </w:r>
            <w:r>
              <w:rPr>
                <w:sz w:val="22"/>
                <w:szCs w:val="22"/>
                <w:lang w:val="es-ES"/>
              </w:rPr>
              <w:t>8</w:t>
            </w:r>
          </w:p>
        </w:tc>
        <w:tc>
          <w:tcPr>
            <w:tcW w:w="7577" w:type="dxa"/>
            <w:shd w:val="clear" w:color="auto" w:fill="auto"/>
            <w:vAlign w:val="center"/>
          </w:tcPr>
          <w:p w:rsidR="000837CE" w:rsidRPr="00121278" w:rsidRDefault="000837CE" w:rsidP="00A36572">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lang w:val="es-ES"/>
              </w:rPr>
            </w:pPr>
            <w:r w:rsidRPr="00024786">
              <w:rPr>
                <w:sz w:val="22"/>
                <w:szCs w:val="22"/>
              </w:rPr>
              <w:t>–</w:t>
            </w:r>
            <w:r>
              <w:rPr>
                <w:sz w:val="22"/>
                <w:lang w:val="es-ES"/>
              </w:rPr>
              <w:tab/>
              <w:t>Preinscripción</w:t>
            </w:r>
            <w:r w:rsidRPr="00121278">
              <w:rPr>
                <w:sz w:val="22"/>
                <w:lang w:val="es-ES"/>
              </w:rPr>
              <w:t xml:space="preserve"> (</w:t>
            </w:r>
            <w:r>
              <w:rPr>
                <w:sz w:val="22"/>
                <w:lang w:val="es-ES"/>
              </w:rPr>
              <w:t>en línea a través de la</w:t>
            </w:r>
            <w:r w:rsidRPr="00121278">
              <w:rPr>
                <w:sz w:val="22"/>
                <w:lang w:val="es-ES"/>
              </w:rPr>
              <w:t xml:space="preserve"> </w:t>
            </w:r>
            <w:hyperlink r:id="rId14" w:history="1">
              <w:r>
                <w:rPr>
                  <w:color w:val="0000FF"/>
                  <w:sz w:val="22"/>
                  <w:u w:val="single"/>
                  <w:lang w:val="es-ES"/>
                </w:rPr>
                <w:t>página web de la Comisión de Estudio</w:t>
              </w:r>
            </w:hyperlink>
            <w:r w:rsidRPr="00121278">
              <w:rPr>
                <w:sz w:val="22"/>
                <w:lang w:val="es-ES"/>
              </w:rPr>
              <w:t>)</w:t>
            </w:r>
          </w:p>
          <w:p w:rsidR="000837CE" w:rsidRPr="00121278" w:rsidRDefault="000837CE" w:rsidP="00A36572">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284" w:hanging="284"/>
              <w:textAlignment w:val="auto"/>
              <w:rPr>
                <w:sz w:val="22"/>
                <w:szCs w:val="22"/>
                <w:lang w:val="es-ES"/>
              </w:rPr>
            </w:pPr>
            <w:r w:rsidRPr="00024786">
              <w:rPr>
                <w:sz w:val="22"/>
                <w:szCs w:val="22"/>
              </w:rPr>
              <w:t>–</w:t>
            </w:r>
            <w:r>
              <w:rPr>
                <w:sz w:val="22"/>
                <w:szCs w:val="22"/>
                <w:lang w:val="es-ES"/>
              </w:rPr>
              <w:tab/>
              <w:t xml:space="preserve">Presentación de solicitudes para obtener cartas de apoyo a la obtención de visado (puede encontrar una plantilla de solicitud </w:t>
            </w:r>
            <w:hyperlink r:id="rId15" w:history="1">
              <w:r>
                <w:rPr>
                  <w:color w:val="0000FF"/>
                  <w:sz w:val="22"/>
                  <w:szCs w:val="22"/>
                  <w:u w:val="single"/>
                  <w:lang w:val="es-ES"/>
                </w:rPr>
                <w:t>aquí</w:t>
              </w:r>
            </w:hyperlink>
            <w:r w:rsidRPr="00121278">
              <w:rPr>
                <w:sz w:val="22"/>
                <w:szCs w:val="22"/>
                <w:lang w:val="es-ES"/>
              </w:rPr>
              <w:t>)</w:t>
            </w:r>
          </w:p>
        </w:tc>
      </w:tr>
      <w:tr w:rsidR="000837CE" w:rsidRPr="00121278" w:rsidTr="000837CE">
        <w:tc>
          <w:tcPr>
            <w:tcW w:w="2278" w:type="dxa"/>
            <w:shd w:val="clear" w:color="auto" w:fill="auto"/>
            <w:vAlign w:val="center"/>
          </w:tcPr>
          <w:p w:rsidR="000837CE" w:rsidRPr="00121278" w:rsidRDefault="000837CE" w:rsidP="00A36572">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lang w:val="es-ES"/>
              </w:rPr>
            </w:pPr>
            <w:r>
              <w:rPr>
                <w:sz w:val="22"/>
                <w:szCs w:val="22"/>
                <w:lang w:val="es-ES"/>
              </w:rPr>
              <w:t>5</w:t>
            </w:r>
            <w:r w:rsidRPr="00121278">
              <w:rPr>
                <w:sz w:val="22"/>
                <w:szCs w:val="22"/>
                <w:lang w:val="es-ES"/>
              </w:rPr>
              <w:t xml:space="preserve"> </w:t>
            </w:r>
            <w:r>
              <w:rPr>
                <w:sz w:val="22"/>
                <w:szCs w:val="22"/>
                <w:lang w:val="es-ES"/>
              </w:rPr>
              <w:t>de abril de</w:t>
            </w:r>
            <w:r w:rsidRPr="00121278">
              <w:rPr>
                <w:sz w:val="22"/>
                <w:szCs w:val="22"/>
                <w:lang w:val="es-ES"/>
              </w:rPr>
              <w:t xml:space="preserve"> 201</w:t>
            </w:r>
            <w:r>
              <w:rPr>
                <w:sz w:val="22"/>
                <w:szCs w:val="22"/>
                <w:lang w:val="es-ES"/>
              </w:rPr>
              <w:t>8</w:t>
            </w:r>
          </w:p>
        </w:tc>
        <w:tc>
          <w:tcPr>
            <w:tcW w:w="7577" w:type="dxa"/>
            <w:shd w:val="clear" w:color="auto" w:fill="auto"/>
            <w:vAlign w:val="center"/>
          </w:tcPr>
          <w:p w:rsidR="000837CE" w:rsidRPr="00121278" w:rsidRDefault="000837CE" w:rsidP="00A36572">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lang w:val="es-ES"/>
              </w:rPr>
            </w:pPr>
            <w:r w:rsidRPr="00024786">
              <w:rPr>
                <w:sz w:val="22"/>
                <w:szCs w:val="22"/>
              </w:rPr>
              <w:t>–</w:t>
            </w:r>
            <w:r>
              <w:rPr>
                <w:sz w:val="22"/>
                <w:szCs w:val="22"/>
                <w:lang w:val="es-ES"/>
              </w:rPr>
              <w:tab/>
            </w:r>
            <w:hyperlink r:id="rId16" w:history="1">
              <w:r>
                <w:rPr>
                  <w:color w:val="0000FF"/>
                  <w:sz w:val="22"/>
                  <w:szCs w:val="22"/>
                  <w:u w:val="single"/>
                  <w:lang w:val="es-ES"/>
                </w:rPr>
                <w:t>Presentación de las contribuciones de los Miembros del UIT-T</w:t>
              </w:r>
            </w:hyperlink>
            <w:r w:rsidRPr="00121278">
              <w:rPr>
                <w:sz w:val="22"/>
                <w:szCs w:val="22"/>
                <w:lang w:val="es-ES"/>
              </w:rPr>
              <w:t xml:space="preserve"> </w:t>
            </w:r>
          </w:p>
        </w:tc>
      </w:tr>
    </w:tbl>
    <w:p w:rsidR="000837CE" w:rsidRPr="00121278" w:rsidRDefault="000837CE" w:rsidP="00A36572">
      <w:pPr>
        <w:rPr>
          <w:lang w:val="es-ES"/>
        </w:rPr>
      </w:pPr>
      <w:r>
        <w:rPr>
          <w:lang w:val="es-ES"/>
        </w:rPr>
        <w:t xml:space="preserve">En el </w:t>
      </w:r>
      <w:r w:rsidRPr="001B1565">
        <w:rPr>
          <w:b/>
          <w:bCs/>
          <w:lang w:val="es-ES"/>
        </w:rPr>
        <w:t>Anexo A</w:t>
      </w:r>
      <w:r>
        <w:rPr>
          <w:lang w:val="es-ES"/>
        </w:rPr>
        <w:t xml:space="preserve"> se facilita información práctica sobre la reunión. Los proyectos de </w:t>
      </w:r>
      <w:r w:rsidRPr="001B1565">
        <w:rPr>
          <w:b/>
          <w:bCs/>
          <w:lang w:val="es-ES"/>
        </w:rPr>
        <w:t>orden del día</w:t>
      </w:r>
      <w:r>
        <w:rPr>
          <w:lang w:val="es-ES"/>
        </w:rPr>
        <w:t xml:space="preserve"> de las reuniones, tal y como fueron preparados por los Presidentes de los Grupos de Trabajo </w:t>
      </w:r>
      <w:r w:rsidRPr="00121278">
        <w:rPr>
          <w:lang w:val="es-ES"/>
        </w:rPr>
        <w:t xml:space="preserve">1/13, 2/13 </w:t>
      </w:r>
      <w:r>
        <w:rPr>
          <w:lang w:val="es-ES"/>
        </w:rPr>
        <w:t>y</w:t>
      </w:r>
      <w:r w:rsidRPr="00121278">
        <w:rPr>
          <w:lang w:val="es-ES"/>
        </w:rPr>
        <w:t xml:space="preserve"> 3/13, </w:t>
      </w:r>
      <w:r>
        <w:rPr>
          <w:lang w:val="es-ES"/>
        </w:rPr>
        <w:t>figuran en el</w:t>
      </w:r>
      <w:r w:rsidRPr="00121278">
        <w:rPr>
          <w:lang w:val="es-ES"/>
        </w:rPr>
        <w:t xml:space="preserve"> </w:t>
      </w:r>
      <w:r w:rsidRPr="00121278">
        <w:rPr>
          <w:b/>
          <w:bCs/>
          <w:lang w:val="es-ES"/>
        </w:rPr>
        <w:t>Anexo B</w:t>
      </w:r>
      <w:r w:rsidRPr="00121278">
        <w:rPr>
          <w:lang w:val="es-ES"/>
        </w:rPr>
        <w:t>.</w:t>
      </w:r>
    </w:p>
    <w:p w:rsidR="002545AA" w:rsidRPr="00E35001" w:rsidRDefault="002545AA" w:rsidP="00A36572">
      <w:pPr>
        <w:rPr>
          <w:bCs/>
        </w:rPr>
      </w:pPr>
      <w:r w:rsidRPr="00E35001">
        <w:rPr>
          <w:bCs/>
        </w:rPr>
        <w:t>Le deseo una reunión agradable y productiva.</w:t>
      </w:r>
    </w:p>
    <w:p w:rsidR="002545AA" w:rsidRDefault="002545AA" w:rsidP="00A36572">
      <w:pPr>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397"/>
      </w:tblGrid>
      <w:tr w:rsidR="008E5562" w:rsidTr="008E5562">
        <w:trPr>
          <w:cantSplit/>
          <w:trHeight w:val="1955"/>
        </w:trPr>
        <w:tc>
          <w:tcPr>
            <w:tcW w:w="6237" w:type="dxa"/>
            <w:vMerge w:val="restart"/>
            <w:tcBorders>
              <w:right w:val="single" w:sz="4" w:space="0" w:color="auto"/>
            </w:tcBorders>
          </w:tcPr>
          <w:p w:rsidR="008E5562" w:rsidRDefault="008E5562" w:rsidP="00A36572">
            <w:pPr>
              <w:spacing w:before="240"/>
              <w:rPr>
                <w:bCs/>
              </w:rPr>
            </w:pPr>
            <w:r w:rsidRPr="00E35001">
              <w:rPr>
                <w:bCs/>
              </w:rPr>
              <w:t>Atentamente,</w:t>
            </w:r>
          </w:p>
          <w:p w:rsidR="008E5562" w:rsidRPr="000837CE" w:rsidRDefault="008E5562" w:rsidP="00A36572">
            <w:pPr>
              <w:spacing w:before="240"/>
              <w:rPr>
                <w:bCs/>
                <w:i/>
                <w:iCs/>
              </w:rPr>
            </w:pPr>
            <w:r w:rsidRPr="008B4832">
              <w:rPr>
                <w:bCs/>
                <w:i/>
                <w:iCs/>
              </w:rPr>
              <w:t>(firmado)</w:t>
            </w:r>
          </w:p>
          <w:p w:rsidR="008E5562" w:rsidRPr="00E35001" w:rsidRDefault="008E5562" w:rsidP="00A36572">
            <w:pPr>
              <w:spacing w:before="240"/>
              <w:ind w:right="91"/>
            </w:pPr>
            <w:proofErr w:type="spellStart"/>
            <w:r w:rsidRPr="00E35001">
              <w:t>Chaesub</w:t>
            </w:r>
            <w:proofErr w:type="spellEnd"/>
            <w:r w:rsidRPr="00E35001">
              <w:t xml:space="preserve"> Lee</w:t>
            </w:r>
            <w:bookmarkStart w:id="3" w:name="_GoBack"/>
            <w:bookmarkEnd w:id="3"/>
            <w:r w:rsidRPr="00E35001">
              <w:br/>
              <w:t>Director de la Oficina de Normalización</w:t>
            </w:r>
            <w:r w:rsidRPr="00E35001">
              <w:br/>
              <w:t>de las Telecomunicaciones</w:t>
            </w:r>
          </w:p>
        </w:tc>
        <w:tc>
          <w:tcPr>
            <w:tcW w:w="3397" w:type="dxa"/>
            <w:tcBorders>
              <w:top w:val="single" w:sz="4" w:space="0" w:color="auto"/>
              <w:left w:val="single" w:sz="4" w:space="0" w:color="auto"/>
              <w:right w:val="single" w:sz="4" w:space="0" w:color="auto"/>
            </w:tcBorders>
            <w:textDirection w:val="btLr"/>
            <w:vAlign w:val="center"/>
          </w:tcPr>
          <w:p w:rsidR="008E5562" w:rsidRDefault="008E5562" w:rsidP="00A36572">
            <w:pPr>
              <w:spacing w:before="0"/>
              <w:ind w:left="113" w:right="113"/>
              <w:jc w:val="center"/>
            </w:pPr>
            <w:r w:rsidRPr="008E5562">
              <w:rPr>
                <w:rFonts w:ascii="Calibri" w:eastAsia="SimSun" w:hAnsi="Calibri" w:cs="Arial"/>
                <w:noProof/>
                <w:sz w:val="16"/>
                <w:szCs w:val="16"/>
                <w:lang w:val="en-US" w:eastAsia="zh-CN"/>
              </w:rPr>
              <w:drawing>
                <wp:inline distT="0" distB="0" distL="0" distR="0" wp14:anchorId="78CB8348" wp14:editId="32785E5D">
                  <wp:extent cx="1113576" cy="1113576"/>
                  <wp:effectExtent l="0" t="0" r="0" b="0"/>
                  <wp:docPr id="3" name="Picture 3"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538484" name="Picture 26" descr="M:\TSBDOC\2017-2020\Working_methods\Handle_IDs\Handle-IDs_per_group\SG13\Unitag_QRCode_1487089325500.png"/>
                          <pic:cNvPicPr>
                            <a:picLocks noChangeAspect="1" noChangeArrowheads="1"/>
                          </pic:cNvPicPr>
                        </pic:nvPicPr>
                        <pic:blipFill>
                          <a:blip r:embed="rId17" cstate="print">
                            <a:extLst>
                              <a:ext uri="{28A0092B-C50C-407E-A947-70E740481C1C}">
                                <a14:useLocalDpi xmlns:a14="http://schemas.microsoft.com/office/drawing/2010/main" val="0"/>
                              </a:ext>
                            </a:extLst>
                          </a:blip>
                          <a:srcRect l="-9698" r="9698"/>
                          <a:stretch>
                            <a:fillRect/>
                          </a:stretch>
                        </pic:blipFill>
                        <pic:spPr bwMode="auto">
                          <a:xfrm>
                            <a:off x="0" y="0"/>
                            <a:ext cx="1113576" cy="1113576"/>
                          </a:xfrm>
                          <a:prstGeom prst="rect">
                            <a:avLst/>
                          </a:prstGeom>
                          <a:noFill/>
                          <a:ln>
                            <a:noFill/>
                          </a:ln>
                        </pic:spPr>
                      </pic:pic>
                    </a:graphicData>
                  </a:graphic>
                </wp:inline>
              </w:drawing>
            </w:r>
            <w:r w:rsidRPr="008E5562">
              <w:rPr>
                <w:rFonts w:ascii="Calibri" w:eastAsia="SimSun" w:hAnsi="Calibri" w:cs="Arial"/>
                <w:sz w:val="16"/>
                <w:szCs w:val="16"/>
                <w:lang w:eastAsia="zh-CN"/>
              </w:rPr>
              <w:t xml:space="preserve"> </w:t>
            </w:r>
            <w:bookmarkStart w:id="4" w:name="lt_pId086"/>
            <w:r w:rsidRPr="008E5562">
              <w:rPr>
                <w:rFonts w:ascii="Calibri" w:eastAsia="SimSun" w:hAnsi="Calibri" w:cs="Arial"/>
                <w:sz w:val="20"/>
                <w:lang w:eastAsia="zh-CN"/>
              </w:rPr>
              <w:t>ITU-T SG13</w:t>
            </w:r>
            <w:bookmarkEnd w:id="4"/>
          </w:p>
        </w:tc>
      </w:tr>
      <w:tr w:rsidR="000837CE" w:rsidTr="008E5562">
        <w:trPr>
          <w:cantSplit/>
          <w:trHeight w:val="227"/>
        </w:trPr>
        <w:tc>
          <w:tcPr>
            <w:tcW w:w="6237" w:type="dxa"/>
            <w:vMerge/>
            <w:tcBorders>
              <w:right w:val="single" w:sz="4" w:space="0" w:color="auto"/>
            </w:tcBorders>
          </w:tcPr>
          <w:p w:rsidR="000837CE" w:rsidRPr="0024485F" w:rsidRDefault="000837CE" w:rsidP="00A36572">
            <w:pPr>
              <w:spacing w:before="480"/>
            </w:pPr>
          </w:p>
        </w:tc>
        <w:tc>
          <w:tcPr>
            <w:tcW w:w="3397" w:type="dxa"/>
            <w:tcBorders>
              <w:left w:val="single" w:sz="4" w:space="0" w:color="auto"/>
              <w:bottom w:val="single" w:sz="4" w:space="0" w:color="auto"/>
              <w:right w:val="single" w:sz="4" w:space="0" w:color="auto"/>
            </w:tcBorders>
            <w:vAlign w:val="center"/>
          </w:tcPr>
          <w:p w:rsidR="000837CE" w:rsidRPr="008E5562" w:rsidRDefault="008E5562" w:rsidP="00A36572">
            <w:pPr>
              <w:spacing w:before="0"/>
              <w:jc w:val="center"/>
              <w:rPr>
                <w:rFonts w:ascii="Calibri" w:eastAsia="SimSun" w:hAnsi="Calibri" w:cs="Arial"/>
                <w:noProof/>
                <w:sz w:val="16"/>
                <w:szCs w:val="16"/>
                <w:lang w:eastAsia="zh-CN"/>
              </w:rPr>
            </w:pPr>
            <w:r w:rsidRPr="008E5562">
              <w:rPr>
                <w:bCs/>
                <w:sz w:val="20"/>
                <w:szCs w:val="16"/>
              </w:rPr>
              <w:t>Última información sobre la reunión</w:t>
            </w:r>
          </w:p>
        </w:tc>
      </w:tr>
    </w:tbl>
    <w:p w:rsidR="000837CE" w:rsidRPr="008E5562" w:rsidRDefault="008E5562" w:rsidP="00A36572">
      <w:pPr>
        <w:spacing w:before="1080"/>
      </w:pPr>
      <w:r w:rsidRPr="008E5562">
        <w:rPr>
          <w:b/>
          <w:bCs/>
        </w:rPr>
        <w:t>Anexos</w:t>
      </w:r>
      <w:r>
        <w:t>: 2</w:t>
      </w:r>
    </w:p>
    <w:p w:rsidR="002545AA" w:rsidRPr="008E5562" w:rsidRDefault="002545AA" w:rsidP="00A36572">
      <w:pPr>
        <w:ind w:right="91"/>
        <w:rPr>
          <w:bCs/>
        </w:rPr>
      </w:pPr>
      <w:r w:rsidRPr="008E5562">
        <w:rPr>
          <w:bCs/>
        </w:rPr>
        <w:br w:type="page"/>
      </w:r>
    </w:p>
    <w:p w:rsidR="007B16DE" w:rsidRPr="00E35001" w:rsidRDefault="007B16DE" w:rsidP="00A36572">
      <w:pPr>
        <w:pStyle w:val="AnnexNotitle"/>
        <w:rPr>
          <w:caps/>
        </w:rPr>
      </w:pPr>
      <w:r w:rsidRPr="00E35001">
        <w:lastRenderedPageBreak/>
        <w:t xml:space="preserve">ANEXO </w:t>
      </w:r>
      <w:r w:rsidRPr="00E35001">
        <w:rPr>
          <w:caps/>
        </w:rPr>
        <w:t>A</w:t>
      </w:r>
    </w:p>
    <w:p w:rsidR="007B16DE" w:rsidRPr="00357E83" w:rsidRDefault="007B16DE" w:rsidP="00A36572">
      <w:pPr>
        <w:spacing w:before="360" w:after="240"/>
        <w:jc w:val="center"/>
        <w:rPr>
          <w:b/>
          <w:bCs/>
        </w:rPr>
      </w:pPr>
      <w:r w:rsidRPr="00357E83">
        <w:rPr>
          <w:b/>
          <w:bCs/>
        </w:rPr>
        <w:t>MÉTODOS DE TRABAJO E INSTALACIONES</w:t>
      </w:r>
    </w:p>
    <w:p w:rsidR="007B16DE" w:rsidRPr="001B1565" w:rsidRDefault="007B16DE" w:rsidP="00A36572">
      <w:pPr>
        <w:rPr>
          <w:lang w:val="es-ES"/>
        </w:rPr>
      </w:pPr>
      <w:r>
        <w:rPr>
          <w:b/>
          <w:bCs/>
          <w:lang w:val="es-ES"/>
        </w:rPr>
        <w:t>PRESENTACIÓN DE DOCUMENTOS Y ACCESO A LOS MISMOS</w:t>
      </w:r>
      <w:r w:rsidRPr="001B1565">
        <w:rPr>
          <w:lang w:val="es-ES"/>
        </w:rPr>
        <w:t xml:space="preserve">: La reunión se celebrará sin hacer uso del papel. Las contribuciones de los miembros deben presentarse utilizando la </w:t>
      </w:r>
      <w:hyperlink r:id="rId18" w:history="1">
        <w:r w:rsidRPr="001B1565">
          <w:rPr>
            <w:rStyle w:val="Hyperlink"/>
            <w:lang w:val="es-ES"/>
          </w:rPr>
          <w:t>Publicación Directa de Documentos</w:t>
        </w:r>
      </w:hyperlink>
      <w:r w:rsidRPr="001B1565">
        <w:rPr>
          <w:lang w:val="es-ES"/>
        </w:rPr>
        <w:t>; los proyectos de DT deben</w:t>
      </w:r>
      <w:r>
        <w:rPr>
          <w:lang w:val="es-ES"/>
        </w:rPr>
        <w:t xml:space="preserve"> presentarse por correo-e a la s</w:t>
      </w:r>
      <w:r w:rsidRPr="001B1565">
        <w:rPr>
          <w:lang w:val="es-ES"/>
        </w:rPr>
        <w:t xml:space="preserve">ecretaría de la Comisión de Estudio utilizando la </w:t>
      </w:r>
      <w:hyperlink r:id="rId19" w:history="1">
        <w:r w:rsidRPr="001B1565">
          <w:rPr>
            <w:rStyle w:val="Hyperlink"/>
            <w:lang w:val="es-ES"/>
          </w:rPr>
          <w:t>plantilla apropiada</w:t>
        </w:r>
      </w:hyperlink>
      <w:r w:rsidRPr="001B1565">
        <w:rPr>
          <w:lang w:val="es-ES"/>
        </w:rPr>
        <w:t>. El acceso a los documentos de la reunión se facilita a partir de la página principal de la Comisión de Estudio, y está restringido a los miembros del UIT-T/</w:t>
      </w:r>
      <w:hyperlink r:id="rId20" w:history="1">
        <w:r w:rsidRPr="001B1565">
          <w:rPr>
            <w:rStyle w:val="Hyperlink"/>
            <w:lang w:val="es-ES"/>
          </w:rPr>
          <w:t>Titulares de cuenta TIES</w:t>
        </w:r>
      </w:hyperlink>
      <w:r w:rsidRPr="001B1565">
        <w:rPr>
          <w:lang w:val="es-ES"/>
        </w:rPr>
        <w:t>.</w:t>
      </w:r>
    </w:p>
    <w:p w:rsidR="007B16DE" w:rsidRPr="001D428E" w:rsidRDefault="007B16DE" w:rsidP="00A36572">
      <w:pPr>
        <w:rPr>
          <w:lang w:val="es-ES"/>
        </w:rPr>
      </w:pPr>
      <w:r w:rsidRPr="001D428E">
        <w:rPr>
          <w:b/>
          <w:bCs/>
          <w:lang w:val="es-ES"/>
        </w:rPr>
        <w:t>LAN INALÁMBRICA</w:t>
      </w:r>
      <w:r w:rsidRPr="001D428E">
        <w:rPr>
          <w:lang w:val="es-ES"/>
        </w:rPr>
        <w:t xml:space="preserve">: Los delegados disponen de instalaciones de red de área local inalámbrica en todas las salas de conferencias de la UIT </w:t>
      </w:r>
      <w:r w:rsidRPr="00024786">
        <w:rPr>
          <w:szCs w:val="24"/>
        </w:rPr>
        <w:t xml:space="preserve">(SSID: "ITUwifi", </w:t>
      </w:r>
      <w:r>
        <w:rPr>
          <w:szCs w:val="24"/>
        </w:rPr>
        <w:t>contraseña</w:t>
      </w:r>
      <w:r w:rsidRPr="00024786">
        <w:rPr>
          <w:szCs w:val="24"/>
        </w:rPr>
        <w:t>: itu@GVA1211</w:t>
      </w:r>
      <w:r w:rsidRPr="001D428E">
        <w:rPr>
          <w:lang w:val="es-ES"/>
        </w:rPr>
        <w:t>). En la dirección web del UIT-T (</w:t>
      </w:r>
      <w:hyperlink r:id="rId21" w:history="1">
        <w:r w:rsidRPr="001D428E">
          <w:rPr>
            <w:rStyle w:val="Hyperlink"/>
            <w:lang w:val="es-ES"/>
          </w:rPr>
          <w:t>http://www.itu.int/ITU-T/edh/faqs-support.html</w:t>
        </w:r>
      </w:hyperlink>
      <w:r w:rsidRPr="001D428E">
        <w:rPr>
          <w:lang w:val="es-ES"/>
        </w:rPr>
        <w:t xml:space="preserve">) se puede encontrar información más detallada al respecto. </w:t>
      </w:r>
    </w:p>
    <w:p w:rsidR="007B16DE" w:rsidRPr="001D428E" w:rsidRDefault="007B16DE" w:rsidP="00A36572">
      <w:pPr>
        <w:rPr>
          <w:lang w:val="es-ES"/>
        </w:rPr>
      </w:pPr>
      <w:r w:rsidRPr="001D428E">
        <w:rPr>
          <w:b/>
          <w:bCs/>
          <w:lang w:val="es-ES"/>
        </w:rPr>
        <w:t>TAQUILLAS ELECTRÓNICAS</w:t>
      </w:r>
      <w:r w:rsidRPr="001D428E">
        <w:rPr>
          <w:lang w:val="es-ES"/>
        </w:rPr>
        <w:t xml:space="preserve">: </w:t>
      </w:r>
      <w:r>
        <w:rPr>
          <w:lang w:val="es-ES"/>
        </w:rPr>
        <w:t xml:space="preserve">Disponibles para la duración de la reunión utilizando la </w:t>
      </w:r>
      <w:r w:rsidRPr="001D428E">
        <w:rPr>
          <w:lang w:val="es-ES"/>
        </w:rPr>
        <w:t xml:space="preserve">tarjeta de identificación RFID </w:t>
      </w:r>
      <w:r>
        <w:rPr>
          <w:lang w:val="es-ES"/>
        </w:rPr>
        <w:t>del delegado. Las taquillas electrónicas están situadas en</w:t>
      </w:r>
      <w:r w:rsidRPr="001D428E">
        <w:rPr>
          <w:lang w:val="es-ES"/>
        </w:rPr>
        <w:t xml:space="preserve"> la planta baja del </w:t>
      </w:r>
      <w:hyperlink r:id="rId22" w:history="1">
        <w:r w:rsidRPr="001E3A6F">
          <w:rPr>
            <w:rStyle w:val="Hyperlink"/>
            <w:lang w:val="es-ES"/>
          </w:rPr>
          <w:t>edificio Montbrillant</w:t>
        </w:r>
      </w:hyperlink>
      <w:r>
        <w:rPr>
          <w:lang w:val="es-ES"/>
        </w:rPr>
        <w:t xml:space="preserve">, inmediatamente después de los mostradores de inscripción. </w:t>
      </w:r>
      <w:r w:rsidRPr="001D428E">
        <w:rPr>
          <w:lang w:val="es-ES"/>
        </w:rPr>
        <w:t xml:space="preserve"> </w:t>
      </w:r>
    </w:p>
    <w:p w:rsidR="007B16DE" w:rsidRPr="001D428E" w:rsidRDefault="007B16DE" w:rsidP="00A36572">
      <w:pPr>
        <w:rPr>
          <w:lang w:val="es-ES"/>
        </w:rPr>
      </w:pPr>
      <w:r w:rsidRPr="001D428E">
        <w:rPr>
          <w:b/>
          <w:bCs/>
          <w:lang w:val="es-ES"/>
        </w:rPr>
        <w:t>IMPRESORAS</w:t>
      </w:r>
      <w:r w:rsidRPr="001D428E">
        <w:rPr>
          <w:lang w:val="es-ES"/>
        </w:rPr>
        <w:t xml:space="preserve">: </w:t>
      </w:r>
      <w:r>
        <w:rPr>
          <w:lang w:val="es-ES"/>
        </w:rPr>
        <w:t xml:space="preserve">Disponibles en los salones de los delegados </w:t>
      </w:r>
      <w:r w:rsidRPr="001D428E">
        <w:rPr>
          <w:lang w:val="es-ES"/>
        </w:rPr>
        <w:t xml:space="preserve">y en las proximidades de las </w:t>
      </w:r>
      <w:hyperlink r:id="rId23" w:history="1">
        <w:r w:rsidRPr="001E3A6F">
          <w:rPr>
            <w:rStyle w:val="Hyperlink"/>
            <w:lang w:val="es-ES"/>
          </w:rPr>
          <w:t>principales salas de reunión</w:t>
        </w:r>
      </w:hyperlink>
      <w:r>
        <w:rPr>
          <w:lang w:val="es-ES"/>
        </w:rPr>
        <w:t xml:space="preserve">. Para evitar la necesidad de instalar pilotos en las computadoras de los delegados, los documentos pueden imprimirse electrónicamente enviándolos por correo-e a la impresora deseada. Más detalles en </w:t>
      </w:r>
      <w:hyperlink r:id="rId24" w:history="1">
        <w:r w:rsidRPr="00C969B5">
          <w:rPr>
            <w:rStyle w:val="Hyperlink"/>
            <w:lang w:val="es-ES"/>
          </w:rPr>
          <w:t>http://itu.int/go/e-print</w:t>
        </w:r>
      </w:hyperlink>
      <w:r>
        <w:rPr>
          <w:lang w:val="es-ES"/>
        </w:rPr>
        <w:t xml:space="preserve">. </w:t>
      </w:r>
    </w:p>
    <w:p w:rsidR="007B16DE" w:rsidRPr="001D428E" w:rsidRDefault="007B16DE" w:rsidP="00A36572">
      <w:pPr>
        <w:rPr>
          <w:lang w:val="es-ES"/>
        </w:rPr>
      </w:pPr>
      <w:r w:rsidRPr="001D428E">
        <w:rPr>
          <w:b/>
          <w:bCs/>
          <w:lang w:val="es-ES"/>
        </w:rPr>
        <w:t>PRÉSTAMO DE COMPUTADORAS PORTÁTILES</w:t>
      </w:r>
      <w:r w:rsidRPr="001D428E">
        <w:rPr>
          <w:lang w:val="es-ES"/>
        </w:rPr>
        <w:t>: El Servicio de Asistencia de la UIT (</w:t>
      </w:r>
      <w:hyperlink r:id="rId25" w:history="1">
        <w:r w:rsidRPr="001D428E">
          <w:rPr>
            <w:rStyle w:val="Hyperlink"/>
            <w:lang w:val="es-ES"/>
          </w:rPr>
          <w:t>servicedesk@itu.int</w:t>
        </w:r>
      </w:hyperlink>
      <w:r w:rsidRPr="001D428E">
        <w:rPr>
          <w:lang w:val="es-ES"/>
        </w:rPr>
        <w:t xml:space="preserve">) dispone de un número limitado de computadoras portátiles </w:t>
      </w:r>
      <w:r>
        <w:rPr>
          <w:lang w:val="es-ES"/>
        </w:rPr>
        <w:t xml:space="preserve">para los delegados y atiende </w:t>
      </w:r>
      <w:r w:rsidRPr="001D428E">
        <w:rPr>
          <w:lang w:val="es-ES"/>
        </w:rPr>
        <w:t>a las solicitudes por orden de presentación.</w:t>
      </w:r>
    </w:p>
    <w:p w:rsidR="007B16DE" w:rsidRPr="00357E83" w:rsidRDefault="007B16DE" w:rsidP="00A36572">
      <w:pPr>
        <w:spacing w:before="360" w:after="240"/>
        <w:jc w:val="center"/>
        <w:rPr>
          <w:b/>
          <w:bCs/>
        </w:rPr>
      </w:pPr>
      <w:r w:rsidRPr="00357E83">
        <w:rPr>
          <w:b/>
          <w:bCs/>
        </w:rPr>
        <w:t>PREINSCRIPCIÓN</w:t>
      </w:r>
    </w:p>
    <w:p w:rsidR="007B16DE" w:rsidRPr="00337C98" w:rsidRDefault="007B16DE" w:rsidP="00A36572">
      <w:pPr>
        <w:rPr>
          <w:szCs w:val="24"/>
        </w:rPr>
      </w:pPr>
      <w:r w:rsidRPr="00337C98">
        <w:rPr>
          <w:b/>
          <w:bCs/>
        </w:rPr>
        <w:t>PREINSCRIPCIÓN</w:t>
      </w:r>
      <w:r w:rsidRPr="00337C98">
        <w:t xml:space="preserve">: La preinscripción debe hacerse </w:t>
      </w:r>
      <w:hyperlink r:id="rId26" w:history="1">
        <w:r w:rsidRPr="00337C98">
          <w:rPr>
            <w:color w:val="0000FF"/>
            <w:u w:val="single"/>
          </w:rPr>
          <w:t>en línea</w:t>
        </w:r>
      </w:hyperlink>
      <w:r w:rsidRPr="00337C98">
        <w:t xml:space="preserve"> a través de la página principal de la Comisión de Estudio </w:t>
      </w:r>
      <w:r w:rsidRPr="00337C98">
        <w:rPr>
          <w:b/>
          <w:bCs/>
        </w:rPr>
        <w:t>al menos</w:t>
      </w:r>
      <w:r w:rsidRPr="00337C98">
        <w:t xml:space="preserve"> </w:t>
      </w:r>
      <w:r w:rsidRPr="00337C98">
        <w:rPr>
          <w:b/>
          <w:bCs/>
        </w:rPr>
        <w:t>un mes antes de la reunión</w:t>
      </w:r>
      <w:r w:rsidRPr="00337C98">
        <w:t>. Además, y dentro del mismo plazo, se pide a los coordinadores que envíen por correo-e (</w:t>
      </w:r>
      <w:hyperlink r:id="rId27" w:history="1">
        <w:r w:rsidRPr="00337C98">
          <w:rPr>
            <w:color w:val="0000FF"/>
            <w:u w:val="single"/>
          </w:rPr>
          <w:t>tsbreg@itu.int</w:t>
        </w:r>
      </w:hyperlink>
      <w:r w:rsidRPr="00337C98">
        <w:t>), carta o fax</w:t>
      </w:r>
      <w:r>
        <w:t>,</w:t>
      </w:r>
      <w:r w:rsidRPr="00337C98">
        <w:t xml:space="preserve"> la lista de personas autorizadas para representar a su organiz</w:t>
      </w:r>
      <w:r>
        <w:t>ación, indicando el nombre del j</w:t>
      </w:r>
      <w:r w:rsidRPr="00337C98">
        <w:t xml:space="preserve">efe y el jefe adjunto de la Delegación. </w:t>
      </w:r>
    </w:p>
    <w:p w:rsidR="007B16DE" w:rsidRPr="00357E83" w:rsidRDefault="007B16DE" w:rsidP="00A36572">
      <w:pPr>
        <w:spacing w:before="360" w:after="240"/>
        <w:jc w:val="center"/>
        <w:rPr>
          <w:b/>
          <w:bCs/>
        </w:rPr>
      </w:pPr>
      <w:r w:rsidRPr="00357E83">
        <w:rPr>
          <w:b/>
          <w:bCs/>
        </w:rPr>
        <w:t>VISITAS A GINEBRA: HOTELES, TRANSPORTE PÚBLICO Y VISADOS</w:t>
      </w:r>
    </w:p>
    <w:p w:rsidR="007B16DE" w:rsidRPr="00337C98" w:rsidRDefault="007B16DE" w:rsidP="00A36572">
      <w:r w:rsidRPr="00337C98">
        <w:rPr>
          <w:b/>
          <w:bCs/>
        </w:rPr>
        <w:t>VISITAS A GINEBRA</w:t>
      </w:r>
      <w:r w:rsidRPr="00337C98">
        <w:t xml:space="preserve">: Los delegados que asistan a reuniones de la UIT en Ginebra pueden encontrar información práctica en: </w:t>
      </w:r>
      <w:hyperlink r:id="rId28" w:history="1">
        <w:r w:rsidRPr="00337C98">
          <w:rPr>
            <w:color w:val="0000FF"/>
            <w:u w:val="single"/>
          </w:rPr>
          <w:t>http://itu.int/en/delegates-corner/</w:t>
        </w:r>
      </w:hyperlink>
      <w:r w:rsidRPr="00337C98">
        <w:t>.</w:t>
      </w:r>
    </w:p>
    <w:p w:rsidR="007B16DE" w:rsidRPr="00337C98" w:rsidRDefault="007B16DE" w:rsidP="00A36572">
      <w:r w:rsidRPr="00337C98">
        <w:rPr>
          <w:b/>
          <w:bCs/>
        </w:rPr>
        <w:t>DESCUENTOS PARA HOTELES</w:t>
      </w:r>
      <w:r w:rsidRPr="00337C98">
        <w:t>: Varios hoteles de Ginebra ofrecen precios especiales para los delegados que asisten a reuniones de la UIT, y regalan un abono gratuito para los transportes públicos de la ciudad. Puede consultar una lista de esos hoteles</w:t>
      </w:r>
      <w:r>
        <w:t>,</w:t>
      </w:r>
      <w:r w:rsidRPr="00337C98">
        <w:t xml:space="preserve"> e información sobre cómo solicitar los descuentos</w:t>
      </w:r>
      <w:r>
        <w:t>,</w:t>
      </w:r>
      <w:r w:rsidRPr="00337C98">
        <w:t xml:space="preserve"> en la dirección: </w:t>
      </w:r>
      <w:hyperlink r:id="rId29" w:history="1">
        <w:r w:rsidRPr="00337C98">
          <w:rPr>
            <w:color w:val="0000FF"/>
            <w:u w:val="single"/>
          </w:rPr>
          <w:t>http://www.itu.int/travel/</w:t>
        </w:r>
      </w:hyperlink>
      <w:r w:rsidRPr="00337C98">
        <w:t>.</w:t>
      </w:r>
    </w:p>
    <w:p w:rsidR="007B16DE" w:rsidRDefault="007B16DE" w:rsidP="00A36572">
      <w:r w:rsidRPr="00337C98">
        <w:rPr>
          <w:b/>
          <w:bCs/>
        </w:rPr>
        <w:t>AYUDA PARA LA SOLICITUD DE VISADOS</w:t>
      </w:r>
      <w:r w:rsidRPr="00337C98">
        <w:t>: En su caso, los</w:t>
      </w:r>
      <w:r w:rsidRPr="00337C98">
        <w:rPr>
          <w:b/>
          <w:bCs/>
        </w:rPr>
        <w:t xml:space="preserve"> </w:t>
      </w:r>
      <w:r w:rsidRPr="00337C98">
        <w:t xml:space="preserve">visados deben solicitarse </w:t>
      </w:r>
      <w:r w:rsidRPr="003B31C9">
        <w:t>antes de la fecha de llegada a Suiza</w:t>
      </w:r>
      <w:r w:rsidRPr="00337C98">
        <w:t xml:space="preserve"> en la embajada o el consulado que representa a Suiza en su país o, en su defecto, en la más próxima a su país de partida. </w:t>
      </w:r>
      <w:r w:rsidRPr="007B16DE">
        <w:t>Habida cuenta de que los plazos aplicables pueden variar, se recomienda consultar directamente a la representación adecuada y presentar la solicitud con antelación</w:t>
      </w:r>
      <w:r w:rsidR="001A49EB">
        <w:t>.</w:t>
      </w:r>
    </w:p>
    <w:p w:rsidR="007B16DE" w:rsidRPr="00333A49" w:rsidRDefault="007B16DE">
      <w:pPr>
        <w:rPr>
          <w:szCs w:val="24"/>
          <w:lang w:val="en-US"/>
        </w:rPr>
      </w:pPr>
      <w:r w:rsidRPr="00337C98">
        <w:lastRenderedPageBreak/>
        <w:t>Si tropieza con problemas, la Unión puede, previa solicitud oficial de la administración o la entidad que usted representa, intervenir ante las autoridades suizas competentes para facilitar la expedición de ese visado. Toda solicitud al respecto debe especificar el nombre, el cargo, la fecha de nacimiento, la información del pasaporte y la confirmación de inscripción.</w:t>
      </w:r>
      <w:r w:rsidR="003B31C9">
        <w:t xml:space="preserve"> </w:t>
      </w:r>
      <w:r w:rsidRPr="00337C98">
        <w:t xml:space="preserve">Las solicitudes deben remitirse a la TSB </w:t>
      </w:r>
      <w:r w:rsidR="003B31C9" w:rsidRPr="003B31C9">
        <w:rPr>
          <w:b/>
          <w:bCs/>
        </w:rPr>
        <w:t>a más tardar un mes antes de la reunión</w:t>
      </w:r>
      <w:r w:rsidR="003B31C9" w:rsidRPr="003B31C9">
        <w:t xml:space="preserve"> </w:t>
      </w:r>
      <w:r w:rsidRPr="00337C98">
        <w:t xml:space="preserve">con la indicación </w:t>
      </w:r>
      <w:r w:rsidRPr="00337C98">
        <w:rPr>
          <w:b/>
          <w:bCs/>
        </w:rPr>
        <w:t>"solicitud de visado</w:t>
      </w:r>
      <w:r w:rsidR="003B31C9">
        <w:rPr>
          <w:b/>
          <w:bCs/>
        </w:rPr>
        <w:t>"</w:t>
      </w:r>
      <w:r w:rsidRPr="00337C98">
        <w:t xml:space="preserve"> por correo-e </w:t>
      </w:r>
      <w:r w:rsidRPr="00337C98">
        <w:rPr>
          <w:szCs w:val="24"/>
        </w:rPr>
        <w:t>(</w:t>
      </w:r>
      <w:hyperlink r:id="rId30" w:history="1">
        <w:r w:rsidRPr="00337C98">
          <w:rPr>
            <w:color w:val="0000FF"/>
            <w:szCs w:val="24"/>
            <w:u w:val="single"/>
          </w:rPr>
          <w:t>tsbreg@itu.int</w:t>
        </w:r>
      </w:hyperlink>
      <w:r w:rsidRPr="00337C98">
        <w:rPr>
          <w:szCs w:val="24"/>
        </w:rPr>
        <w:t xml:space="preserve">) o por fax (+41 22 730 5853). </w:t>
      </w:r>
      <w:r w:rsidRPr="00333A49">
        <w:rPr>
          <w:szCs w:val="24"/>
          <w:lang w:val="en-US"/>
        </w:rPr>
        <w:t xml:space="preserve">Puede encontrar </w:t>
      </w:r>
      <w:proofErr w:type="gramStart"/>
      <w:r w:rsidRPr="00333A49">
        <w:rPr>
          <w:szCs w:val="24"/>
          <w:lang w:val="en-US"/>
        </w:rPr>
        <w:t>un</w:t>
      </w:r>
      <w:proofErr w:type="gramEnd"/>
      <w:r w:rsidRPr="00333A49">
        <w:rPr>
          <w:szCs w:val="24"/>
          <w:lang w:val="en-US"/>
        </w:rPr>
        <w:t xml:space="preserve"> </w:t>
      </w:r>
      <w:proofErr w:type="spellStart"/>
      <w:r w:rsidR="003B31C9">
        <w:rPr>
          <w:szCs w:val="24"/>
          <w:lang w:val="en-US"/>
        </w:rPr>
        <w:t>modelo</w:t>
      </w:r>
      <w:proofErr w:type="spellEnd"/>
      <w:r w:rsidRPr="00333A49">
        <w:rPr>
          <w:szCs w:val="24"/>
          <w:lang w:val="en-US"/>
        </w:rPr>
        <w:t xml:space="preserve"> de </w:t>
      </w:r>
      <w:proofErr w:type="spellStart"/>
      <w:r w:rsidRPr="00333A49">
        <w:rPr>
          <w:szCs w:val="24"/>
          <w:lang w:val="en-US"/>
        </w:rPr>
        <w:t>solicitud</w:t>
      </w:r>
      <w:proofErr w:type="spellEnd"/>
      <w:r w:rsidRPr="00333A49">
        <w:rPr>
          <w:szCs w:val="24"/>
          <w:lang w:val="en-US"/>
        </w:rPr>
        <w:t xml:space="preserve"> </w:t>
      </w:r>
      <w:hyperlink r:id="rId31" w:history="1">
        <w:proofErr w:type="spellStart"/>
        <w:r w:rsidRPr="00333A49">
          <w:rPr>
            <w:color w:val="0000FF"/>
            <w:szCs w:val="24"/>
            <w:u w:val="single"/>
            <w:lang w:val="en-US"/>
          </w:rPr>
          <w:t>aquí</w:t>
        </w:r>
        <w:proofErr w:type="spellEnd"/>
      </w:hyperlink>
      <w:r w:rsidRPr="00333A49">
        <w:rPr>
          <w:szCs w:val="24"/>
          <w:lang w:val="en-US"/>
        </w:rPr>
        <w:t>.</w:t>
      </w:r>
    </w:p>
    <w:p w:rsidR="002545AA" w:rsidRPr="007B16DE" w:rsidRDefault="002545AA" w:rsidP="00A36572">
      <w:pPr>
        <w:rPr>
          <w:lang w:val="en-GB"/>
        </w:rPr>
      </w:pPr>
      <w:r w:rsidRPr="007B16DE">
        <w:rPr>
          <w:lang w:val="en-GB"/>
        </w:rPr>
        <w:br w:type="page"/>
      </w:r>
    </w:p>
    <w:p w:rsidR="007B16DE" w:rsidRPr="00E15757" w:rsidRDefault="007B16DE" w:rsidP="00A36572">
      <w:pPr>
        <w:keepNext/>
        <w:keepLines/>
        <w:spacing w:before="480" w:after="80"/>
        <w:jc w:val="center"/>
        <w:textAlignment w:val="auto"/>
        <w:rPr>
          <w:b/>
          <w:bCs/>
          <w:caps/>
          <w:sz w:val="28"/>
          <w:lang w:val="en-US"/>
        </w:rPr>
      </w:pPr>
      <w:r w:rsidRPr="00E15757">
        <w:rPr>
          <w:b/>
          <w:caps/>
          <w:sz w:val="28"/>
          <w:lang w:val="en-US"/>
        </w:rPr>
        <w:lastRenderedPageBreak/>
        <w:t>Annex B</w:t>
      </w:r>
    </w:p>
    <w:p w:rsidR="007B16DE" w:rsidRPr="00337C98" w:rsidRDefault="007B16DE" w:rsidP="00A36572">
      <w:pPr>
        <w:keepNext/>
        <w:keepLines/>
        <w:spacing w:before="240" w:after="80"/>
        <w:jc w:val="center"/>
        <w:rPr>
          <w:bCs/>
          <w:sz w:val="28"/>
          <w:lang w:val="en-GB"/>
        </w:rPr>
      </w:pPr>
      <w:r w:rsidRPr="00337C98">
        <w:rPr>
          <w:b/>
          <w:bCs/>
          <w:sz w:val="28"/>
          <w:lang w:val="en-GB"/>
        </w:rPr>
        <w:t>Meeting of Working Parties 1/13, 2/13 and 3/13</w:t>
      </w:r>
      <w:r w:rsidRPr="00337C98">
        <w:rPr>
          <w:b/>
          <w:bCs/>
          <w:sz w:val="28"/>
          <w:lang w:val="en-GB"/>
        </w:rPr>
        <w:br/>
        <w:t xml:space="preserve">Geneva, </w:t>
      </w:r>
      <w:r w:rsidRPr="007B16DE">
        <w:rPr>
          <w:b/>
          <w:bCs/>
          <w:sz w:val="28"/>
          <w:lang w:val="en-GB"/>
        </w:rPr>
        <w:t>18 April 2018</w:t>
      </w:r>
    </w:p>
    <w:p w:rsidR="007B16DE" w:rsidRPr="00337C98" w:rsidRDefault="007B16DE" w:rsidP="00A36572">
      <w:pPr>
        <w:keepNext/>
        <w:keepLines/>
        <w:spacing w:before="240" w:after="80"/>
        <w:jc w:val="center"/>
        <w:rPr>
          <w:bCs/>
          <w:sz w:val="28"/>
          <w:lang w:val="en-GB"/>
        </w:rPr>
      </w:pPr>
      <w:r w:rsidRPr="00337C98">
        <w:rPr>
          <w:b/>
          <w:bCs/>
          <w:sz w:val="28"/>
          <w:lang w:val="en-GB"/>
        </w:rPr>
        <w:t>Draft agenda</w:t>
      </w:r>
    </w:p>
    <w:p w:rsidR="007B16DE" w:rsidRPr="00337C98" w:rsidRDefault="007B16DE" w:rsidP="00A36572">
      <w:pPr>
        <w:spacing w:before="80"/>
        <w:ind w:left="1134" w:hanging="1134"/>
        <w:rPr>
          <w:lang w:val="en-GB"/>
        </w:rPr>
      </w:pPr>
      <w:r w:rsidRPr="00337C98">
        <w:rPr>
          <w:lang w:val="en-GB"/>
        </w:rPr>
        <w:t>1</w:t>
      </w:r>
      <w:r w:rsidRPr="00337C98">
        <w:rPr>
          <w:lang w:val="en-GB"/>
        </w:rPr>
        <w:tab/>
        <w:t>Opening remarks and welcome</w:t>
      </w:r>
    </w:p>
    <w:p w:rsidR="007B16DE" w:rsidRPr="00337C98" w:rsidRDefault="007B16DE" w:rsidP="00A36572">
      <w:pPr>
        <w:spacing w:before="80"/>
        <w:ind w:left="1134" w:hanging="1134"/>
        <w:rPr>
          <w:lang w:val="en-US"/>
        </w:rPr>
      </w:pPr>
      <w:r w:rsidRPr="00337C98">
        <w:rPr>
          <w:lang w:val="en-GB"/>
        </w:rPr>
        <w:t>2</w:t>
      </w:r>
      <w:r w:rsidRPr="00337C98">
        <w:rPr>
          <w:lang w:val="en-GB"/>
        </w:rPr>
        <w:tab/>
        <w:t>Approval of the agenda for the plenary meetings of Working Parties 1, 2 and 3/13</w:t>
      </w:r>
    </w:p>
    <w:p w:rsidR="007B16DE" w:rsidRPr="00337C98" w:rsidRDefault="007B16DE" w:rsidP="00A36572">
      <w:pPr>
        <w:spacing w:before="80"/>
        <w:ind w:left="1134" w:hanging="1134"/>
        <w:rPr>
          <w:lang w:val="en-GB"/>
        </w:rPr>
      </w:pPr>
      <w:r w:rsidRPr="00337C98">
        <w:rPr>
          <w:lang w:val="en-GB"/>
        </w:rPr>
        <w:t>3</w:t>
      </w:r>
      <w:r w:rsidRPr="00337C98">
        <w:rPr>
          <w:lang w:val="en-GB"/>
        </w:rPr>
        <w:tab/>
        <w:t>Documents</w:t>
      </w:r>
    </w:p>
    <w:p w:rsidR="007B16DE" w:rsidRPr="00337C98" w:rsidRDefault="007B16DE" w:rsidP="00A36572">
      <w:pPr>
        <w:spacing w:before="80"/>
        <w:ind w:left="1134" w:hanging="1134"/>
        <w:rPr>
          <w:lang w:val="en-GB"/>
        </w:rPr>
      </w:pPr>
      <w:r w:rsidRPr="00337C98">
        <w:rPr>
          <w:lang w:val="en-GB"/>
        </w:rPr>
        <w:t>4</w:t>
      </w:r>
      <w:r w:rsidRPr="00337C98">
        <w:rPr>
          <w:lang w:val="en-GB"/>
        </w:rPr>
        <w:tab/>
        <w:t xml:space="preserve">Review the results of Rapporteur Group meetings </w:t>
      </w:r>
      <w:r w:rsidR="003B31C9" w:rsidRPr="003B31C9">
        <w:rPr>
          <w:lang w:val="en-GB"/>
        </w:rPr>
        <w:t>regarding documents for decision</w:t>
      </w:r>
    </w:p>
    <w:p w:rsidR="007B16DE" w:rsidRPr="00337C98" w:rsidRDefault="007B16DE" w:rsidP="00A36572">
      <w:pPr>
        <w:spacing w:before="80"/>
        <w:ind w:left="1134" w:hanging="1134"/>
        <w:rPr>
          <w:lang w:val="en-GB"/>
        </w:rPr>
      </w:pPr>
      <w:r w:rsidRPr="00337C98">
        <w:rPr>
          <w:lang w:val="en-GB"/>
        </w:rPr>
        <w:t>5</w:t>
      </w:r>
      <w:r w:rsidRPr="00337C98">
        <w:rPr>
          <w:lang w:val="en-GB"/>
        </w:rPr>
        <w:tab/>
        <w:t>Consent of draft Recommendations</w:t>
      </w:r>
    </w:p>
    <w:p w:rsidR="007B16DE" w:rsidRPr="00337C98" w:rsidRDefault="007B16DE" w:rsidP="00A36572">
      <w:pPr>
        <w:spacing w:before="80"/>
        <w:ind w:left="1134" w:hanging="1134"/>
        <w:rPr>
          <w:lang w:val="en-GB"/>
        </w:rPr>
      </w:pPr>
      <w:r w:rsidRPr="00337C98">
        <w:rPr>
          <w:lang w:val="en-GB"/>
        </w:rPr>
        <w:t>6</w:t>
      </w:r>
      <w:r w:rsidRPr="00337C98">
        <w:rPr>
          <w:lang w:val="en-GB"/>
        </w:rPr>
        <w:tab/>
        <w:t>Agreement on Supplements</w:t>
      </w:r>
    </w:p>
    <w:p w:rsidR="007B16DE" w:rsidRPr="00337C98" w:rsidRDefault="007B16DE" w:rsidP="00A36572">
      <w:pPr>
        <w:spacing w:before="80"/>
        <w:ind w:left="1134" w:hanging="1134"/>
        <w:rPr>
          <w:lang w:val="en-GB"/>
        </w:rPr>
      </w:pPr>
      <w:r w:rsidRPr="00337C98">
        <w:rPr>
          <w:lang w:val="en-GB"/>
        </w:rPr>
        <w:t>7</w:t>
      </w:r>
      <w:r w:rsidRPr="00337C98">
        <w:rPr>
          <w:lang w:val="en-GB"/>
        </w:rPr>
        <w:tab/>
        <w:t xml:space="preserve">Agreement on new work items </w:t>
      </w:r>
    </w:p>
    <w:p w:rsidR="007B16DE" w:rsidRPr="00337C98" w:rsidRDefault="007B16DE" w:rsidP="00A36572">
      <w:pPr>
        <w:spacing w:before="80"/>
        <w:ind w:left="1134" w:hanging="1134"/>
        <w:rPr>
          <w:lang w:val="en-GB"/>
        </w:rPr>
      </w:pPr>
      <w:r w:rsidRPr="00337C98">
        <w:rPr>
          <w:lang w:val="en-GB"/>
        </w:rPr>
        <w:t>8</w:t>
      </w:r>
      <w:r w:rsidRPr="00337C98">
        <w:rPr>
          <w:lang w:val="en-GB"/>
        </w:rPr>
        <w:tab/>
        <w:t>Agreement on future activities</w:t>
      </w:r>
    </w:p>
    <w:p w:rsidR="007B16DE" w:rsidRPr="00337C98" w:rsidRDefault="007B16DE" w:rsidP="00A36572">
      <w:pPr>
        <w:spacing w:before="80"/>
        <w:ind w:left="1134" w:hanging="1134"/>
        <w:rPr>
          <w:lang w:val="en-GB"/>
        </w:rPr>
      </w:pPr>
      <w:r w:rsidRPr="00337C98">
        <w:rPr>
          <w:lang w:val="en-GB"/>
        </w:rPr>
        <w:t>9</w:t>
      </w:r>
      <w:r w:rsidRPr="00337C98">
        <w:rPr>
          <w:lang w:val="en-GB"/>
        </w:rPr>
        <w:tab/>
        <w:t>Miscellaneous</w:t>
      </w:r>
    </w:p>
    <w:p w:rsidR="007B16DE" w:rsidRPr="00337C98" w:rsidRDefault="003B31C9" w:rsidP="00A36572">
      <w:pPr>
        <w:spacing w:before="80"/>
        <w:ind w:left="1134" w:hanging="1134"/>
        <w:rPr>
          <w:lang w:val="en-GB"/>
        </w:rPr>
      </w:pPr>
      <w:r>
        <w:rPr>
          <w:lang w:val="en-GB"/>
        </w:rPr>
        <w:t>10</w:t>
      </w:r>
      <w:r w:rsidR="007B16DE" w:rsidRPr="00337C98">
        <w:rPr>
          <w:lang w:val="en-GB"/>
        </w:rPr>
        <w:tab/>
        <w:t>Closure of the meeting</w:t>
      </w:r>
    </w:p>
    <w:p w:rsidR="003B31C9" w:rsidRDefault="003B31C9" w:rsidP="00A36572">
      <w:pPr>
        <w:pStyle w:val="Reasons"/>
      </w:pPr>
    </w:p>
    <w:p w:rsidR="003B31C9" w:rsidRPr="007F4664" w:rsidRDefault="003B31C9" w:rsidP="00A36572">
      <w:pPr>
        <w:jc w:val="center"/>
        <w:rPr>
          <w:lang w:val="en-US"/>
        </w:rPr>
      </w:pPr>
      <w:r w:rsidRPr="007F4664">
        <w:rPr>
          <w:lang w:val="en-US"/>
        </w:rPr>
        <w:t>______________</w:t>
      </w:r>
    </w:p>
    <w:p w:rsidR="00C34772" w:rsidRPr="00D119EC" w:rsidRDefault="00C34772" w:rsidP="00A36572">
      <w:pPr>
        <w:tabs>
          <w:tab w:val="clear" w:pos="794"/>
          <w:tab w:val="clear" w:pos="1191"/>
          <w:tab w:val="clear" w:pos="1588"/>
          <w:tab w:val="clear" w:pos="1985"/>
          <w:tab w:val="left" w:pos="4962"/>
        </w:tabs>
        <w:rPr>
          <w:sz w:val="4"/>
          <w:szCs w:val="4"/>
          <w:lang w:val="en-US"/>
        </w:rPr>
      </w:pPr>
    </w:p>
    <w:sectPr w:rsidR="00C34772" w:rsidRPr="00D119EC" w:rsidSect="002545AA">
      <w:headerReference w:type="even" r:id="rId32"/>
      <w:headerReference w:type="default" r:id="rId33"/>
      <w:footerReference w:type="first" r:id="rId34"/>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08C" w:rsidRDefault="0030208C">
      <w:r>
        <w:separator/>
      </w:r>
    </w:p>
  </w:endnote>
  <w:endnote w:type="continuationSeparator" w:id="0">
    <w:p w:rsidR="0030208C" w:rsidRDefault="00302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B4" w:rsidRPr="007B16DE" w:rsidRDefault="007B16DE" w:rsidP="007B16DE">
    <w:pPr>
      <w:pStyle w:val="FirstFooter"/>
      <w:ind w:left="-397" w:right="-397"/>
      <w:jc w:val="center"/>
    </w:pPr>
    <w:r w:rsidRPr="004C5EDC">
      <w:t>Unión Internacional de Telecomunicaciones • Place des Nations, CH</w:t>
    </w:r>
    <w:r w:rsidRPr="004C5EDC">
      <w:noBreakHyphen/>
      <w:t xml:space="preserve">1211 Ginebra 20, Suiza </w:t>
    </w:r>
    <w:r w:rsidRPr="004C5EDC">
      <w:br/>
      <w:t>Tel</w:t>
    </w:r>
    <w:r>
      <w:t>.</w:t>
    </w:r>
    <w:r w:rsidRPr="004C5EDC">
      <w:t xml:space="preserve">: +41 22 730 5111 • Fax: +41 22 733 7256 • Correo-e: </w:t>
    </w:r>
    <w:hyperlink r:id="rId1" w:history="1">
      <w:r w:rsidRPr="004C5EDC">
        <w:rPr>
          <w:rStyle w:val="Hyperlink"/>
          <w:szCs w:val="24"/>
        </w:rPr>
        <w:t>itumail@itu.int</w:t>
      </w:r>
    </w:hyperlink>
    <w:r w:rsidRPr="004C5EDC">
      <w:t xml:space="preserve"> • </w:t>
    </w:r>
    <w:hyperlink r:id="rId2" w:history="1">
      <w:r w:rsidRPr="004C5EDC">
        <w:rPr>
          <w:rStyle w:val="Hyperlink"/>
          <w:szCs w:val="24"/>
        </w:rPr>
        <w:t>www.itu.int</w:t>
      </w:r>
    </w:hyperlink>
    <w:r w:rsidRPr="004C5ED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08C" w:rsidRDefault="0030208C">
      <w:r>
        <w:t>____________________</w:t>
      </w:r>
    </w:p>
  </w:footnote>
  <w:footnote w:type="continuationSeparator" w:id="0">
    <w:p w:rsidR="0030208C" w:rsidRDefault="00302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290009"/>
      <w:docPartObj>
        <w:docPartGallery w:val="Page Numbers (Top of Page)"/>
        <w:docPartUnique/>
      </w:docPartObj>
    </w:sdtPr>
    <w:sdtEndPr>
      <w:rPr>
        <w:noProof/>
        <w:sz w:val="18"/>
        <w:szCs w:val="18"/>
      </w:rPr>
    </w:sdtEndPr>
    <w:sdtContent>
      <w:p w:rsidR="00141CB4" w:rsidRPr="00BC1FB8" w:rsidRDefault="00BC1FB8" w:rsidP="008E5562">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8B4832">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8E5562">
          <w:rPr>
            <w:bCs/>
            <w:sz w:val="18"/>
            <w:szCs w:val="18"/>
          </w:rPr>
          <w:t>4</w:t>
        </w:r>
        <w:r w:rsidRPr="001A50AB">
          <w:rPr>
            <w:bCs/>
            <w:sz w:val="18"/>
            <w:szCs w:val="18"/>
          </w:rPr>
          <w:t>/</w:t>
        </w:r>
        <w:r w:rsidR="008E5562">
          <w:rPr>
            <w:bCs/>
            <w:sz w:val="18"/>
            <w:szCs w:val="18"/>
          </w:rPr>
          <w:t>13</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141411"/>
      <w:docPartObj>
        <w:docPartGallery w:val="Page Numbers (Top of Page)"/>
        <w:docPartUnique/>
      </w:docPartObj>
    </w:sdtPr>
    <w:sdtEndPr>
      <w:rPr>
        <w:noProof/>
        <w:sz w:val="18"/>
        <w:szCs w:val="18"/>
      </w:rPr>
    </w:sdtEndPr>
    <w:sdtContent>
      <w:p w:rsidR="00BC1FB8" w:rsidRPr="00BC1FB8" w:rsidRDefault="00BC1FB8" w:rsidP="008E5562">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8B4832">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8E5562">
          <w:rPr>
            <w:bCs/>
            <w:sz w:val="18"/>
            <w:szCs w:val="18"/>
          </w:rPr>
          <w:t>4</w:t>
        </w:r>
        <w:r w:rsidRPr="001A50AB">
          <w:rPr>
            <w:bCs/>
            <w:sz w:val="18"/>
            <w:szCs w:val="18"/>
          </w:rPr>
          <w:t>/</w:t>
        </w:r>
        <w:r w:rsidR="008E5562">
          <w:rPr>
            <w:bCs/>
            <w:sz w:val="18"/>
            <w:szCs w:val="18"/>
          </w:rPr>
          <w:t>13</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0DCD6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C2D9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DED8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069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AC1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80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9CD3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0246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B82A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EE0D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6"/>
  </w:num>
  <w:num w:numId="3">
    <w:abstractNumId w:val="15"/>
  </w:num>
  <w:num w:numId="4">
    <w:abstractNumId w:val="12"/>
  </w:num>
  <w:num w:numId="5">
    <w:abstractNumId w:val="13"/>
  </w:num>
  <w:num w:numId="6">
    <w:abstractNumId w:val="14"/>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55F3C"/>
    <w:rsid w:val="000678BB"/>
    <w:rsid w:val="00080F6C"/>
    <w:rsid w:val="000837CE"/>
    <w:rsid w:val="000C375D"/>
    <w:rsid w:val="000C382F"/>
    <w:rsid w:val="000F67AE"/>
    <w:rsid w:val="00114963"/>
    <w:rsid w:val="001173CC"/>
    <w:rsid w:val="00126D02"/>
    <w:rsid w:val="001344C2"/>
    <w:rsid w:val="00136FC2"/>
    <w:rsid w:val="00141CB4"/>
    <w:rsid w:val="001671BC"/>
    <w:rsid w:val="001A2905"/>
    <w:rsid w:val="001A49EB"/>
    <w:rsid w:val="001A54CC"/>
    <w:rsid w:val="001C2FAD"/>
    <w:rsid w:val="001D1BA9"/>
    <w:rsid w:val="001F0D48"/>
    <w:rsid w:val="002021BB"/>
    <w:rsid w:val="00212668"/>
    <w:rsid w:val="00221C83"/>
    <w:rsid w:val="002545AA"/>
    <w:rsid w:val="00257FB4"/>
    <w:rsid w:val="00271D3E"/>
    <w:rsid w:val="0027571F"/>
    <w:rsid w:val="002C1570"/>
    <w:rsid w:val="0030208C"/>
    <w:rsid w:val="00303D62"/>
    <w:rsid w:val="00313DBB"/>
    <w:rsid w:val="00324783"/>
    <w:rsid w:val="00327BC9"/>
    <w:rsid w:val="00335367"/>
    <w:rsid w:val="0033768F"/>
    <w:rsid w:val="00370C2D"/>
    <w:rsid w:val="003B31C9"/>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607393"/>
    <w:rsid w:val="00622CE3"/>
    <w:rsid w:val="00635FA2"/>
    <w:rsid w:val="0064235A"/>
    <w:rsid w:val="00647213"/>
    <w:rsid w:val="00653A0E"/>
    <w:rsid w:val="00653B29"/>
    <w:rsid w:val="0066147E"/>
    <w:rsid w:val="0067009C"/>
    <w:rsid w:val="006760CF"/>
    <w:rsid w:val="006969B4"/>
    <w:rsid w:val="006A0C05"/>
    <w:rsid w:val="006A335A"/>
    <w:rsid w:val="006B5061"/>
    <w:rsid w:val="006E24F0"/>
    <w:rsid w:val="006F6581"/>
    <w:rsid w:val="007128A1"/>
    <w:rsid w:val="00715D93"/>
    <w:rsid w:val="00720BA2"/>
    <w:rsid w:val="00781E2A"/>
    <w:rsid w:val="00797A3C"/>
    <w:rsid w:val="007A6373"/>
    <w:rsid w:val="007B16DE"/>
    <w:rsid w:val="007B34FB"/>
    <w:rsid w:val="007F4664"/>
    <w:rsid w:val="008134A7"/>
    <w:rsid w:val="00823E22"/>
    <w:rsid w:val="008258C2"/>
    <w:rsid w:val="00833CCA"/>
    <w:rsid w:val="00846D89"/>
    <w:rsid w:val="008505BD"/>
    <w:rsid w:val="00850C78"/>
    <w:rsid w:val="00855B98"/>
    <w:rsid w:val="008744E4"/>
    <w:rsid w:val="00875813"/>
    <w:rsid w:val="008B4832"/>
    <w:rsid w:val="008C17AD"/>
    <w:rsid w:val="008D02CD"/>
    <w:rsid w:val="008E5562"/>
    <w:rsid w:val="008F29BD"/>
    <w:rsid w:val="0091255A"/>
    <w:rsid w:val="00934054"/>
    <w:rsid w:val="0094276F"/>
    <w:rsid w:val="0095172A"/>
    <w:rsid w:val="00963CD8"/>
    <w:rsid w:val="00975A06"/>
    <w:rsid w:val="009900B7"/>
    <w:rsid w:val="009D3E5C"/>
    <w:rsid w:val="009D4C42"/>
    <w:rsid w:val="009F0942"/>
    <w:rsid w:val="00A119A2"/>
    <w:rsid w:val="00A36572"/>
    <w:rsid w:val="00A41330"/>
    <w:rsid w:val="00A42718"/>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5580"/>
    <w:rsid w:val="00C36657"/>
    <w:rsid w:val="00C44C79"/>
    <w:rsid w:val="00C50A2D"/>
    <w:rsid w:val="00C71699"/>
    <w:rsid w:val="00C717E3"/>
    <w:rsid w:val="00C743F9"/>
    <w:rsid w:val="00CB3300"/>
    <w:rsid w:val="00CB5213"/>
    <w:rsid w:val="00CC1DE4"/>
    <w:rsid w:val="00D027A3"/>
    <w:rsid w:val="00D119EC"/>
    <w:rsid w:val="00DA16FC"/>
    <w:rsid w:val="00DA7E46"/>
    <w:rsid w:val="00DD77C9"/>
    <w:rsid w:val="00DD7900"/>
    <w:rsid w:val="00DF4D66"/>
    <w:rsid w:val="00DF5926"/>
    <w:rsid w:val="00DF61F3"/>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http://itu.int/net/ITU-T/ddp/" TargetMode="External"/><Relationship Id="rId26" Type="http://schemas.openxmlformats.org/officeDocument/2006/relationships/hyperlink" Target="http://www.itu.int/en/ITU-T/studygroups/2017-2020/13/Pages/default.aspx" TargetMode="External"/><Relationship Id="rId3" Type="http://schemas.openxmlformats.org/officeDocument/2006/relationships/styles" Target="styles.xml"/><Relationship Id="rId21" Type="http://schemas.openxmlformats.org/officeDocument/2006/relationships/hyperlink" Target="http://www.itu.int/ITU-T/edh/faqs-support.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image" Target="media/image2.png"/><Relationship Id="rId25" Type="http://schemas.openxmlformats.org/officeDocument/2006/relationships/hyperlink" Target="mailto:servicedesk@itu.int"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www.itu.int/TIES/" TargetMode="External"/><Relationship Id="rId29" Type="http://schemas.openxmlformats.org/officeDocument/2006/relationships/hyperlink" Target="http://www.itu.int/trav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itu.int/go/e-print"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tu.int/en/ITU-T/info/Documents/Visa-support-letter_MODEL.pdf"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itu.int/en/delegates-corner/" TargetMode="External"/><Relationship Id="rId36" Type="http://schemas.openxmlformats.org/officeDocument/2006/relationships/theme" Target="theme/theme1.xml"/><Relationship Id="rId10" Type="http://schemas.openxmlformats.org/officeDocument/2006/relationships/hyperlink" Target="http://itu.int/go/tsg13"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itu.int/en/ITU-T/info/Documents/Visa-support-letter_MODEL.pdf"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itu.int/go/tsg13"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tsbreg@itu.int" TargetMode="External"/><Relationship Id="rId30" Type="http://schemas.openxmlformats.org/officeDocument/2006/relationships/hyperlink" Target="mailto:tsbreg@itu.int"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7EE62-85DB-43F9-B811-8AF216CD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1262</Words>
  <Characters>8117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9361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Osvath, Alexandra</cp:lastModifiedBy>
  <cp:revision>9</cp:revision>
  <cp:lastPrinted>2018-01-22T14:42:00Z</cp:lastPrinted>
  <dcterms:created xsi:type="dcterms:W3CDTF">2018-01-12T15:41:00Z</dcterms:created>
  <dcterms:modified xsi:type="dcterms:W3CDTF">2018-01-22T14:43:00Z</dcterms:modified>
</cp:coreProperties>
</file>