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5" w:type="dxa"/>
        <w:tblInd w:w="8" w:type="dxa"/>
        <w:tblLayout w:type="fixed"/>
        <w:tblCellMar>
          <w:left w:w="0" w:type="dxa"/>
          <w:right w:w="0" w:type="dxa"/>
        </w:tblCellMar>
        <w:tblLook w:val="0000" w:firstRow="0" w:lastRow="0" w:firstColumn="0" w:lastColumn="0" w:noHBand="0" w:noVBand="0"/>
      </w:tblPr>
      <w:tblGrid>
        <w:gridCol w:w="1410"/>
        <w:gridCol w:w="283"/>
        <w:gridCol w:w="3736"/>
        <w:gridCol w:w="4436"/>
      </w:tblGrid>
      <w:tr w:rsidR="00720F32" w:rsidTr="00720F32">
        <w:trPr>
          <w:cantSplit/>
        </w:trPr>
        <w:tc>
          <w:tcPr>
            <w:tcW w:w="1693" w:type="dxa"/>
            <w:gridSpan w:val="2"/>
          </w:tcPr>
          <w:p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41E5BDAC" wp14:editId="25AA3F6F">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rsidR="00720F32" w:rsidRDefault="00720F32" w:rsidP="00720F32">
            <w:pPr>
              <w:tabs>
                <w:tab w:val="clear" w:pos="794"/>
                <w:tab w:val="left" w:pos="559"/>
                <w:tab w:val="left" w:pos="4111"/>
              </w:tabs>
              <w:ind w:left="559" w:hanging="559"/>
              <w:rPr>
                <w:lang w:eastAsia="zh-CN"/>
              </w:rPr>
            </w:pPr>
          </w:p>
        </w:tc>
      </w:tr>
      <w:tr w:rsidR="00720F32" w:rsidTr="00FB35F9">
        <w:trPr>
          <w:cantSplit/>
        </w:trPr>
        <w:tc>
          <w:tcPr>
            <w:tcW w:w="5429" w:type="dxa"/>
            <w:gridSpan w:val="3"/>
          </w:tcPr>
          <w:p w:rsidR="00720F32" w:rsidRPr="00841612" w:rsidRDefault="00720F32" w:rsidP="00956D38">
            <w:pPr>
              <w:tabs>
                <w:tab w:val="left" w:pos="4111"/>
              </w:tabs>
              <w:spacing w:before="0"/>
              <w:rPr>
                <w:b/>
                <w:szCs w:val="24"/>
                <w:lang w:eastAsia="zh-CN"/>
              </w:rPr>
            </w:pPr>
          </w:p>
        </w:tc>
        <w:tc>
          <w:tcPr>
            <w:tcW w:w="4436" w:type="dxa"/>
            <w:vAlign w:val="center"/>
          </w:tcPr>
          <w:p w:rsidR="00720F32" w:rsidRPr="0055099D" w:rsidRDefault="008236E7" w:rsidP="00FB35F9">
            <w:pPr>
              <w:tabs>
                <w:tab w:val="clear" w:pos="794"/>
                <w:tab w:val="left" w:pos="559"/>
                <w:tab w:val="left" w:pos="4111"/>
              </w:tabs>
              <w:spacing w:after="120"/>
              <w:ind w:left="561" w:hanging="561"/>
              <w:rPr>
                <w:b/>
                <w:bCs/>
                <w:szCs w:val="24"/>
                <w:lang w:eastAsia="zh-CN"/>
              </w:rPr>
            </w:pPr>
            <w:r w:rsidRPr="00320578">
              <w:rPr>
                <w:rFonts w:ascii="Calibri" w:hAnsi="Calibri" w:cs="Calibri"/>
                <w:sz w:val="23"/>
                <w:szCs w:val="23"/>
                <w:lang w:eastAsia="zh-CN"/>
              </w:rPr>
              <w:t>201</w:t>
            </w:r>
            <w:r>
              <w:rPr>
                <w:rFonts w:ascii="Calibri" w:hAnsi="Calibri" w:cs="Calibri" w:hint="eastAsia"/>
                <w:sz w:val="23"/>
                <w:szCs w:val="23"/>
                <w:lang w:eastAsia="zh-CN"/>
              </w:rPr>
              <w:t>9</w:t>
            </w:r>
            <w:r w:rsidRPr="00320578">
              <w:rPr>
                <w:rFonts w:ascii="Calibri" w:hAnsi="Calibri" w:cs="Calibri"/>
                <w:szCs w:val="24"/>
                <w:lang w:eastAsia="zh-CN"/>
              </w:rPr>
              <w:t>年</w:t>
            </w:r>
            <w:r>
              <w:rPr>
                <w:rFonts w:ascii="Calibri" w:hAnsi="Calibri" w:cs="Calibri" w:hint="eastAsia"/>
                <w:szCs w:val="24"/>
                <w:lang w:eastAsia="zh-CN"/>
              </w:rPr>
              <w:t>3</w:t>
            </w:r>
            <w:r w:rsidRPr="00320578">
              <w:rPr>
                <w:rFonts w:ascii="Calibri" w:hAnsi="Calibri" w:cs="Calibri"/>
                <w:szCs w:val="24"/>
                <w:lang w:eastAsia="zh-CN"/>
              </w:rPr>
              <w:t>月</w:t>
            </w:r>
            <w:r>
              <w:rPr>
                <w:rFonts w:ascii="Calibri" w:hAnsi="Calibri" w:cs="Calibri"/>
                <w:szCs w:val="24"/>
                <w:lang w:eastAsia="zh-CN"/>
              </w:rPr>
              <w:t>2</w:t>
            </w:r>
            <w:r>
              <w:rPr>
                <w:rFonts w:ascii="Calibri" w:hAnsi="Calibri" w:cs="Calibri" w:hint="eastAsia"/>
                <w:szCs w:val="24"/>
                <w:lang w:eastAsia="zh-CN"/>
              </w:rPr>
              <w:t>8</w:t>
            </w:r>
            <w:r w:rsidRPr="00320578">
              <w:rPr>
                <w:rFonts w:ascii="Calibri" w:hAnsi="Calibri" w:cs="Calibri"/>
                <w:szCs w:val="24"/>
                <w:lang w:eastAsia="zh-CN"/>
              </w:rPr>
              <w:t>日</w:t>
            </w:r>
            <w:r w:rsidR="00720F32">
              <w:rPr>
                <w:rFonts w:hint="eastAsia"/>
                <w:lang w:eastAsia="zh-CN"/>
              </w:rPr>
              <w:t>，日内瓦</w:t>
            </w:r>
          </w:p>
        </w:tc>
      </w:tr>
      <w:tr w:rsidR="008236E7" w:rsidTr="005209E5">
        <w:trPr>
          <w:cantSplit/>
        </w:trPr>
        <w:tc>
          <w:tcPr>
            <w:tcW w:w="1410" w:type="dxa"/>
          </w:tcPr>
          <w:p w:rsidR="008236E7" w:rsidRPr="00CC5E22" w:rsidRDefault="008236E7" w:rsidP="00956D38">
            <w:pPr>
              <w:tabs>
                <w:tab w:val="left" w:pos="4111"/>
              </w:tabs>
              <w:spacing w:before="10"/>
              <w:rPr>
                <w:szCs w:val="24"/>
                <w:lang w:eastAsia="zh-CN"/>
              </w:rPr>
            </w:pPr>
            <w:r w:rsidRPr="00CC5E22">
              <w:rPr>
                <w:rFonts w:hint="eastAsia"/>
                <w:szCs w:val="24"/>
                <w:lang w:eastAsia="zh-CN"/>
              </w:rPr>
              <w:t>文号：</w:t>
            </w:r>
          </w:p>
          <w:p w:rsidR="008236E7" w:rsidRPr="00CC5E22" w:rsidRDefault="008236E7" w:rsidP="00720F32">
            <w:pPr>
              <w:tabs>
                <w:tab w:val="left" w:pos="4111"/>
              </w:tabs>
              <w:spacing w:before="10"/>
              <w:rPr>
                <w:rFonts w:ascii="Futura Lt BT" w:hAnsi="Futura Lt BT"/>
                <w:szCs w:val="24"/>
                <w:lang w:eastAsia="zh-CN"/>
              </w:rPr>
            </w:pPr>
          </w:p>
        </w:tc>
        <w:tc>
          <w:tcPr>
            <w:tcW w:w="4019" w:type="dxa"/>
            <w:gridSpan w:val="2"/>
          </w:tcPr>
          <w:p w:rsidR="008236E7" w:rsidRPr="00841612" w:rsidRDefault="008236E7" w:rsidP="00956D38">
            <w:pPr>
              <w:tabs>
                <w:tab w:val="left" w:pos="4111"/>
              </w:tabs>
              <w:spacing w:before="0"/>
              <w:rPr>
                <w:b/>
                <w:szCs w:val="24"/>
                <w:lang w:eastAsia="zh-CN"/>
              </w:rPr>
            </w:pPr>
            <w:r w:rsidRPr="00841612">
              <w:rPr>
                <w:rFonts w:hint="eastAsia"/>
                <w:b/>
                <w:szCs w:val="24"/>
                <w:lang w:eastAsia="zh-CN"/>
              </w:rPr>
              <w:t>电信标准化局第</w:t>
            </w:r>
            <w:r>
              <w:rPr>
                <w:rFonts w:ascii="Calibri" w:hAnsi="Calibri" w:cs="Calibri" w:hint="eastAsia"/>
                <w:b/>
                <w:bCs/>
                <w:iCs/>
                <w:szCs w:val="24"/>
                <w:lang w:val="fr-CH" w:eastAsia="zh-CN"/>
              </w:rPr>
              <w:t>8</w:t>
            </w:r>
            <w:r w:rsidRPr="00320578">
              <w:rPr>
                <w:rFonts w:ascii="Calibri" w:hAnsi="Calibri" w:cs="Calibri"/>
                <w:b/>
                <w:szCs w:val="24"/>
                <w:lang w:eastAsia="zh-CN"/>
              </w:rPr>
              <w:t>/13</w:t>
            </w:r>
            <w:r w:rsidRPr="00841612">
              <w:rPr>
                <w:rFonts w:hint="eastAsia"/>
                <w:b/>
                <w:szCs w:val="24"/>
                <w:lang w:eastAsia="zh-CN"/>
              </w:rPr>
              <w:t>号</w:t>
            </w:r>
            <w:r w:rsidRPr="00320578">
              <w:rPr>
                <w:rFonts w:ascii="Calibri" w:hAnsi="Calibri" w:cs="Calibri"/>
                <w:b/>
                <w:bCs/>
                <w:iCs/>
                <w:szCs w:val="24"/>
                <w:lang w:eastAsia="zh-CN"/>
              </w:rPr>
              <w:t>集体</w:t>
            </w:r>
            <w:r w:rsidRPr="00841612">
              <w:rPr>
                <w:rFonts w:hint="eastAsia"/>
                <w:b/>
                <w:szCs w:val="24"/>
                <w:lang w:eastAsia="zh-CN"/>
              </w:rPr>
              <w:t>函</w:t>
            </w:r>
          </w:p>
          <w:p w:rsidR="008236E7" w:rsidRPr="00720F32" w:rsidRDefault="008236E7" w:rsidP="00720F32">
            <w:pPr>
              <w:tabs>
                <w:tab w:val="left" w:pos="4111"/>
              </w:tabs>
              <w:spacing w:before="0"/>
              <w:rPr>
                <w:b/>
                <w:szCs w:val="24"/>
                <w:lang w:eastAsia="zh-CN"/>
              </w:rPr>
            </w:pPr>
            <w:r w:rsidRPr="0014797A">
              <w:rPr>
                <w:rFonts w:ascii="Calibri" w:hAnsi="Calibri"/>
              </w:rPr>
              <w:t>SG13/TK</w:t>
            </w:r>
          </w:p>
        </w:tc>
        <w:tc>
          <w:tcPr>
            <w:tcW w:w="4436" w:type="dxa"/>
            <w:vMerge w:val="restart"/>
          </w:tcPr>
          <w:p w:rsidR="008236E7" w:rsidRPr="00CC5E22" w:rsidRDefault="008236E7" w:rsidP="00CC50C4">
            <w:pPr>
              <w:tabs>
                <w:tab w:val="left" w:pos="4111"/>
              </w:tabs>
              <w:spacing w:before="0"/>
              <w:rPr>
                <w:szCs w:val="24"/>
                <w:lang w:eastAsia="zh-CN"/>
              </w:rPr>
            </w:pPr>
            <w:bookmarkStart w:id="0" w:name="Addressee_E"/>
            <w:bookmarkEnd w:id="0"/>
            <w:r w:rsidRPr="00CC5E22">
              <w:rPr>
                <w:rFonts w:hint="eastAsia"/>
                <w:szCs w:val="24"/>
                <w:lang w:eastAsia="zh-CN"/>
              </w:rPr>
              <w:t>致：</w:t>
            </w:r>
          </w:p>
          <w:p w:rsidR="008236E7" w:rsidRPr="00320578" w:rsidRDefault="008236E7" w:rsidP="008236E7">
            <w:pPr>
              <w:pStyle w:val="ListParagraph"/>
              <w:numPr>
                <w:ilvl w:val="0"/>
                <w:numId w:val="1"/>
              </w:numPr>
              <w:tabs>
                <w:tab w:val="clear" w:pos="794"/>
                <w:tab w:val="left" w:pos="559"/>
                <w:tab w:val="left" w:pos="4111"/>
              </w:tabs>
              <w:spacing w:before="0"/>
              <w:ind w:left="559" w:hanging="502"/>
              <w:rPr>
                <w:rFonts w:ascii="Calibri" w:hAnsi="Calibri" w:cs="Calibri"/>
                <w:sz w:val="23"/>
                <w:szCs w:val="23"/>
                <w:lang w:eastAsia="zh-CN"/>
              </w:rPr>
            </w:pPr>
            <w:r w:rsidRPr="00320578">
              <w:rPr>
                <w:rFonts w:ascii="Calibri" w:hAnsi="Calibri" w:cs="Calibri"/>
                <w:szCs w:val="24"/>
                <w:lang w:eastAsia="zh-CN"/>
              </w:rPr>
              <w:t>国际电联各成员国主管部门；</w:t>
            </w:r>
          </w:p>
          <w:p w:rsidR="008236E7" w:rsidRPr="00320578" w:rsidRDefault="008236E7" w:rsidP="008236E7">
            <w:pPr>
              <w:pStyle w:val="ListParagraph"/>
              <w:numPr>
                <w:ilvl w:val="0"/>
                <w:numId w:val="1"/>
              </w:numPr>
              <w:tabs>
                <w:tab w:val="clear" w:pos="794"/>
                <w:tab w:val="left" w:pos="559"/>
                <w:tab w:val="left" w:pos="4111"/>
              </w:tabs>
              <w:spacing w:before="0"/>
              <w:ind w:left="559" w:hanging="502"/>
              <w:rPr>
                <w:rFonts w:ascii="Calibri" w:hAnsi="Calibri" w:cs="Calibri"/>
                <w:sz w:val="23"/>
                <w:szCs w:val="23"/>
                <w:lang w:eastAsia="zh-CN"/>
              </w:rPr>
            </w:pPr>
            <w:r w:rsidRPr="00320578">
              <w:rPr>
                <w:rFonts w:ascii="Calibri" w:hAnsi="Calibri" w:cs="Calibri"/>
                <w:szCs w:val="24"/>
                <w:lang w:eastAsia="zh-CN"/>
              </w:rPr>
              <w:t>ITU-T</w:t>
            </w:r>
            <w:r w:rsidRPr="00320578">
              <w:rPr>
                <w:rFonts w:ascii="Calibri" w:hAnsi="Calibri" w:cs="Calibri"/>
                <w:szCs w:val="24"/>
                <w:lang w:eastAsia="zh-CN"/>
              </w:rPr>
              <w:t>部门成员；</w:t>
            </w:r>
          </w:p>
          <w:p w:rsidR="008236E7" w:rsidRPr="00320578" w:rsidRDefault="008236E7" w:rsidP="008236E7">
            <w:pPr>
              <w:pStyle w:val="ListParagraph"/>
              <w:numPr>
                <w:ilvl w:val="0"/>
                <w:numId w:val="1"/>
              </w:numPr>
              <w:tabs>
                <w:tab w:val="clear" w:pos="794"/>
                <w:tab w:val="left" w:pos="559"/>
                <w:tab w:val="left" w:pos="4111"/>
              </w:tabs>
              <w:spacing w:before="0"/>
              <w:ind w:left="559" w:hanging="502"/>
              <w:rPr>
                <w:rFonts w:ascii="Calibri" w:hAnsi="Calibri" w:cs="Calibri"/>
                <w:sz w:val="23"/>
                <w:szCs w:val="23"/>
                <w:lang w:eastAsia="zh-CN"/>
              </w:rPr>
            </w:pPr>
            <w:r w:rsidRPr="00320578">
              <w:rPr>
                <w:rFonts w:ascii="Calibri" w:hAnsi="Calibri" w:cs="Calibri"/>
                <w:szCs w:val="24"/>
                <w:lang w:eastAsia="zh-CN"/>
              </w:rPr>
              <w:t>参加第</w:t>
            </w:r>
            <w:r w:rsidRPr="00320578">
              <w:rPr>
                <w:rFonts w:ascii="Calibri" w:hAnsi="Calibri" w:cs="Calibri"/>
                <w:lang w:eastAsia="zh-CN"/>
              </w:rPr>
              <w:t>13</w:t>
            </w:r>
            <w:r w:rsidRPr="00320578">
              <w:rPr>
                <w:rFonts w:ascii="Calibri" w:hAnsi="Calibri" w:cs="Calibri"/>
                <w:szCs w:val="24"/>
                <w:lang w:eastAsia="zh-CN"/>
              </w:rPr>
              <w:t>研究组工作的</w:t>
            </w:r>
            <w:r w:rsidRPr="00320578">
              <w:rPr>
                <w:rFonts w:ascii="Calibri" w:hAnsi="Calibri" w:cs="Calibri"/>
                <w:szCs w:val="24"/>
                <w:lang w:eastAsia="zh-CN"/>
              </w:rPr>
              <w:t>ITU-T</w:t>
            </w:r>
            <w:r w:rsidRPr="00320578">
              <w:rPr>
                <w:rFonts w:ascii="Calibri" w:hAnsi="Calibri" w:cs="Calibri"/>
                <w:szCs w:val="24"/>
                <w:lang w:eastAsia="zh-CN"/>
              </w:rPr>
              <w:br/>
            </w:r>
            <w:r w:rsidRPr="00320578">
              <w:rPr>
                <w:rFonts w:ascii="Calibri" w:hAnsi="Calibri" w:cs="Calibri"/>
                <w:szCs w:val="24"/>
                <w:lang w:eastAsia="zh-CN"/>
              </w:rPr>
              <w:t>部门准成员；</w:t>
            </w:r>
          </w:p>
          <w:p w:rsidR="008236E7" w:rsidRPr="008236E7" w:rsidRDefault="008236E7" w:rsidP="008236E7">
            <w:pPr>
              <w:pStyle w:val="ListParagraph"/>
              <w:numPr>
                <w:ilvl w:val="0"/>
                <w:numId w:val="1"/>
              </w:numPr>
              <w:tabs>
                <w:tab w:val="clear" w:pos="794"/>
                <w:tab w:val="left" w:pos="559"/>
                <w:tab w:val="left" w:pos="4111"/>
              </w:tabs>
              <w:spacing w:before="0"/>
              <w:ind w:left="559" w:hanging="502"/>
              <w:rPr>
                <w:rFonts w:ascii="Calibri" w:hAnsi="Calibri" w:cs="Calibri"/>
                <w:szCs w:val="24"/>
                <w:lang w:eastAsia="zh-CN"/>
              </w:rPr>
            </w:pPr>
            <w:r>
              <w:rPr>
                <w:rFonts w:ascii="Calibri" w:hAnsi="Calibri" w:cs="Calibri" w:hint="eastAsia"/>
                <w:szCs w:val="24"/>
                <w:lang w:eastAsia="zh-CN"/>
              </w:rPr>
              <w:t>国际电联</w:t>
            </w:r>
            <w:r w:rsidRPr="00320578">
              <w:rPr>
                <w:rFonts w:ascii="Calibri" w:hAnsi="Calibri" w:cs="Calibri"/>
                <w:szCs w:val="24"/>
                <w:lang w:eastAsia="zh-CN"/>
              </w:rPr>
              <w:t>学术成员</w:t>
            </w:r>
          </w:p>
        </w:tc>
      </w:tr>
      <w:tr w:rsidR="008236E7" w:rsidTr="005209E5">
        <w:trPr>
          <w:cantSplit/>
        </w:trPr>
        <w:tc>
          <w:tcPr>
            <w:tcW w:w="1410" w:type="dxa"/>
          </w:tcPr>
          <w:p w:rsidR="008236E7" w:rsidRPr="00CC5E22" w:rsidRDefault="008236E7" w:rsidP="00191798">
            <w:pPr>
              <w:spacing w:before="40" w:after="40"/>
              <w:rPr>
                <w:szCs w:val="24"/>
                <w:lang w:eastAsia="zh-CN"/>
              </w:rPr>
            </w:pPr>
            <w:r w:rsidRPr="00CC5E22">
              <w:rPr>
                <w:rFonts w:hint="eastAsia"/>
                <w:szCs w:val="24"/>
                <w:lang w:eastAsia="zh-CN"/>
              </w:rPr>
              <w:t>电话：</w:t>
            </w:r>
          </w:p>
        </w:tc>
        <w:tc>
          <w:tcPr>
            <w:tcW w:w="4019" w:type="dxa"/>
            <w:gridSpan w:val="2"/>
          </w:tcPr>
          <w:p w:rsidR="008236E7" w:rsidRPr="00841612" w:rsidRDefault="008236E7" w:rsidP="00191798">
            <w:pPr>
              <w:tabs>
                <w:tab w:val="left" w:pos="4111"/>
              </w:tabs>
              <w:spacing w:before="40" w:after="40"/>
              <w:rPr>
                <w:szCs w:val="24"/>
                <w:lang w:eastAsia="zh-CN"/>
              </w:rPr>
            </w:pPr>
            <w:r w:rsidRPr="00841612">
              <w:rPr>
                <w:szCs w:val="24"/>
                <w:lang w:eastAsia="zh-CN"/>
              </w:rPr>
              <w:t xml:space="preserve">+41 22 730 </w:t>
            </w:r>
            <w:r w:rsidRPr="00320578">
              <w:rPr>
                <w:rFonts w:ascii="Calibri" w:hAnsi="Calibri" w:cs="Calibri"/>
              </w:rPr>
              <w:t>5126</w:t>
            </w:r>
          </w:p>
        </w:tc>
        <w:tc>
          <w:tcPr>
            <w:tcW w:w="4436" w:type="dxa"/>
            <w:vMerge/>
          </w:tcPr>
          <w:p w:rsidR="008236E7" w:rsidRDefault="008236E7" w:rsidP="00956D38">
            <w:pPr>
              <w:tabs>
                <w:tab w:val="left" w:pos="4111"/>
              </w:tabs>
              <w:spacing w:before="0"/>
              <w:rPr>
                <w:b/>
                <w:lang w:eastAsia="zh-CN"/>
              </w:rPr>
            </w:pPr>
          </w:p>
        </w:tc>
      </w:tr>
      <w:tr w:rsidR="008236E7" w:rsidTr="005209E5">
        <w:trPr>
          <w:cantSplit/>
        </w:trPr>
        <w:tc>
          <w:tcPr>
            <w:tcW w:w="1410" w:type="dxa"/>
          </w:tcPr>
          <w:p w:rsidR="008236E7" w:rsidRPr="00CC5E22" w:rsidRDefault="008236E7" w:rsidP="00191798">
            <w:pPr>
              <w:spacing w:before="40" w:after="40"/>
              <w:rPr>
                <w:szCs w:val="24"/>
                <w:lang w:eastAsia="zh-CN"/>
              </w:rPr>
            </w:pPr>
            <w:r w:rsidRPr="00CC5E22">
              <w:rPr>
                <w:rFonts w:hint="eastAsia"/>
                <w:szCs w:val="24"/>
                <w:lang w:eastAsia="zh-CN"/>
              </w:rPr>
              <w:t>传真：</w:t>
            </w:r>
          </w:p>
        </w:tc>
        <w:tc>
          <w:tcPr>
            <w:tcW w:w="4019" w:type="dxa"/>
            <w:gridSpan w:val="2"/>
          </w:tcPr>
          <w:p w:rsidR="008236E7" w:rsidRDefault="008236E7" w:rsidP="00191798">
            <w:pPr>
              <w:tabs>
                <w:tab w:val="left" w:pos="4111"/>
              </w:tabs>
              <w:spacing w:before="40" w:after="40"/>
              <w:rPr>
                <w:rStyle w:val="Hyperlink"/>
                <w:lang w:eastAsia="zh-CN"/>
              </w:rPr>
            </w:pPr>
            <w:r w:rsidRPr="00841612">
              <w:rPr>
                <w:szCs w:val="24"/>
                <w:lang w:eastAsia="zh-CN"/>
              </w:rPr>
              <w:t>+41 22 730 5853</w:t>
            </w:r>
          </w:p>
        </w:tc>
        <w:tc>
          <w:tcPr>
            <w:tcW w:w="4436" w:type="dxa"/>
            <w:vMerge/>
          </w:tcPr>
          <w:p w:rsidR="008236E7" w:rsidRDefault="008236E7" w:rsidP="00956D38">
            <w:pPr>
              <w:tabs>
                <w:tab w:val="left" w:pos="4111"/>
              </w:tabs>
              <w:spacing w:before="0"/>
              <w:rPr>
                <w:b/>
                <w:lang w:eastAsia="zh-CN"/>
              </w:rPr>
            </w:pPr>
          </w:p>
        </w:tc>
      </w:tr>
      <w:tr w:rsidR="008236E7" w:rsidTr="005209E5">
        <w:trPr>
          <w:cantSplit/>
          <w:trHeight w:val="331"/>
        </w:trPr>
        <w:tc>
          <w:tcPr>
            <w:tcW w:w="1410" w:type="dxa"/>
          </w:tcPr>
          <w:p w:rsidR="008236E7" w:rsidRPr="00CC5E22" w:rsidRDefault="008236E7" w:rsidP="00191798">
            <w:pPr>
              <w:spacing w:before="40" w:after="40"/>
              <w:rPr>
                <w:szCs w:val="24"/>
                <w:lang w:eastAsia="zh-CN"/>
              </w:rPr>
            </w:pPr>
            <w:r w:rsidRPr="00CC5E22">
              <w:rPr>
                <w:rFonts w:ascii="Calibri" w:hAnsi="Calibri" w:hint="eastAsia"/>
                <w:lang w:eastAsia="zh-CN"/>
              </w:rPr>
              <w:t>电子邮件</w:t>
            </w:r>
            <w:r w:rsidRPr="00CC5E22">
              <w:rPr>
                <w:rFonts w:hint="eastAsia"/>
                <w:szCs w:val="24"/>
                <w:lang w:eastAsia="zh-CN"/>
              </w:rPr>
              <w:t>：</w:t>
            </w:r>
          </w:p>
        </w:tc>
        <w:tc>
          <w:tcPr>
            <w:tcW w:w="4019" w:type="dxa"/>
            <w:gridSpan w:val="2"/>
          </w:tcPr>
          <w:p w:rsidR="008236E7" w:rsidRPr="005209E5" w:rsidRDefault="00A94B65" w:rsidP="005209E5">
            <w:pPr>
              <w:tabs>
                <w:tab w:val="left" w:pos="4111"/>
              </w:tabs>
              <w:spacing w:before="0"/>
              <w:rPr>
                <w:lang w:eastAsia="zh-CN"/>
              </w:rPr>
            </w:pPr>
            <w:hyperlink r:id="rId8" w:history="1">
              <w:r w:rsidR="00CC5E22" w:rsidRPr="00372DFD">
                <w:rPr>
                  <w:rStyle w:val="Hyperlink"/>
                </w:rPr>
                <w:t>tsbsg13@itu.int</w:t>
              </w:r>
            </w:hyperlink>
          </w:p>
        </w:tc>
        <w:tc>
          <w:tcPr>
            <w:tcW w:w="4436" w:type="dxa"/>
            <w:vMerge/>
          </w:tcPr>
          <w:p w:rsidR="008236E7" w:rsidRDefault="008236E7" w:rsidP="008236E7">
            <w:pPr>
              <w:tabs>
                <w:tab w:val="clear" w:pos="794"/>
                <w:tab w:val="clear" w:pos="1191"/>
                <w:tab w:val="clear" w:pos="1588"/>
                <w:tab w:val="clear" w:pos="1985"/>
                <w:tab w:val="left" w:pos="141"/>
              </w:tabs>
              <w:spacing w:before="0"/>
              <w:ind w:left="141" w:hanging="141"/>
              <w:rPr>
                <w:lang w:eastAsia="zh-CN"/>
              </w:rPr>
            </w:pPr>
          </w:p>
        </w:tc>
      </w:tr>
      <w:tr w:rsidR="008236E7" w:rsidTr="005209E5">
        <w:trPr>
          <w:cantSplit/>
          <w:trHeight w:val="294"/>
        </w:trPr>
        <w:tc>
          <w:tcPr>
            <w:tcW w:w="1410" w:type="dxa"/>
          </w:tcPr>
          <w:p w:rsidR="008236E7" w:rsidRPr="00CC5E22" w:rsidRDefault="008236E7" w:rsidP="00191798">
            <w:pPr>
              <w:spacing w:before="40" w:after="40"/>
              <w:rPr>
                <w:rFonts w:ascii="Calibri" w:hAnsi="Calibri"/>
                <w:lang w:eastAsia="zh-CN"/>
              </w:rPr>
            </w:pPr>
            <w:r w:rsidRPr="00CC5E22">
              <w:rPr>
                <w:rFonts w:ascii="Calibri" w:hAnsi="Calibri" w:hint="eastAsia"/>
                <w:lang w:eastAsia="zh-CN"/>
              </w:rPr>
              <w:t>网址：</w:t>
            </w:r>
          </w:p>
        </w:tc>
        <w:tc>
          <w:tcPr>
            <w:tcW w:w="4019" w:type="dxa"/>
            <w:gridSpan w:val="2"/>
          </w:tcPr>
          <w:p w:rsidR="008236E7" w:rsidRDefault="00A94B65" w:rsidP="008236E7">
            <w:pPr>
              <w:tabs>
                <w:tab w:val="left" w:pos="4111"/>
              </w:tabs>
              <w:spacing w:before="0" w:after="480"/>
              <w:rPr>
                <w:rStyle w:val="Hyperlink"/>
                <w:lang w:eastAsia="zh-CN"/>
              </w:rPr>
            </w:pPr>
            <w:hyperlink r:id="rId9" w:history="1">
              <w:r w:rsidR="008236E7" w:rsidRPr="00320578">
                <w:rPr>
                  <w:rStyle w:val="Hyperlink"/>
                  <w:rFonts w:ascii="Calibri" w:hAnsi="Calibri" w:cs="Calibri"/>
                </w:rPr>
                <w:t>http://itu.int/go/tsg13</w:t>
              </w:r>
            </w:hyperlink>
          </w:p>
        </w:tc>
        <w:tc>
          <w:tcPr>
            <w:tcW w:w="4436" w:type="dxa"/>
            <w:vMerge/>
          </w:tcPr>
          <w:p w:rsidR="008236E7" w:rsidRDefault="008236E7" w:rsidP="008236E7">
            <w:pPr>
              <w:tabs>
                <w:tab w:val="clear" w:pos="794"/>
                <w:tab w:val="clear" w:pos="1191"/>
                <w:tab w:val="clear" w:pos="1588"/>
                <w:tab w:val="clear" w:pos="1985"/>
                <w:tab w:val="left" w:pos="141"/>
              </w:tabs>
              <w:spacing w:before="0"/>
              <w:ind w:left="141" w:hanging="141"/>
              <w:rPr>
                <w:lang w:eastAsia="zh-CN"/>
              </w:rPr>
            </w:pPr>
          </w:p>
        </w:tc>
      </w:tr>
      <w:tr w:rsidR="00720F32" w:rsidTr="005209E5">
        <w:trPr>
          <w:cantSplit/>
        </w:trPr>
        <w:tc>
          <w:tcPr>
            <w:tcW w:w="1410" w:type="dxa"/>
          </w:tcPr>
          <w:p w:rsidR="00720F32" w:rsidRPr="00720F32" w:rsidRDefault="00720F32" w:rsidP="00191798">
            <w:pPr>
              <w:spacing w:before="40" w:after="40"/>
              <w:rPr>
                <w:b/>
                <w:bCs/>
                <w:szCs w:val="24"/>
                <w:lang w:eastAsia="zh-CN"/>
              </w:rPr>
            </w:pPr>
            <w:r w:rsidRPr="00720F32">
              <w:rPr>
                <w:rFonts w:hint="eastAsia"/>
                <w:b/>
                <w:bCs/>
                <w:sz w:val="22"/>
                <w:lang w:eastAsia="zh-CN"/>
              </w:rPr>
              <w:t>事由：</w:t>
            </w:r>
          </w:p>
        </w:tc>
        <w:tc>
          <w:tcPr>
            <w:tcW w:w="8455" w:type="dxa"/>
            <w:gridSpan w:val="3"/>
          </w:tcPr>
          <w:p w:rsidR="00720F32" w:rsidRDefault="008236E7" w:rsidP="00956D38">
            <w:pPr>
              <w:tabs>
                <w:tab w:val="left" w:pos="4111"/>
              </w:tabs>
              <w:spacing w:before="0"/>
              <w:rPr>
                <w:b/>
                <w:lang w:eastAsia="zh-CN"/>
              </w:rPr>
            </w:pPr>
            <w:r w:rsidRPr="000E613D">
              <w:rPr>
                <w:rFonts w:ascii="Calibri" w:hAnsi="Calibri"/>
                <w:b/>
                <w:szCs w:val="24"/>
                <w:lang w:eastAsia="zh-CN"/>
              </w:rPr>
              <w:t>1/13</w:t>
            </w:r>
            <w:r w:rsidRPr="000E613D">
              <w:rPr>
                <w:rFonts w:ascii="Calibri" w:hAnsi="Calibri"/>
                <w:b/>
                <w:szCs w:val="24"/>
                <w:lang w:eastAsia="zh-CN"/>
              </w:rPr>
              <w:t>、</w:t>
            </w:r>
            <w:r w:rsidRPr="000E613D">
              <w:rPr>
                <w:rFonts w:ascii="Calibri" w:hAnsi="Calibri"/>
                <w:b/>
                <w:szCs w:val="24"/>
                <w:lang w:eastAsia="zh-CN"/>
              </w:rPr>
              <w:t>2/13</w:t>
            </w:r>
            <w:r w:rsidRPr="000E613D">
              <w:rPr>
                <w:rFonts w:ascii="Calibri" w:hAnsi="Calibri"/>
                <w:b/>
                <w:szCs w:val="24"/>
                <w:lang w:eastAsia="zh-CN"/>
              </w:rPr>
              <w:t>和</w:t>
            </w:r>
            <w:r w:rsidRPr="000E613D">
              <w:rPr>
                <w:rFonts w:ascii="Calibri" w:hAnsi="Calibri"/>
                <w:b/>
                <w:szCs w:val="24"/>
                <w:lang w:eastAsia="zh-CN"/>
              </w:rPr>
              <w:t>3/13</w:t>
            </w:r>
            <w:r w:rsidRPr="000E613D">
              <w:rPr>
                <w:rFonts w:ascii="Calibri" w:hAnsi="Calibri"/>
                <w:b/>
                <w:szCs w:val="24"/>
                <w:lang w:eastAsia="zh-CN"/>
              </w:rPr>
              <w:t>工作组的会议（</w:t>
            </w:r>
            <w:r w:rsidRPr="000E613D">
              <w:rPr>
                <w:rFonts w:ascii="Calibri" w:hAnsi="Calibri"/>
                <w:b/>
                <w:szCs w:val="24"/>
                <w:lang w:eastAsia="zh-CN"/>
              </w:rPr>
              <w:t>201</w:t>
            </w:r>
            <w:r>
              <w:rPr>
                <w:rFonts w:ascii="Calibri" w:hAnsi="Calibri" w:hint="eastAsia"/>
                <w:b/>
                <w:szCs w:val="24"/>
                <w:lang w:eastAsia="zh-CN"/>
              </w:rPr>
              <w:t>9</w:t>
            </w:r>
            <w:r w:rsidRPr="000E613D">
              <w:rPr>
                <w:rFonts w:ascii="Calibri" w:hAnsi="Calibri"/>
                <w:b/>
                <w:szCs w:val="24"/>
                <w:lang w:eastAsia="zh-CN"/>
              </w:rPr>
              <w:t>年</w:t>
            </w:r>
            <w:r>
              <w:rPr>
                <w:rFonts w:ascii="Calibri" w:hAnsi="Calibri" w:hint="eastAsia"/>
                <w:b/>
                <w:szCs w:val="24"/>
                <w:lang w:eastAsia="zh-CN"/>
              </w:rPr>
              <w:t>6</w:t>
            </w:r>
            <w:r w:rsidRPr="000E613D">
              <w:rPr>
                <w:rFonts w:ascii="Calibri" w:hAnsi="Calibri"/>
                <w:b/>
                <w:szCs w:val="24"/>
                <w:lang w:eastAsia="zh-CN"/>
              </w:rPr>
              <w:t>月</w:t>
            </w:r>
            <w:r>
              <w:rPr>
                <w:rFonts w:ascii="Calibri" w:hAnsi="Calibri"/>
                <w:b/>
                <w:szCs w:val="24"/>
                <w:lang w:eastAsia="zh-CN"/>
              </w:rPr>
              <w:t>2</w:t>
            </w:r>
            <w:r>
              <w:rPr>
                <w:rFonts w:ascii="Calibri" w:hAnsi="Calibri" w:hint="eastAsia"/>
                <w:b/>
                <w:szCs w:val="24"/>
                <w:lang w:eastAsia="zh-CN"/>
              </w:rPr>
              <w:t>8</w:t>
            </w:r>
            <w:r w:rsidRPr="000E613D">
              <w:rPr>
                <w:rFonts w:ascii="Calibri" w:hAnsi="Calibri"/>
                <w:b/>
                <w:szCs w:val="24"/>
                <w:lang w:eastAsia="zh-CN"/>
              </w:rPr>
              <w:t>日，日内瓦）</w:t>
            </w:r>
          </w:p>
        </w:tc>
      </w:tr>
    </w:tbl>
    <w:p w:rsidR="0063445E" w:rsidRDefault="0063445E" w:rsidP="005209E5">
      <w:pPr>
        <w:spacing w:before="240"/>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rsidR="008236E7" w:rsidRPr="00547F3B" w:rsidRDefault="008236E7" w:rsidP="008236E7">
      <w:pPr>
        <w:ind w:firstLineChars="200" w:firstLine="488"/>
        <w:rPr>
          <w:highlight w:val="yellow"/>
          <w:lang w:eastAsia="zh-CN"/>
        </w:rPr>
      </w:pPr>
      <w:r w:rsidRPr="000E613D">
        <w:rPr>
          <w:rFonts w:ascii="Calibri" w:hAnsi="Calibri"/>
          <w:spacing w:val="4"/>
          <w:szCs w:val="24"/>
          <w:lang w:eastAsia="zh-CN"/>
        </w:rPr>
        <w:t>经本人同意</w:t>
      </w:r>
      <w:r w:rsidRPr="000E613D">
        <w:rPr>
          <w:rFonts w:ascii="Calibri" w:hAnsi="Calibri"/>
          <w:spacing w:val="6"/>
          <w:szCs w:val="24"/>
          <w:lang w:eastAsia="zh-CN"/>
        </w:rPr>
        <w:t>第</w:t>
      </w:r>
      <w:r w:rsidRPr="000E613D">
        <w:rPr>
          <w:rFonts w:ascii="Calibri" w:hAnsi="Calibri"/>
          <w:spacing w:val="6"/>
          <w:szCs w:val="24"/>
          <w:lang w:eastAsia="zh-CN"/>
        </w:rPr>
        <w:t>13</w:t>
      </w:r>
      <w:r w:rsidRPr="000E613D">
        <w:rPr>
          <w:rFonts w:ascii="Calibri" w:hAnsi="Calibri"/>
          <w:spacing w:val="6"/>
          <w:szCs w:val="24"/>
          <w:lang w:eastAsia="zh-CN"/>
        </w:rPr>
        <w:t>研究组主席（</w:t>
      </w:r>
      <w:r w:rsidRPr="000E613D">
        <w:rPr>
          <w:rFonts w:ascii="Calibri" w:hAnsi="Calibri"/>
          <w:lang w:eastAsia="zh-CN"/>
        </w:rPr>
        <w:t>Leo Lehmann</w:t>
      </w:r>
      <w:r w:rsidRPr="000E613D">
        <w:rPr>
          <w:rFonts w:ascii="Calibri" w:hAnsi="Calibri"/>
          <w:spacing w:val="6"/>
          <w:lang w:eastAsia="zh-CN"/>
        </w:rPr>
        <w:t>先生）的</w:t>
      </w:r>
      <w:r>
        <w:rPr>
          <w:rFonts w:ascii="Calibri" w:hAnsi="Calibri"/>
          <w:spacing w:val="6"/>
          <w:szCs w:val="24"/>
          <w:lang w:eastAsia="zh-CN"/>
        </w:rPr>
        <w:t>要求，并</w:t>
      </w:r>
      <w:r w:rsidRPr="000E613D">
        <w:rPr>
          <w:rFonts w:ascii="Calibri" w:hAnsi="Calibri"/>
          <w:spacing w:val="6"/>
          <w:szCs w:val="24"/>
          <w:lang w:eastAsia="zh-CN"/>
        </w:rPr>
        <w:t>得到第</w:t>
      </w:r>
      <w:r w:rsidRPr="000E613D">
        <w:rPr>
          <w:rFonts w:ascii="Calibri" w:hAnsi="Calibri"/>
          <w:spacing w:val="6"/>
          <w:szCs w:val="24"/>
          <w:lang w:eastAsia="zh-CN"/>
        </w:rPr>
        <w:t>13</w:t>
      </w:r>
      <w:r w:rsidRPr="000E613D">
        <w:rPr>
          <w:rFonts w:ascii="Calibri" w:hAnsi="Calibri"/>
          <w:spacing w:val="6"/>
          <w:szCs w:val="24"/>
          <w:lang w:eastAsia="zh-CN"/>
        </w:rPr>
        <w:t>研究组会议（</w:t>
      </w:r>
      <w:r w:rsidRPr="000E613D">
        <w:rPr>
          <w:rFonts w:ascii="Calibri" w:hAnsi="Calibri"/>
          <w:spacing w:val="6"/>
          <w:szCs w:val="24"/>
          <w:lang w:eastAsia="zh-CN"/>
        </w:rPr>
        <w:t>201</w:t>
      </w:r>
      <w:r>
        <w:rPr>
          <w:rFonts w:ascii="Calibri" w:hAnsi="Calibri" w:hint="eastAsia"/>
          <w:spacing w:val="6"/>
          <w:szCs w:val="24"/>
          <w:lang w:eastAsia="zh-CN"/>
        </w:rPr>
        <w:t>9</w:t>
      </w:r>
      <w:r w:rsidRPr="000E613D">
        <w:rPr>
          <w:rFonts w:ascii="Calibri" w:hAnsi="Calibri"/>
          <w:spacing w:val="6"/>
          <w:szCs w:val="24"/>
          <w:lang w:eastAsia="zh-CN"/>
        </w:rPr>
        <w:t>年</w:t>
      </w:r>
      <w:r>
        <w:rPr>
          <w:rFonts w:ascii="Calibri" w:hAnsi="Calibri" w:hint="eastAsia"/>
          <w:spacing w:val="6"/>
          <w:szCs w:val="24"/>
          <w:lang w:eastAsia="zh-CN"/>
        </w:rPr>
        <w:t>3</w:t>
      </w:r>
      <w:r w:rsidRPr="000E613D">
        <w:rPr>
          <w:rFonts w:ascii="Calibri" w:hAnsi="Calibri"/>
          <w:spacing w:val="4"/>
          <w:szCs w:val="24"/>
          <w:lang w:eastAsia="zh-CN"/>
        </w:rPr>
        <w:t>月</w:t>
      </w:r>
      <w:r>
        <w:rPr>
          <w:rFonts w:ascii="Calibri" w:hAnsi="Calibri" w:hint="eastAsia"/>
          <w:spacing w:val="4"/>
          <w:szCs w:val="24"/>
          <w:lang w:eastAsia="zh-CN"/>
        </w:rPr>
        <w:t>4</w:t>
      </w:r>
      <w:r w:rsidRPr="000E613D">
        <w:rPr>
          <w:rFonts w:ascii="Calibri" w:hAnsi="Calibri"/>
          <w:spacing w:val="4"/>
          <w:szCs w:val="24"/>
          <w:lang w:eastAsia="zh-CN"/>
        </w:rPr>
        <w:t>至</w:t>
      </w:r>
      <w:r>
        <w:rPr>
          <w:rFonts w:ascii="Calibri" w:hAnsi="Calibri" w:hint="eastAsia"/>
          <w:spacing w:val="4"/>
          <w:szCs w:val="24"/>
          <w:lang w:eastAsia="zh-CN"/>
        </w:rPr>
        <w:t>14</w:t>
      </w:r>
      <w:r w:rsidRPr="000E613D">
        <w:rPr>
          <w:rFonts w:ascii="Calibri" w:hAnsi="Calibri"/>
          <w:spacing w:val="4"/>
          <w:szCs w:val="24"/>
          <w:lang w:eastAsia="zh-CN"/>
        </w:rPr>
        <w:t>日，</w:t>
      </w:r>
      <w:r>
        <w:rPr>
          <w:rFonts w:ascii="Calibri" w:hAnsi="Calibri" w:hint="eastAsia"/>
          <w:spacing w:val="4"/>
          <w:szCs w:val="24"/>
          <w:lang w:eastAsia="zh-CN"/>
        </w:rPr>
        <w:t>津巴布韦</w:t>
      </w:r>
      <w:r w:rsidRPr="00BF211E">
        <w:rPr>
          <w:rFonts w:ascii="Calibri" w:hAnsi="Calibri"/>
          <w:spacing w:val="4"/>
          <w:szCs w:val="24"/>
          <w:lang w:eastAsia="zh-CN"/>
        </w:rPr>
        <w:t>Victoria Falls</w:t>
      </w:r>
      <w:r w:rsidRPr="000E613D">
        <w:rPr>
          <w:rFonts w:ascii="Calibri" w:hAnsi="Calibri"/>
          <w:spacing w:val="4"/>
          <w:szCs w:val="24"/>
          <w:lang w:eastAsia="zh-CN"/>
        </w:rPr>
        <w:t>）的首肯</w:t>
      </w:r>
      <w:r w:rsidRPr="000E613D">
        <w:rPr>
          <w:rFonts w:ascii="Calibri" w:hAnsi="Calibri"/>
          <w:iCs/>
          <w:spacing w:val="4"/>
          <w:szCs w:val="24"/>
          <w:lang w:eastAsia="zh-CN"/>
        </w:rPr>
        <w:t>，</w:t>
      </w:r>
      <w:r w:rsidRPr="000E613D">
        <w:rPr>
          <w:rFonts w:ascii="Calibri" w:hAnsi="Calibri"/>
          <w:spacing w:val="4"/>
          <w:szCs w:val="24"/>
          <w:lang w:eastAsia="zh-CN"/>
        </w:rPr>
        <w:t>我高兴地邀请您参加将于</w:t>
      </w:r>
      <w:r w:rsidRPr="00DF524E">
        <w:rPr>
          <w:rFonts w:ascii="Calibri" w:hAnsi="Calibri"/>
          <w:bCs/>
          <w:szCs w:val="24"/>
          <w:lang w:eastAsia="zh-CN"/>
        </w:rPr>
        <w:t>201</w:t>
      </w:r>
      <w:r>
        <w:rPr>
          <w:rFonts w:ascii="Calibri" w:hAnsi="Calibri" w:hint="eastAsia"/>
          <w:bCs/>
          <w:szCs w:val="24"/>
          <w:lang w:eastAsia="zh-CN"/>
        </w:rPr>
        <w:t>9</w:t>
      </w:r>
      <w:r w:rsidRPr="00DF524E">
        <w:rPr>
          <w:rFonts w:ascii="Calibri" w:hAnsi="Calibri"/>
          <w:bCs/>
          <w:szCs w:val="24"/>
          <w:lang w:eastAsia="zh-CN"/>
        </w:rPr>
        <w:t>年</w:t>
      </w:r>
      <w:r>
        <w:rPr>
          <w:rFonts w:ascii="Calibri" w:hAnsi="Calibri" w:hint="eastAsia"/>
          <w:bCs/>
          <w:szCs w:val="24"/>
          <w:lang w:eastAsia="zh-CN"/>
        </w:rPr>
        <w:t>6</w:t>
      </w:r>
      <w:r w:rsidRPr="00DF524E">
        <w:rPr>
          <w:rFonts w:ascii="Calibri" w:hAnsi="Calibri"/>
          <w:bCs/>
          <w:szCs w:val="24"/>
          <w:lang w:eastAsia="zh-CN"/>
        </w:rPr>
        <w:t>月</w:t>
      </w:r>
      <w:r w:rsidRPr="00DF524E">
        <w:rPr>
          <w:rFonts w:ascii="Calibri" w:hAnsi="Calibri"/>
          <w:bCs/>
          <w:szCs w:val="24"/>
          <w:lang w:eastAsia="zh-CN"/>
        </w:rPr>
        <w:t>2</w:t>
      </w:r>
      <w:r>
        <w:rPr>
          <w:rFonts w:ascii="Calibri" w:hAnsi="Calibri" w:hint="eastAsia"/>
          <w:bCs/>
          <w:szCs w:val="24"/>
          <w:lang w:eastAsia="zh-CN"/>
        </w:rPr>
        <w:t>8</w:t>
      </w:r>
      <w:r w:rsidRPr="00DF524E">
        <w:rPr>
          <w:rFonts w:ascii="Calibri" w:hAnsi="Calibri"/>
          <w:bCs/>
          <w:szCs w:val="24"/>
          <w:lang w:eastAsia="zh-CN"/>
        </w:rPr>
        <w:t>日在日内瓦国际电联总部召开的</w:t>
      </w:r>
      <w:r w:rsidRPr="000E613D">
        <w:rPr>
          <w:rFonts w:ascii="Calibri" w:hAnsi="Calibri"/>
          <w:szCs w:val="24"/>
          <w:lang w:eastAsia="zh-CN"/>
        </w:rPr>
        <w:t>1/13</w:t>
      </w:r>
      <w:r w:rsidRPr="000E613D">
        <w:rPr>
          <w:rFonts w:ascii="Calibri" w:hAnsi="Calibri"/>
          <w:szCs w:val="24"/>
          <w:lang w:eastAsia="zh-CN"/>
        </w:rPr>
        <w:t>工作组</w:t>
      </w:r>
      <w:r w:rsidRPr="000E613D">
        <w:rPr>
          <w:rFonts w:ascii="Calibri" w:eastAsia="STKaiti" w:hAnsi="Calibri"/>
          <w:szCs w:val="24"/>
          <w:lang w:eastAsia="zh-CN"/>
        </w:rPr>
        <w:t>（</w:t>
      </w:r>
      <w:r w:rsidRPr="000E613D">
        <w:rPr>
          <w:rFonts w:ascii="Calibri" w:eastAsia="STKaiti" w:hAnsi="Calibri"/>
          <w:color w:val="000000"/>
          <w:szCs w:val="24"/>
          <w:lang w:eastAsia="zh-CN"/>
        </w:rPr>
        <w:t>IMT2020</w:t>
      </w:r>
      <w:r w:rsidRPr="000E613D">
        <w:rPr>
          <w:rFonts w:ascii="Calibri" w:eastAsia="STKaiti" w:hAnsi="Calibri"/>
          <w:color w:val="000000"/>
          <w:szCs w:val="24"/>
          <w:lang w:eastAsia="zh-CN"/>
        </w:rPr>
        <w:t>网络和系统）</w:t>
      </w:r>
      <w:r w:rsidRPr="000E613D">
        <w:rPr>
          <w:rFonts w:ascii="Calibri" w:hAnsi="Calibri"/>
          <w:color w:val="000000"/>
          <w:szCs w:val="24"/>
          <w:lang w:eastAsia="zh-CN"/>
        </w:rPr>
        <w:t>、</w:t>
      </w:r>
      <w:r w:rsidRPr="000E613D">
        <w:rPr>
          <w:rFonts w:ascii="Calibri" w:hAnsi="Calibri"/>
          <w:color w:val="000000"/>
          <w:szCs w:val="24"/>
          <w:lang w:eastAsia="zh-CN"/>
        </w:rPr>
        <w:t>2/13</w:t>
      </w:r>
      <w:r w:rsidRPr="000E613D">
        <w:rPr>
          <w:rFonts w:ascii="Calibri" w:hAnsi="Calibri"/>
          <w:color w:val="000000"/>
          <w:szCs w:val="24"/>
          <w:lang w:eastAsia="zh-CN"/>
        </w:rPr>
        <w:t>工作组</w:t>
      </w:r>
      <w:r w:rsidRPr="000E613D">
        <w:rPr>
          <w:rFonts w:ascii="Calibri" w:eastAsia="STKaiti" w:hAnsi="Calibri"/>
          <w:color w:val="000000"/>
          <w:szCs w:val="24"/>
          <w:lang w:eastAsia="zh-CN"/>
        </w:rPr>
        <w:t>（云计算与大数据）</w:t>
      </w:r>
      <w:r w:rsidRPr="000E613D">
        <w:rPr>
          <w:rFonts w:ascii="Calibri" w:hAnsi="Calibri"/>
          <w:szCs w:val="24"/>
          <w:lang w:eastAsia="zh-CN"/>
        </w:rPr>
        <w:t>以及</w:t>
      </w:r>
      <w:r w:rsidRPr="000E613D">
        <w:rPr>
          <w:rFonts w:ascii="Calibri" w:hAnsi="Calibri"/>
          <w:szCs w:val="24"/>
          <w:lang w:eastAsia="zh-CN"/>
        </w:rPr>
        <w:t>3/13</w:t>
      </w:r>
      <w:r w:rsidRPr="000E613D">
        <w:rPr>
          <w:rFonts w:ascii="Calibri" w:hAnsi="Calibri"/>
          <w:szCs w:val="24"/>
          <w:lang w:eastAsia="zh-CN"/>
        </w:rPr>
        <w:t>工作组（</w:t>
      </w:r>
      <w:r w:rsidRPr="000E613D">
        <w:rPr>
          <w:rFonts w:ascii="Calibri" w:eastAsia="STKaiti" w:hAnsi="Calibri"/>
          <w:szCs w:val="24"/>
          <w:lang w:eastAsia="zh-CN"/>
        </w:rPr>
        <w:t>网络演</w:t>
      </w:r>
      <w:r>
        <w:rPr>
          <w:rFonts w:ascii="Calibri" w:eastAsia="STKaiti" w:hAnsi="Calibri" w:hint="eastAsia"/>
          <w:szCs w:val="24"/>
          <w:lang w:eastAsia="zh-CN"/>
        </w:rPr>
        <w:t>进</w:t>
      </w:r>
      <w:r w:rsidRPr="000E613D">
        <w:rPr>
          <w:rFonts w:ascii="Calibri" w:eastAsia="STKaiti" w:hAnsi="Calibri"/>
          <w:szCs w:val="24"/>
          <w:lang w:eastAsia="zh-CN"/>
        </w:rPr>
        <w:t>与诚信</w:t>
      </w:r>
      <w:r w:rsidRPr="000E613D">
        <w:rPr>
          <w:rFonts w:ascii="Calibri" w:hAnsi="Calibri"/>
          <w:szCs w:val="24"/>
          <w:lang w:eastAsia="zh-CN"/>
        </w:rPr>
        <w:t>）会议。</w:t>
      </w:r>
    </w:p>
    <w:p w:rsidR="008236E7" w:rsidRPr="00860846" w:rsidRDefault="008236E7" w:rsidP="008236E7">
      <w:pPr>
        <w:ind w:firstLineChars="200" w:firstLine="492"/>
        <w:rPr>
          <w:rFonts w:ascii="Calibri" w:hAnsi="Calibri"/>
          <w:sz w:val="22"/>
          <w:lang w:val="en-US" w:eastAsia="zh-CN"/>
        </w:rPr>
      </w:pPr>
      <w:r w:rsidRPr="008843F7">
        <w:rPr>
          <w:rFonts w:ascii="Calibri" w:hAnsi="Calibri"/>
          <w:spacing w:val="6"/>
          <w:lang w:eastAsia="zh-CN"/>
        </w:rPr>
        <w:t>这些会议的主要</w:t>
      </w:r>
      <w:r>
        <w:rPr>
          <w:rFonts w:ascii="Calibri" w:hAnsi="Calibri" w:hint="eastAsia"/>
          <w:spacing w:val="6"/>
          <w:lang w:eastAsia="zh-CN"/>
        </w:rPr>
        <w:t>目标</w:t>
      </w:r>
      <w:r w:rsidRPr="008843F7">
        <w:rPr>
          <w:rFonts w:ascii="Calibri" w:hAnsi="Calibri"/>
          <w:spacing w:val="6"/>
          <w:lang w:eastAsia="zh-CN"/>
        </w:rPr>
        <w:t>是</w:t>
      </w:r>
      <w:r w:rsidRPr="000E613D">
        <w:rPr>
          <w:rFonts w:ascii="Calibri" w:hAnsi="Calibri"/>
          <w:szCs w:val="24"/>
          <w:lang w:eastAsia="zh-CN"/>
        </w:rPr>
        <w:t>，</w:t>
      </w:r>
      <w:r>
        <w:rPr>
          <w:rFonts w:ascii="Calibri" w:hAnsi="Calibri" w:hint="eastAsia"/>
          <w:szCs w:val="24"/>
          <w:lang w:val="en-US" w:eastAsia="zh-CN"/>
        </w:rPr>
        <w:t>根据</w:t>
      </w:r>
      <w:r w:rsidRPr="000E613D">
        <w:rPr>
          <w:rFonts w:ascii="Calibri" w:hAnsi="Calibri"/>
          <w:szCs w:val="24"/>
          <w:lang w:eastAsia="zh-CN"/>
        </w:rPr>
        <w:t>之前</w:t>
      </w:r>
      <w:r>
        <w:rPr>
          <w:rFonts w:ascii="Calibri" w:hAnsi="Calibri" w:hint="eastAsia"/>
          <w:szCs w:val="24"/>
          <w:lang w:eastAsia="zh-CN"/>
        </w:rPr>
        <w:t>几</w:t>
      </w:r>
      <w:r>
        <w:rPr>
          <w:rFonts w:ascii="Calibri" w:hAnsi="Calibri"/>
          <w:szCs w:val="24"/>
          <w:lang w:eastAsia="zh-CN"/>
        </w:rPr>
        <w:t>天</w:t>
      </w:r>
      <w:r w:rsidRPr="000E613D">
        <w:rPr>
          <w:rFonts w:ascii="Calibri" w:hAnsi="Calibri"/>
          <w:szCs w:val="24"/>
          <w:lang w:eastAsia="zh-CN"/>
        </w:rPr>
        <w:t>（</w:t>
      </w:r>
      <w:r w:rsidRPr="00DF524E">
        <w:rPr>
          <w:rFonts w:ascii="Calibri" w:hAnsi="Calibri"/>
          <w:lang w:eastAsia="zh-CN"/>
        </w:rPr>
        <w:t>201</w:t>
      </w:r>
      <w:r>
        <w:rPr>
          <w:rFonts w:ascii="Calibri" w:hAnsi="Calibri" w:hint="eastAsia"/>
          <w:lang w:eastAsia="zh-CN"/>
        </w:rPr>
        <w:t>9</w:t>
      </w:r>
      <w:r w:rsidRPr="00DF524E">
        <w:rPr>
          <w:rFonts w:ascii="Calibri" w:hAnsi="Calibri"/>
          <w:szCs w:val="24"/>
          <w:lang w:eastAsia="zh-CN"/>
        </w:rPr>
        <w:t>年</w:t>
      </w:r>
      <w:r>
        <w:rPr>
          <w:rFonts w:ascii="Calibri" w:hAnsi="Calibri" w:hint="eastAsia"/>
          <w:szCs w:val="24"/>
          <w:lang w:eastAsia="zh-CN"/>
        </w:rPr>
        <w:t>6</w:t>
      </w:r>
      <w:r w:rsidRPr="00DF524E">
        <w:rPr>
          <w:rFonts w:ascii="Calibri" w:hAnsi="Calibri"/>
          <w:szCs w:val="24"/>
          <w:lang w:eastAsia="zh-CN"/>
        </w:rPr>
        <w:t>月</w:t>
      </w:r>
      <w:r>
        <w:rPr>
          <w:rFonts w:ascii="Calibri" w:hAnsi="Calibri" w:hint="eastAsia"/>
          <w:szCs w:val="24"/>
          <w:lang w:eastAsia="zh-CN"/>
        </w:rPr>
        <w:t>17</w:t>
      </w:r>
      <w:r w:rsidRPr="00DF524E">
        <w:rPr>
          <w:rFonts w:ascii="Calibri" w:hAnsi="Calibri"/>
          <w:szCs w:val="24"/>
          <w:lang w:eastAsia="zh-CN"/>
        </w:rPr>
        <w:t>-</w:t>
      </w:r>
      <w:r w:rsidRPr="00DF524E">
        <w:rPr>
          <w:rFonts w:ascii="Calibri" w:hAnsi="Calibri"/>
          <w:lang w:eastAsia="zh-CN"/>
        </w:rPr>
        <w:t>2</w:t>
      </w:r>
      <w:r>
        <w:rPr>
          <w:rFonts w:ascii="Calibri" w:hAnsi="Calibri" w:hint="eastAsia"/>
          <w:lang w:eastAsia="zh-CN"/>
        </w:rPr>
        <w:t>8</w:t>
      </w:r>
      <w:r w:rsidRPr="00DF524E">
        <w:rPr>
          <w:rFonts w:ascii="Calibri" w:hAnsi="Calibri"/>
          <w:lang w:eastAsia="zh-CN"/>
        </w:rPr>
        <w:t>日</w:t>
      </w:r>
      <w:r w:rsidRPr="00DF524E">
        <w:rPr>
          <w:rFonts w:ascii="Calibri" w:hAnsi="Calibri"/>
          <w:bCs/>
          <w:szCs w:val="24"/>
          <w:lang w:eastAsia="zh-CN"/>
        </w:rPr>
        <w:t>，日内瓦</w:t>
      </w:r>
      <w:r w:rsidRPr="00DF524E">
        <w:rPr>
          <w:rFonts w:ascii="Calibri" w:hAnsi="Calibri"/>
          <w:szCs w:val="24"/>
          <w:lang w:eastAsia="zh-CN"/>
        </w:rPr>
        <w:t>）召开的报告人组会议的结果，考虑启动以下</w:t>
      </w:r>
      <w:r w:rsidRPr="00DF524E">
        <w:rPr>
          <w:rFonts w:ascii="Calibri" w:hAnsi="Calibri"/>
          <w:lang w:eastAsia="zh-CN"/>
        </w:rPr>
        <w:t>ITU-T</w:t>
      </w:r>
      <w:r w:rsidRPr="00DF524E">
        <w:rPr>
          <w:rFonts w:ascii="Calibri" w:hAnsi="Calibri"/>
          <w:lang w:eastAsia="zh-CN"/>
        </w:rPr>
        <w:t>建议书草案</w:t>
      </w:r>
      <w:r w:rsidRPr="00DF524E">
        <w:rPr>
          <w:rFonts w:ascii="Calibri" w:hAnsi="Calibri"/>
          <w:szCs w:val="24"/>
          <w:lang w:eastAsia="zh-CN"/>
        </w:rPr>
        <w:t>的批准程序</w:t>
      </w:r>
      <w:r w:rsidRPr="000E613D">
        <w:rPr>
          <w:rFonts w:ascii="Calibri" w:hAnsi="Calibri"/>
          <w:szCs w:val="24"/>
          <w:lang w:eastAsia="zh-CN"/>
        </w:rPr>
        <w:t>：</w:t>
      </w:r>
    </w:p>
    <w:p w:rsidR="008236E7" w:rsidRDefault="008236E7" w:rsidP="008236E7">
      <w:pPr>
        <w:pStyle w:val="headingb"/>
        <w:spacing w:before="240"/>
        <w:rPr>
          <w:rFonts w:ascii="Calibri" w:hAnsi="Calibri"/>
          <w:lang w:eastAsia="zh-CN"/>
        </w:rPr>
      </w:pPr>
      <w:r w:rsidRPr="009E24DD">
        <w:rPr>
          <w:rFonts w:ascii="Calibri" w:hAnsi="Calibri"/>
          <w:lang w:eastAsia="zh-CN"/>
        </w:rPr>
        <w:t>1/13</w:t>
      </w:r>
      <w:r w:rsidRPr="009E24DD">
        <w:rPr>
          <w:rFonts w:ascii="Calibri" w:hAnsi="Calibri"/>
          <w:lang w:eastAsia="zh-CN"/>
        </w:rPr>
        <w:t>工作组：</w:t>
      </w:r>
    </w:p>
    <w:p w:rsidR="008236E7" w:rsidRPr="005209E5" w:rsidRDefault="005209E5" w:rsidP="005209E5">
      <w:pPr>
        <w:pStyle w:val="enumlev1"/>
        <w:rPr>
          <w:rFonts w:asciiTheme="minorHAnsi" w:hAnsiTheme="minorHAnsi" w:cstheme="minorHAnsi"/>
          <w:lang w:val="en-US" w:eastAsia="zh-CN"/>
        </w:rPr>
      </w:pPr>
      <w:r w:rsidRPr="005209E5">
        <w:rPr>
          <w:rFonts w:asciiTheme="minorHAnsi" w:hAnsiTheme="minorHAnsi" w:cstheme="minorHAnsi"/>
          <w:lang w:val="en-US" w:eastAsia="zh-CN"/>
        </w:rPr>
        <w:t>•</w:t>
      </w:r>
      <w:r w:rsidRPr="005209E5">
        <w:rPr>
          <w:rFonts w:asciiTheme="minorHAnsi" w:hAnsiTheme="minorHAnsi" w:cstheme="minorHAnsi"/>
          <w:lang w:val="en-US" w:eastAsia="zh-CN"/>
        </w:rPr>
        <w:tab/>
      </w:r>
      <w:r w:rsidR="008236E7" w:rsidRPr="005209E5">
        <w:rPr>
          <w:rFonts w:asciiTheme="minorHAnsi" w:hAnsiTheme="minorHAnsi" w:cstheme="minorHAnsi"/>
          <w:lang w:val="en-US" w:eastAsia="zh-CN"/>
        </w:rPr>
        <w:t>Y.IMT-2020-qos-fa</w:t>
      </w:r>
      <w:r w:rsidRPr="005209E5">
        <w:rPr>
          <w:rFonts w:ascii="SimSun" w:hAnsi="SimSun" w:cstheme="minorHAnsi"/>
          <w:lang w:val="en-US" w:eastAsia="zh-CN"/>
        </w:rPr>
        <w:t>“</w:t>
      </w:r>
      <w:r w:rsidR="008236E7" w:rsidRPr="005209E5">
        <w:rPr>
          <w:rFonts w:asciiTheme="minorHAnsi" w:hAnsiTheme="minorHAnsi" w:cstheme="minorHAnsi"/>
          <w:lang w:eastAsia="zh-CN"/>
        </w:rPr>
        <w:t>IMT-2020</w:t>
      </w:r>
      <w:r w:rsidR="008236E7" w:rsidRPr="005209E5">
        <w:rPr>
          <w:rFonts w:asciiTheme="minorHAnsi" w:hAnsiTheme="minorHAnsi" w:cstheme="minorHAnsi"/>
          <w:lang w:eastAsia="zh-CN"/>
        </w:rPr>
        <w:t>网络的服务质量功能体系结构</w:t>
      </w:r>
      <w:r w:rsidRPr="005209E5">
        <w:rPr>
          <w:rFonts w:ascii="SimSun" w:hAnsi="SimSun" w:cstheme="minorHAnsi"/>
          <w:lang w:eastAsia="zh-CN"/>
        </w:rPr>
        <w:t>”</w:t>
      </w:r>
      <w:r w:rsidR="008236E7" w:rsidRPr="005209E5">
        <w:rPr>
          <w:rFonts w:asciiTheme="minorHAnsi" w:hAnsiTheme="minorHAnsi" w:cstheme="minorHAnsi"/>
          <w:lang w:eastAsia="zh-CN"/>
        </w:rPr>
        <w:t>，</w:t>
      </w:r>
      <w:r w:rsidR="008236E7" w:rsidRPr="005209E5">
        <w:rPr>
          <w:rFonts w:asciiTheme="minorHAnsi" w:hAnsiTheme="minorHAnsi" w:cstheme="minorHAnsi"/>
          <w:lang w:val="en-US" w:eastAsia="zh-CN"/>
        </w:rPr>
        <w:t>Q6/13</w:t>
      </w:r>
    </w:p>
    <w:p w:rsidR="008236E7" w:rsidRPr="005209E5" w:rsidRDefault="005209E5" w:rsidP="005209E5">
      <w:pPr>
        <w:pStyle w:val="enumlev1"/>
        <w:rPr>
          <w:rFonts w:asciiTheme="minorHAnsi" w:hAnsiTheme="minorHAnsi" w:cstheme="minorHAnsi"/>
          <w:lang w:val="en-US"/>
        </w:rPr>
      </w:pPr>
      <w:r w:rsidRPr="005209E5">
        <w:rPr>
          <w:rFonts w:asciiTheme="minorHAnsi" w:hAnsiTheme="minorHAnsi" w:cstheme="minorHAnsi"/>
          <w:lang w:val="en-US"/>
        </w:rPr>
        <w:t>•</w:t>
      </w:r>
      <w:r w:rsidRPr="005209E5">
        <w:rPr>
          <w:rFonts w:asciiTheme="minorHAnsi" w:hAnsiTheme="minorHAnsi" w:cstheme="minorHAnsi"/>
          <w:lang w:val="en-US"/>
        </w:rPr>
        <w:tab/>
      </w:r>
      <w:r w:rsidRPr="005209E5">
        <w:rPr>
          <w:rFonts w:asciiTheme="minorHAnsi" w:hAnsiTheme="minorHAnsi" w:cstheme="minorHAnsi"/>
        </w:rPr>
        <w:t>Y.ICN-</w:t>
      </w:r>
      <w:proofErr w:type="spellStart"/>
      <w:r w:rsidRPr="005209E5">
        <w:rPr>
          <w:rFonts w:asciiTheme="minorHAnsi" w:hAnsiTheme="minorHAnsi" w:cstheme="minorHAnsi"/>
        </w:rPr>
        <w:t>FnChain</w:t>
      </w:r>
      <w:r w:rsidRPr="005209E5">
        <w:rPr>
          <w:rFonts w:ascii="SimSun" w:hAnsi="SimSun" w:cstheme="minorHAnsi"/>
        </w:rPr>
        <w:t>“</w:t>
      </w:r>
      <w:r w:rsidR="008236E7" w:rsidRPr="005209E5">
        <w:rPr>
          <w:rFonts w:asciiTheme="minorHAnsi" w:hAnsiTheme="minorHAnsi" w:cstheme="minorHAnsi"/>
        </w:rPr>
        <w:t>ICN</w:t>
      </w:r>
      <w:r w:rsidR="008236E7" w:rsidRPr="005209E5">
        <w:rPr>
          <w:rFonts w:asciiTheme="minorHAnsi" w:hAnsiTheme="minorHAnsi" w:cstheme="minorHAnsi"/>
        </w:rPr>
        <w:t>服务功能链接框架</w:t>
      </w:r>
      <w:proofErr w:type="spellEnd"/>
      <w:r w:rsidRPr="005209E5">
        <w:rPr>
          <w:rFonts w:ascii="SimSun" w:hAnsi="SimSun" w:cstheme="minorHAnsi"/>
        </w:rPr>
        <w:t>”</w:t>
      </w:r>
      <w:r w:rsidR="008236E7" w:rsidRPr="005209E5">
        <w:rPr>
          <w:rFonts w:asciiTheme="minorHAnsi" w:hAnsiTheme="minorHAnsi" w:cstheme="minorHAnsi"/>
          <w:lang w:eastAsia="zh-CN"/>
        </w:rPr>
        <w:t>，</w:t>
      </w:r>
      <w:r w:rsidR="008236E7" w:rsidRPr="005209E5">
        <w:rPr>
          <w:rFonts w:asciiTheme="minorHAnsi" w:hAnsiTheme="minorHAnsi" w:cstheme="minorHAnsi"/>
        </w:rPr>
        <w:t>Q22/13</w:t>
      </w:r>
    </w:p>
    <w:p w:rsidR="008236E7" w:rsidRPr="005209E5" w:rsidRDefault="005209E5" w:rsidP="005209E5">
      <w:pPr>
        <w:pStyle w:val="enumlev1"/>
        <w:rPr>
          <w:rFonts w:asciiTheme="minorHAnsi" w:hAnsiTheme="minorHAnsi" w:cstheme="minorHAnsi"/>
          <w:lang w:val="en-US"/>
        </w:rPr>
      </w:pPr>
      <w:r w:rsidRPr="005209E5">
        <w:rPr>
          <w:rFonts w:asciiTheme="minorHAnsi" w:hAnsiTheme="minorHAnsi" w:cstheme="minorHAnsi"/>
          <w:lang w:val="en-US"/>
        </w:rPr>
        <w:t>•</w:t>
      </w:r>
      <w:r w:rsidRPr="005209E5">
        <w:rPr>
          <w:rFonts w:asciiTheme="minorHAnsi" w:hAnsiTheme="minorHAnsi" w:cstheme="minorHAnsi"/>
          <w:lang w:val="en-US"/>
        </w:rPr>
        <w:tab/>
      </w:r>
      <w:r w:rsidRPr="005209E5">
        <w:rPr>
          <w:rFonts w:asciiTheme="minorHAnsi" w:hAnsiTheme="minorHAnsi" w:cstheme="minorHAnsi"/>
        </w:rPr>
        <w:t>Y.ICN-DS-frame</w:t>
      </w:r>
      <w:r w:rsidRPr="005209E5">
        <w:rPr>
          <w:rFonts w:ascii="SimSun" w:hAnsi="SimSun" w:cstheme="minorHAnsi"/>
          <w:lang w:eastAsia="zh-CN"/>
        </w:rPr>
        <w:t>“</w:t>
      </w:r>
      <w:r w:rsidR="008236E7" w:rsidRPr="005209E5">
        <w:rPr>
          <w:rFonts w:asciiTheme="minorHAnsi" w:hAnsiTheme="minorHAnsi" w:cstheme="minorHAnsi"/>
        </w:rPr>
        <w:t>IMT-2020</w:t>
      </w:r>
      <w:r w:rsidR="008236E7" w:rsidRPr="005209E5">
        <w:rPr>
          <w:rFonts w:asciiTheme="minorHAnsi" w:hAnsiTheme="minorHAnsi" w:cstheme="minorHAnsi"/>
          <w:lang w:eastAsia="zh-CN"/>
        </w:rPr>
        <w:t>内</w:t>
      </w:r>
      <w:proofErr w:type="spellStart"/>
      <w:r w:rsidR="008236E7" w:rsidRPr="005209E5">
        <w:rPr>
          <w:rFonts w:asciiTheme="minorHAnsi" w:hAnsiTheme="minorHAnsi" w:cstheme="minorHAnsi"/>
        </w:rPr>
        <w:t>管理大量异构命名对象的目录服务框架</w:t>
      </w:r>
      <w:proofErr w:type="spellEnd"/>
      <w:r w:rsidRPr="005209E5">
        <w:rPr>
          <w:rFonts w:ascii="SimSun" w:hAnsi="SimSun" w:cstheme="minorHAnsi"/>
          <w:lang w:eastAsia="zh-CN"/>
        </w:rPr>
        <w:t>”</w:t>
      </w:r>
      <w:r w:rsidR="008236E7" w:rsidRPr="005209E5">
        <w:rPr>
          <w:rFonts w:asciiTheme="minorHAnsi" w:hAnsiTheme="minorHAnsi" w:cstheme="minorHAnsi"/>
          <w:lang w:eastAsia="zh-CN"/>
        </w:rPr>
        <w:t>，</w:t>
      </w:r>
      <w:r w:rsidR="008236E7" w:rsidRPr="005209E5">
        <w:rPr>
          <w:rFonts w:asciiTheme="minorHAnsi" w:hAnsiTheme="minorHAnsi" w:cstheme="minorHAnsi"/>
        </w:rPr>
        <w:t>Q22/13</w:t>
      </w:r>
    </w:p>
    <w:p w:rsidR="008236E7" w:rsidRPr="005209E5" w:rsidRDefault="005209E5" w:rsidP="005209E5">
      <w:pPr>
        <w:pStyle w:val="enumlev1"/>
        <w:rPr>
          <w:rFonts w:asciiTheme="minorHAnsi" w:hAnsiTheme="minorHAnsi" w:cstheme="minorHAnsi"/>
          <w:lang w:val="en-US"/>
        </w:rPr>
      </w:pPr>
      <w:r w:rsidRPr="005209E5">
        <w:rPr>
          <w:rFonts w:asciiTheme="minorHAnsi" w:hAnsiTheme="minorHAnsi" w:cstheme="minorHAnsi"/>
          <w:lang w:val="en-US"/>
        </w:rPr>
        <w:t>•</w:t>
      </w:r>
      <w:r w:rsidRPr="005209E5">
        <w:rPr>
          <w:rFonts w:asciiTheme="minorHAnsi" w:hAnsiTheme="minorHAnsi" w:cstheme="minorHAnsi"/>
          <w:lang w:val="en-US"/>
        </w:rPr>
        <w:tab/>
      </w:r>
      <w:r w:rsidR="008236E7" w:rsidRPr="005209E5">
        <w:rPr>
          <w:rFonts w:asciiTheme="minorHAnsi" w:hAnsiTheme="minorHAnsi" w:cstheme="minorHAnsi"/>
        </w:rPr>
        <w:t>Y.FMC-arch</w:t>
      </w:r>
      <w:r w:rsidRPr="005209E5">
        <w:rPr>
          <w:rFonts w:ascii="SimSun" w:hAnsi="SimSun" w:cstheme="minorHAnsi"/>
        </w:rPr>
        <w:t>“</w:t>
      </w:r>
      <w:proofErr w:type="spellStart"/>
      <w:r w:rsidR="008236E7" w:rsidRPr="005209E5">
        <w:rPr>
          <w:rFonts w:asciiTheme="minorHAnsi" w:hAnsiTheme="minorHAnsi" w:cstheme="minorHAnsi"/>
        </w:rPr>
        <w:t>支持</w:t>
      </w:r>
      <w:proofErr w:type="spellEnd"/>
      <w:r w:rsidR="008236E7" w:rsidRPr="005209E5">
        <w:rPr>
          <w:rFonts w:asciiTheme="minorHAnsi" w:hAnsiTheme="minorHAnsi" w:cstheme="minorHAnsi"/>
        </w:rPr>
        <w:t>IMT-2020</w:t>
      </w:r>
      <w:proofErr w:type="spellStart"/>
      <w:r w:rsidR="008236E7" w:rsidRPr="005209E5">
        <w:rPr>
          <w:rFonts w:asciiTheme="minorHAnsi" w:hAnsiTheme="minorHAnsi" w:cstheme="minorHAnsi"/>
        </w:rPr>
        <w:t>网络中固定移动融合的功能架构</w:t>
      </w:r>
      <w:proofErr w:type="spellEnd"/>
      <w:r w:rsidRPr="005209E5">
        <w:rPr>
          <w:rFonts w:ascii="SimSun" w:hAnsi="SimSun" w:cstheme="minorHAnsi"/>
        </w:rPr>
        <w:t>”</w:t>
      </w:r>
      <w:r w:rsidR="008236E7" w:rsidRPr="005209E5">
        <w:rPr>
          <w:rFonts w:asciiTheme="minorHAnsi" w:hAnsiTheme="minorHAnsi" w:cstheme="minorHAnsi"/>
          <w:lang w:eastAsia="zh-CN"/>
        </w:rPr>
        <w:t>，</w:t>
      </w:r>
      <w:r w:rsidR="008236E7" w:rsidRPr="005209E5">
        <w:rPr>
          <w:rFonts w:asciiTheme="minorHAnsi" w:hAnsiTheme="minorHAnsi" w:cstheme="minorHAnsi"/>
        </w:rPr>
        <w:t>Q23/13</w:t>
      </w:r>
    </w:p>
    <w:p w:rsidR="008236E7" w:rsidRPr="009E24DD" w:rsidRDefault="008236E7" w:rsidP="008236E7">
      <w:pPr>
        <w:pStyle w:val="headingb"/>
        <w:spacing w:before="240"/>
        <w:rPr>
          <w:rFonts w:ascii="Calibri" w:hAnsi="Calibri"/>
          <w:lang w:eastAsia="zh-CN"/>
        </w:rPr>
      </w:pPr>
      <w:r w:rsidRPr="009E24DD">
        <w:rPr>
          <w:rFonts w:ascii="Calibri" w:hAnsi="Calibri"/>
          <w:lang w:eastAsia="zh-CN"/>
        </w:rPr>
        <w:t>2/13</w:t>
      </w:r>
      <w:r w:rsidRPr="009E24DD">
        <w:rPr>
          <w:rFonts w:ascii="Calibri" w:hAnsi="Calibri" w:hint="eastAsia"/>
          <w:lang w:eastAsia="zh-CN"/>
        </w:rPr>
        <w:t>工作组：</w:t>
      </w:r>
    </w:p>
    <w:p w:rsidR="008236E7" w:rsidRPr="005209E5" w:rsidRDefault="005209E5" w:rsidP="005209E5">
      <w:pPr>
        <w:pStyle w:val="enumlev1"/>
        <w:rPr>
          <w:rFonts w:asciiTheme="minorHAnsi" w:hAnsiTheme="minorHAnsi" w:cstheme="minorHAnsi"/>
          <w:lang w:eastAsia="zh-CN"/>
        </w:rPr>
      </w:pPr>
      <w:r w:rsidRPr="005209E5">
        <w:rPr>
          <w:rFonts w:asciiTheme="minorHAnsi" w:hAnsiTheme="minorHAnsi" w:cstheme="minorHAnsi"/>
          <w:lang w:val="en-US" w:eastAsia="zh-CN"/>
        </w:rPr>
        <w:t>•</w:t>
      </w:r>
      <w:r w:rsidRPr="005209E5">
        <w:rPr>
          <w:rFonts w:asciiTheme="minorHAnsi" w:hAnsiTheme="minorHAnsi" w:cstheme="minorHAnsi"/>
          <w:lang w:val="en-US" w:eastAsia="zh-CN"/>
        </w:rPr>
        <w:tab/>
      </w:r>
      <w:r w:rsidR="008236E7" w:rsidRPr="005209E5">
        <w:rPr>
          <w:rFonts w:asciiTheme="minorHAnsi" w:hAnsiTheme="minorHAnsi" w:cstheme="minorHAnsi"/>
          <w:lang w:eastAsia="zh-CN"/>
        </w:rPr>
        <w:t>Y.DPI-</w:t>
      </w:r>
      <w:proofErr w:type="spellStart"/>
      <w:r w:rsidR="008236E7" w:rsidRPr="005209E5">
        <w:rPr>
          <w:rFonts w:asciiTheme="minorHAnsi" w:hAnsiTheme="minorHAnsi" w:cstheme="minorHAnsi"/>
          <w:lang w:eastAsia="zh-CN"/>
        </w:rPr>
        <w:t>ArchFN</w:t>
      </w:r>
      <w:proofErr w:type="spellEnd"/>
      <w:r w:rsidR="008236E7" w:rsidRPr="005209E5">
        <w:rPr>
          <w:rFonts w:asciiTheme="minorHAnsi" w:hAnsiTheme="minorHAnsi" w:cstheme="minorHAnsi"/>
          <w:lang w:eastAsia="zh-CN"/>
        </w:rPr>
        <w:t>，</w:t>
      </w:r>
      <w:r w:rsidRPr="005209E5">
        <w:rPr>
          <w:rFonts w:ascii="SimSun" w:hAnsi="SimSun" w:cstheme="minorHAnsi"/>
          <w:lang w:eastAsia="zh-CN"/>
        </w:rPr>
        <w:t>“</w:t>
      </w:r>
      <w:r w:rsidR="008236E7" w:rsidRPr="005209E5">
        <w:rPr>
          <w:rFonts w:asciiTheme="minorHAnsi" w:hAnsiTheme="minorHAnsi" w:cstheme="minorHAnsi"/>
          <w:lang w:eastAsia="zh-CN"/>
        </w:rPr>
        <w:t>未来网络深度数据包检测的功能架构</w:t>
      </w:r>
      <w:r w:rsidRPr="005209E5">
        <w:rPr>
          <w:rFonts w:ascii="SimSun" w:hAnsi="SimSun" w:cstheme="minorHAnsi"/>
          <w:lang w:eastAsia="zh-CN"/>
        </w:rPr>
        <w:t>”</w:t>
      </w:r>
      <w:r w:rsidR="008236E7" w:rsidRPr="005209E5">
        <w:rPr>
          <w:rFonts w:asciiTheme="minorHAnsi" w:hAnsiTheme="minorHAnsi" w:cstheme="minorHAnsi"/>
          <w:lang w:eastAsia="zh-CN"/>
        </w:rPr>
        <w:t>，</w:t>
      </w:r>
      <w:r w:rsidR="008236E7" w:rsidRPr="005209E5">
        <w:rPr>
          <w:rFonts w:asciiTheme="minorHAnsi" w:hAnsiTheme="minorHAnsi" w:cstheme="minorHAnsi"/>
          <w:lang w:eastAsia="zh-CN"/>
        </w:rPr>
        <w:t>Q7/13</w:t>
      </w:r>
    </w:p>
    <w:p w:rsidR="008236E7" w:rsidRPr="005209E5" w:rsidRDefault="005209E5" w:rsidP="005209E5">
      <w:pPr>
        <w:pStyle w:val="enumlev1"/>
        <w:rPr>
          <w:rFonts w:asciiTheme="minorHAnsi" w:hAnsiTheme="minorHAnsi" w:cstheme="minorHAnsi"/>
          <w:lang w:eastAsia="zh-CN"/>
        </w:rPr>
      </w:pPr>
      <w:r w:rsidRPr="005209E5">
        <w:rPr>
          <w:rFonts w:asciiTheme="minorHAnsi" w:hAnsiTheme="minorHAnsi" w:cstheme="minorHAnsi"/>
          <w:lang w:val="en-US" w:eastAsia="zh-CN"/>
        </w:rPr>
        <w:t>•</w:t>
      </w:r>
      <w:r w:rsidRPr="005209E5">
        <w:rPr>
          <w:rFonts w:asciiTheme="minorHAnsi" w:hAnsiTheme="minorHAnsi" w:cstheme="minorHAnsi"/>
          <w:lang w:val="en-US" w:eastAsia="zh-CN"/>
        </w:rPr>
        <w:tab/>
      </w:r>
      <w:proofErr w:type="spellStart"/>
      <w:r w:rsidR="008236E7" w:rsidRPr="005209E5">
        <w:rPr>
          <w:rFonts w:asciiTheme="minorHAnsi" w:hAnsiTheme="minorHAnsi" w:cstheme="minorHAnsi"/>
          <w:lang w:eastAsia="zh-CN"/>
        </w:rPr>
        <w:t>Y.bDPI-Mec</w:t>
      </w:r>
      <w:proofErr w:type="spellEnd"/>
      <w:r w:rsidR="008236E7" w:rsidRPr="005209E5">
        <w:rPr>
          <w:rFonts w:asciiTheme="minorHAnsi" w:hAnsiTheme="minorHAnsi" w:cstheme="minorHAnsi"/>
          <w:lang w:eastAsia="zh-CN"/>
        </w:rPr>
        <w:t>，</w:t>
      </w:r>
      <w:r w:rsidRPr="005209E5">
        <w:rPr>
          <w:rFonts w:ascii="SimSun" w:hAnsi="SimSun" w:cstheme="minorHAnsi"/>
          <w:lang w:eastAsia="zh-CN"/>
        </w:rPr>
        <w:t>“</w:t>
      </w:r>
      <w:r w:rsidR="008236E7" w:rsidRPr="005209E5">
        <w:rPr>
          <w:rFonts w:asciiTheme="minorHAnsi" w:hAnsiTheme="minorHAnsi" w:cstheme="minorHAnsi"/>
          <w:lang w:eastAsia="zh-CN"/>
        </w:rPr>
        <w:t>深度包检查机制在网络大数据环境中的应用</w:t>
      </w:r>
      <w:r w:rsidRPr="005209E5">
        <w:rPr>
          <w:rFonts w:ascii="SimSun" w:hAnsi="SimSun" w:cstheme="minorHAnsi"/>
          <w:lang w:eastAsia="zh-CN"/>
        </w:rPr>
        <w:t>”</w:t>
      </w:r>
      <w:r w:rsidR="008236E7" w:rsidRPr="005209E5">
        <w:rPr>
          <w:rFonts w:asciiTheme="minorHAnsi" w:hAnsiTheme="minorHAnsi" w:cstheme="minorHAnsi"/>
          <w:lang w:eastAsia="zh-CN"/>
        </w:rPr>
        <w:t>，</w:t>
      </w:r>
      <w:r w:rsidR="008236E7" w:rsidRPr="005209E5">
        <w:rPr>
          <w:rFonts w:asciiTheme="minorHAnsi" w:hAnsiTheme="minorHAnsi" w:cstheme="minorHAnsi"/>
          <w:lang w:eastAsia="zh-CN"/>
        </w:rPr>
        <w:t>Q7/13</w:t>
      </w:r>
    </w:p>
    <w:p w:rsidR="008236E7" w:rsidRPr="005209E5" w:rsidRDefault="005209E5" w:rsidP="005209E5">
      <w:pPr>
        <w:pStyle w:val="enumlev1"/>
        <w:rPr>
          <w:rFonts w:asciiTheme="minorHAnsi" w:hAnsiTheme="minorHAnsi" w:cstheme="minorHAnsi"/>
          <w:lang w:eastAsia="zh-CN"/>
        </w:rPr>
      </w:pPr>
      <w:r w:rsidRPr="005209E5">
        <w:rPr>
          <w:rFonts w:asciiTheme="minorHAnsi" w:hAnsiTheme="minorHAnsi" w:cstheme="minorHAnsi"/>
          <w:lang w:val="en-US" w:eastAsia="zh-CN"/>
        </w:rPr>
        <w:t>•</w:t>
      </w:r>
      <w:r w:rsidRPr="005209E5">
        <w:rPr>
          <w:rFonts w:asciiTheme="minorHAnsi" w:hAnsiTheme="minorHAnsi" w:cstheme="minorHAnsi"/>
          <w:lang w:val="en-US" w:eastAsia="zh-CN"/>
        </w:rPr>
        <w:tab/>
      </w:r>
      <w:proofErr w:type="spellStart"/>
      <w:r w:rsidR="008236E7" w:rsidRPr="005209E5">
        <w:rPr>
          <w:rFonts w:asciiTheme="minorHAnsi" w:hAnsiTheme="minorHAnsi" w:cstheme="minorHAnsi"/>
          <w:lang w:eastAsia="zh-CN"/>
        </w:rPr>
        <w:t>Y.bDDN-req</w:t>
      </w:r>
      <w:proofErr w:type="spellEnd"/>
      <w:r w:rsidR="008236E7" w:rsidRPr="005209E5">
        <w:rPr>
          <w:rFonts w:asciiTheme="minorHAnsi" w:hAnsiTheme="minorHAnsi" w:cstheme="minorHAnsi"/>
          <w:lang w:eastAsia="zh-CN"/>
        </w:rPr>
        <w:t>，</w:t>
      </w:r>
      <w:r w:rsidRPr="005209E5">
        <w:rPr>
          <w:rFonts w:ascii="SimSun" w:hAnsi="SimSun" w:cstheme="minorHAnsi"/>
          <w:lang w:eastAsia="zh-CN"/>
        </w:rPr>
        <w:t>“</w:t>
      </w:r>
      <w:r w:rsidR="008236E7" w:rsidRPr="005209E5">
        <w:rPr>
          <w:rFonts w:asciiTheme="minorHAnsi" w:hAnsiTheme="minorHAnsi" w:cstheme="minorHAnsi"/>
          <w:lang w:eastAsia="zh-CN"/>
        </w:rPr>
        <w:t>大数据驱动网络的要求</w:t>
      </w:r>
      <w:r w:rsidRPr="005209E5">
        <w:rPr>
          <w:rFonts w:ascii="SimSun" w:hAnsi="SimSun" w:cstheme="minorHAnsi"/>
          <w:lang w:eastAsia="zh-CN"/>
        </w:rPr>
        <w:t>”</w:t>
      </w:r>
      <w:r w:rsidR="008236E7" w:rsidRPr="005209E5">
        <w:rPr>
          <w:rFonts w:asciiTheme="minorHAnsi" w:hAnsiTheme="minorHAnsi" w:cstheme="minorHAnsi"/>
          <w:lang w:eastAsia="zh-CN"/>
        </w:rPr>
        <w:t>，</w:t>
      </w:r>
      <w:r w:rsidR="008236E7" w:rsidRPr="005209E5">
        <w:rPr>
          <w:rFonts w:asciiTheme="minorHAnsi" w:hAnsiTheme="minorHAnsi" w:cstheme="minorHAnsi"/>
          <w:lang w:eastAsia="zh-CN"/>
        </w:rPr>
        <w:t>Q7/13</w:t>
      </w:r>
    </w:p>
    <w:p w:rsidR="008236E7" w:rsidRPr="005209E5" w:rsidRDefault="005209E5" w:rsidP="005209E5">
      <w:pPr>
        <w:pStyle w:val="enumlev1"/>
        <w:rPr>
          <w:rFonts w:asciiTheme="minorHAnsi" w:hAnsiTheme="minorHAnsi" w:cstheme="minorHAnsi"/>
          <w:lang w:eastAsia="zh-CN"/>
        </w:rPr>
      </w:pPr>
      <w:r w:rsidRPr="005209E5">
        <w:rPr>
          <w:rFonts w:asciiTheme="minorHAnsi" w:hAnsiTheme="minorHAnsi" w:cstheme="minorHAnsi"/>
          <w:lang w:val="en-US" w:eastAsia="zh-CN"/>
        </w:rPr>
        <w:t>•</w:t>
      </w:r>
      <w:r w:rsidRPr="005209E5">
        <w:rPr>
          <w:rFonts w:asciiTheme="minorHAnsi" w:hAnsiTheme="minorHAnsi" w:cstheme="minorHAnsi"/>
          <w:lang w:val="en-US" w:eastAsia="zh-CN"/>
        </w:rPr>
        <w:tab/>
      </w:r>
      <w:proofErr w:type="spellStart"/>
      <w:r w:rsidR="008236E7" w:rsidRPr="005209E5">
        <w:rPr>
          <w:rFonts w:asciiTheme="minorHAnsi" w:hAnsiTheme="minorHAnsi" w:cstheme="minorHAnsi"/>
          <w:lang w:eastAsia="zh-CN"/>
        </w:rPr>
        <w:t>Y.</w:t>
      </w:r>
      <w:r w:rsidR="008236E7" w:rsidRPr="005209E5">
        <w:rPr>
          <w:rFonts w:asciiTheme="minorHAnsi" w:hAnsiTheme="minorHAnsi" w:cstheme="minorHAnsi"/>
          <w:color w:val="000000" w:themeColor="text1"/>
          <w:lang w:eastAsia="zh-CN"/>
        </w:rPr>
        <w:t>ccdc-reqts</w:t>
      </w:r>
      <w:proofErr w:type="spellEnd"/>
      <w:r w:rsidR="008236E7" w:rsidRPr="005209E5">
        <w:rPr>
          <w:rFonts w:asciiTheme="minorHAnsi" w:hAnsiTheme="minorHAnsi" w:cstheme="minorHAnsi"/>
          <w:color w:val="000000" w:themeColor="text1"/>
          <w:lang w:eastAsia="zh-CN"/>
        </w:rPr>
        <w:t>，</w:t>
      </w:r>
      <w:r w:rsidRPr="005209E5">
        <w:rPr>
          <w:rFonts w:ascii="SimSun" w:hAnsi="SimSun" w:cstheme="minorHAnsi"/>
          <w:color w:val="000000" w:themeColor="text1"/>
          <w:lang w:eastAsia="zh-CN"/>
        </w:rPr>
        <w:t>“</w:t>
      </w:r>
      <w:r w:rsidR="008236E7" w:rsidRPr="005209E5">
        <w:rPr>
          <w:rFonts w:asciiTheme="minorHAnsi" w:hAnsiTheme="minorHAnsi" w:cstheme="minorHAnsi"/>
          <w:color w:val="000000" w:themeColor="text1"/>
          <w:lang w:eastAsia="zh-CN"/>
        </w:rPr>
        <w:t>分布式云的概述和高层需求</w:t>
      </w:r>
      <w:r w:rsidRPr="005209E5">
        <w:rPr>
          <w:rFonts w:ascii="SimSun" w:hAnsi="SimSun" w:cstheme="minorHAnsi"/>
          <w:color w:val="000000" w:themeColor="text1"/>
          <w:lang w:eastAsia="zh-CN"/>
        </w:rPr>
        <w:t>”</w:t>
      </w:r>
      <w:r w:rsidR="008236E7" w:rsidRPr="005209E5">
        <w:rPr>
          <w:rFonts w:asciiTheme="minorHAnsi" w:hAnsiTheme="minorHAnsi" w:cstheme="minorHAnsi"/>
          <w:color w:val="000000" w:themeColor="text1"/>
          <w:lang w:eastAsia="zh-CN"/>
        </w:rPr>
        <w:t>，</w:t>
      </w:r>
      <w:r w:rsidR="008236E7" w:rsidRPr="005209E5">
        <w:rPr>
          <w:rFonts w:asciiTheme="minorHAnsi" w:hAnsiTheme="minorHAnsi" w:cstheme="minorHAnsi"/>
          <w:lang w:eastAsia="zh-CN"/>
        </w:rPr>
        <w:t>Q17/13</w:t>
      </w:r>
    </w:p>
    <w:p w:rsidR="008236E7" w:rsidRPr="005209E5" w:rsidRDefault="005209E5" w:rsidP="005209E5">
      <w:pPr>
        <w:pStyle w:val="enumlev1"/>
        <w:rPr>
          <w:rFonts w:asciiTheme="minorHAnsi" w:hAnsiTheme="minorHAnsi" w:cstheme="minorHAnsi"/>
          <w:lang w:eastAsia="zh-CN"/>
        </w:rPr>
      </w:pPr>
      <w:r w:rsidRPr="005209E5">
        <w:rPr>
          <w:rFonts w:asciiTheme="minorHAnsi" w:hAnsiTheme="minorHAnsi" w:cstheme="minorHAnsi"/>
          <w:lang w:val="en-US" w:eastAsia="zh-CN"/>
        </w:rPr>
        <w:t>•</w:t>
      </w:r>
      <w:r w:rsidRPr="005209E5">
        <w:rPr>
          <w:rFonts w:asciiTheme="minorHAnsi" w:hAnsiTheme="minorHAnsi" w:cstheme="minorHAnsi"/>
          <w:lang w:val="en-US" w:eastAsia="zh-CN"/>
        </w:rPr>
        <w:tab/>
      </w:r>
      <w:proofErr w:type="spellStart"/>
      <w:r w:rsidR="008236E7" w:rsidRPr="005209E5">
        <w:rPr>
          <w:rFonts w:asciiTheme="minorHAnsi" w:hAnsiTheme="minorHAnsi" w:cstheme="minorHAnsi"/>
          <w:lang w:eastAsia="zh-CN"/>
        </w:rPr>
        <w:t>Y.cslm</w:t>
      </w:r>
      <w:proofErr w:type="spellEnd"/>
      <w:r w:rsidR="008236E7" w:rsidRPr="005209E5">
        <w:rPr>
          <w:rFonts w:asciiTheme="minorHAnsi" w:hAnsiTheme="minorHAnsi" w:cstheme="minorHAnsi"/>
          <w:lang w:eastAsia="zh-CN"/>
        </w:rPr>
        <w:t>-metadata</w:t>
      </w:r>
      <w:r w:rsidR="008236E7" w:rsidRPr="005209E5">
        <w:rPr>
          <w:rFonts w:asciiTheme="minorHAnsi" w:hAnsiTheme="minorHAnsi" w:cstheme="minorHAnsi"/>
          <w:lang w:eastAsia="zh-CN"/>
        </w:rPr>
        <w:t>，</w:t>
      </w:r>
      <w:r w:rsidR="0090419D" w:rsidRPr="0090419D">
        <w:rPr>
          <w:rFonts w:ascii="SimSun" w:hAnsi="SimSun" w:cstheme="minorHAnsi"/>
          <w:lang w:eastAsia="zh-CN"/>
        </w:rPr>
        <w:t>“</w:t>
      </w:r>
      <w:r w:rsidR="008236E7" w:rsidRPr="005209E5">
        <w:rPr>
          <w:rFonts w:asciiTheme="minorHAnsi" w:hAnsiTheme="minorHAnsi" w:cstheme="minorHAnsi"/>
          <w:lang w:eastAsia="zh-CN"/>
        </w:rPr>
        <w:t>云服务生命周期管理的元数据框架</w:t>
      </w:r>
      <w:r w:rsidRPr="005209E5">
        <w:rPr>
          <w:rFonts w:ascii="SimSun" w:hAnsi="SimSun" w:cstheme="minorHAnsi"/>
          <w:lang w:eastAsia="zh-CN"/>
        </w:rPr>
        <w:t>”</w:t>
      </w:r>
      <w:r w:rsidR="008236E7" w:rsidRPr="005209E5">
        <w:rPr>
          <w:rFonts w:asciiTheme="minorHAnsi" w:hAnsiTheme="minorHAnsi" w:cstheme="minorHAnsi"/>
          <w:lang w:eastAsia="zh-CN"/>
        </w:rPr>
        <w:t>，</w:t>
      </w:r>
      <w:r w:rsidR="008236E7" w:rsidRPr="005209E5">
        <w:rPr>
          <w:rFonts w:asciiTheme="minorHAnsi" w:hAnsiTheme="minorHAnsi" w:cstheme="minorHAnsi"/>
          <w:lang w:eastAsia="zh-CN"/>
        </w:rPr>
        <w:t>Q19/13</w:t>
      </w:r>
    </w:p>
    <w:p w:rsidR="008236E7" w:rsidRPr="009E24DD" w:rsidRDefault="008236E7" w:rsidP="008236E7">
      <w:pPr>
        <w:pStyle w:val="headingb"/>
        <w:spacing w:before="240"/>
        <w:rPr>
          <w:rFonts w:ascii="Calibri" w:hAnsi="Calibri"/>
          <w:lang w:eastAsia="zh-CN"/>
        </w:rPr>
      </w:pPr>
      <w:r w:rsidRPr="009E24DD">
        <w:rPr>
          <w:rFonts w:ascii="Calibri" w:hAnsi="Calibri"/>
          <w:lang w:eastAsia="zh-CN"/>
        </w:rPr>
        <w:t>3/13</w:t>
      </w:r>
      <w:r w:rsidRPr="009E24DD">
        <w:rPr>
          <w:rFonts w:ascii="Calibri" w:hAnsi="Calibri" w:hint="eastAsia"/>
          <w:lang w:eastAsia="zh-CN"/>
        </w:rPr>
        <w:t>工作组：</w:t>
      </w:r>
    </w:p>
    <w:p w:rsidR="008236E7" w:rsidRPr="005209E5" w:rsidRDefault="005209E5" w:rsidP="005209E5">
      <w:pPr>
        <w:pStyle w:val="enumlev1"/>
        <w:rPr>
          <w:rFonts w:asciiTheme="minorHAnsi" w:hAnsiTheme="minorHAnsi" w:cstheme="minorHAnsi"/>
          <w:lang w:eastAsia="zh-CN"/>
        </w:rPr>
      </w:pPr>
      <w:r w:rsidRPr="005209E5">
        <w:rPr>
          <w:rFonts w:asciiTheme="minorHAnsi" w:hAnsiTheme="minorHAnsi" w:cstheme="minorHAnsi"/>
          <w:lang w:val="en-US" w:eastAsia="zh-CN"/>
        </w:rPr>
        <w:t>•</w:t>
      </w:r>
      <w:r w:rsidRPr="005209E5">
        <w:rPr>
          <w:rFonts w:asciiTheme="minorHAnsi" w:hAnsiTheme="minorHAnsi" w:cstheme="minorHAnsi"/>
          <w:lang w:val="en-US" w:eastAsia="zh-CN"/>
        </w:rPr>
        <w:tab/>
      </w:r>
      <w:proofErr w:type="spellStart"/>
      <w:r w:rsidR="008236E7" w:rsidRPr="005209E5">
        <w:rPr>
          <w:rFonts w:asciiTheme="minorHAnsi" w:hAnsiTheme="minorHAnsi" w:cstheme="minorHAnsi"/>
          <w:lang w:eastAsia="zh-CN"/>
        </w:rPr>
        <w:t>Y.farms</w:t>
      </w:r>
      <w:proofErr w:type="spellEnd"/>
      <w:r w:rsidR="008236E7" w:rsidRPr="005209E5">
        <w:rPr>
          <w:rFonts w:asciiTheme="minorHAnsi" w:hAnsiTheme="minorHAnsi" w:cstheme="minorHAnsi"/>
          <w:lang w:eastAsia="zh-CN"/>
        </w:rPr>
        <w:t>，</w:t>
      </w:r>
      <w:r w:rsidR="0090419D" w:rsidRPr="0090419D">
        <w:rPr>
          <w:rFonts w:ascii="SimSun" w:hAnsi="SimSun" w:cstheme="minorHAnsi"/>
          <w:lang w:eastAsia="zh-CN"/>
        </w:rPr>
        <w:t>“</w:t>
      </w:r>
      <w:r w:rsidR="008236E7" w:rsidRPr="005209E5">
        <w:rPr>
          <w:rFonts w:asciiTheme="minorHAnsi" w:hAnsiTheme="minorHAnsi" w:cstheme="minorHAnsi"/>
          <w:lang w:eastAsia="zh-CN"/>
        </w:rPr>
        <w:t>基于网络的风险缓解服务模型</w:t>
      </w:r>
      <w:r w:rsidRPr="005209E5">
        <w:rPr>
          <w:rFonts w:ascii="SimSun" w:hAnsi="SimSun" w:cstheme="minorHAnsi"/>
          <w:lang w:eastAsia="zh-CN"/>
        </w:rPr>
        <w:t>”</w:t>
      </w:r>
      <w:r w:rsidR="008236E7" w:rsidRPr="005209E5">
        <w:rPr>
          <w:rFonts w:asciiTheme="minorHAnsi" w:hAnsiTheme="minorHAnsi" w:cstheme="minorHAnsi"/>
          <w:lang w:eastAsia="zh-CN"/>
        </w:rPr>
        <w:t>，</w:t>
      </w:r>
      <w:r w:rsidR="008236E7" w:rsidRPr="005209E5">
        <w:rPr>
          <w:rFonts w:asciiTheme="minorHAnsi" w:hAnsiTheme="minorHAnsi" w:cstheme="minorHAnsi"/>
          <w:lang w:eastAsia="zh-CN"/>
        </w:rPr>
        <w:t>Q1/13</w:t>
      </w:r>
    </w:p>
    <w:p w:rsidR="008236E7" w:rsidRPr="005209E5" w:rsidRDefault="005209E5" w:rsidP="005209E5">
      <w:pPr>
        <w:pStyle w:val="enumlev1"/>
        <w:rPr>
          <w:rFonts w:asciiTheme="minorHAnsi" w:hAnsiTheme="minorHAnsi" w:cstheme="minorHAnsi"/>
          <w:lang w:eastAsia="zh-CN"/>
        </w:rPr>
      </w:pPr>
      <w:r w:rsidRPr="005209E5">
        <w:rPr>
          <w:rFonts w:asciiTheme="minorHAnsi" w:hAnsiTheme="minorHAnsi" w:cstheme="minorHAnsi"/>
          <w:lang w:val="en-US" w:eastAsia="zh-CN"/>
        </w:rPr>
        <w:t>•</w:t>
      </w:r>
      <w:r w:rsidRPr="005209E5">
        <w:rPr>
          <w:rFonts w:asciiTheme="minorHAnsi" w:hAnsiTheme="minorHAnsi" w:cstheme="minorHAnsi"/>
          <w:lang w:val="en-US" w:eastAsia="zh-CN"/>
        </w:rPr>
        <w:tab/>
      </w:r>
      <w:r w:rsidR="008236E7" w:rsidRPr="005209E5">
        <w:rPr>
          <w:rFonts w:asciiTheme="minorHAnsi" w:hAnsiTheme="minorHAnsi" w:cstheme="minorHAnsi"/>
          <w:lang w:eastAsia="zh-CN"/>
        </w:rPr>
        <w:t>Y.QKDN_FR</w:t>
      </w:r>
      <w:r w:rsidR="008236E7" w:rsidRPr="005209E5">
        <w:rPr>
          <w:rFonts w:asciiTheme="minorHAnsi" w:hAnsiTheme="minorHAnsi" w:cstheme="minorHAnsi"/>
          <w:lang w:eastAsia="zh-CN"/>
        </w:rPr>
        <w:t>，</w:t>
      </w:r>
      <w:r w:rsidR="0090419D" w:rsidRPr="0090419D">
        <w:rPr>
          <w:rFonts w:ascii="SimSun" w:hAnsi="SimSun" w:cstheme="minorHAnsi"/>
          <w:lang w:eastAsia="zh-CN"/>
        </w:rPr>
        <w:t>“</w:t>
      </w:r>
      <w:r w:rsidR="008236E7" w:rsidRPr="005209E5">
        <w:rPr>
          <w:rFonts w:asciiTheme="minorHAnsi" w:hAnsiTheme="minorHAnsi" w:cstheme="minorHAnsi"/>
          <w:lang w:eastAsia="zh-CN"/>
        </w:rPr>
        <w:t>支持量子密钥分发的网络框架</w:t>
      </w:r>
      <w:r w:rsidRPr="005209E5">
        <w:rPr>
          <w:rFonts w:ascii="SimSun" w:hAnsi="SimSun" w:cstheme="minorHAnsi"/>
          <w:lang w:eastAsia="zh-CN"/>
        </w:rPr>
        <w:t>”</w:t>
      </w:r>
      <w:r w:rsidR="008236E7" w:rsidRPr="005209E5">
        <w:rPr>
          <w:rFonts w:asciiTheme="minorHAnsi" w:hAnsiTheme="minorHAnsi" w:cstheme="minorHAnsi"/>
          <w:lang w:eastAsia="zh-CN"/>
        </w:rPr>
        <w:t>，</w:t>
      </w:r>
      <w:r w:rsidR="008236E7" w:rsidRPr="005209E5">
        <w:rPr>
          <w:rFonts w:asciiTheme="minorHAnsi" w:hAnsiTheme="minorHAnsi" w:cstheme="minorHAnsi"/>
          <w:lang w:eastAsia="zh-CN"/>
        </w:rPr>
        <w:t>Q16/13</w:t>
      </w:r>
    </w:p>
    <w:p w:rsidR="005209E5" w:rsidRDefault="005209E5">
      <w:pPr>
        <w:tabs>
          <w:tab w:val="clear" w:pos="794"/>
          <w:tab w:val="clear" w:pos="1191"/>
          <w:tab w:val="clear" w:pos="1588"/>
          <w:tab w:val="clear" w:pos="1985"/>
        </w:tabs>
        <w:overflowPunct/>
        <w:autoSpaceDE/>
        <w:autoSpaceDN/>
        <w:adjustRightInd/>
        <w:spacing w:before="0"/>
        <w:textAlignment w:val="auto"/>
        <w:rPr>
          <w:rFonts w:ascii="Calibri" w:hAnsi="Calibri"/>
          <w:lang w:eastAsia="zh-CN"/>
        </w:rPr>
      </w:pPr>
      <w:r>
        <w:rPr>
          <w:rFonts w:ascii="Calibri" w:hAnsi="Calibri"/>
          <w:lang w:eastAsia="zh-CN"/>
        </w:rPr>
        <w:br w:type="page"/>
      </w:r>
    </w:p>
    <w:p w:rsidR="008236E7" w:rsidRPr="00BF211E" w:rsidRDefault="0090419D" w:rsidP="005209E5">
      <w:pPr>
        <w:ind w:firstLineChars="200" w:firstLine="480"/>
        <w:rPr>
          <w:rFonts w:ascii="Calibri" w:hAnsi="Calibri"/>
          <w:lang w:eastAsia="zh-CN"/>
        </w:rPr>
      </w:pPr>
      <w:r>
        <w:rPr>
          <w:rFonts w:ascii="Calibri" w:hAnsi="Calibri" w:hint="eastAsia"/>
          <w:lang w:eastAsia="zh-CN"/>
        </w:rPr>
        <w:lastRenderedPageBreak/>
        <w:t>此外，在同一地点举行</w:t>
      </w:r>
      <w:r w:rsidR="008236E7" w:rsidRPr="00BF211E">
        <w:rPr>
          <w:rFonts w:ascii="Calibri" w:hAnsi="Calibri" w:hint="eastAsia"/>
          <w:lang w:eastAsia="zh-CN"/>
        </w:rPr>
        <w:t>WP/13</w:t>
      </w:r>
      <w:r w:rsidR="008236E7" w:rsidRPr="00BF211E">
        <w:rPr>
          <w:rFonts w:ascii="Calibri" w:hAnsi="Calibri" w:hint="eastAsia"/>
          <w:lang w:eastAsia="zh-CN"/>
        </w:rPr>
        <w:t>会议之前，将举行下列会议</w:t>
      </w:r>
      <w:r w:rsidR="005209E5">
        <w:rPr>
          <w:rFonts w:ascii="Calibri" w:hAnsi="Calibri"/>
          <w:lang w:eastAsia="zh-CN"/>
        </w:rPr>
        <w:t>：</w:t>
      </w:r>
    </w:p>
    <w:p w:rsidR="008236E7" w:rsidRPr="0090419D" w:rsidRDefault="0090419D" w:rsidP="0090419D">
      <w:pPr>
        <w:pStyle w:val="enumlev1"/>
        <w:rPr>
          <w:rFonts w:asciiTheme="minorHAnsi" w:hAnsiTheme="minorHAnsi" w:cstheme="minorHAnsi"/>
          <w:highlight w:val="yellow"/>
        </w:rPr>
      </w:pPr>
      <w:r w:rsidRPr="0090419D">
        <w:rPr>
          <w:rFonts w:asciiTheme="minorHAnsi" w:hAnsiTheme="minorHAnsi" w:cstheme="minorHAnsi"/>
          <w:lang w:eastAsia="zh-CN"/>
        </w:rPr>
        <w:t>–</w:t>
      </w:r>
      <w:r w:rsidR="008236E7" w:rsidRPr="0090419D">
        <w:rPr>
          <w:rFonts w:asciiTheme="minorHAnsi" w:hAnsiTheme="minorHAnsi" w:cstheme="minorHAnsi"/>
          <w:lang w:eastAsia="zh-CN"/>
        </w:rPr>
        <w:tab/>
        <w:t>ITU-T FG ML5G</w:t>
      </w:r>
      <w:r w:rsidR="008236E7" w:rsidRPr="0090419D">
        <w:rPr>
          <w:rFonts w:asciiTheme="minorHAnsi" w:hAnsiTheme="minorHAnsi" w:cstheme="minorHAnsi"/>
          <w:lang w:eastAsia="zh-CN"/>
        </w:rPr>
        <w:t>于</w:t>
      </w:r>
      <w:r w:rsidR="008236E7" w:rsidRPr="0090419D">
        <w:rPr>
          <w:rFonts w:asciiTheme="minorHAnsi" w:hAnsiTheme="minorHAnsi" w:cstheme="minorHAnsi"/>
          <w:lang w:eastAsia="zh-CN"/>
        </w:rPr>
        <w:t>2019</w:t>
      </w:r>
      <w:r w:rsidR="008236E7" w:rsidRPr="0090419D">
        <w:rPr>
          <w:rFonts w:asciiTheme="minorHAnsi" w:hAnsiTheme="minorHAnsi" w:cstheme="minorHAnsi"/>
          <w:lang w:eastAsia="zh-CN"/>
        </w:rPr>
        <w:t>年</w:t>
      </w:r>
      <w:r w:rsidR="008236E7" w:rsidRPr="0090419D">
        <w:rPr>
          <w:rFonts w:asciiTheme="minorHAnsi" w:hAnsiTheme="minorHAnsi" w:cstheme="minorHAnsi"/>
          <w:lang w:eastAsia="zh-CN"/>
        </w:rPr>
        <w:t>6</w:t>
      </w:r>
      <w:r w:rsidR="008236E7" w:rsidRPr="0090419D">
        <w:rPr>
          <w:rFonts w:asciiTheme="minorHAnsi" w:hAnsiTheme="minorHAnsi" w:cstheme="minorHAnsi"/>
          <w:lang w:eastAsia="zh-CN"/>
        </w:rPr>
        <w:t>月</w:t>
      </w:r>
      <w:r w:rsidR="008236E7" w:rsidRPr="0090419D">
        <w:rPr>
          <w:rFonts w:asciiTheme="minorHAnsi" w:hAnsiTheme="minorHAnsi" w:cstheme="minorHAnsi"/>
          <w:lang w:eastAsia="zh-CN"/>
        </w:rPr>
        <w:t>17</w:t>
      </w:r>
      <w:r w:rsidR="008236E7" w:rsidRPr="0090419D">
        <w:rPr>
          <w:rFonts w:asciiTheme="minorHAnsi" w:hAnsiTheme="minorHAnsi" w:cstheme="minorHAnsi"/>
          <w:lang w:eastAsia="zh-CN"/>
        </w:rPr>
        <w:t>日召开的关于</w:t>
      </w:r>
      <w:r w:rsidRPr="0090419D">
        <w:rPr>
          <w:rFonts w:ascii="SimSun" w:hAnsi="SimSun" w:cstheme="minorHAnsi"/>
          <w:lang w:eastAsia="zh-CN"/>
        </w:rPr>
        <w:t>“</w:t>
      </w:r>
      <w:r w:rsidR="008236E7" w:rsidRPr="0090419D">
        <w:rPr>
          <w:rFonts w:asciiTheme="minorHAnsi" w:hAnsiTheme="minorHAnsi" w:cstheme="minorHAnsi"/>
          <w:lang w:eastAsia="zh-CN"/>
        </w:rPr>
        <w:t>5G</w:t>
      </w:r>
      <w:r w:rsidR="008236E7" w:rsidRPr="0090419D">
        <w:rPr>
          <w:rFonts w:asciiTheme="minorHAnsi" w:hAnsiTheme="minorHAnsi" w:cstheme="minorHAnsi"/>
          <w:lang w:eastAsia="zh-CN"/>
        </w:rPr>
        <w:t>及以后的机器学习</w:t>
      </w:r>
      <w:r w:rsidRPr="0090419D">
        <w:rPr>
          <w:rFonts w:ascii="SimSun" w:hAnsi="SimSun" w:cstheme="minorHAnsi"/>
          <w:lang w:eastAsia="zh-CN"/>
        </w:rPr>
        <w:t>”</w:t>
      </w:r>
      <w:r w:rsidR="008236E7" w:rsidRPr="0090419D">
        <w:rPr>
          <w:rFonts w:asciiTheme="minorHAnsi" w:hAnsiTheme="minorHAnsi" w:cstheme="minorHAnsi"/>
          <w:lang w:eastAsia="zh-CN"/>
        </w:rPr>
        <w:t>的研讨会和</w:t>
      </w:r>
      <w:r w:rsidR="008236E7" w:rsidRPr="0090419D">
        <w:rPr>
          <w:rFonts w:asciiTheme="minorHAnsi" w:hAnsiTheme="minorHAnsi" w:cstheme="minorHAnsi"/>
          <w:lang w:eastAsia="zh-CN"/>
        </w:rPr>
        <w:t>6</w:t>
      </w:r>
      <w:r w:rsidR="008236E7" w:rsidRPr="0090419D">
        <w:rPr>
          <w:rFonts w:asciiTheme="minorHAnsi" w:hAnsiTheme="minorHAnsi" w:cstheme="minorHAnsi"/>
          <w:lang w:eastAsia="zh-CN"/>
        </w:rPr>
        <w:t>月</w:t>
      </w:r>
      <w:r w:rsidR="008236E7" w:rsidRPr="0090419D">
        <w:rPr>
          <w:rFonts w:asciiTheme="minorHAnsi" w:hAnsiTheme="minorHAnsi" w:cstheme="minorHAnsi"/>
          <w:lang w:eastAsia="zh-CN"/>
        </w:rPr>
        <w:t>18</w:t>
      </w:r>
      <w:r w:rsidR="008236E7" w:rsidRPr="0090419D">
        <w:rPr>
          <w:rFonts w:asciiTheme="minorHAnsi" w:hAnsiTheme="minorHAnsi" w:cstheme="minorHAnsi"/>
          <w:lang w:eastAsia="zh-CN"/>
        </w:rPr>
        <w:t>日至</w:t>
      </w:r>
      <w:r w:rsidR="008236E7" w:rsidRPr="0090419D">
        <w:rPr>
          <w:rFonts w:asciiTheme="minorHAnsi" w:hAnsiTheme="minorHAnsi" w:cstheme="minorHAnsi"/>
          <w:lang w:eastAsia="zh-CN"/>
        </w:rPr>
        <w:t>20</w:t>
      </w:r>
      <w:r w:rsidR="008236E7" w:rsidRPr="0090419D">
        <w:rPr>
          <w:rFonts w:asciiTheme="minorHAnsi" w:hAnsiTheme="minorHAnsi" w:cstheme="minorHAnsi"/>
          <w:lang w:eastAsia="zh-CN"/>
        </w:rPr>
        <w:t>日召开的</w:t>
      </w:r>
      <w:r w:rsidR="008236E7" w:rsidRPr="0090419D">
        <w:rPr>
          <w:rFonts w:asciiTheme="minorHAnsi" w:hAnsiTheme="minorHAnsi" w:cstheme="minorHAnsi"/>
          <w:lang w:eastAsia="zh-CN"/>
        </w:rPr>
        <w:t>FG ML5G</w:t>
      </w:r>
      <w:r w:rsidR="008236E7" w:rsidRPr="0090419D">
        <w:rPr>
          <w:rFonts w:asciiTheme="minorHAnsi" w:hAnsiTheme="minorHAnsi" w:cstheme="minorHAnsi"/>
          <w:lang w:eastAsia="zh-CN"/>
        </w:rPr>
        <w:t>会议。</w:t>
      </w:r>
      <w:r w:rsidR="008236E7" w:rsidRPr="0090419D">
        <w:rPr>
          <w:rStyle w:val="Hyperlink"/>
          <w:rFonts w:asciiTheme="minorHAnsi" w:hAnsiTheme="minorHAnsi" w:cstheme="minorHAnsi"/>
        </w:rPr>
        <w:fldChar w:fldCharType="begin"/>
      </w:r>
      <w:r w:rsidR="008236E7" w:rsidRPr="0090419D">
        <w:rPr>
          <w:rStyle w:val="Hyperlink"/>
          <w:rFonts w:asciiTheme="minorHAnsi" w:hAnsiTheme="minorHAnsi" w:cstheme="minorHAnsi"/>
          <w:lang w:eastAsia="zh-CN"/>
        </w:rPr>
        <w:instrText xml:space="preserve"> HYPERLINK "https://www.itu.int/en/ITU-T/focusgroups/ml5g/Pages/default.aspx" </w:instrText>
      </w:r>
      <w:r w:rsidR="008236E7" w:rsidRPr="0090419D">
        <w:rPr>
          <w:rStyle w:val="Hyperlink"/>
          <w:rFonts w:asciiTheme="minorHAnsi" w:hAnsiTheme="minorHAnsi" w:cstheme="minorHAnsi"/>
        </w:rPr>
        <w:fldChar w:fldCharType="separate"/>
      </w:r>
      <w:r w:rsidR="008236E7" w:rsidRPr="0090419D">
        <w:rPr>
          <w:rStyle w:val="Hyperlink"/>
          <w:rFonts w:asciiTheme="minorHAnsi" w:hAnsiTheme="minorHAnsi" w:cstheme="minorHAnsi"/>
        </w:rPr>
        <w:t>https://www.itu.int/en/ITU-T/focusgroups/ml5g/Pages/default.aspx</w:t>
      </w:r>
      <w:r w:rsidR="008236E7" w:rsidRPr="0090419D">
        <w:rPr>
          <w:rStyle w:val="Hyperlink"/>
          <w:rFonts w:asciiTheme="minorHAnsi" w:hAnsiTheme="minorHAnsi" w:cstheme="minorHAnsi"/>
        </w:rPr>
        <w:fldChar w:fldCharType="end"/>
      </w:r>
    </w:p>
    <w:p w:rsidR="008236E7" w:rsidRPr="0090419D" w:rsidRDefault="0090419D" w:rsidP="0090419D">
      <w:pPr>
        <w:pStyle w:val="enumlev1"/>
        <w:rPr>
          <w:rFonts w:asciiTheme="minorHAnsi" w:hAnsiTheme="minorHAnsi" w:cstheme="minorHAnsi"/>
        </w:rPr>
      </w:pPr>
      <w:r w:rsidRPr="0090419D">
        <w:rPr>
          <w:rFonts w:asciiTheme="minorHAnsi" w:hAnsiTheme="minorHAnsi" w:cstheme="minorHAnsi"/>
          <w:lang w:eastAsia="zh-CN"/>
        </w:rPr>
        <w:t>–</w:t>
      </w:r>
      <w:r w:rsidR="008236E7" w:rsidRPr="0090419D">
        <w:rPr>
          <w:rFonts w:asciiTheme="minorHAnsi" w:hAnsiTheme="minorHAnsi" w:cstheme="minorHAnsi"/>
          <w:lang w:eastAsia="zh-CN"/>
        </w:rPr>
        <w:tab/>
        <w:t>2019</w:t>
      </w:r>
      <w:r w:rsidR="008236E7" w:rsidRPr="0090419D">
        <w:rPr>
          <w:rFonts w:asciiTheme="minorHAnsi" w:hAnsiTheme="minorHAnsi" w:cstheme="minorHAnsi"/>
          <w:lang w:eastAsia="zh-CN"/>
        </w:rPr>
        <w:t>年</w:t>
      </w:r>
      <w:r w:rsidR="008236E7" w:rsidRPr="0090419D">
        <w:rPr>
          <w:rFonts w:asciiTheme="minorHAnsi" w:hAnsiTheme="minorHAnsi" w:cstheme="minorHAnsi"/>
          <w:lang w:eastAsia="zh-CN"/>
        </w:rPr>
        <w:t>6</w:t>
      </w:r>
      <w:r w:rsidR="008236E7" w:rsidRPr="0090419D">
        <w:rPr>
          <w:rFonts w:asciiTheme="minorHAnsi" w:hAnsiTheme="minorHAnsi" w:cstheme="minorHAnsi"/>
          <w:lang w:eastAsia="zh-CN"/>
        </w:rPr>
        <w:t>月</w:t>
      </w:r>
      <w:r w:rsidR="008236E7" w:rsidRPr="0090419D">
        <w:rPr>
          <w:rFonts w:asciiTheme="minorHAnsi" w:hAnsiTheme="minorHAnsi" w:cstheme="minorHAnsi"/>
          <w:lang w:eastAsia="zh-CN"/>
        </w:rPr>
        <w:t>21</w:t>
      </w:r>
      <w:r w:rsidR="008236E7" w:rsidRPr="0090419D">
        <w:rPr>
          <w:rFonts w:asciiTheme="minorHAnsi" w:hAnsiTheme="minorHAnsi" w:cstheme="minorHAnsi"/>
          <w:lang w:eastAsia="zh-CN"/>
        </w:rPr>
        <w:t>日召开的</w:t>
      </w:r>
      <w:r w:rsidR="008236E7" w:rsidRPr="0090419D">
        <w:rPr>
          <w:rFonts w:asciiTheme="minorHAnsi" w:hAnsiTheme="minorHAnsi" w:cstheme="minorHAnsi"/>
          <w:lang w:eastAsia="zh-CN"/>
        </w:rPr>
        <w:t>IMT-2020</w:t>
      </w:r>
      <w:r w:rsidR="008236E7" w:rsidRPr="0090419D">
        <w:rPr>
          <w:rFonts w:asciiTheme="minorHAnsi" w:hAnsiTheme="minorHAnsi" w:cstheme="minorHAnsi"/>
          <w:lang w:eastAsia="zh-CN"/>
        </w:rPr>
        <w:t>联合协调活动（</w:t>
      </w:r>
      <w:r w:rsidR="008236E7" w:rsidRPr="0090419D">
        <w:rPr>
          <w:rFonts w:asciiTheme="minorHAnsi" w:hAnsiTheme="minorHAnsi" w:cstheme="minorHAnsi"/>
          <w:lang w:eastAsia="zh-CN"/>
        </w:rPr>
        <w:t>JCA-IMT2020</w:t>
      </w:r>
      <w:r w:rsidR="008236E7" w:rsidRPr="0090419D">
        <w:rPr>
          <w:rFonts w:asciiTheme="minorHAnsi" w:hAnsiTheme="minorHAnsi" w:cstheme="minorHAnsi"/>
          <w:lang w:eastAsia="zh-CN"/>
        </w:rPr>
        <w:t>）会议。</w:t>
      </w:r>
      <w:r w:rsidR="008236E7" w:rsidRPr="0090419D">
        <w:rPr>
          <w:rFonts w:asciiTheme="minorHAnsi" w:hAnsiTheme="minorHAnsi" w:cstheme="minorHAnsi"/>
          <w:lang w:eastAsia="zh-CN"/>
        </w:rPr>
        <w:br/>
      </w:r>
      <w:hyperlink r:id="rId10" w:history="1">
        <w:r w:rsidR="008236E7" w:rsidRPr="0090419D">
          <w:rPr>
            <w:rStyle w:val="Hyperlink"/>
            <w:rFonts w:asciiTheme="minorHAnsi" w:hAnsiTheme="minorHAnsi" w:cstheme="minorHAnsi"/>
          </w:rPr>
          <w:t>https://www.itu.int/en/ITU-T/jca/imt2020/Pages/default.aspx</w:t>
        </w:r>
      </w:hyperlink>
    </w:p>
    <w:p w:rsidR="008236E7" w:rsidRPr="0090419D" w:rsidRDefault="0090419D" w:rsidP="0090419D">
      <w:pPr>
        <w:pStyle w:val="enumlev1"/>
        <w:rPr>
          <w:rFonts w:asciiTheme="minorHAnsi" w:hAnsiTheme="minorHAnsi" w:cstheme="minorHAnsi"/>
          <w:lang w:eastAsia="zh-CN"/>
        </w:rPr>
      </w:pPr>
      <w:r w:rsidRPr="0090419D">
        <w:rPr>
          <w:rFonts w:asciiTheme="minorHAnsi" w:hAnsiTheme="minorHAnsi" w:cstheme="minorHAnsi"/>
          <w:lang w:eastAsia="zh-CN"/>
        </w:rPr>
        <w:t>–</w:t>
      </w:r>
      <w:r w:rsidR="008236E7" w:rsidRPr="0090419D">
        <w:rPr>
          <w:rFonts w:asciiTheme="minorHAnsi" w:hAnsiTheme="minorHAnsi" w:cstheme="minorHAnsi"/>
          <w:lang w:eastAsia="zh-CN"/>
        </w:rPr>
        <w:tab/>
      </w:r>
      <w:r w:rsidR="008236E7" w:rsidRPr="0090419D">
        <w:rPr>
          <w:rFonts w:asciiTheme="minorHAnsi" w:hAnsiTheme="minorHAnsi" w:cstheme="minorHAnsi"/>
          <w:lang w:eastAsia="zh-CN"/>
        </w:rPr>
        <w:t>第</w:t>
      </w:r>
      <w:r w:rsidR="008236E7" w:rsidRPr="0090419D">
        <w:rPr>
          <w:rFonts w:asciiTheme="minorHAnsi" w:hAnsiTheme="minorHAnsi" w:cstheme="minorHAnsi"/>
          <w:lang w:eastAsia="zh-CN"/>
        </w:rPr>
        <w:t>11</w:t>
      </w:r>
      <w:r w:rsidR="008236E7" w:rsidRPr="0090419D">
        <w:rPr>
          <w:rFonts w:asciiTheme="minorHAnsi" w:hAnsiTheme="minorHAnsi" w:cstheme="minorHAnsi"/>
          <w:lang w:eastAsia="zh-CN"/>
        </w:rPr>
        <w:t>研究组将于</w:t>
      </w:r>
      <w:r w:rsidR="008236E7" w:rsidRPr="0090419D">
        <w:rPr>
          <w:rFonts w:asciiTheme="minorHAnsi" w:hAnsiTheme="minorHAnsi" w:cstheme="minorHAnsi"/>
          <w:lang w:eastAsia="zh-CN"/>
        </w:rPr>
        <w:t>6</w:t>
      </w:r>
      <w:r w:rsidR="008236E7" w:rsidRPr="0090419D">
        <w:rPr>
          <w:rFonts w:asciiTheme="minorHAnsi" w:hAnsiTheme="minorHAnsi" w:cstheme="minorHAnsi"/>
          <w:lang w:eastAsia="zh-CN"/>
        </w:rPr>
        <w:t>月</w:t>
      </w:r>
      <w:r w:rsidR="008236E7" w:rsidRPr="0090419D">
        <w:rPr>
          <w:rFonts w:asciiTheme="minorHAnsi" w:hAnsiTheme="minorHAnsi" w:cstheme="minorHAnsi"/>
          <w:lang w:eastAsia="zh-CN"/>
        </w:rPr>
        <w:t>17</w:t>
      </w:r>
      <w:r w:rsidR="008236E7" w:rsidRPr="0090419D">
        <w:rPr>
          <w:rFonts w:asciiTheme="minorHAnsi" w:hAnsiTheme="minorHAnsi" w:cstheme="minorHAnsi"/>
          <w:lang w:eastAsia="zh-CN"/>
        </w:rPr>
        <w:t>日至</w:t>
      </w:r>
      <w:r w:rsidR="008236E7" w:rsidRPr="0090419D">
        <w:rPr>
          <w:rFonts w:asciiTheme="minorHAnsi" w:hAnsiTheme="minorHAnsi" w:cstheme="minorHAnsi"/>
          <w:lang w:eastAsia="zh-CN"/>
        </w:rPr>
        <w:t>26</w:t>
      </w:r>
      <w:r w:rsidR="008236E7" w:rsidRPr="0090419D">
        <w:rPr>
          <w:rFonts w:asciiTheme="minorHAnsi" w:hAnsiTheme="minorHAnsi" w:cstheme="minorHAnsi"/>
          <w:lang w:eastAsia="zh-CN"/>
        </w:rPr>
        <w:t>日召开报告人组会议并在随后于</w:t>
      </w:r>
      <w:r w:rsidR="008236E7" w:rsidRPr="0090419D">
        <w:rPr>
          <w:rFonts w:asciiTheme="minorHAnsi" w:hAnsiTheme="minorHAnsi" w:cstheme="minorHAnsi"/>
          <w:lang w:eastAsia="zh-CN"/>
        </w:rPr>
        <w:t>2019</w:t>
      </w:r>
      <w:r w:rsidR="008236E7" w:rsidRPr="0090419D">
        <w:rPr>
          <w:rFonts w:asciiTheme="minorHAnsi" w:hAnsiTheme="minorHAnsi" w:cstheme="minorHAnsi"/>
          <w:lang w:eastAsia="zh-CN"/>
        </w:rPr>
        <w:t>年</w:t>
      </w:r>
      <w:r w:rsidR="008236E7" w:rsidRPr="0090419D">
        <w:rPr>
          <w:rFonts w:asciiTheme="minorHAnsi" w:hAnsiTheme="minorHAnsi" w:cstheme="minorHAnsi"/>
          <w:lang w:eastAsia="zh-CN"/>
        </w:rPr>
        <w:t>6</w:t>
      </w:r>
      <w:r w:rsidR="008236E7" w:rsidRPr="0090419D">
        <w:rPr>
          <w:rFonts w:asciiTheme="minorHAnsi" w:hAnsiTheme="minorHAnsi" w:cstheme="minorHAnsi"/>
          <w:lang w:eastAsia="zh-CN"/>
        </w:rPr>
        <w:t>月</w:t>
      </w:r>
      <w:r w:rsidR="008236E7" w:rsidRPr="0090419D">
        <w:rPr>
          <w:rFonts w:asciiTheme="minorHAnsi" w:hAnsiTheme="minorHAnsi" w:cstheme="minorHAnsi"/>
          <w:lang w:eastAsia="zh-CN"/>
        </w:rPr>
        <w:t>26</w:t>
      </w:r>
      <w:r w:rsidR="008236E7" w:rsidRPr="0090419D">
        <w:rPr>
          <w:rFonts w:asciiTheme="minorHAnsi" w:hAnsiTheme="minorHAnsi" w:cstheme="minorHAnsi"/>
          <w:lang w:eastAsia="zh-CN"/>
        </w:rPr>
        <w:t>日召开</w:t>
      </w:r>
      <w:r w:rsidR="008236E7" w:rsidRPr="0090419D">
        <w:rPr>
          <w:rFonts w:asciiTheme="minorHAnsi" w:hAnsiTheme="minorHAnsi" w:cstheme="minorHAnsi"/>
          <w:lang w:eastAsia="zh-CN"/>
        </w:rPr>
        <w:t>WP1/11</w:t>
      </w:r>
      <w:r w:rsidR="008236E7" w:rsidRPr="0090419D">
        <w:rPr>
          <w:rFonts w:asciiTheme="minorHAnsi" w:hAnsiTheme="minorHAnsi" w:cstheme="minorHAnsi"/>
          <w:lang w:eastAsia="zh-CN"/>
        </w:rPr>
        <w:t>、</w:t>
      </w:r>
      <w:r w:rsidR="008236E7" w:rsidRPr="0090419D">
        <w:rPr>
          <w:rFonts w:asciiTheme="minorHAnsi" w:hAnsiTheme="minorHAnsi" w:cstheme="minorHAnsi"/>
          <w:lang w:eastAsia="zh-CN"/>
        </w:rPr>
        <w:t>WP2/11</w:t>
      </w:r>
      <w:r w:rsidR="008236E7" w:rsidRPr="0090419D">
        <w:rPr>
          <w:rFonts w:asciiTheme="minorHAnsi" w:hAnsiTheme="minorHAnsi" w:cstheme="minorHAnsi"/>
          <w:lang w:eastAsia="zh-CN"/>
        </w:rPr>
        <w:t>和</w:t>
      </w:r>
      <w:r w:rsidR="008236E7" w:rsidRPr="0090419D">
        <w:rPr>
          <w:rFonts w:asciiTheme="minorHAnsi" w:hAnsiTheme="minorHAnsi" w:cstheme="minorHAnsi"/>
          <w:lang w:eastAsia="zh-CN"/>
        </w:rPr>
        <w:t>WP3/11</w:t>
      </w:r>
      <w:r w:rsidR="008236E7" w:rsidRPr="0090419D">
        <w:rPr>
          <w:rFonts w:asciiTheme="minorHAnsi" w:hAnsiTheme="minorHAnsi" w:cstheme="minorHAnsi"/>
          <w:lang w:eastAsia="zh-CN"/>
        </w:rPr>
        <w:t>会议。</w:t>
      </w:r>
    </w:p>
    <w:p w:rsidR="008236E7" w:rsidRPr="0056536E" w:rsidRDefault="008236E7" w:rsidP="008236E7">
      <w:pPr>
        <w:ind w:firstLineChars="200" w:firstLine="480"/>
        <w:rPr>
          <w:rFonts w:ascii="Calibri" w:hAnsi="Calibri"/>
          <w:highlight w:val="yellow"/>
          <w:lang w:eastAsia="zh-CN"/>
        </w:rPr>
      </w:pPr>
      <w:r>
        <w:rPr>
          <w:rFonts w:ascii="Calibri" w:hAnsi="Calibri" w:hint="eastAsia"/>
          <w:lang w:eastAsia="zh-CN"/>
        </w:rPr>
        <w:t>1</w:t>
      </w:r>
      <w:r w:rsidRPr="0056536E">
        <w:rPr>
          <w:rFonts w:ascii="Calibri" w:hAnsi="Calibri"/>
          <w:lang w:eastAsia="zh-CN"/>
        </w:rPr>
        <w:t>/13</w:t>
      </w:r>
      <w:r w:rsidRPr="0056536E">
        <w:rPr>
          <w:rFonts w:ascii="Calibri" w:hAnsi="Calibri"/>
          <w:lang w:eastAsia="zh-CN"/>
        </w:rPr>
        <w:t>工作组会议将自</w:t>
      </w:r>
      <w:r w:rsidRPr="0056536E">
        <w:rPr>
          <w:rFonts w:ascii="Calibri" w:hAnsi="Calibri"/>
          <w:lang w:eastAsia="zh-CN"/>
        </w:rPr>
        <w:t>09:30</w:t>
      </w:r>
      <w:r w:rsidRPr="0056536E">
        <w:rPr>
          <w:rFonts w:ascii="Calibri" w:hAnsi="Calibri"/>
          <w:lang w:eastAsia="zh-CN"/>
        </w:rPr>
        <w:t>开始，之后召开</w:t>
      </w:r>
      <w:r w:rsidRPr="0056536E">
        <w:rPr>
          <w:rFonts w:ascii="Calibri" w:hAnsi="Calibri"/>
          <w:lang w:eastAsia="zh-CN"/>
        </w:rPr>
        <w:t>2/13</w:t>
      </w:r>
      <w:r w:rsidRPr="0056536E">
        <w:rPr>
          <w:rFonts w:ascii="Calibri" w:hAnsi="Calibri"/>
          <w:lang w:eastAsia="zh-CN"/>
        </w:rPr>
        <w:t>和</w:t>
      </w:r>
      <w:r>
        <w:rPr>
          <w:rFonts w:ascii="Calibri" w:hAnsi="Calibri" w:hint="eastAsia"/>
          <w:lang w:eastAsia="zh-CN"/>
        </w:rPr>
        <w:t>3</w:t>
      </w:r>
      <w:r w:rsidRPr="0056536E">
        <w:rPr>
          <w:rFonts w:ascii="Calibri" w:hAnsi="Calibri"/>
          <w:lang w:eastAsia="zh-CN"/>
        </w:rPr>
        <w:t>/13</w:t>
      </w:r>
      <w:r w:rsidRPr="0056536E">
        <w:rPr>
          <w:rFonts w:ascii="Calibri" w:hAnsi="Calibri"/>
          <w:lang w:eastAsia="zh-CN"/>
        </w:rPr>
        <w:t>工作组的会议。与会者注册</w:t>
      </w:r>
      <w:r>
        <w:rPr>
          <w:rFonts w:ascii="Calibri" w:hAnsi="Calibri" w:hint="eastAsia"/>
          <w:lang w:eastAsia="zh-CN"/>
        </w:rPr>
        <w:t>工作</w:t>
      </w:r>
      <w:r w:rsidRPr="0056536E">
        <w:rPr>
          <w:rFonts w:ascii="Calibri" w:hAnsi="Calibri"/>
          <w:lang w:eastAsia="zh-CN"/>
        </w:rPr>
        <w:t>自</w:t>
      </w:r>
      <w:r>
        <w:rPr>
          <w:rFonts w:ascii="Calibri" w:hAnsi="Calibri" w:hint="eastAsia"/>
          <w:lang w:eastAsia="zh-CN"/>
        </w:rPr>
        <w:t>0</w:t>
      </w:r>
      <w:r w:rsidRPr="0056536E">
        <w:rPr>
          <w:rFonts w:ascii="Calibri" w:hAnsi="Calibri"/>
          <w:lang w:eastAsia="zh-CN"/>
        </w:rPr>
        <w:t>8:30</w:t>
      </w:r>
      <w:r w:rsidRPr="0056536E">
        <w:rPr>
          <w:rFonts w:ascii="Calibri" w:hAnsi="Calibri"/>
          <w:lang w:eastAsia="zh-CN"/>
        </w:rPr>
        <w:t>起在</w:t>
      </w:r>
      <w:r>
        <w:rPr>
          <w:rStyle w:val="Hyperlink"/>
          <w:rFonts w:ascii="Calibri" w:hAnsi="Calibri"/>
          <w:lang w:eastAsia="zh-CN"/>
        </w:rPr>
        <w:fldChar w:fldCharType="begin"/>
      </w:r>
      <w:r>
        <w:rPr>
          <w:rStyle w:val="Hyperlink"/>
          <w:rFonts w:ascii="Calibri" w:hAnsi="Calibri"/>
          <w:lang w:eastAsia="zh-CN"/>
        </w:rPr>
        <w:instrText xml:space="preserve"> HYPERLINK "https://www.itu.int/en/about/Documents/itu-plan.pdf" </w:instrText>
      </w:r>
      <w:r>
        <w:rPr>
          <w:rStyle w:val="Hyperlink"/>
          <w:rFonts w:ascii="Calibri" w:hAnsi="Calibri"/>
          <w:lang w:eastAsia="zh-CN"/>
        </w:rPr>
        <w:fldChar w:fldCharType="separate"/>
      </w:r>
      <w:proofErr w:type="spellStart"/>
      <w:r w:rsidRPr="0056536E">
        <w:rPr>
          <w:rStyle w:val="Hyperlink"/>
          <w:rFonts w:ascii="Calibri" w:hAnsi="Calibri"/>
          <w:lang w:eastAsia="zh-CN"/>
        </w:rPr>
        <w:t>Montbrillant</w:t>
      </w:r>
      <w:proofErr w:type="spellEnd"/>
      <w:r w:rsidRPr="0056536E">
        <w:rPr>
          <w:rStyle w:val="Hyperlink"/>
          <w:rFonts w:ascii="Calibri" w:hAnsi="Calibri"/>
          <w:lang w:eastAsia="zh-CN"/>
        </w:rPr>
        <w:t>办公楼入口处</w:t>
      </w:r>
      <w:r>
        <w:rPr>
          <w:rStyle w:val="Hyperlink"/>
          <w:rFonts w:ascii="Calibri" w:hAnsi="Calibri"/>
          <w:lang w:eastAsia="zh-CN"/>
        </w:rPr>
        <w:fldChar w:fldCharType="end"/>
      </w:r>
      <w:r w:rsidRPr="0056536E">
        <w:rPr>
          <w:rFonts w:ascii="Calibri" w:hAnsi="Calibri"/>
          <w:lang w:eastAsia="zh-CN"/>
        </w:rPr>
        <w:t>进行。国际电联总部各处的屏幕上将显示会议厅</w:t>
      </w:r>
      <w:r>
        <w:rPr>
          <w:rFonts w:ascii="Calibri" w:hAnsi="Calibri" w:hint="eastAsia"/>
          <w:lang w:eastAsia="zh-CN"/>
        </w:rPr>
        <w:t>安排</w:t>
      </w:r>
      <w:r w:rsidRPr="0056536E">
        <w:rPr>
          <w:rFonts w:ascii="Calibri" w:hAnsi="Calibri"/>
          <w:lang w:eastAsia="zh-CN"/>
        </w:rPr>
        <w:t>情况，</w:t>
      </w:r>
      <w:r>
        <w:rPr>
          <w:rFonts w:ascii="Calibri" w:hAnsi="Calibri" w:hint="eastAsia"/>
          <w:lang w:eastAsia="zh-CN"/>
        </w:rPr>
        <w:t>亦可</w:t>
      </w:r>
      <w:r w:rsidRPr="0056536E">
        <w:rPr>
          <w:rFonts w:ascii="Calibri" w:hAnsi="Calibri"/>
          <w:lang w:eastAsia="zh-CN"/>
        </w:rPr>
        <w:t>在</w:t>
      </w:r>
      <w:hyperlink r:id="rId11" w:history="1">
        <w:r w:rsidRPr="0056536E">
          <w:rPr>
            <w:rFonts w:ascii="Calibri" w:hAnsi="Calibri"/>
            <w:color w:val="0000FF"/>
            <w:u w:val="single"/>
            <w:lang w:eastAsia="zh-CN"/>
          </w:rPr>
          <w:t>此处</w:t>
        </w:r>
      </w:hyperlink>
      <w:r w:rsidRPr="0056536E">
        <w:rPr>
          <w:rFonts w:ascii="Calibri" w:hAnsi="Calibri"/>
          <w:lang w:eastAsia="zh-CN"/>
        </w:rPr>
        <w:t>在线</w:t>
      </w:r>
      <w:r>
        <w:rPr>
          <w:rFonts w:ascii="Calibri" w:hAnsi="Calibri" w:hint="eastAsia"/>
          <w:lang w:eastAsia="zh-CN"/>
        </w:rPr>
        <w:t>查询</w:t>
      </w:r>
      <w:r w:rsidRPr="0056536E">
        <w:rPr>
          <w:rFonts w:ascii="Calibri" w:hAnsi="Calibri"/>
          <w:lang w:eastAsia="zh-CN"/>
        </w:rPr>
        <w:t>。</w:t>
      </w:r>
    </w:p>
    <w:p w:rsidR="008236E7" w:rsidRPr="00547F3B" w:rsidRDefault="008236E7" w:rsidP="008236E7">
      <w:pPr>
        <w:pStyle w:val="headingb"/>
        <w:spacing w:before="240"/>
        <w:rPr>
          <w:highlight w:val="yellow"/>
        </w:rPr>
      </w:pPr>
      <w:r w:rsidRPr="00E55326">
        <w:rPr>
          <w:rFonts w:ascii="Calibri" w:hAnsi="Calibri"/>
          <w:lang w:eastAsia="zh-CN"/>
        </w:rPr>
        <w:t>重要截止日期</w:t>
      </w:r>
      <w:r w:rsidRPr="00E55326">
        <w:rPr>
          <w:rFonts w:ascii="Calibri" w:hAnsi="Calibri"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8236E7" w:rsidRPr="00937D73" w:rsidTr="0090419D">
        <w:tc>
          <w:tcPr>
            <w:tcW w:w="1980" w:type="dxa"/>
            <w:shd w:val="clear" w:color="auto" w:fill="auto"/>
            <w:vAlign w:val="center"/>
          </w:tcPr>
          <w:p w:rsidR="008236E7" w:rsidRPr="005E480D" w:rsidRDefault="008236E7" w:rsidP="0090419D">
            <w:pPr>
              <w:rPr>
                <w:szCs w:val="22"/>
                <w:highlight w:val="yellow"/>
              </w:rPr>
            </w:pPr>
            <w:r w:rsidRPr="005E480D">
              <w:rPr>
                <w:szCs w:val="22"/>
              </w:rPr>
              <w:t>201</w:t>
            </w:r>
            <w:r>
              <w:rPr>
                <w:rFonts w:hint="eastAsia"/>
                <w:szCs w:val="22"/>
              </w:rPr>
              <w:t>9</w:t>
            </w:r>
            <w:r>
              <w:rPr>
                <w:rFonts w:hint="eastAsia"/>
                <w:szCs w:val="22"/>
              </w:rPr>
              <w:t>年</w:t>
            </w:r>
            <w:r>
              <w:rPr>
                <w:rFonts w:hint="eastAsia"/>
                <w:szCs w:val="22"/>
              </w:rPr>
              <w:t>4</w:t>
            </w:r>
            <w:r>
              <w:rPr>
                <w:rFonts w:hint="eastAsia"/>
                <w:szCs w:val="22"/>
              </w:rPr>
              <w:t>月</w:t>
            </w:r>
            <w:r w:rsidRPr="005E480D">
              <w:rPr>
                <w:szCs w:val="22"/>
              </w:rPr>
              <w:t>2</w:t>
            </w:r>
            <w:r>
              <w:rPr>
                <w:rFonts w:hint="eastAsia"/>
                <w:szCs w:val="22"/>
              </w:rPr>
              <w:t>8</w:t>
            </w:r>
            <w:r>
              <w:rPr>
                <w:rFonts w:hint="eastAsia"/>
                <w:szCs w:val="22"/>
              </w:rPr>
              <w:t>日</w:t>
            </w:r>
          </w:p>
        </w:tc>
        <w:tc>
          <w:tcPr>
            <w:tcW w:w="7649" w:type="dxa"/>
            <w:shd w:val="clear" w:color="auto" w:fill="auto"/>
            <w:vAlign w:val="center"/>
          </w:tcPr>
          <w:p w:rsidR="008236E7" w:rsidRPr="0090419D" w:rsidRDefault="008236E7" w:rsidP="00C51084">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lang w:val="en-US" w:eastAsia="zh-CN"/>
              </w:rPr>
            </w:pPr>
            <w:r w:rsidRPr="0090419D">
              <w:rPr>
                <w:rFonts w:ascii="Calibri" w:hAnsi="Calibri"/>
                <w:szCs w:val="24"/>
                <w:lang w:eastAsia="zh-CN"/>
              </w:rPr>
              <w:t>–</w:t>
            </w:r>
            <w:r w:rsidRPr="0090419D">
              <w:rPr>
                <w:rFonts w:ascii="Calibri" w:hAnsi="Calibri"/>
                <w:szCs w:val="24"/>
                <w:lang w:eastAsia="zh-CN"/>
              </w:rPr>
              <w:tab/>
            </w:r>
            <w:r w:rsidRPr="0090419D">
              <w:rPr>
                <w:rFonts w:hint="eastAsia"/>
                <w:szCs w:val="24"/>
                <w:lang w:eastAsia="zh-CN"/>
              </w:rPr>
              <w:t>提交需要翻译的</w:t>
            </w:r>
            <w:r w:rsidRPr="0090419D">
              <w:rPr>
                <w:rStyle w:val="Hyperlink"/>
                <w:szCs w:val="24"/>
                <w:lang w:eastAsia="zh-CN"/>
              </w:rPr>
              <w:fldChar w:fldCharType="begin"/>
            </w:r>
            <w:r w:rsidRPr="0090419D">
              <w:rPr>
                <w:rStyle w:val="Hyperlink"/>
                <w:szCs w:val="24"/>
                <w:lang w:eastAsia="zh-CN"/>
              </w:rPr>
              <w:instrText xml:space="preserve"> HYPERLINK "http://itu.int/net/ITU-T/ddp/" </w:instrText>
            </w:r>
            <w:r w:rsidRPr="0090419D">
              <w:rPr>
                <w:rStyle w:val="Hyperlink"/>
                <w:szCs w:val="24"/>
                <w:lang w:eastAsia="zh-CN"/>
              </w:rPr>
              <w:fldChar w:fldCharType="separate"/>
            </w:r>
            <w:r w:rsidRPr="0090419D">
              <w:rPr>
                <w:rStyle w:val="Hyperlink"/>
                <w:szCs w:val="24"/>
                <w:lang w:eastAsia="zh-CN"/>
              </w:rPr>
              <w:t>ITU-T</w:t>
            </w:r>
            <w:r w:rsidRPr="0090419D">
              <w:rPr>
                <w:rStyle w:val="Hyperlink"/>
                <w:rFonts w:hint="eastAsia"/>
                <w:szCs w:val="24"/>
                <w:lang w:eastAsia="zh-CN"/>
              </w:rPr>
              <w:t>成员文稿</w:t>
            </w:r>
            <w:r w:rsidRPr="0090419D">
              <w:rPr>
                <w:rStyle w:val="Hyperlink"/>
                <w:szCs w:val="24"/>
                <w:lang w:eastAsia="zh-CN"/>
              </w:rPr>
              <w:fldChar w:fldCharType="end"/>
            </w:r>
          </w:p>
        </w:tc>
      </w:tr>
      <w:tr w:rsidR="008236E7" w:rsidRPr="00937D73" w:rsidTr="0090419D">
        <w:tc>
          <w:tcPr>
            <w:tcW w:w="1980" w:type="dxa"/>
            <w:shd w:val="clear" w:color="auto" w:fill="auto"/>
          </w:tcPr>
          <w:p w:rsidR="008236E7" w:rsidRDefault="008236E7" w:rsidP="00C51084">
            <w:r w:rsidRPr="00BC0DC9">
              <w:rPr>
                <w:szCs w:val="22"/>
              </w:rPr>
              <w:t>201</w:t>
            </w:r>
            <w:r w:rsidRPr="00BC0DC9">
              <w:rPr>
                <w:rFonts w:hint="eastAsia"/>
                <w:szCs w:val="22"/>
                <w:lang w:eastAsia="zh-CN"/>
              </w:rPr>
              <w:t>9</w:t>
            </w:r>
            <w:r w:rsidRPr="00BC0DC9">
              <w:rPr>
                <w:rFonts w:hint="eastAsia"/>
                <w:szCs w:val="22"/>
                <w:lang w:eastAsia="zh-CN"/>
              </w:rPr>
              <w:t>年</w:t>
            </w:r>
            <w:r>
              <w:rPr>
                <w:rFonts w:hint="eastAsia"/>
                <w:szCs w:val="22"/>
                <w:lang w:eastAsia="zh-CN"/>
              </w:rPr>
              <w:t>5</w:t>
            </w:r>
            <w:r w:rsidRPr="00BC0DC9">
              <w:rPr>
                <w:rFonts w:hint="eastAsia"/>
                <w:szCs w:val="22"/>
                <w:lang w:eastAsia="zh-CN"/>
              </w:rPr>
              <w:t>月</w:t>
            </w:r>
            <w:r w:rsidRPr="00BC0DC9">
              <w:rPr>
                <w:szCs w:val="22"/>
              </w:rPr>
              <w:t>2</w:t>
            </w:r>
            <w:r w:rsidRPr="00BC0DC9">
              <w:rPr>
                <w:rFonts w:hint="eastAsia"/>
                <w:szCs w:val="22"/>
                <w:lang w:eastAsia="zh-CN"/>
              </w:rPr>
              <w:t>8</w:t>
            </w:r>
            <w:r w:rsidRPr="00BC0DC9">
              <w:rPr>
                <w:rFonts w:hint="eastAsia"/>
                <w:szCs w:val="22"/>
                <w:lang w:eastAsia="zh-CN"/>
              </w:rPr>
              <w:t>日</w:t>
            </w:r>
          </w:p>
        </w:tc>
        <w:tc>
          <w:tcPr>
            <w:tcW w:w="7649" w:type="dxa"/>
            <w:shd w:val="clear" w:color="auto" w:fill="auto"/>
            <w:vAlign w:val="center"/>
          </w:tcPr>
          <w:p w:rsidR="008236E7" w:rsidRPr="0090419D" w:rsidRDefault="008236E7" w:rsidP="00C51084">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lang w:val="en-US" w:eastAsia="zh-CN"/>
              </w:rPr>
            </w:pPr>
            <w:r w:rsidRPr="0090419D">
              <w:rPr>
                <w:rFonts w:ascii="Calibri" w:hAnsi="Calibri"/>
                <w:szCs w:val="24"/>
                <w:lang w:eastAsia="zh-CN"/>
              </w:rPr>
              <w:t>–</w:t>
            </w:r>
            <w:r w:rsidRPr="0090419D">
              <w:rPr>
                <w:rFonts w:ascii="Calibri" w:hAnsi="Calibri"/>
                <w:szCs w:val="24"/>
                <w:lang w:val="fr-CH" w:eastAsia="zh-CN"/>
              </w:rPr>
              <w:tab/>
            </w:r>
            <w:r w:rsidRPr="0090419D">
              <w:rPr>
                <w:rFonts w:ascii="Calibri" w:hAnsi="Calibri"/>
                <w:szCs w:val="24"/>
                <w:lang w:eastAsia="zh-CN"/>
              </w:rPr>
              <w:t>预注册</w:t>
            </w:r>
            <w:r w:rsidRPr="0090419D">
              <w:rPr>
                <w:rFonts w:ascii="Calibri" w:hAnsi="Calibri" w:hint="eastAsia"/>
                <w:szCs w:val="24"/>
                <w:lang w:eastAsia="zh-CN"/>
              </w:rPr>
              <w:t>（</w:t>
            </w:r>
            <w:r w:rsidRPr="0090419D">
              <w:rPr>
                <w:rFonts w:hint="eastAsia"/>
                <w:szCs w:val="24"/>
                <w:lang w:eastAsia="zh-CN"/>
              </w:rPr>
              <w:t>通过</w:t>
            </w:r>
            <w:hyperlink r:id="rId12" w:history="1">
              <w:r w:rsidRPr="0090419D">
                <w:rPr>
                  <w:rStyle w:val="Hyperlink"/>
                  <w:rFonts w:hint="eastAsia"/>
                  <w:szCs w:val="24"/>
                  <w:lang w:eastAsia="zh-CN"/>
                </w:rPr>
                <w:t>研究组主页</w:t>
              </w:r>
            </w:hyperlink>
            <w:r w:rsidRPr="0090419D">
              <w:rPr>
                <w:rFonts w:hint="eastAsia"/>
                <w:szCs w:val="24"/>
                <w:lang w:eastAsia="zh-CN"/>
              </w:rPr>
              <w:t>在线进行</w:t>
            </w:r>
            <w:r w:rsidRPr="0090419D">
              <w:rPr>
                <w:rFonts w:ascii="Calibri" w:hAnsi="Calibri" w:hint="eastAsia"/>
                <w:szCs w:val="24"/>
                <w:lang w:eastAsia="zh-CN"/>
              </w:rPr>
              <w:t>）</w:t>
            </w:r>
          </w:p>
          <w:p w:rsidR="008236E7" w:rsidRPr="0090419D" w:rsidRDefault="008236E7" w:rsidP="00C51084">
            <w:pPr>
              <w:pStyle w:val="TableText"/>
              <w:keepNext/>
              <w:keepLines/>
              <w:rPr>
                <w:rFonts w:asciiTheme="minorHAnsi" w:hAnsiTheme="minorHAnsi"/>
                <w:sz w:val="24"/>
                <w:szCs w:val="24"/>
                <w:highlight w:val="yellow"/>
                <w:lang w:eastAsia="zh-CN"/>
              </w:rPr>
            </w:pPr>
            <w:r w:rsidRPr="0090419D">
              <w:rPr>
                <w:rFonts w:ascii="Calibri" w:hAnsi="Calibri"/>
                <w:sz w:val="24"/>
                <w:szCs w:val="24"/>
                <w:lang w:eastAsia="zh-CN"/>
              </w:rPr>
              <w:t>–</w:t>
            </w:r>
            <w:r w:rsidRPr="0090419D">
              <w:rPr>
                <w:rFonts w:ascii="Calibri" w:hAnsi="Calibri"/>
                <w:sz w:val="24"/>
                <w:szCs w:val="24"/>
                <w:lang w:val="en-US" w:eastAsia="zh-CN"/>
              </w:rPr>
              <w:tab/>
            </w:r>
            <w:r w:rsidRPr="0090419D">
              <w:rPr>
                <w:rFonts w:ascii="Calibri" w:hAnsi="Calibri"/>
                <w:sz w:val="24"/>
                <w:szCs w:val="24"/>
                <w:lang w:val="en-US" w:eastAsia="zh-CN"/>
              </w:rPr>
              <w:t>提交</w:t>
            </w:r>
            <w:r w:rsidRPr="0090419D">
              <w:rPr>
                <w:rFonts w:ascii="Calibri" w:hAnsi="Calibri"/>
                <w:sz w:val="24"/>
                <w:szCs w:val="24"/>
                <w:lang w:eastAsia="zh-CN"/>
              </w:rPr>
              <w:t>签证</w:t>
            </w:r>
            <w:r w:rsidRPr="0090419D">
              <w:rPr>
                <w:rFonts w:ascii="Calibri" w:hAnsi="Calibri" w:hint="eastAsia"/>
                <w:sz w:val="24"/>
                <w:szCs w:val="24"/>
                <w:lang w:eastAsia="zh-CN"/>
              </w:rPr>
              <w:t>协办</w:t>
            </w:r>
            <w:r w:rsidRPr="0090419D">
              <w:rPr>
                <w:rFonts w:ascii="Calibri" w:hAnsi="Calibri"/>
                <w:sz w:val="24"/>
                <w:szCs w:val="24"/>
                <w:lang w:eastAsia="zh-CN"/>
              </w:rPr>
              <w:t>函申请（</w:t>
            </w:r>
            <w:hyperlink r:id="rId13" w:history="1">
              <w:r w:rsidRPr="0090419D">
                <w:rPr>
                  <w:rFonts w:ascii="Calibri" w:hAnsi="Calibri" w:hint="eastAsia"/>
                  <w:color w:val="0000FF"/>
                  <w:sz w:val="24"/>
                  <w:szCs w:val="24"/>
                  <w:u w:val="single"/>
                  <w:lang w:eastAsia="zh-CN"/>
                </w:rPr>
                <w:t>此</w:t>
              </w:r>
              <w:r w:rsidRPr="0090419D">
                <w:rPr>
                  <w:rFonts w:ascii="Calibri" w:hAnsi="Calibri"/>
                  <w:color w:val="0000FF"/>
                  <w:sz w:val="24"/>
                  <w:szCs w:val="24"/>
                  <w:u w:val="single"/>
                  <w:lang w:eastAsia="zh-CN"/>
                </w:rPr>
                <w:t>处</w:t>
              </w:r>
            </w:hyperlink>
            <w:r w:rsidRPr="0090419D">
              <w:rPr>
                <w:rFonts w:ascii="Calibri" w:hAnsi="Calibri" w:hint="eastAsia"/>
                <w:sz w:val="24"/>
                <w:szCs w:val="24"/>
                <w:lang w:eastAsia="zh-CN"/>
              </w:rPr>
              <w:t>有</w:t>
            </w:r>
            <w:r w:rsidRPr="0090419D">
              <w:rPr>
                <w:rFonts w:ascii="Calibri" w:hAnsi="Calibri"/>
                <w:sz w:val="24"/>
                <w:szCs w:val="24"/>
                <w:lang w:eastAsia="zh-CN"/>
              </w:rPr>
              <w:t>申请签证</w:t>
            </w:r>
            <w:r w:rsidRPr="0090419D">
              <w:rPr>
                <w:rFonts w:ascii="Calibri" w:hAnsi="Calibri" w:hint="eastAsia"/>
                <w:sz w:val="24"/>
                <w:szCs w:val="24"/>
                <w:lang w:eastAsia="zh-CN"/>
              </w:rPr>
              <w:t>协办</w:t>
            </w:r>
            <w:r w:rsidRPr="0090419D">
              <w:rPr>
                <w:rFonts w:ascii="Calibri" w:hAnsi="Calibri"/>
                <w:sz w:val="24"/>
                <w:szCs w:val="24"/>
                <w:lang w:eastAsia="zh-CN"/>
              </w:rPr>
              <w:t>函的模板）</w:t>
            </w:r>
          </w:p>
        </w:tc>
      </w:tr>
      <w:tr w:rsidR="008236E7" w:rsidRPr="00937D73" w:rsidTr="0090419D">
        <w:tc>
          <w:tcPr>
            <w:tcW w:w="1980" w:type="dxa"/>
            <w:shd w:val="clear" w:color="auto" w:fill="auto"/>
          </w:tcPr>
          <w:p w:rsidR="008236E7" w:rsidRDefault="008236E7" w:rsidP="00C51084">
            <w:r w:rsidRPr="00BC0DC9">
              <w:rPr>
                <w:szCs w:val="22"/>
              </w:rPr>
              <w:t>201</w:t>
            </w:r>
            <w:r w:rsidRPr="00BC0DC9">
              <w:rPr>
                <w:rFonts w:hint="eastAsia"/>
                <w:szCs w:val="22"/>
                <w:lang w:eastAsia="zh-CN"/>
              </w:rPr>
              <w:t>9</w:t>
            </w:r>
            <w:r w:rsidRPr="00BC0DC9">
              <w:rPr>
                <w:rFonts w:hint="eastAsia"/>
                <w:szCs w:val="22"/>
                <w:lang w:eastAsia="zh-CN"/>
              </w:rPr>
              <w:t>年</w:t>
            </w:r>
            <w:r>
              <w:rPr>
                <w:rFonts w:hint="eastAsia"/>
                <w:szCs w:val="22"/>
                <w:lang w:eastAsia="zh-CN"/>
              </w:rPr>
              <w:t>6</w:t>
            </w:r>
            <w:r w:rsidRPr="00BC0DC9">
              <w:rPr>
                <w:rFonts w:hint="eastAsia"/>
                <w:szCs w:val="22"/>
                <w:lang w:eastAsia="zh-CN"/>
              </w:rPr>
              <w:t>月</w:t>
            </w:r>
            <w:r>
              <w:rPr>
                <w:rFonts w:hint="eastAsia"/>
                <w:szCs w:val="22"/>
                <w:lang w:eastAsia="zh-CN"/>
              </w:rPr>
              <w:t>15</w:t>
            </w:r>
            <w:r w:rsidRPr="00BC0DC9">
              <w:rPr>
                <w:rFonts w:hint="eastAsia"/>
                <w:szCs w:val="22"/>
                <w:lang w:eastAsia="zh-CN"/>
              </w:rPr>
              <w:t>日</w:t>
            </w:r>
          </w:p>
        </w:tc>
        <w:tc>
          <w:tcPr>
            <w:tcW w:w="7649" w:type="dxa"/>
            <w:shd w:val="clear" w:color="auto" w:fill="auto"/>
            <w:vAlign w:val="center"/>
          </w:tcPr>
          <w:p w:rsidR="008236E7" w:rsidRPr="0090419D" w:rsidRDefault="008236E7" w:rsidP="00C51084">
            <w:pPr>
              <w:pStyle w:val="TableText"/>
              <w:keepNext/>
              <w:keepLines/>
              <w:rPr>
                <w:rFonts w:asciiTheme="minorHAnsi" w:hAnsiTheme="minorHAnsi"/>
                <w:sz w:val="24"/>
                <w:szCs w:val="24"/>
                <w:highlight w:val="yellow"/>
              </w:rPr>
            </w:pPr>
            <w:r w:rsidRPr="0090419D">
              <w:rPr>
                <w:rFonts w:ascii="Calibri" w:hAnsi="Calibri"/>
                <w:sz w:val="24"/>
                <w:szCs w:val="24"/>
                <w:lang w:eastAsia="zh-CN"/>
              </w:rPr>
              <w:t>–</w:t>
            </w:r>
            <w:r w:rsidRPr="0090419D">
              <w:rPr>
                <w:rFonts w:ascii="Calibri" w:hAnsi="Calibri"/>
                <w:sz w:val="24"/>
                <w:szCs w:val="24"/>
                <w:lang w:val="en-US" w:eastAsia="zh-CN"/>
              </w:rPr>
              <w:tab/>
            </w:r>
            <w:hyperlink r:id="rId14" w:history="1">
              <w:r w:rsidRPr="0090419D">
                <w:rPr>
                  <w:rFonts w:ascii="Calibri" w:hAnsi="Calibri"/>
                  <w:color w:val="0000FF"/>
                  <w:sz w:val="24"/>
                  <w:szCs w:val="24"/>
                  <w:u w:val="single"/>
                  <w:lang w:val="en-US" w:eastAsia="zh-CN"/>
                </w:rPr>
                <w:t>提交</w:t>
              </w:r>
              <w:r w:rsidRPr="0090419D">
                <w:rPr>
                  <w:rFonts w:ascii="Calibri" w:hAnsi="Calibri"/>
                  <w:color w:val="0000FF"/>
                  <w:sz w:val="24"/>
                  <w:szCs w:val="24"/>
                  <w:u w:val="single"/>
                  <w:lang w:val="en-US" w:eastAsia="zh-CN"/>
                </w:rPr>
                <w:t>ITU-T</w:t>
              </w:r>
              <w:r w:rsidRPr="0090419D">
                <w:rPr>
                  <w:rFonts w:ascii="Calibri" w:hAnsi="Calibri"/>
                  <w:color w:val="0000FF"/>
                  <w:sz w:val="24"/>
                  <w:szCs w:val="24"/>
                  <w:u w:val="single"/>
                  <w:lang w:val="en-US" w:eastAsia="zh-CN"/>
                </w:rPr>
                <w:t>成员文稿</w:t>
              </w:r>
            </w:hyperlink>
          </w:p>
        </w:tc>
      </w:tr>
    </w:tbl>
    <w:p w:rsidR="008236E7" w:rsidRPr="000E613D" w:rsidRDefault="008236E7" w:rsidP="008236E7">
      <w:pPr>
        <w:tabs>
          <w:tab w:val="left" w:pos="284"/>
          <w:tab w:val="left" w:pos="567"/>
        </w:tabs>
        <w:spacing w:before="240"/>
        <w:ind w:firstLineChars="200" w:firstLine="480"/>
        <w:rPr>
          <w:rFonts w:ascii="Calibri" w:hAnsi="Calibri"/>
          <w:b/>
          <w:bCs/>
          <w:lang w:eastAsia="zh-CN"/>
        </w:rPr>
      </w:pPr>
      <w:r w:rsidRPr="000E613D">
        <w:rPr>
          <w:rFonts w:ascii="Calibri" w:hAnsi="Calibri"/>
          <w:lang w:eastAsia="zh-CN"/>
        </w:rPr>
        <w:t>实用会议信息见本函</w:t>
      </w:r>
      <w:r w:rsidRPr="000E613D">
        <w:rPr>
          <w:rFonts w:ascii="Calibri" w:hAnsi="Calibri"/>
          <w:b/>
          <w:bCs/>
          <w:lang w:eastAsia="zh-CN"/>
        </w:rPr>
        <w:t>附件</w:t>
      </w:r>
      <w:r w:rsidRPr="000E613D">
        <w:rPr>
          <w:rFonts w:ascii="Calibri" w:hAnsi="Calibri"/>
          <w:b/>
          <w:bCs/>
          <w:lang w:eastAsia="zh-CN"/>
        </w:rPr>
        <w:t>A</w:t>
      </w:r>
      <w:r w:rsidRPr="000E613D">
        <w:rPr>
          <w:rFonts w:ascii="Calibri" w:hAnsi="Calibri"/>
          <w:lang w:eastAsia="zh-CN"/>
        </w:rPr>
        <w:t>。由</w:t>
      </w:r>
      <w:r w:rsidRPr="000E613D">
        <w:rPr>
          <w:rFonts w:ascii="Calibri" w:hAnsi="Calibri"/>
          <w:szCs w:val="24"/>
          <w:lang w:eastAsia="zh-CN"/>
        </w:rPr>
        <w:t>1/13</w:t>
      </w:r>
      <w:r w:rsidRPr="000E613D">
        <w:rPr>
          <w:rFonts w:ascii="Calibri" w:hAnsi="Calibri"/>
          <w:szCs w:val="24"/>
          <w:lang w:eastAsia="zh-CN"/>
        </w:rPr>
        <w:t>、</w:t>
      </w:r>
      <w:r w:rsidRPr="000E613D">
        <w:rPr>
          <w:rFonts w:ascii="Calibri" w:hAnsi="Calibri"/>
          <w:szCs w:val="24"/>
          <w:lang w:eastAsia="zh-CN"/>
        </w:rPr>
        <w:t>2/13</w:t>
      </w:r>
      <w:r w:rsidRPr="000E613D">
        <w:rPr>
          <w:rFonts w:ascii="Calibri" w:hAnsi="Calibri"/>
          <w:szCs w:val="24"/>
          <w:lang w:eastAsia="zh-CN"/>
        </w:rPr>
        <w:t>和</w:t>
      </w:r>
      <w:r w:rsidRPr="000E613D">
        <w:rPr>
          <w:rFonts w:ascii="Calibri" w:hAnsi="Calibri"/>
          <w:szCs w:val="24"/>
          <w:lang w:eastAsia="zh-CN"/>
        </w:rPr>
        <w:t>3/13</w:t>
      </w:r>
      <w:r w:rsidRPr="000E613D">
        <w:rPr>
          <w:rFonts w:ascii="Calibri" w:hAnsi="Calibri"/>
          <w:szCs w:val="24"/>
          <w:lang w:eastAsia="zh-CN"/>
        </w:rPr>
        <w:t>工作组主席</w:t>
      </w:r>
      <w:r w:rsidRPr="000E613D">
        <w:rPr>
          <w:rFonts w:ascii="Calibri" w:hAnsi="Calibri"/>
          <w:lang w:eastAsia="zh-CN"/>
        </w:rPr>
        <w:t>起草的会议</w:t>
      </w:r>
      <w:r w:rsidRPr="000E613D">
        <w:rPr>
          <w:rFonts w:ascii="Calibri" w:hAnsi="Calibri"/>
          <w:b/>
          <w:bCs/>
          <w:lang w:eastAsia="zh-CN"/>
        </w:rPr>
        <w:t>议程</w:t>
      </w:r>
      <w:r w:rsidRPr="000E613D">
        <w:rPr>
          <w:rFonts w:ascii="Calibri" w:hAnsi="Calibri"/>
          <w:lang w:eastAsia="zh-CN"/>
        </w:rPr>
        <w:t>草案见本函</w:t>
      </w:r>
      <w:r w:rsidRPr="000E613D">
        <w:rPr>
          <w:rFonts w:ascii="Calibri" w:hAnsi="Calibri"/>
          <w:b/>
          <w:bCs/>
          <w:lang w:eastAsia="zh-CN"/>
        </w:rPr>
        <w:t>附件</w:t>
      </w:r>
      <w:r w:rsidRPr="000E613D">
        <w:rPr>
          <w:rFonts w:ascii="Calibri" w:hAnsi="Calibri"/>
          <w:b/>
          <w:bCs/>
          <w:lang w:eastAsia="zh-CN"/>
        </w:rPr>
        <w:t>B</w:t>
      </w:r>
      <w:r w:rsidRPr="000E613D">
        <w:rPr>
          <w:rFonts w:ascii="Calibri" w:hAnsi="Calibri"/>
          <w:lang w:eastAsia="zh-CN"/>
        </w:rPr>
        <w:t>。</w:t>
      </w:r>
    </w:p>
    <w:p w:rsidR="008236E7" w:rsidRPr="00547F3B" w:rsidRDefault="008236E7" w:rsidP="008236E7">
      <w:pPr>
        <w:spacing w:before="240"/>
        <w:ind w:firstLineChars="200" w:firstLine="480"/>
        <w:rPr>
          <w:highlight w:val="yellow"/>
          <w:lang w:eastAsia="zh-CN"/>
        </w:rPr>
      </w:pPr>
      <w:r w:rsidRPr="000E613D">
        <w:rPr>
          <w:rFonts w:ascii="Calibri" w:hAnsi="Calibri"/>
          <w:lang w:eastAsia="zh-CN"/>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5"/>
        <w:gridCol w:w="3089"/>
      </w:tblGrid>
      <w:tr w:rsidR="008236E7" w:rsidTr="00C51084">
        <w:trPr>
          <w:cantSplit/>
          <w:trHeight w:val="1955"/>
        </w:trPr>
        <w:tc>
          <w:tcPr>
            <w:tcW w:w="6545" w:type="dxa"/>
            <w:vMerge w:val="restart"/>
            <w:tcBorders>
              <w:right w:val="single" w:sz="4" w:space="0" w:color="auto"/>
            </w:tcBorders>
          </w:tcPr>
          <w:p w:rsidR="008236E7" w:rsidRPr="000E613D" w:rsidRDefault="008236E7" w:rsidP="00C51084">
            <w:pPr>
              <w:spacing w:before="480"/>
              <w:rPr>
                <w:rFonts w:ascii="Calibri" w:hAnsi="Calibri"/>
                <w:lang w:val="en-US" w:eastAsia="zh-CN"/>
              </w:rPr>
            </w:pPr>
            <w:r w:rsidRPr="000E613D">
              <w:rPr>
                <w:rFonts w:ascii="Calibri" w:hAnsi="Calibri"/>
                <w:lang w:eastAsia="zh-CN"/>
              </w:rPr>
              <w:t>顺致敬意！</w:t>
            </w:r>
          </w:p>
          <w:p w:rsidR="008236E7" w:rsidRPr="000E613D" w:rsidRDefault="008236E7" w:rsidP="00C51084">
            <w:pPr>
              <w:spacing w:before="0"/>
              <w:rPr>
                <w:rFonts w:ascii="Calibri" w:hAnsi="Calibri"/>
                <w:noProof/>
                <w:lang w:val="en-US" w:eastAsia="zh-CN"/>
              </w:rPr>
            </w:pPr>
          </w:p>
          <w:p w:rsidR="008236E7" w:rsidRPr="00E11F1C" w:rsidRDefault="008236E7" w:rsidP="00C51084">
            <w:pPr>
              <w:spacing w:before="0"/>
              <w:rPr>
                <w:rFonts w:ascii="STKaiti" w:eastAsia="STKaiti" w:hAnsi="STKaiti"/>
                <w:lang w:val="en-US" w:eastAsia="zh-CN"/>
              </w:rPr>
            </w:pPr>
            <w:bookmarkStart w:id="2" w:name="_GoBack"/>
            <w:r w:rsidRPr="00E11F1C">
              <w:rPr>
                <w:rFonts w:ascii="STKaiti" w:eastAsia="STKaiti" w:hAnsi="STKaiti" w:hint="eastAsia"/>
                <w:lang w:val="en-US" w:eastAsia="zh-CN"/>
              </w:rPr>
              <w:t>（原件已签）</w:t>
            </w:r>
          </w:p>
          <w:bookmarkEnd w:id="2"/>
          <w:p w:rsidR="008236E7" w:rsidRDefault="008236E7" w:rsidP="00C51084">
            <w:pPr>
              <w:spacing w:before="240"/>
              <w:rPr>
                <w:lang w:eastAsia="zh-CN"/>
              </w:rPr>
            </w:pPr>
            <w:r w:rsidRPr="000E613D">
              <w:rPr>
                <w:rFonts w:ascii="Calibri" w:hAnsi="Calibri"/>
                <w:lang w:eastAsia="zh-CN"/>
              </w:rPr>
              <w:t>电信标准化局主任</w:t>
            </w:r>
            <w:r w:rsidRPr="000E613D">
              <w:rPr>
                <w:rFonts w:ascii="Calibri" w:hAnsi="Calibri"/>
                <w:lang w:val="en-US" w:eastAsia="zh-CN"/>
              </w:rPr>
              <w:br/>
            </w:r>
            <w:r w:rsidRPr="000E613D">
              <w:rPr>
                <w:rFonts w:ascii="Calibri" w:hAnsi="Calibri"/>
                <w:lang w:val="en-US" w:eastAsia="zh-CN"/>
              </w:rPr>
              <w:t>李在摄</w:t>
            </w:r>
          </w:p>
        </w:tc>
        <w:tc>
          <w:tcPr>
            <w:tcW w:w="3089" w:type="dxa"/>
            <w:tcBorders>
              <w:top w:val="single" w:sz="4" w:space="0" w:color="auto"/>
              <w:left w:val="single" w:sz="4" w:space="0" w:color="auto"/>
              <w:right w:val="single" w:sz="4" w:space="0" w:color="auto"/>
            </w:tcBorders>
            <w:textDirection w:val="btLr"/>
            <w:vAlign w:val="center"/>
          </w:tcPr>
          <w:p w:rsidR="008236E7" w:rsidRDefault="008236E7" w:rsidP="00C51084">
            <w:pPr>
              <w:spacing w:before="0"/>
              <w:ind w:left="113" w:right="113"/>
              <w:jc w:val="center"/>
            </w:pPr>
            <w:r w:rsidRPr="003027B2">
              <w:rPr>
                <w:rFonts w:ascii="Calibri" w:hAnsi="Calibri" w:cs="Arial"/>
                <w:noProof/>
                <w:sz w:val="16"/>
                <w:szCs w:val="16"/>
                <w:lang w:val="en-US" w:eastAsia="zh-CN"/>
              </w:rPr>
              <w:drawing>
                <wp:anchor distT="0" distB="0" distL="114300" distR="114300" simplePos="0" relativeHeight="251659264" behindDoc="0" locked="0" layoutInCell="1" allowOverlap="1" wp14:anchorId="42609F74" wp14:editId="0FD20341">
                  <wp:simplePos x="0" y="0"/>
                  <wp:positionH relativeFrom="column">
                    <wp:posOffset>222250</wp:posOffset>
                  </wp:positionH>
                  <wp:positionV relativeFrom="paragraph">
                    <wp:posOffset>-1165860</wp:posOffset>
                  </wp:positionV>
                  <wp:extent cx="1113576" cy="1113576"/>
                  <wp:effectExtent l="0" t="0" r="0" b="0"/>
                  <wp:wrapSquare wrapText="bothSides"/>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TSBDOC\2017-2020\Working_methods\Handle_IDs\Handle-IDs_per_group\SG13\Unitag_QRCode_1487089325500.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698" r="9698"/>
                          <a:stretch/>
                        </pic:blipFill>
                        <pic:spPr bwMode="auto">
                          <a:xfrm>
                            <a:off x="0" y="0"/>
                            <a:ext cx="1113576" cy="1113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7B2">
              <w:rPr>
                <w:rFonts w:ascii="Calibri" w:hAnsi="Calibri" w:cs="Arial"/>
                <w:sz w:val="16"/>
                <w:szCs w:val="16"/>
                <w:lang w:eastAsia="zh-CN"/>
              </w:rPr>
              <w:t xml:space="preserve"> </w:t>
            </w:r>
            <w:r w:rsidRPr="003027B2">
              <w:rPr>
                <w:rFonts w:ascii="Calibri" w:hAnsi="Calibri" w:cs="Arial"/>
                <w:sz w:val="20"/>
                <w:lang w:eastAsia="zh-CN"/>
              </w:rPr>
              <w:t>ITU-T SG13</w:t>
            </w:r>
          </w:p>
        </w:tc>
      </w:tr>
      <w:tr w:rsidR="008236E7" w:rsidTr="00C51084">
        <w:trPr>
          <w:cantSplit/>
          <w:trHeight w:val="227"/>
        </w:trPr>
        <w:tc>
          <w:tcPr>
            <w:tcW w:w="6545" w:type="dxa"/>
            <w:vMerge/>
            <w:tcBorders>
              <w:right w:val="single" w:sz="4" w:space="0" w:color="auto"/>
            </w:tcBorders>
          </w:tcPr>
          <w:p w:rsidR="008236E7" w:rsidRPr="0024485F" w:rsidRDefault="008236E7" w:rsidP="00C51084">
            <w:pPr>
              <w:spacing w:before="480"/>
            </w:pPr>
          </w:p>
        </w:tc>
        <w:tc>
          <w:tcPr>
            <w:tcW w:w="3089" w:type="dxa"/>
            <w:tcBorders>
              <w:left w:val="single" w:sz="4" w:space="0" w:color="auto"/>
              <w:bottom w:val="single" w:sz="4" w:space="0" w:color="auto"/>
              <w:right w:val="single" w:sz="4" w:space="0" w:color="auto"/>
            </w:tcBorders>
            <w:vAlign w:val="center"/>
          </w:tcPr>
          <w:p w:rsidR="008236E7" w:rsidRPr="003027B2" w:rsidRDefault="008236E7" w:rsidP="00C51084">
            <w:pPr>
              <w:spacing w:before="0"/>
              <w:jc w:val="center"/>
              <w:rPr>
                <w:rFonts w:ascii="Calibri" w:hAnsi="Calibri" w:cs="Arial"/>
                <w:noProof/>
                <w:sz w:val="16"/>
                <w:szCs w:val="16"/>
                <w:lang w:eastAsia="zh-CN"/>
              </w:rPr>
            </w:pPr>
            <w:r w:rsidRPr="000E613D">
              <w:rPr>
                <w:rFonts w:ascii="Calibri" w:hAnsi="Calibri"/>
                <w:lang w:val="en-US" w:eastAsia="zh-CN"/>
              </w:rPr>
              <w:t>最新会议信息</w:t>
            </w:r>
          </w:p>
        </w:tc>
      </w:tr>
    </w:tbl>
    <w:p w:rsidR="008236E7" w:rsidRPr="00547F3B" w:rsidRDefault="008236E7" w:rsidP="008236E7">
      <w:pPr>
        <w:spacing w:before="240"/>
        <w:rPr>
          <w:highlight w:val="yellow"/>
        </w:rPr>
      </w:pPr>
      <w:r w:rsidRPr="000E613D">
        <w:rPr>
          <w:rFonts w:ascii="Calibri" w:hAnsi="Calibri"/>
          <w:b/>
          <w:szCs w:val="24"/>
          <w:lang w:val="fr-CH" w:eastAsia="zh-CN"/>
        </w:rPr>
        <w:t>附件</w:t>
      </w:r>
      <w:r w:rsidRPr="000E613D">
        <w:rPr>
          <w:rFonts w:ascii="Calibri" w:hAnsi="Calibri"/>
          <w:b/>
          <w:szCs w:val="24"/>
          <w:lang w:val="en-US" w:eastAsia="zh-CN"/>
        </w:rPr>
        <w:t>：</w:t>
      </w:r>
      <w:r w:rsidRPr="000E613D">
        <w:rPr>
          <w:rFonts w:ascii="Calibri" w:hAnsi="Calibri"/>
          <w:bCs/>
          <w:szCs w:val="24"/>
          <w:lang w:val="en-US" w:eastAsia="zh-CN"/>
        </w:rPr>
        <w:t>2</w:t>
      </w:r>
      <w:r w:rsidRPr="000E613D">
        <w:rPr>
          <w:rFonts w:ascii="Calibri" w:hAnsi="Calibri"/>
          <w:bCs/>
          <w:szCs w:val="24"/>
          <w:lang w:val="en-US" w:eastAsia="zh-CN"/>
        </w:rPr>
        <w:t>件</w:t>
      </w:r>
      <w:r w:rsidRPr="00547F3B">
        <w:rPr>
          <w:highlight w:val="yellow"/>
        </w:rPr>
        <w:br w:type="page"/>
      </w:r>
    </w:p>
    <w:p w:rsidR="008236E7" w:rsidRDefault="008236E7" w:rsidP="008236E7">
      <w:pPr>
        <w:spacing w:before="240"/>
        <w:ind w:right="-194"/>
        <w:jc w:val="center"/>
        <w:rPr>
          <w:b/>
          <w:bCs/>
          <w:sz w:val="28"/>
          <w:szCs w:val="28"/>
        </w:rPr>
      </w:pPr>
      <w:r w:rsidRPr="00580DD4">
        <w:rPr>
          <w:b/>
          <w:bCs/>
          <w:sz w:val="28"/>
          <w:szCs w:val="28"/>
        </w:rPr>
        <w:lastRenderedPageBreak/>
        <w:t xml:space="preserve">ANNEX </w:t>
      </w:r>
      <w:r>
        <w:rPr>
          <w:b/>
          <w:bCs/>
          <w:sz w:val="28"/>
          <w:szCs w:val="28"/>
        </w:rPr>
        <w:t>A</w:t>
      </w:r>
    </w:p>
    <w:p w:rsidR="008236E7" w:rsidRPr="00E3102C" w:rsidRDefault="008236E7" w:rsidP="008236E7">
      <w:pPr>
        <w:tabs>
          <w:tab w:val="left" w:pos="1418"/>
          <w:tab w:val="left" w:pos="1702"/>
          <w:tab w:val="left" w:pos="2160"/>
        </w:tabs>
        <w:spacing w:after="120"/>
        <w:ind w:right="91"/>
        <w:jc w:val="center"/>
        <w:rPr>
          <w:b/>
          <w:bCs/>
          <w:szCs w:val="24"/>
        </w:rPr>
      </w:pPr>
      <w:r w:rsidRPr="00E3102C">
        <w:rPr>
          <w:b/>
          <w:bCs/>
          <w:szCs w:val="24"/>
        </w:rPr>
        <w:t>WORKING METHODS AND FACILITIES</w:t>
      </w:r>
    </w:p>
    <w:p w:rsidR="008236E7" w:rsidRPr="00E3102C" w:rsidRDefault="008236E7" w:rsidP="008236E7">
      <w:pPr>
        <w:spacing w:after="120"/>
        <w:rPr>
          <w:b/>
          <w:bCs/>
          <w:sz w:val="22"/>
          <w:szCs w:val="22"/>
          <w:lang w:eastAsia="zh-CN"/>
        </w:rPr>
      </w:pPr>
      <w:r>
        <w:rPr>
          <w:b/>
          <w:bCs/>
          <w:sz w:val="22"/>
          <w:szCs w:val="22"/>
          <w:lang w:eastAsia="zh-CN"/>
        </w:rPr>
        <w:t>DOCUMENT SUBMISSION AND ACCESS</w:t>
      </w:r>
      <w:r w:rsidRPr="00AD5BDE">
        <w:rPr>
          <w:sz w:val="22"/>
        </w:rPr>
        <w:t>:</w:t>
      </w:r>
      <w:r>
        <w:rPr>
          <w:b/>
          <w:bCs/>
          <w:sz w:val="22"/>
          <w:szCs w:val="22"/>
          <w:lang w:eastAsia="zh-CN"/>
        </w:rPr>
        <w:t xml:space="preserve"> </w:t>
      </w:r>
      <w:r w:rsidRPr="00E3102C">
        <w:rPr>
          <w:sz w:val="22"/>
          <w:szCs w:val="22"/>
          <w:lang w:eastAsia="zh-CN"/>
        </w:rPr>
        <w:t xml:space="preserve">The meeting will be run paperless. </w:t>
      </w:r>
      <w:r>
        <w:rPr>
          <w:sz w:val="22"/>
          <w:szCs w:val="22"/>
          <w:lang w:eastAsia="zh-CN"/>
        </w:rPr>
        <w:t xml:space="preserve">Member Contributions should be submitted using </w:t>
      </w:r>
      <w:hyperlink r:id="rId16" w:history="1">
        <w:r w:rsidRPr="0020709B">
          <w:rPr>
            <w:rStyle w:val="Hyperlink"/>
            <w:sz w:val="22"/>
            <w:szCs w:val="22"/>
            <w:lang w:eastAsia="zh-CN"/>
          </w:rPr>
          <w:t>Direct Document Postin</w:t>
        </w:r>
        <w:r>
          <w:rPr>
            <w:rStyle w:val="Hyperlink"/>
            <w:sz w:val="22"/>
            <w:szCs w:val="22"/>
            <w:lang w:eastAsia="zh-CN"/>
          </w:rPr>
          <w:t>g</w:t>
        </w:r>
      </w:hyperlink>
      <w:r>
        <w:rPr>
          <w:sz w:val="22"/>
          <w:szCs w:val="22"/>
          <w:lang w:eastAsia="zh-CN"/>
        </w:rPr>
        <w:t xml:space="preserve">; draft TDs should be submitted by email to the study group secretariat using the </w:t>
      </w:r>
      <w:hyperlink r:id="rId17" w:history="1">
        <w:r w:rsidRPr="0020709B">
          <w:rPr>
            <w:rStyle w:val="Hyperlink"/>
            <w:sz w:val="22"/>
            <w:szCs w:val="22"/>
            <w:lang w:eastAsia="zh-CN"/>
          </w:rPr>
          <w:t>appropriate template</w:t>
        </w:r>
      </w:hyperlink>
      <w:r>
        <w:rPr>
          <w:sz w:val="22"/>
          <w:szCs w:val="22"/>
          <w:lang w:eastAsia="zh-CN"/>
        </w:rPr>
        <w:t xml:space="preserve">. </w:t>
      </w:r>
      <w:r w:rsidRPr="00E3102C">
        <w:rPr>
          <w:sz w:val="22"/>
          <w:szCs w:val="22"/>
          <w:lang w:eastAsia="zh-CN"/>
        </w:rPr>
        <w:t xml:space="preserve">Access to meeting documents </w:t>
      </w:r>
      <w:r>
        <w:rPr>
          <w:sz w:val="22"/>
          <w:szCs w:val="22"/>
          <w:lang w:eastAsia="zh-CN"/>
        </w:rPr>
        <w:t xml:space="preserve">is provided from the study </w:t>
      </w:r>
      <w:r w:rsidRPr="00E3102C">
        <w:rPr>
          <w:sz w:val="22"/>
          <w:szCs w:val="22"/>
          <w:lang w:eastAsia="zh-CN"/>
        </w:rPr>
        <w:t>group homepage</w:t>
      </w:r>
      <w:r>
        <w:rPr>
          <w:sz w:val="22"/>
          <w:szCs w:val="22"/>
          <w:lang w:eastAsia="zh-CN"/>
        </w:rPr>
        <w:t>, and is restricted to ITU-T Members/</w:t>
      </w:r>
      <w:hyperlink r:id="rId18" w:history="1">
        <w:r w:rsidRPr="00902D14">
          <w:rPr>
            <w:rStyle w:val="Hyperlink"/>
            <w:sz w:val="22"/>
            <w:szCs w:val="22"/>
            <w:lang w:eastAsia="zh-CN"/>
          </w:rPr>
          <w:t>TIES account holders</w:t>
        </w:r>
      </w:hyperlink>
      <w:r w:rsidRPr="00E3102C">
        <w:rPr>
          <w:sz w:val="22"/>
          <w:szCs w:val="22"/>
          <w:lang w:eastAsia="zh-CN"/>
        </w:rPr>
        <w:t xml:space="preserve">. </w:t>
      </w:r>
    </w:p>
    <w:p w:rsidR="008236E7" w:rsidRPr="00E3102C" w:rsidRDefault="008236E7" w:rsidP="008236E7">
      <w:pPr>
        <w:rPr>
          <w:sz w:val="22"/>
          <w:szCs w:val="22"/>
        </w:rPr>
      </w:pPr>
      <w:r w:rsidRPr="00E3102C">
        <w:rPr>
          <w:b/>
          <w:bCs/>
          <w:sz w:val="22"/>
          <w:szCs w:val="22"/>
        </w:rPr>
        <w:t>WIRELESS LAN</w:t>
      </w:r>
      <w:r w:rsidRPr="00E3102C">
        <w:rPr>
          <w:sz w:val="22"/>
          <w:szCs w:val="22"/>
        </w:rPr>
        <w:t xml:space="preserve"> facilities are available to delegates in all ITU meeting rooms</w:t>
      </w:r>
      <w:r>
        <w:rPr>
          <w:sz w:val="22"/>
          <w:szCs w:val="22"/>
        </w:rPr>
        <w:t xml:space="preserve"> (SSID: </w:t>
      </w:r>
      <w:r w:rsidR="0090419D" w:rsidRPr="0090419D">
        <w:rPr>
          <w:rFonts w:ascii="SimSun" w:hAnsi="SimSun"/>
          <w:sz w:val="22"/>
          <w:szCs w:val="22"/>
        </w:rPr>
        <w:t>“</w:t>
      </w:r>
      <w:proofErr w:type="spellStart"/>
      <w:r>
        <w:rPr>
          <w:sz w:val="22"/>
          <w:szCs w:val="22"/>
        </w:rPr>
        <w:t>ITUwifi</w:t>
      </w:r>
      <w:proofErr w:type="spellEnd"/>
      <w:r>
        <w:rPr>
          <w:sz w:val="22"/>
          <w:szCs w:val="22"/>
        </w:rPr>
        <w:t>”, Key: itu@GVA1211)</w:t>
      </w:r>
      <w:r w:rsidRPr="00E3102C">
        <w:rPr>
          <w:sz w:val="22"/>
          <w:szCs w:val="22"/>
        </w:rPr>
        <w:t xml:space="preserve">. Detailed information is available </w:t>
      </w:r>
      <w:r>
        <w:rPr>
          <w:sz w:val="22"/>
          <w:szCs w:val="22"/>
        </w:rPr>
        <w:t>on</w:t>
      </w:r>
      <w:r>
        <w:rPr>
          <w:sz w:val="22"/>
          <w:szCs w:val="22"/>
        </w:rPr>
        <w:noBreakHyphen/>
      </w:r>
      <w:r w:rsidRPr="00E3102C">
        <w:rPr>
          <w:sz w:val="22"/>
          <w:szCs w:val="22"/>
        </w:rPr>
        <w:t>site and on the ITU</w:t>
      </w:r>
      <w:r w:rsidRPr="00E3102C">
        <w:rPr>
          <w:sz w:val="22"/>
          <w:szCs w:val="22"/>
        </w:rPr>
        <w:noBreakHyphen/>
        <w:t>T website (</w:t>
      </w:r>
      <w:hyperlink r:id="rId19" w:history="1">
        <w:r w:rsidRPr="00E3102C">
          <w:rPr>
            <w:rStyle w:val="Hyperlink"/>
            <w:sz w:val="22"/>
            <w:szCs w:val="22"/>
          </w:rPr>
          <w:t>http://itu.int/ITU-T/edh/faqs-support.html</w:t>
        </w:r>
      </w:hyperlink>
      <w:r w:rsidRPr="00E3102C">
        <w:rPr>
          <w:sz w:val="22"/>
          <w:szCs w:val="22"/>
        </w:rPr>
        <w:t xml:space="preserve">). </w:t>
      </w:r>
    </w:p>
    <w:p w:rsidR="008236E7" w:rsidRPr="007A3B5D" w:rsidRDefault="008236E7" w:rsidP="008236E7">
      <w:pPr>
        <w:spacing w:after="120"/>
        <w:rPr>
          <w:sz w:val="22"/>
          <w:szCs w:val="22"/>
          <w:lang w:eastAsia="zh-CN"/>
        </w:rPr>
      </w:pPr>
      <w:r w:rsidRPr="00E3102C">
        <w:rPr>
          <w:b/>
          <w:bCs/>
          <w:sz w:val="22"/>
          <w:szCs w:val="22"/>
          <w:lang w:eastAsia="zh-CN"/>
        </w:rPr>
        <w:t>E-LOCKERS</w:t>
      </w:r>
      <w:r w:rsidRPr="00E3102C">
        <w:rPr>
          <w:sz w:val="22"/>
          <w:szCs w:val="22"/>
          <w:lang w:eastAsia="zh-CN"/>
        </w:rPr>
        <w:t xml:space="preserve"> are available for the duration of the meeting using</w:t>
      </w:r>
      <w:r>
        <w:rPr>
          <w:sz w:val="22"/>
          <w:szCs w:val="22"/>
          <w:lang w:eastAsia="zh-CN"/>
        </w:rPr>
        <w:t xml:space="preserve"> delegates’</w:t>
      </w:r>
      <w:r w:rsidRPr="00E3102C">
        <w:rPr>
          <w:sz w:val="22"/>
          <w:szCs w:val="22"/>
          <w:lang w:eastAsia="zh-CN"/>
        </w:rPr>
        <w:t xml:space="preserve"> ITU</w:t>
      </w:r>
      <w:r>
        <w:rPr>
          <w:sz w:val="22"/>
          <w:szCs w:val="22"/>
          <w:lang w:eastAsia="zh-CN"/>
        </w:rPr>
        <w:t>-T</w:t>
      </w:r>
      <w:r w:rsidRPr="00E3102C">
        <w:rPr>
          <w:sz w:val="22"/>
          <w:szCs w:val="22"/>
          <w:lang w:eastAsia="zh-CN"/>
        </w:rPr>
        <w:t xml:space="preserve"> </w:t>
      </w:r>
      <w:r>
        <w:rPr>
          <w:sz w:val="22"/>
          <w:szCs w:val="22"/>
          <w:lang w:eastAsia="zh-CN"/>
        </w:rPr>
        <w:t xml:space="preserve">RFID identity </w:t>
      </w:r>
      <w:r w:rsidRPr="00E3102C">
        <w:rPr>
          <w:sz w:val="22"/>
          <w:szCs w:val="22"/>
          <w:lang w:eastAsia="zh-CN"/>
        </w:rPr>
        <w:t>badge</w:t>
      </w:r>
      <w:r>
        <w:rPr>
          <w:sz w:val="22"/>
          <w:szCs w:val="22"/>
          <w:lang w:eastAsia="zh-CN"/>
        </w:rPr>
        <w:t>s</w:t>
      </w:r>
      <w:r w:rsidRPr="00E3102C">
        <w:rPr>
          <w:sz w:val="22"/>
          <w:szCs w:val="22"/>
          <w:lang w:eastAsia="zh-CN"/>
        </w:rPr>
        <w:t xml:space="preserve">. The </w:t>
      </w:r>
      <w:r>
        <w:rPr>
          <w:sz w:val="22"/>
          <w:szCs w:val="22"/>
          <w:lang w:eastAsia="zh-CN"/>
        </w:rPr>
        <w:t>e</w:t>
      </w:r>
      <w:r>
        <w:rPr>
          <w:sz w:val="22"/>
          <w:szCs w:val="22"/>
          <w:lang w:eastAsia="zh-CN"/>
        </w:rPr>
        <w:noBreakHyphen/>
      </w:r>
      <w:r w:rsidRPr="00E3102C">
        <w:rPr>
          <w:sz w:val="22"/>
          <w:szCs w:val="22"/>
          <w:lang w:eastAsia="zh-CN"/>
        </w:rPr>
        <w:t>lockers are</w:t>
      </w:r>
      <w:r w:rsidRPr="00E3102C" w:rsidDel="00A015F3">
        <w:rPr>
          <w:sz w:val="22"/>
          <w:szCs w:val="22"/>
          <w:lang w:eastAsia="zh-CN"/>
        </w:rPr>
        <w:t xml:space="preserve"> </w:t>
      </w:r>
      <w:r>
        <w:rPr>
          <w:sz w:val="22"/>
          <w:szCs w:val="22"/>
          <w:lang w:eastAsia="zh-CN"/>
        </w:rPr>
        <w:t>located immediately after</w:t>
      </w:r>
      <w:r w:rsidRPr="00E3102C">
        <w:rPr>
          <w:sz w:val="22"/>
          <w:szCs w:val="22"/>
          <w:lang w:eastAsia="zh-CN"/>
        </w:rPr>
        <w:t xml:space="preserve"> the registration area on the ground floor of the </w:t>
      </w:r>
      <w:hyperlink r:id="rId20" w:history="1">
        <w:proofErr w:type="spellStart"/>
        <w:r w:rsidRPr="005C580C">
          <w:rPr>
            <w:rStyle w:val="Hyperlink"/>
            <w:sz w:val="22"/>
            <w:szCs w:val="22"/>
            <w:lang w:eastAsia="zh-CN"/>
          </w:rPr>
          <w:t>Montbrillant</w:t>
        </w:r>
        <w:proofErr w:type="spellEnd"/>
        <w:r w:rsidRPr="005C580C">
          <w:rPr>
            <w:rStyle w:val="Hyperlink"/>
            <w:sz w:val="22"/>
            <w:szCs w:val="22"/>
            <w:lang w:eastAsia="zh-CN"/>
          </w:rPr>
          <w:t xml:space="preserve"> building</w:t>
        </w:r>
      </w:hyperlink>
      <w:r>
        <w:rPr>
          <w:sz w:val="22"/>
          <w:szCs w:val="22"/>
          <w:lang w:eastAsia="zh-CN"/>
        </w:rPr>
        <w:t>.</w:t>
      </w:r>
    </w:p>
    <w:p w:rsidR="008236E7" w:rsidRPr="00E3102C" w:rsidRDefault="008236E7" w:rsidP="008236E7">
      <w:pPr>
        <w:rPr>
          <w:sz w:val="22"/>
          <w:szCs w:val="22"/>
        </w:rPr>
      </w:pPr>
      <w:r>
        <w:rPr>
          <w:b/>
          <w:bCs/>
          <w:sz w:val="22"/>
          <w:szCs w:val="22"/>
        </w:rPr>
        <w:t>PRINTERS</w:t>
      </w:r>
      <w:r w:rsidRPr="007A3B5D">
        <w:rPr>
          <w:sz w:val="22"/>
          <w:szCs w:val="22"/>
        </w:rPr>
        <w:t xml:space="preserve"> are available in the delegates’ lounges and near all </w:t>
      </w:r>
      <w:hyperlink r:id="rId21" w:history="1">
        <w:r w:rsidRPr="005C580C">
          <w:rPr>
            <w:rStyle w:val="Hyperlink"/>
            <w:sz w:val="22"/>
            <w:szCs w:val="22"/>
          </w:rPr>
          <w:t>major meeting rooms</w:t>
        </w:r>
      </w:hyperlink>
      <w:r w:rsidRPr="007A3B5D">
        <w:rPr>
          <w:sz w:val="22"/>
          <w:szCs w:val="22"/>
        </w:rPr>
        <w:t xml:space="preserve">. To avoid the need to install drivers on </w:t>
      </w:r>
      <w:r>
        <w:rPr>
          <w:sz w:val="22"/>
          <w:szCs w:val="22"/>
        </w:rPr>
        <w:t>delegates’</w:t>
      </w:r>
      <w:r w:rsidRPr="007A3B5D">
        <w:rPr>
          <w:sz w:val="22"/>
          <w:szCs w:val="22"/>
        </w:rPr>
        <w:t xml:space="preserve"> computer, documents may be </w:t>
      </w:r>
      <w:r w:rsidR="0090419D" w:rsidRPr="0090419D">
        <w:rPr>
          <w:rFonts w:ascii="SimSun" w:hAnsi="SimSun"/>
          <w:sz w:val="22"/>
          <w:szCs w:val="22"/>
        </w:rPr>
        <w:t>“</w:t>
      </w:r>
      <w:r w:rsidRPr="007A3B5D">
        <w:rPr>
          <w:sz w:val="22"/>
          <w:szCs w:val="22"/>
        </w:rPr>
        <w:t>e</w:t>
      </w:r>
      <w:r w:rsidRPr="007A3B5D">
        <w:rPr>
          <w:sz w:val="22"/>
          <w:szCs w:val="22"/>
        </w:rPr>
        <w:noBreakHyphen/>
        <w:t>printed” by emailing them to the desired printer.</w:t>
      </w:r>
      <w:r>
        <w:rPr>
          <w:sz w:val="22"/>
          <w:szCs w:val="22"/>
        </w:rPr>
        <w:br/>
      </w:r>
      <w:r w:rsidRPr="007A3B5D">
        <w:rPr>
          <w:sz w:val="22"/>
          <w:szCs w:val="22"/>
        </w:rPr>
        <w:t>Details at:</w:t>
      </w:r>
      <w:r w:rsidRPr="00000FC7">
        <w:t xml:space="preserve"> </w:t>
      </w:r>
      <w:hyperlink r:id="rId22" w:history="1">
        <w:r w:rsidRPr="00DC185F">
          <w:rPr>
            <w:rStyle w:val="Hyperlink"/>
            <w:sz w:val="22"/>
            <w:szCs w:val="22"/>
          </w:rPr>
          <w:t>http://itu.int/go/e-print</w:t>
        </w:r>
      </w:hyperlink>
      <w:r>
        <w:rPr>
          <w:sz w:val="22"/>
          <w:szCs w:val="22"/>
        </w:rPr>
        <w:t>.</w:t>
      </w:r>
    </w:p>
    <w:p w:rsidR="008236E7" w:rsidRPr="00E3102C" w:rsidRDefault="008236E7" w:rsidP="008236E7">
      <w:pPr>
        <w:rPr>
          <w:sz w:val="22"/>
          <w:szCs w:val="22"/>
        </w:rPr>
      </w:pPr>
      <w:r w:rsidRPr="00E3102C">
        <w:rPr>
          <w:b/>
          <w:bCs/>
          <w:sz w:val="22"/>
          <w:szCs w:val="22"/>
        </w:rPr>
        <w:t>LOAN LAPTOPS</w:t>
      </w:r>
      <w:r>
        <w:rPr>
          <w:b/>
          <w:bCs/>
          <w:sz w:val="22"/>
          <w:szCs w:val="22"/>
        </w:rPr>
        <w:t xml:space="preserve"> </w:t>
      </w:r>
      <w:r w:rsidRPr="00CE218B">
        <w:rPr>
          <w:sz w:val="22"/>
          <w:szCs w:val="22"/>
        </w:rPr>
        <w:t>for delegates are available from t</w:t>
      </w:r>
      <w:r w:rsidRPr="00931726">
        <w:rPr>
          <w:sz w:val="22"/>
          <w:szCs w:val="22"/>
        </w:rPr>
        <w:t>he</w:t>
      </w:r>
      <w:r w:rsidRPr="00E3102C">
        <w:rPr>
          <w:sz w:val="22"/>
          <w:szCs w:val="22"/>
        </w:rPr>
        <w:t xml:space="preserve"> ITU Service Desk (</w:t>
      </w:r>
      <w:hyperlink r:id="rId23" w:history="1">
        <w:r w:rsidRPr="00E3102C">
          <w:rPr>
            <w:rStyle w:val="Hyperlink"/>
            <w:sz w:val="22"/>
            <w:szCs w:val="22"/>
          </w:rPr>
          <w:t>servicedesk@itu.int</w:t>
        </w:r>
      </w:hyperlink>
      <w:r w:rsidRPr="00E3102C">
        <w:rPr>
          <w:sz w:val="22"/>
          <w:szCs w:val="22"/>
        </w:rPr>
        <w:t>) on a first-come, first</w:t>
      </w:r>
      <w:r>
        <w:rPr>
          <w:sz w:val="22"/>
          <w:szCs w:val="22"/>
        </w:rPr>
        <w:noBreakHyphen/>
      </w:r>
      <w:r w:rsidRPr="00E3102C">
        <w:rPr>
          <w:sz w:val="22"/>
          <w:szCs w:val="22"/>
        </w:rPr>
        <w:t>served basis.</w:t>
      </w:r>
    </w:p>
    <w:p w:rsidR="008236E7" w:rsidRPr="00E3102C" w:rsidRDefault="008236E7" w:rsidP="008236E7">
      <w:pPr>
        <w:tabs>
          <w:tab w:val="clear" w:pos="794"/>
          <w:tab w:val="clear" w:pos="1191"/>
          <w:tab w:val="clear" w:pos="1588"/>
          <w:tab w:val="clear" w:pos="1985"/>
        </w:tabs>
        <w:spacing w:before="200" w:after="120"/>
        <w:ind w:right="91"/>
        <w:jc w:val="center"/>
        <w:rPr>
          <w:b/>
          <w:bCs/>
          <w:szCs w:val="24"/>
        </w:rPr>
      </w:pPr>
      <w:r>
        <w:rPr>
          <w:b/>
          <w:bCs/>
          <w:szCs w:val="24"/>
        </w:rPr>
        <w:t>PRE-REGISTRATION</w:t>
      </w:r>
    </w:p>
    <w:p w:rsidR="008236E7" w:rsidRPr="00C56E75" w:rsidRDefault="008236E7" w:rsidP="008236E7">
      <w:pPr>
        <w:pStyle w:val="Normalaftertitle"/>
        <w:spacing w:before="120"/>
        <w:rPr>
          <w:rFonts w:asciiTheme="minorHAnsi" w:hAnsiTheme="minorHAnsi"/>
          <w:b/>
          <w:bCs/>
          <w:sz w:val="22"/>
          <w:szCs w:val="22"/>
        </w:rPr>
      </w:pPr>
      <w:r w:rsidRPr="00C56E75">
        <w:rPr>
          <w:rFonts w:asciiTheme="minorHAnsi" w:hAnsiTheme="minorHAnsi"/>
          <w:b/>
          <w:bCs/>
          <w:sz w:val="22"/>
          <w:szCs w:val="22"/>
        </w:rPr>
        <w:t xml:space="preserve">PRE-REGISTRATION: </w:t>
      </w:r>
      <w:r w:rsidRPr="00C56E75">
        <w:rPr>
          <w:rFonts w:asciiTheme="minorHAnsi" w:hAnsiTheme="minorHAnsi"/>
          <w:sz w:val="22"/>
          <w:szCs w:val="22"/>
        </w:rPr>
        <w:t xml:space="preserve">Pre-registration is to be done </w:t>
      </w:r>
      <w:hyperlink r:id="rId24" w:history="1">
        <w:r w:rsidRPr="00C56E75">
          <w:rPr>
            <w:rStyle w:val="Hyperlink"/>
            <w:rFonts w:asciiTheme="minorHAnsi" w:hAnsiTheme="minorHAnsi"/>
            <w:sz w:val="22"/>
            <w:szCs w:val="22"/>
          </w:rPr>
          <w:t>online</w:t>
        </w:r>
      </w:hyperlink>
      <w:r w:rsidRPr="00C56E75">
        <w:rPr>
          <w:rFonts w:asciiTheme="minorHAnsi" w:hAnsiTheme="minorHAnsi"/>
          <w:sz w:val="22"/>
          <w:szCs w:val="22"/>
        </w:rPr>
        <w:t xml:space="preserve"> via the study group home page </w:t>
      </w:r>
      <w:r w:rsidRPr="00C56E75">
        <w:rPr>
          <w:rFonts w:asciiTheme="minorHAnsi" w:hAnsiTheme="minorHAnsi"/>
          <w:b/>
          <w:bCs/>
          <w:sz w:val="22"/>
          <w:szCs w:val="22"/>
        </w:rPr>
        <w:t>at least one month before the meeting</w:t>
      </w:r>
      <w:r w:rsidRPr="00C56E75">
        <w:rPr>
          <w:rFonts w:asciiTheme="minorHAnsi" w:hAnsiTheme="minorHAnsi"/>
          <w:sz w:val="22"/>
          <w:szCs w:val="22"/>
        </w:rPr>
        <w:t>. Additionally, and within the same deadline, focal points are requested to send by e-mail (</w:t>
      </w:r>
      <w:hyperlink r:id="rId25" w:history="1">
        <w:r w:rsidRPr="00C56E75">
          <w:rPr>
            <w:rStyle w:val="Hyperlink"/>
            <w:rFonts w:asciiTheme="minorHAnsi" w:hAnsiTheme="minorHAnsi"/>
            <w:sz w:val="22"/>
            <w:szCs w:val="22"/>
          </w:rPr>
          <w:t>tsbreg@itu.int</w:t>
        </w:r>
      </w:hyperlink>
      <w:r w:rsidRPr="00C56E75">
        <w:rPr>
          <w:rFonts w:asciiTheme="minorHAnsi" w:hAnsiTheme="minorHAnsi"/>
          <w:sz w:val="22"/>
          <w:szCs w:val="22"/>
        </w:rPr>
        <w:t xml:space="preserve">), letter or fax, the list of people who are authorized to represent their organization, indicating the names of the head and deputy head of delegation. </w:t>
      </w:r>
    </w:p>
    <w:p w:rsidR="008236E7" w:rsidRPr="00E3102C" w:rsidRDefault="008236E7" w:rsidP="008236E7">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rsidR="008236E7" w:rsidRPr="00C56E75" w:rsidRDefault="008236E7" w:rsidP="008236E7">
      <w:pPr>
        <w:pStyle w:val="Normalaftertitle"/>
        <w:spacing w:before="120"/>
        <w:rPr>
          <w:rFonts w:asciiTheme="minorHAnsi" w:hAnsiTheme="minorHAnsi"/>
          <w:b/>
          <w:bCs/>
          <w:sz w:val="22"/>
          <w:szCs w:val="22"/>
        </w:rPr>
      </w:pPr>
      <w:r w:rsidRPr="00C56E75">
        <w:rPr>
          <w:rFonts w:asciiTheme="minorHAnsi" w:hAnsiTheme="minorHAnsi"/>
          <w:b/>
          <w:bCs/>
          <w:sz w:val="22"/>
          <w:szCs w:val="22"/>
        </w:rPr>
        <w:t>VISITORS TO GENEVA</w:t>
      </w:r>
      <w:r w:rsidRPr="00C56E75">
        <w:rPr>
          <w:rFonts w:asciiTheme="minorHAnsi" w:hAnsiTheme="minorHAnsi"/>
          <w:sz w:val="22"/>
          <w:szCs w:val="22"/>
        </w:rPr>
        <w:t xml:space="preserve">: Practical information for delegates attending ITU meetings in Geneva can be found at: </w:t>
      </w:r>
      <w:hyperlink r:id="rId26" w:history="1">
        <w:r w:rsidRPr="00C56E75">
          <w:rPr>
            <w:rStyle w:val="Hyperlink"/>
            <w:rFonts w:asciiTheme="minorHAnsi" w:hAnsiTheme="minorHAnsi"/>
            <w:sz w:val="22"/>
            <w:szCs w:val="22"/>
          </w:rPr>
          <w:t>http://itu.int/en/delegates-corner</w:t>
        </w:r>
      </w:hyperlink>
      <w:r w:rsidRPr="00C56E75">
        <w:rPr>
          <w:rFonts w:asciiTheme="minorHAnsi" w:hAnsiTheme="minorHAnsi"/>
          <w:sz w:val="22"/>
          <w:szCs w:val="22"/>
        </w:rPr>
        <w:t>.</w:t>
      </w:r>
    </w:p>
    <w:p w:rsidR="008236E7" w:rsidRPr="00C56E75" w:rsidRDefault="008236E7" w:rsidP="008236E7">
      <w:pPr>
        <w:spacing w:after="120"/>
        <w:rPr>
          <w:rStyle w:val="Hyperlink"/>
          <w:sz w:val="22"/>
          <w:szCs w:val="22"/>
        </w:rPr>
      </w:pPr>
      <w:r w:rsidRPr="00C56E75">
        <w:rPr>
          <w:b/>
          <w:bCs/>
          <w:sz w:val="22"/>
          <w:szCs w:val="22"/>
        </w:rPr>
        <w:t>HOTEL DISCOUNTS</w:t>
      </w:r>
      <w:r w:rsidRPr="00C56E75">
        <w:rPr>
          <w:sz w:val="22"/>
          <w:szCs w:val="22"/>
        </w:rPr>
        <w:t xml:space="preserve">: A number of Geneva hotels offer preferential rates for delegates attending ITU meetings, and provide a card giving free access to Geneva’s public transport system. A list of participating hotels, and guidance on how to claim discounts, can be found at: </w:t>
      </w:r>
      <w:hyperlink r:id="rId27" w:history="1">
        <w:r w:rsidRPr="00C56E75">
          <w:rPr>
            <w:rStyle w:val="Hyperlink"/>
            <w:sz w:val="22"/>
            <w:szCs w:val="22"/>
          </w:rPr>
          <w:t>http://itu.int/travel/</w:t>
        </w:r>
      </w:hyperlink>
      <w:r w:rsidRPr="00C56E75">
        <w:rPr>
          <w:rStyle w:val="Hyperlink"/>
          <w:sz w:val="22"/>
          <w:szCs w:val="22"/>
        </w:rPr>
        <w:t xml:space="preserve">. </w:t>
      </w:r>
    </w:p>
    <w:p w:rsidR="008236E7" w:rsidRPr="00C56E75" w:rsidRDefault="008236E7" w:rsidP="008236E7">
      <w:pPr>
        <w:spacing w:before="60"/>
        <w:rPr>
          <w:sz w:val="22"/>
          <w:szCs w:val="22"/>
          <w:lang w:val="en-US"/>
        </w:rPr>
      </w:pPr>
      <w:r w:rsidRPr="00C56E75">
        <w:rPr>
          <w:b/>
          <w:bCs/>
          <w:sz w:val="22"/>
          <w:szCs w:val="22"/>
          <w:lang w:val="en-US"/>
        </w:rPr>
        <w:t>VISA SUPPORT</w:t>
      </w:r>
      <w:r w:rsidRPr="00C56E75">
        <w:rPr>
          <w:sz w:val="22"/>
          <w:szCs w:val="22"/>
          <w:lang w:val="en-US"/>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rsidR="008236E7" w:rsidRPr="00C56E75" w:rsidRDefault="008236E7" w:rsidP="008236E7">
      <w:pPr>
        <w:spacing w:before="60"/>
        <w:rPr>
          <w:sz w:val="22"/>
          <w:szCs w:val="22"/>
          <w:lang w:val="en-US"/>
        </w:rPr>
      </w:pPr>
      <w:r w:rsidRPr="00C56E75">
        <w:rPr>
          <w:sz w:val="22"/>
          <w:szCs w:val="22"/>
          <w:lang w:val="en-US"/>
        </w:rPr>
        <w:t xml:space="preserve">If problems are encountered, the Union can, at the official request of the administration or entity you represent, approach the competent Swiss authorities in order to facilitate delivery of the visa. Any such request must specify the name, function, date of birth, passport information, and registration confirmation for all applicants. Requests should be sent to TSB </w:t>
      </w:r>
      <w:r w:rsidRPr="00C56E75">
        <w:rPr>
          <w:b/>
          <w:bCs/>
          <w:sz w:val="22"/>
          <w:szCs w:val="22"/>
          <w:lang w:val="en-US"/>
        </w:rPr>
        <w:t>no later than one month before the meeting</w:t>
      </w:r>
      <w:r w:rsidRPr="00C56E75">
        <w:rPr>
          <w:sz w:val="22"/>
          <w:szCs w:val="22"/>
          <w:lang w:val="en-US"/>
        </w:rPr>
        <w:t xml:space="preserve"> by e-mail (</w:t>
      </w:r>
      <w:hyperlink r:id="rId28" w:history="1">
        <w:r w:rsidRPr="00C56E75">
          <w:rPr>
            <w:color w:val="0000FF"/>
            <w:sz w:val="22"/>
            <w:szCs w:val="22"/>
            <w:u w:val="single"/>
            <w:lang w:val="en-US"/>
          </w:rPr>
          <w:t>tsbreg@itu.int</w:t>
        </w:r>
      </w:hyperlink>
      <w:r w:rsidRPr="00C56E75">
        <w:rPr>
          <w:sz w:val="22"/>
          <w:szCs w:val="22"/>
          <w:lang w:val="en-US"/>
        </w:rPr>
        <w:t xml:space="preserve">) or fax (+41 22 730 5853), bearing the words </w:t>
      </w:r>
      <w:r w:rsidR="0090419D" w:rsidRPr="00C56E75">
        <w:rPr>
          <w:sz w:val="22"/>
          <w:szCs w:val="22"/>
          <w:lang w:val="en-US"/>
        </w:rPr>
        <w:t>“</w:t>
      </w:r>
      <w:r w:rsidRPr="00C56E75">
        <w:rPr>
          <w:b/>
          <w:bCs/>
          <w:sz w:val="22"/>
          <w:szCs w:val="22"/>
          <w:lang w:val="en-US"/>
        </w:rPr>
        <w:t>visa support</w:t>
      </w:r>
      <w:r w:rsidRPr="00C56E75">
        <w:rPr>
          <w:sz w:val="22"/>
          <w:szCs w:val="22"/>
          <w:lang w:val="en-US"/>
        </w:rPr>
        <w:t xml:space="preserve">”. A sample request can be found </w:t>
      </w:r>
      <w:hyperlink r:id="rId29" w:history="1">
        <w:r w:rsidRPr="00C56E75">
          <w:rPr>
            <w:color w:val="0000FF"/>
            <w:sz w:val="22"/>
            <w:szCs w:val="22"/>
            <w:u w:val="single"/>
            <w:lang w:val="en-US"/>
          </w:rPr>
          <w:t>here</w:t>
        </w:r>
      </w:hyperlink>
      <w:r w:rsidRPr="00C56E75">
        <w:rPr>
          <w:sz w:val="22"/>
          <w:szCs w:val="22"/>
          <w:lang w:val="en-US"/>
        </w:rPr>
        <w:t>.</w:t>
      </w:r>
    </w:p>
    <w:p w:rsidR="008236E7" w:rsidRPr="00C56E75" w:rsidRDefault="008236E7" w:rsidP="008236E7">
      <w:pPr>
        <w:spacing w:before="60"/>
        <w:rPr>
          <w:b/>
          <w:bCs/>
        </w:rPr>
      </w:pPr>
      <w:r w:rsidRPr="00C56E75">
        <w:rPr>
          <w:b/>
          <w:bCs/>
        </w:rPr>
        <w:br w:type="page"/>
      </w:r>
    </w:p>
    <w:p w:rsidR="008236E7" w:rsidRPr="00C56E75" w:rsidRDefault="008236E7" w:rsidP="008236E7">
      <w:pPr>
        <w:pStyle w:val="AnnexNo"/>
        <w:rPr>
          <w:rFonts w:asciiTheme="minorHAnsi" w:hAnsiTheme="minorHAnsi"/>
          <w:b/>
          <w:bCs/>
        </w:rPr>
      </w:pPr>
      <w:r w:rsidRPr="00C56E75">
        <w:rPr>
          <w:rFonts w:asciiTheme="minorHAnsi" w:hAnsiTheme="minorHAnsi"/>
          <w:b/>
        </w:rPr>
        <w:lastRenderedPageBreak/>
        <w:t>ANNEX B</w:t>
      </w:r>
    </w:p>
    <w:p w:rsidR="008236E7" w:rsidRPr="00C56E75" w:rsidRDefault="008236E7" w:rsidP="008236E7">
      <w:pPr>
        <w:pStyle w:val="AnnexNo"/>
        <w:spacing w:before="240"/>
        <w:rPr>
          <w:rFonts w:asciiTheme="minorHAnsi" w:hAnsiTheme="minorHAnsi"/>
        </w:rPr>
      </w:pPr>
      <w:r w:rsidRPr="00C56E75">
        <w:rPr>
          <w:rFonts w:asciiTheme="minorHAnsi" w:hAnsiTheme="minorHAnsi"/>
          <w:b/>
        </w:rPr>
        <w:t>Meeting of Working Parties 1/13, 2/13 and 3/13</w:t>
      </w:r>
      <w:r w:rsidRPr="00C56E75">
        <w:rPr>
          <w:rFonts w:asciiTheme="minorHAnsi" w:hAnsiTheme="minorHAnsi"/>
          <w:b/>
        </w:rPr>
        <w:br/>
        <w:t>Geneva, 28 June 2019</w:t>
      </w:r>
    </w:p>
    <w:p w:rsidR="008236E7" w:rsidRPr="00C56E75" w:rsidRDefault="008236E7" w:rsidP="008236E7">
      <w:pPr>
        <w:pStyle w:val="AnnexNo"/>
        <w:spacing w:before="240"/>
        <w:rPr>
          <w:rFonts w:asciiTheme="minorHAnsi" w:hAnsiTheme="minorHAnsi"/>
          <w:b/>
        </w:rPr>
      </w:pPr>
      <w:r w:rsidRPr="00C56E75">
        <w:rPr>
          <w:rFonts w:asciiTheme="minorHAnsi" w:hAnsiTheme="minorHAnsi"/>
          <w:b/>
        </w:rPr>
        <w:t>Draft agenda</w:t>
      </w:r>
    </w:p>
    <w:p w:rsidR="008236E7" w:rsidRPr="00C56E75" w:rsidRDefault="008236E7" w:rsidP="008236E7"/>
    <w:p w:rsidR="008236E7" w:rsidRPr="00C56E75" w:rsidRDefault="008236E7" w:rsidP="008236E7">
      <w:pPr>
        <w:pStyle w:val="enumlev1"/>
        <w:rPr>
          <w:rFonts w:asciiTheme="minorHAnsi" w:hAnsiTheme="minorHAnsi"/>
        </w:rPr>
      </w:pPr>
      <w:r w:rsidRPr="00C56E75">
        <w:rPr>
          <w:rFonts w:asciiTheme="minorHAnsi" w:hAnsiTheme="minorHAnsi"/>
        </w:rPr>
        <w:t>1</w:t>
      </w:r>
      <w:r w:rsidRPr="00C56E75">
        <w:rPr>
          <w:rFonts w:asciiTheme="minorHAnsi" w:hAnsiTheme="minorHAnsi"/>
        </w:rPr>
        <w:tab/>
        <w:t>Opening remarks and welcome</w:t>
      </w:r>
    </w:p>
    <w:p w:rsidR="008236E7" w:rsidRPr="00C56E75" w:rsidRDefault="008236E7" w:rsidP="008236E7">
      <w:pPr>
        <w:pStyle w:val="enumlev1"/>
        <w:rPr>
          <w:rFonts w:asciiTheme="minorHAnsi" w:hAnsiTheme="minorHAnsi"/>
        </w:rPr>
      </w:pPr>
      <w:r w:rsidRPr="00C56E75">
        <w:rPr>
          <w:rFonts w:asciiTheme="minorHAnsi" w:hAnsiTheme="minorHAnsi"/>
        </w:rPr>
        <w:t>2</w:t>
      </w:r>
      <w:r w:rsidRPr="00C56E75">
        <w:rPr>
          <w:rFonts w:asciiTheme="minorHAnsi" w:hAnsiTheme="minorHAnsi"/>
        </w:rPr>
        <w:tab/>
        <w:t>Approval of the agenda for the plenary meetings of Working Parties 1, 2 and 3/13</w:t>
      </w:r>
    </w:p>
    <w:p w:rsidR="008236E7" w:rsidRPr="00C56E75" w:rsidRDefault="008236E7" w:rsidP="008236E7">
      <w:pPr>
        <w:pStyle w:val="enumlev1"/>
        <w:rPr>
          <w:rFonts w:asciiTheme="minorHAnsi" w:hAnsiTheme="minorHAnsi"/>
        </w:rPr>
      </w:pPr>
      <w:r w:rsidRPr="00C56E75">
        <w:rPr>
          <w:rFonts w:asciiTheme="minorHAnsi" w:hAnsiTheme="minorHAnsi"/>
        </w:rPr>
        <w:t>3</w:t>
      </w:r>
      <w:r w:rsidRPr="00C56E75">
        <w:rPr>
          <w:rFonts w:asciiTheme="minorHAnsi" w:hAnsiTheme="minorHAnsi"/>
        </w:rPr>
        <w:tab/>
        <w:t xml:space="preserve">Review the results of Rapporteur Group meetings </w:t>
      </w:r>
    </w:p>
    <w:p w:rsidR="008236E7" w:rsidRPr="00C56E75" w:rsidRDefault="008236E7" w:rsidP="008236E7">
      <w:pPr>
        <w:pStyle w:val="enumlev1"/>
        <w:rPr>
          <w:rFonts w:asciiTheme="minorHAnsi" w:hAnsiTheme="minorHAnsi"/>
        </w:rPr>
      </w:pPr>
      <w:r w:rsidRPr="00C56E75">
        <w:rPr>
          <w:rFonts w:asciiTheme="minorHAnsi" w:hAnsiTheme="minorHAnsi"/>
        </w:rPr>
        <w:t>4</w:t>
      </w:r>
      <w:r w:rsidRPr="00C56E75">
        <w:rPr>
          <w:rFonts w:asciiTheme="minorHAnsi" w:hAnsiTheme="minorHAnsi"/>
        </w:rPr>
        <w:tab/>
        <w:t>Consent of draft Recommendations</w:t>
      </w:r>
    </w:p>
    <w:p w:rsidR="008236E7" w:rsidRPr="00C56E75" w:rsidRDefault="008236E7" w:rsidP="008236E7">
      <w:pPr>
        <w:pStyle w:val="enumlev1"/>
        <w:rPr>
          <w:rFonts w:asciiTheme="minorHAnsi" w:hAnsiTheme="minorHAnsi"/>
        </w:rPr>
      </w:pPr>
      <w:r w:rsidRPr="00C56E75">
        <w:rPr>
          <w:rFonts w:asciiTheme="minorHAnsi" w:hAnsiTheme="minorHAnsi"/>
        </w:rPr>
        <w:t>5</w:t>
      </w:r>
      <w:r w:rsidRPr="00C56E75">
        <w:rPr>
          <w:rFonts w:asciiTheme="minorHAnsi" w:hAnsiTheme="minorHAnsi"/>
        </w:rPr>
        <w:tab/>
        <w:t xml:space="preserve">Agreement on new work items </w:t>
      </w:r>
    </w:p>
    <w:p w:rsidR="008236E7" w:rsidRPr="00C56E75" w:rsidRDefault="008236E7" w:rsidP="008236E7">
      <w:pPr>
        <w:pStyle w:val="enumlev1"/>
        <w:rPr>
          <w:rFonts w:asciiTheme="minorHAnsi" w:hAnsiTheme="minorHAnsi"/>
        </w:rPr>
      </w:pPr>
      <w:r w:rsidRPr="00C56E75">
        <w:rPr>
          <w:rFonts w:asciiTheme="minorHAnsi" w:hAnsiTheme="minorHAnsi"/>
        </w:rPr>
        <w:t>6</w:t>
      </w:r>
      <w:r w:rsidRPr="00C56E75">
        <w:rPr>
          <w:rFonts w:asciiTheme="minorHAnsi" w:hAnsiTheme="minorHAnsi"/>
        </w:rPr>
        <w:tab/>
        <w:t>Approval of Outgoing Liaison Statements</w:t>
      </w:r>
    </w:p>
    <w:p w:rsidR="008236E7" w:rsidRPr="00C56E75" w:rsidRDefault="008236E7" w:rsidP="008236E7">
      <w:pPr>
        <w:pStyle w:val="enumlev1"/>
        <w:rPr>
          <w:rFonts w:asciiTheme="minorHAnsi" w:hAnsiTheme="minorHAnsi"/>
        </w:rPr>
      </w:pPr>
      <w:r w:rsidRPr="00C56E75">
        <w:rPr>
          <w:rFonts w:asciiTheme="minorHAnsi" w:hAnsiTheme="minorHAnsi"/>
        </w:rPr>
        <w:t>7</w:t>
      </w:r>
      <w:r w:rsidRPr="00C56E75">
        <w:rPr>
          <w:rFonts w:asciiTheme="minorHAnsi" w:hAnsiTheme="minorHAnsi"/>
        </w:rPr>
        <w:tab/>
        <w:t>Agreement on future activities</w:t>
      </w:r>
    </w:p>
    <w:p w:rsidR="008236E7" w:rsidRPr="00C56E75" w:rsidRDefault="008236E7" w:rsidP="008236E7">
      <w:pPr>
        <w:pStyle w:val="enumlev1"/>
        <w:rPr>
          <w:rFonts w:asciiTheme="minorHAnsi" w:hAnsiTheme="minorHAnsi"/>
        </w:rPr>
      </w:pPr>
      <w:r w:rsidRPr="00C56E75">
        <w:rPr>
          <w:rFonts w:asciiTheme="minorHAnsi" w:hAnsiTheme="minorHAnsi"/>
        </w:rPr>
        <w:t>8</w:t>
      </w:r>
      <w:r w:rsidRPr="00C56E75">
        <w:rPr>
          <w:rFonts w:asciiTheme="minorHAnsi" w:hAnsiTheme="minorHAnsi"/>
        </w:rPr>
        <w:tab/>
        <w:t>Miscellaneous</w:t>
      </w:r>
    </w:p>
    <w:p w:rsidR="008236E7" w:rsidRDefault="008236E7" w:rsidP="008236E7">
      <w:pPr>
        <w:pStyle w:val="Reasons"/>
      </w:pPr>
      <w:r w:rsidRPr="00C56E75">
        <w:t>9</w:t>
      </w:r>
      <w:r w:rsidRPr="00C56E75">
        <w:tab/>
        <w:t>Closure of the meeting</w:t>
      </w:r>
      <w:r w:rsidRPr="00C56E75">
        <w:br/>
      </w:r>
    </w:p>
    <w:p w:rsidR="00720F32" w:rsidRPr="00CC5E22" w:rsidRDefault="008236E7" w:rsidP="00CC5E22">
      <w:pPr>
        <w:jc w:val="center"/>
      </w:pPr>
      <w:r>
        <w:t>______________</w:t>
      </w:r>
    </w:p>
    <w:sectPr w:rsidR="00720F32" w:rsidRPr="00CC5E22">
      <w:headerReference w:type="default" r:id="rId30"/>
      <w:footerReference w:type="first" r:id="rId3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E7" w:rsidRDefault="008236E7">
      <w:r>
        <w:separator/>
      </w:r>
    </w:p>
  </w:endnote>
  <w:endnote w:type="continuationSeparator" w:id="0">
    <w:p w:rsidR="008236E7" w:rsidRDefault="0082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4" w:rsidRPr="002D2024" w:rsidRDefault="002D2024" w:rsidP="00124B7E">
    <w:pPr>
      <w:overflowPunct/>
      <w:autoSpaceDE/>
      <w:autoSpaceDN/>
      <w:adjustRightInd/>
      <w:spacing w:before="40"/>
      <w:ind w:left="-397" w:right="-397"/>
      <w:jc w:val="center"/>
      <w:textAlignment w:val="auto"/>
      <w:rPr>
        <w:rFonts w:ascii="Calibri" w:eastAsia="Times New Roman" w:hAnsi="Calibri"/>
        <w:sz w:val="16"/>
      </w:rPr>
    </w:pPr>
    <w:r w:rsidRPr="002D2024">
      <w:rPr>
        <w:rFonts w:ascii="Calibri" w:eastAsia="Times New Roman" w:hAnsi="Calibri"/>
        <w:sz w:val="18"/>
        <w:szCs w:val="18"/>
        <w:lang w:val="fr-CH"/>
      </w:rPr>
      <w:t xml:space="preserve">International </w:t>
    </w:r>
    <w:proofErr w:type="spellStart"/>
    <w:r w:rsidRPr="002D2024">
      <w:rPr>
        <w:rFonts w:ascii="Calibri" w:eastAsia="Times New Roman" w:hAnsi="Calibri"/>
        <w:sz w:val="18"/>
        <w:szCs w:val="18"/>
        <w:lang w:val="fr-CH"/>
      </w:rPr>
      <w:t>Telecommunication</w:t>
    </w:r>
    <w:proofErr w:type="spellEnd"/>
    <w:r w:rsidRPr="002D2024">
      <w:rPr>
        <w:rFonts w:ascii="Calibri" w:eastAsia="Times New Roman" w:hAnsi="Calibri"/>
        <w:sz w:val="18"/>
        <w:szCs w:val="18"/>
        <w:lang w:val="fr-CH"/>
      </w:rPr>
      <w:t xml:space="preserve"> Union • Place des Nations • CH</w:t>
    </w:r>
    <w:r w:rsidRPr="002D2024">
      <w:rPr>
        <w:rFonts w:ascii="Calibri" w:eastAsia="Times New Roman" w:hAnsi="Calibri"/>
        <w:sz w:val="18"/>
        <w:szCs w:val="18"/>
        <w:lang w:val="fr-CH"/>
      </w:rPr>
      <w:noBreakHyphen/>
      <w:t xml:space="preserve">1211 Geneva 20 • Switzerland </w:t>
    </w:r>
    <w:r w:rsidRPr="002D2024">
      <w:rPr>
        <w:rFonts w:ascii="Calibri" w:eastAsia="Times New Roman" w:hAnsi="Calibri"/>
        <w:sz w:val="18"/>
        <w:szCs w:val="18"/>
        <w:lang w:val="fr-CH"/>
      </w:rPr>
      <w:br/>
      <w:t xml:space="preserve">Tel: +41 22 730 5111 • Fax: +41 22 733 7256 • E-mail: </w:t>
    </w:r>
    <w:hyperlink r:id="rId1" w:history="1">
      <w:r w:rsidRPr="002D2024">
        <w:rPr>
          <w:rFonts w:ascii="Calibri" w:eastAsia="Times New Roman" w:hAnsi="Calibri"/>
          <w:color w:val="0000FF"/>
          <w:sz w:val="18"/>
          <w:szCs w:val="18"/>
          <w:u w:val="single"/>
          <w:lang w:val="fr-CH"/>
        </w:rPr>
        <w:t>itumail@itu.int</w:t>
      </w:r>
    </w:hyperlink>
    <w:r w:rsidRPr="002D2024">
      <w:rPr>
        <w:rFonts w:ascii="Calibri" w:eastAsia="Times New Roman" w:hAnsi="Calibri"/>
        <w:sz w:val="18"/>
        <w:szCs w:val="18"/>
        <w:lang w:val="fr-CH"/>
      </w:rPr>
      <w:t xml:space="preserve"> • </w:t>
    </w:r>
    <w:hyperlink r:id="rId2" w:history="1">
      <w:r w:rsidRPr="002D2024">
        <w:rPr>
          <w:rFonts w:ascii="Calibri" w:eastAsia="Times New Roman" w:hAnsi="Calibri"/>
          <w:color w:val="0000FF"/>
          <w:sz w:val="18"/>
          <w:szCs w:val="18"/>
          <w:u w:val="single"/>
          <w:lang w:val="fr-CH"/>
        </w:rPr>
        <w:t>www.itu.int</w:t>
      </w:r>
    </w:hyperlink>
    <w:r w:rsidRPr="002D2024">
      <w:rPr>
        <w:rFonts w:ascii="Calibri" w:eastAsia="Times New Roman" w:hAnsi="Calibr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E7" w:rsidRDefault="008236E7">
      <w:r>
        <w:separator/>
      </w:r>
    </w:p>
  </w:footnote>
  <w:footnote w:type="continuationSeparator" w:id="0">
    <w:p w:rsidR="008236E7" w:rsidRDefault="00823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Default="002D2024" w:rsidP="00590119">
    <w:pPr>
      <w:pStyle w:val="Header"/>
      <w:rPr>
        <w:sz w:val="18"/>
        <w:szCs w:val="16"/>
        <w:lang w:eastAsia="zh-CN"/>
      </w:rPr>
    </w:pPr>
    <w:r w:rsidRPr="002D2024">
      <w:rPr>
        <w:sz w:val="18"/>
        <w:szCs w:val="16"/>
        <w:lang w:eastAsia="zh-CN"/>
      </w:rPr>
      <w:t xml:space="preserve">- </w:t>
    </w:r>
    <w:r w:rsidR="00841612" w:rsidRPr="002D2024">
      <w:rPr>
        <w:sz w:val="18"/>
        <w:szCs w:val="16"/>
      </w:rPr>
      <w:fldChar w:fldCharType="begin"/>
    </w:r>
    <w:r w:rsidR="00841612" w:rsidRPr="002D2024">
      <w:rPr>
        <w:sz w:val="18"/>
        <w:szCs w:val="16"/>
        <w:lang w:eastAsia="zh-CN"/>
      </w:rPr>
      <w:instrText>PAGE</w:instrText>
    </w:r>
    <w:r w:rsidR="00841612" w:rsidRPr="002D2024">
      <w:rPr>
        <w:sz w:val="18"/>
        <w:szCs w:val="16"/>
      </w:rPr>
      <w:fldChar w:fldCharType="separate"/>
    </w:r>
    <w:r w:rsidR="00A94B65">
      <w:rPr>
        <w:noProof/>
        <w:sz w:val="18"/>
        <w:szCs w:val="16"/>
      </w:rPr>
      <w:t>4</w:t>
    </w:r>
    <w:r w:rsidR="00841612" w:rsidRPr="002D2024">
      <w:rPr>
        <w:sz w:val="18"/>
        <w:szCs w:val="16"/>
      </w:rPr>
      <w:fldChar w:fldCharType="end"/>
    </w:r>
    <w:r w:rsidRPr="002D2024">
      <w:rPr>
        <w:sz w:val="18"/>
        <w:szCs w:val="16"/>
        <w:lang w:eastAsia="zh-CN"/>
      </w:rPr>
      <w:t xml:space="preserve"> -</w:t>
    </w:r>
  </w:p>
  <w:p w:rsidR="00CC5E22" w:rsidRPr="00CC5E22" w:rsidRDefault="00CC5E22" w:rsidP="00590119">
    <w:pPr>
      <w:pStyle w:val="Header"/>
      <w:rPr>
        <w:sz w:val="18"/>
        <w:szCs w:val="18"/>
        <w:lang w:eastAsia="zh-CN"/>
      </w:rPr>
    </w:pPr>
    <w:r w:rsidRPr="00CC5E22">
      <w:rPr>
        <w:rFonts w:ascii="Calibri" w:hAnsi="Calibri"/>
        <w:iCs/>
        <w:sz w:val="18"/>
        <w:szCs w:val="18"/>
        <w:lang w:eastAsia="zh-CN"/>
      </w:rPr>
      <w:t>电信标准化局第</w:t>
    </w:r>
    <w:r w:rsidRPr="00CC5E22">
      <w:rPr>
        <w:rFonts w:ascii="Calibri" w:hAnsi="Calibri"/>
        <w:iCs/>
        <w:sz w:val="18"/>
        <w:szCs w:val="18"/>
        <w:lang w:eastAsia="zh-CN"/>
      </w:rPr>
      <w:t>8/13</w:t>
    </w:r>
    <w:r w:rsidRPr="00CC5E22">
      <w:rPr>
        <w:rFonts w:ascii="Calibri" w:hAnsi="Calibri"/>
        <w:iCs/>
        <w:sz w:val="18"/>
        <w:szCs w:val="18"/>
        <w:lang w:eastAsia="zh-CN"/>
      </w:rPr>
      <w:t>号集体函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23AF0"/>
    <w:multiLevelType w:val="hybridMultilevel"/>
    <w:tmpl w:val="81E82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8014EF"/>
    <w:multiLevelType w:val="hybridMultilevel"/>
    <w:tmpl w:val="5D3E9E12"/>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71B912B4"/>
    <w:multiLevelType w:val="multilevel"/>
    <w:tmpl w:val="5E4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E7"/>
    <w:rsid w:val="00027EE3"/>
    <w:rsid w:val="00081BA5"/>
    <w:rsid w:val="00090E72"/>
    <w:rsid w:val="00094C0B"/>
    <w:rsid w:val="000A2484"/>
    <w:rsid w:val="00117471"/>
    <w:rsid w:val="00124B7E"/>
    <w:rsid w:val="00146092"/>
    <w:rsid w:val="00160A43"/>
    <w:rsid w:val="00191798"/>
    <w:rsid w:val="001D6E70"/>
    <w:rsid w:val="00234A9B"/>
    <w:rsid w:val="00282732"/>
    <w:rsid w:val="00284869"/>
    <w:rsid w:val="002D2024"/>
    <w:rsid w:val="002E05E3"/>
    <w:rsid w:val="002F59BB"/>
    <w:rsid w:val="00303A2A"/>
    <w:rsid w:val="003064AD"/>
    <w:rsid w:val="00334A24"/>
    <w:rsid w:val="0035674D"/>
    <w:rsid w:val="0038630E"/>
    <w:rsid w:val="003F1CCA"/>
    <w:rsid w:val="00464015"/>
    <w:rsid w:val="00486359"/>
    <w:rsid w:val="005209E5"/>
    <w:rsid w:val="00590119"/>
    <w:rsid w:val="005C26FD"/>
    <w:rsid w:val="00624E27"/>
    <w:rsid w:val="00627AE8"/>
    <w:rsid w:val="0063445E"/>
    <w:rsid w:val="006B463C"/>
    <w:rsid w:val="006D22B1"/>
    <w:rsid w:val="006D42C6"/>
    <w:rsid w:val="00720F32"/>
    <w:rsid w:val="007568DA"/>
    <w:rsid w:val="007B645F"/>
    <w:rsid w:val="008236E7"/>
    <w:rsid w:val="00841612"/>
    <w:rsid w:val="0084436D"/>
    <w:rsid w:val="008B2BDA"/>
    <w:rsid w:val="0090419D"/>
    <w:rsid w:val="009128F1"/>
    <w:rsid w:val="009424FC"/>
    <w:rsid w:val="00956D38"/>
    <w:rsid w:val="009727EA"/>
    <w:rsid w:val="00974486"/>
    <w:rsid w:val="009C2FF6"/>
    <w:rsid w:val="00A1090D"/>
    <w:rsid w:val="00A16AB0"/>
    <w:rsid w:val="00A55D76"/>
    <w:rsid w:val="00A94B65"/>
    <w:rsid w:val="00AA3151"/>
    <w:rsid w:val="00B01F79"/>
    <w:rsid w:val="00B56B75"/>
    <w:rsid w:val="00BA6EEB"/>
    <w:rsid w:val="00BB5392"/>
    <w:rsid w:val="00BC7AEE"/>
    <w:rsid w:val="00BE339D"/>
    <w:rsid w:val="00C03E87"/>
    <w:rsid w:val="00C56E75"/>
    <w:rsid w:val="00C6016A"/>
    <w:rsid w:val="00C7008A"/>
    <w:rsid w:val="00C916ED"/>
    <w:rsid w:val="00CC50C4"/>
    <w:rsid w:val="00CC5E22"/>
    <w:rsid w:val="00D16F47"/>
    <w:rsid w:val="00D2501B"/>
    <w:rsid w:val="00D34F86"/>
    <w:rsid w:val="00E35907"/>
    <w:rsid w:val="00E41E39"/>
    <w:rsid w:val="00E47AFF"/>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6FA19A-DF0A-4F51-9DC0-32EF9EF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3">
    <w:name w:val="heading 3"/>
    <w:basedOn w:val="Normal"/>
    <w:next w:val="Normal"/>
    <w:link w:val="Heading3Char"/>
    <w:semiHidden/>
    <w:unhideWhenUsed/>
    <w:qFormat/>
    <w:rsid w:val="008236E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link w:val="ListParagraphChar"/>
    <w:uiPriority w:val="34"/>
    <w:qFormat/>
    <w:rsid w:val="008236E7"/>
    <w:pPr>
      <w:overflowPunct/>
      <w:autoSpaceDE/>
      <w:autoSpaceDN/>
      <w:adjustRightInd/>
      <w:ind w:left="720"/>
      <w:contextualSpacing/>
      <w:textAlignment w:val="auto"/>
    </w:pPr>
    <w:rPr>
      <w:rFonts w:ascii="Times New Roman" w:hAnsi="Times New Roman"/>
    </w:rPr>
  </w:style>
  <w:style w:type="character" w:customStyle="1" w:styleId="ListParagraphChar">
    <w:name w:val="List Paragraph Char"/>
    <w:basedOn w:val="DefaultParagraphFont"/>
    <w:link w:val="ListParagraph"/>
    <w:uiPriority w:val="34"/>
    <w:locked/>
    <w:rsid w:val="008236E7"/>
    <w:rPr>
      <w:sz w:val="24"/>
      <w:lang w:val="en-GB" w:eastAsia="en-US"/>
    </w:rPr>
  </w:style>
  <w:style w:type="paragraph" w:customStyle="1" w:styleId="TableText">
    <w:name w:val="Table_Text"/>
    <w:basedOn w:val="Normal"/>
    <w:rsid w:val="008236E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enumlev1">
    <w:name w:val="enumlev1"/>
    <w:basedOn w:val="Normal"/>
    <w:rsid w:val="008236E7"/>
    <w:pPr>
      <w:overflowPunct/>
      <w:autoSpaceDE/>
      <w:autoSpaceDN/>
      <w:adjustRightInd/>
      <w:spacing w:before="80"/>
      <w:ind w:left="794" w:hanging="794"/>
      <w:textAlignment w:val="auto"/>
    </w:pPr>
    <w:rPr>
      <w:rFonts w:ascii="Times New Roman" w:hAnsi="Times New Roman"/>
    </w:rPr>
  </w:style>
  <w:style w:type="paragraph" w:customStyle="1" w:styleId="Normalaftertitle">
    <w:name w:val="Normal after title"/>
    <w:basedOn w:val="Normal"/>
    <w:next w:val="Normal"/>
    <w:rsid w:val="008236E7"/>
    <w:pPr>
      <w:overflowPunct/>
      <w:autoSpaceDE/>
      <w:autoSpaceDN/>
      <w:adjustRightInd/>
      <w:spacing w:before="320"/>
      <w:textAlignment w:val="auto"/>
    </w:pPr>
    <w:rPr>
      <w:rFonts w:ascii="Times New Roman" w:hAnsi="Times New Roman"/>
    </w:rPr>
  </w:style>
  <w:style w:type="paragraph" w:customStyle="1" w:styleId="headingb">
    <w:name w:val="heading_b"/>
    <w:basedOn w:val="Heading3"/>
    <w:next w:val="Normal"/>
    <w:rsid w:val="008236E7"/>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Times New Roman" w:eastAsia="SimSun" w:hAnsi="Times New Roman" w:cs="Times New Roman"/>
      <w:b/>
      <w:color w:val="auto"/>
      <w:szCs w:val="20"/>
    </w:rPr>
  </w:style>
  <w:style w:type="paragraph" w:customStyle="1" w:styleId="AnnexNo">
    <w:name w:val="Annex_No"/>
    <w:basedOn w:val="Normal"/>
    <w:next w:val="Normal"/>
    <w:rsid w:val="008236E7"/>
    <w:pPr>
      <w:keepNext/>
      <w:keepLines/>
      <w:spacing w:before="480" w:after="80"/>
      <w:jc w:val="center"/>
    </w:pPr>
    <w:rPr>
      <w:rFonts w:ascii="Times New Roman" w:hAnsi="Times New Roman"/>
      <w:caps/>
      <w:sz w:val="28"/>
    </w:rPr>
  </w:style>
  <w:style w:type="paragraph" w:customStyle="1" w:styleId="Reasons">
    <w:name w:val="Reasons"/>
    <w:basedOn w:val="Normal"/>
    <w:qFormat/>
    <w:rsid w:val="008236E7"/>
    <w:pPr>
      <w:spacing w:before="100"/>
    </w:pPr>
    <w:rPr>
      <w:rFonts w:eastAsia="Times New Roman"/>
      <w:sz w:val="22"/>
    </w:rPr>
  </w:style>
  <w:style w:type="character" w:customStyle="1" w:styleId="Heading3Char">
    <w:name w:val="Heading 3 Char"/>
    <w:basedOn w:val="DefaultParagraphFont"/>
    <w:link w:val="Heading3"/>
    <w:semiHidden/>
    <w:rsid w:val="008236E7"/>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yperlink" Target="http://itu.int/en/ITU-T/info/Documents/Visa-support-letter_MODEL.pdf" TargetMode="External"/><Relationship Id="rId18" Type="http://schemas.openxmlformats.org/officeDocument/2006/relationships/hyperlink" Target="http://www.itu.int/TIES/" TargetMode="External"/><Relationship Id="rId26" Type="http://schemas.openxmlformats.org/officeDocument/2006/relationships/hyperlink" Target="http://itu.int/en/delegates-corner" TargetMode="External"/><Relationship Id="rId3" Type="http://schemas.openxmlformats.org/officeDocument/2006/relationships/settings" Target="settings.xml"/><Relationship Id="rId21" Type="http://schemas.openxmlformats.org/officeDocument/2006/relationships/hyperlink" Target="https://www.itu.int/en/about/Documents/itu-plan.pdf" TargetMode="External"/><Relationship Id="rId7" Type="http://schemas.openxmlformats.org/officeDocument/2006/relationships/image" Target="media/image1.png"/><Relationship Id="rId12" Type="http://schemas.openxmlformats.org/officeDocument/2006/relationships/hyperlink" Target="http://itu.int/go/tsg13" TargetMode="External"/><Relationship Id="rId17" Type="http://schemas.openxmlformats.org/officeDocument/2006/relationships/hyperlink" Target="https://www.itu.int/en/ITU-T/studygroups/Pages/templates.aspx" TargetMode="External"/><Relationship Id="rId25" Type="http://schemas.openxmlformats.org/officeDocument/2006/relationships/hyperlink" Target="mailto:tsbreg@itu.i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tu.int/net/ITU-T/ddp/" TargetMode="External"/><Relationship Id="rId20" Type="http://schemas.openxmlformats.org/officeDocument/2006/relationships/hyperlink" Target="https://www.itu.int/en/about/Documents/itu-plan.pdf" TargetMode="External"/><Relationship Id="rId29" Type="http://schemas.openxmlformats.org/officeDocument/2006/relationships/hyperlink" Target="http://itu.int/en/ITU-T/info/Documents/Visa-support-letter_MODE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ndle.itu.int/11.1002/apps/meeting-rooms" TargetMode="External"/><Relationship Id="rId24" Type="http://schemas.openxmlformats.org/officeDocument/2006/relationships/hyperlink" Target="http://www.itu.int/en/ITU-T/studygroups/2017-2020/13/Pages/default.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servicedesk@itu.int" TargetMode="External"/><Relationship Id="rId28" Type="http://schemas.openxmlformats.org/officeDocument/2006/relationships/hyperlink" Target="mailto:tsbreg@itu.int" TargetMode="External"/><Relationship Id="rId10" Type="http://schemas.openxmlformats.org/officeDocument/2006/relationships/hyperlink" Target="https://www.itu.int/en/ITU-T/jca/imt2020/Pages/default.aspx" TargetMode="External"/><Relationship Id="rId19" Type="http://schemas.openxmlformats.org/officeDocument/2006/relationships/hyperlink" Target="http://itu.int/ITU-T/edh/faqs-support.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tu.int/go/tsg13" TargetMode="External"/><Relationship Id="rId14" Type="http://schemas.openxmlformats.org/officeDocument/2006/relationships/hyperlink" Target="http://www.itu.int/net/ITU-T/ddp/" TargetMode="External"/><Relationship Id="rId22" Type="http://schemas.openxmlformats.org/officeDocument/2006/relationships/hyperlink" Target="http://itu.int/go/e-print" TargetMode="External"/><Relationship Id="rId27" Type="http://schemas.openxmlformats.org/officeDocument/2006/relationships/hyperlink" Target="http://itu.int/trave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26</TotalTime>
  <Pages>4</Pages>
  <Words>1472</Words>
  <Characters>5077</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6536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Kong, Hongli</dc:creator>
  <cp:lastModifiedBy>Osvath, Alexandra</cp:lastModifiedBy>
  <cp:revision>8</cp:revision>
  <cp:lastPrinted>2019-04-08T15:24:00Z</cp:lastPrinted>
  <dcterms:created xsi:type="dcterms:W3CDTF">2019-04-02T12:44:00Z</dcterms:created>
  <dcterms:modified xsi:type="dcterms:W3CDTF">2019-04-08T15:24:00Z</dcterms:modified>
</cp:coreProperties>
</file>