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B37FB1" w:rsidTr="00D05D89">
        <w:trPr>
          <w:cantSplit/>
          <w:jc w:val="center"/>
        </w:trPr>
        <w:tc>
          <w:tcPr>
            <w:tcW w:w="1418" w:type="dxa"/>
            <w:gridSpan w:val="3"/>
            <w:vAlign w:val="center"/>
          </w:tcPr>
          <w:p w:rsidR="003E5F3C" w:rsidRPr="00B37FB1" w:rsidRDefault="00615BA1" w:rsidP="00BE6FC0">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1A3D0A73" wp14:editId="32C6B08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gridSpan w:val="2"/>
            <w:vAlign w:val="center"/>
          </w:tcPr>
          <w:p w:rsidR="003E5F3C" w:rsidRPr="00B37FB1" w:rsidRDefault="003E5F3C" w:rsidP="00BE6FC0">
            <w:pPr>
              <w:spacing w:before="0"/>
              <w:rPr>
                <w:rFonts w:asciiTheme="minorHAnsi" w:hAnsiTheme="minorHAnsi" w:cs="Times New Roman Bold"/>
                <w:b/>
                <w:bCs/>
                <w:iCs/>
                <w:smallCaps/>
                <w:sz w:val="34"/>
                <w:szCs w:val="34"/>
              </w:rPr>
            </w:pPr>
            <w:r w:rsidRPr="00B37FB1">
              <w:rPr>
                <w:rFonts w:asciiTheme="minorHAnsi" w:hAnsiTheme="minorHAnsi" w:cs="Times New Roman Bold"/>
                <w:b/>
                <w:bCs/>
                <w:iCs/>
                <w:smallCaps/>
                <w:sz w:val="34"/>
                <w:szCs w:val="34"/>
              </w:rPr>
              <w:t>Union internationale des télécommunications</w:t>
            </w:r>
          </w:p>
          <w:p w:rsidR="003E5F3C" w:rsidRPr="00B37FB1" w:rsidRDefault="003E5F3C" w:rsidP="00BE6FC0">
            <w:pPr>
              <w:tabs>
                <w:tab w:val="right" w:pos="8732"/>
              </w:tabs>
              <w:spacing w:before="0"/>
              <w:rPr>
                <w:rFonts w:asciiTheme="minorHAnsi" w:hAnsiTheme="minorHAnsi"/>
                <w:b/>
                <w:bCs/>
                <w:iCs/>
                <w:color w:val="FFFFFF"/>
                <w:sz w:val="30"/>
                <w:szCs w:val="30"/>
              </w:rPr>
            </w:pPr>
            <w:r w:rsidRPr="00B37FB1">
              <w:rPr>
                <w:rFonts w:asciiTheme="minorHAnsi" w:hAnsiTheme="minorHAnsi" w:cs="Times New Roman Bold"/>
                <w:b/>
                <w:bCs/>
                <w:iCs/>
                <w:smallCaps/>
                <w:sz w:val="28"/>
                <w:szCs w:val="28"/>
              </w:rPr>
              <w:t>B</w:t>
            </w:r>
            <w:r w:rsidRPr="00B37FB1">
              <w:rPr>
                <w:rFonts w:asciiTheme="minorHAnsi" w:hAnsiTheme="minorHAnsi"/>
                <w:b/>
                <w:bCs/>
                <w:iCs/>
                <w:smallCaps/>
                <w:sz w:val="28"/>
                <w:szCs w:val="28"/>
              </w:rPr>
              <w:t>ureau de la Normalisation des Télécommunications</w:t>
            </w:r>
          </w:p>
        </w:tc>
        <w:tc>
          <w:tcPr>
            <w:tcW w:w="1984" w:type="dxa"/>
            <w:vAlign w:val="center"/>
          </w:tcPr>
          <w:p w:rsidR="003E5F3C" w:rsidRPr="00B37FB1" w:rsidRDefault="003E5F3C" w:rsidP="00BE6FC0">
            <w:pPr>
              <w:spacing w:before="0"/>
              <w:jc w:val="right"/>
              <w:rPr>
                <w:rFonts w:asciiTheme="minorHAnsi" w:hAnsiTheme="minorHAnsi"/>
                <w:color w:val="FFFFFF"/>
                <w:sz w:val="26"/>
                <w:szCs w:val="26"/>
              </w:rPr>
            </w:pPr>
          </w:p>
        </w:tc>
      </w:tr>
      <w:tr w:rsidR="00F71ACC" w:rsidRPr="00D05D89" w:rsidTr="00D05D89">
        <w:trPr>
          <w:gridBefore w:val="1"/>
          <w:wBefore w:w="8" w:type="dxa"/>
          <w:cantSplit/>
          <w:trHeight w:val="340"/>
          <w:jc w:val="center"/>
        </w:trPr>
        <w:tc>
          <w:tcPr>
            <w:tcW w:w="822" w:type="dxa"/>
          </w:tcPr>
          <w:p w:rsidR="00F71ACC" w:rsidRPr="00D05D89" w:rsidRDefault="00F71ACC" w:rsidP="00BE6FC0">
            <w:pPr>
              <w:tabs>
                <w:tab w:val="left" w:pos="4111"/>
              </w:tabs>
              <w:spacing w:before="10"/>
              <w:ind w:left="57"/>
              <w:rPr>
                <w:rFonts w:asciiTheme="minorHAnsi" w:hAnsiTheme="minorHAnsi"/>
                <w:szCs w:val="22"/>
              </w:rPr>
            </w:pPr>
          </w:p>
        </w:tc>
        <w:tc>
          <w:tcPr>
            <w:tcW w:w="4055" w:type="dxa"/>
            <w:gridSpan w:val="2"/>
          </w:tcPr>
          <w:p w:rsidR="00F71ACC" w:rsidRPr="00D05D89" w:rsidRDefault="00F71ACC" w:rsidP="00BE6FC0">
            <w:pPr>
              <w:tabs>
                <w:tab w:val="left" w:pos="4111"/>
              </w:tabs>
              <w:spacing w:before="0"/>
              <w:ind w:left="57"/>
              <w:rPr>
                <w:rFonts w:asciiTheme="minorHAnsi" w:hAnsiTheme="minorHAnsi"/>
                <w:b/>
                <w:szCs w:val="22"/>
              </w:rPr>
            </w:pPr>
          </w:p>
        </w:tc>
        <w:tc>
          <w:tcPr>
            <w:tcW w:w="4896" w:type="dxa"/>
            <w:gridSpan w:val="2"/>
          </w:tcPr>
          <w:p w:rsidR="00F71ACC" w:rsidRPr="00D05D89" w:rsidRDefault="00F71ACC" w:rsidP="008D383A">
            <w:pPr>
              <w:tabs>
                <w:tab w:val="clear" w:pos="794"/>
                <w:tab w:val="clear" w:pos="1191"/>
                <w:tab w:val="clear" w:pos="1588"/>
                <w:tab w:val="clear" w:pos="1985"/>
              </w:tabs>
              <w:spacing w:before="240" w:after="120"/>
              <w:ind w:left="57"/>
              <w:rPr>
                <w:rFonts w:asciiTheme="minorHAnsi" w:hAnsiTheme="minorHAnsi"/>
                <w:b/>
                <w:szCs w:val="22"/>
              </w:rPr>
            </w:pPr>
            <w:r w:rsidRPr="00D05D89">
              <w:rPr>
                <w:rFonts w:asciiTheme="minorHAnsi" w:hAnsiTheme="minorHAnsi"/>
                <w:szCs w:val="22"/>
              </w:rPr>
              <w:t>Genève, le</w:t>
            </w:r>
            <w:r w:rsidR="00681368" w:rsidRPr="00D05D89">
              <w:rPr>
                <w:rFonts w:asciiTheme="minorHAnsi" w:hAnsiTheme="minorHAnsi"/>
                <w:szCs w:val="22"/>
              </w:rPr>
              <w:t xml:space="preserve"> 2</w:t>
            </w:r>
            <w:r w:rsidR="00615BA1" w:rsidRPr="00D05D89">
              <w:rPr>
                <w:rFonts w:asciiTheme="minorHAnsi" w:hAnsiTheme="minorHAnsi"/>
                <w:szCs w:val="22"/>
              </w:rPr>
              <w:t>8</w:t>
            </w:r>
            <w:r w:rsidR="00643C48" w:rsidRPr="00D05D89">
              <w:rPr>
                <w:rFonts w:asciiTheme="minorHAnsi" w:hAnsiTheme="minorHAnsi"/>
                <w:szCs w:val="22"/>
              </w:rPr>
              <w:t xml:space="preserve"> </w:t>
            </w:r>
            <w:r w:rsidR="00615BA1" w:rsidRPr="00D05D89">
              <w:rPr>
                <w:rFonts w:asciiTheme="minorHAnsi" w:hAnsiTheme="minorHAnsi"/>
                <w:szCs w:val="22"/>
              </w:rPr>
              <w:t xml:space="preserve">mars </w:t>
            </w:r>
            <w:r w:rsidR="00681368" w:rsidRPr="00D05D89">
              <w:rPr>
                <w:rFonts w:asciiTheme="minorHAnsi" w:hAnsiTheme="minorHAnsi"/>
                <w:szCs w:val="22"/>
              </w:rPr>
              <w:t>201</w:t>
            </w:r>
            <w:r w:rsidR="00615BA1" w:rsidRPr="00D05D89">
              <w:rPr>
                <w:rFonts w:asciiTheme="minorHAnsi" w:hAnsiTheme="minorHAnsi"/>
                <w:szCs w:val="22"/>
              </w:rPr>
              <w:t>9</w:t>
            </w:r>
          </w:p>
        </w:tc>
      </w:tr>
      <w:tr w:rsidR="00F71ACC" w:rsidRPr="00D05D89" w:rsidTr="00D05D89">
        <w:trPr>
          <w:gridBefore w:val="1"/>
          <w:wBefore w:w="8" w:type="dxa"/>
          <w:cantSplit/>
          <w:trHeight w:val="340"/>
          <w:jc w:val="center"/>
        </w:trPr>
        <w:tc>
          <w:tcPr>
            <w:tcW w:w="822" w:type="dxa"/>
          </w:tcPr>
          <w:p w:rsidR="00F71ACC" w:rsidRPr="00D05D89" w:rsidRDefault="00F71ACC" w:rsidP="00BE6FC0">
            <w:pPr>
              <w:tabs>
                <w:tab w:val="left" w:pos="4111"/>
              </w:tabs>
              <w:spacing w:before="40" w:after="40"/>
              <w:ind w:left="57"/>
              <w:rPr>
                <w:rFonts w:asciiTheme="minorHAnsi" w:hAnsiTheme="minorHAnsi"/>
                <w:szCs w:val="22"/>
              </w:rPr>
            </w:pPr>
            <w:r w:rsidRPr="00D05D89">
              <w:rPr>
                <w:rFonts w:asciiTheme="minorHAnsi" w:hAnsiTheme="minorHAnsi"/>
                <w:szCs w:val="22"/>
              </w:rPr>
              <w:t>Réf.:</w:t>
            </w:r>
          </w:p>
        </w:tc>
        <w:tc>
          <w:tcPr>
            <w:tcW w:w="4055" w:type="dxa"/>
            <w:gridSpan w:val="2"/>
          </w:tcPr>
          <w:p w:rsidR="00F71ACC" w:rsidRPr="00D05D89" w:rsidRDefault="00681368" w:rsidP="00615BA1">
            <w:pPr>
              <w:tabs>
                <w:tab w:val="left" w:pos="4111"/>
              </w:tabs>
              <w:spacing w:before="40" w:after="40"/>
              <w:ind w:left="227" w:hanging="170"/>
              <w:rPr>
                <w:rFonts w:asciiTheme="minorHAnsi" w:hAnsiTheme="minorHAnsi"/>
                <w:b/>
                <w:szCs w:val="22"/>
              </w:rPr>
            </w:pPr>
            <w:r w:rsidRPr="00D05D89">
              <w:rPr>
                <w:rFonts w:asciiTheme="minorHAnsi" w:hAnsiTheme="minorHAnsi"/>
                <w:b/>
                <w:szCs w:val="22"/>
              </w:rPr>
              <w:t xml:space="preserve">Lettre collective TSB </w:t>
            </w:r>
            <w:r w:rsidR="00615BA1" w:rsidRPr="00D05D89">
              <w:rPr>
                <w:rFonts w:asciiTheme="minorHAnsi" w:hAnsiTheme="minorHAnsi"/>
                <w:b/>
                <w:szCs w:val="22"/>
              </w:rPr>
              <w:t>8</w:t>
            </w:r>
            <w:r w:rsidRPr="00D05D89">
              <w:rPr>
                <w:rFonts w:asciiTheme="minorHAnsi" w:hAnsiTheme="minorHAnsi"/>
                <w:b/>
                <w:szCs w:val="22"/>
              </w:rPr>
              <w:t>/13</w:t>
            </w:r>
          </w:p>
          <w:p w:rsidR="00F71ACC" w:rsidRPr="00D05D89" w:rsidRDefault="00681368" w:rsidP="00BE6FC0">
            <w:pPr>
              <w:tabs>
                <w:tab w:val="left" w:pos="4111"/>
              </w:tabs>
              <w:spacing w:before="0"/>
              <w:ind w:left="57"/>
              <w:rPr>
                <w:rFonts w:asciiTheme="minorHAnsi" w:hAnsiTheme="minorHAnsi"/>
                <w:bCs/>
                <w:szCs w:val="22"/>
              </w:rPr>
            </w:pPr>
            <w:r w:rsidRPr="00D05D89">
              <w:rPr>
                <w:rFonts w:asciiTheme="minorHAnsi" w:hAnsiTheme="minorHAnsi"/>
                <w:bCs/>
                <w:szCs w:val="22"/>
              </w:rPr>
              <w:t>CE 13</w:t>
            </w:r>
            <w:r w:rsidR="00F71ACC" w:rsidRPr="00D05D89">
              <w:rPr>
                <w:rFonts w:asciiTheme="minorHAnsi" w:hAnsiTheme="minorHAnsi"/>
                <w:bCs/>
                <w:szCs w:val="22"/>
              </w:rPr>
              <w:t>/</w:t>
            </w:r>
            <w:r w:rsidRPr="00D05D89">
              <w:rPr>
                <w:rFonts w:asciiTheme="minorHAnsi" w:hAnsiTheme="minorHAnsi"/>
                <w:bCs/>
                <w:szCs w:val="22"/>
              </w:rPr>
              <w:t>TK</w:t>
            </w:r>
          </w:p>
        </w:tc>
        <w:tc>
          <w:tcPr>
            <w:tcW w:w="4896" w:type="dxa"/>
            <w:gridSpan w:val="2"/>
            <w:vMerge w:val="restart"/>
          </w:tcPr>
          <w:p w:rsidR="00F71ACC" w:rsidRPr="00D05D89" w:rsidRDefault="00F71ACC" w:rsidP="00853737">
            <w:pPr>
              <w:tabs>
                <w:tab w:val="clear" w:pos="794"/>
                <w:tab w:val="clear" w:pos="1191"/>
                <w:tab w:val="clear" w:pos="1588"/>
                <w:tab w:val="clear" w:pos="1985"/>
              </w:tabs>
              <w:spacing w:before="40" w:after="40"/>
              <w:ind w:left="227" w:hanging="170"/>
              <w:rPr>
                <w:rFonts w:asciiTheme="minorHAnsi" w:hAnsiTheme="minorHAnsi"/>
                <w:szCs w:val="22"/>
              </w:rPr>
            </w:pPr>
            <w:r w:rsidRPr="00D05D89">
              <w:rPr>
                <w:rFonts w:asciiTheme="minorHAnsi" w:hAnsiTheme="minorHAnsi"/>
                <w:szCs w:val="22"/>
              </w:rPr>
              <w:t>–</w:t>
            </w:r>
            <w:r w:rsidRPr="00D05D89">
              <w:rPr>
                <w:rFonts w:asciiTheme="minorHAnsi" w:hAnsiTheme="minorHAnsi"/>
                <w:szCs w:val="22"/>
              </w:rPr>
              <w:tab/>
              <w:t xml:space="preserve">Aux </w:t>
            </w:r>
            <w:r w:rsidR="00853737" w:rsidRPr="00D05D89">
              <w:rPr>
                <w:rFonts w:asciiTheme="minorHAnsi" w:hAnsiTheme="minorHAnsi"/>
                <w:szCs w:val="22"/>
              </w:rPr>
              <w:t>A</w:t>
            </w:r>
            <w:r w:rsidRPr="00D05D89">
              <w:rPr>
                <w:rFonts w:asciiTheme="minorHAnsi" w:hAnsiTheme="minorHAnsi"/>
                <w:szCs w:val="22"/>
              </w:rPr>
              <w:t xml:space="preserve">dministrations des Etats Membres de l'Union; </w:t>
            </w:r>
          </w:p>
          <w:p w:rsidR="00F71ACC" w:rsidRPr="00D05D89" w:rsidRDefault="00F71ACC" w:rsidP="00BE6FC0">
            <w:pPr>
              <w:tabs>
                <w:tab w:val="left" w:pos="4111"/>
              </w:tabs>
              <w:spacing w:before="0"/>
              <w:ind w:left="227" w:hanging="170"/>
              <w:rPr>
                <w:rFonts w:asciiTheme="minorHAnsi" w:hAnsiTheme="minorHAnsi"/>
                <w:szCs w:val="22"/>
              </w:rPr>
            </w:pPr>
            <w:r w:rsidRPr="00D05D89">
              <w:rPr>
                <w:rFonts w:asciiTheme="minorHAnsi" w:hAnsiTheme="minorHAnsi"/>
                <w:szCs w:val="22"/>
              </w:rPr>
              <w:t>–</w:t>
            </w:r>
            <w:r w:rsidRPr="00D05D89">
              <w:rPr>
                <w:rFonts w:asciiTheme="minorHAnsi" w:hAnsiTheme="minorHAnsi"/>
                <w:szCs w:val="22"/>
              </w:rPr>
              <w:tab/>
              <w:t xml:space="preserve">aux Membres du Secteur UIT-T; </w:t>
            </w:r>
          </w:p>
          <w:p w:rsidR="00F71ACC" w:rsidRPr="00D05D89" w:rsidRDefault="00F71ACC" w:rsidP="00BE6FC0">
            <w:pPr>
              <w:tabs>
                <w:tab w:val="left" w:pos="4111"/>
              </w:tabs>
              <w:spacing w:before="0"/>
              <w:ind w:left="227" w:hanging="170"/>
              <w:rPr>
                <w:rFonts w:asciiTheme="minorHAnsi" w:hAnsiTheme="minorHAnsi"/>
                <w:szCs w:val="22"/>
              </w:rPr>
            </w:pPr>
            <w:r w:rsidRPr="00D05D89">
              <w:rPr>
                <w:rFonts w:asciiTheme="minorHAnsi" w:hAnsiTheme="minorHAnsi"/>
                <w:szCs w:val="22"/>
              </w:rPr>
              <w:t>–</w:t>
            </w:r>
            <w:r w:rsidRPr="00D05D89">
              <w:rPr>
                <w:rFonts w:asciiTheme="minorHAnsi" w:hAnsiTheme="minorHAnsi"/>
                <w:szCs w:val="22"/>
              </w:rPr>
              <w:tab/>
              <w:t>aux Associés de l'UIT-T participant aux tra</w:t>
            </w:r>
            <w:r w:rsidR="00681368" w:rsidRPr="00D05D89">
              <w:rPr>
                <w:rFonts w:asciiTheme="minorHAnsi" w:hAnsiTheme="minorHAnsi"/>
                <w:szCs w:val="22"/>
              </w:rPr>
              <w:t>vaux de la Commission d'études 13</w:t>
            </w:r>
            <w:r w:rsidRPr="00D05D89">
              <w:rPr>
                <w:rFonts w:asciiTheme="minorHAnsi" w:hAnsiTheme="minorHAnsi"/>
                <w:szCs w:val="22"/>
              </w:rPr>
              <w:t>;</w:t>
            </w:r>
          </w:p>
          <w:p w:rsidR="00F71ACC" w:rsidRPr="00D05D89" w:rsidRDefault="00F71ACC" w:rsidP="00BE6FC0">
            <w:pPr>
              <w:spacing w:before="0"/>
              <w:ind w:left="226" w:hanging="169"/>
              <w:rPr>
                <w:rFonts w:asciiTheme="minorHAnsi" w:hAnsiTheme="minorHAnsi"/>
                <w:b/>
                <w:szCs w:val="22"/>
              </w:rPr>
            </w:pPr>
            <w:r w:rsidRPr="00D05D89">
              <w:rPr>
                <w:rFonts w:asciiTheme="minorHAnsi" w:hAnsiTheme="minorHAnsi"/>
                <w:szCs w:val="22"/>
              </w:rPr>
              <w:t>–</w:t>
            </w:r>
            <w:r w:rsidRPr="00D05D89">
              <w:rPr>
                <w:rFonts w:asciiTheme="minorHAnsi" w:hAnsiTheme="minorHAnsi"/>
                <w:szCs w:val="22"/>
              </w:rPr>
              <w:tab/>
              <w:t>aux établissements universitaires participant aux travaux de l'UIT</w:t>
            </w:r>
          </w:p>
        </w:tc>
      </w:tr>
      <w:tr w:rsidR="00F71ACC" w:rsidRPr="00D05D89" w:rsidTr="00D05D89">
        <w:trPr>
          <w:gridBefore w:val="1"/>
          <w:wBefore w:w="8" w:type="dxa"/>
          <w:cantSplit/>
          <w:jc w:val="center"/>
        </w:trPr>
        <w:tc>
          <w:tcPr>
            <w:tcW w:w="822" w:type="dxa"/>
          </w:tcPr>
          <w:p w:rsidR="00F71ACC" w:rsidRPr="00D05D89" w:rsidRDefault="00F71ACC" w:rsidP="00BE6FC0">
            <w:pPr>
              <w:tabs>
                <w:tab w:val="left" w:pos="4111"/>
              </w:tabs>
              <w:spacing w:before="40" w:after="40"/>
              <w:ind w:left="57"/>
              <w:rPr>
                <w:rFonts w:asciiTheme="minorHAnsi" w:hAnsiTheme="minorHAnsi"/>
                <w:szCs w:val="22"/>
              </w:rPr>
            </w:pPr>
            <w:r w:rsidRPr="00D05D89">
              <w:rPr>
                <w:rFonts w:asciiTheme="minorHAnsi" w:hAnsiTheme="minorHAnsi"/>
                <w:szCs w:val="22"/>
              </w:rPr>
              <w:t>Tél.:</w:t>
            </w:r>
          </w:p>
        </w:tc>
        <w:tc>
          <w:tcPr>
            <w:tcW w:w="4055" w:type="dxa"/>
            <w:gridSpan w:val="2"/>
          </w:tcPr>
          <w:p w:rsidR="00F71ACC" w:rsidRPr="00D05D89" w:rsidRDefault="00F71ACC" w:rsidP="00BE6FC0">
            <w:pPr>
              <w:tabs>
                <w:tab w:val="left" w:pos="4111"/>
              </w:tabs>
              <w:spacing w:before="40" w:after="40"/>
              <w:ind w:left="227" w:hanging="170"/>
              <w:rPr>
                <w:rFonts w:asciiTheme="minorHAnsi" w:hAnsiTheme="minorHAnsi"/>
                <w:szCs w:val="22"/>
              </w:rPr>
            </w:pPr>
            <w:r w:rsidRPr="00D05D89">
              <w:rPr>
                <w:rFonts w:asciiTheme="minorHAnsi" w:hAnsiTheme="minorHAnsi"/>
                <w:szCs w:val="22"/>
              </w:rPr>
              <w:t xml:space="preserve">+41 22 730 </w:t>
            </w:r>
            <w:r w:rsidR="00681368" w:rsidRPr="00D05D89">
              <w:rPr>
                <w:rFonts w:asciiTheme="minorHAnsi" w:hAnsiTheme="minorHAnsi"/>
                <w:szCs w:val="22"/>
              </w:rPr>
              <w:t>5126</w:t>
            </w:r>
          </w:p>
        </w:tc>
        <w:tc>
          <w:tcPr>
            <w:tcW w:w="4896" w:type="dxa"/>
            <w:gridSpan w:val="2"/>
            <w:vMerge/>
          </w:tcPr>
          <w:p w:rsidR="00F71ACC" w:rsidRPr="00D05D89" w:rsidRDefault="00F71ACC" w:rsidP="00BE6FC0">
            <w:pPr>
              <w:spacing w:before="0"/>
              <w:ind w:left="226" w:hanging="169"/>
              <w:rPr>
                <w:rFonts w:asciiTheme="minorHAnsi" w:hAnsiTheme="minorHAnsi"/>
                <w:szCs w:val="22"/>
              </w:rPr>
            </w:pPr>
          </w:p>
        </w:tc>
      </w:tr>
      <w:tr w:rsidR="00F71ACC" w:rsidRPr="00D05D89" w:rsidTr="00D05D89">
        <w:trPr>
          <w:gridBefore w:val="1"/>
          <w:wBefore w:w="8" w:type="dxa"/>
          <w:cantSplit/>
          <w:jc w:val="center"/>
        </w:trPr>
        <w:tc>
          <w:tcPr>
            <w:tcW w:w="822" w:type="dxa"/>
          </w:tcPr>
          <w:p w:rsidR="00F71ACC" w:rsidRPr="00D05D89" w:rsidRDefault="00F71ACC" w:rsidP="00BE6FC0">
            <w:pPr>
              <w:tabs>
                <w:tab w:val="left" w:pos="4111"/>
              </w:tabs>
              <w:spacing w:before="40" w:after="40"/>
              <w:ind w:left="57"/>
              <w:rPr>
                <w:rFonts w:asciiTheme="minorHAnsi" w:hAnsiTheme="minorHAnsi"/>
                <w:szCs w:val="22"/>
              </w:rPr>
            </w:pPr>
            <w:r w:rsidRPr="00D05D89">
              <w:rPr>
                <w:rFonts w:asciiTheme="minorHAnsi" w:hAnsiTheme="minorHAnsi"/>
                <w:szCs w:val="22"/>
              </w:rPr>
              <w:t>Fax:</w:t>
            </w:r>
          </w:p>
        </w:tc>
        <w:tc>
          <w:tcPr>
            <w:tcW w:w="4055" w:type="dxa"/>
            <w:gridSpan w:val="2"/>
          </w:tcPr>
          <w:p w:rsidR="00F71ACC" w:rsidRPr="00D05D89" w:rsidRDefault="00F71ACC" w:rsidP="00BE6FC0">
            <w:pPr>
              <w:tabs>
                <w:tab w:val="left" w:pos="4111"/>
              </w:tabs>
              <w:spacing w:before="40" w:after="40"/>
              <w:ind w:left="227" w:hanging="170"/>
              <w:rPr>
                <w:rFonts w:asciiTheme="minorHAnsi" w:hAnsiTheme="minorHAnsi"/>
                <w:szCs w:val="22"/>
              </w:rPr>
            </w:pPr>
            <w:r w:rsidRPr="00D05D89">
              <w:rPr>
                <w:rFonts w:asciiTheme="minorHAnsi" w:hAnsiTheme="minorHAnsi"/>
                <w:szCs w:val="22"/>
              </w:rPr>
              <w:t>+41 22 730 5853</w:t>
            </w:r>
          </w:p>
        </w:tc>
        <w:tc>
          <w:tcPr>
            <w:tcW w:w="4896" w:type="dxa"/>
            <w:gridSpan w:val="2"/>
            <w:vMerge/>
          </w:tcPr>
          <w:p w:rsidR="00F71ACC" w:rsidRPr="00D05D89" w:rsidRDefault="00F71ACC" w:rsidP="00BE6FC0">
            <w:pPr>
              <w:tabs>
                <w:tab w:val="clear" w:pos="794"/>
                <w:tab w:val="clear" w:pos="1191"/>
                <w:tab w:val="clear" w:pos="1588"/>
                <w:tab w:val="clear" w:pos="1985"/>
              </w:tabs>
              <w:spacing w:before="0"/>
              <w:ind w:left="226" w:hanging="169"/>
              <w:rPr>
                <w:rFonts w:asciiTheme="minorHAnsi" w:hAnsiTheme="minorHAnsi"/>
                <w:szCs w:val="22"/>
              </w:rPr>
            </w:pPr>
          </w:p>
        </w:tc>
      </w:tr>
      <w:tr w:rsidR="00F71ACC" w:rsidRPr="00D05D89" w:rsidTr="00D05D89">
        <w:trPr>
          <w:gridBefore w:val="1"/>
          <w:wBefore w:w="8" w:type="dxa"/>
          <w:cantSplit/>
          <w:jc w:val="center"/>
        </w:trPr>
        <w:tc>
          <w:tcPr>
            <w:tcW w:w="822" w:type="dxa"/>
          </w:tcPr>
          <w:p w:rsidR="00F71ACC" w:rsidRPr="00D05D89" w:rsidRDefault="00F71ACC" w:rsidP="00BE6FC0">
            <w:pPr>
              <w:tabs>
                <w:tab w:val="left" w:pos="4111"/>
              </w:tabs>
              <w:spacing w:before="40" w:after="40"/>
              <w:ind w:left="57"/>
              <w:rPr>
                <w:rFonts w:asciiTheme="minorHAnsi" w:hAnsiTheme="minorHAnsi"/>
                <w:szCs w:val="22"/>
              </w:rPr>
            </w:pPr>
            <w:r w:rsidRPr="00D05D89">
              <w:rPr>
                <w:rFonts w:asciiTheme="minorHAnsi" w:hAnsiTheme="minorHAnsi"/>
                <w:szCs w:val="22"/>
              </w:rPr>
              <w:t>E-mail:</w:t>
            </w:r>
          </w:p>
        </w:tc>
        <w:tc>
          <w:tcPr>
            <w:tcW w:w="4055" w:type="dxa"/>
            <w:gridSpan w:val="2"/>
          </w:tcPr>
          <w:p w:rsidR="00F71ACC" w:rsidRPr="00D05D89" w:rsidRDefault="003F4E06" w:rsidP="00BE6FC0">
            <w:pPr>
              <w:tabs>
                <w:tab w:val="left" w:pos="4111"/>
              </w:tabs>
              <w:spacing w:before="40" w:after="40"/>
              <w:ind w:left="227" w:hanging="170"/>
              <w:rPr>
                <w:rFonts w:asciiTheme="minorHAnsi" w:hAnsiTheme="minorHAnsi"/>
                <w:szCs w:val="22"/>
              </w:rPr>
            </w:pPr>
            <w:hyperlink r:id="rId9" w:history="1">
              <w:r w:rsidR="00681368" w:rsidRPr="00D05D89">
                <w:rPr>
                  <w:rStyle w:val="Hyperlink"/>
                  <w:rFonts w:asciiTheme="minorHAnsi" w:hAnsiTheme="minorHAnsi"/>
                  <w:szCs w:val="22"/>
                </w:rPr>
                <w:t>tsbsg13@itu.int</w:t>
              </w:r>
            </w:hyperlink>
          </w:p>
        </w:tc>
        <w:tc>
          <w:tcPr>
            <w:tcW w:w="4896" w:type="dxa"/>
            <w:gridSpan w:val="2"/>
            <w:vMerge/>
          </w:tcPr>
          <w:p w:rsidR="00F71ACC" w:rsidRPr="00D05D89" w:rsidRDefault="00F71ACC" w:rsidP="00BE6FC0">
            <w:pPr>
              <w:tabs>
                <w:tab w:val="clear" w:pos="794"/>
                <w:tab w:val="clear" w:pos="1191"/>
                <w:tab w:val="clear" w:pos="1588"/>
                <w:tab w:val="clear" w:pos="1985"/>
              </w:tabs>
              <w:spacing w:before="0"/>
              <w:ind w:left="226" w:hanging="169"/>
              <w:rPr>
                <w:rFonts w:asciiTheme="minorHAnsi" w:hAnsiTheme="minorHAnsi"/>
                <w:szCs w:val="22"/>
              </w:rPr>
            </w:pPr>
          </w:p>
        </w:tc>
      </w:tr>
      <w:tr w:rsidR="00F71ACC" w:rsidRPr="00D05D89" w:rsidTr="00D05D89">
        <w:trPr>
          <w:gridBefore w:val="1"/>
          <w:wBefore w:w="8" w:type="dxa"/>
          <w:cantSplit/>
          <w:jc w:val="center"/>
        </w:trPr>
        <w:tc>
          <w:tcPr>
            <w:tcW w:w="822" w:type="dxa"/>
          </w:tcPr>
          <w:p w:rsidR="00F71ACC" w:rsidRPr="00D05D89" w:rsidRDefault="00F71ACC" w:rsidP="00BE6FC0">
            <w:pPr>
              <w:tabs>
                <w:tab w:val="left" w:pos="4111"/>
              </w:tabs>
              <w:spacing w:before="40" w:after="40"/>
              <w:ind w:left="57"/>
              <w:rPr>
                <w:rFonts w:asciiTheme="minorHAnsi" w:hAnsiTheme="minorHAnsi"/>
                <w:szCs w:val="22"/>
              </w:rPr>
            </w:pPr>
            <w:r w:rsidRPr="00D05D89">
              <w:rPr>
                <w:rFonts w:asciiTheme="minorHAnsi" w:hAnsiTheme="minorHAnsi"/>
                <w:szCs w:val="22"/>
              </w:rPr>
              <w:t>Web:</w:t>
            </w:r>
          </w:p>
        </w:tc>
        <w:tc>
          <w:tcPr>
            <w:tcW w:w="4055" w:type="dxa"/>
            <w:gridSpan w:val="2"/>
          </w:tcPr>
          <w:p w:rsidR="00F71ACC" w:rsidRPr="00D05D89" w:rsidRDefault="003F4E06" w:rsidP="00BE6FC0">
            <w:pPr>
              <w:tabs>
                <w:tab w:val="left" w:pos="4111"/>
              </w:tabs>
              <w:spacing w:before="40" w:after="40"/>
              <w:ind w:left="227" w:hanging="170"/>
              <w:rPr>
                <w:rFonts w:asciiTheme="minorHAnsi" w:hAnsiTheme="minorHAnsi"/>
                <w:szCs w:val="22"/>
              </w:rPr>
            </w:pPr>
            <w:hyperlink r:id="rId10" w:history="1">
              <w:bookmarkStart w:id="0" w:name="lt_pId041"/>
              <w:r w:rsidR="00681368" w:rsidRPr="00D05D89">
                <w:rPr>
                  <w:rStyle w:val="Hyperlink"/>
                  <w:rFonts w:asciiTheme="minorHAnsi" w:hAnsiTheme="minorHAnsi"/>
                  <w:szCs w:val="22"/>
                </w:rPr>
                <w:t>http:</w:t>
              </w:r>
              <w:bookmarkStart w:id="1" w:name="lt_pId042"/>
              <w:bookmarkEnd w:id="0"/>
              <w:r w:rsidR="00681368" w:rsidRPr="00D05D89">
                <w:rPr>
                  <w:rStyle w:val="Hyperlink"/>
                  <w:rFonts w:asciiTheme="minorHAnsi" w:hAnsiTheme="minorHAnsi"/>
                  <w:szCs w:val="22"/>
                </w:rPr>
                <w:t>//itu.int/go/tsg13</w:t>
              </w:r>
              <w:bookmarkEnd w:id="1"/>
            </w:hyperlink>
          </w:p>
        </w:tc>
        <w:tc>
          <w:tcPr>
            <w:tcW w:w="4896" w:type="dxa"/>
            <w:gridSpan w:val="2"/>
            <w:vMerge/>
          </w:tcPr>
          <w:p w:rsidR="00F71ACC" w:rsidRPr="00D05D89" w:rsidRDefault="00F71ACC" w:rsidP="00BE6FC0">
            <w:pPr>
              <w:tabs>
                <w:tab w:val="clear" w:pos="794"/>
                <w:tab w:val="clear" w:pos="1191"/>
                <w:tab w:val="clear" w:pos="1588"/>
                <w:tab w:val="clear" w:pos="1985"/>
              </w:tabs>
              <w:spacing w:before="0"/>
              <w:ind w:left="226" w:hanging="169"/>
              <w:rPr>
                <w:rFonts w:asciiTheme="minorHAnsi" w:hAnsiTheme="minorHAnsi"/>
                <w:szCs w:val="22"/>
              </w:rPr>
            </w:pPr>
          </w:p>
        </w:tc>
      </w:tr>
      <w:tr w:rsidR="00AC5975" w:rsidRPr="00D05D89" w:rsidTr="00D05D89">
        <w:trPr>
          <w:gridBefore w:val="1"/>
          <w:wBefore w:w="8" w:type="dxa"/>
          <w:cantSplit/>
          <w:jc w:val="center"/>
        </w:trPr>
        <w:tc>
          <w:tcPr>
            <w:tcW w:w="822" w:type="dxa"/>
          </w:tcPr>
          <w:p w:rsidR="00AC5975" w:rsidRPr="00D05D89" w:rsidRDefault="00AC5975" w:rsidP="006E0385">
            <w:pPr>
              <w:tabs>
                <w:tab w:val="left" w:pos="4111"/>
              </w:tabs>
              <w:spacing w:before="360" w:after="40"/>
              <w:ind w:left="57"/>
              <w:rPr>
                <w:rFonts w:asciiTheme="minorHAnsi" w:hAnsiTheme="minorHAnsi"/>
                <w:szCs w:val="22"/>
              </w:rPr>
            </w:pPr>
            <w:r w:rsidRPr="00D05D89">
              <w:rPr>
                <w:rFonts w:asciiTheme="minorHAnsi" w:hAnsiTheme="minorHAnsi"/>
                <w:szCs w:val="22"/>
              </w:rPr>
              <w:t>Objet:</w:t>
            </w:r>
          </w:p>
        </w:tc>
        <w:tc>
          <w:tcPr>
            <w:tcW w:w="8951" w:type="dxa"/>
            <w:gridSpan w:val="4"/>
          </w:tcPr>
          <w:p w:rsidR="00AC5975" w:rsidRPr="00D05D89" w:rsidRDefault="00681368" w:rsidP="00615BA1">
            <w:pPr>
              <w:tabs>
                <w:tab w:val="left" w:pos="4111"/>
              </w:tabs>
              <w:spacing w:before="360" w:after="40"/>
              <w:ind w:left="57"/>
              <w:rPr>
                <w:rFonts w:asciiTheme="minorHAnsi" w:hAnsiTheme="minorHAnsi"/>
                <w:szCs w:val="22"/>
              </w:rPr>
            </w:pPr>
            <w:r w:rsidRPr="00D05D89">
              <w:rPr>
                <w:rFonts w:asciiTheme="minorHAnsi" w:hAnsiTheme="minorHAnsi"/>
                <w:b/>
                <w:bCs/>
                <w:szCs w:val="22"/>
              </w:rPr>
              <w:t>Réunion</w:t>
            </w:r>
            <w:r w:rsidR="00974537" w:rsidRPr="00D05D89">
              <w:rPr>
                <w:rFonts w:asciiTheme="minorHAnsi" w:hAnsiTheme="minorHAnsi"/>
                <w:b/>
                <w:bCs/>
                <w:szCs w:val="22"/>
              </w:rPr>
              <w:t>s</w:t>
            </w:r>
            <w:r w:rsidRPr="00D05D89">
              <w:rPr>
                <w:rFonts w:asciiTheme="minorHAnsi" w:hAnsiTheme="minorHAnsi"/>
                <w:b/>
                <w:bCs/>
                <w:szCs w:val="22"/>
              </w:rPr>
              <w:t xml:space="preserve"> des Groupes de travail 1, 2 et 3/13 (</w:t>
            </w:r>
            <w:r w:rsidR="00AC5975" w:rsidRPr="00D05D89">
              <w:rPr>
                <w:rFonts w:asciiTheme="minorHAnsi" w:hAnsiTheme="minorHAnsi"/>
                <w:b/>
                <w:bCs/>
                <w:szCs w:val="22"/>
              </w:rPr>
              <w:t xml:space="preserve">Genève, </w:t>
            </w:r>
            <w:r w:rsidR="00643C48" w:rsidRPr="00D05D89">
              <w:rPr>
                <w:rFonts w:asciiTheme="minorHAnsi" w:hAnsiTheme="minorHAnsi"/>
                <w:b/>
                <w:bCs/>
                <w:szCs w:val="22"/>
              </w:rPr>
              <w:t>2</w:t>
            </w:r>
            <w:r w:rsidR="00615BA1" w:rsidRPr="00D05D89">
              <w:rPr>
                <w:rFonts w:asciiTheme="minorHAnsi" w:hAnsiTheme="minorHAnsi"/>
                <w:b/>
                <w:bCs/>
                <w:szCs w:val="22"/>
              </w:rPr>
              <w:t xml:space="preserve">8 juin </w:t>
            </w:r>
            <w:r w:rsidRPr="00D05D89">
              <w:rPr>
                <w:rFonts w:asciiTheme="minorHAnsi" w:hAnsiTheme="minorHAnsi"/>
                <w:b/>
                <w:bCs/>
                <w:szCs w:val="22"/>
              </w:rPr>
              <w:t>201</w:t>
            </w:r>
            <w:r w:rsidR="00615BA1" w:rsidRPr="00D05D89">
              <w:rPr>
                <w:rFonts w:asciiTheme="minorHAnsi" w:hAnsiTheme="minorHAnsi"/>
                <w:b/>
                <w:bCs/>
                <w:szCs w:val="22"/>
              </w:rPr>
              <w:t>9</w:t>
            </w:r>
            <w:r w:rsidRPr="00D05D89">
              <w:rPr>
                <w:rFonts w:asciiTheme="minorHAnsi" w:hAnsiTheme="minorHAnsi"/>
                <w:b/>
                <w:bCs/>
                <w:szCs w:val="22"/>
              </w:rPr>
              <w:t>)</w:t>
            </w:r>
          </w:p>
        </w:tc>
      </w:tr>
    </w:tbl>
    <w:p w:rsidR="00AC5975" w:rsidRPr="00D05D89" w:rsidRDefault="00AC5975" w:rsidP="006E0385">
      <w:pPr>
        <w:pStyle w:val="ITUintr"/>
        <w:tabs>
          <w:tab w:val="clear" w:pos="737"/>
          <w:tab w:val="clear" w:pos="1134"/>
          <w:tab w:val="left" w:pos="794"/>
        </w:tabs>
        <w:spacing w:before="480"/>
        <w:ind w:right="91"/>
        <w:rPr>
          <w:rFonts w:asciiTheme="minorHAnsi" w:hAnsiTheme="minorHAnsi"/>
          <w:sz w:val="22"/>
          <w:szCs w:val="22"/>
        </w:rPr>
      </w:pPr>
      <w:r w:rsidRPr="00D05D89">
        <w:rPr>
          <w:rFonts w:asciiTheme="minorHAnsi" w:hAnsiTheme="minorHAnsi"/>
          <w:sz w:val="22"/>
          <w:szCs w:val="22"/>
        </w:rPr>
        <w:t>Madame, Monsieur,</w:t>
      </w:r>
    </w:p>
    <w:p w:rsidR="00AC5975" w:rsidRPr="00D05D89" w:rsidRDefault="00681368" w:rsidP="00615BA1">
      <w:pPr>
        <w:rPr>
          <w:rFonts w:asciiTheme="minorHAnsi" w:hAnsiTheme="minorHAnsi"/>
          <w:szCs w:val="22"/>
        </w:rPr>
      </w:pPr>
      <w:bookmarkStart w:id="2" w:name="suitetext"/>
      <w:bookmarkEnd w:id="2"/>
      <w:r w:rsidRPr="00D05D89">
        <w:rPr>
          <w:rFonts w:asciiTheme="minorHAnsi" w:hAnsiTheme="minorHAnsi"/>
          <w:szCs w:val="22"/>
        </w:rPr>
        <w:t>En accord avec le Président de la Commission d'études 13 (M. Leo Lehmann) et ainsi qu'il en a été décidé à la réunion de la Commission d'études 13 (</w:t>
      </w:r>
      <w:r w:rsidR="00615BA1" w:rsidRPr="00D05D89">
        <w:rPr>
          <w:rFonts w:asciiTheme="minorHAnsi" w:hAnsiTheme="minorHAnsi"/>
          <w:szCs w:val="22"/>
        </w:rPr>
        <w:t>Victoria Falls, Zimbabwe</w:t>
      </w:r>
      <w:r w:rsidRPr="00D05D89">
        <w:rPr>
          <w:rFonts w:asciiTheme="minorHAnsi" w:hAnsiTheme="minorHAnsi"/>
          <w:szCs w:val="22"/>
        </w:rPr>
        <w:t xml:space="preserve">, </w:t>
      </w:r>
      <w:r w:rsidR="00615BA1" w:rsidRPr="00D05D89">
        <w:rPr>
          <w:rFonts w:asciiTheme="minorHAnsi" w:hAnsiTheme="minorHAnsi"/>
          <w:szCs w:val="22"/>
        </w:rPr>
        <w:t>4</w:t>
      </w:r>
      <w:r w:rsidRPr="00D05D89">
        <w:rPr>
          <w:rFonts w:asciiTheme="minorHAnsi" w:hAnsiTheme="minorHAnsi"/>
          <w:szCs w:val="22"/>
        </w:rPr>
        <w:t>-</w:t>
      </w:r>
      <w:r w:rsidR="00615BA1" w:rsidRPr="00D05D89">
        <w:rPr>
          <w:rFonts w:asciiTheme="minorHAnsi" w:hAnsiTheme="minorHAnsi"/>
          <w:szCs w:val="22"/>
        </w:rPr>
        <w:t xml:space="preserve">14 mars </w:t>
      </w:r>
      <w:r w:rsidRPr="00D05D89">
        <w:rPr>
          <w:rFonts w:asciiTheme="minorHAnsi" w:hAnsiTheme="minorHAnsi"/>
          <w:szCs w:val="22"/>
        </w:rPr>
        <w:t>201</w:t>
      </w:r>
      <w:r w:rsidR="00615BA1" w:rsidRPr="00D05D89">
        <w:rPr>
          <w:rFonts w:asciiTheme="minorHAnsi" w:hAnsiTheme="minorHAnsi"/>
          <w:szCs w:val="22"/>
        </w:rPr>
        <w:t>9</w:t>
      </w:r>
      <w:r w:rsidRPr="00D05D89">
        <w:rPr>
          <w:rFonts w:asciiTheme="minorHAnsi" w:hAnsiTheme="minorHAnsi"/>
          <w:szCs w:val="22"/>
        </w:rPr>
        <w:t>), j'ai l'honneur de vous inviter à participer aux réunions des Groupes de travail 1/13 (</w:t>
      </w:r>
      <w:r w:rsidRPr="00D05D89">
        <w:rPr>
          <w:rFonts w:asciiTheme="minorHAnsi" w:hAnsiTheme="minorHAnsi"/>
          <w:i/>
          <w:iCs/>
          <w:szCs w:val="22"/>
        </w:rPr>
        <w:t>Réseaux et systèmes IMT</w:t>
      </w:r>
      <w:r w:rsidRPr="00D05D89">
        <w:rPr>
          <w:rFonts w:asciiTheme="minorHAnsi" w:hAnsiTheme="minorHAnsi"/>
          <w:i/>
          <w:iCs/>
          <w:szCs w:val="22"/>
        </w:rPr>
        <w:noBreakHyphen/>
        <w:t>2020</w:t>
      </w:r>
      <w:r w:rsidRPr="00D05D89">
        <w:rPr>
          <w:rFonts w:asciiTheme="minorHAnsi" w:hAnsiTheme="minorHAnsi"/>
          <w:szCs w:val="22"/>
        </w:rPr>
        <w:t>), 2/13 (</w:t>
      </w:r>
      <w:r w:rsidRPr="00D05D89">
        <w:rPr>
          <w:rFonts w:asciiTheme="minorHAnsi" w:hAnsiTheme="minorHAnsi"/>
          <w:i/>
          <w:iCs/>
          <w:szCs w:val="22"/>
        </w:rPr>
        <w:t>Informatique en nuage et mégadonnées</w:t>
      </w:r>
      <w:r w:rsidRPr="00D05D89">
        <w:rPr>
          <w:rFonts w:asciiTheme="minorHAnsi" w:hAnsiTheme="minorHAnsi"/>
          <w:szCs w:val="22"/>
        </w:rPr>
        <w:t>) et 3/13 (</w:t>
      </w:r>
      <w:r w:rsidRPr="00D05D89">
        <w:rPr>
          <w:rFonts w:asciiTheme="minorHAnsi" w:hAnsiTheme="minorHAnsi"/>
          <w:i/>
          <w:iCs/>
          <w:szCs w:val="22"/>
        </w:rPr>
        <w:t>Evolution des réseaux et confiance</w:t>
      </w:r>
      <w:r w:rsidRPr="00D05D89">
        <w:rPr>
          <w:rFonts w:asciiTheme="minorHAnsi" w:hAnsiTheme="minorHAnsi"/>
          <w:szCs w:val="22"/>
        </w:rPr>
        <w:t xml:space="preserve">) qui auront lieu à Genève, au siège de l'UIT, le </w:t>
      </w:r>
      <w:r w:rsidR="00643C48" w:rsidRPr="00D05D89">
        <w:rPr>
          <w:rFonts w:asciiTheme="minorHAnsi" w:hAnsiTheme="minorHAnsi"/>
          <w:szCs w:val="22"/>
        </w:rPr>
        <w:t>2</w:t>
      </w:r>
      <w:r w:rsidR="00615BA1" w:rsidRPr="00D05D89">
        <w:rPr>
          <w:rFonts w:asciiTheme="minorHAnsi" w:hAnsiTheme="minorHAnsi"/>
          <w:szCs w:val="22"/>
        </w:rPr>
        <w:t>8</w:t>
      </w:r>
      <w:r w:rsidR="00643C48" w:rsidRPr="00D05D89">
        <w:rPr>
          <w:rFonts w:asciiTheme="minorHAnsi" w:hAnsiTheme="minorHAnsi"/>
          <w:szCs w:val="22"/>
        </w:rPr>
        <w:t xml:space="preserve"> </w:t>
      </w:r>
      <w:r w:rsidR="00615BA1" w:rsidRPr="00D05D89">
        <w:rPr>
          <w:rFonts w:asciiTheme="minorHAnsi" w:hAnsiTheme="minorHAnsi"/>
          <w:szCs w:val="22"/>
        </w:rPr>
        <w:t xml:space="preserve">juin </w:t>
      </w:r>
      <w:r w:rsidRPr="00D05D89">
        <w:rPr>
          <w:rFonts w:asciiTheme="minorHAnsi" w:hAnsiTheme="minorHAnsi"/>
          <w:szCs w:val="22"/>
        </w:rPr>
        <w:t>201</w:t>
      </w:r>
      <w:r w:rsidR="00615BA1" w:rsidRPr="00D05D89">
        <w:rPr>
          <w:rFonts w:asciiTheme="minorHAnsi" w:hAnsiTheme="minorHAnsi"/>
          <w:szCs w:val="22"/>
        </w:rPr>
        <w:t>9</w:t>
      </w:r>
      <w:r w:rsidRPr="00D05D89">
        <w:rPr>
          <w:rFonts w:asciiTheme="minorHAnsi" w:hAnsiTheme="minorHAnsi"/>
          <w:szCs w:val="22"/>
        </w:rPr>
        <w:t>.</w:t>
      </w:r>
    </w:p>
    <w:p w:rsidR="00815A6F" w:rsidRPr="00D05D89" w:rsidRDefault="00681368" w:rsidP="00615BA1">
      <w:pPr>
        <w:rPr>
          <w:rFonts w:asciiTheme="minorHAnsi" w:hAnsiTheme="minorHAnsi"/>
          <w:szCs w:val="22"/>
        </w:rPr>
      </w:pPr>
      <w:r w:rsidRPr="00D05D89">
        <w:rPr>
          <w:rFonts w:asciiTheme="minorHAnsi" w:hAnsiTheme="minorHAnsi"/>
          <w:szCs w:val="22"/>
        </w:rPr>
        <w:t xml:space="preserve">Ces réunions ont essentiellement pour objet d'étudier la possibilité d'engager la procédure d'approbation pour les projets de Recommandation UIT-T ci-après, le cas échéant, en fonction des résultats des réunions des Groupes du Rapporteur tenues les </w:t>
      </w:r>
      <w:r w:rsidR="00974537" w:rsidRPr="00D05D89">
        <w:rPr>
          <w:rFonts w:asciiTheme="minorHAnsi" w:hAnsiTheme="minorHAnsi"/>
          <w:szCs w:val="22"/>
        </w:rPr>
        <w:t>jours précédent</w:t>
      </w:r>
      <w:r w:rsidRPr="00D05D89">
        <w:rPr>
          <w:rFonts w:asciiTheme="minorHAnsi" w:hAnsiTheme="minorHAnsi"/>
          <w:szCs w:val="22"/>
        </w:rPr>
        <w:t>s (</w:t>
      </w:r>
      <w:r w:rsidR="00615BA1" w:rsidRPr="00D05D89">
        <w:rPr>
          <w:rFonts w:asciiTheme="minorHAnsi" w:hAnsiTheme="minorHAnsi"/>
          <w:szCs w:val="22"/>
        </w:rPr>
        <w:t>17-</w:t>
      </w:r>
      <w:r w:rsidR="00643C48" w:rsidRPr="00D05D89">
        <w:rPr>
          <w:rFonts w:asciiTheme="minorHAnsi" w:hAnsiTheme="minorHAnsi"/>
          <w:szCs w:val="22"/>
        </w:rPr>
        <w:t>2</w:t>
      </w:r>
      <w:r w:rsidR="00615BA1" w:rsidRPr="00D05D89">
        <w:rPr>
          <w:rFonts w:asciiTheme="minorHAnsi" w:hAnsiTheme="minorHAnsi"/>
          <w:szCs w:val="22"/>
        </w:rPr>
        <w:t>8</w:t>
      </w:r>
      <w:r w:rsidR="00643C48" w:rsidRPr="00D05D89">
        <w:rPr>
          <w:rFonts w:asciiTheme="minorHAnsi" w:hAnsiTheme="minorHAnsi"/>
          <w:szCs w:val="22"/>
        </w:rPr>
        <w:t xml:space="preserve"> </w:t>
      </w:r>
      <w:r w:rsidR="00615BA1" w:rsidRPr="00D05D89">
        <w:rPr>
          <w:rFonts w:asciiTheme="minorHAnsi" w:hAnsiTheme="minorHAnsi"/>
          <w:szCs w:val="22"/>
        </w:rPr>
        <w:t xml:space="preserve">juin </w:t>
      </w:r>
      <w:r w:rsidRPr="00D05D89">
        <w:rPr>
          <w:rFonts w:asciiTheme="minorHAnsi" w:hAnsiTheme="minorHAnsi"/>
          <w:szCs w:val="22"/>
        </w:rPr>
        <w:t>201</w:t>
      </w:r>
      <w:r w:rsidR="00615BA1" w:rsidRPr="00D05D89">
        <w:rPr>
          <w:rFonts w:asciiTheme="minorHAnsi" w:hAnsiTheme="minorHAnsi"/>
          <w:szCs w:val="22"/>
        </w:rPr>
        <w:t>9</w:t>
      </w:r>
      <w:r w:rsidRPr="00D05D89">
        <w:rPr>
          <w:rFonts w:asciiTheme="minorHAnsi" w:hAnsiTheme="minorHAnsi"/>
          <w:szCs w:val="22"/>
        </w:rPr>
        <w:t>, Genève).</w:t>
      </w:r>
    </w:p>
    <w:p w:rsidR="00681368" w:rsidRPr="00D05D89" w:rsidRDefault="00681368" w:rsidP="00BE6FC0">
      <w:pPr>
        <w:pStyle w:val="headingb"/>
        <w:rPr>
          <w:rFonts w:asciiTheme="minorHAnsi" w:hAnsiTheme="minorHAnsi"/>
          <w:szCs w:val="22"/>
        </w:rPr>
      </w:pPr>
      <w:r w:rsidRPr="00D05D89">
        <w:rPr>
          <w:rFonts w:asciiTheme="minorHAnsi" w:hAnsiTheme="minorHAnsi"/>
          <w:szCs w:val="22"/>
        </w:rPr>
        <w:t>GT 1/13:</w:t>
      </w:r>
    </w:p>
    <w:p w:rsidR="00615BA1" w:rsidRPr="00D05D89" w:rsidRDefault="009C531F" w:rsidP="009C531F">
      <w:pPr>
        <w:pStyle w:val="enumlev1"/>
        <w:rPr>
          <w:szCs w:val="22"/>
          <w:lang w:val="fr-CH"/>
        </w:rPr>
      </w:pPr>
      <w:r w:rsidRPr="00D05D89">
        <w:rPr>
          <w:szCs w:val="22"/>
          <w:lang w:val="fr-CH"/>
        </w:rPr>
        <w:t>•</w:t>
      </w:r>
      <w:r w:rsidRPr="00D05D89">
        <w:rPr>
          <w:szCs w:val="22"/>
          <w:lang w:val="fr-CH"/>
        </w:rPr>
        <w:tab/>
      </w:r>
      <w:r w:rsidR="00615BA1" w:rsidRPr="00D05D89">
        <w:rPr>
          <w:rFonts w:hint="eastAsia"/>
          <w:szCs w:val="22"/>
          <w:lang w:val="fr-CH"/>
        </w:rPr>
        <w:t>Y.IMT-2020</w:t>
      </w:r>
      <w:r w:rsidR="00615BA1" w:rsidRPr="00D05D89">
        <w:rPr>
          <w:szCs w:val="22"/>
          <w:lang w:val="fr-CH"/>
        </w:rPr>
        <w:t>-</w:t>
      </w:r>
      <w:r w:rsidR="00615BA1" w:rsidRPr="00D05D89">
        <w:rPr>
          <w:rFonts w:hint="eastAsia"/>
          <w:szCs w:val="22"/>
          <w:lang w:val="fr-CH"/>
        </w:rPr>
        <w:t>qos-fa</w:t>
      </w:r>
      <w:r w:rsidR="00615BA1" w:rsidRPr="00D05D89">
        <w:rPr>
          <w:szCs w:val="22"/>
          <w:lang w:val="fr-CH"/>
        </w:rPr>
        <w:t xml:space="preserve"> </w:t>
      </w:r>
      <w:r w:rsidRPr="00D05D89">
        <w:rPr>
          <w:szCs w:val="22"/>
          <w:lang w:val="fr-CH"/>
        </w:rPr>
        <w:t>"</w:t>
      </w:r>
      <w:r w:rsidR="00D756CA" w:rsidRPr="00D05D89">
        <w:rPr>
          <w:szCs w:val="22"/>
          <w:lang w:val="fr-CH"/>
        </w:rPr>
        <w:t>A</w:t>
      </w:r>
      <w:r w:rsidR="00615BA1" w:rsidRPr="00D05D89">
        <w:rPr>
          <w:szCs w:val="22"/>
          <w:lang w:val="fr-CH"/>
        </w:rPr>
        <w:t xml:space="preserve">rchitecture </w:t>
      </w:r>
      <w:r w:rsidR="00D756CA" w:rsidRPr="00D05D89">
        <w:rPr>
          <w:szCs w:val="22"/>
          <w:lang w:val="fr-CH"/>
        </w:rPr>
        <w:t xml:space="preserve">fonctionnelle relative à la qualité de service pour le réseau </w:t>
      </w:r>
      <w:r w:rsidR="00D05D89">
        <w:rPr>
          <w:szCs w:val="22"/>
          <w:lang w:val="fr-CH"/>
        </w:rPr>
        <w:t>IMT</w:t>
      </w:r>
      <w:r w:rsidR="00D05D89">
        <w:rPr>
          <w:szCs w:val="22"/>
          <w:lang w:val="fr-CH"/>
        </w:rPr>
        <w:noBreakHyphen/>
      </w:r>
      <w:r w:rsidR="00615BA1" w:rsidRPr="00D05D89">
        <w:rPr>
          <w:szCs w:val="22"/>
          <w:lang w:val="fr-CH"/>
        </w:rPr>
        <w:t>2020</w:t>
      </w:r>
      <w:r w:rsidRPr="00D05D89">
        <w:rPr>
          <w:szCs w:val="22"/>
          <w:lang w:val="fr-CH"/>
        </w:rPr>
        <w:t>"</w:t>
      </w:r>
      <w:r w:rsidR="00615BA1" w:rsidRPr="00D05D89">
        <w:rPr>
          <w:szCs w:val="22"/>
          <w:lang w:val="fr-CH"/>
        </w:rPr>
        <w:t>, Q</w:t>
      </w:r>
      <w:r w:rsidR="001902C1" w:rsidRPr="00D05D89">
        <w:rPr>
          <w:szCs w:val="22"/>
          <w:lang w:val="fr-CH"/>
        </w:rPr>
        <w:t xml:space="preserve">uestion </w:t>
      </w:r>
      <w:r w:rsidR="00615BA1" w:rsidRPr="00D05D89">
        <w:rPr>
          <w:szCs w:val="22"/>
          <w:lang w:val="fr-CH"/>
        </w:rPr>
        <w:t>6/13</w:t>
      </w:r>
    </w:p>
    <w:p w:rsidR="00615BA1" w:rsidRPr="00D05D89" w:rsidRDefault="009C531F" w:rsidP="009C531F">
      <w:pPr>
        <w:pStyle w:val="enumlev1"/>
        <w:rPr>
          <w:szCs w:val="22"/>
          <w:lang w:val="fr-CH"/>
        </w:rPr>
      </w:pPr>
      <w:r w:rsidRPr="00D05D89">
        <w:rPr>
          <w:szCs w:val="22"/>
          <w:lang w:val="fr-CH"/>
        </w:rPr>
        <w:t>•</w:t>
      </w:r>
      <w:r w:rsidRPr="00D05D89">
        <w:rPr>
          <w:szCs w:val="22"/>
          <w:lang w:val="fr-CH"/>
        </w:rPr>
        <w:tab/>
      </w:r>
      <w:r w:rsidR="00615BA1" w:rsidRPr="00D05D89">
        <w:rPr>
          <w:szCs w:val="22"/>
          <w:lang w:val="fr-CH"/>
        </w:rPr>
        <w:t xml:space="preserve">Y.ICN-FnChain </w:t>
      </w:r>
      <w:r w:rsidRPr="00D05D89">
        <w:rPr>
          <w:szCs w:val="22"/>
          <w:lang w:val="fr-CH"/>
        </w:rPr>
        <w:t>"</w:t>
      </w:r>
      <w:r w:rsidR="00D756CA" w:rsidRPr="00D05D89">
        <w:rPr>
          <w:szCs w:val="22"/>
          <w:lang w:val="fr-CH"/>
        </w:rPr>
        <w:t xml:space="preserve">Cadre pour le chaînage de fonctions de </w:t>
      </w:r>
      <w:r w:rsidR="00615BA1" w:rsidRPr="00D05D89">
        <w:rPr>
          <w:szCs w:val="22"/>
          <w:lang w:val="fr-CH"/>
        </w:rPr>
        <w:t xml:space="preserve">service </w:t>
      </w:r>
      <w:r w:rsidR="00D756CA" w:rsidRPr="00D05D89">
        <w:rPr>
          <w:szCs w:val="22"/>
          <w:lang w:val="fr-CH"/>
        </w:rPr>
        <w:t xml:space="preserve">dans les réseaux </w:t>
      </w:r>
      <w:r w:rsidR="00615BA1" w:rsidRPr="00D05D89">
        <w:rPr>
          <w:szCs w:val="22"/>
          <w:lang w:val="fr-CH"/>
        </w:rPr>
        <w:t>ICN</w:t>
      </w:r>
      <w:r w:rsidRPr="00D05D89">
        <w:rPr>
          <w:szCs w:val="22"/>
          <w:lang w:val="fr-CH"/>
        </w:rPr>
        <w:t>"</w:t>
      </w:r>
      <w:r w:rsidR="00615BA1" w:rsidRPr="00D05D89">
        <w:rPr>
          <w:szCs w:val="22"/>
          <w:lang w:val="fr-CH"/>
        </w:rPr>
        <w:t>, Q</w:t>
      </w:r>
      <w:r w:rsidR="00D05D89">
        <w:rPr>
          <w:szCs w:val="22"/>
          <w:lang w:val="fr-CH"/>
        </w:rPr>
        <w:t>uestion </w:t>
      </w:r>
      <w:r w:rsidR="00615BA1" w:rsidRPr="00D05D89">
        <w:rPr>
          <w:szCs w:val="22"/>
          <w:lang w:val="fr-CH"/>
        </w:rPr>
        <w:t>22/13</w:t>
      </w:r>
    </w:p>
    <w:p w:rsidR="00D756CA" w:rsidRPr="00D05D89" w:rsidRDefault="009C531F" w:rsidP="009C531F">
      <w:pPr>
        <w:pStyle w:val="enumlev1"/>
        <w:rPr>
          <w:szCs w:val="22"/>
          <w:lang w:val="fr-CH"/>
        </w:rPr>
      </w:pPr>
      <w:r w:rsidRPr="00D05D89">
        <w:rPr>
          <w:szCs w:val="22"/>
          <w:lang w:val="fr-CH"/>
        </w:rPr>
        <w:t>•</w:t>
      </w:r>
      <w:r w:rsidRPr="00D05D89">
        <w:rPr>
          <w:szCs w:val="22"/>
          <w:lang w:val="fr-CH"/>
        </w:rPr>
        <w:tab/>
      </w:r>
      <w:r w:rsidR="00615BA1" w:rsidRPr="00D05D89">
        <w:rPr>
          <w:szCs w:val="22"/>
          <w:lang w:val="fr-CH"/>
        </w:rPr>
        <w:t xml:space="preserve">Y.ICN-DS-frame </w:t>
      </w:r>
      <w:r w:rsidRPr="00D05D89">
        <w:rPr>
          <w:szCs w:val="22"/>
          <w:lang w:val="fr-CH"/>
        </w:rPr>
        <w:t>"</w:t>
      </w:r>
      <w:r w:rsidR="00D756CA" w:rsidRPr="00D05D89">
        <w:rPr>
          <w:szCs w:val="22"/>
          <w:lang w:val="fr-CH"/>
        </w:rPr>
        <w:t xml:space="preserve">Cadre </w:t>
      </w:r>
      <w:r w:rsidR="00675942" w:rsidRPr="00D05D89">
        <w:rPr>
          <w:szCs w:val="22"/>
          <w:lang w:val="fr-CH"/>
        </w:rPr>
        <w:t xml:space="preserve">applicable à </w:t>
      </w:r>
      <w:r w:rsidR="00D756CA" w:rsidRPr="00D05D89">
        <w:rPr>
          <w:szCs w:val="22"/>
          <w:lang w:val="fr-CH"/>
        </w:rPr>
        <w:t xml:space="preserve">un service d'annuaire </w:t>
      </w:r>
      <w:r w:rsidR="00D05D89" w:rsidRPr="00D05D89">
        <w:rPr>
          <w:szCs w:val="22"/>
          <w:lang w:val="fr-CH"/>
        </w:rPr>
        <w:t>pour la gestion d'un très grand </w:t>
      </w:r>
      <w:r w:rsidR="00D756CA" w:rsidRPr="00D05D89">
        <w:rPr>
          <w:szCs w:val="22"/>
          <w:lang w:val="fr-CH"/>
        </w:rPr>
        <w:t xml:space="preserve">nombre d'objets nommés de façon hétérogène dans les réseaux </w:t>
      </w:r>
      <w:r w:rsidR="00615BA1" w:rsidRPr="00D05D89">
        <w:rPr>
          <w:szCs w:val="22"/>
          <w:lang w:val="fr-CH"/>
        </w:rPr>
        <w:t>IMT-2020</w:t>
      </w:r>
      <w:r w:rsidRPr="00D05D89">
        <w:rPr>
          <w:szCs w:val="22"/>
          <w:lang w:val="fr-CH"/>
        </w:rPr>
        <w:t>"</w:t>
      </w:r>
      <w:r w:rsidR="00615BA1" w:rsidRPr="00D05D89">
        <w:rPr>
          <w:szCs w:val="22"/>
          <w:lang w:val="fr-CH"/>
        </w:rPr>
        <w:t>, Q</w:t>
      </w:r>
      <w:r w:rsidR="00D05D89" w:rsidRPr="00D05D89">
        <w:rPr>
          <w:szCs w:val="22"/>
          <w:lang w:val="fr-CH"/>
        </w:rPr>
        <w:t>uestion </w:t>
      </w:r>
      <w:r w:rsidR="00615BA1" w:rsidRPr="00D05D89">
        <w:rPr>
          <w:szCs w:val="22"/>
          <w:lang w:val="fr-CH"/>
        </w:rPr>
        <w:t xml:space="preserve">22/13 </w:t>
      </w:r>
    </w:p>
    <w:p w:rsidR="00615BA1" w:rsidRPr="00D05D89" w:rsidRDefault="009C531F" w:rsidP="009C531F">
      <w:pPr>
        <w:pStyle w:val="enumlev1"/>
        <w:rPr>
          <w:szCs w:val="22"/>
          <w:lang w:val="fr-CH"/>
        </w:rPr>
      </w:pPr>
      <w:r w:rsidRPr="00D05D89">
        <w:rPr>
          <w:szCs w:val="22"/>
          <w:lang w:val="fr-CH"/>
        </w:rPr>
        <w:t>•</w:t>
      </w:r>
      <w:r w:rsidRPr="00D05D89">
        <w:rPr>
          <w:szCs w:val="22"/>
          <w:lang w:val="fr-CH"/>
        </w:rPr>
        <w:tab/>
      </w:r>
      <w:r w:rsidR="00615BA1" w:rsidRPr="00D05D89">
        <w:rPr>
          <w:szCs w:val="22"/>
          <w:lang w:val="fr-CH"/>
        </w:rPr>
        <w:t xml:space="preserve">Y.FMC-arch </w:t>
      </w:r>
      <w:r w:rsidRPr="00D05D89">
        <w:rPr>
          <w:szCs w:val="22"/>
          <w:lang w:val="fr-CH"/>
        </w:rPr>
        <w:t>"</w:t>
      </w:r>
      <w:r w:rsidR="00D756CA" w:rsidRPr="00D05D89">
        <w:rPr>
          <w:szCs w:val="22"/>
          <w:lang w:val="fr-CH"/>
        </w:rPr>
        <w:t>A</w:t>
      </w:r>
      <w:r w:rsidR="00615BA1" w:rsidRPr="00D05D89">
        <w:rPr>
          <w:szCs w:val="22"/>
          <w:lang w:val="fr-CH"/>
        </w:rPr>
        <w:t xml:space="preserve">rchitecture </w:t>
      </w:r>
      <w:r w:rsidR="00D756CA" w:rsidRPr="00D05D89">
        <w:rPr>
          <w:szCs w:val="22"/>
          <w:lang w:val="fr-CH"/>
        </w:rPr>
        <w:t xml:space="preserve">fonctionnelle pour la prise en charge de la </w:t>
      </w:r>
      <w:r w:rsidR="00615BA1" w:rsidRPr="00D05D89">
        <w:rPr>
          <w:szCs w:val="22"/>
          <w:lang w:val="fr-CH"/>
        </w:rPr>
        <w:t xml:space="preserve">convergence </w:t>
      </w:r>
      <w:r w:rsidR="00D756CA" w:rsidRPr="00D05D89">
        <w:rPr>
          <w:szCs w:val="22"/>
          <w:lang w:val="fr-CH"/>
        </w:rPr>
        <w:t xml:space="preserve">fixe/mobile dans les réseaux </w:t>
      </w:r>
      <w:r w:rsidR="00615BA1" w:rsidRPr="00D05D89">
        <w:rPr>
          <w:szCs w:val="22"/>
          <w:lang w:val="fr-CH"/>
        </w:rPr>
        <w:t>IMT-2020</w:t>
      </w:r>
      <w:r w:rsidRPr="00D05D89">
        <w:rPr>
          <w:szCs w:val="22"/>
          <w:lang w:val="fr-CH"/>
        </w:rPr>
        <w:t>"</w:t>
      </w:r>
      <w:r w:rsidR="00615BA1" w:rsidRPr="00D05D89">
        <w:rPr>
          <w:szCs w:val="22"/>
          <w:lang w:val="fr-CH"/>
        </w:rPr>
        <w:t>, Q</w:t>
      </w:r>
      <w:r w:rsidR="001902C1" w:rsidRPr="00D05D89">
        <w:rPr>
          <w:szCs w:val="22"/>
          <w:lang w:val="fr-CH"/>
        </w:rPr>
        <w:t xml:space="preserve">uestion </w:t>
      </w:r>
      <w:r w:rsidR="00615BA1" w:rsidRPr="00D05D89">
        <w:rPr>
          <w:szCs w:val="22"/>
          <w:lang w:val="fr-CH"/>
        </w:rPr>
        <w:t>23/13</w:t>
      </w:r>
    </w:p>
    <w:p w:rsidR="00681368" w:rsidRPr="00D05D89" w:rsidRDefault="00681368" w:rsidP="00BE6FC0">
      <w:pPr>
        <w:pStyle w:val="headingb"/>
        <w:rPr>
          <w:rFonts w:asciiTheme="minorHAnsi" w:hAnsiTheme="minorHAnsi"/>
          <w:szCs w:val="22"/>
        </w:rPr>
      </w:pPr>
      <w:r w:rsidRPr="00D05D89">
        <w:rPr>
          <w:rFonts w:asciiTheme="minorHAnsi" w:hAnsiTheme="minorHAnsi"/>
          <w:szCs w:val="22"/>
        </w:rPr>
        <w:t>GT 2/13:</w:t>
      </w:r>
    </w:p>
    <w:p w:rsidR="00615BA1" w:rsidRPr="00D05D89" w:rsidRDefault="009C531F" w:rsidP="009C531F">
      <w:pPr>
        <w:pStyle w:val="enumlev1"/>
        <w:rPr>
          <w:szCs w:val="22"/>
          <w:lang w:val="fr-CH"/>
        </w:rPr>
      </w:pPr>
      <w:r w:rsidRPr="00D05D89">
        <w:rPr>
          <w:szCs w:val="22"/>
          <w:lang w:val="fr-CH"/>
        </w:rPr>
        <w:t>•</w:t>
      </w:r>
      <w:r w:rsidRPr="00D05D89">
        <w:rPr>
          <w:szCs w:val="22"/>
          <w:lang w:val="fr-CH"/>
        </w:rPr>
        <w:tab/>
      </w:r>
      <w:r w:rsidR="00615BA1" w:rsidRPr="00D05D89">
        <w:rPr>
          <w:szCs w:val="22"/>
          <w:lang w:val="fr-CH"/>
        </w:rPr>
        <w:t>Y.DPI-ArchFN</w:t>
      </w:r>
      <w:r w:rsidR="00615BA1" w:rsidRPr="00D05D89">
        <w:rPr>
          <w:rFonts w:hint="eastAsia"/>
          <w:szCs w:val="22"/>
          <w:lang w:val="fr-CH"/>
        </w:rPr>
        <w:t xml:space="preserve">, </w:t>
      </w:r>
      <w:r w:rsidRPr="00D05D89">
        <w:rPr>
          <w:szCs w:val="22"/>
          <w:lang w:val="fr-CH"/>
        </w:rPr>
        <w:t>"</w:t>
      </w:r>
      <w:r w:rsidR="00D756CA" w:rsidRPr="00D05D89">
        <w:rPr>
          <w:szCs w:val="22"/>
          <w:lang w:val="fr-CH"/>
        </w:rPr>
        <w:t>A</w:t>
      </w:r>
      <w:r w:rsidR="00615BA1" w:rsidRPr="00D05D89">
        <w:rPr>
          <w:szCs w:val="22"/>
          <w:lang w:val="fr-CH"/>
        </w:rPr>
        <w:t xml:space="preserve">rchitecture </w:t>
      </w:r>
      <w:r w:rsidR="00D756CA" w:rsidRPr="00D05D89">
        <w:rPr>
          <w:szCs w:val="22"/>
          <w:lang w:val="fr-CH"/>
        </w:rPr>
        <w:t xml:space="preserve">fonctionnelle </w:t>
      </w:r>
      <w:r w:rsidR="00675942" w:rsidRPr="00D05D89">
        <w:rPr>
          <w:szCs w:val="22"/>
          <w:lang w:val="fr-CH"/>
        </w:rPr>
        <w:t xml:space="preserve">pour </w:t>
      </w:r>
      <w:r w:rsidR="00D756CA" w:rsidRPr="00D05D89">
        <w:rPr>
          <w:szCs w:val="22"/>
          <w:lang w:val="fr-CH"/>
        </w:rPr>
        <w:t>l'</w:t>
      </w:r>
      <w:r w:rsidR="00615BA1" w:rsidRPr="00D05D89">
        <w:rPr>
          <w:szCs w:val="22"/>
          <w:lang w:val="fr-CH"/>
        </w:rPr>
        <w:t xml:space="preserve">inspection </w:t>
      </w:r>
      <w:r w:rsidR="00D756CA" w:rsidRPr="00D05D89">
        <w:rPr>
          <w:szCs w:val="22"/>
          <w:lang w:val="fr-CH"/>
        </w:rPr>
        <w:t xml:space="preserve">approfondie des paquets </w:t>
      </w:r>
      <w:r w:rsidR="00675942" w:rsidRPr="00D05D89">
        <w:rPr>
          <w:szCs w:val="22"/>
          <w:lang w:val="fr-CH"/>
        </w:rPr>
        <w:t xml:space="preserve">dans </w:t>
      </w:r>
      <w:r w:rsidR="00D756CA" w:rsidRPr="00D05D89">
        <w:rPr>
          <w:szCs w:val="22"/>
          <w:lang w:val="fr-CH"/>
        </w:rPr>
        <w:t xml:space="preserve">les réseaux futurs </w:t>
      </w:r>
      <w:r w:rsidRPr="00D05D89">
        <w:rPr>
          <w:szCs w:val="22"/>
          <w:lang w:val="fr-CH"/>
        </w:rPr>
        <w:t>"</w:t>
      </w:r>
      <w:r w:rsidR="00615BA1" w:rsidRPr="00D05D89">
        <w:rPr>
          <w:rFonts w:hint="eastAsia"/>
          <w:szCs w:val="22"/>
          <w:lang w:val="fr-CH"/>
        </w:rPr>
        <w:t>, Q</w:t>
      </w:r>
      <w:r w:rsidR="001902C1" w:rsidRPr="00D05D89">
        <w:rPr>
          <w:szCs w:val="22"/>
          <w:lang w:val="fr-CH"/>
        </w:rPr>
        <w:t xml:space="preserve">uestion </w:t>
      </w:r>
      <w:r w:rsidR="00615BA1" w:rsidRPr="00D05D89">
        <w:rPr>
          <w:rFonts w:hint="eastAsia"/>
          <w:szCs w:val="22"/>
          <w:lang w:val="fr-CH"/>
        </w:rPr>
        <w:t>7/13</w:t>
      </w:r>
    </w:p>
    <w:p w:rsidR="00615BA1" w:rsidRPr="00D05D89" w:rsidRDefault="009C531F" w:rsidP="009C531F">
      <w:pPr>
        <w:pStyle w:val="enumlev1"/>
        <w:rPr>
          <w:szCs w:val="22"/>
          <w:lang w:val="fr-CH"/>
        </w:rPr>
      </w:pPr>
      <w:r w:rsidRPr="00D05D89">
        <w:rPr>
          <w:szCs w:val="22"/>
          <w:lang w:val="fr-CH"/>
        </w:rPr>
        <w:t>•</w:t>
      </w:r>
      <w:r w:rsidRPr="00D05D89">
        <w:rPr>
          <w:szCs w:val="22"/>
          <w:lang w:val="fr-CH"/>
        </w:rPr>
        <w:tab/>
      </w:r>
      <w:r w:rsidR="00615BA1" w:rsidRPr="00D05D89">
        <w:rPr>
          <w:szCs w:val="22"/>
          <w:lang w:val="fr-CH"/>
        </w:rPr>
        <w:t xml:space="preserve">Y.bDPI-Mec, </w:t>
      </w:r>
      <w:r w:rsidRPr="00D05D89">
        <w:rPr>
          <w:szCs w:val="22"/>
          <w:lang w:val="fr-CH"/>
        </w:rPr>
        <w:t>"</w:t>
      </w:r>
      <w:r w:rsidR="00615BA1" w:rsidRPr="00D05D89">
        <w:rPr>
          <w:szCs w:val="22"/>
          <w:lang w:val="fr-CH"/>
        </w:rPr>
        <w:t>M</w:t>
      </w:r>
      <w:r w:rsidR="00D756CA" w:rsidRPr="00D05D89">
        <w:rPr>
          <w:szCs w:val="22"/>
          <w:lang w:val="fr-CH"/>
        </w:rPr>
        <w:t>écanisme d'inspection approfondie des paquets dans le contexte des mégadonnés</w:t>
      </w:r>
      <w:r w:rsidRPr="00D05D89">
        <w:rPr>
          <w:szCs w:val="22"/>
          <w:lang w:val="fr-CH"/>
        </w:rPr>
        <w:t>"</w:t>
      </w:r>
      <w:r w:rsidR="00615BA1" w:rsidRPr="00D05D89">
        <w:rPr>
          <w:szCs w:val="22"/>
          <w:lang w:val="fr-CH"/>
        </w:rPr>
        <w:t>, Q</w:t>
      </w:r>
      <w:r w:rsidR="001902C1" w:rsidRPr="00D05D89">
        <w:rPr>
          <w:szCs w:val="22"/>
          <w:lang w:val="fr-CH"/>
        </w:rPr>
        <w:t xml:space="preserve">uestion </w:t>
      </w:r>
      <w:r w:rsidR="00615BA1" w:rsidRPr="00D05D89">
        <w:rPr>
          <w:szCs w:val="22"/>
          <w:lang w:val="fr-CH"/>
        </w:rPr>
        <w:t>7/13</w:t>
      </w:r>
    </w:p>
    <w:p w:rsidR="00615BA1" w:rsidRPr="00D05D89" w:rsidRDefault="009C531F" w:rsidP="009C531F">
      <w:pPr>
        <w:pStyle w:val="enumlev1"/>
        <w:rPr>
          <w:szCs w:val="22"/>
          <w:lang w:val="fr-CH"/>
        </w:rPr>
      </w:pPr>
      <w:r w:rsidRPr="00D05D89">
        <w:rPr>
          <w:szCs w:val="22"/>
          <w:lang w:val="fr-CH"/>
        </w:rPr>
        <w:t>•</w:t>
      </w:r>
      <w:r w:rsidRPr="00D05D89">
        <w:rPr>
          <w:szCs w:val="22"/>
          <w:lang w:val="fr-CH"/>
        </w:rPr>
        <w:tab/>
      </w:r>
      <w:r w:rsidR="00615BA1" w:rsidRPr="00D05D89">
        <w:rPr>
          <w:rFonts w:hint="eastAsia"/>
          <w:szCs w:val="22"/>
          <w:lang w:val="fr-CH"/>
        </w:rPr>
        <w:t>Y.bDDN-req</w:t>
      </w:r>
      <w:r w:rsidR="00615BA1" w:rsidRPr="00D05D89">
        <w:rPr>
          <w:szCs w:val="22"/>
          <w:lang w:val="fr-CH"/>
        </w:rPr>
        <w:t xml:space="preserve">, </w:t>
      </w:r>
      <w:r w:rsidRPr="00D05D89">
        <w:rPr>
          <w:szCs w:val="22"/>
          <w:lang w:val="fr-CH"/>
        </w:rPr>
        <w:t>"</w:t>
      </w:r>
      <w:r w:rsidR="00D756CA" w:rsidRPr="00D05D89">
        <w:rPr>
          <w:szCs w:val="22"/>
          <w:lang w:val="fr-CH"/>
        </w:rPr>
        <w:t xml:space="preserve">Exigences pour les réseaux fondés sur les </w:t>
      </w:r>
      <w:r w:rsidR="00675942" w:rsidRPr="00D05D89">
        <w:rPr>
          <w:szCs w:val="22"/>
          <w:lang w:val="fr-CH"/>
        </w:rPr>
        <w:t>méga</w:t>
      </w:r>
      <w:r w:rsidR="00D756CA" w:rsidRPr="00D05D89">
        <w:rPr>
          <w:szCs w:val="22"/>
          <w:lang w:val="fr-CH"/>
        </w:rPr>
        <w:t>données</w:t>
      </w:r>
      <w:r w:rsidRPr="00D05D89">
        <w:rPr>
          <w:szCs w:val="22"/>
          <w:lang w:val="fr-CH"/>
        </w:rPr>
        <w:t>"</w:t>
      </w:r>
      <w:r w:rsidR="00615BA1" w:rsidRPr="00D05D89">
        <w:rPr>
          <w:szCs w:val="22"/>
          <w:lang w:val="fr-CH"/>
        </w:rPr>
        <w:t>, Q</w:t>
      </w:r>
      <w:r w:rsidR="001902C1" w:rsidRPr="00D05D89">
        <w:rPr>
          <w:szCs w:val="22"/>
          <w:lang w:val="fr-CH"/>
        </w:rPr>
        <w:t xml:space="preserve">uestion </w:t>
      </w:r>
      <w:r w:rsidR="00615BA1" w:rsidRPr="00D05D89">
        <w:rPr>
          <w:szCs w:val="22"/>
          <w:lang w:val="fr-CH"/>
        </w:rPr>
        <w:t>7/13</w:t>
      </w:r>
    </w:p>
    <w:p w:rsidR="00615BA1" w:rsidRPr="00D05D89" w:rsidRDefault="009C531F" w:rsidP="009C531F">
      <w:pPr>
        <w:pStyle w:val="enumlev1"/>
        <w:rPr>
          <w:szCs w:val="22"/>
          <w:lang w:val="fr-CH"/>
        </w:rPr>
      </w:pPr>
      <w:r w:rsidRPr="00D05D89">
        <w:rPr>
          <w:szCs w:val="22"/>
          <w:lang w:val="fr-CH"/>
        </w:rPr>
        <w:t>•</w:t>
      </w:r>
      <w:r w:rsidRPr="00D05D89">
        <w:rPr>
          <w:szCs w:val="22"/>
          <w:lang w:val="fr-CH"/>
        </w:rPr>
        <w:tab/>
      </w:r>
      <w:r w:rsidR="00615BA1" w:rsidRPr="00D05D89">
        <w:rPr>
          <w:szCs w:val="22"/>
          <w:lang w:val="fr-CH"/>
        </w:rPr>
        <w:t>Y.ccdc-reqts</w:t>
      </w:r>
      <w:r w:rsidR="00615BA1" w:rsidRPr="00D05D89">
        <w:rPr>
          <w:rFonts w:hint="eastAsia"/>
          <w:szCs w:val="22"/>
          <w:lang w:val="fr-CH"/>
        </w:rPr>
        <w:t>,</w:t>
      </w:r>
      <w:r w:rsidR="00615BA1" w:rsidRPr="00D05D89">
        <w:rPr>
          <w:szCs w:val="22"/>
          <w:lang w:val="fr-CH"/>
        </w:rPr>
        <w:t xml:space="preserve"> "</w:t>
      </w:r>
      <w:r w:rsidR="00D756CA" w:rsidRPr="00D05D89">
        <w:rPr>
          <w:szCs w:val="22"/>
          <w:lang w:val="fr-CH"/>
        </w:rPr>
        <w:t>Informatique en nuage répartie: aperçu et exigences de haut niveau</w:t>
      </w:r>
      <w:r w:rsidR="00615BA1" w:rsidRPr="00D05D89">
        <w:rPr>
          <w:szCs w:val="22"/>
          <w:lang w:val="fr-CH"/>
        </w:rPr>
        <w:t>", Q</w:t>
      </w:r>
      <w:r w:rsidRPr="00D05D89">
        <w:rPr>
          <w:szCs w:val="22"/>
          <w:lang w:val="fr-CH"/>
        </w:rPr>
        <w:t>uestion </w:t>
      </w:r>
      <w:r w:rsidR="00615BA1" w:rsidRPr="00D05D89">
        <w:rPr>
          <w:szCs w:val="22"/>
          <w:lang w:val="fr-CH"/>
        </w:rPr>
        <w:t>17/13</w:t>
      </w:r>
    </w:p>
    <w:p w:rsidR="00615BA1" w:rsidRPr="00D05D89" w:rsidRDefault="009C531F" w:rsidP="009C531F">
      <w:pPr>
        <w:pStyle w:val="enumlev1"/>
        <w:rPr>
          <w:szCs w:val="22"/>
          <w:lang w:val="fr-CH"/>
        </w:rPr>
      </w:pPr>
      <w:r w:rsidRPr="00D05D89">
        <w:rPr>
          <w:szCs w:val="22"/>
          <w:lang w:val="fr-CH"/>
        </w:rPr>
        <w:t>•</w:t>
      </w:r>
      <w:r w:rsidRPr="00D05D89">
        <w:rPr>
          <w:szCs w:val="22"/>
          <w:lang w:val="fr-CH"/>
        </w:rPr>
        <w:tab/>
      </w:r>
      <w:r w:rsidR="00615BA1" w:rsidRPr="00D05D89">
        <w:rPr>
          <w:rFonts w:hint="eastAsia"/>
          <w:szCs w:val="22"/>
          <w:lang w:val="fr-CH"/>
        </w:rPr>
        <w:t>Y.cslm-metadata</w:t>
      </w:r>
      <w:r w:rsidR="00615BA1" w:rsidRPr="00D05D89">
        <w:rPr>
          <w:szCs w:val="22"/>
          <w:lang w:val="fr-CH"/>
        </w:rPr>
        <w:t xml:space="preserve">, </w:t>
      </w:r>
      <w:r w:rsidRPr="00D05D89">
        <w:rPr>
          <w:szCs w:val="22"/>
          <w:lang w:val="fr-CH"/>
        </w:rPr>
        <w:t>"</w:t>
      </w:r>
      <w:r w:rsidR="00D756CA" w:rsidRPr="00D05D89">
        <w:rPr>
          <w:szCs w:val="22"/>
          <w:lang w:val="fr-CH"/>
        </w:rPr>
        <w:t>Cadre applicable aux métadonnées pour la gestion du cycle de vie des services en nuage</w:t>
      </w:r>
      <w:r w:rsidRPr="00D05D89">
        <w:rPr>
          <w:szCs w:val="22"/>
          <w:lang w:val="fr-CH"/>
        </w:rPr>
        <w:t>"</w:t>
      </w:r>
      <w:r w:rsidR="00615BA1" w:rsidRPr="00D05D89">
        <w:rPr>
          <w:szCs w:val="22"/>
          <w:lang w:val="fr-CH"/>
        </w:rPr>
        <w:t>, Q</w:t>
      </w:r>
      <w:r w:rsidR="001902C1" w:rsidRPr="00D05D89">
        <w:rPr>
          <w:szCs w:val="22"/>
          <w:lang w:val="fr-CH"/>
        </w:rPr>
        <w:t xml:space="preserve">uestion </w:t>
      </w:r>
      <w:r w:rsidR="00615BA1" w:rsidRPr="00D05D89">
        <w:rPr>
          <w:szCs w:val="22"/>
          <w:lang w:val="fr-CH"/>
        </w:rPr>
        <w:t>19/13</w:t>
      </w:r>
    </w:p>
    <w:p w:rsidR="00681368" w:rsidRPr="00D05D89" w:rsidRDefault="00681368" w:rsidP="00BE6FC0">
      <w:pPr>
        <w:pStyle w:val="headingb"/>
        <w:rPr>
          <w:rFonts w:asciiTheme="minorHAnsi" w:hAnsiTheme="minorHAnsi"/>
          <w:szCs w:val="22"/>
        </w:rPr>
      </w:pPr>
      <w:r w:rsidRPr="00D05D89">
        <w:rPr>
          <w:rFonts w:asciiTheme="minorHAnsi" w:hAnsiTheme="minorHAnsi"/>
          <w:szCs w:val="22"/>
        </w:rPr>
        <w:lastRenderedPageBreak/>
        <w:t>GT 3/13:</w:t>
      </w:r>
    </w:p>
    <w:p w:rsidR="00615BA1" w:rsidRPr="00D05D89" w:rsidRDefault="00D05D89" w:rsidP="009C531F">
      <w:pPr>
        <w:pStyle w:val="enumlev1"/>
        <w:rPr>
          <w:szCs w:val="22"/>
          <w:lang w:val="fr-CH"/>
        </w:rPr>
      </w:pPr>
      <w:r w:rsidRPr="00D05D89">
        <w:rPr>
          <w:szCs w:val="22"/>
          <w:lang w:val="fr-CH"/>
        </w:rPr>
        <w:t>•</w:t>
      </w:r>
      <w:r w:rsidRPr="00D05D89">
        <w:rPr>
          <w:szCs w:val="22"/>
          <w:lang w:val="fr-CH"/>
        </w:rPr>
        <w:tab/>
      </w:r>
      <w:r w:rsidR="00615BA1" w:rsidRPr="00D05D89">
        <w:rPr>
          <w:szCs w:val="22"/>
          <w:lang w:val="fr-CH"/>
        </w:rPr>
        <w:t xml:space="preserve">Y.farms, </w:t>
      </w:r>
      <w:r w:rsidR="009C531F" w:rsidRPr="00D05D89">
        <w:rPr>
          <w:szCs w:val="22"/>
          <w:lang w:val="fr-CH"/>
        </w:rPr>
        <w:t>"</w:t>
      </w:r>
      <w:r w:rsidR="00C81311" w:rsidRPr="00D05D89">
        <w:rPr>
          <w:szCs w:val="22"/>
          <w:lang w:val="fr-CH"/>
        </w:rPr>
        <w:t xml:space="preserve">Modèle de </w:t>
      </w:r>
      <w:r w:rsidR="00615BA1" w:rsidRPr="00D05D89">
        <w:rPr>
          <w:szCs w:val="22"/>
          <w:lang w:val="fr-CH"/>
        </w:rPr>
        <w:t xml:space="preserve">service </w:t>
      </w:r>
      <w:r w:rsidR="00C81311" w:rsidRPr="00D05D89">
        <w:rPr>
          <w:szCs w:val="22"/>
          <w:lang w:val="fr-CH"/>
        </w:rPr>
        <w:t>pour l'atténuation des risques fondée sur le</w:t>
      </w:r>
      <w:r w:rsidR="00675942" w:rsidRPr="00D05D89">
        <w:rPr>
          <w:szCs w:val="22"/>
          <w:lang w:val="fr-CH"/>
        </w:rPr>
        <w:t>s</w:t>
      </w:r>
      <w:r w:rsidR="00C81311" w:rsidRPr="00D05D89">
        <w:rPr>
          <w:szCs w:val="22"/>
          <w:lang w:val="fr-CH"/>
        </w:rPr>
        <w:t xml:space="preserve"> réseau</w:t>
      </w:r>
      <w:r w:rsidR="00675942" w:rsidRPr="00D05D89">
        <w:rPr>
          <w:szCs w:val="22"/>
          <w:lang w:val="fr-CH"/>
        </w:rPr>
        <w:t>x</w:t>
      </w:r>
      <w:r w:rsidR="009C531F" w:rsidRPr="00D05D89">
        <w:rPr>
          <w:szCs w:val="22"/>
          <w:lang w:val="fr-CH"/>
        </w:rPr>
        <w:t>"</w:t>
      </w:r>
      <w:r w:rsidR="00615BA1" w:rsidRPr="00D05D89">
        <w:rPr>
          <w:szCs w:val="22"/>
          <w:lang w:val="fr-CH"/>
        </w:rPr>
        <w:t>, Q</w:t>
      </w:r>
      <w:r w:rsidR="001902C1" w:rsidRPr="00D05D89">
        <w:rPr>
          <w:szCs w:val="22"/>
          <w:lang w:val="fr-CH"/>
        </w:rPr>
        <w:t xml:space="preserve">uestion </w:t>
      </w:r>
      <w:r w:rsidR="00615BA1" w:rsidRPr="00D05D89">
        <w:rPr>
          <w:szCs w:val="22"/>
          <w:lang w:val="fr-CH"/>
        </w:rPr>
        <w:t>1/13</w:t>
      </w:r>
    </w:p>
    <w:p w:rsidR="00615BA1" w:rsidRPr="00D05D89" w:rsidRDefault="00D05D89" w:rsidP="009C531F">
      <w:pPr>
        <w:pStyle w:val="enumlev1"/>
        <w:rPr>
          <w:szCs w:val="22"/>
          <w:lang w:val="fr-CH"/>
        </w:rPr>
      </w:pPr>
      <w:r w:rsidRPr="00D05D89">
        <w:rPr>
          <w:szCs w:val="22"/>
          <w:lang w:val="fr-CH"/>
        </w:rPr>
        <w:t>•</w:t>
      </w:r>
      <w:r w:rsidRPr="00D05D89">
        <w:rPr>
          <w:szCs w:val="22"/>
          <w:lang w:val="fr-CH"/>
        </w:rPr>
        <w:tab/>
      </w:r>
      <w:r w:rsidR="00615BA1" w:rsidRPr="00D05D89">
        <w:rPr>
          <w:szCs w:val="22"/>
          <w:lang w:val="fr-CH"/>
        </w:rPr>
        <w:t xml:space="preserve">Y.QKDN_FR, </w:t>
      </w:r>
      <w:r w:rsidR="009C531F" w:rsidRPr="00D05D89">
        <w:rPr>
          <w:szCs w:val="22"/>
          <w:lang w:val="fr-CH"/>
        </w:rPr>
        <w:t>"</w:t>
      </w:r>
      <w:r w:rsidR="00C81311" w:rsidRPr="00D05D89">
        <w:rPr>
          <w:szCs w:val="22"/>
          <w:lang w:val="fr-CH"/>
        </w:rPr>
        <w:t xml:space="preserve">Cadre applicable aux réseaux pour la prise en charge de la distribution de clés quantiques </w:t>
      </w:r>
      <w:r w:rsidR="009C531F" w:rsidRPr="00D05D89">
        <w:rPr>
          <w:szCs w:val="22"/>
          <w:lang w:val="fr-CH"/>
        </w:rPr>
        <w:t>"</w:t>
      </w:r>
      <w:r w:rsidR="00615BA1" w:rsidRPr="00D05D89">
        <w:rPr>
          <w:szCs w:val="22"/>
          <w:lang w:val="fr-CH"/>
        </w:rPr>
        <w:t>, Q</w:t>
      </w:r>
      <w:r w:rsidR="001902C1" w:rsidRPr="00D05D89">
        <w:rPr>
          <w:szCs w:val="22"/>
          <w:lang w:val="fr-CH"/>
        </w:rPr>
        <w:t xml:space="preserve">uestion </w:t>
      </w:r>
      <w:r w:rsidR="00615BA1" w:rsidRPr="00D05D89">
        <w:rPr>
          <w:szCs w:val="22"/>
          <w:lang w:val="fr-CH"/>
        </w:rPr>
        <w:t>16/13</w:t>
      </w:r>
    </w:p>
    <w:p w:rsidR="00E20515" w:rsidRPr="00D05D89" w:rsidRDefault="00E20515" w:rsidP="00E20515">
      <w:pPr>
        <w:rPr>
          <w:szCs w:val="22"/>
        </w:rPr>
      </w:pPr>
      <w:r w:rsidRPr="00D05D89">
        <w:rPr>
          <w:szCs w:val="22"/>
        </w:rPr>
        <w:t>En outre</w:t>
      </w:r>
      <w:r w:rsidR="0020560F" w:rsidRPr="00D05D89">
        <w:rPr>
          <w:szCs w:val="22"/>
        </w:rPr>
        <w:t xml:space="preserve">, </w:t>
      </w:r>
      <w:r w:rsidRPr="00D05D89">
        <w:rPr>
          <w:szCs w:val="22"/>
        </w:rPr>
        <w:t>les réunions suivantes, qui précéderont les réunions des Groupes de travail de la Commission d'études 13, seront organisées au même endro</w:t>
      </w:r>
      <w:r w:rsidR="00D05D89" w:rsidRPr="00D05D89">
        <w:rPr>
          <w:szCs w:val="22"/>
        </w:rPr>
        <w:t>it</w:t>
      </w:r>
      <w:r w:rsidRPr="00D05D89">
        <w:rPr>
          <w:szCs w:val="22"/>
        </w:rPr>
        <w:t>:</w:t>
      </w:r>
    </w:p>
    <w:p w:rsidR="0020560F" w:rsidRPr="00D05D89" w:rsidRDefault="00D05D89" w:rsidP="00D05D89">
      <w:pPr>
        <w:pStyle w:val="enumlev1"/>
        <w:rPr>
          <w:szCs w:val="22"/>
          <w:highlight w:val="yellow"/>
        </w:rPr>
      </w:pPr>
      <w:r w:rsidRPr="00D05D89">
        <w:rPr>
          <w:szCs w:val="22"/>
          <w:lang w:val="fr-CH"/>
        </w:rPr>
        <w:t>–</w:t>
      </w:r>
      <w:r w:rsidR="0020560F" w:rsidRPr="00D05D89">
        <w:rPr>
          <w:szCs w:val="22"/>
          <w:lang w:val="fr-CH"/>
        </w:rPr>
        <w:tab/>
      </w:r>
      <w:r w:rsidRPr="00D05D89">
        <w:rPr>
          <w:szCs w:val="22"/>
          <w:lang w:val="fr-CH"/>
        </w:rPr>
        <w:t>A</w:t>
      </w:r>
      <w:r w:rsidR="00E20515" w:rsidRPr="00D05D89">
        <w:rPr>
          <w:szCs w:val="22"/>
          <w:lang w:val="fr-CH"/>
        </w:rPr>
        <w:t xml:space="preserve">telier du Groupe spécialisé FG </w:t>
      </w:r>
      <w:r w:rsidR="0020560F" w:rsidRPr="00D05D89">
        <w:rPr>
          <w:szCs w:val="22"/>
          <w:lang w:val="fr-CH"/>
        </w:rPr>
        <w:t xml:space="preserve">ML5G </w:t>
      </w:r>
      <w:r w:rsidR="00E20515" w:rsidRPr="00D05D89">
        <w:rPr>
          <w:szCs w:val="22"/>
          <w:lang w:val="fr-CH"/>
        </w:rPr>
        <w:t>de l'UIT</w:t>
      </w:r>
      <w:r w:rsidR="00E20515" w:rsidRPr="00D05D89">
        <w:rPr>
          <w:szCs w:val="22"/>
          <w:lang w:val="fr-CH"/>
        </w:rPr>
        <w:noBreakHyphen/>
        <w:t xml:space="preserve">T sur le thème </w:t>
      </w:r>
      <w:r w:rsidR="0020560F" w:rsidRPr="00D05D89">
        <w:rPr>
          <w:szCs w:val="22"/>
          <w:lang w:val="fr-CH"/>
        </w:rPr>
        <w:t>"</w:t>
      </w:r>
      <w:r w:rsidR="00E20515" w:rsidRPr="00D05D89">
        <w:rPr>
          <w:szCs w:val="22"/>
          <w:lang w:val="fr-CH"/>
        </w:rPr>
        <w:t xml:space="preserve">Apprentissage automatique pour les réseaux </w:t>
      </w:r>
      <w:r w:rsidR="0020560F" w:rsidRPr="00D05D89">
        <w:rPr>
          <w:szCs w:val="22"/>
          <w:lang w:val="fr-CH"/>
        </w:rPr>
        <w:t xml:space="preserve">5G </w:t>
      </w:r>
      <w:r w:rsidR="00E20515" w:rsidRPr="00D05D89">
        <w:rPr>
          <w:szCs w:val="22"/>
          <w:lang w:val="fr-CH"/>
        </w:rPr>
        <w:t>et au-delà</w:t>
      </w:r>
      <w:r w:rsidR="0020560F" w:rsidRPr="00D05D89">
        <w:rPr>
          <w:szCs w:val="22"/>
          <w:lang w:val="fr-CH"/>
        </w:rPr>
        <w:t xml:space="preserve">" </w:t>
      </w:r>
      <w:r w:rsidR="00E20515" w:rsidRPr="00D05D89">
        <w:rPr>
          <w:szCs w:val="22"/>
          <w:lang w:val="fr-CH"/>
        </w:rPr>
        <w:t xml:space="preserve">le </w:t>
      </w:r>
      <w:r w:rsidR="0020560F" w:rsidRPr="00D05D89">
        <w:rPr>
          <w:szCs w:val="22"/>
          <w:lang w:val="fr-CH"/>
        </w:rPr>
        <w:t xml:space="preserve">17 </w:t>
      </w:r>
      <w:r w:rsidR="00E20515" w:rsidRPr="00D05D89">
        <w:rPr>
          <w:szCs w:val="22"/>
          <w:lang w:val="fr-CH"/>
        </w:rPr>
        <w:t xml:space="preserve">juin et réunion du Groupe spécialisé </w:t>
      </w:r>
      <w:r w:rsidR="0020560F" w:rsidRPr="00D05D89">
        <w:rPr>
          <w:szCs w:val="22"/>
          <w:lang w:val="fr-CH"/>
        </w:rPr>
        <w:t xml:space="preserve">FG ML5G </w:t>
      </w:r>
      <w:r w:rsidR="00E20515" w:rsidRPr="00D05D89">
        <w:rPr>
          <w:szCs w:val="22"/>
          <w:lang w:val="fr-CH"/>
        </w:rPr>
        <w:t xml:space="preserve">du </w:t>
      </w:r>
      <w:r w:rsidR="0020560F" w:rsidRPr="00D05D89">
        <w:rPr>
          <w:szCs w:val="22"/>
          <w:lang w:val="fr-CH"/>
        </w:rPr>
        <w:t xml:space="preserve">18 </w:t>
      </w:r>
      <w:r w:rsidR="00E20515" w:rsidRPr="00D05D89">
        <w:rPr>
          <w:szCs w:val="22"/>
          <w:lang w:val="fr-CH"/>
        </w:rPr>
        <w:t xml:space="preserve">au </w:t>
      </w:r>
      <w:r w:rsidR="0020560F" w:rsidRPr="00D05D89">
        <w:rPr>
          <w:szCs w:val="22"/>
          <w:lang w:val="fr-CH"/>
        </w:rPr>
        <w:t xml:space="preserve">20 </w:t>
      </w:r>
      <w:r w:rsidR="00E20515" w:rsidRPr="00D05D89">
        <w:rPr>
          <w:szCs w:val="22"/>
          <w:lang w:val="fr-CH"/>
        </w:rPr>
        <w:t xml:space="preserve">juin </w:t>
      </w:r>
      <w:r w:rsidR="0020560F" w:rsidRPr="00D05D89">
        <w:rPr>
          <w:szCs w:val="22"/>
          <w:lang w:val="fr-CH"/>
        </w:rPr>
        <w:t xml:space="preserve">2019. </w:t>
      </w:r>
      <w:hyperlink r:id="rId11" w:history="1">
        <w:r w:rsidR="0020560F" w:rsidRPr="00F2447C">
          <w:rPr>
            <w:rStyle w:val="Hyperlink"/>
          </w:rPr>
          <w:t>https://www.itu.int/en/ITU-T/focusgroups/ml5g/Pages/default.aspx</w:t>
        </w:r>
      </w:hyperlink>
      <w:r w:rsidR="0020560F" w:rsidRPr="00D05D89">
        <w:rPr>
          <w:szCs w:val="22"/>
        </w:rPr>
        <w:t xml:space="preserve"> </w:t>
      </w:r>
    </w:p>
    <w:p w:rsidR="0020560F" w:rsidRPr="00D05D89" w:rsidRDefault="00D05D89" w:rsidP="00F2447C">
      <w:pPr>
        <w:pStyle w:val="enumlev1"/>
        <w:rPr>
          <w:szCs w:val="22"/>
        </w:rPr>
      </w:pPr>
      <w:r w:rsidRPr="00D05D89">
        <w:rPr>
          <w:szCs w:val="22"/>
          <w:lang w:val="fr-CH"/>
        </w:rPr>
        <w:t>–</w:t>
      </w:r>
      <w:r w:rsidR="0020560F" w:rsidRPr="00D05D89">
        <w:rPr>
          <w:szCs w:val="22"/>
          <w:lang w:val="fr-CH"/>
        </w:rPr>
        <w:tab/>
      </w:r>
      <w:r w:rsidRPr="00D05D89">
        <w:rPr>
          <w:szCs w:val="22"/>
          <w:lang w:val="fr-CH"/>
        </w:rPr>
        <w:t>R</w:t>
      </w:r>
      <w:r w:rsidR="00E20515" w:rsidRPr="00D05D89">
        <w:rPr>
          <w:szCs w:val="22"/>
          <w:lang w:val="fr-CH"/>
        </w:rPr>
        <w:t>éunion de l'Activité conjointe de c</w:t>
      </w:r>
      <w:r w:rsidR="0020560F" w:rsidRPr="00D05D89">
        <w:rPr>
          <w:szCs w:val="22"/>
          <w:lang w:val="fr-CH"/>
        </w:rPr>
        <w:t xml:space="preserve">oordination </w:t>
      </w:r>
      <w:r w:rsidR="00E20515" w:rsidRPr="00D05D89">
        <w:rPr>
          <w:szCs w:val="22"/>
          <w:lang w:val="fr-CH"/>
        </w:rPr>
        <w:t xml:space="preserve">sur les </w:t>
      </w:r>
      <w:r w:rsidR="0020560F" w:rsidRPr="00D05D89">
        <w:rPr>
          <w:szCs w:val="22"/>
          <w:lang w:val="fr-CH"/>
        </w:rPr>
        <w:t xml:space="preserve">IMT-2020 (JCA-IMT2020) </w:t>
      </w:r>
      <w:r w:rsidRPr="00D05D89">
        <w:rPr>
          <w:szCs w:val="22"/>
          <w:lang w:val="fr-CH"/>
        </w:rPr>
        <w:t>le 21 juin </w:t>
      </w:r>
      <w:r w:rsidR="0020560F" w:rsidRPr="00D05D89">
        <w:rPr>
          <w:szCs w:val="22"/>
          <w:lang w:val="fr-CH"/>
        </w:rPr>
        <w:t>2019.</w:t>
      </w:r>
      <w:r w:rsidR="00E20515" w:rsidRPr="00D05D89">
        <w:rPr>
          <w:szCs w:val="22"/>
          <w:lang w:val="fr-CH"/>
        </w:rPr>
        <w:t xml:space="preserve"> </w:t>
      </w:r>
      <w:hyperlink r:id="rId12" w:history="1">
        <w:r w:rsidR="00F2447C" w:rsidRPr="008408A6">
          <w:rPr>
            <w:rStyle w:val="Hyperlink"/>
            <w:rFonts w:asciiTheme="minorHAnsi" w:hAnsiTheme="minorHAnsi"/>
          </w:rPr>
          <w:t>https://www.itu.int/en/ITU-T/jca/imt2020/Pages/default.aspx</w:t>
        </w:r>
      </w:hyperlink>
    </w:p>
    <w:p w:rsidR="0020560F" w:rsidRPr="00D05D89" w:rsidRDefault="00D05D89" w:rsidP="00D05D89">
      <w:pPr>
        <w:pStyle w:val="enumlev1"/>
        <w:rPr>
          <w:szCs w:val="22"/>
          <w:lang w:val="fr-CH"/>
        </w:rPr>
      </w:pPr>
      <w:r w:rsidRPr="00D05D89">
        <w:rPr>
          <w:szCs w:val="22"/>
          <w:lang w:val="fr-CH"/>
        </w:rPr>
        <w:t>–</w:t>
      </w:r>
      <w:r w:rsidR="0020560F" w:rsidRPr="00D05D89">
        <w:rPr>
          <w:szCs w:val="22"/>
          <w:lang w:val="fr-CH"/>
        </w:rPr>
        <w:tab/>
      </w:r>
      <w:r w:rsidRPr="00D05D89">
        <w:rPr>
          <w:szCs w:val="22"/>
          <w:lang w:val="fr-CH"/>
        </w:rPr>
        <w:t>R</w:t>
      </w:r>
      <w:r w:rsidR="00E20515" w:rsidRPr="00D05D89">
        <w:rPr>
          <w:szCs w:val="22"/>
          <w:lang w:val="fr-CH"/>
        </w:rPr>
        <w:t>éunions de groupes du Rapporteur de la CE </w:t>
      </w:r>
      <w:r w:rsidR="0020560F" w:rsidRPr="00D05D89">
        <w:rPr>
          <w:szCs w:val="22"/>
          <w:lang w:val="fr-CH"/>
        </w:rPr>
        <w:t xml:space="preserve">11 </w:t>
      </w:r>
      <w:r w:rsidR="00E20515" w:rsidRPr="00D05D89">
        <w:rPr>
          <w:szCs w:val="22"/>
          <w:lang w:val="fr-CH"/>
        </w:rPr>
        <w:t xml:space="preserve">du </w:t>
      </w:r>
      <w:r w:rsidR="0020560F" w:rsidRPr="00D05D89">
        <w:rPr>
          <w:szCs w:val="22"/>
          <w:lang w:val="fr-CH"/>
        </w:rPr>
        <w:t xml:space="preserve">17 </w:t>
      </w:r>
      <w:r w:rsidR="00E20515" w:rsidRPr="00D05D89">
        <w:rPr>
          <w:szCs w:val="22"/>
          <w:lang w:val="fr-CH"/>
        </w:rPr>
        <w:t xml:space="preserve">au </w:t>
      </w:r>
      <w:r w:rsidR="0020560F" w:rsidRPr="00D05D89">
        <w:rPr>
          <w:szCs w:val="22"/>
          <w:lang w:val="fr-CH"/>
        </w:rPr>
        <w:t xml:space="preserve">26 </w:t>
      </w:r>
      <w:r w:rsidR="009C531F" w:rsidRPr="00D05D89">
        <w:rPr>
          <w:szCs w:val="22"/>
          <w:lang w:val="fr-CH"/>
        </w:rPr>
        <w:t>juin, suivies de réunions du </w:t>
      </w:r>
      <w:r w:rsidR="00E20515" w:rsidRPr="00D05D89">
        <w:rPr>
          <w:szCs w:val="22"/>
          <w:lang w:val="fr-CH"/>
        </w:rPr>
        <w:t>GT </w:t>
      </w:r>
      <w:r w:rsidR="0020560F" w:rsidRPr="00D05D89">
        <w:rPr>
          <w:szCs w:val="22"/>
          <w:lang w:val="fr-CH"/>
        </w:rPr>
        <w:t xml:space="preserve">1/11, </w:t>
      </w:r>
      <w:r w:rsidR="00E20515" w:rsidRPr="00D05D89">
        <w:rPr>
          <w:szCs w:val="22"/>
          <w:lang w:val="fr-CH"/>
        </w:rPr>
        <w:t>du GT </w:t>
      </w:r>
      <w:r w:rsidR="0020560F" w:rsidRPr="00D05D89">
        <w:rPr>
          <w:szCs w:val="22"/>
          <w:lang w:val="fr-CH"/>
        </w:rPr>
        <w:t xml:space="preserve">2/11 </w:t>
      </w:r>
      <w:r w:rsidR="00E20515" w:rsidRPr="00D05D89">
        <w:rPr>
          <w:szCs w:val="22"/>
          <w:lang w:val="fr-CH"/>
        </w:rPr>
        <w:t>et du GT </w:t>
      </w:r>
      <w:r w:rsidR="0020560F" w:rsidRPr="00D05D89">
        <w:rPr>
          <w:szCs w:val="22"/>
          <w:lang w:val="fr-CH"/>
        </w:rPr>
        <w:t xml:space="preserve">3/11 </w:t>
      </w:r>
      <w:r w:rsidR="00E20515" w:rsidRPr="00D05D89">
        <w:rPr>
          <w:szCs w:val="22"/>
          <w:lang w:val="fr-CH"/>
        </w:rPr>
        <w:t xml:space="preserve">le </w:t>
      </w:r>
      <w:r w:rsidR="0020560F" w:rsidRPr="00D05D89">
        <w:rPr>
          <w:szCs w:val="22"/>
          <w:lang w:val="fr-CH"/>
        </w:rPr>
        <w:t xml:space="preserve">26 </w:t>
      </w:r>
      <w:r w:rsidR="00E20515" w:rsidRPr="00D05D89">
        <w:rPr>
          <w:szCs w:val="22"/>
          <w:lang w:val="fr-CH"/>
        </w:rPr>
        <w:t xml:space="preserve">juin </w:t>
      </w:r>
      <w:r w:rsidR="0020560F" w:rsidRPr="00D05D89">
        <w:rPr>
          <w:szCs w:val="22"/>
          <w:lang w:val="fr-CH"/>
        </w:rPr>
        <w:t xml:space="preserve">2019. </w:t>
      </w:r>
    </w:p>
    <w:p w:rsidR="00681368" w:rsidRPr="00D05D89" w:rsidRDefault="00681368" w:rsidP="0020560F">
      <w:pPr>
        <w:rPr>
          <w:rFonts w:asciiTheme="minorHAnsi" w:hAnsiTheme="minorHAnsi"/>
          <w:szCs w:val="22"/>
        </w:rPr>
      </w:pPr>
      <w:r w:rsidRPr="00D05D89">
        <w:rPr>
          <w:rFonts w:asciiTheme="minorHAnsi" w:hAnsiTheme="minorHAnsi"/>
          <w:szCs w:val="22"/>
        </w:rPr>
        <w:t xml:space="preserve">La réunion du GT </w:t>
      </w:r>
      <w:r w:rsidR="0020560F" w:rsidRPr="00D05D89">
        <w:rPr>
          <w:rFonts w:asciiTheme="minorHAnsi" w:hAnsiTheme="minorHAnsi"/>
          <w:szCs w:val="22"/>
        </w:rPr>
        <w:t>1</w:t>
      </w:r>
      <w:r w:rsidRPr="00D05D89">
        <w:rPr>
          <w:rFonts w:asciiTheme="minorHAnsi" w:hAnsiTheme="minorHAnsi"/>
          <w:szCs w:val="22"/>
        </w:rPr>
        <w:t xml:space="preserve">/13 s'ouvrira à 9 h 30, suivie des réunions du GT 2/13 et du GT </w:t>
      </w:r>
      <w:r w:rsidR="0020560F" w:rsidRPr="00D05D89">
        <w:rPr>
          <w:rFonts w:asciiTheme="minorHAnsi" w:hAnsiTheme="minorHAnsi"/>
          <w:szCs w:val="22"/>
        </w:rPr>
        <w:t>3</w:t>
      </w:r>
      <w:r w:rsidRPr="00D05D89">
        <w:rPr>
          <w:rFonts w:asciiTheme="minorHAnsi" w:hAnsiTheme="minorHAnsi"/>
          <w:szCs w:val="22"/>
        </w:rPr>
        <w:t>/13. L'enregistrement des participants débutera à 8 h 30 à l'</w:t>
      </w:r>
      <w:hyperlink r:id="rId13" w:history="1">
        <w:r w:rsidRPr="00D05D89">
          <w:rPr>
            <w:rStyle w:val="Hyperlink"/>
            <w:rFonts w:asciiTheme="minorHAnsi" w:hAnsiTheme="minorHAnsi"/>
            <w:szCs w:val="22"/>
          </w:rPr>
          <w:t xml:space="preserve">entrée </w:t>
        </w:r>
        <w:r w:rsidR="00C40B46" w:rsidRPr="00D05D89">
          <w:rPr>
            <w:rStyle w:val="Hyperlink"/>
            <w:rFonts w:asciiTheme="minorHAnsi" w:hAnsiTheme="minorHAnsi"/>
            <w:szCs w:val="22"/>
          </w:rPr>
          <w:t xml:space="preserve">du bâtiment </w:t>
        </w:r>
        <w:r w:rsidRPr="00D05D89">
          <w:rPr>
            <w:rStyle w:val="Hyperlink"/>
            <w:rFonts w:asciiTheme="minorHAnsi" w:hAnsiTheme="minorHAnsi"/>
            <w:szCs w:val="22"/>
          </w:rPr>
          <w:t>Montbrillant</w:t>
        </w:r>
      </w:hyperlink>
      <w:r w:rsidRPr="00D05D89">
        <w:rPr>
          <w:rFonts w:asciiTheme="minorHAnsi" w:hAnsiTheme="minorHAnsi"/>
          <w:szCs w:val="22"/>
        </w:rPr>
        <w:t xml:space="preserve">. L'attribution des salles de réunion sera affichée sur les écrans placés dans les locaux du siège de l'UIT, et disponible en ligne </w:t>
      </w:r>
      <w:hyperlink r:id="rId14" w:history="1">
        <w:r w:rsidRPr="00D05D89">
          <w:rPr>
            <w:rStyle w:val="Hyperlink"/>
            <w:rFonts w:asciiTheme="minorHAnsi" w:hAnsiTheme="minorHAnsi"/>
            <w:szCs w:val="22"/>
          </w:rPr>
          <w:t>ici</w:t>
        </w:r>
      </w:hyperlink>
      <w:r w:rsidRPr="00D05D89">
        <w:rPr>
          <w:rFonts w:asciiTheme="minorHAnsi" w:hAnsiTheme="minorHAnsi"/>
          <w:szCs w:val="22"/>
        </w:rPr>
        <w:t>.</w:t>
      </w:r>
    </w:p>
    <w:p w:rsidR="00815A6F" w:rsidRPr="00D05D89" w:rsidRDefault="00815A6F" w:rsidP="00BE6FC0">
      <w:pPr>
        <w:pStyle w:val="headingb"/>
        <w:spacing w:after="120"/>
        <w:rPr>
          <w:rFonts w:asciiTheme="minorHAnsi" w:hAnsiTheme="minorHAnsi"/>
          <w:szCs w:val="22"/>
        </w:rPr>
      </w:pPr>
      <w:r w:rsidRPr="00D05D89">
        <w:rPr>
          <w:rFonts w:asciiTheme="minorHAnsi" w:hAnsiTheme="minorHAnsi"/>
          <w:szCs w:val="22"/>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815A6F" w:rsidRPr="00D05D89" w:rsidTr="00432011">
        <w:tc>
          <w:tcPr>
            <w:tcW w:w="2122" w:type="dxa"/>
            <w:shd w:val="clear" w:color="auto" w:fill="auto"/>
            <w:vAlign w:val="center"/>
          </w:tcPr>
          <w:p w:rsidR="00815A6F" w:rsidRPr="00D05D89" w:rsidRDefault="00432011" w:rsidP="0020560F">
            <w:pPr>
              <w:pStyle w:val="TableText"/>
              <w:rPr>
                <w:rFonts w:asciiTheme="minorHAnsi" w:hAnsiTheme="minorHAnsi"/>
                <w:szCs w:val="22"/>
              </w:rPr>
            </w:pPr>
            <w:r w:rsidRPr="00D05D89">
              <w:rPr>
                <w:rFonts w:asciiTheme="minorHAnsi" w:hAnsiTheme="minorHAnsi"/>
                <w:szCs w:val="22"/>
              </w:rPr>
              <w:t>2</w:t>
            </w:r>
            <w:r w:rsidR="0020560F" w:rsidRPr="00D05D89">
              <w:rPr>
                <w:rFonts w:asciiTheme="minorHAnsi" w:hAnsiTheme="minorHAnsi"/>
                <w:szCs w:val="22"/>
              </w:rPr>
              <w:t xml:space="preserve">8 avril </w:t>
            </w:r>
            <w:r w:rsidR="00681368" w:rsidRPr="00D05D89">
              <w:rPr>
                <w:rFonts w:asciiTheme="minorHAnsi" w:hAnsiTheme="minorHAnsi"/>
                <w:szCs w:val="22"/>
              </w:rPr>
              <w:t>201</w:t>
            </w:r>
            <w:r w:rsidR="0020560F" w:rsidRPr="00D05D89">
              <w:rPr>
                <w:rFonts w:asciiTheme="minorHAnsi" w:hAnsiTheme="minorHAnsi"/>
                <w:szCs w:val="22"/>
              </w:rPr>
              <w:t>9</w:t>
            </w:r>
          </w:p>
        </w:tc>
        <w:tc>
          <w:tcPr>
            <w:tcW w:w="7507" w:type="dxa"/>
            <w:shd w:val="clear" w:color="auto" w:fill="auto"/>
            <w:vAlign w:val="center"/>
          </w:tcPr>
          <w:p w:rsidR="00815A6F" w:rsidRPr="00D05D89" w:rsidRDefault="00815A6F" w:rsidP="00BE6FC0">
            <w:pPr>
              <w:pStyle w:val="TableText"/>
              <w:ind w:left="284" w:hanging="284"/>
              <w:rPr>
                <w:rFonts w:asciiTheme="minorHAnsi" w:hAnsiTheme="minorHAnsi"/>
                <w:szCs w:val="22"/>
              </w:rPr>
            </w:pPr>
            <w:r w:rsidRPr="00D05D89">
              <w:rPr>
                <w:rFonts w:asciiTheme="minorHAnsi" w:hAnsiTheme="minorHAnsi"/>
                <w:szCs w:val="22"/>
              </w:rPr>
              <w:t>–</w:t>
            </w:r>
            <w:r w:rsidRPr="00D05D89">
              <w:rPr>
                <w:rFonts w:asciiTheme="minorHAnsi" w:hAnsiTheme="minorHAnsi"/>
                <w:szCs w:val="22"/>
              </w:rPr>
              <w:tab/>
            </w:r>
            <w:hyperlink r:id="rId15" w:history="1">
              <w:r w:rsidRPr="00D05D89">
                <w:rPr>
                  <w:rFonts w:asciiTheme="minorHAnsi" w:hAnsiTheme="minorHAnsi"/>
                  <w:color w:val="0000FF"/>
                  <w:szCs w:val="22"/>
                  <w:u w:val="single"/>
                </w:rPr>
                <w:t>Soumission des contributions des Membres de l'UIT</w:t>
              </w:r>
              <w:r w:rsidRPr="00D05D89">
                <w:rPr>
                  <w:rFonts w:asciiTheme="minorHAnsi" w:hAnsiTheme="minorHAnsi"/>
                  <w:color w:val="0000FF"/>
                  <w:szCs w:val="22"/>
                  <w:u w:val="single"/>
                </w:rPr>
                <w:noBreakHyphen/>
                <w:t>T</w:t>
              </w:r>
            </w:hyperlink>
            <w:r w:rsidRPr="00D05D89">
              <w:rPr>
                <w:rFonts w:asciiTheme="minorHAnsi" w:hAnsiTheme="minorHAnsi"/>
                <w:szCs w:val="22"/>
              </w:rPr>
              <w:t xml:space="preserve"> pour lesquelles une traduction est demandée.</w:t>
            </w:r>
          </w:p>
        </w:tc>
      </w:tr>
      <w:tr w:rsidR="00681368" w:rsidRPr="00D05D89" w:rsidTr="00432011">
        <w:tc>
          <w:tcPr>
            <w:tcW w:w="2122" w:type="dxa"/>
            <w:shd w:val="clear" w:color="auto" w:fill="auto"/>
            <w:vAlign w:val="center"/>
          </w:tcPr>
          <w:p w:rsidR="00681368" w:rsidRPr="00D05D89" w:rsidRDefault="00432011" w:rsidP="0020560F">
            <w:pPr>
              <w:pStyle w:val="TableText"/>
              <w:rPr>
                <w:rFonts w:asciiTheme="minorHAnsi" w:hAnsiTheme="minorHAnsi"/>
                <w:szCs w:val="22"/>
              </w:rPr>
            </w:pPr>
            <w:r w:rsidRPr="00D05D89">
              <w:rPr>
                <w:rFonts w:asciiTheme="minorHAnsi" w:hAnsiTheme="minorHAnsi"/>
                <w:szCs w:val="22"/>
              </w:rPr>
              <w:t>2</w:t>
            </w:r>
            <w:r w:rsidR="0020560F" w:rsidRPr="00D05D89">
              <w:rPr>
                <w:rFonts w:asciiTheme="minorHAnsi" w:hAnsiTheme="minorHAnsi"/>
                <w:szCs w:val="22"/>
              </w:rPr>
              <w:t>8</w:t>
            </w:r>
            <w:r w:rsidRPr="00D05D89">
              <w:rPr>
                <w:rFonts w:asciiTheme="minorHAnsi" w:hAnsiTheme="minorHAnsi"/>
                <w:szCs w:val="22"/>
              </w:rPr>
              <w:t xml:space="preserve"> </w:t>
            </w:r>
            <w:r w:rsidR="0020560F" w:rsidRPr="00D05D89">
              <w:rPr>
                <w:rFonts w:asciiTheme="minorHAnsi" w:hAnsiTheme="minorHAnsi"/>
                <w:szCs w:val="22"/>
              </w:rPr>
              <w:t xml:space="preserve">mai </w:t>
            </w:r>
            <w:r w:rsidR="00681368" w:rsidRPr="00D05D89">
              <w:rPr>
                <w:rFonts w:asciiTheme="minorHAnsi" w:hAnsiTheme="minorHAnsi"/>
                <w:szCs w:val="22"/>
              </w:rPr>
              <w:t>201</w:t>
            </w:r>
            <w:r w:rsidR="0020560F" w:rsidRPr="00D05D89">
              <w:rPr>
                <w:rFonts w:asciiTheme="minorHAnsi" w:hAnsiTheme="minorHAnsi"/>
                <w:szCs w:val="22"/>
              </w:rPr>
              <w:t>9</w:t>
            </w:r>
          </w:p>
        </w:tc>
        <w:tc>
          <w:tcPr>
            <w:tcW w:w="7507" w:type="dxa"/>
            <w:shd w:val="clear" w:color="auto" w:fill="auto"/>
            <w:vAlign w:val="center"/>
          </w:tcPr>
          <w:p w:rsidR="00681368" w:rsidRPr="00D05D89" w:rsidRDefault="00681368" w:rsidP="00BE6FC0">
            <w:pPr>
              <w:pStyle w:val="TableText"/>
              <w:ind w:left="284" w:hanging="284"/>
              <w:rPr>
                <w:rFonts w:asciiTheme="minorHAnsi" w:hAnsiTheme="minorHAnsi"/>
                <w:szCs w:val="22"/>
              </w:rPr>
            </w:pPr>
            <w:r w:rsidRPr="00D05D89">
              <w:rPr>
                <w:rFonts w:asciiTheme="minorHAnsi" w:hAnsiTheme="minorHAnsi"/>
                <w:szCs w:val="22"/>
              </w:rPr>
              <w:t>–</w:t>
            </w:r>
            <w:r w:rsidRPr="00D05D89">
              <w:rPr>
                <w:rFonts w:asciiTheme="minorHAnsi" w:hAnsiTheme="minorHAnsi"/>
                <w:szCs w:val="22"/>
              </w:rPr>
              <w:tab/>
              <w:t xml:space="preserve">Inscription préalable (en ligne depuis la </w:t>
            </w:r>
            <w:hyperlink r:id="rId16" w:history="1">
              <w:r w:rsidRPr="00D05D89">
                <w:rPr>
                  <w:rStyle w:val="Hyperlink"/>
                  <w:rFonts w:asciiTheme="minorHAnsi" w:hAnsiTheme="minorHAnsi"/>
                  <w:szCs w:val="22"/>
                </w:rPr>
                <w:t>page d'accueil de la commission d'études</w:t>
              </w:r>
            </w:hyperlink>
            <w:r w:rsidRPr="00D05D89">
              <w:rPr>
                <w:rFonts w:asciiTheme="minorHAnsi" w:hAnsiTheme="minorHAnsi"/>
                <w:szCs w:val="22"/>
              </w:rPr>
              <w:t>).</w:t>
            </w:r>
          </w:p>
          <w:p w:rsidR="00681368" w:rsidRPr="00D05D89" w:rsidRDefault="00681368" w:rsidP="00BE6FC0">
            <w:pPr>
              <w:pStyle w:val="TableText"/>
              <w:ind w:left="284" w:hanging="284"/>
              <w:rPr>
                <w:rFonts w:asciiTheme="minorHAnsi" w:hAnsiTheme="minorHAnsi"/>
                <w:szCs w:val="22"/>
              </w:rPr>
            </w:pPr>
            <w:r w:rsidRPr="00D05D89">
              <w:rPr>
                <w:rFonts w:asciiTheme="minorHAnsi" w:hAnsiTheme="minorHAnsi"/>
                <w:szCs w:val="22"/>
              </w:rPr>
              <w:t>–</w:t>
            </w:r>
            <w:r w:rsidRPr="00D05D89">
              <w:rPr>
                <w:rFonts w:asciiTheme="minorHAnsi" w:hAnsiTheme="minorHAnsi"/>
                <w:szCs w:val="22"/>
              </w:rPr>
              <w:tab/>
              <w:t xml:space="preserve">Soumission des demandes de lettres pour faciliter l'obtention du visa (un modèle de demande est disponible </w:t>
            </w:r>
            <w:hyperlink r:id="rId17" w:history="1">
              <w:r w:rsidRPr="00D05D89">
                <w:rPr>
                  <w:rFonts w:asciiTheme="minorHAnsi" w:hAnsiTheme="minorHAnsi"/>
                  <w:color w:val="0000FF"/>
                  <w:szCs w:val="22"/>
                  <w:u w:val="single"/>
                </w:rPr>
                <w:t>ici</w:t>
              </w:r>
            </w:hyperlink>
            <w:r w:rsidRPr="00D05D89">
              <w:rPr>
                <w:rFonts w:asciiTheme="minorHAnsi" w:hAnsiTheme="minorHAnsi"/>
                <w:szCs w:val="22"/>
              </w:rPr>
              <w:t>).</w:t>
            </w:r>
          </w:p>
        </w:tc>
      </w:tr>
      <w:tr w:rsidR="00681368" w:rsidRPr="00D05D89" w:rsidTr="00432011">
        <w:tc>
          <w:tcPr>
            <w:tcW w:w="2122" w:type="dxa"/>
            <w:shd w:val="clear" w:color="auto" w:fill="auto"/>
            <w:vAlign w:val="center"/>
          </w:tcPr>
          <w:p w:rsidR="00681368" w:rsidRPr="00D05D89" w:rsidRDefault="0020560F" w:rsidP="0020560F">
            <w:pPr>
              <w:pStyle w:val="TableText"/>
              <w:rPr>
                <w:rFonts w:asciiTheme="minorHAnsi" w:hAnsiTheme="minorHAnsi"/>
                <w:szCs w:val="22"/>
              </w:rPr>
            </w:pPr>
            <w:r w:rsidRPr="00D05D89">
              <w:rPr>
                <w:rFonts w:asciiTheme="minorHAnsi" w:hAnsiTheme="minorHAnsi"/>
                <w:szCs w:val="22"/>
              </w:rPr>
              <w:t xml:space="preserve">15 juin </w:t>
            </w:r>
            <w:r w:rsidR="00681368" w:rsidRPr="00D05D89">
              <w:rPr>
                <w:rFonts w:asciiTheme="minorHAnsi" w:hAnsiTheme="minorHAnsi"/>
                <w:szCs w:val="22"/>
              </w:rPr>
              <w:t>201</w:t>
            </w:r>
            <w:r w:rsidRPr="00D05D89">
              <w:rPr>
                <w:rFonts w:asciiTheme="minorHAnsi" w:hAnsiTheme="minorHAnsi"/>
                <w:szCs w:val="22"/>
              </w:rPr>
              <w:t>9</w:t>
            </w:r>
          </w:p>
        </w:tc>
        <w:tc>
          <w:tcPr>
            <w:tcW w:w="7507" w:type="dxa"/>
            <w:shd w:val="clear" w:color="auto" w:fill="auto"/>
            <w:vAlign w:val="center"/>
          </w:tcPr>
          <w:p w:rsidR="00681368" w:rsidRPr="00D05D89" w:rsidRDefault="00681368" w:rsidP="00BE6FC0">
            <w:pPr>
              <w:pStyle w:val="TableText"/>
              <w:rPr>
                <w:rFonts w:asciiTheme="minorHAnsi" w:hAnsiTheme="minorHAnsi"/>
                <w:szCs w:val="22"/>
              </w:rPr>
            </w:pPr>
            <w:r w:rsidRPr="00D05D89">
              <w:rPr>
                <w:rFonts w:asciiTheme="minorHAnsi" w:hAnsiTheme="minorHAnsi"/>
                <w:szCs w:val="22"/>
              </w:rPr>
              <w:t>–</w:t>
            </w:r>
            <w:r w:rsidRPr="00D05D89">
              <w:rPr>
                <w:rFonts w:asciiTheme="minorHAnsi" w:hAnsiTheme="minorHAnsi"/>
                <w:szCs w:val="22"/>
              </w:rPr>
              <w:tab/>
            </w:r>
            <w:hyperlink r:id="rId18" w:history="1">
              <w:r w:rsidRPr="00D05D89">
                <w:rPr>
                  <w:rFonts w:asciiTheme="minorHAnsi" w:hAnsiTheme="minorHAnsi"/>
                  <w:color w:val="0000FF"/>
                  <w:szCs w:val="22"/>
                  <w:u w:val="single"/>
                </w:rPr>
                <w:t>Soumission des contributions des Membres de l'UIT</w:t>
              </w:r>
              <w:r w:rsidRPr="00D05D89">
                <w:rPr>
                  <w:rFonts w:asciiTheme="minorHAnsi" w:hAnsiTheme="minorHAnsi"/>
                  <w:color w:val="0000FF"/>
                  <w:szCs w:val="22"/>
                  <w:u w:val="single"/>
                </w:rPr>
                <w:noBreakHyphen/>
                <w:t>T</w:t>
              </w:r>
            </w:hyperlink>
            <w:r w:rsidRPr="00D05D89">
              <w:rPr>
                <w:rFonts w:asciiTheme="minorHAnsi" w:hAnsiTheme="minorHAnsi"/>
                <w:szCs w:val="22"/>
              </w:rPr>
              <w:t>.</w:t>
            </w:r>
          </w:p>
        </w:tc>
      </w:tr>
    </w:tbl>
    <w:p w:rsidR="00815A6F" w:rsidRPr="00D05D89" w:rsidRDefault="00681368" w:rsidP="00BE6FC0">
      <w:pPr>
        <w:keepNext/>
        <w:keepLines/>
        <w:spacing w:before="240"/>
        <w:rPr>
          <w:rFonts w:asciiTheme="minorHAnsi" w:hAnsiTheme="minorHAnsi"/>
          <w:szCs w:val="22"/>
        </w:rPr>
      </w:pPr>
      <w:r w:rsidRPr="00D05D89">
        <w:rPr>
          <w:rFonts w:asciiTheme="minorHAnsi" w:hAnsiTheme="minorHAnsi"/>
          <w:szCs w:val="22"/>
        </w:rPr>
        <w:t>Des informations pratiques concernant les réunions sont données dans l'</w:t>
      </w:r>
      <w:r w:rsidRPr="00D05D89">
        <w:rPr>
          <w:rFonts w:asciiTheme="minorHAnsi" w:hAnsiTheme="minorHAnsi"/>
          <w:b/>
          <w:bCs/>
          <w:szCs w:val="22"/>
        </w:rPr>
        <w:t>Annexe A</w:t>
      </w:r>
      <w:r w:rsidRPr="00D05D89">
        <w:rPr>
          <w:rFonts w:asciiTheme="minorHAnsi" w:hAnsiTheme="minorHAnsi"/>
          <w:szCs w:val="22"/>
        </w:rPr>
        <w:t>. Le projet d'</w:t>
      </w:r>
      <w:r w:rsidRPr="00D05D89">
        <w:rPr>
          <w:rFonts w:asciiTheme="minorHAnsi" w:hAnsiTheme="minorHAnsi"/>
          <w:b/>
          <w:bCs/>
          <w:szCs w:val="22"/>
        </w:rPr>
        <w:t>ordre du jour</w:t>
      </w:r>
      <w:r w:rsidRPr="00D05D89">
        <w:rPr>
          <w:rFonts w:asciiTheme="minorHAnsi" w:hAnsiTheme="minorHAnsi"/>
          <w:szCs w:val="22"/>
        </w:rPr>
        <w:t xml:space="preserve"> des réunions, établi par les Présidents des Groupes de travail 1/13, 2/13 et 3/13, figure dans l'</w:t>
      </w:r>
      <w:r w:rsidRPr="00D05D89">
        <w:rPr>
          <w:rFonts w:asciiTheme="minorHAnsi" w:hAnsiTheme="minorHAnsi"/>
          <w:b/>
          <w:bCs/>
          <w:szCs w:val="22"/>
        </w:rPr>
        <w:t>Annexe B</w:t>
      </w:r>
      <w:r w:rsidRPr="00D05D89">
        <w:rPr>
          <w:rFonts w:asciiTheme="minorHAnsi" w:hAnsiTheme="minorHAnsi"/>
          <w:szCs w:val="22"/>
        </w:rPr>
        <w:t>.</w:t>
      </w:r>
    </w:p>
    <w:p w:rsidR="00815A6F" w:rsidRPr="00D05D89" w:rsidRDefault="00815A6F" w:rsidP="00BE6FC0">
      <w:pPr>
        <w:rPr>
          <w:rFonts w:asciiTheme="minorHAnsi" w:hAnsiTheme="minorHAnsi"/>
          <w:szCs w:val="22"/>
        </w:rPr>
      </w:pPr>
      <w:r w:rsidRPr="00D05D89">
        <w:rPr>
          <w:rFonts w:asciiTheme="minorHAnsi" w:hAnsiTheme="minorHAnsi"/>
          <w:szCs w:val="22"/>
        </w:rPr>
        <w:t>Je vous souhaite une réunion constructive et agréable.</w:t>
      </w:r>
    </w:p>
    <w:p w:rsidR="00815A6F" w:rsidRPr="00D05D89" w:rsidRDefault="00815A6F" w:rsidP="006E0385">
      <w:pPr>
        <w:spacing w:after="240"/>
        <w:rPr>
          <w:rFonts w:asciiTheme="minorHAnsi" w:hAnsiTheme="minorHAnsi"/>
          <w:szCs w:val="22"/>
        </w:rPr>
      </w:pPr>
      <w:r w:rsidRPr="00D05D89">
        <w:rPr>
          <w:rFonts w:asciiTheme="minorHAnsi" w:hAnsiTheme="minorHAnsi"/>
          <w:szCs w:val="22"/>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39"/>
        <w:gridCol w:w="3095"/>
      </w:tblGrid>
      <w:tr w:rsidR="00815A6F" w:rsidRPr="00D05D89" w:rsidTr="009C531F">
        <w:trPr>
          <w:cantSplit/>
          <w:trHeight w:val="1955"/>
        </w:trPr>
        <w:tc>
          <w:tcPr>
            <w:tcW w:w="6615" w:type="dxa"/>
            <w:vMerge w:val="restart"/>
            <w:tcBorders>
              <w:right w:val="single" w:sz="4" w:space="0" w:color="auto"/>
            </w:tcBorders>
            <w:tcMar>
              <w:left w:w="0" w:type="dxa"/>
            </w:tcMar>
          </w:tcPr>
          <w:p w:rsidR="0072688A" w:rsidRPr="00D05D89" w:rsidRDefault="0072688A" w:rsidP="00D05D89">
            <w:pPr>
              <w:spacing w:before="240"/>
              <w:rPr>
                <w:rFonts w:asciiTheme="minorHAnsi" w:hAnsiTheme="minorHAnsi"/>
                <w:i/>
                <w:iCs/>
                <w:szCs w:val="22"/>
              </w:rPr>
            </w:pPr>
            <w:r w:rsidRPr="00D05D89">
              <w:rPr>
                <w:rFonts w:asciiTheme="minorHAnsi" w:hAnsiTheme="minorHAnsi"/>
                <w:i/>
                <w:iCs/>
                <w:szCs w:val="22"/>
              </w:rPr>
              <w:t>(signé)</w:t>
            </w:r>
            <w:bookmarkStart w:id="3" w:name="_GoBack"/>
            <w:bookmarkEnd w:id="3"/>
          </w:p>
          <w:p w:rsidR="00815A6F" w:rsidRPr="00D05D89" w:rsidRDefault="00815A6F" w:rsidP="006E0385">
            <w:pPr>
              <w:spacing w:before="480"/>
              <w:rPr>
                <w:rFonts w:asciiTheme="minorHAnsi" w:hAnsiTheme="minorHAnsi"/>
                <w:szCs w:val="22"/>
              </w:rPr>
            </w:pPr>
            <w:r w:rsidRPr="00D05D89">
              <w:rPr>
                <w:rFonts w:asciiTheme="minorHAnsi" w:hAnsiTheme="minorHAnsi"/>
                <w:szCs w:val="22"/>
              </w:rPr>
              <w:t>Chaesub Lee</w:t>
            </w:r>
            <w:r w:rsidRPr="00D05D89">
              <w:rPr>
                <w:rFonts w:asciiTheme="minorHAnsi" w:hAnsiTheme="minorHAnsi"/>
                <w:szCs w:val="22"/>
              </w:rPr>
              <w:br/>
              <w:t xml:space="preserve">Directeur du Bureau de la normalisation </w:t>
            </w:r>
            <w:r w:rsidRPr="00D05D89">
              <w:rPr>
                <w:rFonts w:asciiTheme="minorHAnsi" w:hAnsiTheme="minorHAnsi"/>
                <w:szCs w:val="22"/>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Pr="00D05D89" w:rsidRDefault="00681368" w:rsidP="00BE6FC0">
            <w:pPr>
              <w:spacing w:before="0"/>
              <w:ind w:left="113" w:right="113"/>
              <w:jc w:val="center"/>
              <w:rPr>
                <w:rFonts w:asciiTheme="minorHAnsi" w:hAnsiTheme="minorHAnsi"/>
                <w:szCs w:val="22"/>
              </w:rPr>
            </w:pPr>
            <w:r w:rsidRPr="00D05D89">
              <w:rPr>
                <w:rFonts w:asciiTheme="minorHAnsi" w:eastAsia="SimSun" w:hAnsiTheme="minorHAnsi" w:cs="Arial"/>
                <w:noProof/>
                <w:szCs w:val="22"/>
                <w:lang w:val="en-US" w:eastAsia="zh-CN"/>
              </w:rPr>
              <w:drawing>
                <wp:inline distT="0" distB="0" distL="0" distR="0" wp14:anchorId="7655E33D" wp14:editId="57FBA015">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38484" name="Picture 26" descr="M:\TSBDOC\2017-2020\Working_methods\Handle_IDs\Handle-IDs_per_group\SG13\Unitag_QRCode_1487089325500.png"/>
                          <pic:cNvPicPr>
                            <a:picLocks noChangeAspect="1" noChangeArrowheads="1"/>
                          </pic:cNvPicPr>
                        </pic:nvPicPr>
                        <pic:blipFill>
                          <a:blip r:embed="rId19" cstate="print">
                            <a:extLst>
                              <a:ext uri="{28A0092B-C50C-407E-A947-70E740481C1C}">
                                <a14:useLocalDpi xmlns:a14="http://schemas.microsoft.com/office/drawing/2010/main" val="0"/>
                              </a:ext>
                            </a:extLst>
                          </a:blip>
                          <a:srcRect l="-9698" r="9698"/>
                          <a:stretch>
                            <a:fillRect/>
                          </a:stretch>
                        </pic:blipFill>
                        <pic:spPr bwMode="auto">
                          <a:xfrm>
                            <a:off x="0" y="0"/>
                            <a:ext cx="1113576" cy="1113576"/>
                          </a:xfrm>
                          <a:prstGeom prst="rect">
                            <a:avLst/>
                          </a:prstGeom>
                          <a:noFill/>
                          <a:ln>
                            <a:noFill/>
                          </a:ln>
                        </pic:spPr>
                      </pic:pic>
                    </a:graphicData>
                  </a:graphic>
                </wp:inline>
              </w:drawing>
            </w:r>
          </w:p>
          <w:p w:rsidR="00681368" w:rsidRPr="00D05D89" w:rsidRDefault="00681368" w:rsidP="00BE6FC0">
            <w:pPr>
              <w:spacing w:before="0"/>
              <w:ind w:left="113" w:right="113"/>
              <w:jc w:val="center"/>
              <w:rPr>
                <w:rFonts w:asciiTheme="minorHAnsi" w:hAnsiTheme="minorHAnsi"/>
                <w:szCs w:val="22"/>
              </w:rPr>
            </w:pPr>
            <w:r w:rsidRPr="00D05D89">
              <w:rPr>
                <w:rFonts w:asciiTheme="minorHAnsi" w:hAnsiTheme="minorHAnsi"/>
                <w:szCs w:val="22"/>
              </w:rPr>
              <w:t>CE 13 de l'UIT-T</w:t>
            </w:r>
          </w:p>
        </w:tc>
      </w:tr>
      <w:tr w:rsidR="00815A6F" w:rsidRPr="00B37FB1" w:rsidTr="0076349D">
        <w:trPr>
          <w:cantSplit/>
          <w:trHeight w:val="227"/>
        </w:trPr>
        <w:tc>
          <w:tcPr>
            <w:tcW w:w="6615" w:type="dxa"/>
            <w:vMerge/>
            <w:tcBorders>
              <w:right w:val="single" w:sz="4" w:space="0" w:color="auto"/>
            </w:tcBorders>
          </w:tcPr>
          <w:p w:rsidR="00815A6F" w:rsidRPr="00B37FB1" w:rsidRDefault="00815A6F" w:rsidP="00BE6FC0">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BB3745" w:rsidRDefault="00815A6F" w:rsidP="00BE6FC0">
            <w:pPr>
              <w:spacing w:before="0"/>
              <w:jc w:val="center"/>
              <w:rPr>
                <w:rFonts w:asciiTheme="minorHAnsi" w:eastAsia="SimSun" w:hAnsiTheme="minorHAnsi" w:cs="Arial"/>
                <w:noProof/>
                <w:sz w:val="20"/>
                <w:szCs w:val="16"/>
                <w:lang w:eastAsia="zh-CN"/>
              </w:rPr>
            </w:pPr>
            <w:r w:rsidRPr="00BB3745">
              <w:rPr>
                <w:rFonts w:asciiTheme="minorHAnsi" w:hAnsiTheme="minorHAnsi"/>
                <w:sz w:val="20"/>
                <w:szCs w:val="16"/>
              </w:rPr>
              <w:t>Informations les plus récentes concernant la réunion</w:t>
            </w:r>
          </w:p>
        </w:tc>
      </w:tr>
    </w:tbl>
    <w:p w:rsidR="00251CB1" w:rsidRPr="00CC46EA" w:rsidRDefault="00251CB1" w:rsidP="00CC46EA">
      <w:pPr>
        <w:spacing w:before="0"/>
        <w:rPr>
          <w:rFonts w:asciiTheme="minorHAnsi" w:hAnsiTheme="minorHAnsi"/>
          <w:lang w:val="en-US"/>
        </w:rPr>
      </w:pPr>
      <w:r w:rsidRPr="00CC46EA">
        <w:rPr>
          <w:rFonts w:asciiTheme="minorHAnsi" w:hAnsiTheme="minorHAnsi"/>
          <w:b/>
          <w:bCs/>
          <w:lang w:val="en-US"/>
        </w:rPr>
        <w:t>Annexes</w:t>
      </w:r>
      <w:r w:rsidRPr="00CC46EA">
        <w:rPr>
          <w:rFonts w:asciiTheme="minorHAnsi" w:hAnsiTheme="minorHAnsi"/>
          <w:bCs/>
          <w:lang w:val="en-US"/>
        </w:rPr>
        <w:t xml:space="preserve">: </w:t>
      </w:r>
      <w:r w:rsidR="00681368" w:rsidRPr="00CC46EA">
        <w:rPr>
          <w:rFonts w:asciiTheme="minorHAnsi" w:hAnsiTheme="minorHAnsi"/>
          <w:bCs/>
          <w:lang w:val="en-US"/>
        </w:rPr>
        <w:t>2</w:t>
      </w:r>
    </w:p>
    <w:p w:rsidR="00815A6F" w:rsidRPr="00CC46EA" w:rsidRDefault="00815A6F" w:rsidP="00BE6FC0">
      <w:pPr>
        <w:tabs>
          <w:tab w:val="clear" w:pos="794"/>
          <w:tab w:val="clear" w:pos="1191"/>
          <w:tab w:val="clear" w:pos="1588"/>
          <w:tab w:val="clear" w:pos="1985"/>
        </w:tabs>
        <w:overflowPunct/>
        <w:autoSpaceDE/>
        <w:autoSpaceDN/>
        <w:adjustRightInd/>
        <w:spacing w:before="0"/>
        <w:textAlignment w:val="auto"/>
        <w:rPr>
          <w:rFonts w:asciiTheme="minorHAnsi" w:hAnsiTheme="minorHAnsi"/>
          <w:b/>
          <w:bCs/>
          <w:caps/>
          <w:lang w:val="en-US"/>
        </w:rPr>
      </w:pPr>
      <w:r w:rsidRPr="00CC46EA">
        <w:rPr>
          <w:rFonts w:asciiTheme="minorHAnsi" w:hAnsiTheme="minorHAnsi"/>
          <w:b/>
          <w:bCs/>
          <w:caps/>
          <w:lang w:val="en-US"/>
        </w:rPr>
        <w:br w:type="page"/>
      </w:r>
    </w:p>
    <w:p w:rsidR="009C531F" w:rsidRPr="009C531F" w:rsidRDefault="009C531F" w:rsidP="009C531F">
      <w:pPr>
        <w:spacing w:before="240"/>
        <w:ind w:right="-194"/>
        <w:jc w:val="center"/>
        <w:rPr>
          <w:b/>
          <w:bCs/>
          <w:sz w:val="28"/>
          <w:szCs w:val="28"/>
          <w:lang w:val="en-US"/>
        </w:rPr>
      </w:pPr>
      <w:r w:rsidRPr="009C531F">
        <w:rPr>
          <w:b/>
          <w:bCs/>
          <w:sz w:val="28"/>
          <w:szCs w:val="28"/>
          <w:lang w:val="en-US"/>
        </w:rPr>
        <w:lastRenderedPageBreak/>
        <w:t>ANNEX A</w:t>
      </w:r>
    </w:p>
    <w:p w:rsidR="009C531F" w:rsidRPr="009C531F" w:rsidRDefault="009C531F" w:rsidP="009C531F">
      <w:pPr>
        <w:tabs>
          <w:tab w:val="left" w:pos="1418"/>
          <w:tab w:val="left" w:pos="1702"/>
          <w:tab w:val="left" w:pos="2160"/>
        </w:tabs>
        <w:spacing w:after="120"/>
        <w:ind w:right="91"/>
        <w:jc w:val="center"/>
        <w:rPr>
          <w:b/>
          <w:bCs/>
          <w:szCs w:val="24"/>
          <w:lang w:val="en-US"/>
        </w:rPr>
      </w:pPr>
      <w:r w:rsidRPr="009C531F">
        <w:rPr>
          <w:b/>
          <w:bCs/>
          <w:szCs w:val="24"/>
          <w:lang w:val="en-US"/>
        </w:rPr>
        <w:t>WORKING METHODS AND FACILITIES</w:t>
      </w:r>
    </w:p>
    <w:p w:rsidR="009C531F" w:rsidRPr="009C531F" w:rsidRDefault="009C531F" w:rsidP="009C531F">
      <w:pPr>
        <w:spacing w:after="120"/>
        <w:rPr>
          <w:rFonts w:eastAsia="SimSun"/>
          <w:b/>
          <w:bCs/>
          <w:szCs w:val="22"/>
          <w:lang w:val="en-US" w:eastAsia="zh-CN"/>
        </w:rPr>
      </w:pPr>
      <w:r w:rsidRPr="009C531F">
        <w:rPr>
          <w:rFonts w:eastAsia="SimSun"/>
          <w:b/>
          <w:bCs/>
          <w:szCs w:val="22"/>
          <w:lang w:val="en-US" w:eastAsia="zh-CN"/>
        </w:rPr>
        <w:t>DOCUMENT SUBMISSION AND ACCESS</w:t>
      </w:r>
      <w:r w:rsidRPr="009C531F">
        <w:rPr>
          <w:rFonts w:eastAsia="SimSun"/>
          <w:szCs w:val="22"/>
          <w:lang w:val="en-US" w:eastAsia="zh-CN"/>
        </w:rPr>
        <w:t>:</w:t>
      </w:r>
      <w:r w:rsidRPr="009C531F">
        <w:rPr>
          <w:rFonts w:eastAsia="SimSun"/>
          <w:b/>
          <w:bCs/>
          <w:szCs w:val="22"/>
          <w:lang w:val="en-US" w:eastAsia="zh-CN"/>
        </w:rPr>
        <w:t xml:space="preserve"> </w:t>
      </w:r>
      <w:r w:rsidRPr="009C531F">
        <w:rPr>
          <w:rFonts w:eastAsia="SimSun"/>
          <w:szCs w:val="22"/>
          <w:lang w:val="en-US" w:eastAsia="zh-CN"/>
        </w:rPr>
        <w:t xml:space="preserve">The meeting will be run paperless. Member Contributions should be submitted using </w:t>
      </w:r>
      <w:hyperlink r:id="rId20" w:history="1">
        <w:r w:rsidRPr="009C531F">
          <w:rPr>
            <w:rStyle w:val="Hyperlink"/>
            <w:rFonts w:eastAsia="SimSun"/>
            <w:szCs w:val="22"/>
            <w:lang w:val="en-US" w:eastAsia="zh-CN"/>
          </w:rPr>
          <w:t>Direct Document Posting</w:t>
        </w:r>
      </w:hyperlink>
      <w:r w:rsidRPr="009C531F">
        <w:rPr>
          <w:rFonts w:eastAsia="SimSun"/>
          <w:szCs w:val="22"/>
          <w:lang w:val="en-US" w:eastAsia="zh-CN"/>
        </w:rPr>
        <w:t xml:space="preserve">; draft TDs should be submitted by email to the study group secretariat using the </w:t>
      </w:r>
      <w:hyperlink r:id="rId21" w:history="1">
        <w:r w:rsidRPr="009C531F">
          <w:rPr>
            <w:rStyle w:val="Hyperlink"/>
            <w:rFonts w:eastAsia="SimSun"/>
            <w:szCs w:val="22"/>
            <w:lang w:val="en-US" w:eastAsia="zh-CN"/>
          </w:rPr>
          <w:t>appropriate template</w:t>
        </w:r>
      </w:hyperlink>
      <w:r w:rsidRPr="009C531F">
        <w:rPr>
          <w:rFonts w:eastAsia="SimSun"/>
          <w:szCs w:val="22"/>
          <w:lang w:val="en-US" w:eastAsia="zh-CN"/>
        </w:rPr>
        <w:t>. Access to meeting documents is provided from the study group homepage, and is restricted to ITU-T Members/</w:t>
      </w:r>
      <w:hyperlink r:id="rId22" w:history="1">
        <w:r w:rsidRPr="009C531F">
          <w:rPr>
            <w:rStyle w:val="Hyperlink"/>
            <w:rFonts w:eastAsia="SimSun"/>
            <w:szCs w:val="22"/>
            <w:lang w:val="en-US" w:eastAsia="zh-CN"/>
          </w:rPr>
          <w:t>TIES account holders</w:t>
        </w:r>
      </w:hyperlink>
      <w:r w:rsidRPr="009C531F">
        <w:rPr>
          <w:rFonts w:eastAsia="SimSun"/>
          <w:szCs w:val="22"/>
          <w:lang w:val="en-US" w:eastAsia="zh-CN"/>
        </w:rPr>
        <w:t xml:space="preserve">. </w:t>
      </w:r>
    </w:p>
    <w:p w:rsidR="009C531F" w:rsidRPr="009C531F" w:rsidRDefault="009C531F" w:rsidP="009C531F">
      <w:pPr>
        <w:rPr>
          <w:szCs w:val="22"/>
          <w:lang w:val="en-US"/>
        </w:rPr>
      </w:pPr>
      <w:r w:rsidRPr="009C531F">
        <w:rPr>
          <w:b/>
          <w:bCs/>
          <w:szCs w:val="22"/>
          <w:lang w:val="en-US"/>
        </w:rPr>
        <w:t>WIRELESS LAN</w:t>
      </w:r>
      <w:r w:rsidRPr="009C531F">
        <w:rPr>
          <w:szCs w:val="22"/>
          <w:lang w:val="en-US"/>
        </w:rPr>
        <w:t xml:space="preserve"> facilities are available to delegates in all ITU meeting rooms (SSID: </w:t>
      </w:r>
      <w:r>
        <w:rPr>
          <w:szCs w:val="22"/>
          <w:lang w:val="en-US"/>
        </w:rPr>
        <w:t>"</w:t>
      </w:r>
      <w:r w:rsidRPr="009C531F">
        <w:rPr>
          <w:szCs w:val="22"/>
          <w:lang w:val="en-US"/>
        </w:rPr>
        <w:t>ITUwifi</w:t>
      </w:r>
      <w:r>
        <w:rPr>
          <w:szCs w:val="22"/>
          <w:lang w:val="en-US"/>
        </w:rPr>
        <w:t>"</w:t>
      </w:r>
      <w:r w:rsidRPr="009C531F">
        <w:rPr>
          <w:szCs w:val="22"/>
          <w:lang w:val="en-US"/>
        </w:rPr>
        <w:t>, Key: itu@GVA1211). Detailed information is available on</w:t>
      </w:r>
      <w:r w:rsidRPr="009C531F">
        <w:rPr>
          <w:szCs w:val="22"/>
          <w:lang w:val="en-US"/>
        </w:rPr>
        <w:noBreakHyphen/>
        <w:t>site and on the ITU</w:t>
      </w:r>
      <w:r w:rsidRPr="009C531F">
        <w:rPr>
          <w:szCs w:val="22"/>
          <w:lang w:val="en-US"/>
        </w:rPr>
        <w:noBreakHyphen/>
        <w:t>T website (</w:t>
      </w:r>
      <w:hyperlink r:id="rId23" w:history="1">
        <w:r w:rsidRPr="009C531F">
          <w:rPr>
            <w:rStyle w:val="Hyperlink"/>
            <w:szCs w:val="22"/>
            <w:lang w:val="en-US"/>
          </w:rPr>
          <w:t>http://itu.int/ITU-T/edh/faqs-support.html</w:t>
        </w:r>
      </w:hyperlink>
      <w:r w:rsidRPr="009C531F">
        <w:rPr>
          <w:szCs w:val="22"/>
          <w:lang w:val="en-US"/>
        </w:rPr>
        <w:t xml:space="preserve">). </w:t>
      </w:r>
    </w:p>
    <w:p w:rsidR="009C531F" w:rsidRPr="009C531F" w:rsidRDefault="009C531F" w:rsidP="009C531F">
      <w:pPr>
        <w:spacing w:after="120"/>
        <w:rPr>
          <w:rFonts w:eastAsia="SimSun"/>
          <w:szCs w:val="22"/>
          <w:lang w:val="en-US" w:eastAsia="zh-CN"/>
        </w:rPr>
      </w:pPr>
      <w:r w:rsidRPr="009C531F">
        <w:rPr>
          <w:rFonts w:eastAsia="SimSun"/>
          <w:b/>
          <w:bCs/>
          <w:szCs w:val="22"/>
          <w:lang w:val="en-US" w:eastAsia="zh-CN"/>
        </w:rPr>
        <w:t>E-LOCKERS</w:t>
      </w:r>
      <w:r w:rsidRPr="009C531F">
        <w:rPr>
          <w:rFonts w:eastAsia="SimSun"/>
          <w:szCs w:val="22"/>
          <w:lang w:val="en-US" w:eastAsia="zh-CN"/>
        </w:rPr>
        <w:t xml:space="preserve"> are available for the duration of the meeting using delegates’ ITU-T RFID identity badges. The e</w:t>
      </w:r>
      <w:r w:rsidRPr="009C531F">
        <w:rPr>
          <w:rFonts w:eastAsia="SimSun"/>
          <w:szCs w:val="22"/>
          <w:lang w:val="en-US" w:eastAsia="zh-CN"/>
        </w:rPr>
        <w:noBreakHyphen/>
        <w:t>lockers are</w:t>
      </w:r>
      <w:r w:rsidRPr="009C531F" w:rsidDel="00A015F3">
        <w:rPr>
          <w:rFonts w:eastAsia="SimSun"/>
          <w:szCs w:val="22"/>
          <w:lang w:val="en-US" w:eastAsia="zh-CN"/>
        </w:rPr>
        <w:t xml:space="preserve"> </w:t>
      </w:r>
      <w:r w:rsidRPr="009C531F">
        <w:rPr>
          <w:rFonts w:eastAsia="SimSun"/>
          <w:szCs w:val="22"/>
          <w:lang w:val="en-US" w:eastAsia="zh-CN"/>
        </w:rPr>
        <w:t xml:space="preserve">located immediately after the registration area on the ground floor of the </w:t>
      </w:r>
      <w:hyperlink r:id="rId24" w:history="1">
        <w:r w:rsidRPr="009C531F">
          <w:rPr>
            <w:rStyle w:val="Hyperlink"/>
            <w:rFonts w:eastAsia="SimSun"/>
            <w:szCs w:val="22"/>
            <w:lang w:val="en-US" w:eastAsia="zh-CN"/>
          </w:rPr>
          <w:t>Montbrillant building</w:t>
        </w:r>
      </w:hyperlink>
      <w:r w:rsidRPr="009C531F">
        <w:rPr>
          <w:rFonts w:eastAsia="SimSun"/>
          <w:szCs w:val="22"/>
          <w:lang w:val="en-US" w:eastAsia="zh-CN"/>
        </w:rPr>
        <w:t>.</w:t>
      </w:r>
    </w:p>
    <w:p w:rsidR="009C531F" w:rsidRPr="009C531F" w:rsidRDefault="009C531F" w:rsidP="009C531F">
      <w:pPr>
        <w:rPr>
          <w:szCs w:val="22"/>
          <w:lang w:val="en-US"/>
        </w:rPr>
      </w:pPr>
      <w:r w:rsidRPr="009C531F">
        <w:rPr>
          <w:b/>
          <w:bCs/>
          <w:szCs w:val="22"/>
          <w:lang w:val="en-US"/>
        </w:rPr>
        <w:t>PRINTERS</w:t>
      </w:r>
      <w:r w:rsidRPr="009C531F">
        <w:rPr>
          <w:szCs w:val="22"/>
          <w:lang w:val="en-US"/>
        </w:rPr>
        <w:t xml:space="preserve"> are available in the delegates’ lounges and near all </w:t>
      </w:r>
      <w:hyperlink r:id="rId25" w:history="1">
        <w:r w:rsidRPr="009C531F">
          <w:rPr>
            <w:rStyle w:val="Hyperlink"/>
            <w:szCs w:val="22"/>
            <w:lang w:val="en-US"/>
          </w:rPr>
          <w:t>major meeting rooms</w:t>
        </w:r>
      </w:hyperlink>
      <w:r w:rsidRPr="009C531F">
        <w:rPr>
          <w:szCs w:val="22"/>
          <w:lang w:val="en-US"/>
        </w:rPr>
        <w:t xml:space="preserve">. To avoid the need to install drivers on delegates’ computer, documents may be </w:t>
      </w:r>
      <w:r>
        <w:rPr>
          <w:szCs w:val="22"/>
          <w:lang w:val="en-US"/>
        </w:rPr>
        <w:t>"</w:t>
      </w:r>
      <w:r w:rsidRPr="009C531F">
        <w:rPr>
          <w:szCs w:val="22"/>
          <w:lang w:val="en-US"/>
        </w:rPr>
        <w:t>e</w:t>
      </w:r>
      <w:r w:rsidRPr="009C531F">
        <w:rPr>
          <w:szCs w:val="22"/>
          <w:lang w:val="en-US"/>
        </w:rPr>
        <w:noBreakHyphen/>
        <w:t>printed</w:t>
      </w:r>
      <w:r>
        <w:rPr>
          <w:szCs w:val="22"/>
          <w:lang w:val="en-US"/>
        </w:rPr>
        <w:t>"</w:t>
      </w:r>
      <w:r w:rsidRPr="009C531F">
        <w:rPr>
          <w:szCs w:val="22"/>
          <w:lang w:val="en-US"/>
        </w:rPr>
        <w:t xml:space="preserve"> by emailing them to the desired printer.</w:t>
      </w:r>
      <w:r w:rsidRPr="009C531F">
        <w:rPr>
          <w:szCs w:val="22"/>
          <w:lang w:val="en-US"/>
        </w:rPr>
        <w:br/>
        <w:t>Details at:</w:t>
      </w:r>
      <w:r w:rsidRPr="009C531F">
        <w:rPr>
          <w:lang w:val="en-US"/>
        </w:rPr>
        <w:t xml:space="preserve"> </w:t>
      </w:r>
      <w:hyperlink r:id="rId26" w:history="1">
        <w:r w:rsidRPr="009C531F">
          <w:rPr>
            <w:rStyle w:val="Hyperlink"/>
            <w:szCs w:val="22"/>
            <w:lang w:val="en-US"/>
          </w:rPr>
          <w:t>http://itu.int/go/e-print</w:t>
        </w:r>
      </w:hyperlink>
      <w:r w:rsidRPr="009C531F">
        <w:rPr>
          <w:szCs w:val="22"/>
          <w:lang w:val="en-US"/>
        </w:rPr>
        <w:t>.</w:t>
      </w:r>
    </w:p>
    <w:p w:rsidR="009C531F" w:rsidRPr="009C531F" w:rsidRDefault="009C531F" w:rsidP="009C531F">
      <w:pPr>
        <w:rPr>
          <w:szCs w:val="22"/>
          <w:lang w:val="en-US"/>
        </w:rPr>
      </w:pPr>
      <w:r w:rsidRPr="009C531F">
        <w:rPr>
          <w:b/>
          <w:bCs/>
          <w:szCs w:val="22"/>
          <w:lang w:val="en-US"/>
        </w:rPr>
        <w:t xml:space="preserve">LOAN LAPTOPS </w:t>
      </w:r>
      <w:r w:rsidRPr="009C531F">
        <w:rPr>
          <w:szCs w:val="22"/>
          <w:lang w:val="en-US"/>
        </w:rPr>
        <w:t>for delegates are available from the ITU Service Desk (</w:t>
      </w:r>
      <w:hyperlink r:id="rId27" w:history="1">
        <w:r w:rsidRPr="009C531F">
          <w:rPr>
            <w:rStyle w:val="Hyperlink"/>
            <w:szCs w:val="22"/>
            <w:lang w:val="en-US"/>
          </w:rPr>
          <w:t>servicedesk@itu.int</w:t>
        </w:r>
      </w:hyperlink>
      <w:r w:rsidRPr="009C531F">
        <w:rPr>
          <w:szCs w:val="22"/>
          <w:lang w:val="en-US"/>
        </w:rPr>
        <w:t>) on a first-come, first</w:t>
      </w:r>
      <w:r w:rsidRPr="009C531F">
        <w:rPr>
          <w:szCs w:val="22"/>
          <w:lang w:val="en-US"/>
        </w:rPr>
        <w:noBreakHyphen/>
        <w:t>served basis.</w:t>
      </w:r>
    </w:p>
    <w:p w:rsidR="009C531F" w:rsidRPr="009C531F" w:rsidRDefault="009C531F" w:rsidP="009C531F">
      <w:pPr>
        <w:tabs>
          <w:tab w:val="clear" w:pos="794"/>
          <w:tab w:val="clear" w:pos="1191"/>
          <w:tab w:val="clear" w:pos="1588"/>
          <w:tab w:val="clear" w:pos="1985"/>
        </w:tabs>
        <w:spacing w:before="200" w:after="120"/>
        <w:ind w:right="91"/>
        <w:jc w:val="center"/>
        <w:rPr>
          <w:b/>
          <w:bCs/>
          <w:szCs w:val="24"/>
          <w:lang w:val="en-US"/>
        </w:rPr>
      </w:pPr>
      <w:r w:rsidRPr="009C531F">
        <w:rPr>
          <w:b/>
          <w:bCs/>
          <w:szCs w:val="24"/>
          <w:lang w:val="en-US"/>
        </w:rPr>
        <w:t>PRE-REGISTRATION</w:t>
      </w:r>
    </w:p>
    <w:p w:rsidR="009C531F" w:rsidRPr="009C531F" w:rsidRDefault="009C531F" w:rsidP="009C531F">
      <w:pPr>
        <w:pStyle w:val="Normalaftertitle"/>
        <w:spacing w:before="120"/>
        <w:rPr>
          <w:b/>
          <w:bCs/>
          <w:szCs w:val="22"/>
          <w:lang w:val="en-US"/>
        </w:rPr>
      </w:pPr>
      <w:r w:rsidRPr="009C531F">
        <w:rPr>
          <w:b/>
          <w:bCs/>
          <w:szCs w:val="22"/>
          <w:lang w:val="en-US"/>
        </w:rPr>
        <w:t xml:space="preserve">PRE-REGISTRATION: </w:t>
      </w:r>
      <w:r w:rsidRPr="009C531F">
        <w:rPr>
          <w:szCs w:val="22"/>
          <w:lang w:val="en-US"/>
        </w:rPr>
        <w:t xml:space="preserve">Pre-registration is to be done </w:t>
      </w:r>
      <w:hyperlink r:id="rId28" w:history="1">
        <w:r w:rsidRPr="009C531F">
          <w:rPr>
            <w:rStyle w:val="Hyperlink"/>
            <w:szCs w:val="22"/>
            <w:lang w:val="en-US"/>
          </w:rPr>
          <w:t>online</w:t>
        </w:r>
      </w:hyperlink>
      <w:r w:rsidRPr="009C531F">
        <w:rPr>
          <w:szCs w:val="22"/>
          <w:lang w:val="en-US"/>
        </w:rPr>
        <w:t xml:space="preserve"> via the study group home page </w:t>
      </w:r>
      <w:r w:rsidRPr="009C531F">
        <w:rPr>
          <w:b/>
          <w:bCs/>
          <w:szCs w:val="22"/>
          <w:lang w:val="en-US"/>
        </w:rPr>
        <w:t>at least one month before the meeting</w:t>
      </w:r>
      <w:r w:rsidRPr="009C531F">
        <w:rPr>
          <w:szCs w:val="22"/>
          <w:lang w:val="en-US"/>
        </w:rPr>
        <w:t>. Additionally, and within the same deadline, focal points are requested to send by e-mail (</w:t>
      </w:r>
      <w:hyperlink r:id="rId29" w:history="1">
        <w:r w:rsidRPr="009C531F">
          <w:rPr>
            <w:rStyle w:val="Hyperlink"/>
            <w:szCs w:val="22"/>
            <w:lang w:val="en-US"/>
          </w:rPr>
          <w:t>tsbreg@itu.int</w:t>
        </w:r>
      </w:hyperlink>
      <w:r w:rsidRPr="009C531F">
        <w:rPr>
          <w:szCs w:val="22"/>
          <w:lang w:val="en-US"/>
        </w:rPr>
        <w:t xml:space="preserve">), letter or fax, the list of people who are authorized to represent their organization, indicating the names of the head and deputy head of delegation. </w:t>
      </w:r>
    </w:p>
    <w:p w:rsidR="009C531F" w:rsidRPr="009C531F" w:rsidRDefault="009C531F" w:rsidP="009C531F">
      <w:pPr>
        <w:tabs>
          <w:tab w:val="left" w:pos="1418"/>
          <w:tab w:val="left" w:pos="1702"/>
          <w:tab w:val="left" w:pos="2160"/>
        </w:tabs>
        <w:spacing w:before="200" w:after="120"/>
        <w:ind w:right="91"/>
        <w:jc w:val="center"/>
        <w:rPr>
          <w:b/>
          <w:bCs/>
          <w:szCs w:val="24"/>
          <w:lang w:val="en-US"/>
        </w:rPr>
      </w:pPr>
      <w:r w:rsidRPr="009C531F">
        <w:rPr>
          <w:b/>
          <w:bCs/>
          <w:szCs w:val="24"/>
          <w:lang w:val="en-US"/>
        </w:rPr>
        <w:t>VISITING GENEVA: HOTELS, PUBLIC TRANSPORT AND VISAS</w:t>
      </w:r>
    </w:p>
    <w:p w:rsidR="009C531F" w:rsidRPr="009C531F" w:rsidRDefault="009C531F" w:rsidP="009C531F">
      <w:pPr>
        <w:pStyle w:val="Normalaftertitle"/>
        <w:spacing w:before="120"/>
        <w:rPr>
          <w:b/>
          <w:bCs/>
          <w:szCs w:val="22"/>
          <w:lang w:val="en-US"/>
        </w:rPr>
      </w:pPr>
      <w:r w:rsidRPr="009C531F">
        <w:rPr>
          <w:b/>
          <w:bCs/>
          <w:szCs w:val="22"/>
          <w:lang w:val="en-US"/>
        </w:rPr>
        <w:t>VISITORS TO GENEVA</w:t>
      </w:r>
      <w:r w:rsidRPr="009C531F">
        <w:rPr>
          <w:szCs w:val="22"/>
          <w:lang w:val="en-US"/>
        </w:rPr>
        <w:t xml:space="preserve">: Practical information for delegates attending ITU meetings in Geneva can be found at: </w:t>
      </w:r>
      <w:hyperlink r:id="rId30" w:history="1">
        <w:r w:rsidRPr="009C531F">
          <w:rPr>
            <w:rStyle w:val="Hyperlink"/>
            <w:szCs w:val="22"/>
            <w:lang w:val="en-US"/>
          </w:rPr>
          <w:t>http://itu.int/en/delegates-corner</w:t>
        </w:r>
      </w:hyperlink>
      <w:r w:rsidRPr="009C531F">
        <w:rPr>
          <w:szCs w:val="22"/>
          <w:lang w:val="en-US"/>
        </w:rPr>
        <w:t>.</w:t>
      </w:r>
    </w:p>
    <w:p w:rsidR="009C531F" w:rsidRPr="009C531F" w:rsidRDefault="009C531F" w:rsidP="009C531F">
      <w:pPr>
        <w:spacing w:after="120"/>
        <w:rPr>
          <w:rStyle w:val="Hyperlink"/>
          <w:szCs w:val="22"/>
          <w:lang w:val="en-US"/>
        </w:rPr>
      </w:pPr>
      <w:r w:rsidRPr="009C531F">
        <w:rPr>
          <w:b/>
          <w:bCs/>
          <w:szCs w:val="22"/>
          <w:lang w:val="en-US"/>
        </w:rPr>
        <w:t>HOTEL DISCOUNTS</w:t>
      </w:r>
      <w:r w:rsidRPr="009C531F">
        <w:rPr>
          <w:szCs w:val="22"/>
          <w:lang w:val="en-US"/>
        </w:rPr>
        <w:t xml:space="preserve">: A number of Geneva hotels offer preferential rates for delegates attending ITU meetings, and provide a card giving free access to Geneva’s public transport system. A list of participating hotels, and guidance on how to claim discounts, can be found at: </w:t>
      </w:r>
      <w:hyperlink r:id="rId31" w:history="1">
        <w:r w:rsidRPr="009C531F">
          <w:rPr>
            <w:rStyle w:val="Hyperlink"/>
            <w:szCs w:val="22"/>
            <w:lang w:val="en-US"/>
          </w:rPr>
          <w:t>http://itu.int/travel/</w:t>
        </w:r>
      </w:hyperlink>
      <w:r w:rsidRPr="009C531F">
        <w:rPr>
          <w:rStyle w:val="Hyperlink"/>
          <w:szCs w:val="22"/>
          <w:lang w:val="en-US"/>
        </w:rPr>
        <w:t xml:space="preserve">. </w:t>
      </w:r>
    </w:p>
    <w:p w:rsidR="009C531F" w:rsidRPr="00537FB2" w:rsidRDefault="009C531F" w:rsidP="009C531F">
      <w:pPr>
        <w:spacing w:before="60"/>
        <w:textAlignment w:val="auto"/>
        <w:rPr>
          <w:szCs w:val="22"/>
          <w:lang w:val="en-US"/>
        </w:rPr>
      </w:pPr>
      <w:r w:rsidRPr="00537FB2">
        <w:rPr>
          <w:b/>
          <w:bCs/>
          <w:szCs w:val="22"/>
          <w:lang w:val="en-US"/>
        </w:rPr>
        <w:t>VISA SUPPORT</w:t>
      </w:r>
      <w:r w:rsidRPr="00537FB2">
        <w:rPr>
          <w:szCs w:val="22"/>
          <w:lang w:val="en-US"/>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rsidR="009C531F" w:rsidRPr="00537FB2" w:rsidRDefault="009C531F" w:rsidP="009C531F">
      <w:pPr>
        <w:spacing w:before="60"/>
        <w:textAlignment w:val="auto"/>
        <w:rPr>
          <w:szCs w:val="22"/>
          <w:lang w:val="en-US"/>
        </w:rPr>
      </w:pPr>
      <w:r w:rsidRPr="00537FB2">
        <w:rPr>
          <w:szCs w:val="22"/>
          <w:lang w:val="en-US"/>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537FB2">
        <w:rPr>
          <w:b/>
          <w:bCs/>
          <w:szCs w:val="22"/>
          <w:lang w:val="en-US"/>
        </w:rPr>
        <w:t>no later than one month before the meeting</w:t>
      </w:r>
      <w:r w:rsidRPr="00537FB2">
        <w:rPr>
          <w:szCs w:val="22"/>
          <w:lang w:val="en-US"/>
        </w:rPr>
        <w:t xml:space="preserve"> by e</w:t>
      </w:r>
      <w:r>
        <w:rPr>
          <w:szCs w:val="22"/>
          <w:lang w:val="en-US"/>
        </w:rPr>
        <w:t>-</w:t>
      </w:r>
      <w:r w:rsidRPr="00537FB2">
        <w:rPr>
          <w:szCs w:val="22"/>
          <w:lang w:val="en-US"/>
        </w:rPr>
        <w:t>mail (</w:t>
      </w:r>
      <w:hyperlink r:id="rId32" w:history="1">
        <w:r w:rsidRPr="00537FB2">
          <w:rPr>
            <w:color w:val="0000FF"/>
            <w:szCs w:val="22"/>
            <w:u w:val="single"/>
            <w:lang w:val="en-US"/>
          </w:rPr>
          <w:t>tsbreg@itu.int</w:t>
        </w:r>
      </w:hyperlink>
      <w:r w:rsidRPr="00537FB2">
        <w:rPr>
          <w:szCs w:val="22"/>
          <w:lang w:val="en-US"/>
        </w:rPr>
        <w:t xml:space="preserve">) or fax (+41 22 730 5853), bearing the words </w:t>
      </w:r>
      <w:r>
        <w:rPr>
          <w:szCs w:val="22"/>
          <w:lang w:val="en-US"/>
        </w:rPr>
        <w:t>"</w:t>
      </w:r>
      <w:r w:rsidRPr="00537FB2">
        <w:rPr>
          <w:b/>
          <w:bCs/>
          <w:szCs w:val="22"/>
          <w:lang w:val="en-US"/>
        </w:rPr>
        <w:t>visa support</w:t>
      </w:r>
      <w:r>
        <w:rPr>
          <w:szCs w:val="22"/>
          <w:lang w:val="en-US"/>
        </w:rPr>
        <w:t>"</w:t>
      </w:r>
      <w:r w:rsidRPr="00537FB2">
        <w:rPr>
          <w:szCs w:val="22"/>
          <w:lang w:val="en-US"/>
        </w:rPr>
        <w:t xml:space="preserve">. A sample request can be found </w:t>
      </w:r>
      <w:hyperlink r:id="rId33" w:history="1">
        <w:r w:rsidRPr="00537FB2">
          <w:rPr>
            <w:color w:val="0000FF"/>
            <w:szCs w:val="22"/>
            <w:u w:val="single"/>
            <w:lang w:val="en-US"/>
          </w:rPr>
          <w:t>here</w:t>
        </w:r>
      </w:hyperlink>
      <w:r w:rsidRPr="00537FB2">
        <w:rPr>
          <w:szCs w:val="22"/>
          <w:lang w:val="en-US"/>
        </w:rPr>
        <w:t>.</w:t>
      </w:r>
    </w:p>
    <w:p w:rsidR="009C531F" w:rsidRPr="009C531F" w:rsidRDefault="009C531F" w:rsidP="009C531F">
      <w:pPr>
        <w:spacing w:before="60"/>
        <w:rPr>
          <w:b/>
          <w:bCs/>
          <w:lang w:val="en-US"/>
        </w:rPr>
      </w:pPr>
      <w:r w:rsidRPr="009C531F">
        <w:rPr>
          <w:b/>
          <w:bCs/>
          <w:lang w:val="en-US"/>
        </w:rPr>
        <w:br w:type="page"/>
      </w:r>
    </w:p>
    <w:p w:rsidR="009C531F" w:rsidRPr="009C531F" w:rsidRDefault="009C531F" w:rsidP="009C531F">
      <w:pPr>
        <w:pStyle w:val="AnnexNo"/>
        <w:rPr>
          <w:b/>
          <w:bCs/>
          <w:lang w:val="en-US"/>
        </w:rPr>
      </w:pPr>
      <w:r w:rsidRPr="009C531F">
        <w:rPr>
          <w:b/>
          <w:lang w:val="en-US"/>
        </w:rPr>
        <w:lastRenderedPageBreak/>
        <w:t>ANNEX B</w:t>
      </w:r>
    </w:p>
    <w:p w:rsidR="009C531F" w:rsidRPr="009C531F" w:rsidRDefault="009C531F" w:rsidP="009C531F">
      <w:pPr>
        <w:pStyle w:val="AnnexNo"/>
        <w:spacing w:before="240"/>
        <w:rPr>
          <w:lang w:val="en-US"/>
        </w:rPr>
      </w:pPr>
      <w:r w:rsidRPr="009C531F">
        <w:rPr>
          <w:b/>
          <w:lang w:val="en-US"/>
        </w:rPr>
        <w:t>Meeting of Working Parties 1/13, 2/13 and 3/13</w:t>
      </w:r>
      <w:r w:rsidRPr="009C531F">
        <w:rPr>
          <w:b/>
          <w:lang w:val="en-US"/>
        </w:rPr>
        <w:br/>
        <w:t>Geneva, 28 June 2019</w:t>
      </w:r>
    </w:p>
    <w:p w:rsidR="009C531F" w:rsidRPr="009C531F" w:rsidRDefault="009C531F" w:rsidP="009C531F">
      <w:pPr>
        <w:pStyle w:val="AnnexNo"/>
        <w:spacing w:before="240"/>
        <w:rPr>
          <w:b/>
          <w:lang w:val="en-US"/>
        </w:rPr>
      </w:pPr>
      <w:r w:rsidRPr="009C531F">
        <w:rPr>
          <w:b/>
          <w:lang w:val="en-US"/>
        </w:rPr>
        <w:t>Draft agenda</w:t>
      </w:r>
    </w:p>
    <w:p w:rsidR="009C531F" w:rsidRPr="009C531F" w:rsidRDefault="009C531F" w:rsidP="009C531F">
      <w:pPr>
        <w:pStyle w:val="enumlev1"/>
        <w:rPr>
          <w:lang w:val="en-US"/>
        </w:rPr>
      </w:pPr>
      <w:r w:rsidRPr="009C531F">
        <w:rPr>
          <w:lang w:val="en-US"/>
        </w:rPr>
        <w:t>1</w:t>
      </w:r>
      <w:r w:rsidRPr="009C531F">
        <w:rPr>
          <w:lang w:val="en-US"/>
        </w:rPr>
        <w:tab/>
        <w:t>Opening remarks and welcome</w:t>
      </w:r>
    </w:p>
    <w:p w:rsidR="009C531F" w:rsidRPr="009C531F" w:rsidRDefault="009C531F" w:rsidP="009C531F">
      <w:pPr>
        <w:pStyle w:val="enumlev1"/>
        <w:rPr>
          <w:lang w:val="en-US"/>
        </w:rPr>
      </w:pPr>
      <w:r w:rsidRPr="009C531F">
        <w:rPr>
          <w:lang w:val="en-US"/>
        </w:rPr>
        <w:t>2</w:t>
      </w:r>
      <w:r w:rsidRPr="009C531F">
        <w:rPr>
          <w:lang w:val="en-US"/>
        </w:rPr>
        <w:tab/>
        <w:t>Approval of the agenda for the plenary meetings of Working Parties 1, 2 and 3/13</w:t>
      </w:r>
    </w:p>
    <w:p w:rsidR="009C531F" w:rsidRPr="009C531F" w:rsidRDefault="009C531F" w:rsidP="009C531F">
      <w:pPr>
        <w:pStyle w:val="enumlev1"/>
        <w:rPr>
          <w:lang w:val="en-US"/>
        </w:rPr>
      </w:pPr>
      <w:r w:rsidRPr="009C531F">
        <w:rPr>
          <w:lang w:val="en-US"/>
        </w:rPr>
        <w:t>3</w:t>
      </w:r>
      <w:r w:rsidRPr="009C531F">
        <w:rPr>
          <w:lang w:val="en-US"/>
        </w:rPr>
        <w:tab/>
        <w:t xml:space="preserve">Review the results of Rapporteur Group meetings </w:t>
      </w:r>
    </w:p>
    <w:p w:rsidR="009C531F" w:rsidRPr="009C531F" w:rsidRDefault="009C531F" w:rsidP="009C531F">
      <w:pPr>
        <w:pStyle w:val="enumlev1"/>
        <w:rPr>
          <w:lang w:val="en-US"/>
        </w:rPr>
      </w:pPr>
      <w:r w:rsidRPr="009C531F">
        <w:rPr>
          <w:lang w:val="en-US"/>
        </w:rPr>
        <w:t>4</w:t>
      </w:r>
      <w:r w:rsidRPr="009C531F">
        <w:rPr>
          <w:lang w:val="en-US"/>
        </w:rPr>
        <w:tab/>
        <w:t>Consent of draft Recommendations</w:t>
      </w:r>
    </w:p>
    <w:p w:rsidR="009C531F" w:rsidRPr="009C531F" w:rsidRDefault="009C531F" w:rsidP="009C531F">
      <w:pPr>
        <w:pStyle w:val="enumlev1"/>
        <w:rPr>
          <w:lang w:val="en-US"/>
        </w:rPr>
      </w:pPr>
      <w:r w:rsidRPr="009C531F">
        <w:rPr>
          <w:lang w:val="en-US"/>
        </w:rPr>
        <w:t>5</w:t>
      </w:r>
      <w:r w:rsidRPr="009C531F">
        <w:rPr>
          <w:lang w:val="en-US"/>
        </w:rPr>
        <w:tab/>
        <w:t xml:space="preserve">Agreement on new work items </w:t>
      </w:r>
    </w:p>
    <w:p w:rsidR="009C531F" w:rsidRPr="009C531F" w:rsidRDefault="009C531F" w:rsidP="009C531F">
      <w:pPr>
        <w:pStyle w:val="enumlev1"/>
        <w:rPr>
          <w:lang w:val="en-US"/>
        </w:rPr>
      </w:pPr>
      <w:r w:rsidRPr="009C531F">
        <w:rPr>
          <w:lang w:val="en-US"/>
        </w:rPr>
        <w:t>6</w:t>
      </w:r>
      <w:r w:rsidRPr="009C531F">
        <w:rPr>
          <w:lang w:val="en-US"/>
        </w:rPr>
        <w:tab/>
        <w:t>Approval of Outgoing Liaison Statements</w:t>
      </w:r>
    </w:p>
    <w:p w:rsidR="009C531F" w:rsidRPr="009C531F" w:rsidRDefault="009C531F" w:rsidP="009C531F">
      <w:pPr>
        <w:pStyle w:val="enumlev1"/>
        <w:rPr>
          <w:lang w:val="en-US"/>
        </w:rPr>
      </w:pPr>
      <w:r w:rsidRPr="009C531F">
        <w:rPr>
          <w:lang w:val="en-US"/>
        </w:rPr>
        <w:t>7</w:t>
      </w:r>
      <w:r w:rsidRPr="009C531F">
        <w:rPr>
          <w:lang w:val="en-US"/>
        </w:rPr>
        <w:tab/>
        <w:t>Agreement on future activities</w:t>
      </w:r>
    </w:p>
    <w:p w:rsidR="009C531F" w:rsidRPr="009C531F" w:rsidRDefault="009C531F" w:rsidP="009C531F">
      <w:pPr>
        <w:pStyle w:val="enumlev1"/>
        <w:rPr>
          <w:lang w:val="en-US"/>
        </w:rPr>
      </w:pPr>
      <w:r w:rsidRPr="009C531F">
        <w:rPr>
          <w:lang w:val="en-US"/>
        </w:rPr>
        <w:t>8</w:t>
      </w:r>
      <w:r w:rsidRPr="009C531F">
        <w:rPr>
          <w:lang w:val="en-US"/>
        </w:rPr>
        <w:tab/>
        <w:t>Miscellaneous</w:t>
      </w:r>
    </w:p>
    <w:p w:rsidR="009C531F" w:rsidRDefault="009C531F" w:rsidP="009C531F">
      <w:pPr>
        <w:pStyle w:val="enumlev1"/>
        <w:rPr>
          <w:lang w:val="en-US"/>
        </w:rPr>
      </w:pPr>
      <w:r w:rsidRPr="009C531F">
        <w:rPr>
          <w:lang w:val="en-US"/>
        </w:rPr>
        <w:t>9</w:t>
      </w:r>
      <w:r w:rsidRPr="009C531F">
        <w:rPr>
          <w:lang w:val="en-US"/>
        </w:rPr>
        <w:tab/>
        <w:t>Closure of the meeting</w:t>
      </w:r>
    </w:p>
    <w:p w:rsidR="009C531F" w:rsidRPr="009C531F" w:rsidRDefault="009C531F" w:rsidP="009C531F">
      <w:pPr>
        <w:pStyle w:val="enumlev1"/>
        <w:rPr>
          <w:lang w:val="en-US"/>
        </w:rPr>
      </w:pPr>
    </w:p>
    <w:p w:rsidR="00526114" w:rsidRPr="009F6B8D" w:rsidRDefault="00BE6FC0" w:rsidP="006E0385">
      <w:pPr>
        <w:jc w:val="center"/>
        <w:rPr>
          <w:rFonts w:asciiTheme="minorHAnsi" w:hAnsiTheme="minorHAnsi"/>
          <w:lang w:val="en-GB"/>
        </w:rPr>
      </w:pPr>
      <w:r w:rsidRPr="009F6B8D">
        <w:rPr>
          <w:lang w:val="en-GB"/>
        </w:rPr>
        <w:t>______________</w:t>
      </w:r>
    </w:p>
    <w:sectPr w:rsidR="00526114" w:rsidRPr="009F6B8D" w:rsidSect="003B3C5E">
      <w:headerReference w:type="even" r:id="rId34"/>
      <w:headerReference w:type="default" r:id="rId35"/>
      <w:footerReference w:type="first" r:id="rId36"/>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2C" w:rsidRDefault="009B3A2C">
      <w:r>
        <w:separator/>
      </w:r>
    </w:p>
  </w:endnote>
  <w:endnote w:type="continuationSeparator" w:id="0">
    <w:p w:rsidR="009B3A2C" w:rsidRDefault="009B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3B3C5E">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2C" w:rsidRDefault="009B3A2C">
      <w:r>
        <w:t>____________________</w:t>
      </w:r>
    </w:p>
  </w:footnote>
  <w:footnote w:type="continuationSeparator" w:id="0">
    <w:p w:rsidR="009B3A2C" w:rsidRDefault="009B3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66013"/>
      <w:docPartObj>
        <w:docPartGallery w:val="Page Numbers (Top of Page)"/>
        <w:docPartUnique/>
      </w:docPartObj>
    </w:sdtPr>
    <w:sdtEndPr>
      <w:rPr>
        <w:noProof/>
      </w:rPr>
    </w:sdtEndPr>
    <w:sdtContent>
      <w:p w:rsidR="00815A6F" w:rsidRPr="00853737" w:rsidRDefault="00815A6F" w:rsidP="00815A6F">
        <w:pPr>
          <w:pStyle w:val="Header"/>
          <w:rPr>
            <w:rFonts w:asciiTheme="minorHAnsi" w:hAnsiTheme="minorHAnsi"/>
            <w:sz w:val="18"/>
            <w:szCs w:val="18"/>
          </w:rPr>
        </w:pPr>
        <w:r w:rsidRPr="00853737">
          <w:rPr>
            <w:rFonts w:asciiTheme="minorHAnsi" w:hAnsiTheme="minorHAnsi"/>
            <w:sz w:val="18"/>
            <w:szCs w:val="18"/>
          </w:rPr>
          <w:t xml:space="preserve">- </w:t>
        </w:r>
        <w:r w:rsidRPr="00853737">
          <w:rPr>
            <w:rFonts w:asciiTheme="minorHAnsi" w:hAnsiTheme="minorHAnsi"/>
            <w:sz w:val="18"/>
            <w:szCs w:val="18"/>
          </w:rPr>
          <w:fldChar w:fldCharType="begin"/>
        </w:r>
        <w:r w:rsidRPr="00853737">
          <w:rPr>
            <w:rFonts w:asciiTheme="minorHAnsi" w:hAnsiTheme="minorHAnsi"/>
            <w:sz w:val="18"/>
            <w:szCs w:val="18"/>
          </w:rPr>
          <w:instrText xml:space="preserve"> PAGE   \* MERGEFORMAT </w:instrText>
        </w:r>
        <w:r w:rsidRPr="00853737">
          <w:rPr>
            <w:rFonts w:asciiTheme="minorHAnsi" w:hAnsiTheme="minorHAnsi"/>
            <w:sz w:val="18"/>
            <w:szCs w:val="18"/>
          </w:rPr>
          <w:fldChar w:fldCharType="separate"/>
        </w:r>
        <w:r w:rsidR="003F4E06">
          <w:rPr>
            <w:rFonts w:asciiTheme="minorHAnsi" w:hAnsiTheme="minorHAnsi"/>
            <w:noProof/>
            <w:sz w:val="18"/>
            <w:szCs w:val="18"/>
          </w:rPr>
          <w:t>4</w:t>
        </w:r>
        <w:r w:rsidRPr="00853737">
          <w:rPr>
            <w:rFonts w:asciiTheme="minorHAnsi" w:hAnsiTheme="minorHAnsi"/>
            <w:noProof/>
            <w:sz w:val="18"/>
            <w:szCs w:val="18"/>
          </w:rPr>
          <w:fldChar w:fldCharType="end"/>
        </w:r>
        <w:r w:rsidRPr="00853737">
          <w:rPr>
            <w:rFonts w:asciiTheme="minorHAnsi" w:hAnsiTheme="minorHAnsi"/>
            <w:noProof/>
            <w:sz w:val="18"/>
            <w:szCs w:val="18"/>
          </w:rPr>
          <w:t xml:space="preserve"> -</w:t>
        </w:r>
      </w:p>
    </w:sdtContent>
  </w:sdt>
  <w:p w:rsidR="00C64E19" w:rsidRPr="00853737" w:rsidRDefault="00BE6FC0" w:rsidP="009C531F">
    <w:pPr>
      <w:pStyle w:val="Header"/>
      <w:spacing w:after="240"/>
      <w:rPr>
        <w:rFonts w:asciiTheme="minorHAnsi" w:hAnsiTheme="minorHAnsi"/>
        <w:sz w:val="18"/>
        <w:szCs w:val="18"/>
      </w:rPr>
    </w:pPr>
    <w:r w:rsidRPr="00853737">
      <w:rPr>
        <w:rFonts w:asciiTheme="minorHAnsi" w:hAnsiTheme="minorHAnsi"/>
        <w:sz w:val="18"/>
        <w:szCs w:val="18"/>
      </w:rPr>
      <w:t xml:space="preserve">Lettre collective </w:t>
    </w:r>
    <w:r w:rsidR="009C531F">
      <w:rPr>
        <w:rFonts w:asciiTheme="minorHAnsi" w:hAnsiTheme="minorHAnsi"/>
        <w:sz w:val="18"/>
        <w:szCs w:val="18"/>
      </w:rPr>
      <w:t>8</w:t>
    </w:r>
    <w:r w:rsidRPr="00853737">
      <w:rPr>
        <w:rFonts w:asciiTheme="minorHAnsi" w:hAnsiTheme="minorHAnsi"/>
        <w:sz w:val="18"/>
        <w:szCs w:val="18"/>
      </w:rPr>
      <w:t>/13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815A6F" w:rsidRPr="006E0385" w:rsidRDefault="00C64E19" w:rsidP="00C358D5">
        <w:pPr>
          <w:pStyle w:val="Header"/>
          <w:rPr>
            <w:rFonts w:asciiTheme="minorHAnsi" w:hAnsiTheme="minorHAnsi"/>
            <w:sz w:val="18"/>
            <w:szCs w:val="18"/>
          </w:rPr>
        </w:pPr>
        <w:r w:rsidRPr="006E0385">
          <w:rPr>
            <w:rFonts w:asciiTheme="minorHAnsi" w:hAnsiTheme="minorHAnsi"/>
            <w:sz w:val="18"/>
            <w:szCs w:val="18"/>
          </w:rPr>
          <w:t xml:space="preserve">- </w:t>
        </w:r>
        <w:r w:rsidRPr="006E0385">
          <w:rPr>
            <w:rFonts w:asciiTheme="minorHAnsi" w:hAnsiTheme="minorHAnsi"/>
            <w:sz w:val="18"/>
            <w:szCs w:val="18"/>
          </w:rPr>
          <w:fldChar w:fldCharType="begin"/>
        </w:r>
        <w:r w:rsidRPr="006E0385">
          <w:rPr>
            <w:rFonts w:asciiTheme="minorHAnsi" w:hAnsiTheme="minorHAnsi"/>
            <w:sz w:val="18"/>
            <w:szCs w:val="18"/>
          </w:rPr>
          <w:instrText xml:space="preserve"> PAGE   \* MERGEFORMAT </w:instrText>
        </w:r>
        <w:r w:rsidRPr="006E0385">
          <w:rPr>
            <w:rFonts w:asciiTheme="minorHAnsi" w:hAnsiTheme="minorHAnsi"/>
            <w:sz w:val="18"/>
            <w:szCs w:val="18"/>
          </w:rPr>
          <w:fldChar w:fldCharType="separate"/>
        </w:r>
        <w:r w:rsidR="003F4E06">
          <w:rPr>
            <w:rFonts w:asciiTheme="minorHAnsi" w:hAnsiTheme="minorHAnsi"/>
            <w:noProof/>
            <w:sz w:val="18"/>
            <w:szCs w:val="18"/>
          </w:rPr>
          <w:t>3</w:t>
        </w:r>
        <w:r w:rsidRPr="006E0385">
          <w:rPr>
            <w:rFonts w:asciiTheme="minorHAnsi" w:hAnsiTheme="minorHAnsi"/>
            <w:sz w:val="18"/>
            <w:szCs w:val="18"/>
          </w:rPr>
          <w:fldChar w:fldCharType="end"/>
        </w:r>
        <w:r w:rsidRPr="006E0385">
          <w:rPr>
            <w:rFonts w:asciiTheme="minorHAnsi" w:hAnsiTheme="minorHAnsi"/>
            <w:sz w:val="18"/>
            <w:szCs w:val="18"/>
          </w:rPr>
          <w:t xml:space="preserve"> -</w:t>
        </w:r>
      </w:p>
      <w:p w:rsidR="00C64E19" w:rsidRPr="006E0385" w:rsidRDefault="00732A93" w:rsidP="009C531F">
        <w:pPr>
          <w:pStyle w:val="Header"/>
          <w:rPr>
            <w:noProof/>
            <w:sz w:val="18"/>
            <w:szCs w:val="18"/>
          </w:rPr>
        </w:pPr>
        <w:r w:rsidRPr="006E0385">
          <w:rPr>
            <w:rFonts w:asciiTheme="minorHAnsi" w:hAnsiTheme="minorHAnsi"/>
            <w:sz w:val="18"/>
            <w:szCs w:val="18"/>
          </w:rPr>
          <w:t xml:space="preserve">Lettre collective </w:t>
        </w:r>
        <w:r w:rsidR="009C531F">
          <w:rPr>
            <w:rFonts w:asciiTheme="minorHAnsi" w:hAnsiTheme="minorHAnsi"/>
            <w:sz w:val="18"/>
            <w:szCs w:val="18"/>
          </w:rPr>
          <w:t>8</w:t>
        </w:r>
        <w:r w:rsidR="00815A6F" w:rsidRPr="006E0385">
          <w:rPr>
            <w:rFonts w:asciiTheme="minorHAnsi" w:hAnsiTheme="minorHAnsi"/>
            <w:sz w:val="18"/>
            <w:szCs w:val="18"/>
          </w:rPr>
          <w:t>/1</w:t>
        </w:r>
        <w:r w:rsidRPr="006E0385">
          <w:rPr>
            <w:rFonts w:asciiTheme="minorHAnsi" w:hAnsiTheme="minorHAnsi"/>
            <w:sz w:val="18"/>
            <w:szCs w:val="18"/>
          </w:rPr>
          <w:t>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23AF0"/>
    <w:multiLevelType w:val="hybridMultilevel"/>
    <w:tmpl w:val="AD7294F0"/>
    <w:lvl w:ilvl="0" w:tplc="28E2B26A">
      <w:start w:val="1"/>
      <w:numFmt w:val="bullet"/>
      <w:lvlText w:val=""/>
      <w:lvlJc w:val="left"/>
      <w:pPr>
        <w:ind w:left="720" w:hanging="360"/>
      </w:pPr>
      <w:rPr>
        <w:rFonts w:ascii="Symbol" w:hAnsi="Symbol" w:hint="default"/>
        <w:lang w:val="fr-FR"/>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18014EF"/>
    <w:multiLevelType w:val="hybridMultilevel"/>
    <w:tmpl w:val="E3C21EE0"/>
    <w:lvl w:ilvl="0" w:tplc="FA36B502">
      <w:start w:val="1"/>
      <w:numFmt w:val="bullet"/>
      <w:lvlText w:val=""/>
      <w:lvlJc w:val="left"/>
      <w:pPr>
        <w:ind w:left="704" w:hanging="420"/>
      </w:pPr>
      <w:rPr>
        <w:rFonts w:ascii="Symbol" w:hAnsi="Symbol" w:hint="default"/>
        <w:lang w:val="fr-FR"/>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748CF"/>
    <w:multiLevelType w:val="hybridMultilevel"/>
    <w:tmpl w:val="CBBA26E4"/>
    <w:lvl w:ilvl="0" w:tplc="4ACC09B0">
      <w:start w:val="1"/>
      <w:numFmt w:val="bullet"/>
      <w:lvlText w:val=""/>
      <w:lvlJc w:val="left"/>
      <w:pPr>
        <w:ind w:left="720" w:hanging="360"/>
      </w:pPr>
      <w:rPr>
        <w:rFonts w:ascii="Symbol" w:hAnsi="Symbol" w:hint="default"/>
      </w:rPr>
    </w:lvl>
    <w:lvl w:ilvl="1" w:tplc="0D501014">
      <w:start w:val="1"/>
      <w:numFmt w:val="bullet"/>
      <w:lvlText w:val="o"/>
      <w:lvlJc w:val="left"/>
      <w:pPr>
        <w:ind w:left="1440" w:hanging="360"/>
      </w:pPr>
      <w:rPr>
        <w:rFonts w:ascii="Courier New" w:hAnsi="Courier New" w:cs="Courier New" w:hint="default"/>
      </w:rPr>
    </w:lvl>
    <w:lvl w:ilvl="2" w:tplc="2DA6907C">
      <w:start w:val="1"/>
      <w:numFmt w:val="bullet"/>
      <w:lvlText w:val=""/>
      <w:lvlJc w:val="left"/>
      <w:pPr>
        <w:ind w:left="2160" w:hanging="360"/>
      </w:pPr>
      <w:rPr>
        <w:rFonts w:ascii="Wingdings" w:hAnsi="Wingdings" w:hint="default"/>
      </w:rPr>
    </w:lvl>
    <w:lvl w:ilvl="3" w:tplc="5F2EF1AC">
      <w:start w:val="1"/>
      <w:numFmt w:val="bullet"/>
      <w:lvlText w:val=""/>
      <w:lvlJc w:val="left"/>
      <w:pPr>
        <w:ind w:left="2880" w:hanging="360"/>
      </w:pPr>
      <w:rPr>
        <w:rFonts w:ascii="Symbol" w:hAnsi="Symbol" w:hint="default"/>
      </w:rPr>
    </w:lvl>
    <w:lvl w:ilvl="4" w:tplc="108AD07C">
      <w:start w:val="1"/>
      <w:numFmt w:val="bullet"/>
      <w:lvlText w:val="o"/>
      <w:lvlJc w:val="left"/>
      <w:pPr>
        <w:ind w:left="3600" w:hanging="360"/>
      </w:pPr>
      <w:rPr>
        <w:rFonts w:ascii="Courier New" w:hAnsi="Courier New" w:cs="Courier New" w:hint="default"/>
      </w:rPr>
    </w:lvl>
    <w:lvl w:ilvl="5" w:tplc="9F00505A">
      <w:start w:val="1"/>
      <w:numFmt w:val="bullet"/>
      <w:lvlText w:val=""/>
      <w:lvlJc w:val="left"/>
      <w:pPr>
        <w:ind w:left="4320" w:hanging="360"/>
      </w:pPr>
      <w:rPr>
        <w:rFonts w:ascii="Wingdings" w:hAnsi="Wingdings" w:hint="default"/>
      </w:rPr>
    </w:lvl>
    <w:lvl w:ilvl="6" w:tplc="23222E1C">
      <w:start w:val="1"/>
      <w:numFmt w:val="bullet"/>
      <w:lvlText w:val=""/>
      <w:lvlJc w:val="left"/>
      <w:pPr>
        <w:ind w:left="5040" w:hanging="360"/>
      </w:pPr>
      <w:rPr>
        <w:rFonts w:ascii="Symbol" w:hAnsi="Symbol" w:hint="default"/>
      </w:rPr>
    </w:lvl>
    <w:lvl w:ilvl="7" w:tplc="70BC7FF6">
      <w:start w:val="1"/>
      <w:numFmt w:val="bullet"/>
      <w:lvlText w:val="o"/>
      <w:lvlJc w:val="left"/>
      <w:pPr>
        <w:ind w:left="5760" w:hanging="360"/>
      </w:pPr>
      <w:rPr>
        <w:rFonts w:ascii="Courier New" w:hAnsi="Courier New" w:cs="Courier New" w:hint="default"/>
      </w:rPr>
    </w:lvl>
    <w:lvl w:ilvl="8" w:tplc="67C431D4">
      <w:start w:val="1"/>
      <w:numFmt w:val="bullet"/>
      <w:lvlText w:val=""/>
      <w:lvlJc w:val="left"/>
      <w:pPr>
        <w:ind w:left="6480" w:hanging="360"/>
      </w:pPr>
      <w:rPr>
        <w:rFonts w:ascii="Wingdings" w:hAnsi="Wingdings" w:hint="default"/>
      </w:rPr>
    </w:lvl>
  </w:abstractNum>
  <w:abstractNum w:abstractNumId="1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B912B4"/>
    <w:multiLevelType w:val="multilevel"/>
    <w:tmpl w:val="AACE5086"/>
    <w:lvl w:ilvl="0">
      <w:start w:val="1"/>
      <w:numFmt w:val="bullet"/>
      <w:lvlText w:val=""/>
      <w:lvlJc w:val="left"/>
      <w:pPr>
        <w:tabs>
          <w:tab w:val="num" w:pos="720"/>
        </w:tabs>
        <w:ind w:left="720" w:hanging="360"/>
      </w:pPr>
      <w:rPr>
        <w:rFonts w:ascii="Symbol" w:hAnsi="Symbol" w:hint="default"/>
        <w:sz w:val="20"/>
        <w:lang w:val="fr-FR"/>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0"/>
  </w:num>
  <w:num w:numId="4">
    <w:abstractNumId w:val="3"/>
  </w:num>
  <w:num w:numId="5">
    <w:abstractNumId w:val="11"/>
  </w:num>
  <w:num w:numId="6">
    <w:abstractNumId w:val="2"/>
  </w:num>
  <w:num w:numId="7">
    <w:abstractNumId w:val="6"/>
  </w:num>
  <w:num w:numId="8">
    <w:abstractNumId w:val="0"/>
  </w:num>
  <w:num w:numId="9">
    <w:abstractNumId w:val="1"/>
  </w:num>
  <w:num w:numId="10">
    <w:abstractNumId w:val="9"/>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3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B0966"/>
    <w:rsid w:val="000B3EEC"/>
    <w:rsid w:val="000C3470"/>
    <w:rsid w:val="000C7D67"/>
    <w:rsid w:val="000E4C21"/>
    <w:rsid w:val="000E6752"/>
    <w:rsid w:val="000E6B18"/>
    <w:rsid w:val="000F2AD5"/>
    <w:rsid w:val="00103A96"/>
    <w:rsid w:val="001052BD"/>
    <w:rsid w:val="00105666"/>
    <w:rsid w:val="00122BC5"/>
    <w:rsid w:val="00123273"/>
    <w:rsid w:val="001322EE"/>
    <w:rsid w:val="00140D55"/>
    <w:rsid w:val="00143FFB"/>
    <w:rsid w:val="0015083C"/>
    <w:rsid w:val="00157DEF"/>
    <w:rsid w:val="0016153A"/>
    <w:rsid w:val="00164614"/>
    <w:rsid w:val="0016601A"/>
    <w:rsid w:val="00167799"/>
    <w:rsid w:val="00181DCF"/>
    <w:rsid w:val="001844DC"/>
    <w:rsid w:val="001851A7"/>
    <w:rsid w:val="001902C1"/>
    <w:rsid w:val="0019714A"/>
    <w:rsid w:val="001A6B96"/>
    <w:rsid w:val="001A6F43"/>
    <w:rsid w:val="001B4832"/>
    <w:rsid w:val="001B510F"/>
    <w:rsid w:val="001B5570"/>
    <w:rsid w:val="001B7D39"/>
    <w:rsid w:val="001C213A"/>
    <w:rsid w:val="001C6504"/>
    <w:rsid w:val="001C7B93"/>
    <w:rsid w:val="001D1A36"/>
    <w:rsid w:val="001D5C4D"/>
    <w:rsid w:val="001E0E1E"/>
    <w:rsid w:val="001E42ED"/>
    <w:rsid w:val="001F2573"/>
    <w:rsid w:val="001F3EB5"/>
    <w:rsid w:val="001F48C4"/>
    <w:rsid w:val="001F7BB9"/>
    <w:rsid w:val="0020560F"/>
    <w:rsid w:val="00206009"/>
    <w:rsid w:val="0021396F"/>
    <w:rsid w:val="00234FB5"/>
    <w:rsid w:val="002357E0"/>
    <w:rsid w:val="002474C7"/>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1C1"/>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5238"/>
    <w:rsid w:val="00381130"/>
    <w:rsid w:val="00385B9D"/>
    <w:rsid w:val="00391B68"/>
    <w:rsid w:val="00392A51"/>
    <w:rsid w:val="00395E4C"/>
    <w:rsid w:val="003B03C5"/>
    <w:rsid w:val="003B3C5E"/>
    <w:rsid w:val="003B7123"/>
    <w:rsid w:val="003C4064"/>
    <w:rsid w:val="003D3F85"/>
    <w:rsid w:val="003D7314"/>
    <w:rsid w:val="003E07C9"/>
    <w:rsid w:val="003E585D"/>
    <w:rsid w:val="003E5F3C"/>
    <w:rsid w:val="003F4E06"/>
    <w:rsid w:val="004003CB"/>
    <w:rsid w:val="00403633"/>
    <w:rsid w:val="00404D9A"/>
    <w:rsid w:val="00413951"/>
    <w:rsid w:val="00420A7E"/>
    <w:rsid w:val="00432011"/>
    <w:rsid w:val="004339BA"/>
    <w:rsid w:val="0043586B"/>
    <w:rsid w:val="00441210"/>
    <w:rsid w:val="004417AE"/>
    <w:rsid w:val="0044318A"/>
    <w:rsid w:val="0044421D"/>
    <w:rsid w:val="00445A35"/>
    <w:rsid w:val="00446FCF"/>
    <w:rsid w:val="00452304"/>
    <w:rsid w:val="00455BA8"/>
    <w:rsid w:val="00464EE3"/>
    <w:rsid w:val="00464FB6"/>
    <w:rsid w:val="0046635E"/>
    <w:rsid w:val="004674D2"/>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511"/>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01940"/>
    <w:rsid w:val="00615BA1"/>
    <w:rsid w:val="00625D2B"/>
    <w:rsid w:val="00630C9D"/>
    <w:rsid w:val="0063475D"/>
    <w:rsid w:val="006425AE"/>
    <w:rsid w:val="00643AB4"/>
    <w:rsid w:val="00643C48"/>
    <w:rsid w:val="00644079"/>
    <w:rsid w:val="00646DC2"/>
    <w:rsid w:val="00667960"/>
    <w:rsid w:val="006703AE"/>
    <w:rsid w:val="00675942"/>
    <w:rsid w:val="00675CEF"/>
    <w:rsid w:val="00681368"/>
    <w:rsid w:val="00686E0F"/>
    <w:rsid w:val="00687813"/>
    <w:rsid w:val="006927DC"/>
    <w:rsid w:val="006A15C6"/>
    <w:rsid w:val="006C3772"/>
    <w:rsid w:val="006C48D6"/>
    <w:rsid w:val="006E0385"/>
    <w:rsid w:val="006F30CC"/>
    <w:rsid w:val="006F5F6B"/>
    <w:rsid w:val="00702221"/>
    <w:rsid w:val="00706273"/>
    <w:rsid w:val="00711906"/>
    <w:rsid w:val="00722B67"/>
    <w:rsid w:val="00723AE9"/>
    <w:rsid w:val="007255DA"/>
    <w:rsid w:val="0072688A"/>
    <w:rsid w:val="00727F10"/>
    <w:rsid w:val="00732A93"/>
    <w:rsid w:val="007348F9"/>
    <w:rsid w:val="007358EB"/>
    <w:rsid w:val="00741886"/>
    <w:rsid w:val="007510BB"/>
    <w:rsid w:val="0075428B"/>
    <w:rsid w:val="00762160"/>
    <w:rsid w:val="007624DE"/>
    <w:rsid w:val="0076349D"/>
    <w:rsid w:val="00764C51"/>
    <w:rsid w:val="00765165"/>
    <w:rsid w:val="007726C0"/>
    <w:rsid w:val="007743EE"/>
    <w:rsid w:val="007A2F84"/>
    <w:rsid w:val="007B5B29"/>
    <w:rsid w:val="007B7BFF"/>
    <w:rsid w:val="007D5C68"/>
    <w:rsid w:val="007D6430"/>
    <w:rsid w:val="007E467B"/>
    <w:rsid w:val="0080659A"/>
    <w:rsid w:val="00806FDF"/>
    <w:rsid w:val="008078C4"/>
    <w:rsid w:val="00810D92"/>
    <w:rsid w:val="008130D7"/>
    <w:rsid w:val="00815A6F"/>
    <w:rsid w:val="00816DB0"/>
    <w:rsid w:val="00823299"/>
    <w:rsid w:val="00825798"/>
    <w:rsid w:val="00825FC5"/>
    <w:rsid w:val="00834D78"/>
    <w:rsid w:val="00845908"/>
    <w:rsid w:val="00847975"/>
    <w:rsid w:val="00850C7D"/>
    <w:rsid w:val="00853737"/>
    <w:rsid w:val="0086720B"/>
    <w:rsid w:val="00892810"/>
    <w:rsid w:val="0089465A"/>
    <w:rsid w:val="008A6379"/>
    <w:rsid w:val="008A69A3"/>
    <w:rsid w:val="008A6BD2"/>
    <w:rsid w:val="008B585F"/>
    <w:rsid w:val="008B7B8C"/>
    <w:rsid w:val="008C1991"/>
    <w:rsid w:val="008C19B9"/>
    <w:rsid w:val="008D214C"/>
    <w:rsid w:val="008D34E6"/>
    <w:rsid w:val="008D383A"/>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67C93"/>
    <w:rsid w:val="00972ED8"/>
    <w:rsid w:val="00974537"/>
    <w:rsid w:val="009876EB"/>
    <w:rsid w:val="0099368F"/>
    <w:rsid w:val="00994BE5"/>
    <w:rsid w:val="00997CD0"/>
    <w:rsid w:val="009B3A2C"/>
    <w:rsid w:val="009B561E"/>
    <w:rsid w:val="009C0208"/>
    <w:rsid w:val="009C2588"/>
    <w:rsid w:val="009C531F"/>
    <w:rsid w:val="009C783A"/>
    <w:rsid w:val="009D5C72"/>
    <w:rsid w:val="009E0E56"/>
    <w:rsid w:val="009F6B8D"/>
    <w:rsid w:val="00A002B2"/>
    <w:rsid w:val="00A11823"/>
    <w:rsid w:val="00A11ED9"/>
    <w:rsid w:val="00A22435"/>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54CB"/>
    <w:rsid w:val="00B31BD6"/>
    <w:rsid w:val="00B37FB1"/>
    <w:rsid w:val="00B4146A"/>
    <w:rsid w:val="00B51DC4"/>
    <w:rsid w:val="00B61822"/>
    <w:rsid w:val="00B620C3"/>
    <w:rsid w:val="00B64063"/>
    <w:rsid w:val="00B67822"/>
    <w:rsid w:val="00B8131A"/>
    <w:rsid w:val="00B8146B"/>
    <w:rsid w:val="00B8368F"/>
    <w:rsid w:val="00B92119"/>
    <w:rsid w:val="00B94FD0"/>
    <w:rsid w:val="00BA221C"/>
    <w:rsid w:val="00BB3745"/>
    <w:rsid w:val="00BB6706"/>
    <w:rsid w:val="00BC13AB"/>
    <w:rsid w:val="00BE6AC6"/>
    <w:rsid w:val="00BE6FC0"/>
    <w:rsid w:val="00BF17E2"/>
    <w:rsid w:val="00BF3B98"/>
    <w:rsid w:val="00BF783A"/>
    <w:rsid w:val="00C165E5"/>
    <w:rsid w:val="00C17371"/>
    <w:rsid w:val="00C17596"/>
    <w:rsid w:val="00C358D5"/>
    <w:rsid w:val="00C40B46"/>
    <w:rsid w:val="00C40C64"/>
    <w:rsid w:val="00C51DC6"/>
    <w:rsid w:val="00C55860"/>
    <w:rsid w:val="00C564BD"/>
    <w:rsid w:val="00C618A5"/>
    <w:rsid w:val="00C64E19"/>
    <w:rsid w:val="00C72E27"/>
    <w:rsid w:val="00C738FE"/>
    <w:rsid w:val="00C773CD"/>
    <w:rsid w:val="00C81311"/>
    <w:rsid w:val="00C8252D"/>
    <w:rsid w:val="00C8445F"/>
    <w:rsid w:val="00C90E6F"/>
    <w:rsid w:val="00CA798E"/>
    <w:rsid w:val="00CB0164"/>
    <w:rsid w:val="00CB3420"/>
    <w:rsid w:val="00CB442A"/>
    <w:rsid w:val="00CB66C3"/>
    <w:rsid w:val="00CC008E"/>
    <w:rsid w:val="00CC3DFE"/>
    <w:rsid w:val="00CC42BD"/>
    <w:rsid w:val="00CC46EA"/>
    <w:rsid w:val="00CC5916"/>
    <w:rsid w:val="00CC5A74"/>
    <w:rsid w:val="00CC6295"/>
    <w:rsid w:val="00CD1B78"/>
    <w:rsid w:val="00CD30D7"/>
    <w:rsid w:val="00CD3772"/>
    <w:rsid w:val="00CD614E"/>
    <w:rsid w:val="00CE05B5"/>
    <w:rsid w:val="00CE5FAD"/>
    <w:rsid w:val="00CF1E8E"/>
    <w:rsid w:val="00CF2AF6"/>
    <w:rsid w:val="00CF7BCD"/>
    <w:rsid w:val="00D05D89"/>
    <w:rsid w:val="00D159D1"/>
    <w:rsid w:val="00D22839"/>
    <w:rsid w:val="00D26D90"/>
    <w:rsid w:val="00D31F60"/>
    <w:rsid w:val="00D332AF"/>
    <w:rsid w:val="00D36BFC"/>
    <w:rsid w:val="00D37E6A"/>
    <w:rsid w:val="00D44BA5"/>
    <w:rsid w:val="00D44EC0"/>
    <w:rsid w:val="00D4601F"/>
    <w:rsid w:val="00D46CC2"/>
    <w:rsid w:val="00D62807"/>
    <w:rsid w:val="00D67923"/>
    <w:rsid w:val="00D756CA"/>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0515"/>
    <w:rsid w:val="00E26248"/>
    <w:rsid w:val="00E3306C"/>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93BDB"/>
    <w:rsid w:val="00E966E7"/>
    <w:rsid w:val="00EA4E24"/>
    <w:rsid w:val="00EC6E02"/>
    <w:rsid w:val="00EC724B"/>
    <w:rsid w:val="00F1516F"/>
    <w:rsid w:val="00F15ACB"/>
    <w:rsid w:val="00F17154"/>
    <w:rsid w:val="00F173EC"/>
    <w:rsid w:val="00F2447C"/>
    <w:rsid w:val="00F249E6"/>
    <w:rsid w:val="00F41336"/>
    <w:rsid w:val="00F425D9"/>
    <w:rsid w:val="00F47388"/>
    <w:rsid w:val="00F5389C"/>
    <w:rsid w:val="00F70CB1"/>
    <w:rsid w:val="00F71ACC"/>
    <w:rsid w:val="00F724F8"/>
    <w:rsid w:val="00F728B7"/>
    <w:rsid w:val="00F7301A"/>
    <w:rsid w:val="00F74365"/>
    <w:rsid w:val="00F77B28"/>
    <w:rsid w:val="00F812CF"/>
    <w:rsid w:val="00F82BF2"/>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ADA38E9-663A-4C53-B5EF-3B7AEF07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31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9C53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C531F"/>
    <w:pPr>
      <w:spacing w:before="320"/>
      <w:outlineLvl w:val="1"/>
    </w:pPr>
  </w:style>
  <w:style w:type="paragraph" w:styleId="Heading3">
    <w:name w:val="heading 3"/>
    <w:basedOn w:val="Heading1"/>
    <w:next w:val="Normal"/>
    <w:qFormat/>
    <w:rsid w:val="009C531F"/>
    <w:pPr>
      <w:spacing w:before="200"/>
      <w:outlineLvl w:val="2"/>
    </w:pPr>
  </w:style>
  <w:style w:type="paragraph" w:styleId="Heading4">
    <w:name w:val="heading 4"/>
    <w:basedOn w:val="Heading3"/>
    <w:next w:val="Normal"/>
    <w:qFormat/>
    <w:rsid w:val="009C531F"/>
    <w:pPr>
      <w:tabs>
        <w:tab w:val="clear" w:pos="794"/>
        <w:tab w:val="left" w:pos="1191"/>
      </w:tabs>
      <w:ind w:left="993" w:hanging="993"/>
      <w:outlineLvl w:val="3"/>
    </w:pPr>
  </w:style>
  <w:style w:type="paragraph" w:styleId="Heading5">
    <w:name w:val="heading 5"/>
    <w:basedOn w:val="Heading3"/>
    <w:next w:val="Normal"/>
    <w:qFormat/>
    <w:rsid w:val="009C531F"/>
    <w:pPr>
      <w:tabs>
        <w:tab w:val="clear" w:pos="794"/>
        <w:tab w:val="left" w:pos="1191"/>
      </w:tabs>
      <w:outlineLvl w:val="4"/>
    </w:pPr>
  </w:style>
  <w:style w:type="paragraph" w:styleId="Heading6">
    <w:name w:val="heading 6"/>
    <w:basedOn w:val="Heading3"/>
    <w:next w:val="Normal"/>
    <w:qFormat/>
    <w:rsid w:val="009C531F"/>
    <w:pPr>
      <w:tabs>
        <w:tab w:val="clear" w:pos="794"/>
        <w:tab w:val="left" w:pos="1191"/>
      </w:tabs>
      <w:outlineLvl w:val="5"/>
    </w:pPr>
  </w:style>
  <w:style w:type="paragraph" w:styleId="Heading7">
    <w:name w:val="heading 7"/>
    <w:basedOn w:val="Heading3"/>
    <w:next w:val="Normal"/>
    <w:qFormat/>
    <w:rsid w:val="009C531F"/>
    <w:pPr>
      <w:tabs>
        <w:tab w:val="clear" w:pos="794"/>
        <w:tab w:val="left" w:pos="1191"/>
      </w:tabs>
      <w:outlineLvl w:val="6"/>
    </w:pPr>
  </w:style>
  <w:style w:type="paragraph" w:styleId="Heading8">
    <w:name w:val="heading 8"/>
    <w:basedOn w:val="Heading3"/>
    <w:next w:val="Normal"/>
    <w:qFormat/>
    <w:rsid w:val="009C531F"/>
    <w:pPr>
      <w:tabs>
        <w:tab w:val="clear" w:pos="794"/>
        <w:tab w:val="left" w:pos="1191"/>
      </w:tabs>
      <w:outlineLvl w:val="7"/>
    </w:pPr>
  </w:style>
  <w:style w:type="paragraph" w:styleId="Heading9">
    <w:name w:val="heading 9"/>
    <w:basedOn w:val="Heading3"/>
    <w:next w:val="Normal"/>
    <w:qFormat/>
    <w:rsid w:val="009C53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C531F"/>
  </w:style>
  <w:style w:type="paragraph" w:styleId="TOC7">
    <w:name w:val="toc 7"/>
    <w:basedOn w:val="TOC3"/>
    <w:semiHidden/>
    <w:rsid w:val="009C531F"/>
  </w:style>
  <w:style w:type="paragraph" w:styleId="TOC6">
    <w:name w:val="toc 6"/>
    <w:basedOn w:val="TOC3"/>
    <w:semiHidden/>
    <w:rsid w:val="009C531F"/>
  </w:style>
  <w:style w:type="paragraph" w:styleId="TOC5">
    <w:name w:val="toc 5"/>
    <w:basedOn w:val="TOC3"/>
    <w:semiHidden/>
    <w:rsid w:val="009C531F"/>
  </w:style>
  <w:style w:type="paragraph" w:styleId="TOC4">
    <w:name w:val="toc 4"/>
    <w:basedOn w:val="TOC3"/>
    <w:semiHidden/>
    <w:rsid w:val="009C531F"/>
  </w:style>
  <w:style w:type="paragraph" w:styleId="TOC3">
    <w:name w:val="toc 3"/>
    <w:basedOn w:val="TOC2"/>
    <w:semiHidden/>
    <w:rsid w:val="009C531F"/>
    <w:pPr>
      <w:spacing w:before="80"/>
    </w:pPr>
  </w:style>
  <w:style w:type="paragraph" w:styleId="TOC2">
    <w:name w:val="toc 2"/>
    <w:basedOn w:val="TOC1"/>
    <w:semiHidden/>
    <w:rsid w:val="009C531F"/>
    <w:pPr>
      <w:spacing w:before="120"/>
    </w:pPr>
  </w:style>
  <w:style w:type="paragraph" w:styleId="TOC1">
    <w:name w:val="toc 1"/>
    <w:basedOn w:val="Normal"/>
    <w:semiHidden/>
    <w:rsid w:val="009C531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C531F"/>
    <w:pPr>
      <w:ind w:left="1698"/>
    </w:pPr>
  </w:style>
  <w:style w:type="paragraph" w:styleId="Index6">
    <w:name w:val="index 6"/>
    <w:basedOn w:val="Normal"/>
    <w:next w:val="Normal"/>
    <w:semiHidden/>
    <w:rsid w:val="009C531F"/>
    <w:pPr>
      <w:ind w:left="1415"/>
    </w:pPr>
  </w:style>
  <w:style w:type="paragraph" w:styleId="Index5">
    <w:name w:val="index 5"/>
    <w:basedOn w:val="Normal"/>
    <w:next w:val="Normal"/>
    <w:semiHidden/>
    <w:rsid w:val="009C531F"/>
    <w:pPr>
      <w:ind w:left="1132"/>
    </w:pPr>
  </w:style>
  <w:style w:type="paragraph" w:styleId="Index4">
    <w:name w:val="index 4"/>
    <w:basedOn w:val="Normal"/>
    <w:next w:val="Normal"/>
    <w:semiHidden/>
    <w:rsid w:val="009C531F"/>
    <w:pPr>
      <w:ind w:left="849"/>
    </w:pPr>
  </w:style>
  <w:style w:type="paragraph" w:styleId="Index3">
    <w:name w:val="index 3"/>
    <w:basedOn w:val="Normal"/>
    <w:next w:val="Normal"/>
    <w:semiHidden/>
    <w:rsid w:val="009C531F"/>
    <w:pPr>
      <w:ind w:left="566"/>
    </w:pPr>
  </w:style>
  <w:style w:type="paragraph" w:styleId="Index2">
    <w:name w:val="index 2"/>
    <w:basedOn w:val="Normal"/>
    <w:next w:val="Normal"/>
    <w:semiHidden/>
    <w:rsid w:val="009C531F"/>
    <w:pPr>
      <w:ind w:left="283"/>
    </w:pPr>
  </w:style>
  <w:style w:type="paragraph" w:styleId="Index1">
    <w:name w:val="index 1"/>
    <w:basedOn w:val="Normal"/>
    <w:next w:val="Normal"/>
    <w:semiHidden/>
    <w:rsid w:val="009C531F"/>
  </w:style>
  <w:style w:type="character" w:styleId="LineNumber">
    <w:name w:val="line number"/>
    <w:basedOn w:val="DefaultParagraphFont"/>
    <w:rsid w:val="009C531F"/>
  </w:style>
  <w:style w:type="paragraph" w:styleId="IndexHeading">
    <w:name w:val="index heading"/>
    <w:basedOn w:val="Normal"/>
    <w:next w:val="Index1"/>
    <w:semiHidden/>
    <w:rsid w:val="009C531F"/>
  </w:style>
  <w:style w:type="paragraph" w:styleId="Footer">
    <w:name w:val="footer"/>
    <w:basedOn w:val="Normal"/>
    <w:link w:val="FooterChar"/>
    <w:rsid w:val="009C531F"/>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C531F"/>
    <w:pPr>
      <w:tabs>
        <w:tab w:val="clear" w:pos="794"/>
        <w:tab w:val="clear" w:pos="1191"/>
        <w:tab w:val="clear" w:pos="1588"/>
        <w:tab w:val="clear" w:pos="1985"/>
      </w:tabs>
      <w:spacing w:before="0"/>
      <w:jc w:val="center"/>
    </w:pPr>
  </w:style>
  <w:style w:type="character" w:styleId="FootnoteReference">
    <w:name w:val="footnote reference"/>
    <w:semiHidden/>
    <w:rsid w:val="009C531F"/>
    <w:rPr>
      <w:position w:val="6"/>
      <w:sz w:val="16"/>
    </w:rPr>
  </w:style>
  <w:style w:type="paragraph" w:styleId="FootnoteText">
    <w:name w:val="footnote text"/>
    <w:basedOn w:val="Normal"/>
    <w:link w:val="FootnoteTextChar"/>
    <w:semiHidden/>
    <w:rsid w:val="009C531F"/>
    <w:pPr>
      <w:keepLines/>
      <w:tabs>
        <w:tab w:val="left" w:pos="256"/>
      </w:tabs>
      <w:ind w:left="256" w:hanging="256"/>
    </w:pPr>
  </w:style>
  <w:style w:type="paragraph" w:styleId="NormalIndent">
    <w:name w:val="Normal Indent"/>
    <w:basedOn w:val="Normal"/>
    <w:rsid w:val="009C531F"/>
    <w:pPr>
      <w:ind w:left="794"/>
    </w:pPr>
  </w:style>
  <w:style w:type="paragraph" w:customStyle="1" w:styleId="TableLegend">
    <w:name w:val="Table_Legend"/>
    <w:basedOn w:val="TableText"/>
    <w:rsid w:val="009C531F"/>
    <w:pPr>
      <w:spacing w:before="120"/>
    </w:pPr>
  </w:style>
  <w:style w:type="paragraph" w:customStyle="1" w:styleId="TableText">
    <w:name w:val="Table_Text"/>
    <w:basedOn w:val="Normal"/>
    <w:rsid w:val="009C53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9C531F"/>
    <w:pPr>
      <w:keepLines/>
      <w:spacing w:before="0"/>
    </w:pPr>
    <w:rPr>
      <w:b/>
      <w:caps w:val="0"/>
    </w:rPr>
  </w:style>
  <w:style w:type="paragraph" w:customStyle="1" w:styleId="Table">
    <w:name w:val="Table_#"/>
    <w:basedOn w:val="Normal"/>
    <w:next w:val="TableTitle"/>
    <w:rsid w:val="009C531F"/>
    <w:pPr>
      <w:keepNext/>
      <w:spacing w:before="560" w:after="120"/>
      <w:jc w:val="center"/>
    </w:pPr>
    <w:rPr>
      <w:caps/>
    </w:rPr>
  </w:style>
  <w:style w:type="paragraph" w:customStyle="1" w:styleId="enumlev1">
    <w:name w:val="enumlev1"/>
    <w:basedOn w:val="Normal"/>
    <w:rsid w:val="009C531F"/>
    <w:pPr>
      <w:spacing w:before="80"/>
      <w:ind w:left="794" w:hanging="794"/>
    </w:pPr>
  </w:style>
  <w:style w:type="paragraph" w:customStyle="1" w:styleId="enumlev2">
    <w:name w:val="enumlev2"/>
    <w:basedOn w:val="enumlev1"/>
    <w:rsid w:val="009C531F"/>
    <w:pPr>
      <w:ind w:left="1191" w:hanging="397"/>
    </w:pPr>
  </w:style>
  <w:style w:type="paragraph" w:customStyle="1" w:styleId="enumlev3">
    <w:name w:val="enumlev3"/>
    <w:basedOn w:val="enumlev2"/>
    <w:rsid w:val="009C531F"/>
    <w:pPr>
      <w:ind w:left="1588"/>
    </w:pPr>
  </w:style>
  <w:style w:type="paragraph" w:customStyle="1" w:styleId="TableHead">
    <w:name w:val="Table_Head"/>
    <w:basedOn w:val="TableText"/>
    <w:rsid w:val="009C531F"/>
    <w:pPr>
      <w:keepNext/>
      <w:spacing w:before="80" w:after="80"/>
      <w:jc w:val="center"/>
    </w:pPr>
    <w:rPr>
      <w:b/>
    </w:rPr>
  </w:style>
  <w:style w:type="paragraph" w:customStyle="1" w:styleId="FigureLegend">
    <w:name w:val="Figure_Legend"/>
    <w:basedOn w:val="Normal"/>
    <w:rsid w:val="009C53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C531F"/>
    <w:pPr>
      <w:spacing w:before="480"/>
    </w:pPr>
  </w:style>
  <w:style w:type="paragraph" w:customStyle="1" w:styleId="FigureTitle">
    <w:name w:val="Figure_Title"/>
    <w:basedOn w:val="TableTitle"/>
    <w:next w:val="Normal"/>
    <w:rsid w:val="009C531F"/>
    <w:pPr>
      <w:keepNext w:val="0"/>
      <w:spacing w:after="480"/>
    </w:pPr>
  </w:style>
  <w:style w:type="paragraph" w:customStyle="1" w:styleId="Annex">
    <w:name w:val="Annex_#"/>
    <w:basedOn w:val="Normal"/>
    <w:next w:val="AnnexRef"/>
    <w:rsid w:val="009C531F"/>
    <w:pPr>
      <w:keepNext/>
      <w:keepLines/>
      <w:spacing w:before="480" w:after="80"/>
      <w:jc w:val="center"/>
    </w:pPr>
    <w:rPr>
      <w:caps/>
    </w:rPr>
  </w:style>
  <w:style w:type="paragraph" w:customStyle="1" w:styleId="AnnexRef">
    <w:name w:val="Annex_Ref"/>
    <w:basedOn w:val="Normal"/>
    <w:next w:val="AnnexTitle"/>
    <w:rsid w:val="009C531F"/>
    <w:pPr>
      <w:keepNext/>
      <w:keepLines/>
      <w:jc w:val="center"/>
    </w:pPr>
  </w:style>
  <w:style w:type="paragraph" w:customStyle="1" w:styleId="AnnexTitle">
    <w:name w:val="Annex_Title"/>
    <w:basedOn w:val="Normal"/>
    <w:next w:val="Normal"/>
    <w:rsid w:val="009C531F"/>
    <w:pPr>
      <w:keepNext/>
      <w:keepLines/>
      <w:spacing w:before="240" w:after="280"/>
      <w:jc w:val="center"/>
    </w:pPr>
    <w:rPr>
      <w:b/>
    </w:rPr>
  </w:style>
  <w:style w:type="paragraph" w:customStyle="1" w:styleId="Appendix">
    <w:name w:val="Appendix_#"/>
    <w:basedOn w:val="Annex"/>
    <w:next w:val="AppendixRef"/>
    <w:rsid w:val="009C531F"/>
  </w:style>
  <w:style w:type="paragraph" w:customStyle="1" w:styleId="AppendixRef">
    <w:name w:val="Appendix_Ref"/>
    <w:basedOn w:val="AnnexRef"/>
    <w:next w:val="AppendixTitle"/>
    <w:rsid w:val="009C531F"/>
  </w:style>
  <w:style w:type="paragraph" w:customStyle="1" w:styleId="AppendixTitle">
    <w:name w:val="Appendix_Title"/>
    <w:basedOn w:val="AnnexTitle"/>
    <w:next w:val="Normal"/>
    <w:rsid w:val="009C531F"/>
  </w:style>
  <w:style w:type="paragraph" w:customStyle="1" w:styleId="RefTitle">
    <w:name w:val="Ref_Title"/>
    <w:basedOn w:val="Normal"/>
    <w:next w:val="RefText"/>
    <w:rsid w:val="009C531F"/>
    <w:pPr>
      <w:spacing w:before="480"/>
      <w:jc w:val="center"/>
    </w:pPr>
    <w:rPr>
      <w:caps/>
    </w:rPr>
  </w:style>
  <w:style w:type="paragraph" w:customStyle="1" w:styleId="RefText">
    <w:name w:val="Ref_Text"/>
    <w:basedOn w:val="Normal"/>
    <w:rsid w:val="009C531F"/>
    <w:pPr>
      <w:ind w:left="794" w:hanging="794"/>
    </w:pPr>
  </w:style>
  <w:style w:type="paragraph" w:customStyle="1" w:styleId="Equation">
    <w:name w:val="Equation"/>
    <w:basedOn w:val="Normal"/>
    <w:rsid w:val="009C531F"/>
    <w:pPr>
      <w:tabs>
        <w:tab w:val="clear" w:pos="1191"/>
        <w:tab w:val="clear" w:pos="1588"/>
        <w:tab w:val="clear" w:pos="1985"/>
        <w:tab w:val="center" w:pos="4876"/>
        <w:tab w:val="right" w:pos="9752"/>
      </w:tabs>
    </w:pPr>
  </w:style>
  <w:style w:type="paragraph" w:customStyle="1" w:styleId="Head">
    <w:name w:val="Head"/>
    <w:basedOn w:val="Normal"/>
    <w:rsid w:val="009C53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C531F"/>
    <w:pPr>
      <w:keepNext/>
      <w:keepLines/>
      <w:spacing w:before="240"/>
      <w:jc w:val="center"/>
    </w:pPr>
    <w:rPr>
      <w:b/>
      <w:caps/>
    </w:rPr>
  </w:style>
  <w:style w:type="paragraph" w:customStyle="1" w:styleId="Normalaftertitle">
    <w:name w:val="Normal after title"/>
    <w:basedOn w:val="Normal"/>
    <w:next w:val="Normal"/>
    <w:rsid w:val="009C531F"/>
    <w:pPr>
      <w:spacing w:before="320"/>
    </w:pPr>
  </w:style>
  <w:style w:type="paragraph" w:customStyle="1" w:styleId="call">
    <w:name w:val="call"/>
    <w:basedOn w:val="Normal"/>
    <w:next w:val="Normal"/>
    <w:rsid w:val="009C531F"/>
    <w:pPr>
      <w:keepNext/>
      <w:keepLines/>
      <w:spacing w:before="160"/>
      <w:ind w:left="794"/>
    </w:pPr>
    <w:rPr>
      <w:i/>
    </w:rPr>
  </w:style>
  <w:style w:type="paragraph" w:customStyle="1" w:styleId="Rec">
    <w:name w:val="Rec_#"/>
    <w:basedOn w:val="Normal"/>
    <w:next w:val="RecTitle"/>
    <w:rsid w:val="009C531F"/>
    <w:pPr>
      <w:keepNext/>
      <w:keepLines/>
      <w:spacing w:before="480"/>
      <w:jc w:val="center"/>
    </w:pPr>
    <w:rPr>
      <w:caps/>
    </w:rPr>
  </w:style>
  <w:style w:type="paragraph" w:customStyle="1" w:styleId="toc0">
    <w:name w:val="toc 0"/>
    <w:basedOn w:val="Normal"/>
    <w:next w:val="TOC1"/>
    <w:rsid w:val="009C531F"/>
    <w:pPr>
      <w:tabs>
        <w:tab w:val="clear" w:pos="794"/>
        <w:tab w:val="clear" w:pos="1191"/>
        <w:tab w:val="clear" w:pos="1588"/>
        <w:tab w:val="clear" w:pos="1985"/>
        <w:tab w:val="right" w:pos="9781"/>
      </w:tabs>
    </w:pPr>
    <w:rPr>
      <w:b/>
    </w:rPr>
  </w:style>
  <w:style w:type="paragraph" w:styleId="List">
    <w:name w:val="List"/>
    <w:basedOn w:val="Normal"/>
    <w:rsid w:val="009C53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C53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C53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C53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C531F"/>
    <w:pPr>
      <w:spacing w:before="160"/>
      <w:ind w:left="0" w:firstLine="0"/>
      <w:outlineLvl w:val="9"/>
    </w:pPr>
  </w:style>
  <w:style w:type="paragraph" w:customStyle="1" w:styleId="Keywords">
    <w:name w:val="Keywords"/>
    <w:basedOn w:val="Normal"/>
    <w:rsid w:val="009C531F"/>
    <w:pPr>
      <w:tabs>
        <w:tab w:val="clear" w:pos="1191"/>
        <w:tab w:val="clear" w:pos="1588"/>
      </w:tabs>
      <w:ind w:left="794" w:hanging="794"/>
    </w:pPr>
  </w:style>
  <w:style w:type="paragraph" w:customStyle="1" w:styleId="ASN1">
    <w:name w:val="ASN.1"/>
    <w:basedOn w:val="Normal"/>
    <w:rsid w:val="009C53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C53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C531F"/>
    <w:pPr>
      <w:tabs>
        <w:tab w:val="clear" w:pos="794"/>
        <w:tab w:val="clear" w:pos="1191"/>
        <w:tab w:val="clear" w:pos="1588"/>
        <w:tab w:val="clear" w:pos="1985"/>
      </w:tabs>
      <w:spacing w:before="480"/>
      <w:ind w:left="4961"/>
    </w:pPr>
  </w:style>
  <w:style w:type="paragraph" w:customStyle="1" w:styleId="meeting">
    <w:name w:val="meeting"/>
    <w:basedOn w:val="Head"/>
    <w:next w:val="Head"/>
    <w:rsid w:val="009C531F"/>
    <w:pPr>
      <w:tabs>
        <w:tab w:val="left" w:pos="7371"/>
      </w:tabs>
      <w:spacing w:after="560"/>
    </w:pPr>
  </w:style>
  <w:style w:type="paragraph" w:customStyle="1" w:styleId="BodyText">
    <w:name w:val="BodyText"/>
    <w:basedOn w:val="Normal"/>
    <w:rsid w:val="009C531F"/>
    <w:pPr>
      <w:tabs>
        <w:tab w:val="clear" w:pos="794"/>
        <w:tab w:val="clear" w:pos="1191"/>
        <w:tab w:val="clear" w:pos="1588"/>
        <w:tab w:val="clear" w:pos="1985"/>
      </w:tabs>
      <w:spacing w:before="240"/>
    </w:pPr>
  </w:style>
  <w:style w:type="paragraph" w:customStyle="1" w:styleId="ITUadres">
    <w:name w:val="ITU_adres"/>
    <w:basedOn w:val="Normal"/>
    <w:rsid w:val="009C53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C53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C53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C53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C53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C531F"/>
  </w:style>
  <w:style w:type="paragraph" w:customStyle="1" w:styleId="ITUbureau">
    <w:name w:val="ITU_bureau"/>
    <w:basedOn w:val="Normal"/>
    <w:rsid w:val="009C531F"/>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9C53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C53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C53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C53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C531F"/>
    <w:pPr>
      <w:tabs>
        <w:tab w:val="left" w:pos="1418"/>
        <w:tab w:val="left" w:pos="1985"/>
        <w:tab w:val="left" w:pos="2268"/>
      </w:tabs>
      <w:ind w:firstLine="1304"/>
    </w:pPr>
  </w:style>
  <w:style w:type="paragraph" w:customStyle="1" w:styleId="Tiret">
    <w:name w:val="Tiret"/>
    <w:basedOn w:val="Normal"/>
    <w:rsid w:val="009C531F"/>
    <w:pPr>
      <w:tabs>
        <w:tab w:val="clear" w:pos="794"/>
        <w:tab w:val="clear" w:pos="1191"/>
        <w:tab w:val="clear" w:pos="1588"/>
        <w:tab w:val="clear" w:pos="1985"/>
      </w:tabs>
      <w:ind w:left="-680"/>
    </w:pPr>
  </w:style>
  <w:style w:type="paragraph" w:customStyle="1" w:styleId="NormFoot">
    <w:name w:val="Norm_Foot"/>
    <w:basedOn w:val="Normal"/>
    <w:rsid w:val="009C53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C53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C531F"/>
    <w:pPr>
      <w:keepLines/>
      <w:tabs>
        <w:tab w:val="left" w:pos="1361"/>
        <w:tab w:val="left" w:pos="1758"/>
        <w:tab w:val="left" w:pos="2155"/>
        <w:tab w:val="left" w:pos="2552"/>
      </w:tabs>
      <w:ind w:left="567"/>
    </w:pPr>
  </w:style>
  <w:style w:type="paragraph" w:customStyle="1" w:styleId="headingi">
    <w:name w:val="heading_i"/>
    <w:basedOn w:val="Heading3"/>
    <w:next w:val="Normal"/>
    <w:rsid w:val="009C531F"/>
    <w:pPr>
      <w:spacing w:before="160"/>
      <w:ind w:left="0" w:firstLine="0"/>
      <w:outlineLvl w:val="9"/>
    </w:pPr>
    <w:rPr>
      <w:b w:val="0"/>
      <w:i/>
    </w:rPr>
  </w:style>
  <w:style w:type="character" w:styleId="Hyperlink">
    <w:name w:val="Hyperlink"/>
    <w:uiPriority w:val="99"/>
    <w:rsid w:val="009C531F"/>
    <w:rPr>
      <w:color w:val="0000FF"/>
      <w:u w:val="single"/>
    </w:rPr>
  </w:style>
  <w:style w:type="paragraph" w:customStyle="1" w:styleId="Qlist">
    <w:name w:val="Qlist"/>
    <w:basedOn w:val="Normal"/>
    <w:rsid w:val="009C53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C531F"/>
    <w:pPr>
      <w:tabs>
        <w:tab w:val="left" w:pos="397"/>
      </w:tabs>
    </w:pPr>
  </w:style>
  <w:style w:type="paragraph" w:customStyle="1" w:styleId="FirstFooter">
    <w:name w:val="FirstFooter"/>
    <w:basedOn w:val="Footer"/>
    <w:rsid w:val="009C531F"/>
    <w:pPr>
      <w:tabs>
        <w:tab w:val="clear" w:pos="5954"/>
        <w:tab w:val="clear" w:pos="9639"/>
      </w:tabs>
    </w:pPr>
    <w:rPr>
      <w:caps w:val="0"/>
    </w:rPr>
  </w:style>
  <w:style w:type="paragraph" w:styleId="TOC9">
    <w:name w:val="toc 9"/>
    <w:basedOn w:val="TOC3"/>
    <w:semiHidden/>
    <w:rsid w:val="009C531F"/>
  </w:style>
  <w:style w:type="paragraph" w:styleId="BodyText0">
    <w:name w:val="Body Text"/>
    <w:basedOn w:val="Normal"/>
    <w:rsid w:val="009C531F"/>
    <w:pPr>
      <w:spacing w:after="120"/>
    </w:pPr>
  </w:style>
  <w:style w:type="character" w:styleId="PageNumber">
    <w:name w:val="page number"/>
    <w:basedOn w:val="DefaultParagraphFont"/>
    <w:rsid w:val="009C531F"/>
  </w:style>
  <w:style w:type="paragraph" w:customStyle="1" w:styleId="AnnexNo">
    <w:name w:val="Annex_No"/>
    <w:basedOn w:val="Normal"/>
    <w:next w:val="Normal"/>
    <w:rsid w:val="009C531F"/>
    <w:pPr>
      <w:keepNext/>
      <w:keepLines/>
      <w:spacing w:before="480" w:after="80"/>
      <w:jc w:val="center"/>
    </w:pPr>
    <w:rPr>
      <w:caps/>
      <w:sz w:val="28"/>
    </w:rPr>
  </w:style>
  <w:style w:type="character" w:styleId="FollowedHyperlink">
    <w:name w:val="FollowedHyperlink"/>
    <w:basedOn w:val="DefaultParagraphFont"/>
    <w:rsid w:val="009C531F"/>
    <w:rPr>
      <w:color w:val="800080" w:themeColor="followedHyperlink"/>
      <w:u w:val="single"/>
    </w:rPr>
  </w:style>
  <w:style w:type="paragraph" w:customStyle="1" w:styleId="pnew">
    <w:name w:val="pnew"/>
    <w:basedOn w:val="Normal"/>
    <w:rsid w:val="009C531F"/>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9C531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9C531F"/>
    <w:rPr>
      <w:rFonts w:ascii="Tahoma" w:hAnsi="Tahoma" w:cs="Tahoma"/>
      <w:sz w:val="16"/>
      <w:szCs w:val="16"/>
    </w:rPr>
  </w:style>
  <w:style w:type="table" w:styleId="TableGrid">
    <w:name w:val="Table Grid"/>
    <w:basedOn w:val="TableNormal"/>
    <w:rsid w:val="009C531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C531F"/>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C531F"/>
    <w:rPr>
      <w:rFonts w:ascii="Calibri" w:hAnsi="Calibri"/>
      <w:sz w:val="22"/>
      <w:lang w:val="fr-FR" w:eastAsia="en-US"/>
    </w:rPr>
  </w:style>
  <w:style w:type="paragraph" w:customStyle="1" w:styleId="itu">
    <w:name w:val="itu"/>
    <w:basedOn w:val="Normal"/>
    <w:rsid w:val="009C531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C531F"/>
    <w:rPr>
      <w:rFonts w:ascii="Calibri" w:hAnsi="Calibri"/>
      <w:caps/>
      <w:sz w:val="18"/>
      <w:lang w:val="fr-FR" w:eastAsia="en-US"/>
    </w:rPr>
  </w:style>
  <w:style w:type="paragraph" w:customStyle="1" w:styleId="Reasons">
    <w:name w:val="Reasons"/>
    <w:basedOn w:val="Normal"/>
    <w:qFormat/>
    <w:rsid w:val="009C531F"/>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9C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C531F"/>
    <w:pPr>
      <w:keepNext/>
      <w:keepLines/>
      <w:spacing w:before="240" w:after="280"/>
      <w:jc w:val="center"/>
    </w:pPr>
    <w:rPr>
      <w:rFonts w:asciiTheme="minorHAnsi" w:hAnsiTheme="minorHAnsi"/>
      <w:b/>
      <w:sz w:val="28"/>
      <w:lang w:val="en-GB"/>
    </w:rPr>
  </w:style>
  <w:style w:type="paragraph" w:styleId="ListParagraph">
    <w:name w:val="List Paragraph"/>
    <w:basedOn w:val="Normal"/>
    <w:link w:val="ListParagraphChar"/>
    <w:uiPriority w:val="34"/>
    <w:qFormat/>
    <w:rsid w:val="00681368"/>
    <w:pPr>
      <w:overflowPunct/>
      <w:autoSpaceDE/>
      <w:autoSpaceDN/>
      <w:adjustRightInd/>
      <w:ind w:left="720"/>
      <w:contextualSpacing/>
      <w:textAlignment w:val="auto"/>
    </w:pPr>
    <w:rPr>
      <w:lang w:val="en-GB"/>
    </w:rPr>
  </w:style>
  <w:style w:type="character" w:customStyle="1" w:styleId="FootnoteTextChar">
    <w:name w:val="Footnote Text Char"/>
    <w:basedOn w:val="DefaultParagraphFont"/>
    <w:link w:val="FootnoteText"/>
    <w:semiHidden/>
    <w:rsid w:val="00681368"/>
    <w:rPr>
      <w:rFonts w:ascii="Calibri" w:hAnsi="Calibri"/>
      <w:sz w:val="22"/>
      <w:lang w:val="fr-FR" w:eastAsia="en-US"/>
    </w:rPr>
  </w:style>
  <w:style w:type="paragraph" w:customStyle="1" w:styleId="Figuretitle0">
    <w:name w:val="Figure_title"/>
    <w:basedOn w:val="TableTitle"/>
    <w:next w:val="Normal"/>
    <w:rsid w:val="009F6B8D"/>
    <w:pPr>
      <w:spacing w:after="480"/>
    </w:pPr>
    <w:rPr>
      <w:rFonts w:asciiTheme="minorHAnsi" w:hAnsiTheme="minorHAnsi"/>
      <w:sz w:val="20"/>
      <w:lang w:val="en-GB"/>
    </w:rPr>
  </w:style>
  <w:style w:type="paragraph" w:customStyle="1" w:styleId="Tabletext0">
    <w:name w:val="Table_text"/>
    <w:basedOn w:val="Normal"/>
    <w:link w:val="TabletextChar"/>
    <w:qFormat/>
    <w:rsid w:val="00643C4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customStyle="1" w:styleId="ListParagraphChar">
    <w:name w:val="List Paragraph Char"/>
    <w:basedOn w:val="DefaultParagraphFont"/>
    <w:link w:val="ListParagraph"/>
    <w:uiPriority w:val="34"/>
    <w:locked/>
    <w:rsid w:val="00643C48"/>
    <w:rPr>
      <w:rFonts w:ascii="Times New Roman" w:hAnsi="Times New Roman"/>
      <w:sz w:val="24"/>
      <w:lang w:val="en-GB" w:eastAsia="en-US"/>
    </w:rPr>
  </w:style>
  <w:style w:type="character" w:customStyle="1" w:styleId="TabletextChar">
    <w:name w:val="Table_text Char"/>
    <w:link w:val="Tabletext0"/>
    <w:locked/>
    <w:rsid w:val="00643C4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271935366">
      <w:bodyDiv w:val="1"/>
      <w:marLeft w:val="0"/>
      <w:marRight w:val="0"/>
      <w:marTop w:val="0"/>
      <w:marBottom w:val="0"/>
      <w:divBdr>
        <w:top w:val="none" w:sz="0" w:space="0" w:color="auto"/>
        <w:left w:val="none" w:sz="0" w:space="0" w:color="auto"/>
        <w:bottom w:val="none" w:sz="0" w:space="0" w:color="auto"/>
        <w:right w:val="none" w:sz="0" w:space="0" w:color="auto"/>
      </w:divBdr>
    </w:div>
    <w:div w:id="1628730665">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22902767">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hyperlink" Target="http://itu.int/net/ITU-T/ddp/" TargetMode="External"/><Relationship Id="rId26" Type="http://schemas.openxmlformats.org/officeDocument/2006/relationships/hyperlink" Target="http://itu.int/go/e-print" TargetMode="Externa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en/ITU-T/jca/imt2020/Pages/default.aspx"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ITU-T/info/Documents/Visa-support-letter_MODEL.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fr/ITU-T/studygroups/2017-2020/13/Pages/default.aspx" TargetMode="External"/><Relationship Id="rId20" Type="http://schemas.openxmlformats.org/officeDocument/2006/relationships/hyperlink" Target="http://itu.int/net/ITU-T/ddp/"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ml5g/Pages/default.aspx"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sbreg@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itu.int/ITU-T/edh/faqs-support.html" TargetMode="External"/><Relationship Id="rId28" Type="http://schemas.openxmlformats.org/officeDocument/2006/relationships/hyperlink" Target="http://www.itu.int/en/ITU-T/studygroups/2017-2020/13/Pages/default.aspx" TargetMode="External"/><Relationship Id="rId36" Type="http://schemas.openxmlformats.org/officeDocument/2006/relationships/footer" Target="footer1.xml"/><Relationship Id="rId10" Type="http://schemas.openxmlformats.org/officeDocument/2006/relationships/hyperlink" Target="http://itu.int/go/tsg13" TargetMode="External"/><Relationship Id="rId19" Type="http://schemas.openxmlformats.org/officeDocument/2006/relationships/image" Target="media/image2.png"/><Relationship Id="rId31"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itu.int/en/delegates-corner"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D7CA-6FF3-4C9F-BEE3-A247A18C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22</TotalTime>
  <Pages>4</Pages>
  <Words>1205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9539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Gozel, Elsa</dc:creator>
  <cp:keywords/>
  <dc:description/>
  <cp:lastModifiedBy>Osvath, Alexandra</cp:lastModifiedBy>
  <cp:revision>6</cp:revision>
  <cp:lastPrinted>2019-04-08T15:01:00Z</cp:lastPrinted>
  <dcterms:created xsi:type="dcterms:W3CDTF">2019-04-03T14:03:00Z</dcterms:created>
  <dcterms:modified xsi:type="dcterms:W3CDTF">2019-04-08T15:01:00Z</dcterms:modified>
</cp:coreProperties>
</file>