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23871" w14:paraId="336BA347" w14:textId="77777777" w:rsidTr="00427EA6">
        <w:trPr>
          <w:cantSplit/>
        </w:trPr>
        <w:tc>
          <w:tcPr>
            <w:tcW w:w="1418" w:type="dxa"/>
            <w:vAlign w:val="center"/>
          </w:tcPr>
          <w:p w14:paraId="5C600409" w14:textId="77777777" w:rsidR="00427EA6" w:rsidRPr="00C23871" w:rsidRDefault="00CD4AE3" w:rsidP="00427EA6">
            <w:pPr>
              <w:tabs>
                <w:tab w:val="right" w:pos="8732"/>
              </w:tabs>
              <w:spacing w:before="0"/>
              <w:rPr>
                <w:b/>
                <w:bCs/>
                <w:iCs/>
                <w:color w:val="FFFFFF"/>
                <w:sz w:val="30"/>
                <w:szCs w:val="30"/>
                <w:lang w:val="es-ES"/>
              </w:rPr>
            </w:pPr>
            <w:r w:rsidRPr="00C23871">
              <w:rPr>
                <w:noProof/>
                <w:lang w:val="es-ES" w:eastAsia="zh-CN"/>
              </w:rPr>
              <w:drawing>
                <wp:inline distT="0" distB="0" distL="0" distR="0" wp14:anchorId="177A275A" wp14:editId="44446FE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A87A89B" w14:textId="77777777" w:rsidR="00427EA6" w:rsidRPr="00C23871" w:rsidRDefault="00427EA6" w:rsidP="00427EA6">
            <w:pPr>
              <w:spacing w:before="0"/>
              <w:rPr>
                <w:rFonts w:cs="Times New Roman Bold"/>
                <w:b/>
                <w:bCs/>
                <w:smallCaps/>
                <w:sz w:val="26"/>
                <w:szCs w:val="26"/>
                <w:lang w:val="es-ES"/>
              </w:rPr>
            </w:pPr>
            <w:r w:rsidRPr="00C23871">
              <w:rPr>
                <w:rFonts w:cs="Times New Roman Bold"/>
                <w:b/>
                <w:bCs/>
                <w:smallCaps/>
                <w:sz w:val="36"/>
                <w:szCs w:val="36"/>
                <w:lang w:val="es-ES"/>
              </w:rPr>
              <w:t>Unión Internacional de Telecomunicaciones</w:t>
            </w:r>
          </w:p>
          <w:p w14:paraId="715C2C41" w14:textId="77777777" w:rsidR="00427EA6" w:rsidRPr="00C23871" w:rsidRDefault="00427EA6" w:rsidP="00427EA6">
            <w:pPr>
              <w:tabs>
                <w:tab w:val="right" w:pos="8732"/>
              </w:tabs>
              <w:spacing w:before="0"/>
              <w:rPr>
                <w:b/>
                <w:bCs/>
                <w:iCs/>
                <w:color w:val="FFFFFF"/>
                <w:sz w:val="30"/>
                <w:szCs w:val="30"/>
                <w:lang w:val="es-ES"/>
              </w:rPr>
            </w:pPr>
            <w:r w:rsidRPr="00C23871">
              <w:rPr>
                <w:rFonts w:cs="Times New Roman Bold"/>
                <w:b/>
                <w:bCs/>
                <w:iCs/>
                <w:smallCaps/>
                <w:sz w:val="28"/>
                <w:szCs w:val="28"/>
                <w:lang w:val="es-ES"/>
              </w:rPr>
              <w:t>Oficina de Normalización de las Telecomunicaciones</w:t>
            </w:r>
          </w:p>
        </w:tc>
        <w:tc>
          <w:tcPr>
            <w:tcW w:w="1984" w:type="dxa"/>
            <w:vAlign w:val="center"/>
          </w:tcPr>
          <w:p w14:paraId="781AB3AB" w14:textId="77777777" w:rsidR="00427EA6" w:rsidRPr="00C23871" w:rsidRDefault="00427EA6" w:rsidP="00427EA6">
            <w:pPr>
              <w:spacing w:before="0"/>
              <w:jc w:val="right"/>
              <w:rPr>
                <w:color w:val="FFFFFF"/>
                <w:sz w:val="26"/>
                <w:szCs w:val="26"/>
                <w:lang w:val="es-ES"/>
              </w:rPr>
            </w:pPr>
          </w:p>
        </w:tc>
      </w:tr>
    </w:tbl>
    <w:p w14:paraId="4363B3E2" w14:textId="77777777" w:rsidR="002545AA" w:rsidRPr="00C23871" w:rsidRDefault="002545AA" w:rsidP="002545AA">
      <w:pPr>
        <w:spacing w:before="0" w:after="240"/>
        <w:rPr>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C23871" w14:paraId="155F8B6B" w14:textId="77777777" w:rsidTr="002C58A4">
        <w:trPr>
          <w:cantSplit/>
          <w:trHeight w:val="649"/>
        </w:trPr>
        <w:tc>
          <w:tcPr>
            <w:tcW w:w="1084" w:type="dxa"/>
            <w:gridSpan w:val="2"/>
          </w:tcPr>
          <w:p w14:paraId="62F8BDD1" w14:textId="77777777" w:rsidR="002545AA" w:rsidRPr="00C23871" w:rsidRDefault="002545AA" w:rsidP="002C58A4">
            <w:pPr>
              <w:tabs>
                <w:tab w:val="left" w:pos="4111"/>
              </w:tabs>
              <w:spacing w:before="10"/>
              <w:ind w:left="57"/>
              <w:rPr>
                <w:szCs w:val="24"/>
                <w:lang w:val="es-ES"/>
              </w:rPr>
            </w:pPr>
          </w:p>
        </w:tc>
        <w:tc>
          <w:tcPr>
            <w:tcW w:w="3793" w:type="dxa"/>
          </w:tcPr>
          <w:p w14:paraId="7B96D729" w14:textId="77777777" w:rsidR="002545AA" w:rsidRPr="00C23871" w:rsidRDefault="002545AA" w:rsidP="002C58A4">
            <w:pPr>
              <w:tabs>
                <w:tab w:val="left" w:pos="4111"/>
              </w:tabs>
              <w:spacing w:before="10"/>
              <w:ind w:left="57"/>
              <w:rPr>
                <w:b/>
                <w:lang w:val="es-ES"/>
              </w:rPr>
            </w:pPr>
          </w:p>
        </w:tc>
        <w:tc>
          <w:tcPr>
            <w:tcW w:w="4762" w:type="dxa"/>
          </w:tcPr>
          <w:p w14:paraId="64C930BC" w14:textId="6332CC60" w:rsidR="002545AA" w:rsidRPr="00C23871" w:rsidRDefault="002545AA" w:rsidP="002C58A4">
            <w:pPr>
              <w:pStyle w:val="Tabletext0"/>
              <w:tabs>
                <w:tab w:val="clear" w:pos="1134"/>
                <w:tab w:val="clear" w:pos="2268"/>
                <w:tab w:val="left" w:pos="794"/>
                <w:tab w:val="left" w:pos="1191"/>
                <w:tab w:val="left" w:pos="1588"/>
              </w:tabs>
              <w:spacing w:before="240" w:after="120"/>
              <w:rPr>
                <w:bCs/>
                <w:lang w:val="es-ES"/>
              </w:rPr>
            </w:pPr>
            <w:r w:rsidRPr="00C23871">
              <w:rPr>
                <w:lang w:val="es-ES"/>
              </w:rPr>
              <w:t xml:space="preserve">Ginebra, </w:t>
            </w:r>
            <w:r w:rsidR="00062E4F" w:rsidRPr="00C23871">
              <w:rPr>
                <w:lang w:val="es-ES"/>
              </w:rPr>
              <w:t>23 de septiembre de 2019</w:t>
            </w:r>
          </w:p>
        </w:tc>
      </w:tr>
      <w:tr w:rsidR="002545AA" w:rsidRPr="00C23871" w14:paraId="085FE203" w14:textId="77777777" w:rsidTr="002C58A4">
        <w:trPr>
          <w:cantSplit/>
          <w:trHeight w:val="649"/>
        </w:trPr>
        <w:tc>
          <w:tcPr>
            <w:tcW w:w="1084" w:type="dxa"/>
            <w:gridSpan w:val="2"/>
          </w:tcPr>
          <w:p w14:paraId="0D7449A9" w14:textId="77777777" w:rsidR="002545AA" w:rsidRPr="00C23871" w:rsidRDefault="002545AA" w:rsidP="002C58A4">
            <w:pPr>
              <w:tabs>
                <w:tab w:val="left" w:pos="4111"/>
              </w:tabs>
              <w:spacing w:before="40" w:after="40"/>
              <w:ind w:left="57"/>
              <w:rPr>
                <w:szCs w:val="24"/>
                <w:lang w:val="es-ES"/>
              </w:rPr>
            </w:pPr>
            <w:r w:rsidRPr="00C23871">
              <w:rPr>
                <w:szCs w:val="24"/>
                <w:lang w:val="es-ES"/>
              </w:rPr>
              <w:t>Ref.:</w:t>
            </w:r>
          </w:p>
        </w:tc>
        <w:tc>
          <w:tcPr>
            <w:tcW w:w="3793" w:type="dxa"/>
          </w:tcPr>
          <w:p w14:paraId="413A9E4E" w14:textId="219947F0" w:rsidR="002545AA" w:rsidRPr="00C23871" w:rsidRDefault="00FC5418" w:rsidP="002C58A4">
            <w:pPr>
              <w:tabs>
                <w:tab w:val="left" w:pos="4111"/>
              </w:tabs>
              <w:spacing w:before="40" w:after="40"/>
              <w:ind w:left="57"/>
              <w:rPr>
                <w:b/>
                <w:szCs w:val="24"/>
                <w:lang w:val="es-ES"/>
              </w:rPr>
            </w:pPr>
            <w:r w:rsidRPr="00C23871">
              <w:rPr>
                <w:b/>
                <w:lang w:val="es-ES"/>
              </w:rPr>
              <w:t>Addéndum 1 a la</w:t>
            </w:r>
            <w:r w:rsidRPr="00C23871">
              <w:rPr>
                <w:b/>
                <w:lang w:val="es-ES"/>
              </w:rPr>
              <w:br/>
            </w:r>
            <w:r w:rsidR="002545AA" w:rsidRPr="00C23871">
              <w:rPr>
                <w:b/>
                <w:lang w:val="es-ES"/>
              </w:rPr>
              <w:t xml:space="preserve">Carta Colectiva TSB </w:t>
            </w:r>
            <w:r w:rsidRPr="00C23871">
              <w:rPr>
                <w:b/>
                <w:szCs w:val="24"/>
                <w:lang w:val="es-ES"/>
              </w:rPr>
              <w:t>9/13</w:t>
            </w:r>
          </w:p>
          <w:p w14:paraId="00D7DBE0" w14:textId="625C87D0" w:rsidR="002545AA" w:rsidRPr="00C23871" w:rsidRDefault="002545AA" w:rsidP="002C58A4">
            <w:pPr>
              <w:tabs>
                <w:tab w:val="left" w:pos="4111"/>
              </w:tabs>
              <w:spacing w:before="0" w:after="40"/>
              <w:ind w:left="57"/>
              <w:rPr>
                <w:u w:val="single"/>
                <w:lang w:val="es-ES"/>
              </w:rPr>
            </w:pPr>
            <w:bookmarkStart w:id="0" w:name="lt_pId018"/>
            <w:r w:rsidRPr="00C23871">
              <w:rPr>
                <w:lang w:val="es-ES"/>
              </w:rPr>
              <w:t>CE </w:t>
            </w:r>
            <w:r w:rsidR="00FC5418" w:rsidRPr="00C23871">
              <w:rPr>
                <w:lang w:val="es-ES"/>
              </w:rPr>
              <w:t>13</w:t>
            </w:r>
            <w:r w:rsidRPr="00C23871">
              <w:rPr>
                <w:lang w:val="es-ES"/>
              </w:rPr>
              <w:t>/</w:t>
            </w:r>
            <w:bookmarkEnd w:id="0"/>
            <w:r w:rsidR="00FC5418" w:rsidRPr="00C23871">
              <w:rPr>
                <w:lang w:val="es-ES"/>
              </w:rPr>
              <w:t>TK</w:t>
            </w:r>
          </w:p>
        </w:tc>
        <w:tc>
          <w:tcPr>
            <w:tcW w:w="4762" w:type="dxa"/>
            <w:vMerge w:val="restart"/>
          </w:tcPr>
          <w:p w14:paraId="741AC310" w14:textId="77777777" w:rsidR="002545AA" w:rsidRPr="00C23871" w:rsidRDefault="002545AA" w:rsidP="002C58A4">
            <w:pPr>
              <w:tabs>
                <w:tab w:val="left" w:pos="4111"/>
              </w:tabs>
              <w:spacing w:before="40" w:after="40"/>
              <w:ind w:left="57"/>
              <w:rPr>
                <w:bCs/>
                <w:lang w:val="es-ES"/>
              </w:rPr>
            </w:pPr>
            <w:r w:rsidRPr="00C23871">
              <w:rPr>
                <w:bCs/>
                <w:lang w:val="es-ES"/>
              </w:rPr>
              <w:t>A:</w:t>
            </w:r>
          </w:p>
          <w:p w14:paraId="41BA40D6" w14:textId="6E1F1A06" w:rsidR="002545AA" w:rsidRPr="00C23871" w:rsidRDefault="00FC5418" w:rsidP="002C58A4">
            <w:pPr>
              <w:tabs>
                <w:tab w:val="clear" w:pos="794"/>
                <w:tab w:val="left" w:pos="218"/>
              </w:tabs>
              <w:spacing w:before="0" w:after="40"/>
              <w:ind w:left="218" w:hanging="161"/>
              <w:rPr>
                <w:lang w:val="es-ES"/>
              </w:rPr>
            </w:pPr>
            <w:r w:rsidRPr="00C23871">
              <w:rPr>
                <w:lang w:val="es-ES"/>
              </w:rPr>
              <w:t>–</w:t>
            </w:r>
            <w:r w:rsidR="002545AA" w:rsidRPr="00C23871">
              <w:rPr>
                <w:lang w:val="es-ES"/>
              </w:rPr>
              <w:tab/>
            </w:r>
            <w:r w:rsidRPr="00C23871">
              <w:rPr>
                <w:lang w:val="es-ES"/>
              </w:rPr>
              <w:t xml:space="preserve">las </w:t>
            </w:r>
            <w:r w:rsidR="002545AA" w:rsidRPr="00C23871">
              <w:rPr>
                <w:lang w:val="es-ES"/>
              </w:rPr>
              <w:t>Administraciones de los Estados Miembros de</w:t>
            </w:r>
            <w:r w:rsidRPr="00C23871">
              <w:rPr>
                <w:lang w:val="es-ES"/>
              </w:rPr>
              <w:t> </w:t>
            </w:r>
            <w:r w:rsidR="002545AA" w:rsidRPr="00C23871">
              <w:rPr>
                <w:lang w:val="es-ES"/>
              </w:rPr>
              <w:t>la Unión;</w:t>
            </w:r>
          </w:p>
          <w:p w14:paraId="21563912" w14:textId="1223846C" w:rsidR="002545AA" w:rsidRPr="00C23871" w:rsidRDefault="00FC5418" w:rsidP="002C58A4">
            <w:pPr>
              <w:tabs>
                <w:tab w:val="clear" w:pos="794"/>
                <w:tab w:val="left" w:pos="218"/>
              </w:tabs>
              <w:spacing w:before="0" w:after="40"/>
              <w:ind w:left="57"/>
              <w:rPr>
                <w:lang w:val="es-ES"/>
              </w:rPr>
            </w:pPr>
            <w:r w:rsidRPr="00C23871">
              <w:rPr>
                <w:lang w:val="es-ES"/>
              </w:rPr>
              <w:t>–</w:t>
            </w:r>
            <w:r w:rsidR="002545AA" w:rsidRPr="00C23871">
              <w:rPr>
                <w:lang w:val="es-ES"/>
              </w:rPr>
              <w:tab/>
            </w:r>
            <w:r w:rsidRPr="00C23871">
              <w:rPr>
                <w:lang w:val="es-ES"/>
              </w:rPr>
              <w:t xml:space="preserve">los </w:t>
            </w:r>
            <w:r w:rsidR="002545AA" w:rsidRPr="00C23871">
              <w:rPr>
                <w:lang w:val="es-ES"/>
              </w:rPr>
              <w:t xml:space="preserve">Miembros de Sector </w:t>
            </w:r>
            <w:r w:rsidRPr="00C23871">
              <w:rPr>
                <w:lang w:val="es-ES"/>
              </w:rPr>
              <w:t xml:space="preserve">del </w:t>
            </w:r>
            <w:r w:rsidR="002545AA" w:rsidRPr="00C23871">
              <w:rPr>
                <w:lang w:val="es-ES"/>
              </w:rPr>
              <w:t>UIT</w:t>
            </w:r>
            <w:r w:rsidR="002545AA" w:rsidRPr="00C23871">
              <w:rPr>
                <w:lang w:val="es-ES"/>
              </w:rPr>
              <w:noBreakHyphen/>
              <w:t>T;</w:t>
            </w:r>
          </w:p>
          <w:p w14:paraId="03D82D87" w14:textId="246B709C" w:rsidR="002545AA" w:rsidRPr="00C23871" w:rsidRDefault="00FC5418" w:rsidP="002C58A4">
            <w:pPr>
              <w:tabs>
                <w:tab w:val="clear" w:pos="794"/>
                <w:tab w:val="left" w:pos="218"/>
              </w:tabs>
              <w:spacing w:before="0" w:after="40"/>
              <w:ind w:left="218" w:hanging="161"/>
              <w:rPr>
                <w:lang w:val="es-ES"/>
              </w:rPr>
            </w:pPr>
            <w:r w:rsidRPr="00C23871">
              <w:rPr>
                <w:lang w:val="es-ES"/>
              </w:rPr>
              <w:t>–</w:t>
            </w:r>
            <w:r w:rsidR="002545AA" w:rsidRPr="00C23871">
              <w:rPr>
                <w:lang w:val="es-ES"/>
              </w:rPr>
              <w:tab/>
            </w:r>
            <w:r w:rsidRPr="00C23871">
              <w:rPr>
                <w:lang w:val="es-ES"/>
              </w:rPr>
              <w:t>los Asociados de la Comisión de Estudio 13 del</w:t>
            </w:r>
            <w:r w:rsidR="009F59CB" w:rsidRPr="00C23871">
              <w:rPr>
                <w:lang w:val="es-ES"/>
              </w:rPr>
              <w:t> </w:t>
            </w:r>
            <w:r w:rsidRPr="00C23871">
              <w:rPr>
                <w:lang w:val="es-ES"/>
              </w:rPr>
              <w:t>UIT-T;</w:t>
            </w:r>
          </w:p>
          <w:p w14:paraId="17573A2F" w14:textId="1AC817C6" w:rsidR="002545AA" w:rsidRPr="00C23871" w:rsidRDefault="00FC5418" w:rsidP="002C58A4">
            <w:pPr>
              <w:tabs>
                <w:tab w:val="clear" w:pos="794"/>
                <w:tab w:val="left" w:pos="218"/>
              </w:tabs>
              <w:spacing w:before="0" w:after="40"/>
              <w:ind w:left="57"/>
              <w:rPr>
                <w:bCs/>
                <w:lang w:val="es-ES"/>
              </w:rPr>
            </w:pPr>
            <w:r w:rsidRPr="00C23871">
              <w:rPr>
                <w:lang w:val="es-ES"/>
              </w:rPr>
              <w:t>–</w:t>
            </w:r>
            <w:r w:rsidR="002545AA" w:rsidRPr="00C23871">
              <w:rPr>
                <w:lang w:val="es-ES"/>
              </w:rPr>
              <w:tab/>
            </w:r>
            <w:r w:rsidRPr="00C23871">
              <w:rPr>
                <w:lang w:val="es-ES"/>
              </w:rPr>
              <w:t xml:space="preserve">las </w:t>
            </w:r>
            <w:r w:rsidR="002545AA" w:rsidRPr="00C23871">
              <w:rPr>
                <w:lang w:val="es-ES"/>
              </w:rPr>
              <w:t>Instituciones Académicas de la UIT</w:t>
            </w:r>
          </w:p>
        </w:tc>
      </w:tr>
      <w:tr w:rsidR="002545AA" w:rsidRPr="00C23871" w14:paraId="1BFA51CA" w14:textId="77777777" w:rsidTr="000F583C">
        <w:trPr>
          <w:cantSplit/>
          <w:trHeight w:val="390"/>
        </w:trPr>
        <w:tc>
          <w:tcPr>
            <w:tcW w:w="1084" w:type="dxa"/>
            <w:gridSpan w:val="2"/>
            <w:vAlign w:val="center"/>
          </w:tcPr>
          <w:p w14:paraId="616E44C3" w14:textId="77777777" w:rsidR="002545AA" w:rsidRPr="00C23871" w:rsidRDefault="002545AA" w:rsidP="002C58A4">
            <w:pPr>
              <w:tabs>
                <w:tab w:val="left" w:pos="4111"/>
              </w:tabs>
              <w:spacing w:before="40" w:after="40"/>
              <w:ind w:left="57"/>
              <w:rPr>
                <w:szCs w:val="24"/>
                <w:lang w:val="es-ES"/>
              </w:rPr>
            </w:pPr>
            <w:r w:rsidRPr="00C23871">
              <w:rPr>
                <w:szCs w:val="24"/>
                <w:lang w:val="es-ES"/>
              </w:rPr>
              <w:t>Tel.:</w:t>
            </w:r>
          </w:p>
        </w:tc>
        <w:tc>
          <w:tcPr>
            <w:tcW w:w="3793" w:type="dxa"/>
            <w:vAlign w:val="center"/>
          </w:tcPr>
          <w:p w14:paraId="5E50C51B" w14:textId="377D7563" w:rsidR="002545AA" w:rsidRPr="00C23871" w:rsidRDefault="00FC5418" w:rsidP="002C58A4">
            <w:pPr>
              <w:tabs>
                <w:tab w:val="left" w:pos="4111"/>
              </w:tabs>
              <w:spacing w:before="40" w:after="40"/>
              <w:ind w:left="57"/>
              <w:rPr>
                <w:lang w:val="es-ES"/>
              </w:rPr>
            </w:pPr>
            <w:r w:rsidRPr="00C23871">
              <w:rPr>
                <w:lang w:val="es-ES"/>
              </w:rPr>
              <w:t>+41 22 730 5126</w:t>
            </w:r>
          </w:p>
        </w:tc>
        <w:tc>
          <w:tcPr>
            <w:tcW w:w="4762" w:type="dxa"/>
            <w:vMerge/>
          </w:tcPr>
          <w:p w14:paraId="5BA67599" w14:textId="77777777" w:rsidR="002545AA" w:rsidRPr="00C23871" w:rsidRDefault="002545AA" w:rsidP="002C58A4">
            <w:pPr>
              <w:tabs>
                <w:tab w:val="left" w:pos="4111"/>
              </w:tabs>
              <w:spacing w:beforeLines="40" w:before="96" w:after="40"/>
              <w:ind w:left="57"/>
              <w:rPr>
                <w:bCs/>
                <w:lang w:val="es-ES"/>
              </w:rPr>
            </w:pPr>
          </w:p>
        </w:tc>
      </w:tr>
      <w:tr w:rsidR="002545AA" w:rsidRPr="00C23871" w14:paraId="4ADBCBBC" w14:textId="77777777" w:rsidTr="000F583C">
        <w:trPr>
          <w:cantSplit/>
          <w:trHeight w:val="431"/>
        </w:trPr>
        <w:tc>
          <w:tcPr>
            <w:tcW w:w="1084" w:type="dxa"/>
            <w:gridSpan w:val="2"/>
            <w:vAlign w:val="center"/>
          </w:tcPr>
          <w:p w14:paraId="6D2078BD" w14:textId="77777777" w:rsidR="002545AA" w:rsidRPr="00C23871" w:rsidRDefault="002545AA" w:rsidP="002C58A4">
            <w:pPr>
              <w:tabs>
                <w:tab w:val="left" w:pos="4111"/>
              </w:tabs>
              <w:spacing w:before="40" w:after="40"/>
              <w:ind w:left="57"/>
              <w:rPr>
                <w:szCs w:val="24"/>
                <w:lang w:val="es-ES"/>
              </w:rPr>
            </w:pPr>
            <w:r w:rsidRPr="00C23871">
              <w:rPr>
                <w:szCs w:val="24"/>
                <w:lang w:val="es-ES"/>
              </w:rPr>
              <w:t>Fax:</w:t>
            </w:r>
          </w:p>
        </w:tc>
        <w:tc>
          <w:tcPr>
            <w:tcW w:w="3793" w:type="dxa"/>
            <w:vAlign w:val="center"/>
          </w:tcPr>
          <w:p w14:paraId="11C4DA02" w14:textId="557E9F07" w:rsidR="002545AA" w:rsidRPr="00C23871" w:rsidRDefault="00FC5418" w:rsidP="002C58A4">
            <w:pPr>
              <w:tabs>
                <w:tab w:val="left" w:pos="4111"/>
              </w:tabs>
              <w:spacing w:before="40" w:after="40"/>
              <w:ind w:left="57"/>
              <w:rPr>
                <w:lang w:val="es-ES"/>
              </w:rPr>
            </w:pPr>
            <w:r w:rsidRPr="00C23871">
              <w:rPr>
                <w:lang w:val="es-ES"/>
              </w:rPr>
              <w:t>+41 22 730 5853</w:t>
            </w:r>
          </w:p>
        </w:tc>
        <w:tc>
          <w:tcPr>
            <w:tcW w:w="4762" w:type="dxa"/>
            <w:vMerge/>
          </w:tcPr>
          <w:p w14:paraId="47EC2F34" w14:textId="77777777" w:rsidR="002545AA" w:rsidRPr="00C23871" w:rsidRDefault="002545AA" w:rsidP="002C58A4">
            <w:pPr>
              <w:tabs>
                <w:tab w:val="left" w:pos="4111"/>
              </w:tabs>
              <w:spacing w:beforeLines="40" w:before="96" w:after="40"/>
              <w:ind w:left="57"/>
              <w:rPr>
                <w:bCs/>
                <w:lang w:val="es-ES"/>
              </w:rPr>
            </w:pPr>
          </w:p>
        </w:tc>
      </w:tr>
      <w:tr w:rsidR="002545AA" w:rsidRPr="00C23871" w14:paraId="6B422AE3" w14:textId="77777777" w:rsidTr="000F583C">
        <w:trPr>
          <w:cantSplit/>
        </w:trPr>
        <w:tc>
          <w:tcPr>
            <w:tcW w:w="1084" w:type="dxa"/>
            <w:gridSpan w:val="2"/>
            <w:vAlign w:val="center"/>
          </w:tcPr>
          <w:p w14:paraId="6D23D013" w14:textId="77777777" w:rsidR="002545AA" w:rsidRPr="00C23871" w:rsidRDefault="002545AA" w:rsidP="002C58A4">
            <w:pPr>
              <w:tabs>
                <w:tab w:val="left" w:pos="4111"/>
              </w:tabs>
              <w:spacing w:before="40" w:after="40"/>
              <w:ind w:left="57"/>
              <w:rPr>
                <w:szCs w:val="24"/>
                <w:lang w:val="es-ES"/>
              </w:rPr>
            </w:pPr>
            <w:r w:rsidRPr="00C23871">
              <w:rPr>
                <w:szCs w:val="24"/>
                <w:lang w:val="es-ES"/>
              </w:rPr>
              <w:t>Correo-e:</w:t>
            </w:r>
          </w:p>
        </w:tc>
        <w:tc>
          <w:tcPr>
            <w:tcW w:w="3793" w:type="dxa"/>
            <w:vAlign w:val="center"/>
          </w:tcPr>
          <w:p w14:paraId="11F24E82" w14:textId="329DC04B" w:rsidR="002545AA" w:rsidRPr="00C23871" w:rsidRDefault="00D3669D" w:rsidP="002C58A4">
            <w:pPr>
              <w:tabs>
                <w:tab w:val="left" w:pos="4111"/>
              </w:tabs>
              <w:spacing w:before="40" w:after="40"/>
              <w:ind w:left="57"/>
              <w:rPr>
                <w:lang w:val="es-ES"/>
              </w:rPr>
            </w:pPr>
            <w:hyperlink r:id="rId9" w:history="1">
              <w:r w:rsidR="00FC5418" w:rsidRPr="00C23871">
                <w:rPr>
                  <w:rStyle w:val="Hyperlink"/>
                  <w:lang w:val="es-ES"/>
                </w:rPr>
                <w:t>tsbsg13@itu.int</w:t>
              </w:r>
            </w:hyperlink>
          </w:p>
        </w:tc>
        <w:tc>
          <w:tcPr>
            <w:tcW w:w="4762" w:type="dxa"/>
            <w:vMerge/>
          </w:tcPr>
          <w:p w14:paraId="17BA9065" w14:textId="77777777" w:rsidR="002545AA" w:rsidRPr="00C23871" w:rsidRDefault="002545AA" w:rsidP="002C58A4">
            <w:pPr>
              <w:tabs>
                <w:tab w:val="left" w:pos="4111"/>
              </w:tabs>
              <w:spacing w:beforeLines="40" w:before="96" w:after="40"/>
              <w:ind w:left="57"/>
              <w:rPr>
                <w:lang w:val="es-ES"/>
              </w:rPr>
            </w:pPr>
          </w:p>
        </w:tc>
      </w:tr>
      <w:tr w:rsidR="002545AA" w:rsidRPr="00C23871" w14:paraId="416C2EF1" w14:textId="77777777" w:rsidTr="000F583C">
        <w:trPr>
          <w:cantSplit/>
        </w:trPr>
        <w:tc>
          <w:tcPr>
            <w:tcW w:w="1084" w:type="dxa"/>
            <w:gridSpan w:val="2"/>
            <w:vAlign w:val="center"/>
          </w:tcPr>
          <w:p w14:paraId="64742925" w14:textId="77777777" w:rsidR="002545AA" w:rsidRPr="00C23871" w:rsidRDefault="002545AA" w:rsidP="002C58A4">
            <w:pPr>
              <w:tabs>
                <w:tab w:val="left" w:pos="4111"/>
              </w:tabs>
              <w:spacing w:before="40" w:after="40"/>
              <w:ind w:left="57"/>
              <w:rPr>
                <w:szCs w:val="24"/>
                <w:lang w:val="es-ES"/>
              </w:rPr>
            </w:pPr>
            <w:r w:rsidRPr="00C23871">
              <w:rPr>
                <w:szCs w:val="24"/>
                <w:lang w:val="es-ES"/>
              </w:rPr>
              <w:t>Web:</w:t>
            </w:r>
          </w:p>
        </w:tc>
        <w:tc>
          <w:tcPr>
            <w:tcW w:w="3793" w:type="dxa"/>
            <w:vAlign w:val="center"/>
          </w:tcPr>
          <w:p w14:paraId="575B52D2" w14:textId="1D4FC57C" w:rsidR="002545AA" w:rsidRPr="00C23871" w:rsidRDefault="00D3669D" w:rsidP="002C58A4">
            <w:pPr>
              <w:tabs>
                <w:tab w:val="left" w:pos="4111"/>
              </w:tabs>
              <w:spacing w:before="40" w:after="40"/>
              <w:ind w:left="57"/>
              <w:rPr>
                <w:lang w:val="es-ES"/>
              </w:rPr>
            </w:pPr>
            <w:hyperlink r:id="rId10" w:history="1">
              <w:r w:rsidR="00FC5418" w:rsidRPr="00C23871">
                <w:rPr>
                  <w:rStyle w:val="Hyperlink"/>
                  <w:lang w:val="es-ES"/>
                </w:rPr>
                <w:t>http://itu.int/go/tsg13</w:t>
              </w:r>
            </w:hyperlink>
          </w:p>
        </w:tc>
        <w:tc>
          <w:tcPr>
            <w:tcW w:w="4762" w:type="dxa"/>
            <w:vMerge/>
          </w:tcPr>
          <w:p w14:paraId="65852F15" w14:textId="77777777" w:rsidR="002545AA" w:rsidRPr="00C23871" w:rsidRDefault="002545AA" w:rsidP="002C58A4">
            <w:pPr>
              <w:tabs>
                <w:tab w:val="left" w:pos="4111"/>
              </w:tabs>
              <w:spacing w:beforeLines="40" w:before="96" w:after="40"/>
              <w:ind w:left="57"/>
              <w:rPr>
                <w:lang w:val="es-ES"/>
              </w:rPr>
            </w:pPr>
          </w:p>
        </w:tc>
      </w:tr>
      <w:tr w:rsidR="002545AA" w:rsidRPr="00C23871" w14:paraId="49E66512" w14:textId="77777777" w:rsidTr="002C58A4">
        <w:trPr>
          <w:cantSplit/>
          <w:trHeight w:val="680"/>
        </w:trPr>
        <w:tc>
          <w:tcPr>
            <w:tcW w:w="1070" w:type="dxa"/>
          </w:tcPr>
          <w:p w14:paraId="6E51A61F" w14:textId="77777777" w:rsidR="002545AA" w:rsidRPr="00C23871" w:rsidRDefault="002545AA" w:rsidP="00E572A6">
            <w:pPr>
              <w:tabs>
                <w:tab w:val="left" w:pos="4111"/>
              </w:tabs>
              <w:spacing w:after="40"/>
              <w:ind w:left="58"/>
              <w:rPr>
                <w:szCs w:val="24"/>
                <w:lang w:val="es-ES"/>
              </w:rPr>
            </w:pPr>
            <w:r w:rsidRPr="00C23871">
              <w:rPr>
                <w:szCs w:val="24"/>
                <w:lang w:val="es-ES"/>
              </w:rPr>
              <w:t>Asunto:</w:t>
            </w:r>
          </w:p>
        </w:tc>
        <w:tc>
          <w:tcPr>
            <w:tcW w:w="8569" w:type="dxa"/>
            <w:gridSpan w:val="3"/>
          </w:tcPr>
          <w:p w14:paraId="4D5ED38B" w14:textId="67134AC4" w:rsidR="002545AA" w:rsidRPr="00C23871" w:rsidRDefault="00FC5418" w:rsidP="00E572A6">
            <w:pPr>
              <w:tabs>
                <w:tab w:val="left" w:pos="4111"/>
              </w:tabs>
              <w:spacing w:after="40"/>
              <w:ind w:left="58"/>
              <w:rPr>
                <w:b/>
                <w:bCs/>
                <w:lang w:val="es-ES"/>
              </w:rPr>
            </w:pPr>
            <w:r w:rsidRPr="00C23871">
              <w:rPr>
                <w:b/>
                <w:bCs/>
                <w:szCs w:val="24"/>
                <w:lang w:val="es-ES"/>
              </w:rPr>
              <w:t>Reunión de la Comisión de Estudio 13 del UIT-T; Ginebra, 14-25 de octubre de 2019</w:t>
            </w:r>
          </w:p>
        </w:tc>
      </w:tr>
    </w:tbl>
    <w:p w14:paraId="26C03AC2" w14:textId="51D1EB24" w:rsidR="002545AA" w:rsidRPr="00C23871" w:rsidRDefault="002545AA" w:rsidP="005F68A0">
      <w:pPr>
        <w:pStyle w:val="Normalaftertitle"/>
        <w:rPr>
          <w:lang w:val="es-ES"/>
        </w:rPr>
      </w:pPr>
      <w:bookmarkStart w:id="1" w:name="ditulogo"/>
      <w:bookmarkEnd w:id="1"/>
      <w:r w:rsidRPr="00C23871">
        <w:rPr>
          <w:lang w:val="es-ES"/>
        </w:rPr>
        <w:t>Muy Señora mía/Muy Señor mío</w:t>
      </w:r>
      <w:r w:rsidR="00E572A6">
        <w:rPr>
          <w:lang w:val="es-ES"/>
        </w:rPr>
        <w:t>,</w:t>
      </w:r>
      <w:bookmarkStart w:id="2" w:name="_GoBack"/>
      <w:bookmarkEnd w:id="2"/>
      <w:r w:rsidRPr="00C23871">
        <w:rPr>
          <w:lang w:val="es-ES"/>
        </w:rPr>
        <w:t>:</w:t>
      </w:r>
    </w:p>
    <w:p w14:paraId="2FA63C25" w14:textId="77777777" w:rsidR="005F5FB2" w:rsidRPr="00C23871" w:rsidRDefault="005F68A0" w:rsidP="002545AA">
      <w:pPr>
        <w:rPr>
          <w:lang w:val="es-ES"/>
        </w:rPr>
      </w:pPr>
      <w:r w:rsidRPr="00C23871">
        <w:rPr>
          <w:lang w:val="es-ES"/>
        </w:rPr>
        <w:t>Me complace informarle de que durante el periodo de examen adicional anunciado del AAP-65, de fecha 1</w:t>
      </w:r>
      <w:r w:rsidR="005F5FB2" w:rsidRPr="00C23871">
        <w:rPr>
          <w:lang w:val="es-ES"/>
        </w:rPr>
        <w:t> </w:t>
      </w:r>
      <w:r w:rsidRPr="00C23871">
        <w:rPr>
          <w:lang w:val="es-ES"/>
        </w:rPr>
        <w:t xml:space="preserve">de septiembre de 2019, se han recibido observaciones sobre el proyecto de nueva Recomendación UIT-T Y.3800 </w:t>
      </w:r>
      <w:r w:rsidR="005F5FB2" w:rsidRPr="00C23871">
        <w:rPr>
          <w:lang w:val="es-ES"/>
        </w:rPr>
        <w:t>"</w:t>
      </w:r>
      <w:r w:rsidRPr="00C23871">
        <w:rPr>
          <w:lang w:val="es-ES"/>
        </w:rPr>
        <w:t>Marco para redes destinadas a dar soporte a la distribución de claves cuánticas</w:t>
      </w:r>
      <w:r w:rsidR="005F5FB2" w:rsidRPr="00C23871">
        <w:rPr>
          <w:lang w:val="es-ES"/>
        </w:rPr>
        <w:t>"</w:t>
      </w:r>
      <w:r w:rsidRPr="00C23871">
        <w:rPr>
          <w:lang w:val="es-ES"/>
        </w:rPr>
        <w:t>.</w:t>
      </w:r>
    </w:p>
    <w:p w14:paraId="379AE870" w14:textId="4D035588" w:rsidR="002545AA" w:rsidRPr="00C23871" w:rsidRDefault="005F68A0" w:rsidP="002545AA">
      <w:pPr>
        <w:rPr>
          <w:lang w:val="es-ES"/>
        </w:rPr>
      </w:pPr>
      <w:r w:rsidRPr="00C23871">
        <w:rPr>
          <w:lang w:val="es-ES"/>
        </w:rPr>
        <w:t>La resolución de las observaciones sobre la citada Recomendación aún no ha concluido y, dado que está prevista una reunión de Comisión de Estudio en fechas suficientemente cercanas, el Presidente de la Comisión de Estudio 13, en consulta con la TSB, tomó la decisión de examinar ese proyecto de Recomendación, para su aprobación, durante la reunión de la Comisión de Estudio 13 que tendrá lugar del 14 al 25 de octubre de 2019 en Ginebra, con arreglo a lo dispuesto en el § 4.5.2 de la Recomendación UIT-T A.8. Esta situación aparecerá en el anuncio AAP-67 de la TSB de 1</w:t>
      </w:r>
      <w:r w:rsidR="005F5FB2" w:rsidRPr="00C23871">
        <w:rPr>
          <w:lang w:val="es-ES"/>
        </w:rPr>
        <w:t> </w:t>
      </w:r>
      <w:r w:rsidRPr="00C23871">
        <w:rPr>
          <w:lang w:val="es-ES"/>
        </w:rPr>
        <w:t xml:space="preserve">de octubre de 2019. Se puede consultar la documentación correspondiente en los </w:t>
      </w:r>
      <w:r w:rsidR="005F5FB2" w:rsidRPr="00C23871">
        <w:rPr>
          <w:lang w:val="es-ES"/>
        </w:rPr>
        <w:t xml:space="preserve">Documentos </w:t>
      </w:r>
      <w:hyperlink r:id="rId11" w:history="1">
        <w:r w:rsidRPr="00C23871">
          <w:rPr>
            <w:rStyle w:val="Hyperlink"/>
            <w:lang w:val="es-ES"/>
          </w:rPr>
          <w:t>TD 287</w:t>
        </w:r>
        <w:r w:rsidR="00474FF4" w:rsidRPr="00C23871">
          <w:rPr>
            <w:rStyle w:val="Hyperlink"/>
            <w:lang w:val="es-ES"/>
          </w:rPr>
          <w:t xml:space="preserve"> – </w:t>
        </w:r>
        <w:r w:rsidRPr="00C23871">
          <w:rPr>
            <w:rStyle w:val="Hyperlink"/>
            <w:lang w:val="es-ES"/>
          </w:rPr>
          <w:t>290 (WP3/13)</w:t>
        </w:r>
      </w:hyperlink>
      <w:r w:rsidRPr="00C23871">
        <w:rPr>
          <w:lang w:val="es-ES"/>
        </w:rPr>
        <w:t>.</w:t>
      </w:r>
    </w:p>
    <w:p w14:paraId="28FB718B" w14:textId="77777777" w:rsidR="002545AA" w:rsidRPr="00C23871" w:rsidRDefault="002545AA" w:rsidP="002545AA">
      <w:pPr>
        <w:rPr>
          <w:bCs/>
          <w:lang w:val="es-ES"/>
        </w:rPr>
      </w:pPr>
      <w:r w:rsidRPr="00C23871">
        <w:rPr>
          <w:bCs/>
          <w:lang w:val="es-E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75"/>
      </w:tblGrid>
      <w:tr w:rsidR="005B014C" w:rsidRPr="00C23871" w14:paraId="1582D4B0" w14:textId="77777777" w:rsidTr="00075192">
        <w:trPr>
          <w:cantSplit/>
          <w:trHeight w:val="2020"/>
        </w:trPr>
        <w:tc>
          <w:tcPr>
            <w:tcW w:w="5954" w:type="dxa"/>
            <w:vMerge w:val="restart"/>
            <w:tcBorders>
              <w:right w:val="single" w:sz="4" w:space="0" w:color="auto"/>
            </w:tcBorders>
          </w:tcPr>
          <w:p w14:paraId="513FA528" w14:textId="1FC251CA" w:rsidR="005B014C" w:rsidRPr="00C23871" w:rsidRDefault="005B014C" w:rsidP="002C58A4">
            <w:pPr>
              <w:rPr>
                <w:bCs/>
                <w:lang w:val="es-ES"/>
              </w:rPr>
            </w:pPr>
            <w:r w:rsidRPr="00C23871">
              <w:rPr>
                <w:bCs/>
                <w:lang w:val="es-ES"/>
              </w:rPr>
              <w:t>Atentamente,</w:t>
            </w:r>
          </w:p>
          <w:p w14:paraId="7CC8645B" w14:textId="33A69740" w:rsidR="005B014C" w:rsidRPr="00C23871" w:rsidRDefault="005B014C" w:rsidP="005F68A0">
            <w:pPr>
              <w:spacing w:before="480"/>
              <w:rPr>
                <w:bCs/>
                <w:i/>
                <w:iCs/>
                <w:lang w:val="es-ES"/>
              </w:rPr>
            </w:pPr>
            <w:r w:rsidRPr="00C23871">
              <w:rPr>
                <w:bCs/>
                <w:i/>
                <w:iCs/>
                <w:lang w:val="es-ES"/>
              </w:rPr>
              <w:t>(firmado)</w:t>
            </w:r>
          </w:p>
          <w:p w14:paraId="11AFCA33" w14:textId="77777777" w:rsidR="005B014C" w:rsidRPr="00C23871" w:rsidRDefault="005B014C" w:rsidP="005F68A0">
            <w:pPr>
              <w:spacing w:before="480"/>
              <w:ind w:right="91"/>
              <w:rPr>
                <w:lang w:val="es-ES"/>
              </w:rPr>
            </w:pPr>
            <w:r w:rsidRPr="00C23871">
              <w:rPr>
                <w:lang w:val="es-ES"/>
              </w:rPr>
              <w:t>Chaesub Lee</w:t>
            </w:r>
            <w:r w:rsidRPr="00C23871">
              <w:rPr>
                <w:lang w:val="es-ES"/>
              </w:rPr>
              <w:br/>
              <w:t>Director de la Oficina de Normalización</w:t>
            </w:r>
            <w:r w:rsidRPr="00C23871">
              <w:rPr>
                <w:lang w:val="es-ES"/>
              </w:rPr>
              <w:br/>
              <w:t>de las Telecomunicaciones</w:t>
            </w:r>
          </w:p>
        </w:tc>
        <w:tc>
          <w:tcPr>
            <w:tcW w:w="3675" w:type="dxa"/>
            <w:tcBorders>
              <w:top w:val="single" w:sz="4" w:space="0" w:color="auto"/>
              <w:left w:val="single" w:sz="4" w:space="0" w:color="auto"/>
              <w:right w:val="single" w:sz="4" w:space="0" w:color="auto"/>
            </w:tcBorders>
            <w:textDirection w:val="btLr"/>
          </w:tcPr>
          <w:p w14:paraId="566C5843" w14:textId="57D3CAFF" w:rsidR="005B014C" w:rsidRPr="00C23871" w:rsidRDefault="005B014C" w:rsidP="00075192">
            <w:pPr>
              <w:spacing w:before="720"/>
              <w:ind w:left="113" w:right="113"/>
              <w:jc w:val="center"/>
              <w:rPr>
                <w:bCs/>
                <w:lang w:val="es-ES"/>
              </w:rPr>
            </w:pPr>
            <w:r w:rsidRPr="00C23871">
              <w:rPr>
                <w:rFonts w:ascii="Calibri" w:eastAsia="SimSun" w:hAnsi="Calibri" w:cs="Arial"/>
                <w:noProof/>
                <w:sz w:val="16"/>
                <w:szCs w:val="16"/>
                <w:lang w:val="es-ES" w:eastAsia="zh-CN"/>
              </w:rPr>
              <w:drawing>
                <wp:inline distT="0" distB="0" distL="0" distR="0" wp14:anchorId="43C31DC1" wp14:editId="2F5951A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C23871">
              <w:rPr>
                <w:bCs/>
                <w:lang w:val="es-ES"/>
              </w:rPr>
              <w:t>CE 13 del UIT-T</w:t>
            </w:r>
          </w:p>
        </w:tc>
      </w:tr>
      <w:tr w:rsidR="005B014C" w:rsidRPr="00C23871" w14:paraId="1809C2BD" w14:textId="77777777" w:rsidTr="00075192">
        <w:trPr>
          <w:trHeight w:val="102"/>
        </w:trPr>
        <w:tc>
          <w:tcPr>
            <w:tcW w:w="5954" w:type="dxa"/>
            <w:vMerge/>
            <w:tcBorders>
              <w:right w:val="single" w:sz="4" w:space="0" w:color="auto"/>
            </w:tcBorders>
          </w:tcPr>
          <w:p w14:paraId="1BC0615D" w14:textId="77777777" w:rsidR="005B014C" w:rsidRPr="00C23871" w:rsidRDefault="005B014C" w:rsidP="002C58A4">
            <w:pPr>
              <w:rPr>
                <w:bCs/>
                <w:lang w:val="es-ES"/>
              </w:rPr>
            </w:pPr>
          </w:p>
        </w:tc>
        <w:tc>
          <w:tcPr>
            <w:tcW w:w="3675" w:type="dxa"/>
            <w:tcBorders>
              <w:left w:val="single" w:sz="4" w:space="0" w:color="auto"/>
              <w:bottom w:val="single" w:sz="4" w:space="0" w:color="auto"/>
              <w:right w:val="single" w:sz="4" w:space="0" w:color="auto"/>
            </w:tcBorders>
            <w:vAlign w:val="center"/>
          </w:tcPr>
          <w:p w14:paraId="3E63DC5D" w14:textId="698614AB" w:rsidR="005B014C" w:rsidRPr="00C23871" w:rsidRDefault="005B014C" w:rsidP="005B014C">
            <w:pPr>
              <w:spacing w:before="0"/>
              <w:jc w:val="center"/>
              <w:rPr>
                <w:rFonts w:ascii="Calibri" w:eastAsia="SimSun" w:hAnsi="Calibri" w:cs="Arial"/>
                <w:sz w:val="16"/>
                <w:szCs w:val="16"/>
                <w:lang w:val="es-ES" w:eastAsia="zh-CN"/>
              </w:rPr>
            </w:pPr>
            <w:r w:rsidRPr="00C23871">
              <w:rPr>
                <w:bCs/>
                <w:lang w:val="es-ES"/>
              </w:rPr>
              <w:t>Última información sobre la reunión</w:t>
            </w:r>
          </w:p>
        </w:tc>
      </w:tr>
    </w:tbl>
    <w:p w14:paraId="3B03AFC0" w14:textId="77777777" w:rsidR="00C34772" w:rsidRPr="00C23871" w:rsidRDefault="00C34772" w:rsidP="000A7A46">
      <w:pPr>
        <w:rPr>
          <w:sz w:val="4"/>
          <w:szCs w:val="4"/>
          <w:lang w:val="es-ES"/>
        </w:rPr>
      </w:pPr>
    </w:p>
    <w:sectPr w:rsidR="00C34772" w:rsidRPr="00C23871" w:rsidSect="002545AA">
      <w:headerReference w:type="even" r:id="rId13"/>
      <w:headerReference w:type="default" r:id="rId14"/>
      <w:footerReference w:type="even" r:id="rId15"/>
      <w:footerReference w:type="default" r:id="rId16"/>
      <w:footerReference w:type="first" r:id="rId1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11D3" w14:textId="77777777" w:rsidR="00141CB4" w:rsidRDefault="00141CB4">
      <w:r>
        <w:separator/>
      </w:r>
    </w:p>
  </w:endnote>
  <w:endnote w:type="continuationSeparator" w:id="0">
    <w:p w14:paraId="65A457B6"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A9FF"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801F"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A30" w14:textId="77777777" w:rsidR="005E67CA" w:rsidRPr="0055719E"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6B4D6" w14:textId="77777777" w:rsidR="00141CB4" w:rsidRDefault="00141CB4">
      <w:r>
        <w:t>____________________</w:t>
      </w:r>
    </w:p>
  </w:footnote>
  <w:footnote w:type="continuationSeparator" w:id="0">
    <w:p w14:paraId="59942BA0"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90009"/>
      <w:docPartObj>
        <w:docPartGallery w:val="Page Numbers (Top of Page)"/>
        <w:docPartUnique/>
      </w:docPartObj>
    </w:sdtPr>
    <w:sdtEndPr>
      <w:rPr>
        <w:noProof/>
        <w:sz w:val="18"/>
        <w:szCs w:val="18"/>
      </w:rPr>
    </w:sdtEndPr>
    <w:sdtContent>
      <w:p w14:paraId="7E5C18B7"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41411"/>
      <w:docPartObj>
        <w:docPartGallery w:val="Page Numbers (Top of Page)"/>
        <w:docPartUnique/>
      </w:docPartObj>
    </w:sdtPr>
    <w:sdtEndPr>
      <w:rPr>
        <w:noProof/>
        <w:sz w:val="18"/>
        <w:szCs w:val="18"/>
      </w:rPr>
    </w:sdtEndPr>
    <w:sdtContent>
      <w:p w14:paraId="161011E0"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2E4F"/>
    <w:rsid w:val="000678BB"/>
    <w:rsid w:val="00075192"/>
    <w:rsid w:val="00080F6C"/>
    <w:rsid w:val="000A7A46"/>
    <w:rsid w:val="000C375D"/>
    <w:rsid w:val="000C382F"/>
    <w:rsid w:val="000F583C"/>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3BC8"/>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74FF4"/>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014C"/>
    <w:rsid w:val="005B4854"/>
    <w:rsid w:val="005B6711"/>
    <w:rsid w:val="005E67CA"/>
    <w:rsid w:val="005F5FB2"/>
    <w:rsid w:val="005F68A0"/>
    <w:rsid w:val="00607393"/>
    <w:rsid w:val="00622CE3"/>
    <w:rsid w:val="00635FA2"/>
    <w:rsid w:val="0064235A"/>
    <w:rsid w:val="00647213"/>
    <w:rsid w:val="00653A0E"/>
    <w:rsid w:val="00653B29"/>
    <w:rsid w:val="0067009C"/>
    <w:rsid w:val="006760CF"/>
    <w:rsid w:val="006969B4"/>
    <w:rsid w:val="006A0C05"/>
    <w:rsid w:val="006A335A"/>
    <w:rsid w:val="006B4760"/>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9F59CB"/>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3871"/>
    <w:rsid w:val="00C24BFC"/>
    <w:rsid w:val="00C31ED4"/>
    <w:rsid w:val="00C34772"/>
    <w:rsid w:val="00C36657"/>
    <w:rsid w:val="00C44C79"/>
    <w:rsid w:val="00C50A2D"/>
    <w:rsid w:val="00C71699"/>
    <w:rsid w:val="00C717E3"/>
    <w:rsid w:val="00CB3300"/>
    <w:rsid w:val="00CC1DE4"/>
    <w:rsid w:val="00CD4AE3"/>
    <w:rsid w:val="00D027A3"/>
    <w:rsid w:val="00D119EC"/>
    <w:rsid w:val="00D3669D"/>
    <w:rsid w:val="00DA16FC"/>
    <w:rsid w:val="00DA7E46"/>
    <w:rsid w:val="00DD77C9"/>
    <w:rsid w:val="00DD7900"/>
    <w:rsid w:val="00DF4D66"/>
    <w:rsid w:val="00DF5926"/>
    <w:rsid w:val="00DF61F3"/>
    <w:rsid w:val="00E25441"/>
    <w:rsid w:val="00E5040E"/>
    <w:rsid w:val="00E572A6"/>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C5418"/>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FBA674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FC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191014-TD-WP3/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tu.int/go/tsg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3192-D26F-4481-93DA-09A76B9B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12</TotalTime>
  <Pages>1</Pages>
  <Words>287</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Jenkins, Lia</cp:lastModifiedBy>
  <cp:revision>16</cp:revision>
  <cp:lastPrinted>2019-09-30T15:33:00Z</cp:lastPrinted>
  <dcterms:created xsi:type="dcterms:W3CDTF">2019-09-25T14:28:00Z</dcterms:created>
  <dcterms:modified xsi:type="dcterms:W3CDTF">2019-09-30T15:33:00Z</dcterms:modified>
</cp:coreProperties>
</file>