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3BA83713" w14:textId="77777777" w:rsidTr="00D517B2">
        <w:trPr>
          <w:cantSplit/>
          <w:trHeight w:val="1134"/>
        </w:trPr>
        <w:tc>
          <w:tcPr>
            <w:tcW w:w="798" w:type="pct"/>
          </w:tcPr>
          <w:p w14:paraId="4C6A68A4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  <w:lang w:eastAsia="en-US"/>
              </w:rPr>
              <w:drawing>
                <wp:inline distT="0" distB="0" distL="0" distR="0" wp14:anchorId="2F70CA5A" wp14:editId="150FAB46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293D33EC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2BFD9E22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568"/>
        <w:gridCol w:w="4536"/>
      </w:tblGrid>
      <w:tr w:rsidR="00D517B2" w:rsidRPr="00D517B2" w14:paraId="552C2C9B" w14:textId="77777777" w:rsidTr="00496C9F">
        <w:trPr>
          <w:cantSplit/>
          <w:trHeight w:val="340"/>
          <w:jc w:val="center"/>
        </w:trPr>
        <w:tc>
          <w:tcPr>
            <w:tcW w:w="796" w:type="pct"/>
          </w:tcPr>
          <w:p w14:paraId="3F559AA3" w14:textId="77777777" w:rsidR="00D517B2" w:rsidRPr="00D517B2" w:rsidRDefault="00D517B2" w:rsidP="00F8566E">
            <w:pPr>
              <w:spacing w:before="40" w:after="40" w:line="300" w:lineRule="exact"/>
              <w:jc w:val="left"/>
              <w:rPr>
                <w:position w:val="2"/>
              </w:rPr>
            </w:pPr>
          </w:p>
        </w:tc>
        <w:tc>
          <w:tcPr>
            <w:tcW w:w="1851" w:type="pct"/>
          </w:tcPr>
          <w:p w14:paraId="521A24AC" w14:textId="77777777" w:rsidR="00D517B2" w:rsidRPr="00D517B2" w:rsidRDefault="00D517B2" w:rsidP="00F8566E">
            <w:pPr>
              <w:spacing w:before="40" w:after="40" w:line="300" w:lineRule="exact"/>
              <w:jc w:val="left"/>
              <w:rPr>
                <w:position w:val="2"/>
              </w:rPr>
            </w:pPr>
          </w:p>
        </w:tc>
        <w:tc>
          <w:tcPr>
            <w:tcW w:w="2353" w:type="pct"/>
          </w:tcPr>
          <w:p w14:paraId="4FFDC2EF" w14:textId="77777777" w:rsidR="00D517B2" w:rsidRPr="00FB1F89" w:rsidRDefault="00D517B2" w:rsidP="00F8566E">
            <w:pPr>
              <w:spacing w:before="40" w:after="4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391271" w14:paraId="04F7D09B" w14:textId="77777777" w:rsidTr="00496C9F">
        <w:trPr>
          <w:cantSplit/>
          <w:trHeight w:val="148"/>
          <w:jc w:val="center"/>
        </w:trPr>
        <w:tc>
          <w:tcPr>
            <w:tcW w:w="796" w:type="pct"/>
          </w:tcPr>
          <w:p w14:paraId="1AB811B9" w14:textId="77777777" w:rsidR="00D517B2" w:rsidRPr="00391271" w:rsidRDefault="00D517B2" w:rsidP="00F8566E">
            <w:pPr>
              <w:spacing w:before="40" w:after="40" w:line="300" w:lineRule="exact"/>
              <w:jc w:val="left"/>
              <w:rPr>
                <w:position w:val="2"/>
              </w:rPr>
            </w:pPr>
          </w:p>
        </w:tc>
        <w:tc>
          <w:tcPr>
            <w:tcW w:w="1851" w:type="pct"/>
          </w:tcPr>
          <w:p w14:paraId="228CB0C3" w14:textId="77777777" w:rsidR="00D517B2" w:rsidRPr="00391271" w:rsidRDefault="00D517B2" w:rsidP="00F8566E">
            <w:pPr>
              <w:spacing w:before="40" w:after="40" w:line="300" w:lineRule="exact"/>
              <w:jc w:val="left"/>
              <w:rPr>
                <w:position w:val="2"/>
              </w:rPr>
            </w:pPr>
          </w:p>
        </w:tc>
        <w:tc>
          <w:tcPr>
            <w:tcW w:w="2353" w:type="pct"/>
          </w:tcPr>
          <w:p w14:paraId="0A65F86B" w14:textId="1E19900A" w:rsidR="00D517B2" w:rsidRPr="00391271" w:rsidRDefault="00FB1F89" w:rsidP="00F8566E">
            <w:pPr>
              <w:spacing w:before="40" w:after="40" w:line="300" w:lineRule="exact"/>
              <w:jc w:val="left"/>
              <w:rPr>
                <w:position w:val="2"/>
                <w:rtl/>
                <w:lang w:bidi="ar-EG"/>
              </w:rPr>
            </w:pPr>
            <w:r w:rsidRPr="00391271">
              <w:rPr>
                <w:rFonts w:hint="cs"/>
                <w:position w:val="2"/>
                <w:rtl/>
              </w:rPr>
              <w:t xml:space="preserve">جنيف، </w:t>
            </w:r>
            <w:r w:rsidR="002F36C6">
              <w:rPr>
                <w:position w:val="2"/>
              </w:rPr>
              <w:t>15</w:t>
            </w:r>
            <w:r w:rsidRPr="0039127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2F36C6">
              <w:rPr>
                <w:rFonts w:hint="cs"/>
                <w:position w:val="2"/>
                <w:rtl/>
                <w:lang w:bidi="ar-EG"/>
              </w:rPr>
              <w:t>سبتمبر</w:t>
            </w:r>
            <w:r w:rsidRPr="0039127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391271">
              <w:rPr>
                <w:position w:val="2"/>
              </w:rPr>
              <w:t>2020</w:t>
            </w:r>
          </w:p>
        </w:tc>
      </w:tr>
      <w:tr w:rsidR="00D517B2" w:rsidRPr="00391271" w14:paraId="00DE8682" w14:textId="77777777" w:rsidTr="00496C9F">
        <w:trPr>
          <w:cantSplit/>
          <w:trHeight w:val="340"/>
          <w:jc w:val="center"/>
        </w:trPr>
        <w:tc>
          <w:tcPr>
            <w:tcW w:w="796" w:type="pct"/>
          </w:tcPr>
          <w:p w14:paraId="320A7279" w14:textId="77777777" w:rsidR="00D517B2" w:rsidRPr="00391271" w:rsidRDefault="00D517B2" w:rsidP="00F8566E">
            <w:pPr>
              <w:spacing w:before="40" w:after="40" w:line="300" w:lineRule="exact"/>
              <w:jc w:val="left"/>
              <w:rPr>
                <w:b/>
                <w:bCs/>
                <w:position w:val="2"/>
              </w:rPr>
            </w:pPr>
            <w:r w:rsidRPr="00391271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851" w:type="pct"/>
          </w:tcPr>
          <w:p w14:paraId="0C0A1D47" w14:textId="7A6D081B" w:rsidR="00D517B2" w:rsidRDefault="00D517B2" w:rsidP="00F8566E">
            <w:pPr>
              <w:spacing w:before="40" w:after="40" w:line="300" w:lineRule="exact"/>
              <w:jc w:val="left"/>
              <w:rPr>
                <w:b/>
                <w:position w:val="2"/>
                <w:rtl/>
              </w:rPr>
            </w:pPr>
            <w:r w:rsidRPr="00391271">
              <w:rPr>
                <w:b/>
                <w:position w:val="2"/>
              </w:rPr>
              <w:t xml:space="preserve">TSB Collective letter </w:t>
            </w:r>
            <w:r w:rsidR="002F36C6">
              <w:rPr>
                <w:b/>
                <w:position w:val="2"/>
              </w:rPr>
              <w:t>13</w:t>
            </w:r>
            <w:r w:rsidR="00496C9F" w:rsidRPr="00391271">
              <w:rPr>
                <w:b/>
                <w:position w:val="2"/>
              </w:rPr>
              <w:t>/13</w:t>
            </w:r>
          </w:p>
          <w:p w14:paraId="55D64D38" w14:textId="4E9149FB" w:rsidR="00BA75F5" w:rsidRPr="00BA75F5" w:rsidRDefault="00BA75F5" w:rsidP="00F8566E">
            <w:pPr>
              <w:spacing w:before="40" w:after="40" w:line="300" w:lineRule="exact"/>
              <w:jc w:val="left"/>
              <w:rPr>
                <w:bCs/>
                <w:position w:val="2"/>
              </w:rPr>
            </w:pPr>
            <w:r w:rsidRPr="00BA75F5">
              <w:rPr>
                <w:bCs/>
                <w:position w:val="2"/>
              </w:rPr>
              <w:t>SG13/TK</w:t>
            </w:r>
          </w:p>
        </w:tc>
        <w:tc>
          <w:tcPr>
            <w:tcW w:w="2353" w:type="pct"/>
            <w:vMerge w:val="restart"/>
          </w:tcPr>
          <w:p w14:paraId="195D3F34" w14:textId="77777777" w:rsidR="00D517B2" w:rsidRPr="00391271" w:rsidRDefault="00D517B2" w:rsidP="00F8566E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391271">
              <w:rPr>
                <w:rFonts w:hint="cs"/>
                <w:position w:val="2"/>
                <w:rtl/>
              </w:rPr>
              <w:t>إلى:</w:t>
            </w:r>
          </w:p>
          <w:p w14:paraId="294E69E9" w14:textId="77777777" w:rsidR="00D517B2" w:rsidRPr="00391271" w:rsidRDefault="00D517B2" w:rsidP="00F8566E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391271">
              <w:rPr>
                <w:rFonts w:hint="cs"/>
                <w:position w:val="2"/>
                <w:rtl/>
              </w:rPr>
              <w:t>-</w:t>
            </w:r>
            <w:r w:rsidRPr="00391271">
              <w:rPr>
                <w:position w:val="2"/>
                <w:rtl/>
              </w:rPr>
              <w:tab/>
            </w:r>
            <w:r w:rsidRPr="00391271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4041D614" w14:textId="105D0328" w:rsidR="00D517B2" w:rsidRPr="00391271" w:rsidRDefault="00D517B2" w:rsidP="00F8566E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391271">
              <w:rPr>
                <w:rFonts w:hint="cs"/>
                <w:position w:val="2"/>
                <w:rtl/>
              </w:rPr>
              <w:t>-</w:t>
            </w:r>
            <w:r w:rsidRPr="00391271">
              <w:rPr>
                <w:position w:val="2"/>
                <w:rtl/>
              </w:rPr>
              <w:tab/>
            </w:r>
            <w:r w:rsidRPr="00391271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38BE8D37" w14:textId="2E7CE7BD" w:rsidR="00D517B2" w:rsidRPr="00391271" w:rsidRDefault="00D517B2" w:rsidP="00F8566E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spacing w:val="-8"/>
                <w:position w:val="2"/>
                <w:rtl/>
                <w:lang w:bidi="ar-EG"/>
              </w:rPr>
            </w:pPr>
            <w:r w:rsidRPr="00391271">
              <w:rPr>
                <w:rFonts w:hint="cs"/>
                <w:position w:val="2"/>
                <w:rtl/>
              </w:rPr>
              <w:t>-</w:t>
            </w:r>
            <w:r w:rsidRPr="00391271">
              <w:rPr>
                <w:position w:val="2"/>
                <w:rtl/>
              </w:rPr>
              <w:tab/>
            </w:r>
            <w:r w:rsidRPr="00391271">
              <w:rPr>
                <w:rFonts w:hint="cs"/>
                <w:spacing w:val="-8"/>
                <w:position w:val="2"/>
                <w:rtl/>
              </w:rPr>
              <w:t>المنتسبين إلى</w:t>
            </w:r>
            <w:r w:rsidR="00496C9F" w:rsidRPr="00391271">
              <w:rPr>
                <w:rFonts w:hint="cs"/>
                <w:spacing w:val="-8"/>
                <w:position w:val="2"/>
                <w:rtl/>
              </w:rPr>
              <w:t xml:space="preserve"> لجنة الدراسات </w:t>
            </w:r>
            <w:r w:rsidR="00496C9F" w:rsidRPr="00391271">
              <w:rPr>
                <w:spacing w:val="-8"/>
                <w:position w:val="2"/>
              </w:rPr>
              <w:t>13</w:t>
            </w:r>
            <w:r w:rsidRPr="00391271">
              <w:rPr>
                <w:rFonts w:hint="cs"/>
                <w:spacing w:val="-8"/>
                <w:position w:val="2"/>
                <w:rtl/>
              </w:rPr>
              <w:t xml:space="preserve"> </w:t>
            </w:r>
            <w:r w:rsidR="00496C9F" w:rsidRPr="00391271">
              <w:rPr>
                <w:rFonts w:hint="cs"/>
                <w:spacing w:val="-8"/>
                <w:position w:val="2"/>
                <w:rtl/>
              </w:rPr>
              <w:t>ل</w:t>
            </w:r>
            <w:r w:rsidRPr="00391271">
              <w:rPr>
                <w:rFonts w:hint="cs"/>
                <w:spacing w:val="-8"/>
                <w:position w:val="2"/>
                <w:rtl/>
              </w:rPr>
              <w:t>قطاع تقييس</w:t>
            </w:r>
            <w:r w:rsidR="00496C9F" w:rsidRPr="00391271">
              <w:rPr>
                <w:rFonts w:hint="cs"/>
                <w:spacing w:val="-8"/>
                <w:position w:val="2"/>
                <w:rtl/>
              </w:rPr>
              <w:t xml:space="preserve"> </w:t>
            </w:r>
            <w:r w:rsidRPr="00391271">
              <w:rPr>
                <w:rFonts w:hint="cs"/>
                <w:spacing w:val="-8"/>
                <w:position w:val="2"/>
                <w:rtl/>
              </w:rPr>
              <w:t>الاتصالات</w:t>
            </w:r>
            <w:r w:rsidR="00496C9F" w:rsidRPr="00391271">
              <w:rPr>
                <w:rFonts w:hint="cs"/>
                <w:spacing w:val="-8"/>
                <w:position w:val="2"/>
                <w:rtl/>
                <w:lang w:bidi="ar-EG"/>
              </w:rPr>
              <w:t>؛</w:t>
            </w:r>
          </w:p>
          <w:p w14:paraId="013C498E" w14:textId="77777777" w:rsidR="00D517B2" w:rsidRPr="00391271" w:rsidRDefault="00D517B2" w:rsidP="00F8566E">
            <w:pPr>
              <w:tabs>
                <w:tab w:val="clear" w:pos="794"/>
                <w:tab w:val="left" w:pos="284"/>
              </w:tabs>
              <w:spacing w:before="40" w:after="4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391271">
              <w:rPr>
                <w:rFonts w:hint="cs"/>
                <w:position w:val="2"/>
                <w:rtl/>
              </w:rPr>
              <w:t>-</w:t>
            </w:r>
            <w:r w:rsidRPr="00391271">
              <w:rPr>
                <w:position w:val="2"/>
                <w:rtl/>
              </w:rPr>
              <w:tab/>
            </w:r>
            <w:r w:rsidRPr="00391271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D517B2" w:rsidRPr="00391271" w14:paraId="3B511B5A" w14:textId="77777777" w:rsidTr="00496C9F">
        <w:trPr>
          <w:cantSplit/>
          <w:trHeight w:val="340"/>
          <w:jc w:val="center"/>
        </w:trPr>
        <w:tc>
          <w:tcPr>
            <w:tcW w:w="796" w:type="pct"/>
          </w:tcPr>
          <w:p w14:paraId="73DAEC5C" w14:textId="77777777" w:rsidR="00D517B2" w:rsidRPr="00391271" w:rsidRDefault="00D517B2" w:rsidP="00F8566E">
            <w:pPr>
              <w:spacing w:before="40" w:after="4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851" w:type="pct"/>
          </w:tcPr>
          <w:p w14:paraId="30AA8789" w14:textId="77777777" w:rsidR="00D517B2" w:rsidRPr="00391271" w:rsidRDefault="00D517B2" w:rsidP="00F8566E">
            <w:pPr>
              <w:spacing w:before="40" w:after="40" w:line="300" w:lineRule="exact"/>
              <w:jc w:val="left"/>
              <w:rPr>
                <w:position w:val="2"/>
              </w:rPr>
            </w:pPr>
          </w:p>
        </w:tc>
        <w:tc>
          <w:tcPr>
            <w:tcW w:w="2353" w:type="pct"/>
            <w:vMerge/>
          </w:tcPr>
          <w:p w14:paraId="191E5289" w14:textId="77777777" w:rsidR="00D517B2" w:rsidRPr="00391271" w:rsidRDefault="00D517B2" w:rsidP="00F8566E">
            <w:pPr>
              <w:spacing w:before="40" w:after="4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391271" w14:paraId="794E1E0F" w14:textId="77777777" w:rsidTr="00496C9F">
        <w:trPr>
          <w:cantSplit/>
          <w:trHeight w:val="340"/>
          <w:jc w:val="center"/>
        </w:trPr>
        <w:tc>
          <w:tcPr>
            <w:tcW w:w="796" w:type="pct"/>
          </w:tcPr>
          <w:p w14:paraId="31930D69" w14:textId="77777777" w:rsidR="00D517B2" w:rsidRPr="00391271" w:rsidRDefault="00D517B2" w:rsidP="00F8566E">
            <w:pPr>
              <w:spacing w:before="40" w:after="40" w:line="300" w:lineRule="exact"/>
              <w:jc w:val="left"/>
              <w:rPr>
                <w:b/>
                <w:bCs/>
                <w:position w:val="2"/>
              </w:rPr>
            </w:pPr>
            <w:r w:rsidRPr="00391271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391271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391271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851" w:type="pct"/>
          </w:tcPr>
          <w:p w14:paraId="71763415" w14:textId="1C37F4C3" w:rsidR="00D517B2" w:rsidRPr="00391271" w:rsidRDefault="00D517B2" w:rsidP="00F8566E">
            <w:pPr>
              <w:spacing w:before="40" w:after="40" w:line="30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391271">
              <w:rPr>
                <w:position w:val="2"/>
              </w:rPr>
              <w:t>+41 22 730 </w:t>
            </w:r>
            <w:r w:rsidR="00496C9F" w:rsidRPr="00391271">
              <w:rPr>
                <w:position w:val="2"/>
                <w:lang w:val="en-GB"/>
              </w:rPr>
              <w:t>5126</w:t>
            </w:r>
          </w:p>
        </w:tc>
        <w:tc>
          <w:tcPr>
            <w:tcW w:w="2353" w:type="pct"/>
            <w:vMerge/>
          </w:tcPr>
          <w:p w14:paraId="5EB8F9A5" w14:textId="77777777" w:rsidR="00D517B2" w:rsidRPr="00391271" w:rsidRDefault="00D517B2" w:rsidP="00F8566E">
            <w:pPr>
              <w:spacing w:before="40" w:after="4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391271" w14:paraId="028DB2B6" w14:textId="77777777" w:rsidTr="00496C9F">
        <w:trPr>
          <w:cantSplit/>
          <w:trHeight w:val="340"/>
          <w:jc w:val="center"/>
        </w:trPr>
        <w:tc>
          <w:tcPr>
            <w:tcW w:w="796" w:type="pct"/>
          </w:tcPr>
          <w:p w14:paraId="44E40D99" w14:textId="77777777" w:rsidR="00D517B2" w:rsidRPr="00391271" w:rsidRDefault="00D517B2" w:rsidP="00F8566E">
            <w:pPr>
              <w:spacing w:before="40" w:after="4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391271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851" w:type="pct"/>
          </w:tcPr>
          <w:p w14:paraId="7BEA9300" w14:textId="77777777" w:rsidR="00D517B2" w:rsidRPr="00391271" w:rsidRDefault="00D517B2" w:rsidP="00F8566E">
            <w:pPr>
              <w:spacing w:before="40" w:after="40" w:line="300" w:lineRule="exact"/>
              <w:jc w:val="left"/>
              <w:rPr>
                <w:position w:val="2"/>
              </w:rPr>
            </w:pPr>
            <w:r w:rsidRPr="00391271">
              <w:rPr>
                <w:position w:val="2"/>
              </w:rPr>
              <w:t>+41 22 730 5853</w:t>
            </w:r>
          </w:p>
        </w:tc>
        <w:tc>
          <w:tcPr>
            <w:tcW w:w="2353" w:type="pct"/>
            <w:vMerge/>
          </w:tcPr>
          <w:p w14:paraId="711660D5" w14:textId="77777777" w:rsidR="00D517B2" w:rsidRPr="00391271" w:rsidRDefault="00D517B2" w:rsidP="00F8566E">
            <w:pPr>
              <w:spacing w:before="40" w:after="40" w:line="300" w:lineRule="exact"/>
              <w:jc w:val="left"/>
              <w:rPr>
                <w:position w:val="2"/>
                <w:rtl/>
              </w:rPr>
            </w:pPr>
          </w:p>
        </w:tc>
      </w:tr>
      <w:tr w:rsidR="00384AC9" w:rsidRPr="00D517B2" w14:paraId="6647F055" w14:textId="77777777" w:rsidTr="00496C9F">
        <w:trPr>
          <w:cantSplit/>
          <w:jc w:val="center"/>
        </w:trPr>
        <w:tc>
          <w:tcPr>
            <w:tcW w:w="796" w:type="pct"/>
          </w:tcPr>
          <w:p w14:paraId="110D8FD1" w14:textId="23331827" w:rsidR="00384AC9" w:rsidRPr="00B54F20" w:rsidRDefault="00384AC9" w:rsidP="00F8566E">
            <w:pPr>
              <w:spacing w:before="40" w:after="4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>البريد</w:t>
            </w:r>
            <w:r w:rsidRPr="00B54F20">
              <w:rPr>
                <w:rFonts w:hint="cs"/>
                <w:b/>
                <w:bCs/>
                <w:position w:val="2"/>
                <w:rtl/>
              </w:rPr>
              <w:t xml:space="preserve"> الإلكتروني:</w:t>
            </w:r>
          </w:p>
        </w:tc>
        <w:tc>
          <w:tcPr>
            <w:tcW w:w="1851" w:type="pct"/>
          </w:tcPr>
          <w:p w14:paraId="5052F209" w14:textId="20091142" w:rsidR="00384AC9" w:rsidRPr="000E498D" w:rsidRDefault="00BF4834" w:rsidP="00F8566E">
            <w:pPr>
              <w:spacing w:before="40" w:after="40" w:line="300" w:lineRule="exact"/>
              <w:rPr>
                <w:position w:val="2"/>
              </w:rPr>
            </w:pPr>
            <w:hyperlink r:id="rId9" w:history="1">
              <w:r w:rsidR="00384AC9" w:rsidRPr="00B34B67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2353" w:type="pct"/>
            <w:vMerge/>
          </w:tcPr>
          <w:p w14:paraId="191C1B17" w14:textId="77777777" w:rsidR="00384AC9" w:rsidRPr="00D517B2" w:rsidRDefault="00384AC9" w:rsidP="00F8566E">
            <w:pPr>
              <w:spacing w:before="40" w:after="40" w:line="300" w:lineRule="exact"/>
              <w:jc w:val="left"/>
              <w:rPr>
                <w:position w:val="2"/>
                <w:rtl/>
              </w:rPr>
            </w:pPr>
          </w:p>
        </w:tc>
      </w:tr>
      <w:tr w:rsidR="00384AC9" w:rsidRPr="00D517B2" w14:paraId="04054954" w14:textId="77777777" w:rsidTr="00496C9F">
        <w:trPr>
          <w:cantSplit/>
          <w:jc w:val="center"/>
        </w:trPr>
        <w:tc>
          <w:tcPr>
            <w:tcW w:w="796" w:type="pct"/>
          </w:tcPr>
          <w:p w14:paraId="70DBE8CF" w14:textId="416186BD" w:rsidR="00384AC9" w:rsidRPr="00B54F20" w:rsidRDefault="00384AC9" w:rsidP="00F8566E">
            <w:pPr>
              <w:spacing w:before="40" w:after="4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>الموقع</w:t>
            </w:r>
            <w:r w:rsidRPr="00B54F20">
              <w:rPr>
                <w:rFonts w:hint="cs"/>
                <w:b/>
                <w:bCs/>
                <w:position w:val="2"/>
                <w:rtl/>
              </w:rPr>
              <w:t xml:space="preserve"> الإلكتروني:</w:t>
            </w:r>
          </w:p>
        </w:tc>
        <w:tc>
          <w:tcPr>
            <w:tcW w:w="1851" w:type="pct"/>
          </w:tcPr>
          <w:p w14:paraId="3F7F37AC" w14:textId="3B25D25C" w:rsidR="00384AC9" w:rsidRPr="00D517B2" w:rsidRDefault="00BF4834" w:rsidP="00F8566E">
            <w:pPr>
              <w:spacing w:before="40" w:after="40" w:line="300" w:lineRule="exact"/>
              <w:jc w:val="left"/>
              <w:rPr>
                <w:position w:val="2"/>
              </w:rPr>
            </w:pPr>
            <w:hyperlink r:id="rId10" w:history="1">
              <w:r w:rsidR="007B4F74">
                <w:rPr>
                  <w:rStyle w:val="Hyperlink"/>
                </w:rPr>
                <w:t>http://itu.int/go/tsg13</w:t>
              </w:r>
            </w:hyperlink>
          </w:p>
        </w:tc>
        <w:tc>
          <w:tcPr>
            <w:tcW w:w="2353" w:type="pct"/>
          </w:tcPr>
          <w:p w14:paraId="0E879FAC" w14:textId="77777777" w:rsidR="00384AC9" w:rsidRPr="00D517B2" w:rsidRDefault="00384AC9" w:rsidP="00F8566E">
            <w:pPr>
              <w:spacing w:before="40" w:after="40" w:line="300" w:lineRule="exact"/>
              <w:jc w:val="left"/>
              <w:rPr>
                <w:position w:val="2"/>
                <w:rtl/>
              </w:rPr>
            </w:pPr>
          </w:p>
        </w:tc>
      </w:tr>
      <w:tr w:rsidR="00384AC9" w:rsidRPr="00D517B2" w14:paraId="085E3CFD" w14:textId="77777777" w:rsidTr="00D517B2">
        <w:trPr>
          <w:cantSplit/>
          <w:jc w:val="center"/>
        </w:trPr>
        <w:tc>
          <w:tcPr>
            <w:tcW w:w="796" w:type="pct"/>
          </w:tcPr>
          <w:p w14:paraId="61B72576" w14:textId="77777777" w:rsidR="00384AC9" w:rsidRPr="00B54F20" w:rsidRDefault="00384AC9" w:rsidP="00F8566E">
            <w:pPr>
              <w:spacing w:before="40" w:after="40" w:line="300" w:lineRule="exact"/>
              <w:jc w:val="left"/>
              <w:rPr>
                <w:b/>
                <w:bCs/>
                <w:position w:val="2"/>
                <w:rtl/>
              </w:rPr>
            </w:pPr>
          </w:p>
        </w:tc>
        <w:tc>
          <w:tcPr>
            <w:tcW w:w="4204" w:type="pct"/>
            <w:gridSpan w:val="2"/>
          </w:tcPr>
          <w:p w14:paraId="4A24FF2D" w14:textId="77777777" w:rsidR="00384AC9" w:rsidRPr="00D517B2" w:rsidRDefault="00384AC9" w:rsidP="00F8566E">
            <w:pPr>
              <w:spacing w:before="40" w:after="40" w:line="300" w:lineRule="exact"/>
              <w:jc w:val="left"/>
              <w:rPr>
                <w:b/>
                <w:bCs/>
                <w:position w:val="2"/>
                <w:rtl/>
              </w:rPr>
            </w:pPr>
          </w:p>
        </w:tc>
      </w:tr>
      <w:tr w:rsidR="00384AC9" w:rsidRPr="00D517B2" w14:paraId="68D94DDC" w14:textId="77777777" w:rsidTr="00D517B2">
        <w:trPr>
          <w:cantSplit/>
          <w:jc w:val="center"/>
        </w:trPr>
        <w:tc>
          <w:tcPr>
            <w:tcW w:w="796" w:type="pct"/>
          </w:tcPr>
          <w:p w14:paraId="59DAC5B3" w14:textId="77777777" w:rsidR="00384AC9" w:rsidRPr="00B54F20" w:rsidRDefault="00384AC9" w:rsidP="00F8566E">
            <w:pPr>
              <w:spacing w:before="40" w:after="4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38DF47FC" w14:textId="2B76AE76" w:rsidR="00384AC9" w:rsidRPr="00D517B2" w:rsidRDefault="00384AC9" w:rsidP="00F8566E">
            <w:pPr>
              <w:spacing w:before="40" w:after="40" w:line="300" w:lineRule="exact"/>
              <w:jc w:val="left"/>
              <w:rPr>
                <w:position w:val="2"/>
                <w:rtl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>الاجتماع الافتراضي</w:t>
            </w:r>
            <w:r w:rsidRPr="00D517B2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>
              <w:rPr>
                <w:rFonts w:hint="cs"/>
                <w:b/>
                <w:bCs/>
                <w:position w:val="2"/>
                <w:rtl/>
              </w:rPr>
              <w:t>ل</w:t>
            </w:r>
            <w:r w:rsidRPr="00D517B2">
              <w:rPr>
                <w:rFonts w:hint="cs"/>
                <w:b/>
                <w:bCs/>
                <w:position w:val="2"/>
                <w:rtl/>
              </w:rPr>
              <w:t xml:space="preserve">لجنة الدراسات </w:t>
            </w:r>
            <w:r>
              <w:rPr>
                <w:b/>
                <w:bCs/>
                <w:position w:val="2"/>
              </w:rPr>
              <w:t>13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لقطاع تقييس الاتصالات؛ </w:t>
            </w:r>
            <w:r w:rsidR="002F36C6">
              <w:rPr>
                <w:b/>
                <w:bCs/>
                <w:position w:val="2"/>
                <w:lang w:bidi="ar-EG"/>
              </w:rPr>
              <w:t>17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ديسمبر </w:t>
            </w:r>
            <w:r>
              <w:rPr>
                <w:b/>
                <w:bCs/>
                <w:position w:val="2"/>
                <w:lang w:bidi="ar-EG"/>
              </w:rPr>
              <w:t>2020</w:t>
            </w:r>
          </w:p>
        </w:tc>
      </w:tr>
    </w:tbl>
    <w:p w14:paraId="6AEA9024" w14:textId="77777777" w:rsidR="00B91719" w:rsidRPr="00B91719" w:rsidRDefault="00B91719" w:rsidP="00B91719">
      <w:pPr>
        <w:spacing w:before="600"/>
        <w:rPr>
          <w:rtl/>
          <w:lang w:bidi="ar-EG"/>
        </w:rPr>
      </w:pPr>
      <w:r w:rsidRPr="00B91719">
        <w:rPr>
          <w:rFonts w:hint="cs"/>
          <w:rtl/>
          <w:lang w:bidi="ar-SY"/>
        </w:rPr>
        <w:t>حضرات السادة والسيدات،</w:t>
      </w:r>
    </w:p>
    <w:p w14:paraId="43A8A373" w14:textId="77777777" w:rsidR="00B91719" w:rsidRPr="00B91719" w:rsidRDefault="00B91719" w:rsidP="00B91719">
      <w:pPr>
        <w:rPr>
          <w:rtl/>
          <w:lang w:bidi="ar-EG"/>
        </w:rPr>
      </w:pPr>
      <w:r w:rsidRPr="00B91719">
        <w:rPr>
          <w:rFonts w:hint="cs"/>
          <w:rtl/>
        </w:rPr>
        <w:t>تحية طيبة وبعد،</w:t>
      </w:r>
    </w:p>
    <w:p w14:paraId="37933BAF" w14:textId="012C06ED" w:rsidR="00B91719" w:rsidRPr="00B91719" w:rsidRDefault="002F36C6" w:rsidP="00B91719">
      <w:pPr>
        <w:rPr>
          <w:rtl/>
          <w:lang w:bidi="ar-EG"/>
        </w:rPr>
      </w:pPr>
      <w:r>
        <w:rPr>
          <w:rFonts w:hint="cs"/>
          <w:rtl/>
          <w:lang w:bidi="ar-EG"/>
        </w:rPr>
        <w:t>بعد التشاور مع</w:t>
      </w:r>
      <w:r w:rsidR="00B91719">
        <w:rPr>
          <w:rFonts w:hint="cs"/>
          <w:rtl/>
          <w:lang w:bidi="ar-EG"/>
        </w:rPr>
        <w:t xml:space="preserve"> رئيس لجنة الدراسات </w:t>
      </w:r>
      <w:r w:rsidR="00B91719">
        <w:rPr>
          <w:lang w:bidi="ar-EG"/>
        </w:rPr>
        <w:t>13</w:t>
      </w:r>
      <w:r w:rsidR="00B91719">
        <w:rPr>
          <w:rFonts w:hint="cs"/>
          <w:rtl/>
          <w:lang w:bidi="ar-EG"/>
        </w:rPr>
        <w:t xml:space="preserve"> (السيد ليو ليمان)، </w:t>
      </w:r>
      <w:r w:rsidR="00B91719" w:rsidRPr="00B91719">
        <w:rPr>
          <w:rFonts w:hint="cs"/>
          <w:rtl/>
          <w:lang w:bidi="ar-SY"/>
        </w:rPr>
        <w:t xml:space="preserve">يسعدني أن أدعوكم إلى حضور </w:t>
      </w:r>
      <w:r w:rsidR="00B91719">
        <w:rPr>
          <w:rFonts w:hint="cs"/>
          <w:rtl/>
          <w:lang w:bidi="ar-SY"/>
        </w:rPr>
        <w:t>اجتماع لجنة</w:t>
      </w:r>
      <w:r w:rsidR="00B91719" w:rsidRPr="00B91719">
        <w:rPr>
          <w:rFonts w:hint="cs"/>
          <w:rtl/>
          <w:lang w:bidi="ar-SY"/>
        </w:rPr>
        <w:t xml:space="preserve"> الدراسات </w:t>
      </w:r>
      <w:r w:rsidR="00B91719" w:rsidRPr="00B91719">
        <w:rPr>
          <w:lang w:bidi="ar-SY"/>
        </w:rPr>
        <w:t>13</w:t>
      </w:r>
      <w:r w:rsidR="00B91719" w:rsidRPr="00B91719">
        <w:rPr>
          <w:rFonts w:hint="cs"/>
          <w:rtl/>
          <w:lang w:bidi="ar-SY"/>
        </w:rPr>
        <w:t xml:space="preserve"> (</w:t>
      </w:r>
      <w:r w:rsidR="00B91719" w:rsidRPr="00B91719">
        <w:rPr>
          <w:rFonts w:hint="cs"/>
          <w:i/>
          <w:iCs/>
          <w:rtl/>
          <w:lang w:bidi="ar-SY"/>
        </w:rPr>
        <w:t>شبكات المستقبل، مع التركيز على الشبكات المتنقلة الدولية-</w:t>
      </w:r>
      <w:r w:rsidR="00B91719" w:rsidRPr="00B91719">
        <w:rPr>
          <w:i/>
          <w:iCs/>
          <w:lang w:bidi="ar-SY"/>
        </w:rPr>
        <w:t>2020</w:t>
      </w:r>
      <w:r w:rsidR="00B91719" w:rsidRPr="00B91719">
        <w:rPr>
          <w:rFonts w:hint="cs"/>
          <w:i/>
          <w:iCs/>
          <w:rtl/>
          <w:lang w:bidi="ar-SY"/>
        </w:rPr>
        <w:t xml:space="preserve"> </w:t>
      </w:r>
      <w:r w:rsidR="00B91719" w:rsidRPr="00B91719">
        <w:rPr>
          <w:i/>
          <w:iCs/>
          <w:lang w:bidi="ar-SY"/>
        </w:rPr>
        <w:t>(IMT</w:t>
      </w:r>
      <w:r w:rsidR="00B91719" w:rsidRPr="00B91719">
        <w:rPr>
          <w:i/>
          <w:iCs/>
          <w:lang w:bidi="ar-SY"/>
        </w:rPr>
        <w:noBreakHyphen/>
        <w:t>2020)</w:t>
      </w:r>
      <w:r w:rsidR="00B91719" w:rsidRPr="00B91719">
        <w:rPr>
          <w:rFonts w:hint="cs"/>
          <w:i/>
          <w:iCs/>
          <w:rtl/>
          <w:lang w:bidi="ar-SY"/>
        </w:rPr>
        <w:t xml:space="preserve"> والحوسبة السحابية </w:t>
      </w:r>
      <w:r w:rsidR="00B91719" w:rsidRPr="00B91719">
        <w:rPr>
          <w:i/>
          <w:iCs/>
          <w:rtl/>
        </w:rPr>
        <w:t>والبنى التحتية للشبكات الموثوقة</w:t>
      </w:r>
      <w:r w:rsidR="00B91719" w:rsidRPr="00B91719">
        <w:rPr>
          <w:rFonts w:hint="cs"/>
          <w:i/>
          <w:iCs/>
          <w:rtl/>
        </w:rPr>
        <w:t>)</w:t>
      </w:r>
      <w:r w:rsidR="00B91719" w:rsidRPr="00B91719">
        <w:rPr>
          <w:rFonts w:hint="cs"/>
          <w:rtl/>
          <w:lang w:bidi="ar-SY"/>
        </w:rPr>
        <w:t xml:space="preserve">، </w:t>
      </w:r>
      <w:r w:rsidR="00B91719" w:rsidRPr="00B91719">
        <w:rPr>
          <w:rFonts w:hint="cs"/>
          <w:rtl/>
          <w:lang w:bidi="ar-EG"/>
        </w:rPr>
        <w:t xml:space="preserve">المخطط أن يجري </w:t>
      </w:r>
      <w:r w:rsidR="00B91719" w:rsidRPr="006E6E35">
        <w:rPr>
          <w:rtl/>
          <w:lang w:bidi="ar-EG"/>
        </w:rPr>
        <w:t>كاجتماع افتراضي</w:t>
      </w:r>
      <w:r w:rsidR="00B91719" w:rsidRPr="006E6E35">
        <w:rPr>
          <w:rFonts w:hint="cs"/>
          <w:rtl/>
          <w:lang w:bidi="ar-EG"/>
        </w:rPr>
        <w:t> </w:t>
      </w:r>
      <w:r w:rsidR="00B91719" w:rsidRPr="006E6E35">
        <w:rPr>
          <w:rtl/>
          <w:lang w:bidi="ar-EG"/>
        </w:rPr>
        <w:t>بالكامل</w:t>
      </w:r>
      <w:r w:rsidR="00B91719" w:rsidRPr="00B91719">
        <w:rPr>
          <w:rtl/>
          <w:lang w:bidi="ar-EG"/>
        </w:rPr>
        <w:t xml:space="preserve"> </w:t>
      </w:r>
      <w:r w:rsidR="00B91719" w:rsidRPr="00B91719">
        <w:rPr>
          <w:rFonts w:hint="cs"/>
          <w:rtl/>
          <w:lang w:bidi="ar-EG"/>
        </w:rPr>
        <w:t xml:space="preserve">في </w:t>
      </w:r>
      <w:r w:rsidR="007905F0">
        <w:rPr>
          <w:lang w:bidi="ar-SY"/>
        </w:rPr>
        <w:t>17</w:t>
      </w:r>
      <w:r w:rsidR="00B91719">
        <w:rPr>
          <w:rFonts w:hint="eastAsia"/>
          <w:rtl/>
          <w:lang w:bidi="ar-EG"/>
        </w:rPr>
        <w:t> </w:t>
      </w:r>
      <w:r w:rsidR="00B91719">
        <w:rPr>
          <w:rFonts w:hint="cs"/>
          <w:rtl/>
          <w:lang w:bidi="ar-EG"/>
        </w:rPr>
        <w:t>ديسمبر</w:t>
      </w:r>
      <w:r w:rsidR="00B91719" w:rsidRPr="00B91719">
        <w:rPr>
          <w:rFonts w:hint="cs"/>
          <w:rtl/>
          <w:lang w:bidi="ar-EG"/>
        </w:rPr>
        <w:t xml:space="preserve"> </w:t>
      </w:r>
      <w:r w:rsidR="00B91719" w:rsidRPr="00B91719">
        <w:rPr>
          <w:lang w:bidi="ar-SY"/>
        </w:rPr>
        <w:t>2020</w:t>
      </w:r>
      <w:r w:rsidR="00D030C2">
        <w:rPr>
          <w:rFonts w:hint="cs"/>
          <w:rtl/>
          <w:lang w:bidi="ar-EG"/>
        </w:rPr>
        <w:t xml:space="preserve"> </w:t>
      </w:r>
      <w:r w:rsidR="00F802D0">
        <w:rPr>
          <w:rFonts w:hint="cs"/>
          <w:rtl/>
          <w:lang w:bidi="ar-EG"/>
        </w:rPr>
        <w:t>(اجتماع لمدة يوم واحد)</w:t>
      </w:r>
      <w:r w:rsidR="00B91719" w:rsidRPr="00B91719">
        <w:rPr>
          <w:rFonts w:hint="cs"/>
          <w:rtl/>
          <w:lang w:bidi="ar-EG"/>
        </w:rPr>
        <w:t>.</w:t>
      </w:r>
    </w:p>
    <w:p w14:paraId="1DC4DFA4" w14:textId="77777777" w:rsidR="00B91719" w:rsidRPr="00B91719" w:rsidRDefault="00B91719" w:rsidP="00B91719">
      <w:pPr>
        <w:rPr>
          <w:rtl/>
          <w:lang w:bidi="ar-EG"/>
        </w:rPr>
      </w:pPr>
      <w:r w:rsidRPr="00B91719">
        <w:rPr>
          <w:rFonts w:hint="cs"/>
          <w:rtl/>
          <w:lang w:bidi="ar-EG"/>
        </w:rPr>
        <w:t xml:space="preserve">ويُرجى ملاحظة أنه لن تُمنح </w:t>
      </w:r>
      <w:r w:rsidRPr="00B91719">
        <w:rPr>
          <w:rFonts w:hint="cs"/>
          <w:rtl/>
        </w:rPr>
        <w:t xml:space="preserve">أي </w:t>
      </w:r>
      <w:r w:rsidRPr="00B91719">
        <w:rPr>
          <w:rFonts w:hint="cs"/>
          <w:rtl/>
          <w:lang w:bidi="ar-EG"/>
        </w:rPr>
        <w:t>مِنح، وسيجري الاجتماع باللغة الإنكليزية حصراً وبدون ترجمة شفوية.</w:t>
      </w:r>
    </w:p>
    <w:p w14:paraId="24C45CDD" w14:textId="4BD81431" w:rsidR="00B91719" w:rsidRPr="005550FD" w:rsidRDefault="00B91719" w:rsidP="00B91719">
      <w:pPr>
        <w:rPr>
          <w:rtl/>
          <w:lang w:bidi="ar-EG"/>
        </w:rPr>
      </w:pPr>
      <w:r w:rsidRPr="005550FD">
        <w:rPr>
          <w:rFonts w:hint="cs"/>
          <w:rtl/>
          <w:lang w:bidi="ar-EG"/>
        </w:rPr>
        <w:t>وسيعقد الاجتماع</w:t>
      </w:r>
      <w:r w:rsidR="0012624C" w:rsidRPr="005550FD">
        <w:rPr>
          <w:rFonts w:hint="cs"/>
          <w:rtl/>
          <w:lang w:bidi="ar-EG"/>
        </w:rPr>
        <w:t xml:space="preserve"> صباح</w:t>
      </w:r>
      <w:r w:rsidRPr="005550FD">
        <w:rPr>
          <w:rFonts w:hint="cs"/>
          <w:rtl/>
          <w:lang w:bidi="ar-EG"/>
        </w:rPr>
        <w:t xml:space="preserve"> يوم </w:t>
      </w:r>
      <w:r w:rsidR="00F802D0">
        <w:rPr>
          <w:rFonts w:hint="cs"/>
          <w:rtl/>
          <w:lang w:bidi="ar-EG"/>
        </w:rPr>
        <w:t>الخميس</w:t>
      </w:r>
      <w:r w:rsidRPr="005550FD">
        <w:rPr>
          <w:rFonts w:hint="cs"/>
          <w:rtl/>
          <w:lang w:bidi="ar-EG"/>
        </w:rPr>
        <w:t xml:space="preserve"> </w:t>
      </w:r>
      <w:r w:rsidR="00F802D0">
        <w:rPr>
          <w:lang w:bidi="ar-SY"/>
        </w:rPr>
        <w:t>17</w:t>
      </w:r>
      <w:r w:rsidRPr="005550FD">
        <w:rPr>
          <w:rFonts w:hint="cs"/>
          <w:rtl/>
          <w:lang w:bidi="ar-EG"/>
        </w:rPr>
        <w:t xml:space="preserve"> ديسمبر، اعتباراً من الساعة </w:t>
      </w:r>
      <w:r w:rsidRPr="005550FD">
        <w:rPr>
          <w:lang w:bidi="ar-SY"/>
        </w:rPr>
        <w:t>1000</w:t>
      </w:r>
      <w:r w:rsidRPr="005550FD">
        <w:rPr>
          <w:rFonts w:hint="cs"/>
          <w:rtl/>
          <w:lang w:bidi="ar-EG"/>
        </w:rPr>
        <w:t xml:space="preserve"> بتوقيت جنيف، باستعمال </w:t>
      </w:r>
      <w:hyperlink r:id="rId11" w:history="1">
        <w:r w:rsidRPr="005550FD">
          <w:rPr>
            <w:rStyle w:val="Hyperlink"/>
            <w:rFonts w:hint="cs"/>
            <w:rtl/>
            <w:lang w:bidi="ar-EG"/>
          </w:rPr>
          <w:t>أداة</w:t>
        </w:r>
        <w:r w:rsidRPr="005550FD">
          <w:rPr>
            <w:rStyle w:val="Hyperlink"/>
            <w:rFonts w:hint="eastAsia"/>
            <w:rtl/>
            <w:lang w:bidi="ar-EG"/>
          </w:rPr>
          <w:t> </w:t>
        </w:r>
        <w:proofErr w:type="spellStart"/>
        <w:r w:rsidRPr="005550FD">
          <w:rPr>
            <w:rStyle w:val="Hyperlink"/>
            <w:lang w:bidi="ar-SY"/>
          </w:rPr>
          <w:t>MyMeetings</w:t>
        </w:r>
        <w:proofErr w:type="spellEnd"/>
        <w:r w:rsidRPr="005550FD">
          <w:rPr>
            <w:rStyle w:val="Hyperlink"/>
            <w:rFonts w:hint="eastAsia"/>
            <w:rtl/>
            <w:lang w:bidi="ar-EG"/>
          </w:rPr>
          <w:t> </w:t>
        </w:r>
        <w:r w:rsidRPr="005550FD">
          <w:rPr>
            <w:rStyle w:val="Hyperlink"/>
            <w:rFonts w:hint="cs"/>
            <w:rtl/>
          </w:rPr>
          <w:t>ل</w:t>
        </w:r>
        <w:r w:rsidRPr="005550FD">
          <w:rPr>
            <w:rStyle w:val="Hyperlink"/>
            <w:rFonts w:hint="cs"/>
            <w:rtl/>
            <w:lang w:bidi="ar-EG"/>
          </w:rPr>
          <w:t>لمشاركة عن بُعد</w:t>
        </w:r>
      </w:hyperlink>
      <w:r w:rsidRPr="005550FD">
        <w:rPr>
          <w:rFonts w:hint="cs"/>
          <w:rtl/>
          <w:lang w:bidi="ar-EG"/>
        </w:rPr>
        <w:t>. ويمكن الاطلاع على الوثائق وتفاصيل المشاركة عن بُعد والمعلومات الأخرى ذات الصلة في</w:t>
      </w:r>
      <w:r w:rsidRPr="005550FD">
        <w:rPr>
          <w:rFonts w:hint="eastAsia"/>
          <w:rtl/>
          <w:lang w:bidi="ar-EG"/>
        </w:rPr>
        <w:t> </w:t>
      </w:r>
      <w:r w:rsidRPr="005550FD">
        <w:rPr>
          <w:rFonts w:hint="cs"/>
          <w:rtl/>
          <w:lang w:bidi="ar-EG"/>
        </w:rPr>
        <w:t xml:space="preserve">الصفحة الرئيسية </w:t>
      </w:r>
      <w:hyperlink r:id="rId12" w:history="1">
        <w:r w:rsidRPr="005550FD">
          <w:rPr>
            <w:rStyle w:val="Hyperlink"/>
            <w:rFonts w:hint="cs"/>
            <w:rtl/>
            <w:lang w:bidi="ar-EG"/>
          </w:rPr>
          <w:t>للجنة</w:t>
        </w:r>
        <w:r w:rsidR="009A166E" w:rsidRPr="005550FD">
          <w:rPr>
            <w:rStyle w:val="Hyperlink"/>
            <w:rFonts w:hint="eastAsia"/>
            <w:rtl/>
            <w:lang w:bidi="ar-EG"/>
          </w:rPr>
          <w:t> </w:t>
        </w:r>
        <w:r w:rsidRPr="005550FD">
          <w:rPr>
            <w:rStyle w:val="Hyperlink"/>
            <w:rFonts w:hint="cs"/>
            <w:rtl/>
            <w:lang w:bidi="ar-EG"/>
          </w:rPr>
          <w:t>الدراسات</w:t>
        </w:r>
      </w:hyperlink>
      <w:r w:rsidRPr="005550FD">
        <w:rPr>
          <w:rFonts w:hint="cs"/>
          <w:rtl/>
          <w:lang w:bidi="ar-EG"/>
        </w:rPr>
        <w:t>.</w:t>
      </w:r>
    </w:p>
    <w:p w14:paraId="0DC80A63" w14:textId="062692D5" w:rsidR="00B91719" w:rsidRDefault="00B91719" w:rsidP="00B91719">
      <w:pPr>
        <w:rPr>
          <w:rtl/>
          <w:lang w:bidi="ar-EG"/>
        </w:rPr>
      </w:pPr>
      <w:r w:rsidRPr="00B91719">
        <w:rPr>
          <w:rFonts w:hint="cs"/>
          <w:b/>
          <w:bCs/>
          <w:rtl/>
          <w:lang w:bidi="ar-EG"/>
        </w:rPr>
        <w:t>والتسجيل إلزامي</w:t>
      </w:r>
      <w:r w:rsidRPr="00B91719">
        <w:rPr>
          <w:rFonts w:hint="cs"/>
          <w:rtl/>
          <w:lang w:bidi="ar-EG"/>
        </w:rPr>
        <w:t xml:space="preserve"> للاجتماع الافتراضي للجنة الدراسات </w:t>
      </w:r>
      <w:r w:rsidRPr="00B91719">
        <w:rPr>
          <w:lang w:bidi="ar-SY"/>
        </w:rPr>
        <w:t>13</w:t>
      </w:r>
      <w:r w:rsidRPr="00B91719">
        <w:rPr>
          <w:rFonts w:hint="cs"/>
          <w:rtl/>
          <w:lang w:bidi="ar-EG"/>
        </w:rPr>
        <w:t>.</w:t>
      </w:r>
      <w:r>
        <w:rPr>
          <w:rFonts w:hint="cs"/>
          <w:rtl/>
          <w:lang w:bidi="ar-EG"/>
        </w:rPr>
        <w:t xml:space="preserve"> </w:t>
      </w:r>
      <w:r w:rsidR="00D96BD9">
        <w:rPr>
          <w:rFonts w:hint="cs"/>
          <w:rtl/>
        </w:rPr>
        <w:t>و</w:t>
      </w:r>
      <w:r>
        <w:rPr>
          <w:rFonts w:hint="cs"/>
          <w:rtl/>
          <w:lang w:bidi="ar-EG"/>
        </w:rPr>
        <w:t>يمكن الاطلاع على الرابط في الصفحة الرئيسية للجنة الدراسات</w:t>
      </w:r>
      <w:r w:rsidR="001534E6">
        <w:rPr>
          <w:rFonts w:hint="eastAsia"/>
          <w:rtl/>
          <w:lang w:bidi="ar-EG"/>
        </w:rPr>
        <w:t> </w:t>
      </w:r>
      <w:r>
        <w:rPr>
          <w:lang w:bidi="ar-EG"/>
        </w:rPr>
        <w:t>13</w:t>
      </w:r>
      <w:r>
        <w:rPr>
          <w:rFonts w:hint="cs"/>
          <w:rtl/>
          <w:lang w:bidi="ar-EG"/>
        </w:rPr>
        <w:t>.</w:t>
      </w:r>
    </w:p>
    <w:p w14:paraId="3C80512A" w14:textId="10DBA6FC" w:rsidR="00F802D0" w:rsidRPr="00D96BD9" w:rsidRDefault="00F802D0" w:rsidP="00B91719">
      <w:pPr>
        <w:rPr>
          <w:rtl/>
          <w:lang w:bidi="ar-EG"/>
        </w:rPr>
      </w:pPr>
      <w:r w:rsidRPr="00D96BD9">
        <w:rPr>
          <w:rFonts w:hint="cs"/>
          <w:rtl/>
          <w:lang w:bidi="ar-EG"/>
        </w:rPr>
        <w:t>وتتمثل الأهداف</w:t>
      </w:r>
      <w:r w:rsidR="00B91719" w:rsidRPr="00D96BD9">
        <w:rPr>
          <w:rFonts w:hint="cs"/>
          <w:rtl/>
          <w:lang w:bidi="ar-EG"/>
        </w:rPr>
        <w:t xml:space="preserve"> الرئيسي</w:t>
      </w:r>
      <w:r w:rsidRPr="00D96BD9">
        <w:rPr>
          <w:rFonts w:hint="cs"/>
          <w:rtl/>
          <w:lang w:bidi="ar-EG"/>
        </w:rPr>
        <w:t>ة</w:t>
      </w:r>
      <w:r w:rsidR="00B91719" w:rsidRPr="00D96BD9">
        <w:rPr>
          <w:rFonts w:hint="cs"/>
          <w:rtl/>
          <w:lang w:bidi="ar-EG"/>
        </w:rPr>
        <w:t xml:space="preserve"> لاجتماع لجنة الدراسات </w:t>
      </w:r>
      <w:r w:rsidR="00B91719" w:rsidRPr="00D96BD9">
        <w:rPr>
          <w:lang w:bidi="ar-EG"/>
        </w:rPr>
        <w:t>13</w:t>
      </w:r>
      <w:r w:rsidR="00B91719" w:rsidRPr="00D96BD9">
        <w:rPr>
          <w:rFonts w:hint="cs"/>
          <w:rtl/>
          <w:lang w:bidi="ar-EG"/>
        </w:rPr>
        <w:t xml:space="preserve"> </w:t>
      </w:r>
      <w:r w:rsidRPr="00D96BD9">
        <w:rPr>
          <w:rFonts w:hint="cs"/>
          <w:rtl/>
          <w:lang w:bidi="ar-EG"/>
        </w:rPr>
        <w:t>هذ</w:t>
      </w:r>
      <w:r w:rsidR="00BA2914">
        <w:rPr>
          <w:rFonts w:hint="cs"/>
          <w:rtl/>
          <w:lang w:bidi="ar-EG"/>
        </w:rPr>
        <w:t>ا</w:t>
      </w:r>
      <w:r w:rsidRPr="00D96BD9">
        <w:rPr>
          <w:rFonts w:hint="cs"/>
          <w:rtl/>
          <w:lang w:bidi="ar-EG"/>
        </w:rPr>
        <w:t xml:space="preserve"> </w:t>
      </w:r>
      <w:proofErr w:type="gramStart"/>
      <w:r w:rsidR="00B91719" w:rsidRPr="00D96BD9">
        <w:rPr>
          <w:rFonts w:hint="cs"/>
          <w:rtl/>
          <w:lang w:bidi="ar-EG"/>
        </w:rPr>
        <w:t>في</w:t>
      </w:r>
      <w:r w:rsidRPr="00D96BD9">
        <w:rPr>
          <w:rFonts w:hint="cs"/>
          <w:rtl/>
          <w:lang w:bidi="ar-EG"/>
        </w:rPr>
        <w:t xml:space="preserve"> ما</w:t>
      </w:r>
      <w:proofErr w:type="gramEnd"/>
      <w:r w:rsidRPr="00D96BD9">
        <w:rPr>
          <w:rFonts w:hint="cs"/>
          <w:rtl/>
          <w:lang w:bidi="ar-EG"/>
        </w:rPr>
        <w:t xml:space="preserve"> يلي:</w:t>
      </w:r>
    </w:p>
    <w:p w14:paraId="3E7EF7AC" w14:textId="5C7E7CA6" w:rsidR="00F802D0" w:rsidRPr="00D96BD9" w:rsidRDefault="00F802D0" w:rsidP="00F802D0">
      <w:pPr>
        <w:pStyle w:val="enumlev1"/>
        <w:rPr>
          <w:rtl/>
          <w:lang w:bidi="ar-EG"/>
        </w:rPr>
      </w:pPr>
      <w:r w:rsidRPr="00D96BD9">
        <w:rPr>
          <w:rFonts w:hint="cs"/>
          <w:rtl/>
        </w:rPr>
        <w:t>-</w:t>
      </w:r>
      <w:r w:rsidRPr="00D96BD9">
        <w:rPr>
          <w:rtl/>
        </w:rPr>
        <w:tab/>
      </w:r>
      <w:r w:rsidR="00B953EF" w:rsidRPr="00D96BD9">
        <w:rPr>
          <w:rFonts w:hint="cs"/>
          <w:rtl/>
          <w:lang w:bidi="ar-EG"/>
        </w:rPr>
        <w:t xml:space="preserve">اتخاذ قرار بشأن </w:t>
      </w:r>
      <w:r w:rsidR="00BA2914">
        <w:rPr>
          <w:rFonts w:hint="cs"/>
          <w:rtl/>
          <w:lang w:bidi="ar-EG"/>
        </w:rPr>
        <w:t>اقتراح</w:t>
      </w:r>
      <w:r w:rsidR="001560DB">
        <w:rPr>
          <w:rFonts w:hint="cs"/>
          <w:rtl/>
          <w:lang w:bidi="ar-EG"/>
        </w:rPr>
        <w:t xml:space="preserve"> </w:t>
      </w:r>
      <w:r w:rsidR="00B953EF" w:rsidRPr="00D96BD9">
        <w:rPr>
          <w:rFonts w:hint="cs"/>
          <w:rtl/>
          <w:lang w:bidi="ar-EG"/>
        </w:rPr>
        <w:t xml:space="preserve">المسألة </w:t>
      </w:r>
      <w:r w:rsidR="00B953EF" w:rsidRPr="00D96BD9">
        <w:rPr>
          <w:lang w:bidi="ar-EG"/>
        </w:rPr>
        <w:t>F</w:t>
      </w:r>
      <w:r w:rsidR="00B953EF" w:rsidRPr="00D96BD9">
        <w:rPr>
          <w:rFonts w:hint="cs"/>
          <w:rtl/>
          <w:lang w:bidi="ar-EG"/>
        </w:rPr>
        <w:t xml:space="preserve"> "</w:t>
      </w:r>
      <w:r w:rsidR="00DC5F3B">
        <w:rPr>
          <w:rFonts w:hint="eastAsia"/>
          <w:i/>
          <w:iCs/>
          <w:rtl/>
          <w:lang w:bidi="ar-EG"/>
        </w:rPr>
        <w:t> </w:t>
      </w:r>
      <w:r w:rsidR="00B953EF" w:rsidRPr="00DC5F3B">
        <w:rPr>
          <w:rFonts w:hint="cs"/>
          <w:i/>
          <w:iCs/>
          <w:rtl/>
          <w:lang w:bidi="ar-EG"/>
        </w:rPr>
        <w:t>المتطلبات والقدرات و</w:t>
      </w:r>
      <w:r w:rsidR="00BA2914" w:rsidRPr="00DC5F3B">
        <w:rPr>
          <w:rFonts w:hint="cs"/>
          <w:i/>
          <w:iCs/>
          <w:rtl/>
          <w:lang w:bidi="ar-EG"/>
        </w:rPr>
        <w:t>ال</w:t>
      </w:r>
      <w:r w:rsidR="00B953EF" w:rsidRPr="00DC5F3B">
        <w:rPr>
          <w:rFonts w:hint="cs"/>
          <w:i/>
          <w:iCs/>
          <w:rtl/>
          <w:lang w:bidi="ar-EG"/>
        </w:rPr>
        <w:t xml:space="preserve">معمارية </w:t>
      </w:r>
      <w:r w:rsidR="0034735D" w:rsidRPr="00DC5F3B">
        <w:rPr>
          <w:rFonts w:hint="cs"/>
          <w:i/>
          <w:iCs/>
          <w:rtl/>
          <w:lang w:bidi="ar-EG"/>
        </w:rPr>
        <w:t>ل</w:t>
      </w:r>
      <w:r w:rsidR="00B953EF" w:rsidRPr="00DC5F3B">
        <w:rPr>
          <w:rFonts w:hint="cs"/>
          <w:i/>
          <w:iCs/>
          <w:rtl/>
          <w:lang w:bidi="ar-EG"/>
        </w:rPr>
        <w:t>شبكات الاتصالات الرأسية المستقبلية بما</w:t>
      </w:r>
      <w:r w:rsidR="001534E6" w:rsidRPr="00DC5F3B">
        <w:rPr>
          <w:rFonts w:hint="eastAsia"/>
          <w:i/>
          <w:iCs/>
          <w:rtl/>
          <w:lang w:bidi="ar-EG"/>
        </w:rPr>
        <w:t> </w:t>
      </w:r>
      <w:r w:rsidR="00B953EF" w:rsidRPr="00DC5F3B">
        <w:rPr>
          <w:rFonts w:hint="cs"/>
          <w:i/>
          <w:iCs/>
          <w:rtl/>
          <w:lang w:bidi="ar-EG"/>
        </w:rPr>
        <w:t>في</w:t>
      </w:r>
      <w:r w:rsidR="001534E6" w:rsidRPr="00DC5F3B">
        <w:rPr>
          <w:rFonts w:hint="eastAsia"/>
          <w:i/>
          <w:iCs/>
          <w:rtl/>
          <w:lang w:bidi="ar-EG"/>
        </w:rPr>
        <w:t> </w:t>
      </w:r>
      <w:r w:rsidR="00B953EF" w:rsidRPr="00DC5F3B">
        <w:rPr>
          <w:rFonts w:hint="cs"/>
          <w:i/>
          <w:iCs/>
          <w:rtl/>
          <w:lang w:bidi="ar-EG"/>
        </w:rPr>
        <w:t xml:space="preserve">ذلك دعم الشبكات عالية الدقة </w:t>
      </w:r>
      <w:r w:rsidR="00BA2914" w:rsidRPr="00DC5F3B">
        <w:rPr>
          <w:rFonts w:hint="cs"/>
          <w:i/>
          <w:iCs/>
          <w:rtl/>
          <w:lang w:bidi="ar-SA"/>
        </w:rPr>
        <w:t>و</w:t>
      </w:r>
      <w:r w:rsidR="00B953EF" w:rsidRPr="00DC5F3B">
        <w:rPr>
          <w:rFonts w:hint="cs"/>
          <w:i/>
          <w:iCs/>
          <w:rtl/>
          <w:lang w:bidi="ar-EG"/>
        </w:rPr>
        <w:t>القطعية</w:t>
      </w:r>
      <w:r w:rsidR="00B953EF" w:rsidRPr="00D96BD9">
        <w:rPr>
          <w:rFonts w:hint="cs"/>
          <w:rtl/>
          <w:lang w:bidi="ar-EG"/>
        </w:rPr>
        <w:t xml:space="preserve">" والمسألة </w:t>
      </w:r>
      <w:r w:rsidR="00B953EF" w:rsidRPr="00D96BD9">
        <w:rPr>
          <w:lang w:bidi="ar-EG"/>
        </w:rPr>
        <w:t>G</w:t>
      </w:r>
      <w:r w:rsidR="00B953EF" w:rsidRPr="00D96BD9">
        <w:rPr>
          <w:rFonts w:hint="cs"/>
          <w:rtl/>
          <w:lang w:bidi="ar-EG"/>
        </w:rPr>
        <w:t xml:space="preserve"> "</w:t>
      </w:r>
      <w:r w:rsidR="00CC5A3D">
        <w:rPr>
          <w:rFonts w:hint="eastAsia"/>
          <w:rtl/>
          <w:lang w:bidi="ar-EG"/>
        </w:rPr>
        <w:t> </w:t>
      </w:r>
      <w:r w:rsidR="00B953EF" w:rsidRPr="00CC5A3D">
        <w:rPr>
          <w:rFonts w:hint="cs"/>
          <w:i/>
          <w:iCs/>
          <w:rtl/>
          <w:lang w:bidi="ar-EG"/>
        </w:rPr>
        <w:t xml:space="preserve">إطار وتكنولوجيات </w:t>
      </w:r>
      <w:r w:rsidR="00BA2914" w:rsidRPr="00CC5A3D">
        <w:rPr>
          <w:rFonts w:hint="cs"/>
          <w:i/>
          <w:iCs/>
          <w:rtl/>
          <w:lang w:bidi="ar-EG"/>
        </w:rPr>
        <w:t>بشأن</w:t>
      </w:r>
      <w:r w:rsidR="00AA6751" w:rsidRPr="00CC5A3D">
        <w:rPr>
          <w:rFonts w:hint="cs"/>
          <w:i/>
          <w:iCs/>
          <w:rtl/>
          <w:lang w:bidi="ar-EG"/>
        </w:rPr>
        <w:t xml:space="preserve"> </w:t>
      </w:r>
      <w:r w:rsidR="00B953EF" w:rsidRPr="00CC5A3D">
        <w:rPr>
          <w:rFonts w:hint="cs"/>
          <w:i/>
          <w:iCs/>
          <w:rtl/>
          <w:lang w:bidi="ar-EG"/>
        </w:rPr>
        <w:t xml:space="preserve">شبكات </w:t>
      </w:r>
      <w:proofErr w:type="spellStart"/>
      <w:r w:rsidR="00B953EF" w:rsidRPr="00CC5A3D">
        <w:rPr>
          <w:i/>
          <w:iCs/>
          <w:lang w:bidi="ar-EG"/>
        </w:rPr>
        <w:t>ManyNets</w:t>
      </w:r>
      <w:proofErr w:type="spellEnd"/>
      <w:r w:rsidR="00B953EF" w:rsidRPr="00CC5A3D">
        <w:rPr>
          <w:rFonts w:hint="cs"/>
          <w:i/>
          <w:iCs/>
          <w:rtl/>
          <w:lang w:bidi="ar-EG"/>
        </w:rPr>
        <w:t xml:space="preserve"> في</w:t>
      </w:r>
      <w:r w:rsidR="00653037" w:rsidRPr="00CC5A3D">
        <w:rPr>
          <w:rFonts w:hint="eastAsia"/>
          <w:i/>
          <w:iCs/>
          <w:rtl/>
          <w:lang w:bidi="ar-EG"/>
        </w:rPr>
        <w:t> </w:t>
      </w:r>
      <w:r w:rsidR="00B953EF" w:rsidRPr="00CC5A3D">
        <w:rPr>
          <w:rFonts w:hint="cs"/>
          <w:i/>
          <w:iCs/>
          <w:rtl/>
          <w:lang w:bidi="ar-EG"/>
        </w:rPr>
        <w:t>شبكات الاتصالات الرأسية المستقبلية</w:t>
      </w:r>
      <w:r w:rsidR="00B953EF" w:rsidRPr="00D96BD9">
        <w:rPr>
          <w:rFonts w:hint="cs"/>
          <w:rtl/>
          <w:lang w:bidi="ar-EG"/>
        </w:rPr>
        <w:t>" لفترة الدراسة التالية،</w:t>
      </w:r>
    </w:p>
    <w:p w14:paraId="70701ABD" w14:textId="523BA2CC" w:rsidR="00B91719" w:rsidRPr="00D96BD9" w:rsidRDefault="00F802D0" w:rsidP="00F802D0">
      <w:pPr>
        <w:pStyle w:val="enumlev1"/>
        <w:rPr>
          <w:rtl/>
          <w:lang w:bidi="ar-EG"/>
        </w:rPr>
      </w:pPr>
      <w:r w:rsidRPr="00D859CB">
        <w:rPr>
          <w:rFonts w:hint="cs"/>
          <w:rtl/>
        </w:rPr>
        <w:t>-</w:t>
      </w:r>
      <w:r w:rsidRPr="00D859CB">
        <w:rPr>
          <w:rtl/>
        </w:rPr>
        <w:tab/>
      </w:r>
      <w:r w:rsidR="00B91719" w:rsidRPr="00D859CB">
        <w:rPr>
          <w:rFonts w:hint="cs"/>
          <w:rtl/>
        </w:rPr>
        <w:t xml:space="preserve"> </w:t>
      </w:r>
      <w:r w:rsidR="0012624C" w:rsidRPr="00D859CB">
        <w:rPr>
          <w:rFonts w:hint="cs"/>
          <w:rtl/>
        </w:rPr>
        <w:t>استعراض</w:t>
      </w:r>
      <w:r w:rsidR="00B91719" w:rsidRPr="00D859CB">
        <w:rPr>
          <w:rFonts w:hint="cs"/>
          <w:rtl/>
        </w:rPr>
        <w:t xml:space="preserve"> حالة </w:t>
      </w:r>
      <w:r w:rsidR="00C02997" w:rsidRPr="00D859CB">
        <w:rPr>
          <w:rFonts w:hint="cs"/>
          <w:rtl/>
        </w:rPr>
        <w:t>"</w:t>
      </w:r>
      <w:r w:rsidR="00024BB8" w:rsidRPr="00D859CB">
        <w:rPr>
          <w:rFonts w:hint="eastAsia"/>
          <w:rtl/>
        </w:rPr>
        <w:t> </w:t>
      </w:r>
      <w:r w:rsidR="006D0D68" w:rsidRPr="00D859CB">
        <w:rPr>
          <w:rFonts w:hint="cs"/>
          <w:i/>
          <w:iCs/>
          <w:rtl/>
        </w:rPr>
        <w:t xml:space="preserve">تحليل </w:t>
      </w:r>
      <w:r w:rsidR="001178AC" w:rsidRPr="00D859CB">
        <w:rPr>
          <w:rFonts w:hint="cs"/>
          <w:i/>
          <w:iCs/>
          <w:rtl/>
        </w:rPr>
        <w:t>الثغرات</w:t>
      </w:r>
      <w:r w:rsidR="0012624C" w:rsidRPr="00D859CB">
        <w:rPr>
          <w:rFonts w:hint="cs"/>
          <w:i/>
          <w:iCs/>
          <w:rtl/>
        </w:rPr>
        <w:t xml:space="preserve"> </w:t>
      </w:r>
      <w:r w:rsidR="00D859CB" w:rsidRPr="00D859CB">
        <w:rPr>
          <w:rFonts w:hint="cs"/>
          <w:i/>
          <w:iCs/>
          <w:rtl/>
        </w:rPr>
        <w:t>للخدمات الجديدة</w:t>
      </w:r>
      <w:r w:rsidR="0012624C" w:rsidRPr="00D859CB">
        <w:rPr>
          <w:rFonts w:hint="cs"/>
          <w:i/>
          <w:iCs/>
          <w:rtl/>
        </w:rPr>
        <w:t xml:space="preserve"> والقدرات وحالات الاستعمال</w:t>
      </w:r>
      <w:r w:rsidR="006D0D68" w:rsidRPr="00D859CB">
        <w:rPr>
          <w:rFonts w:hint="cs"/>
          <w:i/>
          <w:iCs/>
          <w:rtl/>
        </w:rPr>
        <w:t xml:space="preserve"> </w:t>
      </w:r>
      <w:r w:rsidR="0012624C" w:rsidRPr="00D859CB">
        <w:rPr>
          <w:rFonts w:hint="cs"/>
          <w:i/>
          <w:iCs/>
          <w:rtl/>
        </w:rPr>
        <w:t>لشبكات</w:t>
      </w:r>
      <w:r w:rsidR="006D0D68" w:rsidRPr="00D859CB">
        <w:rPr>
          <w:rFonts w:hint="cs"/>
          <w:i/>
          <w:iCs/>
          <w:rtl/>
        </w:rPr>
        <w:t xml:space="preserve"> </w:t>
      </w:r>
      <w:r w:rsidR="006D0D68" w:rsidRPr="00D859CB">
        <w:rPr>
          <w:i/>
          <w:iCs/>
        </w:rPr>
        <w:t>2030</w:t>
      </w:r>
      <w:r w:rsidR="006D0D68" w:rsidRPr="00D859CB">
        <w:rPr>
          <w:rFonts w:hint="cs"/>
          <w:rtl/>
        </w:rPr>
        <w:t>"</w:t>
      </w:r>
      <w:r w:rsidRPr="00D859CB">
        <w:rPr>
          <w:rFonts w:hint="cs"/>
          <w:rtl/>
        </w:rPr>
        <w:t xml:space="preserve"> واتخاذ خطوات المتابعة المناسبة (النظر في الموافقة)</w:t>
      </w:r>
      <w:r w:rsidR="00B953EF" w:rsidRPr="00D859CB">
        <w:rPr>
          <w:rFonts w:hint="cs"/>
          <w:rtl/>
        </w:rPr>
        <w:t>،</w:t>
      </w:r>
    </w:p>
    <w:p w14:paraId="63CD7A8A" w14:textId="755C620C" w:rsidR="00F802D0" w:rsidRPr="00D96BD9" w:rsidRDefault="00F802D0" w:rsidP="00F802D0">
      <w:pPr>
        <w:pStyle w:val="enumlev1"/>
        <w:rPr>
          <w:rtl/>
          <w:lang w:bidi="ar-EG"/>
        </w:rPr>
      </w:pPr>
      <w:r w:rsidRPr="00D96BD9">
        <w:rPr>
          <w:rFonts w:hint="cs"/>
          <w:rtl/>
        </w:rPr>
        <w:t>-</w:t>
      </w:r>
      <w:r w:rsidRPr="00D96BD9">
        <w:rPr>
          <w:rtl/>
        </w:rPr>
        <w:tab/>
      </w:r>
      <w:r w:rsidR="00B953EF" w:rsidRPr="00D96BD9">
        <w:rPr>
          <w:rFonts w:hint="cs"/>
          <w:rtl/>
        </w:rPr>
        <w:t xml:space="preserve">النظر في </w:t>
      </w:r>
      <w:r w:rsidR="00B953EF" w:rsidRPr="00D96BD9">
        <w:rPr>
          <w:rFonts w:hint="cs"/>
          <w:rtl/>
          <w:lang w:bidi="ar-EG"/>
        </w:rPr>
        <w:t>مشاريع التوصيات التالية للموافقة عليها:</w:t>
      </w:r>
    </w:p>
    <w:p w14:paraId="6CDBE795" w14:textId="2CE23A0B" w:rsidR="00F802D0" w:rsidRPr="00D96BD9" w:rsidRDefault="00B953EF" w:rsidP="00F802D0">
      <w:pPr>
        <w:pStyle w:val="enumlev1"/>
        <w:rPr>
          <w:lang w:bidi="ar-EG"/>
        </w:rPr>
      </w:pPr>
      <w:r w:rsidRPr="00D96BD9">
        <w:rPr>
          <w:rFonts w:hint="cs"/>
        </w:rPr>
        <w:sym w:font="Symbol" w:char="F0B7"/>
      </w:r>
      <w:r w:rsidR="00F802D0" w:rsidRPr="00D96BD9">
        <w:rPr>
          <w:rtl/>
        </w:rPr>
        <w:tab/>
      </w:r>
      <w:proofErr w:type="gramStart"/>
      <w:r w:rsidRPr="00D96BD9">
        <w:t>Y.IMT</w:t>
      </w:r>
      <w:proofErr w:type="gramEnd"/>
      <w:r w:rsidRPr="00D96BD9">
        <w:t>2020-qos-lg</w:t>
      </w:r>
      <w:r w:rsidRPr="00D96BD9">
        <w:rPr>
          <w:rFonts w:hint="cs"/>
          <w:rtl/>
          <w:lang w:bidi="ar-EG"/>
        </w:rPr>
        <w:t xml:space="preserve">، </w:t>
      </w:r>
      <w:r w:rsidR="008C39B5" w:rsidRPr="00D96BD9">
        <w:rPr>
          <w:rFonts w:hint="cs"/>
          <w:rtl/>
          <w:lang w:bidi="ar-EG"/>
        </w:rPr>
        <w:t xml:space="preserve">بشأن </w:t>
      </w:r>
      <w:r w:rsidRPr="00D96BD9">
        <w:rPr>
          <w:rFonts w:hint="cs"/>
          <w:rtl/>
          <w:lang w:bidi="ar-EG"/>
        </w:rPr>
        <w:t>متطلبات ضمان الكمون في شبكات الاتصالات المتنقلة الدولية-</w:t>
      </w:r>
      <w:r w:rsidRPr="00D96BD9">
        <w:rPr>
          <w:lang w:bidi="ar-EG"/>
        </w:rPr>
        <w:t>2020</w:t>
      </w:r>
      <w:r w:rsidRPr="00D96BD9">
        <w:rPr>
          <w:rFonts w:hint="cs"/>
          <w:rtl/>
          <w:lang w:bidi="ar-EG"/>
        </w:rPr>
        <w:t xml:space="preserve">، المسألة </w:t>
      </w:r>
      <w:r w:rsidRPr="00D96BD9">
        <w:rPr>
          <w:lang w:bidi="ar-EG"/>
        </w:rPr>
        <w:t>6/13</w:t>
      </w:r>
    </w:p>
    <w:p w14:paraId="26F638C1" w14:textId="13FC48EC" w:rsidR="00B953EF" w:rsidRPr="00D96BD9" w:rsidRDefault="00B953EF" w:rsidP="00F802D0">
      <w:pPr>
        <w:pStyle w:val="enumlev1"/>
        <w:rPr>
          <w:rtl/>
          <w:lang w:bidi="ar-EG"/>
        </w:rPr>
      </w:pPr>
      <w:r w:rsidRPr="00D96BD9">
        <w:rPr>
          <w:rFonts w:hint="cs"/>
        </w:rPr>
        <w:sym w:font="Symbol" w:char="F0B7"/>
      </w:r>
      <w:r w:rsidRPr="00D96BD9">
        <w:rPr>
          <w:rtl/>
        </w:rPr>
        <w:tab/>
      </w:r>
      <w:r w:rsidR="00B9321F" w:rsidRPr="00D96BD9">
        <w:t>Y.ML-IMT2020-RAFR</w:t>
      </w:r>
      <w:r w:rsidR="00B9321F" w:rsidRPr="00D96BD9">
        <w:rPr>
          <w:rFonts w:hint="cs"/>
          <w:rtl/>
          <w:lang w:bidi="ar-EG"/>
        </w:rPr>
        <w:t xml:space="preserve">، </w:t>
      </w:r>
      <w:r w:rsidR="008C39B5" w:rsidRPr="00D96BD9">
        <w:rPr>
          <w:rFonts w:hint="cs"/>
          <w:rtl/>
          <w:lang w:bidi="ar-EG"/>
        </w:rPr>
        <w:t xml:space="preserve">بشأن </w:t>
      </w:r>
      <w:r w:rsidR="00B9321F" w:rsidRPr="00D96BD9">
        <w:rPr>
          <w:rFonts w:hint="cs"/>
          <w:rtl/>
          <w:lang w:bidi="ar-EG"/>
        </w:rPr>
        <w:t xml:space="preserve">إطار معمارية لأتمتة الشبكات </w:t>
      </w:r>
      <w:r w:rsidR="00BA2914">
        <w:rPr>
          <w:rFonts w:hint="cs"/>
          <w:rtl/>
          <w:lang w:bidi="ar-EG"/>
        </w:rPr>
        <w:t>بالاستناد إلى</w:t>
      </w:r>
      <w:r w:rsidR="00AA6751">
        <w:rPr>
          <w:rFonts w:hint="cs"/>
          <w:rtl/>
          <w:lang w:bidi="ar-EG"/>
        </w:rPr>
        <w:t xml:space="preserve"> </w:t>
      </w:r>
      <w:r w:rsidR="00B9321F" w:rsidRPr="00D96BD9">
        <w:rPr>
          <w:rFonts w:hint="cs"/>
          <w:rtl/>
          <w:lang w:bidi="ar-EG"/>
        </w:rPr>
        <w:t>الذكاء الاصطناعي لتك</w:t>
      </w:r>
      <w:r w:rsidR="007A7E8B">
        <w:rPr>
          <w:rFonts w:hint="cs"/>
          <w:rtl/>
          <w:lang w:bidi="ar-EG"/>
        </w:rPr>
        <w:t>ي</w:t>
      </w:r>
      <w:r w:rsidR="00B9321F" w:rsidRPr="00D96BD9">
        <w:rPr>
          <w:rFonts w:hint="cs"/>
          <w:rtl/>
          <w:lang w:bidi="ar-EG"/>
        </w:rPr>
        <w:t xml:space="preserve">يف الموارد </w:t>
      </w:r>
      <w:r w:rsidR="00BA2914">
        <w:rPr>
          <w:rFonts w:hint="cs"/>
          <w:rtl/>
          <w:lang w:bidi="ar-EG"/>
        </w:rPr>
        <w:t xml:space="preserve">وإصلاح </w:t>
      </w:r>
      <w:r w:rsidR="00B9321F" w:rsidRPr="00D96BD9">
        <w:rPr>
          <w:rFonts w:hint="cs"/>
          <w:rtl/>
          <w:lang w:bidi="ar-EG"/>
        </w:rPr>
        <w:t>الأعطال للشبكات المستقبلية بما في ذلك شبكات الاتصالات المتنقلة الدولية-</w:t>
      </w:r>
      <w:r w:rsidR="00B9321F" w:rsidRPr="00D96BD9">
        <w:rPr>
          <w:lang w:bidi="ar-EG"/>
        </w:rPr>
        <w:t>2020</w:t>
      </w:r>
      <w:r w:rsidR="00B9321F" w:rsidRPr="00D96BD9">
        <w:rPr>
          <w:rFonts w:hint="cs"/>
          <w:rtl/>
          <w:lang w:bidi="ar-EG"/>
        </w:rPr>
        <w:t>،</w:t>
      </w:r>
      <w:r w:rsidR="000B222C" w:rsidRPr="00D96BD9">
        <w:rPr>
          <w:rFonts w:hint="cs"/>
          <w:rtl/>
          <w:lang w:bidi="ar-EG"/>
        </w:rPr>
        <w:t xml:space="preserve"> المسألة </w:t>
      </w:r>
      <w:r w:rsidR="000B222C" w:rsidRPr="00D96BD9">
        <w:rPr>
          <w:lang w:bidi="ar-EG"/>
        </w:rPr>
        <w:t>20/13</w:t>
      </w:r>
      <w:r w:rsidR="000B222C" w:rsidRPr="00D96BD9">
        <w:rPr>
          <w:rFonts w:hint="cs"/>
          <w:rtl/>
          <w:lang w:bidi="ar-EG"/>
        </w:rPr>
        <w:t>،</w:t>
      </w:r>
    </w:p>
    <w:p w14:paraId="66FCF725" w14:textId="50864220" w:rsidR="00B953EF" w:rsidRPr="00D96BD9" w:rsidRDefault="00B953EF" w:rsidP="00B9321F">
      <w:pPr>
        <w:pStyle w:val="enumlev1"/>
        <w:rPr>
          <w:rtl/>
          <w:lang w:bidi="ar-EG"/>
        </w:rPr>
      </w:pPr>
      <w:r w:rsidRPr="00D96BD9">
        <w:rPr>
          <w:rFonts w:hint="cs"/>
        </w:rPr>
        <w:sym w:font="Symbol" w:char="F0B7"/>
      </w:r>
      <w:r w:rsidRPr="00D96BD9">
        <w:rPr>
          <w:rtl/>
        </w:rPr>
        <w:tab/>
      </w:r>
      <w:proofErr w:type="gramStart"/>
      <w:r w:rsidR="00B9321F" w:rsidRPr="00D96BD9">
        <w:rPr>
          <w:lang w:val="en-GB"/>
        </w:rPr>
        <w:t>Y.IMT</w:t>
      </w:r>
      <w:proofErr w:type="gramEnd"/>
      <w:r w:rsidR="00B9321F" w:rsidRPr="00D96BD9">
        <w:rPr>
          <w:lang w:val="en-GB"/>
        </w:rPr>
        <w:t>2020-NSC IMT-2020</w:t>
      </w:r>
      <w:r w:rsidR="00B9321F" w:rsidRPr="00D96BD9">
        <w:rPr>
          <w:rFonts w:hint="cs"/>
          <w:rtl/>
          <w:lang w:bidi="ar-EG"/>
        </w:rPr>
        <w:t xml:space="preserve">، </w:t>
      </w:r>
      <w:r w:rsidR="008C39B5" w:rsidRPr="00D96BD9">
        <w:rPr>
          <w:rFonts w:hint="cs"/>
          <w:rtl/>
          <w:lang w:bidi="ar-EG"/>
        </w:rPr>
        <w:t xml:space="preserve">بشأن </w:t>
      </w:r>
      <w:r w:rsidR="00B9321F" w:rsidRPr="00D96BD9">
        <w:rPr>
          <w:rFonts w:hint="cs"/>
          <w:rtl/>
          <w:lang w:bidi="ar-EG"/>
        </w:rPr>
        <w:t xml:space="preserve">تشكيل </w:t>
      </w:r>
      <w:r w:rsidR="00BA2914">
        <w:rPr>
          <w:rFonts w:hint="cs"/>
          <w:rtl/>
          <w:lang w:bidi="ar-EG"/>
        </w:rPr>
        <w:t>أقسام</w:t>
      </w:r>
      <w:r w:rsidR="007A7E8B" w:rsidRPr="00D96BD9">
        <w:rPr>
          <w:rFonts w:hint="cs"/>
          <w:rtl/>
          <w:lang w:bidi="ar-EG"/>
        </w:rPr>
        <w:t xml:space="preserve"> </w:t>
      </w:r>
      <w:r w:rsidR="00B9321F" w:rsidRPr="00D96BD9">
        <w:rPr>
          <w:rFonts w:hint="cs"/>
          <w:rtl/>
          <w:lang w:bidi="ar-EG"/>
        </w:rPr>
        <w:t>شبكة الاتصالات المتنقلة الدولية-</w:t>
      </w:r>
      <w:r w:rsidR="00B9321F" w:rsidRPr="00D96BD9">
        <w:rPr>
          <w:lang w:bidi="ar-EG"/>
        </w:rPr>
        <w:t>2020</w:t>
      </w:r>
      <w:r w:rsidR="00B9321F" w:rsidRPr="00D96BD9">
        <w:rPr>
          <w:rFonts w:hint="cs"/>
          <w:rtl/>
          <w:lang w:bidi="ar-EG"/>
        </w:rPr>
        <w:t>،</w:t>
      </w:r>
      <w:r w:rsidR="000B222C" w:rsidRPr="00D96BD9">
        <w:rPr>
          <w:rFonts w:hint="cs"/>
          <w:rtl/>
          <w:lang w:bidi="ar-EG"/>
        </w:rPr>
        <w:t xml:space="preserve"> المسألة </w:t>
      </w:r>
      <w:r w:rsidR="000B222C" w:rsidRPr="00D96BD9">
        <w:rPr>
          <w:lang w:bidi="ar-EG"/>
        </w:rPr>
        <w:t>21/13</w:t>
      </w:r>
      <w:r w:rsidR="000B222C" w:rsidRPr="00D96BD9">
        <w:rPr>
          <w:rFonts w:hint="cs"/>
          <w:rtl/>
          <w:lang w:bidi="ar-EG"/>
        </w:rPr>
        <w:t>،</w:t>
      </w:r>
    </w:p>
    <w:p w14:paraId="4A64F7F7" w14:textId="4571DAB2" w:rsidR="00B953EF" w:rsidRPr="00D96BD9" w:rsidRDefault="00B953EF" w:rsidP="00F802D0">
      <w:pPr>
        <w:pStyle w:val="enumlev1"/>
        <w:rPr>
          <w:spacing w:val="-2"/>
          <w:rtl/>
          <w:lang w:bidi="ar-EG"/>
        </w:rPr>
      </w:pPr>
      <w:r w:rsidRPr="00D96BD9">
        <w:rPr>
          <w:rFonts w:hint="cs"/>
          <w:spacing w:val="-2"/>
        </w:rPr>
        <w:sym w:font="Symbol" w:char="F0B7"/>
      </w:r>
      <w:r w:rsidRPr="00D96BD9">
        <w:rPr>
          <w:spacing w:val="-2"/>
          <w:rtl/>
        </w:rPr>
        <w:tab/>
      </w:r>
      <w:r w:rsidR="00B9321F" w:rsidRPr="00D96BD9">
        <w:rPr>
          <w:spacing w:val="-2"/>
        </w:rPr>
        <w:t>Y.FMC-EC</w:t>
      </w:r>
      <w:r w:rsidR="00B9321F" w:rsidRPr="00D96BD9">
        <w:rPr>
          <w:rFonts w:hint="cs"/>
          <w:spacing w:val="-2"/>
          <w:rtl/>
          <w:lang w:bidi="ar-EG"/>
        </w:rPr>
        <w:t xml:space="preserve">، </w:t>
      </w:r>
      <w:r w:rsidR="008C39B5" w:rsidRPr="00D96BD9">
        <w:rPr>
          <w:rFonts w:hint="cs"/>
          <w:spacing w:val="-2"/>
          <w:rtl/>
          <w:lang w:bidi="ar-EG"/>
        </w:rPr>
        <w:t xml:space="preserve">بشأن </w:t>
      </w:r>
      <w:r w:rsidR="00B9321F" w:rsidRPr="00D96BD9">
        <w:rPr>
          <w:rFonts w:hint="cs"/>
          <w:spacing w:val="-2"/>
          <w:rtl/>
          <w:lang w:bidi="ar-EG"/>
        </w:rPr>
        <w:t>حوسبة الحافة الموحدة لدعم التقارب</w:t>
      </w:r>
      <w:r w:rsidR="007A7E8B">
        <w:rPr>
          <w:rFonts w:hint="cs"/>
          <w:spacing w:val="-2"/>
          <w:rtl/>
          <w:lang w:bidi="ar-EG"/>
        </w:rPr>
        <w:t xml:space="preserve"> </w:t>
      </w:r>
      <w:r w:rsidR="00BA2914" w:rsidRPr="00D96BD9">
        <w:rPr>
          <w:spacing w:val="-6"/>
          <w:rtl/>
          <w:lang w:val="en-GB"/>
        </w:rPr>
        <w:t>بين الاتصالات الثابتة</w:t>
      </w:r>
      <w:r w:rsidR="005642FE">
        <w:rPr>
          <w:rFonts w:hint="cs"/>
          <w:spacing w:val="-2"/>
          <w:rtl/>
          <w:lang w:bidi="ar-EG"/>
        </w:rPr>
        <w:t xml:space="preserve"> </w:t>
      </w:r>
      <w:r w:rsidR="007A7E8B">
        <w:rPr>
          <w:rFonts w:hint="cs"/>
          <w:spacing w:val="-2"/>
          <w:rtl/>
          <w:lang w:bidi="ar-EG"/>
        </w:rPr>
        <w:t>و</w:t>
      </w:r>
      <w:r w:rsidR="00B9321F" w:rsidRPr="00D96BD9">
        <w:rPr>
          <w:rFonts w:hint="cs"/>
          <w:spacing w:val="-2"/>
          <w:rtl/>
          <w:lang w:bidi="ar-EG"/>
        </w:rPr>
        <w:t>المتنقل</w:t>
      </w:r>
      <w:r w:rsidR="00BA2914">
        <w:rPr>
          <w:rFonts w:hint="cs"/>
          <w:spacing w:val="-2"/>
          <w:rtl/>
          <w:lang w:bidi="ar-EG"/>
        </w:rPr>
        <w:t>ة</w:t>
      </w:r>
      <w:r w:rsidR="00B9321F" w:rsidRPr="00D96BD9">
        <w:rPr>
          <w:rFonts w:hint="cs"/>
          <w:spacing w:val="-2"/>
          <w:rtl/>
          <w:lang w:bidi="ar-EG"/>
        </w:rPr>
        <w:t xml:space="preserve"> في شبكات الاتصالات المتنقلة الدولية-</w:t>
      </w:r>
      <w:r w:rsidR="00B9321F" w:rsidRPr="00D96BD9">
        <w:rPr>
          <w:spacing w:val="-2"/>
          <w:lang w:bidi="ar-EG"/>
        </w:rPr>
        <w:t>2020</w:t>
      </w:r>
      <w:r w:rsidR="00B9321F" w:rsidRPr="00D96BD9">
        <w:rPr>
          <w:rFonts w:hint="cs"/>
          <w:spacing w:val="-2"/>
          <w:rtl/>
          <w:lang w:bidi="ar-EG"/>
        </w:rPr>
        <w:t>،</w:t>
      </w:r>
      <w:r w:rsidR="000B222C" w:rsidRPr="00D96BD9">
        <w:rPr>
          <w:rFonts w:hint="cs"/>
          <w:spacing w:val="-2"/>
          <w:rtl/>
          <w:lang w:bidi="ar-EG"/>
        </w:rPr>
        <w:t xml:space="preserve"> المسألة </w:t>
      </w:r>
      <w:r w:rsidR="000B222C" w:rsidRPr="00D96BD9">
        <w:rPr>
          <w:spacing w:val="-2"/>
          <w:lang w:bidi="ar-EG"/>
        </w:rPr>
        <w:t>23/13</w:t>
      </w:r>
      <w:r w:rsidR="000B222C" w:rsidRPr="00D96BD9">
        <w:rPr>
          <w:rFonts w:hint="cs"/>
          <w:spacing w:val="-2"/>
          <w:rtl/>
          <w:lang w:bidi="ar-EG"/>
        </w:rPr>
        <w:t>،</w:t>
      </w:r>
    </w:p>
    <w:p w14:paraId="72A49F23" w14:textId="3CB7D1D2" w:rsidR="00B953EF" w:rsidRPr="00D96BD9" w:rsidRDefault="00B953EF" w:rsidP="00F802D0">
      <w:pPr>
        <w:pStyle w:val="enumlev1"/>
        <w:rPr>
          <w:lang w:bidi="ar-EG"/>
        </w:rPr>
      </w:pPr>
      <w:r w:rsidRPr="00D96BD9">
        <w:rPr>
          <w:rFonts w:hint="cs"/>
        </w:rPr>
        <w:lastRenderedPageBreak/>
        <w:sym w:font="Symbol" w:char="F0B7"/>
      </w:r>
      <w:r w:rsidRPr="00D96BD9">
        <w:rPr>
          <w:rtl/>
        </w:rPr>
        <w:tab/>
      </w:r>
      <w:r w:rsidR="008C39B5" w:rsidRPr="00D96BD9">
        <w:rPr>
          <w:lang w:bidi="ar-EG"/>
        </w:rPr>
        <w:t>Y.FMC-SS</w:t>
      </w:r>
      <w:r w:rsidR="008C39B5" w:rsidRPr="00D96BD9">
        <w:rPr>
          <w:rFonts w:hint="cs"/>
          <w:rtl/>
          <w:lang w:bidi="ar-EG"/>
        </w:rPr>
        <w:t xml:space="preserve">، </w:t>
      </w:r>
      <w:r w:rsidR="008C39B5" w:rsidRPr="00D96BD9">
        <w:rPr>
          <w:rFonts w:hint="cs"/>
          <w:spacing w:val="-6"/>
          <w:rtl/>
          <w:lang w:val="en-GB"/>
        </w:rPr>
        <w:t xml:space="preserve">بشأن </w:t>
      </w:r>
      <w:r w:rsidR="008C39B5" w:rsidRPr="00D96BD9">
        <w:rPr>
          <w:spacing w:val="-6"/>
          <w:rtl/>
          <w:lang w:val="en-GB"/>
        </w:rPr>
        <w:t>جدول</w:t>
      </w:r>
      <w:r w:rsidR="008C39B5" w:rsidRPr="00D96BD9">
        <w:rPr>
          <w:spacing w:val="-6"/>
          <w:rtl/>
        </w:rPr>
        <w:t>ة</w:t>
      </w:r>
      <w:r w:rsidR="008C39B5" w:rsidRPr="00D96BD9">
        <w:rPr>
          <w:spacing w:val="-6"/>
          <w:rtl/>
          <w:lang w:val="en-GB"/>
        </w:rPr>
        <w:t xml:space="preserve"> الخدمة لدعم التقارب بين الاتصالات الثابتة والمتنقلة في شبكات الاتصالات المتنقلة الدولية</w:t>
      </w:r>
      <w:r w:rsidR="008C39B5" w:rsidRPr="00D96BD9">
        <w:rPr>
          <w:spacing w:val="-6"/>
          <w:rtl/>
        </w:rPr>
        <w:t>-</w:t>
      </w:r>
      <w:r w:rsidR="008C39B5" w:rsidRPr="00D96BD9">
        <w:rPr>
          <w:spacing w:val="-6"/>
          <w:lang w:val="fr-CH"/>
        </w:rPr>
        <w:t>2020</w:t>
      </w:r>
      <w:r w:rsidR="008C39B5" w:rsidRPr="00D96BD9">
        <w:rPr>
          <w:rFonts w:hint="cs"/>
          <w:rtl/>
          <w:lang w:bidi="ar-EG"/>
        </w:rPr>
        <w:t xml:space="preserve">، </w:t>
      </w:r>
      <w:r w:rsidR="000B222C" w:rsidRPr="00D96BD9">
        <w:rPr>
          <w:rFonts w:hint="cs"/>
          <w:rtl/>
          <w:lang w:bidi="ar-EG"/>
        </w:rPr>
        <w:t xml:space="preserve">المسألة </w:t>
      </w:r>
      <w:r w:rsidR="000B222C" w:rsidRPr="00D96BD9">
        <w:rPr>
          <w:lang w:bidi="ar-EG"/>
        </w:rPr>
        <w:t>23/13</w:t>
      </w:r>
    </w:p>
    <w:p w14:paraId="77215473" w14:textId="2E934AE5" w:rsidR="00B953EF" w:rsidRPr="00D96BD9" w:rsidRDefault="00B953EF" w:rsidP="00F802D0">
      <w:pPr>
        <w:pStyle w:val="enumlev1"/>
        <w:rPr>
          <w:rtl/>
          <w:lang w:bidi="ar-EG"/>
        </w:rPr>
      </w:pPr>
      <w:r w:rsidRPr="00D96BD9">
        <w:rPr>
          <w:rFonts w:hint="cs"/>
        </w:rPr>
        <w:sym w:font="Symbol" w:char="F0B7"/>
      </w:r>
      <w:r w:rsidRPr="00D96BD9">
        <w:rPr>
          <w:rtl/>
        </w:rPr>
        <w:tab/>
      </w:r>
      <w:r w:rsidR="008C39B5" w:rsidRPr="00D96BD9">
        <w:t>Y.SBN-TR</w:t>
      </w:r>
      <w:r w:rsidR="008C39B5" w:rsidRPr="00D96BD9">
        <w:rPr>
          <w:rFonts w:hint="cs"/>
          <w:rtl/>
          <w:lang w:bidi="ar-EG"/>
        </w:rPr>
        <w:t xml:space="preserve">، بشأن إطار </w:t>
      </w:r>
      <w:r w:rsidR="0015760A">
        <w:rPr>
          <w:rFonts w:hint="cs"/>
          <w:rtl/>
          <w:lang w:bidi="ar-EG"/>
        </w:rPr>
        <w:t>شبكات</w:t>
      </w:r>
      <w:r w:rsidR="00856BA3" w:rsidRPr="00D96BD9">
        <w:rPr>
          <w:rFonts w:hint="cs"/>
          <w:rtl/>
          <w:lang w:bidi="ar-EG"/>
        </w:rPr>
        <w:t xml:space="preserve"> </w:t>
      </w:r>
      <w:r w:rsidR="008C39B5" w:rsidRPr="00D96BD9">
        <w:rPr>
          <w:rFonts w:hint="cs"/>
          <w:rtl/>
          <w:lang w:bidi="ar-EG"/>
        </w:rPr>
        <w:t xml:space="preserve">عرض </w:t>
      </w:r>
      <w:r w:rsidR="00856BA3" w:rsidRPr="00D96BD9">
        <w:rPr>
          <w:rFonts w:hint="cs"/>
          <w:rtl/>
          <w:lang w:bidi="ar-EG"/>
        </w:rPr>
        <w:t>الخدم</w:t>
      </w:r>
      <w:r w:rsidR="00856BA3">
        <w:rPr>
          <w:rFonts w:hint="cs"/>
          <w:rtl/>
          <w:lang w:bidi="ar-EG"/>
        </w:rPr>
        <w:t>ات</w:t>
      </w:r>
      <w:r w:rsidR="00856BA3" w:rsidRPr="00D96BD9">
        <w:rPr>
          <w:rFonts w:hint="cs"/>
          <w:rtl/>
          <w:lang w:bidi="ar-EG"/>
        </w:rPr>
        <w:t xml:space="preserve"> </w:t>
      </w:r>
      <w:r w:rsidR="00856BA3">
        <w:rPr>
          <w:rFonts w:hint="cs"/>
          <w:rtl/>
          <w:lang w:bidi="ar-EG"/>
        </w:rPr>
        <w:t>من أج</w:t>
      </w:r>
      <w:r w:rsidR="008C39B5" w:rsidRPr="00D96BD9">
        <w:rPr>
          <w:rFonts w:hint="cs"/>
          <w:rtl/>
          <w:lang w:bidi="ar-EG"/>
        </w:rPr>
        <w:t>ل</w:t>
      </w:r>
      <w:r w:rsidR="00856BA3">
        <w:rPr>
          <w:rFonts w:hint="cs"/>
          <w:rtl/>
          <w:lang w:bidi="ar-EG"/>
        </w:rPr>
        <w:t xml:space="preserve"> ا</w:t>
      </w:r>
      <w:r w:rsidR="008C39B5" w:rsidRPr="00D96BD9">
        <w:rPr>
          <w:rFonts w:hint="cs"/>
          <w:rtl/>
          <w:lang w:bidi="ar-EG"/>
        </w:rPr>
        <w:t xml:space="preserve">لواقع الموثوق به، المسألة </w:t>
      </w:r>
      <w:r w:rsidR="008C39B5" w:rsidRPr="00D96BD9">
        <w:rPr>
          <w:lang w:bidi="ar-EG"/>
        </w:rPr>
        <w:t>23/13</w:t>
      </w:r>
      <w:r w:rsidR="008C39B5" w:rsidRPr="00D96BD9">
        <w:rPr>
          <w:rFonts w:hint="cs"/>
          <w:rtl/>
          <w:lang w:bidi="ar-EG"/>
        </w:rPr>
        <w:t>،</w:t>
      </w:r>
    </w:p>
    <w:p w14:paraId="710A9626" w14:textId="0787D180" w:rsidR="00B953EF" w:rsidRPr="00D96BD9" w:rsidRDefault="00B953EF" w:rsidP="008C39B5">
      <w:pPr>
        <w:pStyle w:val="enumlev1"/>
        <w:rPr>
          <w:rtl/>
          <w:lang w:bidi="ar-EG"/>
        </w:rPr>
      </w:pPr>
      <w:r w:rsidRPr="00D96BD9">
        <w:rPr>
          <w:rFonts w:hint="cs"/>
        </w:rPr>
        <w:sym w:font="Symbol" w:char="F0B7"/>
      </w:r>
      <w:r w:rsidRPr="00D96BD9">
        <w:rPr>
          <w:rtl/>
        </w:rPr>
        <w:tab/>
      </w:r>
      <w:r w:rsidR="008C39B5" w:rsidRPr="00D96BD9">
        <w:rPr>
          <w:lang w:val="en-GB"/>
        </w:rPr>
        <w:t>Y.NGN-PLA-</w:t>
      </w:r>
      <w:proofErr w:type="spellStart"/>
      <w:r w:rsidR="008C39B5" w:rsidRPr="00D96BD9">
        <w:rPr>
          <w:lang w:val="en-GB"/>
        </w:rPr>
        <w:t>reqts</w:t>
      </w:r>
      <w:proofErr w:type="spellEnd"/>
      <w:r w:rsidR="008C39B5" w:rsidRPr="00D96BD9">
        <w:rPr>
          <w:rFonts w:hint="cs"/>
          <w:rtl/>
          <w:lang w:bidi="ar-EG"/>
        </w:rPr>
        <w:t xml:space="preserve">، بشأن </w:t>
      </w:r>
      <w:r w:rsidR="008C39B5" w:rsidRPr="00D96BD9">
        <w:rPr>
          <w:rtl/>
        </w:rPr>
        <w:t>السيناريوهات ومتطلبات القدرات لتحليل السجل القابل للبرمجة في شبكات الجيل التالي</w:t>
      </w:r>
      <w:r w:rsidR="00856BA3">
        <w:rPr>
          <w:rFonts w:hint="cs"/>
          <w:rtl/>
        </w:rPr>
        <w:t>،</w:t>
      </w:r>
      <w:r w:rsidR="00856BA3" w:rsidRPr="00D96BD9">
        <w:rPr>
          <w:rtl/>
        </w:rPr>
        <w:t xml:space="preserve"> </w:t>
      </w:r>
      <w:r w:rsidR="008C39B5" w:rsidRPr="00D96BD9">
        <w:rPr>
          <w:rtl/>
        </w:rPr>
        <w:t>المسألة </w:t>
      </w:r>
      <w:r w:rsidR="008C39B5" w:rsidRPr="00D96BD9">
        <w:rPr>
          <w:lang w:val="fr-CH"/>
        </w:rPr>
        <w:t>2/13</w:t>
      </w:r>
    </w:p>
    <w:p w14:paraId="3FB6AAFE" w14:textId="007CCB62" w:rsidR="00B953EF" w:rsidRPr="008C39B5" w:rsidRDefault="00B953EF" w:rsidP="008C39B5">
      <w:pPr>
        <w:pStyle w:val="enumlev1"/>
        <w:rPr>
          <w:lang w:bidi="ar-EG"/>
        </w:rPr>
      </w:pPr>
      <w:r w:rsidRPr="00D96BD9">
        <w:rPr>
          <w:rFonts w:hint="cs"/>
        </w:rPr>
        <w:sym w:font="Symbol" w:char="F0B7"/>
      </w:r>
      <w:r w:rsidRPr="00D96BD9">
        <w:rPr>
          <w:rtl/>
        </w:rPr>
        <w:tab/>
      </w:r>
      <w:proofErr w:type="spellStart"/>
      <w:r w:rsidR="008C39B5" w:rsidRPr="00D96BD9">
        <w:rPr>
          <w:lang w:val="en-GB"/>
        </w:rPr>
        <w:t>Y.OBF_trust</w:t>
      </w:r>
      <w:proofErr w:type="spellEnd"/>
      <w:r w:rsidR="008C39B5" w:rsidRPr="00D96BD9">
        <w:rPr>
          <w:rFonts w:hint="cs"/>
          <w:rtl/>
          <w:lang w:bidi="ar-EG"/>
        </w:rPr>
        <w:t xml:space="preserve">، بشأن </w:t>
      </w:r>
      <w:r w:rsidR="0030313D" w:rsidRPr="00D96BD9">
        <w:rPr>
          <w:rFonts w:hint="cs"/>
          <w:rtl/>
          <w:lang w:bidi="ar-EG"/>
        </w:rPr>
        <w:t xml:space="preserve">إطار </w:t>
      </w:r>
      <w:r w:rsidR="002F5A79">
        <w:rPr>
          <w:rFonts w:hint="cs"/>
          <w:rtl/>
          <w:lang w:bidi="ar-EG"/>
        </w:rPr>
        <w:t>التمهيد</w:t>
      </w:r>
      <w:r w:rsidR="002F5A79" w:rsidRPr="00D96BD9">
        <w:rPr>
          <w:rFonts w:hint="cs"/>
          <w:rtl/>
          <w:lang w:bidi="ar-EG"/>
        </w:rPr>
        <w:t xml:space="preserve"> </w:t>
      </w:r>
      <w:r w:rsidR="0030313D" w:rsidRPr="00D96BD9">
        <w:rPr>
          <w:rFonts w:hint="cs"/>
          <w:rtl/>
          <w:lang w:bidi="ar-EG"/>
        </w:rPr>
        <w:t xml:space="preserve">المفتوح لتمكين الأجهزة والتطبيقات والخدمات الموثوقة للأنظمة الإيكولوجية المتنوعة الموزعة، المسألة </w:t>
      </w:r>
      <w:r w:rsidR="0030313D" w:rsidRPr="00D96BD9">
        <w:rPr>
          <w:lang w:bidi="ar-EG"/>
        </w:rPr>
        <w:t>16/13</w:t>
      </w:r>
    </w:p>
    <w:p w14:paraId="7FEC767B" w14:textId="77777777" w:rsidR="00B91719" w:rsidRPr="00B91719" w:rsidRDefault="00B91719" w:rsidP="00D92CCA">
      <w:pPr>
        <w:spacing w:before="240" w:after="120"/>
        <w:rPr>
          <w:b/>
          <w:bCs/>
          <w:rtl/>
          <w:lang w:bidi="ar-EG"/>
        </w:rPr>
      </w:pPr>
      <w:r w:rsidRPr="00B91719">
        <w:rPr>
          <w:rFonts w:hint="cs"/>
          <w:b/>
          <w:bCs/>
          <w:rtl/>
          <w:lang w:bidi="ar-SY"/>
        </w:rPr>
        <w:t>أهم المواعيد النهائية:</w:t>
      </w:r>
    </w:p>
    <w:tbl>
      <w:tblPr>
        <w:tblStyle w:val="TableGrid"/>
        <w:bidiVisual/>
        <w:tblW w:w="4981" w:type="pct"/>
        <w:tblLook w:val="04A0" w:firstRow="1" w:lastRow="0" w:firstColumn="1" w:lastColumn="0" w:noHBand="0" w:noVBand="1"/>
      </w:tblPr>
      <w:tblGrid>
        <w:gridCol w:w="2221"/>
        <w:gridCol w:w="7371"/>
      </w:tblGrid>
      <w:tr w:rsidR="00B91719" w:rsidRPr="00B91719" w14:paraId="3BB40BE1" w14:textId="77777777" w:rsidTr="00DD0EDB">
        <w:tc>
          <w:tcPr>
            <w:tcW w:w="2221" w:type="dxa"/>
            <w:vAlign w:val="center"/>
          </w:tcPr>
          <w:p w14:paraId="2D8A48D7" w14:textId="6C4F655E" w:rsidR="00B91719" w:rsidRPr="00B91719" w:rsidRDefault="000B222C" w:rsidP="00031774">
            <w:pPr>
              <w:spacing w:after="120"/>
              <w:rPr>
                <w:lang w:bidi="ar-SY"/>
              </w:rPr>
            </w:pPr>
            <w:r>
              <w:rPr>
                <w:lang w:bidi="ar-SY"/>
              </w:rPr>
              <w:t>17</w:t>
            </w:r>
            <w:r w:rsidR="00B91719" w:rsidRPr="00B91719">
              <w:rPr>
                <w:rFonts w:hint="cs"/>
                <w:rtl/>
                <w:lang w:bidi="ar-SY"/>
              </w:rPr>
              <w:t xml:space="preserve"> </w:t>
            </w:r>
            <w:r w:rsidR="006D0D68">
              <w:rPr>
                <w:rFonts w:hint="cs"/>
                <w:rtl/>
                <w:lang w:bidi="ar-SY"/>
              </w:rPr>
              <w:t>أكتوبر</w:t>
            </w:r>
            <w:r w:rsidR="00B91719" w:rsidRPr="00B91719">
              <w:rPr>
                <w:rFonts w:hint="cs"/>
                <w:rtl/>
                <w:lang w:bidi="ar-SY"/>
              </w:rPr>
              <w:t xml:space="preserve"> </w:t>
            </w:r>
            <w:r w:rsidR="00B91719" w:rsidRPr="00B91719">
              <w:rPr>
                <w:lang w:bidi="ar-SY"/>
              </w:rPr>
              <w:t>2020</w:t>
            </w:r>
          </w:p>
        </w:tc>
        <w:tc>
          <w:tcPr>
            <w:tcW w:w="7371" w:type="dxa"/>
            <w:vAlign w:val="center"/>
          </w:tcPr>
          <w:p w14:paraId="2D193932" w14:textId="34E9CFE8" w:rsidR="00B91719" w:rsidRPr="00B91719" w:rsidRDefault="00B91719" w:rsidP="00031774">
            <w:pPr>
              <w:tabs>
                <w:tab w:val="clear" w:pos="794"/>
                <w:tab w:val="left" w:pos="284"/>
              </w:tabs>
              <w:spacing w:after="120"/>
              <w:ind w:left="284" w:hanging="284"/>
              <w:rPr>
                <w:b/>
                <w:bCs/>
                <w:rtl/>
                <w:lang w:bidi="ar-SY"/>
              </w:rPr>
            </w:pPr>
            <w:r w:rsidRPr="00B91719">
              <w:rPr>
                <w:rFonts w:hint="cs"/>
                <w:rtl/>
                <w:lang w:bidi="ar-SY"/>
              </w:rPr>
              <w:t>-</w:t>
            </w:r>
            <w:r w:rsidRPr="00B91719">
              <w:rPr>
                <w:rtl/>
                <w:lang w:bidi="ar-SY"/>
              </w:rPr>
              <w:tab/>
            </w:r>
            <w:hyperlink r:id="rId13" w:history="1">
              <w:r w:rsidRPr="00B91719">
                <w:rPr>
                  <w:rStyle w:val="Hyperlink"/>
                  <w:rFonts w:hint="cs"/>
                  <w:rtl/>
                  <w:lang w:bidi="ar-SY"/>
                </w:rPr>
                <w:t>تقديم مساهمات أعضاء قطاع تقييس الاتصالات</w:t>
              </w:r>
            </w:hyperlink>
            <w:r w:rsidRPr="00B91719">
              <w:rPr>
                <w:rFonts w:hint="cs"/>
                <w:rtl/>
                <w:lang w:bidi="ar-SY"/>
              </w:rPr>
              <w:t xml:space="preserve"> المطلوبة ترجمتها</w:t>
            </w:r>
          </w:p>
        </w:tc>
      </w:tr>
      <w:tr w:rsidR="00B91719" w:rsidRPr="00B91719" w14:paraId="3D349194" w14:textId="77777777" w:rsidTr="00DD0EDB">
        <w:tc>
          <w:tcPr>
            <w:tcW w:w="2221" w:type="dxa"/>
            <w:vAlign w:val="center"/>
          </w:tcPr>
          <w:p w14:paraId="053892FB" w14:textId="48DA32D3" w:rsidR="00B91719" w:rsidRPr="00B91719" w:rsidRDefault="000B222C" w:rsidP="00031774">
            <w:pPr>
              <w:spacing w:after="120"/>
              <w:rPr>
                <w:rtl/>
                <w:lang w:bidi="ar-EG"/>
              </w:rPr>
            </w:pPr>
            <w:r>
              <w:rPr>
                <w:lang w:bidi="ar-SY"/>
              </w:rPr>
              <w:t>17</w:t>
            </w:r>
            <w:r w:rsidR="00B91719" w:rsidRPr="00B91719">
              <w:rPr>
                <w:rFonts w:hint="cs"/>
                <w:rtl/>
                <w:lang w:bidi="ar-EG"/>
              </w:rPr>
              <w:t xml:space="preserve"> </w:t>
            </w:r>
            <w:r w:rsidR="006D0D68">
              <w:rPr>
                <w:rFonts w:hint="cs"/>
                <w:rtl/>
                <w:lang w:bidi="ar-EG"/>
              </w:rPr>
              <w:t>نوفمبر</w:t>
            </w:r>
            <w:r w:rsidR="00B91719" w:rsidRPr="00B91719">
              <w:rPr>
                <w:rFonts w:hint="cs"/>
                <w:rtl/>
                <w:lang w:bidi="ar-EG"/>
              </w:rPr>
              <w:t xml:space="preserve"> </w:t>
            </w:r>
            <w:r w:rsidR="00B91719" w:rsidRPr="00B91719">
              <w:rPr>
                <w:lang w:bidi="ar-SY"/>
              </w:rPr>
              <w:t>2020</w:t>
            </w:r>
          </w:p>
        </w:tc>
        <w:tc>
          <w:tcPr>
            <w:tcW w:w="7371" w:type="dxa"/>
            <w:vAlign w:val="center"/>
          </w:tcPr>
          <w:p w14:paraId="666B4B4C" w14:textId="70FE94B8" w:rsidR="00B91719" w:rsidRPr="00B91719" w:rsidRDefault="00B91719" w:rsidP="00031774">
            <w:pPr>
              <w:tabs>
                <w:tab w:val="clear" w:pos="794"/>
                <w:tab w:val="left" w:pos="284"/>
              </w:tabs>
              <w:spacing w:after="120"/>
              <w:ind w:left="284" w:hanging="284"/>
              <w:rPr>
                <w:rtl/>
                <w:lang w:bidi="ar-EG"/>
              </w:rPr>
            </w:pPr>
            <w:r w:rsidRPr="00B91719">
              <w:rPr>
                <w:rFonts w:hint="cs"/>
                <w:rtl/>
              </w:rPr>
              <w:t>-</w:t>
            </w:r>
            <w:r w:rsidRPr="00B91719">
              <w:rPr>
                <w:rtl/>
              </w:rPr>
              <w:tab/>
            </w:r>
            <w:r w:rsidRPr="00B91719">
              <w:rPr>
                <w:rFonts w:hint="cs"/>
                <w:spacing w:val="-4"/>
                <w:rtl/>
              </w:rPr>
              <w:t xml:space="preserve">التسجيل </w:t>
            </w:r>
            <w:r w:rsidRPr="00B91719">
              <w:rPr>
                <w:spacing w:val="-4"/>
                <w:rtl/>
                <w:lang w:bidi="ar-SY"/>
              </w:rPr>
              <w:t>(من خلال نموذج التسجيل الإلكتروني</w:t>
            </w:r>
            <w:r w:rsidRPr="00B91719">
              <w:rPr>
                <w:rFonts w:hint="cs"/>
                <w:spacing w:val="-4"/>
                <w:rtl/>
                <w:lang w:bidi="ar-SY"/>
              </w:rPr>
              <w:t xml:space="preserve"> في الصفحة الرئيسية للجنة الدراسات</w:t>
            </w:r>
            <w:r w:rsidR="006D0D68">
              <w:rPr>
                <w:rFonts w:hint="cs"/>
                <w:spacing w:val="-4"/>
                <w:rtl/>
                <w:lang w:bidi="ar-SY"/>
              </w:rPr>
              <w:t xml:space="preserve"> </w:t>
            </w:r>
            <w:hyperlink r:id="rId14" w:history="1">
              <w:r w:rsidR="006D0D68" w:rsidRPr="008B648B">
                <w:rPr>
                  <w:rStyle w:val="Hyperlink"/>
                  <w:rFonts w:asciiTheme="minorHAnsi" w:hAnsiTheme="minorHAnsi"/>
                </w:rPr>
                <w:t>www.itu.int/go/tsg13</w:t>
              </w:r>
            </w:hyperlink>
            <w:r w:rsidRPr="00B91719">
              <w:rPr>
                <w:rFonts w:hint="cs"/>
                <w:spacing w:val="-4"/>
                <w:rtl/>
                <w:lang w:bidi="ar-SY"/>
              </w:rPr>
              <w:t>)</w:t>
            </w:r>
          </w:p>
        </w:tc>
      </w:tr>
      <w:tr w:rsidR="00B91719" w:rsidRPr="00B91719" w14:paraId="2246DB07" w14:textId="77777777" w:rsidTr="00DD0EDB">
        <w:tc>
          <w:tcPr>
            <w:tcW w:w="2221" w:type="dxa"/>
            <w:vAlign w:val="center"/>
          </w:tcPr>
          <w:p w14:paraId="24C1B4FB" w14:textId="481E76FD" w:rsidR="00B91719" w:rsidRPr="00B91719" w:rsidRDefault="006D0D68" w:rsidP="00031774">
            <w:pPr>
              <w:spacing w:after="120"/>
              <w:rPr>
                <w:rtl/>
                <w:lang w:bidi="ar-EG"/>
              </w:rPr>
            </w:pPr>
            <w:r>
              <w:rPr>
                <w:lang w:bidi="ar-SY"/>
              </w:rPr>
              <w:t>24</w:t>
            </w:r>
            <w:r w:rsidR="00B91719" w:rsidRPr="00B91719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نوفمبر</w:t>
            </w:r>
            <w:r w:rsidR="00B91719" w:rsidRPr="00B91719">
              <w:rPr>
                <w:rFonts w:hint="cs"/>
                <w:rtl/>
                <w:lang w:bidi="ar-EG"/>
              </w:rPr>
              <w:t xml:space="preserve"> </w:t>
            </w:r>
            <w:r w:rsidR="00B91719" w:rsidRPr="00B91719">
              <w:rPr>
                <w:lang w:bidi="ar-SY"/>
              </w:rPr>
              <w:t>2020</w:t>
            </w:r>
          </w:p>
        </w:tc>
        <w:tc>
          <w:tcPr>
            <w:tcW w:w="7371" w:type="dxa"/>
            <w:vAlign w:val="center"/>
          </w:tcPr>
          <w:p w14:paraId="3648CF56" w14:textId="1BAAC62C" w:rsidR="00B91719" w:rsidRPr="00B91719" w:rsidRDefault="00B91719" w:rsidP="00031774">
            <w:pPr>
              <w:tabs>
                <w:tab w:val="clear" w:pos="794"/>
                <w:tab w:val="left" w:pos="284"/>
              </w:tabs>
              <w:spacing w:after="120"/>
              <w:ind w:left="284" w:hanging="284"/>
              <w:rPr>
                <w:rtl/>
                <w:lang w:bidi="ar-SY"/>
              </w:rPr>
            </w:pPr>
            <w:r w:rsidRPr="00B91719">
              <w:rPr>
                <w:rFonts w:hint="cs"/>
                <w:rtl/>
                <w:lang w:bidi="ar-SY"/>
              </w:rPr>
              <w:t>-</w:t>
            </w:r>
            <w:r w:rsidRPr="00B91719">
              <w:rPr>
                <w:rtl/>
                <w:lang w:bidi="ar-SY"/>
              </w:rPr>
              <w:tab/>
            </w:r>
            <w:hyperlink r:id="rId15" w:history="1">
              <w:r w:rsidRPr="00B91719">
                <w:rPr>
                  <w:rStyle w:val="Hyperlink"/>
                  <w:rFonts w:hint="cs"/>
                  <w:rtl/>
                  <w:lang w:bidi="ar-SY"/>
                </w:rPr>
                <w:t>تقديم مساهمات أعضاء قطاع تقييس الاتصالات (من خلال نظام النشر المباشر للوثائق)</w:t>
              </w:r>
            </w:hyperlink>
          </w:p>
        </w:tc>
      </w:tr>
    </w:tbl>
    <w:p w14:paraId="134D6BA5" w14:textId="2212FAC7" w:rsidR="00B91719" w:rsidRPr="00B91719" w:rsidRDefault="00B91719" w:rsidP="00024BB8">
      <w:pPr>
        <w:keepNext/>
        <w:keepLines/>
        <w:rPr>
          <w:rtl/>
          <w:lang w:bidi="ar-EG"/>
        </w:rPr>
      </w:pPr>
      <w:r w:rsidRPr="00B91719">
        <w:rPr>
          <w:rtl/>
        </w:rPr>
        <w:t xml:space="preserve">وترد معلومات عملية عن الاجتماع في </w:t>
      </w:r>
      <w:r w:rsidRPr="00B91719">
        <w:rPr>
          <w:rFonts w:hint="cs"/>
          <w:b/>
          <w:bCs/>
          <w:rtl/>
        </w:rPr>
        <w:t>الملحق</w:t>
      </w:r>
      <w:proofErr w:type="gramStart"/>
      <w:r w:rsidRPr="00B91719">
        <w:rPr>
          <w:b/>
          <w:bCs/>
          <w:lang w:bidi="ar-SY"/>
        </w:rPr>
        <w:t xml:space="preserve">A </w:t>
      </w:r>
      <w:r w:rsidRPr="00B91719">
        <w:rPr>
          <w:rFonts w:hint="cs"/>
          <w:rtl/>
          <w:lang w:bidi="ar-EG"/>
        </w:rPr>
        <w:t>.</w:t>
      </w:r>
      <w:proofErr w:type="gramEnd"/>
      <w:r w:rsidRPr="00B91719">
        <w:rPr>
          <w:lang w:bidi="ar-SY"/>
        </w:rPr>
        <w:t xml:space="preserve"> </w:t>
      </w:r>
      <w:r w:rsidRPr="00B91719">
        <w:rPr>
          <w:rtl/>
        </w:rPr>
        <w:t xml:space="preserve">ويرد في </w:t>
      </w:r>
      <w:r w:rsidRPr="00B91719">
        <w:rPr>
          <w:b/>
          <w:bCs/>
          <w:rtl/>
        </w:rPr>
        <w:t>الملحق</w:t>
      </w:r>
      <w:r w:rsidRPr="00B91719">
        <w:rPr>
          <w:b/>
          <w:bCs/>
          <w:lang w:bidi="ar-SY"/>
        </w:rPr>
        <w:t xml:space="preserve"> B</w:t>
      </w:r>
      <w:r w:rsidRPr="00B91719">
        <w:rPr>
          <w:lang w:bidi="ar-SY"/>
        </w:rPr>
        <w:t xml:space="preserve"> </w:t>
      </w:r>
      <w:r w:rsidRPr="00B91719">
        <w:rPr>
          <w:rtl/>
        </w:rPr>
        <w:t xml:space="preserve">مشروع </w:t>
      </w:r>
      <w:r w:rsidRPr="00B91719">
        <w:rPr>
          <w:b/>
          <w:bCs/>
          <w:rtl/>
        </w:rPr>
        <w:t>جدول أعمال</w:t>
      </w:r>
      <w:r w:rsidRPr="00B91719">
        <w:rPr>
          <w:rtl/>
        </w:rPr>
        <w:t xml:space="preserve"> الاجتماع </w:t>
      </w:r>
      <w:r w:rsidR="00D54955">
        <w:rPr>
          <w:rFonts w:hint="cs"/>
          <w:rtl/>
        </w:rPr>
        <w:t>بالصيغة التي أعدها</w:t>
      </w:r>
      <w:r w:rsidRPr="00B91719">
        <w:rPr>
          <w:rtl/>
        </w:rPr>
        <w:t xml:space="preserve"> </w:t>
      </w:r>
      <w:r w:rsidRPr="00B91719">
        <w:rPr>
          <w:rFonts w:hint="cs"/>
          <w:rtl/>
        </w:rPr>
        <w:t xml:space="preserve">رئيس لجنة الدراسات </w:t>
      </w:r>
      <w:r w:rsidRPr="00B91719">
        <w:rPr>
          <w:lang w:bidi="ar-SY"/>
        </w:rPr>
        <w:t>13</w:t>
      </w:r>
      <w:r w:rsidRPr="00B91719">
        <w:rPr>
          <w:rFonts w:hint="cs"/>
          <w:rtl/>
          <w:lang w:bidi="ar-EG"/>
        </w:rPr>
        <w:t xml:space="preserve">، </w:t>
      </w:r>
      <w:r w:rsidRPr="00B91719">
        <w:rPr>
          <w:rtl/>
        </w:rPr>
        <w:t>السيد</w:t>
      </w:r>
      <w:r w:rsidRPr="00B91719">
        <w:rPr>
          <w:rFonts w:hint="cs"/>
          <w:rtl/>
        </w:rPr>
        <w:t> ليو ليمان</w:t>
      </w:r>
      <w:r w:rsidRPr="00B91719">
        <w:rPr>
          <w:rtl/>
        </w:rPr>
        <w:t xml:space="preserve"> (</w:t>
      </w:r>
      <w:r w:rsidRPr="00B91719">
        <w:rPr>
          <w:rFonts w:hint="cs"/>
          <w:rtl/>
        </w:rPr>
        <w:t>سويسرا</w:t>
      </w:r>
      <w:r w:rsidRPr="00B91719">
        <w:rPr>
          <w:rtl/>
        </w:rPr>
        <w:t>)</w:t>
      </w:r>
      <w:r w:rsidRPr="00B91719">
        <w:rPr>
          <w:lang w:bidi="ar-SY"/>
        </w:rPr>
        <w:t>.</w:t>
      </w:r>
    </w:p>
    <w:p w14:paraId="1C275317" w14:textId="77777777" w:rsidR="00B91719" w:rsidRPr="00B91719" w:rsidRDefault="00B91719" w:rsidP="00024BB8">
      <w:pPr>
        <w:spacing w:before="240"/>
        <w:rPr>
          <w:rtl/>
        </w:rPr>
      </w:pPr>
      <w:r w:rsidRPr="00B91719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517B2" w:rsidRPr="00D517B2" w14:paraId="3CECDAA4" w14:textId="77777777" w:rsidTr="00BA3404">
        <w:trPr>
          <w:trHeight w:val="3077"/>
        </w:trPr>
        <w:tc>
          <w:tcPr>
            <w:tcW w:w="3014" w:type="pct"/>
          </w:tcPr>
          <w:p w14:paraId="34D8287A" w14:textId="7B1611BE" w:rsidR="00D517B2" w:rsidRDefault="00D517B2" w:rsidP="00BA3404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6395A18A" w14:textId="18B3A9D3" w:rsidR="00D517B2" w:rsidRPr="00D517B2" w:rsidRDefault="00BF4834" w:rsidP="00BA3404">
            <w:pPr>
              <w:spacing w:before="960"/>
              <w:ind w:left="-57"/>
              <w:jc w:val="left"/>
              <w:rPr>
                <w:rtl/>
              </w:rPr>
            </w:pPr>
            <w:r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60288" behindDoc="1" locked="0" layoutInCell="1" allowOverlap="1" wp14:anchorId="732F19A1" wp14:editId="0307BEAA">
                  <wp:simplePos x="0" y="0"/>
                  <wp:positionH relativeFrom="column">
                    <wp:posOffset>2837815</wp:posOffset>
                  </wp:positionH>
                  <wp:positionV relativeFrom="paragraph">
                    <wp:posOffset>39028</wp:posOffset>
                  </wp:positionV>
                  <wp:extent cx="739775" cy="512152"/>
                  <wp:effectExtent l="0" t="0" r="3175" b="2540"/>
                  <wp:wrapNone/>
                  <wp:docPr id="4" name="Picture 4" descr="A picture containing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letter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960" cy="52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D517B2" w:rsidRPr="00D517B2">
              <w:rPr>
                <w:rFonts w:hint="cs"/>
                <w:rtl/>
                <w:lang w:bidi="ar-SY"/>
              </w:rPr>
              <w:t>تشيساب</w:t>
            </w:r>
            <w:proofErr w:type="spellEnd"/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لي</w:t>
            </w:r>
            <w:r w:rsidR="00D517B2" w:rsidRPr="00D517B2">
              <w:rPr>
                <w:rtl/>
                <w:lang w:bidi="ar-SY"/>
              </w:rPr>
              <w:br/>
            </w:r>
            <w:r w:rsidR="00D517B2" w:rsidRPr="00D517B2">
              <w:rPr>
                <w:rFonts w:hint="cs"/>
                <w:rtl/>
                <w:lang w:bidi="ar-SY"/>
              </w:rPr>
              <w:t>مدير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مكتب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تقييس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7E63276F" w14:textId="77777777" w:rsidR="00D517B2" w:rsidRPr="00D517B2" w:rsidRDefault="00D517B2" w:rsidP="00D517B2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52A6856" wp14:editId="69DB0173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149225</wp:posOffset>
                      </wp:positionV>
                      <wp:extent cx="1817370" cy="1720850"/>
                      <wp:effectExtent l="0" t="0" r="11430" b="12700"/>
                      <wp:wrapThrough wrapText="bothSides">
                        <wp:wrapPolygon edited="0">
                          <wp:start x="0" y="0"/>
                          <wp:lineTo x="0" y="21520"/>
                          <wp:lineTo x="21509" y="21520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720850"/>
                                <a:chOff x="0" y="0"/>
                                <a:chExt cx="1817580" cy="1721498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721498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4716803" w14:textId="62B18843" w:rsidR="00D517B2" w:rsidRDefault="00024BB8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  <w:lang w:bidi="ar-EG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lang w:eastAsia="en-US"/>
                                      </w:rPr>
                                      <w:drawing>
                                        <wp:inline distT="0" distB="0" distL="0" distR="0" wp14:anchorId="4FC54D27" wp14:editId="5F2DB0B3">
                                          <wp:extent cx="1113155" cy="1113155"/>
                                          <wp:effectExtent l="0" t="0" r="0" b="0"/>
                                          <wp:docPr id="3" name="Picture 3" descr="This QR code redirects to the latest meeeting information at:&#10;http://handle.itu.int/11.1002/groups/sg13" title="Latest meeting information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54" name="Picture 54" descr="This QR code redirects to the latest meeeting information at:&#10;http://handle.itu.int/11.1002/groups/sg13" title="Latest meeting information"/>
                                                  <pic:cNvPicPr/>
                                                </pic:nvPicPr>
                                                <pic:blipFill rotWithShape="1">
                                                  <a:blip r:embed="rId17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 l="-9698" r="9698"/>
                                                  <a:stretch/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13155" cy="111315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0DAFE833" w14:textId="77777777" w:rsidR="00D517B2" w:rsidRPr="00024BB8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pacing w:val="-8"/>
                                        <w:sz w:val="20"/>
                                        <w:szCs w:val="20"/>
                                      </w:rPr>
                                    </w:pPr>
                                    <w:r w:rsidRPr="00024BB8">
                                      <w:rPr>
                                        <w:rFonts w:hint="cs"/>
                                        <w:spacing w:val="-8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1380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DE5C104" w14:textId="2E3704A3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="00024BB8">
                                      <w:rPr>
                                        <w:sz w:val="20"/>
                                        <w:szCs w:val="20"/>
                                      </w:rPr>
                                      <w:t>13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2A6856" id="Group 9" o:spid="_x0000_s1026" style="position:absolute;left:0;text-align:left;margin-left:33.4pt;margin-top:11.75pt;width:143.1pt;height:135.5pt;z-index:-251657216;mso-height-relative:margin" coordsize="18175,17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72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04716803" w14:textId="62B18843" w:rsidR="00D517B2" w:rsidRDefault="00024BB8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noProof/>
                                  <w:lang w:eastAsia="en-US"/>
                                </w:rPr>
                                <w:drawing>
                                  <wp:inline distT="0" distB="0" distL="0" distR="0" wp14:anchorId="4FC54D27" wp14:editId="5F2DB0B3">
                                    <wp:extent cx="1113155" cy="1113155"/>
                                    <wp:effectExtent l="0" t="0" r="0" b="0"/>
                                    <wp:docPr id="3" name="Picture 3" descr="This QR code redirects to the latest meeeting information at:&#10;http://handle.itu.int/11.1002/groups/sg13" title="Latest meeting information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4" name="Picture 54" descr="This QR code redirects to the latest meeeting information at:&#10;http://handle.itu.int/11.1002/groups/sg13" title="Latest meeting information"/>
                                            <pic:cNvPicPr/>
                                          </pic:nvPicPr>
                                          <pic:blipFill rotWithShape="1">
                                            <a:blip r:embed="rId1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9698" r="969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3155" cy="11131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DAFE833" w14:textId="77777777" w:rsidR="00D517B2" w:rsidRPr="00024BB8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pacing w:val="-8"/>
                                  <w:sz w:val="20"/>
                                  <w:szCs w:val="20"/>
                                </w:rPr>
                              </w:pPr>
                              <w:r w:rsidRPr="00024BB8">
                                <w:rPr>
                                  <w:rFonts w:hint="cs"/>
                                  <w:spacing w:val="-8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138;width:4095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2DE5C104" w14:textId="2E3704A3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 w:rsidR="00024BB8">
                                <w:rPr>
                                  <w:sz w:val="20"/>
                                  <w:szCs w:val="20"/>
                                </w:rPr>
                                <w:t>13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6316852D" w14:textId="0D0F88D3" w:rsidR="00A32A02" w:rsidRDefault="00A32A02" w:rsidP="00024BB8">
      <w:pPr>
        <w:tabs>
          <w:tab w:val="clear" w:pos="794"/>
        </w:tabs>
        <w:spacing w:before="720" w:after="160" w:line="259" w:lineRule="auto"/>
        <w:jc w:val="left"/>
        <w:rPr>
          <w:lang w:bidi="ar-EG"/>
        </w:rPr>
      </w:pPr>
      <w:r w:rsidRPr="00A32A02">
        <w:rPr>
          <w:rFonts w:hint="cs"/>
          <w:b/>
          <w:bCs/>
          <w:rtl/>
          <w:lang w:bidi="ar-EG"/>
        </w:rPr>
        <w:t>الملحقات: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2</w:t>
      </w:r>
    </w:p>
    <w:p w14:paraId="658C8F3B" w14:textId="614D071B" w:rsidR="00596808" w:rsidRDefault="00596808" w:rsidP="00A32A02">
      <w:pPr>
        <w:tabs>
          <w:tab w:val="clear" w:pos="794"/>
        </w:tabs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57240816" w14:textId="200B3DE4" w:rsidR="00A32A02" w:rsidRDefault="00A32A02" w:rsidP="00A32A02">
      <w:pPr>
        <w:pStyle w:val="AnnexNo"/>
        <w:rPr>
          <w:rtl/>
          <w:lang w:bidi="ar-EG"/>
        </w:rPr>
      </w:pPr>
      <w:r w:rsidRPr="00724F82">
        <w:rPr>
          <w:rtl/>
        </w:rPr>
        <w:lastRenderedPageBreak/>
        <w:t xml:space="preserve">الملحق </w:t>
      </w:r>
      <w:r w:rsidRPr="00724F82">
        <w:t>A</w:t>
      </w:r>
    </w:p>
    <w:p w14:paraId="6A52085A" w14:textId="5EA9EE1B" w:rsidR="00AA785B" w:rsidRPr="00E22BC7" w:rsidRDefault="00AA785B" w:rsidP="00AA785B">
      <w:pPr>
        <w:pStyle w:val="AnnexNo"/>
        <w:spacing w:before="240" w:after="240"/>
        <w:rPr>
          <w:sz w:val="22"/>
          <w:szCs w:val="22"/>
          <w:rtl/>
          <w:lang w:bidi="ar-EG"/>
        </w:rPr>
      </w:pPr>
      <w:r w:rsidRPr="00E22BC7">
        <w:rPr>
          <w:rFonts w:hint="cs"/>
          <w:sz w:val="22"/>
          <w:szCs w:val="22"/>
          <w:rtl/>
          <w:lang w:bidi="ar-EG"/>
        </w:rPr>
        <w:t>(</w:t>
      </w:r>
      <w:r w:rsidR="006F5048">
        <w:rPr>
          <w:rFonts w:hint="cs"/>
          <w:sz w:val="22"/>
          <w:szCs w:val="22"/>
          <w:rtl/>
          <w:lang w:bidi="ar-EG"/>
        </w:rPr>
        <w:t>با</w:t>
      </w:r>
      <w:r w:rsidRPr="00E22BC7">
        <w:rPr>
          <w:rFonts w:hint="cs"/>
          <w:sz w:val="22"/>
          <w:szCs w:val="22"/>
          <w:rtl/>
          <w:lang w:bidi="ar-EG"/>
        </w:rPr>
        <w:t xml:space="preserve">لرسالة الجماعية </w:t>
      </w:r>
      <w:r w:rsidR="00EC5D97">
        <w:rPr>
          <w:sz w:val="22"/>
          <w:szCs w:val="22"/>
          <w:lang w:bidi="ar-EG"/>
        </w:rPr>
        <w:t>13</w:t>
      </w:r>
      <w:r w:rsidRPr="00E22BC7">
        <w:rPr>
          <w:sz w:val="22"/>
          <w:szCs w:val="22"/>
          <w:lang w:bidi="ar-EG"/>
        </w:rPr>
        <w:t>/13</w:t>
      </w:r>
      <w:r w:rsidRPr="00E22BC7">
        <w:rPr>
          <w:rFonts w:hint="cs"/>
          <w:sz w:val="22"/>
          <w:szCs w:val="22"/>
          <w:rtl/>
          <w:lang w:bidi="ar-EG"/>
        </w:rPr>
        <w:t xml:space="preserve"> لمكتب تقييس الاتصالات)</w:t>
      </w:r>
    </w:p>
    <w:p w14:paraId="1C571E8B" w14:textId="77777777" w:rsidR="00A32A02" w:rsidRPr="007016CE" w:rsidRDefault="00A32A02" w:rsidP="00A32A02">
      <w:pPr>
        <w:pStyle w:val="Annextitle"/>
        <w:rPr>
          <w:rtl/>
        </w:rPr>
      </w:pPr>
      <w:r w:rsidRPr="007016CE">
        <w:rPr>
          <w:rtl/>
        </w:rPr>
        <w:t>معلومات عملية عن الاجتماع</w:t>
      </w:r>
    </w:p>
    <w:p w14:paraId="553B7936" w14:textId="77777777" w:rsidR="00A32A02" w:rsidRPr="000E10EE" w:rsidRDefault="00A32A02" w:rsidP="00A32A02">
      <w:pPr>
        <w:keepNext/>
        <w:keepLines/>
        <w:tabs>
          <w:tab w:val="left" w:pos="567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240" w:after="240"/>
        <w:jc w:val="center"/>
        <w:textAlignment w:val="baseline"/>
        <w:rPr>
          <w:rFonts w:eastAsia="Batang"/>
          <w:b/>
          <w:bCs/>
          <w:sz w:val="24"/>
          <w:szCs w:val="24"/>
          <w:rtl/>
          <w:lang w:bidi="ar-EG"/>
        </w:rPr>
      </w:pPr>
      <w:r w:rsidRPr="000E10EE">
        <w:rPr>
          <w:rFonts w:eastAsia="Batang"/>
          <w:b/>
          <w:bCs/>
          <w:sz w:val="24"/>
          <w:szCs w:val="24"/>
          <w:rtl/>
        </w:rPr>
        <w:t>أساليب العمل والمرافق المتاحة</w:t>
      </w:r>
    </w:p>
    <w:p w14:paraId="65A5E7BA" w14:textId="743A9824" w:rsidR="00A32A02" w:rsidRPr="00724F82" w:rsidRDefault="00A32A02" w:rsidP="00A32A02">
      <w:pPr>
        <w:rPr>
          <w:spacing w:val="4"/>
          <w:rtl/>
        </w:rPr>
      </w:pPr>
      <w:r w:rsidRPr="00724F82">
        <w:rPr>
          <w:b/>
          <w:bCs/>
          <w:spacing w:val="4"/>
          <w:rtl/>
          <w:lang w:val="en-GB"/>
        </w:rPr>
        <w:t>تقديم الوثائق والنفاذ إليها:</w:t>
      </w:r>
      <w:r w:rsidRPr="00724F82">
        <w:rPr>
          <w:spacing w:val="4"/>
          <w:rtl/>
          <w:lang w:val="en-GB"/>
        </w:rPr>
        <w:t xml:space="preserve"> ينبغي تقديم مساهمات الأعضاء باستخدام </w:t>
      </w:r>
      <w:hyperlink r:id="rId18" w:history="1">
        <w:r>
          <w:rPr>
            <w:rFonts w:hint="cs"/>
            <w:color w:val="0000FF"/>
            <w:spacing w:val="4"/>
            <w:u w:val="single"/>
            <w:rtl/>
          </w:rPr>
          <w:t>نظام ا</w:t>
        </w:r>
        <w:r w:rsidRPr="00724F82">
          <w:rPr>
            <w:color w:val="0000FF"/>
            <w:spacing w:val="4"/>
            <w:u w:val="single"/>
            <w:rtl/>
            <w:lang w:val="en-GB"/>
          </w:rPr>
          <w:t>لنشر المباشر للوثائق</w:t>
        </w:r>
      </w:hyperlink>
      <w:r w:rsidRPr="00724F82">
        <w:rPr>
          <w:spacing w:val="4"/>
          <w:rtl/>
          <w:lang w:val="en-GB"/>
        </w:rPr>
        <w:t xml:space="preserve">؛ كما ينبغي تقديم مشاريع الوثائق المؤقتة إلى </w:t>
      </w:r>
      <w:r w:rsidRPr="00724F82">
        <w:rPr>
          <w:color w:val="000000"/>
          <w:spacing w:val="4"/>
          <w:rtl/>
        </w:rPr>
        <w:t>أمانة لجان الدراسات</w:t>
      </w:r>
      <w:r w:rsidRPr="00724F82">
        <w:rPr>
          <w:spacing w:val="4"/>
          <w:rtl/>
          <w:lang w:val="en-GB"/>
        </w:rPr>
        <w:t xml:space="preserve"> عن طريق </w:t>
      </w:r>
      <w:r w:rsidRPr="00D36E2B">
        <w:rPr>
          <w:spacing w:val="4"/>
          <w:rtl/>
          <w:lang w:val="en-GB"/>
        </w:rPr>
        <w:t>البريد الإلكتروني</w:t>
      </w:r>
      <w:r w:rsidRPr="00724F82">
        <w:rPr>
          <w:spacing w:val="4"/>
          <w:rtl/>
          <w:lang w:val="en-GB"/>
        </w:rPr>
        <w:t xml:space="preserve"> وباستخدام </w:t>
      </w:r>
      <w:hyperlink r:id="rId19" w:history="1">
        <w:r w:rsidRPr="00724F82">
          <w:rPr>
            <w:color w:val="0000FF"/>
            <w:spacing w:val="4"/>
            <w:u w:val="single"/>
            <w:rtl/>
            <w:lang w:val="en-GB"/>
          </w:rPr>
          <w:t>النموذج المناسب</w:t>
        </w:r>
      </w:hyperlink>
      <w:r w:rsidRPr="00724F82">
        <w:rPr>
          <w:spacing w:val="4"/>
          <w:rtl/>
          <w:lang w:val="en-GB"/>
        </w:rPr>
        <w:t xml:space="preserve">. </w:t>
      </w:r>
      <w:r w:rsidRPr="00724F82">
        <w:rPr>
          <w:color w:val="000000"/>
          <w:spacing w:val="4"/>
          <w:rtl/>
        </w:rPr>
        <w:t>ويتاح النفاذ إلى وثائق الاجتماع من الصفحة الرئيسية للجنة الدراسات</w:t>
      </w:r>
      <w:r>
        <w:rPr>
          <w:rFonts w:hint="cs"/>
          <w:color w:val="000000"/>
          <w:spacing w:val="4"/>
          <w:rtl/>
        </w:rPr>
        <w:t>،</w:t>
      </w:r>
      <w:r w:rsidRPr="00724F82">
        <w:rPr>
          <w:color w:val="000000"/>
          <w:spacing w:val="4"/>
          <w:rtl/>
        </w:rPr>
        <w:t xml:space="preserve"> ويقتصر على أعضاء قطاع تقييس الاتصالات</w:t>
      </w:r>
      <w:r>
        <w:rPr>
          <w:rFonts w:hint="cs"/>
          <w:color w:val="000000"/>
          <w:spacing w:val="4"/>
          <w:rtl/>
        </w:rPr>
        <w:t xml:space="preserve"> الذين </w:t>
      </w:r>
      <w:bookmarkStart w:id="0" w:name="_Hlk40884353"/>
      <w:r>
        <w:rPr>
          <w:rFonts w:hint="cs"/>
          <w:color w:val="000000"/>
          <w:spacing w:val="4"/>
          <w:rtl/>
        </w:rPr>
        <w:t>لديهم</w:t>
      </w:r>
      <w:r>
        <w:rPr>
          <w:rFonts w:hint="cs"/>
          <w:spacing w:val="4"/>
          <w:rtl/>
          <w:lang w:val="en-GB"/>
        </w:rPr>
        <w:t xml:space="preserve"> </w:t>
      </w:r>
      <w:hyperlink r:id="rId20" w:history="1">
        <w:r w:rsidRPr="00787CDB">
          <w:rPr>
            <w:rStyle w:val="Hyperlink"/>
            <w:rFonts w:hint="cs"/>
            <w:spacing w:val="4"/>
            <w:rtl/>
          </w:rPr>
          <w:t>حساب</w:t>
        </w:r>
        <w:r w:rsidRPr="00787CDB">
          <w:rPr>
            <w:rStyle w:val="Hyperlink"/>
            <w:rFonts w:hint="eastAsia"/>
            <w:spacing w:val="4"/>
            <w:rtl/>
          </w:rPr>
          <w:t> </w:t>
        </w:r>
        <w:r w:rsidRPr="00787CDB">
          <w:rPr>
            <w:rStyle w:val="Hyperlink"/>
            <w:rFonts w:hint="cs"/>
            <w:spacing w:val="4"/>
            <w:rtl/>
          </w:rPr>
          <w:t>مستعمل لدى</w:t>
        </w:r>
        <w:r w:rsidRPr="00787CDB">
          <w:rPr>
            <w:rStyle w:val="Hyperlink"/>
            <w:spacing w:val="4"/>
            <w:rtl/>
          </w:rPr>
          <w:t xml:space="preserve"> </w:t>
        </w:r>
        <w:r w:rsidRPr="00787CDB">
          <w:rPr>
            <w:rStyle w:val="Hyperlink"/>
            <w:rFonts w:hint="cs"/>
            <w:spacing w:val="4"/>
            <w:rtl/>
          </w:rPr>
          <w:t>الاتحاد</w:t>
        </w:r>
      </w:hyperlink>
      <w:r w:rsidRPr="00787CDB">
        <w:rPr>
          <w:rFonts w:hint="cs"/>
          <w:spacing w:val="4"/>
          <w:rtl/>
        </w:rPr>
        <w:t xml:space="preserve"> </w:t>
      </w:r>
      <w:r>
        <w:rPr>
          <w:rFonts w:hint="cs"/>
          <w:spacing w:val="4"/>
          <w:rtl/>
        </w:rPr>
        <w:t xml:space="preserve">مع إمكانية النفاذ إلى خدمة تبادل معلومات الاتصالات </w:t>
      </w:r>
      <w:r>
        <w:rPr>
          <w:spacing w:val="4"/>
        </w:rPr>
        <w:t>(TIES)</w:t>
      </w:r>
      <w:r>
        <w:rPr>
          <w:rFonts w:hint="cs"/>
          <w:spacing w:val="4"/>
          <w:rtl/>
        </w:rPr>
        <w:t>.</w:t>
      </w:r>
      <w:bookmarkEnd w:id="0"/>
    </w:p>
    <w:p w14:paraId="28B7C5FB" w14:textId="77777777" w:rsidR="00A32A02" w:rsidRDefault="00A32A02" w:rsidP="00A32A02">
      <w:pPr>
        <w:rPr>
          <w:lang w:val="en-GB"/>
        </w:rPr>
      </w:pPr>
      <w:r>
        <w:rPr>
          <w:rFonts w:hint="cs"/>
          <w:b/>
          <w:bCs/>
          <w:rtl/>
          <w:lang w:val="en-GB" w:bidi="ar-SY"/>
        </w:rPr>
        <w:t>لغة العمل</w:t>
      </w:r>
      <w:r w:rsidRPr="00724F82">
        <w:rPr>
          <w:rtl/>
          <w:lang w:val="en-GB" w:bidi="ar-SY"/>
        </w:rPr>
        <w:t xml:space="preserve">: </w:t>
      </w:r>
      <w:r>
        <w:rPr>
          <w:rFonts w:hint="cs"/>
          <w:rtl/>
          <w:lang w:val="en-GB"/>
        </w:rPr>
        <w:t>سيجري الاجتماع بالكامل باللغة الإنكليزية حصراً.</w:t>
      </w:r>
    </w:p>
    <w:p w14:paraId="2D32E7E1" w14:textId="61FC7E9F" w:rsidR="00A32A02" w:rsidRPr="00D64611" w:rsidRDefault="00A32A02" w:rsidP="00A32A02">
      <w:pPr>
        <w:rPr>
          <w:rtl/>
          <w:lang w:bidi="ar-EG"/>
        </w:rPr>
      </w:pPr>
      <w:r w:rsidRPr="000C67CB">
        <w:rPr>
          <w:rFonts w:hint="cs"/>
          <w:b/>
          <w:bCs/>
          <w:rtl/>
        </w:rPr>
        <w:t>المشاركة عن بُعد التفاعلية</w:t>
      </w:r>
      <w:r w:rsidRPr="000C67CB">
        <w:rPr>
          <w:b/>
          <w:bCs/>
          <w:rtl/>
        </w:rPr>
        <w:t>:</w:t>
      </w:r>
      <w:r w:rsidRPr="000C67CB">
        <w:rPr>
          <w:rtl/>
        </w:rPr>
        <w:t xml:space="preserve"> </w:t>
      </w:r>
      <w:r w:rsidRPr="000C67CB">
        <w:rPr>
          <w:rFonts w:hint="cs"/>
          <w:rtl/>
        </w:rPr>
        <w:t xml:space="preserve">ستستخدم </w:t>
      </w:r>
      <w:r w:rsidRPr="006F4341">
        <w:rPr>
          <w:rFonts w:hint="cs"/>
          <w:rtl/>
        </w:rPr>
        <w:t xml:space="preserve">أداة </w:t>
      </w:r>
      <w:hyperlink r:id="rId21" w:history="1">
        <w:proofErr w:type="spellStart"/>
        <w:r w:rsidRPr="006F4341">
          <w:rPr>
            <w:rStyle w:val="Hyperlink"/>
          </w:rPr>
          <w:t>MyMeetings</w:t>
        </w:r>
        <w:proofErr w:type="spellEnd"/>
      </w:hyperlink>
      <w:r w:rsidRPr="000C67CB">
        <w:rPr>
          <w:rFonts w:hint="cs"/>
          <w:rtl/>
        </w:rPr>
        <w:t xml:space="preserve"> لتوفير المشاركة عن بُعد </w:t>
      </w:r>
      <w:r w:rsidR="004B523A">
        <w:rPr>
          <w:rFonts w:hint="cs"/>
          <w:rtl/>
        </w:rPr>
        <w:t>لهذه الجلسة العامة للجنة الدراسات 13</w:t>
      </w:r>
      <w:r w:rsidRPr="000C67CB">
        <w:rPr>
          <w:rFonts w:hint="cs"/>
          <w:rtl/>
          <w:lang w:bidi="ar-EG"/>
        </w:rPr>
        <w:t xml:space="preserve">. ويتعين على المندوبين التسجيل في الاجتماع والتعريف بأنفسهم وبالجهة التي ينتمون إليها عند أخذ الكلمة. وتتاح المشاركة عن بُعد على أساس بذل أفضل الجهود. وينبغي أن </w:t>
      </w:r>
      <w:r w:rsidRPr="000C67CB">
        <w:rPr>
          <w:rFonts w:hint="cs"/>
          <w:rtl/>
        </w:rPr>
        <w:t>يدرك</w:t>
      </w:r>
      <w:r w:rsidRPr="000C67CB">
        <w:rPr>
          <w:rFonts w:hint="cs"/>
          <w:rtl/>
          <w:lang w:bidi="ar-EG"/>
        </w:rPr>
        <w:t xml:space="preserve"> المشاركون أن الاجتماع لن يتأخر أو يتوقف بسبب عدم قدرة المشاركين عن بُعد على التوصيل أو الاستماع أو </w:t>
      </w:r>
      <w:r w:rsidRPr="000C67CB">
        <w:rPr>
          <w:rFonts w:hint="cs"/>
          <w:rtl/>
        </w:rPr>
        <w:t>بسبب عدم سماعهم</w:t>
      </w:r>
      <w:r w:rsidR="00171596">
        <w:rPr>
          <w:rFonts w:hint="cs"/>
          <w:rtl/>
        </w:rPr>
        <w:t xml:space="preserve">، </w:t>
      </w:r>
      <w:r w:rsidR="006F5048">
        <w:rPr>
          <w:rFonts w:hint="cs"/>
          <w:color w:val="000000"/>
          <w:rtl/>
        </w:rPr>
        <w:t>طبقاً لما</w:t>
      </w:r>
      <w:r w:rsidR="00171596">
        <w:rPr>
          <w:color w:val="000000"/>
          <w:rtl/>
        </w:rPr>
        <w:t xml:space="preserve"> يراه الرئيس</w:t>
      </w:r>
      <w:r w:rsidRPr="000C67CB">
        <w:rPr>
          <w:rFonts w:hint="cs"/>
          <w:rtl/>
          <w:lang w:bidi="ar-EG"/>
        </w:rPr>
        <w:t>. وإذا اعتبرت جودة الصوت للمشارك عن بُعد غير كافية، يجوز للرئيس إيقاف المشارك عن بُعد ويمكن أن يمتنع عن إعطائه الكلمة حتى يتبين أن المشكلة قد تم حلها.</w:t>
      </w:r>
      <w:r w:rsidR="00D64611">
        <w:rPr>
          <w:rFonts w:hint="cs"/>
          <w:rtl/>
          <w:lang w:bidi="ar-EG"/>
        </w:rPr>
        <w:t xml:space="preserve"> </w:t>
      </w:r>
      <w:r w:rsidR="00D64611">
        <w:rPr>
          <w:color w:val="000000"/>
          <w:rtl/>
        </w:rPr>
        <w:t>وأداة التخاطب في الاجتماع هي جزء أساسي فيه ومن المحبذ استعمالها لتيسير كفاءة إدارة الوقت خلال الجلسات</w:t>
      </w:r>
      <w:r w:rsidR="00D64611">
        <w:rPr>
          <w:color w:val="000000"/>
        </w:rPr>
        <w:t>.</w:t>
      </w:r>
    </w:p>
    <w:p w14:paraId="14F67756" w14:textId="3FAD1466" w:rsidR="00A32A02" w:rsidRPr="000E10EE" w:rsidRDefault="00A32A02" w:rsidP="00A32A02">
      <w:pPr>
        <w:keepNext/>
        <w:keepLines/>
        <w:spacing w:before="360" w:after="240"/>
        <w:ind w:left="1134" w:hanging="1134"/>
        <w:jc w:val="center"/>
        <w:outlineLvl w:val="0"/>
        <w:rPr>
          <w:b/>
          <w:bCs/>
          <w:kern w:val="32"/>
          <w:sz w:val="24"/>
          <w:szCs w:val="24"/>
          <w:rtl/>
          <w:lang w:bidi="ar-EG"/>
        </w:rPr>
      </w:pPr>
      <w:r w:rsidRPr="000E10EE">
        <w:rPr>
          <w:b/>
          <w:bCs/>
          <w:kern w:val="32"/>
          <w:sz w:val="24"/>
          <w:szCs w:val="24"/>
          <w:rtl/>
          <w:lang w:bidi="ar-EG"/>
        </w:rPr>
        <w:t>التسجيل</w:t>
      </w:r>
      <w:r w:rsidR="006F4341">
        <w:rPr>
          <w:rFonts w:hint="cs"/>
          <w:b/>
          <w:bCs/>
          <w:kern w:val="32"/>
          <w:sz w:val="24"/>
          <w:szCs w:val="24"/>
          <w:rtl/>
          <w:lang w:bidi="ar-EG"/>
        </w:rPr>
        <w:t xml:space="preserve"> والمِنح </w:t>
      </w:r>
      <w:r w:rsidR="006F4341" w:rsidRPr="006F4341">
        <w:rPr>
          <w:b/>
          <w:bCs/>
          <w:kern w:val="32"/>
          <w:sz w:val="24"/>
          <w:szCs w:val="24"/>
          <w:rtl/>
          <w:lang w:bidi="ar-EG"/>
        </w:rPr>
        <w:t>ورسالة دعم الحصول على التأشيرة</w:t>
      </w:r>
    </w:p>
    <w:p w14:paraId="4E4CD47D" w14:textId="21510614" w:rsidR="00A32A02" w:rsidRDefault="00A32A02" w:rsidP="00A32A02">
      <w:pPr>
        <w:rPr>
          <w:rtl/>
        </w:rPr>
      </w:pPr>
      <w:r w:rsidRPr="00724F82">
        <w:rPr>
          <w:b/>
          <w:bCs/>
          <w:rtl/>
          <w:lang w:bidi="ar-EG"/>
        </w:rPr>
        <w:t>التسجيل</w:t>
      </w:r>
      <w:r w:rsidRPr="00724F82">
        <w:rPr>
          <w:rtl/>
          <w:lang w:bidi="ar-EG"/>
        </w:rPr>
        <w:t xml:space="preserve">: </w:t>
      </w:r>
      <w:r w:rsidRPr="00724F82">
        <w:rPr>
          <w:color w:val="000000"/>
          <w:rtl/>
        </w:rPr>
        <w:t xml:space="preserve">التسجيل </w:t>
      </w:r>
      <w:r w:rsidRPr="00724F82">
        <w:rPr>
          <w:rFonts w:hint="cs"/>
          <w:color w:val="000000"/>
          <w:rtl/>
        </w:rPr>
        <w:t>إلزامي و</w:t>
      </w:r>
      <w:r w:rsidRPr="00724F82">
        <w:rPr>
          <w:color w:val="000000"/>
          <w:rtl/>
        </w:rPr>
        <w:t xml:space="preserve">يجب أن يتم </w:t>
      </w:r>
      <w:hyperlink r:id="rId22" w:history="1">
        <w:r w:rsidRPr="00724F82">
          <w:rPr>
            <w:color w:val="000000"/>
            <w:rtl/>
          </w:rPr>
          <w:t>إلكترونياً</w:t>
        </w:r>
      </w:hyperlink>
      <w:r w:rsidRPr="00724F82">
        <w:rPr>
          <w:color w:val="000000"/>
          <w:rtl/>
        </w:rPr>
        <w:t xml:space="preserve"> </w:t>
      </w:r>
      <w:r w:rsidRPr="00724F82">
        <w:rPr>
          <w:rFonts w:hint="cs"/>
          <w:color w:val="000000"/>
          <w:rtl/>
        </w:rPr>
        <w:t xml:space="preserve">من خلال </w:t>
      </w:r>
      <w:r w:rsidRPr="00FB4D58">
        <w:rPr>
          <w:rFonts w:hint="cs"/>
          <w:rtl/>
        </w:rPr>
        <w:t>الصفحة الرئيسية للجنة الدراسات</w:t>
      </w:r>
      <w:r w:rsidRPr="00724F82">
        <w:rPr>
          <w:rFonts w:hint="cs"/>
          <w:b/>
          <w:bCs/>
          <w:color w:val="000000"/>
          <w:rtl/>
        </w:rPr>
        <w:t xml:space="preserve"> قبل بدء الاجتماع بشهر واحد على الأقل</w:t>
      </w:r>
      <w:r w:rsidRPr="00724F82">
        <w:rPr>
          <w:rtl/>
        </w:rPr>
        <w:t xml:space="preserve">. </w:t>
      </w:r>
      <w:r>
        <w:rPr>
          <w:rFonts w:hint="cs"/>
          <w:rtl/>
        </w:rPr>
        <w:t xml:space="preserve">وبدون التسجيل لن يتمكن المندوبون من استعمال </w:t>
      </w:r>
      <w:hyperlink r:id="rId23" w:history="1">
        <w:r w:rsidRPr="008303B2">
          <w:rPr>
            <w:rStyle w:val="Hyperlink"/>
            <w:rFonts w:hint="cs"/>
            <w:rtl/>
          </w:rPr>
          <w:t>أداة</w:t>
        </w:r>
        <w:r w:rsidR="00D64611" w:rsidRPr="008303B2">
          <w:rPr>
            <w:rStyle w:val="Hyperlink"/>
            <w:rFonts w:hint="cs"/>
            <w:rtl/>
          </w:rPr>
          <w:t xml:space="preserve"> </w:t>
        </w:r>
        <w:proofErr w:type="spellStart"/>
        <w:r w:rsidR="00D64611" w:rsidRPr="008303B2">
          <w:rPr>
            <w:rStyle w:val="Hyperlink"/>
          </w:rPr>
          <w:t>MyMeetings</w:t>
        </w:r>
        <w:proofErr w:type="spellEnd"/>
        <w:r w:rsidRPr="008303B2">
          <w:rPr>
            <w:rStyle w:val="Hyperlink"/>
            <w:rFonts w:hint="cs"/>
            <w:rtl/>
          </w:rPr>
          <w:t xml:space="preserve"> </w:t>
        </w:r>
        <w:r w:rsidR="00D64611" w:rsidRPr="008303B2">
          <w:rPr>
            <w:rStyle w:val="Hyperlink"/>
            <w:rFonts w:hint="cs"/>
            <w:rtl/>
          </w:rPr>
          <w:t>ل</w:t>
        </w:r>
        <w:r w:rsidRPr="008303B2">
          <w:rPr>
            <w:rStyle w:val="Hyperlink"/>
            <w:rFonts w:hint="cs"/>
            <w:rtl/>
          </w:rPr>
          <w:t>لمشاركة عن بُعد</w:t>
        </w:r>
      </w:hyperlink>
      <w:r>
        <w:rPr>
          <w:rFonts w:hint="cs"/>
          <w:rtl/>
        </w:rPr>
        <w:t>.</w:t>
      </w:r>
    </w:p>
    <w:p w14:paraId="7480ACBA" w14:textId="5674A51A" w:rsidR="00A32A02" w:rsidRPr="00B45138" w:rsidRDefault="00A32A02" w:rsidP="00EE62B9">
      <w:pPr>
        <w:rPr>
          <w:rtl/>
          <w:lang w:bidi="ar-EG"/>
        </w:rPr>
      </w:pPr>
      <w:bookmarkStart w:id="1" w:name="_Hlk40884942"/>
      <w:r>
        <w:rPr>
          <w:rFonts w:hint="cs"/>
          <w:rtl/>
          <w:lang w:bidi="ar-EG"/>
        </w:rPr>
        <w:t xml:space="preserve">وكما هو مبين في </w:t>
      </w:r>
      <w:hyperlink r:id="rId24" w:history="1">
        <w:r w:rsidRPr="004576A4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Pr="004576A4">
          <w:rPr>
            <w:rStyle w:val="Hyperlink"/>
            <w:lang w:bidi="ar-EG"/>
          </w:rPr>
          <w:t>68</w:t>
        </w:r>
        <w:r w:rsidRPr="004576A4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>
        <w:rPr>
          <w:rFonts w:hint="cs"/>
          <w:rtl/>
          <w:lang w:bidi="ar-EG"/>
        </w:rPr>
        <w:t xml:space="preserve">، </w:t>
      </w:r>
      <w:r>
        <w:rPr>
          <w:color w:val="000000"/>
          <w:rtl/>
        </w:rPr>
        <w:t xml:space="preserve">يتطلب نظام التسجيل لقطاع تقييس الاتصالات موافقة مسؤول الاتصال فيما يتعلق </w:t>
      </w:r>
      <w:r>
        <w:rPr>
          <w:rFonts w:hint="cs"/>
          <w:color w:val="000000"/>
          <w:rtl/>
        </w:rPr>
        <w:t>ب</w:t>
      </w:r>
      <w:r>
        <w:rPr>
          <w:color w:val="000000"/>
          <w:rtl/>
        </w:rPr>
        <w:t>طلبات التسجيل؛</w:t>
      </w:r>
      <w:r>
        <w:rPr>
          <w:rFonts w:hint="cs"/>
          <w:rtl/>
        </w:rPr>
        <w:t xml:space="preserve"> وتوضح </w:t>
      </w:r>
      <w:hyperlink r:id="rId25" w:history="1">
        <w:r w:rsidRPr="004576A4">
          <w:rPr>
            <w:rStyle w:val="Hyperlink"/>
            <w:rFonts w:hint="cs"/>
            <w:rtl/>
          </w:rPr>
          <w:t xml:space="preserve">الرسالة المعممة </w:t>
        </w:r>
        <w:r w:rsidRPr="004576A4">
          <w:rPr>
            <w:rStyle w:val="Hyperlink"/>
          </w:rPr>
          <w:t>118</w:t>
        </w:r>
        <w:r w:rsidRPr="004576A4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>
        <w:rPr>
          <w:rFonts w:hint="cs"/>
          <w:rtl/>
          <w:lang w:bidi="ar-EG"/>
        </w:rPr>
        <w:t xml:space="preserve"> </w:t>
      </w:r>
      <w:r>
        <w:rPr>
          <w:color w:val="000000"/>
          <w:rtl/>
        </w:rPr>
        <w:t>كيفية الموافقة الأوتوماتية على هذه الطلبات</w:t>
      </w:r>
      <w:r>
        <w:rPr>
          <w:color w:val="000000"/>
        </w:rPr>
        <w:t>.</w:t>
      </w:r>
      <w:r w:rsidR="00EE62B9">
        <w:rPr>
          <w:rFonts w:hint="cs"/>
          <w:rtl/>
          <w:lang w:bidi="ar-EG"/>
        </w:rPr>
        <w:t xml:space="preserve"> </w:t>
      </w:r>
      <w:r w:rsidR="00EE62B9" w:rsidRPr="00EE62B9">
        <w:rPr>
          <w:rFonts w:hint="cs"/>
          <w:rtl/>
        </w:rPr>
        <w:t xml:space="preserve">وتنطبق بعض الخيارات المتاحة في نموذج التسجيل على الدول الأعضاء فقط. </w:t>
      </w:r>
      <w:r w:rsidR="00EE62B9" w:rsidRPr="00EE62B9">
        <w:rPr>
          <w:rtl/>
        </w:rPr>
        <w:t>ويُدعى الأعضاء إلى إشراك النساء في وفودهم كلما أمكن</w:t>
      </w:r>
      <w:r w:rsidR="00EE62B9" w:rsidRPr="00EE62B9">
        <w:rPr>
          <w:lang w:bidi="ar-EG"/>
        </w:rPr>
        <w:t>.</w:t>
      </w:r>
    </w:p>
    <w:bookmarkEnd w:id="1"/>
    <w:p w14:paraId="076F5C4D" w14:textId="4380C296" w:rsidR="00A32A02" w:rsidRPr="00741FE4" w:rsidRDefault="00741FE4" w:rsidP="00741FE4">
      <w:pPr>
        <w:rPr>
          <w:rtl/>
          <w:lang w:bidi="ar-EG"/>
        </w:rPr>
      </w:pPr>
      <w:r w:rsidRPr="00741FE4">
        <w:rPr>
          <w:rFonts w:hint="cs"/>
          <w:b/>
          <w:bCs/>
          <w:rtl/>
        </w:rPr>
        <w:t xml:space="preserve">المِنح ورسالة دعم الحصول على التأشيرة: </w:t>
      </w:r>
      <w:r w:rsidRPr="00741FE4">
        <w:rPr>
          <w:rFonts w:hint="cs"/>
          <w:rtl/>
        </w:rPr>
        <w:t>لا تنطوي الاجتماعات الافتراضية على الحاجة إلى السفر، ولذلك لا </w:t>
      </w:r>
      <w:r w:rsidRPr="003F2C70">
        <w:rPr>
          <w:rFonts w:hint="cs"/>
          <w:rtl/>
        </w:rPr>
        <w:t>تقدَّم</w:t>
      </w:r>
      <w:r w:rsidRPr="00741FE4">
        <w:rPr>
          <w:rFonts w:hint="cs"/>
          <w:rtl/>
        </w:rPr>
        <w:t xml:space="preserve"> أي مِنح ولا</w:t>
      </w:r>
      <w:r w:rsidR="00351AA0">
        <w:rPr>
          <w:rFonts w:hint="eastAsia"/>
          <w:rtl/>
        </w:rPr>
        <w:t> </w:t>
      </w:r>
      <w:r w:rsidRPr="00741FE4">
        <w:rPr>
          <w:rFonts w:hint="cs"/>
          <w:rtl/>
        </w:rPr>
        <w:t>توجد حاجة إلى دعم الحصول على تأشيرة</w:t>
      </w:r>
      <w:r w:rsidR="006F5048">
        <w:rPr>
          <w:rFonts w:hint="cs"/>
          <w:rtl/>
        </w:rPr>
        <w:t>.</w:t>
      </w:r>
    </w:p>
    <w:p w14:paraId="4F4544E4" w14:textId="2C1BC15C" w:rsidR="00A32A02" w:rsidRDefault="00A32A02" w:rsidP="00A32A02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00F0B9C1" w14:textId="77777777" w:rsidR="007A5456" w:rsidRPr="004E007C" w:rsidRDefault="007A5456" w:rsidP="007A5456">
      <w:pPr>
        <w:spacing w:before="240"/>
        <w:ind w:right="-187"/>
        <w:jc w:val="center"/>
        <w:rPr>
          <w:rFonts w:cstheme="majorBidi"/>
          <w:b/>
          <w:bCs/>
          <w:sz w:val="28"/>
          <w:szCs w:val="28"/>
        </w:rPr>
      </w:pPr>
      <w:r w:rsidRPr="004E007C">
        <w:rPr>
          <w:rFonts w:cstheme="majorBidi"/>
          <w:b/>
          <w:bCs/>
          <w:sz w:val="28"/>
          <w:szCs w:val="28"/>
        </w:rPr>
        <w:lastRenderedPageBreak/>
        <w:t>ANNEX B</w:t>
      </w:r>
    </w:p>
    <w:p w14:paraId="2E12C681" w14:textId="77777777" w:rsidR="007A5456" w:rsidRPr="004E007C" w:rsidRDefault="007A5456" w:rsidP="007A5456">
      <w:pPr>
        <w:spacing w:before="0"/>
        <w:jc w:val="center"/>
        <w:rPr>
          <w:sz w:val="24"/>
        </w:rPr>
      </w:pPr>
      <w:r w:rsidRPr="004E007C">
        <w:rPr>
          <w:sz w:val="24"/>
        </w:rPr>
        <w:t xml:space="preserve"> (to TSB Collective letter 1</w:t>
      </w:r>
      <w:r>
        <w:rPr>
          <w:sz w:val="24"/>
        </w:rPr>
        <w:t>3</w:t>
      </w:r>
      <w:r w:rsidRPr="004E007C">
        <w:rPr>
          <w:sz w:val="24"/>
        </w:rPr>
        <w:t>/13)</w:t>
      </w:r>
    </w:p>
    <w:p w14:paraId="21560ED8" w14:textId="77777777" w:rsidR="007A5456" w:rsidRPr="00EC3ED2" w:rsidRDefault="007A5456" w:rsidP="007A5456">
      <w:pPr>
        <w:ind w:right="91"/>
        <w:jc w:val="center"/>
        <w:rPr>
          <w:sz w:val="24"/>
        </w:rPr>
      </w:pPr>
      <w:r w:rsidRPr="00611D65">
        <w:rPr>
          <w:b/>
          <w:sz w:val="24"/>
        </w:rPr>
        <w:t>Draft Agenda</w:t>
      </w:r>
      <w:r>
        <w:rPr>
          <w:b/>
          <w:sz w:val="24"/>
        </w:rPr>
        <w:t xml:space="preserve"> for the virtual meeting of SG13,</w:t>
      </w:r>
      <w:r>
        <w:rPr>
          <w:sz w:val="24"/>
        </w:rPr>
        <w:t xml:space="preserve"> </w:t>
      </w:r>
      <w:r w:rsidRPr="0052773C">
        <w:rPr>
          <w:b/>
          <w:sz w:val="24"/>
        </w:rPr>
        <w:t>17 December 2020</w:t>
      </w:r>
    </w:p>
    <w:p w14:paraId="515D925B" w14:textId="77777777" w:rsidR="00DC465C" w:rsidRPr="00DC465C" w:rsidRDefault="00DC465C" w:rsidP="00DC465C">
      <w:pPr>
        <w:numPr>
          <w:ilvl w:val="0"/>
          <w:numId w:val="13"/>
        </w:numPr>
        <w:tabs>
          <w:tab w:val="num" w:pos="1155"/>
          <w:tab w:val="left" w:pos="1191"/>
          <w:tab w:val="left" w:pos="1588"/>
          <w:tab w:val="left" w:pos="1985"/>
          <w:tab w:val="num" w:pos="313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left="794" w:hanging="794"/>
        <w:jc w:val="left"/>
        <w:textAlignment w:val="baseline"/>
        <w:rPr>
          <w:rFonts w:ascii="Calibri" w:eastAsia="Times New Roman" w:hAnsi="Calibri" w:cs="Calibri"/>
          <w:szCs w:val="20"/>
          <w:lang w:val="en-GB" w:eastAsia="en-US"/>
        </w:rPr>
      </w:pPr>
      <w:r w:rsidRPr="00DC465C">
        <w:rPr>
          <w:rFonts w:ascii="Calibri" w:eastAsia="Times New Roman" w:hAnsi="Calibri" w:cs="Calibri"/>
          <w:szCs w:val="20"/>
          <w:lang w:val="en-GB" w:eastAsia="en-US"/>
        </w:rPr>
        <w:t>Opening remarks and welcome</w:t>
      </w:r>
    </w:p>
    <w:p w14:paraId="0DC49A15" w14:textId="77777777" w:rsidR="00DC465C" w:rsidRPr="00DC465C" w:rsidRDefault="00DC465C" w:rsidP="00DC465C">
      <w:pPr>
        <w:numPr>
          <w:ilvl w:val="0"/>
          <w:numId w:val="13"/>
        </w:numPr>
        <w:tabs>
          <w:tab w:val="num" w:pos="1155"/>
          <w:tab w:val="left" w:pos="1191"/>
          <w:tab w:val="left" w:pos="1588"/>
          <w:tab w:val="left" w:pos="1985"/>
          <w:tab w:val="num" w:pos="313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794" w:hanging="794"/>
        <w:jc w:val="left"/>
        <w:textAlignment w:val="baseline"/>
        <w:rPr>
          <w:rFonts w:ascii="Calibri" w:eastAsia="Times New Roman" w:hAnsi="Calibri" w:cs="Calibri"/>
          <w:szCs w:val="20"/>
          <w:lang w:val="en-GB" w:eastAsia="en-US"/>
        </w:rPr>
      </w:pPr>
      <w:r w:rsidRPr="00DC465C">
        <w:rPr>
          <w:rFonts w:ascii="Calibri" w:eastAsia="Times New Roman" w:hAnsi="Calibri" w:cs="Calibri"/>
          <w:szCs w:val="20"/>
          <w:lang w:val="en-GB" w:eastAsia="en-US"/>
        </w:rPr>
        <w:t xml:space="preserve">Approval of the agenda </w:t>
      </w:r>
    </w:p>
    <w:p w14:paraId="4A57D61E" w14:textId="77777777" w:rsidR="00DC465C" w:rsidRPr="00DC465C" w:rsidRDefault="00DC465C" w:rsidP="00DC465C">
      <w:pPr>
        <w:numPr>
          <w:ilvl w:val="0"/>
          <w:numId w:val="13"/>
        </w:numPr>
        <w:tabs>
          <w:tab w:val="num" w:pos="1155"/>
          <w:tab w:val="left" w:pos="1191"/>
          <w:tab w:val="left" w:pos="1588"/>
          <w:tab w:val="left" w:pos="1985"/>
          <w:tab w:val="num" w:pos="313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794" w:hanging="794"/>
        <w:jc w:val="left"/>
        <w:textAlignment w:val="baseline"/>
        <w:rPr>
          <w:rFonts w:ascii="Calibri" w:eastAsia="Times New Roman" w:hAnsi="Calibri" w:cs="Calibri"/>
          <w:szCs w:val="20"/>
          <w:lang w:val="en-GB" w:eastAsia="en-US"/>
        </w:rPr>
      </w:pPr>
      <w:r w:rsidRPr="00DC465C">
        <w:rPr>
          <w:rFonts w:ascii="Calibri" w:eastAsia="Times New Roman" w:hAnsi="Calibri" w:cs="Calibri"/>
          <w:szCs w:val="20"/>
          <w:lang w:val="en-GB" w:eastAsia="en-US"/>
        </w:rPr>
        <w:t>Next Study Period preparations: proposed Question F “</w:t>
      </w:r>
      <w:r w:rsidRPr="00DC465C">
        <w:rPr>
          <w:rFonts w:ascii="Calibri" w:eastAsia="Times New Roman" w:hAnsi="Calibri" w:cs="Calibri"/>
          <w:i/>
          <w:iCs/>
          <w:szCs w:val="20"/>
          <w:lang w:val="en-GB" w:eastAsia="en-US"/>
        </w:rPr>
        <w:t>Requirements, capabilities and architecture for Future Vertical Communication Networks including support of high precision and deterministic networking</w:t>
      </w:r>
      <w:r w:rsidRPr="00DC465C">
        <w:rPr>
          <w:rFonts w:ascii="Calibri" w:eastAsia="Times New Roman" w:hAnsi="Calibri" w:cs="Calibri"/>
          <w:szCs w:val="20"/>
          <w:lang w:val="en-GB" w:eastAsia="en-US"/>
        </w:rPr>
        <w:t xml:space="preserve">” and Question </w:t>
      </w:r>
      <w:proofErr w:type="gramStart"/>
      <w:r w:rsidRPr="00DC465C">
        <w:rPr>
          <w:rFonts w:ascii="Calibri" w:eastAsia="Times New Roman" w:hAnsi="Calibri" w:cs="Calibri"/>
          <w:szCs w:val="20"/>
          <w:lang w:val="en-GB" w:eastAsia="en-US"/>
        </w:rPr>
        <w:t>G ”</w:t>
      </w:r>
      <w:r w:rsidRPr="00DC465C">
        <w:rPr>
          <w:rFonts w:ascii="Calibri" w:eastAsia="Times New Roman" w:hAnsi="Calibri" w:cs="Calibri"/>
          <w:i/>
          <w:iCs/>
          <w:szCs w:val="20"/>
          <w:lang w:val="en-GB" w:eastAsia="en-US"/>
        </w:rPr>
        <w:t>Framework</w:t>
      </w:r>
      <w:proofErr w:type="gramEnd"/>
      <w:r w:rsidRPr="00DC465C">
        <w:rPr>
          <w:rFonts w:ascii="Calibri" w:eastAsia="Times New Roman" w:hAnsi="Calibri" w:cs="Calibri"/>
          <w:i/>
          <w:iCs/>
          <w:szCs w:val="20"/>
          <w:lang w:val="en-GB" w:eastAsia="en-US"/>
        </w:rPr>
        <w:t xml:space="preserve"> and Technologies for </w:t>
      </w:r>
      <w:proofErr w:type="spellStart"/>
      <w:r w:rsidRPr="00DC465C">
        <w:rPr>
          <w:rFonts w:ascii="Calibri" w:eastAsia="Times New Roman" w:hAnsi="Calibri" w:cs="Calibri"/>
          <w:i/>
          <w:iCs/>
          <w:szCs w:val="20"/>
          <w:lang w:val="en-GB" w:eastAsia="en-US"/>
        </w:rPr>
        <w:t>ManyNets</w:t>
      </w:r>
      <w:proofErr w:type="spellEnd"/>
      <w:r w:rsidRPr="00DC465C">
        <w:rPr>
          <w:rFonts w:ascii="Calibri" w:eastAsia="Times New Roman" w:hAnsi="Calibri" w:cs="Calibri"/>
          <w:i/>
          <w:iCs/>
          <w:szCs w:val="20"/>
          <w:lang w:val="en-GB" w:eastAsia="en-US"/>
        </w:rPr>
        <w:t xml:space="preserve"> in Future Vertical Communication Networks</w:t>
      </w:r>
      <w:r w:rsidRPr="00DC465C">
        <w:rPr>
          <w:rFonts w:ascii="Calibri" w:eastAsia="Times New Roman" w:hAnsi="Calibri" w:cs="Calibri"/>
          <w:szCs w:val="20"/>
          <w:lang w:val="en-GB" w:eastAsia="en-US"/>
        </w:rPr>
        <w:t xml:space="preserve">” </w:t>
      </w:r>
    </w:p>
    <w:p w14:paraId="26BE2979" w14:textId="77777777" w:rsidR="00DC465C" w:rsidRPr="00DC465C" w:rsidRDefault="00DC465C" w:rsidP="00DC465C">
      <w:pPr>
        <w:numPr>
          <w:ilvl w:val="0"/>
          <w:numId w:val="13"/>
        </w:numPr>
        <w:tabs>
          <w:tab w:val="num" w:pos="1155"/>
          <w:tab w:val="left" w:pos="1191"/>
          <w:tab w:val="left" w:pos="1588"/>
          <w:tab w:val="left" w:pos="1985"/>
          <w:tab w:val="num" w:pos="313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794" w:hanging="794"/>
        <w:jc w:val="left"/>
        <w:textAlignment w:val="baseline"/>
        <w:rPr>
          <w:rFonts w:ascii="Calibri" w:eastAsia="Times New Roman" w:hAnsi="Calibri" w:cs="Calibri"/>
          <w:szCs w:val="20"/>
          <w:lang w:val="en-GB" w:eastAsia="en-US"/>
        </w:rPr>
      </w:pPr>
      <w:r w:rsidRPr="00DC465C">
        <w:rPr>
          <w:rFonts w:ascii="Calibri" w:eastAsia="Times New Roman" w:hAnsi="Calibri" w:cs="Calibri"/>
          <w:szCs w:val="20"/>
          <w:lang w:val="en-GB" w:eastAsia="en-US"/>
        </w:rPr>
        <w:t>Summary of activities since the July 2020 Study Group 13 meeting</w:t>
      </w:r>
    </w:p>
    <w:p w14:paraId="6849C200" w14:textId="77777777" w:rsidR="00DC465C" w:rsidRPr="00DC465C" w:rsidRDefault="00DC465C" w:rsidP="00DC465C">
      <w:pPr>
        <w:tabs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1418"/>
        <w:jc w:val="left"/>
        <w:textAlignment w:val="baseline"/>
        <w:rPr>
          <w:rFonts w:ascii="Calibri" w:eastAsia="Times New Roman" w:hAnsi="Calibri" w:cs="Calibri"/>
          <w:szCs w:val="20"/>
          <w:lang w:val="en-GB" w:eastAsia="en-US"/>
        </w:rPr>
      </w:pPr>
      <w:r w:rsidRPr="00DC465C">
        <w:rPr>
          <w:rFonts w:ascii="Calibri" w:eastAsia="Times New Roman" w:hAnsi="Calibri" w:cs="Calibri"/>
          <w:szCs w:val="20"/>
          <w:lang w:val="en-GB" w:eastAsia="en-US"/>
        </w:rPr>
        <w:tab/>
        <w:t>4.1</w:t>
      </w:r>
      <w:r w:rsidRPr="00DC465C">
        <w:rPr>
          <w:rFonts w:ascii="Calibri" w:eastAsia="Times New Roman" w:hAnsi="Calibri" w:cs="Calibri"/>
          <w:szCs w:val="20"/>
          <w:lang w:val="en-GB" w:eastAsia="en-US"/>
        </w:rPr>
        <w:tab/>
        <w:t>TSAG (21 – 25 September 2020, virtual meeting)</w:t>
      </w:r>
    </w:p>
    <w:p w14:paraId="70A458EE" w14:textId="77777777" w:rsidR="00DC465C" w:rsidRPr="00DC465C" w:rsidRDefault="00DC465C" w:rsidP="00DC465C">
      <w:pPr>
        <w:tabs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1418"/>
        <w:jc w:val="left"/>
        <w:textAlignment w:val="baseline"/>
        <w:rPr>
          <w:rFonts w:ascii="Calibri" w:eastAsia="Times New Roman" w:hAnsi="Calibri" w:cs="Calibri"/>
          <w:szCs w:val="20"/>
          <w:lang w:val="en-GB" w:eastAsia="en-US"/>
        </w:rPr>
      </w:pPr>
      <w:r w:rsidRPr="00DC465C">
        <w:rPr>
          <w:rFonts w:ascii="Calibri" w:eastAsia="Times New Roman" w:hAnsi="Calibri" w:cs="Calibri"/>
          <w:szCs w:val="20"/>
          <w:lang w:val="en-GB" w:eastAsia="en-US"/>
        </w:rPr>
        <w:tab/>
        <w:t xml:space="preserve">4.2 </w:t>
      </w:r>
      <w:r w:rsidRPr="00DC465C">
        <w:rPr>
          <w:rFonts w:ascii="Calibri" w:eastAsia="Times New Roman" w:hAnsi="Calibri" w:cs="Calibri"/>
          <w:szCs w:val="20"/>
          <w:lang w:val="en-GB" w:eastAsia="en-US"/>
        </w:rPr>
        <w:tab/>
        <w:t>SG13 (7 December 2020, virtual meeting)</w:t>
      </w:r>
    </w:p>
    <w:p w14:paraId="6BF4A7FB" w14:textId="77777777" w:rsidR="00DC465C" w:rsidRPr="00DC465C" w:rsidRDefault="00DC465C" w:rsidP="00DC465C">
      <w:pPr>
        <w:tabs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1418"/>
        <w:jc w:val="left"/>
        <w:textAlignment w:val="baseline"/>
        <w:rPr>
          <w:rFonts w:ascii="Calibri" w:eastAsia="Times New Roman" w:hAnsi="Calibri" w:cs="Calibri"/>
          <w:szCs w:val="20"/>
          <w:lang w:eastAsia="en-US"/>
        </w:rPr>
      </w:pPr>
      <w:r w:rsidRPr="00DC465C">
        <w:rPr>
          <w:rFonts w:ascii="Calibri" w:eastAsia="Times New Roman" w:hAnsi="Calibri" w:cs="Calibri"/>
          <w:szCs w:val="20"/>
          <w:lang w:val="en-GB" w:eastAsia="en-US"/>
        </w:rPr>
        <w:t xml:space="preserve">                4.3       </w:t>
      </w:r>
      <w:r w:rsidRPr="00DC465C">
        <w:rPr>
          <w:rFonts w:ascii="Calibri" w:eastAsia="Times New Roman" w:hAnsi="Calibri" w:cs="Calibri"/>
          <w:szCs w:val="20"/>
          <w:lang w:eastAsia="en-US"/>
        </w:rPr>
        <w:t xml:space="preserve">Individual Rapporteur Group activities </w:t>
      </w:r>
    </w:p>
    <w:p w14:paraId="23DD3C66" w14:textId="77777777" w:rsidR="00DC465C" w:rsidRPr="00DC465C" w:rsidRDefault="00DC465C" w:rsidP="00DC465C">
      <w:pPr>
        <w:tabs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1418"/>
        <w:jc w:val="left"/>
        <w:textAlignment w:val="baseline"/>
        <w:rPr>
          <w:rFonts w:ascii="Calibri" w:eastAsia="Times New Roman" w:hAnsi="Calibri" w:cs="Calibri"/>
          <w:szCs w:val="20"/>
          <w:lang w:eastAsia="en-US"/>
        </w:rPr>
      </w:pPr>
      <w:r w:rsidRPr="00DC465C">
        <w:rPr>
          <w:rFonts w:ascii="Calibri" w:eastAsia="Times New Roman" w:hAnsi="Calibri" w:cs="Calibri"/>
          <w:szCs w:val="20"/>
          <w:lang w:eastAsia="en-US"/>
        </w:rPr>
        <w:tab/>
        <w:t>4.4</w:t>
      </w:r>
      <w:r w:rsidRPr="00DC465C">
        <w:rPr>
          <w:rFonts w:ascii="Calibri" w:eastAsia="Times New Roman" w:hAnsi="Calibri" w:cs="Calibri"/>
          <w:szCs w:val="20"/>
          <w:lang w:eastAsia="en-US"/>
        </w:rPr>
        <w:tab/>
        <w:t>Co-located rapporteur groups activities (7 – 17 December 2020, virtual meetings)</w:t>
      </w:r>
    </w:p>
    <w:p w14:paraId="7962E467" w14:textId="77777777" w:rsidR="00DC465C" w:rsidRPr="00DC465C" w:rsidRDefault="00DC465C" w:rsidP="00DC465C">
      <w:pPr>
        <w:tabs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1418"/>
        <w:jc w:val="left"/>
        <w:textAlignment w:val="baseline"/>
        <w:rPr>
          <w:rFonts w:ascii="Calibri" w:eastAsia="Times New Roman" w:hAnsi="Calibri" w:cs="Calibri"/>
          <w:szCs w:val="20"/>
          <w:lang w:eastAsia="en-US"/>
        </w:rPr>
      </w:pPr>
      <w:r w:rsidRPr="00DC465C">
        <w:rPr>
          <w:rFonts w:ascii="Calibri" w:eastAsia="Times New Roman" w:hAnsi="Calibri" w:cs="Calibri"/>
          <w:szCs w:val="20"/>
          <w:lang w:eastAsia="en-US"/>
        </w:rPr>
        <w:tab/>
        <w:t>4.5</w:t>
      </w:r>
      <w:r w:rsidRPr="00DC465C">
        <w:rPr>
          <w:rFonts w:ascii="Calibri" w:eastAsia="Times New Roman" w:hAnsi="Calibri" w:cs="Calibri"/>
          <w:szCs w:val="20"/>
          <w:lang w:eastAsia="en-US"/>
        </w:rPr>
        <w:tab/>
        <w:t>Correspondence/Drafting Group activities, if any</w:t>
      </w:r>
    </w:p>
    <w:p w14:paraId="61E12AF8" w14:textId="77777777" w:rsidR="00DC465C" w:rsidRPr="00DC465C" w:rsidRDefault="00DC465C" w:rsidP="00DC465C">
      <w:pPr>
        <w:tabs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418" w:hanging="1418"/>
        <w:jc w:val="left"/>
        <w:textAlignment w:val="baseline"/>
        <w:rPr>
          <w:rFonts w:ascii="Calibri" w:eastAsia="Times New Roman" w:hAnsi="Calibri" w:cs="Calibri"/>
          <w:szCs w:val="20"/>
          <w:lang w:eastAsia="en-US"/>
        </w:rPr>
      </w:pPr>
      <w:r w:rsidRPr="00DC465C">
        <w:rPr>
          <w:rFonts w:ascii="Calibri" w:eastAsia="Times New Roman" w:hAnsi="Calibri" w:cs="Calibri"/>
          <w:szCs w:val="20"/>
          <w:lang w:eastAsia="en-US"/>
        </w:rPr>
        <w:tab/>
        <w:t>4.6</w:t>
      </w:r>
      <w:r w:rsidRPr="00DC465C">
        <w:rPr>
          <w:rFonts w:ascii="Calibri" w:eastAsia="Times New Roman" w:hAnsi="Calibri" w:cs="Calibri"/>
          <w:szCs w:val="20"/>
          <w:lang w:eastAsia="en-US"/>
        </w:rPr>
        <w:tab/>
        <w:t>Others as identified</w:t>
      </w:r>
    </w:p>
    <w:p w14:paraId="163A4722" w14:textId="77777777" w:rsidR="00DC465C" w:rsidRPr="00DC465C" w:rsidRDefault="00DC465C" w:rsidP="00DC465C">
      <w:pPr>
        <w:numPr>
          <w:ilvl w:val="0"/>
          <w:numId w:val="13"/>
        </w:numPr>
        <w:tabs>
          <w:tab w:val="num" w:pos="1155"/>
          <w:tab w:val="left" w:pos="1191"/>
          <w:tab w:val="left" w:pos="1588"/>
          <w:tab w:val="left" w:pos="1985"/>
          <w:tab w:val="num" w:pos="313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794" w:hanging="794"/>
        <w:jc w:val="left"/>
        <w:textAlignment w:val="baseline"/>
        <w:rPr>
          <w:rFonts w:ascii="Calibri" w:eastAsia="Times New Roman" w:hAnsi="Calibri" w:cs="Calibri"/>
          <w:szCs w:val="20"/>
          <w:lang w:val="en-GB" w:eastAsia="en-US"/>
        </w:rPr>
      </w:pPr>
      <w:r w:rsidRPr="00DC465C">
        <w:rPr>
          <w:rFonts w:ascii="Calibri" w:eastAsia="Times New Roman" w:hAnsi="Calibri" w:cs="Calibri"/>
          <w:szCs w:val="20"/>
          <w:lang w:val="en-GB" w:eastAsia="en-US"/>
        </w:rPr>
        <w:t>Result of Recommendations consented for approval at the July SG13 meeting and consider any necessary follow up on those</w:t>
      </w:r>
    </w:p>
    <w:p w14:paraId="54C7B16D" w14:textId="77777777" w:rsidR="00DC465C" w:rsidRPr="00DC465C" w:rsidRDefault="00DC465C" w:rsidP="00DC465C">
      <w:pPr>
        <w:numPr>
          <w:ilvl w:val="0"/>
          <w:numId w:val="13"/>
        </w:numPr>
        <w:tabs>
          <w:tab w:val="num" w:pos="1155"/>
          <w:tab w:val="left" w:pos="1191"/>
          <w:tab w:val="left" w:pos="1588"/>
          <w:tab w:val="left" w:pos="1985"/>
          <w:tab w:val="num" w:pos="313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794" w:hanging="794"/>
        <w:jc w:val="left"/>
        <w:textAlignment w:val="baseline"/>
        <w:rPr>
          <w:rFonts w:ascii="Calibri" w:eastAsia="Times New Roman" w:hAnsi="Calibri" w:cs="Calibri"/>
          <w:bCs/>
          <w:szCs w:val="20"/>
          <w:lang w:val="en-GB" w:eastAsia="en-US"/>
        </w:rPr>
      </w:pPr>
      <w:r w:rsidRPr="00DC465C">
        <w:rPr>
          <w:rFonts w:ascii="Calibri" w:eastAsia="Times New Roman" w:hAnsi="Calibri" w:cs="Calibri"/>
          <w:bCs/>
          <w:szCs w:val="20"/>
          <w:lang w:val="en-GB" w:eastAsia="en-US"/>
        </w:rPr>
        <w:t>Review the status of draft Recommendations:</w:t>
      </w:r>
      <w:r w:rsidRPr="00DC465C">
        <w:rPr>
          <w:rFonts w:ascii="Calibri" w:eastAsia="Times New Roman" w:hAnsi="Calibri" w:cs="Calibri"/>
          <w:bCs/>
          <w:szCs w:val="20"/>
          <w:lang w:val="en-GB" w:eastAsia="en-US"/>
        </w:rPr>
        <w:br/>
      </w:r>
    </w:p>
    <w:p w14:paraId="0BEE86C8" w14:textId="77777777" w:rsidR="00DC465C" w:rsidRPr="00DC465C" w:rsidRDefault="00DC465C" w:rsidP="00DC465C">
      <w:pPr>
        <w:numPr>
          <w:ilvl w:val="0"/>
          <w:numId w:val="14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 w:line="259" w:lineRule="auto"/>
        <w:jc w:val="left"/>
        <w:textAlignment w:val="baseline"/>
        <w:rPr>
          <w:rFonts w:ascii="Calibri" w:eastAsia="Times New Roman" w:hAnsi="Calibri" w:cs="Calibri"/>
          <w:lang w:val="en-GB" w:eastAsia="en-US"/>
        </w:rPr>
      </w:pPr>
      <w:proofErr w:type="gramStart"/>
      <w:r w:rsidRPr="00DC465C">
        <w:rPr>
          <w:rFonts w:ascii="Calibri" w:eastAsia="Times New Roman" w:hAnsi="Calibri" w:cs="Calibri"/>
          <w:lang w:val="en-GB" w:eastAsia="en-US"/>
        </w:rPr>
        <w:t>Y.IMT</w:t>
      </w:r>
      <w:proofErr w:type="gramEnd"/>
      <w:r w:rsidRPr="00DC465C">
        <w:rPr>
          <w:rFonts w:ascii="Calibri" w:eastAsia="Times New Roman" w:hAnsi="Calibri" w:cs="Calibri"/>
          <w:lang w:val="en-GB" w:eastAsia="en-US"/>
        </w:rPr>
        <w:t>2020-qos-lg, Requirements for latency guarantee in IMT-2020 network, Q6/13</w:t>
      </w:r>
    </w:p>
    <w:p w14:paraId="58B55483" w14:textId="77777777" w:rsidR="00DC465C" w:rsidRPr="00DC465C" w:rsidRDefault="00DC465C" w:rsidP="00DC465C">
      <w:pPr>
        <w:numPr>
          <w:ilvl w:val="0"/>
          <w:numId w:val="14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 w:line="259" w:lineRule="auto"/>
        <w:jc w:val="left"/>
        <w:textAlignment w:val="baseline"/>
        <w:rPr>
          <w:rFonts w:ascii="Calibri" w:eastAsia="Times New Roman" w:hAnsi="Calibri" w:cs="Calibri"/>
          <w:lang w:val="en-GB" w:eastAsia="en-US"/>
        </w:rPr>
      </w:pPr>
      <w:r w:rsidRPr="00DC465C">
        <w:rPr>
          <w:rFonts w:ascii="Calibri" w:eastAsia="Times New Roman" w:hAnsi="Calibri" w:cs="Calibri"/>
          <w:lang w:val="en-GB" w:eastAsia="en-US"/>
        </w:rPr>
        <w:t>Y.ML-IMT2020-RAFR, Architecture framework for AI-based network automation of resource adaptation and failure recovery for future networks including IMT-2020, Q20/13</w:t>
      </w:r>
    </w:p>
    <w:p w14:paraId="3F7805B9" w14:textId="77777777" w:rsidR="00DC465C" w:rsidRPr="00DC465C" w:rsidRDefault="00DC465C" w:rsidP="00DC465C">
      <w:pPr>
        <w:numPr>
          <w:ilvl w:val="0"/>
          <w:numId w:val="14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 w:line="259" w:lineRule="auto"/>
        <w:jc w:val="left"/>
        <w:textAlignment w:val="baseline"/>
        <w:rPr>
          <w:rFonts w:ascii="Calibri" w:eastAsia="Times New Roman" w:hAnsi="Calibri" w:cs="Calibri"/>
          <w:lang w:val="en-GB" w:eastAsia="en-US"/>
        </w:rPr>
      </w:pPr>
      <w:proofErr w:type="gramStart"/>
      <w:r w:rsidRPr="00DC465C">
        <w:rPr>
          <w:rFonts w:ascii="Calibri" w:eastAsia="Times New Roman" w:hAnsi="Calibri" w:cs="Calibri"/>
          <w:lang w:val="en-GB" w:eastAsia="en-US"/>
        </w:rPr>
        <w:t>Y.IMT</w:t>
      </w:r>
      <w:proofErr w:type="gramEnd"/>
      <w:r w:rsidRPr="00DC465C">
        <w:rPr>
          <w:rFonts w:ascii="Calibri" w:eastAsia="Times New Roman" w:hAnsi="Calibri" w:cs="Calibri"/>
          <w:lang w:val="en-GB" w:eastAsia="en-US"/>
        </w:rPr>
        <w:t>2020-NSC IMT-2020, IMT-2020 network slice configuration, Q21/13</w:t>
      </w:r>
    </w:p>
    <w:p w14:paraId="7A8065C4" w14:textId="77777777" w:rsidR="00DC465C" w:rsidRPr="00DC465C" w:rsidRDefault="00DC465C" w:rsidP="00DC465C">
      <w:pPr>
        <w:numPr>
          <w:ilvl w:val="0"/>
          <w:numId w:val="14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 w:line="259" w:lineRule="auto"/>
        <w:jc w:val="left"/>
        <w:textAlignment w:val="baseline"/>
        <w:rPr>
          <w:rFonts w:ascii="Calibri" w:eastAsia="Times New Roman" w:hAnsi="Calibri" w:cs="Calibri"/>
          <w:lang w:val="en-GB" w:eastAsia="en-US"/>
        </w:rPr>
      </w:pPr>
      <w:r w:rsidRPr="00DC465C">
        <w:rPr>
          <w:rFonts w:ascii="Calibri" w:eastAsia="Times New Roman" w:hAnsi="Calibri" w:cs="Calibri"/>
          <w:lang w:val="en-GB" w:eastAsia="en-US"/>
        </w:rPr>
        <w:t>Y.FMC-EC, Unified edge computing for supporting fixed mobile convergence in IMT-2020 networks, Q23/13</w:t>
      </w:r>
    </w:p>
    <w:p w14:paraId="2ACD0F0F" w14:textId="77777777" w:rsidR="00DC465C" w:rsidRPr="00DC465C" w:rsidRDefault="00DC465C" w:rsidP="00DC465C">
      <w:pPr>
        <w:numPr>
          <w:ilvl w:val="0"/>
          <w:numId w:val="14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 w:line="259" w:lineRule="auto"/>
        <w:jc w:val="left"/>
        <w:textAlignment w:val="baseline"/>
        <w:rPr>
          <w:rFonts w:ascii="Calibri" w:eastAsia="Times New Roman" w:hAnsi="Calibri" w:cs="Calibri"/>
          <w:lang w:val="en-GB" w:eastAsia="en-US"/>
        </w:rPr>
      </w:pPr>
      <w:r w:rsidRPr="00DC465C">
        <w:rPr>
          <w:rFonts w:ascii="Calibri" w:eastAsia="Times New Roman" w:hAnsi="Calibri" w:cs="Calibri"/>
          <w:lang w:val="en-GB" w:eastAsia="en-US"/>
        </w:rPr>
        <w:t>Y.FMC-SS, Service scheduling for supporting FMC in IMT-2020 network, Q23/13</w:t>
      </w:r>
    </w:p>
    <w:p w14:paraId="17C779DC" w14:textId="77777777" w:rsidR="00DC465C" w:rsidRPr="00DC465C" w:rsidRDefault="00DC465C" w:rsidP="00DC465C">
      <w:pPr>
        <w:numPr>
          <w:ilvl w:val="0"/>
          <w:numId w:val="14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 w:line="259" w:lineRule="auto"/>
        <w:jc w:val="left"/>
        <w:textAlignment w:val="baseline"/>
        <w:rPr>
          <w:rFonts w:ascii="Calibri" w:eastAsia="Times New Roman" w:hAnsi="Calibri" w:cs="Calibri"/>
          <w:lang w:val="en-GB" w:eastAsia="en-US"/>
        </w:rPr>
      </w:pPr>
      <w:r w:rsidRPr="00DC465C">
        <w:rPr>
          <w:rFonts w:ascii="Calibri" w:eastAsia="Times New Roman" w:hAnsi="Calibri" w:cs="Calibri"/>
          <w:lang w:val="en-GB" w:eastAsia="en-US"/>
        </w:rPr>
        <w:t>Y.SBN-TR, Service brokering network framework for Trusted Reality, Q23/13</w:t>
      </w:r>
    </w:p>
    <w:p w14:paraId="5A9AA45E" w14:textId="77777777" w:rsidR="00DC465C" w:rsidRPr="00DC465C" w:rsidRDefault="00DC465C" w:rsidP="00DC465C">
      <w:pPr>
        <w:numPr>
          <w:ilvl w:val="0"/>
          <w:numId w:val="14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 w:line="259" w:lineRule="auto"/>
        <w:jc w:val="left"/>
        <w:textAlignment w:val="baseline"/>
        <w:rPr>
          <w:rFonts w:ascii="Calibri" w:eastAsia="Times New Roman" w:hAnsi="Calibri" w:cs="Calibri"/>
          <w:lang w:val="en-GB" w:eastAsia="en-US"/>
        </w:rPr>
      </w:pPr>
      <w:r w:rsidRPr="00DC465C">
        <w:rPr>
          <w:rFonts w:ascii="Calibri" w:eastAsia="Times New Roman" w:hAnsi="Calibri" w:cs="Calibri"/>
          <w:lang w:val="en-GB" w:eastAsia="en-US"/>
        </w:rPr>
        <w:t>Y.NGN-PLA-</w:t>
      </w:r>
      <w:proofErr w:type="spellStart"/>
      <w:r w:rsidRPr="00DC465C">
        <w:rPr>
          <w:rFonts w:ascii="Calibri" w:eastAsia="Times New Roman" w:hAnsi="Calibri" w:cs="Calibri"/>
          <w:lang w:val="en-GB" w:eastAsia="en-US"/>
        </w:rPr>
        <w:t>reqts</w:t>
      </w:r>
      <w:proofErr w:type="spellEnd"/>
      <w:r w:rsidRPr="00DC465C">
        <w:rPr>
          <w:rFonts w:ascii="Calibri" w:eastAsia="Times New Roman" w:hAnsi="Calibri" w:cs="Calibri"/>
          <w:lang w:val="en-GB" w:eastAsia="en-US"/>
        </w:rPr>
        <w:t>, Scenarios and Capability Requirements of Programmable Log Analysis in Next Generation Networks, Q2/13</w:t>
      </w:r>
    </w:p>
    <w:p w14:paraId="79A093DE" w14:textId="77777777" w:rsidR="00DC465C" w:rsidRPr="00DC465C" w:rsidRDefault="00DC465C" w:rsidP="00DC465C">
      <w:pPr>
        <w:numPr>
          <w:ilvl w:val="0"/>
          <w:numId w:val="14"/>
        </w:numPr>
        <w:tabs>
          <w:tab w:val="clear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60" w:line="259" w:lineRule="auto"/>
        <w:jc w:val="left"/>
        <w:textAlignment w:val="baseline"/>
        <w:rPr>
          <w:rFonts w:ascii="Calibri" w:eastAsia="Times New Roman" w:hAnsi="Calibri" w:cs="Calibri"/>
          <w:lang w:val="en-GB" w:eastAsia="en-US"/>
        </w:rPr>
      </w:pPr>
      <w:proofErr w:type="spellStart"/>
      <w:r w:rsidRPr="00DC465C">
        <w:rPr>
          <w:rFonts w:ascii="Calibri" w:eastAsia="Times New Roman" w:hAnsi="Calibri" w:cs="Calibri"/>
          <w:lang w:eastAsia="en-US"/>
        </w:rPr>
        <w:t>Y.OBF_trust</w:t>
      </w:r>
      <w:proofErr w:type="spellEnd"/>
      <w:r w:rsidRPr="00DC465C">
        <w:rPr>
          <w:rFonts w:ascii="Calibri" w:eastAsia="Times New Roman" w:hAnsi="Calibri" w:cs="Calibri"/>
          <w:lang w:eastAsia="en-US"/>
        </w:rPr>
        <w:t xml:space="preserve">, </w:t>
      </w:r>
      <w:r w:rsidRPr="00DC465C">
        <w:rPr>
          <w:rFonts w:ascii="Calibri" w:eastAsia="Times New Roman" w:hAnsi="Calibri" w:cs="Calibri"/>
          <w:lang w:val="en-GB" w:eastAsia="en-US"/>
        </w:rPr>
        <w:t>Open Bootstrap Framework enabling trusted devices, applications and services for distributed diverse ecosystems</w:t>
      </w:r>
      <w:r w:rsidRPr="00DC465C">
        <w:rPr>
          <w:rFonts w:ascii="Calibri" w:eastAsia="Times New Roman" w:hAnsi="Calibri" w:cs="Calibri"/>
          <w:lang w:eastAsia="en-US"/>
        </w:rPr>
        <w:t>, Q16/13</w:t>
      </w:r>
    </w:p>
    <w:p w14:paraId="2055B72B" w14:textId="77777777" w:rsidR="00DC465C" w:rsidRPr="00DC465C" w:rsidRDefault="00DC465C" w:rsidP="00DC465C">
      <w:pPr>
        <w:tabs>
          <w:tab w:val="left" w:pos="1191"/>
          <w:tab w:val="left" w:pos="1588"/>
          <w:tab w:val="left" w:pos="1985"/>
        </w:tabs>
        <w:bidi w:val="0"/>
        <w:spacing w:before="100" w:line="240" w:lineRule="auto"/>
        <w:jc w:val="left"/>
        <w:rPr>
          <w:rFonts w:ascii="Calibri" w:eastAsia="Times New Roman" w:hAnsi="Calibri" w:cs="Calibri"/>
          <w:szCs w:val="20"/>
          <w:lang w:val="en-GB" w:eastAsia="en-US"/>
        </w:rPr>
      </w:pPr>
      <w:r w:rsidRPr="00DC465C">
        <w:rPr>
          <w:rFonts w:ascii="Calibri" w:eastAsia="Times New Roman" w:hAnsi="Calibri" w:cs="Calibri"/>
          <w:bCs/>
          <w:szCs w:val="20"/>
          <w:lang w:eastAsia="en-US"/>
        </w:rPr>
        <w:t>and any</w:t>
      </w:r>
      <w:r w:rsidRPr="00DC465C">
        <w:rPr>
          <w:rFonts w:ascii="Calibri" w:eastAsia="Times New Roman" w:hAnsi="Calibri" w:cs="Calibri"/>
          <w:bCs/>
          <w:szCs w:val="20"/>
          <w:lang w:val="en-GB" w:eastAsia="en-US"/>
        </w:rPr>
        <w:t xml:space="preserve"> related liaison statements or contributions received. </w:t>
      </w:r>
      <w:r w:rsidRPr="00DC465C">
        <w:rPr>
          <w:rFonts w:ascii="Calibri" w:eastAsia="Times New Roman" w:hAnsi="Calibri" w:cs="Calibri"/>
          <w:szCs w:val="20"/>
          <w:lang w:val="en-GB" w:eastAsia="en-US"/>
        </w:rPr>
        <w:t xml:space="preserve">Proceed with the consent of above-mentioned Recommendations </w:t>
      </w:r>
      <w:r w:rsidRPr="00DC465C">
        <w:rPr>
          <w:rFonts w:ascii="Calibri" w:eastAsia="Times New Roman" w:hAnsi="Calibri" w:cs="Calibri"/>
          <w:bCs/>
          <w:szCs w:val="20"/>
          <w:lang w:val="en-GB" w:eastAsia="en-US"/>
        </w:rPr>
        <w:t>(per Recommendation A.8) as well as any other draft Recommendations that would be deemed mature</w:t>
      </w:r>
      <w:r w:rsidRPr="00DC465C">
        <w:rPr>
          <w:rFonts w:ascii="Calibri" w:eastAsia="Times New Roman" w:hAnsi="Calibri" w:cs="Calibri"/>
          <w:szCs w:val="20"/>
          <w:lang w:val="en-GB" w:eastAsia="en-US"/>
        </w:rPr>
        <w:t xml:space="preserve"> as a result of progress made at the preceding c</w:t>
      </w:r>
      <w:r w:rsidRPr="00DC465C">
        <w:rPr>
          <w:rFonts w:ascii="Calibri" w:eastAsia="Times New Roman" w:hAnsi="Calibri" w:cs="Calibri"/>
          <w:szCs w:val="20"/>
          <w:lang w:eastAsia="en-US"/>
        </w:rPr>
        <w:t>o-located rapporteur groups activities (7 – 17 December 2020).</w:t>
      </w:r>
    </w:p>
    <w:p w14:paraId="1360A87E" w14:textId="77777777" w:rsidR="00DC465C" w:rsidRPr="00DC465C" w:rsidRDefault="00DC465C" w:rsidP="00DC465C">
      <w:pPr>
        <w:tabs>
          <w:tab w:val="num" w:pos="993"/>
          <w:tab w:val="num" w:pos="1155"/>
          <w:tab w:val="left" w:pos="1191"/>
          <w:tab w:val="left" w:pos="1588"/>
          <w:tab w:val="left" w:pos="1985"/>
        </w:tabs>
        <w:bidi w:val="0"/>
        <w:spacing w:line="276" w:lineRule="auto"/>
        <w:jc w:val="left"/>
        <w:rPr>
          <w:rFonts w:ascii="Calibri" w:eastAsia="Times New Roman" w:hAnsi="Calibri" w:cs="Calibri"/>
          <w:szCs w:val="20"/>
          <w:lang w:val="en-GB" w:eastAsia="en-US"/>
        </w:rPr>
      </w:pPr>
      <w:r w:rsidRPr="00DC465C">
        <w:rPr>
          <w:rFonts w:ascii="Calibri" w:eastAsia="Times New Roman" w:hAnsi="Calibri" w:cs="Calibri"/>
          <w:bCs/>
          <w:szCs w:val="20"/>
          <w:lang w:val="en-GB" w:eastAsia="en-US"/>
        </w:rPr>
        <w:t xml:space="preserve">7.      Review the status of </w:t>
      </w:r>
      <w:r w:rsidRPr="00DC465C">
        <w:rPr>
          <w:rFonts w:ascii="Calibri" w:eastAsia="Times New Roman" w:hAnsi="Calibri" w:cs="Calibri"/>
          <w:bCs/>
          <w:i/>
          <w:lang w:val="en-GB" w:eastAsia="en-US"/>
        </w:rPr>
        <w:t>"</w:t>
      </w:r>
      <w:r w:rsidRPr="00DC465C">
        <w:rPr>
          <w:rFonts w:ascii="Calibri" w:eastAsia="Times New Roman" w:hAnsi="Calibri" w:cs="Calibri"/>
          <w:bCs/>
          <w:i/>
          <w:iCs/>
          <w:lang w:val="en-GB" w:eastAsia="en-US"/>
        </w:rPr>
        <w:t>Gap Analysis of Network 2030 New Services, Capabilities and Use Cases</w:t>
      </w:r>
      <w:r w:rsidRPr="00DC465C">
        <w:rPr>
          <w:rFonts w:ascii="Calibri" w:eastAsia="Times New Roman" w:hAnsi="Calibri" w:cs="Calibri"/>
          <w:bCs/>
          <w:i/>
          <w:lang w:val="en-GB" w:eastAsia="en-US"/>
        </w:rPr>
        <w:t>"</w:t>
      </w:r>
      <w:r w:rsidRPr="00DC465C">
        <w:rPr>
          <w:rFonts w:ascii="Calibri" w:eastAsia="Times New Roman" w:hAnsi="Calibri" w:cs="Calibri"/>
          <w:bCs/>
          <w:lang w:val="en-GB" w:eastAsia="en-US"/>
        </w:rPr>
        <w:t xml:space="preserve">, Q2/13, </w:t>
      </w:r>
      <w:r w:rsidRPr="00DC465C">
        <w:rPr>
          <w:rFonts w:ascii="Calibri" w:eastAsia="Times New Roman" w:hAnsi="Calibri" w:cs="Calibri"/>
          <w:bCs/>
          <w:lang w:val="en-GB" w:eastAsia="en-US"/>
        </w:rPr>
        <w:br/>
        <w:t xml:space="preserve">         </w:t>
      </w:r>
      <w:r w:rsidRPr="00DC465C">
        <w:rPr>
          <w:rFonts w:ascii="Calibri" w:eastAsia="Times New Roman" w:hAnsi="Calibri" w:cs="Calibri"/>
          <w:lang w:val="en-GB" w:eastAsia="en-US"/>
        </w:rPr>
        <w:t>and take corresponding follow up steps</w:t>
      </w:r>
      <w:r w:rsidRPr="00DC465C">
        <w:rPr>
          <w:rFonts w:ascii="Calibri" w:eastAsia="Times New Roman" w:hAnsi="Calibri" w:cs="Calibri"/>
          <w:szCs w:val="20"/>
          <w:lang w:val="en-GB" w:eastAsia="en-US"/>
        </w:rPr>
        <w:t xml:space="preserve"> (consider approval)</w:t>
      </w:r>
    </w:p>
    <w:p w14:paraId="7E2CA244" w14:textId="77777777" w:rsidR="00DC465C" w:rsidRPr="00DC465C" w:rsidRDefault="00DC465C" w:rsidP="00DC465C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eastAsia="Times New Roman" w:hAnsi="Calibri" w:cs="Calibri"/>
          <w:lang w:val="en-GB" w:eastAsia="en-US"/>
        </w:rPr>
      </w:pPr>
      <w:r w:rsidRPr="00DC465C">
        <w:rPr>
          <w:rFonts w:ascii="Calibri" w:eastAsia="Times New Roman" w:hAnsi="Calibri" w:cs="Calibri"/>
          <w:lang w:val="en-GB" w:eastAsia="en-US"/>
        </w:rPr>
        <w:t>8.      Updating of the Study Group 13 work programme and agreement on new work items</w:t>
      </w:r>
    </w:p>
    <w:p w14:paraId="115A0943" w14:textId="77777777" w:rsidR="00DC465C" w:rsidRPr="00DC465C" w:rsidRDefault="00DC465C" w:rsidP="00DC465C">
      <w:p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ascii="Calibri" w:eastAsia="Times New Roman" w:hAnsi="Calibri" w:cs="Calibri"/>
          <w:szCs w:val="20"/>
          <w:lang w:val="en-GB" w:eastAsia="en-US"/>
        </w:rPr>
      </w:pPr>
      <w:r w:rsidRPr="00DC465C">
        <w:rPr>
          <w:rFonts w:ascii="Calibri" w:eastAsia="Times New Roman" w:hAnsi="Calibri" w:cs="Calibri"/>
          <w:lang w:val="en-GB" w:eastAsia="en-US"/>
        </w:rPr>
        <w:lastRenderedPageBreak/>
        <w:t>9.      Liaison and interaction with other groups</w:t>
      </w:r>
      <w:r w:rsidRPr="00DC465C">
        <w:rPr>
          <w:rFonts w:ascii="Calibri" w:eastAsia="Times New Roman" w:hAnsi="Calibri" w:cs="Calibri"/>
          <w:szCs w:val="20"/>
          <w:lang w:val="en-GB" w:eastAsia="en-US"/>
        </w:rPr>
        <w:t xml:space="preserve"> </w:t>
      </w:r>
    </w:p>
    <w:p w14:paraId="4621FAE0" w14:textId="77777777" w:rsidR="00DC465C" w:rsidRPr="00DC465C" w:rsidRDefault="00DC465C" w:rsidP="00DC465C">
      <w:p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ascii="Calibri" w:eastAsia="Times New Roman" w:hAnsi="Calibri" w:cs="Calibri"/>
          <w:szCs w:val="20"/>
          <w:lang w:val="en-GB" w:eastAsia="en-US"/>
        </w:rPr>
      </w:pPr>
      <w:r w:rsidRPr="00DC465C">
        <w:rPr>
          <w:rFonts w:ascii="Calibri" w:eastAsia="Times New Roman" w:hAnsi="Calibri" w:cs="Calibri"/>
          <w:szCs w:val="20"/>
          <w:lang w:val="en-GB" w:eastAsia="en-US"/>
        </w:rPr>
        <w:t>10.    Agreement on future activities (including workshops)</w:t>
      </w:r>
    </w:p>
    <w:p w14:paraId="20A22B4F" w14:textId="77777777" w:rsidR="00DC465C" w:rsidRPr="00DC465C" w:rsidRDefault="00DC465C" w:rsidP="00DC465C">
      <w:p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ascii="Calibri" w:eastAsia="Times New Roman" w:hAnsi="Calibri" w:cs="Calibri"/>
          <w:szCs w:val="20"/>
          <w:lang w:val="en-GB" w:eastAsia="en-US"/>
        </w:rPr>
      </w:pPr>
      <w:r w:rsidRPr="00DC465C">
        <w:rPr>
          <w:rFonts w:ascii="Calibri" w:eastAsia="Times New Roman" w:hAnsi="Calibri" w:cs="Calibri"/>
          <w:szCs w:val="20"/>
          <w:lang w:val="en-GB" w:eastAsia="en-US"/>
        </w:rPr>
        <w:t>11.    Miscellaneous</w:t>
      </w:r>
    </w:p>
    <w:p w14:paraId="08643791" w14:textId="77777777" w:rsidR="00DC465C" w:rsidRPr="00DC465C" w:rsidRDefault="00DC465C" w:rsidP="00DC465C">
      <w:pPr>
        <w:tabs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ascii="Calibri" w:eastAsia="Times New Roman" w:hAnsi="Calibri" w:cs="Calibri"/>
          <w:szCs w:val="20"/>
          <w:lang w:val="en-GB" w:eastAsia="en-US"/>
        </w:rPr>
      </w:pPr>
      <w:r w:rsidRPr="00DC465C">
        <w:rPr>
          <w:rFonts w:ascii="Calibri" w:eastAsia="Times New Roman" w:hAnsi="Calibri" w:cs="Calibri"/>
          <w:szCs w:val="20"/>
          <w:lang w:val="en-GB" w:eastAsia="en-US"/>
        </w:rPr>
        <w:t xml:space="preserve">12.    Adjournment </w:t>
      </w:r>
    </w:p>
    <w:p w14:paraId="07B45C31" w14:textId="77777777" w:rsidR="00DC465C" w:rsidRPr="00DC465C" w:rsidRDefault="00DC465C" w:rsidP="00DC465C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0" w:line="240" w:lineRule="auto"/>
        <w:jc w:val="center"/>
        <w:textAlignment w:val="baseline"/>
        <w:rPr>
          <w:rFonts w:ascii="Calibri" w:eastAsia="Times New Roman" w:hAnsi="Calibri" w:cs="Times New Roman"/>
          <w:szCs w:val="20"/>
          <w:lang w:eastAsia="en-US"/>
        </w:rPr>
      </w:pPr>
      <w:r w:rsidRPr="00DC465C">
        <w:rPr>
          <w:rFonts w:ascii="Calibri" w:eastAsia="Times New Roman" w:hAnsi="Calibri" w:cs="Times New Roman"/>
          <w:szCs w:val="20"/>
          <w:lang w:val="en-GB" w:eastAsia="en-US"/>
        </w:rPr>
        <w:t>_____________________</w:t>
      </w:r>
    </w:p>
    <w:sectPr w:rsidR="00DC465C" w:rsidRPr="00DC465C" w:rsidSect="00B53367">
      <w:headerReference w:type="default" r:id="rId26"/>
      <w:footerReference w:type="default" r:id="rId27"/>
      <w:footerReference w:type="first" r:id="rId28"/>
      <w:type w:val="oddPage"/>
      <w:pgSz w:w="11907" w:h="16840" w:code="9"/>
      <w:pgMar w:top="1170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60841" w14:textId="77777777" w:rsidR="00FF109B" w:rsidRDefault="00FF109B" w:rsidP="006C3242">
      <w:pPr>
        <w:spacing w:before="0" w:line="240" w:lineRule="auto"/>
      </w:pPr>
      <w:r>
        <w:separator/>
      </w:r>
    </w:p>
  </w:endnote>
  <w:endnote w:type="continuationSeparator" w:id="0">
    <w:p w14:paraId="570A474B" w14:textId="77777777" w:rsidR="00FF109B" w:rsidRDefault="00FF109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5F484" w14:textId="115925B0" w:rsidR="006C3242" w:rsidRPr="00D44E20" w:rsidRDefault="006C3242" w:rsidP="00D44E20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E6A60" w14:textId="77777777" w:rsidR="00596808" w:rsidRPr="00596808" w:rsidRDefault="00596808" w:rsidP="00596808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jc w:val="center"/>
      <w:textAlignment w:val="baseline"/>
      <w:rPr>
        <w:rFonts w:eastAsia="Times New Roman"/>
        <w:sz w:val="20"/>
        <w:szCs w:val="20"/>
        <w:lang w:val="fr-CH" w:eastAsia="en-US"/>
      </w:rPr>
    </w:pPr>
    <w:r w:rsidRPr="00596808">
      <w:rPr>
        <w:rFonts w:eastAsia="Times New Roman"/>
        <w:sz w:val="20"/>
        <w:szCs w:val="20"/>
        <w:lang w:val="fr-CH" w:eastAsia="en-US"/>
      </w:rPr>
      <w:t>International Telecommunication Union • Place des Nations • CH</w:t>
    </w:r>
    <w:r w:rsidRPr="00596808">
      <w:rPr>
        <w:rFonts w:eastAsia="Times New Roman"/>
        <w:sz w:val="20"/>
        <w:szCs w:val="20"/>
        <w:lang w:val="fr-CH" w:eastAsia="en-US"/>
      </w:rPr>
      <w:noBreakHyphen/>
      <w:t xml:space="preserve">1211 Geneva 20 • Switzerland </w:t>
    </w:r>
    <w:r w:rsidRPr="00596808">
      <w:rPr>
        <w:rFonts w:eastAsia="Times New Roman"/>
        <w:sz w:val="20"/>
        <w:szCs w:val="20"/>
        <w:lang w:val="fr-CH" w:eastAsia="en-US"/>
      </w:rPr>
      <w:br/>
      <w:t xml:space="preserve">Tel: +41 22 730 5111 • Fax: +41 22 733 7256 • E-mail: </w:t>
    </w:r>
    <w:hyperlink r:id="rId1" w:history="1">
      <w:r w:rsidRPr="00596808">
        <w:rPr>
          <w:rStyle w:val="Hyperlink"/>
          <w:rFonts w:eastAsia="Times New Roman"/>
          <w:sz w:val="20"/>
          <w:szCs w:val="20"/>
          <w:lang w:val="fr-CH" w:eastAsia="en-US"/>
        </w:rPr>
        <w:t>itumail@itu.int</w:t>
      </w:r>
    </w:hyperlink>
    <w:r w:rsidRPr="00596808">
      <w:rPr>
        <w:rFonts w:eastAsia="Times New Roman"/>
        <w:sz w:val="20"/>
        <w:szCs w:val="20"/>
        <w:lang w:val="fr-CH" w:eastAsia="en-US"/>
      </w:rPr>
      <w:t xml:space="preserve"> • </w:t>
    </w:r>
    <w:hyperlink r:id="rId2" w:history="1">
      <w:r w:rsidRPr="00596808">
        <w:rPr>
          <w:rStyle w:val="Hyperlink"/>
          <w:rFonts w:eastAsia="Times New Roman"/>
          <w:sz w:val="20"/>
          <w:szCs w:val="20"/>
          <w:lang w:val="fr-CH" w:eastAsia="en-US"/>
        </w:rPr>
        <w:t>www.itu.int</w:t>
      </w:r>
    </w:hyperlink>
    <w:r w:rsidRPr="00596808">
      <w:rPr>
        <w:rFonts w:eastAsia="Times New Roman"/>
        <w:sz w:val="20"/>
        <w:szCs w:val="20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E6A63" w14:textId="77777777" w:rsidR="00FF109B" w:rsidRDefault="00FF109B" w:rsidP="006C3242">
      <w:pPr>
        <w:spacing w:before="0" w:line="240" w:lineRule="auto"/>
      </w:pPr>
      <w:r>
        <w:separator/>
      </w:r>
    </w:p>
  </w:footnote>
  <w:footnote w:type="continuationSeparator" w:id="0">
    <w:p w14:paraId="0FD82566" w14:textId="77777777" w:rsidR="00FF109B" w:rsidRDefault="00FF109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D803D" w14:textId="4C8AEA48" w:rsidR="00447F32" w:rsidRPr="006D0D68" w:rsidRDefault="00596808" w:rsidP="00B43DF1">
    <w:pPr>
      <w:pStyle w:val="Header"/>
      <w:spacing w:before="120" w:after="240"/>
      <w:jc w:val="center"/>
      <w:rPr>
        <w:lang w:bidi="ar-EG"/>
      </w:rPr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="00B53367">
      <w:rPr>
        <w:noProof/>
        <w:sz w:val="20"/>
        <w:szCs w:val="20"/>
      </w:rPr>
      <w:t>5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="00D44E20">
      <w:rPr>
        <w:sz w:val="20"/>
        <w:szCs w:val="20"/>
        <w:lang w:val="en-GB"/>
      </w:rPr>
      <w:t>13</w:t>
    </w:r>
    <w:r w:rsidR="006D0D68">
      <w:rPr>
        <w:sz w:val="20"/>
        <w:szCs w:val="20"/>
        <w:lang w:val="en-GB"/>
      </w:rPr>
      <w:t>/13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4264AE5"/>
    <w:multiLevelType w:val="hybridMultilevel"/>
    <w:tmpl w:val="ED6C08FC"/>
    <w:lvl w:ilvl="0" w:tplc="DC2E59A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363"/>
        </w:tabs>
        <w:ind w:left="1363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09B"/>
    <w:rsid w:val="00024BB8"/>
    <w:rsid w:val="00031774"/>
    <w:rsid w:val="00037681"/>
    <w:rsid w:val="0006468A"/>
    <w:rsid w:val="00090574"/>
    <w:rsid w:val="000B222C"/>
    <w:rsid w:val="000B6B3B"/>
    <w:rsid w:val="000C1C0E"/>
    <w:rsid w:val="000C548A"/>
    <w:rsid w:val="000E498D"/>
    <w:rsid w:val="001073E3"/>
    <w:rsid w:val="001178AC"/>
    <w:rsid w:val="0012624C"/>
    <w:rsid w:val="00146CD9"/>
    <w:rsid w:val="001534E6"/>
    <w:rsid w:val="001560DB"/>
    <w:rsid w:val="0015760A"/>
    <w:rsid w:val="00171596"/>
    <w:rsid w:val="00196DB1"/>
    <w:rsid w:val="001C0169"/>
    <w:rsid w:val="001D1D50"/>
    <w:rsid w:val="001D6745"/>
    <w:rsid w:val="001E446E"/>
    <w:rsid w:val="002154EE"/>
    <w:rsid w:val="002276D2"/>
    <w:rsid w:val="0023283D"/>
    <w:rsid w:val="002424C4"/>
    <w:rsid w:val="00243ECE"/>
    <w:rsid w:val="0026373E"/>
    <w:rsid w:val="00271C43"/>
    <w:rsid w:val="00290728"/>
    <w:rsid w:val="002978F4"/>
    <w:rsid w:val="002B028D"/>
    <w:rsid w:val="002E196B"/>
    <w:rsid w:val="002E414B"/>
    <w:rsid w:val="002E6541"/>
    <w:rsid w:val="002F36C6"/>
    <w:rsid w:val="002F5A79"/>
    <w:rsid w:val="0030313D"/>
    <w:rsid w:val="00334924"/>
    <w:rsid w:val="003409BC"/>
    <w:rsid w:val="0034735D"/>
    <w:rsid w:val="00351AA0"/>
    <w:rsid w:val="00354079"/>
    <w:rsid w:val="00357185"/>
    <w:rsid w:val="00383829"/>
    <w:rsid w:val="00384AC9"/>
    <w:rsid w:val="00391271"/>
    <w:rsid w:val="003A1D1F"/>
    <w:rsid w:val="003A3046"/>
    <w:rsid w:val="003A51A0"/>
    <w:rsid w:val="003F2C70"/>
    <w:rsid w:val="003F4B29"/>
    <w:rsid w:val="00400EC6"/>
    <w:rsid w:val="0042686F"/>
    <w:rsid w:val="004317D8"/>
    <w:rsid w:val="00434183"/>
    <w:rsid w:val="00436FD2"/>
    <w:rsid w:val="00443869"/>
    <w:rsid w:val="00447F32"/>
    <w:rsid w:val="00496C9F"/>
    <w:rsid w:val="004B523A"/>
    <w:rsid w:val="004E11DC"/>
    <w:rsid w:val="004E779E"/>
    <w:rsid w:val="004F0AAC"/>
    <w:rsid w:val="00525DDD"/>
    <w:rsid w:val="005409AC"/>
    <w:rsid w:val="005550FD"/>
    <w:rsid w:val="0055516A"/>
    <w:rsid w:val="005642FE"/>
    <w:rsid w:val="0058491B"/>
    <w:rsid w:val="00592EA5"/>
    <w:rsid w:val="00595B52"/>
    <w:rsid w:val="00596808"/>
    <w:rsid w:val="005A3170"/>
    <w:rsid w:val="00653037"/>
    <w:rsid w:val="00677396"/>
    <w:rsid w:val="0069200F"/>
    <w:rsid w:val="006A65CB"/>
    <w:rsid w:val="006C1530"/>
    <w:rsid w:val="006C3242"/>
    <w:rsid w:val="006C7CC0"/>
    <w:rsid w:val="006D0D68"/>
    <w:rsid w:val="006D6B3B"/>
    <w:rsid w:val="006E6E35"/>
    <w:rsid w:val="006F4341"/>
    <w:rsid w:val="006F5048"/>
    <w:rsid w:val="006F63F7"/>
    <w:rsid w:val="007025C7"/>
    <w:rsid w:val="0070690A"/>
    <w:rsid w:val="00706D7A"/>
    <w:rsid w:val="0070732B"/>
    <w:rsid w:val="00722F0D"/>
    <w:rsid w:val="00741FE4"/>
    <w:rsid w:val="0074420E"/>
    <w:rsid w:val="00783E26"/>
    <w:rsid w:val="00787CDB"/>
    <w:rsid w:val="007905F0"/>
    <w:rsid w:val="007A5456"/>
    <w:rsid w:val="007A7E8B"/>
    <w:rsid w:val="007B4F74"/>
    <w:rsid w:val="007C3BC7"/>
    <w:rsid w:val="007C3BCD"/>
    <w:rsid w:val="007D4ACF"/>
    <w:rsid w:val="007F0787"/>
    <w:rsid w:val="00810B7B"/>
    <w:rsid w:val="0082358A"/>
    <w:rsid w:val="008235CD"/>
    <w:rsid w:val="008247DE"/>
    <w:rsid w:val="008303B2"/>
    <w:rsid w:val="00835043"/>
    <w:rsid w:val="00840B10"/>
    <w:rsid w:val="008513CB"/>
    <w:rsid w:val="00856BA3"/>
    <w:rsid w:val="008A7F84"/>
    <w:rsid w:val="008C39B5"/>
    <w:rsid w:val="008C7D9F"/>
    <w:rsid w:val="0091702E"/>
    <w:rsid w:val="00923B0C"/>
    <w:rsid w:val="00924160"/>
    <w:rsid w:val="0094021C"/>
    <w:rsid w:val="00952F86"/>
    <w:rsid w:val="00982B28"/>
    <w:rsid w:val="009A166E"/>
    <w:rsid w:val="009B10B9"/>
    <w:rsid w:val="009D313F"/>
    <w:rsid w:val="00A32A02"/>
    <w:rsid w:val="00A47A5A"/>
    <w:rsid w:val="00A6683B"/>
    <w:rsid w:val="00A97F94"/>
    <w:rsid w:val="00AA6751"/>
    <w:rsid w:val="00AA785B"/>
    <w:rsid w:val="00AA7EA2"/>
    <w:rsid w:val="00AB473F"/>
    <w:rsid w:val="00AF6B5C"/>
    <w:rsid w:val="00B03099"/>
    <w:rsid w:val="00B05BC8"/>
    <w:rsid w:val="00B34A34"/>
    <w:rsid w:val="00B43DF1"/>
    <w:rsid w:val="00B53367"/>
    <w:rsid w:val="00B54F20"/>
    <w:rsid w:val="00B64B47"/>
    <w:rsid w:val="00B736D8"/>
    <w:rsid w:val="00B91719"/>
    <w:rsid w:val="00B9321F"/>
    <w:rsid w:val="00B953EF"/>
    <w:rsid w:val="00BA2914"/>
    <w:rsid w:val="00BA3404"/>
    <w:rsid w:val="00BA75F5"/>
    <w:rsid w:val="00BF1765"/>
    <w:rsid w:val="00BF4834"/>
    <w:rsid w:val="00C002DE"/>
    <w:rsid w:val="00C02997"/>
    <w:rsid w:val="00C53BF8"/>
    <w:rsid w:val="00C66157"/>
    <w:rsid w:val="00C674FE"/>
    <w:rsid w:val="00C67501"/>
    <w:rsid w:val="00C75633"/>
    <w:rsid w:val="00CB7C5F"/>
    <w:rsid w:val="00CC5A3D"/>
    <w:rsid w:val="00CD7850"/>
    <w:rsid w:val="00CE2EE1"/>
    <w:rsid w:val="00CE3349"/>
    <w:rsid w:val="00CE36E5"/>
    <w:rsid w:val="00CE521D"/>
    <w:rsid w:val="00CF27F5"/>
    <w:rsid w:val="00CF3FFD"/>
    <w:rsid w:val="00D030C2"/>
    <w:rsid w:val="00D10CCF"/>
    <w:rsid w:val="00D22846"/>
    <w:rsid w:val="00D44E20"/>
    <w:rsid w:val="00D517B2"/>
    <w:rsid w:val="00D54955"/>
    <w:rsid w:val="00D64611"/>
    <w:rsid w:val="00D73CEC"/>
    <w:rsid w:val="00D77D0F"/>
    <w:rsid w:val="00D82BA4"/>
    <w:rsid w:val="00D859CB"/>
    <w:rsid w:val="00D92CCA"/>
    <w:rsid w:val="00D96BD9"/>
    <w:rsid w:val="00DA1CF0"/>
    <w:rsid w:val="00DC1E02"/>
    <w:rsid w:val="00DC24B4"/>
    <w:rsid w:val="00DC465C"/>
    <w:rsid w:val="00DC5F3B"/>
    <w:rsid w:val="00DC5FB0"/>
    <w:rsid w:val="00DD1EBB"/>
    <w:rsid w:val="00DF16DC"/>
    <w:rsid w:val="00E22BC7"/>
    <w:rsid w:val="00E45211"/>
    <w:rsid w:val="00E473C5"/>
    <w:rsid w:val="00E83910"/>
    <w:rsid w:val="00E92863"/>
    <w:rsid w:val="00EB352E"/>
    <w:rsid w:val="00EB796D"/>
    <w:rsid w:val="00EC5D97"/>
    <w:rsid w:val="00EE62B9"/>
    <w:rsid w:val="00F058DC"/>
    <w:rsid w:val="00F24FC4"/>
    <w:rsid w:val="00F2676C"/>
    <w:rsid w:val="00F52941"/>
    <w:rsid w:val="00F802D0"/>
    <w:rsid w:val="00F84366"/>
    <w:rsid w:val="00F85089"/>
    <w:rsid w:val="00F8566E"/>
    <w:rsid w:val="00F974C5"/>
    <w:rsid w:val="00FA6F46"/>
    <w:rsid w:val="00FB1F89"/>
    <w:rsid w:val="00FB4D58"/>
    <w:rsid w:val="00FE5872"/>
    <w:rsid w:val="00FE7FCA"/>
    <w:rsid w:val="00FF096D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38AD8CC"/>
  <w15:chartTrackingRefBased/>
  <w15:docId w15:val="{57E95A57-4399-4FCA-8B83-B9BA6300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超链接1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4F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net/ITU-T/ddp/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remote.itu.in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13/Pages/default.aspx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www.itu.int/md/T17-TSB-CIR-0118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www.itu.int/TIE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www.itu.int/md/T17-TSB-CIR-00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net/ITU-T/ddp/" TargetMode="External"/><Relationship Id="rId23" Type="http://schemas.openxmlformats.org/officeDocument/2006/relationships/hyperlink" Target="https://remote.itu.int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itu.int/ar/ITU-T/studygroups/2017-2020/13/Pages/default.aspx" TargetMode="External"/><Relationship Id="rId19" Type="http://schemas.openxmlformats.org/officeDocument/2006/relationships/hyperlink" Target="https://www.itu.int/en/ITU-T/studygroups/Pages/templat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http://www.itu.int/go/tsg13" TargetMode="External"/><Relationship Id="rId22" Type="http://schemas.openxmlformats.org/officeDocument/2006/relationships/hyperlink" Target="http://www.itu.int/en/ITU-T/studygroups/2017-2020/13/Pages/default.aspx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A6B76-1533-4D8A-85D7-E608D373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Braud, Olivia</cp:lastModifiedBy>
  <cp:revision>20</cp:revision>
  <cp:lastPrinted>2020-09-29T10:28:00Z</cp:lastPrinted>
  <dcterms:created xsi:type="dcterms:W3CDTF">2020-09-28T11:40:00Z</dcterms:created>
  <dcterms:modified xsi:type="dcterms:W3CDTF">2020-09-29T10:29:00Z</dcterms:modified>
</cp:coreProperties>
</file>