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9E67FC" w14:paraId="71DE1EB1" w14:textId="77777777" w:rsidTr="00427EA6">
        <w:trPr>
          <w:cantSplit/>
        </w:trPr>
        <w:tc>
          <w:tcPr>
            <w:tcW w:w="1418" w:type="dxa"/>
            <w:vAlign w:val="center"/>
          </w:tcPr>
          <w:p w14:paraId="79BA9F09" w14:textId="77777777" w:rsidR="00427EA6" w:rsidRPr="009E67FC" w:rsidRDefault="00CD4AE3" w:rsidP="00F47F92">
            <w:pPr>
              <w:tabs>
                <w:tab w:val="right" w:pos="8732"/>
              </w:tabs>
              <w:spacing w:before="0"/>
              <w:rPr>
                <w:b/>
                <w:bCs/>
                <w:iCs/>
                <w:color w:val="FFFFFF"/>
                <w:sz w:val="30"/>
                <w:szCs w:val="30"/>
                <w:lang w:val="es-ES"/>
              </w:rPr>
            </w:pPr>
            <w:r w:rsidRPr="009E67FC">
              <w:rPr>
                <w:noProof/>
                <w:lang w:val="es-ES"/>
              </w:rPr>
              <w:drawing>
                <wp:inline distT="0" distB="0" distL="0" distR="0" wp14:anchorId="198338D2" wp14:editId="5A2792F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7741D86" w14:textId="77777777" w:rsidR="00427EA6" w:rsidRPr="009E67FC" w:rsidRDefault="00427EA6" w:rsidP="00F47F92">
            <w:pPr>
              <w:spacing w:before="0"/>
              <w:rPr>
                <w:rFonts w:cs="Times New Roman Bold"/>
                <w:b/>
                <w:bCs/>
                <w:smallCaps/>
                <w:sz w:val="26"/>
                <w:szCs w:val="26"/>
                <w:lang w:val="es-ES"/>
              </w:rPr>
            </w:pPr>
            <w:r w:rsidRPr="009E67FC">
              <w:rPr>
                <w:rFonts w:cs="Times New Roman Bold"/>
                <w:b/>
                <w:bCs/>
                <w:smallCaps/>
                <w:sz w:val="36"/>
                <w:szCs w:val="36"/>
                <w:lang w:val="es-ES"/>
              </w:rPr>
              <w:t>Unión Internacional de Telecomunicaciones</w:t>
            </w:r>
          </w:p>
          <w:p w14:paraId="0C9D5DE6" w14:textId="77777777" w:rsidR="00427EA6" w:rsidRPr="009E67FC" w:rsidRDefault="00427EA6" w:rsidP="00F47F92">
            <w:pPr>
              <w:tabs>
                <w:tab w:val="right" w:pos="8732"/>
              </w:tabs>
              <w:spacing w:before="0"/>
              <w:rPr>
                <w:b/>
                <w:bCs/>
                <w:iCs/>
                <w:color w:val="FFFFFF"/>
                <w:sz w:val="30"/>
                <w:szCs w:val="30"/>
                <w:lang w:val="es-ES"/>
              </w:rPr>
            </w:pPr>
            <w:r w:rsidRPr="009E67FC">
              <w:rPr>
                <w:rFonts w:cs="Times New Roman Bold"/>
                <w:b/>
                <w:bCs/>
                <w:iCs/>
                <w:smallCaps/>
                <w:sz w:val="28"/>
                <w:szCs w:val="28"/>
                <w:lang w:val="es-ES"/>
              </w:rPr>
              <w:t>Oficina de Normalización de las Telecomunicaciones</w:t>
            </w:r>
          </w:p>
        </w:tc>
        <w:tc>
          <w:tcPr>
            <w:tcW w:w="1984" w:type="dxa"/>
            <w:vAlign w:val="center"/>
          </w:tcPr>
          <w:p w14:paraId="0C27E739" w14:textId="77777777" w:rsidR="00427EA6" w:rsidRPr="009E67FC" w:rsidRDefault="00427EA6" w:rsidP="00F47F92">
            <w:pPr>
              <w:spacing w:before="0"/>
              <w:jc w:val="right"/>
              <w:rPr>
                <w:color w:val="FFFFFF"/>
                <w:sz w:val="26"/>
                <w:szCs w:val="26"/>
                <w:lang w:val="es-ES"/>
              </w:rPr>
            </w:pPr>
          </w:p>
        </w:tc>
      </w:tr>
    </w:tbl>
    <w:p w14:paraId="714C53D9" w14:textId="77777777" w:rsidR="002545AA" w:rsidRPr="009E67FC" w:rsidRDefault="002545AA" w:rsidP="00F47F92">
      <w:pPr>
        <w:spacing w:before="0" w:after="240"/>
        <w:rPr>
          <w:lang w:val="es-ES"/>
        </w:rPr>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9E67FC" w14:paraId="382B0D10" w14:textId="77777777" w:rsidTr="005A42C0">
        <w:trPr>
          <w:cantSplit/>
          <w:trHeight w:val="649"/>
        </w:trPr>
        <w:tc>
          <w:tcPr>
            <w:tcW w:w="1084" w:type="dxa"/>
            <w:gridSpan w:val="2"/>
          </w:tcPr>
          <w:p w14:paraId="1839AD3C" w14:textId="77777777" w:rsidR="002545AA" w:rsidRPr="009E67FC" w:rsidRDefault="002545AA" w:rsidP="00F47F92">
            <w:pPr>
              <w:tabs>
                <w:tab w:val="left" w:pos="4111"/>
              </w:tabs>
              <w:spacing w:before="10"/>
              <w:ind w:left="57"/>
              <w:rPr>
                <w:szCs w:val="24"/>
                <w:lang w:val="es-ES"/>
              </w:rPr>
            </w:pPr>
          </w:p>
        </w:tc>
        <w:tc>
          <w:tcPr>
            <w:tcW w:w="3793" w:type="dxa"/>
          </w:tcPr>
          <w:p w14:paraId="77B7A4F2" w14:textId="77777777" w:rsidR="002545AA" w:rsidRPr="009E67FC" w:rsidRDefault="002545AA" w:rsidP="00F47F92">
            <w:pPr>
              <w:tabs>
                <w:tab w:val="left" w:pos="4111"/>
              </w:tabs>
              <w:spacing w:before="10"/>
              <w:ind w:left="57"/>
              <w:rPr>
                <w:b/>
                <w:lang w:val="es-ES"/>
              </w:rPr>
            </w:pPr>
          </w:p>
        </w:tc>
        <w:tc>
          <w:tcPr>
            <w:tcW w:w="4762" w:type="dxa"/>
          </w:tcPr>
          <w:p w14:paraId="5B3FC30F" w14:textId="77777777" w:rsidR="002545AA" w:rsidRPr="009E67FC" w:rsidRDefault="002545AA" w:rsidP="00F47F92">
            <w:pPr>
              <w:pStyle w:val="Tabletext0"/>
              <w:tabs>
                <w:tab w:val="clear" w:pos="1134"/>
                <w:tab w:val="clear" w:pos="2268"/>
                <w:tab w:val="left" w:pos="794"/>
                <w:tab w:val="left" w:pos="1191"/>
                <w:tab w:val="left" w:pos="1588"/>
              </w:tabs>
              <w:spacing w:before="240" w:after="120"/>
              <w:rPr>
                <w:bCs/>
                <w:lang w:val="es-ES"/>
              </w:rPr>
            </w:pPr>
            <w:r w:rsidRPr="009E67FC">
              <w:rPr>
                <w:lang w:val="es-ES"/>
              </w:rPr>
              <w:t xml:space="preserve">Ginebra, </w:t>
            </w:r>
            <w:r w:rsidR="007176C1" w:rsidRPr="009E67FC">
              <w:rPr>
                <w:lang w:val="es-ES"/>
              </w:rPr>
              <w:t>30 de julio de 2020</w:t>
            </w:r>
          </w:p>
        </w:tc>
      </w:tr>
      <w:tr w:rsidR="002545AA" w:rsidRPr="009E67FC" w14:paraId="6EC6069A" w14:textId="77777777" w:rsidTr="005A42C0">
        <w:trPr>
          <w:cantSplit/>
          <w:trHeight w:val="649"/>
        </w:trPr>
        <w:tc>
          <w:tcPr>
            <w:tcW w:w="1084" w:type="dxa"/>
            <w:gridSpan w:val="2"/>
          </w:tcPr>
          <w:p w14:paraId="66A0E6E4" w14:textId="77777777" w:rsidR="002545AA" w:rsidRPr="009E67FC" w:rsidRDefault="002545AA" w:rsidP="00F47F92">
            <w:pPr>
              <w:tabs>
                <w:tab w:val="left" w:pos="4111"/>
              </w:tabs>
              <w:spacing w:before="40" w:after="40"/>
              <w:ind w:left="57"/>
              <w:rPr>
                <w:szCs w:val="24"/>
                <w:lang w:val="es-ES"/>
              </w:rPr>
            </w:pPr>
            <w:r w:rsidRPr="009E67FC">
              <w:rPr>
                <w:szCs w:val="24"/>
                <w:lang w:val="es-ES"/>
              </w:rPr>
              <w:t>Ref.:</w:t>
            </w:r>
          </w:p>
        </w:tc>
        <w:tc>
          <w:tcPr>
            <w:tcW w:w="3793" w:type="dxa"/>
          </w:tcPr>
          <w:p w14:paraId="45C6AEFD" w14:textId="77777777" w:rsidR="002545AA" w:rsidRPr="009E67FC" w:rsidRDefault="002545AA" w:rsidP="00F47F92">
            <w:pPr>
              <w:tabs>
                <w:tab w:val="left" w:pos="4111"/>
              </w:tabs>
              <w:spacing w:before="40" w:after="40"/>
              <w:ind w:left="57"/>
              <w:rPr>
                <w:b/>
                <w:szCs w:val="24"/>
                <w:lang w:val="es-ES"/>
              </w:rPr>
            </w:pPr>
            <w:r w:rsidRPr="009E67FC">
              <w:rPr>
                <w:b/>
                <w:lang w:val="es-ES"/>
              </w:rPr>
              <w:t xml:space="preserve">Carta Colectiva TSB </w:t>
            </w:r>
            <w:r w:rsidR="007176C1" w:rsidRPr="009E67FC">
              <w:rPr>
                <w:b/>
                <w:szCs w:val="24"/>
                <w:lang w:val="es-ES"/>
              </w:rPr>
              <w:t>6/15</w:t>
            </w:r>
          </w:p>
          <w:p w14:paraId="72340AE8" w14:textId="77777777" w:rsidR="002545AA" w:rsidRPr="009E67FC" w:rsidRDefault="002545AA" w:rsidP="00F47F92">
            <w:pPr>
              <w:tabs>
                <w:tab w:val="left" w:pos="4111"/>
              </w:tabs>
              <w:spacing w:before="0" w:after="40"/>
              <w:ind w:left="57"/>
              <w:rPr>
                <w:u w:val="single"/>
                <w:lang w:val="es-ES"/>
              </w:rPr>
            </w:pPr>
            <w:bookmarkStart w:id="0" w:name="lt_pId018"/>
            <w:r w:rsidRPr="009E67FC">
              <w:rPr>
                <w:lang w:val="es-ES"/>
              </w:rPr>
              <w:t>CE </w:t>
            </w:r>
            <w:r w:rsidR="007176C1" w:rsidRPr="009E67FC">
              <w:rPr>
                <w:lang w:val="es-ES"/>
              </w:rPr>
              <w:t>15</w:t>
            </w:r>
            <w:r w:rsidRPr="009E67FC">
              <w:rPr>
                <w:lang w:val="es-ES"/>
              </w:rPr>
              <w:t>/</w:t>
            </w:r>
            <w:r w:rsidR="007176C1" w:rsidRPr="009E67FC">
              <w:rPr>
                <w:lang w:val="es-ES"/>
              </w:rPr>
              <w:t>HO</w:t>
            </w:r>
            <w:bookmarkEnd w:id="0"/>
          </w:p>
        </w:tc>
        <w:tc>
          <w:tcPr>
            <w:tcW w:w="4762" w:type="dxa"/>
            <w:vMerge w:val="restart"/>
          </w:tcPr>
          <w:p w14:paraId="51934ECE" w14:textId="77777777" w:rsidR="002545AA" w:rsidRPr="009E67FC" w:rsidRDefault="002545AA" w:rsidP="00F47F92">
            <w:pPr>
              <w:tabs>
                <w:tab w:val="left" w:pos="4111"/>
              </w:tabs>
              <w:spacing w:before="40" w:after="40"/>
              <w:ind w:left="57"/>
              <w:rPr>
                <w:bCs/>
                <w:lang w:val="es-ES"/>
              </w:rPr>
            </w:pPr>
            <w:r w:rsidRPr="009E67FC">
              <w:rPr>
                <w:bCs/>
                <w:lang w:val="es-ES"/>
              </w:rPr>
              <w:t>A:</w:t>
            </w:r>
          </w:p>
          <w:p w14:paraId="1B431DAA" w14:textId="77777777" w:rsidR="007176C1" w:rsidRPr="009E67FC" w:rsidRDefault="007176C1" w:rsidP="00F47F92">
            <w:pPr>
              <w:tabs>
                <w:tab w:val="clear" w:pos="794"/>
                <w:tab w:val="clear" w:pos="1191"/>
                <w:tab w:val="left" w:pos="360"/>
                <w:tab w:val="left" w:pos="4111"/>
              </w:tabs>
              <w:spacing w:before="0"/>
              <w:ind w:left="360" w:hanging="303"/>
              <w:rPr>
                <w:lang w:val="es-ES"/>
              </w:rPr>
            </w:pPr>
            <w:r w:rsidRPr="009E67FC">
              <w:rPr>
                <w:lang w:val="es-ES"/>
              </w:rPr>
              <w:t>–</w:t>
            </w:r>
            <w:r w:rsidRPr="009E67FC">
              <w:rPr>
                <w:lang w:val="es-ES"/>
              </w:rPr>
              <w:tab/>
              <w:t>Las Administraciones de los Estados Miembros de la Unión;</w:t>
            </w:r>
          </w:p>
          <w:p w14:paraId="78D5BAA7" w14:textId="77777777" w:rsidR="007176C1" w:rsidRPr="009E67FC" w:rsidRDefault="007176C1" w:rsidP="00F47F92">
            <w:pPr>
              <w:tabs>
                <w:tab w:val="clear" w:pos="794"/>
                <w:tab w:val="clear" w:pos="1191"/>
                <w:tab w:val="left" w:pos="360"/>
                <w:tab w:val="left" w:pos="4111"/>
              </w:tabs>
              <w:spacing w:before="0"/>
              <w:ind w:left="360" w:hanging="303"/>
              <w:rPr>
                <w:lang w:val="es-ES"/>
              </w:rPr>
            </w:pPr>
            <w:r w:rsidRPr="009E67FC">
              <w:rPr>
                <w:lang w:val="es-ES"/>
              </w:rPr>
              <w:t>–</w:t>
            </w:r>
            <w:r w:rsidRPr="009E67FC">
              <w:rPr>
                <w:lang w:val="es-ES"/>
              </w:rPr>
              <w:tab/>
              <w:t xml:space="preserve">Los Miembros de Sector </w:t>
            </w:r>
            <w:r w:rsidR="00F47F92" w:rsidRPr="009E67FC">
              <w:rPr>
                <w:lang w:val="es-ES"/>
              </w:rPr>
              <w:t xml:space="preserve">del </w:t>
            </w:r>
            <w:r w:rsidRPr="009E67FC">
              <w:rPr>
                <w:lang w:val="es-ES"/>
              </w:rPr>
              <w:t>UIT</w:t>
            </w:r>
            <w:r w:rsidRPr="009E67FC">
              <w:rPr>
                <w:lang w:val="es-ES"/>
              </w:rPr>
              <w:noBreakHyphen/>
              <w:t>T;</w:t>
            </w:r>
          </w:p>
          <w:p w14:paraId="3A6685D7" w14:textId="77777777" w:rsidR="007176C1" w:rsidRPr="009E67FC" w:rsidRDefault="007176C1" w:rsidP="00F47F92">
            <w:pPr>
              <w:tabs>
                <w:tab w:val="clear" w:pos="794"/>
                <w:tab w:val="clear" w:pos="1191"/>
                <w:tab w:val="left" w:pos="360"/>
                <w:tab w:val="left" w:pos="4111"/>
              </w:tabs>
              <w:spacing w:before="0"/>
              <w:ind w:left="360" w:hanging="303"/>
              <w:rPr>
                <w:lang w:val="es-ES"/>
              </w:rPr>
            </w:pPr>
            <w:r w:rsidRPr="009E67FC">
              <w:rPr>
                <w:lang w:val="es-ES"/>
              </w:rPr>
              <w:t>–</w:t>
            </w:r>
            <w:r w:rsidRPr="009E67FC">
              <w:rPr>
                <w:lang w:val="es-ES"/>
              </w:rPr>
              <w:tab/>
              <w:t>Los Asociados de la Comisión de Estudio 1</w:t>
            </w:r>
            <w:r w:rsidR="00F47F92" w:rsidRPr="009E67FC">
              <w:rPr>
                <w:lang w:val="es-ES"/>
              </w:rPr>
              <w:t>5</w:t>
            </w:r>
            <w:r w:rsidRPr="009E67FC">
              <w:rPr>
                <w:lang w:val="es-ES"/>
              </w:rPr>
              <w:t xml:space="preserve"> </w:t>
            </w:r>
            <w:r w:rsidRPr="009E67FC">
              <w:rPr>
                <w:color w:val="000000"/>
                <w:lang w:val="es-ES"/>
              </w:rPr>
              <w:t>del UIT-T</w:t>
            </w:r>
            <w:r w:rsidRPr="009E67FC">
              <w:rPr>
                <w:lang w:val="es-ES"/>
              </w:rPr>
              <w:t>;</w:t>
            </w:r>
          </w:p>
          <w:p w14:paraId="0A29559C" w14:textId="77777777" w:rsidR="002545AA" w:rsidRPr="009E67FC" w:rsidRDefault="007176C1" w:rsidP="00F47F92">
            <w:pPr>
              <w:tabs>
                <w:tab w:val="clear" w:pos="794"/>
                <w:tab w:val="clear" w:pos="1191"/>
                <w:tab w:val="left" w:pos="360"/>
                <w:tab w:val="left" w:pos="4111"/>
              </w:tabs>
              <w:spacing w:before="0"/>
              <w:ind w:left="360" w:hanging="303"/>
              <w:rPr>
                <w:bCs/>
                <w:lang w:val="es-ES"/>
              </w:rPr>
            </w:pPr>
            <w:r w:rsidRPr="009E67FC">
              <w:rPr>
                <w:lang w:val="es-ES"/>
              </w:rPr>
              <w:t>–</w:t>
            </w:r>
            <w:r w:rsidRPr="009E67FC">
              <w:rPr>
                <w:lang w:val="es-ES"/>
              </w:rPr>
              <w:tab/>
              <w:t>Las Instituciones Académicas de la UIT</w:t>
            </w:r>
          </w:p>
        </w:tc>
      </w:tr>
      <w:tr w:rsidR="002545AA" w:rsidRPr="009E67FC" w14:paraId="73FE2BBC" w14:textId="77777777" w:rsidTr="005A42C0">
        <w:trPr>
          <w:cantSplit/>
          <w:trHeight w:val="390"/>
        </w:trPr>
        <w:tc>
          <w:tcPr>
            <w:tcW w:w="1084" w:type="dxa"/>
            <w:gridSpan w:val="2"/>
          </w:tcPr>
          <w:p w14:paraId="3DF84658" w14:textId="77777777" w:rsidR="002545AA" w:rsidRPr="009E67FC" w:rsidRDefault="002545AA" w:rsidP="00F47F92">
            <w:pPr>
              <w:tabs>
                <w:tab w:val="left" w:pos="4111"/>
              </w:tabs>
              <w:spacing w:before="40" w:after="40"/>
              <w:ind w:left="57"/>
              <w:rPr>
                <w:szCs w:val="24"/>
                <w:lang w:val="es-ES"/>
              </w:rPr>
            </w:pPr>
            <w:r w:rsidRPr="009E67FC">
              <w:rPr>
                <w:szCs w:val="24"/>
                <w:lang w:val="es-ES"/>
              </w:rPr>
              <w:t>Tel.:</w:t>
            </w:r>
          </w:p>
        </w:tc>
        <w:tc>
          <w:tcPr>
            <w:tcW w:w="3793" w:type="dxa"/>
          </w:tcPr>
          <w:p w14:paraId="78AF764E" w14:textId="77777777" w:rsidR="002545AA" w:rsidRPr="009E67FC" w:rsidRDefault="002545AA" w:rsidP="00F47F92">
            <w:pPr>
              <w:tabs>
                <w:tab w:val="left" w:pos="4111"/>
              </w:tabs>
              <w:spacing w:before="40" w:after="40"/>
              <w:ind w:left="57"/>
              <w:rPr>
                <w:lang w:val="es-ES"/>
              </w:rPr>
            </w:pPr>
            <w:r w:rsidRPr="009E67FC">
              <w:rPr>
                <w:lang w:val="es-ES"/>
              </w:rPr>
              <w:t xml:space="preserve">+41 22 730 </w:t>
            </w:r>
            <w:r w:rsidR="007176C1" w:rsidRPr="009E67FC">
              <w:rPr>
                <w:lang w:val="es-ES"/>
              </w:rPr>
              <w:t>6356</w:t>
            </w:r>
          </w:p>
        </w:tc>
        <w:tc>
          <w:tcPr>
            <w:tcW w:w="4762" w:type="dxa"/>
            <w:vMerge/>
          </w:tcPr>
          <w:p w14:paraId="7E5A9474" w14:textId="77777777" w:rsidR="002545AA" w:rsidRPr="009E67FC" w:rsidRDefault="002545AA" w:rsidP="00F47F92">
            <w:pPr>
              <w:tabs>
                <w:tab w:val="left" w:pos="4111"/>
              </w:tabs>
              <w:spacing w:beforeLines="40" w:before="96" w:after="40"/>
              <w:ind w:left="57"/>
              <w:rPr>
                <w:bCs/>
                <w:lang w:val="es-ES"/>
              </w:rPr>
            </w:pPr>
          </w:p>
        </w:tc>
      </w:tr>
      <w:tr w:rsidR="002545AA" w:rsidRPr="009E67FC" w14:paraId="1A113113" w14:textId="77777777" w:rsidTr="005A42C0">
        <w:trPr>
          <w:cantSplit/>
          <w:trHeight w:val="431"/>
        </w:trPr>
        <w:tc>
          <w:tcPr>
            <w:tcW w:w="1084" w:type="dxa"/>
            <w:gridSpan w:val="2"/>
          </w:tcPr>
          <w:p w14:paraId="78E0C667" w14:textId="77777777" w:rsidR="002545AA" w:rsidRPr="009E67FC" w:rsidRDefault="002545AA" w:rsidP="00F47F92">
            <w:pPr>
              <w:tabs>
                <w:tab w:val="left" w:pos="4111"/>
              </w:tabs>
              <w:spacing w:before="40" w:after="40"/>
              <w:ind w:left="57"/>
              <w:rPr>
                <w:szCs w:val="24"/>
                <w:lang w:val="es-ES"/>
              </w:rPr>
            </w:pPr>
            <w:r w:rsidRPr="009E67FC">
              <w:rPr>
                <w:szCs w:val="24"/>
                <w:lang w:val="es-ES"/>
              </w:rPr>
              <w:t>Fax:</w:t>
            </w:r>
          </w:p>
        </w:tc>
        <w:tc>
          <w:tcPr>
            <w:tcW w:w="3793" w:type="dxa"/>
          </w:tcPr>
          <w:p w14:paraId="6228480A" w14:textId="77777777" w:rsidR="002545AA" w:rsidRPr="009E67FC" w:rsidRDefault="002545AA" w:rsidP="00F47F92">
            <w:pPr>
              <w:tabs>
                <w:tab w:val="left" w:pos="4111"/>
              </w:tabs>
              <w:spacing w:before="40" w:after="40"/>
              <w:ind w:left="57"/>
              <w:rPr>
                <w:lang w:val="es-ES"/>
              </w:rPr>
            </w:pPr>
            <w:r w:rsidRPr="009E67FC">
              <w:rPr>
                <w:lang w:val="es-ES"/>
              </w:rPr>
              <w:t>+41 22 730 5853</w:t>
            </w:r>
          </w:p>
        </w:tc>
        <w:tc>
          <w:tcPr>
            <w:tcW w:w="4762" w:type="dxa"/>
            <w:vMerge/>
          </w:tcPr>
          <w:p w14:paraId="3E6093C1" w14:textId="77777777" w:rsidR="002545AA" w:rsidRPr="009E67FC" w:rsidRDefault="002545AA" w:rsidP="00F47F92">
            <w:pPr>
              <w:tabs>
                <w:tab w:val="left" w:pos="4111"/>
              </w:tabs>
              <w:spacing w:beforeLines="40" w:before="96" w:after="40"/>
              <w:ind w:left="57"/>
              <w:rPr>
                <w:bCs/>
                <w:lang w:val="es-ES"/>
              </w:rPr>
            </w:pPr>
          </w:p>
        </w:tc>
      </w:tr>
      <w:tr w:rsidR="002545AA" w:rsidRPr="009E67FC" w14:paraId="367E7346" w14:textId="77777777" w:rsidTr="005A42C0">
        <w:trPr>
          <w:cantSplit/>
        </w:trPr>
        <w:tc>
          <w:tcPr>
            <w:tcW w:w="1084" w:type="dxa"/>
            <w:gridSpan w:val="2"/>
          </w:tcPr>
          <w:p w14:paraId="20947734" w14:textId="77777777" w:rsidR="002545AA" w:rsidRPr="009E67FC" w:rsidRDefault="002545AA" w:rsidP="00F47F92">
            <w:pPr>
              <w:tabs>
                <w:tab w:val="left" w:pos="4111"/>
              </w:tabs>
              <w:spacing w:before="40" w:after="40"/>
              <w:ind w:left="57"/>
              <w:rPr>
                <w:szCs w:val="24"/>
                <w:lang w:val="es-ES"/>
              </w:rPr>
            </w:pPr>
            <w:r w:rsidRPr="009E67FC">
              <w:rPr>
                <w:szCs w:val="24"/>
                <w:lang w:val="es-ES"/>
              </w:rPr>
              <w:t>Correo-e:</w:t>
            </w:r>
          </w:p>
        </w:tc>
        <w:tc>
          <w:tcPr>
            <w:tcW w:w="3793" w:type="dxa"/>
          </w:tcPr>
          <w:p w14:paraId="7AADBC6F" w14:textId="77777777" w:rsidR="002545AA" w:rsidRPr="009E67FC" w:rsidRDefault="00DA701B" w:rsidP="00F47F92">
            <w:pPr>
              <w:tabs>
                <w:tab w:val="left" w:pos="4111"/>
              </w:tabs>
              <w:spacing w:before="40" w:after="40"/>
              <w:ind w:left="57"/>
              <w:rPr>
                <w:lang w:val="es-ES"/>
              </w:rPr>
            </w:pPr>
            <w:hyperlink r:id="rId9" w:history="1">
              <w:r w:rsidR="007176C1" w:rsidRPr="009E67FC">
                <w:rPr>
                  <w:rStyle w:val="Hyperlink"/>
                  <w:szCs w:val="24"/>
                  <w:lang w:val="es-ES"/>
                </w:rPr>
                <w:t>tsbsg15@itu.int</w:t>
              </w:r>
            </w:hyperlink>
          </w:p>
        </w:tc>
        <w:tc>
          <w:tcPr>
            <w:tcW w:w="4762" w:type="dxa"/>
            <w:vMerge/>
          </w:tcPr>
          <w:p w14:paraId="7622F784" w14:textId="77777777" w:rsidR="002545AA" w:rsidRPr="009E67FC" w:rsidRDefault="002545AA" w:rsidP="00F47F92">
            <w:pPr>
              <w:tabs>
                <w:tab w:val="left" w:pos="4111"/>
              </w:tabs>
              <w:spacing w:beforeLines="40" w:before="96" w:after="40"/>
              <w:ind w:left="57"/>
              <w:rPr>
                <w:lang w:val="es-ES"/>
              </w:rPr>
            </w:pPr>
          </w:p>
        </w:tc>
      </w:tr>
      <w:tr w:rsidR="002545AA" w:rsidRPr="009E67FC" w14:paraId="437C7054" w14:textId="77777777" w:rsidTr="005A42C0">
        <w:trPr>
          <w:cantSplit/>
        </w:trPr>
        <w:tc>
          <w:tcPr>
            <w:tcW w:w="1084" w:type="dxa"/>
            <w:gridSpan w:val="2"/>
          </w:tcPr>
          <w:p w14:paraId="2C1902B2" w14:textId="77777777" w:rsidR="002545AA" w:rsidRPr="009E67FC" w:rsidRDefault="002545AA" w:rsidP="00F47F92">
            <w:pPr>
              <w:tabs>
                <w:tab w:val="left" w:pos="4111"/>
              </w:tabs>
              <w:spacing w:before="40" w:after="40"/>
              <w:ind w:left="57"/>
              <w:rPr>
                <w:szCs w:val="24"/>
                <w:lang w:val="es-ES"/>
              </w:rPr>
            </w:pPr>
            <w:r w:rsidRPr="009E67FC">
              <w:rPr>
                <w:szCs w:val="24"/>
                <w:lang w:val="es-ES"/>
              </w:rPr>
              <w:t>Web:</w:t>
            </w:r>
          </w:p>
        </w:tc>
        <w:tc>
          <w:tcPr>
            <w:tcW w:w="3793" w:type="dxa"/>
          </w:tcPr>
          <w:p w14:paraId="56893E54" w14:textId="77777777" w:rsidR="002545AA" w:rsidRPr="009E67FC" w:rsidRDefault="00DA701B" w:rsidP="00F47F92">
            <w:pPr>
              <w:tabs>
                <w:tab w:val="left" w:pos="4111"/>
              </w:tabs>
              <w:spacing w:before="40" w:after="40"/>
              <w:ind w:left="57"/>
              <w:rPr>
                <w:lang w:val="es-ES"/>
              </w:rPr>
            </w:pPr>
            <w:hyperlink r:id="rId10" w:history="1">
              <w:r w:rsidR="00F47F92" w:rsidRPr="009E67FC">
                <w:rPr>
                  <w:rStyle w:val="Hyperlink"/>
                  <w:szCs w:val="24"/>
                  <w:lang w:val="es-ES"/>
                </w:rPr>
                <w:t>http://itu.int/go/tsg15</w:t>
              </w:r>
            </w:hyperlink>
          </w:p>
        </w:tc>
        <w:tc>
          <w:tcPr>
            <w:tcW w:w="4762" w:type="dxa"/>
            <w:vMerge/>
          </w:tcPr>
          <w:p w14:paraId="6A290A49" w14:textId="77777777" w:rsidR="002545AA" w:rsidRPr="009E67FC" w:rsidRDefault="002545AA" w:rsidP="00F47F92">
            <w:pPr>
              <w:tabs>
                <w:tab w:val="left" w:pos="4111"/>
              </w:tabs>
              <w:spacing w:beforeLines="40" w:before="96" w:after="40"/>
              <w:ind w:left="57"/>
              <w:rPr>
                <w:lang w:val="es-ES"/>
              </w:rPr>
            </w:pPr>
          </w:p>
        </w:tc>
      </w:tr>
      <w:tr w:rsidR="002545AA" w:rsidRPr="009E67FC" w14:paraId="2AE3D425" w14:textId="77777777" w:rsidTr="007176C1">
        <w:trPr>
          <w:cantSplit/>
          <w:trHeight w:val="58"/>
        </w:trPr>
        <w:tc>
          <w:tcPr>
            <w:tcW w:w="1070" w:type="dxa"/>
          </w:tcPr>
          <w:p w14:paraId="17EE303E" w14:textId="77777777" w:rsidR="002545AA" w:rsidRPr="009E67FC" w:rsidRDefault="002545AA" w:rsidP="00F47F92">
            <w:pPr>
              <w:tabs>
                <w:tab w:val="left" w:pos="4111"/>
              </w:tabs>
              <w:spacing w:after="40"/>
              <w:ind w:left="57"/>
              <w:rPr>
                <w:szCs w:val="24"/>
                <w:lang w:val="es-ES"/>
              </w:rPr>
            </w:pPr>
            <w:r w:rsidRPr="009E67FC">
              <w:rPr>
                <w:szCs w:val="24"/>
                <w:lang w:val="es-ES"/>
              </w:rPr>
              <w:t>Asunto:</w:t>
            </w:r>
          </w:p>
        </w:tc>
        <w:tc>
          <w:tcPr>
            <w:tcW w:w="8569" w:type="dxa"/>
            <w:gridSpan w:val="3"/>
          </w:tcPr>
          <w:p w14:paraId="27BD7951" w14:textId="77777777" w:rsidR="002545AA" w:rsidRPr="009E67FC" w:rsidRDefault="007176C1" w:rsidP="00F47F92">
            <w:pPr>
              <w:tabs>
                <w:tab w:val="left" w:pos="4111"/>
              </w:tabs>
              <w:spacing w:after="40"/>
              <w:ind w:left="57"/>
              <w:rPr>
                <w:b/>
                <w:bCs/>
                <w:lang w:val="es-ES"/>
              </w:rPr>
            </w:pPr>
            <w:r w:rsidRPr="009E67FC">
              <w:rPr>
                <w:b/>
                <w:bCs/>
                <w:szCs w:val="24"/>
                <w:lang w:val="es-ES"/>
              </w:rPr>
              <w:t>Reunión virtual de la Comisión de Estudio 15, 7-18 de septiembre de 2020</w:t>
            </w:r>
          </w:p>
        </w:tc>
      </w:tr>
    </w:tbl>
    <w:p w14:paraId="014E605E" w14:textId="77777777" w:rsidR="002545AA" w:rsidRPr="009E67FC" w:rsidRDefault="002545AA" w:rsidP="00F47F92">
      <w:pPr>
        <w:pStyle w:val="Normalaftertitle"/>
        <w:rPr>
          <w:lang w:val="es-ES"/>
        </w:rPr>
      </w:pPr>
      <w:bookmarkStart w:id="1" w:name="ditulogo"/>
      <w:bookmarkEnd w:id="1"/>
      <w:r w:rsidRPr="009E67FC">
        <w:rPr>
          <w:lang w:val="es-ES"/>
        </w:rPr>
        <w:t>Muy Señora mía/Muy Señor mío:</w:t>
      </w:r>
    </w:p>
    <w:p w14:paraId="36D3B038" w14:textId="77777777" w:rsidR="00F47F92" w:rsidRPr="009E67FC" w:rsidRDefault="00F47F92" w:rsidP="00F47F92">
      <w:pPr>
        <w:rPr>
          <w:rFonts w:cstheme="minorHAnsi"/>
          <w:lang w:val="es-ES"/>
        </w:rPr>
      </w:pPr>
      <w:r w:rsidRPr="009E67FC">
        <w:rPr>
          <w:lang w:val="es-ES"/>
        </w:rPr>
        <w:t xml:space="preserve">Me complace invitarle a asistir a </w:t>
      </w:r>
      <w:bookmarkStart w:id="2" w:name="_Hlk39737428"/>
      <w:r w:rsidRPr="009E67FC">
        <w:rPr>
          <w:lang w:val="es-ES"/>
        </w:rPr>
        <w:t xml:space="preserve">la próxima reunión de la Comisión de Estudio 15 (Redes, tecnologías e infraestructuras de las redes de transporte, de acceso y domésticas), que se prevé celebrar de forma </w:t>
      </w:r>
      <w:r w:rsidRPr="009E67FC">
        <w:rPr>
          <w:u w:val="single"/>
          <w:lang w:val="es-ES"/>
        </w:rPr>
        <w:t>totalmente virtual</w:t>
      </w:r>
      <w:r w:rsidRPr="009E67FC">
        <w:rPr>
          <w:lang w:val="es-ES"/>
        </w:rPr>
        <w:t xml:space="preserve"> del 7 al 18 de septiembre de 2020</w:t>
      </w:r>
      <w:bookmarkEnd w:id="2"/>
      <w:r w:rsidRPr="009E67FC">
        <w:rPr>
          <w:lang w:val="es-ES"/>
        </w:rPr>
        <w:t>, ambos inclusive.</w:t>
      </w:r>
    </w:p>
    <w:p w14:paraId="721C256A" w14:textId="77777777" w:rsidR="00F47F92" w:rsidRPr="009E67FC" w:rsidRDefault="00F47F92" w:rsidP="00F47F92">
      <w:pPr>
        <w:rPr>
          <w:lang w:val="es-ES"/>
        </w:rPr>
      </w:pPr>
      <w:bookmarkStart w:id="3" w:name="_Hlk39737334"/>
      <w:r w:rsidRPr="009E67FC">
        <w:rPr>
          <w:lang w:val="es-ES"/>
        </w:rPr>
        <w:t>Como consecuencia de la actual pandemia de COVID-19</w:t>
      </w:r>
      <w:bookmarkEnd w:id="3"/>
      <w:r w:rsidRPr="009E67FC">
        <w:rPr>
          <w:lang w:val="es-ES"/>
        </w:rPr>
        <w:t xml:space="preserve">, </w:t>
      </w:r>
      <w:bookmarkStart w:id="4" w:name="_Hlk39737374"/>
      <w:r w:rsidRPr="009E67FC">
        <w:rPr>
          <w:lang w:val="es-ES"/>
        </w:rPr>
        <w:t xml:space="preserve">y en coordinación con el </w:t>
      </w:r>
      <w:proofErr w:type="gramStart"/>
      <w:r w:rsidRPr="009E67FC">
        <w:rPr>
          <w:lang w:val="es-ES"/>
        </w:rPr>
        <w:t>Presidente</w:t>
      </w:r>
      <w:proofErr w:type="gramEnd"/>
      <w:r w:rsidRPr="009E67FC">
        <w:rPr>
          <w:lang w:val="es-ES"/>
        </w:rPr>
        <w:t xml:space="preserve"> de la Comisión de Estudio 15 del UIT-T, el equipo directivo y la TSB</w:t>
      </w:r>
      <w:bookmarkEnd w:id="4"/>
      <w:r w:rsidRPr="009E67FC">
        <w:rPr>
          <w:lang w:val="es-ES"/>
        </w:rPr>
        <w:t xml:space="preserve">, </w:t>
      </w:r>
      <w:bookmarkStart w:id="5" w:name="_Hlk39737483"/>
      <w:r w:rsidRPr="009E67FC">
        <w:rPr>
          <w:lang w:val="es-ES"/>
        </w:rPr>
        <w:t>esta reunión sustituye a la que inicialmente estaba previsto celebrar en Ginebra en las mismas fechas.</w:t>
      </w:r>
    </w:p>
    <w:bookmarkEnd w:id="5"/>
    <w:p w14:paraId="3CD44D57" w14:textId="77777777" w:rsidR="00F47F92" w:rsidRPr="009E67FC" w:rsidRDefault="00F47F92" w:rsidP="00F47F92">
      <w:pPr>
        <w:rPr>
          <w:rFonts w:cstheme="minorHAnsi"/>
          <w:lang w:val="es-ES"/>
        </w:rPr>
      </w:pPr>
      <w:r w:rsidRPr="009E67FC">
        <w:rPr>
          <w:lang w:val="es-ES"/>
        </w:rPr>
        <w:t>Tenga presente que no se concederán becas y que la reunión se celebrará íntegramente en inglés, sin interpretación.</w:t>
      </w:r>
    </w:p>
    <w:p w14:paraId="37A7E9EF" w14:textId="77777777" w:rsidR="00F47F92" w:rsidRPr="009E67FC" w:rsidRDefault="00F47F92" w:rsidP="00F47F92">
      <w:pPr>
        <w:rPr>
          <w:lang w:val="es-ES"/>
        </w:rPr>
      </w:pPr>
      <w:r w:rsidRPr="009E67FC">
        <w:rPr>
          <w:lang w:val="es-ES"/>
        </w:rPr>
        <w:t xml:space="preserve">La reunión comenzará a las 13.00 horas, hora de Ginebra, mediante la </w:t>
      </w:r>
      <w:hyperlink r:id="rId11" w:history="1">
        <w:r w:rsidRPr="009E67FC">
          <w:rPr>
            <w:rStyle w:val="Hyperlink"/>
            <w:lang w:val="es-ES"/>
          </w:rPr>
          <w:t>herramienta de participación a distancia MyMeetings</w:t>
        </w:r>
      </w:hyperlink>
      <w:r w:rsidRPr="009E67FC">
        <w:rPr>
          <w:lang w:val="es-ES"/>
        </w:rPr>
        <w:t>. Puede encontrar la documentación, los detalles relativos a la participación a distancia y otras informaciones conexas en la página principal de la </w:t>
      </w:r>
      <w:hyperlink r:id="rId12" w:history="1">
        <w:r w:rsidRPr="009E67FC">
          <w:rPr>
            <w:rStyle w:val="Hyperlink"/>
            <w:lang w:val="es-ES"/>
          </w:rPr>
          <w:t>Comisión de Estudio</w:t>
        </w:r>
      </w:hyperlink>
      <w:r w:rsidRPr="009E67FC">
        <w:rPr>
          <w:lang w:val="es-ES"/>
        </w:rPr>
        <w:t xml:space="preserve">. Para cualquier problema técnico ligado a la herramienta de participación a distancia, puede comunicarse con </w:t>
      </w:r>
      <w:hyperlink r:id="rId13" w:history="1">
        <w:r w:rsidRPr="009E67FC">
          <w:rPr>
            <w:rStyle w:val="Hyperlink"/>
            <w:lang w:val="es-ES"/>
          </w:rPr>
          <w:t>tsbemeetings@itu.int</w:t>
        </w:r>
      </w:hyperlink>
      <w:r w:rsidRPr="009E67FC">
        <w:rPr>
          <w:lang w:val="es-ES"/>
        </w:rPr>
        <w:t xml:space="preserve">. </w:t>
      </w:r>
    </w:p>
    <w:p w14:paraId="3FC63BCF" w14:textId="77777777" w:rsidR="00F47F92" w:rsidRPr="009E67FC" w:rsidRDefault="00F47F92" w:rsidP="00F47F92">
      <w:pPr>
        <w:rPr>
          <w:lang w:val="es-ES"/>
        </w:rPr>
      </w:pPr>
      <w:r w:rsidRPr="009E67FC">
        <w:rPr>
          <w:lang w:val="es-ES"/>
        </w:rPr>
        <w:t xml:space="preserve">Normalmente, los días de reunión se organizarán en dos sesiones que tendrán lugar de las 13.00 a las 17.00 horas, hora de Ginebra. Las cuestiones concretas pueden ofrecer ciertas variaciones respecto de este programa, según se indica en los órdenes del día para las cuestiones. </w:t>
      </w:r>
    </w:p>
    <w:p w14:paraId="32F140B4" w14:textId="77777777" w:rsidR="00F47F92" w:rsidRPr="009E67FC" w:rsidRDefault="00F47F92" w:rsidP="00F47F92">
      <w:pPr>
        <w:rPr>
          <w:lang w:val="es-ES"/>
        </w:rPr>
      </w:pPr>
      <w:r w:rsidRPr="009E67FC">
        <w:rPr>
          <w:b/>
          <w:bCs/>
          <w:lang w:val="es-ES"/>
        </w:rPr>
        <w:t>La inscripción es obligatoria</w:t>
      </w:r>
      <w:r w:rsidRPr="009E67FC">
        <w:rPr>
          <w:lang w:val="es-ES"/>
        </w:rPr>
        <w:t xml:space="preserve"> para la reunión virtual de la CE 15.</w:t>
      </w:r>
    </w:p>
    <w:p w14:paraId="6C4BFE53" w14:textId="77777777" w:rsidR="00F47F92" w:rsidRPr="009E67FC" w:rsidRDefault="00F47F92" w:rsidP="00F47F92">
      <w:pPr>
        <w:rPr>
          <w:lang w:val="es-ES"/>
        </w:rPr>
      </w:pPr>
      <w:r w:rsidRPr="009E67FC">
        <w:rPr>
          <w:lang w:val="es-ES"/>
        </w:rPr>
        <w:t xml:space="preserve">En el sitio MyMeetings antes mencionado se facilitará la información relativa a la sesión del día. </w:t>
      </w:r>
    </w:p>
    <w:p w14:paraId="3A689430" w14:textId="77777777" w:rsidR="00F47F92" w:rsidRPr="009E67FC" w:rsidRDefault="00F47F92" w:rsidP="00F47F92">
      <w:pPr>
        <w:keepNext/>
        <w:keepLines/>
        <w:spacing w:after="240"/>
        <w:rPr>
          <w:lang w:val="es-ES"/>
        </w:rPr>
      </w:pPr>
      <w:r w:rsidRPr="009E67FC">
        <w:rPr>
          <w:b/>
          <w:bCs/>
          <w:lang w:val="es-ES"/>
        </w:rPr>
        <w:t>Plazos clave</w:t>
      </w:r>
      <w:r w:rsidRPr="009E67FC">
        <w:rPr>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0"/>
      </w:tblGrid>
      <w:tr w:rsidR="00F47F92" w:rsidRPr="009E67FC" w14:paraId="680870CE" w14:textId="77777777" w:rsidTr="005A42C0">
        <w:tc>
          <w:tcPr>
            <w:tcW w:w="2695" w:type="dxa"/>
            <w:shd w:val="clear" w:color="auto" w:fill="auto"/>
            <w:vAlign w:val="center"/>
          </w:tcPr>
          <w:p w14:paraId="5909CDC7" w14:textId="77777777" w:rsidR="00F47F92" w:rsidRPr="009E67FC" w:rsidRDefault="00F47F92" w:rsidP="00F47F92">
            <w:pPr>
              <w:pStyle w:val="TableText"/>
              <w:keepNext/>
              <w:keepLines/>
              <w:jc w:val="center"/>
              <w:rPr>
                <w:szCs w:val="22"/>
                <w:lang w:val="es-ES"/>
              </w:rPr>
            </w:pPr>
            <w:r w:rsidRPr="009E67FC">
              <w:rPr>
                <w:szCs w:val="22"/>
                <w:lang w:val="es-ES"/>
              </w:rPr>
              <w:t>7 de julio de 2020</w:t>
            </w:r>
          </w:p>
        </w:tc>
        <w:tc>
          <w:tcPr>
            <w:tcW w:w="6953" w:type="dxa"/>
            <w:shd w:val="clear" w:color="auto" w:fill="auto"/>
          </w:tcPr>
          <w:p w14:paraId="68282B0D" w14:textId="45BA779F" w:rsidR="00F47F92" w:rsidRPr="009E67FC" w:rsidRDefault="00F47F92" w:rsidP="00FC2B04">
            <w:pPr>
              <w:pStyle w:val="TableText"/>
              <w:keepNext/>
              <w:keepLines/>
              <w:ind w:left="172" w:hanging="207"/>
              <w:rPr>
                <w:szCs w:val="22"/>
                <w:lang w:val="es-ES"/>
              </w:rPr>
            </w:pPr>
            <w:r w:rsidRPr="009E67FC">
              <w:rPr>
                <w:lang w:val="es-ES"/>
              </w:rPr>
              <w:t>–</w:t>
            </w:r>
            <w:r w:rsidRPr="009E67FC">
              <w:rPr>
                <w:lang w:val="es-ES"/>
              </w:rPr>
              <w:tab/>
            </w:r>
            <w:hyperlink r:id="rId14" w:history="1">
              <w:r w:rsidRPr="009E67FC">
                <w:rPr>
                  <w:rStyle w:val="Hyperlink"/>
                  <w:szCs w:val="22"/>
                  <w:lang w:val="es-ES"/>
                </w:rPr>
                <w:t xml:space="preserve">presentación de las contribuciones de los </w:t>
              </w:r>
              <w:r w:rsidR="00FC2B04" w:rsidRPr="009E67FC">
                <w:rPr>
                  <w:rStyle w:val="Hyperlink"/>
                  <w:szCs w:val="22"/>
                  <w:lang w:val="es-ES"/>
                </w:rPr>
                <w:t>M</w:t>
              </w:r>
              <w:r w:rsidRPr="009E67FC">
                <w:rPr>
                  <w:rStyle w:val="Hyperlink"/>
                  <w:szCs w:val="22"/>
                  <w:lang w:val="es-ES"/>
                </w:rPr>
                <w:t>iembros del UIT-T</w:t>
              </w:r>
            </w:hyperlink>
            <w:r w:rsidRPr="009E67FC">
              <w:rPr>
                <w:szCs w:val="22"/>
                <w:lang w:val="es-ES"/>
              </w:rPr>
              <w:t xml:space="preserve"> para las que se requiera traducción</w:t>
            </w:r>
          </w:p>
        </w:tc>
      </w:tr>
      <w:tr w:rsidR="00F47F92" w:rsidRPr="009E67FC" w14:paraId="40EDC39B" w14:textId="77777777" w:rsidTr="005A42C0">
        <w:tc>
          <w:tcPr>
            <w:tcW w:w="2695" w:type="dxa"/>
            <w:shd w:val="clear" w:color="auto" w:fill="auto"/>
            <w:vAlign w:val="center"/>
          </w:tcPr>
          <w:p w14:paraId="26DC7BEF" w14:textId="77777777" w:rsidR="00F47F92" w:rsidRPr="009E67FC" w:rsidRDefault="00F47F92" w:rsidP="00F47F92">
            <w:pPr>
              <w:pStyle w:val="TableText"/>
              <w:keepNext/>
              <w:keepLines/>
              <w:jc w:val="center"/>
              <w:rPr>
                <w:szCs w:val="22"/>
                <w:lang w:val="es-ES"/>
              </w:rPr>
            </w:pPr>
            <w:r w:rsidRPr="009E67FC">
              <w:rPr>
                <w:szCs w:val="22"/>
                <w:lang w:val="es-ES"/>
              </w:rPr>
              <w:t>7 de agosto de 2020</w:t>
            </w:r>
          </w:p>
        </w:tc>
        <w:tc>
          <w:tcPr>
            <w:tcW w:w="6953" w:type="dxa"/>
            <w:shd w:val="clear" w:color="auto" w:fill="auto"/>
          </w:tcPr>
          <w:p w14:paraId="738B4548" w14:textId="77777777" w:rsidR="00F47F92" w:rsidRPr="009E67FC" w:rsidRDefault="00F47F92" w:rsidP="00F47F9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szCs w:val="22"/>
                <w:lang w:val="es-ES"/>
              </w:rPr>
            </w:pPr>
            <w:r w:rsidRPr="009E67FC">
              <w:rPr>
                <w:lang w:val="es-ES"/>
              </w:rPr>
              <w:t>–</w:t>
            </w:r>
            <w:r w:rsidRPr="009E67FC">
              <w:rPr>
                <w:lang w:val="es-ES"/>
              </w:rPr>
              <w:tab/>
              <w:t xml:space="preserve">inscripción (a través del formulario de inscripción en línea de la página principal de la Comisión de Estudio en: </w:t>
            </w:r>
            <w:hyperlink r:id="rId15" w:history="1">
              <w:r w:rsidRPr="009E67FC">
                <w:rPr>
                  <w:rStyle w:val="Hyperlink"/>
                  <w:lang w:val="es-ES"/>
                </w:rPr>
                <w:t>https://itu.int/go/tsg15</w:t>
              </w:r>
            </w:hyperlink>
            <w:r w:rsidRPr="009E67FC">
              <w:rPr>
                <w:lang w:val="es-ES"/>
              </w:rPr>
              <w:t>)</w:t>
            </w:r>
          </w:p>
        </w:tc>
      </w:tr>
      <w:tr w:rsidR="00F47F92" w:rsidRPr="009E67FC" w14:paraId="5213E80D" w14:textId="77777777" w:rsidTr="005A42C0">
        <w:tc>
          <w:tcPr>
            <w:tcW w:w="2695" w:type="dxa"/>
            <w:shd w:val="clear" w:color="auto" w:fill="auto"/>
            <w:vAlign w:val="center"/>
          </w:tcPr>
          <w:p w14:paraId="7C75F33D" w14:textId="77777777" w:rsidR="00F47F92" w:rsidRPr="009E67FC" w:rsidRDefault="00F47F92" w:rsidP="00F47F92">
            <w:pPr>
              <w:pStyle w:val="TableText"/>
              <w:jc w:val="center"/>
              <w:rPr>
                <w:szCs w:val="22"/>
                <w:lang w:val="es-ES"/>
              </w:rPr>
            </w:pPr>
            <w:r w:rsidRPr="009E67FC">
              <w:rPr>
                <w:szCs w:val="22"/>
                <w:lang w:val="es-ES"/>
              </w:rPr>
              <w:t>25 de agosto de 2020</w:t>
            </w:r>
          </w:p>
        </w:tc>
        <w:tc>
          <w:tcPr>
            <w:tcW w:w="6953" w:type="dxa"/>
            <w:shd w:val="clear" w:color="auto" w:fill="auto"/>
          </w:tcPr>
          <w:p w14:paraId="54015482" w14:textId="780FC1ED" w:rsidR="00F47F92" w:rsidRPr="009E67FC" w:rsidRDefault="00F47F92" w:rsidP="00FC2B0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szCs w:val="22"/>
                <w:lang w:val="es-ES"/>
              </w:rPr>
            </w:pPr>
            <w:r w:rsidRPr="009E67FC">
              <w:rPr>
                <w:lang w:val="es-ES"/>
              </w:rPr>
              <w:t>–</w:t>
            </w:r>
            <w:r w:rsidRPr="009E67FC">
              <w:rPr>
                <w:lang w:val="es-ES"/>
              </w:rPr>
              <w:tab/>
            </w:r>
            <w:hyperlink r:id="rId16" w:history="1">
              <w:r w:rsidRPr="009E67FC">
                <w:rPr>
                  <w:rStyle w:val="Hyperlink"/>
                  <w:szCs w:val="22"/>
                  <w:lang w:val="es-ES"/>
                </w:rPr>
                <w:t xml:space="preserve">presentación de las contribuciones de los </w:t>
              </w:r>
              <w:r w:rsidR="00FC2B04" w:rsidRPr="009E67FC">
                <w:rPr>
                  <w:rStyle w:val="Hyperlink"/>
                  <w:szCs w:val="22"/>
                  <w:lang w:val="es-ES"/>
                </w:rPr>
                <w:t>M</w:t>
              </w:r>
              <w:r w:rsidRPr="009E67FC">
                <w:rPr>
                  <w:rStyle w:val="Hyperlink"/>
                  <w:szCs w:val="22"/>
                  <w:lang w:val="es-ES"/>
                </w:rPr>
                <w:t>iembros del UIT-T (a través del sistema de Publicación Directa de Documentos)</w:t>
              </w:r>
            </w:hyperlink>
          </w:p>
        </w:tc>
      </w:tr>
    </w:tbl>
    <w:p w14:paraId="60BA18FB" w14:textId="77777777" w:rsidR="002545AA" w:rsidRPr="009E67FC" w:rsidRDefault="00F47F92" w:rsidP="005A42C0">
      <w:pPr>
        <w:keepNext/>
        <w:rPr>
          <w:bCs/>
          <w:lang w:val="es-ES"/>
        </w:rPr>
      </w:pPr>
      <w:r w:rsidRPr="009E67FC">
        <w:rPr>
          <w:lang w:val="es-ES"/>
        </w:rPr>
        <w:lastRenderedPageBreak/>
        <w:t xml:space="preserve">En el </w:t>
      </w:r>
      <w:r w:rsidRPr="009E67FC">
        <w:rPr>
          <w:b/>
          <w:bCs/>
          <w:lang w:val="es-ES"/>
        </w:rPr>
        <w:t>Anexo A</w:t>
      </w:r>
      <w:r w:rsidRPr="009E67FC">
        <w:rPr>
          <w:lang w:val="es-ES"/>
        </w:rPr>
        <w:t xml:space="preserve"> se facilita información práctica sobre la reunión. El proyecto de </w:t>
      </w:r>
      <w:r w:rsidRPr="009E67FC">
        <w:rPr>
          <w:b/>
          <w:bCs/>
          <w:lang w:val="es-ES"/>
        </w:rPr>
        <w:t>orden del día</w:t>
      </w:r>
      <w:r w:rsidRPr="009E67FC">
        <w:rPr>
          <w:lang w:val="es-ES"/>
        </w:rPr>
        <w:t xml:space="preserve"> de la reunión y del </w:t>
      </w:r>
      <w:r w:rsidRPr="009E67FC">
        <w:rPr>
          <w:b/>
          <w:bCs/>
          <w:lang w:val="es-ES"/>
        </w:rPr>
        <w:t>plan de gestión del tiempo</w:t>
      </w:r>
      <w:r w:rsidRPr="009E67FC">
        <w:rPr>
          <w:lang w:val="es-ES"/>
        </w:rPr>
        <w:t xml:space="preserve">, preparado por el </w:t>
      </w:r>
      <w:proofErr w:type="gramStart"/>
      <w:r w:rsidRPr="009E67FC">
        <w:rPr>
          <w:lang w:val="es-ES"/>
        </w:rPr>
        <w:t>Presidente</w:t>
      </w:r>
      <w:proofErr w:type="gramEnd"/>
      <w:r w:rsidRPr="009E67FC">
        <w:rPr>
          <w:lang w:val="es-ES"/>
        </w:rPr>
        <w:t xml:space="preserve"> de la CE 15 del UIT-T, Sr. Stephen Trowbridge (Estados Unidos de América), figuran en el </w:t>
      </w:r>
      <w:r w:rsidRPr="009E67FC">
        <w:rPr>
          <w:b/>
          <w:bCs/>
          <w:lang w:val="es-ES"/>
        </w:rPr>
        <w:t>Anexo B</w:t>
      </w:r>
      <w:r w:rsidRPr="009E67FC">
        <w:rPr>
          <w:lang w:val="es-ES"/>
        </w:rPr>
        <w:t>.</w:t>
      </w:r>
    </w:p>
    <w:p w14:paraId="5E5D425A" w14:textId="77777777" w:rsidR="002545AA" w:rsidRPr="009E67FC" w:rsidRDefault="002545AA" w:rsidP="00F47F92">
      <w:pPr>
        <w:rPr>
          <w:bCs/>
          <w:lang w:val="es-ES"/>
        </w:rPr>
      </w:pPr>
      <w:r w:rsidRPr="009E67FC">
        <w:rPr>
          <w:bCs/>
          <w:lang w:val="es-E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47F92" w:rsidRPr="009E67FC" w14:paraId="1B4C536C" w14:textId="77777777" w:rsidTr="005A42C0">
        <w:trPr>
          <w:cantSplit/>
          <w:trHeight w:val="1928"/>
        </w:trPr>
        <w:tc>
          <w:tcPr>
            <w:tcW w:w="4814" w:type="dxa"/>
            <w:vMerge w:val="restart"/>
          </w:tcPr>
          <w:p w14:paraId="3AC7697C" w14:textId="77777777" w:rsidR="00F47F92" w:rsidRPr="009E67FC" w:rsidRDefault="00F47F92" w:rsidP="005A42C0">
            <w:pPr>
              <w:rPr>
                <w:bCs/>
                <w:lang w:val="es-ES"/>
              </w:rPr>
            </w:pPr>
            <w:r w:rsidRPr="009E67FC">
              <w:rPr>
                <w:bCs/>
                <w:lang w:val="es-ES"/>
              </w:rPr>
              <w:t>Atentamente,</w:t>
            </w:r>
          </w:p>
          <w:p w14:paraId="0F269E61" w14:textId="77777777" w:rsidR="00F47F92" w:rsidRPr="009E67FC" w:rsidRDefault="00F47F92" w:rsidP="005A42C0">
            <w:pPr>
              <w:spacing w:before="960"/>
              <w:ind w:right="91"/>
              <w:rPr>
                <w:lang w:val="es-ES"/>
              </w:rPr>
            </w:pPr>
            <w:r w:rsidRPr="009E67FC">
              <w:rPr>
                <w:lang w:val="es-ES"/>
              </w:rPr>
              <w:t>Chaesub Lee</w:t>
            </w:r>
            <w:r w:rsidRPr="009E67FC">
              <w:rPr>
                <w:lang w:val="es-ES"/>
              </w:rPr>
              <w:br/>
            </w:r>
            <w:proofErr w:type="gramStart"/>
            <w:r w:rsidRPr="009E67FC">
              <w:rPr>
                <w:lang w:val="es-ES"/>
              </w:rPr>
              <w:t>Director</w:t>
            </w:r>
            <w:proofErr w:type="gramEnd"/>
            <w:r w:rsidRPr="009E67FC">
              <w:rPr>
                <w:lang w:val="es-ES"/>
              </w:rPr>
              <w:t xml:space="preserve"> de la Oficina de Normalización</w:t>
            </w:r>
            <w:r w:rsidRPr="009E67FC">
              <w:rPr>
                <w:lang w:val="es-ES"/>
              </w:rPr>
              <w:br/>
              <w:t>de las Telecomunicaciones</w:t>
            </w:r>
          </w:p>
        </w:tc>
        <w:tc>
          <w:tcPr>
            <w:tcW w:w="4815" w:type="dxa"/>
            <w:textDirection w:val="btLr"/>
            <w:vAlign w:val="center"/>
          </w:tcPr>
          <w:p w14:paraId="5796AB08" w14:textId="77777777" w:rsidR="00F47F92" w:rsidRPr="009E67FC" w:rsidRDefault="00F47F92" w:rsidP="005A42C0">
            <w:pPr>
              <w:keepNext/>
              <w:keepLines/>
              <w:spacing w:before="0"/>
              <w:ind w:left="113" w:right="113"/>
              <w:jc w:val="center"/>
              <w:rPr>
                <w:lang w:val="es-ES"/>
              </w:rPr>
            </w:pPr>
            <w:r w:rsidRPr="009E67FC">
              <w:rPr>
                <w:noProof/>
                <w:sz w:val="16"/>
                <w:szCs w:val="16"/>
                <w:lang w:val="es-ES"/>
              </w:rPr>
              <w:drawing>
                <wp:inline distT="0" distB="0" distL="0" distR="0" wp14:anchorId="3B3E4D9F" wp14:editId="6034AD91">
                  <wp:extent cx="1095375" cy="1095375"/>
                  <wp:effectExtent l="0" t="0" r="9525" b="9525"/>
                  <wp:docPr id="2" name="Picture 2"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4A2C29CC" w14:textId="77777777" w:rsidR="00F47F92" w:rsidRPr="009E67FC" w:rsidRDefault="00F47F92" w:rsidP="005A42C0">
            <w:pPr>
              <w:ind w:left="113" w:right="113"/>
              <w:jc w:val="center"/>
              <w:rPr>
                <w:bCs/>
                <w:lang w:val="es-ES"/>
              </w:rPr>
            </w:pPr>
            <w:r w:rsidRPr="009E67FC">
              <w:rPr>
                <w:rFonts w:ascii="Calibri" w:eastAsia="SimSun" w:hAnsi="Calibri" w:cs="Arial"/>
                <w:sz w:val="20"/>
                <w:lang w:val="es-ES" w:eastAsia="zh-CN"/>
              </w:rPr>
              <w:t>CE 15 del UIT-T</w:t>
            </w:r>
          </w:p>
        </w:tc>
      </w:tr>
      <w:tr w:rsidR="00F47F92" w:rsidRPr="009E67FC" w14:paraId="0707FF0B" w14:textId="77777777" w:rsidTr="005A42C0">
        <w:trPr>
          <w:trHeight w:val="329"/>
        </w:trPr>
        <w:tc>
          <w:tcPr>
            <w:tcW w:w="4814" w:type="dxa"/>
            <w:vMerge/>
          </w:tcPr>
          <w:p w14:paraId="5A2927AE" w14:textId="77777777" w:rsidR="00F47F92" w:rsidRPr="009E67FC" w:rsidRDefault="00F47F92" w:rsidP="005A42C0">
            <w:pPr>
              <w:rPr>
                <w:bCs/>
                <w:lang w:val="es-ES"/>
              </w:rPr>
            </w:pPr>
          </w:p>
        </w:tc>
        <w:tc>
          <w:tcPr>
            <w:tcW w:w="4815" w:type="dxa"/>
          </w:tcPr>
          <w:p w14:paraId="77E4290E" w14:textId="77777777" w:rsidR="00F47F92" w:rsidRPr="009E67FC" w:rsidRDefault="00F47F92" w:rsidP="005A42C0">
            <w:pPr>
              <w:spacing w:before="0"/>
              <w:jc w:val="center"/>
              <w:rPr>
                <w:noProof/>
                <w:sz w:val="16"/>
                <w:szCs w:val="16"/>
                <w:lang w:val="es-ES"/>
              </w:rPr>
            </w:pPr>
            <w:r w:rsidRPr="009E67FC">
              <w:rPr>
                <w:bCs/>
                <w:lang w:val="es-ES"/>
              </w:rPr>
              <w:t>Última información sobre la reunión</w:t>
            </w:r>
          </w:p>
        </w:tc>
      </w:tr>
    </w:tbl>
    <w:p w14:paraId="58CFED56" w14:textId="77777777" w:rsidR="002545AA" w:rsidRPr="009E67FC" w:rsidRDefault="007176C1" w:rsidP="00F47F92">
      <w:pPr>
        <w:spacing w:before="960"/>
        <w:rPr>
          <w:bCs/>
          <w:lang w:val="es-ES"/>
        </w:rPr>
      </w:pPr>
      <w:r w:rsidRPr="009E67FC">
        <w:rPr>
          <w:b/>
          <w:bCs/>
          <w:lang w:val="es-ES"/>
        </w:rPr>
        <w:t>Anexos</w:t>
      </w:r>
      <w:r w:rsidRPr="009E67FC">
        <w:rPr>
          <w:bCs/>
          <w:lang w:val="es-ES"/>
        </w:rPr>
        <w:t>: 2</w:t>
      </w:r>
    </w:p>
    <w:p w14:paraId="3BD0D9C1" w14:textId="77777777" w:rsidR="002545AA" w:rsidRPr="009E67FC" w:rsidRDefault="002545AA" w:rsidP="00F47F92">
      <w:pPr>
        <w:ind w:right="91"/>
        <w:rPr>
          <w:bCs/>
          <w:lang w:val="es-ES"/>
        </w:rPr>
      </w:pPr>
      <w:r w:rsidRPr="009E67FC">
        <w:rPr>
          <w:bCs/>
          <w:lang w:val="es-ES"/>
        </w:rPr>
        <w:br w:type="page"/>
      </w:r>
    </w:p>
    <w:p w14:paraId="563E8EF6" w14:textId="77777777" w:rsidR="007176C1" w:rsidRPr="009E67FC" w:rsidRDefault="00BC1FB8" w:rsidP="00F47F92">
      <w:pPr>
        <w:pStyle w:val="Annextitle0"/>
      </w:pPr>
      <w:r w:rsidRPr="009E67FC">
        <w:rPr>
          <w:bCs/>
        </w:rPr>
        <w:lastRenderedPageBreak/>
        <w:t xml:space="preserve">Anexo </w:t>
      </w:r>
      <w:r w:rsidR="002545AA" w:rsidRPr="009E67FC">
        <w:rPr>
          <w:bCs/>
          <w:caps/>
        </w:rPr>
        <w:t>A</w:t>
      </w:r>
      <w:r w:rsidR="00E25441" w:rsidRPr="009E67FC">
        <w:rPr>
          <w:bCs/>
          <w:caps/>
        </w:rPr>
        <w:br/>
      </w:r>
      <w:r w:rsidR="007176C1" w:rsidRPr="009E67FC">
        <w:t>Información práctica sobre la reunión</w:t>
      </w:r>
    </w:p>
    <w:p w14:paraId="38FF6901" w14:textId="77777777" w:rsidR="007176C1" w:rsidRPr="009E67FC" w:rsidRDefault="007176C1" w:rsidP="00F47F92">
      <w:pPr>
        <w:tabs>
          <w:tab w:val="left" w:pos="1418"/>
          <w:tab w:val="left" w:pos="1702"/>
          <w:tab w:val="left" w:pos="2160"/>
        </w:tabs>
        <w:spacing w:before="80" w:after="120"/>
        <w:ind w:right="91"/>
        <w:jc w:val="center"/>
        <w:rPr>
          <w:b/>
          <w:bCs/>
          <w:szCs w:val="24"/>
          <w:lang w:val="es-ES"/>
        </w:rPr>
      </w:pPr>
      <w:r w:rsidRPr="009E67FC">
        <w:rPr>
          <w:b/>
          <w:bCs/>
          <w:szCs w:val="24"/>
          <w:lang w:val="es-ES"/>
        </w:rPr>
        <w:t>MÉTODOS DE TRABAJO E INSTALACIONES</w:t>
      </w:r>
    </w:p>
    <w:p w14:paraId="396C2BF2" w14:textId="77777777" w:rsidR="00F47F92" w:rsidRPr="009E67FC" w:rsidRDefault="00F47F92" w:rsidP="00F47F92">
      <w:pPr>
        <w:spacing w:after="120"/>
        <w:rPr>
          <w:rFonts w:eastAsia="SimSun"/>
          <w:b/>
          <w:bCs/>
          <w:szCs w:val="22"/>
          <w:lang w:val="es-ES"/>
        </w:rPr>
      </w:pPr>
      <w:r w:rsidRPr="009E67FC">
        <w:rPr>
          <w:b/>
          <w:bCs/>
          <w:szCs w:val="22"/>
          <w:lang w:val="es-ES"/>
        </w:rPr>
        <w:t>PRESENTACIÓN DE DOCUMENTOS Y ACCESO A LOS MISMOS</w:t>
      </w:r>
      <w:r w:rsidRPr="009E67FC">
        <w:rPr>
          <w:lang w:val="es-ES"/>
        </w:rPr>
        <w:t>:</w:t>
      </w:r>
      <w:r w:rsidRPr="009E67FC">
        <w:rPr>
          <w:b/>
          <w:bCs/>
          <w:szCs w:val="22"/>
          <w:lang w:val="es-ES"/>
        </w:rPr>
        <w:t xml:space="preserve"> </w:t>
      </w:r>
      <w:r w:rsidRPr="009E67FC">
        <w:rPr>
          <w:lang w:val="es-ES"/>
        </w:rPr>
        <w:t xml:space="preserve">La reunión se celebrará sin hacer uso del papel. Las contribuciones de los Miembros deben presentarse a través del sistema de </w:t>
      </w:r>
      <w:hyperlink r:id="rId19" w:history="1">
        <w:r w:rsidRPr="009E67FC">
          <w:rPr>
            <w:rStyle w:val="Hyperlink"/>
            <w:lang w:val="es-ES"/>
          </w:rPr>
          <w:t>Publicación Directa de Documentos</w:t>
        </w:r>
      </w:hyperlink>
      <w:r w:rsidRPr="009E67FC">
        <w:rPr>
          <w:lang w:val="es-ES"/>
        </w:rPr>
        <w:t xml:space="preserve">; los proyectos de DT deben remitirse por correo-e a la secretaría de la Comisión de Estudio utilizando la </w:t>
      </w:r>
      <w:hyperlink r:id="rId20" w:history="1">
        <w:r w:rsidRPr="009E67FC">
          <w:rPr>
            <w:rStyle w:val="Hyperlink"/>
            <w:lang w:val="es-ES"/>
          </w:rPr>
          <w:t>plantilla correspondiente</w:t>
        </w:r>
      </w:hyperlink>
      <w:r w:rsidRPr="009E67FC">
        <w:rPr>
          <w:lang w:val="es-ES"/>
        </w:rPr>
        <w:t xml:space="preserve">. El acceso a los documentos de la reunión se facilita a partir de la página principal de la Comisión de Estudio, y está restringido a los </w:t>
      </w:r>
      <w:r w:rsidR="00FC2B04" w:rsidRPr="009E67FC">
        <w:rPr>
          <w:lang w:val="es-ES"/>
        </w:rPr>
        <w:t>M</w:t>
      </w:r>
      <w:r w:rsidRPr="009E67FC">
        <w:rPr>
          <w:lang w:val="es-ES"/>
        </w:rPr>
        <w:t xml:space="preserve">iembros del UIT-T que disponen de </w:t>
      </w:r>
      <w:hyperlink r:id="rId21" w:history="1">
        <w:r w:rsidRPr="009E67FC">
          <w:rPr>
            <w:rStyle w:val="Hyperlink"/>
            <w:lang w:val="es-ES"/>
          </w:rPr>
          <w:t>cuenta de usuario de la UIT</w:t>
        </w:r>
      </w:hyperlink>
      <w:r w:rsidRPr="009E67FC">
        <w:rPr>
          <w:lang w:val="es-ES"/>
        </w:rPr>
        <w:t xml:space="preserve"> con acceso TIES.</w:t>
      </w:r>
    </w:p>
    <w:p w14:paraId="05DEC1ED" w14:textId="77777777" w:rsidR="00F47F92" w:rsidRPr="009E67FC" w:rsidRDefault="00F47F92" w:rsidP="00F47F92">
      <w:pPr>
        <w:rPr>
          <w:szCs w:val="22"/>
          <w:lang w:val="es-ES"/>
        </w:rPr>
      </w:pPr>
      <w:r w:rsidRPr="009E67FC">
        <w:rPr>
          <w:b/>
          <w:bCs/>
          <w:szCs w:val="22"/>
          <w:lang w:val="es-ES"/>
        </w:rPr>
        <w:t>IDIOMA DE TRABAJO</w:t>
      </w:r>
      <w:r w:rsidRPr="009E67FC">
        <w:rPr>
          <w:lang w:val="es-ES"/>
        </w:rPr>
        <w:t>: La reunión se celebrará íntegramente en inglés.</w:t>
      </w:r>
    </w:p>
    <w:p w14:paraId="4DC260DC" w14:textId="77777777" w:rsidR="007176C1" w:rsidRPr="009E67FC" w:rsidRDefault="00F47F92" w:rsidP="00F47F92">
      <w:pPr>
        <w:snapToGrid w:val="0"/>
        <w:spacing w:after="120"/>
        <w:rPr>
          <w:szCs w:val="22"/>
          <w:lang w:val="es-ES"/>
        </w:rPr>
      </w:pPr>
      <w:r w:rsidRPr="009E67FC">
        <w:rPr>
          <w:b/>
          <w:bCs/>
          <w:szCs w:val="22"/>
          <w:lang w:val="es-ES"/>
        </w:rPr>
        <w:t>PARTICIPACIÓN INTERACTIVA A DISTANCIA</w:t>
      </w:r>
      <w:r w:rsidRPr="009E67FC">
        <w:rPr>
          <w:lang w:val="es-ES"/>
        </w:rPr>
        <w:t xml:space="preserve">: Se utilizará la herramienta </w:t>
      </w:r>
      <w:hyperlink r:id="rId22" w:history="1">
        <w:r w:rsidRPr="009E67FC">
          <w:rPr>
            <w:rStyle w:val="Hyperlink"/>
            <w:lang w:val="es-ES"/>
          </w:rPr>
          <w:t>MyMeetings</w:t>
        </w:r>
      </w:hyperlink>
      <w:r w:rsidRPr="009E67FC">
        <w:rPr>
          <w:lang w:val="es-ES"/>
        </w:rPr>
        <w:t xml:space="preserve"> para facilitar la participación a distancia en todas las sesiones, incluidas aquellas en que se adopten decisiones, como las plenarias de los Grupos de Trabajo y de las Comisiones de Estudio. Los delegados deben inscribirse en la reunión e identificarse mencionando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 a discreción del </w:t>
      </w:r>
      <w:proofErr w:type="gramStart"/>
      <w:r w:rsidRPr="009E67FC">
        <w:rPr>
          <w:lang w:val="es-ES"/>
        </w:rPr>
        <w:t>Presidente</w:t>
      </w:r>
      <w:proofErr w:type="gramEnd"/>
      <w:r w:rsidRPr="009E67FC">
        <w:rPr>
          <w:lang w:val="es-ES"/>
        </w:rPr>
        <w:t xml:space="preserve">. Si la calidad de la voz de un participante a distancia se considera insuficiente, el </w:t>
      </w:r>
      <w:proofErr w:type="gramStart"/>
      <w:r w:rsidRPr="009E67FC">
        <w:rPr>
          <w:lang w:val="es-ES"/>
        </w:rPr>
        <w:t>Presidente</w:t>
      </w:r>
      <w:proofErr w:type="gramEnd"/>
      <w:r w:rsidRPr="009E67FC">
        <w:rPr>
          <w:lang w:val="es-ES"/>
        </w:rPr>
        <w:t xml:space="preserve"> podrá interrumpirlo y abstenerse de concederle la palabra hasta que haya indicios de que el problema se ha resuelto. </w:t>
      </w:r>
      <w:r w:rsidRPr="009E67FC">
        <w:rPr>
          <w:szCs w:val="22"/>
          <w:lang w:val="es-ES"/>
        </w:rPr>
        <w:t>El chat de la reunión forma parte de la reunión, y se alienta a utilizarlo para la gestión eficaz del tiempo durante las sesiones.</w:t>
      </w:r>
    </w:p>
    <w:p w14:paraId="350AC7DE" w14:textId="77777777" w:rsidR="00F47F92" w:rsidRPr="009E67FC" w:rsidRDefault="00F47F92" w:rsidP="00F47F92">
      <w:pPr>
        <w:tabs>
          <w:tab w:val="clear" w:pos="794"/>
          <w:tab w:val="clear" w:pos="1191"/>
          <w:tab w:val="clear" w:pos="1588"/>
          <w:tab w:val="clear" w:pos="1985"/>
        </w:tabs>
        <w:spacing w:before="960" w:after="120"/>
        <w:ind w:right="91"/>
        <w:jc w:val="center"/>
        <w:rPr>
          <w:b/>
          <w:bCs/>
          <w:szCs w:val="24"/>
          <w:lang w:val="es-ES"/>
        </w:rPr>
      </w:pPr>
      <w:r w:rsidRPr="009E67FC">
        <w:rPr>
          <w:b/>
          <w:bCs/>
          <w:szCs w:val="24"/>
          <w:lang w:val="es-ES"/>
        </w:rPr>
        <w:t>INSCRIPCIÓN, NUEVOS DELEGADOS, BECAS Y APOYO PARA LA OBTENCIÓN DEL VISADO</w:t>
      </w:r>
    </w:p>
    <w:p w14:paraId="79A2515B" w14:textId="77777777" w:rsidR="00F47F92" w:rsidRPr="009E67FC" w:rsidRDefault="00F47F92" w:rsidP="00F47F92">
      <w:pPr>
        <w:rPr>
          <w:lang w:val="es-ES"/>
        </w:rPr>
      </w:pPr>
      <w:r w:rsidRPr="009E67FC">
        <w:rPr>
          <w:b/>
          <w:bCs/>
          <w:lang w:val="es-ES"/>
        </w:rPr>
        <w:t>INSCRIPCIÓN</w:t>
      </w:r>
      <w:r w:rsidRPr="009E67FC">
        <w:rPr>
          <w:lang w:val="es-ES"/>
        </w:rPr>
        <w:t xml:space="preserve">: La inscripción es obligatoria y se efectúa en línea a través de la página principal de la Comisión de Estudio </w:t>
      </w:r>
      <w:r w:rsidRPr="009E67FC">
        <w:rPr>
          <w:b/>
          <w:bCs/>
          <w:lang w:val="es-ES"/>
        </w:rPr>
        <w:t>a más tardar un mes antes de la reunión</w:t>
      </w:r>
      <w:r w:rsidRPr="009E67FC">
        <w:rPr>
          <w:lang w:val="es-ES"/>
        </w:rPr>
        <w:t xml:space="preserve">. Según lo indicado en la </w:t>
      </w:r>
      <w:hyperlink r:id="rId23" w:history="1">
        <w:r w:rsidRPr="009E67FC">
          <w:rPr>
            <w:rStyle w:val="Hyperlink"/>
            <w:lang w:val="es-ES"/>
          </w:rPr>
          <w:t>Circular 68 de la TSB</w:t>
        </w:r>
      </w:hyperlink>
      <w:r w:rsidRPr="009E67FC">
        <w:rPr>
          <w:lang w:val="es-ES"/>
        </w:rPr>
        <w:t xml:space="preserve">, el sistema de inscripción del UIT-T requiere la aprobación de las solicitudes de inscripción por los Coordinadores; en la </w:t>
      </w:r>
      <w:hyperlink r:id="rId24" w:history="1">
        <w:r w:rsidRPr="009E67FC">
          <w:rPr>
            <w:rStyle w:val="Hyperlink"/>
            <w:lang w:val="es-ES"/>
          </w:rPr>
          <w:t>Circular 118 de la TSB</w:t>
        </w:r>
      </w:hyperlink>
      <w:r w:rsidRPr="009E67FC">
        <w:rPr>
          <w:lang w:val="es-ES"/>
        </w:rPr>
        <w:t xml:space="preserve"> se describe cómo configurar la autorización automática de dichas solicitudes. Algunas opciones del formulario de inscripción sólo se aplican a los Estados Miembros. Se invita a los </w:t>
      </w:r>
      <w:r w:rsidR="00FC2B04" w:rsidRPr="009E67FC">
        <w:rPr>
          <w:lang w:val="es-ES"/>
        </w:rPr>
        <w:t>M</w:t>
      </w:r>
      <w:r w:rsidRPr="009E67FC">
        <w:rPr>
          <w:lang w:val="es-ES"/>
        </w:rPr>
        <w:t>iembros a incluir mujeres en sus delegaciones siempre que sea posible.</w:t>
      </w:r>
    </w:p>
    <w:p w14:paraId="63181BB9" w14:textId="548C0408" w:rsidR="00F47F92" w:rsidRPr="009E67FC" w:rsidRDefault="00F47F92" w:rsidP="00F47F92">
      <w:pPr>
        <w:rPr>
          <w:sz w:val="24"/>
          <w:lang w:val="es-ES"/>
        </w:rPr>
      </w:pPr>
      <w:r w:rsidRPr="009E67FC">
        <w:rPr>
          <w:lang w:val="es-ES"/>
        </w:rPr>
        <w:t xml:space="preserve">La inscripción es obligatoria y se efectúa en línea a través de la </w:t>
      </w:r>
      <w:hyperlink r:id="rId25" w:history="1">
        <w:r w:rsidRPr="009E67FC">
          <w:rPr>
            <w:rStyle w:val="Hyperlink"/>
            <w:lang w:val="es-ES"/>
          </w:rPr>
          <w:t>página principal de la Comisión de Estudio</w:t>
        </w:r>
      </w:hyperlink>
      <w:r w:rsidRPr="009E67FC">
        <w:rPr>
          <w:lang w:val="es-ES"/>
        </w:rPr>
        <w:t xml:space="preserve">. Sin </w:t>
      </w:r>
      <w:r w:rsidRPr="009E67FC">
        <w:rPr>
          <w:bCs/>
          <w:lang w:val="es-ES"/>
        </w:rPr>
        <w:t>inscripción</w:t>
      </w:r>
      <w:r w:rsidRPr="009E67FC">
        <w:rPr>
          <w:lang w:val="es-ES"/>
        </w:rPr>
        <w:t xml:space="preserve">, los delegados no podrán acceder a la </w:t>
      </w:r>
      <w:hyperlink r:id="rId26" w:history="1">
        <w:r w:rsidRPr="009E67FC">
          <w:rPr>
            <w:rStyle w:val="Hyperlink"/>
            <w:lang w:val="es-ES"/>
          </w:rPr>
          <w:t>herramienta de participación a distancia MyMeetings</w:t>
        </w:r>
      </w:hyperlink>
      <w:r w:rsidRPr="009E67FC">
        <w:rPr>
          <w:lang w:val="es-ES"/>
        </w:rPr>
        <w:t>.</w:t>
      </w:r>
    </w:p>
    <w:p w14:paraId="2EEC783A" w14:textId="77777777" w:rsidR="002545AA" w:rsidRPr="009E67FC" w:rsidRDefault="00F47F92" w:rsidP="00F47F92">
      <w:pPr>
        <w:rPr>
          <w:lang w:val="es-ES"/>
        </w:rPr>
      </w:pPr>
      <w:r w:rsidRPr="009E67FC">
        <w:rPr>
          <w:b/>
          <w:bCs/>
          <w:lang w:val="es-ES"/>
        </w:rPr>
        <w:t>NUEVOS DELEGADOS, BECAS Y APOYO PARA LA OBTENCIÓN DEL VISADO</w:t>
      </w:r>
      <w:r w:rsidRPr="009E67FC">
        <w:rPr>
          <w:lang w:val="es-ES"/>
        </w:rPr>
        <w:t xml:space="preserve">: Dado que, para las reuniones virtuales, no hay desplazamiento implicado, no se conceden becas ni apoyo para la obtención del visado. Se organizarán sesiones de orientación para nuevos delegados cuando el </w:t>
      </w:r>
      <w:proofErr w:type="gramStart"/>
      <w:r w:rsidRPr="009E67FC">
        <w:rPr>
          <w:lang w:val="es-ES"/>
        </w:rPr>
        <w:t>Presidente</w:t>
      </w:r>
      <w:proofErr w:type="gramEnd"/>
      <w:r w:rsidRPr="009E67FC">
        <w:rPr>
          <w:lang w:val="es-ES"/>
        </w:rPr>
        <w:t xml:space="preserve"> de la Comisión de Estudio lo considere apropiado.</w:t>
      </w:r>
    </w:p>
    <w:p w14:paraId="40CD11C0" w14:textId="77777777" w:rsidR="002545AA" w:rsidRPr="009E67FC" w:rsidRDefault="002545AA" w:rsidP="00F47F92">
      <w:pPr>
        <w:rPr>
          <w:lang w:val="es-ES"/>
        </w:rPr>
      </w:pPr>
      <w:r w:rsidRPr="009E67FC">
        <w:rPr>
          <w:lang w:val="es-ES"/>
        </w:rPr>
        <w:br w:type="page"/>
      </w:r>
    </w:p>
    <w:p w14:paraId="162ED3EF" w14:textId="77777777" w:rsidR="002545AA" w:rsidRPr="009E67FC" w:rsidRDefault="002545AA" w:rsidP="00F47F92">
      <w:pPr>
        <w:spacing w:before="240"/>
        <w:ind w:right="-194"/>
        <w:jc w:val="center"/>
        <w:rPr>
          <w:b/>
          <w:bCs/>
          <w:caps/>
          <w:sz w:val="28"/>
          <w:lang w:val="es-ES"/>
        </w:rPr>
      </w:pPr>
      <w:r w:rsidRPr="009E67FC">
        <w:rPr>
          <w:b/>
          <w:bCs/>
          <w:caps/>
          <w:sz w:val="28"/>
          <w:lang w:val="es-ES"/>
        </w:rPr>
        <w:lastRenderedPageBreak/>
        <w:t>Anexo B</w:t>
      </w:r>
    </w:p>
    <w:p w14:paraId="1D8541DB" w14:textId="77777777" w:rsidR="00F47F92" w:rsidRPr="009E67FC" w:rsidRDefault="00F47F92" w:rsidP="00F47F92">
      <w:pPr>
        <w:spacing w:before="240"/>
        <w:ind w:right="-194"/>
        <w:jc w:val="center"/>
        <w:rPr>
          <w:b/>
          <w:bCs/>
          <w:sz w:val="28"/>
          <w:szCs w:val="28"/>
          <w:lang w:val="es-ES"/>
        </w:rPr>
      </w:pPr>
      <w:r w:rsidRPr="009E67FC">
        <w:rPr>
          <w:b/>
          <w:bCs/>
          <w:sz w:val="28"/>
          <w:szCs w:val="28"/>
          <w:lang w:val="es-ES"/>
        </w:rPr>
        <w:t>Proyecto de orden del día</w:t>
      </w:r>
      <w:r w:rsidRPr="009E67FC">
        <w:rPr>
          <w:lang w:val="es-ES"/>
        </w:rPr>
        <w:t xml:space="preserve"> </w:t>
      </w:r>
      <w:r w:rsidRPr="009E67FC">
        <w:rPr>
          <w:b/>
          <w:bCs/>
          <w:sz w:val="28"/>
          <w:szCs w:val="28"/>
          <w:lang w:val="es-ES"/>
        </w:rPr>
        <w:t>y</w:t>
      </w:r>
      <w:r w:rsidRPr="009E67FC">
        <w:rPr>
          <w:lang w:val="es-ES"/>
        </w:rPr>
        <w:t xml:space="preserve"> </w:t>
      </w:r>
      <w:r w:rsidRPr="009E67FC">
        <w:rPr>
          <w:b/>
          <w:bCs/>
          <w:sz w:val="28"/>
          <w:szCs w:val="28"/>
          <w:lang w:val="es-ES"/>
        </w:rPr>
        <w:t>de plan de gestión del tiempo</w:t>
      </w:r>
    </w:p>
    <w:p w14:paraId="1C3C33B8" w14:textId="77777777" w:rsidR="00F47F92" w:rsidRPr="009E67FC" w:rsidRDefault="00F47F92" w:rsidP="00F47F92">
      <w:pPr>
        <w:pStyle w:val="enumlev1"/>
        <w:rPr>
          <w:lang w:val="es-ES"/>
        </w:rPr>
      </w:pPr>
      <w:r w:rsidRPr="009E67FC">
        <w:rPr>
          <w:lang w:val="es-ES"/>
        </w:rPr>
        <w:t>1)</w:t>
      </w:r>
      <w:r w:rsidRPr="009E67FC">
        <w:rPr>
          <w:lang w:val="es-ES"/>
        </w:rPr>
        <w:tab/>
        <w:t>Apertura de la reunión</w:t>
      </w:r>
    </w:p>
    <w:p w14:paraId="4C98E66C" w14:textId="77777777" w:rsidR="00F47F92" w:rsidRPr="009E67FC" w:rsidRDefault="00F47F92" w:rsidP="00F47F92">
      <w:pPr>
        <w:pStyle w:val="enumlev1"/>
        <w:rPr>
          <w:lang w:val="es-ES"/>
        </w:rPr>
      </w:pPr>
      <w:r w:rsidRPr="009E67FC">
        <w:rPr>
          <w:lang w:val="es-ES"/>
        </w:rPr>
        <w:t>2)</w:t>
      </w:r>
      <w:r w:rsidRPr="009E67FC">
        <w:rPr>
          <w:lang w:val="es-ES"/>
        </w:rPr>
        <w:tab/>
        <w:t>Observaciones iniciales</w:t>
      </w:r>
    </w:p>
    <w:p w14:paraId="20CC8924" w14:textId="77777777" w:rsidR="00F47F92" w:rsidRPr="009E67FC" w:rsidRDefault="00F47F92" w:rsidP="00F47F92">
      <w:pPr>
        <w:pStyle w:val="enumlev1"/>
        <w:rPr>
          <w:lang w:val="es-ES"/>
        </w:rPr>
      </w:pPr>
      <w:r w:rsidRPr="009E67FC">
        <w:rPr>
          <w:lang w:val="es-ES"/>
        </w:rPr>
        <w:t>3)</w:t>
      </w:r>
      <w:r w:rsidRPr="009E67FC">
        <w:rPr>
          <w:lang w:val="es-ES"/>
        </w:rPr>
        <w:tab/>
        <w:t>Aprobación del orden del día</w:t>
      </w:r>
    </w:p>
    <w:p w14:paraId="61B5DDA1" w14:textId="77777777" w:rsidR="00F47F92" w:rsidRPr="009E67FC" w:rsidRDefault="00F47F92" w:rsidP="00F47F92">
      <w:pPr>
        <w:pStyle w:val="enumlev1"/>
        <w:rPr>
          <w:lang w:val="es-ES"/>
        </w:rPr>
      </w:pPr>
      <w:r w:rsidRPr="009E67FC">
        <w:rPr>
          <w:lang w:val="es-ES"/>
        </w:rPr>
        <w:t>4)</w:t>
      </w:r>
      <w:r w:rsidRPr="009E67FC">
        <w:rPr>
          <w:lang w:val="es-ES"/>
        </w:rPr>
        <w:tab/>
        <w:t>Comentarios e informes sobre las actividades intermedias (desde febrero de 2020)</w:t>
      </w:r>
    </w:p>
    <w:p w14:paraId="19044222" w14:textId="77777777" w:rsidR="00F47F92" w:rsidRPr="009E67FC" w:rsidRDefault="00F47F92" w:rsidP="00F47F92">
      <w:pPr>
        <w:pStyle w:val="enumlev2"/>
        <w:rPr>
          <w:lang w:val="es-ES"/>
        </w:rPr>
      </w:pPr>
      <w:r w:rsidRPr="009E67FC">
        <w:rPr>
          <w:lang w:val="es-ES"/>
        </w:rPr>
        <w:t>a)</w:t>
      </w:r>
      <w:r w:rsidRPr="009E67FC">
        <w:rPr>
          <w:lang w:val="es-ES"/>
        </w:rPr>
        <w:tab/>
        <w:t>Aprobación de los informes de la quinta reunión de la CE 15 (enero/febrero de 2020)</w:t>
      </w:r>
    </w:p>
    <w:p w14:paraId="5369C141" w14:textId="77777777" w:rsidR="00F47F92" w:rsidRPr="009E67FC" w:rsidRDefault="00F47F92" w:rsidP="00F47F92">
      <w:pPr>
        <w:pStyle w:val="enumlev2"/>
        <w:rPr>
          <w:lang w:val="es-ES"/>
        </w:rPr>
      </w:pPr>
      <w:r w:rsidRPr="009E67FC">
        <w:rPr>
          <w:lang w:val="es-ES"/>
        </w:rPr>
        <w:t>b)</w:t>
      </w:r>
      <w:r w:rsidRPr="009E67FC">
        <w:rPr>
          <w:lang w:val="es-ES"/>
        </w:rPr>
        <w:tab/>
        <w:t>Asuntos del GANT de interés para la CE 15</w:t>
      </w:r>
    </w:p>
    <w:p w14:paraId="1B27CF94" w14:textId="77777777" w:rsidR="00F47F92" w:rsidRPr="009E67FC" w:rsidRDefault="00F47F92" w:rsidP="00F47F92">
      <w:pPr>
        <w:pStyle w:val="enumlev2"/>
        <w:rPr>
          <w:lang w:val="es-ES"/>
        </w:rPr>
      </w:pPr>
      <w:r w:rsidRPr="009E67FC">
        <w:rPr>
          <w:lang w:val="es-ES"/>
        </w:rPr>
        <w:t>c)</w:t>
      </w:r>
      <w:r w:rsidRPr="009E67FC">
        <w:rPr>
          <w:lang w:val="es-ES"/>
        </w:rPr>
        <w:tab/>
        <w:t>Actividades intermedias de la CE 15 (cuestiones de interés para la Plenaria)</w:t>
      </w:r>
    </w:p>
    <w:p w14:paraId="615328FF" w14:textId="77777777" w:rsidR="00F47F92" w:rsidRPr="009E67FC" w:rsidRDefault="00F47F92" w:rsidP="00F47F92">
      <w:pPr>
        <w:pStyle w:val="enumlev2"/>
        <w:rPr>
          <w:lang w:val="es-ES"/>
        </w:rPr>
      </w:pPr>
      <w:r w:rsidRPr="009E67FC">
        <w:rPr>
          <w:lang w:val="es-ES"/>
        </w:rPr>
        <w:t>d)</w:t>
      </w:r>
      <w:r w:rsidRPr="009E67FC">
        <w:rPr>
          <w:lang w:val="es-ES"/>
        </w:rPr>
        <w:tab/>
        <w:t>Relatores de coordinación de la CE 15</w:t>
      </w:r>
    </w:p>
    <w:p w14:paraId="4E589C5F" w14:textId="77777777" w:rsidR="00F47F92" w:rsidRPr="009E67FC" w:rsidRDefault="00F47F92" w:rsidP="00F47F92">
      <w:pPr>
        <w:pStyle w:val="enumlev2"/>
        <w:rPr>
          <w:lang w:val="es-ES"/>
        </w:rPr>
      </w:pPr>
      <w:r w:rsidRPr="009E67FC">
        <w:rPr>
          <w:lang w:val="es-ES"/>
        </w:rPr>
        <w:t>e)</w:t>
      </w:r>
      <w:r w:rsidRPr="009E67FC">
        <w:rPr>
          <w:lang w:val="es-ES"/>
        </w:rPr>
        <w:tab/>
        <w:t>Situación de las funciones de promoción y coordinación de la CE 15</w:t>
      </w:r>
    </w:p>
    <w:p w14:paraId="3873CB45" w14:textId="77777777" w:rsidR="00F47F92" w:rsidRPr="009E67FC" w:rsidRDefault="00F47F92" w:rsidP="00F47F92">
      <w:pPr>
        <w:pStyle w:val="enumlev2"/>
        <w:rPr>
          <w:lang w:val="es-ES"/>
        </w:rPr>
      </w:pPr>
      <w:r w:rsidRPr="009E67FC">
        <w:rPr>
          <w:lang w:val="es-ES"/>
        </w:rPr>
        <w:t>f)</w:t>
      </w:r>
      <w:r w:rsidRPr="009E67FC">
        <w:rPr>
          <w:lang w:val="es-ES"/>
        </w:rPr>
        <w:tab/>
        <w:t>Situación de los proyectos de Recomendación consentidos</w:t>
      </w:r>
    </w:p>
    <w:p w14:paraId="4D49D8FA" w14:textId="77777777" w:rsidR="00F47F92" w:rsidRPr="009E67FC" w:rsidRDefault="00F47F92" w:rsidP="00F47F92">
      <w:pPr>
        <w:pStyle w:val="enumlev1"/>
        <w:rPr>
          <w:lang w:val="es-ES"/>
        </w:rPr>
      </w:pPr>
      <w:r w:rsidRPr="009E67FC">
        <w:rPr>
          <w:lang w:val="es-ES"/>
        </w:rPr>
        <w:t>5)</w:t>
      </w:r>
      <w:r w:rsidRPr="009E67FC">
        <w:rPr>
          <w:lang w:val="es-ES"/>
        </w:rPr>
        <w:tab/>
        <w:t>Objetivos de esta reunión</w:t>
      </w:r>
    </w:p>
    <w:p w14:paraId="2515D087" w14:textId="77777777" w:rsidR="00F47F92" w:rsidRPr="009E67FC" w:rsidRDefault="00F47F92" w:rsidP="00F47F92">
      <w:pPr>
        <w:pStyle w:val="enumlev1"/>
        <w:rPr>
          <w:lang w:val="es-ES"/>
        </w:rPr>
      </w:pPr>
      <w:r w:rsidRPr="009E67FC">
        <w:rPr>
          <w:lang w:val="es-ES"/>
        </w:rPr>
        <w:t>6)</w:t>
      </w:r>
      <w:r w:rsidRPr="009E67FC">
        <w:rPr>
          <w:lang w:val="es-ES"/>
        </w:rPr>
        <w:tab/>
        <w:t>Preparativos para la AMNT-2020</w:t>
      </w:r>
    </w:p>
    <w:p w14:paraId="50ED9F7D" w14:textId="77777777" w:rsidR="00F47F92" w:rsidRPr="009E67FC" w:rsidRDefault="00F47F92" w:rsidP="00F47F92">
      <w:pPr>
        <w:pStyle w:val="enumlev1"/>
        <w:rPr>
          <w:lang w:val="es-ES"/>
        </w:rPr>
      </w:pPr>
      <w:r w:rsidRPr="009E67FC">
        <w:rPr>
          <w:lang w:val="es-ES"/>
        </w:rPr>
        <w:t>7)</w:t>
      </w:r>
      <w:r w:rsidRPr="009E67FC">
        <w:rPr>
          <w:lang w:val="es-ES"/>
        </w:rPr>
        <w:tab/>
        <w:t xml:space="preserve">Plan de trabajo para esta reunión </w:t>
      </w:r>
    </w:p>
    <w:p w14:paraId="470C4D16" w14:textId="77777777" w:rsidR="00F47F92" w:rsidRPr="009E67FC" w:rsidRDefault="00F47F92" w:rsidP="00F47F92">
      <w:pPr>
        <w:pStyle w:val="enumlev1"/>
        <w:rPr>
          <w:lang w:val="es-ES"/>
        </w:rPr>
      </w:pPr>
      <w:r w:rsidRPr="009E67FC">
        <w:rPr>
          <w:lang w:val="es-ES"/>
        </w:rPr>
        <w:t>8)</w:t>
      </w:r>
      <w:r w:rsidRPr="009E67FC">
        <w:rPr>
          <w:lang w:val="es-ES"/>
        </w:rPr>
        <w:tab/>
        <w:t>Dirección y medios a disposición de la reunión</w:t>
      </w:r>
    </w:p>
    <w:p w14:paraId="3DF61431" w14:textId="77777777" w:rsidR="00F47F92" w:rsidRPr="009E67FC" w:rsidRDefault="00F47F92" w:rsidP="00F47F92">
      <w:pPr>
        <w:pStyle w:val="enumlev1"/>
        <w:rPr>
          <w:lang w:val="es-ES"/>
        </w:rPr>
      </w:pPr>
      <w:r w:rsidRPr="009E67FC">
        <w:rPr>
          <w:lang w:val="es-ES"/>
        </w:rPr>
        <w:t>9)</w:t>
      </w:r>
      <w:r w:rsidRPr="009E67FC">
        <w:rPr>
          <w:lang w:val="es-ES"/>
        </w:rPr>
        <w:tab/>
        <w:t>Documentos y su atribución</w:t>
      </w:r>
    </w:p>
    <w:p w14:paraId="2471756B" w14:textId="77777777" w:rsidR="00F47F92" w:rsidRPr="009E67FC" w:rsidRDefault="00F47F92" w:rsidP="00F47F92">
      <w:pPr>
        <w:pStyle w:val="enumlev1"/>
        <w:rPr>
          <w:lang w:val="es-ES"/>
        </w:rPr>
      </w:pPr>
      <w:r w:rsidRPr="009E67FC">
        <w:rPr>
          <w:lang w:val="es-ES"/>
        </w:rPr>
        <w:t>10)</w:t>
      </w:r>
      <w:r w:rsidRPr="009E67FC">
        <w:rPr>
          <w:lang w:val="es-ES"/>
        </w:rPr>
        <w:tab/>
        <w:t>Asuntos varios</w:t>
      </w:r>
    </w:p>
    <w:p w14:paraId="2FB246A4" w14:textId="77777777" w:rsidR="00F47F92" w:rsidRPr="009E67FC" w:rsidRDefault="00F47F92" w:rsidP="00F47F92">
      <w:pPr>
        <w:pStyle w:val="enumlev1"/>
        <w:rPr>
          <w:lang w:val="es-ES"/>
        </w:rPr>
      </w:pPr>
      <w:r w:rsidRPr="009E67FC">
        <w:rPr>
          <w:lang w:val="es-ES"/>
        </w:rPr>
        <w:t>11)</w:t>
      </w:r>
      <w:r w:rsidRPr="009E67FC">
        <w:rPr>
          <w:lang w:val="es-ES"/>
        </w:rPr>
        <w:tab/>
        <w:t>Informes de los Grupos de Trabajo</w:t>
      </w:r>
    </w:p>
    <w:p w14:paraId="654CC0F7" w14:textId="77777777" w:rsidR="00F47F92" w:rsidRPr="009E67FC" w:rsidRDefault="00F47F92" w:rsidP="00F47F92">
      <w:pPr>
        <w:pStyle w:val="enumlev2"/>
        <w:rPr>
          <w:lang w:val="es-ES"/>
        </w:rPr>
      </w:pPr>
      <w:r w:rsidRPr="009E67FC">
        <w:rPr>
          <w:lang w:val="es-ES"/>
        </w:rPr>
        <w:t>a)</w:t>
      </w:r>
      <w:r w:rsidRPr="009E67FC">
        <w:rPr>
          <w:lang w:val="es-ES"/>
        </w:rPr>
        <w:tab/>
        <w:t>Cuestiones que han de resolverse a nivel de la Comisión de Estudio</w:t>
      </w:r>
    </w:p>
    <w:p w14:paraId="4C93B732" w14:textId="77777777" w:rsidR="00F47F92" w:rsidRPr="009E67FC" w:rsidRDefault="00F47F92" w:rsidP="00F47F92">
      <w:pPr>
        <w:pStyle w:val="enumlev2"/>
        <w:rPr>
          <w:lang w:val="es-ES"/>
        </w:rPr>
      </w:pPr>
      <w:r w:rsidRPr="009E67FC">
        <w:rPr>
          <w:lang w:val="es-ES"/>
        </w:rPr>
        <w:t>b)</w:t>
      </w:r>
      <w:r w:rsidRPr="009E67FC">
        <w:rPr>
          <w:lang w:val="es-ES"/>
        </w:rPr>
        <w:tab/>
        <w:t>Consulta acerca de los derechos de propiedad intelectual</w:t>
      </w:r>
    </w:p>
    <w:p w14:paraId="59E7CF7B" w14:textId="77777777" w:rsidR="00F47F92" w:rsidRPr="009E67FC" w:rsidRDefault="00F47F92" w:rsidP="00F47F92">
      <w:pPr>
        <w:pStyle w:val="enumlev2"/>
        <w:rPr>
          <w:lang w:val="es-ES"/>
        </w:rPr>
      </w:pPr>
      <w:r w:rsidRPr="009E67FC">
        <w:rPr>
          <w:lang w:val="es-ES"/>
        </w:rPr>
        <w:t>c)</w:t>
      </w:r>
      <w:r w:rsidRPr="009E67FC">
        <w:rPr>
          <w:lang w:val="es-ES"/>
        </w:rPr>
        <w:tab/>
        <w:t>Aprobación de proyectos de Recomendaciones nuevas o revisadas con arreglo a la Resolución 1 (TAP) y a la Recomendación UIT-T A.8 (AAP)</w:t>
      </w:r>
    </w:p>
    <w:p w14:paraId="2D0F851D" w14:textId="77777777" w:rsidR="00F47F92" w:rsidRPr="009E67FC" w:rsidRDefault="00F47F92" w:rsidP="00F47F92">
      <w:pPr>
        <w:pStyle w:val="enumlev2"/>
        <w:rPr>
          <w:lang w:val="es-ES"/>
        </w:rPr>
      </w:pPr>
      <w:r w:rsidRPr="009E67FC">
        <w:rPr>
          <w:lang w:val="es-ES"/>
        </w:rPr>
        <w:t>d)</w:t>
      </w:r>
      <w:r w:rsidRPr="009E67FC">
        <w:rPr>
          <w:lang w:val="es-ES"/>
        </w:rPr>
        <w:tab/>
        <w:t>Determinación de proyectos de Recomendación nueva y revisada con arreglo a la Resolución 1 (TAP)</w:t>
      </w:r>
    </w:p>
    <w:p w14:paraId="477284CC" w14:textId="77777777" w:rsidR="00F47F92" w:rsidRPr="009E67FC" w:rsidRDefault="00F47F92" w:rsidP="00F47F92">
      <w:pPr>
        <w:pStyle w:val="enumlev2"/>
        <w:rPr>
          <w:lang w:val="es-ES"/>
        </w:rPr>
      </w:pPr>
      <w:r w:rsidRPr="009E67FC">
        <w:rPr>
          <w:lang w:val="es-ES"/>
        </w:rPr>
        <w:t>e)</w:t>
      </w:r>
      <w:r w:rsidRPr="009E67FC">
        <w:rPr>
          <w:lang w:val="es-ES"/>
        </w:rPr>
        <w:tab/>
        <w:t>Consentimiento de las propuestas de aprobación de Recomendaciones en aplicación de la Recomendación UIT-T A.8</w:t>
      </w:r>
    </w:p>
    <w:p w14:paraId="0F5D6918" w14:textId="77777777" w:rsidR="00F47F92" w:rsidRPr="009E67FC" w:rsidRDefault="00F47F92" w:rsidP="00F47F92">
      <w:pPr>
        <w:pStyle w:val="enumlev2"/>
        <w:rPr>
          <w:lang w:val="es-ES"/>
        </w:rPr>
      </w:pPr>
      <w:r w:rsidRPr="009E67FC">
        <w:rPr>
          <w:lang w:val="es-ES"/>
        </w:rPr>
        <w:t>f)</w:t>
      </w:r>
      <w:r w:rsidRPr="009E67FC">
        <w:rPr>
          <w:lang w:val="es-ES"/>
        </w:rPr>
        <w:tab/>
        <w:t>Acuerdo de otros textos</w:t>
      </w:r>
    </w:p>
    <w:p w14:paraId="0D956F2D" w14:textId="77777777" w:rsidR="00F47F92" w:rsidRPr="009E67FC" w:rsidRDefault="00F47F92" w:rsidP="00F47F92">
      <w:pPr>
        <w:pStyle w:val="enumlev2"/>
        <w:rPr>
          <w:lang w:val="es-ES"/>
        </w:rPr>
      </w:pPr>
      <w:r w:rsidRPr="009E67FC">
        <w:rPr>
          <w:lang w:val="es-ES"/>
        </w:rPr>
        <w:t>g)</w:t>
      </w:r>
      <w:r w:rsidRPr="009E67FC">
        <w:rPr>
          <w:lang w:val="es-ES"/>
        </w:rPr>
        <w:tab/>
        <w:t>Programa de trabajo</w:t>
      </w:r>
    </w:p>
    <w:p w14:paraId="38D6C054" w14:textId="77777777" w:rsidR="00F47F92" w:rsidRPr="009E67FC" w:rsidRDefault="00F47F92" w:rsidP="00F47F92">
      <w:pPr>
        <w:pStyle w:val="enumlev2"/>
        <w:rPr>
          <w:lang w:val="es-ES"/>
        </w:rPr>
      </w:pPr>
      <w:r w:rsidRPr="009E67FC">
        <w:rPr>
          <w:lang w:val="es-ES"/>
        </w:rPr>
        <w:t>h)</w:t>
      </w:r>
      <w:r w:rsidRPr="009E67FC">
        <w:rPr>
          <w:lang w:val="es-ES"/>
        </w:rPr>
        <w:tab/>
        <w:t>Coordinación e interacción con otros grupos</w:t>
      </w:r>
    </w:p>
    <w:p w14:paraId="219D2C16" w14:textId="77777777" w:rsidR="00F47F92" w:rsidRPr="009E67FC" w:rsidRDefault="00F47F92" w:rsidP="00F47F92">
      <w:pPr>
        <w:pStyle w:val="enumlev2"/>
        <w:rPr>
          <w:lang w:val="es-ES"/>
        </w:rPr>
      </w:pPr>
      <w:r w:rsidRPr="009E67FC">
        <w:rPr>
          <w:lang w:val="es-ES"/>
        </w:rPr>
        <w:t>i)</w:t>
      </w:r>
      <w:r w:rsidRPr="009E67FC">
        <w:rPr>
          <w:lang w:val="es-ES"/>
        </w:rPr>
        <w:tab/>
        <w:t>Actividades intermedias de los Relatores/Grupos de Trabajo</w:t>
      </w:r>
    </w:p>
    <w:p w14:paraId="25B10C1B" w14:textId="77777777" w:rsidR="00F47F92" w:rsidRPr="009E67FC" w:rsidRDefault="00F47F92" w:rsidP="00F47F92">
      <w:pPr>
        <w:pStyle w:val="enumlev2"/>
        <w:rPr>
          <w:lang w:val="es-ES"/>
        </w:rPr>
      </w:pPr>
      <w:r w:rsidRPr="009E67FC">
        <w:rPr>
          <w:lang w:val="es-ES"/>
        </w:rPr>
        <w:t>j)</w:t>
      </w:r>
      <w:r w:rsidRPr="009E67FC">
        <w:rPr>
          <w:lang w:val="es-ES"/>
        </w:rPr>
        <w:tab/>
        <w:t>Textos para supresión, de haberlos</w:t>
      </w:r>
    </w:p>
    <w:p w14:paraId="142A1F8F" w14:textId="77777777" w:rsidR="00F47F92" w:rsidRPr="009E67FC" w:rsidRDefault="00F47F92" w:rsidP="00F47F92">
      <w:pPr>
        <w:pStyle w:val="enumlev1"/>
        <w:rPr>
          <w:lang w:val="es-ES"/>
        </w:rPr>
      </w:pPr>
      <w:r w:rsidRPr="009E67FC">
        <w:rPr>
          <w:lang w:val="es-ES"/>
        </w:rPr>
        <w:t>12)</w:t>
      </w:r>
      <w:r w:rsidRPr="009E67FC">
        <w:rPr>
          <w:lang w:val="es-ES"/>
        </w:rPr>
        <w:tab/>
        <w:t>Estructura y equipo directivo de la CE 15</w:t>
      </w:r>
    </w:p>
    <w:p w14:paraId="2F0969D2" w14:textId="77777777" w:rsidR="00F47F92" w:rsidRPr="009E67FC" w:rsidRDefault="00F47F92" w:rsidP="00F47F92">
      <w:pPr>
        <w:pStyle w:val="enumlev1"/>
        <w:rPr>
          <w:lang w:val="es-ES"/>
        </w:rPr>
      </w:pPr>
      <w:r w:rsidRPr="009E67FC">
        <w:rPr>
          <w:lang w:val="es-ES"/>
        </w:rPr>
        <w:t>13)</w:t>
      </w:r>
      <w:r w:rsidRPr="009E67FC">
        <w:rPr>
          <w:lang w:val="es-ES"/>
        </w:rPr>
        <w:tab/>
        <w:t>Guía de los trabajos de la CE 15</w:t>
      </w:r>
    </w:p>
    <w:p w14:paraId="172D71F6" w14:textId="77777777" w:rsidR="00F47F92" w:rsidRPr="009E67FC" w:rsidRDefault="00F47F92" w:rsidP="00F47F92">
      <w:pPr>
        <w:pStyle w:val="enumlev1"/>
        <w:rPr>
          <w:lang w:val="es-ES"/>
        </w:rPr>
      </w:pPr>
      <w:r w:rsidRPr="009E67FC">
        <w:rPr>
          <w:lang w:val="es-ES"/>
        </w:rPr>
        <w:t>14)</w:t>
      </w:r>
      <w:r w:rsidRPr="009E67FC">
        <w:rPr>
          <w:lang w:val="es-ES"/>
        </w:rPr>
        <w:tab/>
        <w:t>Informes sobre la Coordinación, el Grupo de Coordinación y Promoción y otras funciones de la CE 15</w:t>
      </w:r>
    </w:p>
    <w:p w14:paraId="4579A795" w14:textId="77777777" w:rsidR="00F47F92" w:rsidRPr="009E67FC" w:rsidRDefault="00F47F92" w:rsidP="00F47F92">
      <w:pPr>
        <w:pStyle w:val="enumlev1"/>
        <w:rPr>
          <w:lang w:val="es-ES"/>
        </w:rPr>
      </w:pPr>
      <w:r w:rsidRPr="009E67FC">
        <w:rPr>
          <w:lang w:val="es-ES"/>
        </w:rPr>
        <w:t>15)</w:t>
      </w:r>
      <w:r w:rsidRPr="009E67FC">
        <w:rPr>
          <w:lang w:val="es-ES"/>
        </w:rPr>
        <w:tab/>
        <w:t>Actividades futuras</w:t>
      </w:r>
    </w:p>
    <w:p w14:paraId="671EE853" w14:textId="77777777" w:rsidR="00F47F92" w:rsidRPr="009E67FC" w:rsidRDefault="00F47F92" w:rsidP="00F47F92">
      <w:pPr>
        <w:pStyle w:val="enumlev1"/>
        <w:rPr>
          <w:lang w:val="es-ES"/>
        </w:rPr>
      </w:pPr>
      <w:r w:rsidRPr="009E67FC">
        <w:rPr>
          <w:lang w:val="es-ES"/>
        </w:rPr>
        <w:t>16)</w:t>
      </w:r>
      <w:r w:rsidRPr="009E67FC">
        <w:rPr>
          <w:lang w:val="es-ES"/>
        </w:rPr>
        <w:tab/>
        <w:t>Otros asuntos</w:t>
      </w:r>
    </w:p>
    <w:p w14:paraId="27C3B941" w14:textId="77777777" w:rsidR="00F47F92" w:rsidRPr="009E67FC" w:rsidRDefault="00F47F92" w:rsidP="00F47F92">
      <w:pPr>
        <w:pStyle w:val="enumlev1"/>
        <w:rPr>
          <w:lang w:val="es-ES"/>
        </w:rPr>
      </w:pPr>
      <w:r w:rsidRPr="009E67FC">
        <w:rPr>
          <w:lang w:val="es-ES"/>
        </w:rPr>
        <w:t>17)</w:t>
      </w:r>
      <w:r w:rsidRPr="009E67FC">
        <w:rPr>
          <w:lang w:val="es-ES"/>
        </w:rPr>
        <w:tab/>
        <w:t>Examen del proyecto de informe de la 6ª reunión de la CE 15 del UIT-T</w:t>
      </w:r>
    </w:p>
    <w:p w14:paraId="1AA6CB2E" w14:textId="77777777" w:rsidR="00F47F92" w:rsidRPr="009E67FC" w:rsidRDefault="00F47F92" w:rsidP="00F47F92">
      <w:pPr>
        <w:pStyle w:val="enumlev1"/>
        <w:rPr>
          <w:lang w:val="es-ES"/>
        </w:rPr>
      </w:pPr>
      <w:r w:rsidRPr="009E67FC">
        <w:rPr>
          <w:lang w:val="es-ES"/>
        </w:rPr>
        <w:t>18)</w:t>
      </w:r>
      <w:r w:rsidRPr="009E67FC">
        <w:rPr>
          <w:lang w:val="es-ES"/>
        </w:rPr>
        <w:tab/>
        <w:t>Clausura</w:t>
      </w:r>
    </w:p>
    <w:p w14:paraId="0BCD7204" w14:textId="77777777" w:rsidR="00F47F92" w:rsidRPr="009E67FC" w:rsidRDefault="00F47F92" w:rsidP="00F47F92">
      <w:pPr>
        <w:pStyle w:val="Note"/>
        <w:rPr>
          <w:lang w:val="es-ES"/>
        </w:rPr>
        <w:sectPr w:rsidR="00F47F92" w:rsidRPr="009E67FC" w:rsidSect="003A6BD5">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567" w:footer="567" w:gutter="0"/>
          <w:paperSrc w:first="261" w:other="261"/>
          <w:cols w:space="720"/>
          <w:titlePg/>
          <w:docGrid w:linePitch="326"/>
        </w:sectPr>
      </w:pPr>
      <w:r w:rsidRPr="009E67FC">
        <w:rPr>
          <w:lang w:val="es-ES"/>
        </w:rPr>
        <w:t>NOTA – Las actualizaciones del orden del día figuran en el Documento TD533/PLEN.</w:t>
      </w:r>
    </w:p>
    <w:p w14:paraId="639BAFCF" w14:textId="77777777" w:rsidR="00F47F92" w:rsidRPr="009E67FC" w:rsidRDefault="00F47F92" w:rsidP="00F47F92">
      <w:pPr>
        <w:keepNext/>
        <w:keepLines/>
        <w:spacing w:before="480" w:after="120"/>
        <w:jc w:val="center"/>
        <w:rPr>
          <w:rFonts w:eastAsia="SimSun"/>
          <w:b/>
          <w:sz w:val="28"/>
          <w:lang w:val="es-ES"/>
        </w:rPr>
      </w:pPr>
      <w:r w:rsidRPr="009E67FC">
        <w:rPr>
          <w:rFonts w:eastAsia="SimSun"/>
          <w:b/>
          <w:sz w:val="28"/>
          <w:lang w:val="es-ES"/>
        </w:rPr>
        <w:lastRenderedPageBreak/>
        <w:t>Proyecto de plan de gestión del tiempo de la Comisión de Estudio 15,</w:t>
      </w:r>
      <w:r w:rsidR="005A42C0" w:rsidRPr="009E67FC">
        <w:rPr>
          <w:rFonts w:eastAsia="SimSun"/>
          <w:b/>
          <w:sz w:val="28"/>
          <w:lang w:val="es-ES"/>
        </w:rPr>
        <w:br/>
      </w:r>
      <w:r w:rsidRPr="009E67FC">
        <w:rPr>
          <w:rFonts w:eastAsia="SimSun"/>
          <w:b/>
          <w:sz w:val="28"/>
          <w:lang w:val="es-ES"/>
        </w:rPr>
        <w:t>Ginebra, 7-18 de septiembre de 2020 (primera semana)</w:t>
      </w:r>
    </w:p>
    <w:tbl>
      <w:tblPr>
        <w:tblW w:w="4500" w:type="pct"/>
        <w:jc w:val="center"/>
        <w:tblLook w:val="04A0" w:firstRow="1" w:lastRow="0" w:firstColumn="1" w:lastColumn="0" w:noHBand="0" w:noVBand="1"/>
      </w:tblPr>
      <w:tblGrid>
        <w:gridCol w:w="1285"/>
        <w:gridCol w:w="1285"/>
        <w:gridCol w:w="1285"/>
        <w:gridCol w:w="1285"/>
        <w:gridCol w:w="1285"/>
        <w:gridCol w:w="1326"/>
        <w:gridCol w:w="1244"/>
        <w:gridCol w:w="1285"/>
        <w:gridCol w:w="1285"/>
        <w:gridCol w:w="1198"/>
        <w:gridCol w:w="1372"/>
      </w:tblGrid>
      <w:tr w:rsidR="00F47F92" w:rsidRPr="009E67FC" w14:paraId="4D58753C" w14:textId="77777777" w:rsidTr="005A42C0">
        <w:trPr>
          <w:trHeight w:val="300"/>
          <w:jc w:val="center"/>
        </w:trPr>
        <w:tc>
          <w:tcPr>
            <w:tcW w:w="960" w:type="dxa"/>
            <w:tcBorders>
              <w:top w:val="nil"/>
              <w:left w:val="nil"/>
              <w:bottom w:val="nil"/>
              <w:right w:val="single" w:sz="4" w:space="0" w:color="auto"/>
            </w:tcBorders>
            <w:shd w:val="clear" w:color="auto" w:fill="auto"/>
            <w:noWrap/>
            <w:vAlign w:val="bottom"/>
            <w:hideMark/>
          </w:tcPr>
          <w:p w14:paraId="66B4866B"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95982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Lunes</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F9FAF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Martes</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1E7CF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Miércoles</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AC433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 xml:space="preserve">Jueves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9BF6D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Viernes</w:t>
            </w:r>
          </w:p>
        </w:tc>
      </w:tr>
      <w:tr w:rsidR="00F47F92" w:rsidRPr="009E67FC" w14:paraId="6F04A1B5" w14:textId="77777777" w:rsidTr="005A42C0">
        <w:trPr>
          <w:trHeight w:val="300"/>
          <w:jc w:val="center"/>
        </w:trPr>
        <w:tc>
          <w:tcPr>
            <w:tcW w:w="960" w:type="dxa"/>
            <w:tcBorders>
              <w:top w:val="nil"/>
              <w:left w:val="nil"/>
              <w:bottom w:val="nil"/>
              <w:right w:val="single" w:sz="4" w:space="0" w:color="auto"/>
            </w:tcBorders>
            <w:shd w:val="clear" w:color="auto" w:fill="auto"/>
            <w:noWrap/>
            <w:vAlign w:val="bottom"/>
            <w:hideMark/>
          </w:tcPr>
          <w:p w14:paraId="55965962"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EFF599" w14:textId="77777777" w:rsidR="00F47F92" w:rsidRPr="009E67FC" w:rsidRDefault="005A42C0" w:rsidP="005A42C0">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7</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AD9EC3" w14:textId="77777777" w:rsidR="00F47F92" w:rsidRPr="009E67FC" w:rsidRDefault="005A42C0" w:rsidP="005A42C0">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8</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B070D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9/9/2020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4AA76" w14:textId="77777777" w:rsidR="00F47F92" w:rsidRPr="009E67FC" w:rsidRDefault="005A42C0" w:rsidP="005A42C0">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10</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6C54F8" w14:textId="77777777" w:rsidR="00F47F92" w:rsidRPr="009E67FC" w:rsidRDefault="005A42C0" w:rsidP="005A42C0">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11</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r>
      <w:tr w:rsidR="00F47F92" w:rsidRPr="009E67FC" w14:paraId="4E6C3F7B" w14:textId="77777777" w:rsidTr="005A42C0">
        <w:trPr>
          <w:trHeight w:val="300"/>
          <w:jc w:val="center"/>
        </w:trPr>
        <w:tc>
          <w:tcPr>
            <w:tcW w:w="960" w:type="dxa"/>
            <w:tcBorders>
              <w:top w:val="nil"/>
              <w:left w:val="nil"/>
              <w:bottom w:val="single" w:sz="4" w:space="0" w:color="auto"/>
              <w:right w:val="single" w:sz="4" w:space="0" w:color="auto"/>
            </w:tcBorders>
            <w:shd w:val="clear" w:color="auto" w:fill="auto"/>
            <w:noWrap/>
            <w:vAlign w:val="bottom"/>
            <w:hideMark/>
          </w:tcPr>
          <w:p w14:paraId="1FBC8116"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 </w:t>
            </w:r>
          </w:p>
        </w:tc>
        <w:tc>
          <w:tcPr>
            <w:tcW w:w="960" w:type="dxa"/>
            <w:tcBorders>
              <w:top w:val="nil"/>
              <w:left w:val="nil"/>
              <w:bottom w:val="single" w:sz="4" w:space="0" w:color="auto"/>
              <w:right w:val="single" w:sz="4" w:space="0" w:color="auto"/>
            </w:tcBorders>
            <w:shd w:val="clear" w:color="auto" w:fill="auto"/>
            <w:noWrap/>
            <w:vAlign w:val="bottom"/>
            <w:hideMark/>
          </w:tcPr>
          <w:p w14:paraId="1DB0E4D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960" w:type="dxa"/>
            <w:tcBorders>
              <w:top w:val="nil"/>
              <w:left w:val="nil"/>
              <w:bottom w:val="single" w:sz="4" w:space="0" w:color="auto"/>
              <w:right w:val="single" w:sz="4" w:space="0" w:color="auto"/>
            </w:tcBorders>
            <w:shd w:val="clear" w:color="auto" w:fill="auto"/>
            <w:noWrap/>
            <w:vAlign w:val="bottom"/>
            <w:hideMark/>
          </w:tcPr>
          <w:p w14:paraId="2648AAC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960" w:type="dxa"/>
            <w:tcBorders>
              <w:top w:val="nil"/>
              <w:left w:val="nil"/>
              <w:bottom w:val="single" w:sz="4" w:space="0" w:color="auto"/>
              <w:right w:val="single" w:sz="4" w:space="0" w:color="auto"/>
            </w:tcBorders>
            <w:shd w:val="clear" w:color="auto" w:fill="auto"/>
            <w:noWrap/>
            <w:vAlign w:val="bottom"/>
            <w:hideMark/>
          </w:tcPr>
          <w:p w14:paraId="4CCC92D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960" w:type="dxa"/>
            <w:tcBorders>
              <w:top w:val="nil"/>
              <w:left w:val="nil"/>
              <w:bottom w:val="single" w:sz="4" w:space="0" w:color="auto"/>
              <w:right w:val="single" w:sz="4" w:space="0" w:color="auto"/>
            </w:tcBorders>
            <w:shd w:val="clear" w:color="auto" w:fill="auto"/>
            <w:noWrap/>
            <w:vAlign w:val="bottom"/>
            <w:hideMark/>
          </w:tcPr>
          <w:p w14:paraId="5F2A60A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991" w:type="dxa"/>
            <w:tcBorders>
              <w:top w:val="nil"/>
              <w:left w:val="nil"/>
              <w:bottom w:val="single" w:sz="4" w:space="0" w:color="auto"/>
              <w:right w:val="single" w:sz="4" w:space="0" w:color="auto"/>
            </w:tcBorders>
            <w:shd w:val="clear" w:color="auto" w:fill="auto"/>
            <w:noWrap/>
            <w:vAlign w:val="bottom"/>
            <w:hideMark/>
          </w:tcPr>
          <w:p w14:paraId="77CACDF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929" w:type="dxa"/>
            <w:tcBorders>
              <w:top w:val="nil"/>
              <w:left w:val="nil"/>
              <w:bottom w:val="single" w:sz="4" w:space="0" w:color="auto"/>
              <w:right w:val="single" w:sz="4" w:space="0" w:color="auto"/>
            </w:tcBorders>
            <w:shd w:val="clear" w:color="auto" w:fill="auto"/>
            <w:noWrap/>
            <w:vAlign w:val="bottom"/>
            <w:hideMark/>
          </w:tcPr>
          <w:p w14:paraId="3A4D759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960" w:type="dxa"/>
            <w:tcBorders>
              <w:top w:val="nil"/>
              <w:left w:val="nil"/>
              <w:bottom w:val="single" w:sz="4" w:space="0" w:color="auto"/>
              <w:right w:val="single" w:sz="4" w:space="0" w:color="auto"/>
            </w:tcBorders>
            <w:shd w:val="clear" w:color="auto" w:fill="auto"/>
            <w:noWrap/>
            <w:vAlign w:val="bottom"/>
            <w:hideMark/>
          </w:tcPr>
          <w:p w14:paraId="48A6216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960" w:type="dxa"/>
            <w:tcBorders>
              <w:top w:val="nil"/>
              <w:left w:val="nil"/>
              <w:bottom w:val="single" w:sz="4" w:space="0" w:color="auto"/>
              <w:right w:val="single" w:sz="4" w:space="0" w:color="auto"/>
            </w:tcBorders>
            <w:shd w:val="clear" w:color="auto" w:fill="auto"/>
            <w:noWrap/>
            <w:vAlign w:val="bottom"/>
            <w:hideMark/>
          </w:tcPr>
          <w:p w14:paraId="285CB26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895" w:type="dxa"/>
            <w:tcBorders>
              <w:top w:val="nil"/>
              <w:left w:val="nil"/>
              <w:bottom w:val="single" w:sz="4" w:space="0" w:color="auto"/>
              <w:right w:val="single" w:sz="4" w:space="0" w:color="auto"/>
            </w:tcBorders>
            <w:shd w:val="clear" w:color="auto" w:fill="auto"/>
            <w:noWrap/>
            <w:vAlign w:val="bottom"/>
            <w:hideMark/>
          </w:tcPr>
          <w:p w14:paraId="0734090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1025" w:type="dxa"/>
            <w:tcBorders>
              <w:top w:val="nil"/>
              <w:left w:val="nil"/>
              <w:bottom w:val="single" w:sz="4" w:space="0" w:color="auto"/>
              <w:right w:val="single" w:sz="4" w:space="0" w:color="auto"/>
            </w:tcBorders>
            <w:shd w:val="clear" w:color="auto" w:fill="auto"/>
            <w:noWrap/>
            <w:vAlign w:val="bottom"/>
            <w:hideMark/>
          </w:tcPr>
          <w:p w14:paraId="724B50E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r>
      <w:tr w:rsidR="00F47F92" w:rsidRPr="009E67FC" w14:paraId="4BF17E11"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29CC321E"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CE 15 Plen</w:t>
            </w:r>
          </w:p>
        </w:tc>
        <w:tc>
          <w:tcPr>
            <w:tcW w:w="960" w:type="dxa"/>
            <w:tcBorders>
              <w:top w:val="nil"/>
              <w:left w:val="nil"/>
              <w:bottom w:val="single" w:sz="4" w:space="0" w:color="auto"/>
              <w:right w:val="single" w:sz="4" w:space="0" w:color="auto"/>
            </w:tcBorders>
            <w:shd w:val="clear" w:color="000000" w:fill="BFBFBF"/>
            <w:noWrap/>
            <w:vAlign w:val="center"/>
            <w:hideMark/>
          </w:tcPr>
          <w:p w14:paraId="19AB79F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000000" w:fill="BFBFBF"/>
            <w:noWrap/>
            <w:vAlign w:val="center"/>
            <w:hideMark/>
          </w:tcPr>
          <w:p w14:paraId="62730D7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72D8570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7090C99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91" w:type="dxa"/>
            <w:tcBorders>
              <w:top w:val="nil"/>
              <w:left w:val="nil"/>
              <w:bottom w:val="single" w:sz="4" w:space="0" w:color="auto"/>
              <w:right w:val="single" w:sz="4" w:space="0" w:color="auto"/>
            </w:tcBorders>
            <w:shd w:val="clear" w:color="000000" w:fill="BFBFBF"/>
            <w:noWrap/>
            <w:vAlign w:val="center"/>
            <w:hideMark/>
          </w:tcPr>
          <w:p w14:paraId="7D91A7E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29" w:type="dxa"/>
            <w:tcBorders>
              <w:top w:val="nil"/>
              <w:left w:val="nil"/>
              <w:bottom w:val="single" w:sz="4" w:space="0" w:color="auto"/>
              <w:right w:val="single" w:sz="4" w:space="0" w:color="auto"/>
            </w:tcBorders>
            <w:shd w:val="clear" w:color="000000" w:fill="BFBFBF"/>
            <w:noWrap/>
            <w:vAlign w:val="center"/>
            <w:hideMark/>
          </w:tcPr>
          <w:p w14:paraId="57E315D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3DCAD47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2945CBD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000000" w:fill="BFBFBF"/>
            <w:noWrap/>
            <w:vAlign w:val="center"/>
            <w:hideMark/>
          </w:tcPr>
          <w:p w14:paraId="75AB006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000000" w:fill="BFBFBF"/>
            <w:noWrap/>
            <w:vAlign w:val="center"/>
            <w:hideMark/>
          </w:tcPr>
          <w:p w14:paraId="3C3B59D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42EE5339"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0A7E3589"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GT 1 Plen</w:t>
            </w:r>
          </w:p>
        </w:tc>
        <w:tc>
          <w:tcPr>
            <w:tcW w:w="960" w:type="dxa"/>
            <w:tcBorders>
              <w:top w:val="nil"/>
              <w:left w:val="nil"/>
              <w:bottom w:val="single" w:sz="4" w:space="0" w:color="auto"/>
              <w:right w:val="single" w:sz="4" w:space="0" w:color="auto"/>
            </w:tcBorders>
            <w:shd w:val="clear" w:color="000000" w:fill="BFBFBF"/>
            <w:noWrap/>
            <w:vAlign w:val="center"/>
            <w:hideMark/>
          </w:tcPr>
          <w:p w14:paraId="26D876B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594E982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000000" w:fill="BFBFBF"/>
            <w:noWrap/>
            <w:vAlign w:val="center"/>
            <w:hideMark/>
          </w:tcPr>
          <w:p w14:paraId="372F016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2156B1D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91" w:type="dxa"/>
            <w:tcBorders>
              <w:top w:val="nil"/>
              <w:left w:val="nil"/>
              <w:bottom w:val="single" w:sz="4" w:space="0" w:color="auto"/>
              <w:right w:val="single" w:sz="4" w:space="0" w:color="auto"/>
            </w:tcBorders>
            <w:shd w:val="clear" w:color="000000" w:fill="BFBFBF"/>
            <w:noWrap/>
            <w:vAlign w:val="center"/>
            <w:hideMark/>
          </w:tcPr>
          <w:p w14:paraId="15F0D5D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29" w:type="dxa"/>
            <w:tcBorders>
              <w:top w:val="nil"/>
              <w:left w:val="nil"/>
              <w:bottom w:val="single" w:sz="4" w:space="0" w:color="auto"/>
              <w:right w:val="single" w:sz="4" w:space="0" w:color="auto"/>
            </w:tcBorders>
            <w:shd w:val="clear" w:color="000000" w:fill="BFBFBF"/>
            <w:noWrap/>
            <w:vAlign w:val="center"/>
            <w:hideMark/>
          </w:tcPr>
          <w:p w14:paraId="5347E84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08A5CEF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5C01D34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000000" w:fill="BFBFBF"/>
            <w:noWrap/>
            <w:vAlign w:val="center"/>
            <w:hideMark/>
          </w:tcPr>
          <w:p w14:paraId="4D12A30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000000" w:fill="BFBFBF"/>
            <w:noWrap/>
            <w:vAlign w:val="center"/>
            <w:hideMark/>
          </w:tcPr>
          <w:p w14:paraId="5F044C4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1CB29DBF"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FB83FA"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C1/15</w:t>
            </w:r>
          </w:p>
        </w:tc>
        <w:tc>
          <w:tcPr>
            <w:tcW w:w="960" w:type="dxa"/>
            <w:tcBorders>
              <w:top w:val="nil"/>
              <w:left w:val="nil"/>
              <w:bottom w:val="single" w:sz="4" w:space="0" w:color="auto"/>
              <w:right w:val="single" w:sz="4" w:space="0" w:color="auto"/>
            </w:tcBorders>
            <w:shd w:val="clear" w:color="auto" w:fill="auto"/>
            <w:noWrap/>
            <w:vAlign w:val="center"/>
            <w:hideMark/>
          </w:tcPr>
          <w:p w14:paraId="0B02F89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C07B2D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nil"/>
              <w:right w:val="nil"/>
            </w:tcBorders>
            <w:shd w:val="clear" w:color="auto" w:fill="auto"/>
            <w:noWrap/>
            <w:vAlign w:val="center"/>
            <w:hideMark/>
          </w:tcPr>
          <w:p w14:paraId="1E64B0D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E197B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91" w:type="dxa"/>
            <w:tcBorders>
              <w:top w:val="nil"/>
              <w:left w:val="nil"/>
              <w:bottom w:val="single" w:sz="4" w:space="0" w:color="auto"/>
              <w:right w:val="single" w:sz="4" w:space="0" w:color="auto"/>
            </w:tcBorders>
            <w:shd w:val="clear" w:color="auto" w:fill="auto"/>
            <w:noWrap/>
            <w:vAlign w:val="center"/>
            <w:hideMark/>
          </w:tcPr>
          <w:p w14:paraId="4486901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29" w:type="dxa"/>
            <w:tcBorders>
              <w:top w:val="nil"/>
              <w:left w:val="nil"/>
              <w:bottom w:val="single" w:sz="4" w:space="0" w:color="auto"/>
              <w:right w:val="single" w:sz="4" w:space="0" w:color="auto"/>
            </w:tcBorders>
            <w:shd w:val="clear" w:color="auto" w:fill="auto"/>
            <w:noWrap/>
            <w:vAlign w:val="center"/>
            <w:hideMark/>
          </w:tcPr>
          <w:p w14:paraId="7951995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4A739AA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5000FDF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auto" w:fill="auto"/>
            <w:noWrap/>
            <w:vAlign w:val="center"/>
            <w:hideMark/>
          </w:tcPr>
          <w:p w14:paraId="511BCBE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auto" w:fill="auto"/>
            <w:noWrap/>
            <w:vAlign w:val="center"/>
            <w:hideMark/>
          </w:tcPr>
          <w:p w14:paraId="3269B78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2D6138D2"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5A6ADA"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C2/15</w:t>
            </w:r>
          </w:p>
        </w:tc>
        <w:tc>
          <w:tcPr>
            <w:tcW w:w="960" w:type="dxa"/>
            <w:tcBorders>
              <w:top w:val="nil"/>
              <w:left w:val="nil"/>
              <w:bottom w:val="single" w:sz="4" w:space="0" w:color="auto"/>
              <w:right w:val="single" w:sz="4" w:space="0" w:color="auto"/>
            </w:tcBorders>
            <w:shd w:val="clear" w:color="auto" w:fill="auto"/>
            <w:noWrap/>
            <w:vAlign w:val="center"/>
            <w:hideMark/>
          </w:tcPr>
          <w:p w14:paraId="26C1E51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777E908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7B577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0FD77AE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589391E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29" w:type="dxa"/>
            <w:tcBorders>
              <w:top w:val="nil"/>
              <w:left w:val="nil"/>
              <w:bottom w:val="single" w:sz="4" w:space="0" w:color="auto"/>
              <w:right w:val="single" w:sz="4" w:space="0" w:color="auto"/>
            </w:tcBorders>
            <w:shd w:val="clear" w:color="auto" w:fill="auto"/>
            <w:noWrap/>
            <w:vAlign w:val="center"/>
            <w:hideMark/>
          </w:tcPr>
          <w:p w14:paraId="3050AFB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2272022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0AC989F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70BF26A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703B48B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5A0C1D5B"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CDADE1"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C4/15</w:t>
            </w:r>
          </w:p>
        </w:tc>
        <w:tc>
          <w:tcPr>
            <w:tcW w:w="960" w:type="dxa"/>
            <w:tcBorders>
              <w:top w:val="nil"/>
              <w:left w:val="nil"/>
              <w:bottom w:val="single" w:sz="4" w:space="0" w:color="auto"/>
              <w:right w:val="single" w:sz="4" w:space="0" w:color="auto"/>
            </w:tcBorders>
            <w:shd w:val="clear" w:color="auto" w:fill="auto"/>
            <w:noWrap/>
            <w:vAlign w:val="center"/>
            <w:hideMark/>
          </w:tcPr>
          <w:p w14:paraId="3E943F3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58492C5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A36006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54B98B1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6D19C2E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29" w:type="dxa"/>
            <w:tcBorders>
              <w:top w:val="nil"/>
              <w:left w:val="nil"/>
              <w:bottom w:val="single" w:sz="4" w:space="0" w:color="auto"/>
              <w:right w:val="single" w:sz="4" w:space="0" w:color="auto"/>
            </w:tcBorders>
            <w:shd w:val="clear" w:color="auto" w:fill="auto"/>
            <w:noWrap/>
            <w:vAlign w:val="center"/>
            <w:hideMark/>
          </w:tcPr>
          <w:p w14:paraId="1055FD3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4DDF175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028F5CF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50ED587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3C6717E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079C4E9F"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CF0740"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C18/15</w:t>
            </w:r>
          </w:p>
        </w:tc>
        <w:tc>
          <w:tcPr>
            <w:tcW w:w="960" w:type="dxa"/>
            <w:tcBorders>
              <w:top w:val="nil"/>
              <w:left w:val="nil"/>
              <w:bottom w:val="single" w:sz="4" w:space="0" w:color="auto"/>
              <w:right w:val="single" w:sz="4" w:space="0" w:color="auto"/>
            </w:tcBorders>
            <w:shd w:val="clear" w:color="auto" w:fill="auto"/>
            <w:noWrap/>
            <w:vAlign w:val="center"/>
            <w:hideMark/>
          </w:tcPr>
          <w:p w14:paraId="2A55D7E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3A486E7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7C3ACB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78C6CE1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7DDE073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29" w:type="dxa"/>
            <w:tcBorders>
              <w:top w:val="nil"/>
              <w:left w:val="nil"/>
              <w:bottom w:val="single" w:sz="4" w:space="0" w:color="auto"/>
              <w:right w:val="single" w:sz="4" w:space="0" w:color="auto"/>
            </w:tcBorders>
            <w:shd w:val="clear" w:color="auto" w:fill="auto"/>
            <w:noWrap/>
            <w:vAlign w:val="center"/>
            <w:hideMark/>
          </w:tcPr>
          <w:p w14:paraId="49C8FE7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3ED7CBF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77B8924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7ED1906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489E9A8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0314B90B"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1280E81B"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GT 2 Plen</w:t>
            </w:r>
          </w:p>
        </w:tc>
        <w:tc>
          <w:tcPr>
            <w:tcW w:w="960" w:type="dxa"/>
            <w:tcBorders>
              <w:top w:val="nil"/>
              <w:left w:val="nil"/>
              <w:bottom w:val="single" w:sz="4" w:space="0" w:color="auto"/>
              <w:right w:val="single" w:sz="4" w:space="0" w:color="auto"/>
            </w:tcBorders>
            <w:shd w:val="clear" w:color="000000" w:fill="BFBFBF"/>
            <w:noWrap/>
            <w:vAlign w:val="center"/>
            <w:hideMark/>
          </w:tcPr>
          <w:p w14:paraId="76550C1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37BD44E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000000" w:fill="BFBFBF"/>
            <w:noWrap/>
            <w:vAlign w:val="center"/>
            <w:hideMark/>
          </w:tcPr>
          <w:p w14:paraId="7309A35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53CC34B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91" w:type="dxa"/>
            <w:tcBorders>
              <w:top w:val="nil"/>
              <w:left w:val="nil"/>
              <w:bottom w:val="single" w:sz="4" w:space="0" w:color="auto"/>
              <w:right w:val="single" w:sz="4" w:space="0" w:color="auto"/>
            </w:tcBorders>
            <w:shd w:val="clear" w:color="000000" w:fill="BFBFBF"/>
            <w:noWrap/>
            <w:vAlign w:val="center"/>
            <w:hideMark/>
          </w:tcPr>
          <w:p w14:paraId="5C104BD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29" w:type="dxa"/>
            <w:tcBorders>
              <w:top w:val="nil"/>
              <w:left w:val="nil"/>
              <w:bottom w:val="single" w:sz="4" w:space="0" w:color="auto"/>
              <w:right w:val="single" w:sz="4" w:space="0" w:color="auto"/>
            </w:tcBorders>
            <w:shd w:val="clear" w:color="000000" w:fill="BFBFBF"/>
            <w:noWrap/>
            <w:vAlign w:val="center"/>
            <w:hideMark/>
          </w:tcPr>
          <w:p w14:paraId="783A69B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73F79AC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7CF9AEC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000000" w:fill="BFBFBF"/>
            <w:noWrap/>
            <w:vAlign w:val="center"/>
            <w:hideMark/>
          </w:tcPr>
          <w:p w14:paraId="11B2736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000000" w:fill="BFBFBF"/>
            <w:noWrap/>
            <w:vAlign w:val="center"/>
            <w:hideMark/>
          </w:tcPr>
          <w:p w14:paraId="0601833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5BD72218"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0B9477"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C5/15</w:t>
            </w:r>
          </w:p>
        </w:tc>
        <w:tc>
          <w:tcPr>
            <w:tcW w:w="960" w:type="dxa"/>
            <w:tcBorders>
              <w:top w:val="nil"/>
              <w:left w:val="nil"/>
              <w:bottom w:val="single" w:sz="4" w:space="0" w:color="auto"/>
              <w:right w:val="single" w:sz="4" w:space="0" w:color="auto"/>
            </w:tcBorders>
            <w:shd w:val="clear" w:color="auto" w:fill="auto"/>
            <w:noWrap/>
            <w:vAlign w:val="center"/>
            <w:hideMark/>
          </w:tcPr>
          <w:p w14:paraId="504B7F4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7B5EED2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3BC147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616A988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5169ADA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29" w:type="dxa"/>
            <w:tcBorders>
              <w:top w:val="nil"/>
              <w:left w:val="nil"/>
              <w:bottom w:val="single" w:sz="4" w:space="0" w:color="auto"/>
              <w:right w:val="single" w:sz="4" w:space="0" w:color="auto"/>
            </w:tcBorders>
            <w:shd w:val="clear" w:color="auto" w:fill="auto"/>
            <w:noWrap/>
            <w:vAlign w:val="center"/>
            <w:hideMark/>
          </w:tcPr>
          <w:p w14:paraId="5E37FE9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252ECAA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F218D2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auto" w:fill="auto"/>
            <w:noWrap/>
            <w:vAlign w:val="center"/>
            <w:hideMark/>
          </w:tcPr>
          <w:p w14:paraId="1530461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auto" w:fill="auto"/>
            <w:noWrap/>
            <w:vAlign w:val="center"/>
            <w:hideMark/>
          </w:tcPr>
          <w:p w14:paraId="77FDBA0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16BCC82A"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43D459"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C6/15</w:t>
            </w:r>
          </w:p>
        </w:tc>
        <w:tc>
          <w:tcPr>
            <w:tcW w:w="960" w:type="dxa"/>
            <w:tcBorders>
              <w:top w:val="nil"/>
              <w:left w:val="nil"/>
              <w:bottom w:val="single" w:sz="4" w:space="0" w:color="auto"/>
              <w:right w:val="single" w:sz="4" w:space="0" w:color="auto"/>
            </w:tcBorders>
            <w:shd w:val="clear" w:color="auto" w:fill="auto"/>
            <w:noWrap/>
            <w:vAlign w:val="center"/>
            <w:hideMark/>
          </w:tcPr>
          <w:p w14:paraId="30364E2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2E61C0C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772D877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28B356D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031687B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A</w:t>
            </w:r>
          </w:p>
        </w:tc>
        <w:tc>
          <w:tcPr>
            <w:tcW w:w="929" w:type="dxa"/>
            <w:tcBorders>
              <w:top w:val="nil"/>
              <w:left w:val="nil"/>
              <w:bottom w:val="single" w:sz="4" w:space="0" w:color="auto"/>
              <w:right w:val="single" w:sz="4" w:space="0" w:color="auto"/>
            </w:tcBorders>
            <w:shd w:val="clear" w:color="auto" w:fill="auto"/>
            <w:noWrap/>
            <w:vAlign w:val="center"/>
            <w:hideMark/>
          </w:tcPr>
          <w:p w14:paraId="1262222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59C4C00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6C07D48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03717F9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3439569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47B2A995"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57A1C9"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C8/15</w:t>
            </w:r>
          </w:p>
        </w:tc>
        <w:tc>
          <w:tcPr>
            <w:tcW w:w="960" w:type="dxa"/>
            <w:tcBorders>
              <w:top w:val="nil"/>
              <w:left w:val="nil"/>
              <w:bottom w:val="single" w:sz="4" w:space="0" w:color="auto"/>
              <w:right w:val="single" w:sz="4" w:space="0" w:color="auto"/>
            </w:tcBorders>
            <w:shd w:val="clear" w:color="auto" w:fill="auto"/>
            <w:noWrap/>
            <w:vAlign w:val="center"/>
            <w:hideMark/>
          </w:tcPr>
          <w:p w14:paraId="33E6948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2FDBF5B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246DAFE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1F018BD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91" w:type="dxa"/>
            <w:tcBorders>
              <w:top w:val="nil"/>
              <w:left w:val="nil"/>
              <w:bottom w:val="single" w:sz="4" w:space="0" w:color="auto"/>
              <w:right w:val="single" w:sz="4" w:space="0" w:color="auto"/>
            </w:tcBorders>
            <w:shd w:val="clear" w:color="auto" w:fill="auto"/>
            <w:noWrap/>
            <w:vAlign w:val="center"/>
            <w:hideMark/>
          </w:tcPr>
          <w:p w14:paraId="195E213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29" w:type="dxa"/>
            <w:tcBorders>
              <w:top w:val="nil"/>
              <w:left w:val="nil"/>
              <w:bottom w:val="single" w:sz="4" w:space="0" w:color="auto"/>
              <w:right w:val="single" w:sz="4" w:space="0" w:color="auto"/>
            </w:tcBorders>
            <w:shd w:val="clear" w:color="auto" w:fill="auto"/>
            <w:noWrap/>
            <w:vAlign w:val="center"/>
            <w:hideMark/>
          </w:tcPr>
          <w:p w14:paraId="4B2D866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2C8A49E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5042020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auto" w:fill="auto"/>
            <w:noWrap/>
            <w:vAlign w:val="center"/>
            <w:hideMark/>
          </w:tcPr>
          <w:p w14:paraId="0F53A71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auto" w:fill="auto"/>
            <w:noWrap/>
            <w:vAlign w:val="center"/>
            <w:hideMark/>
          </w:tcPr>
          <w:p w14:paraId="173E2F8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4E740A9F"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209AE9"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C16/15</w:t>
            </w:r>
          </w:p>
        </w:tc>
        <w:tc>
          <w:tcPr>
            <w:tcW w:w="960" w:type="dxa"/>
            <w:tcBorders>
              <w:top w:val="nil"/>
              <w:left w:val="nil"/>
              <w:bottom w:val="single" w:sz="4" w:space="0" w:color="auto"/>
              <w:right w:val="single" w:sz="4" w:space="0" w:color="auto"/>
            </w:tcBorders>
            <w:shd w:val="clear" w:color="auto" w:fill="auto"/>
            <w:noWrap/>
            <w:vAlign w:val="center"/>
            <w:hideMark/>
          </w:tcPr>
          <w:p w14:paraId="79E3B80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3018E20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45A3100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1BAA202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91" w:type="dxa"/>
            <w:tcBorders>
              <w:top w:val="nil"/>
              <w:left w:val="nil"/>
              <w:bottom w:val="single" w:sz="4" w:space="0" w:color="auto"/>
              <w:right w:val="single" w:sz="4" w:space="0" w:color="auto"/>
            </w:tcBorders>
            <w:shd w:val="clear" w:color="auto" w:fill="auto"/>
            <w:noWrap/>
            <w:vAlign w:val="center"/>
            <w:hideMark/>
          </w:tcPr>
          <w:p w14:paraId="68A0429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B</w:t>
            </w:r>
          </w:p>
        </w:tc>
        <w:tc>
          <w:tcPr>
            <w:tcW w:w="929" w:type="dxa"/>
            <w:tcBorders>
              <w:top w:val="nil"/>
              <w:left w:val="nil"/>
              <w:bottom w:val="single" w:sz="4" w:space="0" w:color="auto"/>
              <w:right w:val="single" w:sz="4" w:space="0" w:color="auto"/>
            </w:tcBorders>
            <w:shd w:val="clear" w:color="auto" w:fill="auto"/>
            <w:noWrap/>
            <w:vAlign w:val="center"/>
            <w:hideMark/>
          </w:tcPr>
          <w:p w14:paraId="6726C30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551534F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299DDBD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2808C25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7313822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4463A52F"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C85F7C"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C17/15</w:t>
            </w:r>
          </w:p>
        </w:tc>
        <w:tc>
          <w:tcPr>
            <w:tcW w:w="960" w:type="dxa"/>
            <w:tcBorders>
              <w:top w:val="nil"/>
              <w:left w:val="nil"/>
              <w:bottom w:val="single" w:sz="4" w:space="0" w:color="auto"/>
              <w:right w:val="single" w:sz="4" w:space="0" w:color="auto"/>
            </w:tcBorders>
            <w:shd w:val="clear" w:color="auto" w:fill="auto"/>
            <w:noWrap/>
            <w:vAlign w:val="center"/>
            <w:hideMark/>
          </w:tcPr>
          <w:p w14:paraId="2603FD3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2156F9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B67849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1D569BA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1E9E3DB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B</w:t>
            </w:r>
          </w:p>
        </w:tc>
        <w:tc>
          <w:tcPr>
            <w:tcW w:w="929" w:type="dxa"/>
            <w:tcBorders>
              <w:top w:val="nil"/>
              <w:left w:val="nil"/>
              <w:bottom w:val="single" w:sz="4" w:space="0" w:color="auto"/>
              <w:right w:val="single" w:sz="4" w:space="0" w:color="auto"/>
            </w:tcBorders>
            <w:shd w:val="clear" w:color="auto" w:fill="auto"/>
            <w:noWrap/>
            <w:vAlign w:val="center"/>
            <w:hideMark/>
          </w:tcPr>
          <w:p w14:paraId="37B32B5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6F92F9E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748A82D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auto" w:fill="auto"/>
            <w:noWrap/>
            <w:vAlign w:val="center"/>
            <w:hideMark/>
          </w:tcPr>
          <w:p w14:paraId="00CA3D4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auto" w:fill="auto"/>
            <w:noWrap/>
            <w:vAlign w:val="center"/>
            <w:hideMark/>
          </w:tcPr>
          <w:p w14:paraId="699CEE0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7658EB8E"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3DC4D4F1"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GT 3 Plen</w:t>
            </w:r>
          </w:p>
        </w:tc>
        <w:tc>
          <w:tcPr>
            <w:tcW w:w="960" w:type="dxa"/>
            <w:tcBorders>
              <w:top w:val="nil"/>
              <w:left w:val="nil"/>
              <w:bottom w:val="single" w:sz="4" w:space="0" w:color="auto"/>
              <w:right w:val="single" w:sz="4" w:space="0" w:color="auto"/>
            </w:tcBorders>
            <w:shd w:val="clear" w:color="000000" w:fill="BFBFBF"/>
            <w:noWrap/>
            <w:vAlign w:val="center"/>
            <w:hideMark/>
          </w:tcPr>
          <w:p w14:paraId="4329E55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3950E30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000000" w:fill="BFBFBF"/>
            <w:noWrap/>
            <w:vAlign w:val="center"/>
            <w:hideMark/>
          </w:tcPr>
          <w:p w14:paraId="6F22268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0C2D28F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91" w:type="dxa"/>
            <w:tcBorders>
              <w:top w:val="nil"/>
              <w:left w:val="nil"/>
              <w:bottom w:val="single" w:sz="4" w:space="0" w:color="auto"/>
              <w:right w:val="single" w:sz="4" w:space="0" w:color="auto"/>
            </w:tcBorders>
            <w:shd w:val="clear" w:color="000000" w:fill="BFBFBF"/>
            <w:noWrap/>
            <w:vAlign w:val="center"/>
            <w:hideMark/>
          </w:tcPr>
          <w:p w14:paraId="3B88710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29" w:type="dxa"/>
            <w:tcBorders>
              <w:top w:val="nil"/>
              <w:left w:val="nil"/>
              <w:bottom w:val="single" w:sz="4" w:space="0" w:color="auto"/>
              <w:right w:val="single" w:sz="4" w:space="0" w:color="auto"/>
            </w:tcBorders>
            <w:shd w:val="clear" w:color="000000" w:fill="BFBFBF"/>
            <w:noWrap/>
            <w:vAlign w:val="center"/>
            <w:hideMark/>
          </w:tcPr>
          <w:p w14:paraId="7C6409D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24D9FB6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000000" w:fill="BFBFBF"/>
            <w:noWrap/>
            <w:vAlign w:val="center"/>
            <w:hideMark/>
          </w:tcPr>
          <w:p w14:paraId="598DB1B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895" w:type="dxa"/>
            <w:tcBorders>
              <w:top w:val="nil"/>
              <w:left w:val="nil"/>
              <w:bottom w:val="single" w:sz="4" w:space="0" w:color="auto"/>
              <w:right w:val="single" w:sz="4" w:space="0" w:color="auto"/>
            </w:tcBorders>
            <w:shd w:val="clear" w:color="000000" w:fill="BFBFBF"/>
            <w:noWrap/>
            <w:vAlign w:val="center"/>
            <w:hideMark/>
          </w:tcPr>
          <w:p w14:paraId="2BE6E45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025" w:type="dxa"/>
            <w:tcBorders>
              <w:top w:val="nil"/>
              <w:left w:val="nil"/>
              <w:bottom w:val="single" w:sz="4" w:space="0" w:color="auto"/>
              <w:right w:val="single" w:sz="4" w:space="0" w:color="auto"/>
            </w:tcBorders>
            <w:shd w:val="clear" w:color="000000" w:fill="BFBFBF"/>
            <w:noWrap/>
            <w:vAlign w:val="center"/>
            <w:hideMark/>
          </w:tcPr>
          <w:p w14:paraId="53D3907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0129DE4B"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51A2BE"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C10/15</w:t>
            </w:r>
          </w:p>
        </w:tc>
        <w:tc>
          <w:tcPr>
            <w:tcW w:w="960" w:type="dxa"/>
            <w:tcBorders>
              <w:top w:val="nil"/>
              <w:left w:val="nil"/>
              <w:bottom w:val="single" w:sz="4" w:space="0" w:color="auto"/>
              <w:right w:val="single" w:sz="4" w:space="0" w:color="auto"/>
            </w:tcBorders>
            <w:shd w:val="clear" w:color="auto" w:fill="auto"/>
            <w:noWrap/>
            <w:vAlign w:val="center"/>
            <w:hideMark/>
          </w:tcPr>
          <w:p w14:paraId="72DD2C1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29F22D4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4ABECC7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14B7A1E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63CA706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29" w:type="dxa"/>
            <w:tcBorders>
              <w:top w:val="nil"/>
              <w:left w:val="nil"/>
              <w:bottom w:val="single" w:sz="4" w:space="0" w:color="auto"/>
              <w:right w:val="single" w:sz="4" w:space="0" w:color="auto"/>
            </w:tcBorders>
            <w:shd w:val="clear" w:color="auto" w:fill="auto"/>
            <w:noWrap/>
            <w:vAlign w:val="center"/>
            <w:hideMark/>
          </w:tcPr>
          <w:p w14:paraId="68482C8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33E1784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6BD04D4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3132796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786977E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6366BF53"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41A303"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C11/15</w:t>
            </w:r>
          </w:p>
        </w:tc>
        <w:tc>
          <w:tcPr>
            <w:tcW w:w="960" w:type="dxa"/>
            <w:tcBorders>
              <w:top w:val="nil"/>
              <w:left w:val="nil"/>
              <w:bottom w:val="single" w:sz="4" w:space="0" w:color="auto"/>
              <w:right w:val="single" w:sz="4" w:space="0" w:color="auto"/>
            </w:tcBorders>
            <w:shd w:val="clear" w:color="auto" w:fill="auto"/>
            <w:noWrap/>
            <w:vAlign w:val="center"/>
            <w:hideMark/>
          </w:tcPr>
          <w:p w14:paraId="771773A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59BD5AA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504BE2D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0A49CC4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4C2DF9B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A</w:t>
            </w:r>
          </w:p>
        </w:tc>
        <w:tc>
          <w:tcPr>
            <w:tcW w:w="929" w:type="dxa"/>
            <w:tcBorders>
              <w:top w:val="nil"/>
              <w:left w:val="nil"/>
              <w:bottom w:val="single" w:sz="4" w:space="0" w:color="auto"/>
              <w:right w:val="single" w:sz="4" w:space="0" w:color="auto"/>
            </w:tcBorders>
            <w:shd w:val="clear" w:color="auto" w:fill="auto"/>
            <w:noWrap/>
            <w:vAlign w:val="center"/>
            <w:hideMark/>
          </w:tcPr>
          <w:p w14:paraId="1AD2818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18BF146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757E3B0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06AC9C8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26FD6DB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D</w:t>
            </w:r>
          </w:p>
        </w:tc>
      </w:tr>
      <w:tr w:rsidR="00F47F92" w:rsidRPr="009E67FC" w14:paraId="7BF23FD0"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C6B5AE"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C12/15</w:t>
            </w:r>
          </w:p>
        </w:tc>
        <w:tc>
          <w:tcPr>
            <w:tcW w:w="960" w:type="dxa"/>
            <w:tcBorders>
              <w:top w:val="nil"/>
              <w:left w:val="nil"/>
              <w:bottom w:val="single" w:sz="4" w:space="0" w:color="auto"/>
              <w:right w:val="single" w:sz="4" w:space="0" w:color="auto"/>
            </w:tcBorders>
            <w:shd w:val="clear" w:color="auto" w:fill="auto"/>
            <w:noWrap/>
            <w:vAlign w:val="center"/>
            <w:hideMark/>
          </w:tcPr>
          <w:p w14:paraId="1D34CEF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DF3E1C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602923D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255026A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0EE795B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A</w:t>
            </w:r>
          </w:p>
        </w:tc>
        <w:tc>
          <w:tcPr>
            <w:tcW w:w="929" w:type="dxa"/>
            <w:tcBorders>
              <w:top w:val="nil"/>
              <w:left w:val="nil"/>
              <w:bottom w:val="single" w:sz="4" w:space="0" w:color="auto"/>
              <w:right w:val="single" w:sz="4" w:space="0" w:color="auto"/>
            </w:tcBorders>
            <w:shd w:val="clear" w:color="auto" w:fill="auto"/>
            <w:noWrap/>
            <w:vAlign w:val="center"/>
            <w:hideMark/>
          </w:tcPr>
          <w:p w14:paraId="65670DB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C</w:t>
            </w:r>
          </w:p>
        </w:tc>
        <w:tc>
          <w:tcPr>
            <w:tcW w:w="960" w:type="dxa"/>
            <w:tcBorders>
              <w:top w:val="nil"/>
              <w:left w:val="nil"/>
              <w:bottom w:val="single" w:sz="4" w:space="0" w:color="auto"/>
              <w:right w:val="single" w:sz="4" w:space="0" w:color="auto"/>
            </w:tcBorders>
            <w:shd w:val="clear" w:color="auto" w:fill="auto"/>
            <w:noWrap/>
            <w:vAlign w:val="center"/>
            <w:hideMark/>
          </w:tcPr>
          <w:p w14:paraId="3D85A12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4A83810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31F99DB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5023795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D</w:t>
            </w:r>
          </w:p>
        </w:tc>
      </w:tr>
      <w:tr w:rsidR="00F47F92" w:rsidRPr="009E67FC" w14:paraId="6195C669"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870687"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C13/15</w:t>
            </w:r>
          </w:p>
        </w:tc>
        <w:tc>
          <w:tcPr>
            <w:tcW w:w="960" w:type="dxa"/>
            <w:tcBorders>
              <w:top w:val="nil"/>
              <w:left w:val="nil"/>
              <w:bottom w:val="single" w:sz="4" w:space="0" w:color="auto"/>
              <w:right w:val="single" w:sz="4" w:space="0" w:color="auto"/>
            </w:tcBorders>
            <w:shd w:val="clear" w:color="auto" w:fill="auto"/>
            <w:noWrap/>
            <w:vAlign w:val="center"/>
            <w:hideMark/>
          </w:tcPr>
          <w:p w14:paraId="3212152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7AC338A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2E61990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7137FE6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0C2787F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29" w:type="dxa"/>
            <w:tcBorders>
              <w:top w:val="nil"/>
              <w:left w:val="nil"/>
              <w:bottom w:val="single" w:sz="4" w:space="0" w:color="auto"/>
              <w:right w:val="single" w:sz="4" w:space="0" w:color="auto"/>
            </w:tcBorders>
            <w:shd w:val="clear" w:color="auto" w:fill="auto"/>
            <w:noWrap/>
            <w:vAlign w:val="center"/>
            <w:hideMark/>
          </w:tcPr>
          <w:p w14:paraId="6398D55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793D620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42E7080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342AD74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6A9141C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01C92931" w14:textId="77777777" w:rsidTr="005A42C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E996CA"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C14/15</w:t>
            </w:r>
          </w:p>
        </w:tc>
        <w:tc>
          <w:tcPr>
            <w:tcW w:w="960" w:type="dxa"/>
            <w:tcBorders>
              <w:top w:val="nil"/>
              <w:left w:val="nil"/>
              <w:bottom w:val="single" w:sz="4" w:space="0" w:color="auto"/>
              <w:right w:val="single" w:sz="4" w:space="0" w:color="auto"/>
            </w:tcBorders>
            <w:shd w:val="clear" w:color="auto" w:fill="auto"/>
            <w:noWrap/>
            <w:vAlign w:val="center"/>
            <w:hideMark/>
          </w:tcPr>
          <w:p w14:paraId="214AABC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48AC0C4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960" w:type="dxa"/>
            <w:tcBorders>
              <w:top w:val="nil"/>
              <w:left w:val="nil"/>
              <w:bottom w:val="single" w:sz="4" w:space="0" w:color="auto"/>
              <w:right w:val="single" w:sz="4" w:space="0" w:color="auto"/>
            </w:tcBorders>
            <w:shd w:val="clear" w:color="auto" w:fill="auto"/>
            <w:noWrap/>
            <w:vAlign w:val="center"/>
            <w:hideMark/>
          </w:tcPr>
          <w:p w14:paraId="0B60526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09469D0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91" w:type="dxa"/>
            <w:tcBorders>
              <w:top w:val="nil"/>
              <w:left w:val="nil"/>
              <w:bottom w:val="single" w:sz="4" w:space="0" w:color="auto"/>
              <w:right w:val="single" w:sz="4" w:space="0" w:color="auto"/>
            </w:tcBorders>
            <w:shd w:val="clear" w:color="auto" w:fill="auto"/>
            <w:noWrap/>
            <w:vAlign w:val="center"/>
            <w:hideMark/>
          </w:tcPr>
          <w:p w14:paraId="7503CED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29" w:type="dxa"/>
            <w:tcBorders>
              <w:top w:val="nil"/>
              <w:left w:val="nil"/>
              <w:bottom w:val="single" w:sz="4" w:space="0" w:color="auto"/>
              <w:right w:val="single" w:sz="4" w:space="0" w:color="auto"/>
            </w:tcBorders>
            <w:shd w:val="clear" w:color="auto" w:fill="auto"/>
            <w:noWrap/>
            <w:vAlign w:val="center"/>
            <w:hideMark/>
          </w:tcPr>
          <w:p w14:paraId="2E2212A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C</w:t>
            </w:r>
          </w:p>
        </w:tc>
        <w:tc>
          <w:tcPr>
            <w:tcW w:w="960" w:type="dxa"/>
            <w:tcBorders>
              <w:top w:val="nil"/>
              <w:left w:val="nil"/>
              <w:bottom w:val="single" w:sz="4" w:space="0" w:color="auto"/>
              <w:right w:val="single" w:sz="4" w:space="0" w:color="auto"/>
            </w:tcBorders>
            <w:shd w:val="clear" w:color="auto" w:fill="auto"/>
            <w:noWrap/>
            <w:vAlign w:val="center"/>
            <w:hideMark/>
          </w:tcPr>
          <w:p w14:paraId="6C3150C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960" w:type="dxa"/>
            <w:tcBorders>
              <w:top w:val="nil"/>
              <w:left w:val="nil"/>
              <w:bottom w:val="single" w:sz="4" w:space="0" w:color="auto"/>
              <w:right w:val="single" w:sz="4" w:space="0" w:color="auto"/>
            </w:tcBorders>
            <w:shd w:val="clear" w:color="auto" w:fill="auto"/>
            <w:noWrap/>
            <w:vAlign w:val="center"/>
            <w:hideMark/>
          </w:tcPr>
          <w:p w14:paraId="3AF4B52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895" w:type="dxa"/>
            <w:tcBorders>
              <w:top w:val="nil"/>
              <w:left w:val="nil"/>
              <w:bottom w:val="single" w:sz="4" w:space="0" w:color="auto"/>
              <w:right w:val="single" w:sz="4" w:space="0" w:color="auto"/>
            </w:tcBorders>
            <w:shd w:val="clear" w:color="auto" w:fill="auto"/>
            <w:noWrap/>
            <w:vAlign w:val="center"/>
            <w:hideMark/>
          </w:tcPr>
          <w:p w14:paraId="58D6E23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025" w:type="dxa"/>
            <w:tcBorders>
              <w:top w:val="nil"/>
              <w:left w:val="nil"/>
              <w:bottom w:val="single" w:sz="4" w:space="0" w:color="auto"/>
              <w:right w:val="single" w:sz="4" w:space="0" w:color="auto"/>
            </w:tcBorders>
            <w:shd w:val="clear" w:color="auto" w:fill="auto"/>
            <w:noWrap/>
            <w:vAlign w:val="center"/>
            <w:hideMark/>
          </w:tcPr>
          <w:p w14:paraId="46B0A57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6D4E78EC" w14:textId="77777777" w:rsidTr="005A42C0">
        <w:trPr>
          <w:trHeight w:val="300"/>
          <w:jc w:val="center"/>
        </w:trPr>
        <w:tc>
          <w:tcPr>
            <w:tcW w:w="105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3DF78C" w14:textId="77777777" w:rsidR="00F47F92" w:rsidRPr="009E67FC" w:rsidRDefault="00F47F92" w:rsidP="00F47F92">
            <w:pPr>
              <w:tabs>
                <w:tab w:val="clear" w:pos="794"/>
                <w:tab w:val="clear" w:pos="1191"/>
                <w:tab w:val="clear" w:pos="1588"/>
                <w:tab w:val="clear" w:pos="1985"/>
                <w:tab w:val="left" w:pos="2731"/>
                <w:tab w:val="left" w:pos="5708"/>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Sesión 1: 13.00-14.45 horas</w:t>
            </w:r>
            <w:r w:rsidRPr="009E67FC">
              <w:rPr>
                <w:rFonts w:ascii="Calibri" w:hAnsi="Calibri" w:cs="Calibri"/>
                <w:color w:val="000000"/>
                <w:szCs w:val="22"/>
                <w:lang w:val="es-ES"/>
              </w:rPr>
              <w:tab/>
              <w:t>Sesión 2: 15.15-17.00 horas</w:t>
            </w:r>
            <w:r w:rsidRPr="009E67FC">
              <w:rPr>
                <w:rFonts w:ascii="Calibri" w:hAnsi="Calibri" w:cs="Calibri"/>
                <w:color w:val="000000"/>
                <w:szCs w:val="22"/>
                <w:lang w:val="es-ES"/>
              </w:rPr>
              <w:tab/>
              <w:t>Los horarios exactos de la sesión pueden variar según la cuestión – consulte el orden del día</w:t>
            </w:r>
          </w:p>
        </w:tc>
      </w:tr>
    </w:tbl>
    <w:p w14:paraId="7681D604" w14:textId="77777777" w:rsidR="00F47F92" w:rsidRPr="009E67FC" w:rsidRDefault="00F47F92" w:rsidP="00F47F92">
      <w:pPr>
        <w:keepLines/>
        <w:spacing w:before="360"/>
        <w:jc w:val="center"/>
        <w:rPr>
          <w:rFonts w:ascii="Calibri" w:eastAsia="SimSun" w:hAnsi="Calibri"/>
          <w:b/>
          <w:lang w:val="es-ES"/>
        </w:rPr>
      </w:pPr>
      <w:r w:rsidRPr="009E67FC">
        <w:rPr>
          <w:rFonts w:ascii="Calibri" w:eastAsia="SimSun" w:hAnsi="Calibri"/>
          <w:b/>
          <w:lang w:val="es-ES"/>
        </w:rPr>
        <w:br w:type="page"/>
      </w:r>
    </w:p>
    <w:p w14:paraId="6DFC4106" w14:textId="77777777" w:rsidR="00F47F92" w:rsidRPr="009E67FC" w:rsidRDefault="00F47F92" w:rsidP="00F47F92">
      <w:pPr>
        <w:keepNext/>
        <w:keepLines/>
        <w:spacing w:before="480" w:after="120"/>
        <w:jc w:val="center"/>
        <w:rPr>
          <w:rFonts w:eastAsia="SimSun"/>
          <w:b/>
          <w:sz w:val="28"/>
          <w:lang w:val="es-ES"/>
        </w:rPr>
      </w:pPr>
      <w:r w:rsidRPr="009E67FC">
        <w:rPr>
          <w:rFonts w:eastAsia="SimSun"/>
          <w:b/>
          <w:sz w:val="28"/>
          <w:lang w:val="es-ES"/>
        </w:rPr>
        <w:lastRenderedPageBreak/>
        <w:t>Proyecto de plan de gestión del tiempo de la Comisión de Estudio 15,</w:t>
      </w:r>
      <w:r w:rsidR="00AF5761" w:rsidRPr="009E67FC">
        <w:rPr>
          <w:rFonts w:eastAsia="SimSun"/>
          <w:b/>
          <w:sz w:val="28"/>
          <w:lang w:val="es-ES"/>
        </w:rPr>
        <w:br/>
      </w:r>
      <w:r w:rsidRPr="009E67FC">
        <w:rPr>
          <w:rFonts w:eastAsia="SimSun"/>
          <w:b/>
          <w:sz w:val="28"/>
          <w:lang w:val="es-ES"/>
        </w:rPr>
        <w:t>Ginebra, 7-18 de septiembre de 2020 (segunda semana)</w:t>
      </w:r>
    </w:p>
    <w:tbl>
      <w:tblPr>
        <w:tblW w:w="4500" w:type="pct"/>
        <w:jc w:val="center"/>
        <w:tblLook w:val="04A0" w:firstRow="1" w:lastRow="0" w:firstColumn="1" w:lastColumn="0" w:noHBand="0" w:noVBand="1"/>
      </w:tblPr>
      <w:tblGrid>
        <w:gridCol w:w="1285"/>
        <w:gridCol w:w="1285"/>
        <w:gridCol w:w="1285"/>
        <w:gridCol w:w="1248"/>
        <w:gridCol w:w="1322"/>
        <w:gridCol w:w="1285"/>
        <w:gridCol w:w="1285"/>
        <w:gridCol w:w="1285"/>
        <w:gridCol w:w="1285"/>
        <w:gridCol w:w="1285"/>
        <w:gridCol w:w="1285"/>
      </w:tblGrid>
      <w:tr w:rsidR="00F47F92" w:rsidRPr="009E67FC" w14:paraId="2312868B" w14:textId="77777777" w:rsidTr="00AF5761">
        <w:trPr>
          <w:trHeight w:val="300"/>
          <w:jc w:val="center"/>
        </w:trPr>
        <w:tc>
          <w:tcPr>
            <w:tcW w:w="1285" w:type="dxa"/>
            <w:tcBorders>
              <w:top w:val="nil"/>
              <w:left w:val="nil"/>
              <w:bottom w:val="nil"/>
              <w:right w:val="single" w:sz="4" w:space="0" w:color="auto"/>
            </w:tcBorders>
            <w:shd w:val="clear" w:color="auto" w:fill="auto"/>
            <w:noWrap/>
            <w:vAlign w:val="bottom"/>
            <w:hideMark/>
          </w:tcPr>
          <w:p w14:paraId="015780D7"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 </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F65CC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Lunes</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50DE6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Martes</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712B0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Miércoles</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8BF18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 xml:space="preserve">Jueves </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BE717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Viernes</w:t>
            </w:r>
          </w:p>
        </w:tc>
      </w:tr>
      <w:tr w:rsidR="00F47F92" w:rsidRPr="009E67FC" w14:paraId="7EA79F7C" w14:textId="77777777" w:rsidTr="00AF5761">
        <w:trPr>
          <w:trHeight w:val="300"/>
          <w:jc w:val="center"/>
        </w:trPr>
        <w:tc>
          <w:tcPr>
            <w:tcW w:w="1285" w:type="dxa"/>
            <w:tcBorders>
              <w:top w:val="nil"/>
              <w:left w:val="nil"/>
              <w:bottom w:val="nil"/>
              <w:right w:val="single" w:sz="4" w:space="0" w:color="auto"/>
            </w:tcBorders>
            <w:shd w:val="clear" w:color="auto" w:fill="auto"/>
            <w:noWrap/>
            <w:vAlign w:val="bottom"/>
            <w:hideMark/>
          </w:tcPr>
          <w:p w14:paraId="18C04675"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 </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5BC6AE" w14:textId="77777777" w:rsidR="00F47F92" w:rsidRPr="009E67FC" w:rsidRDefault="00AF5761" w:rsidP="00AF5761">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14</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E1C254" w14:textId="77777777" w:rsidR="00F47F92" w:rsidRPr="009E67FC" w:rsidRDefault="00AF5761" w:rsidP="00AF5761">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15</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E8BE12" w14:textId="77777777" w:rsidR="00F47F92" w:rsidRPr="009E67FC" w:rsidRDefault="00AF5761" w:rsidP="00AF5761">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16</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D0A329" w14:textId="77777777" w:rsidR="00F47F92" w:rsidRPr="009E67FC" w:rsidRDefault="00AF5761" w:rsidP="00AF5761">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17</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c>
          <w:tcPr>
            <w:tcW w:w="25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104805" w14:textId="77777777" w:rsidR="00F47F92" w:rsidRPr="009E67FC" w:rsidRDefault="00AF5761" w:rsidP="00AF5761">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18</w:t>
            </w:r>
            <w:r w:rsidR="00F47F92" w:rsidRPr="009E67FC">
              <w:rPr>
                <w:rFonts w:ascii="Calibri" w:hAnsi="Calibri" w:cs="Calibri"/>
                <w:color w:val="000000"/>
                <w:szCs w:val="22"/>
                <w:lang w:val="es-ES"/>
              </w:rPr>
              <w:t>/</w:t>
            </w:r>
            <w:r w:rsidRPr="009E67FC">
              <w:rPr>
                <w:rFonts w:ascii="Calibri" w:hAnsi="Calibri" w:cs="Calibri"/>
                <w:color w:val="000000"/>
                <w:szCs w:val="22"/>
                <w:lang w:val="es-ES"/>
              </w:rPr>
              <w:t>9</w:t>
            </w:r>
            <w:r w:rsidR="00F47F92" w:rsidRPr="009E67FC">
              <w:rPr>
                <w:rFonts w:ascii="Calibri" w:hAnsi="Calibri" w:cs="Calibri"/>
                <w:color w:val="000000"/>
                <w:szCs w:val="22"/>
                <w:lang w:val="es-ES"/>
              </w:rPr>
              <w:t>/2020</w:t>
            </w:r>
          </w:p>
        </w:tc>
      </w:tr>
      <w:tr w:rsidR="00F47F92" w:rsidRPr="009E67FC" w14:paraId="60687A25" w14:textId="77777777" w:rsidTr="00AF5761">
        <w:trPr>
          <w:trHeight w:val="300"/>
          <w:jc w:val="center"/>
        </w:trPr>
        <w:tc>
          <w:tcPr>
            <w:tcW w:w="1285" w:type="dxa"/>
            <w:tcBorders>
              <w:top w:val="nil"/>
              <w:left w:val="nil"/>
              <w:bottom w:val="single" w:sz="4" w:space="0" w:color="auto"/>
              <w:right w:val="single" w:sz="4" w:space="0" w:color="auto"/>
            </w:tcBorders>
            <w:shd w:val="clear" w:color="auto" w:fill="auto"/>
            <w:noWrap/>
            <w:vAlign w:val="bottom"/>
            <w:hideMark/>
          </w:tcPr>
          <w:p w14:paraId="7F9E56AC"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 </w:t>
            </w:r>
          </w:p>
        </w:tc>
        <w:tc>
          <w:tcPr>
            <w:tcW w:w="1285" w:type="dxa"/>
            <w:tcBorders>
              <w:top w:val="nil"/>
              <w:left w:val="nil"/>
              <w:bottom w:val="single" w:sz="4" w:space="0" w:color="auto"/>
              <w:right w:val="single" w:sz="4" w:space="0" w:color="auto"/>
            </w:tcBorders>
            <w:shd w:val="clear" w:color="auto" w:fill="auto"/>
            <w:noWrap/>
            <w:vAlign w:val="bottom"/>
            <w:hideMark/>
          </w:tcPr>
          <w:p w14:paraId="787003C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1285" w:type="dxa"/>
            <w:tcBorders>
              <w:top w:val="nil"/>
              <w:left w:val="nil"/>
              <w:bottom w:val="single" w:sz="4" w:space="0" w:color="auto"/>
              <w:right w:val="single" w:sz="4" w:space="0" w:color="auto"/>
            </w:tcBorders>
            <w:shd w:val="clear" w:color="auto" w:fill="auto"/>
            <w:noWrap/>
            <w:vAlign w:val="bottom"/>
            <w:hideMark/>
          </w:tcPr>
          <w:p w14:paraId="7C4E273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1248" w:type="dxa"/>
            <w:tcBorders>
              <w:top w:val="nil"/>
              <w:left w:val="nil"/>
              <w:bottom w:val="single" w:sz="4" w:space="0" w:color="auto"/>
              <w:right w:val="single" w:sz="4" w:space="0" w:color="auto"/>
            </w:tcBorders>
            <w:shd w:val="clear" w:color="auto" w:fill="auto"/>
            <w:noWrap/>
            <w:vAlign w:val="bottom"/>
            <w:hideMark/>
          </w:tcPr>
          <w:p w14:paraId="5D44145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1322" w:type="dxa"/>
            <w:tcBorders>
              <w:top w:val="nil"/>
              <w:left w:val="nil"/>
              <w:bottom w:val="single" w:sz="4" w:space="0" w:color="auto"/>
              <w:right w:val="single" w:sz="4" w:space="0" w:color="auto"/>
            </w:tcBorders>
            <w:shd w:val="clear" w:color="auto" w:fill="auto"/>
            <w:noWrap/>
            <w:vAlign w:val="bottom"/>
            <w:hideMark/>
          </w:tcPr>
          <w:p w14:paraId="17CC5A7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1285" w:type="dxa"/>
            <w:tcBorders>
              <w:top w:val="nil"/>
              <w:left w:val="nil"/>
              <w:bottom w:val="single" w:sz="4" w:space="0" w:color="auto"/>
              <w:right w:val="single" w:sz="4" w:space="0" w:color="auto"/>
            </w:tcBorders>
            <w:shd w:val="clear" w:color="auto" w:fill="auto"/>
            <w:noWrap/>
            <w:vAlign w:val="bottom"/>
            <w:hideMark/>
          </w:tcPr>
          <w:p w14:paraId="15B673E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1285" w:type="dxa"/>
            <w:tcBorders>
              <w:top w:val="nil"/>
              <w:left w:val="nil"/>
              <w:bottom w:val="single" w:sz="4" w:space="0" w:color="auto"/>
              <w:right w:val="single" w:sz="4" w:space="0" w:color="auto"/>
            </w:tcBorders>
            <w:shd w:val="clear" w:color="auto" w:fill="auto"/>
            <w:noWrap/>
            <w:vAlign w:val="bottom"/>
            <w:hideMark/>
          </w:tcPr>
          <w:p w14:paraId="1389FA8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1285" w:type="dxa"/>
            <w:tcBorders>
              <w:top w:val="nil"/>
              <w:left w:val="nil"/>
              <w:bottom w:val="single" w:sz="4" w:space="0" w:color="auto"/>
              <w:right w:val="single" w:sz="4" w:space="0" w:color="auto"/>
            </w:tcBorders>
            <w:shd w:val="clear" w:color="auto" w:fill="auto"/>
            <w:noWrap/>
            <w:vAlign w:val="bottom"/>
            <w:hideMark/>
          </w:tcPr>
          <w:p w14:paraId="2F5CE60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1285" w:type="dxa"/>
            <w:tcBorders>
              <w:top w:val="nil"/>
              <w:left w:val="nil"/>
              <w:bottom w:val="single" w:sz="4" w:space="0" w:color="auto"/>
              <w:right w:val="single" w:sz="4" w:space="0" w:color="auto"/>
            </w:tcBorders>
            <w:shd w:val="clear" w:color="auto" w:fill="auto"/>
            <w:noWrap/>
            <w:vAlign w:val="bottom"/>
            <w:hideMark/>
          </w:tcPr>
          <w:p w14:paraId="19F29F3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c>
          <w:tcPr>
            <w:tcW w:w="1285" w:type="dxa"/>
            <w:tcBorders>
              <w:top w:val="nil"/>
              <w:left w:val="nil"/>
              <w:bottom w:val="single" w:sz="4" w:space="0" w:color="auto"/>
              <w:right w:val="single" w:sz="4" w:space="0" w:color="auto"/>
            </w:tcBorders>
            <w:shd w:val="clear" w:color="auto" w:fill="auto"/>
            <w:noWrap/>
            <w:vAlign w:val="bottom"/>
            <w:hideMark/>
          </w:tcPr>
          <w:p w14:paraId="0BD2218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1</w:t>
            </w:r>
          </w:p>
        </w:tc>
        <w:tc>
          <w:tcPr>
            <w:tcW w:w="1285" w:type="dxa"/>
            <w:tcBorders>
              <w:top w:val="nil"/>
              <w:left w:val="nil"/>
              <w:bottom w:val="single" w:sz="4" w:space="0" w:color="auto"/>
              <w:right w:val="single" w:sz="4" w:space="0" w:color="auto"/>
            </w:tcBorders>
            <w:shd w:val="clear" w:color="auto" w:fill="auto"/>
            <w:noWrap/>
            <w:vAlign w:val="bottom"/>
            <w:hideMark/>
          </w:tcPr>
          <w:p w14:paraId="175CDBC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2</w:t>
            </w:r>
          </w:p>
        </w:tc>
      </w:tr>
      <w:tr w:rsidR="00F47F92" w:rsidRPr="009E67FC" w14:paraId="34ACF11D"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000000" w:fill="BFBFBF"/>
            <w:noWrap/>
            <w:vAlign w:val="bottom"/>
            <w:hideMark/>
          </w:tcPr>
          <w:p w14:paraId="2322CC43"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w:t>
            </w:r>
            <w:r w:rsidR="00AF5761" w:rsidRPr="009E67FC">
              <w:rPr>
                <w:rFonts w:ascii="Calibri" w:hAnsi="Calibri" w:cs="Calibri"/>
                <w:color w:val="000000"/>
                <w:szCs w:val="22"/>
                <w:lang w:val="es-ES"/>
              </w:rPr>
              <w:t xml:space="preserve">E </w:t>
            </w:r>
            <w:r w:rsidRPr="009E67FC">
              <w:rPr>
                <w:rFonts w:ascii="Calibri" w:hAnsi="Calibri" w:cs="Calibri"/>
                <w:color w:val="000000"/>
                <w:szCs w:val="22"/>
                <w:lang w:val="es-ES"/>
              </w:rPr>
              <w:t>15 Plen</w:t>
            </w:r>
          </w:p>
        </w:tc>
        <w:tc>
          <w:tcPr>
            <w:tcW w:w="1285" w:type="dxa"/>
            <w:tcBorders>
              <w:top w:val="nil"/>
              <w:left w:val="nil"/>
              <w:bottom w:val="single" w:sz="4" w:space="0" w:color="auto"/>
              <w:right w:val="single" w:sz="4" w:space="0" w:color="auto"/>
            </w:tcBorders>
            <w:shd w:val="clear" w:color="000000" w:fill="BFBFBF"/>
            <w:noWrap/>
            <w:vAlign w:val="center"/>
            <w:hideMark/>
          </w:tcPr>
          <w:p w14:paraId="0902F29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51226DC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48" w:type="dxa"/>
            <w:tcBorders>
              <w:top w:val="nil"/>
              <w:left w:val="nil"/>
              <w:bottom w:val="single" w:sz="4" w:space="0" w:color="auto"/>
              <w:right w:val="single" w:sz="4" w:space="0" w:color="auto"/>
            </w:tcBorders>
            <w:shd w:val="clear" w:color="000000" w:fill="BFBFBF"/>
            <w:noWrap/>
            <w:vAlign w:val="center"/>
            <w:hideMark/>
          </w:tcPr>
          <w:p w14:paraId="30DAC8C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322" w:type="dxa"/>
            <w:tcBorders>
              <w:top w:val="nil"/>
              <w:left w:val="nil"/>
              <w:bottom w:val="single" w:sz="4" w:space="0" w:color="auto"/>
              <w:right w:val="single" w:sz="4" w:space="0" w:color="auto"/>
            </w:tcBorders>
            <w:shd w:val="clear" w:color="000000" w:fill="BFBFBF"/>
            <w:noWrap/>
            <w:vAlign w:val="center"/>
            <w:hideMark/>
          </w:tcPr>
          <w:p w14:paraId="545577C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6DE1B07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063B998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377D90D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672AFFF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77AAA1D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000000" w:fill="BFBFBF"/>
            <w:noWrap/>
            <w:vAlign w:val="center"/>
            <w:hideMark/>
          </w:tcPr>
          <w:p w14:paraId="680F794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r>
      <w:tr w:rsidR="00F47F92" w:rsidRPr="009E67FC" w14:paraId="7EB63530"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000000" w:fill="BFBFBF"/>
            <w:noWrap/>
            <w:vAlign w:val="bottom"/>
            <w:hideMark/>
          </w:tcPr>
          <w:p w14:paraId="69AAA838"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GT 1 Plen</w:t>
            </w:r>
          </w:p>
        </w:tc>
        <w:tc>
          <w:tcPr>
            <w:tcW w:w="1285" w:type="dxa"/>
            <w:tcBorders>
              <w:top w:val="nil"/>
              <w:left w:val="nil"/>
              <w:bottom w:val="single" w:sz="4" w:space="0" w:color="auto"/>
              <w:right w:val="single" w:sz="4" w:space="0" w:color="auto"/>
            </w:tcBorders>
            <w:shd w:val="clear" w:color="000000" w:fill="BFBFBF"/>
            <w:noWrap/>
            <w:vAlign w:val="center"/>
            <w:hideMark/>
          </w:tcPr>
          <w:p w14:paraId="53045F8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69D0DF0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48" w:type="dxa"/>
            <w:tcBorders>
              <w:top w:val="nil"/>
              <w:left w:val="nil"/>
              <w:bottom w:val="single" w:sz="4" w:space="0" w:color="auto"/>
              <w:right w:val="single" w:sz="4" w:space="0" w:color="auto"/>
            </w:tcBorders>
            <w:shd w:val="clear" w:color="000000" w:fill="BFBFBF"/>
            <w:noWrap/>
            <w:vAlign w:val="center"/>
            <w:hideMark/>
          </w:tcPr>
          <w:p w14:paraId="0D0929D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322" w:type="dxa"/>
            <w:tcBorders>
              <w:top w:val="nil"/>
              <w:left w:val="nil"/>
              <w:bottom w:val="single" w:sz="4" w:space="0" w:color="auto"/>
              <w:right w:val="single" w:sz="4" w:space="0" w:color="auto"/>
            </w:tcBorders>
            <w:shd w:val="clear" w:color="000000" w:fill="BFBFBF"/>
            <w:noWrap/>
            <w:vAlign w:val="center"/>
            <w:hideMark/>
          </w:tcPr>
          <w:p w14:paraId="3396370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24CADEC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15D1C8E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2C14C70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000000" w:fill="BFBFBF"/>
            <w:noWrap/>
            <w:vAlign w:val="center"/>
            <w:hideMark/>
          </w:tcPr>
          <w:p w14:paraId="3424C04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000000" w:fill="BFBFBF"/>
            <w:noWrap/>
            <w:vAlign w:val="center"/>
            <w:hideMark/>
          </w:tcPr>
          <w:p w14:paraId="00F0F7A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37597A5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6BF599A5"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2F236DD9"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C1/15</w:t>
            </w:r>
          </w:p>
        </w:tc>
        <w:tc>
          <w:tcPr>
            <w:tcW w:w="1285" w:type="dxa"/>
            <w:tcBorders>
              <w:top w:val="nil"/>
              <w:left w:val="nil"/>
              <w:bottom w:val="single" w:sz="4" w:space="0" w:color="auto"/>
              <w:right w:val="single" w:sz="4" w:space="0" w:color="auto"/>
            </w:tcBorders>
            <w:shd w:val="clear" w:color="auto" w:fill="auto"/>
            <w:noWrap/>
            <w:vAlign w:val="center"/>
            <w:hideMark/>
          </w:tcPr>
          <w:p w14:paraId="7D39D79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2F110A8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3BCCF5D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41011AE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627277F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5C7153B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2A464A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77B6FD3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421DF67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1283F90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04D4B5ED"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481444CE"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C2/15</w:t>
            </w:r>
          </w:p>
        </w:tc>
        <w:tc>
          <w:tcPr>
            <w:tcW w:w="1285" w:type="dxa"/>
            <w:tcBorders>
              <w:top w:val="nil"/>
              <w:left w:val="nil"/>
              <w:bottom w:val="single" w:sz="4" w:space="0" w:color="auto"/>
              <w:right w:val="single" w:sz="4" w:space="0" w:color="auto"/>
            </w:tcBorders>
            <w:shd w:val="clear" w:color="auto" w:fill="auto"/>
            <w:noWrap/>
            <w:vAlign w:val="center"/>
            <w:hideMark/>
          </w:tcPr>
          <w:p w14:paraId="4CA0620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3FDDCCE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3B09DD3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0479063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31EF2C8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3F8C807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0C289F3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D708F8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323E9DE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273DB1A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26DDCB55"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6F53F44D"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C4/15</w:t>
            </w:r>
          </w:p>
        </w:tc>
        <w:tc>
          <w:tcPr>
            <w:tcW w:w="1285" w:type="dxa"/>
            <w:tcBorders>
              <w:top w:val="nil"/>
              <w:left w:val="nil"/>
              <w:bottom w:val="single" w:sz="4" w:space="0" w:color="auto"/>
              <w:right w:val="single" w:sz="4" w:space="0" w:color="auto"/>
            </w:tcBorders>
            <w:shd w:val="clear" w:color="auto" w:fill="auto"/>
            <w:noWrap/>
            <w:vAlign w:val="center"/>
            <w:hideMark/>
          </w:tcPr>
          <w:p w14:paraId="02D0187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0446AB9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2631F2C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653BF08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47888FF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5D07584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7DD3B24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3D6B36F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5529890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357A10A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50D4AA10"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25CE4E9A"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C18/15</w:t>
            </w:r>
          </w:p>
        </w:tc>
        <w:tc>
          <w:tcPr>
            <w:tcW w:w="1285" w:type="dxa"/>
            <w:tcBorders>
              <w:top w:val="nil"/>
              <w:left w:val="nil"/>
              <w:bottom w:val="single" w:sz="4" w:space="0" w:color="auto"/>
              <w:right w:val="single" w:sz="4" w:space="0" w:color="auto"/>
            </w:tcBorders>
            <w:shd w:val="clear" w:color="auto" w:fill="auto"/>
            <w:noWrap/>
            <w:vAlign w:val="center"/>
            <w:hideMark/>
          </w:tcPr>
          <w:p w14:paraId="76AA31C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7A4566B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5382E51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5F9B25A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5E014FE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7362A2D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2A0DD0B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6F0E038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7AA519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2C082DE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100AA986"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000000" w:fill="BFBFBF"/>
            <w:noWrap/>
            <w:vAlign w:val="bottom"/>
            <w:hideMark/>
          </w:tcPr>
          <w:p w14:paraId="098D10CA"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GT 2 Plen</w:t>
            </w:r>
          </w:p>
        </w:tc>
        <w:tc>
          <w:tcPr>
            <w:tcW w:w="1285" w:type="dxa"/>
            <w:tcBorders>
              <w:top w:val="nil"/>
              <w:left w:val="nil"/>
              <w:bottom w:val="single" w:sz="4" w:space="0" w:color="auto"/>
              <w:right w:val="single" w:sz="4" w:space="0" w:color="auto"/>
            </w:tcBorders>
            <w:shd w:val="clear" w:color="000000" w:fill="BFBFBF"/>
            <w:noWrap/>
            <w:vAlign w:val="center"/>
            <w:hideMark/>
          </w:tcPr>
          <w:p w14:paraId="03C9DB3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71EBB1E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48" w:type="dxa"/>
            <w:tcBorders>
              <w:top w:val="nil"/>
              <w:left w:val="nil"/>
              <w:bottom w:val="single" w:sz="4" w:space="0" w:color="auto"/>
              <w:right w:val="single" w:sz="4" w:space="0" w:color="auto"/>
            </w:tcBorders>
            <w:shd w:val="clear" w:color="000000" w:fill="BFBFBF"/>
            <w:noWrap/>
            <w:vAlign w:val="center"/>
            <w:hideMark/>
          </w:tcPr>
          <w:p w14:paraId="7A1504D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322" w:type="dxa"/>
            <w:tcBorders>
              <w:top w:val="nil"/>
              <w:left w:val="nil"/>
              <w:bottom w:val="single" w:sz="4" w:space="0" w:color="auto"/>
              <w:right w:val="single" w:sz="4" w:space="0" w:color="auto"/>
            </w:tcBorders>
            <w:shd w:val="clear" w:color="000000" w:fill="BFBFBF"/>
            <w:noWrap/>
            <w:vAlign w:val="center"/>
            <w:hideMark/>
          </w:tcPr>
          <w:p w14:paraId="1366C9B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6955AB8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16A2346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67C155D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000000" w:fill="BFBFBF"/>
            <w:noWrap/>
            <w:vAlign w:val="center"/>
            <w:hideMark/>
          </w:tcPr>
          <w:p w14:paraId="7F08088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000000" w:fill="BFBFBF"/>
            <w:noWrap/>
            <w:vAlign w:val="center"/>
            <w:hideMark/>
          </w:tcPr>
          <w:p w14:paraId="723D006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29467BD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0CBEF668"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0416442A"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C5/15</w:t>
            </w:r>
          </w:p>
        </w:tc>
        <w:tc>
          <w:tcPr>
            <w:tcW w:w="1285" w:type="dxa"/>
            <w:tcBorders>
              <w:top w:val="nil"/>
              <w:left w:val="nil"/>
              <w:bottom w:val="single" w:sz="4" w:space="0" w:color="auto"/>
              <w:right w:val="single" w:sz="4" w:space="0" w:color="auto"/>
            </w:tcBorders>
            <w:shd w:val="clear" w:color="auto" w:fill="auto"/>
            <w:noWrap/>
            <w:vAlign w:val="center"/>
            <w:hideMark/>
          </w:tcPr>
          <w:p w14:paraId="6541A18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21DD85B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48" w:type="dxa"/>
            <w:tcBorders>
              <w:top w:val="nil"/>
              <w:left w:val="nil"/>
              <w:bottom w:val="single" w:sz="4" w:space="0" w:color="auto"/>
              <w:right w:val="single" w:sz="4" w:space="0" w:color="auto"/>
            </w:tcBorders>
            <w:shd w:val="clear" w:color="auto" w:fill="auto"/>
            <w:noWrap/>
            <w:vAlign w:val="center"/>
            <w:hideMark/>
          </w:tcPr>
          <w:p w14:paraId="4A5F8BA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4E7C8AA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w:t>
            </w:r>
          </w:p>
        </w:tc>
        <w:tc>
          <w:tcPr>
            <w:tcW w:w="1285" w:type="dxa"/>
            <w:tcBorders>
              <w:top w:val="nil"/>
              <w:left w:val="nil"/>
              <w:bottom w:val="single" w:sz="4" w:space="0" w:color="auto"/>
              <w:right w:val="single" w:sz="4" w:space="0" w:color="auto"/>
            </w:tcBorders>
            <w:shd w:val="clear" w:color="auto" w:fill="auto"/>
            <w:noWrap/>
            <w:vAlign w:val="center"/>
            <w:hideMark/>
          </w:tcPr>
          <w:p w14:paraId="1ADF5F5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658609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Z</w:t>
            </w:r>
          </w:p>
        </w:tc>
        <w:tc>
          <w:tcPr>
            <w:tcW w:w="1285" w:type="dxa"/>
            <w:tcBorders>
              <w:top w:val="nil"/>
              <w:left w:val="nil"/>
              <w:bottom w:val="single" w:sz="4" w:space="0" w:color="auto"/>
              <w:right w:val="single" w:sz="4" w:space="0" w:color="auto"/>
            </w:tcBorders>
            <w:shd w:val="clear" w:color="auto" w:fill="auto"/>
            <w:noWrap/>
            <w:vAlign w:val="center"/>
            <w:hideMark/>
          </w:tcPr>
          <w:p w14:paraId="077D991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78667E8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F10572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0EC853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390EA104"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14FFB772"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C6/15</w:t>
            </w:r>
          </w:p>
        </w:tc>
        <w:tc>
          <w:tcPr>
            <w:tcW w:w="1285" w:type="dxa"/>
            <w:tcBorders>
              <w:top w:val="nil"/>
              <w:left w:val="nil"/>
              <w:bottom w:val="single" w:sz="4" w:space="0" w:color="auto"/>
              <w:right w:val="single" w:sz="4" w:space="0" w:color="auto"/>
            </w:tcBorders>
            <w:shd w:val="clear" w:color="auto" w:fill="auto"/>
            <w:noWrap/>
            <w:vAlign w:val="center"/>
            <w:hideMark/>
          </w:tcPr>
          <w:p w14:paraId="312D503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326B2E3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54D939E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2C8F386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0D73DC1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30CEAD2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Z</w:t>
            </w:r>
          </w:p>
        </w:tc>
        <w:tc>
          <w:tcPr>
            <w:tcW w:w="1285" w:type="dxa"/>
            <w:tcBorders>
              <w:top w:val="nil"/>
              <w:left w:val="nil"/>
              <w:bottom w:val="single" w:sz="4" w:space="0" w:color="auto"/>
              <w:right w:val="single" w:sz="4" w:space="0" w:color="auto"/>
            </w:tcBorders>
            <w:shd w:val="clear" w:color="auto" w:fill="auto"/>
            <w:noWrap/>
            <w:vAlign w:val="center"/>
            <w:hideMark/>
          </w:tcPr>
          <w:p w14:paraId="03D497D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DD2E11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6E10EC3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1A43E0A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7D77FD28"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0143E655"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C8/15</w:t>
            </w:r>
          </w:p>
        </w:tc>
        <w:tc>
          <w:tcPr>
            <w:tcW w:w="1285" w:type="dxa"/>
            <w:tcBorders>
              <w:top w:val="nil"/>
              <w:left w:val="nil"/>
              <w:bottom w:val="single" w:sz="4" w:space="0" w:color="auto"/>
              <w:right w:val="single" w:sz="4" w:space="0" w:color="auto"/>
            </w:tcBorders>
            <w:shd w:val="clear" w:color="auto" w:fill="auto"/>
            <w:noWrap/>
            <w:vAlign w:val="center"/>
            <w:hideMark/>
          </w:tcPr>
          <w:p w14:paraId="24E7F01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70F3934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4B66E59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4583011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4DCE89E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078D50F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Z</w:t>
            </w:r>
          </w:p>
        </w:tc>
        <w:tc>
          <w:tcPr>
            <w:tcW w:w="1285" w:type="dxa"/>
            <w:tcBorders>
              <w:top w:val="nil"/>
              <w:left w:val="nil"/>
              <w:bottom w:val="single" w:sz="4" w:space="0" w:color="auto"/>
              <w:right w:val="single" w:sz="4" w:space="0" w:color="auto"/>
            </w:tcBorders>
            <w:shd w:val="clear" w:color="auto" w:fill="auto"/>
            <w:noWrap/>
            <w:vAlign w:val="center"/>
            <w:hideMark/>
          </w:tcPr>
          <w:p w14:paraId="5368CD3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769629A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79C9922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44F81CD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0D411544"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7F37F48B"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C16/15</w:t>
            </w:r>
          </w:p>
        </w:tc>
        <w:tc>
          <w:tcPr>
            <w:tcW w:w="1285" w:type="dxa"/>
            <w:tcBorders>
              <w:top w:val="nil"/>
              <w:left w:val="nil"/>
              <w:bottom w:val="single" w:sz="4" w:space="0" w:color="auto"/>
              <w:right w:val="single" w:sz="4" w:space="0" w:color="auto"/>
            </w:tcBorders>
            <w:shd w:val="clear" w:color="auto" w:fill="auto"/>
            <w:noWrap/>
            <w:vAlign w:val="center"/>
            <w:hideMark/>
          </w:tcPr>
          <w:p w14:paraId="20AD730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3921C69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48" w:type="dxa"/>
            <w:tcBorders>
              <w:top w:val="nil"/>
              <w:left w:val="nil"/>
              <w:bottom w:val="single" w:sz="4" w:space="0" w:color="auto"/>
              <w:right w:val="single" w:sz="4" w:space="0" w:color="auto"/>
            </w:tcBorders>
            <w:shd w:val="clear" w:color="auto" w:fill="auto"/>
            <w:noWrap/>
            <w:vAlign w:val="center"/>
            <w:hideMark/>
          </w:tcPr>
          <w:p w14:paraId="5FCCE89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5304099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w:t>
            </w:r>
          </w:p>
        </w:tc>
        <w:tc>
          <w:tcPr>
            <w:tcW w:w="1285" w:type="dxa"/>
            <w:tcBorders>
              <w:top w:val="nil"/>
              <w:left w:val="nil"/>
              <w:bottom w:val="single" w:sz="4" w:space="0" w:color="auto"/>
              <w:right w:val="single" w:sz="4" w:space="0" w:color="auto"/>
            </w:tcBorders>
            <w:shd w:val="clear" w:color="auto" w:fill="auto"/>
            <w:noWrap/>
            <w:vAlign w:val="center"/>
            <w:hideMark/>
          </w:tcPr>
          <w:p w14:paraId="5CF03DF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787213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Z</w:t>
            </w:r>
          </w:p>
        </w:tc>
        <w:tc>
          <w:tcPr>
            <w:tcW w:w="1285" w:type="dxa"/>
            <w:tcBorders>
              <w:top w:val="nil"/>
              <w:left w:val="nil"/>
              <w:bottom w:val="single" w:sz="4" w:space="0" w:color="auto"/>
              <w:right w:val="single" w:sz="4" w:space="0" w:color="auto"/>
            </w:tcBorders>
            <w:shd w:val="clear" w:color="auto" w:fill="auto"/>
            <w:noWrap/>
            <w:vAlign w:val="center"/>
            <w:hideMark/>
          </w:tcPr>
          <w:p w14:paraId="661178E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4757BB1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BB1294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2689BDB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39C65E0D"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14D9931E"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i/>
                <w:iCs/>
                <w:color w:val="000000"/>
                <w:szCs w:val="22"/>
                <w:lang w:val="es-ES"/>
              </w:rPr>
            </w:pPr>
            <w:r w:rsidRPr="009E67FC">
              <w:rPr>
                <w:rFonts w:ascii="Calibri" w:hAnsi="Calibri" w:cs="Calibri"/>
                <w:i/>
                <w:iCs/>
                <w:color w:val="000000"/>
                <w:szCs w:val="22"/>
                <w:lang w:val="es-ES"/>
              </w:rPr>
              <w:t>C17/15</w:t>
            </w:r>
          </w:p>
        </w:tc>
        <w:tc>
          <w:tcPr>
            <w:tcW w:w="1285" w:type="dxa"/>
            <w:tcBorders>
              <w:top w:val="nil"/>
              <w:left w:val="nil"/>
              <w:bottom w:val="single" w:sz="4" w:space="0" w:color="auto"/>
              <w:right w:val="single" w:sz="4" w:space="0" w:color="auto"/>
            </w:tcBorders>
            <w:shd w:val="clear" w:color="auto" w:fill="auto"/>
            <w:noWrap/>
            <w:vAlign w:val="center"/>
            <w:hideMark/>
          </w:tcPr>
          <w:p w14:paraId="79EDAF5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2E6C03A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48" w:type="dxa"/>
            <w:tcBorders>
              <w:top w:val="nil"/>
              <w:left w:val="nil"/>
              <w:bottom w:val="single" w:sz="4" w:space="0" w:color="auto"/>
              <w:right w:val="single" w:sz="4" w:space="0" w:color="auto"/>
            </w:tcBorders>
            <w:shd w:val="clear" w:color="auto" w:fill="auto"/>
            <w:noWrap/>
            <w:vAlign w:val="center"/>
            <w:hideMark/>
          </w:tcPr>
          <w:p w14:paraId="00D50B4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081EE5C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w:t>
            </w:r>
          </w:p>
        </w:tc>
        <w:tc>
          <w:tcPr>
            <w:tcW w:w="1285" w:type="dxa"/>
            <w:tcBorders>
              <w:top w:val="nil"/>
              <w:left w:val="nil"/>
              <w:bottom w:val="single" w:sz="4" w:space="0" w:color="auto"/>
              <w:right w:val="single" w:sz="4" w:space="0" w:color="auto"/>
            </w:tcBorders>
            <w:shd w:val="clear" w:color="auto" w:fill="auto"/>
            <w:noWrap/>
            <w:vAlign w:val="center"/>
            <w:hideMark/>
          </w:tcPr>
          <w:p w14:paraId="24610F1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3A8C622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Z</w:t>
            </w:r>
          </w:p>
        </w:tc>
        <w:tc>
          <w:tcPr>
            <w:tcW w:w="1285" w:type="dxa"/>
            <w:tcBorders>
              <w:top w:val="nil"/>
              <w:left w:val="nil"/>
              <w:bottom w:val="single" w:sz="4" w:space="0" w:color="auto"/>
              <w:right w:val="single" w:sz="4" w:space="0" w:color="auto"/>
            </w:tcBorders>
            <w:shd w:val="clear" w:color="auto" w:fill="auto"/>
            <w:noWrap/>
            <w:vAlign w:val="center"/>
            <w:hideMark/>
          </w:tcPr>
          <w:p w14:paraId="369F036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D520DE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1FEC83C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4F8844D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1B6873CE"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000000" w:fill="BFBFBF"/>
            <w:noWrap/>
            <w:vAlign w:val="bottom"/>
            <w:hideMark/>
          </w:tcPr>
          <w:p w14:paraId="0A12E00F"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GT 3 Plen</w:t>
            </w:r>
          </w:p>
        </w:tc>
        <w:tc>
          <w:tcPr>
            <w:tcW w:w="1285" w:type="dxa"/>
            <w:tcBorders>
              <w:top w:val="nil"/>
              <w:left w:val="nil"/>
              <w:bottom w:val="single" w:sz="4" w:space="0" w:color="auto"/>
              <w:right w:val="single" w:sz="4" w:space="0" w:color="auto"/>
            </w:tcBorders>
            <w:shd w:val="clear" w:color="000000" w:fill="BFBFBF"/>
            <w:noWrap/>
            <w:vAlign w:val="center"/>
            <w:hideMark/>
          </w:tcPr>
          <w:p w14:paraId="112A4FE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1F4924F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48" w:type="dxa"/>
            <w:tcBorders>
              <w:top w:val="nil"/>
              <w:left w:val="nil"/>
              <w:bottom w:val="single" w:sz="4" w:space="0" w:color="auto"/>
              <w:right w:val="single" w:sz="4" w:space="0" w:color="auto"/>
            </w:tcBorders>
            <w:shd w:val="clear" w:color="000000" w:fill="BFBFBF"/>
            <w:noWrap/>
            <w:vAlign w:val="center"/>
            <w:hideMark/>
          </w:tcPr>
          <w:p w14:paraId="541B1654"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322" w:type="dxa"/>
            <w:tcBorders>
              <w:top w:val="nil"/>
              <w:left w:val="nil"/>
              <w:bottom w:val="single" w:sz="4" w:space="0" w:color="auto"/>
              <w:right w:val="single" w:sz="4" w:space="0" w:color="auto"/>
            </w:tcBorders>
            <w:shd w:val="clear" w:color="000000" w:fill="BFBFBF"/>
            <w:noWrap/>
            <w:vAlign w:val="center"/>
            <w:hideMark/>
          </w:tcPr>
          <w:p w14:paraId="2E347A1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2E3DB66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108C522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7238AB3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000000" w:fill="BFBFBF"/>
            <w:noWrap/>
            <w:vAlign w:val="center"/>
            <w:hideMark/>
          </w:tcPr>
          <w:p w14:paraId="030D18E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000000" w:fill="BFBFBF"/>
            <w:noWrap/>
            <w:vAlign w:val="center"/>
            <w:hideMark/>
          </w:tcPr>
          <w:p w14:paraId="2881FB9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000000" w:fill="BFBFBF"/>
            <w:noWrap/>
            <w:vAlign w:val="center"/>
            <w:hideMark/>
          </w:tcPr>
          <w:p w14:paraId="1D9C976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6402533D"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112F5A37"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C10/15</w:t>
            </w:r>
          </w:p>
        </w:tc>
        <w:tc>
          <w:tcPr>
            <w:tcW w:w="1285" w:type="dxa"/>
            <w:tcBorders>
              <w:top w:val="nil"/>
              <w:left w:val="nil"/>
              <w:bottom w:val="single" w:sz="4" w:space="0" w:color="auto"/>
              <w:right w:val="single" w:sz="4" w:space="0" w:color="auto"/>
            </w:tcBorders>
            <w:shd w:val="clear" w:color="auto" w:fill="auto"/>
            <w:noWrap/>
            <w:vAlign w:val="center"/>
            <w:hideMark/>
          </w:tcPr>
          <w:p w14:paraId="60A4A22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26EEB36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2E643C9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5675817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74F386F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3D8CC2E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5C1E4C1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115B152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6E48705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6C0A58E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1F18B185"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48402E97"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C11/15</w:t>
            </w:r>
          </w:p>
        </w:tc>
        <w:tc>
          <w:tcPr>
            <w:tcW w:w="1285" w:type="dxa"/>
            <w:tcBorders>
              <w:top w:val="nil"/>
              <w:left w:val="nil"/>
              <w:bottom w:val="single" w:sz="4" w:space="0" w:color="auto"/>
              <w:right w:val="single" w:sz="4" w:space="0" w:color="auto"/>
            </w:tcBorders>
            <w:shd w:val="clear" w:color="auto" w:fill="auto"/>
            <w:noWrap/>
            <w:vAlign w:val="center"/>
            <w:hideMark/>
          </w:tcPr>
          <w:p w14:paraId="6148321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29B78BE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017E0E8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5C0132E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350BAA08"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1B86C47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1C2C78C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712238D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48EA918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69DEB02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682A8479"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115EFDA2"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C12/15</w:t>
            </w:r>
          </w:p>
        </w:tc>
        <w:tc>
          <w:tcPr>
            <w:tcW w:w="1285" w:type="dxa"/>
            <w:tcBorders>
              <w:top w:val="nil"/>
              <w:left w:val="nil"/>
              <w:bottom w:val="single" w:sz="4" w:space="0" w:color="auto"/>
              <w:right w:val="single" w:sz="4" w:space="0" w:color="auto"/>
            </w:tcBorders>
            <w:shd w:val="clear" w:color="auto" w:fill="auto"/>
            <w:noWrap/>
            <w:vAlign w:val="center"/>
            <w:hideMark/>
          </w:tcPr>
          <w:p w14:paraId="0434D9D1"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E</w:t>
            </w:r>
          </w:p>
        </w:tc>
        <w:tc>
          <w:tcPr>
            <w:tcW w:w="1285" w:type="dxa"/>
            <w:tcBorders>
              <w:top w:val="nil"/>
              <w:left w:val="nil"/>
              <w:bottom w:val="single" w:sz="4" w:space="0" w:color="auto"/>
              <w:right w:val="single" w:sz="4" w:space="0" w:color="auto"/>
            </w:tcBorders>
            <w:shd w:val="clear" w:color="auto" w:fill="auto"/>
            <w:noWrap/>
            <w:vAlign w:val="center"/>
            <w:hideMark/>
          </w:tcPr>
          <w:p w14:paraId="7A94CF9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39ED85B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682F82A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01B39A2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622DBC6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0FA2C83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72E8BBC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65799A09"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517412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645F6DB5"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42290EF7"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C13/15</w:t>
            </w:r>
          </w:p>
        </w:tc>
        <w:tc>
          <w:tcPr>
            <w:tcW w:w="1285" w:type="dxa"/>
            <w:tcBorders>
              <w:top w:val="nil"/>
              <w:left w:val="nil"/>
              <w:bottom w:val="single" w:sz="4" w:space="0" w:color="auto"/>
              <w:right w:val="single" w:sz="4" w:space="0" w:color="auto"/>
            </w:tcBorders>
            <w:shd w:val="clear" w:color="auto" w:fill="auto"/>
            <w:noWrap/>
            <w:vAlign w:val="center"/>
            <w:hideMark/>
          </w:tcPr>
          <w:p w14:paraId="3C3000F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18A2829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2D779EF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611921B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1C307DF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0B5C736D"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74C4CD26"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3CFF1F9E"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226CD122"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439FCBE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534DBCB4" w14:textId="77777777" w:rsidTr="00AF5761">
        <w:trPr>
          <w:trHeight w:val="300"/>
          <w:jc w:val="center"/>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3C00A972" w14:textId="77777777" w:rsidR="00F47F92" w:rsidRPr="009E67FC" w:rsidRDefault="00F47F92" w:rsidP="00F47F92">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C14/15</w:t>
            </w:r>
          </w:p>
        </w:tc>
        <w:tc>
          <w:tcPr>
            <w:tcW w:w="1285" w:type="dxa"/>
            <w:tcBorders>
              <w:top w:val="nil"/>
              <w:left w:val="nil"/>
              <w:bottom w:val="single" w:sz="4" w:space="0" w:color="auto"/>
              <w:right w:val="single" w:sz="4" w:space="0" w:color="auto"/>
            </w:tcBorders>
            <w:shd w:val="clear" w:color="auto" w:fill="auto"/>
            <w:noWrap/>
            <w:vAlign w:val="center"/>
            <w:hideMark/>
          </w:tcPr>
          <w:p w14:paraId="00715B73"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E</w:t>
            </w:r>
          </w:p>
        </w:tc>
        <w:tc>
          <w:tcPr>
            <w:tcW w:w="1285" w:type="dxa"/>
            <w:tcBorders>
              <w:top w:val="nil"/>
              <w:left w:val="nil"/>
              <w:bottom w:val="single" w:sz="4" w:space="0" w:color="auto"/>
              <w:right w:val="single" w:sz="4" w:space="0" w:color="auto"/>
            </w:tcBorders>
            <w:shd w:val="clear" w:color="auto" w:fill="auto"/>
            <w:noWrap/>
            <w:vAlign w:val="center"/>
            <w:hideMark/>
          </w:tcPr>
          <w:p w14:paraId="17CE06DF"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48" w:type="dxa"/>
            <w:tcBorders>
              <w:top w:val="nil"/>
              <w:left w:val="nil"/>
              <w:bottom w:val="single" w:sz="4" w:space="0" w:color="auto"/>
              <w:right w:val="single" w:sz="4" w:space="0" w:color="auto"/>
            </w:tcBorders>
            <w:shd w:val="clear" w:color="auto" w:fill="auto"/>
            <w:noWrap/>
            <w:vAlign w:val="center"/>
            <w:hideMark/>
          </w:tcPr>
          <w:p w14:paraId="55EA666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1322" w:type="dxa"/>
            <w:tcBorders>
              <w:top w:val="nil"/>
              <w:left w:val="nil"/>
              <w:bottom w:val="single" w:sz="4" w:space="0" w:color="auto"/>
              <w:right w:val="single" w:sz="4" w:space="0" w:color="auto"/>
            </w:tcBorders>
            <w:shd w:val="clear" w:color="auto" w:fill="auto"/>
            <w:noWrap/>
            <w:vAlign w:val="center"/>
            <w:hideMark/>
          </w:tcPr>
          <w:p w14:paraId="1C67C7D7"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G/X</w:t>
            </w:r>
          </w:p>
        </w:tc>
        <w:tc>
          <w:tcPr>
            <w:tcW w:w="1285" w:type="dxa"/>
            <w:tcBorders>
              <w:top w:val="nil"/>
              <w:left w:val="nil"/>
              <w:bottom w:val="single" w:sz="4" w:space="0" w:color="auto"/>
              <w:right w:val="single" w:sz="4" w:space="0" w:color="auto"/>
            </w:tcBorders>
            <w:shd w:val="clear" w:color="auto" w:fill="auto"/>
            <w:noWrap/>
            <w:vAlign w:val="center"/>
            <w:hideMark/>
          </w:tcPr>
          <w:p w14:paraId="546A3E4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0AE4D67C"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r w:rsidRPr="009E67FC">
              <w:rPr>
                <w:rFonts w:ascii="Calibri" w:hAnsi="Calibri" w:cs="Calibri"/>
                <w:color w:val="000000"/>
                <w:szCs w:val="22"/>
                <w:lang w:val="es-ES"/>
              </w:rPr>
              <w:t>X</w:t>
            </w:r>
          </w:p>
        </w:tc>
        <w:tc>
          <w:tcPr>
            <w:tcW w:w="1285" w:type="dxa"/>
            <w:tcBorders>
              <w:top w:val="nil"/>
              <w:left w:val="nil"/>
              <w:bottom w:val="single" w:sz="4" w:space="0" w:color="auto"/>
              <w:right w:val="single" w:sz="4" w:space="0" w:color="auto"/>
            </w:tcBorders>
            <w:shd w:val="clear" w:color="auto" w:fill="auto"/>
            <w:noWrap/>
            <w:vAlign w:val="center"/>
            <w:hideMark/>
          </w:tcPr>
          <w:p w14:paraId="0805039B"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4367F965"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06D7785A"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c>
          <w:tcPr>
            <w:tcW w:w="1285" w:type="dxa"/>
            <w:tcBorders>
              <w:top w:val="nil"/>
              <w:left w:val="nil"/>
              <w:bottom w:val="single" w:sz="4" w:space="0" w:color="auto"/>
              <w:right w:val="single" w:sz="4" w:space="0" w:color="auto"/>
            </w:tcBorders>
            <w:shd w:val="clear" w:color="auto" w:fill="auto"/>
            <w:noWrap/>
            <w:vAlign w:val="center"/>
            <w:hideMark/>
          </w:tcPr>
          <w:p w14:paraId="1330D450" w14:textId="77777777" w:rsidR="00F47F92" w:rsidRPr="009E67FC" w:rsidRDefault="00F47F92" w:rsidP="00F47F92">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color w:val="000000"/>
                <w:szCs w:val="22"/>
                <w:lang w:val="es-ES"/>
              </w:rPr>
            </w:pPr>
          </w:p>
        </w:tc>
      </w:tr>
      <w:tr w:rsidR="00F47F92" w:rsidRPr="009E67FC" w14:paraId="7512454E" w14:textId="77777777" w:rsidTr="00AF5761">
        <w:trPr>
          <w:trHeight w:val="300"/>
          <w:jc w:val="center"/>
        </w:trPr>
        <w:tc>
          <w:tcPr>
            <w:tcW w:w="1413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4D35B5" w14:textId="77777777" w:rsidR="00F47F92" w:rsidRPr="009E67FC" w:rsidRDefault="00F47F92" w:rsidP="00F47F92">
            <w:pPr>
              <w:tabs>
                <w:tab w:val="clear" w:pos="794"/>
                <w:tab w:val="clear" w:pos="1191"/>
                <w:tab w:val="clear" w:pos="1588"/>
                <w:tab w:val="clear" w:pos="1985"/>
                <w:tab w:val="left" w:pos="2731"/>
                <w:tab w:val="left" w:pos="5708"/>
              </w:tabs>
              <w:overflowPunct/>
              <w:autoSpaceDE/>
              <w:autoSpaceDN/>
              <w:adjustRightInd/>
              <w:spacing w:before="0"/>
              <w:textAlignment w:val="auto"/>
              <w:rPr>
                <w:rFonts w:ascii="Calibri" w:hAnsi="Calibri" w:cs="Calibri"/>
                <w:color w:val="000000"/>
                <w:szCs w:val="22"/>
                <w:lang w:val="es-ES"/>
              </w:rPr>
            </w:pPr>
            <w:r w:rsidRPr="009E67FC">
              <w:rPr>
                <w:rFonts w:ascii="Calibri" w:hAnsi="Calibri" w:cs="Calibri"/>
                <w:color w:val="000000"/>
                <w:szCs w:val="22"/>
                <w:lang w:val="es-ES"/>
              </w:rPr>
              <w:t>Sesión 1: 13.00-14.45 horas</w:t>
            </w:r>
            <w:r w:rsidRPr="009E67FC">
              <w:rPr>
                <w:rFonts w:ascii="Calibri" w:hAnsi="Calibri" w:cs="Calibri"/>
                <w:color w:val="000000"/>
                <w:szCs w:val="22"/>
                <w:lang w:val="es-ES"/>
              </w:rPr>
              <w:tab/>
              <w:t>Sesión 2: 15.15-17.00 horas</w:t>
            </w:r>
            <w:r w:rsidRPr="009E67FC">
              <w:rPr>
                <w:rFonts w:ascii="Calibri" w:hAnsi="Calibri" w:cs="Calibri"/>
                <w:color w:val="000000"/>
                <w:szCs w:val="22"/>
                <w:lang w:val="es-ES"/>
              </w:rPr>
              <w:tab/>
              <w:t>Los horarios exactos de la sesión pueden variar según la cuestión – consulte el orden del día</w:t>
            </w:r>
          </w:p>
        </w:tc>
      </w:tr>
    </w:tbl>
    <w:p w14:paraId="58F9B865" w14:textId="77777777" w:rsidR="00F47F92" w:rsidRPr="009E67FC" w:rsidRDefault="00F47F92" w:rsidP="00F47F92">
      <w:pPr>
        <w:spacing w:before="280"/>
        <w:rPr>
          <w:rFonts w:ascii="Calibri" w:eastAsia="SimSun" w:hAnsi="Calibri"/>
          <w:lang w:val="es-ES"/>
        </w:rPr>
      </w:pPr>
    </w:p>
    <w:p w14:paraId="7F23ECA7" w14:textId="77777777" w:rsidR="00F47F92" w:rsidRPr="009E67FC" w:rsidRDefault="00F47F92" w:rsidP="00F47F92">
      <w:pPr>
        <w:rPr>
          <w:rFonts w:ascii="Calibri" w:eastAsia="SimSun" w:hAnsi="Calibri"/>
          <w:lang w:val="es-ES"/>
        </w:rPr>
        <w:sectPr w:rsidR="00F47F92" w:rsidRPr="009E67FC" w:rsidSect="005A42C0">
          <w:headerReference w:type="even" r:id="rId33"/>
          <w:headerReference w:type="default" r:id="rId34"/>
          <w:footerReference w:type="even" r:id="rId35"/>
          <w:footerReference w:type="default" r:id="rId36"/>
          <w:pgSz w:w="16834" w:h="11907" w:orient="landscape" w:code="9"/>
          <w:pgMar w:top="1094" w:right="562" w:bottom="1094" w:left="562" w:header="567" w:footer="567" w:gutter="0"/>
          <w:cols w:space="720"/>
          <w:docGrid w:linePitch="326"/>
        </w:sectPr>
      </w:pPr>
    </w:p>
    <w:p w14:paraId="203ACD70" w14:textId="77777777" w:rsidR="00F47F92" w:rsidRPr="009E67FC" w:rsidRDefault="00F47F92" w:rsidP="00F47F92">
      <w:pPr>
        <w:spacing w:after="120"/>
        <w:rPr>
          <w:rFonts w:ascii="Calibri" w:eastAsia="SimSun" w:hAnsi="Calibri"/>
          <w:szCs w:val="22"/>
          <w:lang w:val="es-ES"/>
        </w:rPr>
      </w:pPr>
      <w:r w:rsidRPr="009E67FC">
        <w:rPr>
          <w:rFonts w:ascii="Calibri" w:eastAsia="SimSun" w:hAnsi="Calibri"/>
          <w:szCs w:val="22"/>
          <w:lang w:val="es-ES"/>
        </w:rPr>
        <w:lastRenderedPageBreak/>
        <w:t>Notas:</w:t>
      </w:r>
    </w:p>
    <w:tbl>
      <w:tblPr>
        <w:tblW w:w="4500" w:type="pct"/>
        <w:tblLook w:val="04A0" w:firstRow="1" w:lastRow="0" w:firstColumn="1" w:lastColumn="0" w:noHBand="0" w:noVBand="1"/>
      </w:tblPr>
      <w:tblGrid>
        <w:gridCol w:w="982"/>
        <w:gridCol w:w="7666"/>
      </w:tblGrid>
      <w:tr w:rsidR="00F47F92" w:rsidRPr="009E67FC" w14:paraId="42666E8C" w14:textId="77777777" w:rsidTr="005A42C0">
        <w:trPr>
          <w:trHeight w:val="36"/>
        </w:trPr>
        <w:tc>
          <w:tcPr>
            <w:tcW w:w="92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0AE80474"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Sesión</w:t>
            </w:r>
          </w:p>
        </w:tc>
        <w:tc>
          <w:tcPr>
            <w:tcW w:w="7180" w:type="dxa"/>
            <w:tcBorders>
              <w:top w:val="single" w:sz="12" w:space="0" w:color="000000"/>
              <w:left w:val="nil"/>
              <w:bottom w:val="single" w:sz="12" w:space="0" w:color="000000"/>
              <w:right w:val="single" w:sz="12" w:space="0" w:color="000000"/>
            </w:tcBorders>
            <w:shd w:val="clear" w:color="auto" w:fill="auto"/>
            <w:vAlign w:val="bottom"/>
            <w:hideMark/>
          </w:tcPr>
          <w:p w14:paraId="01FF838D"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Tema</w:t>
            </w:r>
          </w:p>
        </w:tc>
      </w:tr>
      <w:tr w:rsidR="00F47F92" w:rsidRPr="009E67FC" w14:paraId="4FA08E3F" w14:textId="77777777" w:rsidTr="005A42C0">
        <w:trPr>
          <w:trHeight w:val="149"/>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6EABBEC9"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A</w:t>
            </w:r>
          </w:p>
        </w:tc>
        <w:tc>
          <w:tcPr>
            <w:tcW w:w="7180" w:type="dxa"/>
            <w:tcBorders>
              <w:top w:val="nil"/>
              <w:left w:val="nil"/>
              <w:bottom w:val="single" w:sz="4" w:space="0" w:color="000000"/>
              <w:right w:val="single" w:sz="12" w:space="0" w:color="000000"/>
            </w:tcBorders>
            <w:shd w:val="clear" w:color="auto" w:fill="auto"/>
            <w:vAlign w:val="center"/>
            <w:hideMark/>
          </w:tcPr>
          <w:p w14:paraId="4DC31244"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Conjunto C6, 11, 12/15 Temas de interés común (las Cuestiones se reunirán de manera independiente si la reunión conjunta finaliza antes del final del periodo)</w:t>
            </w:r>
          </w:p>
        </w:tc>
      </w:tr>
      <w:tr w:rsidR="00F47F92" w:rsidRPr="009E67FC" w14:paraId="35E36949" w14:textId="77777777" w:rsidTr="005A42C0">
        <w:trPr>
          <w:trHeight w:val="56"/>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D7DF508"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B</w:t>
            </w:r>
          </w:p>
        </w:tc>
        <w:tc>
          <w:tcPr>
            <w:tcW w:w="7180" w:type="dxa"/>
            <w:tcBorders>
              <w:top w:val="nil"/>
              <w:left w:val="nil"/>
              <w:bottom w:val="single" w:sz="4" w:space="0" w:color="000000"/>
              <w:right w:val="single" w:sz="12" w:space="0" w:color="000000"/>
            </w:tcBorders>
            <w:shd w:val="clear" w:color="auto" w:fill="auto"/>
            <w:vAlign w:val="center"/>
            <w:hideMark/>
          </w:tcPr>
          <w:p w14:paraId="442E0E32"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Conjunto C16 y 17/15 Temas de interés común</w:t>
            </w:r>
          </w:p>
        </w:tc>
      </w:tr>
      <w:tr w:rsidR="00F47F92" w:rsidRPr="009E67FC" w14:paraId="789A6CFE" w14:textId="77777777" w:rsidTr="005A42C0">
        <w:trPr>
          <w:trHeight w:val="56"/>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704AD62E"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C</w:t>
            </w:r>
          </w:p>
        </w:tc>
        <w:tc>
          <w:tcPr>
            <w:tcW w:w="7180" w:type="dxa"/>
            <w:tcBorders>
              <w:top w:val="nil"/>
              <w:left w:val="nil"/>
              <w:bottom w:val="single" w:sz="4" w:space="0" w:color="000000"/>
              <w:right w:val="single" w:sz="12" w:space="0" w:color="000000"/>
            </w:tcBorders>
            <w:shd w:val="clear" w:color="auto" w:fill="auto"/>
            <w:vAlign w:val="center"/>
            <w:hideMark/>
          </w:tcPr>
          <w:p w14:paraId="0207998D"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Conjunto C12, 14/15 Temas de interés común sobre ASON, SDN, nube y medios</w:t>
            </w:r>
          </w:p>
        </w:tc>
      </w:tr>
      <w:tr w:rsidR="00F47F92" w:rsidRPr="009E67FC" w14:paraId="6AE1452F" w14:textId="77777777" w:rsidTr="005A42C0">
        <w:trPr>
          <w:trHeight w:val="56"/>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7544403"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D</w:t>
            </w:r>
          </w:p>
        </w:tc>
        <w:tc>
          <w:tcPr>
            <w:tcW w:w="7180" w:type="dxa"/>
            <w:tcBorders>
              <w:top w:val="nil"/>
              <w:left w:val="nil"/>
              <w:bottom w:val="single" w:sz="4" w:space="0" w:color="000000"/>
              <w:right w:val="single" w:sz="12" w:space="0" w:color="000000"/>
            </w:tcBorders>
            <w:shd w:val="clear" w:color="auto" w:fill="auto"/>
            <w:vAlign w:val="center"/>
            <w:hideMark/>
          </w:tcPr>
          <w:p w14:paraId="56C1FBAF" w14:textId="77777777" w:rsidR="00F47F92" w:rsidRPr="009E67FC" w:rsidRDefault="00F47F92" w:rsidP="00AF5761">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Conjunto C11, 12/15 IMT2020/5G (la C11 y la C12 se reunirán de manera independiente s</w:t>
            </w:r>
            <w:r w:rsidR="00AF5761" w:rsidRPr="009E67FC">
              <w:rPr>
                <w:rFonts w:ascii="Calibri" w:hAnsi="Calibri" w:cs="Calibri"/>
                <w:color w:val="000000"/>
                <w:szCs w:val="22"/>
                <w:lang w:val="es-ES"/>
              </w:rPr>
              <w:t>i</w:t>
            </w:r>
            <w:r w:rsidRPr="009E67FC">
              <w:rPr>
                <w:rFonts w:ascii="Calibri" w:hAnsi="Calibri" w:cs="Calibri"/>
                <w:color w:val="000000"/>
                <w:szCs w:val="22"/>
                <w:lang w:val="es-ES"/>
              </w:rPr>
              <w:t xml:space="preserve"> la reunión conjunta se clausura antes del final del periodo)</w:t>
            </w:r>
          </w:p>
        </w:tc>
      </w:tr>
      <w:tr w:rsidR="00F47F92" w:rsidRPr="009E67FC" w14:paraId="17DECF0C" w14:textId="77777777" w:rsidTr="005A42C0">
        <w:trPr>
          <w:trHeight w:val="56"/>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F280965"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E</w:t>
            </w:r>
          </w:p>
        </w:tc>
        <w:tc>
          <w:tcPr>
            <w:tcW w:w="7180" w:type="dxa"/>
            <w:tcBorders>
              <w:top w:val="nil"/>
              <w:left w:val="nil"/>
              <w:bottom w:val="single" w:sz="4" w:space="0" w:color="000000"/>
              <w:right w:val="single" w:sz="12" w:space="0" w:color="000000"/>
            </w:tcBorders>
            <w:shd w:val="clear" w:color="auto" w:fill="auto"/>
            <w:vAlign w:val="center"/>
            <w:hideMark/>
          </w:tcPr>
          <w:p w14:paraId="1DFD4222"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Conjunto C12, 14/15 Temas de interés común sobre ASON, SDN, nube y medios</w:t>
            </w:r>
          </w:p>
        </w:tc>
      </w:tr>
      <w:tr w:rsidR="00F47F92" w:rsidRPr="009E67FC" w14:paraId="6B7B41AE" w14:textId="77777777" w:rsidTr="005A42C0">
        <w:trPr>
          <w:trHeight w:val="56"/>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9B9B7C7"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F</w:t>
            </w:r>
          </w:p>
        </w:tc>
        <w:tc>
          <w:tcPr>
            <w:tcW w:w="7180" w:type="dxa"/>
            <w:tcBorders>
              <w:top w:val="nil"/>
              <w:left w:val="nil"/>
              <w:bottom w:val="single" w:sz="4" w:space="0" w:color="000000"/>
              <w:right w:val="single" w:sz="12" w:space="0" w:color="000000"/>
            </w:tcBorders>
            <w:shd w:val="clear" w:color="auto" w:fill="auto"/>
            <w:vAlign w:val="center"/>
            <w:hideMark/>
          </w:tcPr>
          <w:p w14:paraId="44CC44E1" w14:textId="77777777" w:rsidR="00F47F92" w:rsidRPr="009E67FC" w:rsidRDefault="00F47F92" w:rsidP="00AF5761">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Prep</w:t>
            </w:r>
            <w:r w:rsidR="00AF5761" w:rsidRPr="009E67FC">
              <w:rPr>
                <w:rFonts w:ascii="Calibri" w:hAnsi="Calibri" w:cs="Calibri"/>
                <w:color w:val="000000"/>
                <w:szCs w:val="22"/>
                <w:lang w:val="es-ES"/>
              </w:rPr>
              <w:t>.</w:t>
            </w:r>
            <w:r w:rsidRPr="009E67FC">
              <w:rPr>
                <w:rFonts w:ascii="Calibri" w:hAnsi="Calibri" w:cs="Calibri"/>
                <w:color w:val="000000"/>
                <w:szCs w:val="22"/>
                <w:lang w:val="es-ES"/>
              </w:rPr>
              <w:t xml:space="preserve"> AMNT seguid</w:t>
            </w:r>
            <w:r w:rsidR="00AF5761" w:rsidRPr="009E67FC">
              <w:rPr>
                <w:rFonts w:ascii="Calibri" w:hAnsi="Calibri" w:cs="Calibri"/>
                <w:color w:val="000000"/>
                <w:szCs w:val="22"/>
                <w:lang w:val="es-ES"/>
              </w:rPr>
              <w:t>a</w:t>
            </w:r>
            <w:r w:rsidRPr="009E67FC">
              <w:rPr>
                <w:rFonts w:ascii="Calibri" w:hAnsi="Calibri" w:cs="Calibri"/>
                <w:color w:val="000000"/>
                <w:szCs w:val="22"/>
                <w:lang w:val="es-ES"/>
              </w:rPr>
              <w:t xml:space="preserve"> de </w:t>
            </w:r>
            <w:r w:rsidR="00AF5761" w:rsidRPr="009E67FC">
              <w:rPr>
                <w:rFonts w:ascii="Calibri" w:hAnsi="Calibri" w:cs="Calibri"/>
                <w:color w:val="000000"/>
                <w:szCs w:val="22"/>
                <w:lang w:val="es-ES"/>
              </w:rPr>
              <w:t>promoción</w:t>
            </w:r>
            <w:r w:rsidRPr="009E67FC">
              <w:rPr>
                <w:rFonts w:ascii="Calibri" w:hAnsi="Calibri" w:cs="Calibri"/>
                <w:color w:val="000000"/>
                <w:szCs w:val="22"/>
                <w:lang w:val="es-ES"/>
              </w:rPr>
              <w:t xml:space="preserve">, </w:t>
            </w:r>
            <w:r w:rsidR="00AF5761" w:rsidRPr="009E67FC">
              <w:rPr>
                <w:rFonts w:ascii="Calibri" w:hAnsi="Calibri" w:cs="Calibri"/>
                <w:color w:val="000000"/>
                <w:szCs w:val="22"/>
                <w:lang w:val="es-ES"/>
              </w:rPr>
              <w:t xml:space="preserve">coordinación </w:t>
            </w:r>
            <w:r w:rsidRPr="009E67FC">
              <w:rPr>
                <w:rFonts w:ascii="Calibri" w:hAnsi="Calibri" w:cs="Calibri"/>
                <w:color w:val="000000"/>
                <w:szCs w:val="22"/>
                <w:lang w:val="es-ES"/>
              </w:rPr>
              <w:t xml:space="preserve">incluyendo temas de los DT QALL y de la sesión de formación práctica </w:t>
            </w:r>
          </w:p>
        </w:tc>
      </w:tr>
      <w:tr w:rsidR="00F47F92" w:rsidRPr="009E67FC" w14:paraId="5B72ACC3" w14:textId="77777777" w:rsidTr="005A42C0">
        <w:trPr>
          <w:trHeight w:val="56"/>
        </w:trPr>
        <w:tc>
          <w:tcPr>
            <w:tcW w:w="920" w:type="dxa"/>
            <w:tcBorders>
              <w:top w:val="nil"/>
              <w:left w:val="single" w:sz="12" w:space="0" w:color="000000"/>
              <w:bottom w:val="single" w:sz="12" w:space="0" w:color="000000"/>
              <w:right w:val="single" w:sz="4" w:space="0" w:color="000000"/>
            </w:tcBorders>
            <w:shd w:val="clear" w:color="auto" w:fill="auto"/>
            <w:vAlign w:val="center"/>
            <w:hideMark/>
          </w:tcPr>
          <w:p w14:paraId="72939729"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G</w:t>
            </w:r>
          </w:p>
        </w:tc>
        <w:tc>
          <w:tcPr>
            <w:tcW w:w="7180" w:type="dxa"/>
            <w:tcBorders>
              <w:top w:val="nil"/>
              <w:left w:val="nil"/>
              <w:bottom w:val="single" w:sz="12" w:space="0" w:color="000000"/>
              <w:right w:val="single" w:sz="12" w:space="0" w:color="000000"/>
            </w:tcBorders>
            <w:shd w:val="clear" w:color="auto" w:fill="auto"/>
            <w:vAlign w:val="center"/>
            <w:hideMark/>
          </w:tcPr>
          <w:p w14:paraId="231AEFEA"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Desbordamiento del Grupo de Promoción y Coordinación. De ser necesario. De no ser necesario, las cuestiones señaladas con G/X se reunirán de manera independiente.</w:t>
            </w:r>
          </w:p>
        </w:tc>
      </w:tr>
    </w:tbl>
    <w:p w14:paraId="595A9CFD" w14:textId="77777777" w:rsidR="00F47F92" w:rsidRPr="009E67FC" w:rsidRDefault="00F47F92" w:rsidP="00F47F92">
      <w:pPr>
        <w:tabs>
          <w:tab w:val="clear" w:pos="794"/>
          <w:tab w:val="clear" w:pos="1191"/>
          <w:tab w:val="clear" w:pos="1588"/>
          <w:tab w:val="clear" w:pos="1985"/>
          <w:tab w:val="left" w:pos="1113"/>
        </w:tabs>
        <w:overflowPunct/>
        <w:autoSpaceDE/>
        <w:autoSpaceDN/>
        <w:adjustRightInd/>
        <w:spacing w:before="40" w:after="40"/>
        <w:textAlignment w:val="auto"/>
        <w:rPr>
          <w:rFonts w:ascii="Times New Roman" w:hAnsi="Times New Roman"/>
          <w:sz w:val="20"/>
          <w:lang w:val="es-ES"/>
        </w:rPr>
      </w:pPr>
    </w:p>
    <w:tbl>
      <w:tblPr>
        <w:tblW w:w="4500" w:type="pct"/>
        <w:tblLook w:val="04A0" w:firstRow="1" w:lastRow="0" w:firstColumn="1" w:lastColumn="0" w:noHBand="0" w:noVBand="1"/>
      </w:tblPr>
      <w:tblGrid>
        <w:gridCol w:w="984"/>
        <w:gridCol w:w="7664"/>
      </w:tblGrid>
      <w:tr w:rsidR="00F47F92" w:rsidRPr="009E67FC" w14:paraId="0BC3CBBB" w14:textId="77777777" w:rsidTr="005A42C0">
        <w:trPr>
          <w:trHeight w:val="36"/>
        </w:trPr>
        <w:tc>
          <w:tcPr>
            <w:tcW w:w="990"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0445822F"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W</w:t>
            </w:r>
          </w:p>
        </w:tc>
        <w:tc>
          <w:tcPr>
            <w:tcW w:w="7730" w:type="dxa"/>
            <w:tcBorders>
              <w:top w:val="single" w:sz="12" w:space="0" w:color="000000"/>
              <w:left w:val="nil"/>
              <w:bottom w:val="single" w:sz="4" w:space="0" w:color="000000"/>
              <w:right w:val="single" w:sz="12" w:space="0" w:color="000000"/>
            </w:tcBorders>
            <w:shd w:val="clear" w:color="auto" w:fill="auto"/>
            <w:vAlign w:val="center"/>
            <w:hideMark/>
          </w:tcPr>
          <w:p w14:paraId="79A00A9B" w14:textId="77777777" w:rsidR="00F47F92" w:rsidRPr="009E67FC" w:rsidRDefault="00F47F92" w:rsidP="00AF5761">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Presidentes y Relatores del GT</w:t>
            </w:r>
            <w:r w:rsidR="00AF5761" w:rsidRPr="009E67FC">
              <w:rPr>
                <w:rFonts w:ascii="Calibri" w:hAnsi="Calibri" w:cs="Calibri"/>
                <w:color w:val="000000"/>
                <w:szCs w:val="22"/>
                <w:lang w:val="es-ES"/>
              </w:rPr>
              <w:t xml:space="preserve"> </w:t>
            </w:r>
            <w:r w:rsidRPr="009E67FC">
              <w:rPr>
                <w:rFonts w:ascii="Calibri" w:hAnsi="Calibri" w:cs="Calibri"/>
                <w:color w:val="000000"/>
                <w:szCs w:val="22"/>
                <w:lang w:val="es-ES"/>
              </w:rPr>
              <w:t>3/15 únicamente − Preparación del informe (fuera</w:t>
            </w:r>
            <w:r w:rsidR="00AF5761" w:rsidRPr="009E67FC">
              <w:rPr>
                <w:rFonts w:ascii="Calibri" w:hAnsi="Calibri" w:cs="Calibri"/>
                <w:color w:val="000000"/>
                <w:szCs w:val="22"/>
                <w:lang w:val="es-ES"/>
              </w:rPr>
              <w:t> </w:t>
            </w:r>
            <w:r w:rsidRPr="009E67FC">
              <w:rPr>
                <w:rFonts w:ascii="Calibri" w:hAnsi="Calibri" w:cs="Calibri"/>
                <w:color w:val="000000"/>
                <w:szCs w:val="22"/>
                <w:lang w:val="es-ES"/>
              </w:rPr>
              <w:t>del horario de reunión)</w:t>
            </w:r>
          </w:p>
        </w:tc>
      </w:tr>
      <w:tr w:rsidR="00F47F92" w:rsidRPr="009E67FC" w14:paraId="04C01EC9" w14:textId="77777777" w:rsidTr="005A42C0">
        <w:trPr>
          <w:trHeight w:val="56"/>
        </w:trPr>
        <w:tc>
          <w:tcPr>
            <w:tcW w:w="990" w:type="dxa"/>
            <w:tcBorders>
              <w:top w:val="nil"/>
              <w:left w:val="single" w:sz="12" w:space="0" w:color="000000"/>
              <w:bottom w:val="single" w:sz="4" w:space="0" w:color="000000"/>
              <w:right w:val="single" w:sz="4" w:space="0" w:color="000000"/>
            </w:tcBorders>
            <w:shd w:val="clear" w:color="auto" w:fill="auto"/>
            <w:vAlign w:val="center"/>
            <w:hideMark/>
          </w:tcPr>
          <w:p w14:paraId="716B7C4E"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Y</w:t>
            </w:r>
          </w:p>
        </w:tc>
        <w:tc>
          <w:tcPr>
            <w:tcW w:w="7730" w:type="dxa"/>
            <w:tcBorders>
              <w:top w:val="nil"/>
              <w:left w:val="nil"/>
              <w:bottom w:val="single" w:sz="4" w:space="0" w:color="000000"/>
              <w:right w:val="single" w:sz="12" w:space="0" w:color="000000"/>
            </w:tcBorders>
            <w:shd w:val="clear" w:color="auto" w:fill="auto"/>
            <w:vAlign w:val="center"/>
            <w:hideMark/>
          </w:tcPr>
          <w:p w14:paraId="438C9F17" w14:textId="77777777" w:rsidR="00F47F92" w:rsidRPr="009E67FC" w:rsidRDefault="00F47F92" w:rsidP="00AF5761">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Presidentes y Relatores del GT</w:t>
            </w:r>
            <w:r w:rsidR="00AF5761" w:rsidRPr="009E67FC">
              <w:rPr>
                <w:rFonts w:ascii="Calibri" w:hAnsi="Calibri" w:cs="Calibri"/>
                <w:color w:val="000000"/>
                <w:szCs w:val="22"/>
                <w:lang w:val="es-ES"/>
              </w:rPr>
              <w:t xml:space="preserve"> </w:t>
            </w:r>
            <w:r w:rsidRPr="009E67FC">
              <w:rPr>
                <w:rFonts w:ascii="Calibri" w:hAnsi="Calibri" w:cs="Calibri"/>
                <w:color w:val="000000"/>
                <w:szCs w:val="22"/>
                <w:lang w:val="es-ES"/>
              </w:rPr>
              <w:t>1/15 únicamente − Preparación del informe (fuera</w:t>
            </w:r>
            <w:r w:rsidR="00AF5761" w:rsidRPr="009E67FC">
              <w:rPr>
                <w:rFonts w:ascii="Calibri" w:hAnsi="Calibri" w:cs="Calibri"/>
                <w:color w:val="000000"/>
                <w:szCs w:val="22"/>
                <w:lang w:val="es-ES"/>
              </w:rPr>
              <w:t> </w:t>
            </w:r>
            <w:r w:rsidRPr="009E67FC">
              <w:rPr>
                <w:rFonts w:ascii="Calibri" w:hAnsi="Calibri" w:cs="Calibri"/>
                <w:color w:val="000000"/>
                <w:szCs w:val="22"/>
                <w:lang w:val="es-ES"/>
              </w:rPr>
              <w:t>del horario de reunión)</w:t>
            </w:r>
          </w:p>
        </w:tc>
      </w:tr>
      <w:tr w:rsidR="00F47F92" w:rsidRPr="009E67FC" w14:paraId="0603C1C2" w14:textId="77777777" w:rsidTr="005A42C0">
        <w:trPr>
          <w:trHeight w:val="56"/>
        </w:trPr>
        <w:tc>
          <w:tcPr>
            <w:tcW w:w="990" w:type="dxa"/>
            <w:tcBorders>
              <w:top w:val="nil"/>
              <w:left w:val="single" w:sz="12" w:space="0" w:color="000000"/>
              <w:bottom w:val="single" w:sz="12" w:space="0" w:color="000000"/>
              <w:right w:val="single" w:sz="4" w:space="0" w:color="000000"/>
            </w:tcBorders>
            <w:shd w:val="clear" w:color="auto" w:fill="auto"/>
            <w:vAlign w:val="center"/>
            <w:hideMark/>
          </w:tcPr>
          <w:p w14:paraId="5969A7EF"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color w:val="000000"/>
                <w:szCs w:val="22"/>
                <w:lang w:val="es-ES"/>
              </w:rPr>
            </w:pPr>
            <w:r w:rsidRPr="009E67FC">
              <w:rPr>
                <w:rFonts w:ascii="Calibri" w:hAnsi="Calibri" w:cs="Calibri"/>
                <w:color w:val="000000"/>
                <w:szCs w:val="22"/>
                <w:lang w:val="es-ES"/>
              </w:rPr>
              <w:t>Z</w:t>
            </w:r>
          </w:p>
        </w:tc>
        <w:tc>
          <w:tcPr>
            <w:tcW w:w="7730" w:type="dxa"/>
            <w:tcBorders>
              <w:top w:val="nil"/>
              <w:left w:val="nil"/>
              <w:bottom w:val="single" w:sz="12" w:space="0" w:color="000000"/>
              <w:right w:val="single" w:sz="12" w:space="0" w:color="000000"/>
            </w:tcBorders>
            <w:shd w:val="clear" w:color="auto" w:fill="auto"/>
            <w:vAlign w:val="center"/>
            <w:hideMark/>
          </w:tcPr>
          <w:p w14:paraId="455C6E64" w14:textId="77777777" w:rsidR="00F47F92" w:rsidRPr="009E67FC" w:rsidRDefault="00F47F92" w:rsidP="00F47F92">
            <w:pPr>
              <w:tabs>
                <w:tab w:val="clear" w:pos="794"/>
                <w:tab w:val="clear" w:pos="1191"/>
                <w:tab w:val="clear" w:pos="1588"/>
                <w:tab w:val="clear" w:pos="1985"/>
              </w:tabs>
              <w:overflowPunct/>
              <w:autoSpaceDE/>
              <w:autoSpaceDN/>
              <w:adjustRightInd/>
              <w:spacing w:before="40" w:after="40"/>
              <w:textAlignment w:val="auto"/>
              <w:rPr>
                <w:rFonts w:ascii="Calibri" w:hAnsi="Calibri" w:cs="Calibri"/>
                <w:color w:val="000000"/>
                <w:szCs w:val="22"/>
                <w:lang w:val="es-ES"/>
              </w:rPr>
            </w:pPr>
            <w:r w:rsidRPr="009E67FC">
              <w:rPr>
                <w:rFonts w:ascii="Calibri" w:hAnsi="Calibri" w:cs="Calibri"/>
                <w:color w:val="000000"/>
                <w:szCs w:val="22"/>
                <w:lang w:val="es-ES"/>
              </w:rPr>
              <w:t>Presidentes y Relatores del GT</w:t>
            </w:r>
            <w:r w:rsidR="00AF5761" w:rsidRPr="009E67FC">
              <w:rPr>
                <w:rFonts w:ascii="Calibri" w:hAnsi="Calibri" w:cs="Calibri"/>
                <w:color w:val="000000"/>
                <w:szCs w:val="22"/>
                <w:lang w:val="es-ES"/>
              </w:rPr>
              <w:t xml:space="preserve"> </w:t>
            </w:r>
            <w:r w:rsidRPr="009E67FC">
              <w:rPr>
                <w:rFonts w:ascii="Calibri" w:hAnsi="Calibri" w:cs="Calibri"/>
                <w:color w:val="000000"/>
                <w:szCs w:val="22"/>
                <w:lang w:val="es-ES"/>
              </w:rPr>
              <w:t>2/15 únicamente − Preparación del informe a fin de comprobar los documentos para consentimiento y coordinación.</w:t>
            </w:r>
          </w:p>
        </w:tc>
      </w:tr>
    </w:tbl>
    <w:p w14:paraId="592CD145" w14:textId="77777777" w:rsidR="00F47F92" w:rsidRPr="009E67FC" w:rsidRDefault="00F47F92" w:rsidP="00F47F92">
      <w:pPr>
        <w:tabs>
          <w:tab w:val="left" w:pos="397"/>
        </w:tabs>
        <w:rPr>
          <w:b/>
          <w:lang w:val="es-ES"/>
        </w:rPr>
      </w:pPr>
      <w:r w:rsidRPr="009E67FC">
        <w:rPr>
          <w:lang w:val="es-ES"/>
        </w:rPr>
        <w:t>NOTA ‒ Las actualizaciones del plan de gestión del tiempo pueden encontrarse en TD395/GEN.</w:t>
      </w:r>
    </w:p>
    <w:p w14:paraId="27651AD6" w14:textId="77777777" w:rsidR="00FC2B04" w:rsidRPr="009E67FC" w:rsidRDefault="00FC2B04" w:rsidP="005A42C0">
      <w:pPr>
        <w:pStyle w:val="Reasons"/>
        <w:rPr>
          <w:lang w:val="es-ES"/>
        </w:rPr>
      </w:pPr>
    </w:p>
    <w:p w14:paraId="6CC34441" w14:textId="77777777" w:rsidR="00FC2B04" w:rsidRPr="009E67FC" w:rsidRDefault="00FC2B04">
      <w:pPr>
        <w:jc w:val="center"/>
        <w:rPr>
          <w:lang w:val="es-ES"/>
        </w:rPr>
      </w:pPr>
      <w:r w:rsidRPr="009E67FC">
        <w:rPr>
          <w:lang w:val="es-ES"/>
        </w:rPr>
        <w:t>______________</w:t>
      </w:r>
    </w:p>
    <w:p w14:paraId="1A1E5A84" w14:textId="77777777" w:rsidR="00C34772" w:rsidRPr="009E67FC" w:rsidRDefault="00C34772" w:rsidP="00F47F92">
      <w:pPr>
        <w:tabs>
          <w:tab w:val="clear" w:pos="794"/>
          <w:tab w:val="clear" w:pos="1191"/>
          <w:tab w:val="clear" w:pos="1588"/>
          <w:tab w:val="clear" w:pos="1985"/>
          <w:tab w:val="left" w:pos="4962"/>
        </w:tabs>
        <w:rPr>
          <w:sz w:val="4"/>
          <w:szCs w:val="4"/>
          <w:lang w:val="es-ES"/>
        </w:rPr>
      </w:pPr>
    </w:p>
    <w:sectPr w:rsidR="00C34772" w:rsidRPr="009E67FC" w:rsidSect="00F47F92">
      <w:headerReference w:type="first" r:id="rId37"/>
      <w:footerReference w:type="first" r:id="rId3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97E0" w14:textId="77777777" w:rsidR="005A42C0" w:rsidRDefault="005A42C0">
      <w:r>
        <w:separator/>
      </w:r>
    </w:p>
  </w:endnote>
  <w:endnote w:type="continuationSeparator" w:id="0">
    <w:p w14:paraId="395D2FE3" w14:textId="77777777" w:rsidR="005A42C0" w:rsidRDefault="005A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AAC3" w14:textId="77777777" w:rsidR="005A42C0" w:rsidRDefault="005A42C0" w:rsidP="00ED12A3">
    <w:pPr>
      <w:pStyle w:val="Footer"/>
      <w:rPr>
        <w:noProof/>
        <w:lang w:val="fr-CH"/>
      </w:rPr>
    </w:pPr>
    <w:r w:rsidRPr="00ED12A3">
      <w:rPr>
        <w:noProof/>
        <w:lang w:val="fr-CH"/>
      </w:rPr>
      <w:fldChar w:fldCharType="begin"/>
    </w:r>
    <w:r w:rsidRPr="00ED12A3">
      <w:rPr>
        <w:noProof/>
        <w:lang w:val="fr-CH"/>
      </w:rPr>
      <w:instrText xml:space="preserve"> FILENAME \p  \* MERGEFORMAT </w:instrText>
    </w:r>
    <w:r w:rsidRPr="00ED12A3">
      <w:rPr>
        <w:noProof/>
        <w:lang w:val="fr-CH"/>
      </w:rPr>
      <w:fldChar w:fldCharType="separate"/>
    </w:r>
    <w:r>
      <w:rPr>
        <w:noProof/>
        <w:lang w:val="fr-CH"/>
      </w:rPr>
      <w:t>P:\ESP\ITU-T\COM-T\COM15\COLL\006S.docx</w:t>
    </w:r>
    <w:r w:rsidRPr="00ED12A3">
      <w:rPr>
        <w:noProof/>
        <w:lang w:val="fr-CH"/>
      </w:rPr>
      <w:fldChar w:fldCharType="end"/>
    </w:r>
    <w:r>
      <w:rPr>
        <w:noProof/>
        <w:lang w:val="fr-CH"/>
      </w:rPr>
      <w:t xml:space="preserve"> (472977</w:t>
    </w:r>
    <w:r w:rsidRPr="00ED12A3">
      <w:rPr>
        <w:noProof/>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A67F" w14:textId="0A62FEF6" w:rsidR="005A42C0" w:rsidRPr="00DA701B" w:rsidRDefault="005A42C0" w:rsidP="00DA7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9490" w14:textId="77777777" w:rsidR="005A42C0" w:rsidRPr="0055719E" w:rsidRDefault="005A42C0"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8EEA" w14:textId="77777777" w:rsidR="003A6BD5" w:rsidRDefault="003A6BD5" w:rsidP="00ED12A3">
    <w:pPr>
      <w:pStyle w:val="Footer"/>
      <w:rPr>
        <w:noProof/>
        <w:lang w:val="fr-CH"/>
      </w:rPr>
    </w:pPr>
    <w:r w:rsidRPr="00ED12A3">
      <w:rPr>
        <w:noProof/>
        <w:lang w:val="fr-CH"/>
      </w:rPr>
      <w:fldChar w:fldCharType="begin"/>
    </w:r>
    <w:r w:rsidRPr="00ED12A3">
      <w:rPr>
        <w:noProof/>
        <w:lang w:val="fr-CH"/>
      </w:rPr>
      <w:instrText xml:space="preserve"> FILENAME \p  \* MERGEFORMAT </w:instrText>
    </w:r>
    <w:r w:rsidRPr="00ED12A3">
      <w:rPr>
        <w:noProof/>
        <w:lang w:val="fr-CH"/>
      </w:rPr>
      <w:fldChar w:fldCharType="separate"/>
    </w:r>
    <w:r>
      <w:rPr>
        <w:noProof/>
        <w:lang w:val="fr-CH"/>
      </w:rPr>
      <w:t>P:\ESP\ITU-T\COM-T\COM15\COLL\006S.docx</w:t>
    </w:r>
    <w:r w:rsidRPr="00ED12A3">
      <w:rPr>
        <w:noProof/>
        <w:lang w:val="fr-CH"/>
      </w:rPr>
      <w:fldChar w:fldCharType="end"/>
    </w:r>
    <w:r>
      <w:rPr>
        <w:noProof/>
        <w:lang w:val="fr-CH"/>
      </w:rPr>
      <w:t xml:space="preserve"> (472977</w:t>
    </w:r>
    <w:r w:rsidRPr="00ED12A3">
      <w:rPr>
        <w:noProof/>
        <w:lang w:val="fr-CH"/>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5A1F" w14:textId="12DBD280" w:rsidR="003A6BD5" w:rsidRPr="00DA701B" w:rsidRDefault="003A6BD5" w:rsidP="00DA70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E8EC" w14:textId="162735A5" w:rsidR="003A6BD5" w:rsidRPr="00DA701B" w:rsidRDefault="003A6BD5" w:rsidP="00DA701B">
    <w:pPr>
      <w:pStyle w:val="Footer"/>
    </w:pPr>
    <w:bookmarkStart w:id="6" w:name="_GoBack"/>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38797" w14:textId="77777777" w:rsidR="005A42C0" w:rsidRDefault="005A42C0">
      <w:r>
        <w:t>____________________</w:t>
      </w:r>
    </w:p>
  </w:footnote>
  <w:footnote w:type="continuationSeparator" w:id="0">
    <w:p w14:paraId="1503EF78" w14:textId="77777777" w:rsidR="005A42C0" w:rsidRDefault="005A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290009"/>
      <w:docPartObj>
        <w:docPartGallery w:val="Page Numbers (Top of Page)"/>
        <w:docPartUnique/>
      </w:docPartObj>
    </w:sdtPr>
    <w:sdtEndPr>
      <w:rPr>
        <w:noProof/>
        <w:sz w:val="18"/>
        <w:szCs w:val="18"/>
      </w:rPr>
    </w:sdtEndPr>
    <w:sdtContent>
      <w:p w14:paraId="57B66615" w14:textId="77777777" w:rsidR="005A42C0" w:rsidRPr="00BC1FB8" w:rsidRDefault="005A42C0"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A6BD5">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6</w:t>
        </w:r>
        <w:r w:rsidRPr="001A50AB">
          <w:rPr>
            <w:bCs/>
            <w:sz w:val="18"/>
            <w:szCs w:val="18"/>
          </w:rPr>
          <w:t>/</w:t>
        </w:r>
        <w:r>
          <w:rPr>
            <w:bCs/>
            <w:sz w:val="18"/>
            <w:szCs w:val="18"/>
          </w:rPr>
          <w:t>15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141411"/>
      <w:docPartObj>
        <w:docPartGallery w:val="Page Numbers (Top of Page)"/>
        <w:docPartUnique/>
      </w:docPartObj>
    </w:sdtPr>
    <w:sdtEndPr>
      <w:rPr>
        <w:noProof/>
        <w:sz w:val="18"/>
        <w:szCs w:val="18"/>
      </w:rPr>
    </w:sdtEndPr>
    <w:sdtContent>
      <w:p w14:paraId="749C801D" w14:textId="77777777" w:rsidR="005A42C0" w:rsidRPr="00BC1FB8" w:rsidRDefault="005A42C0"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E67FC">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6</w:t>
        </w:r>
        <w:r w:rsidRPr="001A50AB">
          <w:rPr>
            <w:bCs/>
            <w:sz w:val="18"/>
            <w:szCs w:val="18"/>
          </w:rPr>
          <w:t>/</w:t>
        </w:r>
        <w:r>
          <w:rPr>
            <w:bCs/>
            <w:sz w:val="18"/>
            <w:szCs w:val="18"/>
          </w:rPr>
          <w:t>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CED7" w14:textId="77777777" w:rsidR="00DA701B" w:rsidRDefault="00DA7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730876"/>
      <w:docPartObj>
        <w:docPartGallery w:val="Page Numbers (Top of Page)"/>
        <w:docPartUnique/>
      </w:docPartObj>
    </w:sdtPr>
    <w:sdtEndPr>
      <w:rPr>
        <w:noProof/>
        <w:sz w:val="18"/>
        <w:szCs w:val="18"/>
      </w:rPr>
    </w:sdtEndPr>
    <w:sdtContent>
      <w:p w14:paraId="2FB2A876" w14:textId="77777777" w:rsidR="003A6BD5" w:rsidRPr="00BC1FB8" w:rsidRDefault="003A6BD5"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6</w:t>
        </w:r>
        <w:r w:rsidRPr="001A50AB">
          <w:rPr>
            <w:bCs/>
            <w:sz w:val="18"/>
            <w:szCs w:val="18"/>
          </w:rPr>
          <w:t>/</w:t>
        </w:r>
        <w:r>
          <w:rPr>
            <w:bCs/>
            <w:sz w:val="18"/>
            <w:szCs w:val="18"/>
          </w:rPr>
          <w:t>15</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970773"/>
      <w:docPartObj>
        <w:docPartGallery w:val="Page Numbers (Top of Page)"/>
        <w:docPartUnique/>
      </w:docPartObj>
    </w:sdtPr>
    <w:sdtEndPr>
      <w:rPr>
        <w:noProof/>
        <w:sz w:val="18"/>
        <w:szCs w:val="18"/>
      </w:rPr>
    </w:sdtEndPr>
    <w:sdtContent>
      <w:p w14:paraId="2F2D5C62" w14:textId="77777777" w:rsidR="003A6BD5" w:rsidRPr="00BC1FB8" w:rsidRDefault="003A6BD5"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E67FC">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6</w:t>
        </w:r>
        <w:r w:rsidRPr="001A50AB">
          <w:rPr>
            <w:bCs/>
            <w:sz w:val="18"/>
            <w:szCs w:val="18"/>
          </w:rPr>
          <w:t>/</w:t>
        </w:r>
        <w:r>
          <w:rPr>
            <w:bCs/>
            <w:sz w:val="18"/>
            <w:szCs w:val="18"/>
          </w:rPr>
          <w:t>15</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80167"/>
      <w:docPartObj>
        <w:docPartGallery w:val="Page Numbers (Top of Page)"/>
        <w:docPartUnique/>
      </w:docPartObj>
    </w:sdtPr>
    <w:sdtEndPr>
      <w:rPr>
        <w:noProof/>
        <w:sz w:val="18"/>
        <w:szCs w:val="18"/>
      </w:rPr>
    </w:sdtEndPr>
    <w:sdtContent>
      <w:p w14:paraId="340C41E7" w14:textId="77777777" w:rsidR="003A6BD5" w:rsidRDefault="003A6BD5" w:rsidP="003C37DE">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E67FC">
          <w:rPr>
            <w:noProof/>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6</w:t>
        </w:r>
        <w:r w:rsidRPr="001A50AB">
          <w:rPr>
            <w:bCs/>
            <w:sz w:val="18"/>
            <w:szCs w:val="18"/>
          </w:rPr>
          <w:t>/</w:t>
        </w:r>
        <w:r>
          <w:rPr>
            <w:bCs/>
            <w:sz w:val="18"/>
            <w:szCs w:val="18"/>
          </w:rPr>
          <w:t>15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15D8A"/>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F17A1"/>
    <w:rsid w:val="00303D62"/>
    <w:rsid w:val="00313DBB"/>
    <w:rsid w:val="00324783"/>
    <w:rsid w:val="00327BC9"/>
    <w:rsid w:val="00335367"/>
    <w:rsid w:val="0033768F"/>
    <w:rsid w:val="00370C2D"/>
    <w:rsid w:val="003A6BD5"/>
    <w:rsid w:val="003B60AA"/>
    <w:rsid w:val="003C00D3"/>
    <w:rsid w:val="003C2ECD"/>
    <w:rsid w:val="003C37DE"/>
    <w:rsid w:val="003D1E8D"/>
    <w:rsid w:val="003D4DFE"/>
    <w:rsid w:val="003D673B"/>
    <w:rsid w:val="003F0402"/>
    <w:rsid w:val="003F073D"/>
    <w:rsid w:val="003F2855"/>
    <w:rsid w:val="00401C20"/>
    <w:rsid w:val="00402B00"/>
    <w:rsid w:val="00421116"/>
    <w:rsid w:val="00427EA6"/>
    <w:rsid w:val="00450C73"/>
    <w:rsid w:val="004B2EE8"/>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A42C0"/>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176C1"/>
    <w:rsid w:val="00720BA2"/>
    <w:rsid w:val="00781E2A"/>
    <w:rsid w:val="00795F83"/>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E67FC"/>
    <w:rsid w:val="009F0942"/>
    <w:rsid w:val="00A119A2"/>
    <w:rsid w:val="00A41330"/>
    <w:rsid w:val="00A42718"/>
    <w:rsid w:val="00A54E47"/>
    <w:rsid w:val="00A6120F"/>
    <w:rsid w:val="00A85283"/>
    <w:rsid w:val="00AA30D4"/>
    <w:rsid w:val="00AD1512"/>
    <w:rsid w:val="00AE7093"/>
    <w:rsid w:val="00AF276D"/>
    <w:rsid w:val="00AF5761"/>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01B"/>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D12A3"/>
    <w:rsid w:val="00EF4FA4"/>
    <w:rsid w:val="00F40F4E"/>
    <w:rsid w:val="00F453C5"/>
    <w:rsid w:val="00F47F92"/>
    <w:rsid w:val="00F55157"/>
    <w:rsid w:val="00F6461F"/>
    <w:rsid w:val="00F81188"/>
    <w:rsid w:val="00F8524F"/>
    <w:rsid w:val="00F85832"/>
    <w:rsid w:val="00F904D8"/>
    <w:rsid w:val="00FA4A45"/>
    <w:rsid w:val="00FB1841"/>
    <w:rsid w:val="00FC2B04"/>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7025CEF"/>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7176C1"/>
    <w:pPr>
      <w:keepNext/>
      <w:keepLines/>
      <w:spacing w:before="240" w:after="280"/>
      <w:jc w:val="center"/>
    </w:pPr>
    <w:rPr>
      <w:b/>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633">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20276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emeetings@itu.int" TargetMode="External"/><Relationship Id="rId18" Type="http://schemas.openxmlformats.org/officeDocument/2006/relationships/image" Target="cid:image003.png@01D2ADFE.45503AF0" TargetMode="External"/><Relationship Id="rId26" Type="http://schemas.openxmlformats.org/officeDocument/2006/relationships/hyperlink" Target="https://remote.itu.int/" TargetMode="External"/><Relationship Id="rId39" Type="http://schemas.openxmlformats.org/officeDocument/2006/relationships/fontTable" Target="fontTable.xml"/><Relationship Id="rId21" Type="http://schemas.openxmlformats.org/officeDocument/2006/relationships/hyperlink" Target="http://www.itu.int/TIES/"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itu.int/en/ITU-T/studygroups/2017-2020/15/Pages/default.aspx" TargetMode="External"/><Relationship Id="rId17" Type="http://schemas.openxmlformats.org/officeDocument/2006/relationships/image" Target="media/image2.png"/><Relationship Id="rId25" Type="http://schemas.openxmlformats.org/officeDocument/2006/relationships/hyperlink" Target="https://www.itu.int/en/ITU-T/studygroups/2017-2020/15/Pages/default.aspx"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itu.int/net/ITU-T/ddp/Default.aspx?groupid=T17-SG15"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118"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go/tsg15" TargetMode="External"/><Relationship Id="rId23" Type="http://schemas.openxmlformats.org/officeDocument/2006/relationships/hyperlink" Target="https://www.itu.int/md/T17-TSB-CIR-0068"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Default.aspx?groupid=T17-SG15" TargetMode="External"/><Relationship Id="rId22" Type="http://schemas.openxmlformats.org/officeDocument/2006/relationships/hyperlink" Target="https://remote.itu.i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D382-A303-43DB-8BD5-10C15B28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23</TotalTime>
  <Pages>7</Pages>
  <Words>1840</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11705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Labare, Emmanuelle</cp:lastModifiedBy>
  <cp:revision>11</cp:revision>
  <cp:lastPrinted>2012-02-21T14:52:00Z</cp:lastPrinted>
  <dcterms:created xsi:type="dcterms:W3CDTF">2020-07-06T11:09:00Z</dcterms:created>
  <dcterms:modified xsi:type="dcterms:W3CDTF">2020-07-20T12:03:00Z</dcterms:modified>
</cp:coreProperties>
</file>