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246DB5" w14:paraId="322F5333" w14:textId="77777777" w:rsidTr="00866321">
        <w:trPr>
          <w:cantSplit/>
          <w:trHeight w:val="1611"/>
        </w:trPr>
        <w:tc>
          <w:tcPr>
            <w:tcW w:w="1508" w:type="dxa"/>
            <w:gridSpan w:val="2"/>
            <w:vAlign w:val="center"/>
          </w:tcPr>
          <w:p w14:paraId="4EF2B2BF" w14:textId="77777777" w:rsidR="003E5F3C" w:rsidRPr="00246DB5" w:rsidRDefault="0010404C" w:rsidP="004D21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DB5">
              <w:rPr>
                <w:noProof/>
                <w:lang w:eastAsia="zh-CN"/>
              </w:rPr>
              <w:drawing>
                <wp:inline distT="0" distB="0" distL="0" distR="0" wp14:anchorId="39538E93" wp14:editId="55916A0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FC01A29" w14:textId="77777777" w:rsidR="003E5F3C" w:rsidRPr="00246DB5" w:rsidRDefault="003E5F3C" w:rsidP="004D218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46DB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7B86965" w14:textId="77777777" w:rsidR="003E5F3C" w:rsidRPr="00246DB5" w:rsidRDefault="003E5F3C" w:rsidP="004D21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DB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46DB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8AFFAA5" w14:textId="77777777" w:rsidR="003E5F3C" w:rsidRPr="00246DB5" w:rsidRDefault="003E5F3C" w:rsidP="004D218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46DB5" w14:paraId="1C293B78" w14:textId="77777777" w:rsidTr="00866321">
        <w:trPr>
          <w:cantSplit/>
          <w:trHeight w:val="549"/>
        </w:trPr>
        <w:tc>
          <w:tcPr>
            <w:tcW w:w="920" w:type="dxa"/>
          </w:tcPr>
          <w:p w14:paraId="5C979B66" w14:textId="77777777" w:rsidR="00F71ACC" w:rsidRPr="00246DB5" w:rsidRDefault="00F71ACC" w:rsidP="004D218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3F318A05" w14:textId="77777777" w:rsidR="00F71ACC" w:rsidRPr="00246DB5" w:rsidRDefault="00F71ACC" w:rsidP="004D218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A88C638" w14:textId="36616E31" w:rsidR="00F71ACC" w:rsidRPr="00246DB5" w:rsidRDefault="00F71ACC" w:rsidP="004D21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46DB5">
              <w:rPr>
                <w:rFonts w:asciiTheme="minorHAnsi" w:hAnsiTheme="minorHAnsi"/>
              </w:rPr>
              <w:t>Genève, le</w:t>
            </w:r>
            <w:r w:rsidR="004E4C31" w:rsidRPr="00246DB5">
              <w:rPr>
                <w:rFonts w:asciiTheme="minorHAnsi" w:hAnsiTheme="minorHAnsi"/>
              </w:rPr>
              <w:t xml:space="preserve"> 4 mai 2020</w:t>
            </w:r>
          </w:p>
        </w:tc>
      </w:tr>
      <w:tr w:rsidR="00F71ACC" w:rsidRPr="00246DB5" w14:paraId="0F42018A" w14:textId="77777777" w:rsidTr="00866321">
        <w:trPr>
          <w:cantSplit/>
          <w:trHeight w:val="340"/>
        </w:trPr>
        <w:tc>
          <w:tcPr>
            <w:tcW w:w="920" w:type="dxa"/>
          </w:tcPr>
          <w:p w14:paraId="74DB3E5C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DB5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19F45279" w14:textId="7428550A" w:rsidR="00F71ACC" w:rsidRPr="00246DB5" w:rsidRDefault="004E4C31" w:rsidP="004D2187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</w:rPr>
            </w:pPr>
            <w:r w:rsidRPr="00246DB5">
              <w:rPr>
                <w:b/>
              </w:rPr>
              <w:t xml:space="preserve">Corrigendum 1 à la </w:t>
            </w:r>
            <w:r w:rsidR="0015771B" w:rsidRPr="00246DB5">
              <w:rPr>
                <w:b/>
              </w:rPr>
              <w:br/>
            </w:r>
            <w:r w:rsidR="0015771B" w:rsidRPr="00246DB5">
              <w:rPr>
                <w:rFonts w:asciiTheme="minorHAnsi" w:hAnsiTheme="minorHAnsi"/>
                <w:b/>
              </w:rPr>
              <w:t>L</w:t>
            </w:r>
            <w:r w:rsidR="00F71ACC" w:rsidRPr="00246DB5">
              <w:rPr>
                <w:rFonts w:asciiTheme="minorHAnsi" w:hAnsiTheme="minorHAnsi"/>
                <w:b/>
              </w:rPr>
              <w:t xml:space="preserve">ettre collective </w:t>
            </w:r>
            <w:r w:rsidR="00F71ACC" w:rsidRPr="00246DB5">
              <w:rPr>
                <w:b/>
                <w:bCs/>
              </w:rPr>
              <w:t>TSB</w:t>
            </w:r>
            <w:r w:rsidRPr="00246DB5">
              <w:rPr>
                <w:b/>
                <w:bCs/>
              </w:rPr>
              <w:t> 8</w:t>
            </w:r>
            <w:r w:rsidRPr="00246DB5">
              <w:rPr>
                <w:rFonts w:asciiTheme="minorHAnsi" w:hAnsiTheme="minorHAnsi"/>
                <w:b/>
              </w:rPr>
              <w:t>/20</w:t>
            </w:r>
          </w:p>
          <w:p w14:paraId="4D0CB9F5" w14:textId="5197D0E2" w:rsidR="00F71ACC" w:rsidRPr="00246DB5" w:rsidRDefault="00F71ACC" w:rsidP="004D218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246DB5">
              <w:rPr>
                <w:rFonts w:asciiTheme="minorHAnsi" w:hAnsiTheme="minorHAnsi"/>
                <w:bCs/>
              </w:rPr>
              <w:t xml:space="preserve">CE </w:t>
            </w:r>
            <w:r w:rsidR="004E4C31" w:rsidRPr="00246DB5">
              <w:rPr>
                <w:rFonts w:asciiTheme="minorHAnsi" w:hAnsiTheme="minorHAnsi"/>
                <w:bCs/>
              </w:rPr>
              <w:t>20</w:t>
            </w:r>
            <w:r w:rsidRPr="00246DB5">
              <w:rPr>
                <w:rFonts w:asciiTheme="minorHAnsi" w:hAnsiTheme="minorHAnsi"/>
                <w:bCs/>
              </w:rPr>
              <w:t>/</w:t>
            </w:r>
            <w:r w:rsidR="004E4C31" w:rsidRPr="00246DB5">
              <w:rPr>
                <w:rFonts w:asciiTheme="minorHAnsi" w:hAnsiTheme="minorHAnsi"/>
                <w:bCs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14:paraId="7C46C936" w14:textId="11646B16" w:rsidR="00F71ACC" w:rsidRPr="00246DB5" w:rsidRDefault="00F71ACC" w:rsidP="004D21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46DB5">
              <w:rPr>
                <w:rFonts w:asciiTheme="minorHAnsi" w:hAnsiTheme="minorHAnsi"/>
              </w:rPr>
              <w:t>–</w:t>
            </w:r>
            <w:r w:rsidRPr="00246DB5">
              <w:rPr>
                <w:rFonts w:asciiTheme="minorHAnsi" w:hAnsiTheme="minorHAnsi"/>
              </w:rPr>
              <w:tab/>
              <w:t xml:space="preserve">Aux administrations des </w:t>
            </w:r>
            <w:r w:rsidR="00D27FD4" w:rsidRPr="00246DB5">
              <w:rPr>
                <w:rFonts w:asciiTheme="minorHAnsi" w:hAnsiTheme="minorHAnsi"/>
              </w:rPr>
              <w:t>États</w:t>
            </w:r>
            <w:r w:rsidRPr="00246DB5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246DB5">
              <w:rPr>
                <w:rFonts w:asciiTheme="minorHAnsi" w:hAnsiTheme="minorHAnsi"/>
              </w:rPr>
              <w:t>l'Union;</w:t>
            </w:r>
            <w:proofErr w:type="gramEnd"/>
            <w:r w:rsidRPr="00246DB5">
              <w:rPr>
                <w:rFonts w:asciiTheme="minorHAnsi" w:hAnsiTheme="minorHAnsi"/>
              </w:rPr>
              <w:t xml:space="preserve"> </w:t>
            </w:r>
          </w:p>
          <w:p w14:paraId="42A21B52" w14:textId="77777777" w:rsidR="00F71ACC" w:rsidRPr="00246DB5" w:rsidRDefault="00F71ACC" w:rsidP="004D218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246DB5">
              <w:rPr>
                <w:rFonts w:asciiTheme="minorHAnsi" w:hAnsiTheme="minorHAnsi"/>
              </w:rPr>
              <w:t>–</w:t>
            </w:r>
            <w:r w:rsidRPr="00246DB5">
              <w:rPr>
                <w:rFonts w:asciiTheme="minorHAnsi" w:hAnsiTheme="minorHAnsi"/>
              </w:rPr>
              <w:tab/>
              <w:t xml:space="preserve">aux </w:t>
            </w:r>
            <w:r w:rsidRPr="00246DB5">
              <w:rPr>
                <w:rFonts w:asciiTheme="minorHAnsi" w:hAnsiTheme="minorHAnsi"/>
                <w:szCs w:val="22"/>
              </w:rPr>
              <w:t>Membres</w:t>
            </w:r>
            <w:r w:rsidRPr="00246DB5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246DB5">
              <w:rPr>
                <w:rFonts w:asciiTheme="minorHAnsi" w:hAnsiTheme="minorHAnsi"/>
              </w:rPr>
              <w:t>T;</w:t>
            </w:r>
            <w:proofErr w:type="gramEnd"/>
            <w:r w:rsidRPr="00246DB5">
              <w:rPr>
                <w:rFonts w:asciiTheme="minorHAnsi" w:hAnsiTheme="minorHAnsi"/>
              </w:rPr>
              <w:t xml:space="preserve"> </w:t>
            </w:r>
          </w:p>
          <w:p w14:paraId="5FFEF89F" w14:textId="538F894D" w:rsidR="00F71ACC" w:rsidRPr="00246DB5" w:rsidRDefault="00F71ACC" w:rsidP="004D218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246DB5">
              <w:rPr>
                <w:rFonts w:asciiTheme="minorHAnsi" w:hAnsiTheme="minorHAnsi"/>
              </w:rPr>
              <w:t>–</w:t>
            </w:r>
            <w:r w:rsidRPr="00246DB5">
              <w:rPr>
                <w:rFonts w:asciiTheme="minorHAnsi" w:hAnsiTheme="minorHAnsi"/>
              </w:rPr>
              <w:tab/>
              <w:t>aux Associés de l'UIT-T participant aux travaux de la Commission d'étude</w:t>
            </w:r>
            <w:r w:rsidR="004E4C31" w:rsidRPr="00246DB5">
              <w:rPr>
                <w:rFonts w:asciiTheme="minorHAnsi" w:hAnsiTheme="minorHAnsi"/>
              </w:rPr>
              <w:t xml:space="preserve"> </w:t>
            </w:r>
            <w:proofErr w:type="gramStart"/>
            <w:r w:rsidR="004E4C31" w:rsidRPr="00246DB5">
              <w:rPr>
                <w:rFonts w:asciiTheme="minorHAnsi" w:hAnsiTheme="minorHAnsi"/>
              </w:rPr>
              <w:t>20</w:t>
            </w:r>
            <w:r w:rsidRPr="00246DB5">
              <w:rPr>
                <w:rFonts w:asciiTheme="minorHAnsi" w:hAnsiTheme="minorHAnsi"/>
              </w:rPr>
              <w:t>;</w:t>
            </w:r>
            <w:proofErr w:type="gramEnd"/>
          </w:p>
          <w:p w14:paraId="5394D1D0" w14:textId="77D4303C" w:rsidR="00F71ACC" w:rsidRPr="00246DB5" w:rsidRDefault="00F71ACC" w:rsidP="004D2187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246DB5">
              <w:rPr>
                <w:rFonts w:asciiTheme="minorHAnsi" w:hAnsiTheme="minorHAnsi"/>
              </w:rPr>
              <w:t>–</w:t>
            </w:r>
            <w:r w:rsidRPr="00246DB5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246DB5" w14:paraId="00FF7633" w14:textId="77777777" w:rsidTr="00866321">
        <w:trPr>
          <w:cantSplit/>
        </w:trPr>
        <w:tc>
          <w:tcPr>
            <w:tcW w:w="920" w:type="dxa"/>
          </w:tcPr>
          <w:p w14:paraId="7241D0F7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DB5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61FA78A8" w14:textId="791BFF18" w:rsidR="00F71ACC" w:rsidRPr="00246DB5" w:rsidRDefault="004E4C31" w:rsidP="004D2187">
            <w:pPr>
              <w:pStyle w:val="Tabletext0"/>
              <w:ind w:firstLine="21"/>
              <w:rPr>
                <w:b/>
                <w:lang w:val="fr-FR"/>
              </w:rPr>
            </w:pPr>
            <w:r w:rsidRPr="00246DB5">
              <w:rPr>
                <w:lang w:val="fr-FR"/>
              </w:rPr>
              <w:t xml:space="preserve">+41 22 730 </w:t>
            </w:r>
            <w:r w:rsidRPr="00246DB5">
              <w:rPr>
                <w:szCs w:val="22"/>
                <w:lang w:val="fr-FR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60F3B8A5" w14:textId="77777777" w:rsidR="00F71ACC" w:rsidRPr="00246DB5" w:rsidRDefault="00F71ACC" w:rsidP="004D218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DB5" w14:paraId="6D45817B" w14:textId="77777777" w:rsidTr="00866321">
        <w:trPr>
          <w:cantSplit/>
        </w:trPr>
        <w:tc>
          <w:tcPr>
            <w:tcW w:w="920" w:type="dxa"/>
          </w:tcPr>
          <w:p w14:paraId="6366375A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DB5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636653B5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163" w:hanging="142"/>
              <w:rPr>
                <w:rFonts w:asciiTheme="minorHAnsi" w:hAnsiTheme="minorHAnsi"/>
              </w:rPr>
            </w:pPr>
            <w:r w:rsidRPr="00246DB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7A62E27" w14:textId="77777777" w:rsidR="00F71ACC" w:rsidRPr="00246DB5" w:rsidRDefault="00F71ACC" w:rsidP="004D21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DB5" w14:paraId="1E41E3B9" w14:textId="77777777" w:rsidTr="00866321">
        <w:trPr>
          <w:cantSplit/>
        </w:trPr>
        <w:tc>
          <w:tcPr>
            <w:tcW w:w="920" w:type="dxa"/>
          </w:tcPr>
          <w:p w14:paraId="1E853A6E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DB5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781F536B" w14:textId="70846E8C" w:rsidR="00F71ACC" w:rsidRPr="00246DB5" w:rsidRDefault="00570C18" w:rsidP="004D218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4E4C31" w:rsidRPr="00246DB5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4D01852" w14:textId="77777777" w:rsidR="00F71ACC" w:rsidRPr="00246DB5" w:rsidRDefault="00F71ACC" w:rsidP="004D21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DB5" w14:paraId="7BF13FFD" w14:textId="77777777" w:rsidTr="00866321">
        <w:trPr>
          <w:cantSplit/>
          <w:trHeight w:val="666"/>
        </w:trPr>
        <w:tc>
          <w:tcPr>
            <w:tcW w:w="920" w:type="dxa"/>
          </w:tcPr>
          <w:p w14:paraId="60C9F331" w14:textId="77777777" w:rsidR="00F71ACC" w:rsidRPr="00246DB5" w:rsidRDefault="00F71ACC" w:rsidP="004D21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DB5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3E83877A" w14:textId="6220D405" w:rsidR="00F71ACC" w:rsidRPr="00246DB5" w:rsidRDefault="00570C18" w:rsidP="004D21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4E4C31" w:rsidRPr="00246DB5">
                <w:rPr>
                  <w:rStyle w:val="Hyperlink"/>
                </w:rPr>
                <w:t>http://www.itu.int/go/sg20</w:t>
              </w:r>
            </w:hyperlink>
          </w:p>
        </w:tc>
        <w:tc>
          <w:tcPr>
            <w:tcW w:w="4896" w:type="dxa"/>
            <w:gridSpan w:val="2"/>
            <w:vMerge/>
          </w:tcPr>
          <w:p w14:paraId="56F123A4" w14:textId="77777777" w:rsidR="00F71ACC" w:rsidRPr="00246DB5" w:rsidRDefault="00F71ACC" w:rsidP="004D21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46DB5" w14:paraId="6C40941F" w14:textId="77777777" w:rsidTr="00866321">
        <w:trPr>
          <w:cantSplit/>
          <w:trHeight w:val="1269"/>
        </w:trPr>
        <w:tc>
          <w:tcPr>
            <w:tcW w:w="920" w:type="dxa"/>
          </w:tcPr>
          <w:p w14:paraId="7130BEF3" w14:textId="77777777" w:rsidR="00AC5975" w:rsidRPr="00246DB5" w:rsidRDefault="00AC5975" w:rsidP="00246DB5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866321">
              <w:rPr>
                <w:rFonts w:asciiTheme="minorHAnsi" w:hAnsiTheme="minorHAnsi"/>
                <w:b/>
                <w:bCs/>
              </w:rPr>
              <w:t>Objet</w:t>
            </w:r>
            <w:r w:rsidRPr="00246DB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761A5BCC" w14:textId="1843C851" w:rsidR="00AC5975" w:rsidRPr="00246DB5" w:rsidRDefault="00AC5975" w:rsidP="00246DB5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246DB5">
              <w:rPr>
                <w:rFonts w:asciiTheme="minorHAnsi" w:hAnsiTheme="minorHAnsi"/>
                <w:b/>
                <w:bCs/>
              </w:rPr>
              <w:t>Réunio</w:t>
            </w:r>
            <w:r w:rsidR="00E77BEC" w:rsidRPr="00246DB5">
              <w:rPr>
                <w:rFonts w:asciiTheme="minorHAnsi" w:hAnsiTheme="minorHAnsi"/>
                <w:b/>
                <w:bCs/>
              </w:rPr>
              <w:t>n</w:t>
            </w:r>
            <w:r w:rsidR="0015771B" w:rsidRPr="00246DB5">
              <w:rPr>
                <w:rFonts w:asciiTheme="minorHAnsi" w:hAnsiTheme="minorHAnsi"/>
                <w:b/>
                <w:bCs/>
              </w:rPr>
              <w:t xml:space="preserve"> </w:t>
            </w:r>
            <w:r w:rsidR="0015771B" w:rsidRPr="00246DB5">
              <w:rPr>
                <w:b/>
                <w:bCs/>
              </w:rPr>
              <w:t>entièrement virtuelle</w:t>
            </w:r>
            <w:r w:rsidR="00E77BEC" w:rsidRPr="00246DB5">
              <w:rPr>
                <w:rFonts w:asciiTheme="minorHAnsi" w:hAnsiTheme="minorHAnsi"/>
                <w:b/>
                <w:bCs/>
              </w:rPr>
              <w:t xml:space="preserve"> de la Commission d'études </w:t>
            </w:r>
            <w:r w:rsidR="004E4C31" w:rsidRPr="00246DB5">
              <w:rPr>
                <w:rFonts w:asciiTheme="minorHAnsi" w:hAnsiTheme="minorHAnsi"/>
                <w:b/>
                <w:bCs/>
              </w:rPr>
              <w:t>20</w:t>
            </w:r>
            <w:r w:rsidR="0015771B" w:rsidRPr="00246DB5">
              <w:rPr>
                <w:rFonts w:asciiTheme="minorHAnsi" w:hAnsiTheme="minorHAnsi"/>
                <w:b/>
                <w:bCs/>
              </w:rPr>
              <w:t xml:space="preserve">, </w:t>
            </w:r>
            <w:r w:rsidR="004E4C31" w:rsidRPr="00246DB5">
              <w:rPr>
                <w:b/>
                <w:bCs/>
              </w:rPr>
              <w:t xml:space="preserve">6-16 </w:t>
            </w:r>
            <w:r w:rsidR="0015771B" w:rsidRPr="00246DB5">
              <w:rPr>
                <w:b/>
                <w:bCs/>
              </w:rPr>
              <w:t xml:space="preserve">juillet </w:t>
            </w:r>
            <w:proofErr w:type="gramStart"/>
            <w:r w:rsidR="004E4C31" w:rsidRPr="00246DB5">
              <w:rPr>
                <w:b/>
                <w:bCs/>
              </w:rPr>
              <w:t>2020;</w:t>
            </w:r>
            <w:proofErr w:type="gramEnd"/>
            <w:r w:rsidR="004E4C31" w:rsidRPr="00246DB5">
              <w:rPr>
                <w:rFonts w:asciiTheme="minorHAnsi" w:hAnsiTheme="minorHAnsi"/>
                <w:b/>
                <w:bCs/>
              </w:rPr>
              <w:t xml:space="preserve"> et réunion </w:t>
            </w:r>
            <w:r w:rsidR="0015771B" w:rsidRPr="00246DB5">
              <w:rPr>
                <w:rFonts w:asciiTheme="minorHAnsi" w:hAnsiTheme="minorHAnsi"/>
                <w:b/>
                <w:bCs/>
              </w:rPr>
              <w:t xml:space="preserve">entièrement virtuelle </w:t>
            </w:r>
            <w:r w:rsidR="004E4C31" w:rsidRPr="00246DB5">
              <w:rPr>
                <w:rFonts w:asciiTheme="minorHAnsi" w:hAnsiTheme="minorHAnsi"/>
                <w:b/>
                <w:bCs/>
              </w:rPr>
              <w:t>de l'Activité conjointe de coordination sur l'Internet des objets et les villes et communautés intelligentes (JCA-IoT et SC&amp;C)</w:t>
            </w:r>
            <w:r w:rsidR="0015771B" w:rsidRPr="00246DB5">
              <w:rPr>
                <w:rFonts w:asciiTheme="minorHAnsi" w:hAnsiTheme="minorHAnsi"/>
                <w:b/>
                <w:bCs/>
              </w:rPr>
              <w:t>,</w:t>
            </w:r>
            <w:r w:rsidR="004E4C31" w:rsidRPr="00246DB5">
              <w:rPr>
                <w:rFonts w:asciiTheme="minorHAnsi" w:hAnsiTheme="minorHAnsi"/>
                <w:b/>
                <w:bCs/>
              </w:rPr>
              <w:t xml:space="preserve"> 26 juin 2020</w:t>
            </w:r>
            <w:r w:rsidR="0015771B" w:rsidRPr="00246DB5">
              <w:rPr>
                <w:rFonts w:asciiTheme="minorHAnsi" w:hAnsiTheme="minorHAnsi"/>
                <w:b/>
                <w:bCs/>
              </w:rPr>
              <w:t xml:space="preserve"> (de 11</w:t>
            </w:r>
            <w:r w:rsidR="00D22571" w:rsidRPr="00246DB5">
              <w:rPr>
                <w:rFonts w:asciiTheme="minorHAnsi" w:hAnsiTheme="minorHAnsi"/>
                <w:b/>
                <w:bCs/>
              </w:rPr>
              <w:t xml:space="preserve"> </w:t>
            </w:r>
            <w:r w:rsidR="0015771B" w:rsidRPr="00246DB5">
              <w:rPr>
                <w:rFonts w:asciiTheme="minorHAnsi" w:hAnsiTheme="minorHAnsi"/>
                <w:b/>
                <w:bCs/>
              </w:rPr>
              <w:t>h</w:t>
            </w:r>
            <w:r w:rsidR="00D22571" w:rsidRPr="00246DB5">
              <w:rPr>
                <w:rFonts w:asciiTheme="minorHAnsi" w:hAnsiTheme="minorHAnsi"/>
                <w:b/>
                <w:bCs/>
              </w:rPr>
              <w:t xml:space="preserve"> </w:t>
            </w:r>
            <w:r w:rsidR="0015771B" w:rsidRPr="00246DB5">
              <w:rPr>
                <w:rFonts w:asciiTheme="minorHAnsi" w:hAnsiTheme="minorHAnsi"/>
                <w:b/>
                <w:bCs/>
              </w:rPr>
              <w:t>00 à 13</w:t>
            </w:r>
            <w:r w:rsidR="00D22571" w:rsidRPr="00246DB5">
              <w:rPr>
                <w:rFonts w:asciiTheme="minorHAnsi" w:hAnsiTheme="minorHAnsi"/>
                <w:b/>
                <w:bCs/>
              </w:rPr>
              <w:t xml:space="preserve"> </w:t>
            </w:r>
            <w:r w:rsidR="0015771B" w:rsidRPr="00246DB5">
              <w:rPr>
                <w:rFonts w:asciiTheme="minorHAnsi" w:hAnsiTheme="minorHAnsi"/>
                <w:b/>
                <w:bCs/>
              </w:rPr>
              <w:t>h</w:t>
            </w:r>
            <w:r w:rsidR="00D22571" w:rsidRPr="00246DB5">
              <w:rPr>
                <w:rFonts w:asciiTheme="minorHAnsi" w:hAnsiTheme="minorHAnsi"/>
                <w:b/>
                <w:bCs/>
              </w:rPr>
              <w:t xml:space="preserve"> </w:t>
            </w:r>
            <w:r w:rsidR="0015771B" w:rsidRPr="00246DB5">
              <w:rPr>
                <w:rFonts w:asciiTheme="minorHAnsi" w:hAnsiTheme="minorHAnsi"/>
                <w:b/>
                <w:bCs/>
              </w:rPr>
              <w:t>00, heure de Genève</w:t>
            </w:r>
            <w:r w:rsidR="004E4C31" w:rsidRPr="00246DB5">
              <w:rPr>
                <w:rFonts w:asciiTheme="minorHAnsi" w:hAnsiTheme="minorHAnsi"/>
                <w:b/>
                <w:bCs/>
              </w:rPr>
              <w:t>)</w:t>
            </w:r>
          </w:p>
        </w:tc>
      </w:tr>
    </w:tbl>
    <w:p w14:paraId="047F6293" w14:textId="77777777" w:rsidR="00AC5975" w:rsidRPr="00246DB5" w:rsidRDefault="00AC5975" w:rsidP="00246DB5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246DB5">
        <w:rPr>
          <w:rFonts w:asciiTheme="minorHAnsi" w:hAnsiTheme="minorHAnsi"/>
          <w:sz w:val="22"/>
          <w:szCs w:val="18"/>
        </w:rPr>
        <w:t>Madame, Monsieur,</w:t>
      </w:r>
    </w:p>
    <w:p w14:paraId="351EF459" w14:textId="3E342BE8" w:rsidR="004E4C31" w:rsidRPr="00246DB5" w:rsidRDefault="004E4C31" w:rsidP="004D2187">
      <w:r w:rsidRPr="00246DB5">
        <w:t xml:space="preserve">Afin de répondre à la nécessité pour les organisations d'atténuer les effets de </w:t>
      </w:r>
      <w:r w:rsidR="0015771B" w:rsidRPr="00246DB5">
        <w:t xml:space="preserve">l'épidémie </w:t>
      </w:r>
      <w:r w:rsidRPr="00246DB5">
        <w:t>de Covid-19, qui évolue rapidement, la Direction de l'UIT a décidé que les réunions internationales qui devaient avoir lieu au siège de l'UIT à Genève à compter du lundi 16 mars 2020 se tiendraient uniquement à distance jusqu'à nouvel avis. Les délégués ne pourront pas accéder aux locaux de l'UIT à Genève pendant cette période.</w:t>
      </w:r>
    </w:p>
    <w:p w14:paraId="1AD04369" w14:textId="69CECFB8" w:rsidR="0015771B" w:rsidRPr="00246DB5" w:rsidRDefault="0015771B" w:rsidP="004D2187">
      <w:pPr>
        <w:rPr>
          <w:rFonts w:cstheme="minorHAnsi"/>
          <w:szCs w:val="22"/>
        </w:rPr>
      </w:pPr>
      <w:r w:rsidRPr="00246DB5">
        <w:rPr>
          <w:rFonts w:cstheme="minorHAnsi"/>
          <w:szCs w:val="22"/>
        </w:rPr>
        <w:t xml:space="preserve">En complément de la </w:t>
      </w:r>
      <w:hyperlink r:id="rId11" w:history="1">
        <w:r w:rsidRPr="00246DB5">
          <w:rPr>
            <w:rStyle w:val="Hyperlink"/>
            <w:rFonts w:cstheme="minorHAnsi"/>
            <w:szCs w:val="22"/>
          </w:rPr>
          <w:t>Lettre collective T</w:t>
        </w:r>
        <w:r w:rsidR="004E4C31" w:rsidRPr="00246DB5">
          <w:rPr>
            <w:rStyle w:val="Hyperlink"/>
            <w:rFonts w:cstheme="minorHAnsi"/>
            <w:szCs w:val="22"/>
          </w:rPr>
          <w:t>SB 8/20</w:t>
        </w:r>
      </w:hyperlink>
      <w:r w:rsidR="004E4C31" w:rsidRPr="00246DB5">
        <w:rPr>
          <w:rFonts w:cstheme="minorHAnsi"/>
          <w:szCs w:val="22"/>
        </w:rPr>
        <w:t xml:space="preserve"> </w:t>
      </w:r>
      <w:r w:rsidRPr="00246DB5">
        <w:rPr>
          <w:rFonts w:cstheme="minorHAnsi"/>
          <w:szCs w:val="22"/>
        </w:rPr>
        <w:t xml:space="preserve">du 4 février </w:t>
      </w:r>
      <w:r w:rsidR="004E4C31" w:rsidRPr="00246DB5">
        <w:rPr>
          <w:rFonts w:cstheme="minorHAnsi"/>
          <w:szCs w:val="22"/>
        </w:rPr>
        <w:t xml:space="preserve">2020, </w:t>
      </w:r>
      <w:r w:rsidRPr="00246DB5">
        <w:rPr>
          <w:rFonts w:cstheme="minorHAnsi"/>
          <w:szCs w:val="22"/>
        </w:rPr>
        <w:t>je vous informe qu'en concertation avec le Président et l'équipe de direction de la Commission d'études 20 de l'UIT-T (Internet des objets (IoT) et villes et communautés intelligentes (SC&amp;C)), la prochaine réunion de la</w:t>
      </w:r>
      <w:r w:rsidR="007B0063" w:rsidRPr="00246DB5">
        <w:rPr>
          <w:rFonts w:cstheme="minorHAnsi"/>
          <w:szCs w:val="22"/>
        </w:rPr>
        <w:t xml:space="preserve">dite commission d'études </w:t>
      </w:r>
      <w:r w:rsidRPr="00246DB5">
        <w:rPr>
          <w:rFonts w:cstheme="minorHAnsi"/>
          <w:b/>
          <w:bCs/>
          <w:szCs w:val="22"/>
        </w:rPr>
        <w:t xml:space="preserve">se </w:t>
      </w:r>
      <w:r w:rsidR="007B0063" w:rsidRPr="00246DB5">
        <w:rPr>
          <w:rFonts w:cstheme="minorHAnsi"/>
          <w:b/>
          <w:bCs/>
          <w:szCs w:val="22"/>
        </w:rPr>
        <w:t xml:space="preserve">tiendra de manière </w:t>
      </w:r>
      <w:r w:rsidRPr="00246DB5">
        <w:rPr>
          <w:rFonts w:cstheme="minorHAnsi"/>
          <w:b/>
          <w:bCs/>
          <w:szCs w:val="22"/>
        </w:rPr>
        <w:t>entièrement virtuelle</w:t>
      </w:r>
      <w:r w:rsidRPr="00246DB5">
        <w:rPr>
          <w:rFonts w:cstheme="minorHAnsi"/>
          <w:szCs w:val="22"/>
        </w:rPr>
        <w:t>. L</w:t>
      </w:r>
      <w:r w:rsidR="007B0063" w:rsidRPr="00246DB5">
        <w:rPr>
          <w:rFonts w:cstheme="minorHAnsi"/>
          <w:szCs w:val="22"/>
        </w:rPr>
        <w:t>es dates de la</w:t>
      </w:r>
      <w:r w:rsidRPr="00246DB5">
        <w:rPr>
          <w:rFonts w:cstheme="minorHAnsi"/>
          <w:szCs w:val="22"/>
        </w:rPr>
        <w:t xml:space="preserve"> réunion </w:t>
      </w:r>
      <w:r w:rsidR="007B0063" w:rsidRPr="00246DB5">
        <w:rPr>
          <w:rFonts w:cstheme="minorHAnsi"/>
          <w:szCs w:val="22"/>
        </w:rPr>
        <w:t xml:space="preserve">sont inchangées, </w:t>
      </w:r>
      <w:r w:rsidRPr="00246DB5">
        <w:rPr>
          <w:rFonts w:cstheme="minorHAnsi"/>
          <w:szCs w:val="22"/>
        </w:rPr>
        <w:t>du 6 au 16 juillet 2020.</w:t>
      </w:r>
    </w:p>
    <w:p w14:paraId="74895572" w14:textId="2835AB01" w:rsidR="00527F61" w:rsidRPr="00246DB5" w:rsidRDefault="004E4C31" w:rsidP="004D2187">
      <w:r w:rsidRPr="00246DB5">
        <w:t>Je vous informe en outre que</w:t>
      </w:r>
      <w:r w:rsidR="00527F61" w:rsidRPr="00246DB5">
        <w:t xml:space="preserve"> la réunion de la Commission d'étude 20 de l'UIT-T </w:t>
      </w:r>
      <w:r w:rsidR="00527F61" w:rsidRPr="00246DB5">
        <w:rPr>
          <w:b/>
          <w:bCs/>
        </w:rPr>
        <w:t>ne se tiendra plus en parallèle de la réunion de oneM2M</w:t>
      </w:r>
      <w:r w:rsidR="00527F61" w:rsidRPr="00246DB5">
        <w:t xml:space="preserve"> comme prévu initialement. </w:t>
      </w:r>
    </w:p>
    <w:p w14:paraId="72889117" w14:textId="56E069F3" w:rsidR="004E4C31" w:rsidRPr="00246DB5" w:rsidRDefault="004E4C31" w:rsidP="004D2187">
      <w:r w:rsidRPr="00246DB5">
        <w:t xml:space="preserve">En conséquence, </w:t>
      </w:r>
      <w:r w:rsidR="00527F61" w:rsidRPr="00246DB5">
        <w:t xml:space="preserve">aucune </w:t>
      </w:r>
      <w:r w:rsidRPr="00246DB5">
        <w:t xml:space="preserve">bourse </w:t>
      </w:r>
      <w:r w:rsidR="00527F61" w:rsidRPr="00246DB5">
        <w:t>ne sera accordée</w:t>
      </w:r>
      <w:r w:rsidRPr="00246DB5">
        <w:t xml:space="preserve"> et aucun service d'interprétation ne sera assuré. La réunion aura lieu intégralement et uniquement en anglais.</w:t>
      </w:r>
      <w:r w:rsidR="00527F61" w:rsidRPr="00246DB5">
        <w:t xml:space="preserve"> Une version mise à jour et condensée du projet d'ordre du jour et du projet de calendrier sera publiée, </w:t>
      </w:r>
      <w:r w:rsidR="004A2FB9" w:rsidRPr="00246DB5">
        <w:t xml:space="preserve">tenant </w:t>
      </w:r>
      <w:r w:rsidR="00527F61" w:rsidRPr="00246DB5">
        <w:t>compte, dans toute la mesure possible, des différences de fuseaux horaires entre les participants à distance.</w:t>
      </w:r>
    </w:p>
    <w:p w14:paraId="7A199E3F" w14:textId="7C1A2118" w:rsidR="004E4C31" w:rsidRPr="00246DB5" w:rsidRDefault="004E4C31" w:rsidP="004D2187">
      <w:r w:rsidRPr="00246DB5">
        <w:t xml:space="preserve">Veuillez noter que l'inscription </w:t>
      </w:r>
      <w:r w:rsidR="00C960BF" w:rsidRPr="00246DB5">
        <w:t>à la réunion de la CE 20 de l'UIT</w:t>
      </w:r>
      <w:r w:rsidR="00C960BF" w:rsidRPr="00246DB5">
        <w:noBreakHyphen/>
        <w:t xml:space="preserve">T </w:t>
      </w:r>
      <w:r w:rsidRPr="00246DB5">
        <w:t xml:space="preserve">est obligatoire (au moyen du formulaire d'inscription en ligne disponible à </w:t>
      </w:r>
      <w:proofErr w:type="gramStart"/>
      <w:r w:rsidRPr="00246DB5">
        <w:t>l'adresse:</w:t>
      </w:r>
      <w:proofErr w:type="gramEnd"/>
      <w:r w:rsidRPr="00246DB5">
        <w:t xml:space="preserve"> </w:t>
      </w:r>
      <w:hyperlink r:id="rId12" w:history="1">
        <w:r w:rsidRPr="00246DB5">
          <w:rPr>
            <w:rStyle w:val="Hyperlink"/>
          </w:rPr>
          <w:t>http://www.itu.int/go/sg20</w:t>
        </w:r>
      </w:hyperlink>
      <w:r w:rsidRPr="00246DB5">
        <w:t>). Les participants qui ne se seront pas inscrits ne pourront pas accéder à l'outil de participation à distance.</w:t>
      </w:r>
    </w:p>
    <w:p w14:paraId="25E02CB2" w14:textId="2C4B9D9B" w:rsidR="004E4C31" w:rsidRPr="00246DB5" w:rsidRDefault="00C960BF" w:rsidP="004D2187">
      <w:pPr>
        <w:rPr>
          <w:rFonts w:asciiTheme="minorHAnsi" w:hAnsiTheme="minorHAnsi"/>
        </w:rPr>
      </w:pPr>
      <w:r w:rsidRPr="00246DB5">
        <w:t xml:space="preserve">La date limite pour la </w:t>
      </w:r>
      <w:hyperlink r:id="rId13" w:history="1">
        <w:r w:rsidR="004E4C31" w:rsidRPr="00246DB5">
          <w:rPr>
            <w:rStyle w:val="Hyperlink"/>
            <w:rFonts w:cstheme="minorHAnsi"/>
            <w:szCs w:val="22"/>
          </w:rPr>
          <w:t>s</w:t>
        </w:r>
        <w:r w:rsidRPr="00246DB5">
          <w:rPr>
            <w:rStyle w:val="Hyperlink"/>
            <w:rFonts w:cstheme="minorHAnsi"/>
            <w:szCs w:val="22"/>
          </w:rPr>
          <w:t xml:space="preserve">oumission des </w:t>
        </w:r>
        <w:r w:rsidR="004E4C31" w:rsidRPr="00246DB5">
          <w:rPr>
            <w:rStyle w:val="Hyperlink"/>
            <w:rFonts w:cstheme="minorHAnsi"/>
            <w:szCs w:val="22"/>
          </w:rPr>
          <w:t>contribution</w:t>
        </w:r>
        <w:r w:rsidRPr="00246DB5">
          <w:rPr>
            <w:rStyle w:val="Hyperlink"/>
            <w:rFonts w:cstheme="minorHAnsi"/>
            <w:szCs w:val="22"/>
          </w:rPr>
          <w:t>s des Membres de l'UIT</w:t>
        </w:r>
        <w:r w:rsidRPr="00246DB5">
          <w:rPr>
            <w:rStyle w:val="Hyperlink"/>
            <w:rFonts w:cstheme="minorHAnsi"/>
            <w:szCs w:val="22"/>
          </w:rPr>
          <w:noBreakHyphen/>
          <w:t>T</w:t>
        </w:r>
      </w:hyperlink>
      <w:r w:rsidR="004E4C31" w:rsidRPr="00246DB5">
        <w:t xml:space="preserve"> </w:t>
      </w:r>
      <w:r w:rsidRPr="00246DB5">
        <w:t>reste la même, à savoir le</w:t>
      </w:r>
      <w:r w:rsidR="00D22571" w:rsidRPr="00246DB5">
        <w:t> </w:t>
      </w:r>
      <w:r w:rsidR="004E4C31" w:rsidRPr="00246DB5">
        <w:t>23</w:t>
      </w:r>
      <w:r w:rsidR="00D22571" w:rsidRPr="00246DB5">
        <w:t> </w:t>
      </w:r>
      <w:r w:rsidR="0082437E" w:rsidRPr="00246DB5">
        <w:t>juin</w:t>
      </w:r>
      <w:r w:rsidR="00D22571" w:rsidRPr="00246DB5">
        <w:t> </w:t>
      </w:r>
      <w:r w:rsidR="004E4C31" w:rsidRPr="00246DB5">
        <w:t>2020.</w:t>
      </w:r>
    </w:p>
    <w:p w14:paraId="241F771E" w14:textId="31749A29" w:rsidR="004E4C31" w:rsidRPr="00246DB5" w:rsidRDefault="00C960BF" w:rsidP="004D2187">
      <w:r w:rsidRPr="00246DB5">
        <w:t xml:space="preserve">Je vous informe également </w:t>
      </w:r>
      <w:proofErr w:type="gramStart"/>
      <w:r w:rsidRPr="00246DB5">
        <w:t>que</w:t>
      </w:r>
      <w:r w:rsidR="004E4C31" w:rsidRPr="00246DB5">
        <w:t>:</w:t>
      </w:r>
      <w:proofErr w:type="gramEnd"/>
    </w:p>
    <w:p w14:paraId="785817CA" w14:textId="6F73BED6" w:rsidR="00C960BF" w:rsidRPr="00246DB5" w:rsidRDefault="0082437E" w:rsidP="004D2187">
      <w:pPr>
        <w:pStyle w:val="enumlev1"/>
      </w:pPr>
      <w:r w:rsidRPr="00246DB5">
        <w:t>–</w:t>
      </w:r>
      <w:r w:rsidRPr="00246DB5">
        <w:tab/>
      </w:r>
      <w:r w:rsidR="00C960BF" w:rsidRPr="00246DB5">
        <w:t>Deux réunions électroniques sur les travaux préparatoires de la CE 20 en vue de l'AMNT</w:t>
      </w:r>
      <w:r w:rsidR="00C960BF" w:rsidRPr="00246DB5">
        <w:noBreakHyphen/>
        <w:t>20 auront lieu le</w:t>
      </w:r>
      <w:r w:rsidR="00D22571" w:rsidRPr="00246DB5">
        <w:t> </w:t>
      </w:r>
      <w:r w:rsidR="00C960BF" w:rsidRPr="00246DB5">
        <w:t>19 mai 2020 et le 21 mai 2020 de 12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>00 à 14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 xml:space="preserve">00, heure de Genève. Pour pouvoir participer à ces réunions électroniques, veuillez </w:t>
      </w:r>
      <w:r w:rsidR="00484200" w:rsidRPr="00246DB5">
        <w:t xml:space="preserve">cliquer sur </w:t>
      </w:r>
      <w:r w:rsidR="00C960BF" w:rsidRPr="00246DB5">
        <w:t>le lien</w:t>
      </w:r>
      <w:r w:rsidR="00484200" w:rsidRPr="00246DB5">
        <w:t xml:space="preserve"> </w:t>
      </w:r>
      <w:proofErr w:type="gramStart"/>
      <w:r w:rsidR="00484200" w:rsidRPr="00246DB5">
        <w:t>suivant</w:t>
      </w:r>
      <w:r w:rsidR="00C960BF" w:rsidRPr="00246DB5">
        <w:t>:</w:t>
      </w:r>
      <w:proofErr w:type="gramEnd"/>
      <w:r w:rsidR="00C960BF" w:rsidRPr="00246DB5">
        <w:t xml:space="preserve"> </w:t>
      </w:r>
      <w:hyperlink r:id="rId14" w:history="1">
        <w:r w:rsidR="00484200" w:rsidRPr="00246DB5">
          <w:rPr>
            <w:rStyle w:val="Hyperlink"/>
          </w:rPr>
          <w:t>https://remote.itu.int</w:t>
        </w:r>
      </w:hyperlink>
      <w:r w:rsidR="00484200" w:rsidRPr="00246DB5">
        <w:t xml:space="preserve"> </w:t>
      </w:r>
      <w:r w:rsidR="00C960BF" w:rsidRPr="00246DB5">
        <w:t xml:space="preserve">et vous connecter en utilisant votre compte utilisateur de l'UIT. </w:t>
      </w:r>
    </w:p>
    <w:p w14:paraId="634C4ABD" w14:textId="2F9AF757" w:rsidR="00C960BF" w:rsidRPr="00246DB5" w:rsidRDefault="0082437E" w:rsidP="004D2187">
      <w:pPr>
        <w:pStyle w:val="enumlev1"/>
      </w:pPr>
      <w:r w:rsidRPr="00246DB5">
        <w:lastRenderedPageBreak/>
        <w:t>–</w:t>
      </w:r>
      <w:r w:rsidRPr="00246DB5">
        <w:tab/>
      </w:r>
      <w:r w:rsidR="00C960BF" w:rsidRPr="00246DB5">
        <w:t xml:space="preserve">La </w:t>
      </w:r>
      <w:r w:rsidR="00484200" w:rsidRPr="00246DB5">
        <w:t xml:space="preserve">séance d'information à l'intention des </w:t>
      </w:r>
      <w:r w:rsidR="00C960BF" w:rsidRPr="00246DB5">
        <w:t xml:space="preserve">nouveaux </w:t>
      </w:r>
      <w:r w:rsidR="00484200" w:rsidRPr="00246DB5">
        <w:t>délégués se tiendr</w:t>
      </w:r>
      <w:r w:rsidR="004A2FB9" w:rsidRPr="00246DB5">
        <w:t>a</w:t>
      </w:r>
      <w:r w:rsidR="00484200" w:rsidRPr="00246DB5">
        <w:t xml:space="preserve"> de manière </w:t>
      </w:r>
      <w:r w:rsidR="00C960BF" w:rsidRPr="00246DB5">
        <w:t>virtuelle le</w:t>
      </w:r>
      <w:r w:rsidR="00D22571" w:rsidRPr="00246DB5">
        <w:t> </w:t>
      </w:r>
      <w:r w:rsidR="00C960BF" w:rsidRPr="00246DB5">
        <w:t>3</w:t>
      </w:r>
      <w:r w:rsidR="00D22571" w:rsidRPr="00246DB5">
        <w:t> </w:t>
      </w:r>
      <w:r w:rsidR="00C960BF" w:rsidRPr="00246DB5">
        <w:t>juin</w:t>
      </w:r>
      <w:r w:rsidR="00D22571" w:rsidRPr="00246DB5">
        <w:t> </w:t>
      </w:r>
      <w:r w:rsidR="00C960BF" w:rsidRPr="00246DB5">
        <w:t>2020 de 11</w:t>
      </w:r>
      <w:r w:rsidR="00D22571" w:rsidRPr="00246DB5">
        <w:t xml:space="preserve"> </w:t>
      </w:r>
      <w:r w:rsidR="00C960BF" w:rsidRPr="00246DB5">
        <w:t>h</w:t>
      </w:r>
      <w:r w:rsidR="00D22571" w:rsidRPr="00246DB5">
        <w:t xml:space="preserve"> </w:t>
      </w:r>
      <w:r w:rsidR="00C960BF" w:rsidRPr="00246DB5">
        <w:t>30 à 13</w:t>
      </w:r>
      <w:r w:rsidR="00D22571" w:rsidRPr="00246DB5">
        <w:t xml:space="preserve"> </w:t>
      </w:r>
      <w:r w:rsidR="00C960BF" w:rsidRPr="00246DB5">
        <w:t>h</w:t>
      </w:r>
      <w:r w:rsidR="00D22571" w:rsidRPr="00246DB5">
        <w:t xml:space="preserve"> </w:t>
      </w:r>
      <w:r w:rsidR="00C960BF" w:rsidRPr="00246DB5">
        <w:t xml:space="preserve">30, heure de Genève. </w:t>
      </w:r>
      <w:r w:rsidR="00484200" w:rsidRPr="00246DB5">
        <w:t xml:space="preserve">Nous vous invitons à </w:t>
      </w:r>
      <w:r w:rsidR="00C960BF" w:rsidRPr="00246DB5">
        <w:t xml:space="preserve">vous inscrire à l'adresse </w:t>
      </w:r>
      <w:proofErr w:type="gramStart"/>
      <w:r w:rsidR="00C960BF" w:rsidRPr="00246DB5">
        <w:t>suivante:</w:t>
      </w:r>
      <w:proofErr w:type="gramEnd"/>
      <w:r w:rsidR="00C960BF" w:rsidRPr="00246DB5">
        <w:t xml:space="preserve"> </w:t>
      </w:r>
      <w:hyperlink r:id="rId15" w:history="1">
        <w:r w:rsidR="00C960BF" w:rsidRPr="00246DB5">
          <w:rPr>
            <w:rStyle w:val="Hyperlink"/>
          </w:rPr>
          <w:t>https://www.itu.int/net4/CRM/xreg/web/Registration.aspx?Event=C-00007784</w:t>
        </w:r>
      </w:hyperlink>
      <w:r w:rsidR="00C960BF" w:rsidRPr="00246DB5">
        <w:t>.</w:t>
      </w:r>
    </w:p>
    <w:p w14:paraId="22417FD5" w14:textId="6C5AE49E" w:rsidR="00C960BF" w:rsidRPr="00246DB5" w:rsidRDefault="0082437E" w:rsidP="00246DB5">
      <w:pPr>
        <w:pStyle w:val="enumlev1"/>
        <w:keepLines/>
      </w:pPr>
      <w:r w:rsidRPr="00246DB5">
        <w:t>–</w:t>
      </w:r>
      <w:r w:rsidRPr="00246DB5">
        <w:tab/>
      </w:r>
      <w:r w:rsidR="00C960BF" w:rsidRPr="00246DB5">
        <w:t>La réunion de l'</w:t>
      </w:r>
      <w:r w:rsidR="00484200" w:rsidRPr="00246DB5">
        <w:t>A</w:t>
      </w:r>
      <w:r w:rsidR="00C960BF" w:rsidRPr="00246DB5">
        <w:t xml:space="preserve">ctivité conjointe de coordination sur l'Internet des objets et </w:t>
      </w:r>
      <w:r w:rsidR="00484200" w:rsidRPr="00246DB5">
        <w:t>l</w:t>
      </w:r>
      <w:r w:rsidR="00C960BF" w:rsidRPr="00246DB5">
        <w:t xml:space="preserve">es villes et communautés intelligentes </w:t>
      </w:r>
      <w:r w:rsidR="00484200" w:rsidRPr="00246DB5">
        <w:t>(</w:t>
      </w:r>
      <w:hyperlink r:id="rId16" w:history="1">
        <w:r w:rsidR="00484200" w:rsidRPr="00246DB5">
          <w:rPr>
            <w:rStyle w:val="Hyperlink"/>
            <w:rFonts w:cstheme="minorHAnsi"/>
            <w:szCs w:val="22"/>
          </w:rPr>
          <w:t>JCA-IoT et SC&amp;C</w:t>
        </w:r>
      </w:hyperlink>
      <w:r w:rsidR="00484200" w:rsidRPr="00246DB5">
        <w:t xml:space="preserve">) </w:t>
      </w:r>
      <w:r w:rsidR="00C960BF" w:rsidRPr="00246DB5">
        <w:t xml:space="preserve">aura lieu </w:t>
      </w:r>
      <w:r w:rsidR="00484200" w:rsidRPr="00246DB5">
        <w:t xml:space="preserve">de manière </w:t>
      </w:r>
      <w:r w:rsidR="00C960BF" w:rsidRPr="00246DB5">
        <w:t>virtuelle de 11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>00 à 13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>00, heure de Genève, le</w:t>
      </w:r>
      <w:r w:rsidR="00D22571" w:rsidRPr="00246DB5">
        <w:t> </w:t>
      </w:r>
      <w:r w:rsidR="00C960BF" w:rsidRPr="00246DB5">
        <w:t xml:space="preserve">26 juin 2020. Elle n'aura pas lieu le 8 juillet 2020 comme annoncé initialement. Veuillez noter que l'inscription à la réunion </w:t>
      </w:r>
      <w:r w:rsidR="00484200" w:rsidRPr="00246DB5">
        <w:t xml:space="preserve">de la </w:t>
      </w:r>
      <w:r w:rsidR="00C960BF" w:rsidRPr="00246DB5">
        <w:t>JCA-IoT et SC&amp;C est obligatoire (</w:t>
      </w:r>
      <w:r w:rsidR="00484200" w:rsidRPr="00246DB5">
        <w:t xml:space="preserve">au moyen du </w:t>
      </w:r>
      <w:r w:rsidR="00C960BF" w:rsidRPr="00246DB5">
        <w:t xml:space="preserve">formulaire d'inscription en ligne disponible </w:t>
      </w:r>
      <w:r w:rsidR="00484200" w:rsidRPr="00246DB5">
        <w:t xml:space="preserve">à l'adresse </w:t>
      </w:r>
      <w:hyperlink r:id="rId17" w:history="1">
        <w:r w:rsidR="00484200" w:rsidRPr="00246DB5">
          <w:rPr>
            <w:rStyle w:val="Hyperlink"/>
          </w:rPr>
          <w:t>https://www.itu.int/en/ITU-T/jca/iot/Pages/default.aspx</w:t>
        </w:r>
      </w:hyperlink>
      <w:r w:rsidR="00C960BF" w:rsidRPr="00246DB5">
        <w:t xml:space="preserve">). </w:t>
      </w:r>
      <w:r w:rsidR="00484200" w:rsidRPr="00246DB5">
        <w:t>Les participants qui ne se seront pas inscrits ne pourront pas accéder à l'outil de participation à distance.</w:t>
      </w:r>
    </w:p>
    <w:p w14:paraId="512718FF" w14:textId="3DBF776D" w:rsidR="00C960BF" w:rsidRPr="00246DB5" w:rsidRDefault="0082437E" w:rsidP="004D2187">
      <w:pPr>
        <w:pStyle w:val="enumlev1"/>
      </w:pPr>
      <w:r w:rsidRPr="00246DB5">
        <w:t>–</w:t>
      </w:r>
      <w:r w:rsidRPr="00246DB5">
        <w:tab/>
      </w:r>
      <w:r w:rsidR="00C960BF" w:rsidRPr="00246DB5">
        <w:t xml:space="preserve">La réunion </w:t>
      </w:r>
      <w:r w:rsidR="00484200" w:rsidRPr="00246DB5">
        <w:t xml:space="preserve">de la </w:t>
      </w:r>
      <w:r w:rsidR="00C960BF" w:rsidRPr="00246DB5">
        <w:t xml:space="preserve">JCA-IoT et SC&amp;C sera précédée d'un webinaire </w:t>
      </w:r>
      <w:r w:rsidR="00484200" w:rsidRPr="00246DB5">
        <w:t xml:space="preserve">sur le thème </w:t>
      </w:r>
      <w:r w:rsidR="00C960BF" w:rsidRPr="00246DB5">
        <w:t>"Accélérer la transformation des villes grâce aux normes"</w:t>
      </w:r>
      <w:r w:rsidR="00484200" w:rsidRPr="00246DB5">
        <w:t xml:space="preserve">, </w:t>
      </w:r>
      <w:r w:rsidR="00C960BF" w:rsidRPr="00246DB5">
        <w:t>qui se tiendra le 25 juin 2020 de 12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>00 à 14</w:t>
      </w:r>
      <w:r w:rsidR="00D22571" w:rsidRPr="00246DB5">
        <w:t xml:space="preserve"> </w:t>
      </w:r>
      <w:r w:rsidR="00484200" w:rsidRPr="00246DB5">
        <w:t>h</w:t>
      </w:r>
      <w:r w:rsidR="00D22571" w:rsidRPr="00246DB5">
        <w:t xml:space="preserve"> </w:t>
      </w:r>
      <w:r w:rsidR="00C960BF" w:rsidRPr="00246DB5">
        <w:t xml:space="preserve">00. Des informations complémentaires sont disponibles à l'adresse </w:t>
      </w:r>
      <w:proofErr w:type="gramStart"/>
      <w:r w:rsidR="00C960BF" w:rsidRPr="00246DB5">
        <w:t>suivante:</w:t>
      </w:r>
      <w:proofErr w:type="gramEnd"/>
      <w:r w:rsidR="00C960BF" w:rsidRPr="00246DB5">
        <w:t xml:space="preserve"> </w:t>
      </w:r>
      <w:hyperlink r:id="rId18" w:history="1">
        <w:r w:rsidR="00C960BF" w:rsidRPr="00246DB5">
          <w:rPr>
            <w:rStyle w:val="Hyperlink"/>
          </w:rPr>
          <w:t>https://www.itu.int/en/ITU-T/climatechange/Pages/202006.aspx</w:t>
        </w:r>
      </w:hyperlink>
    </w:p>
    <w:p w14:paraId="7248233C" w14:textId="12B6AAB9" w:rsidR="004E4C31" w:rsidRPr="00246DB5" w:rsidRDefault="00C960BF" w:rsidP="00D22571">
      <w:pPr>
        <w:spacing w:after="120"/>
      </w:pPr>
      <w:r w:rsidRPr="00246DB5">
        <w:t xml:space="preserve">Malgré les défis mondiaux auxquels nous sommes confrontés ensemble, je vous souhaite une réunion </w:t>
      </w:r>
      <w:r w:rsidR="00661A1B" w:rsidRPr="00246DB5">
        <w:t xml:space="preserve">de la CE 20 </w:t>
      </w:r>
      <w:r w:rsidRPr="00246DB5">
        <w:t>constructive et agréable.</w:t>
      </w:r>
    </w:p>
    <w:p w14:paraId="1A025828" w14:textId="678556A8" w:rsidR="00D22571" w:rsidRPr="00246DB5" w:rsidRDefault="00D22571" w:rsidP="00D22571">
      <w:pPr>
        <w:spacing w:before="0" w:after="120"/>
        <w:rPr>
          <w:rFonts w:asciiTheme="minorHAnsi" w:hAnsiTheme="minorHAnsi"/>
        </w:rPr>
      </w:pPr>
      <w:r w:rsidRPr="00246DB5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15"/>
        <w:gridCol w:w="3109"/>
      </w:tblGrid>
      <w:tr w:rsidR="0082437E" w:rsidRPr="00246DB5" w14:paraId="16E52E68" w14:textId="77777777" w:rsidTr="00E20B4A">
        <w:trPr>
          <w:trHeight w:val="1955"/>
        </w:trPr>
        <w:tc>
          <w:tcPr>
            <w:tcW w:w="6615" w:type="dxa"/>
            <w:vMerge w:val="restart"/>
            <w:tcBorders>
              <w:top w:val="nil"/>
              <w:left w:val="nil"/>
              <w:bottom w:val="nil"/>
            </w:tcBorders>
          </w:tcPr>
          <w:p w14:paraId="64B2C936" w14:textId="015A617F" w:rsidR="0082437E" w:rsidRPr="00246DB5" w:rsidRDefault="00570C18" w:rsidP="00866321">
            <w:pPr>
              <w:spacing w:before="960"/>
              <w:ind w:left="-10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2848" behindDoc="1" locked="0" layoutInCell="1" allowOverlap="1" wp14:anchorId="08BA1C45" wp14:editId="3AADBD88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62865</wp:posOffset>
                  </wp:positionV>
                  <wp:extent cx="622299" cy="466725"/>
                  <wp:effectExtent l="0" t="0" r="698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99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437E" w:rsidRPr="00246DB5">
              <w:rPr>
                <w:rFonts w:asciiTheme="minorHAnsi" w:hAnsiTheme="minorHAnsi"/>
              </w:rPr>
              <w:t>Chaesub Lee</w:t>
            </w:r>
            <w:r w:rsidR="0082437E" w:rsidRPr="00246DB5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2437E" w:rsidRPr="00246DB5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extDirection w:val="btLr"/>
          </w:tcPr>
          <w:p w14:paraId="39DE0EA9" w14:textId="48CF605C" w:rsidR="0082437E" w:rsidRPr="00246DB5" w:rsidRDefault="0082437E" w:rsidP="004D2187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46DB5"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026655FA" wp14:editId="2AFD0574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-1197610</wp:posOffset>
                  </wp:positionV>
                  <wp:extent cx="1140460" cy="1140460"/>
                  <wp:effectExtent l="0" t="0" r="2540" b="2540"/>
                  <wp:wrapSquare wrapText="bothSides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DB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7C6FE5F" wp14:editId="38195B14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-1365250</wp:posOffset>
                      </wp:positionV>
                      <wp:extent cx="1114425" cy="1404620"/>
                      <wp:effectExtent l="254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14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7EF6A" w14:textId="77777777" w:rsidR="0082437E" w:rsidRPr="0076562E" w:rsidRDefault="0082437E" w:rsidP="0082437E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76562E">
                                    <w:rPr>
                                      <w:sz w:val="20"/>
                                    </w:rPr>
                                    <w:t>CE 20 de l'UIT</w:t>
                                  </w:r>
                                  <w:r>
                                    <w:t>-T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6F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65pt;margin-top:-107.5pt;width:87.75pt;height:110.6pt;rotation:-90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" stroked="f">
                      <v:textbox style="mso-fit-shape-to-text:t">
                        <w:txbxContent>
                          <w:p w14:paraId="6B47EF6A" w14:textId="77777777" w:rsidR="0082437E" w:rsidRPr="0076562E" w:rsidRDefault="0082437E" w:rsidP="0082437E">
                            <w:pPr>
                              <w:rPr>
                                <w:lang w:val="en-GB"/>
                              </w:rPr>
                            </w:pPr>
                            <w:r w:rsidRPr="0076562E">
                              <w:rPr>
                                <w:sz w:val="20"/>
                              </w:rPr>
                              <w:t>CE 20 de l'UIT</w:t>
                            </w:r>
                            <w:r>
                              <w:t>-T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2437E" w:rsidRPr="00246DB5" w14:paraId="0AC3537B" w14:textId="77777777" w:rsidTr="00E20B4A">
        <w:trPr>
          <w:trHeight w:val="227"/>
        </w:trPr>
        <w:tc>
          <w:tcPr>
            <w:tcW w:w="6615" w:type="dxa"/>
            <w:vMerge/>
            <w:tcBorders>
              <w:left w:val="nil"/>
              <w:bottom w:val="nil"/>
            </w:tcBorders>
          </w:tcPr>
          <w:p w14:paraId="71320A6B" w14:textId="77777777" w:rsidR="0082437E" w:rsidRPr="00246DB5" w:rsidRDefault="0082437E" w:rsidP="004D2187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</w:tcPr>
          <w:p w14:paraId="27C6A561" w14:textId="77777777" w:rsidR="0082437E" w:rsidRPr="00246DB5" w:rsidRDefault="0082437E" w:rsidP="004D2187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246DB5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487215B7" w14:textId="300AA757" w:rsidR="0082437E" w:rsidRPr="00246DB5" w:rsidRDefault="0082437E" w:rsidP="0079697B"/>
    <w:sectPr w:rsidR="0082437E" w:rsidRPr="00246DB5" w:rsidSect="0079697B">
      <w:headerReference w:type="even" r:id="rId21"/>
      <w:headerReference w:type="default" r:id="rId22"/>
      <w:footerReference w:type="even" r:id="rId23"/>
      <w:footerReference w:type="first" r:id="rId24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BF21D" w14:textId="77777777" w:rsidR="004E4C31" w:rsidRDefault="004E4C31">
      <w:r>
        <w:separator/>
      </w:r>
    </w:p>
  </w:endnote>
  <w:endnote w:type="continuationSeparator" w:id="0">
    <w:p w14:paraId="31D5F5F2" w14:textId="77777777" w:rsidR="004E4C31" w:rsidRDefault="004E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BD8E" w14:textId="6D7AC867" w:rsidR="00D27FD4" w:rsidRPr="00570C18" w:rsidRDefault="00D27FD4" w:rsidP="00D27FD4">
    <w:pPr>
      <w:pStyle w:val="Footer"/>
      <w:rPr>
        <w:sz w:val="16"/>
        <w:szCs w:val="16"/>
        <w:lang w:val="en-US"/>
      </w:rPr>
    </w:pPr>
    <w:r w:rsidRPr="00D27FD4">
      <w:rPr>
        <w:noProof/>
        <w:sz w:val="16"/>
        <w:szCs w:val="16"/>
      </w:rPr>
      <w:fldChar w:fldCharType="begin"/>
    </w:r>
    <w:r w:rsidRPr="00570C18">
      <w:rPr>
        <w:noProof/>
        <w:sz w:val="16"/>
        <w:szCs w:val="16"/>
        <w:lang w:val="en-US"/>
      </w:rPr>
      <w:instrText xml:space="preserve"> FILENAME \p  \* MERGEFORMAT </w:instrText>
    </w:r>
    <w:r w:rsidRPr="00D27FD4">
      <w:rPr>
        <w:noProof/>
        <w:sz w:val="16"/>
        <w:szCs w:val="16"/>
      </w:rPr>
      <w:fldChar w:fldCharType="separate"/>
    </w:r>
    <w:r w:rsidR="00570C18" w:rsidRPr="00570C18">
      <w:rPr>
        <w:noProof/>
        <w:sz w:val="16"/>
        <w:szCs w:val="16"/>
        <w:lang w:val="en-US"/>
      </w:rPr>
      <w:t>M:\OFFICE\Circ-Coll\Collective\2017 Study Period\SG20\008\008Corr1\008COR1F.DOCX</w:t>
    </w:r>
    <w:r w:rsidRPr="00D27FD4">
      <w:rPr>
        <w:noProof/>
        <w:sz w:val="16"/>
        <w:szCs w:val="16"/>
      </w:rPr>
      <w:fldChar w:fldCharType="end"/>
    </w:r>
    <w:r w:rsidRPr="00570C18">
      <w:rPr>
        <w:noProof/>
        <w:sz w:val="16"/>
        <w:szCs w:val="16"/>
        <w:lang w:val="en-US"/>
      </w:rPr>
      <w:t xml:space="preserve"> (470958)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E1A9" w14:textId="3437F657" w:rsidR="00E20B4A" w:rsidRDefault="00E20B4A" w:rsidP="00E20B4A">
    <w:pPr>
      <w:pStyle w:val="Footer"/>
      <w:jc w:val="center"/>
    </w:pPr>
    <w:r w:rsidRPr="00E20B4A">
      <w:rPr>
        <w:caps w:val="0"/>
        <w:lang w:val="fr-CH"/>
      </w:rPr>
      <w:t xml:space="preserve">Union </w:t>
    </w:r>
    <w:r>
      <w:rPr>
        <w:caps w:val="0"/>
        <w:lang w:val="fr-CH"/>
      </w:rPr>
      <w:t>i</w:t>
    </w:r>
    <w:r w:rsidRPr="00E20B4A">
      <w:rPr>
        <w:caps w:val="0"/>
        <w:lang w:val="fr-CH"/>
      </w:rPr>
      <w:t xml:space="preserve">nternationale des télécommunications • </w:t>
    </w:r>
    <w:r>
      <w:rPr>
        <w:caps w:val="0"/>
        <w:lang w:val="fr-CH"/>
      </w:rPr>
      <w:t>P</w:t>
    </w:r>
    <w:r w:rsidRPr="00E20B4A">
      <w:rPr>
        <w:caps w:val="0"/>
        <w:lang w:val="fr-CH"/>
      </w:rPr>
      <w:t xml:space="preserve">lace des </w:t>
    </w:r>
    <w:r>
      <w:rPr>
        <w:caps w:val="0"/>
        <w:lang w:val="fr-CH"/>
      </w:rPr>
      <w:t>N</w:t>
    </w:r>
    <w:r w:rsidRPr="00E20B4A">
      <w:rPr>
        <w:caps w:val="0"/>
        <w:lang w:val="fr-CH"/>
      </w:rPr>
      <w:t xml:space="preserve">ations • </w:t>
    </w:r>
    <w:r>
      <w:rPr>
        <w:caps w:val="0"/>
        <w:lang w:val="fr-CH"/>
      </w:rPr>
      <w:t>CH</w:t>
    </w:r>
    <w:r w:rsidRPr="00E20B4A">
      <w:rPr>
        <w:caps w:val="0"/>
        <w:lang w:val="fr-CH"/>
      </w:rPr>
      <w:noBreakHyphen/>
      <w:t xml:space="preserve">1211 Genève 20 • </w:t>
    </w:r>
    <w:r>
      <w:rPr>
        <w:caps w:val="0"/>
        <w:lang w:val="fr-CH"/>
      </w:rPr>
      <w:t>S</w:t>
    </w:r>
    <w:r w:rsidRPr="00E20B4A">
      <w:rPr>
        <w:caps w:val="0"/>
        <w:lang w:val="fr-CH"/>
      </w:rPr>
      <w:t xml:space="preserve">uisse </w:t>
    </w:r>
    <w:r w:rsidRPr="00E20B4A">
      <w:rPr>
        <w:caps w:val="0"/>
        <w:lang w:val="fr-CH"/>
      </w:rPr>
      <w:br/>
    </w:r>
    <w:proofErr w:type="gramStart"/>
    <w:r>
      <w:rPr>
        <w:caps w:val="0"/>
        <w:lang w:val="fr-CH"/>
      </w:rPr>
      <w:t>T</w:t>
    </w:r>
    <w:r w:rsidRPr="00E20B4A">
      <w:rPr>
        <w:caps w:val="0"/>
        <w:lang w:val="fr-CH"/>
      </w:rPr>
      <w:t>él.:</w:t>
    </w:r>
    <w:proofErr w:type="gramEnd"/>
    <w:r w:rsidRPr="00E20B4A">
      <w:rPr>
        <w:caps w:val="0"/>
        <w:lang w:val="fr-CH"/>
      </w:rPr>
      <w:t xml:space="preserve"> +41 22 730 5111 • </w:t>
    </w:r>
    <w:r>
      <w:rPr>
        <w:caps w:val="0"/>
        <w:lang w:val="fr-CH"/>
      </w:rPr>
      <w:t>F</w:t>
    </w:r>
    <w:r w:rsidRPr="00E20B4A">
      <w:rPr>
        <w:caps w:val="0"/>
        <w:lang w:val="fr-CH"/>
      </w:rPr>
      <w:t xml:space="preserve">ax: +41 22 733 7256 • </w:t>
    </w:r>
    <w:r>
      <w:rPr>
        <w:caps w:val="0"/>
        <w:lang w:val="fr-CH"/>
      </w:rPr>
      <w:t>C</w:t>
    </w:r>
    <w:r w:rsidRPr="00E20B4A">
      <w:rPr>
        <w:caps w:val="0"/>
        <w:lang w:val="fr-CH"/>
      </w:rPr>
      <w:t xml:space="preserve">ourriel: </w:t>
    </w:r>
    <w:hyperlink r:id="rId1" w:history="1">
      <w:r w:rsidRPr="00E20B4A">
        <w:rPr>
          <w:rStyle w:val="Hyperlink"/>
          <w:caps w:val="0"/>
        </w:rPr>
        <w:t>itumail@itu.int</w:t>
      </w:r>
    </w:hyperlink>
    <w:r w:rsidRPr="00E20B4A">
      <w:rPr>
        <w:lang w:val="fr-CH"/>
      </w:rPr>
      <w:t xml:space="preserve"> • </w:t>
    </w:r>
    <w:hyperlink r:id="rId2" w:history="1">
      <w:r w:rsidRPr="00E20B4A">
        <w:rPr>
          <w:rStyle w:val="Hyperlink"/>
          <w:caps w:val="0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D25CC" w14:textId="77777777" w:rsidR="004E4C31" w:rsidRDefault="004E4C31">
      <w:r>
        <w:t>____________________</w:t>
      </w:r>
    </w:p>
  </w:footnote>
  <w:footnote w:type="continuationSeparator" w:id="0">
    <w:p w14:paraId="4B3C895F" w14:textId="77777777" w:rsidR="004E4C31" w:rsidRDefault="004E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66013"/>
      <w:docPartObj>
        <w:docPartGallery w:val="Page Numbers (Top of Page)"/>
        <w:docPartUnique/>
      </w:docPartObj>
    </w:sdtPr>
    <w:sdtEndPr/>
    <w:sdtContent>
      <w:p w14:paraId="61198D52" w14:textId="7AA994E4" w:rsidR="00D27FD4" w:rsidRPr="00D27FD4" w:rsidRDefault="00D27FD4" w:rsidP="00D27FD4">
        <w:pPr>
          <w:pStyle w:val="Header"/>
          <w:rPr>
            <w:sz w:val="18"/>
            <w:szCs w:val="18"/>
          </w:rPr>
        </w:pPr>
        <w:r w:rsidRPr="00D27FD4">
          <w:rPr>
            <w:sz w:val="18"/>
            <w:szCs w:val="18"/>
          </w:rPr>
          <w:fldChar w:fldCharType="begin"/>
        </w:r>
        <w:r w:rsidRPr="00D27FD4">
          <w:rPr>
            <w:sz w:val="18"/>
            <w:szCs w:val="18"/>
          </w:rPr>
          <w:instrText xml:space="preserve"> PAGE   \* MERGEFORMAT </w:instrText>
        </w:r>
        <w:r w:rsidRPr="00D27FD4">
          <w:rPr>
            <w:sz w:val="18"/>
            <w:szCs w:val="18"/>
          </w:rPr>
          <w:fldChar w:fldCharType="separate"/>
        </w:r>
        <w:r w:rsidRPr="00D27FD4">
          <w:rPr>
            <w:sz w:val="18"/>
            <w:szCs w:val="18"/>
          </w:rPr>
          <w:t>2</w:t>
        </w:r>
        <w:r w:rsidRPr="00D27FD4">
          <w:rPr>
            <w:sz w:val="18"/>
            <w:szCs w:val="18"/>
          </w:rPr>
          <w:fldChar w:fldCharType="end"/>
        </w:r>
      </w:p>
    </w:sdtContent>
  </w:sdt>
  <w:p w14:paraId="3247A147" w14:textId="33E5B411" w:rsidR="00D27FD4" w:rsidRDefault="00D27FD4">
    <w:pPr>
      <w:pStyle w:val="Header"/>
    </w:pPr>
    <w:r>
      <w:rPr>
        <w:sz w:val="18"/>
        <w:szCs w:val="18"/>
      </w:rPr>
      <w:t>Corrigendum à la l</w:t>
    </w:r>
    <w:r w:rsidRPr="00D27FD4">
      <w:rPr>
        <w:sz w:val="18"/>
        <w:szCs w:val="18"/>
      </w:rPr>
      <w:t xml:space="preserve">ettre collective </w:t>
    </w:r>
    <w:r>
      <w:rPr>
        <w:sz w:val="18"/>
        <w:szCs w:val="18"/>
      </w:rPr>
      <w:t>8/20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554587264"/>
      <w:docPartObj>
        <w:docPartGallery w:val="Page Numbers (Top of Page)"/>
        <w:docPartUnique/>
      </w:docPartObj>
    </w:sdtPr>
    <w:sdtEndPr/>
    <w:sdtContent>
      <w:p w14:paraId="02D44012" w14:textId="77777777" w:rsidR="00D22571" w:rsidRPr="00D27FD4" w:rsidRDefault="00D22571" w:rsidP="00D22571">
        <w:pPr>
          <w:pStyle w:val="Header"/>
          <w:rPr>
            <w:sz w:val="18"/>
            <w:szCs w:val="18"/>
          </w:rPr>
        </w:pPr>
        <w:r w:rsidRPr="00D27FD4">
          <w:rPr>
            <w:sz w:val="18"/>
            <w:szCs w:val="18"/>
          </w:rPr>
          <w:t xml:space="preserve">- </w:t>
        </w:r>
        <w:r w:rsidRPr="00D27FD4">
          <w:rPr>
            <w:sz w:val="18"/>
            <w:szCs w:val="18"/>
          </w:rPr>
          <w:fldChar w:fldCharType="begin"/>
        </w:r>
        <w:r w:rsidRPr="00D27FD4">
          <w:rPr>
            <w:sz w:val="18"/>
            <w:szCs w:val="18"/>
          </w:rPr>
          <w:instrText xml:space="preserve"> PAGE   \* MERGEFORMAT </w:instrText>
        </w:r>
        <w:r w:rsidRPr="00D27FD4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D27FD4">
          <w:rPr>
            <w:sz w:val="18"/>
            <w:szCs w:val="18"/>
          </w:rPr>
          <w:fldChar w:fldCharType="end"/>
        </w:r>
        <w:r w:rsidRPr="00D27FD4">
          <w:rPr>
            <w:sz w:val="18"/>
            <w:szCs w:val="18"/>
          </w:rPr>
          <w:t xml:space="preserve"> -</w:t>
        </w:r>
      </w:p>
    </w:sdtContent>
  </w:sdt>
  <w:p w14:paraId="0ED05BBD" w14:textId="2ACC69A8" w:rsidR="00D22571" w:rsidRDefault="00D22571">
    <w:pPr>
      <w:pStyle w:val="Header"/>
    </w:pPr>
    <w:r>
      <w:rPr>
        <w:sz w:val="18"/>
        <w:szCs w:val="18"/>
      </w:rPr>
      <w:t>Corrigendum 1 à la L</w:t>
    </w:r>
    <w:r w:rsidRPr="00D27FD4">
      <w:rPr>
        <w:sz w:val="18"/>
        <w:szCs w:val="18"/>
      </w:rPr>
      <w:t xml:space="preserve">ettre collective </w:t>
    </w:r>
    <w:r>
      <w:rPr>
        <w:sz w:val="18"/>
        <w:szCs w:val="18"/>
      </w:rPr>
      <w:t>8/20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31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71B"/>
    <w:rsid w:val="00157DEF"/>
    <w:rsid w:val="0016153A"/>
    <w:rsid w:val="00164614"/>
    <w:rsid w:val="0016601A"/>
    <w:rsid w:val="00167143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6DB5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2A2E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5C0F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4200"/>
    <w:rsid w:val="00486E9E"/>
    <w:rsid w:val="004962EC"/>
    <w:rsid w:val="00497ADA"/>
    <w:rsid w:val="004A22E8"/>
    <w:rsid w:val="004A2FB9"/>
    <w:rsid w:val="004A4C2E"/>
    <w:rsid w:val="004B09F0"/>
    <w:rsid w:val="004B1BD1"/>
    <w:rsid w:val="004B2EE3"/>
    <w:rsid w:val="004B7579"/>
    <w:rsid w:val="004C04D3"/>
    <w:rsid w:val="004C7297"/>
    <w:rsid w:val="004D2187"/>
    <w:rsid w:val="004D21A7"/>
    <w:rsid w:val="004E2691"/>
    <w:rsid w:val="004E2B2D"/>
    <w:rsid w:val="004E4C31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27F61"/>
    <w:rsid w:val="0053490B"/>
    <w:rsid w:val="005364D5"/>
    <w:rsid w:val="00542259"/>
    <w:rsid w:val="00543AC1"/>
    <w:rsid w:val="00547CDE"/>
    <w:rsid w:val="005522D4"/>
    <w:rsid w:val="00562D79"/>
    <w:rsid w:val="00566D5D"/>
    <w:rsid w:val="00570C18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35071"/>
    <w:rsid w:val="006425AE"/>
    <w:rsid w:val="00643AB4"/>
    <w:rsid w:val="00644079"/>
    <w:rsid w:val="00646DC2"/>
    <w:rsid w:val="00661A1B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697B"/>
    <w:rsid w:val="007A2F84"/>
    <w:rsid w:val="007B0063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437E"/>
    <w:rsid w:val="00825798"/>
    <w:rsid w:val="00825FC5"/>
    <w:rsid w:val="00834D78"/>
    <w:rsid w:val="00845908"/>
    <w:rsid w:val="00847975"/>
    <w:rsid w:val="00850C7D"/>
    <w:rsid w:val="00866321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575C0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60B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571"/>
    <w:rsid w:val="00D22839"/>
    <w:rsid w:val="00D26D90"/>
    <w:rsid w:val="00D27FD4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0B4A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E481B6"/>
  <w15:docId w15:val="{280417C9-B778-4F47-AB4B-8EA43A7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abletext0">
    <w:name w:val="Table_text"/>
    <w:basedOn w:val="Normal"/>
    <w:rsid w:val="004E4C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asciiTheme="minorHAnsi" w:hAnsiTheme="minorHAns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20" TargetMode="External"/><Relationship Id="rId18" Type="http://schemas.openxmlformats.org/officeDocument/2006/relationships/hyperlink" Target="https://www.itu.int/en/ITU-T/climatechange/Pages/20200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sg20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8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78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sg2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CBC0-8CA0-4E39-9ACC-BD8F8412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37</TotalTime>
  <Pages>2</Pages>
  <Words>702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5201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8</cp:revision>
  <cp:lastPrinted>2020-05-08T10:20:00Z</cp:lastPrinted>
  <dcterms:created xsi:type="dcterms:W3CDTF">2020-05-06T14:15:00Z</dcterms:created>
  <dcterms:modified xsi:type="dcterms:W3CDTF">2020-05-08T10:21:00Z</dcterms:modified>
</cp:coreProperties>
</file>