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Y="1123"/>
        <w:bidiVisual/>
        <w:tblW w:w="5000" w:type="pct"/>
        <w:tblLook w:val="0000" w:firstRow="0" w:lastRow="0" w:firstColumn="0" w:lastColumn="0" w:noHBand="0" w:noVBand="0"/>
      </w:tblPr>
      <w:tblGrid>
        <w:gridCol w:w="1538"/>
        <w:gridCol w:w="8101"/>
      </w:tblGrid>
      <w:tr w:rsidR="00D517B2" w:rsidRPr="00D517B2" w14:paraId="6C5E6BB6" w14:textId="77777777" w:rsidTr="00D517B2">
        <w:trPr>
          <w:cantSplit/>
          <w:trHeight w:val="1134"/>
        </w:trPr>
        <w:tc>
          <w:tcPr>
            <w:tcW w:w="798" w:type="pct"/>
          </w:tcPr>
          <w:p w14:paraId="71946D03" w14:textId="77777777" w:rsidR="00D517B2" w:rsidRPr="00D517B2" w:rsidRDefault="00D517B2" w:rsidP="00D517B2">
            <w:pPr>
              <w:spacing w:before="0" w:line="240" w:lineRule="auto"/>
              <w:rPr>
                <w:b/>
                <w:bCs/>
                <w:rtl/>
                <w:lang w:bidi="ar-EG"/>
              </w:rPr>
            </w:pPr>
            <w:r w:rsidRPr="00D517B2">
              <w:rPr>
                <w:noProof/>
              </w:rPr>
              <w:drawing>
                <wp:inline distT="0" distB="0" distL="0" distR="0" wp14:anchorId="736D9D84" wp14:editId="4F40BDAC">
                  <wp:extent cx="807720" cy="807720"/>
                  <wp:effectExtent l="0" t="0" r="0" b="0"/>
                  <wp:docPr id="2" name="Picture 2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3780582" name="Picture 1" descr="C:\Users\clarker\AppData\Local\Temp\7zE04E6E9AC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807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02" w:type="pct"/>
          </w:tcPr>
          <w:p w14:paraId="6626F85C" w14:textId="77777777" w:rsidR="00D517B2" w:rsidRPr="00D517B2" w:rsidRDefault="00D517B2" w:rsidP="00D517B2">
            <w:pPr>
              <w:spacing w:before="200"/>
              <w:rPr>
                <w:b/>
                <w:bCs/>
                <w:sz w:val="36"/>
                <w:szCs w:val="36"/>
                <w:rtl/>
              </w:rPr>
            </w:pPr>
            <w:r w:rsidRPr="00D517B2">
              <w:rPr>
                <w:rFonts w:hint="cs"/>
                <w:b/>
                <w:bCs/>
                <w:sz w:val="36"/>
                <w:szCs w:val="36"/>
                <w:rtl/>
              </w:rPr>
              <w:t>الاتحـاد الدولـي للاتصـالات</w:t>
            </w:r>
          </w:p>
          <w:p w14:paraId="0012CD66" w14:textId="77777777" w:rsidR="00D517B2" w:rsidRPr="00D517B2" w:rsidRDefault="00D517B2" w:rsidP="00D517B2">
            <w:pPr>
              <w:spacing w:before="60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D517B2">
              <w:rPr>
                <w:rFonts w:hint="cs"/>
                <w:b/>
                <w:bCs/>
                <w:sz w:val="28"/>
                <w:szCs w:val="28"/>
                <w:rtl/>
              </w:rPr>
              <w:t>مكتب تقييس الاتصالات</w:t>
            </w:r>
          </w:p>
        </w:tc>
      </w:tr>
    </w:tbl>
    <w:tbl>
      <w:tblPr>
        <w:tblpPr w:leftFromText="180" w:rightFromText="180" w:vertAnchor="text" w:tblpXSpec="center" w:tblpY="1"/>
        <w:tblOverlap w:val="never"/>
        <w:bidiVisual/>
        <w:tblW w:w="5000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4"/>
        <w:gridCol w:w="3713"/>
        <w:gridCol w:w="4392"/>
      </w:tblGrid>
      <w:tr w:rsidR="00D517B2" w:rsidRPr="00D517B2" w14:paraId="6997769C" w14:textId="77777777" w:rsidTr="00FC0281">
        <w:trPr>
          <w:cantSplit/>
          <w:trHeight w:val="148"/>
          <w:jc w:val="center"/>
        </w:trPr>
        <w:tc>
          <w:tcPr>
            <w:tcW w:w="796" w:type="pct"/>
          </w:tcPr>
          <w:p w14:paraId="370E262A" w14:textId="77777777" w:rsidR="00D517B2" w:rsidRPr="00D517B2" w:rsidRDefault="00D517B2" w:rsidP="00D04E7B">
            <w:pPr>
              <w:spacing w:before="180" w:after="180" w:line="300" w:lineRule="exact"/>
              <w:jc w:val="left"/>
              <w:rPr>
                <w:position w:val="2"/>
              </w:rPr>
            </w:pPr>
          </w:p>
        </w:tc>
        <w:tc>
          <w:tcPr>
            <w:tcW w:w="1926" w:type="pct"/>
          </w:tcPr>
          <w:p w14:paraId="34DAF306" w14:textId="77777777" w:rsidR="00D517B2" w:rsidRPr="00D517B2" w:rsidRDefault="00D517B2" w:rsidP="00D04E7B">
            <w:pPr>
              <w:spacing w:before="180" w:after="180" w:line="300" w:lineRule="exact"/>
              <w:jc w:val="left"/>
              <w:rPr>
                <w:position w:val="2"/>
              </w:rPr>
            </w:pPr>
          </w:p>
        </w:tc>
        <w:tc>
          <w:tcPr>
            <w:tcW w:w="2278" w:type="pct"/>
          </w:tcPr>
          <w:p w14:paraId="4EA9F7E2" w14:textId="0886EAF3" w:rsidR="00D517B2" w:rsidRPr="00D517B2" w:rsidRDefault="00FB1F89" w:rsidP="00D04E7B">
            <w:pPr>
              <w:spacing w:before="180" w:after="180" w:line="300" w:lineRule="exact"/>
              <w:jc w:val="left"/>
              <w:rPr>
                <w:position w:val="2"/>
                <w:rtl/>
                <w:lang w:bidi="ar-EG"/>
              </w:rPr>
            </w:pPr>
            <w:r w:rsidRPr="00D517B2">
              <w:rPr>
                <w:rFonts w:hint="cs"/>
                <w:position w:val="2"/>
                <w:rtl/>
              </w:rPr>
              <w:t xml:space="preserve">جنيف، </w:t>
            </w:r>
            <w:r w:rsidR="00C04C5E">
              <w:rPr>
                <w:position w:val="2"/>
              </w:rPr>
              <w:t>28</w:t>
            </w:r>
            <w:r w:rsidRPr="006F6ABD">
              <w:rPr>
                <w:rFonts w:hint="cs"/>
                <w:position w:val="2"/>
                <w:rtl/>
                <w:lang w:bidi="ar-EG"/>
              </w:rPr>
              <w:t xml:space="preserve"> </w:t>
            </w:r>
            <w:r w:rsidR="0089118D">
              <w:rPr>
                <w:rFonts w:hint="cs"/>
                <w:position w:val="2"/>
                <w:rtl/>
                <w:lang w:bidi="ar-EG"/>
              </w:rPr>
              <w:t>يناير</w:t>
            </w:r>
            <w:r w:rsidR="006F6ABD">
              <w:rPr>
                <w:rFonts w:hint="cs"/>
                <w:position w:val="2"/>
                <w:rtl/>
                <w:lang w:bidi="ar-EG"/>
              </w:rPr>
              <w:t xml:space="preserve"> </w:t>
            </w:r>
            <w:r>
              <w:rPr>
                <w:position w:val="2"/>
              </w:rPr>
              <w:t>202</w:t>
            </w:r>
            <w:r w:rsidR="0089118D">
              <w:rPr>
                <w:position w:val="2"/>
              </w:rPr>
              <w:t>1</w:t>
            </w:r>
          </w:p>
        </w:tc>
      </w:tr>
      <w:tr w:rsidR="0089118D" w:rsidRPr="00D517B2" w14:paraId="6CE951C9" w14:textId="77777777" w:rsidTr="002D5F6C">
        <w:trPr>
          <w:cantSplit/>
          <w:trHeight w:val="1180"/>
          <w:jc w:val="center"/>
        </w:trPr>
        <w:tc>
          <w:tcPr>
            <w:tcW w:w="796" w:type="pct"/>
          </w:tcPr>
          <w:p w14:paraId="72AE32E2" w14:textId="77777777" w:rsidR="0089118D" w:rsidRPr="00B54F20" w:rsidRDefault="0089118D" w:rsidP="00D04E7B">
            <w:pPr>
              <w:spacing w:before="40" w:after="40" w:line="300" w:lineRule="exact"/>
              <w:jc w:val="left"/>
              <w:rPr>
                <w:b/>
                <w:bCs/>
                <w:position w:val="2"/>
              </w:rPr>
            </w:pPr>
            <w:r w:rsidRPr="00B54F20">
              <w:rPr>
                <w:rFonts w:hint="cs"/>
                <w:b/>
                <w:bCs/>
                <w:position w:val="2"/>
                <w:rtl/>
              </w:rPr>
              <w:t>المرجع:</w:t>
            </w:r>
          </w:p>
        </w:tc>
        <w:tc>
          <w:tcPr>
            <w:tcW w:w="1926" w:type="pct"/>
          </w:tcPr>
          <w:p w14:paraId="1FE2FDBE" w14:textId="6DBE15D2" w:rsidR="0089118D" w:rsidRPr="00D517B2" w:rsidRDefault="00C04C5E" w:rsidP="00D04E7B">
            <w:pPr>
              <w:spacing w:before="40" w:after="40" w:line="300" w:lineRule="exact"/>
              <w:jc w:val="left"/>
              <w:rPr>
                <w:b/>
                <w:position w:val="2"/>
                <w:rtl/>
                <w:lang w:bidi="ar-EG"/>
              </w:rPr>
            </w:pPr>
            <w:r w:rsidRPr="00C04C5E">
              <w:rPr>
                <w:rFonts w:hint="cs"/>
                <w:bCs/>
                <w:position w:val="2"/>
                <w:rtl/>
                <w:lang w:bidi="ar-EG"/>
              </w:rPr>
              <w:t xml:space="preserve">الإضافة </w:t>
            </w:r>
            <w:r w:rsidRPr="00C04C5E">
              <w:rPr>
                <w:b/>
                <w:position w:val="2"/>
                <w:lang w:bidi="ar-EG"/>
              </w:rPr>
              <w:t>1</w:t>
            </w:r>
            <w:r w:rsidRPr="00C04C5E">
              <w:rPr>
                <w:rFonts w:hint="cs"/>
                <w:bCs/>
                <w:position w:val="2"/>
                <w:rtl/>
                <w:lang w:bidi="ar-EG"/>
              </w:rPr>
              <w:t xml:space="preserve"> للرسالة الجماعية</w:t>
            </w:r>
            <w:r>
              <w:rPr>
                <w:b/>
                <w:position w:val="2"/>
                <w:rtl/>
                <w:lang w:bidi="ar-EG"/>
              </w:rPr>
              <w:br/>
            </w:r>
            <w:r w:rsidR="0089118D" w:rsidRPr="00D517B2">
              <w:rPr>
                <w:b/>
                <w:position w:val="2"/>
              </w:rPr>
              <w:t xml:space="preserve">TSB Collective letter </w:t>
            </w:r>
            <w:r w:rsidR="0089118D">
              <w:rPr>
                <w:b/>
                <w:position w:val="2"/>
              </w:rPr>
              <w:t>11/20</w:t>
            </w:r>
            <w:r w:rsidR="0089118D">
              <w:rPr>
                <w:b/>
                <w:position w:val="2"/>
              </w:rPr>
              <w:br/>
            </w:r>
            <w:bookmarkStart w:id="0" w:name="lt_pId022"/>
            <w:r w:rsidR="0089118D" w:rsidRPr="0089118D">
              <w:t>SG20/CB</w:t>
            </w:r>
            <w:bookmarkEnd w:id="0"/>
          </w:p>
        </w:tc>
        <w:tc>
          <w:tcPr>
            <w:tcW w:w="2278" w:type="pct"/>
            <w:vMerge w:val="restart"/>
          </w:tcPr>
          <w:p w14:paraId="6718744C" w14:textId="77777777" w:rsidR="0089118D" w:rsidRPr="006F6ABD" w:rsidRDefault="0089118D" w:rsidP="00D04E7B">
            <w:pPr>
              <w:tabs>
                <w:tab w:val="clear" w:pos="794"/>
                <w:tab w:val="left" w:pos="284"/>
              </w:tabs>
              <w:spacing w:before="40" w:after="40" w:line="300" w:lineRule="exact"/>
              <w:ind w:left="284" w:hanging="284"/>
              <w:jc w:val="left"/>
              <w:rPr>
                <w:position w:val="2"/>
                <w:rtl/>
                <w:lang w:bidi="ar-EG"/>
              </w:rPr>
            </w:pPr>
            <w:r w:rsidRPr="006F6ABD">
              <w:rPr>
                <w:rFonts w:hint="cs"/>
                <w:position w:val="2"/>
                <w:rtl/>
              </w:rPr>
              <w:t>إلى:</w:t>
            </w:r>
          </w:p>
          <w:p w14:paraId="30326E30" w14:textId="77777777" w:rsidR="0089118D" w:rsidRPr="006F6ABD" w:rsidRDefault="0089118D" w:rsidP="00D04E7B">
            <w:pPr>
              <w:tabs>
                <w:tab w:val="clear" w:pos="794"/>
                <w:tab w:val="left" w:pos="284"/>
              </w:tabs>
              <w:spacing w:before="40" w:after="40" w:line="300" w:lineRule="exact"/>
              <w:ind w:left="284" w:hanging="284"/>
              <w:jc w:val="left"/>
              <w:rPr>
                <w:position w:val="2"/>
                <w:rtl/>
              </w:rPr>
            </w:pPr>
            <w:r w:rsidRPr="006F6ABD">
              <w:rPr>
                <w:rFonts w:hint="cs"/>
                <w:position w:val="2"/>
                <w:rtl/>
              </w:rPr>
              <w:t>-</w:t>
            </w:r>
            <w:r w:rsidRPr="006F6ABD">
              <w:rPr>
                <w:position w:val="2"/>
                <w:rtl/>
              </w:rPr>
              <w:tab/>
            </w:r>
            <w:r w:rsidRPr="006F6ABD">
              <w:rPr>
                <w:rFonts w:hint="cs"/>
                <w:position w:val="2"/>
                <w:rtl/>
              </w:rPr>
              <w:t>إدارات الدول الأعضاء في الاتحاد؛</w:t>
            </w:r>
          </w:p>
          <w:p w14:paraId="19B9F477" w14:textId="77777777" w:rsidR="0089118D" w:rsidRPr="006F6ABD" w:rsidRDefault="0089118D" w:rsidP="00D04E7B">
            <w:pPr>
              <w:tabs>
                <w:tab w:val="clear" w:pos="794"/>
                <w:tab w:val="left" w:pos="284"/>
              </w:tabs>
              <w:spacing w:before="40" w:after="40" w:line="300" w:lineRule="exact"/>
              <w:ind w:left="284" w:hanging="284"/>
              <w:jc w:val="left"/>
              <w:rPr>
                <w:position w:val="2"/>
                <w:rtl/>
              </w:rPr>
            </w:pPr>
            <w:r w:rsidRPr="006F6ABD">
              <w:rPr>
                <w:rFonts w:hint="cs"/>
                <w:position w:val="2"/>
                <w:rtl/>
              </w:rPr>
              <w:t>-</w:t>
            </w:r>
            <w:r w:rsidRPr="006F6ABD">
              <w:rPr>
                <w:position w:val="2"/>
                <w:rtl/>
              </w:rPr>
              <w:tab/>
            </w:r>
            <w:r w:rsidRPr="006F6ABD">
              <w:rPr>
                <w:rFonts w:hint="cs"/>
                <w:position w:val="2"/>
                <w:rtl/>
              </w:rPr>
              <w:t>أعضاء قطاع تقييس الاتصالات في الاتحاد؛</w:t>
            </w:r>
          </w:p>
          <w:p w14:paraId="0DE44895" w14:textId="77777777" w:rsidR="0089118D" w:rsidRPr="00FC0281" w:rsidRDefault="0089118D" w:rsidP="00D04E7B">
            <w:pPr>
              <w:tabs>
                <w:tab w:val="clear" w:pos="794"/>
                <w:tab w:val="left" w:pos="284"/>
              </w:tabs>
              <w:spacing w:before="40" w:after="40" w:line="300" w:lineRule="exact"/>
              <w:ind w:left="284" w:hanging="284"/>
              <w:jc w:val="left"/>
              <w:rPr>
                <w:spacing w:val="-10"/>
                <w:position w:val="2"/>
                <w:rtl/>
                <w:lang w:bidi="ar-EG"/>
              </w:rPr>
            </w:pPr>
            <w:r w:rsidRPr="006F6ABD">
              <w:rPr>
                <w:rFonts w:hint="cs"/>
                <w:position w:val="2"/>
                <w:rtl/>
              </w:rPr>
              <w:t>-</w:t>
            </w:r>
            <w:r w:rsidRPr="006F6ABD">
              <w:rPr>
                <w:position w:val="2"/>
                <w:rtl/>
              </w:rPr>
              <w:tab/>
            </w:r>
            <w:r w:rsidRPr="00FC0281">
              <w:rPr>
                <w:rFonts w:hint="cs"/>
                <w:spacing w:val="-10"/>
                <w:position w:val="2"/>
                <w:rtl/>
              </w:rPr>
              <w:t>المنتسبين إلى لجنة الدراسات</w:t>
            </w:r>
            <w:r w:rsidRPr="00FC0281">
              <w:rPr>
                <w:rFonts w:hint="eastAsia"/>
                <w:spacing w:val="-10"/>
                <w:position w:val="2"/>
                <w:rtl/>
              </w:rPr>
              <w:t> </w:t>
            </w:r>
            <w:r w:rsidRPr="00FC0281">
              <w:rPr>
                <w:spacing w:val="-10"/>
                <w:position w:val="2"/>
              </w:rPr>
              <w:t>20</w:t>
            </w:r>
            <w:r w:rsidRPr="00FC0281">
              <w:rPr>
                <w:rFonts w:hint="cs"/>
                <w:spacing w:val="-10"/>
                <w:position w:val="2"/>
                <w:rtl/>
              </w:rPr>
              <w:t xml:space="preserve"> </w:t>
            </w:r>
            <w:r w:rsidRPr="00FC0281">
              <w:rPr>
                <w:rFonts w:hint="cs"/>
                <w:spacing w:val="-10"/>
                <w:position w:val="2"/>
                <w:rtl/>
                <w:lang w:bidi="ar-EG"/>
              </w:rPr>
              <w:t>ل</w:t>
            </w:r>
            <w:r w:rsidRPr="00FC0281">
              <w:rPr>
                <w:rFonts w:hint="cs"/>
                <w:spacing w:val="-10"/>
                <w:position w:val="2"/>
                <w:rtl/>
              </w:rPr>
              <w:t>قطاع تقييس الاتصالات</w:t>
            </w:r>
            <w:r w:rsidRPr="00FC0281">
              <w:rPr>
                <w:rFonts w:hint="cs"/>
                <w:spacing w:val="-10"/>
                <w:position w:val="2"/>
                <w:rtl/>
                <w:lang w:bidi="ar-EG"/>
              </w:rPr>
              <w:t>؛</w:t>
            </w:r>
          </w:p>
          <w:p w14:paraId="3C99A204" w14:textId="09C13D52" w:rsidR="0089118D" w:rsidRPr="00D517B2" w:rsidRDefault="0089118D" w:rsidP="00D04E7B">
            <w:pPr>
              <w:tabs>
                <w:tab w:val="clear" w:pos="794"/>
                <w:tab w:val="left" w:pos="284"/>
              </w:tabs>
              <w:spacing w:before="40" w:after="40" w:line="300" w:lineRule="exact"/>
              <w:ind w:left="284" w:hanging="284"/>
              <w:jc w:val="left"/>
              <w:rPr>
                <w:position w:val="2"/>
                <w:rtl/>
              </w:rPr>
            </w:pPr>
            <w:r w:rsidRPr="006F6ABD">
              <w:rPr>
                <w:rFonts w:hint="cs"/>
                <w:position w:val="2"/>
                <w:rtl/>
              </w:rPr>
              <w:t>-</w:t>
            </w:r>
            <w:r w:rsidRPr="006F6ABD">
              <w:rPr>
                <w:position w:val="2"/>
                <w:rtl/>
              </w:rPr>
              <w:tab/>
            </w:r>
            <w:r w:rsidRPr="006F6ABD">
              <w:rPr>
                <w:rFonts w:hint="cs"/>
                <w:position w:val="2"/>
                <w:rtl/>
              </w:rPr>
              <w:t>الهيئات الأكاديمية المنضمة إلى الاتحاد</w:t>
            </w:r>
          </w:p>
        </w:tc>
      </w:tr>
      <w:tr w:rsidR="00D517B2" w:rsidRPr="00D517B2" w14:paraId="65FE04C5" w14:textId="77777777" w:rsidTr="00FC0281">
        <w:trPr>
          <w:cantSplit/>
          <w:trHeight w:val="340"/>
          <w:jc w:val="center"/>
        </w:trPr>
        <w:tc>
          <w:tcPr>
            <w:tcW w:w="796" w:type="pct"/>
          </w:tcPr>
          <w:p w14:paraId="18A5E63C" w14:textId="4A319203" w:rsidR="00D517B2" w:rsidRPr="00B54F20" w:rsidRDefault="008116B8" w:rsidP="00D04E7B">
            <w:pPr>
              <w:spacing w:before="40" w:after="40" w:line="300" w:lineRule="exact"/>
              <w:jc w:val="left"/>
              <w:rPr>
                <w:b/>
                <w:bCs/>
                <w:position w:val="2"/>
              </w:rPr>
            </w:pPr>
            <w:r>
              <w:rPr>
                <w:rFonts w:hint="cs"/>
                <w:b/>
                <w:bCs/>
                <w:position w:val="2"/>
                <w:rtl/>
                <w:lang w:bidi="ar-EG"/>
              </w:rPr>
              <w:t>الهاتف:</w:t>
            </w:r>
          </w:p>
        </w:tc>
        <w:tc>
          <w:tcPr>
            <w:tcW w:w="1926" w:type="pct"/>
          </w:tcPr>
          <w:p w14:paraId="2F7E3C94" w14:textId="5590F927" w:rsidR="00D517B2" w:rsidRPr="00D517B2" w:rsidRDefault="00D517B2" w:rsidP="00D04E7B">
            <w:pPr>
              <w:spacing w:before="40" w:after="40" w:line="300" w:lineRule="exact"/>
              <w:jc w:val="left"/>
              <w:rPr>
                <w:b/>
                <w:position w:val="2"/>
              </w:rPr>
            </w:pPr>
            <w:r w:rsidRPr="00D517B2">
              <w:rPr>
                <w:position w:val="2"/>
              </w:rPr>
              <w:t>+41 22 730 </w:t>
            </w:r>
            <w:r w:rsidR="006F6ABD">
              <w:rPr>
                <w:position w:val="2"/>
              </w:rPr>
              <w:t>6301</w:t>
            </w:r>
          </w:p>
        </w:tc>
        <w:tc>
          <w:tcPr>
            <w:tcW w:w="2278" w:type="pct"/>
            <w:vMerge/>
          </w:tcPr>
          <w:p w14:paraId="18E6B6C3" w14:textId="77777777" w:rsidR="00D517B2" w:rsidRPr="00D517B2" w:rsidRDefault="00D517B2" w:rsidP="00D04E7B">
            <w:pPr>
              <w:spacing w:before="40" w:after="40" w:line="300" w:lineRule="exact"/>
              <w:jc w:val="left"/>
              <w:rPr>
                <w:position w:val="2"/>
                <w:rtl/>
              </w:rPr>
            </w:pPr>
          </w:p>
        </w:tc>
      </w:tr>
      <w:tr w:rsidR="00D517B2" w:rsidRPr="00D517B2" w14:paraId="3B031086" w14:textId="77777777" w:rsidTr="00FC0281">
        <w:trPr>
          <w:cantSplit/>
          <w:trHeight w:val="340"/>
          <w:jc w:val="center"/>
        </w:trPr>
        <w:tc>
          <w:tcPr>
            <w:tcW w:w="796" w:type="pct"/>
          </w:tcPr>
          <w:p w14:paraId="5D09E0AB" w14:textId="77777777" w:rsidR="00D517B2" w:rsidRPr="00B54F20" w:rsidRDefault="00D517B2" w:rsidP="00D04E7B">
            <w:pPr>
              <w:spacing w:before="40" w:after="40" w:line="300" w:lineRule="exact"/>
              <w:jc w:val="left"/>
              <w:rPr>
                <w:b/>
                <w:bCs/>
                <w:position w:val="2"/>
                <w:rtl/>
                <w:lang w:bidi="ar-EG"/>
              </w:rPr>
            </w:pPr>
            <w:r w:rsidRPr="00B54F20">
              <w:rPr>
                <w:rFonts w:hint="cs"/>
                <w:b/>
                <w:bCs/>
                <w:position w:val="2"/>
                <w:rtl/>
              </w:rPr>
              <w:t>الفاكس:</w:t>
            </w:r>
          </w:p>
        </w:tc>
        <w:tc>
          <w:tcPr>
            <w:tcW w:w="1926" w:type="pct"/>
          </w:tcPr>
          <w:p w14:paraId="5EFCD790" w14:textId="77777777" w:rsidR="00D517B2" w:rsidRPr="00D517B2" w:rsidRDefault="00D517B2" w:rsidP="00D04E7B">
            <w:pPr>
              <w:spacing w:before="40" w:after="40" w:line="300" w:lineRule="exact"/>
              <w:jc w:val="left"/>
              <w:rPr>
                <w:position w:val="2"/>
              </w:rPr>
            </w:pPr>
            <w:r w:rsidRPr="00D517B2">
              <w:rPr>
                <w:position w:val="2"/>
              </w:rPr>
              <w:t>+41 22 730 5853</w:t>
            </w:r>
          </w:p>
        </w:tc>
        <w:tc>
          <w:tcPr>
            <w:tcW w:w="2278" w:type="pct"/>
            <w:vMerge/>
          </w:tcPr>
          <w:p w14:paraId="24E6882E" w14:textId="77777777" w:rsidR="00D517B2" w:rsidRPr="00D517B2" w:rsidRDefault="00D517B2" w:rsidP="00D04E7B">
            <w:pPr>
              <w:spacing w:before="40" w:after="40" w:line="300" w:lineRule="exact"/>
              <w:jc w:val="left"/>
              <w:rPr>
                <w:position w:val="2"/>
                <w:rtl/>
              </w:rPr>
            </w:pPr>
          </w:p>
        </w:tc>
      </w:tr>
      <w:tr w:rsidR="00D517B2" w:rsidRPr="00D517B2" w14:paraId="45D50C32" w14:textId="77777777" w:rsidTr="00FC0281">
        <w:trPr>
          <w:cantSplit/>
          <w:jc w:val="center"/>
        </w:trPr>
        <w:tc>
          <w:tcPr>
            <w:tcW w:w="796" w:type="pct"/>
          </w:tcPr>
          <w:p w14:paraId="7F9DA6EA" w14:textId="77777777" w:rsidR="00D517B2" w:rsidRPr="00B54F20" w:rsidRDefault="00D517B2" w:rsidP="00D04E7B">
            <w:pPr>
              <w:spacing w:before="40" w:after="40" w:line="300" w:lineRule="exact"/>
              <w:jc w:val="left"/>
              <w:rPr>
                <w:b/>
                <w:bCs/>
                <w:position w:val="2"/>
                <w:rtl/>
                <w:lang w:bidi="ar-EG"/>
              </w:rPr>
            </w:pPr>
            <w:r w:rsidRPr="00B54F20">
              <w:rPr>
                <w:rFonts w:hint="cs"/>
                <w:b/>
                <w:bCs/>
                <w:position w:val="2"/>
                <w:rtl/>
              </w:rPr>
              <w:t>البريد الإلكتروني:</w:t>
            </w:r>
          </w:p>
        </w:tc>
        <w:tc>
          <w:tcPr>
            <w:tcW w:w="1926" w:type="pct"/>
          </w:tcPr>
          <w:p w14:paraId="5E194EB9" w14:textId="1420490F" w:rsidR="00D517B2" w:rsidRPr="000E498D" w:rsidRDefault="00110986" w:rsidP="00D04E7B">
            <w:pPr>
              <w:spacing w:before="40" w:after="40" w:line="300" w:lineRule="exact"/>
              <w:rPr>
                <w:position w:val="2"/>
                <w:lang w:bidi="ar-EG"/>
              </w:rPr>
            </w:pPr>
            <w:hyperlink r:id="rId9" w:history="1">
              <w:r w:rsidR="006F6ABD" w:rsidRPr="006F6ABD">
                <w:rPr>
                  <w:rStyle w:val="Hyperlink"/>
                  <w:position w:val="2"/>
                  <w:lang w:val="en-GB" w:bidi="ar-EG"/>
                </w:rPr>
                <w:t>tsbsg20@itu.int</w:t>
              </w:r>
            </w:hyperlink>
          </w:p>
        </w:tc>
        <w:tc>
          <w:tcPr>
            <w:tcW w:w="2278" w:type="pct"/>
            <w:vMerge/>
          </w:tcPr>
          <w:p w14:paraId="0BEE08D2" w14:textId="77777777" w:rsidR="00D517B2" w:rsidRPr="00D517B2" w:rsidRDefault="00D517B2" w:rsidP="00D04E7B">
            <w:pPr>
              <w:spacing w:before="40" w:after="40" w:line="300" w:lineRule="exact"/>
              <w:jc w:val="left"/>
              <w:rPr>
                <w:position w:val="2"/>
                <w:rtl/>
              </w:rPr>
            </w:pPr>
          </w:p>
        </w:tc>
      </w:tr>
      <w:tr w:rsidR="006F6ABD" w:rsidRPr="00D517B2" w14:paraId="768F5C27" w14:textId="77777777" w:rsidTr="00FC0281">
        <w:trPr>
          <w:cantSplit/>
          <w:jc w:val="center"/>
        </w:trPr>
        <w:tc>
          <w:tcPr>
            <w:tcW w:w="796" w:type="pct"/>
          </w:tcPr>
          <w:p w14:paraId="6963D12E" w14:textId="31C92AE4" w:rsidR="006F6ABD" w:rsidRPr="00B54F20" w:rsidRDefault="006F6ABD" w:rsidP="00D04E7B">
            <w:pPr>
              <w:spacing w:before="40" w:after="40" w:line="300" w:lineRule="exact"/>
              <w:jc w:val="left"/>
              <w:rPr>
                <w:b/>
                <w:bCs/>
                <w:position w:val="2"/>
                <w:rtl/>
              </w:rPr>
            </w:pPr>
            <w:r>
              <w:rPr>
                <w:rFonts w:hint="cs"/>
                <w:b/>
                <w:bCs/>
                <w:position w:val="2"/>
                <w:rtl/>
              </w:rPr>
              <w:t>الموقع الإلكتروني:</w:t>
            </w:r>
          </w:p>
        </w:tc>
        <w:tc>
          <w:tcPr>
            <w:tcW w:w="1926" w:type="pct"/>
          </w:tcPr>
          <w:p w14:paraId="355CC3D4" w14:textId="360A0382" w:rsidR="006F6ABD" w:rsidRPr="000E498D" w:rsidRDefault="00110986" w:rsidP="00D04E7B">
            <w:pPr>
              <w:spacing w:before="40" w:after="40" w:line="300" w:lineRule="exact"/>
              <w:rPr>
                <w:position w:val="2"/>
                <w:lang w:bidi="ar-EG"/>
              </w:rPr>
            </w:pPr>
            <w:hyperlink r:id="rId10" w:history="1">
              <w:r w:rsidR="006F6ABD" w:rsidRPr="006F6ABD">
                <w:rPr>
                  <w:rStyle w:val="Hyperlink"/>
                  <w:position w:val="2"/>
                  <w:lang w:val="en-GB" w:bidi="ar-EG"/>
                </w:rPr>
                <w:t>https://www.itu.int/go/tsg20</w:t>
              </w:r>
            </w:hyperlink>
          </w:p>
        </w:tc>
        <w:tc>
          <w:tcPr>
            <w:tcW w:w="2278" w:type="pct"/>
          </w:tcPr>
          <w:p w14:paraId="42D167FE" w14:textId="77777777" w:rsidR="006F6ABD" w:rsidRPr="00D517B2" w:rsidRDefault="006F6ABD" w:rsidP="00D04E7B">
            <w:pPr>
              <w:spacing w:before="40" w:after="40" w:line="300" w:lineRule="exact"/>
              <w:jc w:val="left"/>
              <w:rPr>
                <w:position w:val="2"/>
                <w:rtl/>
              </w:rPr>
            </w:pPr>
          </w:p>
        </w:tc>
      </w:tr>
      <w:tr w:rsidR="00D517B2" w:rsidRPr="00D517B2" w14:paraId="7B485571" w14:textId="77777777" w:rsidTr="00FC0281">
        <w:trPr>
          <w:cantSplit/>
          <w:jc w:val="center"/>
        </w:trPr>
        <w:tc>
          <w:tcPr>
            <w:tcW w:w="796" w:type="pct"/>
          </w:tcPr>
          <w:p w14:paraId="1941C4F1" w14:textId="77777777" w:rsidR="00D517B2" w:rsidRPr="00B54F20" w:rsidRDefault="00D517B2" w:rsidP="00D04E7B">
            <w:pPr>
              <w:spacing w:before="0" w:line="260" w:lineRule="exact"/>
              <w:jc w:val="left"/>
              <w:rPr>
                <w:b/>
                <w:bCs/>
                <w:position w:val="2"/>
                <w:rtl/>
                <w:lang w:bidi="ar-EG"/>
              </w:rPr>
            </w:pPr>
          </w:p>
        </w:tc>
        <w:tc>
          <w:tcPr>
            <w:tcW w:w="1926" w:type="pct"/>
          </w:tcPr>
          <w:p w14:paraId="0B2CFED0" w14:textId="77777777" w:rsidR="00D517B2" w:rsidRPr="00D517B2" w:rsidRDefault="00D517B2" w:rsidP="00D04E7B">
            <w:pPr>
              <w:spacing w:before="0" w:line="260" w:lineRule="exact"/>
              <w:jc w:val="left"/>
              <w:rPr>
                <w:position w:val="2"/>
              </w:rPr>
            </w:pPr>
          </w:p>
        </w:tc>
        <w:tc>
          <w:tcPr>
            <w:tcW w:w="2278" w:type="pct"/>
          </w:tcPr>
          <w:p w14:paraId="583819F3" w14:textId="77777777" w:rsidR="00D517B2" w:rsidRPr="00D517B2" w:rsidRDefault="00D517B2" w:rsidP="00D04E7B">
            <w:pPr>
              <w:spacing w:before="0" w:line="260" w:lineRule="exact"/>
              <w:jc w:val="left"/>
              <w:rPr>
                <w:position w:val="2"/>
                <w:rtl/>
              </w:rPr>
            </w:pPr>
          </w:p>
        </w:tc>
      </w:tr>
      <w:tr w:rsidR="00D517B2" w:rsidRPr="00D517B2" w14:paraId="7E57EF1E" w14:textId="77777777" w:rsidTr="00D517B2">
        <w:trPr>
          <w:cantSplit/>
          <w:jc w:val="center"/>
        </w:trPr>
        <w:tc>
          <w:tcPr>
            <w:tcW w:w="796" w:type="pct"/>
          </w:tcPr>
          <w:p w14:paraId="2102CBE9" w14:textId="77777777" w:rsidR="00D517B2" w:rsidRPr="00B54F20" w:rsidRDefault="00D517B2" w:rsidP="008713A4">
            <w:pPr>
              <w:spacing w:before="80" w:after="60"/>
              <w:jc w:val="left"/>
              <w:rPr>
                <w:b/>
                <w:bCs/>
                <w:position w:val="2"/>
                <w:rtl/>
                <w:lang w:bidi="ar-SY"/>
              </w:rPr>
            </w:pPr>
            <w:r w:rsidRPr="00B54F20">
              <w:rPr>
                <w:rFonts w:hint="cs"/>
                <w:b/>
                <w:bCs/>
                <w:position w:val="2"/>
                <w:rtl/>
              </w:rPr>
              <w:t>الموضوع:</w:t>
            </w:r>
          </w:p>
        </w:tc>
        <w:tc>
          <w:tcPr>
            <w:tcW w:w="4204" w:type="pct"/>
            <w:gridSpan w:val="2"/>
          </w:tcPr>
          <w:p w14:paraId="035566DD" w14:textId="0EF6BE01" w:rsidR="00D517B2" w:rsidRPr="00FC0281" w:rsidRDefault="006F6ABD" w:rsidP="008713A4">
            <w:pPr>
              <w:spacing w:before="80" w:after="60"/>
              <w:jc w:val="left"/>
              <w:rPr>
                <w:position w:val="2"/>
                <w:rtl/>
              </w:rPr>
            </w:pPr>
            <w:r w:rsidRPr="00FC0281">
              <w:rPr>
                <w:rFonts w:hint="cs"/>
                <w:b/>
                <w:bCs/>
                <w:position w:val="2"/>
                <w:rtl/>
                <w:lang w:bidi="ar-EG"/>
              </w:rPr>
              <w:t xml:space="preserve">الاجتماع الافتراضي للجنة الدراسات </w:t>
            </w:r>
            <w:r w:rsidRPr="00FC0281">
              <w:rPr>
                <w:b/>
                <w:bCs/>
                <w:position w:val="2"/>
                <w:lang w:bidi="ar-EG"/>
              </w:rPr>
              <w:t>20</w:t>
            </w:r>
            <w:r w:rsidRPr="00FC0281">
              <w:rPr>
                <w:rFonts w:hint="cs"/>
                <w:b/>
                <w:bCs/>
                <w:position w:val="2"/>
                <w:rtl/>
                <w:lang w:bidi="ar-EG"/>
              </w:rPr>
              <w:t xml:space="preserve"> لقطاع تقييس الاتصالات</w:t>
            </w:r>
            <w:r w:rsidR="00996510">
              <w:rPr>
                <w:rFonts w:hint="cs"/>
                <w:b/>
                <w:bCs/>
                <w:position w:val="2"/>
                <w:rtl/>
                <w:lang w:bidi="ar-EG"/>
              </w:rPr>
              <w:t>،</w:t>
            </w:r>
            <w:r w:rsidR="0089118D">
              <w:rPr>
                <w:rFonts w:hint="cs"/>
                <w:b/>
                <w:bCs/>
                <w:position w:val="2"/>
                <w:rtl/>
                <w:lang w:bidi="ar-EG"/>
              </w:rPr>
              <w:t xml:space="preserve"> </w:t>
            </w:r>
            <w:r w:rsidR="0089118D">
              <w:rPr>
                <w:b/>
                <w:bCs/>
                <w:position w:val="2"/>
                <w:lang w:bidi="ar-EG"/>
              </w:rPr>
              <w:t>27–</w:t>
            </w:r>
            <w:r w:rsidRPr="00FC0281">
              <w:rPr>
                <w:b/>
                <w:bCs/>
                <w:position w:val="2"/>
                <w:lang w:bidi="ar-EG"/>
              </w:rPr>
              <w:t>1</w:t>
            </w:r>
            <w:r w:rsidR="0089118D">
              <w:rPr>
                <w:b/>
                <w:bCs/>
                <w:position w:val="2"/>
                <w:lang w:bidi="ar-EG"/>
              </w:rPr>
              <w:t>7</w:t>
            </w:r>
            <w:r w:rsidRPr="00FC0281">
              <w:rPr>
                <w:rFonts w:hint="cs"/>
                <w:b/>
                <w:bCs/>
                <w:position w:val="2"/>
                <w:rtl/>
                <w:lang w:bidi="ar-EG"/>
              </w:rPr>
              <w:t xml:space="preserve"> </w:t>
            </w:r>
            <w:r w:rsidR="0089118D">
              <w:rPr>
                <w:rFonts w:hint="cs"/>
                <w:b/>
                <w:bCs/>
                <w:position w:val="2"/>
                <w:rtl/>
                <w:lang w:bidi="ar-EG"/>
              </w:rPr>
              <w:t xml:space="preserve">مايو </w:t>
            </w:r>
            <w:r w:rsidRPr="00FC0281">
              <w:rPr>
                <w:b/>
                <w:bCs/>
                <w:position w:val="2"/>
                <w:lang w:bidi="ar-EG"/>
              </w:rPr>
              <w:t>202</w:t>
            </w:r>
            <w:r w:rsidR="0089118D">
              <w:rPr>
                <w:b/>
                <w:bCs/>
                <w:position w:val="2"/>
                <w:lang w:bidi="ar-EG"/>
              </w:rPr>
              <w:t>1</w:t>
            </w:r>
          </w:p>
        </w:tc>
      </w:tr>
    </w:tbl>
    <w:p w14:paraId="0E7D5301" w14:textId="77777777" w:rsidR="00D517B2" w:rsidRPr="00D517B2" w:rsidRDefault="00D517B2" w:rsidP="008922AB">
      <w:pPr>
        <w:spacing w:before="600"/>
        <w:rPr>
          <w:rtl/>
          <w:lang w:bidi="ar-SY"/>
        </w:rPr>
      </w:pPr>
      <w:r w:rsidRPr="00D517B2">
        <w:rPr>
          <w:rFonts w:hint="cs"/>
          <w:rtl/>
          <w:lang w:bidi="ar-SY"/>
        </w:rPr>
        <w:t>حضرات السادة والسيدات،</w:t>
      </w:r>
    </w:p>
    <w:p w14:paraId="78E61691" w14:textId="77777777" w:rsidR="00D517B2" w:rsidRPr="00D517B2" w:rsidRDefault="00D517B2" w:rsidP="00D517B2">
      <w:pPr>
        <w:rPr>
          <w:rtl/>
          <w:lang w:bidi="ar-EG"/>
        </w:rPr>
      </w:pPr>
      <w:r w:rsidRPr="00D517B2">
        <w:rPr>
          <w:rFonts w:hint="cs"/>
          <w:rtl/>
        </w:rPr>
        <w:t>تحية طيبة وبعد،</w:t>
      </w:r>
    </w:p>
    <w:p w14:paraId="2DFCA446" w14:textId="18B42196" w:rsidR="00D517B2" w:rsidRPr="00633644" w:rsidRDefault="00C04C5E" w:rsidP="00C04C5E">
      <w:pPr>
        <w:rPr>
          <w:rtl/>
          <w:lang w:bidi="ar-EG"/>
        </w:rPr>
      </w:pPr>
      <w:r w:rsidRPr="00633644">
        <w:rPr>
          <w:rFonts w:hint="cs"/>
          <w:rtl/>
          <w:lang w:bidi="ar-SY"/>
        </w:rPr>
        <w:t xml:space="preserve">إلحاقاً </w:t>
      </w:r>
      <w:hyperlink r:id="rId11" w:history="1">
        <w:r w:rsidRPr="00633644">
          <w:rPr>
            <w:rStyle w:val="Hyperlink"/>
            <w:rFonts w:hint="cs"/>
            <w:rtl/>
            <w:lang w:bidi="ar-SY"/>
          </w:rPr>
          <w:t xml:space="preserve">بالرسالة الجماعية </w:t>
        </w:r>
        <w:r w:rsidRPr="00633644">
          <w:rPr>
            <w:rStyle w:val="Hyperlink"/>
            <w:lang w:bidi="ar-SY"/>
          </w:rPr>
          <w:t>11/20</w:t>
        </w:r>
      </w:hyperlink>
      <w:r w:rsidRPr="00633644">
        <w:rPr>
          <w:rFonts w:hint="cs"/>
          <w:rtl/>
          <w:lang w:bidi="ar-EG"/>
        </w:rPr>
        <w:t xml:space="preserve"> بتاريخ </w:t>
      </w:r>
      <w:r w:rsidRPr="00633644">
        <w:rPr>
          <w:lang w:bidi="ar-EG"/>
        </w:rPr>
        <w:t>12</w:t>
      </w:r>
      <w:r w:rsidRPr="00633644">
        <w:rPr>
          <w:rFonts w:hint="cs"/>
          <w:rtl/>
          <w:lang w:bidi="ar-EG"/>
        </w:rPr>
        <w:t xml:space="preserve"> يناير </w:t>
      </w:r>
      <w:r w:rsidRPr="00633644">
        <w:rPr>
          <w:lang w:bidi="ar-EG"/>
        </w:rPr>
        <w:t>2021</w:t>
      </w:r>
      <w:r w:rsidRPr="00633644">
        <w:rPr>
          <w:rFonts w:hint="cs"/>
          <w:rtl/>
          <w:lang w:bidi="ar-EG"/>
        </w:rPr>
        <w:t>، نود إعلامكم بأن الفريق الاستشاري لتقييس الاتصالات قد أقر مجموعة مسائل جديدة للجنة الدراسات </w:t>
      </w:r>
      <w:r w:rsidRPr="00633644">
        <w:rPr>
          <w:lang w:bidi="ar-EG"/>
        </w:rPr>
        <w:t>20</w:t>
      </w:r>
      <w:r w:rsidRPr="00633644">
        <w:rPr>
          <w:rFonts w:hint="cs"/>
          <w:rtl/>
          <w:lang w:bidi="ar-EG"/>
        </w:rPr>
        <w:t xml:space="preserve"> </w:t>
      </w:r>
      <w:r w:rsidR="00633644" w:rsidRPr="00633644">
        <w:rPr>
          <w:rFonts w:hint="cs"/>
          <w:rtl/>
          <w:lang w:bidi="ar-EG"/>
        </w:rPr>
        <w:t xml:space="preserve">لقطاع تقييس الاتصالات </w:t>
      </w:r>
      <w:r w:rsidRPr="00633644">
        <w:rPr>
          <w:rFonts w:hint="cs"/>
          <w:rtl/>
          <w:lang w:bidi="ar-EG"/>
        </w:rPr>
        <w:t>في اجتماعه الذي عُقد افتراضياً في الفترة</w:t>
      </w:r>
      <w:r w:rsidR="0029412E">
        <w:rPr>
          <w:rFonts w:hint="cs"/>
          <w:rtl/>
          <w:lang w:bidi="ar-EG"/>
        </w:rPr>
        <w:t xml:space="preserve"> من</w:t>
      </w:r>
      <w:r w:rsidRPr="00633644">
        <w:rPr>
          <w:rFonts w:hint="cs"/>
          <w:rtl/>
          <w:lang w:bidi="ar-EG"/>
        </w:rPr>
        <w:t xml:space="preserve"> </w:t>
      </w:r>
      <w:r w:rsidRPr="00633644">
        <w:rPr>
          <w:lang w:bidi="ar-EG"/>
        </w:rPr>
        <w:t>11</w:t>
      </w:r>
      <w:r w:rsidRPr="00633644">
        <w:rPr>
          <w:rFonts w:hint="cs"/>
          <w:rtl/>
          <w:lang w:bidi="ar-EG"/>
        </w:rPr>
        <w:t xml:space="preserve"> إلى </w:t>
      </w:r>
      <w:r w:rsidRPr="00633644">
        <w:rPr>
          <w:lang w:bidi="ar-EG"/>
        </w:rPr>
        <w:t>18</w:t>
      </w:r>
      <w:r w:rsidRPr="00633644">
        <w:rPr>
          <w:rFonts w:hint="cs"/>
          <w:rtl/>
          <w:lang w:bidi="ar-EG"/>
        </w:rPr>
        <w:t xml:space="preserve"> يناير </w:t>
      </w:r>
      <w:r w:rsidRPr="00633644">
        <w:rPr>
          <w:lang w:bidi="ar-EG"/>
        </w:rPr>
        <w:t>2021</w:t>
      </w:r>
      <w:r w:rsidRPr="00633644">
        <w:rPr>
          <w:rFonts w:hint="cs"/>
          <w:rtl/>
          <w:lang w:bidi="ar-EG"/>
        </w:rPr>
        <w:t xml:space="preserve"> (يرجى الرجوع إلى </w:t>
      </w:r>
      <w:hyperlink r:id="rId12" w:history="1">
        <w:r w:rsidRPr="00633644">
          <w:rPr>
            <w:rStyle w:val="Hyperlink"/>
            <w:rFonts w:hint="cs"/>
            <w:rtl/>
            <w:lang w:bidi="ar-EG"/>
          </w:rPr>
          <w:t xml:space="preserve">الرسالة المعممة </w:t>
        </w:r>
        <w:r w:rsidRPr="00633644">
          <w:rPr>
            <w:rStyle w:val="Hyperlink"/>
            <w:lang w:bidi="ar-EG"/>
          </w:rPr>
          <w:t>295</w:t>
        </w:r>
        <w:r w:rsidRPr="00633644">
          <w:rPr>
            <w:rStyle w:val="Hyperlink"/>
            <w:rFonts w:hint="cs"/>
            <w:rtl/>
            <w:lang w:bidi="ar-EG"/>
          </w:rPr>
          <w:t xml:space="preserve"> لمكتب تقييس الاتصالات</w:t>
        </w:r>
      </w:hyperlink>
      <w:r w:rsidRPr="00633644">
        <w:rPr>
          <w:rFonts w:hint="cs"/>
          <w:rtl/>
          <w:lang w:bidi="ar-EG"/>
        </w:rPr>
        <w:t xml:space="preserve"> والتقرير </w:t>
      </w:r>
      <w:hyperlink r:id="rId13" w:history="1">
        <w:r w:rsidRPr="00633644">
          <w:rPr>
            <w:rStyle w:val="Hyperlink"/>
            <w:lang w:bidi="ar-EG"/>
          </w:rPr>
          <w:t>TSAG-R22</w:t>
        </w:r>
      </w:hyperlink>
      <w:r w:rsidRPr="00633644">
        <w:rPr>
          <w:rFonts w:hint="cs"/>
          <w:rtl/>
          <w:lang w:bidi="ar-EG"/>
        </w:rPr>
        <w:t>)،</w:t>
      </w:r>
      <w:r w:rsidR="002405B8" w:rsidRPr="00633644">
        <w:rPr>
          <w:rFonts w:hint="cs"/>
          <w:rtl/>
        </w:rPr>
        <w:t xml:space="preserve"> وقد اتخذ الفريق الاستشاري هذا الإجراء بشأنها</w:t>
      </w:r>
      <w:r w:rsidRPr="00633644">
        <w:rPr>
          <w:rFonts w:hint="cs"/>
          <w:rtl/>
          <w:lang w:bidi="ar-EG"/>
        </w:rPr>
        <w:t xml:space="preserve"> بسبب تأجيل الجمعية العالمية لتقييس الاتصالات لعام </w:t>
      </w:r>
      <w:r w:rsidRPr="00633644">
        <w:rPr>
          <w:lang w:bidi="ar-EG"/>
        </w:rPr>
        <w:t>2020</w:t>
      </w:r>
      <w:r w:rsidRPr="00633644">
        <w:rPr>
          <w:rFonts w:hint="cs"/>
          <w:rtl/>
          <w:lang w:bidi="ar-EG"/>
        </w:rPr>
        <w:t xml:space="preserve"> (المخطط حالياً أن تُعقد في </w:t>
      </w:r>
      <w:r w:rsidRPr="00633644">
        <w:rPr>
          <w:lang w:bidi="ar-EG"/>
        </w:rPr>
        <w:t>2022</w:t>
      </w:r>
      <w:r w:rsidRPr="00633644">
        <w:rPr>
          <w:rFonts w:hint="cs"/>
          <w:rtl/>
          <w:lang w:bidi="ar-EG"/>
        </w:rPr>
        <w:t>)</w:t>
      </w:r>
      <w:r w:rsidR="006F6ABD" w:rsidRPr="00633644">
        <w:rPr>
          <w:rtl/>
          <w:lang w:bidi="ar-EG"/>
        </w:rPr>
        <w:t>.</w:t>
      </w:r>
    </w:p>
    <w:p w14:paraId="5CE10260" w14:textId="4D36BE0C" w:rsidR="00D509ED" w:rsidRDefault="00D509ED" w:rsidP="00D509ED">
      <w:pPr>
        <w:tabs>
          <w:tab w:val="left" w:pos="3925"/>
        </w:tabs>
        <w:rPr>
          <w:rtl/>
        </w:rPr>
      </w:pPr>
      <w:r>
        <w:rPr>
          <w:rFonts w:hint="cs"/>
          <w:rtl/>
        </w:rPr>
        <w:t>ويرجى أيضاً أخذ العلم بما يلي:</w:t>
      </w:r>
    </w:p>
    <w:p w14:paraId="767BD5CE" w14:textId="31A41EA6" w:rsidR="00D509ED" w:rsidRPr="003C5E80" w:rsidRDefault="00D509ED" w:rsidP="00502968">
      <w:pPr>
        <w:pStyle w:val="enumlev1"/>
      </w:pPr>
      <w:r w:rsidRPr="003C5E80">
        <w:rPr>
          <w:rFonts w:hint="cs"/>
          <w:rtl/>
        </w:rPr>
        <w:t>-</w:t>
      </w:r>
      <w:r w:rsidRPr="003C5E80">
        <w:rPr>
          <w:rtl/>
        </w:rPr>
        <w:tab/>
      </w:r>
      <w:r w:rsidRPr="003C5E80">
        <w:rPr>
          <w:rFonts w:hint="cs"/>
          <w:rtl/>
        </w:rPr>
        <w:t>ستُعقد جلسة الوافدين الجدد</w:t>
      </w:r>
      <w:r w:rsidR="003C5E80" w:rsidRPr="003C5E80">
        <w:rPr>
          <w:rFonts w:hint="cs"/>
          <w:rtl/>
        </w:rPr>
        <w:t xml:space="preserve"> للجنة الدراسات </w:t>
      </w:r>
      <w:r w:rsidR="003C5E80" w:rsidRPr="003C5E80">
        <w:t>20</w:t>
      </w:r>
      <w:r w:rsidRPr="003C5E80">
        <w:rPr>
          <w:rFonts w:hint="cs"/>
          <w:rtl/>
        </w:rPr>
        <w:t xml:space="preserve"> </w:t>
      </w:r>
      <w:r w:rsidR="00606AAF" w:rsidRPr="003C5E80">
        <w:rPr>
          <w:rFonts w:hint="cs"/>
          <w:rtl/>
        </w:rPr>
        <w:t>كجلسة</w:t>
      </w:r>
      <w:r w:rsidRPr="003C5E80">
        <w:rPr>
          <w:rFonts w:hint="cs"/>
          <w:rtl/>
        </w:rPr>
        <w:t xml:space="preserve"> افتراضي</w:t>
      </w:r>
      <w:r w:rsidR="00606AAF" w:rsidRPr="003C5E80">
        <w:rPr>
          <w:rFonts w:hint="cs"/>
          <w:rtl/>
        </w:rPr>
        <w:t>ة</w:t>
      </w:r>
      <w:r w:rsidRPr="003C5E80">
        <w:rPr>
          <w:rFonts w:hint="cs"/>
          <w:rtl/>
        </w:rPr>
        <w:t xml:space="preserve"> يوم </w:t>
      </w:r>
      <w:r w:rsidRPr="003C5E80">
        <w:t>21</w:t>
      </w:r>
      <w:r w:rsidRPr="003C5E80">
        <w:rPr>
          <w:rFonts w:hint="cs"/>
          <w:rtl/>
        </w:rPr>
        <w:t xml:space="preserve"> أبريل </w:t>
      </w:r>
      <w:r w:rsidRPr="003C5E80">
        <w:t>2021</w:t>
      </w:r>
      <w:r w:rsidRPr="003C5E80">
        <w:rPr>
          <w:rFonts w:hint="cs"/>
          <w:rtl/>
        </w:rPr>
        <w:t xml:space="preserve"> من الساعة </w:t>
      </w:r>
      <w:r w:rsidRPr="003C5E80">
        <w:t>11:00</w:t>
      </w:r>
      <w:r w:rsidRPr="003C5E80">
        <w:rPr>
          <w:rFonts w:hint="cs"/>
          <w:rtl/>
        </w:rPr>
        <w:t xml:space="preserve"> إلى الساعة </w:t>
      </w:r>
      <w:r w:rsidRPr="003C5E80">
        <w:t>13:00</w:t>
      </w:r>
      <w:r w:rsidRPr="003C5E80">
        <w:rPr>
          <w:rFonts w:hint="cs"/>
          <w:rtl/>
        </w:rPr>
        <w:t xml:space="preserve"> بتوقيت جنيف</w:t>
      </w:r>
      <w:r w:rsidR="003C5E80">
        <w:rPr>
          <w:rFonts w:hint="cs"/>
          <w:rtl/>
        </w:rPr>
        <w:t xml:space="preserve">، بالاقتران مع لجنة </w:t>
      </w:r>
      <w:r w:rsidR="003C5E80">
        <w:rPr>
          <w:rFonts w:hint="cs"/>
          <w:rtl/>
          <w:lang w:bidi="ar-EG"/>
        </w:rPr>
        <w:t xml:space="preserve">الدراسات </w:t>
      </w:r>
      <w:r w:rsidR="003C5E80">
        <w:rPr>
          <w:lang w:bidi="ar-EG"/>
        </w:rPr>
        <w:t>5</w:t>
      </w:r>
      <w:r w:rsidR="003C5E80">
        <w:rPr>
          <w:rFonts w:hint="cs"/>
          <w:rtl/>
          <w:lang w:bidi="ar-EG"/>
        </w:rPr>
        <w:t xml:space="preserve"> لقطاع تقييس الاتصالات</w:t>
      </w:r>
      <w:r w:rsidRPr="003C5E80">
        <w:rPr>
          <w:rFonts w:hint="cs"/>
          <w:rtl/>
        </w:rPr>
        <w:t xml:space="preserve">. ويرجى التسجيل في العنوان التالي: </w:t>
      </w:r>
      <w:hyperlink r:id="rId14" w:history="1">
        <w:r w:rsidRPr="003C5E80">
          <w:rPr>
            <w:rStyle w:val="Hyperlink"/>
          </w:rPr>
          <w:t>https://www.itu.int/net4/CRM/xreg/web/Registration.aspx?Event=C-00009285</w:t>
        </w:r>
      </w:hyperlink>
      <w:r w:rsidRPr="003C5E80">
        <w:rPr>
          <w:rFonts w:hint="cs"/>
          <w:rtl/>
        </w:rPr>
        <w:t>.</w:t>
      </w:r>
    </w:p>
    <w:p w14:paraId="4AA228F6" w14:textId="7966F287" w:rsidR="00D509ED" w:rsidRDefault="00D509ED" w:rsidP="00502968">
      <w:pPr>
        <w:pStyle w:val="enumlev1"/>
        <w:rPr>
          <w:spacing w:val="-4"/>
          <w:rtl/>
          <w:lang w:bidi="ar-EG"/>
        </w:rPr>
      </w:pPr>
      <w:r w:rsidRPr="00E47C20">
        <w:rPr>
          <w:rFonts w:hint="cs"/>
          <w:spacing w:val="-4"/>
          <w:rtl/>
        </w:rPr>
        <w:t>-</w:t>
      </w:r>
      <w:r w:rsidRPr="00E47C20">
        <w:rPr>
          <w:spacing w:val="-4"/>
          <w:rtl/>
        </w:rPr>
        <w:tab/>
      </w:r>
      <w:r w:rsidR="003C5E80">
        <w:rPr>
          <w:rtl/>
        </w:rPr>
        <w:t>وستُجرى جلسة تدريب عملي ليوم واحد للمندوبين من البلدان النامية تتعلق بسد الفجوة التقييسية</w:t>
      </w:r>
      <w:r w:rsidR="003C5E80">
        <w:rPr>
          <w:rFonts w:hint="cs"/>
          <w:rtl/>
        </w:rPr>
        <w:t xml:space="preserve"> </w:t>
      </w:r>
      <w:r w:rsidR="003C5E80">
        <w:t>(BSG)</w:t>
      </w:r>
      <w:r w:rsidR="003C5E80">
        <w:rPr>
          <w:rtl/>
        </w:rPr>
        <w:t xml:space="preserve">، </w:t>
      </w:r>
      <w:r w:rsidR="003C5E80">
        <w:rPr>
          <w:rFonts w:hint="cs"/>
          <w:rtl/>
        </w:rPr>
        <w:t xml:space="preserve">افتراضياً </w:t>
      </w:r>
      <w:r w:rsidR="003C5E80">
        <w:rPr>
          <w:rtl/>
        </w:rPr>
        <w:t xml:space="preserve">يوم </w:t>
      </w:r>
      <w:r w:rsidR="003C5E80">
        <w:t>6</w:t>
      </w:r>
      <w:r w:rsidR="003C5E80">
        <w:rPr>
          <w:rtl/>
        </w:rPr>
        <w:t> </w:t>
      </w:r>
      <w:r w:rsidR="003C5E80">
        <w:rPr>
          <w:rFonts w:hint="cs"/>
          <w:rtl/>
        </w:rPr>
        <w:t>مايو</w:t>
      </w:r>
      <w:r w:rsidR="003C5E80">
        <w:rPr>
          <w:rtl/>
        </w:rPr>
        <w:t> </w:t>
      </w:r>
      <w:r w:rsidR="00D35104">
        <w:t>2021</w:t>
      </w:r>
      <w:r w:rsidR="003C5E80">
        <w:rPr>
          <w:rFonts w:hint="cs"/>
          <w:rtl/>
          <w:lang w:bidi="ar-EG"/>
        </w:rPr>
        <w:t xml:space="preserve"> من الساعة </w:t>
      </w:r>
      <w:r w:rsidR="003C5E80">
        <w:rPr>
          <w:lang w:bidi="ar-EG"/>
        </w:rPr>
        <w:t>1000</w:t>
      </w:r>
      <w:r w:rsidR="003C5E80">
        <w:rPr>
          <w:rFonts w:hint="cs"/>
          <w:rtl/>
          <w:lang w:bidi="ar-EG"/>
        </w:rPr>
        <w:t xml:space="preserve"> إلى الساعة </w:t>
      </w:r>
      <w:r w:rsidR="003C5E80">
        <w:rPr>
          <w:lang w:bidi="ar-EG"/>
        </w:rPr>
        <w:t>1200</w:t>
      </w:r>
      <w:r w:rsidR="003C5E80">
        <w:rPr>
          <w:rFonts w:hint="cs"/>
          <w:rtl/>
          <w:lang w:bidi="ar-EG"/>
        </w:rPr>
        <w:t xml:space="preserve"> بتوقيت جنيف</w:t>
      </w:r>
      <w:r>
        <w:rPr>
          <w:rFonts w:hint="cs"/>
          <w:spacing w:val="-4"/>
          <w:rtl/>
          <w:lang w:bidi="ar-EG"/>
        </w:rPr>
        <w:t>.</w:t>
      </w:r>
    </w:p>
    <w:p w14:paraId="65A3FD7B" w14:textId="4C4CEE5B" w:rsidR="00D04E7B" w:rsidRPr="00EA1AFC" w:rsidRDefault="00D04E7B" w:rsidP="00F80558">
      <w:pPr>
        <w:ind w:left="794" w:hanging="794"/>
        <w:rPr>
          <w:rtl/>
          <w:lang w:bidi="ar-EG"/>
        </w:rPr>
      </w:pPr>
      <w:r w:rsidRPr="00EA1AFC">
        <w:rPr>
          <w:rFonts w:hint="cs"/>
          <w:rtl/>
          <w:lang w:bidi="ar-EG"/>
        </w:rPr>
        <w:t xml:space="preserve">ويبين </w:t>
      </w:r>
      <w:r w:rsidRPr="00EA1AFC">
        <w:rPr>
          <w:rFonts w:hint="cs"/>
          <w:b/>
          <w:bCs/>
          <w:rtl/>
          <w:lang w:bidi="ar-EG"/>
        </w:rPr>
        <w:t xml:space="preserve">الملحق </w:t>
      </w:r>
      <w:r w:rsidRPr="00EA1AFC">
        <w:rPr>
          <w:b/>
          <w:bCs/>
          <w:lang w:bidi="ar-EG"/>
        </w:rPr>
        <w:t>A</w:t>
      </w:r>
      <w:r w:rsidRPr="00EA1AFC">
        <w:rPr>
          <w:rFonts w:hint="cs"/>
          <w:rtl/>
          <w:lang w:bidi="ar-EG"/>
        </w:rPr>
        <w:t xml:space="preserve"> قائمة المسائل التي أ</w:t>
      </w:r>
      <w:r w:rsidR="00EA1AFC">
        <w:rPr>
          <w:rFonts w:hint="cs"/>
          <w:rtl/>
          <w:lang w:bidi="ar-EG"/>
        </w:rPr>
        <w:t>ُ</w:t>
      </w:r>
      <w:r w:rsidRPr="00EA1AFC">
        <w:rPr>
          <w:rFonts w:hint="cs"/>
          <w:rtl/>
          <w:lang w:bidi="ar-EG"/>
        </w:rPr>
        <w:t>قرت وعلاقتها بمجموعة المسائل التي كانت سارية سابقاً.</w:t>
      </w:r>
    </w:p>
    <w:p w14:paraId="0F05783D" w14:textId="77777777" w:rsidR="00D517B2" w:rsidRPr="00D517B2" w:rsidRDefault="00D517B2" w:rsidP="00557ECF">
      <w:pPr>
        <w:spacing w:before="240"/>
        <w:rPr>
          <w:rtl/>
        </w:rPr>
      </w:pPr>
      <w:r w:rsidRPr="00D517B2">
        <w:rPr>
          <w:rFonts w:hint="cs"/>
          <w:rtl/>
        </w:rPr>
        <w:t>أتمنى لكم اجتماعاً مثمراً وممتعاً.</w:t>
      </w:r>
    </w:p>
    <w:tbl>
      <w:tblPr>
        <w:tblStyle w:val="TableGrid"/>
        <w:bidiVisual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0"/>
        <w:gridCol w:w="3829"/>
      </w:tblGrid>
      <w:tr w:rsidR="00D517B2" w:rsidRPr="00D517B2" w14:paraId="6F670786" w14:textId="77777777" w:rsidTr="00DD1EBB">
        <w:trPr>
          <w:trHeight w:val="2516"/>
        </w:trPr>
        <w:tc>
          <w:tcPr>
            <w:tcW w:w="3014" w:type="pct"/>
          </w:tcPr>
          <w:p w14:paraId="6E6C47E3" w14:textId="2135F926" w:rsidR="00110986" w:rsidRPr="00110986" w:rsidRDefault="00D517B2" w:rsidP="00110986">
            <w:pPr>
              <w:spacing w:before="240"/>
              <w:ind w:left="-57"/>
              <w:jc w:val="left"/>
              <w:rPr>
                <w:rtl/>
                <w:lang w:bidi="ar-EG"/>
              </w:rPr>
            </w:pPr>
            <w:r w:rsidRPr="00D517B2">
              <w:rPr>
                <w:rFonts w:hint="cs"/>
                <w:rtl/>
                <w:lang w:bidi="ar-EG"/>
              </w:rPr>
              <w:t>وتفضلوا بقبول فائق التقدير والاحترام.</w:t>
            </w:r>
          </w:p>
          <w:p w14:paraId="7E89AD5D" w14:textId="2EA3EA2B" w:rsidR="00D517B2" w:rsidRDefault="00110986" w:rsidP="00683254">
            <w:pPr>
              <w:spacing w:before="960"/>
              <w:ind w:left="-57"/>
              <w:jc w:val="left"/>
              <w:rPr>
                <w:rtl/>
                <w:lang w:bidi="ar-EG"/>
              </w:rPr>
            </w:pPr>
            <w:r>
              <w:rPr>
                <w:noProof/>
                <w:rtl/>
                <w:lang w:val="ar-EG" w:bidi="ar-EG"/>
              </w:rPr>
              <w:drawing>
                <wp:anchor distT="0" distB="0" distL="114300" distR="114300" simplePos="0" relativeHeight="251660288" behindDoc="1" locked="0" layoutInCell="1" allowOverlap="1" wp14:anchorId="62DA1346" wp14:editId="0CA2E092">
                  <wp:simplePos x="0" y="0"/>
                  <wp:positionH relativeFrom="column">
                    <wp:posOffset>2830125</wp:posOffset>
                  </wp:positionH>
                  <wp:positionV relativeFrom="paragraph">
                    <wp:posOffset>30480</wp:posOffset>
                  </wp:positionV>
                  <wp:extent cx="733425" cy="507756"/>
                  <wp:effectExtent l="0" t="0" r="0" b="6985"/>
                  <wp:wrapNone/>
                  <wp:docPr id="4" name="Picture 4" descr="Letter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Letter&#10;&#10;Description automatically generated with medium confidence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3425" cy="5077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proofErr w:type="spellStart"/>
            <w:r w:rsidR="00D517B2" w:rsidRPr="00D517B2">
              <w:rPr>
                <w:rFonts w:hint="cs"/>
                <w:rtl/>
                <w:lang w:bidi="ar-SY"/>
              </w:rPr>
              <w:t>تشيساب</w:t>
            </w:r>
            <w:proofErr w:type="spellEnd"/>
            <w:r w:rsidR="00D517B2" w:rsidRPr="00D517B2">
              <w:rPr>
                <w:rtl/>
                <w:lang w:bidi="ar-SY"/>
              </w:rPr>
              <w:t xml:space="preserve"> </w:t>
            </w:r>
            <w:r w:rsidR="00D517B2" w:rsidRPr="00D517B2">
              <w:rPr>
                <w:rFonts w:hint="cs"/>
                <w:rtl/>
                <w:lang w:bidi="ar-SY"/>
              </w:rPr>
              <w:t>لي</w:t>
            </w:r>
            <w:r w:rsidR="00D517B2" w:rsidRPr="00D517B2">
              <w:rPr>
                <w:rtl/>
                <w:lang w:bidi="ar-SY"/>
              </w:rPr>
              <w:br/>
            </w:r>
            <w:r w:rsidR="00D517B2" w:rsidRPr="00D517B2">
              <w:rPr>
                <w:rFonts w:hint="cs"/>
                <w:rtl/>
                <w:lang w:bidi="ar-SY"/>
              </w:rPr>
              <w:t>مدير</w:t>
            </w:r>
            <w:r w:rsidR="00D517B2" w:rsidRPr="00D517B2">
              <w:rPr>
                <w:rtl/>
                <w:lang w:bidi="ar-SY"/>
              </w:rPr>
              <w:t xml:space="preserve"> </w:t>
            </w:r>
            <w:r w:rsidR="00D517B2" w:rsidRPr="00D517B2">
              <w:rPr>
                <w:rFonts w:hint="cs"/>
                <w:rtl/>
                <w:lang w:bidi="ar-SY"/>
              </w:rPr>
              <w:t>مكتب</w:t>
            </w:r>
            <w:r w:rsidR="00D517B2" w:rsidRPr="00D517B2">
              <w:rPr>
                <w:rtl/>
                <w:lang w:bidi="ar-SY"/>
              </w:rPr>
              <w:t xml:space="preserve"> </w:t>
            </w:r>
            <w:r w:rsidR="00D517B2" w:rsidRPr="00D517B2">
              <w:rPr>
                <w:rFonts w:hint="cs"/>
                <w:rtl/>
                <w:lang w:bidi="ar-SY"/>
              </w:rPr>
              <w:t>تقييس</w:t>
            </w:r>
            <w:r w:rsidR="00D517B2" w:rsidRPr="00D517B2">
              <w:rPr>
                <w:rtl/>
                <w:lang w:bidi="ar-SY"/>
              </w:rPr>
              <w:t xml:space="preserve"> </w:t>
            </w:r>
            <w:r w:rsidR="00D517B2" w:rsidRPr="00D517B2">
              <w:rPr>
                <w:rFonts w:hint="cs"/>
                <w:rtl/>
                <w:lang w:bidi="ar-SY"/>
              </w:rPr>
              <w:t>الاتصالات</w:t>
            </w:r>
          </w:p>
          <w:p w14:paraId="21527BBF" w14:textId="43D3EE9D" w:rsidR="006F6ABD" w:rsidRPr="00D517B2" w:rsidRDefault="006F6ABD" w:rsidP="00D04E7B">
            <w:pPr>
              <w:spacing w:before="240"/>
              <w:rPr>
                <w:rtl/>
                <w:lang w:bidi="ar-EG"/>
              </w:rPr>
            </w:pPr>
            <w:r w:rsidRPr="006F6ABD">
              <w:rPr>
                <w:rFonts w:hint="cs"/>
                <w:b/>
                <w:bCs/>
                <w:rtl/>
              </w:rPr>
              <w:t xml:space="preserve">الملحقات: </w:t>
            </w:r>
            <w:r w:rsidR="00D04E7B">
              <w:rPr>
                <w:rFonts w:hint="cs"/>
                <w:rtl/>
              </w:rPr>
              <w:t>1</w:t>
            </w:r>
          </w:p>
        </w:tc>
        <w:tc>
          <w:tcPr>
            <w:tcW w:w="1986" w:type="pct"/>
          </w:tcPr>
          <w:p w14:paraId="74620502" w14:textId="13802F1C" w:rsidR="00D517B2" w:rsidRPr="00D517B2" w:rsidRDefault="00D517B2" w:rsidP="00D517B2">
            <w:pPr>
              <w:jc w:val="left"/>
              <w:rPr>
                <w:rtl/>
              </w:rPr>
            </w:pPr>
            <w:r w:rsidRPr="00D517B2">
              <w:rPr>
                <w:rFonts w:hint="cs"/>
                <w:noProof/>
                <w:rtl/>
              </w:rPr>
              <mc:AlternateContent>
                <mc:Choice Requires="wpg">
                  <w:drawing>
                    <wp:anchor distT="0" distB="0" distL="114300" distR="114300" simplePos="0" relativeHeight="251659264" behindDoc="1" locked="0" layoutInCell="1" allowOverlap="1" wp14:anchorId="01B95EE8" wp14:editId="379BFECB">
                      <wp:simplePos x="0" y="0"/>
                      <wp:positionH relativeFrom="column">
                        <wp:posOffset>427355</wp:posOffset>
                      </wp:positionH>
                      <wp:positionV relativeFrom="paragraph">
                        <wp:posOffset>146050</wp:posOffset>
                      </wp:positionV>
                      <wp:extent cx="1885950" cy="1626235"/>
                      <wp:effectExtent l="0" t="0" r="0" b="12065"/>
                      <wp:wrapThrough wrapText="bothSides">
                        <wp:wrapPolygon edited="0">
                          <wp:start x="0" y="0"/>
                          <wp:lineTo x="0" y="21507"/>
                          <wp:lineTo x="21164" y="21507"/>
                          <wp:lineTo x="21382" y="17965"/>
                          <wp:lineTo x="21382" y="1518"/>
                          <wp:lineTo x="21164" y="0"/>
                          <wp:lineTo x="0" y="0"/>
                        </wp:wrapPolygon>
                      </wp:wrapThrough>
                      <wp:docPr id="9" name="Group 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885950" cy="1626235"/>
                                <a:chOff x="0" y="0"/>
                                <a:chExt cx="1889200" cy="1626847"/>
                              </a:xfrm>
                              <a:noFill/>
                            </wpg:grpSpPr>
                            <wps:wsp>
                              <wps:cNvPr id="6" name="Text Box 6"/>
                              <wps:cNvSpPr txBox="1"/>
                              <wps:spPr>
                                <a:xfrm>
                                  <a:off x="0" y="0"/>
                                  <a:ext cx="1817580" cy="1626847"/>
                                </a:xfrm>
                                <a:prstGeom prst="rect">
                                  <a:avLst/>
                                </a:prstGeom>
                                <a:grpFill/>
                                <a:ln w="6350">
                                  <a:solidFill>
                                    <a:prstClr val="black"/>
                                  </a:solidFill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54BC0319" w14:textId="32F01AE7" w:rsidR="00D517B2" w:rsidRDefault="00865CB2" w:rsidP="00D517B2">
                                    <w:pPr>
                                      <w:spacing w:before="0" w:line="240" w:lineRule="auto"/>
                                      <w:ind w:left="170"/>
                                      <w:jc w:val="center"/>
                                      <w:rPr>
                                        <w:rtl/>
                                      </w:rPr>
                                    </w:pPr>
                                    <w:r>
                                      <w:rPr>
                                        <w:noProof/>
                                      </w:rPr>
                                      <w:drawing>
                                        <wp:inline distT="0" distB="0" distL="0" distR="0" wp14:anchorId="4044D84D" wp14:editId="2C2AC748">
                                          <wp:extent cx="885825" cy="866775"/>
                                          <wp:effectExtent l="0" t="0" r="9525" b="9525"/>
                                          <wp:docPr id="1" name="Picture 1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1" name=""/>
                                                  <pic:cNvPicPr/>
                                                </pic:nvPicPr>
                                                <pic:blipFill>
                                                  <a:blip r:embed="rId16"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>
                                                  <a:xfrm>
                                                    <a:off x="0" y="0"/>
                                                    <a:ext cx="885825" cy="86677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  <w:p w14:paraId="4BCFA5E1" w14:textId="3A8314A4" w:rsidR="00D517B2" w:rsidRPr="00D517B2" w:rsidRDefault="00865CB2" w:rsidP="00D517B2">
                                    <w:pPr>
                                      <w:spacing w:before="60" w:line="144" w:lineRule="auto"/>
                                      <w:jc w:val="center"/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sz w:val="20"/>
                                        <w:szCs w:val="20"/>
                                        <w:lang w:bidi="ar-EG"/>
                                      </w:rPr>
                                      <w:br/>
                                    </w:r>
                                    <w:r w:rsidR="001C2108">
                                      <w:rPr>
                                        <w:rFonts w:hint="cs"/>
                                        <w:sz w:val="20"/>
                                        <w:szCs w:val="20"/>
                                        <w:rtl/>
                                        <w:lang w:bidi="ar-EG"/>
                                      </w:rPr>
                                      <w:t>أ</w:t>
                                    </w:r>
                                    <w:r w:rsidR="00D517B2" w:rsidRPr="00D517B2">
                                      <w:rPr>
                                        <w:rFonts w:hint="cs"/>
                                        <w:sz w:val="20"/>
                                        <w:szCs w:val="20"/>
                                        <w:rtl/>
                                        <w:lang w:bidi="ar-EG"/>
                                      </w:rPr>
                                      <w:t>حدث المعلومات عن الاجتماع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" name="Text Box 8"/>
                              <wps:cNvSpPr txBox="1"/>
                              <wps:spPr>
                                <a:xfrm>
                                  <a:off x="1479684" y="113805"/>
                                  <a:ext cx="409516" cy="1228764"/>
                                </a:xfrm>
                                <a:prstGeom prst="rect">
                                  <a:avLst/>
                                </a:prstGeom>
                                <a:grp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54FF7BD2" w14:textId="1D60F569" w:rsidR="00D517B2" w:rsidRPr="00D517B2" w:rsidRDefault="00D517B2" w:rsidP="00D517B2">
                                    <w:pPr>
                                      <w:spacing w:before="60" w:line="144" w:lineRule="auto"/>
                                      <w:jc w:val="center"/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r w:rsidRPr="00D517B2">
                                      <w:rPr>
                                        <w:rFonts w:hint="cs"/>
                                        <w:sz w:val="20"/>
                                        <w:szCs w:val="20"/>
                                        <w:rtl/>
                                      </w:rPr>
                                      <w:t xml:space="preserve">لجنة الدراسات </w:t>
                                    </w:r>
                                    <w:r w:rsidR="006F6ABD">
                                      <w:rPr>
                                        <w:sz w:val="20"/>
                                        <w:szCs w:val="20"/>
                                      </w:rPr>
                                      <w:t>20</w:t>
                                    </w:r>
                                    <w:r w:rsidRPr="00D517B2">
                                      <w:rPr>
                                        <w:rFonts w:hint="cs"/>
                                        <w:sz w:val="20"/>
                                        <w:szCs w:val="20"/>
                                        <w:rtl/>
                                      </w:rPr>
                                      <w:t xml:space="preserve"> </w:t>
                                    </w:r>
                                    <w:r w:rsidRPr="00D517B2">
                                      <w:rPr>
                                        <w:sz w:val="20"/>
                                        <w:szCs w:val="20"/>
                                        <w:rtl/>
                                      </w:rPr>
                                      <w:br/>
                                    </w:r>
                                    <w:r w:rsidRPr="00D517B2">
                                      <w:rPr>
                                        <w:rFonts w:hint="cs"/>
                                        <w:sz w:val="20"/>
                                        <w:szCs w:val="20"/>
                                        <w:rtl/>
                                      </w:rPr>
                                      <w:t>لقطاع تقييس الاتصالات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vert270" wrap="square" lIns="0" tIns="0" rIns="0" bIns="0" numCol="1" spcCol="0" rtlCol="1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group w14:anchorId="01B95EE8" id="Group 9" o:spid="_x0000_s1026" style="position:absolute;left:0;text-align:left;margin-left:33.65pt;margin-top:11.5pt;width:148.5pt;height:128.05pt;z-index:-251657216;mso-width-relative:margin" coordsize="18892,162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6" o:spid="_x0000_s1027" type="#_x0000_t202" style="position:absolute;width:18175;height:162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" filled="f" strokeweight=".5pt">
                        <v:textbox inset="0,0,0,0">
                          <w:txbxContent>
                            <w:p w14:paraId="54BC0319" w14:textId="32F01AE7" w:rsidR="00D517B2" w:rsidRDefault="00865CB2" w:rsidP="00D517B2">
                              <w:pPr>
                                <w:spacing w:before="0" w:line="240" w:lineRule="auto"/>
                                <w:ind w:left="170"/>
                                <w:jc w:val="center"/>
                                <w:rPr>
                                  <w:rtl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4044D84D" wp14:editId="2C2AC748">
                                    <wp:extent cx="885825" cy="866775"/>
                                    <wp:effectExtent l="0" t="0" r="9525" b="9525"/>
                                    <wp:docPr id="1" name="Picture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" name=""/>
                                            <pic:cNvPicPr/>
                                          </pic:nvPicPr>
                                          <pic:blipFill>
                                            <a:blip r:embed="rId17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885825" cy="8667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4BCFA5E1" w14:textId="3A8314A4" w:rsidR="00D517B2" w:rsidRPr="00D517B2" w:rsidRDefault="00865CB2" w:rsidP="00D517B2">
                              <w:pPr>
                                <w:spacing w:before="60" w:line="144" w:lineRule="auto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  <w:lang w:bidi="ar-EG"/>
                                </w:rPr>
                                <w:br/>
                              </w:r>
                              <w:r w:rsidR="001C2108">
                                <w:rPr>
                                  <w:rFonts w:hint="cs"/>
                                  <w:sz w:val="20"/>
                                  <w:szCs w:val="20"/>
                                  <w:rtl/>
                                  <w:lang w:bidi="ar-EG"/>
                                </w:rPr>
                                <w:t>أ</w:t>
                              </w:r>
                              <w:r w:rsidR="00D517B2" w:rsidRPr="00D517B2">
                                <w:rPr>
                                  <w:rFonts w:hint="cs"/>
                                  <w:sz w:val="20"/>
                                  <w:szCs w:val="20"/>
                                  <w:rtl/>
                                  <w:lang w:bidi="ar-EG"/>
                                </w:rPr>
                                <w:t>حدث المعلومات عن الاجتماع</w:t>
                              </w:r>
                            </w:p>
                          </w:txbxContent>
                        </v:textbox>
                      </v:shape>
                      <v:shape id="Text Box 8" o:spid="_x0000_s1028" type="#_x0000_t202" style="position:absolute;left:14796;top:1138;width:4096;height:12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" filled="f" stroked="f" strokeweight=".5pt">
                        <v:textbox style="layout-flow:vertical;mso-layout-flow-alt:bottom-to-top" inset="0,0,0,0">
                          <w:txbxContent>
                            <w:p w14:paraId="54FF7BD2" w14:textId="1D60F569" w:rsidR="00D517B2" w:rsidRPr="00D517B2" w:rsidRDefault="00D517B2" w:rsidP="00D517B2">
                              <w:pPr>
                                <w:spacing w:before="60" w:line="144" w:lineRule="auto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D517B2">
                                <w:rPr>
                                  <w:rFonts w:hint="cs"/>
                                  <w:sz w:val="20"/>
                                  <w:szCs w:val="20"/>
                                  <w:rtl/>
                                </w:rPr>
                                <w:t xml:space="preserve">لجنة الدراسات </w:t>
                              </w:r>
                              <w:r w:rsidR="006F6ABD">
                                <w:rPr>
                                  <w:sz w:val="20"/>
                                  <w:szCs w:val="20"/>
                                </w:rPr>
                                <w:t>20</w:t>
                              </w:r>
                              <w:r w:rsidRPr="00D517B2">
                                <w:rPr>
                                  <w:rFonts w:hint="cs"/>
                                  <w:sz w:val="20"/>
                                  <w:szCs w:val="20"/>
                                  <w:rtl/>
                                </w:rPr>
                                <w:t xml:space="preserve"> </w:t>
                              </w:r>
                              <w:r w:rsidRPr="00D517B2">
                                <w:rPr>
                                  <w:sz w:val="20"/>
                                  <w:szCs w:val="20"/>
                                  <w:rtl/>
                                </w:rPr>
                                <w:br/>
                              </w:r>
                              <w:r w:rsidRPr="00D517B2">
                                <w:rPr>
                                  <w:rFonts w:hint="cs"/>
                                  <w:sz w:val="20"/>
                                  <w:szCs w:val="20"/>
                                  <w:rtl/>
                                </w:rPr>
                                <w:t>لقطاع تقييس الاتصالات</w:t>
                              </w:r>
                            </w:p>
                          </w:txbxContent>
                        </v:textbox>
                      </v:shape>
                      <w10:wrap type="through"/>
                    </v:group>
                  </w:pict>
                </mc:Fallback>
              </mc:AlternateContent>
            </w:r>
          </w:p>
        </w:tc>
      </w:tr>
    </w:tbl>
    <w:p w14:paraId="5E988BCD" w14:textId="77777777" w:rsidR="00596808" w:rsidRDefault="00596808" w:rsidP="00D04E7B">
      <w:pPr>
        <w:tabs>
          <w:tab w:val="clear" w:pos="794"/>
        </w:tabs>
        <w:bidi w:val="0"/>
        <w:spacing w:before="0" w:after="160" w:line="120" w:lineRule="auto"/>
        <w:jc w:val="left"/>
        <w:rPr>
          <w:lang w:bidi="ar-EG"/>
        </w:rPr>
      </w:pPr>
      <w:r>
        <w:rPr>
          <w:rtl/>
          <w:lang w:bidi="ar-EG"/>
        </w:rPr>
        <w:br w:type="page"/>
      </w:r>
    </w:p>
    <w:p w14:paraId="25325E15" w14:textId="77777777" w:rsidR="006F6ABD" w:rsidRPr="00724F82" w:rsidRDefault="006F6ABD" w:rsidP="006F6ABD">
      <w:pPr>
        <w:pStyle w:val="AnnexNo"/>
        <w:rPr>
          <w:rtl/>
        </w:rPr>
      </w:pPr>
      <w:r w:rsidRPr="00724F82">
        <w:rPr>
          <w:rtl/>
        </w:rPr>
        <w:lastRenderedPageBreak/>
        <w:t xml:space="preserve">الملحق </w:t>
      </w:r>
      <w:r w:rsidRPr="00724F82">
        <w:t>A</w:t>
      </w:r>
    </w:p>
    <w:p w14:paraId="18500819" w14:textId="2AC5A3B8" w:rsidR="006F6ABD" w:rsidRPr="007016CE" w:rsidRDefault="00C1753A" w:rsidP="005F6E4F">
      <w:pPr>
        <w:pStyle w:val="Annextitle"/>
        <w:spacing w:after="120"/>
        <w:rPr>
          <w:rtl/>
        </w:rPr>
      </w:pPr>
      <w:r>
        <w:rPr>
          <w:rtl/>
        </w:rPr>
        <w:t xml:space="preserve">التقابل بين المسائل السارية للجنة الدراسات </w:t>
      </w:r>
      <w:r>
        <w:t>20</w:t>
      </w:r>
      <w:r>
        <w:rPr>
          <w:rtl/>
        </w:rPr>
        <w:t xml:space="preserve"> (التي تم إقرارها، المبينة في الجزء الأيمن) </w:t>
      </w:r>
      <w:r>
        <w:rPr>
          <w:rtl/>
        </w:rPr>
        <w:br/>
        <w:t>والمسائل السابقة (المبينة في الجزء الأيسر)</w:t>
      </w:r>
    </w:p>
    <w:tbl>
      <w:tblPr>
        <w:tblStyle w:val="TableGrid"/>
        <w:bidiVisual/>
        <w:tblW w:w="962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2"/>
        <w:gridCol w:w="3561"/>
        <w:gridCol w:w="964"/>
        <w:gridCol w:w="879"/>
        <w:gridCol w:w="3260"/>
      </w:tblGrid>
      <w:tr w:rsidR="00C1753A" w:rsidRPr="00C1753A" w14:paraId="64B8030E" w14:textId="77777777" w:rsidTr="00D668C8">
        <w:trPr>
          <w:tblHeader/>
          <w:jc w:val="center"/>
        </w:trPr>
        <w:tc>
          <w:tcPr>
            <w:tcW w:w="96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09BD6C6" w14:textId="77777777" w:rsidR="00C1753A" w:rsidRPr="00C1753A" w:rsidRDefault="00C1753A" w:rsidP="000A3256">
            <w:pPr>
              <w:pStyle w:val="TableHead"/>
            </w:pPr>
            <w:r w:rsidRPr="00C1753A">
              <w:rPr>
                <w:rFonts w:hint="cs"/>
                <w:rtl/>
                <w:lang w:bidi="ar-EG"/>
              </w:rPr>
              <w:t>الرقم الجديد</w:t>
            </w:r>
          </w:p>
        </w:tc>
        <w:tc>
          <w:tcPr>
            <w:tcW w:w="356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458B2F47" w14:textId="77777777" w:rsidR="00C1753A" w:rsidRPr="00C1753A" w:rsidRDefault="00C1753A" w:rsidP="003922D2">
            <w:pPr>
              <w:pStyle w:val="TableHead"/>
            </w:pPr>
            <w:r w:rsidRPr="00C1753A">
              <w:rPr>
                <w:rFonts w:hint="cs"/>
                <w:rtl/>
                <w:lang w:bidi="ar-EG"/>
              </w:rPr>
              <w:t>العنوان الحالي للمسألة</w:t>
            </w:r>
          </w:p>
        </w:tc>
        <w:tc>
          <w:tcPr>
            <w:tcW w:w="96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7A1819D" w14:textId="77777777" w:rsidR="00C1753A" w:rsidRPr="00C1753A" w:rsidRDefault="00C1753A" w:rsidP="00325A0F">
            <w:pPr>
              <w:pStyle w:val="TableHead"/>
            </w:pPr>
            <w:r w:rsidRPr="00C1753A">
              <w:rPr>
                <w:rFonts w:hint="cs"/>
                <w:rtl/>
                <w:lang w:bidi="ar-EG"/>
              </w:rPr>
              <w:t>الحالة</w:t>
            </w:r>
          </w:p>
        </w:tc>
        <w:tc>
          <w:tcPr>
            <w:tcW w:w="87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9F6127D" w14:textId="77777777" w:rsidR="00C1753A" w:rsidRPr="00C1753A" w:rsidRDefault="00C1753A" w:rsidP="00CB3450">
            <w:pPr>
              <w:pStyle w:val="TableHead"/>
            </w:pPr>
            <w:r w:rsidRPr="00C1753A">
              <w:rPr>
                <w:rFonts w:hint="cs"/>
                <w:rtl/>
                <w:lang w:bidi="ar-EG"/>
              </w:rPr>
              <w:t>الرقم السابق</w:t>
            </w:r>
          </w:p>
        </w:tc>
        <w:tc>
          <w:tcPr>
            <w:tcW w:w="32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03036ED" w14:textId="77777777" w:rsidR="00C1753A" w:rsidRPr="00C1753A" w:rsidRDefault="00C1753A" w:rsidP="00F73BC2">
            <w:pPr>
              <w:pStyle w:val="TableHead"/>
            </w:pPr>
            <w:r w:rsidRPr="00C1753A">
              <w:rPr>
                <w:rFonts w:hint="cs"/>
                <w:rtl/>
                <w:lang w:bidi="ar-EG"/>
              </w:rPr>
              <w:t>العنوان السابق للمسألة</w:t>
            </w:r>
          </w:p>
        </w:tc>
      </w:tr>
      <w:tr w:rsidR="00FC47C1" w:rsidRPr="004A1877" w14:paraId="0D51EDCB" w14:textId="77777777" w:rsidTr="00D668C8">
        <w:trPr>
          <w:jc w:val="center"/>
        </w:trPr>
        <w:tc>
          <w:tcPr>
            <w:tcW w:w="962" w:type="dxa"/>
            <w:tcBorders>
              <w:top w:val="single" w:sz="12" w:space="0" w:color="auto"/>
            </w:tcBorders>
            <w:shd w:val="clear" w:color="auto" w:fill="auto"/>
          </w:tcPr>
          <w:p w14:paraId="025A0B94" w14:textId="77777777" w:rsidR="00FC47C1" w:rsidRPr="004A1877" w:rsidRDefault="00FC47C1" w:rsidP="00FC47C1">
            <w:pPr>
              <w:pStyle w:val="Tabletexte"/>
              <w:jc w:val="center"/>
            </w:pPr>
            <w:r w:rsidRPr="004A1877">
              <w:t>1/20</w:t>
            </w:r>
          </w:p>
        </w:tc>
        <w:tc>
          <w:tcPr>
            <w:tcW w:w="3561" w:type="dxa"/>
            <w:tcBorders>
              <w:top w:val="single" w:sz="12" w:space="0" w:color="auto"/>
            </w:tcBorders>
            <w:shd w:val="clear" w:color="auto" w:fill="auto"/>
          </w:tcPr>
          <w:p w14:paraId="537AD7EC" w14:textId="5D073329" w:rsidR="00FC47C1" w:rsidRPr="000C3A81" w:rsidRDefault="00FC47C1" w:rsidP="00FC47C1">
            <w:pPr>
              <w:pStyle w:val="Tabletexte"/>
              <w:rPr>
                <w:spacing w:val="6"/>
                <w:highlight w:val="cyan"/>
              </w:rPr>
            </w:pPr>
            <w:r w:rsidRPr="000C3A81">
              <w:rPr>
                <w:rFonts w:eastAsia="Times New Roman" w:hint="cs"/>
                <w:spacing w:val="6"/>
                <w:rtl/>
                <w:lang w:eastAsia="en-US" w:bidi="ar-EG"/>
              </w:rPr>
              <w:t>قابلية التشغيل البيني والعمل البيني لتطبيقات وخدمات</w:t>
            </w:r>
            <w:r w:rsidRPr="000C3A81">
              <w:rPr>
                <w:rFonts w:eastAsia="Times New Roman"/>
                <w:spacing w:val="6"/>
                <w:lang w:eastAsia="en-US" w:bidi="ar-EG"/>
              </w:rPr>
              <w:t xml:space="preserve"> </w:t>
            </w:r>
            <w:r w:rsidRPr="000C3A81">
              <w:rPr>
                <w:rFonts w:eastAsia="Times New Roman" w:hint="cs"/>
                <w:spacing w:val="6"/>
                <w:rtl/>
                <w:lang w:eastAsia="en-US" w:bidi="ar-EG"/>
              </w:rPr>
              <w:t>إنترنت الأشياء والمدن والمجتمعات الذكية</w:t>
            </w:r>
          </w:p>
        </w:tc>
        <w:tc>
          <w:tcPr>
            <w:tcW w:w="964" w:type="dxa"/>
            <w:tcBorders>
              <w:top w:val="single" w:sz="12" w:space="0" w:color="auto"/>
            </w:tcBorders>
            <w:shd w:val="clear" w:color="auto" w:fill="auto"/>
          </w:tcPr>
          <w:p w14:paraId="2ABA6A8E" w14:textId="77777777" w:rsidR="00FC47C1" w:rsidRPr="004A1877" w:rsidRDefault="00FC47C1" w:rsidP="00325A0F">
            <w:pPr>
              <w:pStyle w:val="Tabletexte"/>
              <w:jc w:val="left"/>
            </w:pPr>
            <w:r w:rsidRPr="004A1877">
              <w:rPr>
                <w:rFonts w:hint="cs"/>
                <w:rtl/>
                <w:lang w:bidi="ar-EG"/>
              </w:rPr>
              <w:t xml:space="preserve">استمرار للمسألة </w:t>
            </w:r>
            <w:r w:rsidRPr="004A1877">
              <w:t>1/20</w:t>
            </w:r>
            <w:r w:rsidRPr="004A1877">
              <w:rPr>
                <w:rFonts w:hint="cs"/>
                <w:rtl/>
                <w:lang w:bidi="ar-EG"/>
              </w:rPr>
              <w:t xml:space="preserve"> وجزء من المسائل </w:t>
            </w:r>
            <w:r w:rsidRPr="004A1877">
              <w:t>2/20</w:t>
            </w:r>
            <w:r w:rsidRPr="004A1877">
              <w:rPr>
                <w:rFonts w:hint="cs"/>
                <w:rtl/>
                <w:lang w:bidi="ar-EG"/>
              </w:rPr>
              <w:t xml:space="preserve"> و</w:t>
            </w:r>
            <w:r w:rsidRPr="004A1877">
              <w:t>3/20</w:t>
            </w:r>
            <w:r w:rsidRPr="004A1877">
              <w:rPr>
                <w:rFonts w:hint="cs"/>
                <w:rtl/>
                <w:lang w:bidi="ar-EG"/>
              </w:rPr>
              <w:t xml:space="preserve"> و</w:t>
            </w:r>
            <w:r w:rsidRPr="004A1877">
              <w:t>4/20</w:t>
            </w:r>
          </w:p>
        </w:tc>
        <w:tc>
          <w:tcPr>
            <w:tcW w:w="879" w:type="dxa"/>
            <w:tcBorders>
              <w:top w:val="single" w:sz="12" w:space="0" w:color="auto"/>
            </w:tcBorders>
            <w:shd w:val="clear" w:color="auto" w:fill="auto"/>
          </w:tcPr>
          <w:p w14:paraId="4C9690B1" w14:textId="77777777" w:rsidR="00FC47C1" w:rsidRPr="004A1877" w:rsidRDefault="00FC47C1" w:rsidP="00FC47C1">
            <w:pPr>
              <w:pStyle w:val="Tabletexte"/>
              <w:jc w:val="center"/>
            </w:pPr>
            <w:r w:rsidRPr="004A1877">
              <w:t>1/20</w:t>
            </w:r>
          </w:p>
        </w:tc>
        <w:tc>
          <w:tcPr>
            <w:tcW w:w="3260" w:type="dxa"/>
            <w:tcBorders>
              <w:top w:val="single" w:sz="12" w:space="0" w:color="auto"/>
            </w:tcBorders>
            <w:shd w:val="clear" w:color="auto" w:fill="auto"/>
          </w:tcPr>
          <w:p w14:paraId="4739BE9A" w14:textId="05D74583" w:rsidR="00FC47C1" w:rsidRPr="004A1877" w:rsidRDefault="00FC47C1" w:rsidP="00F73BC2">
            <w:pPr>
              <w:pStyle w:val="Tabletexte"/>
              <w:rPr>
                <w:highlight w:val="cyan"/>
              </w:rPr>
            </w:pPr>
            <w:r w:rsidRPr="008402DF">
              <w:rPr>
                <w:rFonts w:eastAsia="Times New Roman"/>
                <w:rtl/>
                <w:lang w:eastAsia="en-US" w:bidi="ar-EG"/>
              </w:rPr>
              <w:t>التوصيلية والشبكات وقابلية التشغيل البيني والبنى التحتية من طرف إلى طرف وجوانب البيانات الضخمة المتصلة بإنترنت الأشياء والمدن والمجتمعات الذكية</w:t>
            </w:r>
          </w:p>
        </w:tc>
      </w:tr>
      <w:tr w:rsidR="00FC47C1" w:rsidRPr="004A1877" w14:paraId="6BDAFA63" w14:textId="77777777" w:rsidTr="00D668C8">
        <w:trPr>
          <w:jc w:val="center"/>
        </w:trPr>
        <w:tc>
          <w:tcPr>
            <w:tcW w:w="962" w:type="dxa"/>
            <w:shd w:val="clear" w:color="auto" w:fill="auto"/>
          </w:tcPr>
          <w:p w14:paraId="1B1C420A" w14:textId="77777777" w:rsidR="00FC47C1" w:rsidRPr="004A1877" w:rsidRDefault="00FC47C1" w:rsidP="00FC47C1">
            <w:pPr>
              <w:pStyle w:val="Tabletexte"/>
              <w:jc w:val="center"/>
            </w:pPr>
            <w:r w:rsidRPr="004A1877">
              <w:t>2/20</w:t>
            </w:r>
          </w:p>
        </w:tc>
        <w:tc>
          <w:tcPr>
            <w:tcW w:w="3561" w:type="dxa"/>
            <w:shd w:val="clear" w:color="auto" w:fill="auto"/>
          </w:tcPr>
          <w:p w14:paraId="261E4370" w14:textId="67C6BDC5" w:rsidR="00FC47C1" w:rsidRPr="004A1877" w:rsidRDefault="00FC47C1" w:rsidP="00FC47C1">
            <w:pPr>
              <w:pStyle w:val="Tabletexte"/>
              <w:rPr>
                <w:highlight w:val="cyan"/>
              </w:rPr>
            </w:pPr>
            <w:r w:rsidRPr="008402DF">
              <w:rPr>
                <w:rFonts w:eastAsia="Times New Roman"/>
                <w:rtl/>
                <w:lang w:eastAsia="en-US" w:bidi="ar-EG"/>
              </w:rPr>
              <w:t xml:space="preserve">المتطلبات والقدرات </w:t>
            </w:r>
            <w:r w:rsidRPr="008402DF">
              <w:rPr>
                <w:rFonts w:eastAsia="Times New Roman" w:hint="cs"/>
                <w:rtl/>
                <w:lang w:eastAsia="en-US" w:bidi="ar-EG"/>
              </w:rPr>
              <w:t>والأطر المعمارية</w:t>
            </w:r>
            <w:r w:rsidRPr="008402DF">
              <w:rPr>
                <w:rFonts w:eastAsia="Times New Roman"/>
                <w:rtl/>
                <w:lang w:eastAsia="en-US" w:bidi="ar-EG"/>
              </w:rPr>
              <w:t xml:space="preserve"> في </w:t>
            </w:r>
            <w:r w:rsidRPr="008402DF">
              <w:rPr>
                <w:rFonts w:eastAsia="Times New Roman" w:hint="cs"/>
                <w:rtl/>
                <w:lang w:eastAsia="en-US" w:bidi="ar-EG"/>
              </w:rPr>
              <w:t xml:space="preserve">شتى </w:t>
            </w:r>
            <w:r w:rsidRPr="008402DF">
              <w:rPr>
                <w:rFonts w:eastAsia="Times New Roman"/>
                <w:rtl/>
                <w:lang w:eastAsia="en-US" w:bidi="ar-EG"/>
              </w:rPr>
              <w:t>القطاعات الرأسية</w:t>
            </w:r>
            <w:r w:rsidRPr="008402DF">
              <w:rPr>
                <w:rFonts w:eastAsia="Times New Roman" w:hint="cs"/>
                <w:rtl/>
                <w:lang w:eastAsia="en-US" w:bidi="ar-EG"/>
              </w:rPr>
              <w:t xml:space="preserve"> المعززة بالتكنولوجيات الرقمية الناشئة</w:t>
            </w:r>
          </w:p>
        </w:tc>
        <w:tc>
          <w:tcPr>
            <w:tcW w:w="964" w:type="dxa"/>
            <w:shd w:val="clear" w:color="auto" w:fill="auto"/>
          </w:tcPr>
          <w:p w14:paraId="720DF64D" w14:textId="77777777" w:rsidR="00FC47C1" w:rsidRPr="004A1877" w:rsidRDefault="00FC47C1" w:rsidP="00325A0F">
            <w:pPr>
              <w:pStyle w:val="Tabletexte"/>
              <w:jc w:val="left"/>
            </w:pPr>
            <w:r w:rsidRPr="004A1877">
              <w:rPr>
                <w:rFonts w:hint="cs"/>
                <w:rtl/>
                <w:lang w:bidi="ar-EG"/>
              </w:rPr>
              <w:t xml:space="preserve">استمرار للمسألة </w:t>
            </w:r>
            <w:r w:rsidRPr="004A1877">
              <w:t>2/20</w:t>
            </w:r>
            <w:r w:rsidRPr="004A1877">
              <w:rPr>
                <w:rFonts w:hint="cs"/>
                <w:rtl/>
                <w:lang w:bidi="ar-EG"/>
              </w:rPr>
              <w:t xml:space="preserve"> وجزء من المسألة </w:t>
            </w:r>
            <w:r w:rsidRPr="004A1877">
              <w:t>4/20</w:t>
            </w:r>
          </w:p>
        </w:tc>
        <w:tc>
          <w:tcPr>
            <w:tcW w:w="879" w:type="dxa"/>
            <w:shd w:val="clear" w:color="auto" w:fill="auto"/>
          </w:tcPr>
          <w:p w14:paraId="1CAEE747" w14:textId="77777777" w:rsidR="00FC47C1" w:rsidRPr="004A1877" w:rsidRDefault="00FC47C1" w:rsidP="00FC47C1">
            <w:pPr>
              <w:pStyle w:val="Tabletexte"/>
              <w:jc w:val="center"/>
            </w:pPr>
            <w:r w:rsidRPr="004A1877">
              <w:t>2/20</w:t>
            </w:r>
          </w:p>
        </w:tc>
        <w:tc>
          <w:tcPr>
            <w:tcW w:w="3260" w:type="dxa"/>
            <w:shd w:val="clear" w:color="auto" w:fill="auto"/>
          </w:tcPr>
          <w:p w14:paraId="7CEB59A5" w14:textId="22C0EEEC" w:rsidR="00FC47C1" w:rsidRPr="004A1877" w:rsidRDefault="00FC47C1" w:rsidP="00F73BC2">
            <w:pPr>
              <w:pStyle w:val="Tabletexte"/>
              <w:rPr>
                <w:highlight w:val="cyan"/>
              </w:rPr>
            </w:pPr>
            <w:r w:rsidRPr="008402DF">
              <w:rPr>
                <w:rFonts w:eastAsia="Times New Roman"/>
                <w:rtl/>
                <w:lang w:eastAsia="en-US" w:bidi="ar-EG"/>
              </w:rPr>
              <w:t>المتطلبات والقدرات وحالات الاستعمال في</w:t>
            </w:r>
            <w:r w:rsidR="00C74CE2">
              <w:rPr>
                <w:rFonts w:eastAsia="Times New Roman" w:hint="cs"/>
                <w:rtl/>
                <w:lang w:eastAsia="en-US" w:bidi="ar-EG"/>
              </w:rPr>
              <w:t> </w:t>
            </w:r>
            <w:r w:rsidRPr="008402DF">
              <w:rPr>
                <w:rFonts w:eastAsia="Times New Roman"/>
                <w:rtl/>
                <w:lang w:eastAsia="en-US" w:bidi="ar-EG"/>
              </w:rPr>
              <w:t>القطاعات الرأسية</w:t>
            </w:r>
          </w:p>
        </w:tc>
      </w:tr>
      <w:tr w:rsidR="00FC47C1" w:rsidRPr="004A1877" w14:paraId="5144D909" w14:textId="77777777" w:rsidTr="00D668C8">
        <w:trPr>
          <w:jc w:val="center"/>
        </w:trPr>
        <w:tc>
          <w:tcPr>
            <w:tcW w:w="962" w:type="dxa"/>
            <w:shd w:val="clear" w:color="auto" w:fill="auto"/>
          </w:tcPr>
          <w:p w14:paraId="4AC49416" w14:textId="77777777" w:rsidR="00FC47C1" w:rsidRPr="004A1877" w:rsidRDefault="00FC47C1" w:rsidP="00FC47C1">
            <w:pPr>
              <w:pStyle w:val="Tabletexte"/>
              <w:jc w:val="center"/>
            </w:pPr>
            <w:r w:rsidRPr="004A1877">
              <w:t>3/20</w:t>
            </w:r>
          </w:p>
        </w:tc>
        <w:tc>
          <w:tcPr>
            <w:tcW w:w="3561" w:type="dxa"/>
            <w:shd w:val="clear" w:color="auto" w:fill="auto"/>
          </w:tcPr>
          <w:p w14:paraId="7271EE06" w14:textId="622589C8" w:rsidR="00FC47C1" w:rsidRPr="004A1877" w:rsidRDefault="00FC47C1" w:rsidP="00FC47C1">
            <w:pPr>
              <w:pStyle w:val="Tabletexte"/>
              <w:rPr>
                <w:highlight w:val="cyan"/>
                <w:rtl/>
                <w:lang w:bidi="ar-EG"/>
              </w:rPr>
            </w:pPr>
            <w:r w:rsidRPr="008402DF">
              <w:rPr>
                <w:rFonts w:eastAsia="SimSun" w:hint="cs"/>
                <w:rtl/>
                <w:lang w:bidi="ar-EG"/>
              </w:rPr>
              <w:t xml:space="preserve">المعماريات والبروتوكولات </w:t>
            </w:r>
            <w:r w:rsidRPr="008402DF">
              <w:rPr>
                <w:rFonts w:eastAsia="SimSun"/>
                <w:rtl/>
                <w:lang w:bidi="ar-EG"/>
              </w:rPr>
              <w:t xml:space="preserve">وجودة الخدمة/جودة التجربة </w:t>
            </w:r>
            <w:r w:rsidRPr="008402DF">
              <w:rPr>
                <w:rFonts w:eastAsia="SimSun" w:hint="cs"/>
                <w:rtl/>
                <w:lang w:bidi="ar-EG"/>
              </w:rPr>
              <w:t>فيما</w:t>
            </w:r>
            <w:r w:rsidR="008E6F17">
              <w:rPr>
                <w:rFonts w:eastAsia="SimSun" w:hint="cs"/>
                <w:rtl/>
                <w:lang w:bidi="ar-EG"/>
              </w:rPr>
              <w:t xml:space="preserve"> </w:t>
            </w:r>
            <w:r w:rsidRPr="008402DF">
              <w:rPr>
                <w:rFonts w:eastAsia="SimSun" w:hint="cs"/>
                <w:rtl/>
                <w:lang w:bidi="ar-EG"/>
              </w:rPr>
              <w:t>يخص إنترنت الأشياء والمدن والمجتمعات الذكية</w:t>
            </w:r>
          </w:p>
        </w:tc>
        <w:tc>
          <w:tcPr>
            <w:tcW w:w="964" w:type="dxa"/>
            <w:shd w:val="clear" w:color="auto" w:fill="auto"/>
          </w:tcPr>
          <w:p w14:paraId="17C55AD0" w14:textId="16A938DA" w:rsidR="00FC47C1" w:rsidRPr="007A0A23" w:rsidRDefault="00FC47C1" w:rsidP="00325A0F">
            <w:pPr>
              <w:pStyle w:val="Tabletexte"/>
              <w:jc w:val="left"/>
            </w:pPr>
            <w:r w:rsidRPr="007A0A23">
              <w:rPr>
                <w:rFonts w:hint="cs"/>
                <w:rtl/>
                <w:lang w:bidi="ar-EG"/>
              </w:rPr>
              <w:t>استمرار لجزء</w:t>
            </w:r>
            <w:r w:rsidR="000D0EF0" w:rsidRPr="007A0A23">
              <w:rPr>
                <w:rFonts w:hint="cs"/>
                <w:rtl/>
                <w:lang w:bidi="ar-EG"/>
              </w:rPr>
              <w:t xml:space="preserve"> </w:t>
            </w:r>
            <w:r w:rsidRPr="007A0A23">
              <w:rPr>
                <w:rFonts w:hint="cs"/>
                <w:rtl/>
                <w:lang w:bidi="ar-EG"/>
              </w:rPr>
              <w:t>من المسألة</w:t>
            </w:r>
            <w:r w:rsidR="000D0EF0" w:rsidRPr="007A0A23">
              <w:rPr>
                <w:rtl/>
                <w:lang w:bidi="ar-EG"/>
              </w:rPr>
              <w:br/>
            </w:r>
            <w:r w:rsidR="000D0EF0" w:rsidRPr="007A0A23">
              <w:rPr>
                <w:rFonts w:hint="eastAsia"/>
                <w:rtl/>
                <w:lang w:bidi="ar-EG"/>
              </w:rPr>
              <w:t> </w:t>
            </w:r>
            <w:r w:rsidR="000D0EF0" w:rsidRPr="007A0A23">
              <w:t>3/20</w:t>
            </w:r>
          </w:p>
        </w:tc>
        <w:tc>
          <w:tcPr>
            <w:tcW w:w="879" w:type="dxa"/>
            <w:shd w:val="clear" w:color="auto" w:fill="auto"/>
          </w:tcPr>
          <w:p w14:paraId="09399025" w14:textId="77777777" w:rsidR="00FC47C1" w:rsidRPr="004A1877" w:rsidRDefault="00FC47C1" w:rsidP="00FC47C1">
            <w:pPr>
              <w:pStyle w:val="Tabletexte"/>
              <w:jc w:val="center"/>
            </w:pPr>
            <w:r w:rsidRPr="004A1877">
              <w:t>3/20</w:t>
            </w:r>
          </w:p>
        </w:tc>
        <w:tc>
          <w:tcPr>
            <w:tcW w:w="3260" w:type="dxa"/>
            <w:shd w:val="clear" w:color="auto" w:fill="auto"/>
          </w:tcPr>
          <w:p w14:paraId="005B7FDC" w14:textId="6FF20110" w:rsidR="00FC47C1" w:rsidRPr="008F1AE8" w:rsidRDefault="00FC47C1" w:rsidP="00F73BC2">
            <w:pPr>
              <w:pStyle w:val="Tabletexte"/>
              <w:rPr>
                <w:spacing w:val="4"/>
                <w:highlight w:val="cyan"/>
              </w:rPr>
            </w:pPr>
            <w:r w:rsidRPr="008F1AE8">
              <w:rPr>
                <w:rFonts w:eastAsia="Times New Roman"/>
                <w:spacing w:val="4"/>
                <w:rtl/>
                <w:lang w:eastAsia="en-US" w:bidi="ar-EG"/>
              </w:rPr>
              <w:t>المعماريات والإدارة والبروتوكولات وجودة الخدمة</w:t>
            </w:r>
          </w:p>
        </w:tc>
      </w:tr>
      <w:tr w:rsidR="00FC47C1" w:rsidRPr="004A1877" w14:paraId="44602CFD" w14:textId="77777777" w:rsidTr="00D668C8">
        <w:trPr>
          <w:jc w:val="center"/>
        </w:trPr>
        <w:tc>
          <w:tcPr>
            <w:tcW w:w="962" w:type="dxa"/>
            <w:shd w:val="clear" w:color="auto" w:fill="auto"/>
          </w:tcPr>
          <w:p w14:paraId="59471E5D" w14:textId="77777777" w:rsidR="00FC47C1" w:rsidRPr="004A1877" w:rsidRDefault="00FC47C1" w:rsidP="00FC47C1">
            <w:pPr>
              <w:pStyle w:val="Tabletexte"/>
              <w:jc w:val="center"/>
            </w:pPr>
            <w:r w:rsidRPr="004A1877">
              <w:t>4/20</w:t>
            </w:r>
          </w:p>
        </w:tc>
        <w:tc>
          <w:tcPr>
            <w:tcW w:w="3561" w:type="dxa"/>
            <w:shd w:val="clear" w:color="auto" w:fill="auto"/>
          </w:tcPr>
          <w:p w14:paraId="1864B3D3" w14:textId="478B1C16" w:rsidR="00FC47C1" w:rsidRPr="004A1877" w:rsidRDefault="00FC47C1" w:rsidP="00FC47C1">
            <w:pPr>
              <w:pStyle w:val="Tabletexte"/>
              <w:rPr>
                <w:highlight w:val="cyan"/>
              </w:rPr>
            </w:pPr>
            <w:r w:rsidRPr="008402DF">
              <w:rPr>
                <w:rFonts w:eastAsia="SimSun" w:hint="cs"/>
                <w:rtl/>
                <w:lang w:val="es-ES" w:bidi="ar-EG"/>
              </w:rPr>
              <w:t>تحليلات البيانات وتبادل البيانات ومعالجتها وإدارتها، بما يشمل الجوانب</w:t>
            </w:r>
            <w:r w:rsidRPr="008402DF">
              <w:rPr>
                <w:rFonts w:eastAsia="SimSun" w:hint="eastAsia"/>
                <w:rtl/>
                <w:lang w:val="es-ES" w:bidi="ar-EG"/>
              </w:rPr>
              <w:t> </w:t>
            </w:r>
            <w:r w:rsidRPr="008402DF">
              <w:rPr>
                <w:rFonts w:eastAsia="SimSun" w:hint="cs"/>
                <w:rtl/>
                <w:lang w:val="es-ES" w:bidi="ar-EG"/>
              </w:rPr>
              <w:t>المتصلة بالبيانات الضخمة، في مجال إنترنت الأشياء والمدن والمجتمعات</w:t>
            </w:r>
            <w:r w:rsidRPr="008402DF">
              <w:rPr>
                <w:rFonts w:eastAsia="SimSun" w:hint="eastAsia"/>
                <w:rtl/>
                <w:lang w:val="es-ES" w:bidi="ar-EG"/>
              </w:rPr>
              <w:t> </w:t>
            </w:r>
            <w:r w:rsidRPr="008402DF">
              <w:rPr>
                <w:rFonts w:eastAsia="SimSun" w:hint="cs"/>
                <w:rtl/>
                <w:lang w:val="es-ES" w:bidi="ar-EG"/>
              </w:rPr>
              <w:t>الذكية</w:t>
            </w:r>
          </w:p>
        </w:tc>
        <w:tc>
          <w:tcPr>
            <w:tcW w:w="964" w:type="dxa"/>
            <w:shd w:val="clear" w:color="auto" w:fill="auto"/>
          </w:tcPr>
          <w:p w14:paraId="6A53578D" w14:textId="77777777" w:rsidR="00FC47C1" w:rsidRPr="004A1877" w:rsidRDefault="00FC47C1" w:rsidP="00325A0F">
            <w:pPr>
              <w:pStyle w:val="Tabletexte"/>
              <w:jc w:val="left"/>
            </w:pPr>
            <w:r w:rsidRPr="004A1877">
              <w:rPr>
                <w:rFonts w:hint="cs"/>
                <w:rtl/>
                <w:lang w:bidi="ar-EG"/>
              </w:rPr>
              <w:t xml:space="preserve">بنود دراسة جديدة واستمرار لجزء من المسألتين </w:t>
            </w:r>
            <w:r w:rsidRPr="004A1877">
              <w:t>1/20</w:t>
            </w:r>
            <w:r w:rsidRPr="004A1877">
              <w:rPr>
                <w:rFonts w:hint="cs"/>
                <w:rtl/>
                <w:lang w:bidi="ar-EG"/>
              </w:rPr>
              <w:t xml:space="preserve"> و</w:t>
            </w:r>
            <w:r w:rsidRPr="004A1877">
              <w:t>4/20</w:t>
            </w:r>
          </w:p>
        </w:tc>
        <w:tc>
          <w:tcPr>
            <w:tcW w:w="879" w:type="dxa"/>
            <w:shd w:val="clear" w:color="auto" w:fill="auto"/>
          </w:tcPr>
          <w:p w14:paraId="1A52BB61" w14:textId="77777777" w:rsidR="00FC47C1" w:rsidRPr="004A1877" w:rsidRDefault="00FC47C1" w:rsidP="00FC47C1">
            <w:pPr>
              <w:pStyle w:val="Tabletexte"/>
              <w:jc w:val="center"/>
            </w:pPr>
            <w:r w:rsidRPr="004A1877">
              <w:t>4/20</w:t>
            </w:r>
          </w:p>
        </w:tc>
        <w:tc>
          <w:tcPr>
            <w:tcW w:w="3260" w:type="dxa"/>
            <w:shd w:val="clear" w:color="auto" w:fill="auto"/>
          </w:tcPr>
          <w:p w14:paraId="72EB3514" w14:textId="0621F272" w:rsidR="00FC47C1" w:rsidRPr="004A1877" w:rsidRDefault="00FC47C1" w:rsidP="00F73BC2">
            <w:pPr>
              <w:pStyle w:val="Tabletexte"/>
              <w:rPr>
                <w:highlight w:val="cyan"/>
              </w:rPr>
            </w:pPr>
            <w:r w:rsidRPr="008402DF">
              <w:rPr>
                <w:rFonts w:eastAsia="Times New Roman"/>
                <w:rtl/>
                <w:lang w:eastAsia="en-US" w:bidi="ar-EG"/>
              </w:rPr>
              <w:t>الخدمات الإلكترونية/الذكية والتطبيقات ومنصات الدعم</w:t>
            </w:r>
          </w:p>
        </w:tc>
      </w:tr>
      <w:tr w:rsidR="00FC47C1" w:rsidRPr="004A1877" w14:paraId="7345EEC9" w14:textId="77777777" w:rsidTr="00D668C8">
        <w:trPr>
          <w:jc w:val="center"/>
        </w:trPr>
        <w:tc>
          <w:tcPr>
            <w:tcW w:w="962" w:type="dxa"/>
            <w:shd w:val="clear" w:color="auto" w:fill="auto"/>
          </w:tcPr>
          <w:p w14:paraId="38AAAEF7" w14:textId="77777777" w:rsidR="00FC47C1" w:rsidRPr="004A1877" w:rsidRDefault="00FC47C1" w:rsidP="00FC47C1">
            <w:pPr>
              <w:pStyle w:val="Tabletexte"/>
              <w:jc w:val="center"/>
            </w:pPr>
            <w:r w:rsidRPr="004A1877">
              <w:t>5/20</w:t>
            </w:r>
          </w:p>
        </w:tc>
        <w:tc>
          <w:tcPr>
            <w:tcW w:w="3561" w:type="dxa"/>
            <w:shd w:val="clear" w:color="auto" w:fill="auto"/>
          </w:tcPr>
          <w:p w14:paraId="07071765" w14:textId="17C0DD53" w:rsidR="00FC47C1" w:rsidRPr="004A1877" w:rsidRDefault="00FC47C1" w:rsidP="00FC47C1">
            <w:pPr>
              <w:pStyle w:val="Tabletexte"/>
              <w:rPr>
                <w:spacing w:val="-6"/>
                <w:highlight w:val="cyan"/>
              </w:rPr>
            </w:pPr>
            <w:r w:rsidRPr="008402DF">
              <w:rPr>
                <w:rFonts w:eastAsia="SimSun" w:hint="cs"/>
                <w:rtl/>
                <w:lang w:val="es-ES" w:bidi="ar-EG"/>
              </w:rPr>
              <w:t>دراسة التكنولوجيات الرقمية الناشئة والمصطلحات والتعاريف الخاصة بها</w:t>
            </w:r>
          </w:p>
        </w:tc>
        <w:tc>
          <w:tcPr>
            <w:tcW w:w="964" w:type="dxa"/>
            <w:shd w:val="clear" w:color="auto" w:fill="auto"/>
          </w:tcPr>
          <w:p w14:paraId="3619331E" w14:textId="77777777" w:rsidR="00FC47C1" w:rsidRPr="004A1877" w:rsidRDefault="00FC47C1" w:rsidP="00325A0F">
            <w:pPr>
              <w:pStyle w:val="Tabletexte"/>
              <w:jc w:val="left"/>
            </w:pPr>
            <w:r w:rsidRPr="004A1877">
              <w:rPr>
                <w:rFonts w:hint="cs"/>
                <w:rtl/>
                <w:lang w:bidi="ar-EG"/>
              </w:rPr>
              <w:t xml:space="preserve">استمرار للمسألة </w:t>
            </w:r>
            <w:r w:rsidRPr="004A1877">
              <w:t>5/20</w:t>
            </w:r>
          </w:p>
        </w:tc>
        <w:tc>
          <w:tcPr>
            <w:tcW w:w="879" w:type="dxa"/>
            <w:shd w:val="clear" w:color="auto" w:fill="auto"/>
          </w:tcPr>
          <w:p w14:paraId="7FCACCED" w14:textId="77777777" w:rsidR="00FC47C1" w:rsidRPr="004A1877" w:rsidRDefault="00FC47C1" w:rsidP="00FC47C1">
            <w:pPr>
              <w:pStyle w:val="Tabletexte"/>
              <w:jc w:val="center"/>
            </w:pPr>
            <w:r w:rsidRPr="004A1877">
              <w:t>5/20</w:t>
            </w:r>
          </w:p>
        </w:tc>
        <w:tc>
          <w:tcPr>
            <w:tcW w:w="3260" w:type="dxa"/>
            <w:shd w:val="clear" w:color="auto" w:fill="auto"/>
          </w:tcPr>
          <w:p w14:paraId="2224A7CC" w14:textId="4DBCD51D" w:rsidR="00FC47C1" w:rsidRPr="00D0786A" w:rsidRDefault="00FC47C1" w:rsidP="00F73BC2">
            <w:pPr>
              <w:pStyle w:val="Tabletexte"/>
              <w:rPr>
                <w:spacing w:val="-4"/>
                <w:highlight w:val="cyan"/>
              </w:rPr>
            </w:pPr>
            <w:r w:rsidRPr="00D0786A">
              <w:rPr>
                <w:rFonts w:eastAsia="Times New Roman"/>
                <w:spacing w:val="-4"/>
                <w:rtl/>
                <w:lang w:eastAsia="en-US" w:bidi="ar-EG"/>
              </w:rPr>
              <w:t>البحوث والتكنولوجيات الناشئة والمصطلحات والتعاريف</w:t>
            </w:r>
          </w:p>
        </w:tc>
      </w:tr>
      <w:tr w:rsidR="00FC47C1" w:rsidRPr="004A1877" w14:paraId="4A5F11ED" w14:textId="77777777" w:rsidTr="00D668C8">
        <w:trPr>
          <w:jc w:val="center"/>
        </w:trPr>
        <w:tc>
          <w:tcPr>
            <w:tcW w:w="962" w:type="dxa"/>
            <w:shd w:val="clear" w:color="auto" w:fill="auto"/>
          </w:tcPr>
          <w:p w14:paraId="5CE67F44" w14:textId="77777777" w:rsidR="00FC47C1" w:rsidRPr="004A1877" w:rsidRDefault="00FC47C1" w:rsidP="00FC47C1">
            <w:pPr>
              <w:pStyle w:val="Tabletexte"/>
              <w:jc w:val="center"/>
            </w:pPr>
            <w:r w:rsidRPr="004A1877">
              <w:t>6/20</w:t>
            </w:r>
          </w:p>
        </w:tc>
        <w:tc>
          <w:tcPr>
            <w:tcW w:w="3561" w:type="dxa"/>
            <w:shd w:val="clear" w:color="auto" w:fill="auto"/>
          </w:tcPr>
          <w:p w14:paraId="11AD436D" w14:textId="1B068E8D" w:rsidR="00FC47C1" w:rsidRPr="004A1877" w:rsidRDefault="00FC47C1" w:rsidP="00FC47C1">
            <w:pPr>
              <w:pStyle w:val="Tabletexte"/>
              <w:rPr>
                <w:highlight w:val="cyan"/>
              </w:rPr>
            </w:pPr>
            <w:r w:rsidRPr="008402DF">
              <w:rPr>
                <w:rFonts w:eastAsia="SimSun" w:hint="cs"/>
                <w:rtl/>
                <w:lang w:bidi="ar-EG"/>
              </w:rPr>
              <w:t>الأمن والخصوصية والثقة وتعرُّف الهوية في مجال</w:t>
            </w:r>
            <w:r w:rsidRPr="008402DF">
              <w:rPr>
                <w:rFonts w:eastAsia="SimSun" w:hint="cs"/>
                <w:rtl/>
                <w:lang w:val="es-ES" w:bidi="ar-EG"/>
              </w:rPr>
              <w:t xml:space="preserve"> إنترنت الأشياء والمدن والمجتمعات الذكية</w:t>
            </w:r>
          </w:p>
        </w:tc>
        <w:tc>
          <w:tcPr>
            <w:tcW w:w="964" w:type="dxa"/>
            <w:shd w:val="clear" w:color="auto" w:fill="auto"/>
          </w:tcPr>
          <w:p w14:paraId="3F005968" w14:textId="77777777" w:rsidR="00FC47C1" w:rsidRPr="004A1877" w:rsidRDefault="00FC47C1" w:rsidP="00325A0F">
            <w:pPr>
              <w:pStyle w:val="Tabletexte"/>
              <w:jc w:val="left"/>
            </w:pPr>
            <w:r w:rsidRPr="004A1877">
              <w:rPr>
                <w:rFonts w:hint="cs"/>
                <w:rtl/>
                <w:lang w:bidi="ar-EG"/>
              </w:rPr>
              <w:t xml:space="preserve">استمرار للمسألة </w:t>
            </w:r>
            <w:r w:rsidRPr="004A1877">
              <w:t>6/20</w:t>
            </w:r>
            <w:r w:rsidRPr="004A1877">
              <w:rPr>
                <w:rFonts w:hint="cs"/>
                <w:rtl/>
                <w:lang w:bidi="ar-EG"/>
              </w:rPr>
              <w:t xml:space="preserve"> وجزء من المسألتين </w:t>
            </w:r>
            <w:r w:rsidRPr="004A1877">
              <w:t>1/20</w:t>
            </w:r>
            <w:r w:rsidRPr="004A1877">
              <w:rPr>
                <w:rFonts w:hint="cs"/>
                <w:rtl/>
                <w:lang w:bidi="ar-EG"/>
              </w:rPr>
              <w:t xml:space="preserve"> و</w:t>
            </w:r>
            <w:r w:rsidRPr="004A1877">
              <w:t>4/20</w:t>
            </w:r>
          </w:p>
        </w:tc>
        <w:tc>
          <w:tcPr>
            <w:tcW w:w="879" w:type="dxa"/>
            <w:shd w:val="clear" w:color="auto" w:fill="auto"/>
          </w:tcPr>
          <w:p w14:paraId="0B72B616" w14:textId="77777777" w:rsidR="00FC47C1" w:rsidRPr="004A1877" w:rsidRDefault="00FC47C1" w:rsidP="00FC47C1">
            <w:pPr>
              <w:pStyle w:val="Tabletexte"/>
              <w:jc w:val="center"/>
            </w:pPr>
            <w:r w:rsidRPr="004A1877">
              <w:t>6/20</w:t>
            </w:r>
          </w:p>
        </w:tc>
        <w:tc>
          <w:tcPr>
            <w:tcW w:w="3260" w:type="dxa"/>
            <w:shd w:val="clear" w:color="auto" w:fill="auto"/>
          </w:tcPr>
          <w:p w14:paraId="4AC03286" w14:textId="24DF010A" w:rsidR="00FC47C1" w:rsidRPr="004A1877" w:rsidRDefault="00FC47C1" w:rsidP="00F73BC2">
            <w:pPr>
              <w:pStyle w:val="Tabletexte"/>
              <w:rPr>
                <w:highlight w:val="cyan"/>
              </w:rPr>
            </w:pPr>
            <w:r w:rsidRPr="008402DF">
              <w:rPr>
                <w:rFonts w:eastAsia="SimSun" w:hint="cs"/>
                <w:rtl/>
                <w:lang w:bidi="ar-EG"/>
              </w:rPr>
              <w:t>الأمن والخصوصية والثقة وتعرُّف الهوية في</w:t>
            </w:r>
            <w:r w:rsidR="00D0786A">
              <w:rPr>
                <w:rFonts w:eastAsia="SimSun" w:hint="eastAsia"/>
                <w:rtl/>
                <w:lang w:bidi="ar-EG"/>
              </w:rPr>
              <w:t> </w:t>
            </w:r>
            <w:r w:rsidRPr="008402DF">
              <w:rPr>
                <w:rFonts w:eastAsia="SimSun" w:hint="cs"/>
                <w:rtl/>
                <w:lang w:bidi="ar-EG"/>
              </w:rPr>
              <w:t>مجال</w:t>
            </w:r>
            <w:r w:rsidRPr="008402DF">
              <w:rPr>
                <w:rFonts w:eastAsia="SimSun" w:hint="cs"/>
                <w:rtl/>
                <w:lang w:val="es-ES" w:bidi="ar-EG"/>
              </w:rPr>
              <w:t xml:space="preserve"> إنترنت الأشياء والمدن والمجتمعات الذكية</w:t>
            </w:r>
          </w:p>
        </w:tc>
      </w:tr>
      <w:tr w:rsidR="00FC47C1" w:rsidRPr="004A1877" w14:paraId="1CFF6FA5" w14:textId="77777777" w:rsidTr="00D668C8">
        <w:trPr>
          <w:jc w:val="center"/>
        </w:trPr>
        <w:tc>
          <w:tcPr>
            <w:tcW w:w="962" w:type="dxa"/>
            <w:shd w:val="clear" w:color="auto" w:fill="auto"/>
          </w:tcPr>
          <w:p w14:paraId="3C3F835F" w14:textId="77777777" w:rsidR="00FC47C1" w:rsidRPr="004A1877" w:rsidRDefault="00FC47C1" w:rsidP="00FC47C1">
            <w:pPr>
              <w:pStyle w:val="Tabletexte"/>
              <w:jc w:val="center"/>
            </w:pPr>
            <w:r w:rsidRPr="004A1877">
              <w:t>7/20</w:t>
            </w:r>
          </w:p>
        </w:tc>
        <w:tc>
          <w:tcPr>
            <w:tcW w:w="3561" w:type="dxa"/>
            <w:shd w:val="clear" w:color="auto" w:fill="auto"/>
          </w:tcPr>
          <w:p w14:paraId="6B9F97EB" w14:textId="7EAE3222" w:rsidR="00FC47C1" w:rsidRPr="004A1877" w:rsidRDefault="00FC47C1" w:rsidP="00FC47C1">
            <w:pPr>
              <w:pStyle w:val="Tabletexte"/>
              <w:rPr>
                <w:highlight w:val="cyan"/>
                <w:rtl/>
                <w:lang w:bidi="ar-EG"/>
              </w:rPr>
            </w:pPr>
            <w:r w:rsidRPr="008402DF">
              <w:rPr>
                <w:rFonts w:eastAsia="SimSun" w:hint="cs"/>
                <w:rtl/>
                <w:lang w:bidi="ar-EG"/>
              </w:rPr>
              <w:t>عمليات التقدير والتقييم المتعلقة بالمدن والمجتمعات الذكية المستدامة</w:t>
            </w:r>
          </w:p>
        </w:tc>
        <w:tc>
          <w:tcPr>
            <w:tcW w:w="964" w:type="dxa"/>
            <w:shd w:val="clear" w:color="auto" w:fill="auto"/>
          </w:tcPr>
          <w:p w14:paraId="64940C5A" w14:textId="77777777" w:rsidR="00FC47C1" w:rsidRPr="004A1877" w:rsidRDefault="00FC47C1" w:rsidP="00325A0F">
            <w:pPr>
              <w:pStyle w:val="Tabletexte"/>
              <w:jc w:val="left"/>
              <w:rPr>
                <w:rtl/>
                <w:lang w:bidi="ar-EG"/>
              </w:rPr>
            </w:pPr>
            <w:r w:rsidRPr="004A1877">
              <w:rPr>
                <w:rFonts w:hint="cs"/>
                <w:rtl/>
                <w:lang w:bidi="ar-EG"/>
              </w:rPr>
              <w:t xml:space="preserve">استمرار للمسألة </w:t>
            </w:r>
            <w:r w:rsidRPr="004A1877">
              <w:t>7/20</w:t>
            </w:r>
          </w:p>
        </w:tc>
        <w:tc>
          <w:tcPr>
            <w:tcW w:w="879" w:type="dxa"/>
            <w:shd w:val="clear" w:color="auto" w:fill="auto"/>
          </w:tcPr>
          <w:p w14:paraId="1EAACDD0" w14:textId="77777777" w:rsidR="00FC47C1" w:rsidRPr="004A1877" w:rsidRDefault="00FC47C1" w:rsidP="00FC47C1">
            <w:pPr>
              <w:pStyle w:val="Tabletexte"/>
              <w:jc w:val="center"/>
            </w:pPr>
            <w:r w:rsidRPr="004A1877">
              <w:t>7/20</w:t>
            </w:r>
          </w:p>
        </w:tc>
        <w:tc>
          <w:tcPr>
            <w:tcW w:w="3260" w:type="dxa"/>
            <w:shd w:val="clear" w:color="auto" w:fill="auto"/>
          </w:tcPr>
          <w:p w14:paraId="19A6545F" w14:textId="4A4C6125" w:rsidR="00FC47C1" w:rsidRPr="004A1877" w:rsidRDefault="00FC47C1" w:rsidP="00F73BC2">
            <w:pPr>
              <w:pStyle w:val="Tabletexte"/>
              <w:rPr>
                <w:highlight w:val="cyan"/>
              </w:rPr>
            </w:pPr>
            <w:r w:rsidRPr="008402DF">
              <w:rPr>
                <w:rFonts w:eastAsia="SimSun" w:hint="cs"/>
                <w:rtl/>
                <w:lang w:bidi="ar-EG"/>
              </w:rPr>
              <w:t>عمليات التقدير والتقييم</w:t>
            </w:r>
            <w:r>
              <w:rPr>
                <w:rFonts w:eastAsia="SimSun" w:hint="cs"/>
                <w:rtl/>
                <w:lang w:bidi="ar-SA"/>
              </w:rPr>
              <w:t xml:space="preserve"> المتعلقة بالمدن</w:t>
            </w:r>
            <w:r w:rsidR="00D0786A">
              <w:rPr>
                <w:rFonts w:eastAsia="SimSun" w:hint="cs"/>
                <w:rtl/>
                <w:lang w:bidi="ar-EG"/>
              </w:rPr>
              <w:t xml:space="preserve"> </w:t>
            </w:r>
            <w:r w:rsidRPr="008402DF">
              <w:rPr>
                <w:rFonts w:eastAsia="SimSun" w:hint="cs"/>
                <w:rtl/>
                <w:lang w:bidi="ar-EG"/>
              </w:rPr>
              <w:t>والمجتمعات</w:t>
            </w:r>
            <w:r>
              <w:rPr>
                <w:rFonts w:eastAsia="SimSun" w:hint="cs"/>
                <w:rtl/>
                <w:lang w:bidi="ar-EG"/>
              </w:rPr>
              <w:t xml:space="preserve"> الذكية المستدامة</w:t>
            </w:r>
          </w:p>
        </w:tc>
      </w:tr>
    </w:tbl>
    <w:p w14:paraId="45B95E90" w14:textId="01501F23" w:rsidR="00596808" w:rsidRPr="00606246" w:rsidRDefault="00606246" w:rsidP="00961570">
      <w:pPr>
        <w:spacing w:before="240"/>
        <w:jc w:val="center"/>
        <w:rPr>
          <w:rFonts w:ascii="Traditional Arabic" w:hAnsi="Traditional Arabic" w:cs="Traditional Arabic"/>
          <w:sz w:val="30"/>
          <w:szCs w:val="30"/>
          <w:rtl/>
          <w:lang w:bidi="ar-EG"/>
        </w:rPr>
      </w:pPr>
      <w:r w:rsidRPr="00606246">
        <w:rPr>
          <w:rFonts w:ascii="Traditional Arabic" w:hAnsi="Traditional Arabic" w:cs="Traditional Arabic"/>
          <w:sz w:val="30"/>
          <w:szCs w:val="30"/>
          <w:rtl/>
          <w:lang w:bidi="ar-EG"/>
        </w:rPr>
        <w:t>___________</w:t>
      </w:r>
    </w:p>
    <w:sectPr w:rsidR="00596808" w:rsidRPr="00606246" w:rsidSect="006C3242">
      <w:headerReference w:type="default" r:id="rId18"/>
      <w:footerReference w:type="first" r:id="rId19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79FC16" w14:textId="77777777" w:rsidR="006F6ABD" w:rsidRDefault="006F6ABD" w:rsidP="006C3242">
      <w:pPr>
        <w:spacing w:before="0" w:line="240" w:lineRule="auto"/>
      </w:pPr>
      <w:r>
        <w:separator/>
      </w:r>
    </w:p>
  </w:endnote>
  <w:endnote w:type="continuationSeparator" w:id="0">
    <w:p w14:paraId="1F6FABAE" w14:textId="77777777" w:rsidR="006F6ABD" w:rsidRDefault="006F6ABD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altName w:val="Traditional Arabic"/>
    <w:charset w:val="B2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4D2443" w14:textId="77777777" w:rsidR="00596808" w:rsidRPr="00596808" w:rsidRDefault="00596808" w:rsidP="00596808">
    <w:pPr>
      <w:tabs>
        <w:tab w:val="clear" w:pos="794"/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bidi w:val="0"/>
      <w:adjustRightInd w:val="0"/>
      <w:jc w:val="center"/>
      <w:textAlignment w:val="baseline"/>
      <w:rPr>
        <w:rFonts w:eastAsia="Times New Roman"/>
        <w:sz w:val="20"/>
        <w:szCs w:val="20"/>
        <w:lang w:val="fr-CH" w:eastAsia="en-US"/>
      </w:rPr>
    </w:pPr>
    <w:r w:rsidRPr="00596808">
      <w:rPr>
        <w:rFonts w:eastAsia="Times New Roman"/>
        <w:sz w:val="20"/>
        <w:szCs w:val="20"/>
        <w:lang w:val="fr-CH" w:eastAsia="en-US"/>
      </w:rPr>
      <w:t xml:space="preserve">International </w:t>
    </w:r>
    <w:proofErr w:type="spellStart"/>
    <w:r w:rsidRPr="00596808">
      <w:rPr>
        <w:rFonts w:eastAsia="Times New Roman"/>
        <w:sz w:val="20"/>
        <w:szCs w:val="20"/>
        <w:lang w:val="fr-CH" w:eastAsia="en-US"/>
      </w:rPr>
      <w:t>Telecommunication</w:t>
    </w:r>
    <w:proofErr w:type="spellEnd"/>
    <w:r w:rsidRPr="00596808">
      <w:rPr>
        <w:rFonts w:eastAsia="Times New Roman"/>
        <w:sz w:val="20"/>
        <w:szCs w:val="20"/>
        <w:lang w:val="fr-CH" w:eastAsia="en-US"/>
      </w:rPr>
      <w:t xml:space="preserve"> Union • Place des Nations • CH</w:t>
    </w:r>
    <w:r w:rsidRPr="00596808">
      <w:rPr>
        <w:rFonts w:eastAsia="Times New Roman"/>
        <w:sz w:val="20"/>
        <w:szCs w:val="20"/>
        <w:lang w:val="fr-CH" w:eastAsia="en-US"/>
      </w:rPr>
      <w:noBreakHyphen/>
      <w:t xml:space="preserve">1211 Geneva 20 • Switzerland </w:t>
    </w:r>
    <w:r w:rsidRPr="00596808">
      <w:rPr>
        <w:rFonts w:eastAsia="Times New Roman"/>
        <w:sz w:val="20"/>
        <w:szCs w:val="20"/>
        <w:lang w:val="fr-CH" w:eastAsia="en-US"/>
      </w:rPr>
      <w:br/>
      <w:t xml:space="preserve">Tel: +41 22 730 5111 • Fax: +41 22 733 7256 • E-mail: </w:t>
    </w:r>
    <w:hyperlink r:id="rId1" w:history="1">
      <w:r w:rsidRPr="00596808">
        <w:rPr>
          <w:rStyle w:val="Hyperlink"/>
          <w:rFonts w:eastAsia="Times New Roman"/>
          <w:sz w:val="20"/>
          <w:szCs w:val="20"/>
          <w:lang w:val="fr-CH" w:eastAsia="en-US"/>
        </w:rPr>
        <w:t>itumail@itu.int</w:t>
      </w:r>
    </w:hyperlink>
    <w:r w:rsidRPr="00596808">
      <w:rPr>
        <w:rFonts w:eastAsia="Times New Roman"/>
        <w:sz w:val="20"/>
        <w:szCs w:val="20"/>
        <w:lang w:val="fr-CH" w:eastAsia="en-US"/>
      </w:rPr>
      <w:t xml:space="preserve"> • </w:t>
    </w:r>
    <w:hyperlink r:id="rId2" w:history="1">
      <w:r w:rsidRPr="00596808">
        <w:rPr>
          <w:rStyle w:val="Hyperlink"/>
          <w:rFonts w:eastAsia="Times New Roman"/>
          <w:sz w:val="20"/>
          <w:szCs w:val="20"/>
          <w:lang w:val="fr-CH" w:eastAsia="en-US"/>
        </w:rPr>
        <w:t>www.itu.int</w:t>
      </w:r>
    </w:hyperlink>
    <w:r w:rsidRPr="00596808">
      <w:rPr>
        <w:rFonts w:eastAsia="Times New Roman"/>
        <w:sz w:val="20"/>
        <w:szCs w:val="20"/>
        <w:lang w:val="fr-CH" w:eastAsia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95868E" w14:textId="77777777" w:rsidR="006F6ABD" w:rsidRDefault="006F6ABD" w:rsidP="006C3242">
      <w:pPr>
        <w:spacing w:before="0" w:line="240" w:lineRule="auto"/>
      </w:pPr>
      <w:r>
        <w:separator/>
      </w:r>
    </w:p>
  </w:footnote>
  <w:footnote w:type="continuationSeparator" w:id="0">
    <w:p w14:paraId="295E5307" w14:textId="77777777" w:rsidR="006F6ABD" w:rsidRDefault="006F6ABD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AB0F99" w14:textId="0D7487B5" w:rsidR="00447F32" w:rsidRPr="00596808" w:rsidRDefault="00596808" w:rsidP="00E604B8">
    <w:pPr>
      <w:pStyle w:val="Header"/>
      <w:spacing w:before="120" w:after="240" w:line="192" w:lineRule="auto"/>
      <w:jc w:val="center"/>
      <w:rPr>
        <w:rtl/>
        <w:lang w:bidi="ar-EG"/>
      </w:rPr>
    </w:pPr>
    <w:r w:rsidRPr="00596808">
      <w:rPr>
        <w:sz w:val="20"/>
        <w:szCs w:val="20"/>
      </w:rPr>
      <w:t xml:space="preserve">- </w:t>
    </w:r>
    <w:r w:rsidRPr="00596808">
      <w:rPr>
        <w:sz w:val="20"/>
        <w:szCs w:val="20"/>
      </w:rPr>
      <w:fldChar w:fldCharType="begin"/>
    </w:r>
    <w:r w:rsidRPr="00596808">
      <w:rPr>
        <w:sz w:val="20"/>
        <w:szCs w:val="20"/>
      </w:rPr>
      <w:instrText xml:space="preserve"> PAGE </w:instrText>
    </w:r>
    <w:r w:rsidRPr="00596808">
      <w:rPr>
        <w:sz w:val="20"/>
        <w:szCs w:val="20"/>
      </w:rPr>
      <w:fldChar w:fldCharType="separate"/>
    </w:r>
    <w:r w:rsidRPr="00596808">
      <w:rPr>
        <w:sz w:val="20"/>
        <w:szCs w:val="20"/>
      </w:rPr>
      <w:t>2</w:t>
    </w:r>
    <w:r w:rsidRPr="00596808">
      <w:rPr>
        <w:sz w:val="20"/>
        <w:szCs w:val="20"/>
      </w:rPr>
      <w:fldChar w:fldCharType="end"/>
    </w:r>
    <w:r w:rsidRPr="00596808">
      <w:rPr>
        <w:sz w:val="20"/>
        <w:szCs w:val="20"/>
      </w:rPr>
      <w:t xml:space="preserve"> -</w:t>
    </w:r>
    <w:r w:rsidR="00B43DF1">
      <w:rPr>
        <w:sz w:val="20"/>
        <w:szCs w:val="20"/>
        <w:rtl/>
      </w:rPr>
      <w:br/>
    </w:r>
    <w:r w:rsidR="00C04C5E">
      <w:rPr>
        <w:rFonts w:hint="cs"/>
        <w:sz w:val="20"/>
        <w:szCs w:val="20"/>
        <w:rtl/>
        <w:lang w:bidi="ar-EG"/>
      </w:rPr>
      <w:t xml:space="preserve">الإضافة </w:t>
    </w:r>
    <w:r w:rsidR="00C04C5E">
      <w:rPr>
        <w:sz w:val="20"/>
        <w:szCs w:val="20"/>
        <w:lang w:bidi="ar-EG"/>
      </w:rPr>
      <w:t>1</w:t>
    </w:r>
    <w:r w:rsidR="00C04C5E">
      <w:rPr>
        <w:rFonts w:hint="cs"/>
        <w:sz w:val="20"/>
        <w:szCs w:val="20"/>
        <w:rtl/>
        <w:lang w:bidi="ar-EG"/>
      </w:rPr>
      <w:t xml:space="preserve"> ل</w:t>
    </w:r>
    <w:r w:rsidRPr="00596808">
      <w:rPr>
        <w:rFonts w:hint="cs"/>
        <w:sz w:val="20"/>
        <w:szCs w:val="20"/>
        <w:rtl/>
        <w:lang w:bidi="ar-EG"/>
      </w:rPr>
      <w:t xml:space="preserve">لرسالة الجماعية </w:t>
    </w:r>
    <w:r w:rsidR="00FC0281">
      <w:rPr>
        <w:sz w:val="20"/>
        <w:szCs w:val="20"/>
        <w:lang w:val="en-GB"/>
      </w:rPr>
      <w:t>1</w:t>
    </w:r>
    <w:r w:rsidR="0089118D">
      <w:rPr>
        <w:sz w:val="20"/>
        <w:szCs w:val="20"/>
        <w:lang w:val="en-GB"/>
      </w:rPr>
      <w:t>1</w:t>
    </w:r>
    <w:r w:rsidR="00FC0281">
      <w:rPr>
        <w:sz w:val="20"/>
        <w:szCs w:val="20"/>
        <w:lang w:val="en-GB"/>
      </w:rPr>
      <w:t>/20</w:t>
    </w:r>
    <w:r w:rsidR="00A31E64">
      <w:rPr>
        <w:rFonts w:hint="cs"/>
        <w:rtl/>
        <w:lang w:bidi="ar-EG"/>
      </w:rPr>
      <w:t xml:space="preserve"> لمكتب تقييس الاتصالات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ABD"/>
    <w:rsid w:val="00015A98"/>
    <w:rsid w:val="000238DF"/>
    <w:rsid w:val="00047DCA"/>
    <w:rsid w:val="0006468A"/>
    <w:rsid w:val="00090574"/>
    <w:rsid w:val="000A3256"/>
    <w:rsid w:val="000A6E78"/>
    <w:rsid w:val="000B7808"/>
    <w:rsid w:val="000C1C0E"/>
    <w:rsid w:val="000C3A81"/>
    <w:rsid w:val="000C548A"/>
    <w:rsid w:val="000D0EF0"/>
    <w:rsid w:val="000E498D"/>
    <w:rsid w:val="00110986"/>
    <w:rsid w:val="00137992"/>
    <w:rsid w:val="00182415"/>
    <w:rsid w:val="001A25A4"/>
    <w:rsid w:val="001C0169"/>
    <w:rsid w:val="001C1153"/>
    <w:rsid w:val="001C2108"/>
    <w:rsid w:val="001D1D50"/>
    <w:rsid w:val="001D6745"/>
    <w:rsid w:val="001E446E"/>
    <w:rsid w:val="002154EE"/>
    <w:rsid w:val="0022738E"/>
    <w:rsid w:val="002276D2"/>
    <w:rsid w:val="0023283D"/>
    <w:rsid w:val="002405B8"/>
    <w:rsid w:val="00243ECE"/>
    <w:rsid w:val="0026373E"/>
    <w:rsid w:val="00271C43"/>
    <w:rsid w:val="00286FB9"/>
    <w:rsid w:val="00290728"/>
    <w:rsid w:val="0029412E"/>
    <w:rsid w:val="002978F4"/>
    <w:rsid w:val="002B028D"/>
    <w:rsid w:val="002C4274"/>
    <w:rsid w:val="002E196B"/>
    <w:rsid w:val="002E6541"/>
    <w:rsid w:val="00325A0F"/>
    <w:rsid w:val="00334924"/>
    <w:rsid w:val="003409BC"/>
    <w:rsid w:val="00357185"/>
    <w:rsid w:val="00370E87"/>
    <w:rsid w:val="00374F37"/>
    <w:rsid w:val="00383829"/>
    <w:rsid w:val="0038458E"/>
    <w:rsid w:val="003922D2"/>
    <w:rsid w:val="003A3046"/>
    <w:rsid w:val="003C5E80"/>
    <w:rsid w:val="003F0C24"/>
    <w:rsid w:val="003F4B29"/>
    <w:rsid w:val="00400EC6"/>
    <w:rsid w:val="00420E15"/>
    <w:rsid w:val="0042686F"/>
    <w:rsid w:val="004317D8"/>
    <w:rsid w:val="00434183"/>
    <w:rsid w:val="00443869"/>
    <w:rsid w:val="00447F32"/>
    <w:rsid w:val="004636BC"/>
    <w:rsid w:val="004674ED"/>
    <w:rsid w:val="00487313"/>
    <w:rsid w:val="00495B8C"/>
    <w:rsid w:val="004A1877"/>
    <w:rsid w:val="004E11DC"/>
    <w:rsid w:val="00502968"/>
    <w:rsid w:val="00514220"/>
    <w:rsid w:val="00521C99"/>
    <w:rsid w:val="00525DDD"/>
    <w:rsid w:val="005409AC"/>
    <w:rsid w:val="0055516A"/>
    <w:rsid w:val="00557ECF"/>
    <w:rsid w:val="0058491B"/>
    <w:rsid w:val="005852D4"/>
    <w:rsid w:val="00592EA5"/>
    <w:rsid w:val="00595B52"/>
    <w:rsid w:val="00596808"/>
    <w:rsid w:val="005A3170"/>
    <w:rsid w:val="005A6FE4"/>
    <w:rsid w:val="005E3F37"/>
    <w:rsid w:val="005F6E4F"/>
    <w:rsid w:val="00606246"/>
    <w:rsid w:val="00606AAF"/>
    <w:rsid w:val="00631DDE"/>
    <w:rsid w:val="00633644"/>
    <w:rsid w:val="00634473"/>
    <w:rsid w:val="00663F9D"/>
    <w:rsid w:val="00677396"/>
    <w:rsid w:val="00683254"/>
    <w:rsid w:val="006848EE"/>
    <w:rsid w:val="0069200F"/>
    <w:rsid w:val="006A5086"/>
    <w:rsid w:val="006A65CB"/>
    <w:rsid w:val="006C1530"/>
    <w:rsid w:val="006C3242"/>
    <w:rsid w:val="006C7CC0"/>
    <w:rsid w:val="006F63F7"/>
    <w:rsid w:val="006F6ABD"/>
    <w:rsid w:val="007025C7"/>
    <w:rsid w:val="00706D7A"/>
    <w:rsid w:val="00722BFB"/>
    <w:rsid w:val="00722F0D"/>
    <w:rsid w:val="007246A4"/>
    <w:rsid w:val="0074420E"/>
    <w:rsid w:val="0074762F"/>
    <w:rsid w:val="00752AE4"/>
    <w:rsid w:val="00767AA7"/>
    <w:rsid w:val="00783D66"/>
    <w:rsid w:val="00783E26"/>
    <w:rsid w:val="00794FF4"/>
    <w:rsid w:val="007957AA"/>
    <w:rsid w:val="007A0A23"/>
    <w:rsid w:val="007C3BC7"/>
    <w:rsid w:val="007C3BCD"/>
    <w:rsid w:val="007D4ACF"/>
    <w:rsid w:val="007F0787"/>
    <w:rsid w:val="00810B7B"/>
    <w:rsid w:val="008116B8"/>
    <w:rsid w:val="0082358A"/>
    <w:rsid w:val="008235CD"/>
    <w:rsid w:val="008247DE"/>
    <w:rsid w:val="00840B10"/>
    <w:rsid w:val="00840BA4"/>
    <w:rsid w:val="00842BB0"/>
    <w:rsid w:val="008513CB"/>
    <w:rsid w:val="00865CB2"/>
    <w:rsid w:val="008713A4"/>
    <w:rsid w:val="0089118D"/>
    <w:rsid w:val="008922AB"/>
    <w:rsid w:val="008A7F84"/>
    <w:rsid w:val="008B76CF"/>
    <w:rsid w:val="008E6F17"/>
    <w:rsid w:val="008F1AE8"/>
    <w:rsid w:val="00907905"/>
    <w:rsid w:val="0091702E"/>
    <w:rsid w:val="00923B0C"/>
    <w:rsid w:val="0094021C"/>
    <w:rsid w:val="00945606"/>
    <w:rsid w:val="00952F86"/>
    <w:rsid w:val="00955C37"/>
    <w:rsid w:val="00961570"/>
    <w:rsid w:val="00977B40"/>
    <w:rsid w:val="00982B28"/>
    <w:rsid w:val="00996510"/>
    <w:rsid w:val="00996DF4"/>
    <w:rsid w:val="009C21C8"/>
    <w:rsid w:val="009D313F"/>
    <w:rsid w:val="009F02D4"/>
    <w:rsid w:val="00A01BAB"/>
    <w:rsid w:val="00A21254"/>
    <w:rsid w:val="00A31E64"/>
    <w:rsid w:val="00A47A5A"/>
    <w:rsid w:val="00A54F50"/>
    <w:rsid w:val="00A6683B"/>
    <w:rsid w:val="00A97F94"/>
    <w:rsid w:val="00AA7EA2"/>
    <w:rsid w:val="00AE5585"/>
    <w:rsid w:val="00AF34B0"/>
    <w:rsid w:val="00AF6B5C"/>
    <w:rsid w:val="00B03099"/>
    <w:rsid w:val="00B05BC8"/>
    <w:rsid w:val="00B4244B"/>
    <w:rsid w:val="00B43DF1"/>
    <w:rsid w:val="00B54F20"/>
    <w:rsid w:val="00B64B47"/>
    <w:rsid w:val="00BA14AC"/>
    <w:rsid w:val="00BC5762"/>
    <w:rsid w:val="00BD0348"/>
    <w:rsid w:val="00C002DE"/>
    <w:rsid w:val="00C04C5E"/>
    <w:rsid w:val="00C1753A"/>
    <w:rsid w:val="00C53998"/>
    <w:rsid w:val="00C53BF8"/>
    <w:rsid w:val="00C66157"/>
    <w:rsid w:val="00C674FE"/>
    <w:rsid w:val="00C67501"/>
    <w:rsid w:val="00C74CE2"/>
    <w:rsid w:val="00C75633"/>
    <w:rsid w:val="00CB3450"/>
    <w:rsid w:val="00CE2EE1"/>
    <w:rsid w:val="00CE3349"/>
    <w:rsid w:val="00CE36E5"/>
    <w:rsid w:val="00CF27F5"/>
    <w:rsid w:val="00CF3FFD"/>
    <w:rsid w:val="00D02A99"/>
    <w:rsid w:val="00D04E7B"/>
    <w:rsid w:val="00D0786A"/>
    <w:rsid w:val="00D10CCF"/>
    <w:rsid w:val="00D22846"/>
    <w:rsid w:val="00D35104"/>
    <w:rsid w:val="00D37FC7"/>
    <w:rsid w:val="00D509ED"/>
    <w:rsid w:val="00D517B2"/>
    <w:rsid w:val="00D54B79"/>
    <w:rsid w:val="00D73CEC"/>
    <w:rsid w:val="00D74720"/>
    <w:rsid w:val="00D77D0F"/>
    <w:rsid w:val="00D8464A"/>
    <w:rsid w:val="00DA1CF0"/>
    <w:rsid w:val="00DC1E02"/>
    <w:rsid w:val="00DC24B4"/>
    <w:rsid w:val="00DC5FB0"/>
    <w:rsid w:val="00DD1EBB"/>
    <w:rsid w:val="00DE78B3"/>
    <w:rsid w:val="00DF05EB"/>
    <w:rsid w:val="00DF16DC"/>
    <w:rsid w:val="00DF5911"/>
    <w:rsid w:val="00E143CE"/>
    <w:rsid w:val="00E45211"/>
    <w:rsid w:val="00E473C5"/>
    <w:rsid w:val="00E604B8"/>
    <w:rsid w:val="00E70A72"/>
    <w:rsid w:val="00E92863"/>
    <w:rsid w:val="00EA1AFC"/>
    <w:rsid w:val="00EB796D"/>
    <w:rsid w:val="00F058DC"/>
    <w:rsid w:val="00F12C61"/>
    <w:rsid w:val="00F24FC4"/>
    <w:rsid w:val="00F2676C"/>
    <w:rsid w:val="00F42B5F"/>
    <w:rsid w:val="00F52941"/>
    <w:rsid w:val="00F56B58"/>
    <w:rsid w:val="00F671DA"/>
    <w:rsid w:val="00F73BC2"/>
    <w:rsid w:val="00F80558"/>
    <w:rsid w:val="00F84366"/>
    <w:rsid w:val="00F85089"/>
    <w:rsid w:val="00F974C5"/>
    <w:rsid w:val="00FA6F46"/>
    <w:rsid w:val="00FB1F89"/>
    <w:rsid w:val="00FC0281"/>
    <w:rsid w:val="00FC47C1"/>
    <w:rsid w:val="00FE5872"/>
    <w:rsid w:val="00FE7FCA"/>
    <w:rsid w:val="00FF0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1CE981D9"/>
  <w15:chartTrackingRefBased/>
  <w15:docId w15:val="{ADA68C60-85FF-4C20-9658-4868F7A1F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C5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F974C5"/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974C5"/>
    <w:pPr>
      <w:keepNext/>
      <w:spacing w:before="60" w:after="60" w:line="260" w:lineRule="exact"/>
      <w:jc w:val="center"/>
    </w:pPr>
    <w:rPr>
      <w:b/>
      <w:bCs/>
      <w:sz w:val="20"/>
      <w:szCs w:val="20"/>
    </w:rPr>
  </w:style>
  <w:style w:type="paragraph" w:customStyle="1" w:styleId="Tabletexte">
    <w:name w:val="Table texte"/>
    <w:basedOn w:val="Normal"/>
    <w:qFormat/>
    <w:rsid w:val="00F974C5"/>
    <w:pPr>
      <w:spacing w:before="60" w:after="60" w:line="260" w:lineRule="exact"/>
    </w:pPr>
    <w:rPr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5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aliases w:val="超级链接,CEO_Hyperlink,超?级链,Style 58,超????,超链接1"/>
    <w:basedOn w:val="DefaultParagraphFont"/>
    <w:uiPriority w:val="99"/>
    <w:unhideWhenUsed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F974C5"/>
    <w:pPr>
      <w:keepNext/>
      <w:spacing w:before="240"/>
      <w:ind w:left="1134" w:hanging="1134"/>
    </w:pPr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D517B2"/>
    <w:rPr>
      <w:color w:val="605E5C"/>
      <w:shd w:val="clear" w:color="auto" w:fill="E1DFDD"/>
    </w:rPr>
  </w:style>
  <w:style w:type="paragraph" w:customStyle="1" w:styleId="Annextitle0">
    <w:name w:val="Annex_title"/>
    <w:basedOn w:val="Normal"/>
    <w:next w:val="Normal"/>
    <w:link w:val="AnnextitleChar"/>
    <w:rsid w:val="00370E87"/>
    <w:pPr>
      <w:keepNext/>
      <w:keepLines/>
      <w:tabs>
        <w:tab w:val="clear" w:pos="794"/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Calibri" w:eastAsia="Times New Roman" w:hAnsi="Calibri" w:cs="Traditional Arabic"/>
      <w:b/>
      <w:bCs/>
      <w:sz w:val="28"/>
      <w:szCs w:val="40"/>
      <w:lang w:eastAsia="en-US"/>
    </w:rPr>
  </w:style>
  <w:style w:type="character" w:customStyle="1" w:styleId="AnnextitleChar">
    <w:name w:val="Annex_title Char"/>
    <w:basedOn w:val="DefaultParagraphFont"/>
    <w:link w:val="Annextitle0"/>
    <w:rsid w:val="00370E87"/>
    <w:rPr>
      <w:rFonts w:ascii="Calibri" w:eastAsia="Times New Roman" w:hAnsi="Calibri" w:cs="Traditional Arabic"/>
      <w:b/>
      <w:bCs/>
      <w:sz w:val="28"/>
      <w:szCs w:val="40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BA14A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itu.int/md/T17-TSAG-R-0022/en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itu.int/md/T17-TSB-CIR-0295/en" TargetMode="External"/><Relationship Id="rId17" Type="http://schemas.openxmlformats.org/officeDocument/2006/relationships/image" Target="media/image20.png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T17-SG20-COL-0011/en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10" Type="http://schemas.openxmlformats.org/officeDocument/2006/relationships/hyperlink" Target="https://www.itu.int/go/tsg20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tsbsg20@itu.int" TargetMode="External"/><Relationship Id="rId14" Type="http://schemas.openxmlformats.org/officeDocument/2006/relationships/hyperlink" Target="https://www.itu.int/net4/CRM/xreg/web/Registration.aspx?Event=C-00009285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4CC4B4-D9AE-41D9-8143-1F27CE0185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572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3826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Imad, RIZ</dc:creator>
  <cp:keywords/>
  <dc:description/>
  <cp:lastModifiedBy>Olivia Charline Cécile Braud</cp:lastModifiedBy>
  <cp:revision>28</cp:revision>
  <cp:lastPrinted>2021-02-08T12:55:00Z</cp:lastPrinted>
  <dcterms:created xsi:type="dcterms:W3CDTF">2021-02-03T10:33:00Z</dcterms:created>
  <dcterms:modified xsi:type="dcterms:W3CDTF">2021-02-08T12:56:00Z</dcterms:modified>
</cp:coreProperties>
</file>