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80"/>
        <w:gridCol w:w="4222"/>
        <w:gridCol w:w="2051"/>
        <w:gridCol w:w="2052"/>
      </w:tblGrid>
      <w:tr w:rsidR="00512974" w14:paraId="3ABC9382" w14:textId="77777777" w:rsidTr="00C96D17">
        <w:trPr>
          <w:cantSplit/>
          <w:trHeight w:val="1418"/>
        </w:trPr>
        <w:tc>
          <w:tcPr>
            <w:tcW w:w="1448" w:type="dxa"/>
            <w:gridSpan w:val="2"/>
          </w:tcPr>
          <w:p w14:paraId="5F4E28AC" w14:textId="77777777" w:rsidR="00512974" w:rsidRPr="00390EC6" w:rsidRDefault="00827557" w:rsidP="00521B96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B659848" wp14:editId="438FCE22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3" w:type="dxa"/>
            <w:gridSpan w:val="2"/>
            <w:vAlign w:val="center"/>
          </w:tcPr>
          <w:p w14:paraId="547B2AA5" w14:textId="77777777" w:rsidR="00512974" w:rsidRDefault="00512974" w:rsidP="00512974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41FE5D1" w14:textId="77777777"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14:paraId="26C04FA7" w14:textId="77777777"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512974" w14:paraId="7B3FAD36" w14:textId="77777777" w:rsidTr="00C96D17">
        <w:trPr>
          <w:cantSplit/>
          <w:trHeight w:val="827"/>
        </w:trPr>
        <w:tc>
          <w:tcPr>
            <w:tcW w:w="5670" w:type="dxa"/>
            <w:gridSpan w:val="3"/>
          </w:tcPr>
          <w:p w14:paraId="6F73B3E5" w14:textId="77777777" w:rsidR="00512974" w:rsidRPr="00FA540A" w:rsidRDefault="00512974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14:paraId="44C957F2" w14:textId="4CC2FC18" w:rsidR="00512974" w:rsidRPr="0033229B" w:rsidRDefault="001A1E56" w:rsidP="0047665C">
            <w:pPr>
              <w:tabs>
                <w:tab w:val="clear" w:pos="794"/>
                <w:tab w:val="left" w:pos="559"/>
                <w:tab w:val="left" w:pos="4111"/>
              </w:tabs>
              <w:spacing w:before="240" w:after="120"/>
              <w:ind w:left="562" w:hanging="505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202</w:t>
            </w:r>
            <w:r w:rsidR="00D2181F">
              <w:rPr>
                <w:rFonts w:hint="eastAsia"/>
                <w:szCs w:val="24"/>
                <w:lang w:eastAsia="zh-CN"/>
              </w:rPr>
              <w:t>1</w:t>
            </w:r>
            <w:r w:rsidR="00512974" w:rsidRPr="00FA540A">
              <w:rPr>
                <w:rFonts w:hint="eastAsia"/>
                <w:szCs w:val="24"/>
                <w:lang w:eastAsia="zh-CN"/>
              </w:rPr>
              <w:t>年</w:t>
            </w:r>
            <w:r w:rsidR="00D2181F">
              <w:rPr>
                <w:rFonts w:hint="eastAsia"/>
                <w:szCs w:val="24"/>
                <w:lang w:eastAsia="zh-CN"/>
              </w:rPr>
              <w:t>1</w:t>
            </w:r>
            <w:r w:rsidR="00512974" w:rsidRPr="00FA540A">
              <w:rPr>
                <w:rFonts w:hint="eastAsia"/>
                <w:szCs w:val="24"/>
                <w:lang w:eastAsia="zh-CN"/>
              </w:rPr>
              <w:t>月</w:t>
            </w:r>
            <w:r w:rsidR="00D2181F">
              <w:rPr>
                <w:rFonts w:hint="eastAsia"/>
                <w:szCs w:val="24"/>
                <w:lang w:eastAsia="zh-CN"/>
              </w:rPr>
              <w:t>2</w:t>
            </w:r>
            <w:r w:rsidR="0089557A">
              <w:rPr>
                <w:szCs w:val="24"/>
                <w:lang w:eastAsia="zh-CN"/>
              </w:rPr>
              <w:t>8</w:t>
            </w:r>
            <w:r w:rsidR="00512974" w:rsidRPr="00FA540A">
              <w:rPr>
                <w:rFonts w:hint="eastAsia"/>
                <w:szCs w:val="24"/>
                <w:lang w:eastAsia="zh-CN"/>
              </w:rPr>
              <w:t>日</w:t>
            </w:r>
            <w:r w:rsidR="00512974">
              <w:rPr>
                <w:rFonts w:hint="eastAsia"/>
                <w:lang w:eastAsia="zh-CN"/>
              </w:rPr>
              <w:t>，日内瓦</w:t>
            </w:r>
          </w:p>
        </w:tc>
      </w:tr>
      <w:tr w:rsidR="0047665C" w14:paraId="312547EC" w14:textId="77777777" w:rsidTr="00C96D17">
        <w:trPr>
          <w:cantSplit/>
          <w:trHeight w:val="340"/>
        </w:trPr>
        <w:tc>
          <w:tcPr>
            <w:tcW w:w="1268" w:type="dxa"/>
          </w:tcPr>
          <w:p w14:paraId="54E4E9B3" w14:textId="77777777" w:rsidR="0047665C" w:rsidRPr="002D772E" w:rsidRDefault="0047665C" w:rsidP="007523E3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14:paraId="1905791E" w14:textId="77777777" w:rsidR="0089557A" w:rsidRDefault="0047665C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D2181F" w:rsidRPr="00D2181F">
              <w:rPr>
                <w:b/>
                <w:bCs/>
                <w:iCs/>
                <w:szCs w:val="24"/>
                <w:lang w:eastAsia="zh-CN"/>
              </w:rPr>
              <w:t>11/20</w:t>
            </w: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  <w:bookmarkStart w:id="0" w:name="lt_pId021"/>
          </w:p>
          <w:p w14:paraId="6CE6663F" w14:textId="3D49B0D3" w:rsidR="0047665C" w:rsidRPr="00FA540A" w:rsidRDefault="00A92B38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</w:t>
            </w:r>
            <w:r w:rsidR="0089557A" w:rsidRPr="0089557A"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t xml:space="preserve">1 </w:t>
            </w:r>
            <w:bookmarkEnd w:id="0"/>
          </w:p>
          <w:p w14:paraId="5DED6024" w14:textId="75B767AF" w:rsidR="0047665C" w:rsidRPr="007523E3" w:rsidRDefault="00C96D17" w:rsidP="00C96D17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val="en-US" w:eastAsia="zh-CN"/>
              </w:rPr>
            </w:pPr>
            <w:r w:rsidRPr="00B70109">
              <w:t>SG</w:t>
            </w:r>
            <w:r>
              <w:t>20/CB</w:t>
            </w:r>
          </w:p>
        </w:tc>
        <w:tc>
          <w:tcPr>
            <w:tcW w:w="4103" w:type="dxa"/>
            <w:gridSpan w:val="2"/>
            <w:vMerge w:val="restart"/>
          </w:tcPr>
          <w:p w14:paraId="768E3C96" w14:textId="77777777" w:rsidR="0047665C" w:rsidRDefault="0047665C" w:rsidP="007523E3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49B73BD4" w14:textId="77777777" w:rsidR="0047665C" w:rsidRPr="008D71FB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157F1F3E" w14:textId="77777777" w:rsidR="0047665C" w:rsidRPr="008D71FB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szCs w:val="24"/>
                <w:lang w:eastAsia="zh-CN"/>
              </w:rPr>
              <w:t>ITU-</w:t>
            </w:r>
            <w:proofErr w:type="gramStart"/>
            <w:r w:rsidRPr="00FA540A">
              <w:rPr>
                <w:szCs w:val="24"/>
                <w:lang w:eastAsia="zh-CN"/>
              </w:rPr>
              <w:t>T</w:t>
            </w:r>
            <w:r w:rsidRPr="00FA540A">
              <w:rPr>
                <w:rFonts w:hint="eastAsia"/>
                <w:szCs w:val="24"/>
                <w:lang w:eastAsia="zh-CN"/>
              </w:rPr>
              <w:t>部门成员；</w:t>
            </w:r>
            <w:proofErr w:type="gramEnd"/>
          </w:p>
          <w:p w14:paraId="48DE3E3A" w14:textId="5A874E74" w:rsidR="0047665C" w:rsidRPr="008D71FB" w:rsidRDefault="00552315" w:rsidP="0038380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参加</w:t>
            </w:r>
            <w:r w:rsidR="0047665C" w:rsidRPr="00FA540A">
              <w:rPr>
                <w:rFonts w:hint="eastAsia"/>
                <w:szCs w:val="24"/>
                <w:lang w:eastAsia="zh-CN"/>
              </w:rPr>
              <w:t>第</w:t>
            </w:r>
            <w:r w:rsidR="0047665C">
              <w:rPr>
                <w:szCs w:val="24"/>
                <w:lang w:eastAsia="zh-CN"/>
              </w:rPr>
              <w:t>20</w:t>
            </w:r>
            <w:r w:rsidR="0047665C" w:rsidRPr="00FA540A">
              <w:rPr>
                <w:rFonts w:hint="eastAsia"/>
                <w:szCs w:val="24"/>
                <w:lang w:eastAsia="zh-CN"/>
              </w:rPr>
              <w:t>研究组</w:t>
            </w:r>
            <w:r>
              <w:rPr>
                <w:rFonts w:hint="eastAsia"/>
                <w:szCs w:val="24"/>
                <w:lang w:eastAsia="zh-CN"/>
              </w:rPr>
              <w:t>工作</w:t>
            </w:r>
            <w:r w:rsidR="0047665C" w:rsidRPr="00FA540A">
              <w:rPr>
                <w:rFonts w:hint="eastAsia"/>
                <w:szCs w:val="24"/>
                <w:lang w:eastAsia="zh-CN"/>
              </w:rPr>
              <w:t>的</w:t>
            </w:r>
            <w:r w:rsidR="00972FB4">
              <w:rPr>
                <w:szCs w:val="24"/>
                <w:lang w:eastAsia="zh-CN"/>
              </w:rPr>
              <w:br/>
            </w:r>
            <w:r w:rsidR="0047665C" w:rsidRPr="00FA540A">
              <w:rPr>
                <w:szCs w:val="24"/>
                <w:lang w:eastAsia="zh-CN"/>
              </w:rPr>
              <w:t>ITU-T</w:t>
            </w:r>
            <w:r w:rsidR="0047665C" w:rsidRPr="00FA540A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11061376" w14:textId="77777777" w:rsidR="0047665C" w:rsidRPr="00FA540A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47665C" w14:paraId="62D50F4F" w14:textId="77777777" w:rsidTr="00C96D17">
        <w:trPr>
          <w:cantSplit/>
        </w:trPr>
        <w:tc>
          <w:tcPr>
            <w:tcW w:w="1268" w:type="dxa"/>
          </w:tcPr>
          <w:p w14:paraId="34AF3F0C" w14:textId="63DB56CB" w:rsidR="0047665C" w:rsidRPr="002D772E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  <w:gridSpan w:val="2"/>
          </w:tcPr>
          <w:p w14:paraId="595D5B45" w14:textId="709D8DC6" w:rsidR="0047665C" w:rsidRPr="0033229B" w:rsidRDefault="0047665C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 xml:space="preserve">+41 22 730 </w:t>
            </w:r>
            <w:r>
              <w:t>6301</w:t>
            </w:r>
          </w:p>
        </w:tc>
        <w:tc>
          <w:tcPr>
            <w:tcW w:w="4103" w:type="dxa"/>
            <w:gridSpan w:val="2"/>
            <w:vMerge/>
          </w:tcPr>
          <w:p w14:paraId="6D835808" w14:textId="77777777" w:rsidR="0047665C" w:rsidRPr="008D71FB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47665C" w14:paraId="0B1CA6AA" w14:textId="77777777" w:rsidTr="00C96D17">
        <w:trPr>
          <w:cantSplit/>
          <w:trHeight w:val="362"/>
        </w:trPr>
        <w:tc>
          <w:tcPr>
            <w:tcW w:w="1268" w:type="dxa"/>
          </w:tcPr>
          <w:p w14:paraId="22B932D3" w14:textId="1684436A" w:rsidR="0047665C" w:rsidRPr="002D772E" w:rsidRDefault="0047665C" w:rsidP="00821AB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14:paraId="35DF9C6C" w14:textId="0513CE3B" w:rsidR="0047665C" w:rsidRPr="003A6C6A" w:rsidRDefault="0047665C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14:paraId="5E80B7EB" w14:textId="77777777" w:rsidR="0047665C" w:rsidRPr="008D71FB" w:rsidRDefault="0047665C" w:rsidP="007523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47665C" w14:paraId="0CADA5C8" w14:textId="77777777" w:rsidTr="00C96D17">
        <w:trPr>
          <w:cantSplit/>
          <w:trHeight w:val="362"/>
        </w:trPr>
        <w:tc>
          <w:tcPr>
            <w:tcW w:w="1268" w:type="dxa"/>
          </w:tcPr>
          <w:p w14:paraId="2E1BE5E5" w14:textId="7889E9C9" w:rsidR="0047665C" w:rsidRPr="002D772E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14:paraId="7F4F5BA7" w14:textId="5DDACF16" w:rsidR="0047665C" w:rsidRDefault="000B1871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</w:pPr>
            <w:hyperlink r:id="rId8" w:history="1">
              <w:r w:rsidR="0047665C">
                <w:rPr>
                  <w:rStyle w:val="Hyperlink"/>
                  <w:szCs w:val="22"/>
                </w:rPr>
                <w:t>tsbsg20@itu.int</w:t>
              </w:r>
            </w:hyperlink>
          </w:p>
        </w:tc>
        <w:tc>
          <w:tcPr>
            <w:tcW w:w="4103" w:type="dxa"/>
            <w:gridSpan w:val="2"/>
            <w:vMerge/>
          </w:tcPr>
          <w:p w14:paraId="227C113A" w14:textId="77777777" w:rsidR="0047665C" w:rsidRPr="008D71FB" w:rsidRDefault="0047665C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47665C" w14:paraId="0002C03C" w14:textId="77777777" w:rsidTr="00C96D17">
        <w:trPr>
          <w:cantSplit/>
          <w:trHeight w:val="423"/>
        </w:trPr>
        <w:tc>
          <w:tcPr>
            <w:tcW w:w="1268" w:type="dxa"/>
          </w:tcPr>
          <w:p w14:paraId="653277A3" w14:textId="77777777" w:rsidR="0047665C" w:rsidRPr="006A1667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6A1667">
              <w:rPr>
                <w:rFonts w:hint="eastAsia"/>
                <w:szCs w:val="24"/>
                <w:lang w:eastAsia="zh-CN"/>
              </w:rPr>
              <w:t>网页：</w:t>
            </w:r>
          </w:p>
        </w:tc>
        <w:tc>
          <w:tcPr>
            <w:tcW w:w="8505" w:type="dxa"/>
            <w:gridSpan w:val="4"/>
          </w:tcPr>
          <w:p w14:paraId="5C2484AD" w14:textId="0DA26E77" w:rsidR="0047665C" w:rsidRPr="006A1667" w:rsidRDefault="000B1871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  <w:hyperlink r:id="rId9" w:history="1">
              <w:bookmarkStart w:id="1" w:name="lt_pId038"/>
              <w:r w:rsidR="000E16AD" w:rsidRPr="000E16AD">
                <w:rPr>
                  <w:rFonts w:ascii="Calibri" w:eastAsia="Times New Roman" w:hAnsi="Calibri"/>
                  <w:color w:val="0000FF"/>
                  <w:sz w:val="22"/>
                  <w:u w:val="single"/>
                </w:rPr>
                <w:t>https://www.itu.int/go/tsg20</w:t>
              </w:r>
              <w:bookmarkEnd w:id="1"/>
            </w:hyperlink>
          </w:p>
        </w:tc>
      </w:tr>
      <w:tr w:rsidR="0047665C" w14:paraId="0B339DE1" w14:textId="77777777" w:rsidTr="00C96D17">
        <w:trPr>
          <w:cantSplit/>
          <w:trHeight w:val="627"/>
        </w:trPr>
        <w:tc>
          <w:tcPr>
            <w:tcW w:w="1268" w:type="dxa"/>
            <w:vAlign w:val="center"/>
          </w:tcPr>
          <w:p w14:paraId="04957A0B" w14:textId="77777777" w:rsidR="0047665C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A80BE4">
              <w:rPr>
                <w:rFonts w:hint="eastAsia"/>
                <w:szCs w:val="24"/>
                <w:lang w:eastAsia="zh-CN"/>
              </w:rPr>
              <w:t>事由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8505" w:type="dxa"/>
            <w:gridSpan w:val="4"/>
            <w:vAlign w:val="center"/>
          </w:tcPr>
          <w:p w14:paraId="7577ACF8" w14:textId="65F8C5AD" w:rsidR="00C96D17" w:rsidRDefault="00D2181F" w:rsidP="00D2181F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lang w:eastAsia="zh-CN"/>
              </w:rPr>
            </w:pPr>
            <w:r w:rsidRPr="00D2181F">
              <w:rPr>
                <w:b/>
                <w:bCs/>
                <w:szCs w:val="24"/>
                <w:lang w:eastAsia="zh-CN"/>
              </w:rPr>
              <w:t>ITU-T</w:t>
            </w:r>
            <w:r w:rsidRPr="00D2181F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Pr="00D2181F">
              <w:rPr>
                <w:b/>
                <w:bCs/>
                <w:szCs w:val="24"/>
                <w:lang w:eastAsia="zh-CN"/>
              </w:rPr>
              <w:t>20</w:t>
            </w:r>
            <w:r w:rsidRPr="00D2181F">
              <w:rPr>
                <w:rFonts w:hint="eastAsia"/>
                <w:b/>
                <w:bCs/>
                <w:szCs w:val="24"/>
                <w:lang w:eastAsia="zh-CN"/>
              </w:rPr>
              <w:t>研究组虚拟会议，</w:t>
            </w:r>
            <w:bookmarkStart w:id="2" w:name="_Hlk62047071"/>
            <w:r w:rsidRPr="00D2181F">
              <w:rPr>
                <w:b/>
                <w:bCs/>
                <w:szCs w:val="24"/>
                <w:lang w:eastAsia="zh-CN"/>
              </w:rPr>
              <w:t>202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D2181F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D2181F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17-27</w:t>
            </w:r>
            <w:r w:rsidRPr="00D2181F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bookmarkEnd w:id="2"/>
          </w:p>
        </w:tc>
      </w:tr>
    </w:tbl>
    <w:p w14:paraId="563C7DF4" w14:textId="6A562F97" w:rsidR="003039EB" w:rsidRPr="00972FB4" w:rsidRDefault="003039EB" w:rsidP="002E59B7">
      <w:pPr>
        <w:spacing w:before="240"/>
        <w:rPr>
          <w:rFonts w:eastAsiaTheme="minorEastAsia" w:cstheme="minorHAnsi"/>
          <w:szCs w:val="24"/>
          <w:lang w:eastAsia="zh-CN"/>
        </w:rPr>
      </w:pPr>
      <w:bookmarkStart w:id="3" w:name="StartTyping_E"/>
      <w:bookmarkEnd w:id="3"/>
      <w:r w:rsidRPr="00972FB4">
        <w:rPr>
          <w:rFonts w:eastAsiaTheme="minorEastAsia" w:cstheme="minorHAnsi"/>
          <w:szCs w:val="24"/>
          <w:lang w:eastAsia="zh-CN"/>
        </w:rPr>
        <w:t>尊敬的先生</w:t>
      </w:r>
      <w:r w:rsidRPr="00972FB4">
        <w:rPr>
          <w:rFonts w:eastAsiaTheme="minorEastAsia" w:cstheme="minorHAnsi"/>
          <w:szCs w:val="24"/>
          <w:lang w:eastAsia="zh-CN"/>
        </w:rPr>
        <w:t>/</w:t>
      </w:r>
      <w:r w:rsidRPr="00972FB4">
        <w:rPr>
          <w:rFonts w:eastAsiaTheme="minorEastAsia" w:cstheme="minorHAnsi"/>
          <w:szCs w:val="24"/>
          <w:lang w:eastAsia="zh-CN"/>
        </w:rPr>
        <w:t>女士：</w:t>
      </w:r>
    </w:p>
    <w:p w14:paraId="63ED5EB4" w14:textId="4FFF98A4" w:rsidR="009F73A5" w:rsidRDefault="00236557" w:rsidP="00BC6A4C">
      <w:pPr>
        <w:ind w:firstLineChars="200" w:firstLine="480"/>
        <w:rPr>
          <w:rFonts w:eastAsiaTheme="minorEastAsia" w:cstheme="minorHAnsi"/>
          <w:szCs w:val="24"/>
          <w:lang w:eastAsia="zh-CN"/>
        </w:rPr>
      </w:pPr>
      <w:r w:rsidRPr="00236557">
        <w:rPr>
          <w:rFonts w:eastAsiaTheme="minorEastAsia" w:cstheme="minorHAnsi" w:hint="eastAsia"/>
          <w:szCs w:val="24"/>
          <w:lang w:eastAsia="zh-CN"/>
        </w:rPr>
        <w:t>继</w:t>
      </w:r>
      <w:r w:rsidRPr="00236557">
        <w:rPr>
          <w:rFonts w:eastAsiaTheme="minorEastAsia" w:cstheme="minorHAnsi" w:hint="eastAsia"/>
          <w:szCs w:val="24"/>
          <w:lang w:eastAsia="zh-CN"/>
        </w:rPr>
        <w:t>2021</w:t>
      </w:r>
      <w:r w:rsidRPr="00236557">
        <w:rPr>
          <w:rFonts w:eastAsiaTheme="minorEastAsia" w:cstheme="minorHAnsi" w:hint="eastAsia"/>
          <w:szCs w:val="24"/>
          <w:lang w:eastAsia="zh-CN"/>
        </w:rPr>
        <w:t>年</w:t>
      </w:r>
      <w:r w:rsidRPr="00236557">
        <w:rPr>
          <w:rFonts w:eastAsiaTheme="minorEastAsia" w:cstheme="minorHAnsi" w:hint="eastAsia"/>
          <w:szCs w:val="24"/>
          <w:lang w:eastAsia="zh-CN"/>
        </w:rPr>
        <w:t>1</w:t>
      </w:r>
      <w:r w:rsidRPr="00236557">
        <w:rPr>
          <w:rFonts w:eastAsiaTheme="minorEastAsia" w:cstheme="minorHAnsi" w:hint="eastAsia"/>
          <w:szCs w:val="24"/>
          <w:lang w:eastAsia="zh-CN"/>
        </w:rPr>
        <w:t>月</w:t>
      </w:r>
      <w:r w:rsidRPr="00236557">
        <w:rPr>
          <w:rFonts w:eastAsiaTheme="minorEastAsia" w:cstheme="minorHAnsi" w:hint="eastAsia"/>
          <w:szCs w:val="24"/>
          <w:lang w:eastAsia="zh-CN"/>
        </w:rPr>
        <w:t>12</w:t>
      </w:r>
      <w:r w:rsidRPr="00236557">
        <w:rPr>
          <w:rFonts w:eastAsiaTheme="minorEastAsia" w:cstheme="minorHAnsi" w:hint="eastAsia"/>
          <w:szCs w:val="24"/>
          <w:lang w:eastAsia="zh-CN"/>
        </w:rPr>
        <w:t>日的</w:t>
      </w:r>
      <w:r w:rsidR="00BC6A4C">
        <w:fldChar w:fldCharType="begin"/>
      </w:r>
      <w:r w:rsidR="00BC6A4C">
        <w:rPr>
          <w:lang w:eastAsia="zh-CN"/>
        </w:rPr>
        <w:instrText xml:space="preserve"> HYPERLINK "https://www.itu.int/md/T17-SG20-COL-0011/en" </w:instrText>
      </w:r>
      <w:r w:rsidR="00BC6A4C">
        <w:fldChar w:fldCharType="separate"/>
      </w:r>
      <w:r w:rsidR="009F73A5">
        <w:rPr>
          <w:rStyle w:val="Hyperlink"/>
          <w:rFonts w:eastAsiaTheme="minorEastAsia" w:cstheme="minorHAnsi" w:hint="eastAsia"/>
          <w:szCs w:val="24"/>
          <w:lang w:eastAsia="zh-CN"/>
        </w:rPr>
        <w:t>第</w:t>
      </w:r>
      <w:r w:rsidR="009F73A5" w:rsidRPr="0089557A">
        <w:rPr>
          <w:rStyle w:val="Hyperlink"/>
          <w:rFonts w:eastAsiaTheme="minorEastAsia" w:cstheme="minorHAnsi"/>
          <w:szCs w:val="24"/>
          <w:lang w:eastAsia="zh-CN"/>
        </w:rPr>
        <w:t>11/2</w:t>
      </w:r>
      <w:r w:rsidR="009F73A5">
        <w:rPr>
          <w:rStyle w:val="Hyperlink"/>
          <w:rFonts w:eastAsiaTheme="minorEastAsia" w:cstheme="minorHAnsi" w:hint="eastAsia"/>
          <w:szCs w:val="24"/>
          <w:lang w:eastAsia="zh-CN"/>
        </w:rPr>
        <w:t>0</w:t>
      </w:r>
      <w:r w:rsidR="009F73A5">
        <w:rPr>
          <w:rStyle w:val="Hyperlink"/>
          <w:rFonts w:eastAsiaTheme="minorEastAsia" w:cstheme="minorHAnsi" w:hint="eastAsia"/>
          <w:szCs w:val="24"/>
          <w:lang w:eastAsia="zh-CN"/>
        </w:rPr>
        <w:t>号集体函</w:t>
      </w:r>
      <w:r w:rsidR="00BC6A4C">
        <w:rPr>
          <w:rStyle w:val="Hyperlink"/>
          <w:rFonts w:eastAsiaTheme="minorEastAsia" w:cstheme="minorHAnsi"/>
          <w:szCs w:val="24"/>
          <w:lang w:eastAsia="zh-CN"/>
        </w:rPr>
        <w:fldChar w:fldCharType="end"/>
      </w:r>
      <w:r w:rsidRPr="00236557">
        <w:rPr>
          <w:rFonts w:eastAsiaTheme="minorEastAsia" w:cstheme="minorHAnsi" w:hint="eastAsia"/>
          <w:szCs w:val="24"/>
          <w:lang w:eastAsia="zh-CN"/>
        </w:rPr>
        <w:t>之后，我们</w:t>
      </w:r>
      <w:proofErr w:type="gramStart"/>
      <w:r w:rsidRPr="00236557">
        <w:rPr>
          <w:rFonts w:eastAsiaTheme="minorEastAsia" w:cstheme="minorHAnsi" w:hint="eastAsia"/>
          <w:szCs w:val="24"/>
          <w:lang w:eastAsia="zh-CN"/>
        </w:rPr>
        <w:t>谨通知</w:t>
      </w:r>
      <w:proofErr w:type="gramEnd"/>
      <w:r w:rsidRPr="00236557">
        <w:rPr>
          <w:rFonts w:eastAsiaTheme="minorEastAsia" w:cstheme="minorHAnsi" w:hint="eastAsia"/>
          <w:szCs w:val="24"/>
          <w:lang w:eastAsia="zh-CN"/>
        </w:rPr>
        <w:t>您，</w:t>
      </w:r>
      <w:r w:rsidRPr="00236557">
        <w:rPr>
          <w:rFonts w:eastAsiaTheme="minorEastAsia" w:cstheme="minorHAnsi" w:hint="eastAsia"/>
          <w:szCs w:val="24"/>
          <w:lang w:eastAsia="zh-CN"/>
        </w:rPr>
        <w:t>TSAG</w:t>
      </w:r>
      <w:r w:rsidRPr="00236557">
        <w:rPr>
          <w:rFonts w:eastAsiaTheme="minorEastAsia" w:cstheme="minorHAnsi" w:hint="eastAsia"/>
          <w:szCs w:val="24"/>
          <w:lang w:eastAsia="zh-CN"/>
        </w:rPr>
        <w:t>在</w:t>
      </w:r>
      <w:r w:rsidRPr="00236557">
        <w:rPr>
          <w:rFonts w:eastAsiaTheme="minorEastAsia" w:cstheme="minorHAnsi" w:hint="eastAsia"/>
          <w:szCs w:val="24"/>
          <w:lang w:eastAsia="zh-CN"/>
        </w:rPr>
        <w:t>2021</w:t>
      </w:r>
      <w:r w:rsidRPr="00236557">
        <w:rPr>
          <w:rFonts w:eastAsiaTheme="minorEastAsia" w:cstheme="minorHAnsi" w:hint="eastAsia"/>
          <w:szCs w:val="24"/>
          <w:lang w:eastAsia="zh-CN"/>
        </w:rPr>
        <w:t>年</w:t>
      </w:r>
      <w:r w:rsidRPr="00236557">
        <w:rPr>
          <w:rFonts w:eastAsiaTheme="minorEastAsia" w:cstheme="minorHAnsi" w:hint="eastAsia"/>
          <w:szCs w:val="24"/>
          <w:lang w:eastAsia="zh-CN"/>
        </w:rPr>
        <w:t>1</w:t>
      </w:r>
      <w:r w:rsidRPr="00236557">
        <w:rPr>
          <w:rFonts w:eastAsiaTheme="minorEastAsia" w:cstheme="minorHAnsi" w:hint="eastAsia"/>
          <w:szCs w:val="24"/>
          <w:lang w:eastAsia="zh-CN"/>
        </w:rPr>
        <w:t>月</w:t>
      </w:r>
      <w:r w:rsidRPr="00236557">
        <w:rPr>
          <w:rFonts w:eastAsiaTheme="minorEastAsia" w:cstheme="minorHAnsi" w:hint="eastAsia"/>
          <w:szCs w:val="24"/>
          <w:lang w:eastAsia="zh-CN"/>
        </w:rPr>
        <w:t>11</w:t>
      </w:r>
      <w:r w:rsidRPr="00236557">
        <w:rPr>
          <w:rFonts w:eastAsiaTheme="minorEastAsia" w:cstheme="minorHAnsi" w:hint="eastAsia"/>
          <w:szCs w:val="24"/>
          <w:lang w:eastAsia="zh-CN"/>
        </w:rPr>
        <w:t>至</w:t>
      </w:r>
      <w:r w:rsidRPr="00236557">
        <w:rPr>
          <w:rFonts w:eastAsiaTheme="minorEastAsia" w:cstheme="minorHAnsi" w:hint="eastAsia"/>
          <w:szCs w:val="24"/>
          <w:lang w:eastAsia="zh-CN"/>
        </w:rPr>
        <w:t>18</w:t>
      </w:r>
      <w:r w:rsidRPr="00236557">
        <w:rPr>
          <w:rFonts w:eastAsiaTheme="minorEastAsia" w:cstheme="minorHAnsi" w:hint="eastAsia"/>
          <w:szCs w:val="24"/>
          <w:lang w:eastAsia="zh-CN"/>
        </w:rPr>
        <w:t>日举行的</w:t>
      </w:r>
      <w:r w:rsidR="009F73A5">
        <w:rPr>
          <w:rFonts w:eastAsiaTheme="minorEastAsia" w:cstheme="minorHAnsi" w:hint="eastAsia"/>
          <w:szCs w:val="24"/>
          <w:lang w:eastAsia="zh-CN"/>
        </w:rPr>
        <w:t>虚拟</w:t>
      </w:r>
      <w:r w:rsidRPr="00236557">
        <w:rPr>
          <w:rFonts w:eastAsiaTheme="minorEastAsia" w:cstheme="minorHAnsi" w:hint="eastAsia"/>
          <w:szCs w:val="24"/>
          <w:lang w:eastAsia="zh-CN"/>
        </w:rPr>
        <w:t>会议上</w:t>
      </w:r>
      <w:r w:rsidR="009F73A5">
        <w:rPr>
          <w:rFonts w:eastAsiaTheme="minorEastAsia" w:cstheme="minorHAnsi" w:hint="eastAsia"/>
          <w:szCs w:val="24"/>
          <w:lang w:eastAsia="zh-CN"/>
        </w:rPr>
        <w:t>认可</w:t>
      </w:r>
      <w:r w:rsidRPr="00236557">
        <w:rPr>
          <w:rFonts w:eastAsiaTheme="minorEastAsia" w:cstheme="minorHAnsi" w:hint="eastAsia"/>
          <w:szCs w:val="24"/>
          <w:lang w:eastAsia="zh-CN"/>
        </w:rPr>
        <w:t>了一</w:t>
      </w:r>
      <w:r w:rsidR="009F73A5">
        <w:rPr>
          <w:rFonts w:eastAsiaTheme="minorEastAsia" w:cstheme="minorHAnsi" w:hint="eastAsia"/>
          <w:szCs w:val="24"/>
          <w:lang w:eastAsia="zh-CN"/>
        </w:rPr>
        <w:t>批</w:t>
      </w:r>
      <w:r w:rsidRPr="00236557">
        <w:rPr>
          <w:rFonts w:eastAsiaTheme="minorEastAsia" w:cstheme="minorHAnsi" w:hint="eastAsia"/>
          <w:szCs w:val="24"/>
          <w:lang w:eastAsia="zh-CN"/>
        </w:rPr>
        <w:t>新的</w:t>
      </w:r>
      <w:r w:rsidRPr="00236557">
        <w:rPr>
          <w:rFonts w:eastAsiaTheme="minorEastAsia" w:cstheme="minorHAnsi" w:hint="eastAsia"/>
          <w:szCs w:val="24"/>
          <w:lang w:eastAsia="zh-CN"/>
        </w:rPr>
        <w:t>ITU-T</w:t>
      </w:r>
      <w:r w:rsidRPr="00236557">
        <w:rPr>
          <w:rFonts w:eastAsiaTheme="minorEastAsia" w:cstheme="minorHAnsi" w:hint="eastAsia"/>
          <w:szCs w:val="24"/>
          <w:lang w:eastAsia="zh-CN"/>
        </w:rPr>
        <w:t>第</w:t>
      </w:r>
      <w:r w:rsidRPr="00236557">
        <w:rPr>
          <w:rFonts w:eastAsiaTheme="minorEastAsia" w:cstheme="minorHAnsi" w:hint="eastAsia"/>
          <w:szCs w:val="24"/>
          <w:lang w:eastAsia="zh-CN"/>
        </w:rPr>
        <w:t>20</w:t>
      </w:r>
      <w:r w:rsidRPr="00236557">
        <w:rPr>
          <w:rFonts w:eastAsiaTheme="minorEastAsia" w:cstheme="minorHAnsi" w:hint="eastAsia"/>
          <w:szCs w:val="24"/>
          <w:lang w:eastAsia="zh-CN"/>
        </w:rPr>
        <w:t>研究组课题（参</w:t>
      </w:r>
      <w:r w:rsidR="009F73A5">
        <w:rPr>
          <w:rFonts w:eastAsiaTheme="minorEastAsia" w:cstheme="minorHAnsi" w:hint="eastAsia"/>
          <w:szCs w:val="24"/>
          <w:lang w:eastAsia="zh-CN"/>
        </w:rPr>
        <w:t>阅</w:t>
      </w:r>
      <w:hyperlink r:id="rId10" w:history="1">
        <w:r w:rsidR="009F73A5" w:rsidRPr="0089557A">
          <w:rPr>
            <w:rStyle w:val="Hyperlink"/>
            <w:rFonts w:eastAsiaTheme="minorEastAsia" w:cstheme="minorHAnsi"/>
            <w:szCs w:val="24"/>
            <w:lang w:eastAsia="zh-CN"/>
          </w:rPr>
          <w:t>TSB</w:t>
        </w:r>
        <w:r w:rsidR="009F73A5">
          <w:rPr>
            <w:rStyle w:val="Hyperlink"/>
            <w:rFonts w:eastAsiaTheme="minorEastAsia" w:cstheme="minorHAnsi" w:hint="eastAsia"/>
            <w:szCs w:val="24"/>
            <w:lang w:eastAsia="zh-CN"/>
          </w:rPr>
          <w:t>第</w:t>
        </w:r>
        <w:r w:rsidR="009F73A5" w:rsidRPr="0089557A">
          <w:rPr>
            <w:rStyle w:val="Hyperlink"/>
            <w:rFonts w:eastAsiaTheme="minorEastAsia" w:cstheme="minorHAnsi"/>
            <w:szCs w:val="24"/>
            <w:lang w:eastAsia="zh-CN"/>
          </w:rPr>
          <w:t>29</w:t>
        </w:r>
        <w:r w:rsidR="009F73A5">
          <w:rPr>
            <w:rStyle w:val="Hyperlink"/>
            <w:rFonts w:eastAsiaTheme="minorEastAsia" w:cstheme="minorHAnsi" w:hint="eastAsia"/>
            <w:szCs w:val="24"/>
            <w:lang w:eastAsia="zh-CN"/>
          </w:rPr>
          <w:t>5</w:t>
        </w:r>
        <w:r w:rsidR="009F73A5">
          <w:rPr>
            <w:rStyle w:val="Hyperlink"/>
            <w:rFonts w:eastAsiaTheme="minorEastAsia" w:cstheme="minorHAnsi" w:hint="eastAsia"/>
            <w:szCs w:val="24"/>
            <w:lang w:eastAsia="zh-CN"/>
          </w:rPr>
          <w:t>号通函</w:t>
        </w:r>
      </w:hyperlink>
      <w:r w:rsidR="009F73A5">
        <w:rPr>
          <w:rFonts w:eastAsiaTheme="minorEastAsia" w:cstheme="minorHAnsi" w:hint="eastAsia"/>
          <w:szCs w:val="24"/>
          <w:lang w:eastAsia="zh-CN"/>
        </w:rPr>
        <w:t>和</w:t>
      </w:r>
      <w:hyperlink r:id="rId11" w:history="1">
        <w:r w:rsidR="009F73A5" w:rsidRPr="0089557A">
          <w:rPr>
            <w:rStyle w:val="Hyperlink"/>
            <w:rFonts w:eastAsiaTheme="minorEastAsia" w:cstheme="minorHAnsi"/>
            <w:szCs w:val="24"/>
            <w:lang w:eastAsia="zh-CN"/>
          </w:rPr>
          <w:t>TSAG-R22</w:t>
        </w:r>
      </w:hyperlink>
      <w:r w:rsidR="009F73A5">
        <w:rPr>
          <w:rStyle w:val="Hyperlink"/>
          <w:rFonts w:eastAsiaTheme="minorEastAsia" w:cstheme="minorHAnsi" w:hint="eastAsia"/>
          <w:szCs w:val="24"/>
          <w:lang w:eastAsia="zh-CN"/>
        </w:rPr>
        <w:t>号报告</w:t>
      </w:r>
      <w:r w:rsidR="009F73A5">
        <w:rPr>
          <w:rFonts w:eastAsiaTheme="minorEastAsia" w:cstheme="minorHAnsi" w:hint="eastAsia"/>
          <w:szCs w:val="24"/>
          <w:lang w:eastAsia="zh-CN"/>
        </w:rPr>
        <w:t>），</w:t>
      </w:r>
      <w:r w:rsidR="009F73A5" w:rsidRPr="00236557">
        <w:rPr>
          <w:rFonts w:eastAsiaTheme="minorEastAsia" w:cstheme="minorHAnsi" w:hint="eastAsia"/>
          <w:szCs w:val="24"/>
          <w:lang w:eastAsia="zh-CN"/>
        </w:rPr>
        <w:t>由于</w:t>
      </w:r>
      <w:r w:rsidR="009F73A5" w:rsidRPr="00236557">
        <w:rPr>
          <w:rFonts w:eastAsiaTheme="minorEastAsia" w:cstheme="minorHAnsi" w:hint="eastAsia"/>
          <w:szCs w:val="24"/>
          <w:lang w:eastAsia="zh-CN"/>
        </w:rPr>
        <w:t>WTSA-20</w:t>
      </w:r>
      <w:r w:rsidR="009F73A5" w:rsidRPr="00236557">
        <w:rPr>
          <w:rFonts w:eastAsiaTheme="minorEastAsia" w:cstheme="minorHAnsi" w:hint="eastAsia"/>
          <w:szCs w:val="24"/>
          <w:lang w:eastAsia="zh-CN"/>
        </w:rPr>
        <w:t>的推迟（目前计划在</w:t>
      </w:r>
      <w:r w:rsidR="009F73A5" w:rsidRPr="00236557">
        <w:rPr>
          <w:rFonts w:eastAsiaTheme="minorEastAsia" w:cstheme="minorHAnsi" w:hint="eastAsia"/>
          <w:szCs w:val="24"/>
          <w:lang w:eastAsia="zh-CN"/>
        </w:rPr>
        <w:t>2022</w:t>
      </w:r>
      <w:r w:rsidR="009F73A5" w:rsidRPr="00236557">
        <w:rPr>
          <w:rFonts w:eastAsiaTheme="minorEastAsia" w:cstheme="minorHAnsi" w:hint="eastAsia"/>
          <w:szCs w:val="24"/>
          <w:lang w:eastAsia="zh-CN"/>
        </w:rPr>
        <w:t>年</w:t>
      </w:r>
      <w:r w:rsidR="009F73A5">
        <w:rPr>
          <w:rFonts w:eastAsiaTheme="minorEastAsia" w:cstheme="minorHAnsi" w:hint="eastAsia"/>
          <w:szCs w:val="24"/>
          <w:lang w:eastAsia="zh-CN"/>
        </w:rPr>
        <w:t>召开</w:t>
      </w:r>
      <w:r w:rsidR="009F73A5" w:rsidRPr="00236557">
        <w:rPr>
          <w:rFonts w:eastAsiaTheme="minorEastAsia" w:cstheme="minorHAnsi" w:hint="eastAsia"/>
          <w:szCs w:val="24"/>
          <w:lang w:eastAsia="zh-CN"/>
        </w:rPr>
        <w:t>），因此对它们采取了行动</w:t>
      </w:r>
      <w:r w:rsidR="009F73A5">
        <w:rPr>
          <w:rFonts w:eastAsiaTheme="minorEastAsia" w:cstheme="minorHAnsi" w:hint="eastAsia"/>
          <w:szCs w:val="24"/>
          <w:lang w:eastAsia="zh-CN"/>
        </w:rPr>
        <w:t>。</w:t>
      </w:r>
    </w:p>
    <w:p w14:paraId="15A99E46" w14:textId="06BE39B9" w:rsidR="00262267" w:rsidRPr="00BC6A4C" w:rsidRDefault="0089557A" w:rsidP="008E4251">
      <w:pPr>
        <w:ind w:firstLineChars="200" w:firstLine="480"/>
        <w:rPr>
          <w:rFonts w:eastAsiaTheme="minorEastAsia" w:cstheme="minorHAnsi"/>
          <w:szCs w:val="24"/>
          <w:lang w:eastAsia="zh-CN"/>
        </w:rPr>
      </w:pPr>
      <w:r w:rsidRPr="00BC6A4C">
        <w:rPr>
          <w:rFonts w:eastAsiaTheme="minorEastAsia" w:cstheme="minorHAnsi" w:hint="eastAsia"/>
          <w:szCs w:val="24"/>
          <w:lang w:eastAsia="zh-CN"/>
        </w:rPr>
        <w:t>另</w:t>
      </w:r>
      <w:r w:rsidR="00262267" w:rsidRPr="00BC6A4C">
        <w:rPr>
          <w:rFonts w:eastAsiaTheme="minorEastAsia" w:cstheme="minorHAnsi" w:hint="eastAsia"/>
          <w:szCs w:val="24"/>
          <w:lang w:eastAsia="zh-CN"/>
        </w:rPr>
        <w:t>请注意，</w:t>
      </w:r>
    </w:p>
    <w:p w14:paraId="3CF4953C" w14:textId="77A46A94" w:rsidR="0089557A" w:rsidRPr="00BC6A4C" w:rsidRDefault="00BC6A4C" w:rsidP="00BC6A4C">
      <w:pPr>
        <w:pStyle w:val="enumlev1"/>
        <w:rPr>
          <w:sz w:val="24"/>
          <w:szCs w:val="24"/>
          <w:lang w:val="en-US" w:eastAsia="zh-CN"/>
        </w:rPr>
      </w:pPr>
      <w:bookmarkStart w:id="4" w:name="lt_pId046"/>
      <w:r w:rsidRPr="00BC6A4C">
        <w:rPr>
          <w:sz w:val="24"/>
          <w:szCs w:val="24"/>
          <w:lang w:eastAsia="zh-CN"/>
        </w:rPr>
        <w:t>–</w:t>
      </w:r>
      <w:r w:rsidRPr="00BC6A4C">
        <w:rPr>
          <w:sz w:val="24"/>
          <w:szCs w:val="24"/>
          <w:lang w:eastAsia="zh-CN"/>
        </w:rPr>
        <w:tab/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第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20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研究组新代表会议将于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2021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年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4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月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21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日</w:t>
      </w:r>
      <w:bookmarkStart w:id="5" w:name="_Hlk63096970"/>
      <w:r w:rsidR="006C6DDA" w:rsidRPr="00BC6A4C">
        <w:rPr>
          <w:rFonts w:eastAsiaTheme="minorEastAsia" w:hint="eastAsia"/>
          <w:sz w:val="24"/>
          <w:szCs w:val="24"/>
          <w:lang w:eastAsia="zh-CN"/>
        </w:rPr>
        <w:t>（日内瓦时间）</w:t>
      </w:r>
      <w:bookmarkEnd w:id="5"/>
      <w:r w:rsidR="006C6DDA" w:rsidRPr="00BC6A4C">
        <w:rPr>
          <w:rFonts w:eastAsiaTheme="minorEastAsia" w:hint="eastAsia"/>
          <w:sz w:val="24"/>
          <w:szCs w:val="24"/>
          <w:lang w:eastAsia="zh-CN"/>
        </w:rPr>
        <w:t>11</w:t>
      </w:r>
      <w:r w:rsidR="006C6DDA" w:rsidRPr="00BC6A4C">
        <w:rPr>
          <w:rFonts w:eastAsiaTheme="minorEastAsia" w:hint="eastAsia"/>
          <w:sz w:val="24"/>
          <w:szCs w:val="24"/>
          <w:lang w:eastAsia="zh-CN"/>
        </w:rPr>
        <w:t>时至</w:t>
      </w:r>
      <w:r w:rsidR="006C6DDA" w:rsidRPr="00BC6A4C">
        <w:rPr>
          <w:rFonts w:eastAsiaTheme="minorEastAsia" w:hint="eastAsia"/>
          <w:sz w:val="24"/>
          <w:szCs w:val="24"/>
          <w:lang w:eastAsia="zh-CN"/>
        </w:rPr>
        <w:t>13</w:t>
      </w:r>
      <w:r w:rsidR="006C6DDA" w:rsidRPr="00BC6A4C">
        <w:rPr>
          <w:rFonts w:eastAsiaTheme="minorEastAsia" w:hint="eastAsia"/>
          <w:sz w:val="24"/>
          <w:szCs w:val="24"/>
          <w:lang w:eastAsia="zh-CN"/>
        </w:rPr>
        <w:t>时以虚拟方式召开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，将</w:t>
      </w:r>
      <w:r w:rsidR="006C6DDA" w:rsidRPr="00BC6A4C">
        <w:rPr>
          <w:rFonts w:eastAsiaTheme="minorEastAsia" w:hint="eastAsia"/>
          <w:sz w:val="24"/>
          <w:szCs w:val="24"/>
          <w:lang w:eastAsia="zh-CN"/>
        </w:rPr>
        <w:t>结合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ITU-T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第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5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研究组</w:t>
      </w:r>
      <w:r w:rsidR="006C6DDA" w:rsidRPr="00BC6A4C">
        <w:rPr>
          <w:rFonts w:eastAsiaTheme="minorEastAsia" w:hint="eastAsia"/>
          <w:sz w:val="24"/>
          <w:szCs w:val="24"/>
          <w:lang w:eastAsia="zh-CN"/>
        </w:rPr>
        <w:t>会议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举</w:t>
      </w:r>
      <w:r w:rsidR="006C6DDA" w:rsidRPr="00BC6A4C">
        <w:rPr>
          <w:rFonts w:eastAsiaTheme="minorEastAsia" w:hint="eastAsia"/>
          <w:sz w:val="24"/>
          <w:szCs w:val="24"/>
          <w:lang w:eastAsia="zh-CN"/>
        </w:rPr>
        <w:t>办</w:t>
      </w:r>
      <w:r w:rsidR="00236557" w:rsidRPr="00BC6A4C">
        <w:rPr>
          <w:rFonts w:eastAsiaTheme="minorEastAsia" w:hint="eastAsia"/>
          <w:sz w:val="24"/>
          <w:szCs w:val="24"/>
          <w:lang w:eastAsia="zh-CN"/>
        </w:rPr>
        <w:t>。请在以下地址注册：</w:t>
      </w:r>
      <w:hyperlink r:id="rId12" w:history="1">
        <w:r w:rsidR="0089557A" w:rsidRPr="00BC6A4C">
          <w:rPr>
            <w:rStyle w:val="Hyperlink"/>
            <w:rFonts w:cs="Calibri"/>
            <w:sz w:val="24"/>
            <w:szCs w:val="24"/>
            <w:lang w:val="en-US" w:eastAsia="zh-CN"/>
          </w:rPr>
          <w:t>https://www.itu.int/net4/CRM/xreg/web/Registration.aspx?Event=C-00009285</w:t>
        </w:r>
      </w:hyperlink>
      <w:bookmarkEnd w:id="4"/>
      <w:r w:rsidRPr="00BC6A4C">
        <w:rPr>
          <w:rFonts w:eastAsiaTheme="minorEastAsia" w:hint="eastAsia"/>
          <w:sz w:val="24"/>
          <w:szCs w:val="24"/>
          <w:lang w:eastAsia="zh-CN"/>
        </w:rPr>
        <w:t>。</w:t>
      </w:r>
    </w:p>
    <w:p w14:paraId="200BF5FD" w14:textId="1735ABCC" w:rsidR="000004AE" w:rsidRDefault="00BC6A4C" w:rsidP="00BC6A4C">
      <w:pPr>
        <w:pStyle w:val="enumlev1"/>
        <w:rPr>
          <w:lang w:eastAsia="zh-CN"/>
        </w:rPr>
      </w:pPr>
      <w:bookmarkStart w:id="6" w:name="lt_pId047"/>
      <w:r w:rsidRPr="00BC6A4C">
        <w:rPr>
          <w:rFonts w:eastAsiaTheme="minorEastAsia"/>
          <w:sz w:val="24"/>
          <w:szCs w:val="24"/>
          <w:lang w:eastAsia="zh-CN"/>
        </w:rPr>
        <w:t>–</w:t>
      </w:r>
      <w:r w:rsidRPr="00BC6A4C">
        <w:rPr>
          <w:rFonts w:eastAsiaTheme="minorEastAsia"/>
          <w:sz w:val="24"/>
          <w:szCs w:val="24"/>
          <w:lang w:eastAsia="zh-CN"/>
        </w:rPr>
        <w:tab/>
      </w:r>
      <w:r w:rsidR="0089557A" w:rsidRPr="00BC6A4C">
        <w:rPr>
          <w:rFonts w:eastAsiaTheme="minorEastAsia"/>
          <w:sz w:val="24"/>
          <w:szCs w:val="24"/>
          <w:lang w:eastAsia="zh-CN"/>
        </w:rPr>
        <w:t>20</w:t>
      </w:r>
      <w:r w:rsidR="000004AE" w:rsidRPr="00BC6A4C">
        <w:rPr>
          <w:rFonts w:eastAsiaTheme="minorEastAsia" w:hint="eastAsia"/>
          <w:sz w:val="24"/>
          <w:szCs w:val="24"/>
          <w:lang w:eastAsia="zh-CN"/>
        </w:rPr>
        <w:t>2</w:t>
      </w:r>
      <w:r w:rsidR="0089557A" w:rsidRPr="00BC6A4C">
        <w:rPr>
          <w:rFonts w:eastAsiaTheme="minorEastAsia"/>
          <w:sz w:val="24"/>
          <w:szCs w:val="24"/>
          <w:lang w:eastAsia="zh-CN"/>
        </w:rPr>
        <w:t>1</w:t>
      </w:r>
      <w:r w:rsidR="0089557A" w:rsidRPr="00BC6A4C">
        <w:rPr>
          <w:rFonts w:eastAsiaTheme="minorEastAsia" w:hint="eastAsia"/>
          <w:sz w:val="24"/>
          <w:szCs w:val="24"/>
          <w:lang w:eastAsia="zh-CN"/>
        </w:rPr>
        <w:t>年</w:t>
      </w:r>
      <w:r w:rsidR="000004AE" w:rsidRPr="00BC6A4C">
        <w:rPr>
          <w:rFonts w:eastAsiaTheme="minorEastAsia" w:hint="eastAsia"/>
          <w:sz w:val="24"/>
          <w:szCs w:val="24"/>
          <w:lang w:eastAsia="zh-CN"/>
        </w:rPr>
        <w:t>5</w:t>
      </w:r>
      <w:r w:rsidR="0089557A" w:rsidRPr="00BC6A4C">
        <w:rPr>
          <w:rFonts w:eastAsiaTheme="minorEastAsia" w:hint="eastAsia"/>
          <w:sz w:val="24"/>
          <w:szCs w:val="24"/>
          <w:lang w:eastAsia="zh-CN"/>
        </w:rPr>
        <w:t>月</w:t>
      </w:r>
      <w:r w:rsidR="000004AE" w:rsidRPr="00BC6A4C">
        <w:rPr>
          <w:rFonts w:eastAsiaTheme="minorEastAsia" w:hint="eastAsia"/>
          <w:sz w:val="24"/>
          <w:szCs w:val="24"/>
          <w:lang w:eastAsia="zh-CN"/>
        </w:rPr>
        <w:t>6</w:t>
      </w:r>
      <w:r w:rsidR="0089557A" w:rsidRPr="00BC6A4C">
        <w:rPr>
          <w:rFonts w:eastAsiaTheme="minorEastAsia" w:hint="eastAsia"/>
          <w:sz w:val="24"/>
          <w:szCs w:val="24"/>
          <w:lang w:eastAsia="zh-CN"/>
        </w:rPr>
        <w:t>日</w:t>
      </w:r>
      <w:r w:rsidR="000004AE" w:rsidRPr="00BC6A4C">
        <w:rPr>
          <w:rFonts w:eastAsiaTheme="minorEastAsia" w:hint="eastAsia"/>
          <w:sz w:val="24"/>
          <w:szCs w:val="24"/>
          <w:lang w:eastAsia="zh-CN"/>
        </w:rPr>
        <w:t>（日内瓦时间）</w:t>
      </w:r>
      <w:bookmarkStart w:id="7" w:name="_Hlk63097479"/>
      <w:r w:rsidR="000004AE" w:rsidRPr="00BC6A4C">
        <w:rPr>
          <w:rFonts w:eastAsiaTheme="minorEastAsia" w:hint="eastAsia"/>
          <w:sz w:val="24"/>
          <w:szCs w:val="24"/>
          <w:lang w:eastAsia="zh-CN"/>
        </w:rPr>
        <w:t>10</w:t>
      </w:r>
      <w:r w:rsidR="000004AE" w:rsidRPr="00BC6A4C">
        <w:rPr>
          <w:rFonts w:eastAsiaTheme="minorEastAsia" w:hint="eastAsia"/>
          <w:sz w:val="24"/>
          <w:szCs w:val="24"/>
          <w:lang w:eastAsia="zh-CN"/>
        </w:rPr>
        <w:t>时至</w:t>
      </w:r>
      <w:r w:rsidR="000004AE" w:rsidRPr="00BC6A4C">
        <w:rPr>
          <w:rFonts w:eastAsiaTheme="minorEastAsia" w:hint="eastAsia"/>
          <w:sz w:val="24"/>
          <w:szCs w:val="24"/>
          <w:lang w:eastAsia="zh-CN"/>
        </w:rPr>
        <w:t>12</w:t>
      </w:r>
      <w:r w:rsidR="000004AE" w:rsidRPr="00BC6A4C">
        <w:rPr>
          <w:rFonts w:eastAsiaTheme="minorEastAsia" w:hint="eastAsia"/>
          <w:sz w:val="24"/>
          <w:szCs w:val="24"/>
          <w:lang w:eastAsia="zh-CN"/>
        </w:rPr>
        <w:t>时</w:t>
      </w:r>
      <w:bookmarkEnd w:id="7"/>
      <w:r w:rsidR="0089557A" w:rsidRPr="00BC6A4C">
        <w:rPr>
          <w:rFonts w:eastAsiaTheme="minorEastAsia" w:hint="eastAsia"/>
          <w:sz w:val="24"/>
          <w:szCs w:val="24"/>
          <w:lang w:eastAsia="zh-CN"/>
        </w:rPr>
        <w:t>将为来自发展中国家的代表举办为期一天的缩小标准化差距（</w:t>
      </w:r>
      <w:r w:rsidR="0089557A" w:rsidRPr="00BC6A4C">
        <w:rPr>
          <w:rFonts w:eastAsiaTheme="minorEastAsia"/>
          <w:sz w:val="24"/>
          <w:szCs w:val="24"/>
          <w:lang w:eastAsia="zh-CN"/>
        </w:rPr>
        <w:t>BSG</w:t>
      </w:r>
      <w:r w:rsidR="0089557A" w:rsidRPr="00BC6A4C">
        <w:rPr>
          <w:rFonts w:eastAsiaTheme="minorEastAsia" w:hint="eastAsia"/>
          <w:sz w:val="24"/>
          <w:szCs w:val="24"/>
          <w:lang w:eastAsia="zh-CN"/>
        </w:rPr>
        <w:t>）</w:t>
      </w:r>
      <w:r w:rsidR="000004AE" w:rsidRPr="00BC6A4C">
        <w:rPr>
          <w:rFonts w:eastAsiaTheme="minorEastAsia" w:hint="eastAsia"/>
          <w:sz w:val="24"/>
          <w:szCs w:val="24"/>
          <w:lang w:eastAsia="zh-CN"/>
        </w:rPr>
        <w:t>虚拟</w:t>
      </w:r>
      <w:r w:rsidR="006C6DDA" w:rsidRPr="00BC6A4C">
        <w:rPr>
          <w:rFonts w:eastAsiaTheme="minorEastAsia" w:hint="eastAsia"/>
          <w:sz w:val="24"/>
          <w:szCs w:val="24"/>
          <w:lang w:eastAsia="zh-CN"/>
        </w:rPr>
        <w:t>式</w:t>
      </w:r>
      <w:r w:rsidR="0089557A" w:rsidRPr="00BC6A4C">
        <w:rPr>
          <w:rFonts w:eastAsiaTheme="minorEastAsia" w:hint="eastAsia"/>
          <w:sz w:val="24"/>
          <w:szCs w:val="24"/>
          <w:lang w:eastAsia="zh-CN"/>
        </w:rPr>
        <w:t>实践培训课程。</w:t>
      </w:r>
      <w:bookmarkStart w:id="8" w:name="lt_pId048"/>
      <w:bookmarkEnd w:id="6"/>
    </w:p>
    <w:bookmarkEnd w:id="8"/>
    <w:p w14:paraId="4A2AA9D3" w14:textId="48A12A02" w:rsidR="0089557A" w:rsidRPr="000004AE" w:rsidRDefault="006C6DDA" w:rsidP="00BC6A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240"/>
        <w:ind w:firstLineChars="200" w:firstLine="480"/>
        <w:textAlignment w:val="auto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 w:hint="eastAsia"/>
          <w:szCs w:val="22"/>
          <w:lang w:eastAsia="zh-CN"/>
        </w:rPr>
        <w:t>已</w:t>
      </w:r>
      <w:r w:rsidR="000004AE" w:rsidRPr="000004AE">
        <w:rPr>
          <w:rFonts w:ascii="Calibri" w:hAnsi="Calibri" w:cs="Calibri" w:hint="eastAsia"/>
          <w:szCs w:val="22"/>
          <w:lang w:eastAsia="zh-CN"/>
        </w:rPr>
        <w:t>认可的</w:t>
      </w:r>
      <w:r>
        <w:rPr>
          <w:rFonts w:ascii="Calibri" w:hAnsi="Calibri" w:cs="Calibri" w:hint="eastAsia"/>
          <w:szCs w:val="22"/>
          <w:lang w:eastAsia="zh-CN"/>
        </w:rPr>
        <w:t>课</w:t>
      </w:r>
      <w:r w:rsidR="000004AE" w:rsidRPr="000004AE">
        <w:rPr>
          <w:rFonts w:ascii="Calibri" w:hAnsi="Calibri" w:cs="Calibri" w:hint="eastAsia"/>
          <w:szCs w:val="22"/>
          <w:lang w:eastAsia="zh-CN"/>
        </w:rPr>
        <w:t>题清单及其与之前</w:t>
      </w:r>
      <w:r>
        <w:rPr>
          <w:rFonts w:ascii="Calibri" w:hAnsi="Calibri" w:cs="Calibri" w:hint="eastAsia"/>
          <w:szCs w:val="22"/>
          <w:lang w:eastAsia="zh-CN"/>
        </w:rPr>
        <w:t>依然生</w:t>
      </w:r>
      <w:r w:rsidR="000004AE" w:rsidRPr="000004AE">
        <w:rPr>
          <w:rFonts w:ascii="Calibri" w:hAnsi="Calibri" w:cs="Calibri" w:hint="eastAsia"/>
          <w:szCs w:val="22"/>
          <w:lang w:eastAsia="zh-CN"/>
        </w:rPr>
        <w:t>效的</w:t>
      </w:r>
      <w:r>
        <w:rPr>
          <w:rFonts w:ascii="Calibri" w:hAnsi="Calibri" w:cs="Calibri" w:hint="eastAsia"/>
          <w:szCs w:val="22"/>
          <w:lang w:eastAsia="zh-CN"/>
        </w:rPr>
        <w:t>一套课</w:t>
      </w:r>
      <w:r w:rsidR="000004AE" w:rsidRPr="000004AE">
        <w:rPr>
          <w:rFonts w:ascii="Calibri" w:hAnsi="Calibri" w:cs="Calibri" w:hint="eastAsia"/>
          <w:szCs w:val="22"/>
          <w:lang w:eastAsia="zh-CN"/>
        </w:rPr>
        <w:t>题</w:t>
      </w:r>
      <w:r>
        <w:rPr>
          <w:rFonts w:ascii="Calibri" w:hAnsi="Calibri" w:cs="Calibri" w:hint="eastAsia"/>
          <w:szCs w:val="22"/>
          <w:lang w:eastAsia="zh-CN"/>
        </w:rPr>
        <w:t>之间</w:t>
      </w:r>
      <w:r w:rsidR="000004AE" w:rsidRPr="000004AE">
        <w:rPr>
          <w:rFonts w:ascii="Calibri" w:hAnsi="Calibri" w:cs="Calibri" w:hint="eastAsia"/>
          <w:szCs w:val="22"/>
          <w:lang w:eastAsia="zh-CN"/>
        </w:rPr>
        <w:t>的关系</w:t>
      </w:r>
      <w:r>
        <w:rPr>
          <w:rFonts w:ascii="Calibri" w:hAnsi="Calibri" w:cs="Calibri" w:hint="eastAsia"/>
          <w:szCs w:val="22"/>
          <w:lang w:eastAsia="zh-CN"/>
        </w:rPr>
        <w:t>见</w:t>
      </w:r>
      <w:r w:rsidR="000004AE" w:rsidRPr="000004AE">
        <w:rPr>
          <w:rFonts w:ascii="Calibri" w:hAnsi="Calibri" w:cs="Calibri" w:hint="eastAsia"/>
          <w:b/>
          <w:bCs/>
          <w:szCs w:val="22"/>
          <w:lang w:eastAsia="zh-CN"/>
        </w:rPr>
        <w:t>附件</w:t>
      </w:r>
      <w:r w:rsidR="000004AE" w:rsidRPr="000004AE">
        <w:rPr>
          <w:rFonts w:ascii="Calibri" w:hAnsi="Calibri" w:cs="Calibri" w:hint="eastAsia"/>
          <w:b/>
          <w:bCs/>
          <w:szCs w:val="22"/>
          <w:lang w:eastAsia="zh-CN"/>
        </w:rPr>
        <w:t>A</w:t>
      </w:r>
      <w:r w:rsidR="000004AE" w:rsidRPr="000004AE">
        <w:rPr>
          <w:rFonts w:ascii="Calibri" w:hAnsi="Calibri" w:cs="Calibri" w:hint="eastAsia"/>
          <w:szCs w:val="22"/>
          <w:lang w:eastAsia="zh-CN"/>
        </w:rPr>
        <w:t>。</w:t>
      </w:r>
    </w:p>
    <w:p w14:paraId="1C870B73" w14:textId="63AA4268" w:rsidR="003226FD" w:rsidRPr="00B27EEC" w:rsidRDefault="00202B84" w:rsidP="008E42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240"/>
        <w:ind w:firstLineChars="200" w:firstLine="480"/>
        <w:textAlignment w:val="auto"/>
        <w:rPr>
          <w:lang w:val="fr-FR" w:eastAsia="zh-CN"/>
        </w:rPr>
      </w:pPr>
      <w:r w:rsidRPr="00202B84">
        <w:rPr>
          <w:rFonts w:hint="eastAsia"/>
          <w:noProof/>
          <w:lang w:eastAsia="zh-CN"/>
        </w:rPr>
        <w:t>祝您与会顺利且富有成效</w:t>
      </w:r>
      <w:r w:rsidRPr="00B27EEC">
        <w:rPr>
          <w:rFonts w:hint="eastAsia"/>
          <w:noProof/>
          <w:lang w:val="fr-FR" w:eastAsia="zh-CN"/>
        </w:rPr>
        <w:t>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2"/>
        <w:gridCol w:w="3072"/>
      </w:tblGrid>
      <w:tr w:rsidR="00D246B2" w:rsidRPr="00B70109" w14:paraId="6C643977" w14:textId="77777777" w:rsidTr="00D246B2">
        <w:trPr>
          <w:cantSplit/>
          <w:trHeight w:val="1955"/>
        </w:trPr>
        <w:tc>
          <w:tcPr>
            <w:tcW w:w="6562" w:type="dxa"/>
            <w:vMerge w:val="restart"/>
            <w:tcBorders>
              <w:right w:val="single" w:sz="4" w:space="0" w:color="auto"/>
            </w:tcBorders>
          </w:tcPr>
          <w:p w14:paraId="7F0D4AB5" w14:textId="2653C553" w:rsidR="000B1871" w:rsidRDefault="00D246B2" w:rsidP="0089557A">
            <w:pPr>
              <w:rPr>
                <w:rFonts w:ascii="Calibri" w:eastAsia="SimSun" w:hAnsi="Calibri" w:cs="Calibri" w:hint="eastAsia"/>
                <w:lang w:val="fr-FR" w:eastAsia="zh-CN"/>
              </w:rPr>
            </w:pPr>
            <w:r w:rsidRPr="000C5C14">
              <w:rPr>
                <w:rFonts w:ascii="Calibri" w:eastAsia="SimSun" w:hAnsi="Calibri" w:cs="Calibri" w:hint="eastAsia"/>
                <w:lang w:eastAsia="zh-CN"/>
              </w:rPr>
              <w:t>顺致敬意</w:t>
            </w:r>
            <w:r w:rsidRPr="00B27EEC">
              <w:rPr>
                <w:rFonts w:ascii="Calibri" w:eastAsia="SimSun" w:hAnsi="Calibri" w:cs="Calibri" w:hint="eastAsia"/>
                <w:lang w:val="fr-FR" w:eastAsia="zh-CN"/>
              </w:rPr>
              <w:t>！</w:t>
            </w:r>
          </w:p>
          <w:p w14:paraId="3565FBFA" w14:textId="76C5C6D5" w:rsidR="00D246B2" w:rsidRPr="00B27EEC" w:rsidRDefault="000B1871" w:rsidP="008E4251">
            <w:pPr>
              <w:spacing w:before="1200" w:after="240"/>
              <w:rPr>
                <w:rFonts w:ascii="Calibri" w:eastAsia="SimSun" w:hAnsi="Calibri" w:cs="Calibri"/>
                <w:lang w:val="fr-FR" w:eastAsia="zh-CN"/>
              </w:rPr>
            </w:pPr>
            <w:r>
              <w:rPr>
                <w:rFonts w:ascii="Calibri" w:eastAsia="SimSun" w:hAnsi="Calibri" w:cs="Calibri" w:hint="eastAsia"/>
                <w:noProof/>
                <w:lang w:val="fr-FR" w:eastAsia="zh-CN"/>
              </w:rPr>
              <w:drawing>
                <wp:anchor distT="0" distB="0" distL="114300" distR="114300" simplePos="0" relativeHeight="251658240" behindDoc="1" locked="0" layoutInCell="1" allowOverlap="1" wp14:anchorId="11518C15" wp14:editId="612AD8BA">
                  <wp:simplePos x="0" y="0"/>
                  <wp:positionH relativeFrom="column">
                    <wp:posOffset>3605</wp:posOffset>
                  </wp:positionH>
                  <wp:positionV relativeFrom="paragraph">
                    <wp:posOffset>212090</wp:posOffset>
                  </wp:positionV>
                  <wp:extent cx="844550" cy="317265"/>
                  <wp:effectExtent l="0" t="0" r="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3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46B2" w:rsidRPr="000C5C14">
              <w:rPr>
                <w:rFonts w:ascii="Calibri" w:eastAsia="SimSun" w:hAnsi="Calibri" w:cs="Calibri" w:hint="eastAsia"/>
                <w:lang w:eastAsia="zh-CN"/>
              </w:rPr>
              <w:t>电信标准化局主任</w:t>
            </w:r>
            <w:r w:rsidR="00D246B2" w:rsidRPr="00B27EEC">
              <w:rPr>
                <w:rFonts w:ascii="Calibri" w:eastAsia="SimSun" w:hAnsi="Calibri" w:cs="Calibri"/>
                <w:lang w:val="fr-FR" w:eastAsia="zh-CN"/>
              </w:rPr>
              <w:br/>
            </w:r>
            <w:r w:rsidR="00D246B2" w:rsidRPr="000C5C14">
              <w:rPr>
                <w:rFonts w:ascii="Calibri" w:eastAsia="SimSun" w:hAnsi="Calibri" w:cs="Calibri" w:hint="eastAsia"/>
                <w:lang w:eastAsia="zh-CN"/>
              </w:rPr>
              <w:t>李在摄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0630A" w14:textId="01FE4C0C" w:rsidR="00D246B2" w:rsidRPr="00B70109" w:rsidRDefault="00D246B2" w:rsidP="00D246B2">
            <w:pPr>
              <w:keepNext/>
              <w:keepLines/>
              <w:spacing w:before="0"/>
              <w:ind w:left="113" w:right="113"/>
              <w:jc w:val="center"/>
            </w:pPr>
            <w:r w:rsidRPr="0077678B">
              <w:rPr>
                <w:noProof/>
                <w:szCs w:val="22"/>
                <w:lang w:eastAsia="en-GB"/>
              </w:rPr>
              <w:drawing>
                <wp:inline distT="0" distB="0" distL="0" distR="0" wp14:anchorId="13B81A6A" wp14:editId="18DA14E0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78B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77678B">
              <w:rPr>
                <w:rFonts w:ascii="Calibri" w:eastAsia="SimSun" w:hAnsi="Calibri" w:cs="Arial"/>
                <w:sz w:val="20"/>
                <w:lang w:eastAsia="zh-CN"/>
              </w:rPr>
              <w:t>ITU-T SG20</w:t>
            </w:r>
          </w:p>
        </w:tc>
      </w:tr>
      <w:tr w:rsidR="00D246B2" w:rsidRPr="00B70109" w14:paraId="5E3B0795" w14:textId="77777777" w:rsidTr="00D246B2">
        <w:trPr>
          <w:cantSplit/>
          <w:trHeight w:val="227"/>
        </w:trPr>
        <w:tc>
          <w:tcPr>
            <w:tcW w:w="6562" w:type="dxa"/>
            <w:vMerge/>
            <w:tcBorders>
              <w:right w:val="single" w:sz="4" w:space="0" w:color="auto"/>
            </w:tcBorders>
          </w:tcPr>
          <w:p w14:paraId="5BFD8B55" w14:textId="77777777" w:rsidR="00D246B2" w:rsidRPr="00B70109" w:rsidRDefault="00D246B2" w:rsidP="00D246B2">
            <w:pPr>
              <w:spacing w:before="480"/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1485" w14:textId="77777777" w:rsidR="00D246B2" w:rsidRPr="000C5C14" w:rsidRDefault="00D246B2" w:rsidP="00D246B2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proofErr w:type="spellStart"/>
            <w:r w:rsidRPr="000C5C14">
              <w:rPr>
                <w:rFonts w:ascii="Calibri" w:eastAsia="SimSun" w:hAnsi="Calibri" w:cs="Calibri" w:hint="eastAsia"/>
                <w:sz w:val="22"/>
                <w:szCs w:val="22"/>
              </w:rPr>
              <w:t>最新会议信息</w:t>
            </w:r>
            <w:proofErr w:type="spellEnd"/>
          </w:p>
        </w:tc>
      </w:tr>
    </w:tbl>
    <w:p w14:paraId="3E810646" w14:textId="71CCB7F7" w:rsidR="00202B84" w:rsidRDefault="00202B84" w:rsidP="008E4251">
      <w:pPr>
        <w:tabs>
          <w:tab w:val="clear" w:pos="794"/>
          <w:tab w:val="left" w:pos="210"/>
        </w:tabs>
        <w:spacing w:before="240"/>
        <w:rPr>
          <w:rFonts w:ascii="Calibri" w:hAnsi="Calibri"/>
          <w:sz w:val="22"/>
          <w:szCs w:val="22"/>
          <w:lang w:eastAsia="zh-CN"/>
        </w:rPr>
      </w:pPr>
      <w:r>
        <w:rPr>
          <w:rFonts w:ascii="Calibri" w:hAnsi="Calibri" w:hint="eastAsia"/>
          <w:b/>
          <w:bCs/>
          <w:sz w:val="22"/>
          <w:szCs w:val="22"/>
          <w:lang w:eastAsia="zh-CN"/>
        </w:rPr>
        <w:t>附件：</w:t>
      </w:r>
      <w:r w:rsidR="0089557A">
        <w:rPr>
          <w:rFonts w:ascii="Calibri" w:hAnsi="Calibri" w:hint="eastAsia"/>
          <w:sz w:val="22"/>
          <w:szCs w:val="22"/>
          <w:lang w:eastAsia="zh-CN"/>
        </w:rPr>
        <w:t>1</w:t>
      </w:r>
      <w:r>
        <w:rPr>
          <w:rFonts w:ascii="Calibri" w:hAnsi="Calibri" w:hint="eastAsia"/>
          <w:sz w:val="22"/>
          <w:szCs w:val="22"/>
          <w:lang w:eastAsia="zh-CN"/>
        </w:rPr>
        <w:t>件</w:t>
      </w:r>
      <w:r>
        <w:rPr>
          <w:rFonts w:ascii="Calibri" w:hAnsi="Calibri"/>
          <w:sz w:val="22"/>
          <w:szCs w:val="22"/>
          <w:lang w:eastAsia="zh-CN"/>
        </w:rPr>
        <w:br w:type="page"/>
      </w:r>
    </w:p>
    <w:p w14:paraId="5EA2972F" w14:textId="77777777" w:rsidR="007852AB" w:rsidRPr="007852AB" w:rsidRDefault="00202B84" w:rsidP="0089557A">
      <w:pPr>
        <w:pStyle w:val="Annextitle0"/>
        <w:rPr>
          <w:lang w:eastAsia="zh-CN"/>
        </w:rPr>
      </w:pPr>
      <w:r w:rsidRPr="007852AB">
        <w:rPr>
          <w:rFonts w:hint="eastAsia"/>
          <w:lang w:eastAsia="zh-CN"/>
        </w:rPr>
        <w:lastRenderedPageBreak/>
        <w:t>附件</w:t>
      </w:r>
      <w:r w:rsidRPr="007852AB">
        <w:rPr>
          <w:rFonts w:asciiTheme="minorHAnsi" w:hAnsiTheme="minorHAnsi" w:cstheme="minorHAnsi"/>
          <w:lang w:eastAsia="zh-CN"/>
        </w:rPr>
        <w:t>A</w:t>
      </w:r>
      <w:r w:rsidRPr="007852AB">
        <w:rPr>
          <w:lang w:eastAsia="zh-CN"/>
        </w:rPr>
        <w:tab/>
      </w:r>
    </w:p>
    <w:p w14:paraId="262E0328" w14:textId="4EBDE3BB" w:rsidR="0089557A" w:rsidRPr="00E375B7" w:rsidRDefault="007852AB" w:rsidP="0089557A">
      <w:pPr>
        <w:pStyle w:val="Annextitle0"/>
        <w:rPr>
          <w:rFonts w:ascii="Calibri" w:hAnsi="Calibri" w:cs="Calibri"/>
          <w:color w:val="800000"/>
          <w:sz w:val="24"/>
          <w:szCs w:val="24"/>
          <w:lang w:eastAsia="zh-CN"/>
        </w:rPr>
      </w:pPr>
      <w:r w:rsidRPr="00E375B7">
        <w:rPr>
          <w:rFonts w:ascii="Calibri" w:hAnsi="Calibri" w:cs="Calibri"/>
          <w:sz w:val="24"/>
          <w:szCs w:val="24"/>
          <w:lang w:eastAsia="zh-CN"/>
        </w:rPr>
        <w:t>第</w:t>
      </w:r>
      <w:r w:rsidRPr="00E375B7">
        <w:rPr>
          <w:rFonts w:ascii="Calibri" w:hAnsi="Calibri" w:cs="Calibri"/>
          <w:sz w:val="24"/>
          <w:szCs w:val="24"/>
          <w:lang w:eastAsia="zh-CN"/>
        </w:rPr>
        <w:t>20</w:t>
      </w:r>
      <w:r w:rsidRPr="00E375B7">
        <w:rPr>
          <w:rFonts w:ascii="Calibri" w:hAnsi="Calibri" w:cs="Calibri"/>
          <w:sz w:val="24"/>
          <w:szCs w:val="24"/>
          <w:lang w:eastAsia="zh-CN"/>
        </w:rPr>
        <w:t>研究</w:t>
      </w:r>
      <w:proofErr w:type="gramStart"/>
      <w:r w:rsidRPr="00E375B7">
        <w:rPr>
          <w:rFonts w:ascii="Calibri" w:hAnsi="Calibri" w:cs="Calibri"/>
          <w:sz w:val="24"/>
          <w:szCs w:val="24"/>
          <w:lang w:eastAsia="zh-CN"/>
        </w:rPr>
        <w:t>组</w:t>
      </w:r>
      <w:r w:rsidR="000004AE">
        <w:rPr>
          <w:rFonts w:ascii="Calibri" w:hAnsi="Calibri" w:cs="Calibri" w:hint="eastAsia"/>
          <w:sz w:val="24"/>
          <w:szCs w:val="24"/>
          <w:lang w:eastAsia="zh-CN"/>
        </w:rPr>
        <w:t>依然</w:t>
      </w:r>
      <w:proofErr w:type="gramEnd"/>
      <w:r w:rsidR="000004AE">
        <w:rPr>
          <w:rFonts w:ascii="Calibri" w:hAnsi="Calibri" w:cs="Calibri" w:hint="eastAsia"/>
          <w:sz w:val="24"/>
          <w:szCs w:val="24"/>
          <w:lang w:eastAsia="zh-CN"/>
        </w:rPr>
        <w:t>生</w:t>
      </w:r>
      <w:r w:rsidRPr="00E375B7">
        <w:rPr>
          <w:rFonts w:ascii="Calibri" w:hAnsi="Calibri" w:cs="Calibri"/>
          <w:sz w:val="24"/>
          <w:szCs w:val="24"/>
          <w:lang w:eastAsia="zh-CN"/>
        </w:rPr>
        <w:t>效课题（已</w:t>
      </w:r>
      <w:r w:rsidR="000004AE">
        <w:rPr>
          <w:rFonts w:ascii="Calibri" w:hAnsi="Calibri" w:cs="Calibri" w:hint="eastAsia"/>
          <w:sz w:val="24"/>
          <w:szCs w:val="24"/>
          <w:lang w:eastAsia="zh-CN"/>
        </w:rPr>
        <w:t>认可</w:t>
      </w:r>
      <w:r w:rsidRPr="00E375B7">
        <w:rPr>
          <w:rFonts w:ascii="Calibri" w:hAnsi="Calibri" w:cs="Calibri"/>
          <w:sz w:val="24"/>
          <w:szCs w:val="24"/>
          <w:lang w:eastAsia="zh-CN"/>
        </w:rPr>
        <w:t>的</w:t>
      </w:r>
      <w:r w:rsidR="000004AE">
        <w:rPr>
          <w:rFonts w:ascii="Calibri" w:hAnsi="Calibri" w:cs="Calibri" w:hint="eastAsia"/>
          <w:sz w:val="24"/>
          <w:szCs w:val="24"/>
          <w:lang w:eastAsia="zh-CN"/>
        </w:rPr>
        <w:t>，</w:t>
      </w:r>
      <w:r w:rsidRPr="00E375B7">
        <w:rPr>
          <w:rFonts w:ascii="Calibri" w:hAnsi="Calibri" w:cs="Calibri"/>
          <w:sz w:val="24"/>
          <w:szCs w:val="24"/>
          <w:lang w:eastAsia="zh-CN"/>
        </w:rPr>
        <w:t>左</w:t>
      </w:r>
      <w:r w:rsidR="000004AE">
        <w:rPr>
          <w:rFonts w:ascii="Calibri" w:hAnsi="Calibri" w:cs="Calibri" w:hint="eastAsia"/>
          <w:sz w:val="24"/>
          <w:szCs w:val="24"/>
          <w:lang w:eastAsia="zh-CN"/>
        </w:rPr>
        <w:t>栏</w:t>
      </w:r>
      <w:r w:rsidRPr="00E375B7">
        <w:rPr>
          <w:rFonts w:ascii="Calibri" w:hAnsi="Calibri" w:cs="Calibri"/>
          <w:sz w:val="24"/>
          <w:szCs w:val="24"/>
          <w:lang w:eastAsia="zh-CN"/>
        </w:rPr>
        <w:t>）</w:t>
      </w:r>
      <w:proofErr w:type="gramStart"/>
      <w:r w:rsidRPr="00E375B7">
        <w:rPr>
          <w:rFonts w:ascii="Calibri" w:hAnsi="Calibri" w:cs="Calibri"/>
          <w:sz w:val="24"/>
          <w:szCs w:val="24"/>
          <w:lang w:eastAsia="zh-CN"/>
        </w:rPr>
        <w:t>和</w:t>
      </w:r>
      <w:r w:rsidR="000004AE">
        <w:rPr>
          <w:rFonts w:ascii="Calibri" w:hAnsi="Calibri" w:cs="Calibri" w:hint="eastAsia"/>
          <w:sz w:val="24"/>
          <w:szCs w:val="24"/>
          <w:lang w:eastAsia="zh-CN"/>
        </w:rPr>
        <w:t>之前</w:t>
      </w:r>
      <w:proofErr w:type="gramEnd"/>
      <w:r w:rsidR="000004AE">
        <w:rPr>
          <w:rFonts w:ascii="Calibri" w:hAnsi="Calibri" w:cs="Calibri" w:hint="eastAsia"/>
          <w:sz w:val="24"/>
          <w:szCs w:val="24"/>
          <w:lang w:eastAsia="zh-CN"/>
        </w:rPr>
        <w:t>的</w:t>
      </w:r>
      <w:r w:rsidRPr="00E375B7">
        <w:rPr>
          <w:rFonts w:ascii="Calibri" w:hAnsi="Calibri" w:cs="Calibri"/>
          <w:sz w:val="24"/>
          <w:szCs w:val="24"/>
          <w:lang w:eastAsia="zh-CN"/>
        </w:rPr>
        <w:t>课题（右栏）对比图</w:t>
      </w:r>
    </w:p>
    <w:tbl>
      <w:tblPr>
        <w:tblStyle w:val="TableGrid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"/>
        <w:gridCol w:w="2425"/>
        <w:gridCol w:w="2268"/>
        <w:gridCol w:w="1134"/>
        <w:gridCol w:w="2820"/>
      </w:tblGrid>
      <w:tr w:rsidR="00E375B7" w:rsidRPr="00B0289C" w14:paraId="1A090FF9" w14:textId="77777777" w:rsidTr="009D6149">
        <w:trPr>
          <w:tblHeader/>
          <w:jc w:val="center"/>
        </w:trPr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A8D1D1" w14:textId="77777777" w:rsidR="00E375B7" w:rsidRPr="00B0289C" w:rsidRDefault="00E375B7" w:rsidP="009D614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szCs w:val="22"/>
              </w:rPr>
            </w:pPr>
            <w:bookmarkStart w:id="9" w:name="lt_pId035"/>
            <w:r w:rsidRPr="00B0289C">
              <w:rPr>
                <w:rFonts w:ascii="SimSun" w:eastAsia="SimSun" w:hAnsi="SimSun" w:cs="SimSun" w:hint="eastAsia"/>
                <w:b/>
                <w:sz w:val="22"/>
                <w:szCs w:val="22"/>
                <w:lang w:eastAsia="zh-CN"/>
              </w:rPr>
              <w:t>新序号</w:t>
            </w:r>
            <w:bookmarkEnd w:id="9"/>
          </w:p>
        </w:tc>
        <w:tc>
          <w:tcPr>
            <w:tcW w:w="2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85FC97" w14:textId="77777777" w:rsidR="00E375B7" w:rsidRPr="00B0289C" w:rsidRDefault="00E375B7" w:rsidP="009D614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0289C">
              <w:rPr>
                <w:rFonts w:ascii="SimSun" w:eastAsia="SimSun" w:hAnsi="SimSun" w:cs="SimSun" w:hint="eastAsia"/>
                <w:b/>
                <w:sz w:val="22"/>
                <w:szCs w:val="22"/>
                <w:lang w:eastAsia="zh-CN"/>
              </w:rPr>
              <w:t>当前的课题标题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381980" w14:textId="77777777" w:rsidR="00E375B7" w:rsidRPr="00B0289C" w:rsidRDefault="00E375B7" w:rsidP="009D614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0289C">
              <w:rPr>
                <w:rFonts w:ascii="SimSun" w:eastAsia="SimSun" w:hAnsi="SimSun" w:cs="SimSun" w:hint="eastAsia"/>
                <w:b/>
                <w:sz w:val="22"/>
                <w:szCs w:val="22"/>
                <w:lang w:eastAsia="zh-CN"/>
              </w:rPr>
              <w:t>状态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372BE0" w14:textId="77777777" w:rsidR="00E375B7" w:rsidRPr="00B0289C" w:rsidRDefault="00E375B7" w:rsidP="009D614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0289C">
              <w:rPr>
                <w:rFonts w:ascii="SimSun" w:eastAsia="SimSun" w:hAnsi="SimSun" w:cs="SimSun" w:hint="eastAsia"/>
                <w:b/>
                <w:sz w:val="22"/>
                <w:szCs w:val="22"/>
                <w:lang w:eastAsia="zh-CN"/>
              </w:rPr>
              <w:t>原序号</w:t>
            </w:r>
          </w:p>
        </w:tc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9B0B31" w14:textId="77777777" w:rsidR="00E375B7" w:rsidRPr="00B0289C" w:rsidRDefault="00E375B7" w:rsidP="009D614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szCs w:val="22"/>
              </w:rPr>
            </w:pPr>
            <w:bookmarkStart w:id="10" w:name="lt_pId039"/>
            <w:r w:rsidRPr="00B0289C">
              <w:rPr>
                <w:rFonts w:ascii="SimSun" w:eastAsia="SimSun" w:hAnsi="SimSun" w:cs="SimSun" w:hint="eastAsia"/>
                <w:b/>
                <w:sz w:val="22"/>
                <w:szCs w:val="22"/>
                <w:lang w:eastAsia="zh-CN"/>
              </w:rPr>
              <w:t>先前的课题标题</w:t>
            </w:r>
            <w:bookmarkEnd w:id="10"/>
          </w:p>
        </w:tc>
      </w:tr>
      <w:tr w:rsidR="00E375B7" w:rsidRPr="00B0289C" w14:paraId="041AC4EC" w14:textId="77777777" w:rsidTr="009D6149">
        <w:trPr>
          <w:jc w:val="center"/>
        </w:trPr>
        <w:tc>
          <w:tcPr>
            <w:tcW w:w="962" w:type="dxa"/>
            <w:tcBorders>
              <w:top w:val="single" w:sz="12" w:space="0" w:color="auto"/>
            </w:tcBorders>
            <w:shd w:val="clear" w:color="auto" w:fill="auto"/>
          </w:tcPr>
          <w:p w14:paraId="68B68DA2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1/20</w:t>
            </w:r>
          </w:p>
        </w:tc>
        <w:tc>
          <w:tcPr>
            <w:tcW w:w="2425" w:type="dxa"/>
            <w:tcBorders>
              <w:top w:val="single" w:sz="12" w:space="0" w:color="auto"/>
            </w:tcBorders>
            <w:shd w:val="clear" w:color="auto" w:fill="auto"/>
          </w:tcPr>
          <w:p w14:paraId="3E647950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bCs/>
                <w:noProof/>
                <w:sz w:val="22"/>
                <w:szCs w:val="22"/>
                <w:lang w:eastAsia="zh-CN"/>
              </w:rPr>
              <w:t>物联网</w:t>
            </w:r>
            <w:r w:rsidRPr="00B0289C">
              <w:rPr>
                <w:rFonts w:eastAsia="SimSun"/>
                <w:noProof/>
                <w:sz w:val="22"/>
                <w:szCs w:val="22"/>
                <w:lang w:val="en-US" w:eastAsia="zh-CN"/>
              </w:rPr>
              <w:t>及</w:t>
            </w:r>
            <w:r w:rsidRPr="00B0289C">
              <w:rPr>
                <w:rFonts w:eastAsia="SimSun"/>
                <w:noProof/>
                <w:sz w:val="22"/>
                <w:szCs w:val="22"/>
                <w:lang w:eastAsia="zh-CN"/>
              </w:rPr>
              <w:t>智慧城市和社区</w:t>
            </w:r>
            <w:r w:rsidRPr="00B0289C">
              <w:rPr>
                <w:rFonts w:eastAsia="SimSun"/>
                <w:bCs/>
                <w:noProof/>
                <w:sz w:val="22"/>
                <w:szCs w:val="22"/>
                <w:lang w:eastAsia="zh-CN"/>
              </w:rPr>
              <w:t>应用和服务的互操作性和互联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2F8EB666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第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1/20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号课题及部分第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2/20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、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3/20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和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4/20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号课题的继续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0F833B6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1/20</w:t>
            </w:r>
          </w:p>
        </w:tc>
        <w:tc>
          <w:tcPr>
            <w:tcW w:w="2820" w:type="dxa"/>
            <w:tcBorders>
              <w:top w:val="single" w:sz="12" w:space="0" w:color="auto"/>
            </w:tcBorders>
            <w:shd w:val="clear" w:color="auto" w:fill="auto"/>
          </w:tcPr>
          <w:p w14:paraId="1CE479A1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 w:hint="eastAsia"/>
                <w:sz w:val="22"/>
                <w:szCs w:val="22"/>
                <w:lang w:eastAsia="zh-CN"/>
              </w:rPr>
              <w:t>与物联网（</w:t>
            </w:r>
            <w:r w:rsidRPr="00B0289C">
              <w:rPr>
                <w:rFonts w:eastAsia="SimSun" w:hint="eastAsia"/>
                <w:sz w:val="22"/>
                <w:szCs w:val="22"/>
                <w:lang w:eastAsia="zh-CN"/>
              </w:rPr>
              <w:t>IoT</w:t>
            </w:r>
            <w:r w:rsidRPr="00B0289C">
              <w:rPr>
                <w:rFonts w:eastAsia="SimSun" w:hint="eastAsia"/>
                <w:sz w:val="22"/>
                <w:szCs w:val="22"/>
                <w:lang w:eastAsia="zh-CN"/>
              </w:rPr>
              <w:t>）和智慧城市及社区（</w:t>
            </w:r>
            <w:r w:rsidRPr="00B0289C">
              <w:rPr>
                <w:rFonts w:eastAsia="SimSun" w:hint="eastAsia"/>
                <w:sz w:val="22"/>
                <w:szCs w:val="22"/>
                <w:lang w:eastAsia="zh-CN"/>
              </w:rPr>
              <w:t>SC&amp;C</w:t>
            </w:r>
            <w:r w:rsidRPr="00B0289C">
              <w:rPr>
                <w:rFonts w:eastAsia="SimSun" w:hint="eastAsia"/>
                <w:sz w:val="22"/>
                <w:szCs w:val="22"/>
                <w:lang w:eastAsia="zh-CN"/>
              </w:rPr>
              <w:t>）有关的端到端连接、网络、互操作性、基础设施和大数据方面问题</w:t>
            </w:r>
          </w:p>
        </w:tc>
      </w:tr>
      <w:tr w:rsidR="00E375B7" w:rsidRPr="00B0289C" w14:paraId="1BABD007" w14:textId="77777777" w:rsidTr="009D6149">
        <w:trPr>
          <w:jc w:val="center"/>
        </w:trPr>
        <w:tc>
          <w:tcPr>
            <w:tcW w:w="962" w:type="dxa"/>
            <w:shd w:val="clear" w:color="auto" w:fill="auto"/>
          </w:tcPr>
          <w:p w14:paraId="12014464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2/20</w:t>
            </w:r>
          </w:p>
        </w:tc>
        <w:tc>
          <w:tcPr>
            <w:tcW w:w="2425" w:type="dxa"/>
            <w:shd w:val="clear" w:color="auto" w:fill="auto"/>
          </w:tcPr>
          <w:p w14:paraId="55A95BB6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新兴数字技术增强后的垂直行业的需求、能力和架构框架</w:t>
            </w:r>
          </w:p>
        </w:tc>
        <w:tc>
          <w:tcPr>
            <w:tcW w:w="2268" w:type="dxa"/>
            <w:shd w:val="clear" w:color="auto" w:fill="auto"/>
          </w:tcPr>
          <w:p w14:paraId="5D303579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第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2/20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号课题及部分第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4/20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号课题的继续</w:t>
            </w:r>
          </w:p>
        </w:tc>
        <w:tc>
          <w:tcPr>
            <w:tcW w:w="1134" w:type="dxa"/>
            <w:shd w:val="clear" w:color="auto" w:fill="auto"/>
          </w:tcPr>
          <w:p w14:paraId="1D80536D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2/20</w:t>
            </w:r>
          </w:p>
        </w:tc>
        <w:tc>
          <w:tcPr>
            <w:tcW w:w="2820" w:type="dxa"/>
            <w:shd w:val="clear" w:color="auto" w:fill="auto"/>
          </w:tcPr>
          <w:p w14:paraId="5F0D48B9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 w:hint="eastAsia"/>
                <w:sz w:val="22"/>
                <w:szCs w:val="22"/>
                <w:lang w:eastAsia="zh-CN"/>
              </w:rPr>
              <w:t>跨垂直行业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的要求、能力和使用案例</w:t>
            </w:r>
          </w:p>
        </w:tc>
      </w:tr>
      <w:tr w:rsidR="00E375B7" w:rsidRPr="00B0289C" w14:paraId="438037AA" w14:textId="77777777" w:rsidTr="009D6149">
        <w:trPr>
          <w:jc w:val="center"/>
        </w:trPr>
        <w:tc>
          <w:tcPr>
            <w:tcW w:w="962" w:type="dxa"/>
            <w:shd w:val="clear" w:color="auto" w:fill="auto"/>
          </w:tcPr>
          <w:p w14:paraId="295868D2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3/20</w:t>
            </w:r>
          </w:p>
        </w:tc>
        <w:tc>
          <w:tcPr>
            <w:tcW w:w="2425" w:type="dxa"/>
            <w:shd w:val="clear" w:color="auto" w:fill="auto"/>
          </w:tcPr>
          <w:p w14:paraId="3FBA16AF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val="en-US" w:eastAsia="zh-CN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物联网及智慧城市和社区的架构、协议和服务质量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体验质量</w:t>
            </w:r>
          </w:p>
        </w:tc>
        <w:tc>
          <w:tcPr>
            <w:tcW w:w="2268" w:type="dxa"/>
            <w:shd w:val="clear" w:color="auto" w:fill="auto"/>
          </w:tcPr>
          <w:p w14:paraId="6104FB9B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部分第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3/20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号课题的继续</w:t>
            </w:r>
          </w:p>
        </w:tc>
        <w:tc>
          <w:tcPr>
            <w:tcW w:w="1134" w:type="dxa"/>
            <w:shd w:val="clear" w:color="auto" w:fill="auto"/>
          </w:tcPr>
          <w:p w14:paraId="173566D1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3/20</w:t>
            </w:r>
          </w:p>
        </w:tc>
        <w:tc>
          <w:tcPr>
            <w:tcW w:w="2820" w:type="dxa"/>
            <w:shd w:val="clear" w:color="auto" w:fill="auto"/>
          </w:tcPr>
          <w:p w14:paraId="76B61CEA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架构、管理、协议和服务质量</w:t>
            </w:r>
          </w:p>
        </w:tc>
      </w:tr>
      <w:tr w:rsidR="00E375B7" w:rsidRPr="00B0289C" w14:paraId="7E8999FE" w14:textId="77777777" w:rsidTr="009D6149">
        <w:trPr>
          <w:jc w:val="center"/>
        </w:trPr>
        <w:tc>
          <w:tcPr>
            <w:tcW w:w="962" w:type="dxa"/>
            <w:shd w:val="clear" w:color="auto" w:fill="auto"/>
          </w:tcPr>
          <w:p w14:paraId="28E45BF0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4/20</w:t>
            </w:r>
          </w:p>
        </w:tc>
        <w:tc>
          <w:tcPr>
            <w:tcW w:w="2425" w:type="dxa"/>
            <w:shd w:val="clear" w:color="auto" w:fill="auto"/>
          </w:tcPr>
          <w:p w14:paraId="5BA7BE3C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bCs/>
                <w:noProof/>
                <w:sz w:val="22"/>
                <w:szCs w:val="22"/>
                <w:lang w:eastAsia="zh-CN"/>
              </w:rPr>
              <w:t>物联网</w:t>
            </w:r>
            <w:r w:rsidRPr="00B0289C">
              <w:rPr>
                <w:rFonts w:eastAsia="SimSun"/>
                <w:noProof/>
                <w:sz w:val="22"/>
                <w:szCs w:val="22"/>
                <w:lang w:val="en-US" w:eastAsia="zh-CN"/>
              </w:rPr>
              <w:t>及</w:t>
            </w:r>
            <w:r w:rsidRPr="00B0289C">
              <w:rPr>
                <w:rFonts w:eastAsia="SimSun"/>
                <w:noProof/>
                <w:sz w:val="22"/>
                <w:szCs w:val="22"/>
                <w:lang w:eastAsia="zh-CN"/>
              </w:rPr>
              <w:t>智慧城市和社区</w:t>
            </w:r>
            <w:r w:rsidRPr="00B0289C">
              <w:rPr>
                <w:rFonts w:eastAsia="SimSun"/>
                <w:bCs/>
                <w:noProof/>
                <w:sz w:val="22"/>
                <w:szCs w:val="22"/>
                <w:lang w:eastAsia="zh-CN"/>
              </w:rPr>
              <w:t>的数据分析、共享、处理和管理，包括大数据方面</w:t>
            </w:r>
          </w:p>
        </w:tc>
        <w:tc>
          <w:tcPr>
            <w:tcW w:w="2268" w:type="dxa"/>
            <w:shd w:val="clear" w:color="auto" w:fill="auto"/>
          </w:tcPr>
          <w:p w14:paraId="4D39D88A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新的研究项目及部分第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1/20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和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4/20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号课题的继续</w:t>
            </w:r>
          </w:p>
        </w:tc>
        <w:tc>
          <w:tcPr>
            <w:tcW w:w="1134" w:type="dxa"/>
            <w:shd w:val="clear" w:color="auto" w:fill="auto"/>
          </w:tcPr>
          <w:p w14:paraId="3F3510AE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4/20</w:t>
            </w:r>
          </w:p>
        </w:tc>
        <w:tc>
          <w:tcPr>
            <w:tcW w:w="2820" w:type="dxa"/>
            <w:shd w:val="clear" w:color="auto" w:fill="auto"/>
          </w:tcPr>
          <w:p w14:paraId="71CDC849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 w:hint="eastAsia"/>
                <w:sz w:val="22"/>
                <w:szCs w:val="22"/>
                <w:lang w:eastAsia="zh-CN"/>
              </w:rPr>
              <w:t>电子</w:t>
            </w:r>
            <w:r w:rsidRPr="00B0289C">
              <w:rPr>
                <w:rFonts w:eastAsia="SimSun" w:hint="eastAsia"/>
                <w:sz w:val="22"/>
                <w:szCs w:val="22"/>
                <w:lang w:eastAsia="zh-CN"/>
              </w:rPr>
              <w:t>/</w:t>
            </w:r>
            <w:r w:rsidRPr="00B0289C">
              <w:rPr>
                <w:rFonts w:eastAsia="SimSun" w:hint="eastAsia"/>
                <w:sz w:val="22"/>
                <w:szCs w:val="22"/>
                <w:lang w:eastAsia="zh-CN"/>
              </w:rPr>
              <w:t>智能服务、应用和支持平台</w:t>
            </w:r>
          </w:p>
        </w:tc>
      </w:tr>
      <w:tr w:rsidR="00E375B7" w:rsidRPr="00B0289C" w14:paraId="4DC42C95" w14:textId="77777777" w:rsidTr="009D6149">
        <w:trPr>
          <w:jc w:val="center"/>
        </w:trPr>
        <w:tc>
          <w:tcPr>
            <w:tcW w:w="962" w:type="dxa"/>
            <w:shd w:val="clear" w:color="auto" w:fill="auto"/>
          </w:tcPr>
          <w:p w14:paraId="7FE5A0AD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5/20</w:t>
            </w:r>
          </w:p>
        </w:tc>
        <w:tc>
          <w:tcPr>
            <w:tcW w:w="2425" w:type="dxa"/>
            <w:shd w:val="clear" w:color="auto" w:fill="auto"/>
          </w:tcPr>
          <w:p w14:paraId="27521359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bCs/>
                <w:noProof/>
                <w:sz w:val="22"/>
                <w:szCs w:val="22"/>
                <w:lang w:eastAsia="zh-CN"/>
              </w:rPr>
              <w:t>新兴数字技术、术语和定义的研究</w:t>
            </w:r>
          </w:p>
        </w:tc>
        <w:tc>
          <w:tcPr>
            <w:tcW w:w="2268" w:type="dxa"/>
            <w:shd w:val="clear" w:color="auto" w:fill="auto"/>
          </w:tcPr>
          <w:p w14:paraId="12BCF29C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第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5/20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号课题的继续</w:t>
            </w:r>
          </w:p>
        </w:tc>
        <w:tc>
          <w:tcPr>
            <w:tcW w:w="1134" w:type="dxa"/>
            <w:shd w:val="clear" w:color="auto" w:fill="auto"/>
          </w:tcPr>
          <w:p w14:paraId="75B403C4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5/20</w:t>
            </w:r>
          </w:p>
        </w:tc>
        <w:tc>
          <w:tcPr>
            <w:tcW w:w="2820" w:type="dxa"/>
            <w:shd w:val="clear" w:color="auto" w:fill="auto"/>
          </w:tcPr>
          <w:p w14:paraId="16015FC8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研究和新兴技术、术语和定义</w:t>
            </w:r>
          </w:p>
        </w:tc>
      </w:tr>
      <w:tr w:rsidR="00E375B7" w:rsidRPr="00B0289C" w14:paraId="697C0D84" w14:textId="77777777" w:rsidTr="009D6149">
        <w:trPr>
          <w:jc w:val="center"/>
        </w:trPr>
        <w:tc>
          <w:tcPr>
            <w:tcW w:w="962" w:type="dxa"/>
            <w:shd w:val="clear" w:color="auto" w:fill="auto"/>
          </w:tcPr>
          <w:p w14:paraId="79EF416B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6/20</w:t>
            </w:r>
          </w:p>
        </w:tc>
        <w:tc>
          <w:tcPr>
            <w:tcW w:w="2425" w:type="dxa"/>
            <w:shd w:val="clear" w:color="auto" w:fill="auto"/>
          </w:tcPr>
          <w:p w14:paraId="6AAD9849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物联网及智慧城市和社区的安全、隐私、信任和识别</w:t>
            </w:r>
          </w:p>
        </w:tc>
        <w:tc>
          <w:tcPr>
            <w:tcW w:w="2268" w:type="dxa"/>
            <w:shd w:val="clear" w:color="auto" w:fill="auto"/>
          </w:tcPr>
          <w:p w14:paraId="20B81073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第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6/20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号课题及部分第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1/20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和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4/20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号课题的继续</w:t>
            </w:r>
          </w:p>
        </w:tc>
        <w:tc>
          <w:tcPr>
            <w:tcW w:w="1134" w:type="dxa"/>
            <w:shd w:val="clear" w:color="auto" w:fill="auto"/>
          </w:tcPr>
          <w:p w14:paraId="505BBCC8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6/20</w:t>
            </w:r>
          </w:p>
        </w:tc>
        <w:tc>
          <w:tcPr>
            <w:tcW w:w="2820" w:type="dxa"/>
            <w:shd w:val="clear" w:color="auto" w:fill="auto"/>
          </w:tcPr>
          <w:p w14:paraId="6A66168D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物联网及智慧城市和社区的安全、隐私、信任和识别</w:t>
            </w:r>
          </w:p>
        </w:tc>
      </w:tr>
      <w:tr w:rsidR="00E375B7" w:rsidRPr="00B0289C" w14:paraId="0802AEDF" w14:textId="77777777" w:rsidTr="009D6149">
        <w:trPr>
          <w:jc w:val="center"/>
        </w:trPr>
        <w:tc>
          <w:tcPr>
            <w:tcW w:w="962" w:type="dxa"/>
            <w:shd w:val="clear" w:color="auto" w:fill="auto"/>
          </w:tcPr>
          <w:p w14:paraId="571F692D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7/20</w:t>
            </w:r>
          </w:p>
        </w:tc>
        <w:tc>
          <w:tcPr>
            <w:tcW w:w="2425" w:type="dxa"/>
            <w:shd w:val="clear" w:color="auto" w:fill="auto"/>
          </w:tcPr>
          <w:p w14:paraId="6B12D696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bCs/>
                <w:noProof/>
                <w:sz w:val="22"/>
                <w:szCs w:val="22"/>
                <w:lang w:eastAsia="zh-CN"/>
              </w:rPr>
              <w:t>可持续智慧城市和社区的评估和评定</w:t>
            </w:r>
          </w:p>
        </w:tc>
        <w:tc>
          <w:tcPr>
            <w:tcW w:w="2268" w:type="dxa"/>
            <w:shd w:val="clear" w:color="auto" w:fill="auto"/>
          </w:tcPr>
          <w:p w14:paraId="4CBF2044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  <w:lang w:eastAsia="zh-CN"/>
              </w:rPr>
              <w:t>第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7/20</w:t>
            </w:r>
            <w:r w:rsidRPr="00B0289C">
              <w:rPr>
                <w:rFonts w:eastAsia="SimSun"/>
                <w:sz w:val="22"/>
                <w:szCs w:val="22"/>
                <w:lang w:eastAsia="zh-CN"/>
              </w:rPr>
              <w:t>号课题的继续</w:t>
            </w:r>
          </w:p>
        </w:tc>
        <w:tc>
          <w:tcPr>
            <w:tcW w:w="1134" w:type="dxa"/>
            <w:shd w:val="clear" w:color="auto" w:fill="auto"/>
          </w:tcPr>
          <w:p w14:paraId="5B45C092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B0289C">
              <w:rPr>
                <w:rFonts w:eastAsia="SimSun"/>
                <w:sz w:val="22"/>
                <w:szCs w:val="22"/>
              </w:rPr>
              <w:t>7/20</w:t>
            </w:r>
          </w:p>
        </w:tc>
        <w:tc>
          <w:tcPr>
            <w:tcW w:w="2820" w:type="dxa"/>
            <w:shd w:val="clear" w:color="auto" w:fill="auto"/>
          </w:tcPr>
          <w:p w14:paraId="1DF98226" w14:textId="77777777" w:rsidR="00E375B7" w:rsidRPr="00B0289C" w:rsidRDefault="00E375B7" w:rsidP="009D614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  <w:lang w:eastAsia="zh-CN"/>
              </w:rPr>
            </w:pPr>
            <w:r w:rsidRPr="00B0289C">
              <w:rPr>
                <w:rFonts w:eastAsia="SimSun"/>
                <w:bCs/>
                <w:noProof/>
                <w:sz w:val="22"/>
                <w:szCs w:val="22"/>
                <w:lang w:eastAsia="zh-CN"/>
              </w:rPr>
              <w:t>可持续智慧城市和社区的评估和评定</w:t>
            </w:r>
          </w:p>
        </w:tc>
      </w:tr>
    </w:tbl>
    <w:p w14:paraId="12C34B29" w14:textId="0B205026" w:rsidR="00BE40D4" w:rsidRPr="00F67143" w:rsidRDefault="00BE40D4" w:rsidP="00BE40D4">
      <w:pPr>
        <w:tabs>
          <w:tab w:val="clear" w:pos="794"/>
          <w:tab w:val="left" w:pos="210"/>
        </w:tabs>
        <w:spacing w:before="720"/>
        <w:jc w:val="center"/>
        <w:rPr>
          <w:rFonts w:ascii="Calibri" w:hAnsi="Calibri"/>
          <w:szCs w:val="24"/>
          <w:lang w:eastAsia="zh-CN"/>
        </w:rPr>
      </w:pPr>
      <w:r w:rsidRPr="00BE40D4">
        <w:rPr>
          <w:rFonts w:ascii="Calibri" w:hAnsi="Calibri"/>
          <w:szCs w:val="24"/>
          <w:lang w:eastAsia="zh-CN"/>
        </w:rPr>
        <w:t>_____________________</w:t>
      </w:r>
    </w:p>
    <w:sectPr w:rsidR="00BE40D4" w:rsidRPr="00F67143" w:rsidSect="0047665C">
      <w:headerReference w:type="default" r:id="rId15"/>
      <w:footerReference w:type="first" r:id="rId16"/>
      <w:pgSz w:w="11907" w:h="16840" w:code="9"/>
      <w:pgMar w:top="1134" w:right="851" w:bottom="567" w:left="851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9C755" w14:textId="77777777" w:rsidR="000C5C14" w:rsidRDefault="000C5C14">
      <w:r>
        <w:separator/>
      </w:r>
    </w:p>
  </w:endnote>
  <w:endnote w:type="continuationSeparator" w:id="0">
    <w:p w14:paraId="739C12F9" w14:textId="77777777" w:rsidR="000C5C14" w:rsidRDefault="000C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F97C4" w14:textId="77777777" w:rsidR="000C5C14" w:rsidRPr="003F14E4" w:rsidRDefault="000C5C14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proofErr w:type="gramStart"/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proofErr w:type="gramEnd"/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2CA11" w14:textId="77777777" w:rsidR="000C5C14" w:rsidRDefault="000C5C14">
      <w:r>
        <w:separator/>
      </w:r>
    </w:p>
  </w:footnote>
  <w:footnote w:type="continuationSeparator" w:id="0">
    <w:p w14:paraId="03858A8B" w14:textId="77777777" w:rsidR="000C5C14" w:rsidRDefault="000C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318F8" w14:textId="58009D61" w:rsidR="000C5C14" w:rsidRPr="00F813A3" w:rsidRDefault="000C5C14" w:rsidP="00154483">
    <w:pPr>
      <w:pStyle w:val="Header"/>
      <w:spacing w:after="24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F21EF9">
      <w:rPr>
        <w:noProof/>
        <w:sz w:val="18"/>
        <w:szCs w:val="18"/>
        <w:lang w:eastAsia="zh-CN"/>
      </w:rPr>
      <w:t>3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B5240E">
      <w:rPr>
        <w:rFonts w:hint="eastAsia"/>
        <w:iCs/>
        <w:sz w:val="18"/>
        <w:szCs w:val="18"/>
        <w:lang w:eastAsia="zh-CN"/>
      </w:rPr>
      <w:t>11</w:t>
    </w:r>
    <w:r w:rsidRPr="00F813A3">
      <w:rPr>
        <w:iCs/>
        <w:sz w:val="18"/>
        <w:szCs w:val="18"/>
        <w:lang w:eastAsia="zh-CN"/>
      </w:rPr>
      <w:t>/</w:t>
    </w:r>
    <w:r>
      <w:rPr>
        <w:iCs/>
        <w:sz w:val="18"/>
        <w:szCs w:val="18"/>
        <w:lang w:eastAsia="zh-CN"/>
      </w:rPr>
      <w:t>20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  <w:r w:rsidR="00BC6A4C" w:rsidRPr="00BC6A4C">
      <w:rPr>
        <w:rFonts w:ascii="SimSun" w:hAnsi="SimSun" w:hint="eastAsia"/>
        <w:iCs/>
        <w:sz w:val="18"/>
        <w:szCs w:val="18"/>
        <w:lang w:eastAsia="zh-CN"/>
      </w:rPr>
      <w:t>补遗</w:t>
    </w:r>
    <w:r w:rsidR="007603F0" w:rsidRPr="007603F0">
      <w:rPr>
        <w:rFonts w:ascii="SimSun" w:hAnsi="SimSun"/>
        <w:iCs/>
        <w:sz w:val="18"/>
        <w:szCs w:val="18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30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86D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E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00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43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6EF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801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4C4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E0A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618F7012"/>
    <w:multiLevelType w:val="multilevel"/>
    <w:tmpl w:val="D8306BD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7F0D5887"/>
    <w:multiLevelType w:val="hybridMultilevel"/>
    <w:tmpl w:val="73A8750C"/>
    <w:lvl w:ilvl="0" w:tplc="6F48BC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5FAA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01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EB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48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E7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A9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C8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CA1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7"/>
    <w:rsid w:val="000004AE"/>
    <w:rsid w:val="00012A8D"/>
    <w:rsid w:val="00016524"/>
    <w:rsid w:val="00026AE8"/>
    <w:rsid w:val="00027EE3"/>
    <w:rsid w:val="000407AE"/>
    <w:rsid w:val="0005696E"/>
    <w:rsid w:val="0007123B"/>
    <w:rsid w:val="00081BA5"/>
    <w:rsid w:val="00090E72"/>
    <w:rsid w:val="00092E72"/>
    <w:rsid w:val="000949D4"/>
    <w:rsid w:val="00094C0B"/>
    <w:rsid w:val="00096695"/>
    <w:rsid w:val="000A2484"/>
    <w:rsid w:val="000A6B05"/>
    <w:rsid w:val="000A7E74"/>
    <w:rsid w:val="000B0F80"/>
    <w:rsid w:val="000B1871"/>
    <w:rsid w:val="000C5C14"/>
    <w:rsid w:val="000E16AD"/>
    <w:rsid w:val="00100C0B"/>
    <w:rsid w:val="001128C3"/>
    <w:rsid w:val="00114481"/>
    <w:rsid w:val="00117471"/>
    <w:rsid w:val="00136F9A"/>
    <w:rsid w:val="00143765"/>
    <w:rsid w:val="00146EE2"/>
    <w:rsid w:val="00151B6B"/>
    <w:rsid w:val="00152F63"/>
    <w:rsid w:val="00154483"/>
    <w:rsid w:val="00160A43"/>
    <w:rsid w:val="0018351C"/>
    <w:rsid w:val="001A1E56"/>
    <w:rsid w:val="001A2390"/>
    <w:rsid w:val="001A648F"/>
    <w:rsid w:val="001C3247"/>
    <w:rsid w:val="001C65EE"/>
    <w:rsid w:val="001D6E70"/>
    <w:rsid w:val="001F1C52"/>
    <w:rsid w:val="001F3467"/>
    <w:rsid w:val="00202B84"/>
    <w:rsid w:val="00212EA7"/>
    <w:rsid w:val="00234A9B"/>
    <w:rsid w:val="00236557"/>
    <w:rsid w:val="00262267"/>
    <w:rsid w:val="002678A0"/>
    <w:rsid w:val="00271C8B"/>
    <w:rsid w:val="00282732"/>
    <w:rsid w:val="00284869"/>
    <w:rsid w:val="00286903"/>
    <w:rsid w:val="002B71A1"/>
    <w:rsid w:val="002C3EB7"/>
    <w:rsid w:val="002C709A"/>
    <w:rsid w:val="002C74B2"/>
    <w:rsid w:val="002D2024"/>
    <w:rsid w:val="002D3178"/>
    <w:rsid w:val="002D6466"/>
    <w:rsid w:val="002E05E3"/>
    <w:rsid w:val="002E1B5F"/>
    <w:rsid w:val="002E3219"/>
    <w:rsid w:val="002E59B7"/>
    <w:rsid w:val="002F0AB3"/>
    <w:rsid w:val="002F0B4D"/>
    <w:rsid w:val="002F4FF1"/>
    <w:rsid w:val="002F6F70"/>
    <w:rsid w:val="003039EB"/>
    <w:rsid w:val="00303A2A"/>
    <w:rsid w:val="003064AD"/>
    <w:rsid w:val="003226FD"/>
    <w:rsid w:val="003314AE"/>
    <w:rsid w:val="00334A24"/>
    <w:rsid w:val="0035674D"/>
    <w:rsid w:val="00372F29"/>
    <w:rsid w:val="0038239F"/>
    <w:rsid w:val="00382725"/>
    <w:rsid w:val="00383804"/>
    <w:rsid w:val="00384228"/>
    <w:rsid w:val="0038630E"/>
    <w:rsid w:val="003A0233"/>
    <w:rsid w:val="003A5F29"/>
    <w:rsid w:val="003A7EAE"/>
    <w:rsid w:val="003C3164"/>
    <w:rsid w:val="003D0530"/>
    <w:rsid w:val="003F14E4"/>
    <w:rsid w:val="003F1CCA"/>
    <w:rsid w:val="003F564A"/>
    <w:rsid w:val="00404978"/>
    <w:rsid w:val="00405696"/>
    <w:rsid w:val="00420ABE"/>
    <w:rsid w:val="0042295D"/>
    <w:rsid w:val="00425FA0"/>
    <w:rsid w:val="00431F71"/>
    <w:rsid w:val="0044354C"/>
    <w:rsid w:val="00464015"/>
    <w:rsid w:val="00464C99"/>
    <w:rsid w:val="004729E8"/>
    <w:rsid w:val="0047665C"/>
    <w:rsid w:val="00486359"/>
    <w:rsid w:val="00494DA3"/>
    <w:rsid w:val="004B5CBF"/>
    <w:rsid w:val="004C10ED"/>
    <w:rsid w:val="004D3438"/>
    <w:rsid w:val="004D4E46"/>
    <w:rsid w:val="004D5645"/>
    <w:rsid w:val="004F6C80"/>
    <w:rsid w:val="00502B9E"/>
    <w:rsid w:val="0050684E"/>
    <w:rsid w:val="00512974"/>
    <w:rsid w:val="00515B4D"/>
    <w:rsid w:val="00521B96"/>
    <w:rsid w:val="00552315"/>
    <w:rsid w:val="00553B49"/>
    <w:rsid w:val="005713A8"/>
    <w:rsid w:val="00590119"/>
    <w:rsid w:val="00597EC1"/>
    <w:rsid w:val="005A52B5"/>
    <w:rsid w:val="005B339E"/>
    <w:rsid w:val="005C26FD"/>
    <w:rsid w:val="005E54E9"/>
    <w:rsid w:val="00614AC5"/>
    <w:rsid w:val="00624E27"/>
    <w:rsid w:val="00627AE8"/>
    <w:rsid w:val="0063445E"/>
    <w:rsid w:val="00644F09"/>
    <w:rsid w:val="006562E5"/>
    <w:rsid w:val="00660891"/>
    <w:rsid w:val="00685682"/>
    <w:rsid w:val="00685D17"/>
    <w:rsid w:val="00691381"/>
    <w:rsid w:val="006923DE"/>
    <w:rsid w:val="00694E11"/>
    <w:rsid w:val="00696AC2"/>
    <w:rsid w:val="006A1667"/>
    <w:rsid w:val="006B23EF"/>
    <w:rsid w:val="006B463C"/>
    <w:rsid w:val="006B6357"/>
    <w:rsid w:val="006C6DDA"/>
    <w:rsid w:val="006D22B1"/>
    <w:rsid w:val="006D42C6"/>
    <w:rsid w:val="006F0D3C"/>
    <w:rsid w:val="006F2665"/>
    <w:rsid w:val="00737AE5"/>
    <w:rsid w:val="00740462"/>
    <w:rsid w:val="00741B7A"/>
    <w:rsid w:val="007429B6"/>
    <w:rsid w:val="00750E85"/>
    <w:rsid w:val="007523E3"/>
    <w:rsid w:val="007568DA"/>
    <w:rsid w:val="007603F0"/>
    <w:rsid w:val="007639CE"/>
    <w:rsid w:val="007852AB"/>
    <w:rsid w:val="007A748D"/>
    <w:rsid w:val="007B3696"/>
    <w:rsid w:val="007C3935"/>
    <w:rsid w:val="007D4F08"/>
    <w:rsid w:val="007F1059"/>
    <w:rsid w:val="00804665"/>
    <w:rsid w:val="00813FB6"/>
    <w:rsid w:val="00821AB3"/>
    <w:rsid w:val="00826893"/>
    <w:rsid w:val="00827557"/>
    <w:rsid w:val="00827FD6"/>
    <w:rsid w:val="00841612"/>
    <w:rsid w:val="0084436D"/>
    <w:rsid w:val="008452AE"/>
    <w:rsid w:val="00871467"/>
    <w:rsid w:val="0089557A"/>
    <w:rsid w:val="008A0646"/>
    <w:rsid w:val="008A0E0D"/>
    <w:rsid w:val="008B1A80"/>
    <w:rsid w:val="008B2BDA"/>
    <w:rsid w:val="008C332F"/>
    <w:rsid w:val="008D46BC"/>
    <w:rsid w:val="008E396F"/>
    <w:rsid w:val="008E4251"/>
    <w:rsid w:val="008F342C"/>
    <w:rsid w:val="009128F1"/>
    <w:rsid w:val="00934791"/>
    <w:rsid w:val="00940113"/>
    <w:rsid w:val="00941BAA"/>
    <w:rsid w:val="009424FC"/>
    <w:rsid w:val="00956D38"/>
    <w:rsid w:val="009727EA"/>
    <w:rsid w:val="00972FB4"/>
    <w:rsid w:val="00974486"/>
    <w:rsid w:val="009924CC"/>
    <w:rsid w:val="009A373E"/>
    <w:rsid w:val="009B43A0"/>
    <w:rsid w:val="009B5625"/>
    <w:rsid w:val="009C2FF6"/>
    <w:rsid w:val="009C3D4C"/>
    <w:rsid w:val="009D209C"/>
    <w:rsid w:val="009D4AED"/>
    <w:rsid w:val="009D6E7B"/>
    <w:rsid w:val="009F73A5"/>
    <w:rsid w:val="00A103FC"/>
    <w:rsid w:val="00A1090D"/>
    <w:rsid w:val="00A16AB0"/>
    <w:rsid w:val="00A40B74"/>
    <w:rsid w:val="00A40F32"/>
    <w:rsid w:val="00A41079"/>
    <w:rsid w:val="00A4691A"/>
    <w:rsid w:val="00A55D76"/>
    <w:rsid w:val="00A625D4"/>
    <w:rsid w:val="00A6350F"/>
    <w:rsid w:val="00A659C1"/>
    <w:rsid w:val="00A74183"/>
    <w:rsid w:val="00A8040E"/>
    <w:rsid w:val="00A863ED"/>
    <w:rsid w:val="00A92B38"/>
    <w:rsid w:val="00A94AF2"/>
    <w:rsid w:val="00AA3151"/>
    <w:rsid w:val="00AA7F87"/>
    <w:rsid w:val="00AB3288"/>
    <w:rsid w:val="00AE3161"/>
    <w:rsid w:val="00AF0782"/>
    <w:rsid w:val="00B01F79"/>
    <w:rsid w:val="00B072E9"/>
    <w:rsid w:val="00B13F52"/>
    <w:rsid w:val="00B17C27"/>
    <w:rsid w:val="00B25BA2"/>
    <w:rsid w:val="00B27EEC"/>
    <w:rsid w:val="00B46A54"/>
    <w:rsid w:val="00B5240E"/>
    <w:rsid w:val="00B537FE"/>
    <w:rsid w:val="00B56B75"/>
    <w:rsid w:val="00B707BD"/>
    <w:rsid w:val="00B95981"/>
    <w:rsid w:val="00BB5392"/>
    <w:rsid w:val="00BB5522"/>
    <w:rsid w:val="00BC6869"/>
    <w:rsid w:val="00BC6A4C"/>
    <w:rsid w:val="00BC7AEE"/>
    <w:rsid w:val="00BE339D"/>
    <w:rsid w:val="00BE40D4"/>
    <w:rsid w:val="00C03E87"/>
    <w:rsid w:val="00C0415E"/>
    <w:rsid w:val="00C06A92"/>
    <w:rsid w:val="00C34BC1"/>
    <w:rsid w:val="00C430F5"/>
    <w:rsid w:val="00C46266"/>
    <w:rsid w:val="00C6016A"/>
    <w:rsid w:val="00C62840"/>
    <w:rsid w:val="00C7008A"/>
    <w:rsid w:val="00C745AF"/>
    <w:rsid w:val="00C8303A"/>
    <w:rsid w:val="00C916ED"/>
    <w:rsid w:val="00C96ADC"/>
    <w:rsid w:val="00C96D17"/>
    <w:rsid w:val="00CA3452"/>
    <w:rsid w:val="00CA37FB"/>
    <w:rsid w:val="00CF45B4"/>
    <w:rsid w:val="00CF4C27"/>
    <w:rsid w:val="00CF6708"/>
    <w:rsid w:val="00D04FED"/>
    <w:rsid w:val="00D05479"/>
    <w:rsid w:val="00D12540"/>
    <w:rsid w:val="00D16F47"/>
    <w:rsid w:val="00D2181F"/>
    <w:rsid w:val="00D246B2"/>
    <w:rsid w:val="00D34F86"/>
    <w:rsid w:val="00D3528F"/>
    <w:rsid w:val="00D47D94"/>
    <w:rsid w:val="00D57A4D"/>
    <w:rsid w:val="00D6045E"/>
    <w:rsid w:val="00D60D25"/>
    <w:rsid w:val="00D61F37"/>
    <w:rsid w:val="00D7225A"/>
    <w:rsid w:val="00D839F5"/>
    <w:rsid w:val="00DB2F56"/>
    <w:rsid w:val="00DF47D9"/>
    <w:rsid w:val="00DF47F4"/>
    <w:rsid w:val="00E00B70"/>
    <w:rsid w:val="00E06B36"/>
    <w:rsid w:val="00E238D0"/>
    <w:rsid w:val="00E31C42"/>
    <w:rsid w:val="00E35907"/>
    <w:rsid w:val="00E375B7"/>
    <w:rsid w:val="00E41E39"/>
    <w:rsid w:val="00E47AFF"/>
    <w:rsid w:val="00E66B95"/>
    <w:rsid w:val="00EB03EC"/>
    <w:rsid w:val="00EB432E"/>
    <w:rsid w:val="00EC022D"/>
    <w:rsid w:val="00EE45D4"/>
    <w:rsid w:val="00EF2A97"/>
    <w:rsid w:val="00F07A3C"/>
    <w:rsid w:val="00F20075"/>
    <w:rsid w:val="00F21EF9"/>
    <w:rsid w:val="00F346AB"/>
    <w:rsid w:val="00F41E17"/>
    <w:rsid w:val="00F638C3"/>
    <w:rsid w:val="00F64092"/>
    <w:rsid w:val="00F67143"/>
    <w:rsid w:val="00F813A3"/>
    <w:rsid w:val="00F913D8"/>
    <w:rsid w:val="00F9383A"/>
    <w:rsid w:val="00F95C58"/>
    <w:rsid w:val="00FA22DE"/>
    <w:rsid w:val="00FB301C"/>
    <w:rsid w:val="00FC6B86"/>
    <w:rsid w:val="00FD0B8E"/>
    <w:rsid w:val="00FD2EB8"/>
    <w:rsid w:val="00FD2FEE"/>
    <w:rsid w:val="00F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1A6CEFF3"/>
  <w15:docId w15:val="{0585490D-1AE1-4E94-80F2-0C20CD1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C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fL????,fL?级,’´????,’´??级,’´??级链Ú,’´?级链,超??级链,超??级链Ú,超?级链Ú,하이퍼링크2,하이퍼링크21,超链接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3039EB"/>
    <w:pPr>
      <w:overflowPunct/>
      <w:autoSpaceDE/>
      <w:autoSpaceDN/>
      <w:adjustRightInd/>
      <w:ind w:left="720"/>
      <w:contextualSpacing/>
      <w:textAlignment w:val="auto"/>
    </w:pPr>
  </w:style>
  <w:style w:type="character" w:styleId="FootnoteReference">
    <w:name w:val="footnote reference"/>
    <w:basedOn w:val="DefaultParagraphFont"/>
    <w:semiHidden/>
    <w:rsid w:val="003039E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039EB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semiHidden/>
    <w:rsid w:val="003039EB"/>
    <w:rPr>
      <w:rFonts w:asciiTheme="minorHAnsi" w:hAnsiTheme="minorHAnsi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3039EB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30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Note">
    <w:name w:val="Note"/>
    <w:basedOn w:val="Normal"/>
    <w:rsid w:val="003039EB"/>
    <w:pPr>
      <w:tabs>
        <w:tab w:val="left" w:pos="284"/>
      </w:tabs>
      <w:spacing w:before="80"/>
    </w:pPr>
    <w:rPr>
      <w:rFonts w:eastAsia="Times New Roman"/>
    </w:rPr>
  </w:style>
  <w:style w:type="paragraph" w:customStyle="1" w:styleId="LetterStart">
    <w:name w:val="Letter_Start"/>
    <w:basedOn w:val="Normal"/>
    <w:rsid w:val="003039EB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3039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E31C4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E31C42"/>
    <w:rPr>
      <w:rFonts w:ascii="Times New Roman Bold" w:hAnsi="Times New Roman Bold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14E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3F14E4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0C5C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uiPriority w:val="59"/>
    <w:qFormat/>
    <w:rsid w:val="000C5C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Normal"/>
    <w:rsid w:val="00D6045E"/>
    <w:pPr>
      <w:spacing w:after="120"/>
    </w:pPr>
    <w:rPr>
      <w:b/>
      <w:bCs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045E"/>
    <w:rPr>
      <w:rFonts w:ascii="Futura Lt BT" w:hAnsi="Futura Lt BT"/>
      <w:sz w:val="18"/>
      <w:lang w:val="fr-FR" w:eastAsia="en-US"/>
    </w:rPr>
  </w:style>
  <w:style w:type="paragraph" w:styleId="TOC7">
    <w:name w:val="toc 7"/>
    <w:basedOn w:val="TOC3"/>
    <w:semiHidden/>
    <w:rsid w:val="008C332F"/>
    <w:pPr>
      <w:tabs>
        <w:tab w:val="left" w:leader="dot" w:pos="8789"/>
        <w:tab w:val="right" w:pos="9639"/>
      </w:tabs>
      <w:spacing w:before="80" w:after="0"/>
      <w:ind w:left="794" w:hanging="794"/>
    </w:pPr>
    <w:rPr>
      <w:rFonts w:ascii="Calibri" w:eastAsia="Times New Roman" w:hAnsi="Calibri"/>
      <w:sz w:val="22"/>
      <w:lang w:val="fr-FR"/>
    </w:rPr>
  </w:style>
  <w:style w:type="character" w:customStyle="1" w:styleId="HeaderChar">
    <w:name w:val="Header Char"/>
    <w:aliases w:val="encabezado Char,Page No Char"/>
    <w:link w:val="Header"/>
    <w:uiPriority w:val="99"/>
    <w:rsid w:val="008C332F"/>
    <w:rPr>
      <w:rFonts w:asciiTheme="minorHAnsi" w:hAnsiTheme="minorHAnsi"/>
      <w:sz w:val="22"/>
      <w:lang w:val="en-GB" w:eastAsia="en-US"/>
    </w:rPr>
  </w:style>
  <w:style w:type="paragraph" w:styleId="TOC3">
    <w:name w:val="toc 3"/>
    <w:basedOn w:val="Normal"/>
    <w:next w:val="Normal"/>
    <w:autoRedefine/>
    <w:semiHidden/>
    <w:unhideWhenUsed/>
    <w:rsid w:val="008C332F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enumlev1">
    <w:name w:val="enumlev1"/>
    <w:basedOn w:val="Normal"/>
    <w:rsid w:val="004C10ED"/>
    <w:pPr>
      <w:spacing w:before="80"/>
      <w:ind w:left="794" w:hanging="794"/>
    </w:pPr>
    <w:rPr>
      <w:rFonts w:ascii="Calibri" w:eastAsia="Times New Roman" w:hAnsi="Calibri"/>
      <w:sz w:val="22"/>
      <w:lang w:val="fr-FR"/>
    </w:rPr>
  </w:style>
  <w:style w:type="paragraph" w:customStyle="1" w:styleId="Tabletext0">
    <w:name w:val="Table_text"/>
    <w:basedOn w:val="Normal"/>
    <w:link w:val="TabletextChar"/>
    <w:rsid w:val="00C96D1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96D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64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48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648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48F"/>
    <w:rPr>
      <w:rFonts w:asciiTheme="minorHAnsi" w:hAnsiTheme="minorHAnsi"/>
      <w:b/>
      <w:bCs/>
      <w:lang w:val="en-GB" w:eastAsia="en-US"/>
    </w:rPr>
  </w:style>
  <w:style w:type="paragraph" w:customStyle="1" w:styleId="Tablehead">
    <w:name w:val="Table_head"/>
    <w:basedOn w:val="Tabletext0"/>
    <w:next w:val="Tabletext0"/>
    <w:rsid w:val="00152F63"/>
    <w:pPr>
      <w:keepNext/>
      <w:spacing w:before="80" w:after="80"/>
      <w:jc w:val="center"/>
    </w:pPr>
    <w:rPr>
      <w:b/>
    </w:rPr>
  </w:style>
  <w:style w:type="character" w:customStyle="1" w:styleId="TabletextChar">
    <w:name w:val="Table_text Char"/>
    <w:link w:val="Tabletext0"/>
    <w:qFormat/>
    <w:locked/>
    <w:rsid w:val="00152F63"/>
    <w:rPr>
      <w:rFonts w:asciiTheme="minorHAnsi" w:eastAsia="Times New Roman" w:hAnsiTheme="minorHAnsi"/>
      <w:sz w:val="22"/>
      <w:lang w:val="en-GB" w:eastAsia="en-US"/>
    </w:rPr>
  </w:style>
  <w:style w:type="table" w:customStyle="1" w:styleId="TableGrid11">
    <w:name w:val="Table Grid11"/>
    <w:basedOn w:val="TableNormal"/>
    <w:next w:val="TableGrid"/>
    <w:uiPriority w:val="59"/>
    <w:qFormat/>
    <w:rsid w:val="007852AB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9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4/CRM/xreg/web/Registration.aspx?Event=C-0000928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R-0022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29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go/tsg20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4</TotalTime>
  <Pages>2</Pages>
  <Words>922</Words>
  <Characters>812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1731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Olivia Charline Cécile Braud</cp:lastModifiedBy>
  <cp:revision>4</cp:revision>
  <cp:lastPrinted>2021-02-08T12:56:00Z</cp:lastPrinted>
  <dcterms:created xsi:type="dcterms:W3CDTF">2021-02-02T08:24:00Z</dcterms:created>
  <dcterms:modified xsi:type="dcterms:W3CDTF">2021-02-08T12:59:00Z</dcterms:modified>
</cp:coreProperties>
</file>