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701B54" w:rsidRPr="00701B54" w:rsidTr="00F23C36">
        <w:trPr>
          <w:cantSplit/>
        </w:trPr>
        <w:tc>
          <w:tcPr>
            <w:tcW w:w="1191" w:type="dxa"/>
            <w:vMerge w:val="restart"/>
          </w:tcPr>
          <w:p w:rsidR="00701B54" w:rsidRPr="00701B54" w:rsidRDefault="00701B54" w:rsidP="00701B54">
            <w:pPr>
              <w:rPr>
                <w:sz w:val="20"/>
                <w:szCs w:val="20"/>
              </w:rPr>
            </w:pPr>
            <w:bookmarkStart w:id="0" w:name="dnum" w:colFirst="2" w:colLast="2"/>
            <w:bookmarkStart w:id="1" w:name="dtableau"/>
            <w:r w:rsidRPr="00701B54">
              <w:rPr>
                <w:noProof/>
                <w:sz w:val="20"/>
                <w:szCs w:val="20"/>
                <w:lang w:eastAsia="zh-CN"/>
              </w:rPr>
              <w:drawing>
                <wp:inline distT="0" distB="0" distL="0" distR="0" wp14:anchorId="7073838D" wp14:editId="1A8AA8FE">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701B54" w:rsidRPr="00701B54" w:rsidRDefault="00701B54" w:rsidP="00701B54">
            <w:pPr>
              <w:rPr>
                <w:sz w:val="16"/>
                <w:szCs w:val="16"/>
              </w:rPr>
            </w:pPr>
            <w:r w:rsidRPr="00701B54">
              <w:rPr>
                <w:sz w:val="16"/>
                <w:szCs w:val="16"/>
              </w:rPr>
              <w:t>INTERNATIONAL TELECOMMUNICATION UNION</w:t>
            </w:r>
          </w:p>
          <w:p w:rsidR="00701B54" w:rsidRPr="00701B54" w:rsidRDefault="00701B54" w:rsidP="00701B54">
            <w:pPr>
              <w:rPr>
                <w:b/>
                <w:bCs/>
                <w:sz w:val="26"/>
                <w:szCs w:val="26"/>
              </w:rPr>
            </w:pPr>
            <w:r w:rsidRPr="00701B54">
              <w:rPr>
                <w:b/>
                <w:bCs/>
                <w:sz w:val="26"/>
                <w:szCs w:val="26"/>
              </w:rPr>
              <w:t>TELECOMMUNICATION</w:t>
            </w:r>
            <w:r w:rsidRPr="00701B54">
              <w:rPr>
                <w:b/>
                <w:bCs/>
                <w:sz w:val="26"/>
                <w:szCs w:val="26"/>
              </w:rPr>
              <w:br/>
              <w:t>STANDARDIZATION SECTOR</w:t>
            </w:r>
          </w:p>
          <w:p w:rsidR="00701B54" w:rsidRPr="00701B54" w:rsidRDefault="00701B54" w:rsidP="00701B54">
            <w:pPr>
              <w:rPr>
                <w:sz w:val="20"/>
                <w:szCs w:val="20"/>
              </w:rPr>
            </w:pPr>
            <w:r w:rsidRPr="00701B54">
              <w:rPr>
                <w:sz w:val="20"/>
                <w:szCs w:val="20"/>
              </w:rPr>
              <w:t xml:space="preserve">STUDY PERIOD </w:t>
            </w:r>
            <w:bookmarkStart w:id="2" w:name="dstudyperiod"/>
            <w:r w:rsidRPr="00701B54">
              <w:rPr>
                <w:sz w:val="20"/>
                <w:szCs w:val="20"/>
              </w:rPr>
              <w:t>2017-2020</w:t>
            </w:r>
            <w:bookmarkEnd w:id="2"/>
          </w:p>
        </w:tc>
        <w:tc>
          <w:tcPr>
            <w:tcW w:w="4681" w:type="dxa"/>
            <w:vAlign w:val="center"/>
          </w:tcPr>
          <w:p w:rsidR="00701B54" w:rsidRPr="00701B54" w:rsidRDefault="00DE269D" w:rsidP="00C96620">
            <w:pPr>
              <w:pStyle w:val="Docnumber"/>
            </w:pPr>
            <w:r w:rsidRPr="00DE269D">
              <w:t>TSAG-C</w:t>
            </w:r>
            <w:r w:rsidR="00C96620">
              <w:t>.</w:t>
            </w:r>
            <w:r w:rsidRPr="00DE269D">
              <w:t>1</w:t>
            </w:r>
            <w:r w:rsidR="00C96620">
              <w:t>5</w:t>
            </w:r>
          </w:p>
        </w:tc>
      </w:tr>
      <w:tr w:rsidR="00701B54" w:rsidRPr="00701B54" w:rsidTr="00F23C36">
        <w:trPr>
          <w:cantSplit/>
        </w:trPr>
        <w:tc>
          <w:tcPr>
            <w:tcW w:w="1191" w:type="dxa"/>
            <w:vMerge/>
          </w:tcPr>
          <w:p w:rsidR="00701B54" w:rsidRPr="00701B54" w:rsidRDefault="00701B54" w:rsidP="00701B54">
            <w:pPr>
              <w:rPr>
                <w:smallCaps/>
                <w:sz w:val="20"/>
              </w:rPr>
            </w:pPr>
            <w:bookmarkStart w:id="3" w:name="dsg" w:colFirst="2" w:colLast="2"/>
            <w:bookmarkEnd w:id="0"/>
          </w:p>
        </w:tc>
        <w:tc>
          <w:tcPr>
            <w:tcW w:w="4051" w:type="dxa"/>
            <w:gridSpan w:val="3"/>
            <w:vMerge/>
          </w:tcPr>
          <w:p w:rsidR="00701B54" w:rsidRPr="00701B54" w:rsidRDefault="00701B54" w:rsidP="00701B54">
            <w:pPr>
              <w:rPr>
                <w:smallCaps/>
                <w:sz w:val="20"/>
              </w:rPr>
            </w:pPr>
          </w:p>
        </w:tc>
        <w:tc>
          <w:tcPr>
            <w:tcW w:w="4681" w:type="dxa"/>
          </w:tcPr>
          <w:p w:rsidR="00701B54" w:rsidRPr="00701B54" w:rsidRDefault="00701B54" w:rsidP="00701B54">
            <w:pPr>
              <w:jc w:val="right"/>
              <w:rPr>
                <w:b/>
                <w:bCs/>
                <w:smallCaps/>
                <w:sz w:val="28"/>
                <w:szCs w:val="28"/>
              </w:rPr>
            </w:pPr>
            <w:r>
              <w:rPr>
                <w:b/>
                <w:bCs/>
                <w:smallCaps/>
                <w:sz w:val="28"/>
                <w:szCs w:val="28"/>
              </w:rPr>
              <w:t>TSAG</w:t>
            </w:r>
          </w:p>
        </w:tc>
      </w:tr>
      <w:bookmarkEnd w:id="3"/>
      <w:tr w:rsidR="00701B54" w:rsidRPr="00701B54" w:rsidTr="00F23C36">
        <w:trPr>
          <w:cantSplit/>
        </w:trPr>
        <w:tc>
          <w:tcPr>
            <w:tcW w:w="1191" w:type="dxa"/>
            <w:vMerge/>
            <w:tcBorders>
              <w:bottom w:val="single" w:sz="12" w:space="0" w:color="auto"/>
            </w:tcBorders>
          </w:tcPr>
          <w:p w:rsidR="00701B54" w:rsidRPr="00701B54" w:rsidRDefault="00701B54" w:rsidP="00701B54">
            <w:pPr>
              <w:rPr>
                <w:b/>
                <w:bCs/>
                <w:sz w:val="26"/>
              </w:rPr>
            </w:pPr>
          </w:p>
        </w:tc>
        <w:tc>
          <w:tcPr>
            <w:tcW w:w="4051" w:type="dxa"/>
            <w:gridSpan w:val="3"/>
            <w:vMerge/>
            <w:tcBorders>
              <w:bottom w:val="single" w:sz="12" w:space="0" w:color="auto"/>
            </w:tcBorders>
          </w:tcPr>
          <w:p w:rsidR="00701B54" w:rsidRPr="00701B54" w:rsidRDefault="00701B54" w:rsidP="00701B54">
            <w:pPr>
              <w:rPr>
                <w:b/>
                <w:bCs/>
                <w:sz w:val="26"/>
              </w:rPr>
            </w:pPr>
          </w:p>
        </w:tc>
        <w:tc>
          <w:tcPr>
            <w:tcW w:w="4681" w:type="dxa"/>
            <w:tcBorders>
              <w:bottom w:val="single" w:sz="12" w:space="0" w:color="auto"/>
            </w:tcBorders>
            <w:vAlign w:val="center"/>
          </w:tcPr>
          <w:p w:rsidR="00701B54" w:rsidRPr="00701B54" w:rsidRDefault="00701B54" w:rsidP="00701B54">
            <w:pPr>
              <w:jc w:val="right"/>
              <w:rPr>
                <w:b/>
                <w:bCs/>
                <w:sz w:val="28"/>
                <w:szCs w:val="28"/>
              </w:rPr>
            </w:pPr>
            <w:r w:rsidRPr="00701B54">
              <w:rPr>
                <w:b/>
                <w:bCs/>
                <w:sz w:val="28"/>
                <w:szCs w:val="28"/>
              </w:rPr>
              <w:t>Original: English</w:t>
            </w:r>
          </w:p>
        </w:tc>
      </w:tr>
      <w:tr w:rsidR="00701B54" w:rsidRPr="00701B54" w:rsidTr="00F23C36">
        <w:trPr>
          <w:cantSplit/>
        </w:trPr>
        <w:tc>
          <w:tcPr>
            <w:tcW w:w="1617" w:type="dxa"/>
            <w:gridSpan w:val="3"/>
          </w:tcPr>
          <w:p w:rsidR="00701B54" w:rsidRPr="00701B54" w:rsidRDefault="00701B54" w:rsidP="00701B54">
            <w:pPr>
              <w:rPr>
                <w:b/>
                <w:bCs/>
              </w:rPr>
            </w:pPr>
            <w:bookmarkStart w:id="4" w:name="dbluepink" w:colFirst="1" w:colLast="1"/>
            <w:bookmarkStart w:id="5" w:name="dmeeting" w:colFirst="2" w:colLast="2"/>
            <w:r w:rsidRPr="00701B54">
              <w:rPr>
                <w:b/>
                <w:bCs/>
              </w:rPr>
              <w:t>Question(s):</w:t>
            </w:r>
          </w:p>
        </w:tc>
        <w:tc>
          <w:tcPr>
            <w:tcW w:w="3625" w:type="dxa"/>
          </w:tcPr>
          <w:p w:rsidR="00701B54" w:rsidRPr="00701B54" w:rsidRDefault="0095056B" w:rsidP="0095056B">
            <w:r>
              <w:t>N/A</w:t>
            </w:r>
          </w:p>
        </w:tc>
        <w:tc>
          <w:tcPr>
            <w:tcW w:w="4681" w:type="dxa"/>
          </w:tcPr>
          <w:p w:rsidR="00701B54" w:rsidRPr="00701B54" w:rsidRDefault="00701B54" w:rsidP="00701B54">
            <w:pPr>
              <w:jc w:val="right"/>
            </w:pPr>
            <w:r w:rsidRPr="00701B54">
              <w:t>Geneva, 1-4 May 2017</w:t>
            </w:r>
          </w:p>
        </w:tc>
      </w:tr>
      <w:tr w:rsidR="00701B54" w:rsidRPr="00701B54" w:rsidTr="00F23C36">
        <w:trPr>
          <w:cantSplit/>
        </w:trPr>
        <w:tc>
          <w:tcPr>
            <w:tcW w:w="9923" w:type="dxa"/>
            <w:gridSpan w:val="5"/>
          </w:tcPr>
          <w:p w:rsidR="00701B54" w:rsidRPr="00701B54" w:rsidRDefault="00975E10" w:rsidP="00701B54">
            <w:pPr>
              <w:jc w:val="center"/>
              <w:rPr>
                <w:b/>
                <w:bCs/>
              </w:rPr>
            </w:pPr>
            <w:bookmarkStart w:id="6" w:name="ddoctype" w:colFirst="0" w:colLast="0"/>
            <w:bookmarkEnd w:id="4"/>
            <w:bookmarkEnd w:id="5"/>
            <w:r>
              <w:rPr>
                <w:b/>
                <w:bCs/>
              </w:rPr>
              <w:t>CONTRIBUTION</w:t>
            </w:r>
          </w:p>
        </w:tc>
      </w:tr>
      <w:tr w:rsidR="00701B54" w:rsidRPr="00701B54" w:rsidTr="00F23C36">
        <w:trPr>
          <w:cantSplit/>
        </w:trPr>
        <w:tc>
          <w:tcPr>
            <w:tcW w:w="1617" w:type="dxa"/>
            <w:gridSpan w:val="3"/>
          </w:tcPr>
          <w:p w:rsidR="00701B54" w:rsidRPr="00701B54" w:rsidRDefault="00701B54" w:rsidP="00701B54">
            <w:pPr>
              <w:rPr>
                <w:b/>
                <w:bCs/>
              </w:rPr>
            </w:pPr>
            <w:bookmarkStart w:id="7" w:name="dsource" w:colFirst="1" w:colLast="1"/>
            <w:bookmarkEnd w:id="6"/>
            <w:r w:rsidRPr="00701B54">
              <w:rPr>
                <w:b/>
                <w:bCs/>
              </w:rPr>
              <w:t>Source:</w:t>
            </w:r>
          </w:p>
        </w:tc>
        <w:tc>
          <w:tcPr>
            <w:tcW w:w="8306" w:type="dxa"/>
            <w:gridSpan w:val="2"/>
          </w:tcPr>
          <w:p w:rsidR="00701B54" w:rsidRPr="00701B54" w:rsidRDefault="00FB0F30" w:rsidP="00701B54">
            <w:r>
              <w:t>United States of America</w:t>
            </w:r>
          </w:p>
        </w:tc>
      </w:tr>
      <w:tr w:rsidR="00701B54" w:rsidRPr="00701B54" w:rsidTr="00F23C36">
        <w:trPr>
          <w:cantSplit/>
        </w:trPr>
        <w:tc>
          <w:tcPr>
            <w:tcW w:w="1617" w:type="dxa"/>
            <w:gridSpan w:val="3"/>
          </w:tcPr>
          <w:p w:rsidR="00701B54" w:rsidRPr="00701B54" w:rsidRDefault="00701B54" w:rsidP="00701B54">
            <w:bookmarkStart w:id="8" w:name="dtitle1" w:colFirst="1" w:colLast="1"/>
            <w:bookmarkEnd w:id="7"/>
            <w:r w:rsidRPr="00701B54">
              <w:rPr>
                <w:b/>
                <w:bCs/>
              </w:rPr>
              <w:t>Title:</w:t>
            </w:r>
          </w:p>
        </w:tc>
        <w:tc>
          <w:tcPr>
            <w:tcW w:w="8306" w:type="dxa"/>
            <w:gridSpan w:val="2"/>
          </w:tcPr>
          <w:p w:rsidR="00701B54" w:rsidRPr="00701B54" w:rsidRDefault="00FB0F30" w:rsidP="00701B54">
            <w:r>
              <w:t>Implementing Resolution 44 (Hammamet, 2016) – bridging the standardization gap between developing and developed countries</w:t>
            </w:r>
          </w:p>
        </w:tc>
      </w:tr>
      <w:tr w:rsidR="00701B54" w:rsidRPr="00701B54" w:rsidTr="00F23C36">
        <w:trPr>
          <w:cantSplit/>
        </w:trPr>
        <w:tc>
          <w:tcPr>
            <w:tcW w:w="1617" w:type="dxa"/>
            <w:gridSpan w:val="3"/>
            <w:tcBorders>
              <w:bottom w:val="single" w:sz="8" w:space="0" w:color="auto"/>
            </w:tcBorders>
          </w:tcPr>
          <w:p w:rsidR="00701B54" w:rsidRPr="00701B54" w:rsidRDefault="00701B54" w:rsidP="00701B54">
            <w:pPr>
              <w:rPr>
                <w:b/>
                <w:bCs/>
              </w:rPr>
            </w:pPr>
            <w:bookmarkStart w:id="9" w:name="dpurpose" w:colFirst="1" w:colLast="1"/>
            <w:bookmarkEnd w:id="8"/>
            <w:r w:rsidRPr="00701B54">
              <w:rPr>
                <w:b/>
                <w:bCs/>
              </w:rPr>
              <w:t>Purpose:</w:t>
            </w:r>
          </w:p>
        </w:tc>
        <w:tc>
          <w:tcPr>
            <w:tcW w:w="8306" w:type="dxa"/>
            <w:gridSpan w:val="2"/>
            <w:tcBorders>
              <w:bottom w:val="single" w:sz="8" w:space="0" w:color="auto"/>
            </w:tcBorders>
          </w:tcPr>
          <w:p w:rsidR="00701B54" w:rsidRPr="00701B54" w:rsidRDefault="00701B54" w:rsidP="00701B54">
            <w:r w:rsidRPr="00701B54">
              <w:t>Discussion</w:t>
            </w:r>
          </w:p>
        </w:tc>
      </w:tr>
      <w:bookmarkEnd w:id="1"/>
      <w:bookmarkEnd w:id="9"/>
      <w:tr w:rsidR="002A11C4" w:rsidRPr="00DE269D" w:rsidTr="0095056B">
        <w:trPr>
          <w:cantSplit/>
        </w:trPr>
        <w:tc>
          <w:tcPr>
            <w:tcW w:w="1608" w:type="dxa"/>
            <w:gridSpan w:val="2"/>
            <w:tcBorders>
              <w:top w:val="single" w:sz="8" w:space="0" w:color="auto"/>
              <w:bottom w:val="single" w:sz="8" w:space="0" w:color="auto"/>
            </w:tcBorders>
          </w:tcPr>
          <w:p w:rsidR="002A11C4" w:rsidRPr="00136DDD" w:rsidRDefault="002A11C4" w:rsidP="001A20C3">
            <w:pPr>
              <w:rPr>
                <w:b/>
                <w:bCs/>
              </w:rPr>
            </w:pPr>
            <w:r w:rsidRPr="00136DDD">
              <w:rPr>
                <w:b/>
                <w:bCs/>
              </w:rPr>
              <w:t>Contact:</w:t>
            </w:r>
          </w:p>
        </w:tc>
        <w:tc>
          <w:tcPr>
            <w:tcW w:w="3637" w:type="dxa"/>
            <w:gridSpan w:val="2"/>
            <w:tcBorders>
              <w:top w:val="single" w:sz="8" w:space="0" w:color="auto"/>
              <w:bottom w:val="single" w:sz="8" w:space="0" w:color="auto"/>
            </w:tcBorders>
          </w:tcPr>
          <w:p w:rsidR="002A11C4" w:rsidRPr="00136DDD" w:rsidRDefault="00E01D95" w:rsidP="00511221">
            <w:sdt>
              <w:sdtPr>
                <w:rPr>
                  <w:lang w:val="en-US"/>
                </w:rPr>
                <w:alias w:val="ContactNameOrgCountry"/>
                <w:tag w:val="ContactNameOrgCountry"/>
                <w:id w:val="-130639986"/>
                <w:placeholder>
                  <w:docPart w:val="0CF14200784F43C2887C69D46375BF5C"/>
                </w:placeholder>
                <w:text w:multiLine="1"/>
              </w:sdtPr>
              <w:sdtEndPr/>
              <w:sdtContent>
                <w:r w:rsidR="00511221">
                  <w:rPr>
                    <w:lang w:val="en-US"/>
                  </w:rPr>
                  <w:t>Franz J. Zichy</w:t>
                </w:r>
                <w:r w:rsidR="00511221" w:rsidRPr="008F027C">
                  <w:rPr>
                    <w:lang w:val="en-US"/>
                  </w:rPr>
                  <w:br/>
                </w:r>
                <w:r w:rsidR="00511221">
                  <w:rPr>
                    <w:lang w:val="en-US"/>
                  </w:rPr>
                  <w:t>U.S. Department of State</w:t>
                </w:r>
                <w:r w:rsidR="00511221">
                  <w:rPr>
                    <w:lang w:val="en-US"/>
                  </w:rPr>
                  <w:br/>
                  <w:t>United States of America</w:t>
                </w:r>
              </w:sdtContent>
            </w:sdt>
          </w:p>
        </w:tc>
        <w:sdt>
          <w:sdtPr>
            <w:alias w:val="ContactTelFaxEmail"/>
            <w:tag w:val="ContactTelFaxEmail"/>
            <w:id w:val="-2140561428"/>
            <w:placeholder>
              <w:docPart w:val="9CD8DEA6139347E38CA28E2838EF54D0"/>
            </w:placeholder>
          </w:sdtPr>
          <w:sdtEndPr/>
          <w:sdtContent>
            <w:tc>
              <w:tcPr>
                <w:tcW w:w="4678" w:type="dxa"/>
                <w:tcBorders>
                  <w:top w:val="single" w:sz="8" w:space="0" w:color="auto"/>
                  <w:bottom w:val="single" w:sz="8" w:space="0" w:color="auto"/>
                </w:tcBorders>
              </w:tcPr>
              <w:p w:rsidR="002A11C4" w:rsidRPr="00FF1151" w:rsidRDefault="002A11C4" w:rsidP="00511221">
                <w:pPr>
                  <w:rPr>
                    <w:lang w:val="pt-BR"/>
                  </w:rPr>
                </w:pPr>
                <w:r w:rsidRPr="00FF1151">
                  <w:rPr>
                    <w:lang w:val="pt-BR"/>
                  </w:rPr>
                  <w:t xml:space="preserve">Tel: </w:t>
                </w:r>
                <w:r w:rsidR="008F027C" w:rsidRPr="008F027C">
                  <w:rPr>
                    <w:lang w:val="pt-BR"/>
                  </w:rPr>
                  <w:t>+</w:t>
                </w:r>
                <w:r w:rsidR="005A78ED">
                  <w:rPr>
                    <w:lang w:val="pt-BR"/>
                  </w:rPr>
                  <w:t xml:space="preserve">1 </w:t>
                </w:r>
                <w:r w:rsidR="00511221">
                  <w:rPr>
                    <w:lang w:val="pt-BR"/>
                  </w:rPr>
                  <w:t>2</w:t>
                </w:r>
                <w:r w:rsidR="005A78ED">
                  <w:rPr>
                    <w:lang w:val="pt-BR"/>
                  </w:rPr>
                  <w:t>0</w:t>
                </w:r>
                <w:r w:rsidR="00511221">
                  <w:rPr>
                    <w:lang w:val="pt-BR"/>
                  </w:rPr>
                  <w:t>2-</w:t>
                </w:r>
                <w:r w:rsidR="008F027C" w:rsidRPr="008F027C">
                  <w:rPr>
                    <w:lang w:val="pt-BR"/>
                  </w:rPr>
                  <w:t>6</w:t>
                </w:r>
                <w:r w:rsidR="005A78ED">
                  <w:rPr>
                    <w:lang w:val="pt-BR"/>
                  </w:rPr>
                  <w:t>47</w:t>
                </w:r>
                <w:r w:rsidR="00511221">
                  <w:rPr>
                    <w:lang w:val="pt-BR"/>
                  </w:rPr>
                  <w:t>-</w:t>
                </w:r>
                <w:r w:rsidR="005A78ED">
                  <w:rPr>
                    <w:lang w:val="pt-BR"/>
                  </w:rPr>
                  <w:t>5</w:t>
                </w:r>
                <w:r w:rsidR="008F027C" w:rsidRPr="008F027C">
                  <w:rPr>
                    <w:lang w:val="pt-BR"/>
                  </w:rPr>
                  <w:t>7</w:t>
                </w:r>
                <w:r w:rsidR="005A78ED">
                  <w:rPr>
                    <w:lang w:val="pt-BR"/>
                  </w:rPr>
                  <w:t>78</w:t>
                </w:r>
                <w:r w:rsidRPr="00FF1151">
                  <w:rPr>
                    <w:lang w:val="pt-BR"/>
                  </w:rPr>
                  <w:br/>
                  <w:t xml:space="preserve">E-mail: </w:t>
                </w:r>
                <w:hyperlink r:id="rId12" w:history="1">
                  <w:r w:rsidR="00975E10" w:rsidRPr="00FC3706">
                    <w:rPr>
                      <w:rStyle w:val="Hyperlink"/>
                      <w:rFonts w:ascii="Times New Roman" w:hAnsi="Times New Roman"/>
                      <w:lang w:val="de-AT"/>
                    </w:rPr>
                    <w:t>zichyfj@state.gov</w:t>
                  </w:r>
                </w:hyperlink>
                <w:r w:rsidR="00975E10">
                  <w:rPr>
                    <w:lang w:val="de-AT"/>
                  </w:rPr>
                  <w:t xml:space="preserve"> </w:t>
                </w:r>
              </w:p>
            </w:tc>
          </w:sdtContent>
        </w:sdt>
      </w:tr>
    </w:tbl>
    <w:p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rsidTr="00FB0F30">
        <w:trPr>
          <w:cantSplit/>
        </w:trPr>
        <w:tc>
          <w:tcPr>
            <w:tcW w:w="1607" w:type="dxa"/>
          </w:tcPr>
          <w:p w:rsidR="0089088E" w:rsidRPr="00136DDD" w:rsidRDefault="0089088E" w:rsidP="005976A1">
            <w:pPr>
              <w:rPr>
                <w:b/>
                <w:bCs/>
              </w:rPr>
            </w:pPr>
            <w:r w:rsidRPr="00136DDD">
              <w:rPr>
                <w:b/>
                <w:bCs/>
              </w:rPr>
              <w:t>Keywords:</w:t>
            </w:r>
          </w:p>
        </w:tc>
        <w:tc>
          <w:tcPr>
            <w:tcW w:w="8316" w:type="dxa"/>
          </w:tcPr>
          <w:p w:rsidR="0089088E" w:rsidRPr="00136DDD" w:rsidRDefault="00E01D95" w:rsidP="00FB0F30">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C64E22">
                  <w:rPr>
                    <w:lang w:val="en-US"/>
                  </w:rPr>
                  <w:t>BSG; Application Guidelines</w:t>
                </w:r>
              </w:sdtContent>
            </w:sdt>
          </w:p>
        </w:tc>
      </w:tr>
      <w:tr w:rsidR="0089088E" w:rsidRPr="00136DDD" w:rsidTr="00FB0F30">
        <w:trPr>
          <w:cantSplit/>
        </w:trPr>
        <w:tc>
          <w:tcPr>
            <w:tcW w:w="1607" w:type="dxa"/>
          </w:tcPr>
          <w:p w:rsidR="0089088E" w:rsidRPr="00136DDD" w:rsidRDefault="0089088E" w:rsidP="005976A1">
            <w:pPr>
              <w:rPr>
                <w:b/>
                <w:bCs/>
              </w:rPr>
            </w:pPr>
            <w:r w:rsidRPr="00136DDD">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rsidR="0089088E" w:rsidRPr="00136DDD" w:rsidRDefault="00FB0F30" w:rsidP="00511221">
                <w:pPr>
                  <w:spacing w:line="276" w:lineRule="auto"/>
                </w:pPr>
                <w:r w:rsidRPr="00FB0F30">
                  <w:t>Resolution 44 (Rev. Hammamet, 2016) – bridging the standardization gap between developing and developed countries, revised at the World Telecommunication Standard</w:t>
                </w:r>
                <w:r w:rsidR="00C10CEF">
                  <w:t>ization Assembly 2016 (WTSA 16)</w:t>
                </w:r>
                <w:r w:rsidRPr="00FB0F30">
                  <w:t xml:space="preserve"> instructs the Director to “provide support and assistance to developing countries, if requested, in drafting/developing a set of guidelines on the application of ITU-T Recommendations at the national level [in] order to enhance their participation in ITU-T study groups, with assistance of the ITU regional offices, for bridging the standardization gap.”  To assist the Director in carrying out this instructs, developing countries </w:t>
                </w:r>
                <w:r w:rsidR="00C10CEF">
                  <w:t>should be</w:t>
                </w:r>
                <w:r w:rsidRPr="00FB0F30">
                  <w:t xml:space="preserve"> encouraged to identify ITU-T Recommendations, under </w:t>
                </w:r>
                <w:r>
                  <w:t>each Study Group</w:t>
                </w:r>
                <w:r w:rsidRPr="00FB0F30">
                  <w:t xml:space="preserve">’s mandate, where application guidelines are needed.  </w:t>
                </w:r>
                <w:r>
                  <w:t>TSAG is asked to instruct</w:t>
                </w:r>
                <w:r w:rsidR="00C10CEF">
                  <w:t xml:space="preserve"> each Study G</w:t>
                </w:r>
                <w:r>
                  <w:t>roup to encourage this activity</w:t>
                </w:r>
                <w:r w:rsidRPr="00FB0F30">
                  <w:t>.</w:t>
                </w:r>
              </w:p>
            </w:tc>
          </w:sdtContent>
        </w:sdt>
      </w:tr>
    </w:tbl>
    <w:p w:rsidR="00FB0F30" w:rsidRDefault="00FB0F30" w:rsidP="00511221">
      <w:pPr>
        <w:spacing w:line="276" w:lineRule="auto"/>
      </w:pPr>
      <w:r w:rsidRPr="00CB49F5">
        <w:rPr>
          <w:b/>
        </w:rPr>
        <w:t>Discussion</w:t>
      </w:r>
      <w:r>
        <w:rPr>
          <w:b/>
        </w:rPr>
        <w:t xml:space="preserve">.  </w:t>
      </w:r>
      <w:r>
        <w:t xml:space="preserve">Resolution 44 (Rev. Hammamet, 2016) – bridging the standardization gap between developing and developed countries, revised at the World Telecommunication Standardization Assembly 2016 (WTSA 16), in </w:t>
      </w:r>
      <w:r>
        <w:rPr>
          <w:i/>
        </w:rPr>
        <w:t xml:space="preserve">instructs the Director of the Telecommunication Standardization Bureau, in collaboration with the Directors of the Telecommunication Development Bureau and the Radiocommunication Bureau, </w:t>
      </w:r>
      <w:r>
        <w:t xml:space="preserve">section 9, instructs the Director to “provide support and assistance to developing countries, if requested, in drafting/developing a set of guidelines on the application of ITU-T Recommendations at the national level [in] order to enhance their participation in ITU-T study groups, with assistance of the ITU regional offices, for bridging the standardization gap.”  </w:t>
      </w:r>
      <w:r w:rsidR="00724FE3">
        <w:t>The United States submitted a similar contribution to study group meetings and rec</w:t>
      </w:r>
      <w:r w:rsidR="00C10CEF">
        <w:t xml:space="preserve">eived a variety of reactions, </w:t>
      </w:r>
      <w:r w:rsidR="00D3452F">
        <w:t>including that</w:t>
      </w:r>
      <w:r w:rsidR="00724FE3">
        <w:t xml:space="preserve"> </w:t>
      </w:r>
      <w:r w:rsidR="00C10CEF">
        <w:t>“</w:t>
      </w:r>
      <w:r w:rsidR="00724FE3">
        <w:t>this should be a decision for TSAG.</w:t>
      </w:r>
      <w:r w:rsidR="00C10CEF">
        <w:t>”</w:t>
      </w:r>
      <w:r w:rsidR="00724FE3">
        <w:t xml:space="preserve">  </w:t>
      </w:r>
      <w:r w:rsidR="00AF2F55">
        <w:t>As a way forward</w:t>
      </w:r>
      <w:r w:rsidR="00DA0092">
        <w:t>,</w:t>
      </w:r>
      <w:r w:rsidR="00AF2F55">
        <w:t xml:space="preserve"> and t</w:t>
      </w:r>
      <w:r w:rsidR="00724FE3">
        <w:t xml:space="preserve">o unify the approach taken by all ITU-T study groups, </w:t>
      </w:r>
      <w:r w:rsidR="00C10CEF">
        <w:t xml:space="preserve">the United States </w:t>
      </w:r>
      <w:r w:rsidR="00D3452F">
        <w:t>proposes</w:t>
      </w:r>
      <w:r w:rsidR="00724FE3">
        <w:t xml:space="preserve"> that TSAG instruct each study group to encourage developing country participants to </w:t>
      </w:r>
      <w:r>
        <w:t xml:space="preserve">identify ITU-T Recommendations, under </w:t>
      </w:r>
      <w:r w:rsidR="00C10CEF">
        <w:t>each Study Group’s man</w:t>
      </w:r>
      <w:r>
        <w:t>date, where</w:t>
      </w:r>
      <w:r w:rsidRPr="005642EB">
        <w:t xml:space="preserve"> </w:t>
      </w:r>
      <w:r>
        <w:t xml:space="preserve">application guidelines are needed.  </w:t>
      </w:r>
      <w:r w:rsidR="00C10CEF">
        <w:t>Each Study Group</w:t>
      </w:r>
      <w:r>
        <w:t xml:space="preserve"> should </w:t>
      </w:r>
      <w:r w:rsidR="00C10CEF">
        <w:t>then</w:t>
      </w:r>
      <w:r>
        <w:t xml:space="preserve"> provide t</w:t>
      </w:r>
      <w:r w:rsidR="00C10CEF">
        <w:t>his information to</w:t>
      </w:r>
      <w:r>
        <w:t xml:space="preserve"> the </w:t>
      </w:r>
      <w:r w:rsidR="00AF2F55">
        <w:t xml:space="preserve">TSB </w:t>
      </w:r>
      <w:r>
        <w:t>Director</w:t>
      </w:r>
      <w:r w:rsidR="00AF2F55">
        <w:t xml:space="preserve"> and, in coordination with the other ITU Directors, </w:t>
      </w:r>
      <w:r w:rsidR="009818F6">
        <w:t xml:space="preserve">the Director may then </w:t>
      </w:r>
      <w:r w:rsidR="00C10CEF">
        <w:t>determin</w:t>
      </w:r>
      <w:r w:rsidR="00AF2F55">
        <w:t>e</w:t>
      </w:r>
      <w:r w:rsidR="00C10CEF">
        <w:t xml:space="preserve"> how </w:t>
      </w:r>
      <w:r w:rsidR="00AF2F55">
        <w:t xml:space="preserve">to </w:t>
      </w:r>
      <w:r w:rsidR="00C10CEF">
        <w:t xml:space="preserve">best </w:t>
      </w:r>
      <w:r w:rsidR="00BF3BF8">
        <w:t xml:space="preserve">implement </w:t>
      </w:r>
      <w:r w:rsidR="00C10CEF">
        <w:t xml:space="preserve">the request </w:t>
      </w:r>
      <w:r w:rsidR="00BF3BF8">
        <w:t xml:space="preserve">for </w:t>
      </w:r>
      <w:r w:rsidR="00C10CEF">
        <w:t xml:space="preserve">application </w:t>
      </w:r>
      <w:r w:rsidR="00C10CEF">
        <w:lastRenderedPageBreak/>
        <w:t xml:space="preserve">guidelines </w:t>
      </w:r>
      <w:r>
        <w:t>as described in Resolution 44.  The need for these guidelines was highlighted at WTSA</w:t>
      </w:r>
      <w:r w:rsidR="00AF2F55">
        <w:t>-</w:t>
      </w:r>
      <w:r>
        <w:t>16 and should be a priority for action in this new study period.</w:t>
      </w:r>
      <w:r w:rsidR="00027779">
        <w:t xml:space="preserve">  Finally, each Study Group should report to TSAG the number of contributions received and the Recommendations identified to the Director.</w:t>
      </w:r>
    </w:p>
    <w:p w:rsidR="00FB0F30" w:rsidRDefault="00FB0F30" w:rsidP="00511221">
      <w:pPr>
        <w:spacing w:line="276" w:lineRule="auto"/>
      </w:pPr>
      <w:r w:rsidRPr="00CB49F5">
        <w:rPr>
          <w:b/>
        </w:rPr>
        <w:t>Proposal</w:t>
      </w:r>
      <w:r>
        <w:rPr>
          <w:b/>
        </w:rPr>
        <w:t xml:space="preserve">.  </w:t>
      </w:r>
      <w:r w:rsidR="00AF2F55">
        <w:t xml:space="preserve">The United States </w:t>
      </w:r>
      <w:r>
        <w:t>propose</w:t>
      </w:r>
      <w:r w:rsidR="00AF2F55">
        <w:t>s</w:t>
      </w:r>
      <w:r>
        <w:t xml:space="preserve"> </w:t>
      </w:r>
      <w:r w:rsidR="00C10CEF">
        <w:t xml:space="preserve">TSAG instruct each </w:t>
      </w:r>
      <w:r>
        <w:t xml:space="preserve">Study Group </w:t>
      </w:r>
      <w:r w:rsidR="00C10CEF">
        <w:t>to</w:t>
      </w:r>
      <w:r>
        <w:t xml:space="preserve"> encourage </w:t>
      </w:r>
      <w:r w:rsidR="00913ECD">
        <w:t xml:space="preserve">developing countries </w:t>
      </w:r>
      <w:r>
        <w:t>to identify</w:t>
      </w:r>
      <w:r w:rsidR="006C3232">
        <w:t xml:space="preserve">, through </w:t>
      </w:r>
      <w:r w:rsidR="009818F6">
        <w:t>contributions, those</w:t>
      </w:r>
      <w:r>
        <w:t xml:space="preserve"> Recommendations for which application guidelines should be developed</w:t>
      </w:r>
      <w:r w:rsidR="006C3232">
        <w:t xml:space="preserve">, </w:t>
      </w:r>
      <w:r w:rsidR="00D50508">
        <w:t>that each</w:t>
      </w:r>
      <w:r w:rsidR="00C10CEF">
        <w:t xml:space="preserve"> Study Group share this information with the Director for his </w:t>
      </w:r>
      <w:r>
        <w:t>use in implementing section</w:t>
      </w:r>
      <w:r w:rsidR="006C3232">
        <w:t xml:space="preserve"> 9</w:t>
      </w:r>
      <w:r>
        <w:t xml:space="preserve"> of Resolution 44</w:t>
      </w:r>
      <w:r w:rsidR="00027779">
        <w:t>, and that each Study Group report to TSAG the number of contributions received and the Recommendations identified to the Director</w:t>
      </w:r>
      <w:r>
        <w:t xml:space="preserve">.  </w:t>
      </w:r>
      <w:r w:rsidR="00A75483">
        <w:t>A draft liaison f</w:t>
      </w:r>
      <w:r w:rsidR="005A78ED">
        <w:t>r</w:t>
      </w:r>
      <w:r w:rsidR="00A75483">
        <w:t>om</w:t>
      </w:r>
      <w:r w:rsidR="005A78ED">
        <w:t xml:space="preserve"> TSAG to all Study Groups </w:t>
      </w:r>
      <w:r w:rsidR="00D3452F">
        <w:t xml:space="preserve">to provide this instruction </w:t>
      </w:r>
      <w:r w:rsidR="005A78ED">
        <w:t xml:space="preserve">is attached in Appendix 1.  </w:t>
      </w:r>
      <w:r>
        <w:t xml:space="preserve">The United States requests that this contribution be made publicly available without restriction.  </w:t>
      </w:r>
    </w:p>
    <w:p w:rsidR="00794F4F" w:rsidRDefault="00394DBF" w:rsidP="00511221">
      <w:pPr>
        <w:spacing w:line="276" w:lineRule="auto"/>
        <w:jc w:val="center"/>
      </w:pPr>
      <w:r>
        <w:t>_______________________</w:t>
      </w:r>
    </w:p>
    <w:p w:rsidR="005A78ED" w:rsidRDefault="005A78ED">
      <w:pPr>
        <w:spacing w:before="0" w:after="160" w:line="259" w:lineRule="auto"/>
      </w:pPr>
      <w:r>
        <w:br w:type="page"/>
      </w:r>
    </w:p>
    <w:p w:rsidR="005A78ED" w:rsidRDefault="005A78ED" w:rsidP="001200A6">
      <w:pPr>
        <w:jc w:val="center"/>
        <w:rPr>
          <w:b/>
        </w:rPr>
      </w:pPr>
      <w:r>
        <w:rPr>
          <w:b/>
        </w:rPr>
        <w:lastRenderedPageBreak/>
        <w:t>Appendix 1</w:t>
      </w:r>
    </w:p>
    <w:p w:rsidR="00A75483" w:rsidRDefault="00A75483" w:rsidP="001200A6">
      <w:pPr>
        <w:jc w:val="center"/>
      </w:pPr>
    </w:p>
    <w:tbl>
      <w:tblPr>
        <w:tblW w:w="9639" w:type="dxa"/>
        <w:tblLayout w:type="fixed"/>
        <w:tblCellMar>
          <w:left w:w="57" w:type="dxa"/>
          <w:right w:w="57" w:type="dxa"/>
        </w:tblCellMar>
        <w:tblLook w:val="0000" w:firstRow="0" w:lastRow="0" w:firstColumn="0" w:lastColumn="0" w:noHBand="0" w:noVBand="0"/>
      </w:tblPr>
      <w:tblGrid>
        <w:gridCol w:w="1417"/>
        <w:gridCol w:w="200"/>
        <w:gridCol w:w="541"/>
        <w:gridCol w:w="2819"/>
        <w:gridCol w:w="480"/>
        <w:gridCol w:w="505"/>
        <w:gridCol w:w="616"/>
        <w:gridCol w:w="3061"/>
      </w:tblGrid>
      <w:tr w:rsidR="00A75483" w:rsidRPr="00A711BB" w:rsidTr="002D0170">
        <w:trPr>
          <w:cantSplit/>
        </w:trPr>
        <w:tc>
          <w:tcPr>
            <w:tcW w:w="1417" w:type="dxa"/>
            <w:vMerge w:val="restart"/>
          </w:tcPr>
          <w:p w:rsidR="00A75483" w:rsidRPr="00A711BB" w:rsidRDefault="00A75483" w:rsidP="002D0170">
            <w:bookmarkStart w:id="10" w:name="InsertLogo"/>
            <w:bookmarkEnd w:id="10"/>
            <w:r w:rsidRPr="00A711BB">
              <w:rPr>
                <w:b/>
                <w:noProof/>
                <w:sz w:val="36"/>
                <w:lang w:eastAsia="zh-CN"/>
              </w:rPr>
              <w:drawing>
                <wp:inline distT="0" distB="0" distL="0" distR="0" wp14:anchorId="5481D9FC" wp14:editId="14947DDA">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3"/>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6"/>
          </w:tcPr>
          <w:p w:rsidR="00A75483" w:rsidRPr="00A711BB" w:rsidRDefault="00A75483" w:rsidP="002D0170">
            <w:pPr>
              <w:rPr>
                <w:sz w:val="20"/>
              </w:rPr>
            </w:pPr>
            <w:r w:rsidRPr="00A711BB">
              <w:rPr>
                <w:sz w:val="20"/>
              </w:rPr>
              <w:t>INTERNATIONAL TELECOMMUNICATION UNION</w:t>
            </w:r>
          </w:p>
        </w:tc>
        <w:tc>
          <w:tcPr>
            <w:tcW w:w="3061" w:type="dxa"/>
          </w:tcPr>
          <w:p w:rsidR="00A75483" w:rsidRPr="00A711BB" w:rsidRDefault="00A75483" w:rsidP="00A75483">
            <w:pPr>
              <w:pStyle w:val="Docnumber"/>
              <w:rPr>
                <w:sz w:val="28"/>
              </w:rPr>
            </w:pPr>
            <w:r>
              <w:rPr>
                <w:sz w:val="28"/>
              </w:rPr>
              <w:t>TSAG – LS 0XX – E</w:t>
            </w:r>
          </w:p>
        </w:tc>
      </w:tr>
      <w:tr w:rsidR="00A75483" w:rsidRPr="00A711BB" w:rsidTr="002D0170">
        <w:trPr>
          <w:cantSplit/>
          <w:trHeight w:val="355"/>
        </w:trPr>
        <w:tc>
          <w:tcPr>
            <w:tcW w:w="1417" w:type="dxa"/>
            <w:vMerge/>
          </w:tcPr>
          <w:p w:rsidR="00A75483" w:rsidRPr="00A711BB" w:rsidRDefault="00A75483" w:rsidP="002D0170">
            <w:bookmarkStart w:id="11" w:name="ddate" w:colFirst="2" w:colLast="2"/>
          </w:p>
        </w:tc>
        <w:tc>
          <w:tcPr>
            <w:tcW w:w="4040" w:type="dxa"/>
            <w:gridSpan w:val="4"/>
            <w:vMerge w:val="restart"/>
          </w:tcPr>
          <w:p w:rsidR="00A75483" w:rsidRPr="00A711BB" w:rsidRDefault="00A75483" w:rsidP="002D0170">
            <w:pPr>
              <w:rPr>
                <w:b/>
                <w:bCs/>
                <w:sz w:val="26"/>
              </w:rPr>
            </w:pPr>
            <w:r w:rsidRPr="00A711BB">
              <w:rPr>
                <w:b/>
                <w:bCs/>
                <w:sz w:val="26"/>
              </w:rPr>
              <w:t>TELECOMMUNICATION</w:t>
            </w:r>
            <w:r w:rsidRPr="00A711BB">
              <w:rPr>
                <w:b/>
                <w:bCs/>
                <w:sz w:val="26"/>
              </w:rPr>
              <w:br/>
              <w:t>STANDARDIZATION SECTOR</w:t>
            </w:r>
          </w:p>
          <w:p w:rsidR="00A75483" w:rsidRPr="00A711BB" w:rsidRDefault="00A75483" w:rsidP="0072020B">
            <w:pPr>
              <w:rPr>
                <w:smallCaps/>
                <w:sz w:val="20"/>
              </w:rPr>
            </w:pPr>
            <w:r w:rsidRPr="00A711BB">
              <w:rPr>
                <w:sz w:val="20"/>
              </w:rPr>
              <w:t xml:space="preserve">STUDY PERIOD </w:t>
            </w:r>
            <w:r>
              <w:rPr>
                <w:sz w:val="20"/>
              </w:rPr>
              <w:t>201</w:t>
            </w:r>
            <w:r w:rsidR="0072020B">
              <w:rPr>
                <w:sz w:val="20"/>
              </w:rPr>
              <w:t>7</w:t>
            </w:r>
            <w:r>
              <w:rPr>
                <w:sz w:val="20"/>
              </w:rPr>
              <w:t>-20</w:t>
            </w:r>
            <w:r w:rsidR="0072020B">
              <w:rPr>
                <w:sz w:val="20"/>
              </w:rPr>
              <w:t>20</w:t>
            </w:r>
          </w:p>
        </w:tc>
        <w:tc>
          <w:tcPr>
            <w:tcW w:w="4182" w:type="dxa"/>
            <w:gridSpan w:val="3"/>
          </w:tcPr>
          <w:p w:rsidR="00A75483" w:rsidRPr="00A711BB" w:rsidRDefault="00A75483" w:rsidP="002D0170">
            <w:pPr>
              <w:jc w:val="right"/>
              <w:rPr>
                <w:b/>
                <w:bCs/>
              </w:rPr>
            </w:pPr>
          </w:p>
        </w:tc>
      </w:tr>
      <w:tr w:rsidR="00A75483" w:rsidRPr="00A711BB" w:rsidTr="002D0170">
        <w:trPr>
          <w:cantSplit/>
          <w:trHeight w:val="780"/>
        </w:trPr>
        <w:tc>
          <w:tcPr>
            <w:tcW w:w="1417" w:type="dxa"/>
            <w:vMerge/>
            <w:tcBorders>
              <w:bottom w:val="single" w:sz="12" w:space="0" w:color="auto"/>
            </w:tcBorders>
          </w:tcPr>
          <w:p w:rsidR="00A75483" w:rsidRPr="00A711BB" w:rsidRDefault="00A75483" w:rsidP="002D0170">
            <w:bookmarkStart w:id="12" w:name="dorlang" w:colFirst="2" w:colLast="2"/>
            <w:bookmarkEnd w:id="11"/>
          </w:p>
        </w:tc>
        <w:tc>
          <w:tcPr>
            <w:tcW w:w="4040" w:type="dxa"/>
            <w:gridSpan w:val="4"/>
            <w:vMerge/>
            <w:tcBorders>
              <w:bottom w:val="single" w:sz="12" w:space="0" w:color="auto"/>
            </w:tcBorders>
          </w:tcPr>
          <w:p w:rsidR="00A75483" w:rsidRPr="00A711BB" w:rsidRDefault="00A75483" w:rsidP="002D0170">
            <w:pPr>
              <w:rPr>
                <w:b/>
                <w:bCs/>
                <w:sz w:val="26"/>
              </w:rPr>
            </w:pPr>
          </w:p>
        </w:tc>
        <w:tc>
          <w:tcPr>
            <w:tcW w:w="4182" w:type="dxa"/>
            <w:gridSpan w:val="3"/>
            <w:tcBorders>
              <w:bottom w:val="single" w:sz="12" w:space="0" w:color="auto"/>
            </w:tcBorders>
            <w:vAlign w:val="center"/>
          </w:tcPr>
          <w:p w:rsidR="00A75483" w:rsidRDefault="00A75483" w:rsidP="002D0170">
            <w:pPr>
              <w:jc w:val="right"/>
              <w:rPr>
                <w:b/>
                <w:bCs/>
                <w:sz w:val="28"/>
              </w:rPr>
            </w:pPr>
            <w:r>
              <w:rPr>
                <w:b/>
                <w:bCs/>
                <w:sz w:val="28"/>
              </w:rPr>
              <w:t>English only</w:t>
            </w:r>
          </w:p>
          <w:p w:rsidR="00A75483" w:rsidRPr="00A711BB" w:rsidRDefault="00A75483" w:rsidP="002D0170">
            <w:pPr>
              <w:jc w:val="right"/>
              <w:rPr>
                <w:b/>
                <w:bCs/>
                <w:sz w:val="28"/>
              </w:rPr>
            </w:pPr>
            <w:r>
              <w:rPr>
                <w:b/>
                <w:bCs/>
                <w:sz w:val="28"/>
              </w:rPr>
              <w:t>Original: English</w:t>
            </w:r>
          </w:p>
        </w:tc>
      </w:tr>
      <w:bookmarkEnd w:id="12"/>
      <w:tr w:rsidR="00A75483" w:rsidRPr="00A711BB" w:rsidTr="002D0170">
        <w:trPr>
          <w:cantSplit/>
          <w:trHeight w:val="357"/>
        </w:trPr>
        <w:tc>
          <w:tcPr>
            <w:tcW w:w="1617" w:type="dxa"/>
            <w:gridSpan w:val="2"/>
          </w:tcPr>
          <w:p w:rsidR="00A75483" w:rsidRPr="00A711BB" w:rsidRDefault="00A75483" w:rsidP="002D0170">
            <w:pPr>
              <w:rPr>
                <w:b/>
                <w:bCs/>
              </w:rPr>
            </w:pPr>
            <w:r w:rsidRPr="00A711BB">
              <w:rPr>
                <w:b/>
                <w:bCs/>
              </w:rPr>
              <w:t>Question(s):</w:t>
            </w:r>
          </w:p>
        </w:tc>
        <w:tc>
          <w:tcPr>
            <w:tcW w:w="3360" w:type="dxa"/>
            <w:gridSpan w:val="2"/>
          </w:tcPr>
          <w:p w:rsidR="00A75483" w:rsidRPr="00A711BB" w:rsidRDefault="00A75483" w:rsidP="002D0170">
            <w:r w:rsidRPr="00A711BB">
              <w:t>N/A</w:t>
            </w:r>
          </w:p>
        </w:tc>
        <w:tc>
          <w:tcPr>
            <w:tcW w:w="4662" w:type="dxa"/>
            <w:gridSpan w:val="4"/>
          </w:tcPr>
          <w:p w:rsidR="00A75483" w:rsidRPr="00A711BB" w:rsidRDefault="00A75483" w:rsidP="002D0170">
            <w:pPr>
              <w:jc w:val="right"/>
            </w:pPr>
          </w:p>
        </w:tc>
      </w:tr>
      <w:tr w:rsidR="00A75483" w:rsidRPr="00A711BB" w:rsidTr="002D0170">
        <w:trPr>
          <w:cantSplit/>
          <w:trHeight w:val="357"/>
        </w:trPr>
        <w:tc>
          <w:tcPr>
            <w:tcW w:w="9639" w:type="dxa"/>
            <w:gridSpan w:val="8"/>
          </w:tcPr>
          <w:p w:rsidR="00A75483" w:rsidRPr="00A711BB" w:rsidRDefault="00A75483" w:rsidP="002D0170">
            <w:pPr>
              <w:jc w:val="center"/>
              <w:rPr>
                <w:b/>
                <w:bCs/>
              </w:rPr>
            </w:pPr>
            <w:bookmarkStart w:id="13" w:name="dtitle" w:colFirst="0" w:colLast="0"/>
          </w:p>
        </w:tc>
      </w:tr>
      <w:bookmarkEnd w:id="13"/>
      <w:tr w:rsidR="00A75483" w:rsidRPr="00A711BB" w:rsidTr="002D0170">
        <w:trPr>
          <w:cantSplit/>
          <w:trHeight w:val="357"/>
        </w:trPr>
        <w:tc>
          <w:tcPr>
            <w:tcW w:w="1617" w:type="dxa"/>
            <w:gridSpan w:val="2"/>
          </w:tcPr>
          <w:p w:rsidR="00A75483" w:rsidRPr="00A711BB" w:rsidRDefault="00A75483" w:rsidP="002D0170">
            <w:pPr>
              <w:rPr>
                <w:b/>
                <w:bCs/>
              </w:rPr>
            </w:pPr>
            <w:r w:rsidRPr="00A711BB">
              <w:rPr>
                <w:b/>
                <w:bCs/>
              </w:rPr>
              <w:t>Source:</w:t>
            </w:r>
          </w:p>
        </w:tc>
        <w:tc>
          <w:tcPr>
            <w:tcW w:w="8022" w:type="dxa"/>
            <w:gridSpan w:val="6"/>
          </w:tcPr>
          <w:p w:rsidR="00A75483" w:rsidRPr="00A711BB" w:rsidRDefault="00A75483" w:rsidP="002D0170">
            <w:r w:rsidRPr="00A711BB">
              <w:t>TSAG</w:t>
            </w:r>
          </w:p>
        </w:tc>
      </w:tr>
      <w:tr w:rsidR="00A75483" w:rsidRPr="00A711BB" w:rsidTr="002D0170">
        <w:trPr>
          <w:cantSplit/>
          <w:trHeight w:val="357"/>
        </w:trPr>
        <w:tc>
          <w:tcPr>
            <w:tcW w:w="1617" w:type="dxa"/>
            <w:gridSpan w:val="2"/>
            <w:tcBorders>
              <w:bottom w:val="single" w:sz="12" w:space="0" w:color="auto"/>
            </w:tcBorders>
          </w:tcPr>
          <w:p w:rsidR="00A75483" w:rsidRPr="00A711BB" w:rsidRDefault="00A75483" w:rsidP="002D0170">
            <w:pPr>
              <w:spacing w:after="120"/>
            </w:pPr>
            <w:r w:rsidRPr="00A711BB">
              <w:rPr>
                <w:b/>
                <w:bCs/>
              </w:rPr>
              <w:t>Title:</w:t>
            </w:r>
          </w:p>
        </w:tc>
        <w:tc>
          <w:tcPr>
            <w:tcW w:w="8022" w:type="dxa"/>
            <w:gridSpan w:val="6"/>
            <w:tcBorders>
              <w:bottom w:val="single" w:sz="12" w:space="0" w:color="auto"/>
            </w:tcBorders>
          </w:tcPr>
          <w:p w:rsidR="00A75483" w:rsidRPr="00A711BB" w:rsidRDefault="00A75483" w:rsidP="0072020B">
            <w:pPr>
              <w:spacing w:after="120"/>
            </w:pPr>
            <w:r>
              <w:t>LS</w:t>
            </w:r>
            <w:r w:rsidRPr="00A711BB">
              <w:t xml:space="preserve"> on </w:t>
            </w:r>
            <w:r>
              <w:t xml:space="preserve">implementation of </w:t>
            </w:r>
            <w:r w:rsidRPr="00A711BB">
              <w:t>R</w:t>
            </w:r>
            <w:r>
              <w:t>esolution 44 (Hammamet, 2016) – bridging the standardization gap between developing and developed countries</w:t>
            </w:r>
          </w:p>
        </w:tc>
      </w:tr>
      <w:tr w:rsidR="00A75483" w:rsidRPr="007A08F0" w:rsidTr="002D0170">
        <w:trPr>
          <w:cantSplit/>
          <w:trHeight w:val="357"/>
        </w:trPr>
        <w:tc>
          <w:tcPr>
            <w:tcW w:w="9639" w:type="dxa"/>
            <w:gridSpan w:val="8"/>
            <w:tcBorders>
              <w:top w:val="single" w:sz="12" w:space="0" w:color="auto"/>
            </w:tcBorders>
          </w:tcPr>
          <w:p w:rsidR="00A75483" w:rsidRPr="007A08F0" w:rsidRDefault="00A75483" w:rsidP="002D0170">
            <w:pPr>
              <w:jc w:val="center"/>
              <w:rPr>
                <w:rFonts w:asciiTheme="majorBidi" w:hAnsiTheme="majorBidi" w:cstheme="majorBidi"/>
                <w:b/>
              </w:rPr>
            </w:pPr>
            <w:r w:rsidRPr="007A08F0">
              <w:rPr>
                <w:rFonts w:asciiTheme="majorBidi" w:hAnsiTheme="majorBidi" w:cstheme="majorBidi"/>
                <w:b/>
              </w:rPr>
              <w:t>LIAISON STATEMENT</w:t>
            </w:r>
          </w:p>
        </w:tc>
      </w:tr>
      <w:tr w:rsidR="00A75483" w:rsidRPr="007A08F0" w:rsidTr="002D0170">
        <w:trPr>
          <w:cantSplit/>
          <w:trHeight w:val="357"/>
        </w:trPr>
        <w:tc>
          <w:tcPr>
            <w:tcW w:w="2158" w:type="dxa"/>
            <w:gridSpan w:val="3"/>
          </w:tcPr>
          <w:p w:rsidR="00A75483" w:rsidRPr="007A08F0" w:rsidRDefault="00A75483" w:rsidP="002D0170">
            <w:pPr>
              <w:rPr>
                <w:rFonts w:asciiTheme="majorBidi" w:hAnsiTheme="majorBidi" w:cstheme="majorBidi"/>
                <w:b/>
                <w:bCs/>
              </w:rPr>
            </w:pPr>
            <w:r w:rsidRPr="007A08F0">
              <w:rPr>
                <w:rFonts w:asciiTheme="majorBidi" w:hAnsiTheme="majorBidi" w:cstheme="majorBidi"/>
                <w:b/>
                <w:bCs/>
              </w:rPr>
              <w:t>For action to:</w:t>
            </w:r>
          </w:p>
        </w:tc>
        <w:tc>
          <w:tcPr>
            <w:tcW w:w="7481" w:type="dxa"/>
            <w:gridSpan w:val="5"/>
          </w:tcPr>
          <w:p w:rsidR="00A75483" w:rsidRPr="003B67A4" w:rsidRDefault="00A75483" w:rsidP="002D0170">
            <w:pPr>
              <w:pStyle w:val="LSForAction"/>
              <w:rPr>
                <w:rFonts w:asciiTheme="majorBidi" w:hAnsiTheme="majorBidi" w:cstheme="majorBidi"/>
                <w:b w:val="0"/>
                <w:bCs w:val="0"/>
              </w:rPr>
            </w:pPr>
            <w:r w:rsidRPr="003B67A4">
              <w:rPr>
                <w:rFonts w:asciiTheme="majorBidi" w:hAnsiTheme="majorBidi" w:cstheme="majorBidi"/>
                <w:b w:val="0"/>
                <w:bCs w:val="0"/>
              </w:rPr>
              <w:t>All ITU-T SGs</w:t>
            </w:r>
          </w:p>
        </w:tc>
      </w:tr>
      <w:tr w:rsidR="00A75483" w:rsidRPr="007A08F0" w:rsidTr="002D0170">
        <w:trPr>
          <w:cantSplit/>
          <w:trHeight w:val="357"/>
        </w:trPr>
        <w:tc>
          <w:tcPr>
            <w:tcW w:w="2158" w:type="dxa"/>
            <w:gridSpan w:val="3"/>
          </w:tcPr>
          <w:p w:rsidR="00A75483" w:rsidRPr="007A08F0" w:rsidRDefault="00A75483" w:rsidP="002D0170">
            <w:pPr>
              <w:rPr>
                <w:rFonts w:asciiTheme="majorBidi" w:hAnsiTheme="majorBidi" w:cstheme="majorBidi"/>
                <w:b/>
                <w:bCs/>
              </w:rPr>
            </w:pPr>
            <w:r w:rsidRPr="007A08F0">
              <w:rPr>
                <w:rFonts w:asciiTheme="majorBidi" w:hAnsiTheme="majorBidi" w:cstheme="majorBidi"/>
                <w:b/>
                <w:bCs/>
              </w:rPr>
              <w:t>For comment to:</w:t>
            </w:r>
          </w:p>
        </w:tc>
        <w:tc>
          <w:tcPr>
            <w:tcW w:w="7481" w:type="dxa"/>
            <w:gridSpan w:val="5"/>
          </w:tcPr>
          <w:p w:rsidR="00A75483" w:rsidRPr="003B67A4" w:rsidRDefault="00A75483" w:rsidP="002D0170">
            <w:pPr>
              <w:pStyle w:val="LSForComment"/>
              <w:rPr>
                <w:rFonts w:asciiTheme="majorBidi" w:hAnsiTheme="majorBidi" w:cstheme="majorBidi"/>
                <w:b w:val="0"/>
                <w:bCs w:val="0"/>
              </w:rPr>
            </w:pPr>
            <w:r w:rsidRPr="003B67A4">
              <w:rPr>
                <w:rFonts w:asciiTheme="majorBidi" w:hAnsiTheme="majorBidi" w:cstheme="majorBidi"/>
                <w:b w:val="0"/>
                <w:bCs w:val="0"/>
              </w:rPr>
              <w:t>-</w:t>
            </w:r>
          </w:p>
        </w:tc>
      </w:tr>
      <w:tr w:rsidR="00A75483" w:rsidRPr="007A08F0" w:rsidTr="002D0170">
        <w:trPr>
          <w:cantSplit/>
          <w:trHeight w:val="357"/>
        </w:trPr>
        <w:tc>
          <w:tcPr>
            <w:tcW w:w="2158" w:type="dxa"/>
            <w:gridSpan w:val="3"/>
          </w:tcPr>
          <w:p w:rsidR="00A75483" w:rsidRPr="007A08F0" w:rsidRDefault="00A75483" w:rsidP="002D0170">
            <w:pPr>
              <w:rPr>
                <w:rFonts w:asciiTheme="majorBidi" w:hAnsiTheme="majorBidi" w:cstheme="majorBidi"/>
                <w:b/>
                <w:bCs/>
              </w:rPr>
            </w:pPr>
            <w:r w:rsidRPr="007A08F0">
              <w:rPr>
                <w:rFonts w:asciiTheme="majorBidi" w:hAnsiTheme="majorBidi" w:cstheme="majorBidi"/>
                <w:b/>
                <w:bCs/>
              </w:rPr>
              <w:t>For information to:</w:t>
            </w:r>
          </w:p>
        </w:tc>
        <w:tc>
          <w:tcPr>
            <w:tcW w:w="7481" w:type="dxa"/>
            <w:gridSpan w:val="5"/>
          </w:tcPr>
          <w:p w:rsidR="00A75483" w:rsidRPr="003B67A4" w:rsidRDefault="00A75483" w:rsidP="002D0170">
            <w:pPr>
              <w:pStyle w:val="LSForInfo"/>
              <w:rPr>
                <w:rFonts w:asciiTheme="majorBidi" w:hAnsiTheme="majorBidi" w:cstheme="majorBidi"/>
                <w:b w:val="0"/>
                <w:bCs w:val="0"/>
              </w:rPr>
            </w:pPr>
            <w:r w:rsidRPr="003B67A4">
              <w:rPr>
                <w:rFonts w:asciiTheme="majorBidi" w:hAnsiTheme="majorBidi" w:cstheme="majorBidi"/>
                <w:b w:val="0"/>
                <w:bCs w:val="0"/>
              </w:rPr>
              <w:t>-</w:t>
            </w:r>
          </w:p>
        </w:tc>
      </w:tr>
      <w:tr w:rsidR="00A75483" w:rsidRPr="007A08F0" w:rsidTr="002D0170">
        <w:trPr>
          <w:cantSplit/>
          <w:trHeight w:val="357"/>
        </w:trPr>
        <w:tc>
          <w:tcPr>
            <w:tcW w:w="2158" w:type="dxa"/>
            <w:gridSpan w:val="3"/>
          </w:tcPr>
          <w:p w:rsidR="00A75483" w:rsidRPr="007A08F0" w:rsidRDefault="00A75483" w:rsidP="002D0170">
            <w:pPr>
              <w:rPr>
                <w:rFonts w:asciiTheme="majorBidi" w:hAnsiTheme="majorBidi" w:cstheme="majorBidi"/>
                <w:b/>
                <w:bCs/>
              </w:rPr>
            </w:pPr>
            <w:r w:rsidRPr="007A08F0">
              <w:rPr>
                <w:rFonts w:asciiTheme="majorBidi" w:hAnsiTheme="majorBidi" w:cstheme="majorBidi"/>
                <w:b/>
                <w:bCs/>
              </w:rPr>
              <w:t>Approval:</w:t>
            </w:r>
          </w:p>
        </w:tc>
        <w:tc>
          <w:tcPr>
            <w:tcW w:w="7481" w:type="dxa"/>
            <w:gridSpan w:val="5"/>
          </w:tcPr>
          <w:p w:rsidR="00A75483" w:rsidRPr="003B67A4" w:rsidRDefault="00A75483" w:rsidP="00A75483">
            <w:pPr>
              <w:rPr>
                <w:rFonts w:asciiTheme="majorBidi" w:hAnsiTheme="majorBidi" w:cstheme="majorBidi"/>
              </w:rPr>
            </w:pPr>
            <w:r w:rsidRPr="003B67A4">
              <w:rPr>
                <w:rFonts w:asciiTheme="majorBidi" w:hAnsiTheme="majorBidi" w:cstheme="majorBidi"/>
              </w:rPr>
              <w:t xml:space="preserve">ITU-T TSAG meeting (Geneva, </w:t>
            </w:r>
            <w:r>
              <w:rPr>
                <w:rFonts w:asciiTheme="majorBidi" w:hAnsiTheme="majorBidi" w:cstheme="majorBidi"/>
              </w:rPr>
              <w:t>1</w:t>
            </w:r>
            <w:r w:rsidRPr="003B67A4">
              <w:rPr>
                <w:rFonts w:asciiTheme="majorBidi" w:hAnsiTheme="majorBidi" w:cstheme="majorBidi"/>
              </w:rPr>
              <w:t xml:space="preserve"> </w:t>
            </w:r>
            <w:r>
              <w:rPr>
                <w:rFonts w:asciiTheme="majorBidi" w:hAnsiTheme="majorBidi" w:cstheme="majorBidi"/>
              </w:rPr>
              <w:t>May</w:t>
            </w:r>
            <w:r w:rsidRPr="003B67A4">
              <w:rPr>
                <w:rFonts w:asciiTheme="majorBidi" w:hAnsiTheme="majorBidi" w:cstheme="majorBidi"/>
              </w:rPr>
              <w:t xml:space="preserve"> 201</w:t>
            </w:r>
            <w:r>
              <w:rPr>
                <w:rFonts w:asciiTheme="majorBidi" w:hAnsiTheme="majorBidi" w:cstheme="majorBidi"/>
              </w:rPr>
              <w:t>7</w:t>
            </w:r>
            <w:r w:rsidRPr="003B67A4">
              <w:rPr>
                <w:rFonts w:asciiTheme="majorBidi" w:hAnsiTheme="majorBidi" w:cstheme="majorBidi"/>
              </w:rPr>
              <w:t>)</w:t>
            </w:r>
          </w:p>
        </w:tc>
      </w:tr>
      <w:tr w:rsidR="00A75483" w:rsidRPr="007A08F0" w:rsidTr="002D0170">
        <w:trPr>
          <w:cantSplit/>
          <w:trHeight w:val="357"/>
        </w:trPr>
        <w:tc>
          <w:tcPr>
            <w:tcW w:w="2158" w:type="dxa"/>
            <w:gridSpan w:val="3"/>
            <w:tcBorders>
              <w:bottom w:val="single" w:sz="12" w:space="0" w:color="auto"/>
            </w:tcBorders>
          </w:tcPr>
          <w:p w:rsidR="00A75483" w:rsidRPr="007A08F0" w:rsidRDefault="00A75483" w:rsidP="002D0170">
            <w:pPr>
              <w:rPr>
                <w:rFonts w:asciiTheme="majorBidi" w:hAnsiTheme="majorBidi" w:cstheme="majorBidi"/>
                <w:b/>
                <w:bCs/>
              </w:rPr>
            </w:pPr>
            <w:r w:rsidRPr="007A08F0">
              <w:rPr>
                <w:rFonts w:asciiTheme="majorBidi" w:hAnsiTheme="majorBidi" w:cstheme="majorBidi"/>
                <w:b/>
                <w:bCs/>
              </w:rPr>
              <w:t>Deadline:</w:t>
            </w:r>
          </w:p>
        </w:tc>
        <w:tc>
          <w:tcPr>
            <w:tcW w:w="7481" w:type="dxa"/>
            <w:gridSpan w:val="5"/>
            <w:tcBorders>
              <w:bottom w:val="single" w:sz="12" w:space="0" w:color="auto"/>
            </w:tcBorders>
          </w:tcPr>
          <w:p w:rsidR="00A75483" w:rsidRPr="003B67A4" w:rsidRDefault="00A75483" w:rsidP="002D0170">
            <w:pPr>
              <w:pStyle w:val="LSDeadline"/>
              <w:rPr>
                <w:rFonts w:asciiTheme="majorBidi" w:hAnsiTheme="majorBidi" w:cstheme="majorBidi"/>
                <w:b w:val="0"/>
                <w:bCs w:val="0"/>
                <w:szCs w:val="24"/>
                <w:highlight w:val="yellow"/>
              </w:rPr>
            </w:pPr>
            <w:r w:rsidRPr="003B67A4">
              <w:rPr>
                <w:rFonts w:asciiTheme="majorBidi" w:hAnsiTheme="majorBidi" w:cstheme="majorBidi"/>
                <w:b w:val="0"/>
                <w:bCs w:val="0"/>
                <w:szCs w:val="24"/>
              </w:rPr>
              <w:t>30 April 2017</w:t>
            </w:r>
          </w:p>
        </w:tc>
      </w:tr>
      <w:tr w:rsidR="00A75483" w:rsidRPr="007A08F0" w:rsidTr="002D0170">
        <w:trPr>
          <w:cantSplit/>
          <w:trHeight w:val="204"/>
        </w:trPr>
        <w:tc>
          <w:tcPr>
            <w:tcW w:w="1617" w:type="dxa"/>
            <w:gridSpan w:val="2"/>
            <w:tcBorders>
              <w:top w:val="single" w:sz="12" w:space="0" w:color="auto"/>
            </w:tcBorders>
          </w:tcPr>
          <w:p w:rsidR="00A75483" w:rsidRPr="007A08F0" w:rsidRDefault="00A75483" w:rsidP="002D0170">
            <w:pPr>
              <w:rPr>
                <w:rFonts w:asciiTheme="majorBidi" w:hAnsiTheme="majorBidi" w:cstheme="majorBidi"/>
                <w:b/>
                <w:bCs/>
              </w:rPr>
            </w:pPr>
            <w:r w:rsidRPr="007A08F0">
              <w:rPr>
                <w:rFonts w:asciiTheme="majorBidi" w:hAnsiTheme="majorBidi" w:cstheme="majorBidi"/>
                <w:b/>
                <w:bCs/>
              </w:rPr>
              <w:t>Contact:</w:t>
            </w:r>
          </w:p>
        </w:tc>
        <w:tc>
          <w:tcPr>
            <w:tcW w:w="4345" w:type="dxa"/>
            <w:gridSpan w:val="4"/>
            <w:tcBorders>
              <w:top w:val="single" w:sz="12" w:space="0" w:color="auto"/>
            </w:tcBorders>
          </w:tcPr>
          <w:p w:rsidR="00A75483" w:rsidRPr="007A08F0" w:rsidRDefault="00A75483" w:rsidP="002D0170">
            <w:pPr>
              <w:rPr>
                <w:rFonts w:asciiTheme="majorBidi" w:hAnsiTheme="majorBidi" w:cstheme="majorBidi"/>
              </w:rPr>
            </w:pPr>
            <w:r w:rsidRPr="007A08F0">
              <w:rPr>
                <w:rFonts w:asciiTheme="majorBidi" w:hAnsiTheme="majorBidi" w:cstheme="majorBidi"/>
              </w:rPr>
              <w:t>Mr</w:t>
            </w:r>
            <w:r>
              <w:rPr>
                <w:rFonts w:asciiTheme="majorBidi" w:hAnsiTheme="majorBidi" w:cstheme="majorBidi"/>
              </w:rPr>
              <w:t>.</w:t>
            </w:r>
            <w:r w:rsidRPr="007A08F0">
              <w:rPr>
                <w:rFonts w:asciiTheme="majorBidi" w:hAnsiTheme="majorBidi" w:cstheme="majorBidi"/>
              </w:rPr>
              <w:t xml:space="preserve"> Bruce Gracie</w:t>
            </w:r>
            <w:r w:rsidRPr="007A08F0">
              <w:rPr>
                <w:rFonts w:asciiTheme="majorBidi" w:hAnsiTheme="majorBidi" w:cstheme="majorBidi"/>
              </w:rPr>
              <w:br/>
              <w:t>Canada</w:t>
            </w:r>
          </w:p>
        </w:tc>
        <w:tc>
          <w:tcPr>
            <w:tcW w:w="3677" w:type="dxa"/>
            <w:gridSpan w:val="2"/>
            <w:tcBorders>
              <w:top w:val="single" w:sz="12" w:space="0" w:color="auto"/>
            </w:tcBorders>
          </w:tcPr>
          <w:p w:rsidR="00A75483" w:rsidRPr="007A08F0" w:rsidRDefault="00A75483" w:rsidP="002D0170">
            <w:pPr>
              <w:rPr>
                <w:rFonts w:asciiTheme="majorBidi" w:hAnsiTheme="majorBidi" w:cstheme="majorBidi"/>
              </w:rPr>
            </w:pPr>
            <w:r w:rsidRPr="007A08F0">
              <w:rPr>
                <w:rFonts w:asciiTheme="majorBidi" w:hAnsiTheme="majorBidi" w:cstheme="majorBidi"/>
              </w:rPr>
              <w:t xml:space="preserve">Email: </w:t>
            </w:r>
            <w:hyperlink r:id="rId14" w:history="1">
              <w:r w:rsidRPr="007A08F0">
                <w:rPr>
                  <w:rStyle w:val="Hyperlink"/>
                  <w:rFonts w:cstheme="majorBidi"/>
                </w:rPr>
                <w:t>bruce.gracie13@rogers.com</w:t>
              </w:r>
            </w:hyperlink>
            <w:r w:rsidRPr="007A08F0">
              <w:rPr>
                <w:rFonts w:asciiTheme="majorBidi" w:hAnsiTheme="majorBidi" w:cstheme="majorBidi"/>
                <w:color w:val="000000"/>
              </w:rPr>
              <w:t xml:space="preserve"> </w:t>
            </w:r>
          </w:p>
        </w:tc>
      </w:tr>
      <w:tr w:rsidR="00A75483" w:rsidRPr="007A08F0" w:rsidTr="002D0170">
        <w:trPr>
          <w:cantSplit/>
          <w:trHeight w:val="204"/>
        </w:trPr>
        <w:tc>
          <w:tcPr>
            <w:tcW w:w="9639" w:type="dxa"/>
            <w:gridSpan w:val="8"/>
            <w:tcBorders>
              <w:top w:val="single" w:sz="12" w:space="0" w:color="auto"/>
            </w:tcBorders>
          </w:tcPr>
          <w:p w:rsidR="00A75483" w:rsidRPr="007A08F0" w:rsidRDefault="00A75483" w:rsidP="002D0170">
            <w:pPr>
              <w:spacing w:before="0"/>
            </w:pPr>
          </w:p>
        </w:tc>
      </w:tr>
    </w:tbl>
    <w:p w:rsidR="00A75483" w:rsidRPr="007A08F0" w:rsidRDefault="00A75483" w:rsidP="004D65E7">
      <w:pPr>
        <w:spacing w:line="276" w:lineRule="auto"/>
      </w:pPr>
      <w:r w:rsidRPr="007A08F0">
        <w:t xml:space="preserve">TSAG met in Geneva, </w:t>
      </w:r>
      <w:r>
        <w:t>1-4</w:t>
      </w:r>
      <w:r w:rsidRPr="007A08F0">
        <w:t xml:space="preserve"> </w:t>
      </w:r>
      <w:r>
        <w:t>May 2017</w:t>
      </w:r>
      <w:r w:rsidRPr="007A08F0">
        <w:t xml:space="preserve"> and </w:t>
      </w:r>
      <w:r>
        <w:t xml:space="preserve">instructs all ITU-T Study Groups, pursuant to Resolution 44 (Hammamet, 2016) – bridging the standardization gap between developing and developed countries, section 9 of </w:t>
      </w:r>
      <w:r>
        <w:rPr>
          <w:i/>
        </w:rPr>
        <w:t>instructs the Director of the Telecommunication Standardization Bureau, in collaboration with the Directors of the Telecommunication Development Bureau and the Radiocommunication Bureau</w:t>
      </w:r>
      <w:r>
        <w:t>, to encourage developing countries to identify</w:t>
      </w:r>
      <w:r w:rsidR="006C3232">
        <w:t xml:space="preserve">, through contributions, </w:t>
      </w:r>
      <w:r>
        <w:t>those Recommendations for which application guidelines should be developed by the Director</w:t>
      </w:r>
      <w:r w:rsidR="00D3452F">
        <w:t>,</w:t>
      </w:r>
      <w:r>
        <w:t xml:space="preserve"> for each Study Group to share this information with the Director for his use in implementing section</w:t>
      </w:r>
      <w:r w:rsidR="006C3232">
        <w:t xml:space="preserve"> 9</w:t>
      </w:r>
      <w:r>
        <w:t xml:space="preserve"> of Resolution 44</w:t>
      </w:r>
      <w:r w:rsidR="00027779">
        <w:t>, and that each Study Group report to TSAG the number of contributions received and the Recommendations identified to the Director</w:t>
      </w:r>
      <w:r w:rsidRPr="007A08F0">
        <w:t>.</w:t>
      </w:r>
    </w:p>
    <w:p w:rsidR="005A78ED" w:rsidRPr="005A78ED" w:rsidRDefault="005A78ED" w:rsidP="005A78ED"/>
    <w:sectPr w:rsidR="005A78ED" w:rsidRPr="005A78ED" w:rsidSect="00701B54">
      <w:headerReference w:type="even" r:id="rId15"/>
      <w:headerReference w:type="default" r:id="rId16"/>
      <w:footerReference w:type="even" r:id="rId17"/>
      <w:footerReference w:type="default" r:id="rId18"/>
      <w:headerReference w:type="first" r:id="rId19"/>
      <w:footerReference w:type="first" r:id="rId20"/>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D95" w:rsidRDefault="00E01D95" w:rsidP="00C42125">
      <w:pPr>
        <w:spacing w:before="0"/>
      </w:pPr>
      <w:r>
        <w:separator/>
      </w:r>
    </w:p>
  </w:endnote>
  <w:endnote w:type="continuationSeparator" w:id="0">
    <w:p w:rsidR="00E01D95" w:rsidRDefault="00E01D9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E10" w:rsidRDefault="00975E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E10" w:rsidRDefault="00975E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E10" w:rsidRDefault="00975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D95" w:rsidRDefault="00E01D95" w:rsidP="00C42125">
      <w:pPr>
        <w:spacing w:before="0"/>
      </w:pPr>
      <w:r>
        <w:separator/>
      </w:r>
    </w:p>
  </w:footnote>
  <w:footnote w:type="continuationSeparator" w:id="0">
    <w:p w:rsidR="00E01D95" w:rsidRDefault="00E01D95"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E10" w:rsidRDefault="00975E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6A1" w:rsidRPr="00701B54" w:rsidRDefault="00701B54" w:rsidP="00701B54">
    <w:pPr>
      <w:pStyle w:val="Header"/>
      <w:rPr>
        <w:sz w:val="18"/>
      </w:rPr>
    </w:pPr>
    <w:r w:rsidRPr="00701B54">
      <w:rPr>
        <w:sz w:val="18"/>
      </w:rPr>
      <w:t xml:space="preserve">- </w:t>
    </w:r>
    <w:r w:rsidRPr="00701B54">
      <w:rPr>
        <w:sz w:val="18"/>
      </w:rPr>
      <w:fldChar w:fldCharType="begin"/>
    </w:r>
    <w:r w:rsidRPr="00701B54">
      <w:rPr>
        <w:sz w:val="18"/>
      </w:rPr>
      <w:instrText xml:space="preserve"> PAGE  \* MERGEFORMAT </w:instrText>
    </w:r>
    <w:r w:rsidRPr="00701B54">
      <w:rPr>
        <w:sz w:val="18"/>
      </w:rPr>
      <w:fldChar w:fldCharType="separate"/>
    </w:r>
    <w:r w:rsidR="00975E10">
      <w:rPr>
        <w:noProof/>
        <w:sz w:val="18"/>
      </w:rPr>
      <w:t>2</w:t>
    </w:r>
    <w:r w:rsidRPr="00701B54">
      <w:rPr>
        <w:sz w:val="18"/>
      </w:rPr>
      <w:fldChar w:fldCharType="end"/>
    </w:r>
    <w:r w:rsidRPr="00701B54">
      <w:rPr>
        <w:sz w:val="18"/>
      </w:rPr>
      <w:t xml:space="preserve"> -</w:t>
    </w:r>
    <w:r w:rsidR="00975E10">
      <w:rPr>
        <w:sz w:val="18"/>
      </w:rPr>
      <w:br/>
    </w:r>
    <w:r w:rsidR="00975E10">
      <w:rPr>
        <w:sz w:val="18"/>
      </w:rPr>
      <w:t>TSAG-C.15</w:t>
    </w:r>
    <w:bookmarkStart w:id="14" w:name="_GoBack"/>
    <w:bookmarkEnd w:id="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E10" w:rsidRDefault="00975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4F69"/>
    <w:rsid w:val="000171DB"/>
    <w:rsid w:val="00023D9A"/>
    <w:rsid w:val="00027779"/>
    <w:rsid w:val="00027BC5"/>
    <w:rsid w:val="0003582E"/>
    <w:rsid w:val="00043D75"/>
    <w:rsid w:val="00057000"/>
    <w:rsid w:val="000640E0"/>
    <w:rsid w:val="00067FDC"/>
    <w:rsid w:val="00086D80"/>
    <w:rsid w:val="000966A8"/>
    <w:rsid w:val="000A5CA2"/>
    <w:rsid w:val="000E6083"/>
    <w:rsid w:val="000E6125"/>
    <w:rsid w:val="000F3E8D"/>
    <w:rsid w:val="00100BAF"/>
    <w:rsid w:val="00113DBE"/>
    <w:rsid w:val="001200A6"/>
    <w:rsid w:val="001251DA"/>
    <w:rsid w:val="00125432"/>
    <w:rsid w:val="00136DDD"/>
    <w:rsid w:val="00137F40"/>
    <w:rsid w:val="00144BDF"/>
    <w:rsid w:val="00155DDC"/>
    <w:rsid w:val="001871EC"/>
    <w:rsid w:val="00187A2A"/>
    <w:rsid w:val="001A20C3"/>
    <w:rsid w:val="001A670F"/>
    <w:rsid w:val="001B6A45"/>
    <w:rsid w:val="001C62B8"/>
    <w:rsid w:val="001D22D8"/>
    <w:rsid w:val="001D4296"/>
    <w:rsid w:val="001E7B0E"/>
    <w:rsid w:val="001F141D"/>
    <w:rsid w:val="00200A06"/>
    <w:rsid w:val="00200A98"/>
    <w:rsid w:val="00201AFA"/>
    <w:rsid w:val="0020771D"/>
    <w:rsid w:val="002229F1"/>
    <w:rsid w:val="00233F75"/>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7F55"/>
    <w:rsid w:val="0030745F"/>
    <w:rsid w:val="00314630"/>
    <w:rsid w:val="0032090A"/>
    <w:rsid w:val="00321CDE"/>
    <w:rsid w:val="00333E15"/>
    <w:rsid w:val="003571BC"/>
    <w:rsid w:val="0036090C"/>
    <w:rsid w:val="00364979"/>
    <w:rsid w:val="00385B9C"/>
    <w:rsid w:val="00385FB5"/>
    <w:rsid w:val="0038715D"/>
    <w:rsid w:val="00392E84"/>
    <w:rsid w:val="00394DBF"/>
    <w:rsid w:val="003957A6"/>
    <w:rsid w:val="003A43EF"/>
    <w:rsid w:val="003C7445"/>
    <w:rsid w:val="003E39A2"/>
    <w:rsid w:val="003E57AB"/>
    <w:rsid w:val="003F2BED"/>
    <w:rsid w:val="00400B49"/>
    <w:rsid w:val="00443878"/>
    <w:rsid w:val="004539A8"/>
    <w:rsid w:val="00462AFE"/>
    <w:rsid w:val="004712CA"/>
    <w:rsid w:val="0047422E"/>
    <w:rsid w:val="0049674B"/>
    <w:rsid w:val="004C0673"/>
    <w:rsid w:val="004C4E4E"/>
    <w:rsid w:val="004D65E7"/>
    <w:rsid w:val="004F3816"/>
    <w:rsid w:val="004F500A"/>
    <w:rsid w:val="00511221"/>
    <w:rsid w:val="00543D41"/>
    <w:rsid w:val="00545472"/>
    <w:rsid w:val="005571A4"/>
    <w:rsid w:val="00566EDA"/>
    <w:rsid w:val="0057081A"/>
    <w:rsid w:val="00572654"/>
    <w:rsid w:val="00597063"/>
    <w:rsid w:val="005976A1"/>
    <w:rsid w:val="005A34E7"/>
    <w:rsid w:val="005A78ED"/>
    <w:rsid w:val="005B5629"/>
    <w:rsid w:val="005C0300"/>
    <w:rsid w:val="005C27A2"/>
    <w:rsid w:val="005D4FEB"/>
    <w:rsid w:val="005E0E6C"/>
    <w:rsid w:val="005F4B6A"/>
    <w:rsid w:val="006010F3"/>
    <w:rsid w:val="00615A0A"/>
    <w:rsid w:val="006333D4"/>
    <w:rsid w:val="006369B2"/>
    <w:rsid w:val="0063718D"/>
    <w:rsid w:val="00647525"/>
    <w:rsid w:val="00647A71"/>
    <w:rsid w:val="006570B0"/>
    <w:rsid w:val="0066022F"/>
    <w:rsid w:val="006823F3"/>
    <w:rsid w:val="0069210B"/>
    <w:rsid w:val="00695DD7"/>
    <w:rsid w:val="006A4055"/>
    <w:rsid w:val="006A7C27"/>
    <w:rsid w:val="006B2FE4"/>
    <w:rsid w:val="006B37B0"/>
    <w:rsid w:val="006C3232"/>
    <w:rsid w:val="006C5641"/>
    <w:rsid w:val="006D1089"/>
    <w:rsid w:val="006D1B86"/>
    <w:rsid w:val="006D7355"/>
    <w:rsid w:val="006F7DEE"/>
    <w:rsid w:val="00701B54"/>
    <w:rsid w:val="00715CA6"/>
    <w:rsid w:val="0072020B"/>
    <w:rsid w:val="00724FE3"/>
    <w:rsid w:val="00731135"/>
    <w:rsid w:val="007324AF"/>
    <w:rsid w:val="007409B4"/>
    <w:rsid w:val="00741974"/>
    <w:rsid w:val="00741C20"/>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7F671C"/>
    <w:rsid w:val="00837203"/>
    <w:rsid w:val="00842137"/>
    <w:rsid w:val="00853F5F"/>
    <w:rsid w:val="008623ED"/>
    <w:rsid w:val="00875AA6"/>
    <w:rsid w:val="00880944"/>
    <w:rsid w:val="0089088E"/>
    <w:rsid w:val="00892297"/>
    <w:rsid w:val="008964D6"/>
    <w:rsid w:val="008B36B1"/>
    <w:rsid w:val="008B5123"/>
    <w:rsid w:val="008E0172"/>
    <w:rsid w:val="008F027C"/>
    <w:rsid w:val="00913ECD"/>
    <w:rsid w:val="00936852"/>
    <w:rsid w:val="0094045D"/>
    <w:rsid w:val="009406B5"/>
    <w:rsid w:val="00946166"/>
    <w:rsid w:val="0095056B"/>
    <w:rsid w:val="009646A6"/>
    <w:rsid w:val="00975E10"/>
    <w:rsid w:val="009818F6"/>
    <w:rsid w:val="00983164"/>
    <w:rsid w:val="009972EF"/>
    <w:rsid w:val="009B5035"/>
    <w:rsid w:val="009C3160"/>
    <w:rsid w:val="009D644B"/>
    <w:rsid w:val="009E766E"/>
    <w:rsid w:val="009F1960"/>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75483"/>
    <w:rsid w:val="00A971A0"/>
    <w:rsid w:val="00AA1186"/>
    <w:rsid w:val="00AA1F22"/>
    <w:rsid w:val="00AB782D"/>
    <w:rsid w:val="00AF2F55"/>
    <w:rsid w:val="00B05821"/>
    <w:rsid w:val="00B100D6"/>
    <w:rsid w:val="00B164C9"/>
    <w:rsid w:val="00B26C28"/>
    <w:rsid w:val="00B4174C"/>
    <w:rsid w:val="00B453F5"/>
    <w:rsid w:val="00B61624"/>
    <w:rsid w:val="00B66481"/>
    <w:rsid w:val="00B7189C"/>
    <w:rsid w:val="00B718A5"/>
    <w:rsid w:val="00B958C2"/>
    <w:rsid w:val="00BA788A"/>
    <w:rsid w:val="00BB4983"/>
    <w:rsid w:val="00BB7597"/>
    <w:rsid w:val="00BC62E2"/>
    <w:rsid w:val="00BF3BF8"/>
    <w:rsid w:val="00C10CEF"/>
    <w:rsid w:val="00C42125"/>
    <w:rsid w:val="00C62814"/>
    <w:rsid w:val="00C64E22"/>
    <w:rsid w:val="00C67B25"/>
    <w:rsid w:val="00C748F7"/>
    <w:rsid w:val="00C74937"/>
    <w:rsid w:val="00C96620"/>
    <w:rsid w:val="00CB2599"/>
    <w:rsid w:val="00CD0970"/>
    <w:rsid w:val="00CD2139"/>
    <w:rsid w:val="00CE5986"/>
    <w:rsid w:val="00D3452F"/>
    <w:rsid w:val="00D50508"/>
    <w:rsid w:val="00D647EF"/>
    <w:rsid w:val="00D73137"/>
    <w:rsid w:val="00D977A2"/>
    <w:rsid w:val="00DA0092"/>
    <w:rsid w:val="00DA1D47"/>
    <w:rsid w:val="00DB0706"/>
    <w:rsid w:val="00DD50DE"/>
    <w:rsid w:val="00DE269D"/>
    <w:rsid w:val="00DE3062"/>
    <w:rsid w:val="00E01D95"/>
    <w:rsid w:val="00E0581D"/>
    <w:rsid w:val="00E1590B"/>
    <w:rsid w:val="00E204DD"/>
    <w:rsid w:val="00E228B7"/>
    <w:rsid w:val="00E353EC"/>
    <w:rsid w:val="00E51F61"/>
    <w:rsid w:val="00E53C24"/>
    <w:rsid w:val="00E56E77"/>
    <w:rsid w:val="00EA0BE7"/>
    <w:rsid w:val="00EA2C4C"/>
    <w:rsid w:val="00EB444D"/>
    <w:rsid w:val="00EE1A06"/>
    <w:rsid w:val="00EE5C0D"/>
    <w:rsid w:val="00EF4792"/>
    <w:rsid w:val="00F02294"/>
    <w:rsid w:val="00F07BB8"/>
    <w:rsid w:val="00F30DE7"/>
    <w:rsid w:val="00F35F57"/>
    <w:rsid w:val="00F50467"/>
    <w:rsid w:val="00F562A0"/>
    <w:rsid w:val="00F57FA4"/>
    <w:rsid w:val="00F85449"/>
    <w:rsid w:val="00FA02CB"/>
    <w:rsid w:val="00FA2177"/>
    <w:rsid w:val="00FB0783"/>
    <w:rsid w:val="00FB0F30"/>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D82A96-217D-4358-8B0E-E49943CE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A0BE7"/>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A0BE7"/>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364979"/>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EA0BE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A0BE7"/>
    <w:pPr>
      <w:ind w:left="1191" w:hanging="397"/>
    </w:pPr>
  </w:style>
  <w:style w:type="paragraph" w:customStyle="1" w:styleId="enumlev3">
    <w:name w:val="enumlev3"/>
    <w:basedOn w:val="enumlev2"/>
    <w:rsid w:val="00EA0BE7"/>
    <w:pPr>
      <w:ind w:left="1588"/>
    </w:pPr>
  </w:style>
  <w:style w:type="paragraph" w:styleId="ListParagraph">
    <w:name w:val="List Paragraph"/>
    <w:basedOn w:val="Normal"/>
    <w:uiPriority w:val="34"/>
    <w:qFormat/>
    <w:rsid w:val="00CD0970"/>
    <w:pPr>
      <w:ind w:left="720"/>
      <w:contextualSpacing/>
    </w:pPr>
  </w:style>
  <w:style w:type="paragraph" w:customStyle="1" w:styleId="LSDeadline">
    <w:name w:val="LSDeadline"/>
    <w:basedOn w:val="Normal"/>
    <w:rsid w:val="00A75483"/>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Action">
    <w:name w:val="LSForAction"/>
    <w:basedOn w:val="Normal"/>
    <w:rsid w:val="00A75483"/>
    <w:rPr>
      <w:rFonts w:eastAsia="Times New Roman"/>
      <w:b/>
      <w:bCs/>
      <w:lang w:eastAsia="en-US"/>
    </w:rPr>
  </w:style>
  <w:style w:type="paragraph" w:customStyle="1" w:styleId="LSForInfo">
    <w:name w:val="LSForInfo"/>
    <w:basedOn w:val="LSForAction"/>
    <w:rsid w:val="00A75483"/>
  </w:style>
  <w:style w:type="paragraph" w:customStyle="1" w:styleId="LSForComment">
    <w:name w:val="LSForComment"/>
    <w:basedOn w:val="LSForAction"/>
    <w:rsid w:val="00A75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19479">
      <w:bodyDiv w:val="1"/>
      <w:marLeft w:val="0"/>
      <w:marRight w:val="0"/>
      <w:marTop w:val="0"/>
      <w:marBottom w:val="0"/>
      <w:divBdr>
        <w:top w:val="none" w:sz="0" w:space="0" w:color="auto"/>
        <w:left w:val="none" w:sz="0" w:space="0" w:color="auto"/>
        <w:bottom w:val="none" w:sz="0" w:space="0" w:color="auto"/>
        <w:right w:val="none" w:sz="0" w:space="0" w:color="auto"/>
      </w:divBdr>
    </w:div>
    <w:div w:id="512458183">
      <w:bodyDiv w:val="1"/>
      <w:marLeft w:val="0"/>
      <w:marRight w:val="0"/>
      <w:marTop w:val="0"/>
      <w:marBottom w:val="0"/>
      <w:divBdr>
        <w:top w:val="none" w:sz="0" w:space="0" w:color="auto"/>
        <w:left w:val="none" w:sz="0" w:space="0" w:color="auto"/>
        <w:bottom w:val="none" w:sz="0" w:space="0" w:color="auto"/>
        <w:right w:val="none" w:sz="0" w:space="0" w:color="auto"/>
      </w:divBdr>
    </w:div>
    <w:div w:id="654652794">
      <w:bodyDiv w:val="1"/>
      <w:marLeft w:val="0"/>
      <w:marRight w:val="0"/>
      <w:marTop w:val="0"/>
      <w:marBottom w:val="0"/>
      <w:divBdr>
        <w:top w:val="none" w:sz="0" w:space="0" w:color="auto"/>
        <w:left w:val="none" w:sz="0" w:space="0" w:color="auto"/>
        <w:bottom w:val="none" w:sz="0" w:space="0" w:color="auto"/>
        <w:right w:val="none" w:sz="0" w:space="0" w:color="auto"/>
      </w:divBdr>
    </w:div>
    <w:div w:id="959141377">
      <w:bodyDiv w:val="1"/>
      <w:marLeft w:val="0"/>
      <w:marRight w:val="0"/>
      <w:marTop w:val="0"/>
      <w:marBottom w:val="0"/>
      <w:divBdr>
        <w:top w:val="none" w:sz="0" w:space="0" w:color="auto"/>
        <w:left w:val="none" w:sz="0" w:space="0" w:color="auto"/>
        <w:bottom w:val="none" w:sz="0" w:space="0" w:color="auto"/>
        <w:right w:val="none" w:sz="0" w:space="0" w:color="auto"/>
      </w:divBdr>
    </w:div>
    <w:div w:id="1036395434">
      <w:bodyDiv w:val="1"/>
      <w:marLeft w:val="0"/>
      <w:marRight w:val="0"/>
      <w:marTop w:val="0"/>
      <w:marBottom w:val="0"/>
      <w:divBdr>
        <w:top w:val="none" w:sz="0" w:space="0" w:color="auto"/>
        <w:left w:val="none" w:sz="0" w:space="0" w:color="auto"/>
        <w:bottom w:val="none" w:sz="0" w:space="0" w:color="auto"/>
        <w:right w:val="none" w:sz="0" w:space="0" w:color="auto"/>
      </w:divBdr>
    </w:div>
    <w:div w:id="144056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zichyfj@state.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uce.gracie13@rogers.co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EB6760" w:rsidP="00EB6760">
          <w:pPr>
            <w:pStyle w:val="0747E8C3C0B94E57A2B87F941A299AA027"/>
          </w:pPr>
          <w:r w:rsidRPr="00136DDD">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EB6760" w:rsidP="00EB6760">
          <w:pPr>
            <w:pStyle w:val="AC14B36049EE4F7F9B8ACAEB3B0ACAED27"/>
          </w:pPr>
          <w:r w:rsidRPr="00136DDD">
            <w:rPr>
              <w:rStyle w:val="PlaceholderText"/>
            </w:rPr>
            <w:t>Insert an abstract under 200 words that describes the content of the document, including a clear description of any proposals it may contain.</w:t>
          </w:r>
        </w:p>
      </w:docPartBody>
    </w:docPart>
    <w:docPart>
      <w:docPartPr>
        <w:name w:val="0CF14200784F43C2887C69D46375BF5C"/>
        <w:category>
          <w:name w:val="General"/>
          <w:gallery w:val="placeholder"/>
        </w:category>
        <w:types>
          <w:type w:val="bbPlcHdr"/>
        </w:types>
        <w:behaviors>
          <w:behavior w:val="content"/>
        </w:behaviors>
        <w:guid w:val="{E91A9B86-5EA8-4BB8-94E0-17ACB84E4992}"/>
      </w:docPartPr>
      <w:docPartBody>
        <w:p w:rsidR="00300983" w:rsidRDefault="00300983" w:rsidP="00300983">
          <w:pPr>
            <w:pStyle w:val="0CF14200784F43C2887C69D46375BF5C"/>
          </w:pPr>
          <w:r w:rsidRPr="001229A4">
            <w:rPr>
              <w:rStyle w:val="PlaceholderText"/>
            </w:rPr>
            <w:t>Click here to enter text.</w:t>
          </w:r>
        </w:p>
      </w:docPartBody>
    </w:docPart>
    <w:docPart>
      <w:docPartPr>
        <w:name w:val="9CD8DEA6139347E38CA28E2838EF54D0"/>
        <w:category>
          <w:name w:val="General"/>
          <w:gallery w:val="placeholder"/>
        </w:category>
        <w:types>
          <w:type w:val="bbPlcHdr"/>
        </w:types>
        <w:behaviors>
          <w:behavior w:val="content"/>
        </w:behaviors>
        <w:guid w:val="{382C41A3-A092-4A08-B5B6-6D7E7B709519}"/>
      </w:docPartPr>
      <w:docPartBody>
        <w:p w:rsidR="00300983" w:rsidRDefault="00300983" w:rsidP="00300983">
          <w:pPr>
            <w:pStyle w:val="9CD8DEA6139347E38CA28E2838EF54D0"/>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37F0A"/>
    <w:rsid w:val="00050609"/>
    <w:rsid w:val="00061607"/>
    <w:rsid w:val="000E25BB"/>
    <w:rsid w:val="001068C1"/>
    <w:rsid w:val="00144428"/>
    <w:rsid w:val="00182D13"/>
    <w:rsid w:val="001A1C4C"/>
    <w:rsid w:val="00256D54"/>
    <w:rsid w:val="00260DBF"/>
    <w:rsid w:val="00271D92"/>
    <w:rsid w:val="002A0AE4"/>
    <w:rsid w:val="00300983"/>
    <w:rsid w:val="00325284"/>
    <w:rsid w:val="00325869"/>
    <w:rsid w:val="003962CD"/>
    <w:rsid w:val="003A0E86"/>
    <w:rsid w:val="003F520B"/>
    <w:rsid w:val="00400FFE"/>
    <w:rsid w:val="00403A9C"/>
    <w:rsid w:val="00464382"/>
    <w:rsid w:val="004D3A5B"/>
    <w:rsid w:val="004E2252"/>
    <w:rsid w:val="004F124B"/>
    <w:rsid w:val="0058155E"/>
    <w:rsid w:val="005B0AEB"/>
    <w:rsid w:val="005B38F3"/>
    <w:rsid w:val="005F6CD5"/>
    <w:rsid w:val="0061653B"/>
    <w:rsid w:val="006431B1"/>
    <w:rsid w:val="006B688A"/>
    <w:rsid w:val="006D2486"/>
    <w:rsid w:val="006D6D82"/>
    <w:rsid w:val="006F6568"/>
    <w:rsid w:val="00726DDE"/>
    <w:rsid w:val="00731377"/>
    <w:rsid w:val="00747A76"/>
    <w:rsid w:val="00841C9F"/>
    <w:rsid w:val="00891F17"/>
    <w:rsid w:val="008D554D"/>
    <w:rsid w:val="00947D8D"/>
    <w:rsid w:val="00992675"/>
    <w:rsid w:val="009A4B03"/>
    <w:rsid w:val="009F2F69"/>
    <w:rsid w:val="00A3586C"/>
    <w:rsid w:val="00A65845"/>
    <w:rsid w:val="00A8359E"/>
    <w:rsid w:val="00AB0F92"/>
    <w:rsid w:val="00AF3CAC"/>
    <w:rsid w:val="00B375F3"/>
    <w:rsid w:val="00B603E6"/>
    <w:rsid w:val="00BF10DB"/>
    <w:rsid w:val="00BF3BC1"/>
    <w:rsid w:val="00C27CFD"/>
    <w:rsid w:val="00C7519D"/>
    <w:rsid w:val="00C95AFF"/>
    <w:rsid w:val="00CE3714"/>
    <w:rsid w:val="00D13A99"/>
    <w:rsid w:val="00D352FB"/>
    <w:rsid w:val="00D40096"/>
    <w:rsid w:val="00D677E6"/>
    <w:rsid w:val="00DA366A"/>
    <w:rsid w:val="00DB774F"/>
    <w:rsid w:val="00DD7F58"/>
    <w:rsid w:val="00E24248"/>
    <w:rsid w:val="00E32D0C"/>
    <w:rsid w:val="00E66F7A"/>
    <w:rsid w:val="00EB6760"/>
    <w:rsid w:val="00EE281E"/>
    <w:rsid w:val="00F176CB"/>
    <w:rsid w:val="00F32DA0"/>
    <w:rsid w:val="00F869EF"/>
    <w:rsid w:val="00F940EE"/>
    <w:rsid w:val="00F96566"/>
    <w:rsid w:val="00FB3A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760"/>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4">
    <w:name w:val="11F0B7C57FF448BF88587FE136253F6D4"/>
    <w:rsid w:val="006F6568"/>
    <w:pPr>
      <w:spacing w:before="120" w:after="0" w:line="240" w:lineRule="auto"/>
    </w:pPr>
    <w:rPr>
      <w:rFonts w:ascii="Times New Roman" w:hAnsi="Times New Roman" w:cs="Times New Roman"/>
      <w:sz w:val="24"/>
      <w:szCs w:val="24"/>
      <w:lang w:val="en-GB" w:eastAsia="ja-JP"/>
    </w:rPr>
  </w:style>
  <w:style w:type="paragraph" w:customStyle="1" w:styleId="BE35CAB5F528406682BA1E5829CF48D04">
    <w:name w:val="BE35CAB5F528406682BA1E5829CF48D04"/>
    <w:rsid w:val="006F6568"/>
    <w:pPr>
      <w:spacing w:before="120" w:after="0" w:line="240" w:lineRule="auto"/>
    </w:pPr>
    <w:rPr>
      <w:rFonts w:ascii="Times New Roman" w:hAnsi="Times New Roman" w:cs="Times New Roman"/>
      <w:sz w:val="24"/>
      <w:szCs w:val="24"/>
      <w:lang w:val="en-GB" w:eastAsia="ja-JP"/>
    </w:rPr>
  </w:style>
  <w:style w:type="paragraph" w:customStyle="1" w:styleId="824E3C955CBF4A329B1AA45F443B5F3C4">
    <w:name w:val="824E3C955CBF4A329B1AA45F443B5F3C4"/>
    <w:rsid w:val="006F656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4">
    <w:name w:val="4878D547FE7D42D49B34F3CF010FA8A04"/>
    <w:rsid w:val="006F656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4">
    <w:name w:val="5CBD7EBD69124F0EAED39EC086BEB0EA4"/>
    <w:rsid w:val="006F656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4">
    <w:name w:val="96B519FF3E2B4EB2BE745E1BB58721D64"/>
    <w:rsid w:val="006F656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4">
    <w:name w:val="0747E8C3C0B94E57A2B87F941A299AA04"/>
    <w:rsid w:val="006F656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4">
    <w:name w:val="AC14B36049EE4F7F9B8ACAEB3B0ACAED4"/>
    <w:rsid w:val="006F6568"/>
    <w:pPr>
      <w:spacing w:before="120" w:after="0" w:line="240" w:lineRule="auto"/>
    </w:pPr>
    <w:rPr>
      <w:rFonts w:ascii="Times New Roman" w:hAnsi="Times New Roman" w:cs="Times New Roman"/>
      <w:sz w:val="24"/>
      <w:szCs w:val="24"/>
      <w:lang w:val="en-GB" w:eastAsia="ja-JP"/>
    </w:rPr>
  </w:style>
  <w:style w:type="paragraph" w:customStyle="1" w:styleId="5436C9C2D19349A38363F219C9A584F1">
    <w:name w:val="5436C9C2D19349A38363F219C9A584F1"/>
    <w:rsid w:val="005F6CD5"/>
  </w:style>
  <w:style w:type="paragraph" w:customStyle="1" w:styleId="F79F891F56ED4720920DF23C44B2F4FA">
    <w:name w:val="F79F891F56ED4720920DF23C44B2F4FA"/>
    <w:rsid w:val="005F6CD5"/>
  </w:style>
  <w:style w:type="paragraph" w:customStyle="1" w:styleId="04AF2F27F8E04A4AAF36D5A17874AB4C">
    <w:name w:val="04AF2F27F8E04A4AAF36D5A17874AB4C"/>
    <w:rsid w:val="005F6CD5"/>
  </w:style>
  <w:style w:type="paragraph" w:customStyle="1" w:styleId="CB47C48E320645A79CA735990F5BDBFD">
    <w:name w:val="CB47C48E320645A79CA735990F5BDBFD"/>
    <w:rsid w:val="005F6CD5"/>
  </w:style>
  <w:style w:type="paragraph" w:customStyle="1" w:styleId="11F0B7C57FF448BF88587FE136253F6D5">
    <w:name w:val="11F0B7C57FF448BF88587FE136253F6D5"/>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5">
    <w:name w:val="4878D547FE7D42D49B34F3CF010FA8A05"/>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5">
    <w:name w:val="5CBD7EBD69124F0EAED39EC086BEB0EA5"/>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5">
    <w:name w:val="96B519FF3E2B4EB2BE745E1BB58721D65"/>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5">
    <w:name w:val="0747E8C3C0B94E57A2B87F941A299AA05"/>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5">
    <w:name w:val="AC14B36049EE4F7F9B8ACAEB3B0ACAED5"/>
    <w:rsid w:val="005F6CD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6">
    <w:name w:val="11F0B7C57FF448BF88587FE136253F6D6"/>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6">
    <w:name w:val="4878D547FE7D42D49B34F3CF010FA8A06"/>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6">
    <w:name w:val="5CBD7EBD69124F0EAED39EC086BEB0EA6"/>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6">
    <w:name w:val="96B519FF3E2B4EB2BE745E1BB58721D66"/>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6">
    <w:name w:val="0747E8C3C0B94E57A2B87F941A299AA06"/>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6">
    <w:name w:val="AC14B36049EE4F7F9B8ACAEB3B0ACAED6"/>
    <w:rsid w:val="005F6CD5"/>
    <w:pPr>
      <w:spacing w:before="120" w:after="0" w:line="240" w:lineRule="auto"/>
    </w:pPr>
    <w:rPr>
      <w:rFonts w:ascii="Times New Roman" w:hAnsi="Times New Roman" w:cs="Times New Roman"/>
      <w:sz w:val="24"/>
      <w:szCs w:val="24"/>
      <w:lang w:val="en-GB" w:eastAsia="ja-JP"/>
    </w:rPr>
  </w:style>
  <w:style w:type="paragraph" w:customStyle="1" w:styleId="CB349864D24C4748AA73864A3D73AEC44">
    <w:name w:val="CB349864D24C4748AA73864A3D73AEC44"/>
    <w:rsid w:val="0032528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4">
    <w:name w:val="7CD813BF60154F87B6A958AF36422EB94"/>
    <w:rsid w:val="00325284"/>
    <w:pPr>
      <w:spacing w:before="120" w:after="0" w:line="240" w:lineRule="auto"/>
    </w:pPr>
    <w:rPr>
      <w:rFonts w:ascii="Times New Roman" w:hAnsi="Times New Roman" w:cs="Times New Roman"/>
      <w:sz w:val="24"/>
      <w:szCs w:val="24"/>
      <w:lang w:val="en-GB" w:eastAsia="ja-JP"/>
    </w:rPr>
  </w:style>
  <w:style w:type="paragraph" w:customStyle="1" w:styleId="11F0B7C57FF448BF88587FE136253F6D7">
    <w:name w:val="11F0B7C57FF448BF88587FE136253F6D7"/>
    <w:rsid w:val="00325284"/>
    <w:pPr>
      <w:spacing w:before="120" w:after="0" w:line="240" w:lineRule="auto"/>
    </w:pPr>
    <w:rPr>
      <w:rFonts w:ascii="Times New Roman" w:hAnsi="Times New Roman" w:cs="Times New Roman"/>
      <w:sz w:val="24"/>
      <w:szCs w:val="24"/>
      <w:lang w:val="en-GB" w:eastAsia="ja-JP"/>
    </w:rPr>
  </w:style>
  <w:style w:type="paragraph" w:customStyle="1" w:styleId="BE35CAB5F528406682BA1E5829CF48D05">
    <w:name w:val="BE35CAB5F528406682BA1E5829CF48D05"/>
    <w:rsid w:val="00325284"/>
    <w:pPr>
      <w:spacing w:before="120" w:after="0" w:line="240" w:lineRule="auto"/>
    </w:pPr>
    <w:rPr>
      <w:rFonts w:ascii="Times New Roman" w:hAnsi="Times New Roman" w:cs="Times New Roman"/>
      <w:sz w:val="24"/>
      <w:szCs w:val="24"/>
      <w:lang w:val="en-GB" w:eastAsia="ja-JP"/>
    </w:rPr>
  </w:style>
  <w:style w:type="paragraph" w:customStyle="1" w:styleId="824E3C955CBF4A329B1AA45F443B5F3C5">
    <w:name w:val="824E3C955CBF4A329B1AA45F443B5F3C5"/>
    <w:rsid w:val="00325284"/>
    <w:pPr>
      <w:spacing w:before="120" w:after="0" w:line="240" w:lineRule="auto"/>
    </w:pPr>
    <w:rPr>
      <w:rFonts w:ascii="Times New Roman" w:hAnsi="Times New Roman" w:cs="Times New Roman"/>
      <w:sz w:val="24"/>
      <w:szCs w:val="24"/>
      <w:lang w:val="en-GB" w:eastAsia="ja-JP"/>
    </w:rPr>
  </w:style>
  <w:style w:type="paragraph" w:customStyle="1" w:styleId="4878D547FE7D42D49B34F3CF010FA8A07">
    <w:name w:val="4878D547FE7D42D49B34F3CF010FA8A07"/>
    <w:rsid w:val="00325284"/>
    <w:pPr>
      <w:spacing w:before="120" w:after="0" w:line="240" w:lineRule="auto"/>
    </w:pPr>
    <w:rPr>
      <w:rFonts w:ascii="Times New Roman" w:hAnsi="Times New Roman" w:cs="Times New Roman"/>
      <w:sz w:val="24"/>
      <w:szCs w:val="24"/>
      <w:lang w:val="en-GB" w:eastAsia="ja-JP"/>
    </w:rPr>
  </w:style>
  <w:style w:type="paragraph" w:customStyle="1" w:styleId="5CBD7EBD69124F0EAED39EC086BEB0EA7">
    <w:name w:val="5CBD7EBD69124F0EAED39EC086BEB0EA7"/>
    <w:rsid w:val="00325284"/>
    <w:pPr>
      <w:spacing w:before="120" w:after="0" w:line="240" w:lineRule="auto"/>
    </w:pPr>
    <w:rPr>
      <w:rFonts w:ascii="Times New Roman" w:hAnsi="Times New Roman" w:cs="Times New Roman"/>
      <w:sz w:val="24"/>
      <w:szCs w:val="24"/>
      <w:lang w:val="en-GB" w:eastAsia="ja-JP"/>
    </w:rPr>
  </w:style>
  <w:style w:type="paragraph" w:customStyle="1" w:styleId="96B519FF3E2B4EB2BE745E1BB58721D67">
    <w:name w:val="96B519FF3E2B4EB2BE745E1BB58721D67"/>
    <w:rsid w:val="00325284"/>
    <w:pPr>
      <w:spacing w:before="120" w:after="0" w:line="240" w:lineRule="auto"/>
    </w:pPr>
    <w:rPr>
      <w:rFonts w:ascii="Times New Roman" w:hAnsi="Times New Roman" w:cs="Times New Roman"/>
      <w:sz w:val="24"/>
      <w:szCs w:val="24"/>
      <w:lang w:val="en-GB" w:eastAsia="ja-JP"/>
    </w:rPr>
  </w:style>
  <w:style w:type="paragraph" w:customStyle="1" w:styleId="0747E8C3C0B94E57A2B87F941A299AA07">
    <w:name w:val="0747E8C3C0B94E57A2B87F941A299AA07"/>
    <w:rsid w:val="00325284"/>
    <w:pPr>
      <w:spacing w:before="120" w:after="0" w:line="240" w:lineRule="auto"/>
    </w:pPr>
    <w:rPr>
      <w:rFonts w:ascii="Times New Roman" w:hAnsi="Times New Roman" w:cs="Times New Roman"/>
      <w:sz w:val="24"/>
      <w:szCs w:val="24"/>
      <w:lang w:val="en-GB" w:eastAsia="ja-JP"/>
    </w:rPr>
  </w:style>
  <w:style w:type="paragraph" w:customStyle="1" w:styleId="AC14B36049EE4F7F9B8ACAEB3B0ACAED7">
    <w:name w:val="AC14B36049EE4F7F9B8ACAEB3B0ACAED7"/>
    <w:rsid w:val="00325284"/>
    <w:pPr>
      <w:spacing w:before="120" w:after="0" w:line="240" w:lineRule="auto"/>
    </w:pPr>
    <w:rPr>
      <w:rFonts w:ascii="Times New Roman" w:hAnsi="Times New Roman" w:cs="Times New Roman"/>
      <w:sz w:val="24"/>
      <w:szCs w:val="24"/>
      <w:lang w:val="en-GB" w:eastAsia="ja-JP"/>
    </w:rPr>
  </w:style>
  <w:style w:type="paragraph" w:customStyle="1" w:styleId="CB349864D24C4748AA73864A3D73AEC45">
    <w:name w:val="CB349864D24C4748AA73864A3D73AEC45"/>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5">
    <w:name w:val="7CD813BF60154F87B6A958AF36422EB95"/>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8">
    <w:name w:val="11F0B7C57FF448BF88587FE136253F6D8"/>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6">
    <w:name w:val="BE35CAB5F528406682BA1E5829CF48D06"/>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6">
    <w:name w:val="824E3C955CBF4A329B1AA45F443B5F3C6"/>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8">
    <w:name w:val="4878D547FE7D42D49B34F3CF010FA8A08"/>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8">
    <w:name w:val="5CBD7EBD69124F0EAED39EC086BEB0EA8"/>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8">
    <w:name w:val="96B519FF3E2B4EB2BE745E1BB58721D68"/>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8">
    <w:name w:val="0747E8C3C0B94E57A2B87F941A299AA08"/>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8">
    <w:name w:val="AC14B36049EE4F7F9B8ACAEB3B0ACAED8"/>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
    <w:name w:val="38A333F0FDB64DFC85824C3547C1B1B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6">
    <w:name w:val="CB349864D24C4748AA73864A3D73AEC46"/>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6">
    <w:name w:val="7CD813BF60154F87B6A958AF36422EB96"/>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9">
    <w:name w:val="11F0B7C57FF448BF88587FE136253F6D9"/>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7">
    <w:name w:val="BE35CAB5F528406682BA1E5829CF48D07"/>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7">
    <w:name w:val="824E3C955CBF4A329B1AA45F443B5F3C7"/>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9">
    <w:name w:val="4878D547FE7D42D49B34F3CF010FA8A09"/>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9">
    <w:name w:val="5CBD7EBD69124F0EAED39EC086BEB0EA9"/>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9">
    <w:name w:val="96B519FF3E2B4EB2BE745E1BB58721D69"/>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9">
    <w:name w:val="0747E8C3C0B94E57A2B87F941A299AA09"/>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9">
    <w:name w:val="AC14B36049EE4F7F9B8ACAEB3B0ACAED9"/>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
    <w:name w:val="38A333F0FDB64DFC85824C3547C1B1B1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48A3482CAAD04FBDA4ECCF343AE42115">
    <w:name w:val="48A3482CAAD04FBDA4ECCF343AE42115"/>
    <w:rsid w:val="00A65845"/>
  </w:style>
  <w:style w:type="paragraph" w:customStyle="1" w:styleId="C9BA09C7D9A24E9DA1A29D3DBDC68FA7">
    <w:name w:val="C9BA09C7D9A24E9DA1A29D3DBDC68FA7"/>
    <w:rsid w:val="00A65845"/>
  </w:style>
  <w:style w:type="paragraph" w:customStyle="1" w:styleId="62F3F45565B747D3BBFB5E93F4C3D45B">
    <w:name w:val="62F3F45565B747D3BBFB5E93F4C3D45B"/>
    <w:rsid w:val="00A65845"/>
  </w:style>
  <w:style w:type="paragraph" w:customStyle="1" w:styleId="8AC155C31DF449A9A115C402E773EC65">
    <w:name w:val="8AC155C31DF449A9A115C402E773EC65"/>
    <w:rsid w:val="00A65845"/>
  </w:style>
  <w:style w:type="paragraph" w:customStyle="1" w:styleId="DBA2A2C983714D219A144FCC47815DBD">
    <w:name w:val="DBA2A2C983714D219A144FCC47815DBD"/>
    <w:rsid w:val="00A65845"/>
  </w:style>
  <w:style w:type="paragraph" w:customStyle="1" w:styleId="E888240CEFDF41C0949E241495CDF179">
    <w:name w:val="E888240CEFDF41C0949E241495CDF179"/>
    <w:rsid w:val="00A65845"/>
  </w:style>
  <w:style w:type="paragraph" w:customStyle="1" w:styleId="CB349864D24C4748AA73864A3D73AEC47">
    <w:name w:val="CB349864D24C4748AA73864A3D73AEC47"/>
    <w:rsid w:val="001A1C4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7">
    <w:name w:val="7CD813BF60154F87B6A958AF36422EB97"/>
    <w:rsid w:val="001A1C4C"/>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0">
    <w:name w:val="11F0B7C57FF448BF88587FE136253F6D10"/>
    <w:rsid w:val="001A1C4C"/>
    <w:pPr>
      <w:spacing w:before="120" w:after="0" w:line="240" w:lineRule="auto"/>
    </w:pPr>
    <w:rPr>
      <w:rFonts w:ascii="Times New Roman" w:hAnsi="Times New Roman" w:cs="Times New Roman"/>
      <w:sz w:val="24"/>
      <w:szCs w:val="24"/>
      <w:lang w:val="en-GB" w:eastAsia="ja-JP"/>
    </w:rPr>
  </w:style>
  <w:style w:type="paragraph" w:customStyle="1" w:styleId="BE35CAB5F528406682BA1E5829CF48D08">
    <w:name w:val="BE35CAB5F528406682BA1E5829CF48D08"/>
    <w:rsid w:val="001A1C4C"/>
    <w:pPr>
      <w:spacing w:before="120" w:after="0" w:line="240" w:lineRule="auto"/>
    </w:pPr>
    <w:rPr>
      <w:rFonts w:ascii="Times New Roman" w:hAnsi="Times New Roman" w:cs="Times New Roman"/>
      <w:sz w:val="24"/>
      <w:szCs w:val="24"/>
      <w:lang w:val="en-GB" w:eastAsia="ja-JP"/>
    </w:rPr>
  </w:style>
  <w:style w:type="paragraph" w:customStyle="1" w:styleId="824E3C955CBF4A329B1AA45F443B5F3C8">
    <w:name w:val="824E3C955CBF4A329B1AA45F443B5F3C8"/>
    <w:rsid w:val="001A1C4C"/>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0">
    <w:name w:val="4878D547FE7D42D49B34F3CF010FA8A010"/>
    <w:rsid w:val="001A1C4C"/>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0">
    <w:name w:val="5CBD7EBD69124F0EAED39EC086BEB0EA10"/>
    <w:rsid w:val="001A1C4C"/>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0">
    <w:name w:val="96B519FF3E2B4EB2BE745E1BB58721D610"/>
    <w:rsid w:val="001A1C4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0">
    <w:name w:val="0747E8C3C0B94E57A2B87F941A299AA010"/>
    <w:rsid w:val="001A1C4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0">
    <w:name w:val="AC14B36049EE4F7F9B8ACAEB3B0ACAED10"/>
    <w:rsid w:val="001A1C4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2">
    <w:name w:val="38A333F0FDB64DFC85824C3547C1B1B12"/>
    <w:rsid w:val="001A1C4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A6B9F1E4C8649EF92A0BEBBCB925143">
    <w:name w:val="8A6B9F1E4C8649EF92A0BEBBCB925143"/>
    <w:rsid w:val="00300983"/>
  </w:style>
  <w:style w:type="paragraph" w:customStyle="1" w:styleId="3F34151B1EFC4559AEF74DF814933F43">
    <w:name w:val="3F34151B1EFC4559AEF74DF814933F43"/>
    <w:rsid w:val="00300983"/>
  </w:style>
  <w:style w:type="paragraph" w:customStyle="1" w:styleId="0B7407CD1284482B856D38C33B776C53">
    <w:name w:val="0B7407CD1284482B856D38C33B776C53"/>
    <w:rsid w:val="00300983"/>
  </w:style>
  <w:style w:type="paragraph" w:customStyle="1" w:styleId="899738D16B434D118C95DC9AA861E855">
    <w:name w:val="899738D16B434D118C95DC9AA861E855"/>
    <w:rsid w:val="00300983"/>
  </w:style>
  <w:style w:type="paragraph" w:customStyle="1" w:styleId="6D863D33C01F47E88BC15DD664CD31DC">
    <w:name w:val="6D863D33C01F47E88BC15DD664CD31DC"/>
    <w:rsid w:val="00300983"/>
  </w:style>
  <w:style w:type="paragraph" w:customStyle="1" w:styleId="3C72C4DBE1B141B88C9651F292D0C513">
    <w:name w:val="3C72C4DBE1B141B88C9651F292D0C513"/>
    <w:rsid w:val="00300983"/>
  </w:style>
  <w:style w:type="paragraph" w:customStyle="1" w:styleId="0CF14200784F43C2887C69D46375BF5C">
    <w:name w:val="0CF14200784F43C2887C69D46375BF5C"/>
    <w:rsid w:val="00300983"/>
  </w:style>
  <w:style w:type="paragraph" w:customStyle="1" w:styleId="9CD8DEA6139347E38CA28E2838EF54D0">
    <w:name w:val="9CD8DEA6139347E38CA28E2838EF54D0"/>
    <w:rsid w:val="00300983"/>
  </w:style>
  <w:style w:type="paragraph" w:customStyle="1" w:styleId="CB349864D24C4748AA73864A3D73AEC48">
    <w:name w:val="CB349864D24C4748AA73864A3D73AEC48"/>
    <w:rsid w:val="00A8359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8">
    <w:name w:val="7CD813BF60154F87B6A958AF36422EB98"/>
    <w:rsid w:val="00A8359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1">
    <w:name w:val="11F0B7C57FF448BF88587FE136253F6D11"/>
    <w:rsid w:val="00A8359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
    <w:name w:val="C0952A5808A24DD881C422ED76F0CB1D"/>
    <w:rsid w:val="00A8359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1">
    <w:name w:val="4878D547FE7D42D49B34F3CF010FA8A011"/>
    <w:rsid w:val="00A8359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1">
    <w:name w:val="5CBD7EBD69124F0EAED39EC086BEB0EA11"/>
    <w:rsid w:val="00A8359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1">
    <w:name w:val="96B519FF3E2B4EB2BE745E1BB58721D611"/>
    <w:rsid w:val="00A8359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1">
    <w:name w:val="0747E8C3C0B94E57A2B87F941A299AA011"/>
    <w:rsid w:val="00A8359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1">
    <w:name w:val="AC14B36049EE4F7F9B8ACAEB3B0ACAED11"/>
    <w:rsid w:val="00A8359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3">
    <w:name w:val="38A333F0FDB64DFC85824C3547C1B1B13"/>
    <w:rsid w:val="00A8359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9">
    <w:name w:val="CB349864D24C4748AA73864A3D73AEC49"/>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9">
    <w:name w:val="7CD813BF60154F87B6A958AF36422EB99"/>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2">
    <w:name w:val="11F0B7C57FF448BF88587FE136253F6D12"/>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
    <w:name w:val="C0952A5808A24DD881C422ED76F0CB1D1"/>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2">
    <w:name w:val="4878D547FE7D42D49B34F3CF010FA8A012"/>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2">
    <w:name w:val="5CBD7EBD69124F0EAED39EC086BEB0EA12"/>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2">
    <w:name w:val="96B519FF3E2B4EB2BE745E1BB58721D612"/>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2">
    <w:name w:val="0747E8C3C0B94E57A2B87F941A299AA012"/>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2">
    <w:name w:val="AC14B36049EE4F7F9B8ACAEB3B0ACAED12"/>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4">
    <w:name w:val="38A333F0FDB64DFC85824C3547C1B1B14"/>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0">
    <w:name w:val="CB349864D24C4748AA73864A3D73AEC410"/>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
    <w:name w:val="1F06BBE8B0A34943BF3380A52FFA875D"/>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3">
    <w:name w:val="11F0B7C57FF448BF88587FE136253F6D13"/>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2">
    <w:name w:val="C0952A5808A24DD881C422ED76F0CB1D2"/>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3">
    <w:name w:val="4878D547FE7D42D49B34F3CF010FA8A013"/>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3">
    <w:name w:val="5CBD7EBD69124F0EAED39EC086BEB0EA13"/>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3">
    <w:name w:val="96B519FF3E2B4EB2BE745E1BB58721D613"/>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3">
    <w:name w:val="0747E8C3C0B94E57A2B87F941A299AA013"/>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3">
    <w:name w:val="AC14B36049EE4F7F9B8ACAEB3B0ACAED13"/>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5">
    <w:name w:val="38A333F0FDB64DFC85824C3547C1B1B15"/>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1">
    <w:name w:val="CB349864D24C4748AA73864A3D73AEC411"/>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1">
    <w:name w:val="1F06BBE8B0A34943BF3380A52FFA875D1"/>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4">
    <w:name w:val="11F0B7C57FF448BF88587FE136253F6D14"/>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3">
    <w:name w:val="C0952A5808A24DD881C422ED76F0CB1D3"/>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4">
    <w:name w:val="4878D547FE7D42D49B34F3CF010FA8A014"/>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4">
    <w:name w:val="5CBD7EBD69124F0EAED39EC086BEB0EA14"/>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4">
    <w:name w:val="96B519FF3E2B4EB2BE745E1BB58721D614"/>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4">
    <w:name w:val="0747E8C3C0B94E57A2B87F941A299AA014"/>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4">
    <w:name w:val="AC14B36049EE4F7F9B8ACAEB3B0ACAED14"/>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6">
    <w:name w:val="38A333F0FDB64DFC85824C3547C1B1B16"/>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2">
    <w:name w:val="CB349864D24C4748AA73864A3D73AEC41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2">
    <w:name w:val="1F06BBE8B0A34943BF3380A52FFA875D2"/>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5">
    <w:name w:val="11F0B7C57FF448BF88587FE136253F6D15"/>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4">
    <w:name w:val="C0952A5808A24DD881C422ED76F0CB1D4"/>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5">
    <w:name w:val="4878D547FE7D42D49B34F3CF010FA8A015"/>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5">
    <w:name w:val="5CBD7EBD69124F0EAED39EC086BEB0EA15"/>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
    <w:name w:val="272FBD78AB1F4582865B443E8080462B"/>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5">
    <w:name w:val="0747E8C3C0B94E57A2B87F941A299AA015"/>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5">
    <w:name w:val="AC14B36049EE4F7F9B8ACAEB3B0ACAED15"/>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7">
    <w:name w:val="38A333F0FDB64DFC85824C3547C1B1B17"/>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
    <w:name w:val="CB14816397B94606805092A99B9220DD"/>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3">
    <w:name w:val="1F06BBE8B0A34943BF3380A52FFA875D3"/>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6">
    <w:name w:val="11F0B7C57FF448BF88587FE136253F6D16"/>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5">
    <w:name w:val="C0952A5808A24DD881C422ED76F0CB1D5"/>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6">
    <w:name w:val="4878D547FE7D42D49B34F3CF010FA8A016"/>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6">
    <w:name w:val="5CBD7EBD69124F0EAED39EC086BEB0EA16"/>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
    <w:name w:val="272FBD78AB1F4582865B443E8080462B1"/>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6">
    <w:name w:val="0747E8C3C0B94E57A2B87F941A299AA016"/>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6">
    <w:name w:val="AC14B36049EE4F7F9B8ACAEB3B0ACAED16"/>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8">
    <w:name w:val="38A333F0FDB64DFC85824C3547C1B1B18"/>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1">
    <w:name w:val="CB14816397B94606805092A99B9220DD1"/>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4">
    <w:name w:val="1F06BBE8B0A34943BF3380A52FFA875D4"/>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7">
    <w:name w:val="11F0B7C57FF448BF88587FE136253F6D17"/>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6">
    <w:name w:val="C0952A5808A24DD881C422ED76F0CB1D6"/>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7">
    <w:name w:val="4878D547FE7D42D49B34F3CF010FA8A017"/>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7">
    <w:name w:val="5CBD7EBD69124F0EAED39EC086BEB0EA17"/>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2">
    <w:name w:val="272FBD78AB1F4582865B443E8080462B2"/>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7">
    <w:name w:val="0747E8C3C0B94E57A2B87F941A299AA017"/>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7">
    <w:name w:val="AC14B36049EE4F7F9B8ACAEB3B0ACAED17"/>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9">
    <w:name w:val="38A333F0FDB64DFC85824C3547C1B1B19"/>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2">
    <w:name w:val="CB14816397B94606805092A99B9220DD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5">
    <w:name w:val="1F06BBE8B0A34943BF3380A52FFA875D5"/>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8">
    <w:name w:val="11F0B7C57FF448BF88587FE136253F6D18"/>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7">
    <w:name w:val="C0952A5808A24DD881C422ED76F0CB1D7"/>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8">
    <w:name w:val="4878D547FE7D42D49B34F3CF010FA8A018"/>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8">
    <w:name w:val="5CBD7EBD69124F0EAED39EC086BEB0EA18"/>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3">
    <w:name w:val="272FBD78AB1F4582865B443E8080462B3"/>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8">
    <w:name w:val="0747E8C3C0B94E57A2B87F941A299AA018"/>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8">
    <w:name w:val="AC14B36049EE4F7F9B8ACAEB3B0ACAED18"/>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0">
    <w:name w:val="38A333F0FDB64DFC85824C3547C1B1B110"/>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3">
    <w:name w:val="CB14816397B94606805092A99B9220DD3"/>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6">
    <w:name w:val="1F06BBE8B0A34943BF3380A52FFA875D6"/>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9">
    <w:name w:val="11F0B7C57FF448BF88587FE136253F6D19"/>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8">
    <w:name w:val="C0952A5808A24DD881C422ED76F0CB1D8"/>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9">
    <w:name w:val="4878D547FE7D42D49B34F3CF010FA8A019"/>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9">
    <w:name w:val="5CBD7EBD69124F0EAED39EC086BEB0EA19"/>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4">
    <w:name w:val="272FBD78AB1F4582865B443E8080462B4"/>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9">
    <w:name w:val="0747E8C3C0B94E57A2B87F941A299AA019"/>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9">
    <w:name w:val="AC14B36049EE4F7F9B8ACAEB3B0ACAED19"/>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1">
    <w:name w:val="38A333F0FDB64DFC85824C3547C1B1B111"/>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4">
    <w:name w:val="CB14816397B94606805092A99B9220DD4"/>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7">
    <w:name w:val="1F06BBE8B0A34943BF3380A52FFA875D7"/>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0">
    <w:name w:val="11F0B7C57FF448BF88587FE136253F6D20"/>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9">
    <w:name w:val="C0952A5808A24DD881C422ED76F0CB1D9"/>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0">
    <w:name w:val="4878D547FE7D42D49B34F3CF010FA8A020"/>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0">
    <w:name w:val="5CBD7EBD69124F0EAED39EC086BEB0EA20"/>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5">
    <w:name w:val="272FBD78AB1F4582865B443E8080462B5"/>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0">
    <w:name w:val="0747E8C3C0B94E57A2B87F941A299AA020"/>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0">
    <w:name w:val="AC14B36049EE4F7F9B8ACAEB3B0ACAED20"/>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2">
    <w:name w:val="38A333F0FDB64DFC85824C3547C1B1B112"/>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9DAC2459F64A4258B5DD4F0B9B554F12">
    <w:name w:val="9DAC2459F64A4258B5DD4F0B9B554F12"/>
    <w:rsid w:val="00AB0F92"/>
  </w:style>
  <w:style w:type="paragraph" w:customStyle="1" w:styleId="699F6135F6D04A0684E2D8B22957C80F">
    <w:name w:val="699F6135F6D04A0684E2D8B22957C80F"/>
    <w:rsid w:val="00AB0F92"/>
  </w:style>
  <w:style w:type="paragraph" w:customStyle="1" w:styleId="2CBD0DF1A64B426B9967CB553A109BCE">
    <w:name w:val="2CBD0DF1A64B426B9967CB553A109BCE"/>
    <w:rsid w:val="00AB0F92"/>
  </w:style>
  <w:style w:type="paragraph" w:customStyle="1" w:styleId="75BE603A012149178E8728B3D71BE866">
    <w:name w:val="75BE603A012149178E8728B3D71BE866"/>
    <w:rsid w:val="00AB0F92"/>
  </w:style>
  <w:style w:type="paragraph" w:customStyle="1" w:styleId="CB14816397B94606805092A99B9220DD5">
    <w:name w:val="CB14816397B94606805092A99B9220DD5"/>
    <w:rsid w:val="00F176C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8">
    <w:name w:val="1F06BBE8B0A34943BF3380A52FFA875D8"/>
    <w:rsid w:val="00F176CB"/>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1">
    <w:name w:val="11F0B7C57FF448BF88587FE136253F6D21"/>
    <w:rsid w:val="00F176CB"/>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0">
    <w:name w:val="C0952A5808A24DD881C422ED76F0CB1D10"/>
    <w:rsid w:val="00F176CB"/>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1">
    <w:name w:val="4878D547FE7D42D49B34F3CF010FA8A021"/>
    <w:rsid w:val="00F176CB"/>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1">
    <w:name w:val="5CBD7EBD69124F0EAED39EC086BEB0EA21"/>
    <w:rsid w:val="00F176CB"/>
    <w:pPr>
      <w:spacing w:before="120" w:after="0" w:line="240" w:lineRule="auto"/>
    </w:pPr>
    <w:rPr>
      <w:rFonts w:ascii="Times New Roman" w:hAnsi="Times New Roman" w:cs="Times New Roman"/>
      <w:sz w:val="24"/>
      <w:szCs w:val="24"/>
      <w:lang w:val="en-GB" w:eastAsia="ja-JP"/>
    </w:rPr>
  </w:style>
  <w:style w:type="paragraph" w:customStyle="1" w:styleId="272FBD78AB1F4582865B443E8080462B6">
    <w:name w:val="272FBD78AB1F4582865B443E8080462B6"/>
    <w:rsid w:val="00F176CB"/>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1">
    <w:name w:val="0747E8C3C0B94E57A2B87F941A299AA021"/>
    <w:rsid w:val="00F176CB"/>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1">
    <w:name w:val="AC14B36049EE4F7F9B8ACAEB3B0ACAED21"/>
    <w:rsid w:val="00F176CB"/>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3">
    <w:name w:val="38A333F0FDB64DFC85824C3547C1B1B113"/>
    <w:rsid w:val="00F176CB"/>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F0FF76B750214B549A0CD85084146AAB">
    <w:name w:val="F0FF76B750214B549A0CD85084146AAB"/>
    <w:rsid w:val="00061607"/>
  </w:style>
  <w:style w:type="paragraph" w:customStyle="1" w:styleId="6CEEA514635E4608A0FB27835EA14407">
    <w:name w:val="6CEEA514635E4608A0FB27835EA14407"/>
    <w:rsid w:val="00061607"/>
  </w:style>
  <w:style w:type="paragraph" w:customStyle="1" w:styleId="692BB8724E304D28908E1D8B2F4510D8">
    <w:name w:val="692BB8724E304D28908E1D8B2F4510D8"/>
    <w:rsid w:val="00061607"/>
  </w:style>
  <w:style w:type="paragraph" w:customStyle="1" w:styleId="CDD51279900B4252B2D0D289877D02EA">
    <w:name w:val="CDD51279900B4252B2D0D289877D02EA"/>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7">
    <w:name w:val="272FBD78AB1F4582865B443E8080462B7"/>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2">
    <w:name w:val="0747E8C3C0B94E57A2B87F941A299AA022"/>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2">
    <w:name w:val="AC14B36049EE4F7F9B8ACAEB3B0ACAED22"/>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4">
    <w:name w:val="38A333F0FDB64DFC85824C3547C1B1B114"/>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
    <w:name w:val="DDDA5E3DD2C94785B556D7BC8421B961"/>
    <w:rsid w:val="00E32D0C"/>
    <w:pPr>
      <w:spacing w:before="120" w:after="0" w:line="240" w:lineRule="auto"/>
    </w:pPr>
    <w:rPr>
      <w:rFonts w:ascii="Times New Roman" w:hAnsi="Times New Roman" w:cs="Times New Roman"/>
      <w:sz w:val="24"/>
      <w:szCs w:val="24"/>
      <w:lang w:val="en-GB" w:eastAsia="ja-JP"/>
    </w:rPr>
  </w:style>
  <w:style w:type="paragraph" w:customStyle="1" w:styleId="24635ECA0EAF4CF9B31C2407330D62E2">
    <w:name w:val="24635ECA0EAF4CF9B31C2407330D62E2"/>
    <w:rsid w:val="00E32D0C"/>
    <w:pPr>
      <w:spacing w:before="120" w:after="0" w:line="240" w:lineRule="auto"/>
    </w:pPr>
    <w:rPr>
      <w:rFonts w:ascii="Times New Roman" w:hAnsi="Times New Roman" w:cs="Times New Roman"/>
      <w:sz w:val="24"/>
      <w:szCs w:val="24"/>
      <w:lang w:val="en-GB" w:eastAsia="ja-JP"/>
    </w:rPr>
  </w:style>
  <w:style w:type="paragraph" w:customStyle="1" w:styleId="CDD51279900B4252B2D0D289877D02EA1">
    <w:name w:val="CDD51279900B4252B2D0D289877D02EA1"/>
    <w:rsid w:val="00E32D0C"/>
    <w:pPr>
      <w:spacing w:before="120" w:after="0" w:line="240" w:lineRule="auto"/>
    </w:pPr>
    <w:rPr>
      <w:rFonts w:ascii="Times New Roman" w:hAnsi="Times New Roman" w:cs="Times New Roman"/>
      <w:sz w:val="24"/>
      <w:szCs w:val="24"/>
      <w:lang w:val="en-GB" w:eastAsia="ja-JP"/>
    </w:rPr>
  </w:style>
  <w:style w:type="paragraph" w:customStyle="1" w:styleId="CDF9D542E8A84EEEBAD509350CAF549B">
    <w:name w:val="CDF9D542E8A84EEEBAD509350CAF549B"/>
    <w:rsid w:val="00E32D0C"/>
    <w:pPr>
      <w:spacing w:before="120" w:after="0" w:line="240" w:lineRule="auto"/>
    </w:pPr>
    <w:rPr>
      <w:rFonts w:ascii="Times New Roman" w:hAnsi="Times New Roman" w:cs="Times New Roman"/>
      <w:sz w:val="24"/>
      <w:szCs w:val="24"/>
      <w:lang w:val="en-GB" w:eastAsia="ja-JP"/>
    </w:rPr>
  </w:style>
  <w:style w:type="paragraph" w:customStyle="1" w:styleId="04A5D664061D443D9804D85B7992234B">
    <w:name w:val="04A5D664061D443D9804D85B7992234B"/>
    <w:rsid w:val="00E32D0C"/>
    <w:pPr>
      <w:spacing w:before="120" w:after="0" w:line="240" w:lineRule="auto"/>
    </w:pPr>
    <w:rPr>
      <w:rFonts w:ascii="Times New Roman" w:hAnsi="Times New Roman" w:cs="Times New Roman"/>
      <w:sz w:val="24"/>
      <w:szCs w:val="24"/>
      <w:lang w:val="en-GB" w:eastAsia="ja-JP"/>
    </w:rPr>
  </w:style>
  <w:style w:type="paragraph" w:customStyle="1" w:styleId="272FBD78AB1F4582865B443E8080462B8">
    <w:name w:val="272FBD78AB1F4582865B443E8080462B8"/>
    <w:rsid w:val="00E32D0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3">
    <w:name w:val="0747E8C3C0B94E57A2B87F941A299AA023"/>
    <w:rsid w:val="00E32D0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3">
    <w:name w:val="AC14B36049EE4F7F9B8ACAEB3B0ACAED23"/>
    <w:rsid w:val="00E32D0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5">
    <w:name w:val="38A333F0FDB64DFC85824C3547C1B1B115"/>
    <w:rsid w:val="00E32D0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1">
    <w:name w:val="DDDA5E3DD2C94785B556D7BC8421B9611"/>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1">
    <w:name w:val="24635ECA0EAF4CF9B31C2407330D62E21"/>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2">
    <w:name w:val="CDD51279900B4252B2D0D289877D02EA2"/>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1">
    <w:name w:val="CDF9D542E8A84EEEBAD509350CAF549B1"/>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1">
    <w:name w:val="04A5D664061D443D9804D85B7992234B1"/>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9">
    <w:name w:val="272FBD78AB1F4582865B443E8080462B9"/>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4">
    <w:name w:val="0747E8C3C0B94E57A2B87F941A299AA024"/>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4">
    <w:name w:val="AC14B36049EE4F7F9B8ACAEB3B0ACAED24"/>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6">
    <w:name w:val="38A333F0FDB64DFC85824C3547C1B1B116"/>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2">
    <w:name w:val="DDDA5E3DD2C94785B556D7BC8421B9612"/>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2">
    <w:name w:val="24635ECA0EAF4CF9B31C2407330D62E22"/>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3">
    <w:name w:val="CDD51279900B4252B2D0D289877D02EA3"/>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2">
    <w:name w:val="CDF9D542E8A84EEEBAD509350CAF549B2"/>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2">
    <w:name w:val="04A5D664061D443D9804D85B7992234B2"/>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0">
    <w:name w:val="272FBD78AB1F4582865B443E8080462B10"/>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5">
    <w:name w:val="0747E8C3C0B94E57A2B87F941A299AA025"/>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7">
    <w:name w:val="38A333F0FDB64DFC85824C3547C1B1B117"/>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3CF2A362197E4BCB95A6F46CC9E10302">
    <w:name w:val="3CF2A362197E4BCB95A6F46CC9E10302"/>
    <w:rsid w:val="00F32DA0"/>
  </w:style>
  <w:style w:type="paragraph" w:customStyle="1" w:styleId="ADFAA714186A4A3B9599E1C108162BCA">
    <w:name w:val="ADFAA714186A4A3B9599E1C108162BCA"/>
    <w:rsid w:val="00F32DA0"/>
  </w:style>
  <w:style w:type="paragraph" w:customStyle="1" w:styleId="7A367C34FDC14E518B0C1003DB5D6790">
    <w:name w:val="7A367C34FDC14E518B0C1003DB5D6790"/>
    <w:rsid w:val="00F32DA0"/>
  </w:style>
  <w:style w:type="paragraph" w:customStyle="1" w:styleId="F724F7E1AF2A48808624A81F09F34B77">
    <w:name w:val="F724F7E1AF2A48808624A81F09F34B77"/>
    <w:rsid w:val="00F32DA0"/>
  </w:style>
  <w:style w:type="paragraph" w:customStyle="1" w:styleId="78568DB62A1D4BF996A71BC11798AC15">
    <w:name w:val="78568DB62A1D4BF996A71BC11798AC15"/>
    <w:rsid w:val="00F32DA0"/>
  </w:style>
  <w:style w:type="paragraph" w:customStyle="1" w:styleId="C985284391F84432B3E15321E89B4E92">
    <w:name w:val="C985284391F84432B3E15321E89B4E92"/>
    <w:rsid w:val="00F32DA0"/>
  </w:style>
  <w:style w:type="paragraph" w:customStyle="1" w:styleId="DDDA5E3DD2C94785B556D7BC8421B9613">
    <w:name w:val="DDDA5E3DD2C94785B556D7BC8421B9613"/>
    <w:rsid w:val="00C95AFF"/>
    <w:pPr>
      <w:spacing w:before="120" w:after="0" w:line="240" w:lineRule="auto"/>
    </w:pPr>
    <w:rPr>
      <w:rFonts w:ascii="Times New Roman" w:hAnsi="Times New Roman" w:cs="Times New Roman"/>
      <w:sz w:val="24"/>
      <w:szCs w:val="24"/>
      <w:lang w:val="en-GB" w:eastAsia="ja-JP"/>
    </w:rPr>
  </w:style>
  <w:style w:type="paragraph" w:customStyle="1" w:styleId="24635ECA0EAF4CF9B31C2407330D62E23">
    <w:name w:val="24635ECA0EAF4CF9B31C2407330D62E23"/>
    <w:rsid w:val="00C95AFF"/>
    <w:pPr>
      <w:spacing w:before="120" w:after="0" w:line="240" w:lineRule="auto"/>
    </w:pPr>
    <w:rPr>
      <w:rFonts w:ascii="Times New Roman" w:hAnsi="Times New Roman" w:cs="Times New Roman"/>
      <w:sz w:val="24"/>
      <w:szCs w:val="24"/>
      <w:lang w:val="en-GB" w:eastAsia="ja-JP"/>
    </w:rPr>
  </w:style>
  <w:style w:type="paragraph" w:customStyle="1" w:styleId="D635A5D730D9499F954705C83EB7CD19">
    <w:name w:val="D635A5D730D9499F954705C83EB7CD19"/>
    <w:rsid w:val="00C95AFF"/>
    <w:pPr>
      <w:spacing w:before="120" w:after="0" w:line="240" w:lineRule="auto"/>
    </w:pPr>
    <w:rPr>
      <w:rFonts w:ascii="Times New Roman" w:hAnsi="Times New Roman" w:cs="Times New Roman"/>
      <w:sz w:val="24"/>
      <w:szCs w:val="24"/>
      <w:lang w:val="en-GB" w:eastAsia="ja-JP"/>
    </w:rPr>
  </w:style>
  <w:style w:type="paragraph" w:customStyle="1" w:styleId="CDF9D542E8A84EEEBAD509350CAF549B3">
    <w:name w:val="CDF9D542E8A84EEEBAD509350CAF549B3"/>
    <w:rsid w:val="00C95AFF"/>
    <w:pPr>
      <w:spacing w:before="120" w:after="0" w:line="240" w:lineRule="auto"/>
    </w:pPr>
    <w:rPr>
      <w:rFonts w:ascii="Times New Roman" w:hAnsi="Times New Roman" w:cs="Times New Roman"/>
      <w:sz w:val="24"/>
      <w:szCs w:val="24"/>
      <w:lang w:val="en-GB" w:eastAsia="ja-JP"/>
    </w:rPr>
  </w:style>
  <w:style w:type="paragraph" w:customStyle="1" w:styleId="04A5D664061D443D9804D85B7992234B3">
    <w:name w:val="04A5D664061D443D9804D85B7992234B3"/>
    <w:rsid w:val="00C95AFF"/>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1">
    <w:name w:val="272FBD78AB1F4582865B443E8080462B11"/>
    <w:rsid w:val="00C95AFF"/>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6">
    <w:name w:val="0747E8C3C0B94E57A2B87F941A299AA026"/>
    <w:rsid w:val="00C95AFF"/>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6">
    <w:name w:val="AC14B36049EE4F7F9B8ACAEB3B0ACAED26"/>
    <w:rsid w:val="00C95AFF"/>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8">
    <w:name w:val="38A333F0FDB64DFC85824C3547C1B1B118"/>
    <w:rsid w:val="00C95AFF"/>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4">
    <w:name w:val="DDDA5E3DD2C94785B556D7BC8421B9614"/>
    <w:rsid w:val="00EB676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4">
    <w:name w:val="24635ECA0EAF4CF9B31C2407330D62E24"/>
    <w:rsid w:val="00EB6760"/>
    <w:pPr>
      <w:spacing w:before="120" w:after="0" w:line="240" w:lineRule="auto"/>
    </w:pPr>
    <w:rPr>
      <w:rFonts w:ascii="Times New Roman" w:hAnsi="Times New Roman" w:cs="Times New Roman"/>
      <w:sz w:val="24"/>
      <w:szCs w:val="24"/>
      <w:lang w:val="en-GB" w:eastAsia="ja-JP"/>
    </w:rPr>
  </w:style>
  <w:style w:type="paragraph" w:customStyle="1" w:styleId="7027B879D5D04D61855793B64D8B5B12">
    <w:name w:val="7027B879D5D04D61855793B64D8B5B12"/>
    <w:rsid w:val="00EB676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4">
    <w:name w:val="CDF9D542E8A84EEEBAD509350CAF549B4"/>
    <w:rsid w:val="00EB676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4">
    <w:name w:val="04A5D664061D443D9804D85B7992234B4"/>
    <w:rsid w:val="00EB676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2">
    <w:name w:val="272FBD78AB1F4582865B443E8080462B12"/>
    <w:rsid w:val="00EB676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7">
    <w:name w:val="0747E8C3C0B94E57A2B87F941A299AA027"/>
    <w:rsid w:val="00EB676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7">
    <w:name w:val="AC14B36049EE4F7F9B8ACAEB3B0ACAED27"/>
    <w:rsid w:val="00EB676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9">
    <w:name w:val="38A333F0FDB64DFC85824C3547C1B1B119"/>
    <w:rsid w:val="00EB6760"/>
    <w:pPr>
      <w:tabs>
        <w:tab w:val="center" w:pos="4680"/>
        <w:tab w:val="right" w:pos="9360"/>
      </w:tabs>
      <w:spacing w:after="0" w:line="240" w:lineRule="auto"/>
      <w:jc w:val="center"/>
    </w:pPr>
    <w:rPr>
      <w:rFonts w:ascii="Times New Roman" w:hAnsi="Times New Roman" w:cs="Times New Roman"/>
      <w:sz w:val="20"/>
      <w:szCs w:val="20"/>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TSAG</SgText>
    <Purpose xmlns="3f6fad35-1f81-480e-a4e5-6e5474dcfb96">Discussion</Purpose>
    <Abstract xmlns="3f6fad35-1f81-480e-a4e5-6e5474dcfb96">Resolution 44 (Rev. Hammamet, 2016) – bridging the standardization gap between developing and developed countries, revised at the World Telecommunication Standardization Assembly 2016 (WTSA 16) instructs the Director to “provide support and assistance to developing countries, if requested, in drafting/developing a set of guidelines on the application of ITU-T Recommendations at the national level [in] order to enhance their participation in ITU-T study groups, with assistance of the ITU regional offices, for bridging the standardization gap.”  To assist the Director in carrying out this instructs, developing countries should be encouraged to identify ITU-T Recommendations, under each Study Group’s mandate, where application guidelines are needed.  TSAG is asked to instruct each Study Group to encourage this activity.</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 xsi:nil="true"/>
    <DocTypeText xmlns="3f6fad35-1f81-480e-a4e5-6e5474dcfb96">TD</DocTypeText>
    <CategoryDescription xmlns="http://schemas.microsoft.com/sharepoint.v3" xsi:nil="true"/>
    <ShortName xmlns="3f6fad35-1f81-480e-a4e5-6e5474dcfb96" xsi:nil="true"/>
    <Place xmlns="3f6fad35-1f81-480e-a4e5-6e5474dcfb96">Geneva, 1-4 May 2017</Place>
    <Observations xmlns="3f6fad35-1f81-480e-a4e5-6e5474dcfb96" xsi:nil="true"/>
    <DocumentSource xmlns="3f6fad35-1f81-480e-a4e5-6e5474dcfb96">Chairman, ITU-T SG12  </DocumentSource>
  </documentManagement>
</p:properties>
</file>

<file path=customXml/item2.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59FF1E5B-89DE-48EE-B556-97BC4376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Report on SG12 lead activities, cooperation with other SDOs, Recommendations for translation (January-April 2017)</vt:lpstr>
    </vt:vector>
  </TitlesOfParts>
  <Manager>ITU-T</Manager>
  <Company>International Telecommunication Union (ITU)</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SG12 lead activities, cooperation with other SDOs, Recommendations for translation (January-April 2017)</dc:title>
  <dc:creator>Chairman, ITU-T SG12</dc:creator>
  <cp:keywords>BSG; Application Guidelines</cp:keywords>
  <dc:description>TD XYZ  For: Geneva, 1-4 May 2017_x000d_Document date: _x000d_Saved by ITU51011775 at 14:19:55 on 02/03/2017</dc:description>
  <cp:lastModifiedBy>Al-Mnini, Lara</cp:lastModifiedBy>
  <cp:revision>3</cp:revision>
  <cp:lastPrinted>2016-12-23T12:52:00Z</cp:lastPrinted>
  <dcterms:created xsi:type="dcterms:W3CDTF">2017-04-19T14:26:00Z</dcterms:created>
  <dcterms:modified xsi:type="dcterms:W3CDTF">2017-04-19T14:27:00Z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XYZ</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1-4 May 2017</vt:lpwstr>
  </property>
  <property fmtid="{D5CDD505-2E9C-101B-9397-08002B2CF9AE}" pid="7" name="Docauthor">
    <vt:lpwstr>Chairman, ITU-T SG12</vt:lpwstr>
  </property>
</Properties>
</file>