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:rsidTr="00A4045F">
        <w:trPr>
          <w:cantSplit/>
          <w:jc w:val="center"/>
        </w:trPr>
        <w:tc>
          <w:tcPr>
            <w:tcW w:w="1134" w:type="dxa"/>
            <w:vMerge w:val="restart"/>
          </w:tcPr>
          <w:p w:rsidR="00A4045F" w:rsidRPr="007F664D" w:rsidRDefault="00A4045F" w:rsidP="00A40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7A61F8C" wp14:editId="6B15319F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A4045F" w:rsidRPr="006264C9" w:rsidRDefault="00A4045F" w:rsidP="00A4045F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4045F" w:rsidRPr="007F664D" w:rsidRDefault="00A4045F" w:rsidP="00A4045F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3969" w:type="dxa"/>
            <w:gridSpan w:val="2"/>
            <w:vAlign w:val="center"/>
          </w:tcPr>
          <w:p w:rsidR="00A4045F" w:rsidRPr="00314630" w:rsidRDefault="00D448F2" w:rsidP="00D448F2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lock w:val="sdtLocked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990CD4" w:rsidRPr="00990CD4">
                  <w:t>TSAG-C</w:t>
                </w:r>
                <w:r>
                  <w:t>.</w:t>
                </w:r>
                <w:r w:rsidR="00990CD4" w:rsidRPr="00990CD4">
                  <w:t>16</w:t>
                </w:r>
              </w:sdtContent>
            </w:sdt>
          </w:p>
        </w:tc>
      </w:tr>
      <w:tr w:rsidR="00A4045F" w:rsidRPr="0037415F" w:rsidTr="00A4045F">
        <w:trPr>
          <w:cantSplit/>
          <w:jc w:val="center"/>
        </w:trPr>
        <w:tc>
          <w:tcPr>
            <w:tcW w:w="1134" w:type="dxa"/>
            <w:vMerge/>
          </w:tcPr>
          <w:p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:rsidR="00A4045F" w:rsidRPr="00072A4E" w:rsidRDefault="00A4045F" w:rsidP="00EB6775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lock w:val="sdtLocked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  <w:gridSpan w:val="2"/>
              </w:tcPr>
              <w:p w:rsidR="00A4045F" w:rsidRPr="00715CA6" w:rsidRDefault="00CF4593" w:rsidP="00CF4593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TSAG</w:t>
                </w:r>
              </w:p>
            </w:tc>
          </w:sdtContent>
        </w:sdt>
      </w:tr>
      <w:tr w:rsidR="00A4045F" w:rsidRPr="0037415F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:rsidTr="00EB6775">
        <w:trPr>
          <w:cantSplit/>
          <w:jc w:val="center"/>
        </w:trPr>
        <w:tc>
          <w:tcPr>
            <w:tcW w:w="1617" w:type="dxa"/>
            <w:gridSpan w:val="2"/>
          </w:tcPr>
          <w:p w:rsidR="0089088E" w:rsidRPr="0037415F" w:rsidRDefault="0089088E" w:rsidP="00EB6775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lock w:val="sdtLocked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:rsidR="0089088E" w:rsidRPr="0037415F" w:rsidRDefault="00CF4593" w:rsidP="00CF4593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:rsidR="0089088E" w:rsidRPr="0037415F" w:rsidRDefault="00D448F2" w:rsidP="00BB57BF">
            <w:pPr>
              <w:jc w:val="right"/>
            </w:pPr>
            <w:sdt>
              <w:sdtPr>
                <w:alias w:val="Place"/>
                <w:tag w:val="Place"/>
                <w:id w:val="594904712"/>
                <w:lock w:val="sdtLocked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BB57BF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lock w:val="sdtLocked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BB57BF">
                  <w:t>1-4 May 2017</w:t>
                </w:r>
              </w:sdtContent>
            </w:sdt>
          </w:p>
        </w:tc>
      </w:tr>
      <w:bookmarkEnd w:id="2"/>
      <w:tr w:rsidR="0089088E" w:rsidRPr="00A4045F" w:rsidTr="00EB6775">
        <w:trPr>
          <w:cantSplit/>
          <w:jc w:val="center"/>
        </w:trPr>
        <w:tc>
          <w:tcPr>
            <w:tcW w:w="9356" w:type="dxa"/>
            <w:gridSpan w:val="6"/>
          </w:tcPr>
          <w:p w:rsidR="0089088E" w:rsidRPr="007E656A" w:rsidRDefault="00D448F2" w:rsidP="00D134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lock w:val="sdtLocked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D13424">
                  <w:rPr>
                    <w:b/>
                    <w:bCs/>
                    <w:lang w:val="fr-CH"/>
                  </w:rPr>
                  <w:t>CONTRIBUTION</w:t>
                </w:r>
              </w:sdtContent>
            </w:sdt>
          </w:p>
        </w:tc>
      </w:tr>
      <w:tr w:rsidR="0089088E" w:rsidRPr="0037415F" w:rsidTr="00EB6775">
        <w:trPr>
          <w:cantSplit/>
          <w:jc w:val="center"/>
        </w:trPr>
        <w:tc>
          <w:tcPr>
            <w:tcW w:w="1617" w:type="dxa"/>
            <w:gridSpan w:val="2"/>
          </w:tcPr>
          <w:p w:rsidR="0089088E" w:rsidRPr="0037415F" w:rsidRDefault="0089088E" w:rsidP="00394DB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lock w:val="sdtLocked"/>
            <w:placeholder>
              <w:docPart w:val="4878D547FE7D42D49B34F3CF010FA8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:rsidR="0089088E" w:rsidRDefault="00D721E4" w:rsidP="006002CD">
                <w:r>
                  <w:rPr>
                    <w:lang w:val="en-US"/>
                  </w:rPr>
                  <w:t>United States of America</w:t>
                </w:r>
              </w:p>
            </w:tc>
          </w:sdtContent>
        </w:sdt>
      </w:tr>
      <w:tr w:rsidR="0089088E" w:rsidRPr="0037415F" w:rsidTr="00EB6775">
        <w:trPr>
          <w:cantSplit/>
          <w:jc w:val="center"/>
        </w:trPr>
        <w:tc>
          <w:tcPr>
            <w:tcW w:w="1617" w:type="dxa"/>
            <w:gridSpan w:val="2"/>
          </w:tcPr>
          <w:p w:rsidR="0089088E" w:rsidRPr="0037415F" w:rsidRDefault="0089088E" w:rsidP="00EB6775">
            <w:bookmarkStart w:id="3" w:name="dtitle1" w:colFirst="1" w:colLast="1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:rsidR="0089088E" w:rsidRPr="0037415F" w:rsidRDefault="00D448F2" w:rsidP="001278F1">
            <w:sdt>
              <w:sdtPr>
                <w:alias w:val="Title"/>
                <w:tag w:val="Title"/>
                <w:id w:val="1877968201"/>
                <w:lock w:val="sdtLocked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278F1">
                  <w:t>TSAG Rapporteur Group on Standardization Strategy Initiatives</w:t>
                </w:r>
              </w:sdtContent>
            </w:sdt>
          </w:p>
        </w:tc>
      </w:tr>
      <w:tr w:rsidR="0089088E" w:rsidRPr="0037415F" w:rsidTr="00D448F2">
        <w:trPr>
          <w:cantSplit/>
          <w:trHeight w:val="381"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:rsidR="0089088E" w:rsidRPr="0037415F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lock w:val="sdtLocked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:rsidR="0089088E" w:rsidRPr="00B4174C" w:rsidRDefault="00E17C2E" w:rsidP="009C3160">
                <w:r>
                  <w:t>Proposal</w:t>
                </w:r>
              </w:p>
            </w:tc>
          </w:sdtContent>
        </w:sdt>
      </w:tr>
      <w:tr w:rsidR="00EF6065" w:rsidRPr="00990CD4" w:rsidTr="00B44AC4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F6065" w:rsidRPr="008F7104" w:rsidRDefault="00EF6065" w:rsidP="00B44AC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6065" w:rsidRDefault="00BB57BF" w:rsidP="00BB57BF">
            <w:r>
              <w:t>Franz Zichy</w:t>
            </w:r>
          </w:p>
          <w:p w:rsidR="00BB57BF" w:rsidRDefault="00BB57BF" w:rsidP="00BB57BF">
            <w:pPr>
              <w:spacing w:before="0"/>
            </w:pPr>
            <w:r>
              <w:t>U.S. Dept. of State</w:t>
            </w:r>
          </w:p>
          <w:p w:rsidR="00BB57BF" w:rsidRDefault="00BB57BF" w:rsidP="00BB57BF">
            <w:pPr>
              <w:spacing w:before="0"/>
            </w:pPr>
            <w:r>
              <w:t>United States of America</w:t>
            </w:r>
          </w:p>
        </w:tc>
        <w:sdt>
          <w:sdtPr>
            <w:alias w:val="ContactTelFaxEmail"/>
            <w:tag w:val="ContactTelFaxEmail"/>
            <w:id w:val="-1793050231"/>
            <w:placeholder>
              <w:docPart w:val="1A9895742DBB4427BB36F4DE90C74802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EF6065" w:rsidRPr="00475F7C" w:rsidRDefault="00EF6065" w:rsidP="00BB57BF">
                <w:pPr>
                  <w:rPr>
                    <w:lang w:val="de-AT"/>
                  </w:rPr>
                </w:pPr>
                <w:r w:rsidRPr="00475F7C">
                  <w:rPr>
                    <w:lang w:val="de-AT"/>
                  </w:rPr>
                  <w:t xml:space="preserve">Tel: </w:t>
                </w:r>
                <w:r w:rsidR="00BB57BF" w:rsidRPr="00475F7C">
                  <w:rPr>
                    <w:lang w:val="de-AT"/>
                  </w:rPr>
                  <w:t>+1 202-647-5778</w:t>
                </w:r>
                <w:r w:rsidR="00BB57BF" w:rsidRPr="00475F7C">
                  <w:rPr>
                    <w:lang w:val="de-AT"/>
                  </w:rPr>
                  <w:br/>
                </w:r>
                <w:r w:rsidRPr="00475F7C">
                  <w:rPr>
                    <w:lang w:val="de-AT"/>
                  </w:rPr>
                  <w:t>E-mail:</w:t>
                </w:r>
                <w:r w:rsidR="00BB57BF" w:rsidRPr="00475F7C">
                  <w:rPr>
                    <w:lang w:val="de-AT"/>
                  </w:rPr>
                  <w:t xml:space="preserve"> </w:t>
                </w:r>
                <w:hyperlink r:id="rId11" w:history="1">
                  <w:r w:rsidR="00D448F2" w:rsidRPr="0097537F">
                    <w:rPr>
                      <w:rStyle w:val="Hyperlink"/>
                      <w:rFonts w:ascii="Times New Roman" w:hAnsi="Times New Roman"/>
                      <w:lang w:val="de-AT"/>
                    </w:rPr>
                    <w:t>Zichyfj@state.gov</w:t>
                  </w:r>
                </w:hyperlink>
                <w:r w:rsidR="00D448F2">
                  <w:rPr>
                    <w:lang w:val="de-AT"/>
                  </w:rPr>
                  <w:t xml:space="preserve"> </w:t>
                </w:r>
              </w:p>
            </w:tc>
          </w:sdtContent>
        </w:sdt>
      </w:tr>
    </w:tbl>
    <w:p w:rsidR="0089088E" w:rsidRPr="00F02698" w:rsidRDefault="0089088E" w:rsidP="0089088E">
      <w:pPr>
        <w:rPr>
          <w:lang w:val="de-AT"/>
        </w:rPr>
      </w:pPr>
    </w:p>
    <w:tbl>
      <w:tblPr>
        <w:tblW w:w="945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833"/>
      </w:tblGrid>
      <w:tr w:rsidR="0089088E" w:rsidRPr="0037415F" w:rsidTr="004F64C9">
        <w:trPr>
          <w:cantSplit/>
          <w:jc w:val="center"/>
        </w:trPr>
        <w:tc>
          <w:tcPr>
            <w:tcW w:w="1617" w:type="dxa"/>
          </w:tcPr>
          <w:p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833" w:type="dxa"/>
          </w:tcPr>
          <w:p w:rsidR="0089088E" w:rsidRDefault="00D448F2" w:rsidP="0048163E">
            <w:sdt>
              <w:sdtPr>
                <w:alias w:val="Keywords"/>
                <w:tag w:val="Keywords"/>
                <w:id w:val="-1329598096"/>
                <w:lock w:val="sdtLocked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8163E">
                  <w:rPr>
                    <w:lang w:val="en-US"/>
                  </w:rPr>
                  <w:t>Outreach and Consultation</w:t>
                </w:r>
              </w:sdtContent>
            </w:sdt>
          </w:p>
        </w:tc>
      </w:tr>
      <w:tr w:rsidR="0089088E" w:rsidRPr="0037415F" w:rsidTr="004F64C9">
        <w:trPr>
          <w:cantSplit/>
          <w:jc w:val="center"/>
        </w:trPr>
        <w:tc>
          <w:tcPr>
            <w:tcW w:w="1617" w:type="dxa"/>
          </w:tcPr>
          <w:p w:rsidR="0089088E" w:rsidRPr="008F7104" w:rsidRDefault="0089088E" w:rsidP="0048163E">
            <w:pPr>
              <w:spacing w:line="276" w:lineRule="auto"/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Theme="minorHAnsi"/>
              <w:lang w:val="en-US"/>
            </w:rPr>
            <w:alias w:val="Abstract"/>
            <w:tag w:val="Abstract"/>
            <w:id w:val="-939903723"/>
            <w:lock w:val="sdtLocked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833" w:type="dxa"/>
              </w:tcPr>
              <w:p w:rsidR="0089088E" w:rsidRPr="000F0CE2" w:rsidRDefault="001278F1" w:rsidP="0048163E">
                <w:pPr>
                  <w:spacing w:line="276" w:lineRule="auto"/>
                </w:pPr>
                <w:r w:rsidRPr="001278F1">
                  <w:rPr>
                    <w:rFonts w:eastAsiaTheme="minorHAnsi"/>
                    <w:lang w:val="en-US"/>
                  </w:rPr>
                  <w:t>This contribution from the United States of America proposes that the TSAG Rapporteur Group on Standardization Strategy (RG-SS) agrees to leverage the expertise, especially of sector members serving in the group, in order to initiate consultations with other SDOs; invite experts to brief on market and technology trends; and encourage informal exchanges that can explore specific topics of interest or activity relevant to ITU-T’s mission.</w:t>
                </w:r>
              </w:p>
            </w:tc>
          </w:sdtContent>
        </w:sdt>
      </w:tr>
    </w:tbl>
    <w:bookmarkEnd w:id="3"/>
    <w:p w:rsidR="0089088E" w:rsidRDefault="00502254" w:rsidP="0048163E">
      <w:pPr>
        <w:pStyle w:val="Heading1"/>
        <w:spacing w:line="276" w:lineRule="auto"/>
      </w:pPr>
      <w:r>
        <w:t xml:space="preserve">Background </w:t>
      </w:r>
    </w:p>
    <w:p w:rsidR="007667F5" w:rsidRDefault="00856025" w:rsidP="0048163E">
      <w:pPr>
        <w:spacing w:before="0" w:line="276" w:lineRule="auto"/>
      </w:pPr>
      <w:r>
        <w:t xml:space="preserve">The </w:t>
      </w:r>
      <w:r w:rsidR="00D32FED">
        <w:t xml:space="preserve">concept of a </w:t>
      </w:r>
      <w:r>
        <w:t xml:space="preserve">Standardization Strategy </w:t>
      </w:r>
      <w:r w:rsidR="00D32FED">
        <w:t>function to be managed by TSAG was</w:t>
      </w:r>
      <w:r w:rsidR="004976EA">
        <w:t>, through Resolution 22 (Rev. Hammamet, 2016),</w:t>
      </w:r>
      <w:r w:rsidR="00D32FED">
        <w:t xml:space="preserve"> </w:t>
      </w:r>
      <w:r w:rsidR="00CA08D9">
        <w:t>created at the February 2016 TSAG meeting</w:t>
      </w:r>
      <w:r w:rsidR="0048163E">
        <w:t>.</w:t>
      </w:r>
      <w:r w:rsidR="00D32FED">
        <w:t xml:space="preserve">  Its purpose is to </w:t>
      </w:r>
      <w:r w:rsidR="007B2524">
        <w:t>a</w:t>
      </w:r>
      <w:r w:rsidR="007B2524" w:rsidRPr="007B2524">
        <w:t>dvise TSAG and SGs on standardisation strategies for the Sector by identifying the main technological trends, and market, economic and policy needs in the ITU-T's fields of activity. This may include, for example, conducting informal gap analysis, industry consultations and market enquiries, taking into account input and feedback from relevant groups inside ITU-T (such as the CTO group and Technology Watch) and outside ITU-T.</w:t>
      </w:r>
      <w:r w:rsidR="00D32FED">
        <w:t xml:space="preserve"> </w:t>
      </w:r>
    </w:p>
    <w:p w:rsidR="007667F5" w:rsidRDefault="007667F5" w:rsidP="0048163E">
      <w:pPr>
        <w:pStyle w:val="Heading1"/>
        <w:spacing w:line="276" w:lineRule="auto"/>
      </w:pPr>
      <w:r>
        <w:t>Discussion</w:t>
      </w:r>
    </w:p>
    <w:p w:rsidR="00956A23" w:rsidRPr="007667F5" w:rsidRDefault="00856025" w:rsidP="0048163E">
      <w:pPr>
        <w:spacing w:line="276" w:lineRule="auto"/>
      </w:pPr>
      <w:r>
        <w:t>The</w:t>
      </w:r>
      <w:r w:rsidR="00BE6023">
        <w:t xml:space="preserve">re are a number of tools or means by which the TSAG Standardization Strategy </w:t>
      </w:r>
      <w:r w:rsidR="00475F7C">
        <w:t>(RG-SS)</w:t>
      </w:r>
      <w:r w:rsidR="00BE6023">
        <w:t xml:space="preserve"> can meet its goals.  In addition to using </w:t>
      </w:r>
      <w:r w:rsidR="00905375">
        <w:t xml:space="preserve">ITU-T’s </w:t>
      </w:r>
      <w:r w:rsidR="00BE6023">
        <w:t>existing relationships with specific SDOs</w:t>
      </w:r>
      <w:r w:rsidR="00CF7B64">
        <w:t xml:space="preserve"> and other experts</w:t>
      </w:r>
      <w:r w:rsidR="00BE6023">
        <w:t xml:space="preserve">, the </w:t>
      </w:r>
      <w:r w:rsidR="00436AA6">
        <w:t>RG-SS</w:t>
      </w:r>
      <w:r w:rsidR="00BE6023">
        <w:t xml:space="preserve"> should also invite sector members to identify other SDOs </w:t>
      </w:r>
      <w:r w:rsidR="00CF7B64">
        <w:t xml:space="preserve">and experts </w:t>
      </w:r>
      <w:r w:rsidR="00BE6023">
        <w:t>whose work may be relevant to ITU-T, for purposes of information exchanges and consultations.</w:t>
      </w:r>
      <w:r w:rsidR="001278F1">
        <w:t xml:space="preserve">  </w:t>
      </w:r>
      <w:r w:rsidR="00F61696">
        <w:t>Another constructive tool, used by several other SDOs and consortia, is the use of</w:t>
      </w:r>
      <w:r>
        <w:t xml:space="preserve"> </w:t>
      </w:r>
      <w:r w:rsidR="00905375">
        <w:t xml:space="preserve">informal exchanges among interested parties </w:t>
      </w:r>
      <w:r>
        <w:t xml:space="preserve">to explore </w:t>
      </w:r>
      <w:r w:rsidR="00A11514">
        <w:t xml:space="preserve">and discuss </w:t>
      </w:r>
      <w:r>
        <w:t xml:space="preserve">topics of possible interest to the organization’s members or community.  </w:t>
      </w:r>
      <w:r w:rsidR="005C0DC4" w:rsidRPr="00C23812">
        <w:t xml:space="preserve">The scope and frequency of possible outreach and engagement to be undertaken by </w:t>
      </w:r>
      <w:r w:rsidR="00905375" w:rsidRPr="00C23812">
        <w:t xml:space="preserve">the </w:t>
      </w:r>
      <w:r w:rsidR="00436AA6">
        <w:t>RG-SS</w:t>
      </w:r>
      <w:r w:rsidR="00905375" w:rsidRPr="00C23812">
        <w:t xml:space="preserve"> </w:t>
      </w:r>
      <w:r w:rsidR="005C0DC4" w:rsidRPr="00C23812">
        <w:t>should be determined largely by input from sector members, who may be best positioned to i</w:t>
      </w:r>
      <w:r w:rsidR="00905375" w:rsidRPr="00C23812">
        <w:t>dentify current market trends and technology developments of interest and relevance to</w:t>
      </w:r>
      <w:r w:rsidR="005C0DC4" w:rsidRPr="00C23812">
        <w:t xml:space="preserve"> ITU-T.  </w:t>
      </w:r>
      <w:r w:rsidR="00AE1F19">
        <w:t xml:space="preserve"> </w:t>
      </w:r>
      <w:r w:rsidR="000B6BB0">
        <w:t>T</w:t>
      </w:r>
      <w:r w:rsidR="005C0DC4" w:rsidRPr="00C23812">
        <w:t xml:space="preserve">he </w:t>
      </w:r>
      <w:r w:rsidR="00436AA6">
        <w:t>RG-SS</w:t>
      </w:r>
      <w:r w:rsidR="005C0DC4" w:rsidRPr="00C23812">
        <w:t xml:space="preserve"> should solicit proposals for specific topics for information exchanges</w:t>
      </w:r>
      <w:r w:rsidR="000B6BB0">
        <w:t>,</w:t>
      </w:r>
      <w:r w:rsidR="005C0DC4" w:rsidRPr="00C23812">
        <w:t xml:space="preserve"> a</w:t>
      </w:r>
      <w:r w:rsidR="00800E1F">
        <w:t>s well as</w:t>
      </w:r>
      <w:r w:rsidR="005C0DC4" w:rsidRPr="00C23812">
        <w:t xml:space="preserve"> briefings by experts that can inform the group’s work.</w:t>
      </w:r>
      <w:r w:rsidR="00905375" w:rsidRPr="00C23812">
        <w:t xml:space="preserve">  </w:t>
      </w:r>
      <w:r w:rsidR="00AE1F19" w:rsidRPr="00AE1F19">
        <w:t xml:space="preserve">The RG-SS should </w:t>
      </w:r>
      <w:r w:rsidR="00AE1F19" w:rsidRPr="00AE1F19">
        <w:lastRenderedPageBreak/>
        <w:t>identify, encourage, and support appropriate industry representation in the group, make virtual attendance at meetings possible through electronic means such as teleconferencing or collaborative meeting tools, and encourage comment during meetings.</w:t>
      </w:r>
    </w:p>
    <w:p w:rsidR="003B26CE" w:rsidRDefault="003B26CE" w:rsidP="0048163E">
      <w:pPr>
        <w:spacing w:line="276" w:lineRule="auto"/>
        <w:rPr>
          <w:b/>
          <w:iCs/>
        </w:rPr>
      </w:pPr>
    </w:p>
    <w:p w:rsidR="00E24F5B" w:rsidRPr="00E24F5B" w:rsidRDefault="007667F5" w:rsidP="0048163E">
      <w:pPr>
        <w:spacing w:line="276" w:lineRule="auto"/>
        <w:rPr>
          <w:b/>
          <w:iCs/>
        </w:rPr>
      </w:pPr>
      <w:r>
        <w:rPr>
          <w:b/>
          <w:iCs/>
        </w:rPr>
        <w:t>Proposal</w:t>
      </w:r>
    </w:p>
    <w:p w:rsidR="001E0961" w:rsidRDefault="0040157C" w:rsidP="0048163E">
      <w:pPr>
        <w:spacing w:line="276" w:lineRule="auto"/>
        <w:rPr>
          <w:iCs/>
        </w:rPr>
      </w:pPr>
      <w:r>
        <w:rPr>
          <w:iCs/>
        </w:rPr>
        <w:t>The United States</w:t>
      </w:r>
      <w:r w:rsidR="007667F5">
        <w:rPr>
          <w:iCs/>
        </w:rPr>
        <w:t xml:space="preserve"> propose</w:t>
      </w:r>
      <w:r>
        <w:rPr>
          <w:iCs/>
        </w:rPr>
        <w:t>s</w:t>
      </w:r>
      <w:r w:rsidR="007667F5">
        <w:rPr>
          <w:iCs/>
        </w:rPr>
        <w:t xml:space="preserve"> </w:t>
      </w:r>
      <w:r w:rsidR="00F61696">
        <w:rPr>
          <w:iCs/>
        </w:rPr>
        <w:t>th</w:t>
      </w:r>
      <w:r w:rsidR="000B6BB0">
        <w:rPr>
          <w:iCs/>
        </w:rPr>
        <w:t>at th</w:t>
      </w:r>
      <w:r w:rsidR="00F61696">
        <w:rPr>
          <w:iCs/>
        </w:rPr>
        <w:t xml:space="preserve">e </w:t>
      </w:r>
      <w:r w:rsidR="00436AA6">
        <w:rPr>
          <w:iCs/>
        </w:rPr>
        <w:t>RG-SS</w:t>
      </w:r>
      <w:r>
        <w:rPr>
          <w:iCs/>
        </w:rPr>
        <w:t xml:space="preserve"> </w:t>
      </w:r>
      <w:r w:rsidR="00F61696">
        <w:rPr>
          <w:iCs/>
        </w:rPr>
        <w:t>enlist input and proposals primarily from ITU-T sector members</w:t>
      </w:r>
      <w:r w:rsidR="00905375">
        <w:rPr>
          <w:iCs/>
        </w:rPr>
        <w:t xml:space="preserve"> and industry organizations </w:t>
      </w:r>
      <w:r w:rsidR="000B6BB0">
        <w:rPr>
          <w:iCs/>
        </w:rPr>
        <w:t xml:space="preserve">and experts </w:t>
      </w:r>
      <w:r w:rsidR="00905375">
        <w:rPr>
          <w:iCs/>
        </w:rPr>
        <w:t>they identify</w:t>
      </w:r>
      <w:r w:rsidR="00F61696">
        <w:rPr>
          <w:iCs/>
        </w:rPr>
        <w:t xml:space="preserve">.  </w:t>
      </w:r>
      <w:r w:rsidR="00C23812">
        <w:rPr>
          <w:iCs/>
        </w:rPr>
        <w:t>The</w:t>
      </w:r>
      <w:r>
        <w:rPr>
          <w:iCs/>
        </w:rPr>
        <w:t xml:space="preserve"> RG-SS’ terms of reference provide </w:t>
      </w:r>
      <w:r w:rsidR="00C23812">
        <w:rPr>
          <w:iCs/>
        </w:rPr>
        <w:t>sufficient flexibility in the working methods and timelines for the Group to adjust to new proposals and/or priority issues submitted</w:t>
      </w:r>
      <w:r w:rsidR="003B26CE">
        <w:rPr>
          <w:iCs/>
        </w:rPr>
        <w:t xml:space="preserve"> by all interested parties</w:t>
      </w:r>
      <w:r w:rsidR="00C23812">
        <w:rPr>
          <w:iCs/>
        </w:rPr>
        <w:t xml:space="preserve">.  </w:t>
      </w:r>
      <w:r w:rsidR="003B26CE">
        <w:rPr>
          <w:iCs/>
        </w:rPr>
        <w:t xml:space="preserve"> </w:t>
      </w:r>
      <w:r w:rsidR="00C23812">
        <w:rPr>
          <w:iCs/>
        </w:rPr>
        <w:t xml:space="preserve">Finally, the </w:t>
      </w:r>
      <w:r w:rsidR="00436AA6">
        <w:rPr>
          <w:iCs/>
        </w:rPr>
        <w:t>RG-SS</w:t>
      </w:r>
      <w:r w:rsidR="005C0DC4" w:rsidRPr="00C23812">
        <w:rPr>
          <w:iCs/>
        </w:rPr>
        <w:t xml:space="preserve"> </w:t>
      </w:r>
      <w:r w:rsidR="00C23812">
        <w:rPr>
          <w:iCs/>
        </w:rPr>
        <w:t xml:space="preserve">should </w:t>
      </w:r>
      <w:r w:rsidR="001E0961" w:rsidRPr="00C23812">
        <w:rPr>
          <w:iCs/>
        </w:rPr>
        <w:t>provide routine updates and reports to TSAG.</w:t>
      </w:r>
    </w:p>
    <w:p w:rsidR="00F206B4" w:rsidRDefault="00F206B4" w:rsidP="0048163E">
      <w:pPr>
        <w:spacing w:line="276" w:lineRule="auto"/>
        <w:rPr>
          <w:iCs/>
        </w:rPr>
      </w:pPr>
    </w:p>
    <w:p w:rsidR="00F206B4" w:rsidRPr="00C23812" w:rsidRDefault="00D448F2" w:rsidP="00D448F2">
      <w:pPr>
        <w:spacing w:line="276" w:lineRule="auto"/>
        <w:jc w:val="center"/>
      </w:pPr>
      <w:bookmarkStart w:id="4" w:name="_GoBack"/>
      <w:bookmarkEnd w:id="4"/>
      <w:r>
        <w:t>_____________________</w:t>
      </w:r>
    </w:p>
    <w:sectPr w:rsidR="00F206B4" w:rsidRPr="00C23812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03" w:rsidRDefault="001F1D03" w:rsidP="00C42125">
      <w:pPr>
        <w:spacing w:before="0"/>
      </w:pPr>
      <w:r>
        <w:separator/>
      </w:r>
    </w:p>
  </w:endnote>
  <w:endnote w:type="continuationSeparator" w:id="0">
    <w:p w:rsidR="001F1D03" w:rsidRDefault="001F1D0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03" w:rsidRDefault="001F1D03" w:rsidP="00C42125">
      <w:pPr>
        <w:spacing w:before="0"/>
      </w:pPr>
      <w:r>
        <w:separator/>
      </w:r>
    </w:p>
  </w:footnote>
  <w:footnote w:type="continuationSeparator" w:id="0">
    <w:p w:rsidR="001F1D03" w:rsidRDefault="001F1D0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D448F2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448F2">
      <w:rPr>
        <w:noProof/>
      </w:rPr>
      <w:t>TSAG-C.16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E15"/>
    <w:multiLevelType w:val="hybridMultilevel"/>
    <w:tmpl w:val="43BC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1727"/>
    <w:multiLevelType w:val="multilevel"/>
    <w:tmpl w:val="E84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878EC"/>
    <w:multiLevelType w:val="multilevel"/>
    <w:tmpl w:val="719A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14ED1"/>
    <w:multiLevelType w:val="hybridMultilevel"/>
    <w:tmpl w:val="41CE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7C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852B24"/>
    <w:multiLevelType w:val="multilevel"/>
    <w:tmpl w:val="7AC6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45A2"/>
    <w:multiLevelType w:val="hybridMultilevel"/>
    <w:tmpl w:val="2E444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13BC7"/>
    <w:multiLevelType w:val="hybridMultilevel"/>
    <w:tmpl w:val="C3262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F065F1"/>
    <w:multiLevelType w:val="multilevel"/>
    <w:tmpl w:val="260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35D6E"/>
    <w:multiLevelType w:val="hybridMultilevel"/>
    <w:tmpl w:val="5908047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ABD"/>
    <w:multiLevelType w:val="hybridMultilevel"/>
    <w:tmpl w:val="2BAC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AD8"/>
    <w:multiLevelType w:val="hybridMultilevel"/>
    <w:tmpl w:val="BE1811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106A"/>
    <w:multiLevelType w:val="hybridMultilevel"/>
    <w:tmpl w:val="CB64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4C6D"/>
    <w:multiLevelType w:val="hybridMultilevel"/>
    <w:tmpl w:val="BDE2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E6BE7"/>
    <w:multiLevelType w:val="hybridMultilevel"/>
    <w:tmpl w:val="A7E69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54AA"/>
    <w:multiLevelType w:val="multilevel"/>
    <w:tmpl w:val="749C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C1DC5"/>
    <w:multiLevelType w:val="multilevel"/>
    <w:tmpl w:val="AB22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1"/>
  </w:num>
  <w:num w:numId="14">
    <w:abstractNumId w:val="11"/>
  </w:num>
  <w:num w:numId="15">
    <w:abstractNumId w:val="18"/>
  </w:num>
  <w:num w:numId="16">
    <w:abstractNumId w:val="25"/>
  </w:num>
  <w:num w:numId="17">
    <w:abstractNumId w:val="15"/>
  </w:num>
  <w:num w:numId="18">
    <w:abstractNumId w:val="24"/>
  </w:num>
  <w:num w:numId="19">
    <w:abstractNumId w:val="12"/>
  </w:num>
  <w:num w:numId="20">
    <w:abstractNumId w:val="26"/>
  </w:num>
  <w:num w:numId="21">
    <w:abstractNumId w:val="13"/>
  </w:num>
  <w:num w:numId="22">
    <w:abstractNumId w:val="10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00"/>
    <w:rsid w:val="000171DB"/>
    <w:rsid w:val="00023D9A"/>
    <w:rsid w:val="00043D75"/>
    <w:rsid w:val="000556B8"/>
    <w:rsid w:val="00057000"/>
    <w:rsid w:val="000640E0"/>
    <w:rsid w:val="00084A73"/>
    <w:rsid w:val="0008664C"/>
    <w:rsid w:val="000917C9"/>
    <w:rsid w:val="000A5CA2"/>
    <w:rsid w:val="000B3EB1"/>
    <w:rsid w:val="000B6BB0"/>
    <w:rsid w:val="000C563C"/>
    <w:rsid w:val="000F0CE2"/>
    <w:rsid w:val="00113A8E"/>
    <w:rsid w:val="0012346A"/>
    <w:rsid w:val="001251DA"/>
    <w:rsid w:val="00125432"/>
    <w:rsid w:val="001278F1"/>
    <w:rsid w:val="00134A6B"/>
    <w:rsid w:val="00137F40"/>
    <w:rsid w:val="001871EC"/>
    <w:rsid w:val="001A670F"/>
    <w:rsid w:val="001C19C6"/>
    <w:rsid w:val="001C4FDF"/>
    <w:rsid w:val="001C62B8"/>
    <w:rsid w:val="001D0D0A"/>
    <w:rsid w:val="001D5161"/>
    <w:rsid w:val="001E0961"/>
    <w:rsid w:val="001E7B0E"/>
    <w:rsid w:val="001F141D"/>
    <w:rsid w:val="001F1D03"/>
    <w:rsid w:val="00200A06"/>
    <w:rsid w:val="00214E7F"/>
    <w:rsid w:val="00253DBE"/>
    <w:rsid w:val="00253F91"/>
    <w:rsid w:val="002622FA"/>
    <w:rsid w:val="00263518"/>
    <w:rsid w:val="002759E7"/>
    <w:rsid w:val="00277326"/>
    <w:rsid w:val="0028707D"/>
    <w:rsid w:val="002B3E74"/>
    <w:rsid w:val="002B6C7F"/>
    <w:rsid w:val="002C26C0"/>
    <w:rsid w:val="002C2BC5"/>
    <w:rsid w:val="002D13FA"/>
    <w:rsid w:val="002E79CB"/>
    <w:rsid w:val="002F24C8"/>
    <w:rsid w:val="002F7F55"/>
    <w:rsid w:val="0030745F"/>
    <w:rsid w:val="00314630"/>
    <w:rsid w:val="0032090A"/>
    <w:rsid w:val="00321CDE"/>
    <w:rsid w:val="00333E15"/>
    <w:rsid w:val="00334558"/>
    <w:rsid w:val="00340EA3"/>
    <w:rsid w:val="0038715D"/>
    <w:rsid w:val="00394DBF"/>
    <w:rsid w:val="003957A6"/>
    <w:rsid w:val="003A43EF"/>
    <w:rsid w:val="003B26CE"/>
    <w:rsid w:val="003C17F9"/>
    <w:rsid w:val="003C7445"/>
    <w:rsid w:val="003E0E4F"/>
    <w:rsid w:val="003E2BB8"/>
    <w:rsid w:val="003F2BED"/>
    <w:rsid w:val="0040157C"/>
    <w:rsid w:val="00423332"/>
    <w:rsid w:val="00436AA6"/>
    <w:rsid w:val="00443878"/>
    <w:rsid w:val="00445D65"/>
    <w:rsid w:val="004539A8"/>
    <w:rsid w:val="0047062B"/>
    <w:rsid w:val="004712CA"/>
    <w:rsid w:val="0047422E"/>
    <w:rsid w:val="00475F7C"/>
    <w:rsid w:val="0048163E"/>
    <w:rsid w:val="004876D2"/>
    <w:rsid w:val="0049674B"/>
    <w:rsid w:val="004976EA"/>
    <w:rsid w:val="004B22AB"/>
    <w:rsid w:val="004B48D3"/>
    <w:rsid w:val="004C0673"/>
    <w:rsid w:val="004C4E4E"/>
    <w:rsid w:val="004D5CE7"/>
    <w:rsid w:val="004F3816"/>
    <w:rsid w:val="004F64C9"/>
    <w:rsid w:val="00502254"/>
    <w:rsid w:val="00523305"/>
    <w:rsid w:val="00523C81"/>
    <w:rsid w:val="00543D41"/>
    <w:rsid w:val="0055163B"/>
    <w:rsid w:val="00566EDA"/>
    <w:rsid w:val="00572654"/>
    <w:rsid w:val="00574E75"/>
    <w:rsid w:val="00593091"/>
    <w:rsid w:val="00593BE8"/>
    <w:rsid w:val="00596153"/>
    <w:rsid w:val="005A3D75"/>
    <w:rsid w:val="005B5629"/>
    <w:rsid w:val="005C0300"/>
    <w:rsid w:val="005C0DC4"/>
    <w:rsid w:val="005F4B6A"/>
    <w:rsid w:val="006002CD"/>
    <w:rsid w:val="006010F3"/>
    <w:rsid w:val="00615A0A"/>
    <w:rsid w:val="006231B0"/>
    <w:rsid w:val="00631E53"/>
    <w:rsid w:val="006333D4"/>
    <w:rsid w:val="00634E04"/>
    <w:rsid w:val="006369B2"/>
    <w:rsid w:val="0063718D"/>
    <w:rsid w:val="00647525"/>
    <w:rsid w:val="006570B0"/>
    <w:rsid w:val="00670AB4"/>
    <w:rsid w:val="00671B59"/>
    <w:rsid w:val="0069210B"/>
    <w:rsid w:val="00694F1A"/>
    <w:rsid w:val="006A4055"/>
    <w:rsid w:val="006B2FE4"/>
    <w:rsid w:val="006C5641"/>
    <w:rsid w:val="006D1089"/>
    <w:rsid w:val="006D1B86"/>
    <w:rsid w:val="006D4B8A"/>
    <w:rsid w:val="006D6025"/>
    <w:rsid w:val="006D7355"/>
    <w:rsid w:val="006F18AD"/>
    <w:rsid w:val="006F19A3"/>
    <w:rsid w:val="006F5678"/>
    <w:rsid w:val="00706DDB"/>
    <w:rsid w:val="00715CA6"/>
    <w:rsid w:val="00724817"/>
    <w:rsid w:val="00731135"/>
    <w:rsid w:val="007324AF"/>
    <w:rsid w:val="007409B4"/>
    <w:rsid w:val="00741974"/>
    <w:rsid w:val="0075525E"/>
    <w:rsid w:val="00756D3D"/>
    <w:rsid w:val="007667F5"/>
    <w:rsid w:val="007806C2"/>
    <w:rsid w:val="007903F8"/>
    <w:rsid w:val="00794F4F"/>
    <w:rsid w:val="007974BE"/>
    <w:rsid w:val="007A0916"/>
    <w:rsid w:val="007A0DFD"/>
    <w:rsid w:val="007A1F6E"/>
    <w:rsid w:val="007B2524"/>
    <w:rsid w:val="007B71A3"/>
    <w:rsid w:val="007C7122"/>
    <w:rsid w:val="007D3F11"/>
    <w:rsid w:val="007E53E4"/>
    <w:rsid w:val="007E656A"/>
    <w:rsid w:val="007F664D"/>
    <w:rsid w:val="00800E1F"/>
    <w:rsid w:val="0081410B"/>
    <w:rsid w:val="008176FD"/>
    <w:rsid w:val="008309A3"/>
    <w:rsid w:val="00842137"/>
    <w:rsid w:val="00856025"/>
    <w:rsid w:val="00862026"/>
    <w:rsid w:val="0088141F"/>
    <w:rsid w:val="0089088E"/>
    <w:rsid w:val="00892297"/>
    <w:rsid w:val="008E0172"/>
    <w:rsid w:val="008F0B21"/>
    <w:rsid w:val="008F244B"/>
    <w:rsid w:val="00905375"/>
    <w:rsid w:val="009217C9"/>
    <w:rsid w:val="009406B5"/>
    <w:rsid w:val="0094229F"/>
    <w:rsid w:val="00942CF0"/>
    <w:rsid w:val="00946166"/>
    <w:rsid w:val="00954604"/>
    <w:rsid w:val="00956A23"/>
    <w:rsid w:val="00983164"/>
    <w:rsid w:val="00987EF3"/>
    <w:rsid w:val="00990CD4"/>
    <w:rsid w:val="009972EF"/>
    <w:rsid w:val="009B1B3F"/>
    <w:rsid w:val="009C2A7C"/>
    <w:rsid w:val="009C3160"/>
    <w:rsid w:val="009C3E92"/>
    <w:rsid w:val="009C6ADC"/>
    <w:rsid w:val="009E766E"/>
    <w:rsid w:val="009F1960"/>
    <w:rsid w:val="009F715E"/>
    <w:rsid w:val="00A10DBB"/>
    <w:rsid w:val="00A11514"/>
    <w:rsid w:val="00A23F02"/>
    <w:rsid w:val="00A31D47"/>
    <w:rsid w:val="00A4013E"/>
    <w:rsid w:val="00A4045F"/>
    <w:rsid w:val="00A427CD"/>
    <w:rsid w:val="00A4600B"/>
    <w:rsid w:val="00A50506"/>
    <w:rsid w:val="00A51EF0"/>
    <w:rsid w:val="00A53A8C"/>
    <w:rsid w:val="00A64CF0"/>
    <w:rsid w:val="00A67A81"/>
    <w:rsid w:val="00A730A6"/>
    <w:rsid w:val="00A971A0"/>
    <w:rsid w:val="00AA1F22"/>
    <w:rsid w:val="00AC1BF5"/>
    <w:rsid w:val="00AE1F19"/>
    <w:rsid w:val="00AE546F"/>
    <w:rsid w:val="00AF0A61"/>
    <w:rsid w:val="00B05821"/>
    <w:rsid w:val="00B26C28"/>
    <w:rsid w:val="00B4126D"/>
    <w:rsid w:val="00B4174C"/>
    <w:rsid w:val="00B453F5"/>
    <w:rsid w:val="00B61624"/>
    <w:rsid w:val="00B63C37"/>
    <w:rsid w:val="00B718A5"/>
    <w:rsid w:val="00BB57BF"/>
    <w:rsid w:val="00BC62E2"/>
    <w:rsid w:val="00BE6023"/>
    <w:rsid w:val="00C2043D"/>
    <w:rsid w:val="00C23812"/>
    <w:rsid w:val="00C264D6"/>
    <w:rsid w:val="00C42125"/>
    <w:rsid w:val="00C51B36"/>
    <w:rsid w:val="00C606BA"/>
    <w:rsid w:val="00C62814"/>
    <w:rsid w:val="00C74937"/>
    <w:rsid w:val="00C91736"/>
    <w:rsid w:val="00CA08D9"/>
    <w:rsid w:val="00CB3434"/>
    <w:rsid w:val="00CC49CC"/>
    <w:rsid w:val="00CE08D9"/>
    <w:rsid w:val="00CF4593"/>
    <w:rsid w:val="00CF7B64"/>
    <w:rsid w:val="00D13424"/>
    <w:rsid w:val="00D32FED"/>
    <w:rsid w:val="00D448F2"/>
    <w:rsid w:val="00D721E4"/>
    <w:rsid w:val="00D73137"/>
    <w:rsid w:val="00DB57E3"/>
    <w:rsid w:val="00DD50DE"/>
    <w:rsid w:val="00DE3062"/>
    <w:rsid w:val="00DF20CB"/>
    <w:rsid w:val="00E0581D"/>
    <w:rsid w:val="00E17C2E"/>
    <w:rsid w:val="00E204DD"/>
    <w:rsid w:val="00E24F5B"/>
    <w:rsid w:val="00E353EC"/>
    <w:rsid w:val="00E45A20"/>
    <w:rsid w:val="00E53C24"/>
    <w:rsid w:val="00EA6EDE"/>
    <w:rsid w:val="00EB444D"/>
    <w:rsid w:val="00EC2E68"/>
    <w:rsid w:val="00ED2ADB"/>
    <w:rsid w:val="00EF6065"/>
    <w:rsid w:val="00F00B2B"/>
    <w:rsid w:val="00F02294"/>
    <w:rsid w:val="00F02698"/>
    <w:rsid w:val="00F03DD4"/>
    <w:rsid w:val="00F0623F"/>
    <w:rsid w:val="00F206B4"/>
    <w:rsid w:val="00F26FE7"/>
    <w:rsid w:val="00F30E15"/>
    <w:rsid w:val="00F35F57"/>
    <w:rsid w:val="00F50467"/>
    <w:rsid w:val="00F562A0"/>
    <w:rsid w:val="00F61696"/>
    <w:rsid w:val="00F90A61"/>
    <w:rsid w:val="00FA2177"/>
    <w:rsid w:val="00FB24BF"/>
    <w:rsid w:val="00FB7A8B"/>
    <w:rsid w:val="00FD439E"/>
    <w:rsid w:val="00FD76CB"/>
    <w:rsid w:val="00FE29C9"/>
    <w:rsid w:val="00FF4546"/>
    <w:rsid w:val="00FF460A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F17BB0B-A538-4ADD-B31D-8F9D5F1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F062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26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6D"/>
    <w:rPr>
      <w:rFonts w:ascii="Segoe UI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4126D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D602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D0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D0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EF606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chyfj@stat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1A9895742DBB4427BB36F4DE90C7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D93F-4729-404F-A326-E7D85265A074}"/>
      </w:docPartPr>
      <w:docPartBody>
        <w:p w:rsidR="00A00AA0" w:rsidRDefault="00092C87" w:rsidP="00092C87">
          <w:pPr>
            <w:pStyle w:val="1A9895742DBB4427BB36F4DE90C7480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37F0A"/>
    <w:rsid w:val="00092C87"/>
    <w:rsid w:val="00097B82"/>
    <w:rsid w:val="00256D54"/>
    <w:rsid w:val="002A0AE4"/>
    <w:rsid w:val="00325869"/>
    <w:rsid w:val="003551F4"/>
    <w:rsid w:val="003F520B"/>
    <w:rsid w:val="003F72E8"/>
    <w:rsid w:val="00400FFE"/>
    <w:rsid w:val="00403A9C"/>
    <w:rsid w:val="00500114"/>
    <w:rsid w:val="005B38F3"/>
    <w:rsid w:val="006431B1"/>
    <w:rsid w:val="006978E5"/>
    <w:rsid w:val="00726DDE"/>
    <w:rsid w:val="00731377"/>
    <w:rsid w:val="00747A76"/>
    <w:rsid w:val="00802AD7"/>
    <w:rsid w:val="00824BD0"/>
    <w:rsid w:val="00841C9F"/>
    <w:rsid w:val="008B100A"/>
    <w:rsid w:val="008C47FE"/>
    <w:rsid w:val="008D554D"/>
    <w:rsid w:val="0090349F"/>
    <w:rsid w:val="00947D8D"/>
    <w:rsid w:val="00A00AA0"/>
    <w:rsid w:val="00A059F9"/>
    <w:rsid w:val="00A3586C"/>
    <w:rsid w:val="00AB191E"/>
    <w:rsid w:val="00AF3CAC"/>
    <w:rsid w:val="00B35F56"/>
    <w:rsid w:val="00B46354"/>
    <w:rsid w:val="00B603E6"/>
    <w:rsid w:val="00C7519D"/>
    <w:rsid w:val="00C847A4"/>
    <w:rsid w:val="00CB49A4"/>
    <w:rsid w:val="00D2427E"/>
    <w:rsid w:val="00D40096"/>
    <w:rsid w:val="00E24248"/>
    <w:rsid w:val="00F96566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C8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4372931CA1A440582D26114A32F6006">
    <w:name w:val="74372931CA1A440582D26114A32F6006"/>
    <w:rsid w:val="00092C87"/>
    <w:rPr>
      <w:lang w:eastAsia="en-US"/>
    </w:rPr>
  </w:style>
  <w:style w:type="paragraph" w:customStyle="1" w:styleId="1A9895742DBB4427BB36F4DE90C74802">
    <w:name w:val="1A9895742DBB4427BB36F4DE90C74802"/>
    <w:rsid w:val="00092C8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1-4 May 2017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Proposal</Purpose1>
    <Abstract xmlns="3f6fad35-1f81-480e-a4e5-6e5474dcfb96">This contribution from the United States of America proposes that the TSAG Rapporteur Group on Standardization Strategy (RG-SS) agrees to leverage the expertise, especially of sector members serving in the group, in order to initiate consultations with other SDOs; invite experts to brief on market and technology trends; and encourage informal exchanges that can explore specific topics of interest or activity relevant to ITU-T’s mission.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TSAG-C.16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United States of America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3f6fad35-1f81-480e-a4e5-6e5474dcfb9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TSAG Rapporteur Group on Standardization Strategy Initiatives</vt:lpstr>
    </vt:vector>
  </TitlesOfParts>
  <Company>ITU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 Rapporteur Group on Standardization Strategy Initiatives</dc:title>
  <dc:creator>David Sinicrope</dc:creator>
  <cp:keywords>Outreach and Consultation</cp:keywords>
  <cp:lastModifiedBy>Al-Mnini, Lara</cp:lastModifiedBy>
  <cp:revision>3</cp:revision>
  <cp:lastPrinted>2017-04-17T15:19:00Z</cp:lastPrinted>
  <dcterms:created xsi:type="dcterms:W3CDTF">2017-04-18T13:51:00Z</dcterms:created>
  <dcterms:modified xsi:type="dcterms:W3CDTF">2017-04-19T08:15:00Z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