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827"/>
        <w:gridCol w:w="4395"/>
      </w:tblGrid>
      <w:tr w:rsidR="00691C94" w:rsidRPr="00B804B2" w14:paraId="0867C755" w14:textId="77777777" w:rsidTr="00065D1C">
        <w:trPr>
          <w:cantSplit/>
          <w:jc w:val="center"/>
        </w:trPr>
        <w:tc>
          <w:tcPr>
            <w:tcW w:w="1134" w:type="dxa"/>
            <w:vMerge w:val="restart"/>
            <w:vAlign w:val="center"/>
          </w:tcPr>
          <w:p w14:paraId="1F4D3F2E" w14:textId="650B48E2" w:rsidR="00691C94" w:rsidRPr="00B804B2" w:rsidRDefault="00691C94" w:rsidP="00691C94">
            <w:pPr>
              <w:jc w:val="center"/>
              <w:rPr>
                <w:rFonts w:asciiTheme="majorBidi" w:hAnsiTheme="majorBidi" w:cstheme="majorBidi"/>
                <w:sz w:val="20"/>
                <w:szCs w:val="20"/>
              </w:rPr>
            </w:pPr>
            <w:r w:rsidRPr="00B804B2">
              <w:rPr>
                <w:rFonts w:asciiTheme="majorBidi" w:hAnsiTheme="majorBidi" w:cstheme="majorBidi"/>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1" w:type="dxa"/>
            <w:gridSpan w:val="2"/>
            <w:vMerge w:val="restart"/>
          </w:tcPr>
          <w:p w14:paraId="49A5F090" w14:textId="77777777" w:rsidR="00691C94" w:rsidRPr="00B804B2" w:rsidRDefault="00691C94" w:rsidP="00691C94">
            <w:pPr>
              <w:rPr>
                <w:rFonts w:asciiTheme="majorBidi" w:hAnsiTheme="majorBidi" w:cstheme="majorBidi"/>
                <w:sz w:val="16"/>
                <w:szCs w:val="16"/>
              </w:rPr>
            </w:pPr>
            <w:r w:rsidRPr="00B804B2">
              <w:rPr>
                <w:rFonts w:asciiTheme="majorBidi" w:hAnsiTheme="majorBidi" w:cstheme="majorBidi"/>
                <w:sz w:val="16"/>
                <w:szCs w:val="16"/>
              </w:rPr>
              <w:t>INTERNATIONAL TELECOMMUNICATION UNION</w:t>
            </w:r>
          </w:p>
          <w:p w14:paraId="7E0A9169" w14:textId="77777777" w:rsidR="00691C94" w:rsidRPr="00B804B2" w:rsidRDefault="00691C94" w:rsidP="00691C94">
            <w:pPr>
              <w:rPr>
                <w:rFonts w:asciiTheme="majorBidi" w:hAnsiTheme="majorBidi" w:cstheme="majorBidi"/>
                <w:b/>
                <w:bCs/>
                <w:sz w:val="26"/>
                <w:szCs w:val="26"/>
              </w:rPr>
            </w:pPr>
            <w:r w:rsidRPr="00B804B2">
              <w:rPr>
                <w:rFonts w:asciiTheme="majorBidi" w:hAnsiTheme="majorBidi" w:cstheme="majorBidi"/>
                <w:b/>
                <w:bCs/>
                <w:sz w:val="26"/>
                <w:szCs w:val="26"/>
              </w:rPr>
              <w:t>TELECOMMUNICATION</w:t>
            </w:r>
            <w:r w:rsidRPr="00B804B2">
              <w:rPr>
                <w:rFonts w:asciiTheme="majorBidi" w:hAnsiTheme="majorBidi" w:cstheme="majorBidi"/>
                <w:b/>
                <w:bCs/>
                <w:sz w:val="26"/>
                <w:szCs w:val="26"/>
              </w:rPr>
              <w:br/>
              <w:t>STANDARDIZATION SECTOR</w:t>
            </w:r>
          </w:p>
          <w:p w14:paraId="4A330FB4" w14:textId="767965D2" w:rsidR="00691C94" w:rsidRPr="00B804B2" w:rsidRDefault="00691C94" w:rsidP="00691C94">
            <w:pPr>
              <w:rPr>
                <w:rFonts w:asciiTheme="majorBidi" w:hAnsiTheme="majorBidi" w:cstheme="majorBidi"/>
                <w:sz w:val="20"/>
                <w:szCs w:val="20"/>
              </w:rPr>
            </w:pPr>
            <w:r w:rsidRPr="00B804B2">
              <w:rPr>
                <w:rFonts w:asciiTheme="majorBidi" w:hAnsiTheme="majorBidi" w:cstheme="majorBidi"/>
                <w:sz w:val="20"/>
                <w:szCs w:val="20"/>
              </w:rPr>
              <w:t>STUDY PERIOD 2017-2020</w:t>
            </w:r>
          </w:p>
        </w:tc>
        <w:tc>
          <w:tcPr>
            <w:tcW w:w="4395" w:type="dxa"/>
            <w:vAlign w:val="center"/>
          </w:tcPr>
          <w:p w14:paraId="23EE4F5F" w14:textId="0CC46ADD" w:rsidR="00691C94" w:rsidRPr="00B804B2" w:rsidRDefault="00A80623" w:rsidP="007A426C">
            <w:pPr>
              <w:pStyle w:val="Docnumber"/>
              <w:rPr>
                <w:rFonts w:asciiTheme="majorBidi" w:hAnsiTheme="majorBidi" w:cstheme="majorBidi"/>
              </w:rPr>
            </w:pPr>
            <w:sdt>
              <w:sdtPr>
                <w:rPr>
                  <w:rFonts w:asciiTheme="majorBidi" w:hAnsiTheme="majorBidi" w:cstheme="majorBidi"/>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B804B2">
                  <w:rPr>
                    <w:rFonts w:asciiTheme="majorBidi" w:hAnsiTheme="majorBidi" w:cstheme="majorBidi"/>
                    <w:lang w:val="en-US"/>
                  </w:rPr>
                  <w:t>TSAG</w:t>
                </w:r>
                <w:r w:rsidR="00B815E1" w:rsidRPr="00B804B2">
                  <w:rPr>
                    <w:rFonts w:asciiTheme="majorBidi" w:hAnsiTheme="majorBidi" w:cstheme="majorBidi"/>
                    <w:lang w:val="en-US"/>
                  </w:rPr>
                  <w:t>-C</w:t>
                </w:r>
                <w:r w:rsidR="007A426C" w:rsidRPr="00B804B2">
                  <w:rPr>
                    <w:rFonts w:asciiTheme="majorBidi" w:hAnsiTheme="majorBidi" w:cstheme="majorBidi"/>
                    <w:lang w:val="en-US"/>
                  </w:rPr>
                  <w:t>048</w:t>
                </w:r>
              </w:sdtContent>
            </w:sdt>
          </w:p>
        </w:tc>
      </w:tr>
      <w:tr w:rsidR="00691C94" w:rsidRPr="00B804B2" w14:paraId="69A404E2" w14:textId="77777777" w:rsidTr="00065D1C">
        <w:trPr>
          <w:cantSplit/>
          <w:jc w:val="center"/>
        </w:trPr>
        <w:tc>
          <w:tcPr>
            <w:tcW w:w="1134" w:type="dxa"/>
            <w:vMerge/>
          </w:tcPr>
          <w:p w14:paraId="1E90CF83" w14:textId="77777777" w:rsidR="00691C94" w:rsidRPr="00B804B2" w:rsidRDefault="00691C94" w:rsidP="00691C94">
            <w:pPr>
              <w:rPr>
                <w:rFonts w:asciiTheme="majorBidi" w:hAnsiTheme="majorBidi" w:cstheme="majorBidi"/>
                <w:smallCaps/>
                <w:sz w:val="20"/>
              </w:rPr>
            </w:pPr>
          </w:p>
        </w:tc>
        <w:tc>
          <w:tcPr>
            <w:tcW w:w="4111" w:type="dxa"/>
            <w:gridSpan w:val="2"/>
            <w:vMerge/>
          </w:tcPr>
          <w:p w14:paraId="1056B6DD" w14:textId="2F81B887" w:rsidR="00691C94" w:rsidRPr="00B804B2" w:rsidRDefault="00691C94" w:rsidP="00691C94">
            <w:pPr>
              <w:rPr>
                <w:rFonts w:asciiTheme="majorBidi" w:hAnsiTheme="majorBidi" w:cstheme="majorBidi"/>
                <w:smallCaps/>
                <w:sz w:val="20"/>
              </w:rPr>
            </w:pPr>
            <w:bookmarkStart w:id="0" w:name="ddate" w:colFirst="2" w:colLast="2"/>
          </w:p>
        </w:tc>
        <w:sdt>
          <w:sdtPr>
            <w:rPr>
              <w:rFonts w:asciiTheme="majorBidi" w:hAnsiTheme="majorBidi" w:cstheme="majorBidi"/>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395" w:type="dxa"/>
              </w:tcPr>
              <w:p w14:paraId="69B1EB7D" w14:textId="3BBECCCF" w:rsidR="00691C94" w:rsidRPr="00B804B2" w:rsidRDefault="001D6D84" w:rsidP="001D6D84">
                <w:pPr>
                  <w:jc w:val="right"/>
                  <w:rPr>
                    <w:rFonts w:asciiTheme="majorBidi" w:hAnsiTheme="majorBidi" w:cstheme="majorBidi"/>
                    <w:b/>
                    <w:bCs/>
                    <w:sz w:val="28"/>
                    <w:szCs w:val="28"/>
                  </w:rPr>
                </w:pPr>
                <w:r w:rsidRPr="00B804B2">
                  <w:rPr>
                    <w:rFonts w:asciiTheme="majorBidi" w:hAnsiTheme="majorBidi" w:cstheme="majorBidi"/>
                    <w:b/>
                    <w:bCs/>
                    <w:sz w:val="28"/>
                    <w:szCs w:val="28"/>
                    <w:lang w:val="en-US"/>
                  </w:rPr>
                  <w:t>TSAG</w:t>
                </w:r>
              </w:p>
            </w:tc>
          </w:sdtContent>
        </w:sdt>
      </w:tr>
      <w:tr w:rsidR="00691C94" w:rsidRPr="00B804B2" w14:paraId="2A208DDE" w14:textId="77777777" w:rsidTr="00065D1C">
        <w:trPr>
          <w:cantSplit/>
          <w:jc w:val="center"/>
        </w:trPr>
        <w:tc>
          <w:tcPr>
            <w:tcW w:w="1134" w:type="dxa"/>
            <w:vMerge/>
            <w:tcBorders>
              <w:bottom w:val="single" w:sz="12" w:space="0" w:color="auto"/>
            </w:tcBorders>
          </w:tcPr>
          <w:p w14:paraId="6169B641" w14:textId="77777777" w:rsidR="00691C94" w:rsidRPr="00B804B2" w:rsidRDefault="00691C94" w:rsidP="00691C94">
            <w:pPr>
              <w:rPr>
                <w:rFonts w:asciiTheme="majorBidi" w:hAnsiTheme="majorBidi" w:cstheme="majorBidi"/>
                <w:b/>
                <w:bCs/>
                <w:sz w:val="26"/>
              </w:rPr>
            </w:pPr>
          </w:p>
        </w:tc>
        <w:tc>
          <w:tcPr>
            <w:tcW w:w="4111" w:type="dxa"/>
            <w:gridSpan w:val="2"/>
            <w:vMerge/>
            <w:tcBorders>
              <w:bottom w:val="single" w:sz="12" w:space="0" w:color="auto"/>
            </w:tcBorders>
          </w:tcPr>
          <w:p w14:paraId="545C3036" w14:textId="32E39F79" w:rsidR="00691C94" w:rsidRPr="00B804B2" w:rsidRDefault="00691C94" w:rsidP="00691C94">
            <w:pPr>
              <w:rPr>
                <w:rFonts w:asciiTheme="majorBidi" w:hAnsiTheme="majorBidi" w:cstheme="majorBidi"/>
                <w:b/>
                <w:bCs/>
                <w:sz w:val="26"/>
              </w:rPr>
            </w:pPr>
            <w:bookmarkStart w:id="1" w:name="dorlang" w:colFirst="2" w:colLast="2"/>
            <w:bookmarkEnd w:id="0"/>
          </w:p>
        </w:tc>
        <w:tc>
          <w:tcPr>
            <w:tcW w:w="4395" w:type="dxa"/>
            <w:tcBorders>
              <w:bottom w:val="single" w:sz="12" w:space="0" w:color="auto"/>
            </w:tcBorders>
            <w:vAlign w:val="center"/>
          </w:tcPr>
          <w:p w14:paraId="6FB266D9" w14:textId="606CA70C" w:rsidR="00691C94" w:rsidRPr="00B804B2" w:rsidRDefault="00691C94" w:rsidP="00AE05BA">
            <w:pPr>
              <w:jc w:val="right"/>
              <w:rPr>
                <w:rFonts w:asciiTheme="majorBidi" w:hAnsiTheme="majorBidi" w:cstheme="majorBidi"/>
                <w:b/>
                <w:bCs/>
                <w:sz w:val="28"/>
                <w:szCs w:val="28"/>
              </w:rPr>
            </w:pPr>
            <w:r w:rsidRPr="00B804B2">
              <w:rPr>
                <w:rFonts w:asciiTheme="majorBidi" w:hAnsiTheme="majorBidi" w:cstheme="majorBidi"/>
                <w:b/>
                <w:bCs/>
                <w:sz w:val="28"/>
                <w:szCs w:val="28"/>
              </w:rPr>
              <w:t>Original:</w:t>
            </w:r>
            <w:r w:rsidR="00EA072C">
              <w:rPr>
                <w:rFonts w:asciiTheme="majorBidi" w:hAnsiTheme="majorBidi" w:cstheme="majorBidi"/>
                <w:b/>
                <w:bCs/>
                <w:sz w:val="28"/>
                <w:szCs w:val="28"/>
              </w:rPr>
              <w:t xml:space="preserve"> </w:t>
            </w:r>
            <w:r w:rsidR="00BA4A17" w:rsidRPr="00B804B2">
              <w:rPr>
                <w:rFonts w:asciiTheme="majorBidi" w:hAnsiTheme="majorBidi" w:cstheme="majorBidi"/>
                <w:b/>
                <w:bCs/>
                <w:sz w:val="28"/>
                <w:szCs w:val="28"/>
              </w:rPr>
              <w:t>Fr</w:t>
            </w:r>
            <w:r w:rsidR="00AE05BA">
              <w:rPr>
                <w:rFonts w:asciiTheme="majorBidi" w:hAnsiTheme="majorBidi" w:cstheme="majorBidi"/>
                <w:b/>
                <w:bCs/>
                <w:sz w:val="28"/>
                <w:szCs w:val="28"/>
              </w:rPr>
              <w:t>ench</w:t>
            </w:r>
          </w:p>
        </w:tc>
      </w:tr>
      <w:tr w:rsidR="00691C94" w:rsidRPr="00B804B2" w14:paraId="1AF38BFE" w14:textId="77777777" w:rsidTr="00D57D7F">
        <w:trPr>
          <w:cantSplit/>
          <w:jc w:val="center"/>
        </w:trPr>
        <w:tc>
          <w:tcPr>
            <w:tcW w:w="1418" w:type="dxa"/>
            <w:gridSpan w:val="2"/>
          </w:tcPr>
          <w:p w14:paraId="3DEF3B04" w14:textId="77777777" w:rsidR="00691C94" w:rsidRPr="00B804B2" w:rsidRDefault="00691C94" w:rsidP="00691C94">
            <w:pPr>
              <w:rPr>
                <w:rFonts w:asciiTheme="majorBidi" w:hAnsiTheme="majorBidi" w:cstheme="majorBidi"/>
                <w:b/>
                <w:bCs/>
              </w:rPr>
            </w:pPr>
            <w:bookmarkStart w:id="2" w:name="dbluepink" w:colFirst="1" w:colLast="1"/>
            <w:bookmarkEnd w:id="1"/>
            <w:r w:rsidRPr="00B804B2">
              <w:rPr>
                <w:rFonts w:asciiTheme="majorBidi" w:hAnsiTheme="majorBidi" w:cstheme="majorBidi"/>
                <w:b/>
                <w:bCs/>
              </w:rPr>
              <w:t>Question(s):</w:t>
            </w:r>
          </w:p>
        </w:tc>
        <w:sdt>
          <w:sdtPr>
            <w:rPr>
              <w:rFonts w:asciiTheme="majorBidi" w:hAnsiTheme="majorBidi" w:cstheme="majorBidi"/>
            </w:r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tcPr>
              <w:p w14:paraId="1DB7D93A" w14:textId="4C13E6CD" w:rsidR="00691C94" w:rsidRPr="00B804B2" w:rsidRDefault="001D6D84" w:rsidP="001D6D84">
                <w:pPr>
                  <w:rPr>
                    <w:rFonts w:asciiTheme="majorBidi" w:hAnsiTheme="majorBidi" w:cstheme="majorBidi"/>
                  </w:rPr>
                </w:pPr>
                <w:r w:rsidRPr="00B804B2">
                  <w:rPr>
                    <w:rFonts w:asciiTheme="majorBidi" w:hAnsiTheme="majorBidi" w:cstheme="majorBidi"/>
                  </w:rPr>
                  <w:t>N/A</w:t>
                </w:r>
              </w:p>
            </w:tc>
          </w:sdtContent>
        </w:sdt>
        <w:tc>
          <w:tcPr>
            <w:tcW w:w="4395" w:type="dxa"/>
          </w:tcPr>
          <w:p w14:paraId="31155891" w14:textId="19B50A0D" w:rsidR="00691C94" w:rsidRPr="00B804B2" w:rsidRDefault="00A80623" w:rsidP="00AE05BA">
            <w:pPr>
              <w:jc w:val="right"/>
              <w:rPr>
                <w:rFonts w:asciiTheme="majorBidi" w:hAnsiTheme="majorBidi" w:cstheme="majorBidi"/>
              </w:rPr>
            </w:pPr>
            <w:sdt>
              <w:sdtPr>
                <w:rPr>
                  <w:rFonts w:asciiTheme="majorBidi" w:hAnsiTheme="majorBidi" w:cstheme="majorBidi"/>
                </w:r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7212F" w:rsidRPr="00B804B2">
                  <w:rPr>
                    <w:rFonts w:asciiTheme="majorBidi" w:hAnsiTheme="majorBidi" w:cstheme="majorBidi"/>
                  </w:rPr>
                  <w:t>Ge</w:t>
                </w:r>
                <w:r w:rsidR="00AE05BA">
                  <w:rPr>
                    <w:rFonts w:asciiTheme="majorBidi" w:hAnsiTheme="majorBidi" w:cstheme="majorBidi"/>
                  </w:rPr>
                  <w:t>neva</w:t>
                </w:r>
              </w:sdtContent>
            </w:sdt>
            <w:r w:rsidR="00691C94" w:rsidRPr="00B804B2">
              <w:rPr>
                <w:rFonts w:asciiTheme="majorBidi" w:hAnsiTheme="majorBidi" w:cstheme="majorBidi"/>
              </w:rPr>
              <w:t xml:space="preserve">, </w:t>
            </w:r>
            <w:sdt>
              <w:sdtPr>
                <w:rPr>
                  <w:rFonts w:asciiTheme="majorBidi" w:hAnsiTheme="majorBidi" w:cstheme="majorBidi"/>
                </w:r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BA4A17" w:rsidRPr="00B804B2">
                  <w:rPr>
                    <w:rFonts w:asciiTheme="majorBidi" w:hAnsiTheme="majorBidi" w:cstheme="majorBidi"/>
                  </w:rPr>
                  <w:t xml:space="preserve">10-14 </w:t>
                </w:r>
                <w:r w:rsidR="00AE05BA">
                  <w:rPr>
                    <w:rFonts w:asciiTheme="majorBidi" w:hAnsiTheme="majorBidi" w:cstheme="majorBidi"/>
                  </w:rPr>
                  <w:t>December</w:t>
                </w:r>
                <w:r w:rsidR="00BA4A17" w:rsidRPr="00B804B2">
                  <w:rPr>
                    <w:rFonts w:asciiTheme="majorBidi" w:hAnsiTheme="majorBidi" w:cstheme="majorBidi"/>
                  </w:rPr>
                  <w:t xml:space="preserve"> 2018</w:t>
                </w:r>
              </w:sdtContent>
            </w:sdt>
          </w:p>
        </w:tc>
      </w:tr>
      <w:bookmarkEnd w:id="2"/>
      <w:tr w:rsidR="00691C94" w:rsidRPr="00B804B2" w14:paraId="345A6F48" w14:textId="77777777" w:rsidTr="00BC1FAE">
        <w:trPr>
          <w:cantSplit/>
          <w:jc w:val="center"/>
        </w:trPr>
        <w:tc>
          <w:tcPr>
            <w:tcW w:w="9640" w:type="dxa"/>
            <w:gridSpan w:val="4"/>
          </w:tcPr>
          <w:p w14:paraId="0C4E5689" w14:textId="6CBF3BE5" w:rsidR="00691C94" w:rsidRPr="00B804B2" w:rsidRDefault="001A504E" w:rsidP="001A504E">
            <w:pPr>
              <w:jc w:val="center"/>
              <w:rPr>
                <w:rFonts w:asciiTheme="majorBidi" w:hAnsiTheme="majorBidi" w:cstheme="majorBidi"/>
                <w:b/>
                <w:bCs/>
              </w:rPr>
            </w:pPr>
            <w:r>
              <w:rPr>
                <w:rFonts w:asciiTheme="majorBidi" w:hAnsiTheme="majorBidi" w:cstheme="majorBidi"/>
                <w:b/>
                <w:bCs/>
              </w:rPr>
              <w:t>CONTRIBUTION</w:t>
            </w:r>
          </w:p>
        </w:tc>
      </w:tr>
      <w:tr w:rsidR="00691C94" w:rsidRPr="00B804B2" w14:paraId="36F226DD" w14:textId="77777777" w:rsidTr="00D57D7F">
        <w:trPr>
          <w:cantSplit/>
          <w:jc w:val="center"/>
        </w:trPr>
        <w:tc>
          <w:tcPr>
            <w:tcW w:w="1418" w:type="dxa"/>
            <w:gridSpan w:val="2"/>
          </w:tcPr>
          <w:p w14:paraId="0C6BE8C3" w14:textId="77777777" w:rsidR="00691C94" w:rsidRPr="00B804B2" w:rsidRDefault="00691C94" w:rsidP="00691C94">
            <w:pPr>
              <w:rPr>
                <w:rFonts w:asciiTheme="majorBidi" w:hAnsiTheme="majorBidi" w:cstheme="majorBidi"/>
                <w:b/>
                <w:bCs/>
              </w:rPr>
            </w:pPr>
            <w:r w:rsidRPr="00B804B2">
              <w:rPr>
                <w:rFonts w:asciiTheme="majorBidi" w:hAnsiTheme="majorBidi" w:cstheme="majorBidi"/>
                <w:b/>
                <w:bCs/>
              </w:rPr>
              <w:t>Source:</w:t>
            </w:r>
          </w:p>
        </w:tc>
        <w:sdt>
          <w:sdtPr>
            <w:rPr>
              <w:rFonts w:asciiTheme="majorBidi" w:hAnsiTheme="majorBidi" w:cstheme="majorBidi"/>
              <w:bCs/>
            </w:r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2"/>
              </w:tcPr>
              <w:p w14:paraId="22CD3EE2" w14:textId="2AD8989E" w:rsidR="00691C94" w:rsidRPr="00B804B2" w:rsidRDefault="000E178C" w:rsidP="000E178C">
                <w:pPr>
                  <w:rPr>
                    <w:rFonts w:asciiTheme="majorBidi" w:hAnsiTheme="majorBidi" w:cstheme="majorBidi"/>
                  </w:rPr>
                </w:pPr>
                <w:r>
                  <w:rPr>
                    <w:rFonts w:asciiTheme="majorBidi" w:hAnsiTheme="majorBidi" w:cstheme="majorBidi"/>
                    <w:bCs/>
                  </w:rPr>
                  <w:t>Central African Republic</w:t>
                </w:r>
                <w:r w:rsidR="00BA4A17" w:rsidRPr="00B804B2">
                  <w:rPr>
                    <w:rFonts w:asciiTheme="majorBidi" w:hAnsiTheme="majorBidi" w:cstheme="majorBidi"/>
                    <w:bCs/>
                  </w:rPr>
                  <w:t xml:space="preserve"> (</w:t>
                </w:r>
                <w:r>
                  <w:rPr>
                    <w:rFonts w:asciiTheme="majorBidi" w:hAnsiTheme="majorBidi" w:cstheme="majorBidi"/>
                    <w:bCs/>
                  </w:rPr>
                  <w:t>CAF</w:t>
                </w:r>
                <w:r w:rsidR="00BA4A17" w:rsidRPr="00B804B2">
                  <w:rPr>
                    <w:rFonts w:asciiTheme="majorBidi" w:hAnsiTheme="majorBidi" w:cstheme="majorBidi"/>
                    <w:bCs/>
                  </w:rPr>
                  <w:t>)</w:t>
                </w:r>
              </w:p>
            </w:tc>
          </w:sdtContent>
        </w:sdt>
      </w:tr>
      <w:tr w:rsidR="00691C94" w:rsidRPr="00AE05BA" w14:paraId="0B1F3ADC" w14:textId="77777777" w:rsidTr="00D57D7F">
        <w:trPr>
          <w:cantSplit/>
          <w:jc w:val="center"/>
        </w:trPr>
        <w:tc>
          <w:tcPr>
            <w:tcW w:w="1418" w:type="dxa"/>
            <w:gridSpan w:val="2"/>
          </w:tcPr>
          <w:p w14:paraId="02C9C00F" w14:textId="77777777" w:rsidR="00691C94" w:rsidRPr="00B804B2" w:rsidRDefault="00691C94" w:rsidP="00691C94">
            <w:pPr>
              <w:rPr>
                <w:rFonts w:asciiTheme="majorBidi" w:hAnsiTheme="majorBidi" w:cstheme="majorBidi"/>
              </w:rPr>
            </w:pPr>
            <w:r w:rsidRPr="00B804B2">
              <w:rPr>
                <w:rFonts w:asciiTheme="majorBidi" w:hAnsiTheme="majorBidi" w:cstheme="majorBidi"/>
                <w:b/>
                <w:bCs/>
              </w:rPr>
              <w:t>Title:</w:t>
            </w:r>
          </w:p>
        </w:tc>
        <w:tc>
          <w:tcPr>
            <w:tcW w:w="8222" w:type="dxa"/>
            <w:gridSpan w:val="2"/>
          </w:tcPr>
          <w:p w14:paraId="10D9B5C7" w14:textId="3138E5D2" w:rsidR="00691C94" w:rsidRPr="00D64B0B" w:rsidRDefault="00A80623" w:rsidP="0024154D">
            <w:pPr>
              <w:rPr>
                <w:rFonts w:asciiTheme="majorBidi" w:hAnsiTheme="majorBidi" w:cstheme="majorBidi"/>
              </w:rPr>
            </w:pPr>
            <w:sdt>
              <w:sdtPr>
                <w:rPr>
                  <w:rFonts w:asciiTheme="majorBidi" w:hAnsiTheme="majorBidi" w:cstheme="majorBidi"/>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D64B0B" w:rsidRPr="00D64B0B">
                  <w:rPr>
                    <w:rFonts w:asciiTheme="majorBidi" w:hAnsiTheme="majorBidi" w:cstheme="majorBidi"/>
                  </w:rPr>
                  <w:t>Using translato</w:t>
                </w:r>
                <w:r w:rsidR="000C39A9">
                  <w:rPr>
                    <w:rFonts w:asciiTheme="majorBidi" w:hAnsiTheme="majorBidi" w:cstheme="majorBidi"/>
                  </w:rPr>
                  <w:t>r</w:t>
                </w:r>
                <w:r w:rsidR="00D64B0B" w:rsidRPr="00D64B0B">
                  <w:rPr>
                    <w:rFonts w:asciiTheme="majorBidi" w:hAnsiTheme="majorBidi" w:cstheme="majorBidi"/>
                  </w:rPr>
                  <w:t xml:space="preserve"> headsets </w:t>
                </w:r>
                <w:r w:rsidR="0024154D">
                  <w:rPr>
                    <w:rFonts w:asciiTheme="majorBidi" w:hAnsiTheme="majorBidi" w:cstheme="majorBidi"/>
                  </w:rPr>
                  <w:t>or</w:t>
                </w:r>
                <w:r w:rsidR="00D64B0B" w:rsidRPr="00D64B0B">
                  <w:rPr>
                    <w:rFonts w:asciiTheme="majorBidi" w:hAnsiTheme="majorBidi" w:cstheme="majorBidi"/>
                  </w:rPr>
                  <w:t xml:space="preserve"> open-source translat</w:t>
                </w:r>
                <w:r w:rsidR="0024154D">
                  <w:rPr>
                    <w:rFonts w:asciiTheme="majorBidi" w:hAnsiTheme="majorBidi" w:cstheme="majorBidi"/>
                  </w:rPr>
                  <w:t>i</w:t>
                </w:r>
                <w:r w:rsidR="00D64B0B" w:rsidRPr="00D64B0B">
                  <w:rPr>
                    <w:rFonts w:asciiTheme="majorBidi" w:hAnsiTheme="majorBidi" w:cstheme="majorBidi"/>
                  </w:rPr>
                  <w:t>o</w:t>
                </w:r>
                <w:r w:rsidR="0024154D">
                  <w:rPr>
                    <w:rFonts w:asciiTheme="majorBidi" w:hAnsiTheme="majorBidi" w:cstheme="majorBidi"/>
                  </w:rPr>
                  <w:t>n</w:t>
                </w:r>
                <w:r w:rsidR="00D64B0B" w:rsidRPr="00D64B0B">
                  <w:rPr>
                    <w:rFonts w:asciiTheme="majorBidi" w:hAnsiTheme="majorBidi" w:cstheme="majorBidi"/>
                  </w:rPr>
                  <w:t xml:space="preserve"> software</w:t>
                </w:r>
                <w:r w:rsidR="00D64B0B">
                  <w:rPr>
                    <w:rFonts w:asciiTheme="majorBidi" w:hAnsiTheme="majorBidi" w:cstheme="majorBidi"/>
                  </w:rPr>
                  <w:t xml:space="preserve"> in the work of ITU</w:t>
                </w:r>
                <w:r w:rsidR="00D64B0B">
                  <w:rPr>
                    <w:rFonts w:asciiTheme="majorBidi" w:hAnsiTheme="majorBidi" w:cstheme="majorBidi"/>
                  </w:rPr>
                  <w:noBreakHyphen/>
                  <w:t>T</w:t>
                </w:r>
              </w:sdtContent>
            </w:sdt>
          </w:p>
        </w:tc>
      </w:tr>
      <w:tr w:rsidR="00691C94" w:rsidRPr="00B804B2" w14:paraId="3F7DB1A4" w14:textId="77777777" w:rsidTr="00D57D7F">
        <w:trPr>
          <w:cantSplit/>
          <w:jc w:val="center"/>
        </w:trPr>
        <w:tc>
          <w:tcPr>
            <w:tcW w:w="1418" w:type="dxa"/>
            <w:gridSpan w:val="2"/>
            <w:tcBorders>
              <w:bottom w:val="single" w:sz="6" w:space="0" w:color="auto"/>
            </w:tcBorders>
          </w:tcPr>
          <w:p w14:paraId="4821D0CE" w14:textId="77777777" w:rsidR="00691C94" w:rsidRPr="00B804B2" w:rsidRDefault="00691C94" w:rsidP="00691C94">
            <w:pPr>
              <w:rPr>
                <w:rFonts w:asciiTheme="majorBidi" w:hAnsiTheme="majorBidi" w:cstheme="majorBidi"/>
                <w:b/>
                <w:bCs/>
              </w:rPr>
            </w:pPr>
            <w:r w:rsidRPr="00B804B2">
              <w:rPr>
                <w:rFonts w:asciiTheme="majorBidi" w:hAnsiTheme="majorBidi" w:cstheme="majorBidi"/>
                <w:b/>
                <w:bCs/>
              </w:rPr>
              <w:t>Purpose:</w:t>
            </w:r>
          </w:p>
        </w:tc>
        <w:sdt>
          <w:sdtPr>
            <w:rPr>
              <w:rFonts w:asciiTheme="majorBidi" w:hAnsiTheme="majorBidi" w:cstheme="majorBidi"/>
            </w:r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2"/>
                <w:tcBorders>
                  <w:bottom w:val="single" w:sz="6" w:space="0" w:color="auto"/>
                </w:tcBorders>
              </w:tcPr>
              <w:p w14:paraId="5454423B" w14:textId="17899956" w:rsidR="00691C94" w:rsidRPr="00B804B2" w:rsidRDefault="00BA4A17" w:rsidP="00691C94">
                <w:pPr>
                  <w:rPr>
                    <w:rFonts w:asciiTheme="majorBidi" w:hAnsiTheme="majorBidi" w:cstheme="majorBidi"/>
                  </w:rPr>
                </w:pPr>
                <w:r w:rsidRPr="00B804B2">
                  <w:rPr>
                    <w:rFonts w:asciiTheme="majorBidi" w:hAnsiTheme="majorBidi" w:cstheme="majorBidi"/>
                  </w:rPr>
                  <w:t>Proposal</w:t>
                </w:r>
              </w:p>
            </w:tc>
          </w:sdtContent>
        </w:sdt>
      </w:tr>
      <w:tr w:rsidR="00691C94" w:rsidRPr="00EA072C" w14:paraId="54FDCF36" w14:textId="77777777" w:rsidTr="00065D1C">
        <w:trPr>
          <w:cantSplit/>
          <w:jc w:val="center"/>
        </w:trPr>
        <w:tc>
          <w:tcPr>
            <w:tcW w:w="1418" w:type="dxa"/>
            <w:gridSpan w:val="2"/>
            <w:tcBorders>
              <w:top w:val="single" w:sz="6" w:space="0" w:color="auto"/>
              <w:bottom w:val="single" w:sz="6" w:space="0" w:color="auto"/>
            </w:tcBorders>
          </w:tcPr>
          <w:p w14:paraId="5414C31C" w14:textId="77777777" w:rsidR="00691C94" w:rsidRPr="00B804B2" w:rsidRDefault="00691C94" w:rsidP="00691C94">
            <w:pPr>
              <w:rPr>
                <w:rFonts w:asciiTheme="majorBidi" w:hAnsiTheme="majorBidi" w:cstheme="majorBidi"/>
                <w:b/>
                <w:bCs/>
              </w:rPr>
            </w:pPr>
            <w:r w:rsidRPr="00B804B2">
              <w:rPr>
                <w:rFonts w:asciiTheme="majorBidi" w:hAnsiTheme="majorBidi" w:cstheme="majorBidi"/>
                <w:b/>
                <w:bCs/>
              </w:rPr>
              <w:t>Contact:</w:t>
            </w:r>
          </w:p>
        </w:tc>
        <w:tc>
          <w:tcPr>
            <w:tcW w:w="3827" w:type="dxa"/>
            <w:tcBorders>
              <w:top w:val="single" w:sz="6" w:space="0" w:color="auto"/>
              <w:bottom w:val="single" w:sz="6" w:space="0" w:color="auto"/>
            </w:tcBorders>
          </w:tcPr>
          <w:p w14:paraId="3B8DDD8B" w14:textId="41883579" w:rsidR="00691C94" w:rsidRPr="000E178C" w:rsidRDefault="00A80623" w:rsidP="0024154D">
            <w:pPr>
              <w:rPr>
                <w:rFonts w:asciiTheme="majorBidi" w:hAnsiTheme="majorBidi" w:cstheme="majorBidi"/>
                <w:bCs/>
              </w:rPr>
            </w:pPr>
            <w:sdt>
              <w:sdtPr>
                <w:rPr>
                  <w:rFonts w:asciiTheme="majorBidi" w:hAnsiTheme="majorBidi" w:cstheme="majorBidi"/>
                  <w:bCs/>
                </w:rPr>
                <w:alias w:val="ContactNameOrgCountry"/>
                <w:tag w:val="ContactNameOrgCountry"/>
                <w:id w:val="-450624836"/>
                <w:placeholder>
                  <w:docPart w:val="B83B1DB948E34C538D1C0FE920AD6F8A"/>
                </w:placeholder>
                <w:text w:multiLine="1"/>
              </w:sdtPr>
              <w:sdtEndPr/>
              <w:sdtContent>
                <w:r w:rsidR="00BA4A17" w:rsidRPr="000E178C">
                  <w:rPr>
                    <w:rFonts w:asciiTheme="majorBidi" w:hAnsiTheme="majorBidi" w:cstheme="majorBidi"/>
                    <w:bCs/>
                  </w:rPr>
                  <w:t>Mr Blaise CORSAIRE MAMADOU</w:t>
                </w:r>
                <w:r w:rsidR="00BA4A17" w:rsidRPr="000E178C">
                  <w:rPr>
                    <w:rFonts w:asciiTheme="majorBidi" w:hAnsiTheme="majorBidi" w:cstheme="majorBidi"/>
                    <w:bCs/>
                  </w:rPr>
                  <w:br/>
                </w:r>
                <w:r w:rsidR="000E178C" w:rsidRPr="000E178C">
                  <w:rPr>
                    <w:rFonts w:asciiTheme="majorBidi" w:hAnsiTheme="majorBidi" w:cstheme="majorBidi"/>
                    <w:bCs/>
                  </w:rPr>
                  <w:t>Ministry of Posts and Telecommunications</w:t>
                </w:r>
                <w:r w:rsidR="00B804B2" w:rsidRPr="000E178C">
                  <w:rPr>
                    <w:rFonts w:asciiTheme="majorBidi" w:hAnsiTheme="majorBidi" w:cstheme="majorBidi"/>
                    <w:bCs/>
                  </w:rPr>
                  <w:br/>
                </w:r>
                <w:r w:rsidR="000E178C" w:rsidRPr="000E178C">
                  <w:rPr>
                    <w:rFonts w:asciiTheme="majorBidi" w:hAnsiTheme="majorBidi" w:cstheme="majorBidi"/>
                    <w:bCs/>
                  </w:rPr>
                  <w:t>Central African Republic</w:t>
                </w:r>
                <w:r w:rsidR="00BA4A17" w:rsidRPr="000E178C">
                  <w:rPr>
                    <w:rFonts w:asciiTheme="majorBidi" w:hAnsiTheme="majorBidi" w:cstheme="majorBidi"/>
                    <w:bCs/>
                  </w:rPr>
                  <w:t xml:space="preserve"> </w:t>
                </w:r>
              </w:sdtContent>
            </w:sdt>
          </w:p>
        </w:tc>
        <w:sdt>
          <w:sdtPr>
            <w:rPr>
              <w:rFonts w:asciiTheme="majorBidi" w:hAnsiTheme="majorBidi" w:cstheme="majorBidi"/>
              <w:bCs/>
            </w:rPr>
            <w:alias w:val="ContactTelFaxEmail"/>
            <w:tag w:val="ContactTelFaxEmail"/>
            <w:id w:val="-1400744340"/>
            <w:placeholder>
              <w:docPart w:val="07782924B77D4DFBA735CF55B079A719"/>
            </w:placeholder>
          </w:sdtPr>
          <w:sdtEndPr/>
          <w:sdtContent>
            <w:tc>
              <w:tcPr>
                <w:tcW w:w="4395" w:type="dxa"/>
                <w:tcBorders>
                  <w:top w:val="single" w:sz="6" w:space="0" w:color="auto"/>
                  <w:bottom w:val="single" w:sz="6" w:space="0" w:color="auto"/>
                </w:tcBorders>
              </w:tcPr>
              <w:p w14:paraId="4C78E534" w14:textId="4F217FE3" w:rsidR="00691C94" w:rsidRPr="00EA072C" w:rsidRDefault="00AC20E5" w:rsidP="00691C94">
                <w:pPr>
                  <w:rPr>
                    <w:rFonts w:asciiTheme="majorBidi" w:hAnsiTheme="majorBidi" w:cstheme="majorBidi"/>
                    <w:bCs/>
                    <w:lang w:val="de-DE"/>
                  </w:rPr>
                </w:pPr>
                <w:r w:rsidRPr="00EA072C">
                  <w:rPr>
                    <w:rFonts w:asciiTheme="majorBidi" w:hAnsiTheme="majorBidi" w:cstheme="majorBidi"/>
                    <w:bCs/>
                    <w:lang w:val="de-DE"/>
                  </w:rPr>
                  <w:t>Tel</w:t>
                </w:r>
                <w:r w:rsidR="0024154D">
                  <w:rPr>
                    <w:rFonts w:asciiTheme="majorBidi" w:hAnsiTheme="majorBidi" w:cstheme="majorBidi"/>
                    <w:bCs/>
                    <w:lang w:val="de-DE"/>
                  </w:rPr>
                  <w:t>.</w:t>
                </w:r>
                <w:r w:rsidRPr="00EA072C">
                  <w:rPr>
                    <w:rFonts w:asciiTheme="majorBidi" w:hAnsiTheme="majorBidi" w:cstheme="majorBidi"/>
                    <w:bCs/>
                    <w:lang w:val="de-DE"/>
                  </w:rPr>
                  <w:t>: +236 750 580 59</w:t>
                </w:r>
                <w:r w:rsidR="00691C94" w:rsidRPr="00EA072C">
                  <w:rPr>
                    <w:rFonts w:asciiTheme="majorBidi" w:hAnsiTheme="majorBidi" w:cstheme="majorBidi"/>
                    <w:bCs/>
                    <w:lang w:val="de-DE"/>
                  </w:rPr>
                  <w:br/>
                  <w:t xml:space="preserve">E-mail: </w:t>
                </w:r>
                <w:hyperlink r:id="rId11" w:history="1">
                  <w:r w:rsidR="00B804B2" w:rsidRPr="00EA072C">
                    <w:rPr>
                      <w:rStyle w:val="Hyperlink"/>
                      <w:rFonts w:cstheme="majorBidi"/>
                      <w:bCs/>
                      <w:lang w:val="de-DE"/>
                    </w:rPr>
                    <w:t>mamadoucorsaireblaise@yahoo.fr</w:t>
                  </w:r>
                </w:hyperlink>
                <w:r w:rsidR="00B804B2" w:rsidRPr="00EA072C">
                  <w:rPr>
                    <w:rFonts w:asciiTheme="majorBidi" w:hAnsiTheme="majorBidi" w:cstheme="majorBidi"/>
                    <w:bCs/>
                    <w:lang w:val="de-DE"/>
                  </w:rPr>
                  <w:t xml:space="preserve"> </w:t>
                </w:r>
              </w:p>
            </w:tc>
          </w:sdtContent>
        </w:sdt>
      </w:tr>
    </w:tbl>
    <w:p w14:paraId="1AA96A45" w14:textId="77777777" w:rsidR="0089088E" w:rsidRPr="00EA072C" w:rsidRDefault="0089088E" w:rsidP="0089088E">
      <w:pPr>
        <w:rPr>
          <w:rFonts w:asciiTheme="majorBidi" w:hAnsiTheme="majorBidi" w:cstheme="majorBidi"/>
          <w:lang w:val="de-DE"/>
        </w:rPr>
      </w:pPr>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B804B2" w14:paraId="3B2E1AE1" w14:textId="77777777" w:rsidTr="00D57D7F">
        <w:trPr>
          <w:cantSplit/>
          <w:jc w:val="center"/>
        </w:trPr>
        <w:tc>
          <w:tcPr>
            <w:tcW w:w="1418" w:type="dxa"/>
          </w:tcPr>
          <w:p w14:paraId="705E8A11" w14:textId="77777777" w:rsidR="0089088E" w:rsidRPr="00B804B2" w:rsidRDefault="0089088E" w:rsidP="00EB6775">
            <w:pPr>
              <w:rPr>
                <w:rFonts w:asciiTheme="majorBidi" w:hAnsiTheme="majorBidi" w:cstheme="majorBidi"/>
                <w:b/>
                <w:bCs/>
              </w:rPr>
            </w:pPr>
            <w:r w:rsidRPr="00B804B2">
              <w:rPr>
                <w:rFonts w:asciiTheme="majorBidi" w:hAnsiTheme="majorBidi" w:cstheme="majorBidi"/>
                <w:b/>
                <w:bCs/>
              </w:rPr>
              <w:t>Keywords:</w:t>
            </w:r>
          </w:p>
        </w:tc>
        <w:tc>
          <w:tcPr>
            <w:tcW w:w="8222" w:type="dxa"/>
          </w:tcPr>
          <w:p w14:paraId="75E3B1EF" w14:textId="2AED6992" w:rsidR="0089088E" w:rsidRPr="00B804B2" w:rsidRDefault="00A80623" w:rsidP="00BA4A17">
            <w:pPr>
              <w:rPr>
                <w:rFonts w:asciiTheme="majorBidi" w:hAnsiTheme="majorBidi" w:cstheme="majorBidi"/>
              </w:rPr>
            </w:pPr>
            <w:sdt>
              <w:sdtPr>
                <w:rPr>
                  <w:rFonts w:asciiTheme="majorBidi" w:hAnsiTheme="majorBidi" w:cstheme="majorBidi"/>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7212F" w:rsidRPr="00B804B2">
                  <w:rPr>
                    <w:rFonts w:asciiTheme="majorBidi" w:hAnsiTheme="majorBidi" w:cstheme="majorBidi"/>
                  </w:rPr>
                  <w:t>Resolution</w:t>
                </w:r>
                <w:r w:rsidR="00BA4A17" w:rsidRPr="00B804B2">
                  <w:rPr>
                    <w:rFonts w:asciiTheme="majorBidi" w:hAnsiTheme="majorBidi" w:cstheme="majorBidi"/>
                  </w:rPr>
                  <w:t xml:space="preserve"> 44</w:t>
                </w:r>
                <w:r w:rsidR="00B804B2" w:rsidRPr="00B804B2">
                  <w:rPr>
                    <w:rFonts w:asciiTheme="majorBidi" w:hAnsiTheme="majorBidi" w:cstheme="majorBidi"/>
                  </w:rPr>
                  <w:t>;</w:t>
                </w:r>
              </w:sdtContent>
            </w:sdt>
          </w:p>
        </w:tc>
      </w:tr>
      <w:tr w:rsidR="0089088E" w:rsidRPr="00AE05BA" w14:paraId="7D0F8B1C" w14:textId="77777777" w:rsidTr="00D57D7F">
        <w:trPr>
          <w:cantSplit/>
          <w:jc w:val="center"/>
        </w:trPr>
        <w:tc>
          <w:tcPr>
            <w:tcW w:w="1418" w:type="dxa"/>
          </w:tcPr>
          <w:p w14:paraId="72CA09B8" w14:textId="77777777" w:rsidR="0089088E" w:rsidRPr="00B804B2" w:rsidRDefault="0089088E" w:rsidP="00EB6775">
            <w:pPr>
              <w:rPr>
                <w:rFonts w:asciiTheme="majorBidi" w:hAnsiTheme="majorBidi" w:cstheme="majorBidi"/>
                <w:b/>
                <w:bCs/>
              </w:rPr>
            </w:pPr>
            <w:r w:rsidRPr="00B804B2">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01990F4F" w:rsidR="0089088E" w:rsidRPr="00D64B0B" w:rsidRDefault="00D64B0B" w:rsidP="0024154D">
                <w:pPr>
                  <w:rPr>
                    <w:rFonts w:asciiTheme="majorBidi" w:hAnsiTheme="majorBidi" w:cstheme="majorBidi"/>
                  </w:rPr>
                </w:pPr>
                <w:r w:rsidRPr="00D64B0B">
                  <w:rPr>
                    <w:rFonts w:asciiTheme="majorBidi" w:hAnsiTheme="majorBidi" w:cstheme="majorBidi"/>
                  </w:rPr>
                  <w:t>Guaranteeing the effective use of translator headsets or open-source translat</w:t>
                </w:r>
                <w:r w:rsidR="0024154D">
                  <w:rPr>
                    <w:rFonts w:asciiTheme="majorBidi" w:hAnsiTheme="majorBidi" w:cstheme="majorBidi"/>
                  </w:rPr>
                  <w:t>i</w:t>
                </w:r>
                <w:r w:rsidRPr="00D64B0B">
                  <w:rPr>
                    <w:rFonts w:asciiTheme="majorBidi" w:hAnsiTheme="majorBidi" w:cstheme="majorBidi"/>
                  </w:rPr>
                  <w:t>o</w:t>
                </w:r>
                <w:r w:rsidR="0024154D">
                  <w:rPr>
                    <w:rFonts w:asciiTheme="majorBidi" w:hAnsiTheme="majorBidi" w:cstheme="majorBidi"/>
                  </w:rPr>
                  <w:t xml:space="preserve">n </w:t>
                </w:r>
                <w:r w:rsidRPr="00D64B0B">
                  <w:rPr>
                    <w:rFonts w:asciiTheme="majorBidi" w:hAnsiTheme="majorBidi" w:cstheme="majorBidi"/>
                  </w:rPr>
                  <w:t>s</w:t>
                </w:r>
                <w:r w:rsidR="0024154D">
                  <w:rPr>
                    <w:rFonts w:asciiTheme="majorBidi" w:hAnsiTheme="majorBidi" w:cstheme="majorBidi"/>
                  </w:rPr>
                  <w:t>oftware</w:t>
                </w:r>
                <w:r w:rsidRPr="00D64B0B">
                  <w:rPr>
                    <w:rFonts w:asciiTheme="majorBidi" w:hAnsiTheme="majorBidi" w:cstheme="majorBidi"/>
                  </w:rPr>
                  <w:t xml:space="preserve"> in all the work of ITU-T in order to </w:t>
                </w:r>
                <w:r w:rsidR="0024154D">
                  <w:rPr>
                    <w:rFonts w:asciiTheme="majorBidi" w:hAnsiTheme="majorBidi" w:cstheme="majorBidi"/>
                  </w:rPr>
                  <w:t xml:space="preserve">effectively </w:t>
                </w:r>
                <w:r w:rsidRPr="00D64B0B">
                  <w:rPr>
                    <w:rFonts w:asciiTheme="majorBidi" w:hAnsiTheme="majorBidi" w:cstheme="majorBidi"/>
                  </w:rPr>
                  <w:t xml:space="preserve">bridge the </w:t>
                </w:r>
                <w:r>
                  <w:rPr>
                    <w:rFonts w:asciiTheme="majorBidi" w:hAnsiTheme="majorBidi" w:cstheme="majorBidi"/>
                  </w:rPr>
                  <w:t xml:space="preserve">standardization gap </w:t>
                </w:r>
                <w:r w:rsidRPr="00D64B0B">
                  <w:rPr>
                    <w:rFonts w:asciiTheme="majorBidi" w:hAnsiTheme="majorBidi" w:cstheme="majorBidi"/>
                  </w:rPr>
                  <w:t xml:space="preserve">between Anglophone and non-Anglophone </w:t>
                </w:r>
                <w:r>
                  <w:rPr>
                    <w:rFonts w:asciiTheme="majorBidi" w:hAnsiTheme="majorBidi" w:cstheme="majorBidi"/>
                  </w:rPr>
                  <w:t>countries.</w:t>
                </w:r>
              </w:p>
            </w:tc>
          </w:sdtContent>
        </w:sdt>
      </w:tr>
    </w:tbl>
    <w:bookmarkEnd w:id="3"/>
    <w:p w14:paraId="4284F92D" w14:textId="77777777" w:rsidR="00BA4A17" w:rsidRPr="00D64B0B" w:rsidRDefault="00BA4A17" w:rsidP="00AB6A76">
      <w:pPr>
        <w:pStyle w:val="Heading1"/>
      </w:pPr>
      <w:r w:rsidRPr="00D64B0B">
        <w:t>DISCUSSION</w:t>
      </w:r>
    </w:p>
    <w:p w14:paraId="2AC44328" w14:textId="72621187" w:rsidR="00AB6A76" w:rsidRDefault="006758F2" w:rsidP="0024154D">
      <w:r>
        <w:rPr>
          <w:rFonts w:asciiTheme="majorBidi" w:hAnsiTheme="majorBidi" w:cstheme="majorBidi"/>
        </w:rPr>
        <w:t>According to</w:t>
      </w:r>
      <w:r w:rsidR="00BA4A17" w:rsidRPr="00AB6A76">
        <w:rPr>
          <w:rFonts w:asciiTheme="majorBidi" w:hAnsiTheme="majorBidi" w:cstheme="majorBidi"/>
        </w:rPr>
        <w:t xml:space="preserve"> </w:t>
      </w:r>
      <w:r w:rsidR="00BA4A17" w:rsidRPr="00AB6A76">
        <w:rPr>
          <w:rFonts w:asciiTheme="majorBidi" w:hAnsiTheme="majorBidi" w:cstheme="majorBidi"/>
          <w:b/>
        </w:rPr>
        <w:t>R</w:t>
      </w:r>
      <w:r w:rsidR="00D64B0B">
        <w:rPr>
          <w:rFonts w:asciiTheme="majorBidi" w:hAnsiTheme="majorBidi" w:cstheme="majorBidi"/>
          <w:b/>
        </w:rPr>
        <w:t>e</w:t>
      </w:r>
      <w:r w:rsidR="00BA4A17" w:rsidRPr="00AB6A76">
        <w:rPr>
          <w:rFonts w:asciiTheme="majorBidi" w:hAnsiTheme="majorBidi" w:cstheme="majorBidi"/>
          <w:b/>
        </w:rPr>
        <w:t>solution 44 (Rev. Hammamet, 2016)</w:t>
      </w:r>
      <w:r w:rsidR="00BA4A17" w:rsidRPr="00AB6A76">
        <w:rPr>
          <w:rFonts w:asciiTheme="majorBidi" w:hAnsiTheme="majorBidi" w:cstheme="majorBidi"/>
        </w:rPr>
        <w:t xml:space="preserve"> </w:t>
      </w:r>
      <w:bookmarkStart w:id="4" w:name="_Toc475345244"/>
      <w:r w:rsidR="00D64B0B">
        <w:rPr>
          <w:rFonts w:asciiTheme="majorBidi" w:hAnsiTheme="majorBidi" w:cstheme="majorBidi"/>
        </w:rPr>
        <w:t>on b</w:t>
      </w:r>
      <w:r w:rsidR="00AB6A76">
        <w:t>ridging the standardization gap between developing and developed countries</w:t>
      </w:r>
      <w:bookmarkEnd w:id="4"/>
      <w:r w:rsidR="0024154D">
        <w:t>:</w:t>
      </w:r>
    </w:p>
    <w:p w14:paraId="363BC737" w14:textId="46512BD9" w:rsidR="00AE05BA" w:rsidRDefault="00AE05BA" w:rsidP="00065D1C">
      <w:pPr>
        <w:rPr>
          <w:szCs w:val="20"/>
        </w:rPr>
      </w:pPr>
      <w:r>
        <w:t>The World Telecommunication Standardization Assembly (Hammamet, 2016),</w:t>
      </w:r>
    </w:p>
    <w:p w14:paraId="39A95DD5" w14:textId="77777777" w:rsidR="00B30656" w:rsidRPr="00065D1C" w:rsidRDefault="00B30656" w:rsidP="00065D1C">
      <w:pPr>
        <w:pStyle w:val="Call"/>
        <w:spacing w:before="120" w:line="240" w:lineRule="auto"/>
        <w:rPr>
          <w:sz w:val="24"/>
          <w:szCs w:val="24"/>
          <w:lang w:val="en-GB"/>
        </w:rPr>
      </w:pPr>
      <w:proofErr w:type="spellStart"/>
      <w:proofErr w:type="gramStart"/>
      <w:r w:rsidRPr="00065D1C">
        <w:rPr>
          <w:sz w:val="24"/>
          <w:szCs w:val="24"/>
        </w:rPr>
        <w:t>considering</w:t>
      </w:r>
      <w:proofErr w:type="spellEnd"/>
      <w:proofErr w:type="gramEnd"/>
    </w:p>
    <w:p w14:paraId="31817FE9" w14:textId="170AEBCC" w:rsidR="00B30656" w:rsidRDefault="0024154D" w:rsidP="0024154D">
      <w:pPr>
        <w:pStyle w:val="enumlev1"/>
      </w:pPr>
      <w:r>
        <w:t>–</w:t>
      </w:r>
      <w:r>
        <w:tab/>
      </w:r>
      <w:r w:rsidR="00B30656">
        <w:t xml:space="preserve">that Resolution 123 (Rev. Busan, 2014) 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Busan, 2014), supporting coordination in this respect at the regional level through regional offices and organizations; </w:t>
      </w:r>
    </w:p>
    <w:p w14:paraId="4B3E0606" w14:textId="4682A4F2" w:rsidR="00B30656" w:rsidRPr="00DD2C5B" w:rsidRDefault="0024154D" w:rsidP="0024154D">
      <w:pPr>
        <w:pStyle w:val="enumlev1"/>
        <w:rPr>
          <w:i/>
          <w:iCs/>
        </w:rPr>
      </w:pPr>
      <w:r>
        <w:t>–</w:t>
      </w:r>
      <w:r>
        <w:tab/>
      </w:r>
      <w:r w:rsidR="00B30656">
        <w:t>that Resolution 154 (Rev. Busan, 2014) of the Plenipotentiary Conference resolves to continue to take all necessary measures to ensure use of the six official languages of the Union on an equal footing;</w:t>
      </w:r>
    </w:p>
    <w:p w14:paraId="5E7FC396" w14:textId="3BCCCB13" w:rsidR="00DD2C5B" w:rsidRPr="00D85707" w:rsidRDefault="00DD2C5B" w:rsidP="00D85707">
      <w:pPr>
        <w:pStyle w:val="Call"/>
        <w:spacing w:before="120" w:line="240" w:lineRule="auto"/>
        <w:rPr>
          <w:sz w:val="24"/>
          <w:szCs w:val="24"/>
          <w:lang w:val="en-GB"/>
        </w:rPr>
      </w:pPr>
      <w:proofErr w:type="gramStart"/>
      <w:r w:rsidRPr="00D85707">
        <w:rPr>
          <w:sz w:val="24"/>
          <w:szCs w:val="24"/>
          <w:lang w:val="en-GB"/>
        </w:rPr>
        <w:t>recognizing</w:t>
      </w:r>
      <w:proofErr w:type="gramEnd"/>
    </w:p>
    <w:p w14:paraId="0C61898B" w14:textId="70B6F923" w:rsidR="00B30656" w:rsidRPr="00CB2A3F" w:rsidRDefault="0024154D" w:rsidP="0024154D">
      <w:pPr>
        <w:pStyle w:val="enumlev1"/>
        <w:rPr>
          <w:sz w:val="22"/>
        </w:rPr>
      </w:pPr>
      <w:r>
        <w:t>–</w:t>
      </w:r>
      <w:r>
        <w:tab/>
      </w:r>
      <w:proofErr w:type="gramStart"/>
      <w:r w:rsidR="00B30656">
        <w:t>that</w:t>
      </w:r>
      <w:proofErr w:type="gramEnd"/>
      <w:r w:rsidR="00B30656">
        <w:t xml:space="preserve"> it is of high importance for developing countries to increase their participation in the establishment and widespread use of telecommunication standards, and to enhance their contribution in ITU</w:t>
      </w:r>
      <w:r w:rsidR="00B30656">
        <w:noBreakHyphen/>
        <w:t>T study groups;</w:t>
      </w:r>
    </w:p>
    <w:p w14:paraId="14E64B2D" w14:textId="0201B604" w:rsidR="00B30656" w:rsidRDefault="0024154D" w:rsidP="0024154D">
      <w:pPr>
        <w:pStyle w:val="enumlev1"/>
      </w:pPr>
      <w:r>
        <w:t>–</w:t>
      </w:r>
      <w:r>
        <w:tab/>
      </w:r>
      <w:r w:rsidR="00B30656">
        <w:t>that coordination at national level in developing countries needs to be developed to handle ICT standardization activities in order to contribute to work in ITU</w:t>
      </w:r>
      <w:r w:rsidR="00B30656">
        <w:noBreakHyphen/>
        <w:t>T;</w:t>
      </w:r>
    </w:p>
    <w:p w14:paraId="3AF7E525" w14:textId="77777777" w:rsidR="00B30656" w:rsidRPr="00D85707" w:rsidRDefault="00B30656" w:rsidP="00920B45">
      <w:pPr>
        <w:pStyle w:val="Call"/>
        <w:spacing w:before="120" w:line="240" w:lineRule="auto"/>
        <w:rPr>
          <w:sz w:val="24"/>
          <w:szCs w:val="24"/>
          <w:lang w:val="en-GB"/>
        </w:rPr>
      </w:pPr>
      <w:proofErr w:type="gramStart"/>
      <w:r w:rsidRPr="00D85707">
        <w:rPr>
          <w:sz w:val="24"/>
          <w:szCs w:val="24"/>
          <w:lang w:val="en-GB"/>
        </w:rPr>
        <w:lastRenderedPageBreak/>
        <w:t>invites</w:t>
      </w:r>
      <w:proofErr w:type="gramEnd"/>
      <w:r w:rsidRPr="00D85707">
        <w:rPr>
          <w:sz w:val="24"/>
          <w:szCs w:val="24"/>
          <w:lang w:val="en-GB"/>
        </w:rPr>
        <w:t xml:space="preserve"> the Council</w:t>
      </w:r>
    </w:p>
    <w:p w14:paraId="6969DC66" w14:textId="0A1411DA" w:rsidR="00AB6A76" w:rsidRPr="00CB2A3F" w:rsidRDefault="0024154D" w:rsidP="00920B45">
      <w:pPr>
        <w:pStyle w:val="enumlev1"/>
        <w:rPr>
          <w:rFonts w:asciiTheme="majorBidi" w:hAnsiTheme="majorBidi" w:cstheme="majorBidi"/>
          <w:i/>
        </w:rPr>
      </w:pPr>
      <w:r>
        <w:t>–</w:t>
      </w:r>
      <w:r>
        <w:tab/>
      </w:r>
      <w:r w:rsidR="00AB6A76" w:rsidRPr="00AB6A76">
        <w:t>to provide support and assistance to developing countries, if requested, in drafting/developing a set of guidelines on the application of ITU-T Recommendations at the national level in order to enhance their participation in ITU-T study groups, with the assistance of the ITU regional offices, for bridging the standardization gap</w:t>
      </w:r>
      <w:r w:rsidR="000E178C">
        <w:t>;</w:t>
      </w:r>
    </w:p>
    <w:p w14:paraId="2B46DC1E" w14:textId="4431957F" w:rsidR="003B6BD7" w:rsidRDefault="00D4403E" w:rsidP="00D85707">
      <w:pPr>
        <w:rPr>
          <w:sz w:val="22"/>
          <w:szCs w:val="20"/>
          <w:lang w:eastAsia="en-US"/>
        </w:rPr>
      </w:pPr>
      <w:r>
        <w:t xml:space="preserve">Consequently, </w:t>
      </w:r>
      <w:r w:rsidR="003B6BD7">
        <w:t xml:space="preserve">interpretation is essential to help all delegates, especially those from </w:t>
      </w:r>
      <w:r w:rsidR="0024154D">
        <w:t xml:space="preserve">non-Anglophone </w:t>
      </w:r>
      <w:r w:rsidR="003B6BD7">
        <w:t>countries, to be fully aware of and engaged in standardization decisions that are taken in ITU</w:t>
      </w:r>
      <w:r w:rsidR="003B6BD7">
        <w:noBreakHyphen/>
        <w:t>T</w:t>
      </w:r>
      <w:r>
        <w:t>.</w:t>
      </w:r>
    </w:p>
    <w:p w14:paraId="27AE782D" w14:textId="1E7B6B84" w:rsidR="00BA4A17" w:rsidRPr="004857C5" w:rsidRDefault="00BA4A17" w:rsidP="00AB4B64">
      <w:pPr>
        <w:pStyle w:val="Heading1"/>
      </w:pPr>
      <w:r w:rsidRPr="004857C5">
        <w:t>PROPOS</w:t>
      </w:r>
      <w:r w:rsidR="00AB4B64">
        <w:t>ALS</w:t>
      </w:r>
    </w:p>
    <w:p w14:paraId="57D7F8CC" w14:textId="344F6210" w:rsidR="00BA4A17" w:rsidRDefault="004857C5" w:rsidP="0024154D">
      <w:r w:rsidRPr="004857C5">
        <w:t>In the light of the foregoing, the Central African Republic</w:t>
      </w:r>
      <w:r>
        <w:t xml:space="preserve"> proposes that the use of translator headsets or open-source translat</w:t>
      </w:r>
      <w:r w:rsidR="0024154D">
        <w:t>i</w:t>
      </w:r>
      <w:r>
        <w:t>o</w:t>
      </w:r>
      <w:r w:rsidR="0024154D">
        <w:t>n</w:t>
      </w:r>
      <w:r>
        <w:t xml:space="preserve"> software</w:t>
      </w:r>
      <w:r w:rsidR="00D44E55">
        <w:t xml:space="preserve"> be </w:t>
      </w:r>
      <w:r w:rsidR="0024154D">
        <w:t xml:space="preserve">provided for </w:t>
      </w:r>
      <w:r>
        <w:t xml:space="preserve">in all the work of ITU-T </w:t>
      </w:r>
      <w:r w:rsidRPr="004857C5">
        <w:t xml:space="preserve">in order to </w:t>
      </w:r>
      <w:r>
        <w:t xml:space="preserve">reduce gaps in understanding </w:t>
      </w:r>
      <w:r w:rsidRPr="004857C5">
        <w:t>between Anglophone and non-Anglophone countries</w:t>
      </w:r>
      <w:r>
        <w:t>.</w:t>
      </w:r>
    </w:p>
    <w:p w14:paraId="301D45B7" w14:textId="41B44309" w:rsidR="004857C5" w:rsidRPr="00983E17" w:rsidRDefault="0024154D" w:rsidP="00983E17">
      <w:r w:rsidRPr="00983E17">
        <w:t>It</w:t>
      </w:r>
      <w:r w:rsidR="004857C5" w:rsidRPr="00983E17">
        <w:t xml:space="preserve"> also propose</w:t>
      </w:r>
      <w:r w:rsidRPr="00983E17">
        <w:t>s</w:t>
      </w:r>
      <w:r w:rsidR="004857C5" w:rsidRPr="00983E17">
        <w:t xml:space="preserve"> that</w:t>
      </w:r>
      <w:r w:rsidR="0086626D" w:rsidRPr="00983E17">
        <w:t xml:space="preserve"> the</w:t>
      </w:r>
      <w:r w:rsidR="004857C5" w:rsidRPr="00983E17">
        <w:t xml:space="preserve"> Bridging the Standardization Gap </w:t>
      </w:r>
      <w:r w:rsidR="0086626D" w:rsidRPr="00983E17">
        <w:t xml:space="preserve">programme </w:t>
      </w:r>
      <w:r w:rsidR="004857C5" w:rsidRPr="00983E17">
        <w:t>be made available in the other languages</w:t>
      </w:r>
      <w:r w:rsidRPr="00983E17">
        <w:t xml:space="preserve"> too</w:t>
      </w:r>
      <w:r w:rsidR="004857C5" w:rsidRPr="00983E17">
        <w:t xml:space="preserve">, in accordance with the </w:t>
      </w:r>
      <w:r w:rsidR="00960FFD" w:rsidRPr="00983E17">
        <w:t>call</w:t>
      </w:r>
      <w:r w:rsidR="004857C5" w:rsidRPr="00983E17">
        <w:t xml:space="preserve"> of the World Telecommunication Standardization Assembly (</w:t>
      </w:r>
      <w:proofErr w:type="spellStart"/>
      <w:r w:rsidR="004857C5" w:rsidRPr="00983E17">
        <w:t>Hammamet</w:t>
      </w:r>
      <w:proofErr w:type="spellEnd"/>
      <w:r w:rsidRPr="00983E17">
        <w:t>,</w:t>
      </w:r>
      <w:r w:rsidR="004857C5" w:rsidRPr="00983E17">
        <w:t xml:space="preserve"> 2016)</w:t>
      </w:r>
      <w:r w:rsidRPr="00983E17">
        <w:t>,</w:t>
      </w:r>
      <w:r w:rsidR="004857C5" w:rsidRPr="00983E17">
        <w:t xml:space="preserve"> </w:t>
      </w:r>
      <w:r w:rsidRPr="00983E17">
        <w:t xml:space="preserve">through </w:t>
      </w:r>
      <w:r w:rsidR="004857C5" w:rsidRPr="00983E17">
        <w:t>support and assistance to developing countries.</w:t>
      </w:r>
    </w:p>
    <w:p w14:paraId="7586ACC6" w14:textId="77777777" w:rsidR="003B6BD7" w:rsidRDefault="003B6BD7" w:rsidP="0032202E">
      <w:pPr>
        <w:pStyle w:val="Reasons"/>
      </w:pPr>
    </w:p>
    <w:p w14:paraId="4A9F13E7" w14:textId="77777777" w:rsidR="003B6BD7" w:rsidRDefault="003B6BD7">
      <w:pPr>
        <w:jc w:val="center"/>
      </w:pPr>
      <w:r>
        <w:t>______________</w:t>
      </w:r>
    </w:p>
    <w:sectPr w:rsidR="003B6BD7" w:rsidSect="00C4212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D8877" w14:textId="77777777" w:rsidR="000E010A" w:rsidRDefault="000E010A" w:rsidP="00C42125">
      <w:pPr>
        <w:spacing w:before="0"/>
      </w:pPr>
      <w:r>
        <w:separator/>
      </w:r>
    </w:p>
  </w:endnote>
  <w:endnote w:type="continuationSeparator" w:id="0">
    <w:p w14:paraId="37BBA00B" w14:textId="77777777" w:rsidR="000E010A" w:rsidRDefault="000E01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1E07" w14:textId="77777777" w:rsidR="00A80623" w:rsidRDefault="00A80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2211" w14:textId="32753C7C" w:rsidR="00983E17" w:rsidRPr="00983E17" w:rsidRDefault="00983E17" w:rsidP="00983E17">
    <w:pPr>
      <w:pStyle w:val="Footer"/>
      <w:rPr>
        <w:lang w:val="fr-CH"/>
      </w:rPr>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5FD97" w14:textId="543B267F" w:rsidR="0024154D" w:rsidRPr="0024154D" w:rsidRDefault="0024154D" w:rsidP="0024154D">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3E54E" w14:textId="77777777" w:rsidR="000E010A" w:rsidRDefault="000E010A" w:rsidP="00C42125">
      <w:pPr>
        <w:spacing w:before="0"/>
      </w:pPr>
      <w:r>
        <w:separator/>
      </w:r>
    </w:p>
  </w:footnote>
  <w:footnote w:type="continuationSeparator" w:id="0">
    <w:p w14:paraId="7E02F143" w14:textId="77777777" w:rsidR="000E010A" w:rsidRDefault="000E010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5EBC" w14:textId="77777777" w:rsidR="00A80623" w:rsidRDefault="00A80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1DDD9AA2"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A80623">
      <w:rPr>
        <w:noProof/>
      </w:rPr>
      <w:t>2</w:t>
    </w:r>
    <w:r w:rsidRPr="00C42125">
      <w:fldChar w:fldCharType="end"/>
    </w:r>
    <w:r w:rsidRPr="00C42125">
      <w:t xml:space="preserve"> -</w:t>
    </w:r>
  </w:p>
  <w:p w14:paraId="2360415B" w14:textId="6854242F" w:rsidR="00C42125" w:rsidRPr="00C42125" w:rsidRDefault="00253DBE" w:rsidP="007E53E4">
    <w:pPr>
      <w:pStyle w:val="Header"/>
    </w:pPr>
    <w:r>
      <w:fldChar w:fldCharType="begin"/>
    </w:r>
    <w:r>
      <w:instrText xml:space="preserve"> STYLEREF  Docnumber  </w:instrText>
    </w:r>
    <w:r>
      <w:fldChar w:fldCharType="separate"/>
    </w:r>
    <w:r w:rsidR="00A80623">
      <w:rPr>
        <w:noProof/>
      </w:rPr>
      <w:t>TSAG-C048</w:t>
    </w:r>
    <w:r>
      <w:rPr>
        <w:noProof/>
      </w:rPr>
      <w:fldChar w:fldCharType="end"/>
    </w:r>
    <w:r w:rsidR="00981301">
      <w:rPr>
        <w:noProof/>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36CB" w14:textId="77777777" w:rsidR="00A80623" w:rsidRDefault="00A80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72729"/>
    <w:multiLevelType w:val="hybridMultilevel"/>
    <w:tmpl w:val="F3AE1F88"/>
    <w:lvl w:ilvl="0" w:tplc="7CF8A044">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 w15:restartNumberingAfterBreak="0">
    <w:nsid w:val="40071130"/>
    <w:multiLevelType w:val="hybridMultilevel"/>
    <w:tmpl w:val="21EE2CD8"/>
    <w:lvl w:ilvl="0" w:tplc="7CF8A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F5C18"/>
    <w:multiLevelType w:val="hybridMultilevel"/>
    <w:tmpl w:val="AD2AB278"/>
    <w:lvl w:ilvl="0" w:tplc="B96AA71E">
      <w:start w:val="1"/>
      <w:numFmt w:val="lowerLetter"/>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800F3"/>
    <w:multiLevelType w:val="hybridMultilevel"/>
    <w:tmpl w:val="1480EDC6"/>
    <w:lvl w:ilvl="0" w:tplc="B470B9B0">
      <w:numFmt w:val="bullet"/>
      <w:lvlText w:val="-"/>
      <w:lvlJc w:val="left"/>
      <w:pPr>
        <w:ind w:left="720" w:hanging="360"/>
      </w:pPr>
      <w:rPr>
        <w:rFonts w:ascii="Arial Narrow" w:eastAsiaTheme="minorHAnsi" w:hAnsi="Arial Narrow"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7000"/>
    <w:rsid w:val="000640E0"/>
    <w:rsid w:val="00065D1C"/>
    <w:rsid w:val="0008194C"/>
    <w:rsid w:val="000A5CA2"/>
    <w:rsid w:val="000B25B1"/>
    <w:rsid w:val="000C39A9"/>
    <w:rsid w:val="000E010A"/>
    <w:rsid w:val="000E178C"/>
    <w:rsid w:val="001251DA"/>
    <w:rsid w:val="00125432"/>
    <w:rsid w:val="00137F40"/>
    <w:rsid w:val="001871EC"/>
    <w:rsid w:val="001A504E"/>
    <w:rsid w:val="001A670F"/>
    <w:rsid w:val="001C62B8"/>
    <w:rsid w:val="001D6D84"/>
    <w:rsid w:val="001E7B0E"/>
    <w:rsid w:val="001F141D"/>
    <w:rsid w:val="00200A06"/>
    <w:rsid w:val="0024154D"/>
    <w:rsid w:val="00241832"/>
    <w:rsid w:val="00253DBE"/>
    <w:rsid w:val="002622FA"/>
    <w:rsid w:val="00263518"/>
    <w:rsid w:val="0027212F"/>
    <w:rsid w:val="002759E7"/>
    <w:rsid w:val="00275ED1"/>
    <w:rsid w:val="00277326"/>
    <w:rsid w:val="002A49E0"/>
    <w:rsid w:val="002C015C"/>
    <w:rsid w:val="002C26C0"/>
    <w:rsid w:val="002C2BC5"/>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B6BD7"/>
    <w:rsid w:val="003C7445"/>
    <w:rsid w:val="003D2CC8"/>
    <w:rsid w:val="003F2BED"/>
    <w:rsid w:val="004012A6"/>
    <w:rsid w:val="00442846"/>
    <w:rsid w:val="00443878"/>
    <w:rsid w:val="004539A8"/>
    <w:rsid w:val="004712CA"/>
    <w:rsid w:val="0047422E"/>
    <w:rsid w:val="004857C5"/>
    <w:rsid w:val="0049674B"/>
    <w:rsid w:val="004C0673"/>
    <w:rsid w:val="004C4E4E"/>
    <w:rsid w:val="004F3816"/>
    <w:rsid w:val="00537631"/>
    <w:rsid w:val="00543D41"/>
    <w:rsid w:val="00552142"/>
    <w:rsid w:val="0055782F"/>
    <w:rsid w:val="00566EDA"/>
    <w:rsid w:val="00572654"/>
    <w:rsid w:val="005729C7"/>
    <w:rsid w:val="00583CED"/>
    <w:rsid w:val="005B3023"/>
    <w:rsid w:val="005B5629"/>
    <w:rsid w:val="005C0300"/>
    <w:rsid w:val="005F4B6A"/>
    <w:rsid w:val="006010F3"/>
    <w:rsid w:val="00615A0A"/>
    <w:rsid w:val="006333D4"/>
    <w:rsid w:val="006369B2"/>
    <w:rsid w:val="00647525"/>
    <w:rsid w:val="006570B0"/>
    <w:rsid w:val="006758F2"/>
    <w:rsid w:val="00691C94"/>
    <w:rsid w:val="0069210B"/>
    <w:rsid w:val="006A4055"/>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426C"/>
    <w:rsid w:val="007A6474"/>
    <w:rsid w:val="007C7122"/>
    <w:rsid w:val="007D051A"/>
    <w:rsid w:val="007D3F11"/>
    <w:rsid w:val="007E53E4"/>
    <w:rsid w:val="007E656A"/>
    <w:rsid w:val="007F664D"/>
    <w:rsid w:val="008128CE"/>
    <w:rsid w:val="00841217"/>
    <w:rsid w:val="00842137"/>
    <w:rsid w:val="0086626D"/>
    <w:rsid w:val="0089088E"/>
    <w:rsid w:val="00892297"/>
    <w:rsid w:val="008B6F4A"/>
    <w:rsid w:val="008E0172"/>
    <w:rsid w:val="00914912"/>
    <w:rsid w:val="00920B45"/>
    <w:rsid w:val="009406B5"/>
    <w:rsid w:val="00946166"/>
    <w:rsid w:val="00960FFD"/>
    <w:rsid w:val="00981301"/>
    <w:rsid w:val="00982987"/>
    <w:rsid w:val="00983164"/>
    <w:rsid w:val="00983E17"/>
    <w:rsid w:val="009972EF"/>
    <w:rsid w:val="009B75B3"/>
    <w:rsid w:val="009C3160"/>
    <w:rsid w:val="009E766E"/>
    <w:rsid w:val="009F1960"/>
    <w:rsid w:val="009F4376"/>
    <w:rsid w:val="009F715E"/>
    <w:rsid w:val="00A10DBB"/>
    <w:rsid w:val="00A31D47"/>
    <w:rsid w:val="00A4013E"/>
    <w:rsid w:val="00A4045F"/>
    <w:rsid w:val="00A427CD"/>
    <w:rsid w:val="00A4600B"/>
    <w:rsid w:val="00A50506"/>
    <w:rsid w:val="00A51EF0"/>
    <w:rsid w:val="00A67A81"/>
    <w:rsid w:val="00A722E6"/>
    <w:rsid w:val="00A730A6"/>
    <w:rsid w:val="00A80623"/>
    <w:rsid w:val="00A971A0"/>
    <w:rsid w:val="00AA1F22"/>
    <w:rsid w:val="00AB0B51"/>
    <w:rsid w:val="00AB4B64"/>
    <w:rsid w:val="00AB6A76"/>
    <w:rsid w:val="00AB7B0F"/>
    <w:rsid w:val="00AC20E5"/>
    <w:rsid w:val="00AE05BA"/>
    <w:rsid w:val="00B05821"/>
    <w:rsid w:val="00B26C28"/>
    <w:rsid w:val="00B30656"/>
    <w:rsid w:val="00B4174C"/>
    <w:rsid w:val="00B453F5"/>
    <w:rsid w:val="00B61624"/>
    <w:rsid w:val="00B718A5"/>
    <w:rsid w:val="00B804B2"/>
    <w:rsid w:val="00B815E1"/>
    <w:rsid w:val="00BA4A17"/>
    <w:rsid w:val="00BC1FAE"/>
    <w:rsid w:val="00BC3A3F"/>
    <w:rsid w:val="00BC62E2"/>
    <w:rsid w:val="00C42125"/>
    <w:rsid w:val="00C62814"/>
    <w:rsid w:val="00C74937"/>
    <w:rsid w:val="00CB2A3F"/>
    <w:rsid w:val="00D4403E"/>
    <w:rsid w:val="00D44E55"/>
    <w:rsid w:val="00D57D7F"/>
    <w:rsid w:val="00D64B0B"/>
    <w:rsid w:val="00D73137"/>
    <w:rsid w:val="00D85707"/>
    <w:rsid w:val="00DB1307"/>
    <w:rsid w:val="00DD2C5B"/>
    <w:rsid w:val="00DD50DE"/>
    <w:rsid w:val="00DE3062"/>
    <w:rsid w:val="00E05DD1"/>
    <w:rsid w:val="00E204DD"/>
    <w:rsid w:val="00E2145E"/>
    <w:rsid w:val="00E353EC"/>
    <w:rsid w:val="00E53C24"/>
    <w:rsid w:val="00E625BC"/>
    <w:rsid w:val="00E74134"/>
    <w:rsid w:val="00EA072C"/>
    <w:rsid w:val="00EB444D"/>
    <w:rsid w:val="00EC5635"/>
    <w:rsid w:val="00F02294"/>
    <w:rsid w:val="00F25254"/>
    <w:rsid w:val="00F35F57"/>
    <w:rsid w:val="00F50467"/>
    <w:rsid w:val="00F562A0"/>
    <w:rsid w:val="00F867D0"/>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B2D29"/>
  <w15:docId w15:val="{4055974F-8717-418C-B364-9816C3D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BA4A1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17"/>
    <w:rPr>
      <w:rFonts w:ascii="Tahoma" w:hAnsi="Tahoma" w:cs="Tahoma"/>
      <w:sz w:val="16"/>
      <w:szCs w:val="16"/>
      <w:lang w:val="en-GB" w:eastAsia="ja-JP"/>
    </w:rPr>
  </w:style>
  <w:style w:type="paragraph" w:styleId="ListParagraph">
    <w:name w:val="List Paragraph"/>
    <w:basedOn w:val="Normal"/>
    <w:uiPriority w:val="34"/>
    <w:qFormat/>
    <w:rsid w:val="00BA4A17"/>
    <w:pPr>
      <w:ind w:left="720"/>
      <w:contextualSpacing/>
    </w:pPr>
  </w:style>
  <w:style w:type="character" w:customStyle="1" w:styleId="NormalaftertitleChar">
    <w:name w:val="Normal after title Char"/>
    <w:link w:val="Normalaftertitle"/>
    <w:locked/>
    <w:rsid w:val="00AE05BA"/>
    <w:rPr>
      <w:rFonts w:ascii="Times New Roman" w:hAnsi="Times New Roman" w:cs="Times New Roman"/>
      <w:lang w:val="en-GB" w:eastAsia="en-US"/>
    </w:rPr>
  </w:style>
  <w:style w:type="paragraph" w:customStyle="1" w:styleId="Normalaftertitle">
    <w:name w:val="Normal after title"/>
    <w:basedOn w:val="Normal"/>
    <w:next w:val="Normal"/>
    <w:link w:val="NormalaftertitleChar"/>
    <w:rsid w:val="00AE05BA"/>
    <w:pPr>
      <w:tabs>
        <w:tab w:val="left" w:pos="794"/>
        <w:tab w:val="left" w:pos="1191"/>
        <w:tab w:val="left" w:pos="1588"/>
        <w:tab w:val="left" w:pos="1985"/>
      </w:tabs>
      <w:overflowPunct w:val="0"/>
      <w:autoSpaceDE w:val="0"/>
      <w:autoSpaceDN w:val="0"/>
      <w:adjustRightInd w:val="0"/>
      <w:spacing w:before="280"/>
      <w:jc w:val="both"/>
    </w:pPr>
    <w:rPr>
      <w:sz w:val="22"/>
      <w:szCs w:val="22"/>
      <w:lang w:eastAsia="en-US"/>
    </w:rPr>
  </w:style>
  <w:style w:type="character" w:customStyle="1" w:styleId="CallChar">
    <w:name w:val="Call Char"/>
    <w:link w:val="Call"/>
    <w:locked/>
    <w:rsid w:val="00AE05BA"/>
    <w:rPr>
      <w:rFonts w:ascii="Times New Roman" w:hAnsi="Times New Roman" w:cs="Times New Roman"/>
      <w:i/>
      <w:lang w:val="fr-FR" w:eastAsia="en-US"/>
    </w:rPr>
  </w:style>
  <w:style w:type="paragraph" w:customStyle="1" w:styleId="Call">
    <w:name w:val="Call"/>
    <w:basedOn w:val="Normal"/>
    <w:next w:val="Normal"/>
    <w:link w:val="CallChar"/>
    <w:rsid w:val="00AE05BA"/>
    <w:pPr>
      <w:keepNext/>
      <w:keepLines/>
      <w:tabs>
        <w:tab w:val="left" w:pos="794"/>
        <w:tab w:val="left" w:pos="1191"/>
        <w:tab w:val="left" w:pos="1588"/>
        <w:tab w:val="left" w:pos="1985"/>
      </w:tabs>
      <w:overflowPunct w:val="0"/>
      <w:autoSpaceDE w:val="0"/>
      <w:autoSpaceDN w:val="0"/>
      <w:adjustRightInd w:val="0"/>
      <w:spacing w:before="240" w:line="280" w:lineRule="exact"/>
      <w:ind w:left="794"/>
    </w:pPr>
    <w:rPr>
      <w:i/>
      <w:sz w:val="22"/>
      <w:szCs w:val="22"/>
      <w:lang w:val="fr-FR" w:eastAsia="en-US"/>
    </w:rPr>
  </w:style>
  <w:style w:type="paragraph" w:styleId="FootnoteText">
    <w:name w:val="footnote text"/>
    <w:basedOn w:val="Normal"/>
    <w:link w:val="FootnoteTextChar"/>
    <w:uiPriority w:val="99"/>
    <w:semiHidden/>
    <w:unhideWhenUsed/>
    <w:rsid w:val="00AB6A76"/>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pPr>
    <w:rPr>
      <w:rFonts w:eastAsia="Times New Roman"/>
      <w:sz w:val="20"/>
      <w:szCs w:val="20"/>
      <w:lang w:val="fr-FR" w:eastAsia="en-US"/>
    </w:rPr>
  </w:style>
  <w:style w:type="character" w:customStyle="1" w:styleId="FootnoteTextChar">
    <w:name w:val="Footnote Text Char"/>
    <w:basedOn w:val="DefaultParagraphFont"/>
    <w:link w:val="FootnoteText"/>
    <w:uiPriority w:val="99"/>
    <w:semiHidden/>
    <w:rsid w:val="00AB6A76"/>
    <w:rPr>
      <w:rFonts w:ascii="Times New Roman" w:eastAsia="Times New Roman" w:hAnsi="Times New Roman" w:cs="Times New Roman"/>
      <w:sz w:val="20"/>
      <w:szCs w:val="20"/>
      <w:lang w:val="fr-FR" w:eastAsia="en-US"/>
    </w:rPr>
  </w:style>
  <w:style w:type="character" w:styleId="FootnoteReference">
    <w:name w:val="footnote reference"/>
    <w:uiPriority w:val="99"/>
    <w:semiHidden/>
    <w:unhideWhenUsed/>
    <w:rsid w:val="00AB6A76"/>
    <w:rPr>
      <w:position w:val="6"/>
      <w:sz w:val="16"/>
    </w:rPr>
  </w:style>
  <w:style w:type="paragraph" w:customStyle="1" w:styleId="Reasons">
    <w:name w:val="Reasons"/>
    <w:basedOn w:val="Normal"/>
    <w:qFormat/>
    <w:rsid w:val="003B6BD7"/>
    <w:pPr>
      <w:spacing w:before="0"/>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30886">
      <w:bodyDiv w:val="1"/>
      <w:marLeft w:val="0"/>
      <w:marRight w:val="0"/>
      <w:marTop w:val="0"/>
      <w:marBottom w:val="0"/>
      <w:divBdr>
        <w:top w:val="none" w:sz="0" w:space="0" w:color="auto"/>
        <w:left w:val="none" w:sz="0" w:space="0" w:color="auto"/>
        <w:bottom w:val="none" w:sz="0" w:space="0" w:color="auto"/>
        <w:right w:val="none" w:sz="0" w:space="0" w:color="auto"/>
      </w:divBdr>
    </w:div>
    <w:div w:id="906501574">
      <w:bodyDiv w:val="1"/>
      <w:marLeft w:val="0"/>
      <w:marRight w:val="0"/>
      <w:marTop w:val="0"/>
      <w:marBottom w:val="0"/>
      <w:divBdr>
        <w:top w:val="none" w:sz="0" w:space="0" w:color="auto"/>
        <w:left w:val="none" w:sz="0" w:space="0" w:color="auto"/>
        <w:bottom w:val="none" w:sz="0" w:space="0" w:color="auto"/>
        <w:right w:val="none" w:sz="0" w:space="0" w:color="auto"/>
      </w:divBdr>
    </w:div>
    <w:div w:id="1178931621">
      <w:bodyDiv w:val="1"/>
      <w:marLeft w:val="0"/>
      <w:marRight w:val="0"/>
      <w:marTop w:val="0"/>
      <w:marBottom w:val="0"/>
      <w:divBdr>
        <w:top w:val="none" w:sz="0" w:space="0" w:color="auto"/>
        <w:left w:val="none" w:sz="0" w:space="0" w:color="auto"/>
        <w:bottom w:val="none" w:sz="0" w:space="0" w:color="auto"/>
        <w:right w:val="none" w:sz="0" w:space="0" w:color="auto"/>
      </w:divBdr>
    </w:div>
    <w:div w:id="1393693708">
      <w:bodyDiv w:val="1"/>
      <w:marLeft w:val="0"/>
      <w:marRight w:val="0"/>
      <w:marTop w:val="0"/>
      <w:marBottom w:val="0"/>
      <w:divBdr>
        <w:top w:val="none" w:sz="0" w:space="0" w:color="auto"/>
        <w:left w:val="none" w:sz="0" w:space="0" w:color="auto"/>
        <w:bottom w:val="none" w:sz="0" w:space="0" w:color="auto"/>
        <w:right w:val="none" w:sz="0" w:space="0" w:color="auto"/>
      </w:divBdr>
    </w:div>
    <w:div w:id="1426877181">
      <w:bodyDiv w:val="1"/>
      <w:marLeft w:val="0"/>
      <w:marRight w:val="0"/>
      <w:marTop w:val="0"/>
      <w:marBottom w:val="0"/>
      <w:divBdr>
        <w:top w:val="none" w:sz="0" w:space="0" w:color="auto"/>
        <w:left w:val="none" w:sz="0" w:space="0" w:color="auto"/>
        <w:bottom w:val="none" w:sz="0" w:space="0" w:color="auto"/>
        <w:right w:val="none" w:sz="0" w:space="0" w:color="auto"/>
      </w:divBdr>
    </w:div>
    <w:div w:id="1465856259">
      <w:bodyDiv w:val="1"/>
      <w:marLeft w:val="0"/>
      <w:marRight w:val="0"/>
      <w:marTop w:val="0"/>
      <w:marBottom w:val="0"/>
      <w:divBdr>
        <w:top w:val="none" w:sz="0" w:space="0" w:color="auto"/>
        <w:left w:val="none" w:sz="0" w:space="0" w:color="auto"/>
        <w:bottom w:val="none" w:sz="0" w:space="0" w:color="auto"/>
        <w:right w:val="none" w:sz="0" w:space="0" w:color="auto"/>
      </w:divBdr>
    </w:div>
    <w:div w:id="1535193395">
      <w:bodyDiv w:val="1"/>
      <w:marLeft w:val="0"/>
      <w:marRight w:val="0"/>
      <w:marTop w:val="0"/>
      <w:marBottom w:val="0"/>
      <w:divBdr>
        <w:top w:val="none" w:sz="0" w:space="0" w:color="auto"/>
        <w:left w:val="none" w:sz="0" w:space="0" w:color="auto"/>
        <w:bottom w:val="none" w:sz="0" w:space="0" w:color="auto"/>
        <w:right w:val="none" w:sz="0" w:space="0" w:color="auto"/>
      </w:divBdr>
    </w:div>
    <w:div w:id="1592348236">
      <w:bodyDiv w:val="1"/>
      <w:marLeft w:val="0"/>
      <w:marRight w:val="0"/>
      <w:marTop w:val="0"/>
      <w:marBottom w:val="0"/>
      <w:divBdr>
        <w:top w:val="none" w:sz="0" w:space="0" w:color="auto"/>
        <w:left w:val="none" w:sz="0" w:space="0" w:color="auto"/>
        <w:bottom w:val="none" w:sz="0" w:space="0" w:color="auto"/>
        <w:right w:val="none" w:sz="0" w:space="0" w:color="auto"/>
      </w:divBdr>
    </w:div>
    <w:div w:id="1747797697">
      <w:bodyDiv w:val="1"/>
      <w:marLeft w:val="0"/>
      <w:marRight w:val="0"/>
      <w:marTop w:val="0"/>
      <w:marBottom w:val="0"/>
      <w:divBdr>
        <w:top w:val="none" w:sz="0" w:space="0" w:color="auto"/>
        <w:left w:val="none" w:sz="0" w:space="0" w:color="auto"/>
        <w:bottom w:val="none" w:sz="0" w:space="0" w:color="auto"/>
        <w:right w:val="none" w:sz="0" w:space="0" w:color="auto"/>
      </w:divBdr>
    </w:div>
    <w:div w:id="19352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madoucorsaireblaise@yahoo.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256D54"/>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70C31"/>
    <w:rsid w:val="0099071C"/>
    <w:rsid w:val="00A33DD7"/>
    <w:rsid w:val="00A3586C"/>
    <w:rsid w:val="00AC7F00"/>
    <w:rsid w:val="00AF3CAC"/>
    <w:rsid w:val="00C537FF"/>
    <w:rsid w:val="00C7519D"/>
    <w:rsid w:val="00D40096"/>
    <w:rsid w:val="00E02C8E"/>
    <w:rsid w:val="00E24248"/>
    <w:rsid w:val="00E64C6E"/>
    <w:rsid w:val="00F73E4D"/>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10-14 December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Guaranteeing the effective use of translator headsets or open-source translation software in all the work of ITU-T in order to effectively bridge the standardization gap between Anglophone and non-Anglophone countries.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TSAG-C048</ShortName>
    <Place xmlns="3f6fad35-1f81-480e-a4e5-6e5474dcfb96">Geneva</Place>
    <IsTooLateSubmitted xmlns="3f6fad35-1f81-480e-a4e5-6e5474dcfb96">false</IsTooLateSubmitted>
    <Observations xmlns="3f6fad35-1f81-480e-a4e5-6e5474dcfb96" xsi:nil="true"/>
    <DocumentSource xmlns="3f6fad35-1f81-480e-a4e5-6e5474dcfb96">Central African Republic (CAF)</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purl.org/dc/elements/1.1/"/>
    <ds:schemaRef ds:uri="http://purl.org/dc/terms/"/>
    <ds:schemaRef ds:uri="http://purl.org/dc/dcmitype/"/>
    <ds:schemaRef ds:uri="http://schemas.openxmlformats.org/package/2006/metadata/core-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24</TotalTime>
  <Pages>2</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Using translator headsets or open-source translation software in the work of ITU-T</vt:lpstr>
      <vt:lpstr/>
    </vt:vector>
  </TitlesOfParts>
  <Company>ITU</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translator headsets or open-source translation software in the work of ITU-T</dc:title>
  <dc:creator>Guy, Florence</dc:creator>
  <cp:keywords>Resolution 44;</cp:keywords>
  <cp:lastModifiedBy>Al-Mnini, Lara</cp:lastModifiedBy>
  <cp:revision>7</cp:revision>
  <cp:lastPrinted>2018-10-16T07:47:00Z</cp:lastPrinted>
  <dcterms:created xsi:type="dcterms:W3CDTF">2018-10-22T13:15:00Z</dcterms:created>
  <dcterms:modified xsi:type="dcterms:W3CDTF">2018-10-30T11:52:00Z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