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4395"/>
      </w:tblGrid>
      <w:tr w:rsidR="00691C94" w:rsidRPr="00B804B2" w14:paraId="0867C755" w14:textId="77777777" w:rsidTr="009B75B3">
        <w:trPr>
          <w:cantSplit/>
          <w:jc w:val="center"/>
        </w:trPr>
        <w:tc>
          <w:tcPr>
            <w:tcW w:w="1134" w:type="dxa"/>
            <w:vMerge w:val="restart"/>
            <w:vAlign w:val="center"/>
          </w:tcPr>
          <w:p w14:paraId="1F4D3F2E" w14:textId="650B48E2" w:rsidR="00691C94" w:rsidRPr="00B804B2" w:rsidRDefault="00691C94" w:rsidP="00691C94">
            <w:pPr>
              <w:jc w:val="center"/>
              <w:rPr>
                <w:rFonts w:asciiTheme="majorBidi" w:hAnsiTheme="majorBidi" w:cstheme="majorBidi"/>
                <w:sz w:val="20"/>
                <w:szCs w:val="20"/>
              </w:rPr>
            </w:pPr>
            <w:r w:rsidRPr="00B804B2">
              <w:rPr>
                <w:rFonts w:asciiTheme="majorBidi" w:hAnsiTheme="majorBidi" w:cstheme="majorBidi"/>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B804B2" w:rsidRDefault="00691C94" w:rsidP="00691C94">
            <w:pPr>
              <w:rPr>
                <w:rFonts w:asciiTheme="majorBidi" w:hAnsiTheme="majorBidi" w:cstheme="majorBidi"/>
                <w:sz w:val="16"/>
                <w:szCs w:val="16"/>
              </w:rPr>
            </w:pPr>
            <w:r w:rsidRPr="00B804B2">
              <w:rPr>
                <w:rFonts w:asciiTheme="majorBidi" w:hAnsiTheme="majorBidi" w:cstheme="majorBidi"/>
                <w:sz w:val="16"/>
                <w:szCs w:val="16"/>
              </w:rPr>
              <w:t>INTERNATIONAL TELECOMMUNICATION UNION</w:t>
            </w:r>
          </w:p>
          <w:p w14:paraId="7E0A9169" w14:textId="77777777" w:rsidR="00691C94" w:rsidRPr="00B804B2" w:rsidRDefault="00691C94" w:rsidP="00691C94">
            <w:pPr>
              <w:rPr>
                <w:rFonts w:asciiTheme="majorBidi" w:hAnsiTheme="majorBidi" w:cstheme="majorBidi"/>
                <w:b/>
                <w:bCs/>
                <w:sz w:val="26"/>
                <w:szCs w:val="26"/>
              </w:rPr>
            </w:pPr>
            <w:r w:rsidRPr="00B804B2">
              <w:rPr>
                <w:rFonts w:asciiTheme="majorBidi" w:hAnsiTheme="majorBidi" w:cstheme="majorBidi"/>
                <w:b/>
                <w:bCs/>
                <w:sz w:val="26"/>
                <w:szCs w:val="26"/>
              </w:rPr>
              <w:t>TELECOMMUNICATION</w:t>
            </w:r>
            <w:r w:rsidRPr="00B804B2">
              <w:rPr>
                <w:rFonts w:asciiTheme="majorBidi" w:hAnsiTheme="majorBidi" w:cstheme="majorBidi"/>
                <w:b/>
                <w:bCs/>
                <w:sz w:val="26"/>
                <w:szCs w:val="26"/>
              </w:rPr>
              <w:br/>
              <w:t>STANDARDIZATION SECTOR</w:t>
            </w:r>
          </w:p>
          <w:p w14:paraId="4A330FB4" w14:textId="767965D2" w:rsidR="00691C94" w:rsidRPr="00B804B2" w:rsidRDefault="00691C94" w:rsidP="00691C94">
            <w:pPr>
              <w:rPr>
                <w:rFonts w:asciiTheme="majorBidi" w:hAnsiTheme="majorBidi" w:cstheme="majorBidi"/>
                <w:sz w:val="20"/>
                <w:szCs w:val="20"/>
              </w:rPr>
            </w:pPr>
            <w:r w:rsidRPr="00B804B2">
              <w:rPr>
                <w:rFonts w:asciiTheme="majorBidi" w:hAnsiTheme="majorBidi" w:cstheme="majorBidi"/>
                <w:sz w:val="20"/>
                <w:szCs w:val="20"/>
              </w:rPr>
              <w:t>STUDY PERIOD 2017-2020</w:t>
            </w:r>
          </w:p>
        </w:tc>
        <w:tc>
          <w:tcPr>
            <w:tcW w:w="4537" w:type="dxa"/>
            <w:gridSpan w:val="2"/>
            <w:vAlign w:val="center"/>
          </w:tcPr>
          <w:p w14:paraId="23EE4F5F" w14:textId="0CC46ADD" w:rsidR="00691C94" w:rsidRPr="00B804B2" w:rsidRDefault="00AC20E5" w:rsidP="007A426C">
            <w:pPr>
              <w:pStyle w:val="Docnumber"/>
              <w:rPr>
                <w:rFonts w:asciiTheme="majorBidi" w:hAnsiTheme="majorBidi" w:cstheme="majorBidi"/>
              </w:rPr>
            </w:pPr>
            <w:sdt>
              <w:sdtPr>
                <w:rPr>
                  <w:rFonts w:asciiTheme="majorBidi" w:hAnsiTheme="majorBidi" w:cstheme="majorBidi"/>
                </w:r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B804B2">
                  <w:rPr>
                    <w:rFonts w:asciiTheme="majorBidi" w:hAnsiTheme="majorBidi" w:cstheme="majorBidi"/>
                    <w:lang w:val="en-US"/>
                  </w:rPr>
                  <w:t>TSAG</w:t>
                </w:r>
                <w:r w:rsidR="00B815E1" w:rsidRPr="00B804B2">
                  <w:rPr>
                    <w:rFonts w:asciiTheme="majorBidi" w:hAnsiTheme="majorBidi" w:cstheme="majorBidi"/>
                    <w:lang w:val="en-US"/>
                  </w:rPr>
                  <w:t>-C</w:t>
                </w:r>
                <w:r w:rsidR="007A426C" w:rsidRPr="00B804B2">
                  <w:rPr>
                    <w:rFonts w:asciiTheme="majorBidi" w:hAnsiTheme="majorBidi" w:cstheme="majorBidi"/>
                    <w:lang w:val="en-US"/>
                  </w:rPr>
                  <w:t>048</w:t>
                </w:r>
              </w:sdtContent>
            </w:sdt>
          </w:p>
        </w:tc>
      </w:tr>
      <w:tr w:rsidR="00691C94" w:rsidRPr="00B804B2" w14:paraId="69A404E2" w14:textId="77777777" w:rsidTr="009B75B3">
        <w:trPr>
          <w:cantSplit/>
          <w:jc w:val="center"/>
        </w:trPr>
        <w:tc>
          <w:tcPr>
            <w:tcW w:w="1134" w:type="dxa"/>
            <w:vMerge/>
          </w:tcPr>
          <w:p w14:paraId="1E90CF83" w14:textId="77777777" w:rsidR="00691C94" w:rsidRPr="00B804B2" w:rsidRDefault="00691C94" w:rsidP="00691C94">
            <w:pPr>
              <w:rPr>
                <w:rFonts w:asciiTheme="majorBidi" w:hAnsiTheme="majorBidi" w:cstheme="majorBidi"/>
                <w:smallCaps/>
                <w:sz w:val="20"/>
              </w:rPr>
            </w:pPr>
          </w:p>
        </w:tc>
        <w:tc>
          <w:tcPr>
            <w:tcW w:w="3969" w:type="dxa"/>
            <w:gridSpan w:val="2"/>
            <w:vMerge/>
          </w:tcPr>
          <w:p w14:paraId="1056B6DD" w14:textId="2F81B887" w:rsidR="00691C94" w:rsidRPr="00B804B2" w:rsidRDefault="00691C94" w:rsidP="00691C94">
            <w:pPr>
              <w:rPr>
                <w:rFonts w:asciiTheme="majorBidi" w:hAnsiTheme="majorBidi" w:cstheme="majorBidi"/>
                <w:smallCaps/>
                <w:sz w:val="20"/>
              </w:rPr>
            </w:pPr>
            <w:bookmarkStart w:id="0" w:name="ddate" w:colFirst="2" w:colLast="2"/>
          </w:p>
        </w:tc>
        <w:sdt>
          <w:sdtPr>
            <w:rPr>
              <w:rFonts w:asciiTheme="majorBidi" w:hAnsiTheme="majorBidi" w:cstheme="majorBidi"/>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2"/>
              </w:tcPr>
              <w:p w14:paraId="69B1EB7D" w14:textId="3BBECCCF" w:rsidR="00691C94" w:rsidRPr="00B804B2" w:rsidRDefault="001D6D84" w:rsidP="001D6D84">
                <w:pPr>
                  <w:jc w:val="right"/>
                  <w:rPr>
                    <w:rFonts w:asciiTheme="majorBidi" w:hAnsiTheme="majorBidi" w:cstheme="majorBidi"/>
                    <w:b/>
                    <w:bCs/>
                    <w:sz w:val="28"/>
                    <w:szCs w:val="28"/>
                  </w:rPr>
                </w:pPr>
                <w:r w:rsidRPr="00B804B2">
                  <w:rPr>
                    <w:rFonts w:asciiTheme="majorBidi" w:hAnsiTheme="majorBidi" w:cstheme="majorBidi"/>
                    <w:b/>
                    <w:bCs/>
                    <w:sz w:val="28"/>
                    <w:szCs w:val="28"/>
                    <w:lang w:val="en-US"/>
                  </w:rPr>
                  <w:t>TSAG</w:t>
                </w:r>
              </w:p>
            </w:tc>
          </w:sdtContent>
        </w:sdt>
      </w:tr>
      <w:tr w:rsidR="00691C94" w:rsidRPr="00B804B2" w14:paraId="2A208DDE" w14:textId="77777777" w:rsidTr="009B75B3">
        <w:trPr>
          <w:cantSplit/>
          <w:jc w:val="center"/>
        </w:trPr>
        <w:tc>
          <w:tcPr>
            <w:tcW w:w="1134" w:type="dxa"/>
            <w:vMerge/>
            <w:tcBorders>
              <w:bottom w:val="single" w:sz="12" w:space="0" w:color="auto"/>
            </w:tcBorders>
          </w:tcPr>
          <w:p w14:paraId="6169B641" w14:textId="77777777" w:rsidR="00691C94" w:rsidRPr="00B804B2" w:rsidRDefault="00691C94" w:rsidP="00691C94">
            <w:pPr>
              <w:rPr>
                <w:rFonts w:asciiTheme="majorBidi" w:hAnsiTheme="majorBidi" w:cstheme="majorBidi"/>
                <w:b/>
                <w:bCs/>
                <w:sz w:val="26"/>
              </w:rPr>
            </w:pPr>
          </w:p>
        </w:tc>
        <w:tc>
          <w:tcPr>
            <w:tcW w:w="3969" w:type="dxa"/>
            <w:gridSpan w:val="2"/>
            <w:vMerge/>
            <w:tcBorders>
              <w:bottom w:val="single" w:sz="12" w:space="0" w:color="auto"/>
            </w:tcBorders>
          </w:tcPr>
          <w:p w14:paraId="545C3036" w14:textId="32E39F79" w:rsidR="00691C94" w:rsidRPr="00B804B2" w:rsidRDefault="00691C94" w:rsidP="00691C94">
            <w:pPr>
              <w:rPr>
                <w:rFonts w:asciiTheme="majorBidi" w:hAnsiTheme="majorBidi" w:cstheme="majorBidi"/>
                <w:b/>
                <w:bCs/>
                <w:sz w:val="26"/>
              </w:rPr>
            </w:pPr>
            <w:bookmarkStart w:id="1" w:name="dorlang" w:colFirst="2" w:colLast="2"/>
            <w:bookmarkEnd w:id="0"/>
          </w:p>
        </w:tc>
        <w:tc>
          <w:tcPr>
            <w:tcW w:w="4537" w:type="dxa"/>
            <w:gridSpan w:val="2"/>
            <w:tcBorders>
              <w:bottom w:val="single" w:sz="12" w:space="0" w:color="auto"/>
            </w:tcBorders>
            <w:vAlign w:val="center"/>
          </w:tcPr>
          <w:p w14:paraId="6FB266D9" w14:textId="4AEC19C0" w:rsidR="00691C94" w:rsidRPr="00B804B2" w:rsidRDefault="00691C94" w:rsidP="00691C94">
            <w:pPr>
              <w:jc w:val="right"/>
              <w:rPr>
                <w:rFonts w:asciiTheme="majorBidi" w:hAnsiTheme="majorBidi" w:cstheme="majorBidi"/>
                <w:b/>
                <w:bCs/>
                <w:sz w:val="28"/>
                <w:szCs w:val="28"/>
              </w:rPr>
            </w:pPr>
            <w:r w:rsidRPr="00B804B2">
              <w:rPr>
                <w:rFonts w:asciiTheme="majorBidi" w:hAnsiTheme="majorBidi" w:cstheme="majorBidi"/>
                <w:b/>
                <w:bCs/>
                <w:sz w:val="28"/>
                <w:szCs w:val="28"/>
              </w:rPr>
              <w:t>Original:</w:t>
            </w:r>
            <w:r w:rsidR="00BA4A17" w:rsidRPr="00B804B2">
              <w:rPr>
                <w:rFonts w:asciiTheme="majorBidi" w:hAnsiTheme="majorBidi" w:cstheme="majorBidi"/>
                <w:b/>
                <w:bCs/>
                <w:sz w:val="28"/>
                <w:szCs w:val="28"/>
              </w:rPr>
              <w:t>Francais</w:t>
            </w:r>
          </w:p>
        </w:tc>
      </w:tr>
      <w:tr w:rsidR="00691C94" w:rsidRPr="00B804B2" w14:paraId="1AF38BFE" w14:textId="77777777" w:rsidTr="00D57D7F">
        <w:trPr>
          <w:cantSplit/>
          <w:jc w:val="center"/>
        </w:trPr>
        <w:tc>
          <w:tcPr>
            <w:tcW w:w="1418" w:type="dxa"/>
            <w:gridSpan w:val="2"/>
          </w:tcPr>
          <w:p w14:paraId="3DEF3B04" w14:textId="77777777" w:rsidR="00691C94" w:rsidRPr="00B804B2" w:rsidRDefault="00691C94" w:rsidP="00691C94">
            <w:pPr>
              <w:rPr>
                <w:rFonts w:asciiTheme="majorBidi" w:hAnsiTheme="majorBidi" w:cstheme="majorBidi"/>
                <w:b/>
                <w:bCs/>
              </w:rPr>
            </w:pPr>
            <w:bookmarkStart w:id="2" w:name="dbluepink" w:colFirst="1" w:colLast="1"/>
            <w:bookmarkEnd w:id="1"/>
            <w:r w:rsidRPr="00B804B2">
              <w:rPr>
                <w:rFonts w:asciiTheme="majorBidi" w:hAnsiTheme="majorBidi" w:cstheme="majorBidi"/>
                <w:b/>
                <w:bCs/>
              </w:rPr>
              <w:t>Question(s):</w:t>
            </w:r>
          </w:p>
        </w:tc>
        <w:sdt>
          <w:sdtPr>
            <w:rPr>
              <w:rFonts w:asciiTheme="majorBidi" w:hAnsiTheme="majorBidi" w:cstheme="majorBidi"/>
            </w:r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B804B2" w:rsidRDefault="001D6D84" w:rsidP="001D6D84">
                <w:pPr>
                  <w:rPr>
                    <w:rFonts w:asciiTheme="majorBidi" w:hAnsiTheme="majorBidi" w:cstheme="majorBidi"/>
                  </w:rPr>
                </w:pPr>
                <w:r w:rsidRPr="00B804B2">
                  <w:rPr>
                    <w:rFonts w:asciiTheme="majorBidi" w:hAnsiTheme="majorBidi" w:cstheme="majorBidi"/>
                  </w:rPr>
                  <w:t>N/A</w:t>
                </w:r>
              </w:p>
            </w:tc>
          </w:sdtContent>
        </w:sdt>
        <w:tc>
          <w:tcPr>
            <w:tcW w:w="4395" w:type="dxa"/>
          </w:tcPr>
          <w:p w14:paraId="31155891" w14:textId="1FB1DF05" w:rsidR="00691C94" w:rsidRPr="00B804B2" w:rsidRDefault="00AC20E5" w:rsidP="00BA4A17">
            <w:pPr>
              <w:jc w:val="right"/>
              <w:rPr>
                <w:rFonts w:asciiTheme="majorBidi" w:hAnsiTheme="majorBidi" w:cstheme="majorBidi"/>
              </w:rPr>
            </w:pPr>
            <w:sdt>
              <w:sdtPr>
                <w:rPr>
                  <w:rFonts w:asciiTheme="majorBidi" w:hAnsiTheme="majorBidi" w:cstheme="majorBidi"/>
                </w:r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7212F" w:rsidRPr="00B804B2">
                  <w:rPr>
                    <w:rFonts w:asciiTheme="majorBidi" w:hAnsiTheme="majorBidi" w:cstheme="majorBidi"/>
                  </w:rPr>
                  <w:t>Genève</w:t>
                </w:r>
              </w:sdtContent>
            </w:sdt>
            <w:r w:rsidR="00691C94" w:rsidRPr="00B804B2">
              <w:rPr>
                <w:rFonts w:asciiTheme="majorBidi" w:hAnsiTheme="majorBidi" w:cstheme="majorBidi"/>
              </w:rPr>
              <w:t xml:space="preserve">, </w:t>
            </w:r>
            <w:sdt>
              <w:sdtPr>
                <w:rPr>
                  <w:rFonts w:asciiTheme="majorBidi" w:hAnsiTheme="majorBidi" w:cstheme="majorBidi"/>
                </w:r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BA4A17" w:rsidRPr="00B804B2">
                  <w:rPr>
                    <w:rFonts w:asciiTheme="majorBidi" w:hAnsiTheme="majorBidi" w:cstheme="majorBidi"/>
                  </w:rPr>
                  <w:t>10-14 Décembre 2018</w:t>
                </w:r>
              </w:sdtContent>
            </w:sdt>
          </w:p>
        </w:tc>
      </w:tr>
      <w:bookmarkEnd w:id="2"/>
      <w:tr w:rsidR="00691C94" w:rsidRPr="00B804B2" w14:paraId="345A6F48" w14:textId="77777777" w:rsidTr="00BC1FAE">
        <w:trPr>
          <w:cantSplit/>
          <w:jc w:val="center"/>
        </w:trPr>
        <w:tc>
          <w:tcPr>
            <w:tcW w:w="9640" w:type="dxa"/>
            <w:gridSpan w:val="5"/>
          </w:tcPr>
          <w:p w14:paraId="0C4E5689" w14:textId="3584AE7A" w:rsidR="00691C94" w:rsidRPr="00B804B2" w:rsidRDefault="00691C94" w:rsidP="0027212F">
            <w:pPr>
              <w:rPr>
                <w:rFonts w:asciiTheme="majorBidi" w:hAnsiTheme="majorBidi" w:cstheme="majorBidi"/>
                <w:b/>
                <w:bCs/>
              </w:rPr>
            </w:pPr>
          </w:p>
        </w:tc>
      </w:tr>
      <w:tr w:rsidR="00691C94" w:rsidRPr="00B804B2" w14:paraId="36F226DD" w14:textId="77777777" w:rsidTr="00D57D7F">
        <w:trPr>
          <w:cantSplit/>
          <w:jc w:val="center"/>
        </w:trPr>
        <w:tc>
          <w:tcPr>
            <w:tcW w:w="1418" w:type="dxa"/>
            <w:gridSpan w:val="2"/>
          </w:tcPr>
          <w:p w14:paraId="0C6BE8C3" w14:textId="77777777" w:rsidR="00691C94" w:rsidRPr="00B804B2" w:rsidRDefault="00691C94" w:rsidP="00691C94">
            <w:pPr>
              <w:rPr>
                <w:rFonts w:asciiTheme="majorBidi" w:hAnsiTheme="majorBidi" w:cstheme="majorBidi"/>
                <w:b/>
                <w:bCs/>
              </w:rPr>
            </w:pPr>
            <w:r w:rsidRPr="00B804B2">
              <w:rPr>
                <w:rFonts w:asciiTheme="majorBidi" w:hAnsiTheme="majorBidi" w:cstheme="majorBidi"/>
                <w:b/>
                <w:bCs/>
              </w:rPr>
              <w:t>Source:</w:t>
            </w:r>
          </w:p>
        </w:tc>
        <w:sdt>
          <w:sdtPr>
            <w:rPr>
              <w:rFonts w:asciiTheme="majorBidi" w:hAnsiTheme="majorBidi" w:cstheme="majorBidi"/>
              <w:bCs/>
            </w:r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3"/>
              </w:tcPr>
              <w:p w14:paraId="22CD3EE2" w14:textId="01A568EB" w:rsidR="00691C94" w:rsidRPr="00B804B2" w:rsidRDefault="00BA4A17" w:rsidP="00BA4A17">
                <w:pPr>
                  <w:rPr>
                    <w:rFonts w:asciiTheme="majorBidi" w:hAnsiTheme="majorBidi" w:cstheme="majorBidi"/>
                  </w:rPr>
                </w:pPr>
                <w:r w:rsidRPr="00B804B2">
                  <w:rPr>
                    <w:rFonts w:asciiTheme="majorBidi" w:hAnsiTheme="majorBidi" w:cstheme="majorBidi"/>
                    <w:bCs/>
                  </w:rPr>
                  <w:t>République Centrafricaine (RCA)</w:t>
                </w:r>
              </w:p>
            </w:tc>
          </w:sdtContent>
        </w:sdt>
      </w:tr>
      <w:tr w:rsidR="00691C94" w:rsidRPr="00AC20E5" w14:paraId="0B1F3ADC" w14:textId="77777777" w:rsidTr="00D57D7F">
        <w:trPr>
          <w:cantSplit/>
          <w:jc w:val="center"/>
        </w:trPr>
        <w:tc>
          <w:tcPr>
            <w:tcW w:w="1418" w:type="dxa"/>
            <w:gridSpan w:val="2"/>
          </w:tcPr>
          <w:p w14:paraId="02C9C00F" w14:textId="77777777" w:rsidR="00691C94" w:rsidRPr="00B804B2" w:rsidRDefault="00691C94" w:rsidP="00691C94">
            <w:pPr>
              <w:rPr>
                <w:rFonts w:asciiTheme="majorBidi" w:hAnsiTheme="majorBidi" w:cstheme="majorBidi"/>
              </w:rPr>
            </w:pPr>
            <w:r w:rsidRPr="00B804B2">
              <w:rPr>
                <w:rFonts w:asciiTheme="majorBidi" w:hAnsiTheme="majorBidi" w:cstheme="majorBidi"/>
                <w:b/>
                <w:bCs/>
              </w:rPr>
              <w:t>Title:</w:t>
            </w:r>
          </w:p>
        </w:tc>
        <w:tc>
          <w:tcPr>
            <w:tcW w:w="8222" w:type="dxa"/>
            <w:gridSpan w:val="3"/>
          </w:tcPr>
          <w:p w14:paraId="10D9B5C7" w14:textId="1987D05C" w:rsidR="00691C94" w:rsidRPr="00B804B2" w:rsidRDefault="00AC20E5" w:rsidP="00691C94">
            <w:pPr>
              <w:rPr>
                <w:rFonts w:asciiTheme="majorBidi" w:hAnsiTheme="majorBidi" w:cstheme="majorBidi"/>
                <w:lang w:val="fr-FR"/>
              </w:rPr>
            </w:pPr>
            <w:sdt>
              <w:sdtPr>
                <w:rPr>
                  <w:rFonts w:asciiTheme="majorBidi" w:hAnsiTheme="majorBidi" w:cstheme="majorBidi"/>
                  <w:lang w:val="fr-FR"/>
                </w:r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BA4A17" w:rsidRPr="00B804B2">
                  <w:rPr>
                    <w:rFonts w:asciiTheme="majorBidi" w:hAnsiTheme="majorBidi" w:cstheme="majorBidi"/>
                    <w:lang w:val="fr-FR"/>
                  </w:rPr>
                  <w:t xml:space="preserve">L’utilisation des casques traducteurs des langues ou des logiciels libres traducteurs des langues </w:t>
                </w:r>
                <w:r w:rsidR="00B804B2" w:rsidRPr="00B804B2">
                  <w:rPr>
                    <w:rFonts w:asciiTheme="majorBidi" w:hAnsiTheme="majorBidi" w:cstheme="majorBidi"/>
                    <w:lang w:val="fr-FR"/>
                  </w:rPr>
                  <w:t>dans  les travaux de l’UIT-T</w:t>
                </w:r>
              </w:sdtContent>
            </w:sdt>
          </w:p>
        </w:tc>
      </w:tr>
      <w:tr w:rsidR="00691C94" w:rsidRPr="00B804B2" w14:paraId="3F7DB1A4" w14:textId="77777777" w:rsidTr="00D57D7F">
        <w:trPr>
          <w:cantSplit/>
          <w:jc w:val="center"/>
        </w:trPr>
        <w:tc>
          <w:tcPr>
            <w:tcW w:w="1418" w:type="dxa"/>
            <w:gridSpan w:val="2"/>
            <w:tcBorders>
              <w:bottom w:val="single" w:sz="6" w:space="0" w:color="auto"/>
            </w:tcBorders>
          </w:tcPr>
          <w:p w14:paraId="4821D0CE" w14:textId="77777777" w:rsidR="00691C94" w:rsidRPr="00B804B2" w:rsidRDefault="00691C94" w:rsidP="00691C94">
            <w:pPr>
              <w:rPr>
                <w:rFonts w:asciiTheme="majorBidi" w:hAnsiTheme="majorBidi" w:cstheme="majorBidi"/>
                <w:b/>
                <w:bCs/>
              </w:rPr>
            </w:pPr>
            <w:r w:rsidRPr="00B804B2">
              <w:rPr>
                <w:rFonts w:asciiTheme="majorBidi" w:hAnsiTheme="majorBidi" w:cstheme="majorBidi"/>
                <w:b/>
                <w:bCs/>
              </w:rPr>
              <w:t>Purpose:</w:t>
            </w:r>
          </w:p>
        </w:tc>
        <w:sdt>
          <w:sdtPr>
            <w:rPr>
              <w:rFonts w:asciiTheme="majorBidi" w:hAnsiTheme="majorBidi" w:cstheme="majorBidi"/>
            </w:r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3"/>
                <w:tcBorders>
                  <w:bottom w:val="single" w:sz="6" w:space="0" w:color="auto"/>
                </w:tcBorders>
              </w:tcPr>
              <w:p w14:paraId="5454423B" w14:textId="17899956" w:rsidR="00691C94" w:rsidRPr="00B804B2" w:rsidRDefault="00BA4A17" w:rsidP="00691C94">
                <w:pPr>
                  <w:rPr>
                    <w:rFonts w:asciiTheme="majorBidi" w:hAnsiTheme="majorBidi" w:cstheme="majorBidi"/>
                  </w:rPr>
                </w:pPr>
                <w:r w:rsidRPr="00B804B2">
                  <w:rPr>
                    <w:rFonts w:asciiTheme="majorBidi" w:hAnsiTheme="majorBidi" w:cstheme="majorBidi"/>
                  </w:rPr>
                  <w:t>Proposal</w:t>
                </w:r>
              </w:p>
            </w:tc>
          </w:sdtContent>
        </w:sdt>
      </w:tr>
      <w:tr w:rsidR="00691C94" w:rsidRPr="00B804B2" w14:paraId="54FDCF36" w14:textId="77777777" w:rsidTr="00B804B2">
        <w:trPr>
          <w:cantSplit/>
          <w:jc w:val="center"/>
        </w:trPr>
        <w:tc>
          <w:tcPr>
            <w:tcW w:w="1418" w:type="dxa"/>
            <w:gridSpan w:val="2"/>
            <w:tcBorders>
              <w:top w:val="single" w:sz="6" w:space="0" w:color="auto"/>
              <w:bottom w:val="single" w:sz="6" w:space="0" w:color="auto"/>
            </w:tcBorders>
          </w:tcPr>
          <w:p w14:paraId="5414C31C" w14:textId="77777777" w:rsidR="00691C94" w:rsidRPr="00B804B2" w:rsidRDefault="00691C94" w:rsidP="00691C94">
            <w:pPr>
              <w:rPr>
                <w:rFonts w:asciiTheme="majorBidi" w:hAnsiTheme="majorBidi" w:cstheme="majorBidi"/>
                <w:b/>
                <w:bCs/>
              </w:rPr>
            </w:pPr>
            <w:r w:rsidRPr="00B804B2">
              <w:rPr>
                <w:rFonts w:asciiTheme="majorBidi" w:hAnsiTheme="majorBidi" w:cstheme="majorBidi"/>
                <w:b/>
                <w:bCs/>
              </w:rPr>
              <w:t>Contact:</w:t>
            </w:r>
          </w:p>
        </w:tc>
        <w:tc>
          <w:tcPr>
            <w:tcW w:w="3685" w:type="dxa"/>
            <w:tcBorders>
              <w:top w:val="single" w:sz="6" w:space="0" w:color="auto"/>
              <w:bottom w:val="single" w:sz="6" w:space="0" w:color="auto"/>
            </w:tcBorders>
          </w:tcPr>
          <w:p w14:paraId="3B8DDD8B" w14:textId="3DB37D15" w:rsidR="00691C94" w:rsidRPr="00B804B2" w:rsidRDefault="00AC20E5" w:rsidP="00B804B2">
            <w:pPr>
              <w:rPr>
                <w:rFonts w:asciiTheme="majorBidi" w:hAnsiTheme="majorBidi" w:cstheme="majorBidi"/>
                <w:bCs/>
                <w:lang w:val="fr-FR"/>
              </w:rPr>
            </w:pPr>
            <w:sdt>
              <w:sdtPr>
                <w:rPr>
                  <w:rFonts w:asciiTheme="majorBidi" w:hAnsiTheme="majorBidi" w:cstheme="majorBidi"/>
                  <w:bCs/>
                  <w:lang w:val="fr-FR"/>
                </w:rPr>
                <w:alias w:val="ContactNameOrgCountry"/>
                <w:tag w:val="ContactNameOrgCountry"/>
                <w:id w:val="-450624836"/>
                <w:placeholder>
                  <w:docPart w:val="B83B1DB948E34C538D1C0FE920AD6F8A"/>
                </w:placeholder>
                <w:text w:multiLine="1"/>
              </w:sdtPr>
              <w:sdtEndPr/>
              <w:sdtContent>
                <w:r w:rsidR="00BA4A17" w:rsidRPr="00B804B2">
                  <w:rPr>
                    <w:rFonts w:asciiTheme="majorBidi" w:hAnsiTheme="majorBidi" w:cstheme="majorBidi"/>
                    <w:bCs/>
                    <w:lang w:val="fr-FR"/>
                  </w:rPr>
                  <w:t>Monsieur Blaise CORSAIRE MAMADOU</w:t>
                </w:r>
                <w:r w:rsidR="00BA4A17" w:rsidRPr="00B804B2">
                  <w:rPr>
                    <w:rFonts w:asciiTheme="majorBidi" w:hAnsiTheme="majorBidi" w:cstheme="majorBidi"/>
                    <w:bCs/>
                    <w:lang w:val="fr-FR"/>
                  </w:rPr>
                  <w:br/>
                  <w:t>Ministère des Postes et Télécommunicat</w:t>
                </w:r>
                <w:r w:rsidR="00B804B2" w:rsidRPr="00B804B2">
                  <w:rPr>
                    <w:rFonts w:asciiTheme="majorBidi" w:hAnsiTheme="majorBidi" w:cstheme="majorBidi"/>
                    <w:bCs/>
                    <w:lang w:val="fr-FR"/>
                  </w:rPr>
                  <w:t>ions</w:t>
                </w:r>
                <w:r w:rsidR="00B804B2">
                  <w:rPr>
                    <w:rFonts w:asciiTheme="majorBidi" w:hAnsiTheme="majorBidi" w:cstheme="majorBidi"/>
                    <w:bCs/>
                    <w:lang w:val="fr-FR"/>
                  </w:rPr>
                  <w:br/>
                </w:r>
                <w:r w:rsidR="00B804B2" w:rsidRPr="00B804B2">
                  <w:rPr>
                    <w:rFonts w:asciiTheme="majorBidi" w:hAnsiTheme="majorBidi" w:cstheme="majorBidi"/>
                    <w:bCs/>
                    <w:lang w:val="fr-FR"/>
                  </w:rPr>
                  <w:t>République Centrafricaine</w:t>
                </w:r>
                <w:r w:rsidR="00BA4A17" w:rsidRPr="00B804B2">
                  <w:rPr>
                    <w:rFonts w:asciiTheme="majorBidi" w:hAnsiTheme="majorBidi" w:cstheme="majorBidi"/>
                    <w:bCs/>
                    <w:lang w:val="fr-FR"/>
                  </w:rPr>
                  <w:t xml:space="preserve"> </w:t>
                </w:r>
              </w:sdtContent>
            </w:sdt>
          </w:p>
        </w:tc>
        <w:sdt>
          <w:sdtPr>
            <w:rPr>
              <w:rFonts w:asciiTheme="majorBidi" w:hAnsiTheme="majorBidi" w:cstheme="majorBidi"/>
              <w:bCs/>
            </w:rPr>
            <w:alias w:val="ContactTelFaxEmail"/>
            <w:tag w:val="ContactTelFaxEmail"/>
            <w:id w:val="-1400744340"/>
            <w:placeholder>
              <w:docPart w:val="07782924B77D4DFBA735CF55B079A719"/>
            </w:placeholder>
          </w:sdtPr>
          <w:sdtEndPr/>
          <w:sdtContent>
            <w:tc>
              <w:tcPr>
                <w:tcW w:w="4537" w:type="dxa"/>
                <w:gridSpan w:val="2"/>
                <w:tcBorders>
                  <w:top w:val="single" w:sz="6" w:space="0" w:color="auto"/>
                  <w:bottom w:val="single" w:sz="6" w:space="0" w:color="auto"/>
                </w:tcBorders>
              </w:tcPr>
              <w:p w14:paraId="4C78E534" w14:textId="012D0B97" w:rsidR="00691C94" w:rsidRPr="00B804B2" w:rsidRDefault="00AC20E5" w:rsidP="00691C94">
                <w:pPr>
                  <w:rPr>
                    <w:rFonts w:asciiTheme="majorBidi" w:hAnsiTheme="majorBidi" w:cstheme="majorBidi"/>
                    <w:bCs/>
                    <w:lang w:val="fr-FR"/>
                  </w:rPr>
                </w:pPr>
                <w:r>
                  <w:rPr>
                    <w:rFonts w:asciiTheme="majorBidi" w:hAnsiTheme="majorBidi" w:cstheme="majorBidi"/>
                    <w:bCs/>
                    <w:lang w:val="fr-FR"/>
                  </w:rPr>
                  <w:t>Tel: +</w:t>
                </w:r>
                <w:r w:rsidRPr="00AC20E5">
                  <w:rPr>
                    <w:rFonts w:asciiTheme="majorBidi" w:hAnsiTheme="majorBidi" w:cstheme="majorBidi"/>
                    <w:bCs/>
                    <w:lang w:val="fr-FR"/>
                  </w:rPr>
                  <w:t>236</w:t>
                </w:r>
                <w:r>
                  <w:rPr>
                    <w:rFonts w:asciiTheme="majorBidi" w:hAnsiTheme="majorBidi" w:cstheme="majorBidi"/>
                    <w:bCs/>
                    <w:lang w:val="fr-FR"/>
                  </w:rPr>
                  <w:t xml:space="preserve"> </w:t>
                </w:r>
                <w:r w:rsidRPr="00AC20E5">
                  <w:rPr>
                    <w:rFonts w:asciiTheme="majorBidi" w:hAnsiTheme="majorBidi" w:cstheme="majorBidi"/>
                    <w:bCs/>
                    <w:lang w:val="fr-FR"/>
                  </w:rPr>
                  <w:t>750</w:t>
                </w:r>
                <w:r>
                  <w:rPr>
                    <w:rFonts w:asciiTheme="majorBidi" w:hAnsiTheme="majorBidi" w:cstheme="majorBidi"/>
                    <w:bCs/>
                    <w:lang w:val="fr-FR"/>
                  </w:rPr>
                  <w:t xml:space="preserve"> </w:t>
                </w:r>
                <w:r w:rsidRPr="00AC20E5">
                  <w:rPr>
                    <w:rFonts w:asciiTheme="majorBidi" w:hAnsiTheme="majorBidi" w:cstheme="majorBidi"/>
                    <w:bCs/>
                    <w:lang w:val="fr-FR"/>
                  </w:rPr>
                  <w:t>580</w:t>
                </w:r>
                <w:r>
                  <w:rPr>
                    <w:rFonts w:asciiTheme="majorBidi" w:hAnsiTheme="majorBidi" w:cstheme="majorBidi"/>
                    <w:bCs/>
                    <w:lang w:val="fr-FR"/>
                  </w:rPr>
                  <w:t xml:space="preserve"> </w:t>
                </w:r>
                <w:bookmarkStart w:id="3" w:name="_GoBack"/>
                <w:bookmarkEnd w:id="3"/>
                <w:r w:rsidRPr="00AC20E5">
                  <w:rPr>
                    <w:rFonts w:asciiTheme="majorBidi" w:hAnsiTheme="majorBidi" w:cstheme="majorBidi"/>
                    <w:bCs/>
                    <w:lang w:val="fr-FR"/>
                  </w:rPr>
                  <w:t>59</w:t>
                </w:r>
                <w:r w:rsidR="00691C94" w:rsidRPr="00B804B2">
                  <w:rPr>
                    <w:rFonts w:asciiTheme="majorBidi" w:hAnsiTheme="majorBidi" w:cstheme="majorBidi"/>
                    <w:bCs/>
                    <w:lang w:val="fr-FR"/>
                  </w:rPr>
                  <w:br/>
                  <w:t xml:space="preserve">E-mail: </w:t>
                </w:r>
                <w:hyperlink r:id="rId11" w:history="1">
                  <w:r w:rsidR="00B804B2" w:rsidRPr="00B804B2">
                    <w:rPr>
                      <w:rStyle w:val="Hyperlink"/>
                      <w:rFonts w:cstheme="majorBidi"/>
                      <w:bCs/>
                      <w:lang w:val="fr-FR"/>
                    </w:rPr>
                    <w:t>mamadoucorsaireblaise@yahoo.fr</w:t>
                  </w:r>
                </w:hyperlink>
                <w:r w:rsidR="00B804B2" w:rsidRPr="00B804B2">
                  <w:rPr>
                    <w:rFonts w:asciiTheme="majorBidi" w:hAnsiTheme="majorBidi" w:cstheme="majorBidi"/>
                    <w:bCs/>
                    <w:lang w:val="fr-FR"/>
                  </w:rPr>
                  <w:t xml:space="preserve"> </w:t>
                </w:r>
              </w:p>
            </w:tc>
          </w:sdtContent>
        </w:sdt>
      </w:tr>
    </w:tbl>
    <w:p w14:paraId="1AA96A45" w14:textId="77777777" w:rsidR="0089088E" w:rsidRPr="00B804B2" w:rsidRDefault="0089088E" w:rsidP="0089088E">
      <w:pPr>
        <w:rPr>
          <w:rFonts w:asciiTheme="majorBidi" w:hAnsiTheme="majorBidi" w:cstheme="majorBidi"/>
        </w:rPr>
      </w:pPr>
      <w:bookmarkStart w:id="4"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B804B2" w14:paraId="3B2E1AE1" w14:textId="77777777" w:rsidTr="00D57D7F">
        <w:trPr>
          <w:cantSplit/>
          <w:jc w:val="center"/>
        </w:trPr>
        <w:tc>
          <w:tcPr>
            <w:tcW w:w="1418" w:type="dxa"/>
          </w:tcPr>
          <w:p w14:paraId="705E8A11" w14:textId="77777777" w:rsidR="0089088E" w:rsidRPr="00B804B2" w:rsidRDefault="0089088E" w:rsidP="00EB6775">
            <w:pPr>
              <w:rPr>
                <w:rFonts w:asciiTheme="majorBidi" w:hAnsiTheme="majorBidi" w:cstheme="majorBidi"/>
                <w:b/>
                <w:bCs/>
              </w:rPr>
            </w:pPr>
            <w:r w:rsidRPr="00B804B2">
              <w:rPr>
                <w:rFonts w:asciiTheme="majorBidi" w:hAnsiTheme="majorBidi" w:cstheme="majorBidi"/>
                <w:b/>
                <w:bCs/>
              </w:rPr>
              <w:t>Keywords:</w:t>
            </w:r>
          </w:p>
        </w:tc>
        <w:tc>
          <w:tcPr>
            <w:tcW w:w="8222" w:type="dxa"/>
          </w:tcPr>
          <w:p w14:paraId="75E3B1EF" w14:textId="2AED6992" w:rsidR="0089088E" w:rsidRPr="00B804B2" w:rsidRDefault="00AC20E5" w:rsidP="00BA4A17">
            <w:pPr>
              <w:rPr>
                <w:rFonts w:asciiTheme="majorBidi" w:hAnsiTheme="majorBidi" w:cstheme="majorBidi"/>
              </w:rPr>
            </w:pPr>
            <w:sdt>
              <w:sdtPr>
                <w:rPr>
                  <w:rFonts w:asciiTheme="majorBidi" w:hAnsiTheme="majorBidi" w:cstheme="majorBidi"/>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7212F" w:rsidRPr="00B804B2">
                  <w:rPr>
                    <w:rFonts w:asciiTheme="majorBidi" w:hAnsiTheme="majorBidi" w:cstheme="majorBidi"/>
                  </w:rPr>
                  <w:t>Resolution</w:t>
                </w:r>
                <w:r w:rsidR="00BA4A17" w:rsidRPr="00B804B2">
                  <w:rPr>
                    <w:rFonts w:asciiTheme="majorBidi" w:hAnsiTheme="majorBidi" w:cstheme="majorBidi"/>
                  </w:rPr>
                  <w:t xml:space="preserve"> 44</w:t>
                </w:r>
                <w:r w:rsidR="00B804B2" w:rsidRPr="00B804B2">
                  <w:rPr>
                    <w:rFonts w:asciiTheme="majorBidi" w:hAnsiTheme="majorBidi" w:cstheme="majorBidi"/>
                  </w:rPr>
                  <w:t>;</w:t>
                </w:r>
              </w:sdtContent>
            </w:sdt>
          </w:p>
        </w:tc>
      </w:tr>
      <w:tr w:rsidR="0089088E" w:rsidRPr="00AC20E5" w14:paraId="7D0F8B1C" w14:textId="77777777" w:rsidTr="00D57D7F">
        <w:trPr>
          <w:cantSplit/>
          <w:jc w:val="center"/>
        </w:trPr>
        <w:tc>
          <w:tcPr>
            <w:tcW w:w="1418" w:type="dxa"/>
          </w:tcPr>
          <w:p w14:paraId="72CA09B8" w14:textId="77777777" w:rsidR="0089088E" w:rsidRPr="00B804B2" w:rsidRDefault="0089088E" w:rsidP="00EB6775">
            <w:pPr>
              <w:rPr>
                <w:rFonts w:asciiTheme="majorBidi" w:hAnsiTheme="majorBidi" w:cstheme="majorBidi"/>
                <w:b/>
                <w:bCs/>
              </w:rPr>
            </w:pPr>
            <w:r w:rsidRPr="00B804B2">
              <w:rPr>
                <w:rFonts w:asciiTheme="majorBidi" w:hAnsiTheme="majorBidi" w:cstheme="majorBidi"/>
                <w:b/>
                <w:bCs/>
              </w:rPr>
              <w:t>Abstract:</w:t>
            </w:r>
          </w:p>
        </w:tc>
        <w:sdt>
          <w:sdtPr>
            <w:rPr>
              <w:rFonts w:asciiTheme="majorBidi" w:hAnsiTheme="majorBidi" w:cstheme="majorBidi"/>
              <w:lang w:val="fr-FR"/>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3E265995" w:rsidR="0089088E" w:rsidRPr="00B804B2" w:rsidRDefault="00BA4A17" w:rsidP="00BA4A17">
                <w:pPr>
                  <w:rPr>
                    <w:rFonts w:asciiTheme="majorBidi" w:hAnsiTheme="majorBidi" w:cstheme="majorBidi"/>
                    <w:lang w:val="fr-FR"/>
                  </w:rPr>
                </w:pPr>
                <w:r w:rsidRPr="00B804B2">
                  <w:rPr>
                    <w:rFonts w:asciiTheme="majorBidi" w:hAnsiTheme="majorBidi" w:cstheme="majorBidi"/>
                    <w:lang w:val="fr-FR"/>
                  </w:rPr>
                  <w:t xml:space="preserve">Garantir l’utilisation effective des casques traducteurs des langues ou les traducteurs libres des langues dans </w:t>
                </w:r>
                <w:r w:rsidR="0027212F" w:rsidRPr="00B804B2">
                  <w:rPr>
                    <w:rFonts w:asciiTheme="majorBidi" w:hAnsiTheme="majorBidi" w:cstheme="majorBidi"/>
                    <w:lang w:val="fr-FR"/>
                  </w:rPr>
                  <w:t>tous</w:t>
                </w:r>
                <w:r w:rsidRPr="00B804B2">
                  <w:rPr>
                    <w:rFonts w:asciiTheme="majorBidi" w:hAnsiTheme="majorBidi" w:cstheme="majorBidi"/>
                    <w:lang w:val="fr-FR"/>
                  </w:rPr>
                  <w:t xml:space="preserve"> les travaux de l’UIT-T afin de réduire  efficacement l’écart en matière de normalisation entre pays anglophones et pays non anglophones.</w:t>
                </w:r>
              </w:p>
            </w:tc>
          </w:sdtContent>
        </w:sdt>
      </w:tr>
      <w:bookmarkEnd w:id="4"/>
    </w:tbl>
    <w:p w14:paraId="58589E1E" w14:textId="7B2A27FA" w:rsidR="0089088E" w:rsidRPr="00B804B2" w:rsidRDefault="0089088E" w:rsidP="0089088E">
      <w:pPr>
        <w:rPr>
          <w:rFonts w:asciiTheme="majorBidi" w:hAnsiTheme="majorBidi" w:cstheme="majorBidi"/>
          <w:lang w:val="fr-FR"/>
        </w:rPr>
      </w:pPr>
    </w:p>
    <w:p w14:paraId="4284F92D" w14:textId="77777777" w:rsidR="00BA4A17" w:rsidRPr="00B804B2" w:rsidRDefault="00BA4A17" w:rsidP="00BA4A17">
      <w:pPr>
        <w:jc w:val="both"/>
        <w:rPr>
          <w:rFonts w:asciiTheme="majorBidi" w:hAnsiTheme="majorBidi" w:cstheme="majorBidi"/>
          <w:b/>
          <w:lang w:val="fr-FR"/>
        </w:rPr>
      </w:pPr>
      <w:r w:rsidRPr="00B804B2">
        <w:rPr>
          <w:rFonts w:asciiTheme="majorBidi" w:hAnsiTheme="majorBidi" w:cstheme="majorBidi"/>
          <w:b/>
          <w:lang w:val="fr-FR"/>
        </w:rPr>
        <w:t>DISCUSSION</w:t>
      </w:r>
    </w:p>
    <w:p w14:paraId="025814AF" w14:textId="77777777" w:rsidR="00BA4A17" w:rsidRPr="00B804B2" w:rsidRDefault="00BA4A17" w:rsidP="00BA4A17">
      <w:pPr>
        <w:jc w:val="both"/>
        <w:rPr>
          <w:rFonts w:asciiTheme="majorBidi" w:hAnsiTheme="majorBidi" w:cstheme="majorBidi"/>
          <w:lang w:val="fr-FR"/>
        </w:rPr>
      </w:pPr>
      <w:r w:rsidRPr="00B804B2">
        <w:rPr>
          <w:rFonts w:asciiTheme="majorBidi" w:hAnsiTheme="majorBidi" w:cstheme="majorBidi"/>
          <w:lang w:val="fr-FR"/>
        </w:rPr>
        <w:t xml:space="preserve"> D’après  la </w:t>
      </w:r>
      <w:r w:rsidRPr="00B804B2">
        <w:rPr>
          <w:rFonts w:asciiTheme="majorBidi" w:hAnsiTheme="majorBidi" w:cstheme="majorBidi"/>
          <w:b/>
          <w:lang w:val="fr-FR"/>
        </w:rPr>
        <w:t>Résolution 44 (</w:t>
      </w:r>
      <w:proofErr w:type="spellStart"/>
      <w:r w:rsidRPr="00B804B2">
        <w:rPr>
          <w:rFonts w:asciiTheme="majorBidi" w:hAnsiTheme="majorBidi" w:cstheme="majorBidi"/>
          <w:b/>
          <w:lang w:val="fr-FR"/>
        </w:rPr>
        <w:t>Rev</w:t>
      </w:r>
      <w:proofErr w:type="spellEnd"/>
      <w:r w:rsidRPr="00B804B2">
        <w:rPr>
          <w:rFonts w:asciiTheme="majorBidi" w:hAnsiTheme="majorBidi" w:cstheme="majorBidi"/>
          <w:b/>
          <w:lang w:val="fr-FR"/>
        </w:rPr>
        <w:t>. Hammamet, 2016)</w:t>
      </w:r>
      <w:r w:rsidRPr="00B804B2">
        <w:rPr>
          <w:rFonts w:asciiTheme="majorBidi" w:hAnsiTheme="majorBidi" w:cstheme="majorBidi"/>
          <w:lang w:val="fr-FR"/>
        </w:rPr>
        <w:t xml:space="preserve"> relative à la Réduction de  l’écart en matière de normalisation entre pays en développement et pays développés.</w:t>
      </w:r>
    </w:p>
    <w:p w14:paraId="081E2F2E" w14:textId="77777777" w:rsidR="00BA4A17" w:rsidRPr="00B804B2" w:rsidRDefault="00BA4A17" w:rsidP="00BA4A17">
      <w:pPr>
        <w:jc w:val="both"/>
        <w:rPr>
          <w:rFonts w:asciiTheme="majorBidi" w:hAnsiTheme="majorBidi" w:cstheme="majorBidi"/>
          <w:lang w:val="fr-FR"/>
        </w:rPr>
      </w:pPr>
      <w:r w:rsidRPr="00B804B2">
        <w:rPr>
          <w:rFonts w:asciiTheme="majorBidi" w:hAnsiTheme="majorBidi" w:cstheme="majorBidi"/>
          <w:lang w:val="fr-FR"/>
        </w:rPr>
        <w:t>L’Assemblée Mondiale de Normalisation des Télécommunications (Hammamet, 2016),</w:t>
      </w:r>
    </w:p>
    <w:p w14:paraId="0904B4A2" w14:textId="77777777" w:rsidR="00BA4A17" w:rsidRPr="00B804B2" w:rsidRDefault="00BA4A17" w:rsidP="00BA4A17">
      <w:pPr>
        <w:jc w:val="both"/>
        <w:rPr>
          <w:rFonts w:asciiTheme="majorBidi" w:hAnsiTheme="majorBidi" w:cstheme="majorBidi"/>
          <w:b/>
          <w:lang w:val="fr-FR"/>
        </w:rPr>
      </w:pPr>
      <w:r w:rsidRPr="00B804B2">
        <w:rPr>
          <w:rFonts w:asciiTheme="majorBidi" w:hAnsiTheme="majorBidi" w:cstheme="majorBidi"/>
          <w:lang w:val="fr-FR"/>
        </w:rPr>
        <w:t xml:space="preserve">                                               Considérant</w:t>
      </w:r>
    </w:p>
    <w:p w14:paraId="149268D0" w14:textId="77777777" w:rsidR="00BA4A17" w:rsidRPr="00B804B2" w:rsidRDefault="00BA4A17" w:rsidP="00BA4A17">
      <w:pPr>
        <w:jc w:val="both"/>
        <w:rPr>
          <w:rFonts w:asciiTheme="majorBidi" w:hAnsiTheme="majorBidi" w:cstheme="majorBidi"/>
          <w:lang w:val="fr-FR"/>
        </w:rPr>
      </w:pPr>
    </w:p>
    <w:p w14:paraId="4FCBA019" w14:textId="77777777" w:rsidR="00BA4A17" w:rsidRPr="00B804B2" w:rsidRDefault="00BA4A17" w:rsidP="00BA4A17">
      <w:pPr>
        <w:pStyle w:val="ListParagraph"/>
        <w:numPr>
          <w:ilvl w:val="0"/>
          <w:numId w:val="11"/>
        </w:numPr>
        <w:spacing w:before="0" w:after="200" w:line="276" w:lineRule="auto"/>
        <w:jc w:val="both"/>
        <w:rPr>
          <w:rFonts w:asciiTheme="majorBidi" w:hAnsiTheme="majorBidi" w:cstheme="majorBidi"/>
          <w:i/>
          <w:lang w:val="fr-FR"/>
        </w:rPr>
      </w:pPr>
      <w:r w:rsidRPr="00B804B2">
        <w:rPr>
          <w:rFonts w:asciiTheme="majorBidi" w:hAnsiTheme="majorBidi" w:cstheme="majorBidi"/>
          <w:lang w:val="fr-FR"/>
        </w:rPr>
        <w:t>Que, dans sa Résolution 123 (</w:t>
      </w:r>
      <w:proofErr w:type="spellStart"/>
      <w:r w:rsidRPr="00B804B2">
        <w:rPr>
          <w:rFonts w:asciiTheme="majorBidi" w:hAnsiTheme="majorBidi" w:cstheme="majorBidi"/>
          <w:lang w:val="fr-FR"/>
        </w:rPr>
        <w:t>Rév</w:t>
      </w:r>
      <w:proofErr w:type="spellEnd"/>
      <w:r w:rsidRPr="00B804B2">
        <w:rPr>
          <w:rFonts w:asciiTheme="majorBidi" w:hAnsiTheme="majorBidi" w:cstheme="majorBidi"/>
          <w:lang w:val="fr-FR"/>
        </w:rPr>
        <w:t>. Busan,2014), relative à la réduction de l’écart en matière de normalisation entre pays en développement et pays développés, la Conférence de plénipotentiaires a chargé le Secrétaire Général et les Directeurs des trois Bureaux d’œuvrer en étroite coopération au suivi et à la mise en œuvre de la présente Résolution et des Résolutions connexes, et à la mise en œuvre d’initiatives visant à intensifier les efforts pour réduire l’écart en matière de normalisation entre pays en développement et pays développés ainsi qu’au suivi et à la mise en œuvre du dispositif de cette  Résolution 123 (Rév.Busan,2014 ), en assurant à cet égard une coordination au niveau régional par l’intermédiaire des bureaux régionaux et des organisations régionales.</w:t>
      </w:r>
    </w:p>
    <w:p w14:paraId="51C9BC4B" w14:textId="77777777" w:rsidR="00BA4A17" w:rsidRPr="00B804B2" w:rsidRDefault="00BA4A17" w:rsidP="00BA4A17">
      <w:pPr>
        <w:pStyle w:val="ListParagraph"/>
        <w:spacing w:before="0" w:after="200" w:line="276" w:lineRule="auto"/>
        <w:jc w:val="both"/>
        <w:rPr>
          <w:rFonts w:asciiTheme="majorBidi" w:hAnsiTheme="majorBidi" w:cstheme="majorBidi"/>
          <w:i/>
          <w:lang w:val="fr-FR"/>
        </w:rPr>
      </w:pPr>
    </w:p>
    <w:p w14:paraId="43496196" w14:textId="77777777" w:rsidR="00BA4A17" w:rsidRPr="00B804B2" w:rsidRDefault="00BA4A17" w:rsidP="00BA4A17">
      <w:pPr>
        <w:pStyle w:val="ListParagraph"/>
        <w:numPr>
          <w:ilvl w:val="0"/>
          <w:numId w:val="11"/>
        </w:numPr>
        <w:spacing w:before="0" w:after="200" w:line="276" w:lineRule="auto"/>
        <w:jc w:val="both"/>
        <w:rPr>
          <w:rFonts w:asciiTheme="majorBidi" w:hAnsiTheme="majorBidi" w:cstheme="majorBidi"/>
          <w:i/>
          <w:lang w:val="fr-FR"/>
        </w:rPr>
      </w:pPr>
      <w:r w:rsidRPr="00B804B2">
        <w:rPr>
          <w:rFonts w:asciiTheme="majorBidi" w:hAnsiTheme="majorBidi" w:cstheme="majorBidi"/>
          <w:lang w:val="fr-FR"/>
        </w:rPr>
        <w:t>Que dans sa Résolution 154 (</w:t>
      </w:r>
      <w:proofErr w:type="spellStart"/>
      <w:r w:rsidRPr="00B804B2">
        <w:rPr>
          <w:rFonts w:asciiTheme="majorBidi" w:hAnsiTheme="majorBidi" w:cstheme="majorBidi"/>
          <w:lang w:val="fr-FR"/>
        </w:rPr>
        <w:t>Rév.Busan</w:t>
      </w:r>
      <w:proofErr w:type="spellEnd"/>
      <w:r w:rsidRPr="00B804B2">
        <w:rPr>
          <w:rFonts w:asciiTheme="majorBidi" w:hAnsiTheme="majorBidi" w:cstheme="majorBidi"/>
          <w:lang w:val="fr-FR"/>
        </w:rPr>
        <w:t>, 2014), la Conférence de plénipotentiaires a décidé de continuer de prendre toutes les mesures  nécessaires pour garantir l’utilisation des six langues officielles de l’Union sur un pied d’égalité.</w:t>
      </w:r>
    </w:p>
    <w:p w14:paraId="7131973F" w14:textId="77777777" w:rsidR="00BA4A17" w:rsidRPr="00B804B2" w:rsidRDefault="00BA4A17" w:rsidP="00BA4A17">
      <w:pPr>
        <w:pStyle w:val="ListParagraph"/>
        <w:rPr>
          <w:rFonts w:asciiTheme="majorBidi" w:hAnsiTheme="majorBidi" w:cstheme="majorBidi"/>
          <w:i/>
          <w:lang w:val="fr-FR"/>
        </w:rPr>
      </w:pPr>
    </w:p>
    <w:p w14:paraId="16845156" w14:textId="77777777" w:rsidR="00BA4A17" w:rsidRPr="00B804B2" w:rsidRDefault="00BA4A17" w:rsidP="00BA4A17">
      <w:pPr>
        <w:pStyle w:val="ListParagraph"/>
        <w:spacing w:before="0" w:after="200" w:line="276" w:lineRule="auto"/>
        <w:jc w:val="both"/>
        <w:rPr>
          <w:rFonts w:asciiTheme="majorBidi" w:hAnsiTheme="majorBidi" w:cstheme="majorBidi"/>
          <w:i/>
          <w:lang w:val="fr-FR"/>
        </w:rPr>
      </w:pPr>
      <w:r w:rsidRPr="00B804B2">
        <w:rPr>
          <w:rFonts w:asciiTheme="majorBidi" w:hAnsiTheme="majorBidi" w:cstheme="majorBidi"/>
          <w:i/>
          <w:lang w:val="fr-FR"/>
        </w:rPr>
        <w:lastRenderedPageBreak/>
        <w:t xml:space="preserve">                        Reconnaissant</w:t>
      </w:r>
    </w:p>
    <w:p w14:paraId="6D31170C" w14:textId="77777777" w:rsidR="00BA4A17" w:rsidRPr="00B804B2" w:rsidRDefault="00BA4A17" w:rsidP="00BA4A17">
      <w:pPr>
        <w:pStyle w:val="ListParagraph"/>
        <w:spacing w:before="0" w:after="200" w:line="276" w:lineRule="auto"/>
        <w:jc w:val="both"/>
        <w:rPr>
          <w:rFonts w:asciiTheme="majorBidi" w:hAnsiTheme="majorBidi" w:cstheme="majorBidi"/>
          <w:i/>
          <w:lang w:val="fr-FR"/>
        </w:rPr>
      </w:pPr>
    </w:p>
    <w:p w14:paraId="0F4E1A27" w14:textId="77777777" w:rsidR="00BA4A17" w:rsidRPr="00B804B2" w:rsidRDefault="00BA4A17" w:rsidP="00BA4A17">
      <w:pPr>
        <w:pStyle w:val="ListParagraph"/>
        <w:numPr>
          <w:ilvl w:val="0"/>
          <w:numId w:val="11"/>
        </w:numPr>
        <w:spacing w:before="0" w:after="200" w:line="276" w:lineRule="auto"/>
        <w:jc w:val="both"/>
        <w:rPr>
          <w:rFonts w:asciiTheme="majorBidi" w:hAnsiTheme="majorBidi" w:cstheme="majorBidi"/>
          <w:i/>
          <w:lang w:val="fr-FR"/>
        </w:rPr>
      </w:pPr>
      <w:r w:rsidRPr="00B804B2">
        <w:rPr>
          <w:rFonts w:asciiTheme="majorBidi" w:hAnsiTheme="majorBidi" w:cstheme="majorBidi"/>
          <w:lang w:val="fr-FR"/>
        </w:rPr>
        <w:t>Qu’il est très important pour les pays en développement d’accroître leur participation à l’élaboration et à l’utilisation généralisée de normes de télécommunications et d’améliorer leur contribution aux travaux des commissions d’études de l’UIT-T.</w:t>
      </w:r>
    </w:p>
    <w:p w14:paraId="424E0822" w14:textId="77777777" w:rsidR="00BA4A17" w:rsidRPr="00B804B2" w:rsidRDefault="00BA4A17" w:rsidP="00BA4A17">
      <w:pPr>
        <w:pStyle w:val="ListParagraph"/>
        <w:numPr>
          <w:ilvl w:val="0"/>
          <w:numId w:val="11"/>
        </w:numPr>
        <w:spacing w:before="0" w:after="200" w:line="276" w:lineRule="auto"/>
        <w:jc w:val="both"/>
        <w:rPr>
          <w:rFonts w:asciiTheme="majorBidi" w:hAnsiTheme="majorBidi" w:cstheme="majorBidi"/>
          <w:i/>
          <w:lang w:val="fr-FR"/>
        </w:rPr>
      </w:pPr>
      <w:r w:rsidRPr="00B804B2">
        <w:rPr>
          <w:rFonts w:asciiTheme="majorBidi" w:hAnsiTheme="majorBidi" w:cstheme="majorBidi"/>
          <w:lang w:val="fr-FR"/>
        </w:rPr>
        <w:t>Qu’il est nécessaire de renforcer la coordination au niveau national dans les pays en développement pour la gestion des activités de normalisation des TIC, afin de contribuer aux travaux de l’UIT-T.</w:t>
      </w:r>
    </w:p>
    <w:p w14:paraId="469AE282" w14:textId="77777777" w:rsidR="00BA4A17" w:rsidRPr="00B804B2" w:rsidRDefault="00BA4A17" w:rsidP="00BA4A17">
      <w:pPr>
        <w:pStyle w:val="ListParagraph"/>
        <w:spacing w:before="0" w:after="200" w:line="276" w:lineRule="auto"/>
        <w:jc w:val="both"/>
        <w:rPr>
          <w:rFonts w:asciiTheme="majorBidi" w:hAnsiTheme="majorBidi" w:cstheme="majorBidi"/>
          <w:i/>
          <w:lang w:val="fr-FR"/>
        </w:rPr>
      </w:pPr>
    </w:p>
    <w:p w14:paraId="3EF06D1E" w14:textId="77777777" w:rsidR="00BA4A17" w:rsidRPr="00B804B2" w:rsidRDefault="00BA4A17" w:rsidP="00BA4A17">
      <w:pPr>
        <w:pStyle w:val="ListParagraph"/>
        <w:spacing w:before="0" w:after="200" w:line="276" w:lineRule="auto"/>
        <w:jc w:val="both"/>
        <w:rPr>
          <w:rFonts w:asciiTheme="majorBidi" w:hAnsiTheme="majorBidi" w:cstheme="majorBidi"/>
          <w:i/>
          <w:lang w:val="fr-FR"/>
        </w:rPr>
      </w:pPr>
      <w:r w:rsidRPr="00B804B2">
        <w:rPr>
          <w:rFonts w:asciiTheme="majorBidi" w:hAnsiTheme="majorBidi" w:cstheme="majorBidi"/>
          <w:lang w:val="fr-FR"/>
        </w:rPr>
        <w:t xml:space="preserve">                                           Invite le conseil</w:t>
      </w:r>
    </w:p>
    <w:p w14:paraId="2896F436" w14:textId="77777777" w:rsidR="00BA4A17" w:rsidRPr="00B804B2" w:rsidRDefault="00BA4A17" w:rsidP="00BA4A17">
      <w:pPr>
        <w:pStyle w:val="ListParagraph"/>
        <w:numPr>
          <w:ilvl w:val="0"/>
          <w:numId w:val="11"/>
        </w:numPr>
        <w:spacing w:before="0" w:after="200" w:line="276" w:lineRule="auto"/>
        <w:jc w:val="both"/>
        <w:rPr>
          <w:rFonts w:asciiTheme="majorBidi" w:hAnsiTheme="majorBidi" w:cstheme="majorBidi"/>
          <w:i/>
          <w:lang w:val="fr-FR"/>
        </w:rPr>
      </w:pPr>
      <w:r w:rsidRPr="00B804B2">
        <w:rPr>
          <w:rFonts w:asciiTheme="majorBidi" w:hAnsiTheme="majorBidi" w:cstheme="majorBidi"/>
          <w:lang w:val="fr-FR"/>
        </w:rPr>
        <w:t>De fournir un appui et une assistance aux pays en développement qui en font la demande pour rédiger ou élaborer un ensemble de lignes directrices relatives à l’application des Recommandations UIT-T au niveau national, afin de renforcer leur participation aux travaux des commission d’études de l’UIT-T, avec le concours des bureaux régionaux de l’UIT-T, pour réduire l’écart en matière de normalisation.</w:t>
      </w:r>
    </w:p>
    <w:p w14:paraId="42238D10" w14:textId="77777777" w:rsidR="00BA4A17" w:rsidRPr="00B804B2" w:rsidRDefault="00BA4A17" w:rsidP="00BA4A17">
      <w:pPr>
        <w:pStyle w:val="ListParagraph"/>
        <w:spacing w:before="0" w:after="200" w:line="276" w:lineRule="auto"/>
        <w:jc w:val="both"/>
        <w:rPr>
          <w:rFonts w:asciiTheme="majorBidi" w:hAnsiTheme="majorBidi" w:cstheme="majorBidi"/>
          <w:i/>
          <w:lang w:val="fr-FR"/>
        </w:rPr>
      </w:pPr>
    </w:p>
    <w:p w14:paraId="68E789A8" w14:textId="77777777" w:rsidR="00BA4A17" w:rsidRPr="00B804B2" w:rsidRDefault="00BA4A17" w:rsidP="00BA4A17">
      <w:pPr>
        <w:pStyle w:val="ListParagraph"/>
        <w:jc w:val="both"/>
        <w:rPr>
          <w:rFonts w:asciiTheme="majorBidi" w:hAnsiTheme="majorBidi" w:cstheme="majorBidi"/>
          <w:lang w:val="fr-FR"/>
        </w:rPr>
      </w:pPr>
    </w:p>
    <w:p w14:paraId="1598F2FC" w14:textId="77777777" w:rsidR="00BA4A17" w:rsidRPr="00B804B2" w:rsidRDefault="00BA4A17" w:rsidP="00BA4A17">
      <w:pPr>
        <w:spacing w:before="0" w:after="200" w:line="276" w:lineRule="auto"/>
        <w:jc w:val="both"/>
        <w:rPr>
          <w:rFonts w:asciiTheme="majorBidi" w:hAnsiTheme="majorBidi" w:cstheme="majorBidi"/>
          <w:i/>
          <w:lang w:val="fr-FR"/>
        </w:rPr>
      </w:pPr>
      <w:r w:rsidRPr="00B804B2">
        <w:rPr>
          <w:rFonts w:asciiTheme="majorBidi" w:hAnsiTheme="majorBidi" w:cstheme="majorBidi"/>
          <w:lang w:val="fr-FR"/>
        </w:rPr>
        <w:t>Ainsi donc  l’interprétation est indispensable pour permettre à tous les délégués, en particulier ceux des pays non anglophones, d’être parfaitement informés des décisions prises en matière de normalisation de l’UIT-T   et d’y participer efficacement.</w:t>
      </w:r>
    </w:p>
    <w:p w14:paraId="27AE782D" w14:textId="77777777" w:rsidR="00BA4A17" w:rsidRPr="00B804B2" w:rsidRDefault="00BA4A17" w:rsidP="00BA4A17">
      <w:pPr>
        <w:jc w:val="both"/>
        <w:rPr>
          <w:rFonts w:asciiTheme="majorBidi" w:hAnsiTheme="majorBidi" w:cstheme="majorBidi"/>
          <w:b/>
          <w:lang w:val="fr-FR"/>
        </w:rPr>
      </w:pPr>
      <w:r w:rsidRPr="00B804B2">
        <w:rPr>
          <w:rFonts w:asciiTheme="majorBidi" w:hAnsiTheme="majorBidi" w:cstheme="majorBidi"/>
          <w:b/>
          <w:lang w:val="fr-FR"/>
        </w:rPr>
        <w:t>PROPOSITION</w:t>
      </w:r>
    </w:p>
    <w:p w14:paraId="6B452CE3" w14:textId="77777777" w:rsidR="00BA4A17" w:rsidRPr="00B804B2" w:rsidRDefault="00BA4A17" w:rsidP="00BA4A17">
      <w:pPr>
        <w:ind w:firstLine="360"/>
        <w:jc w:val="both"/>
        <w:rPr>
          <w:rFonts w:asciiTheme="majorBidi" w:hAnsiTheme="majorBidi" w:cstheme="majorBidi"/>
          <w:lang w:val="fr-FR"/>
        </w:rPr>
      </w:pPr>
      <w:r w:rsidRPr="00B804B2">
        <w:rPr>
          <w:rFonts w:asciiTheme="majorBidi" w:hAnsiTheme="majorBidi" w:cstheme="majorBidi"/>
          <w:lang w:val="fr-FR"/>
        </w:rPr>
        <w:t>Fort de ce qui précède, la république Centrafricaine propose que l’utilisation des casques traducteurs des langues ou des logiciels libres traducteurs soit prise en compte lors de tous les travaux de l’UIT-T afin de réduire les écarts de compréhension entre pays anglophones et non anglophones.</w:t>
      </w:r>
    </w:p>
    <w:p w14:paraId="57D7F8CC" w14:textId="77777777" w:rsidR="00BA4A17" w:rsidRPr="00B804B2" w:rsidRDefault="00BA4A17" w:rsidP="00BA4A17">
      <w:pPr>
        <w:jc w:val="both"/>
        <w:rPr>
          <w:rFonts w:asciiTheme="majorBidi" w:hAnsiTheme="majorBidi" w:cstheme="majorBidi"/>
          <w:lang w:val="fr-FR"/>
        </w:rPr>
      </w:pPr>
      <w:r w:rsidRPr="00B804B2">
        <w:rPr>
          <w:rFonts w:asciiTheme="majorBidi" w:hAnsiTheme="majorBidi" w:cstheme="majorBidi"/>
          <w:lang w:val="fr-FR"/>
        </w:rPr>
        <w:t xml:space="preserve">Propose en outre l’exercice de BSG (Bridge </w:t>
      </w:r>
      <w:proofErr w:type="spellStart"/>
      <w:r w:rsidRPr="00B804B2">
        <w:rPr>
          <w:rFonts w:asciiTheme="majorBidi" w:hAnsiTheme="majorBidi" w:cstheme="majorBidi"/>
          <w:lang w:val="fr-FR"/>
        </w:rPr>
        <w:t>Standardization</w:t>
      </w:r>
      <w:proofErr w:type="spellEnd"/>
      <w:r w:rsidRPr="00B804B2">
        <w:rPr>
          <w:rFonts w:asciiTheme="majorBidi" w:hAnsiTheme="majorBidi" w:cstheme="majorBidi"/>
          <w:lang w:val="fr-FR"/>
        </w:rPr>
        <w:t xml:space="preserve"> Gap) soit aussi dispensée dans les autres langues conformément à l’invitation de L’Assemblée Mondiale de Normalisation des Télécommunications (Hammamet, 2016) par  l’appui et l’assistance aux pays en développement.</w:t>
      </w:r>
    </w:p>
    <w:p w14:paraId="13709F60" w14:textId="77777777" w:rsidR="00BA4A17" w:rsidRPr="00B804B2" w:rsidRDefault="00BA4A17" w:rsidP="00BA4A17">
      <w:pPr>
        <w:ind w:firstLine="360"/>
        <w:jc w:val="both"/>
        <w:rPr>
          <w:rFonts w:asciiTheme="majorBidi" w:hAnsiTheme="majorBidi" w:cstheme="majorBidi"/>
          <w:lang w:val="fr-FR"/>
        </w:rPr>
      </w:pPr>
    </w:p>
    <w:p w14:paraId="629EE39D" w14:textId="77777777" w:rsidR="00BA4A17" w:rsidRPr="00B804B2" w:rsidRDefault="00BA4A17" w:rsidP="00BA4A17">
      <w:pPr>
        <w:ind w:firstLine="360"/>
        <w:jc w:val="both"/>
        <w:rPr>
          <w:rFonts w:asciiTheme="majorBidi" w:hAnsiTheme="majorBidi" w:cstheme="majorBidi"/>
          <w:lang w:val="fr-FR"/>
        </w:rPr>
      </w:pPr>
      <w:r w:rsidRPr="00B804B2">
        <w:rPr>
          <w:rFonts w:asciiTheme="majorBidi" w:hAnsiTheme="majorBidi" w:cstheme="majorBidi"/>
          <w:lang w:val="fr-FR"/>
        </w:rPr>
        <w:t xml:space="preserve"> </w:t>
      </w:r>
    </w:p>
    <w:p w14:paraId="6D509586" w14:textId="25F1F374" w:rsidR="009F1960" w:rsidRPr="00B804B2" w:rsidRDefault="00BA4A17" w:rsidP="009F1960">
      <w:pPr>
        <w:overflowPunct w:val="0"/>
        <w:autoSpaceDE w:val="0"/>
        <w:autoSpaceDN w:val="0"/>
        <w:adjustRightInd w:val="0"/>
        <w:ind w:left="567" w:hanging="567"/>
        <w:textAlignment w:val="baseline"/>
        <w:rPr>
          <w:rFonts w:asciiTheme="majorBidi" w:hAnsiTheme="majorBidi" w:cstheme="majorBidi"/>
          <w:lang w:val="fr-CH"/>
        </w:rPr>
      </w:pPr>
      <w:r w:rsidRPr="00B804B2">
        <w:rPr>
          <w:rFonts w:asciiTheme="majorBidi" w:hAnsiTheme="majorBidi" w:cstheme="majorBidi"/>
          <w:lang w:val="fr-FR"/>
        </w:rPr>
        <w:t xml:space="preserve"> </w:t>
      </w:r>
    </w:p>
    <w:p w14:paraId="652DA755" w14:textId="77777777" w:rsidR="00C42125" w:rsidRPr="00B804B2" w:rsidRDefault="00C42125" w:rsidP="00DE3062">
      <w:pPr>
        <w:rPr>
          <w:rFonts w:asciiTheme="majorBidi" w:hAnsiTheme="majorBidi" w:cstheme="majorBidi"/>
          <w:lang w:val="fr-CH"/>
        </w:rPr>
      </w:pPr>
    </w:p>
    <w:p w14:paraId="198C0226" w14:textId="77777777" w:rsidR="00394DBF" w:rsidRPr="00B804B2" w:rsidRDefault="00394DBF" w:rsidP="00394DBF">
      <w:pPr>
        <w:jc w:val="center"/>
        <w:rPr>
          <w:rFonts w:asciiTheme="majorBidi" w:hAnsiTheme="majorBidi" w:cstheme="majorBidi"/>
        </w:rPr>
      </w:pPr>
      <w:r w:rsidRPr="00B804B2">
        <w:rPr>
          <w:rFonts w:asciiTheme="majorBidi" w:hAnsiTheme="majorBidi" w:cstheme="majorBidi"/>
        </w:rPr>
        <w:t>_______________________</w:t>
      </w:r>
    </w:p>
    <w:p w14:paraId="2B3B28A6" w14:textId="77777777" w:rsidR="00794F4F" w:rsidRPr="00B804B2" w:rsidRDefault="00794F4F" w:rsidP="0089088E">
      <w:pPr>
        <w:rPr>
          <w:rFonts w:asciiTheme="majorBidi" w:hAnsiTheme="majorBidi" w:cstheme="majorBidi"/>
        </w:rPr>
      </w:pPr>
    </w:p>
    <w:sectPr w:rsidR="00794F4F" w:rsidRPr="00B804B2"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D8877" w14:textId="77777777" w:rsidR="000E010A" w:rsidRDefault="000E010A" w:rsidP="00C42125">
      <w:pPr>
        <w:spacing w:before="0"/>
      </w:pPr>
      <w:r>
        <w:separator/>
      </w:r>
    </w:p>
  </w:endnote>
  <w:endnote w:type="continuationSeparator" w:id="0">
    <w:p w14:paraId="37BBA00B" w14:textId="77777777" w:rsidR="000E010A" w:rsidRDefault="000E010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3E54E" w14:textId="77777777" w:rsidR="000E010A" w:rsidRDefault="000E010A" w:rsidP="00C42125">
      <w:pPr>
        <w:spacing w:before="0"/>
      </w:pPr>
      <w:r>
        <w:separator/>
      </w:r>
    </w:p>
  </w:footnote>
  <w:footnote w:type="continuationSeparator" w:id="0">
    <w:p w14:paraId="7E02F143" w14:textId="77777777" w:rsidR="000E010A" w:rsidRDefault="000E010A"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6497E78F"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AC20E5">
      <w:rPr>
        <w:noProof/>
      </w:rPr>
      <w:t>2</w:t>
    </w:r>
    <w:r w:rsidRPr="00C42125">
      <w:fldChar w:fldCharType="end"/>
    </w:r>
    <w:r w:rsidRPr="00C42125">
      <w:t xml:space="preserve"> -</w:t>
    </w:r>
  </w:p>
  <w:p w14:paraId="2360415B" w14:textId="08683081" w:rsidR="00C42125" w:rsidRPr="00C42125" w:rsidRDefault="00253DBE" w:rsidP="007E53E4">
    <w:pPr>
      <w:pStyle w:val="Header"/>
    </w:pPr>
    <w:r>
      <w:fldChar w:fldCharType="begin"/>
    </w:r>
    <w:r>
      <w:instrText xml:space="preserve"> STYLEREF  Docnumber  </w:instrText>
    </w:r>
    <w:r>
      <w:fldChar w:fldCharType="separate"/>
    </w:r>
    <w:r w:rsidR="00AC20E5">
      <w:rPr>
        <w:noProof/>
      </w:rPr>
      <w:t>TSAG-C048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F800F3"/>
    <w:multiLevelType w:val="hybridMultilevel"/>
    <w:tmpl w:val="1480EDC6"/>
    <w:lvl w:ilvl="0" w:tplc="B470B9B0">
      <w:numFmt w:val="bullet"/>
      <w:lvlText w:val="-"/>
      <w:lvlJc w:val="left"/>
      <w:pPr>
        <w:ind w:left="720" w:hanging="360"/>
      </w:pPr>
      <w:rPr>
        <w:rFonts w:ascii="Arial Narrow" w:eastAsiaTheme="minorHAnsi" w:hAnsi="Arial Narrow"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37538"/>
    <w:rsid w:val="00043D75"/>
    <w:rsid w:val="00057000"/>
    <w:rsid w:val="000640E0"/>
    <w:rsid w:val="000A5CA2"/>
    <w:rsid w:val="000B25B1"/>
    <w:rsid w:val="000E010A"/>
    <w:rsid w:val="001251DA"/>
    <w:rsid w:val="00125432"/>
    <w:rsid w:val="00137F40"/>
    <w:rsid w:val="001871EC"/>
    <w:rsid w:val="001A670F"/>
    <w:rsid w:val="001C62B8"/>
    <w:rsid w:val="001D6D84"/>
    <w:rsid w:val="001E7B0E"/>
    <w:rsid w:val="001F141D"/>
    <w:rsid w:val="00200A06"/>
    <w:rsid w:val="00241832"/>
    <w:rsid w:val="00253DBE"/>
    <w:rsid w:val="002622FA"/>
    <w:rsid w:val="00263518"/>
    <w:rsid w:val="0027212F"/>
    <w:rsid w:val="002759E7"/>
    <w:rsid w:val="00275ED1"/>
    <w:rsid w:val="00277326"/>
    <w:rsid w:val="002A49E0"/>
    <w:rsid w:val="002C015C"/>
    <w:rsid w:val="002C26C0"/>
    <w:rsid w:val="002C2BC5"/>
    <w:rsid w:val="002E79CB"/>
    <w:rsid w:val="002F7F55"/>
    <w:rsid w:val="0030745F"/>
    <w:rsid w:val="00314630"/>
    <w:rsid w:val="0032090A"/>
    <w:rsid w:val="00321CDE"/>
    <w:rsid w:val="00333E15"/>
    <w:rsid w:val="00336046"/>
    <w:rsid w:val="00350492"/>
    <w:rsid w:val="0037422B"/>
    <w:rsid w:val="0038715D"/>
    <w:rsid w:val="00394DBF"/>
    <w:rsid w:val="003957A6"/>
    <w:rsid w:val="00395C05"/>
    <w:rsid w:val="003A43EF"/>
    <w:rsid w:val="003C7445"/>
    <w:rsid w:val="003D2CC8"/>
    <w:rsid w:val="003F2BED"/>
    <w:rsid w:val="004012A6"/>
    <w:rsid w:val="00443878"/>
    <w:rsid w:val="004539A8"/>
    <w:rsid w:val="004712CA"/>
    <w:rsid w:val="0047422E"/>
    <w:rsid w:val="0049674B"/>
    <w:rsid w:val="004C0673"/>
    <w:rsid w:val="004C4E4E"/>
    <w:rsid w:val="004F3816"/>
    <w:rsid w:val="00543D41"/>
    <w:rsid w:val="00552142"/>
    <w:rsid w:val="0055782F"/>
    <w:rsid w:val="00566EDA"/>
    <w:rsid w:val="00572654"/>
    <w:rsid w:val="00583CED"/>
    <w:rsid w:val="005B3023"/>
    <w:rsid w:val="005B5629"/>
    <w:rsid w:val="005C0300"/>
    <w:rsid w:val="005F4B6A"/>
    <w:rsid w:val="006010F3"/>
    <w:rsid w:val="00615A0A"/>
    <w:rsid w:val="006333D4"/>
    <w:rsid w:val="006369B2"/>
    <w:rsid w:val="00647525"/>
    <w:rsid w:val="006570B0"/>
    <w:rsid w:val="00691C94"/>
    <w:rsid w:val="0069210B"/>
    <w:rsid w:val="006A4055"/>
    <w:rsid w:val="006C5641"/>
    <w:rsid w:val="006D1089"/>
    <w:rsid w:val="006D1B86"/>
    <w:rsid w:val="006D7355"/>
    <w:rsid w:val="006F2ACE"/>
    <w:rsid w:val="00715CA6"/>
    <w:rsid w:val="00731135"/>
    <w:rsid w:val="007324AF"/>
    <w:rsid w:val="007409B4"/>
    <w:rsid w:val="00741974"/>
    <w:rsid w:val="0075525E"/>
    <w:rsid w:val="00756D3D"/>
    <w:rsid w:val="007745D0"/>
    <w:rsid w:val="007806C2"/>
    <w:rsid w:val="007806E6"/>
    <w:rsid w:val="007903F8"/>
    <w:rsid w:val="00794F4F"/>
    <w:rsid w:val="007974BE"/>
    <w:rsid w:val="007A0916"/>
    <w:rsid w:val="007A0DFD"/>
    <w:rsid w:val="007A426C"/>
    <w:rsid w:val="007A6474"/>
    <w:rsid w:val="007C7122"/>
    <w:rsid w:val="007D3F11"/>
    <w:rsid w:val="007E53E4"/>
    <w:rsid w:val="007E656A"/>
    <w:rsid w:val="007F664D"/>
    <w:rsid w:val="008128CE"/>
    <w:rsid w:val="00841217"/>
    <w:rsid w:val="00842137"/>
    <w:rsid w:val="0089088E"/>
    <w:rsid w:val="00892297"/>
    <w:rsid w:val="008B6F4A"/>
    <w:rsid w:val="008E0172"/>
    <w:rsid w:val="00914912"/>
    <w:rsid w:val="009406B5"/>
    <w:rsid w:val="00946166"/>
    <w:rsid w:val="00983164"/>
    <w:rsid w:val="009972EF"/>
    <w:rsid w:val="009B75B3"/>
    <w:rsid w:val="009C3160"/>
    <w:rsid w:val="009E766E"/>
    <w:rsid w:val="009F1960"/>
    <w:rsid w:val="009F715E"/>
    <w:rsid w:val="00A10DBB"/>
    <w:rsid w:val="00A31D47"/>
    <w:rsid w:val="00A4013E"/>
    <w:rsid w:val="00A4045F"/>
    <w:rsid w:val="00A427CD"/>
    <w:rsid w:val="00A4600B"/>
    <w:rsid w:val="00A50506"/>
    <w:rsid w:val="00A51EF0"/>
    <w:rsid w:val="00A67A81"/>
    <w:rsid w:val="00A722E6"/>
    <w:rsid w:val="00A730A6"/>
    <w:rsid w:val="00A971A0"/>
    <w:rsid w:val="00AA1F22"/>
    <w:rsid w:val="00AB0B51"/>
    <w:rsid w:val="00AB7B0F"/>
    <w:rsid w:val="00AC20E5"/>
    <w:rsid w:val="00B05821"/>
    <w:rsid w:val="00B26C28"/>
    <w:rsid w:val="00B4174C"/>
    <w:rsid w:val="00B453F5"/>
    <w:rsid w:val="00B61624"/>
    <w:rsid w:val="00B718A5"/>
    <w:rsid w:val="00B804B2"/>
    <w:rsid w:val="00B815E1"/>
    <w:rsid w:val="00BA4A17"/>
    <w:rsid w:val="00BC1FAE"/>
    <w:rsid w:val="00BC3A3F"/>
    <w:rsid w:val="00BC62E2"/>
    <w:rsid w:val="00C42125"/>
    <w:rsid w:val="00C62814"/>
    <w:rsid w:val="00C74937"/>
    <w:rsid w:val="00D57D7F"/>
    <w:rsid w:val="00D73137"/>
    <w:rsid w:val="00DB1307"/>
    <w:rsid w:val="00DD50DE"/>
    <w:rsid w:val="00DE3062"/>
    <w:rsid w:val="00E204DD"/>
    <w:rsid w:val="00E2145E"/>
    <w:rsid w:val="00E353EC"/>
    <w:rsid w:val="00E53C24"/>
    <w:rsid w:val="00E625BC"/>
    <w:rsid w:val="00E74134"/>
    <w:rsid w:val="00EB444D"/>
    <w:rsid w:val="00EC5635"/>
    <w:rsid w:val="00F02294"/>
    <w:rsid w:val="00F25254"/>
    <w:rsid w:val="00F35F57"/>
    <w:rsid w:val="00F50467"/>
    <w:rsid w:val="00F562A0"/>
    <w:rsid w:val="00F867D0"/>
    <w:rsid w:val="00FA2177"/>
    <w:rsid w:val="00FB0A28"/>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15:docId w15:val="{4055974F-8717-418C-B364-9816C3DD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BalloonText">
    <w:name w:val="Balloon Text"/>
    <w:basedOn w:val="Normal"/>
    <w:link w:val="BalloonTextChar"/>
    <w:uiPriority w:val="99"/>
    <w:semiHidden/>
    <w:unhideWhenUsed/>
    <w:rsid w:val="00BA4A1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17"/>
    <w:rPr>
      <w:rFonts w:ascii="Tahoma" w:hAnsi="Tahoma" w:cs="Tahoma"/>
      <w:sz w:val="16"/>
      <w:szCs w:val="16"/>
      <w:lang w:val="en-GB" w:eastAsia="ja-JP"/>
    </w:rPr>
  </w:style>
  <w:style w:type="paragraph" w:styleId="ListParagraph">
    <w:name w:val="List Paragraph"/>
    <w:basedOn w:val="Normal"/>
    <w:uiPriority w:val="34"/>
    <w:qFormat/>
    <w:rsid w:val="00BA4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madoucorsaireblaise@yahoo.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00F46"/>
    <w:rsid w:val="00037F0A"/>
    <w:rsid w:val="000A36B3"/>
    <w:rsid w:val="00256D54"/>
    <w:rsid w:val="00325869"/>
    <w:rsid w:val="003E3757"/>
    <w:rsid w:val="003F520B"/>
    <w:rsid w:val="00400FFE"/>
    <w:rsid w:val="00403A9C"/>
    <w:rsid w:val="00597798"/>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947D8D"/>
    <w:rsid w:val="00970C31"/>
    <w:rsid w:val="0099071C"/>
    <w:rsid w:val="00A33DD7"/>
    <w:rsid w:val="00A3586C"/>
    <w:rsid w:val="00AC7F00"/>
    <w:rsid w:val="00AF3CAC"/>
    <w:rsid w:val="00C537FF"/>
    <w:rsid w:val="00C7519D"/>
    <w:rsid w:val="00D40096"/>
    <w:rsid w:val="00E02C8E"/>
    <w:rsid w:val="00E24248"/>
    <w:rsid w:val="00E64C6E"/>
    <w:rsid w:val="00F73E4D"/>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75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10-14 Décembre 2018</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Garantir l’utilisation effective des casques traducteurs des langues ou les traducteurs libres des langues dans tous les travaux de l’UIT-T afin de réduire  efficacement l’écart en matière de normalisation entre pays anglophones et pays non anglophones.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TSAG-C048</ShortName>
    <Place xmlns="3f6fad35-1f81-480e-a4e5-6e5474dcfb96">Genève</Place>
    <IsTooLateSubmitted xmlns="3f6fad35-1f81-480e-a4e5-6e5474dcfb96">false</IsTooLateSubmitted>
    <Observations xmlns="3f6fad35-1f81-480e-a4e5-6e5474dcfb96" xsi:nil="true"/>
    <DocumentSource xmlns="3f6fad35-1f81-480e-a4e5-6e5474dcfb96">République Centrafricaine (RCA)</DocumentSourc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www.w3.org/XML/1998/namespace"/>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3f6fad35-1f81-480e-a4e5-6e5474dcfb96"/>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3</TotalTime>
  <Pages>2</Pages>
  <Words>608</Words>
  <Characters>3467</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L’utilisation des casques traducteurs des langues ou des logiciels libres traducteurs des langues dans  les travaux de l’UIT-T.</vt:lpstr>
      <vt:lpstr/>
    </vt:vector>
  </TitlesOfParts>
  <Company>ITU</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L’utilisation des casques traducteurs des langues ou des logiciels libres traducteurs des langues dans  les travaux de l’UIT-T</dc:title>
  <dc:creator>Guy, Florence</dc:creator>
  <cp:keywords>Resolution 44;</cp:keywords>
  <cp:lastModifiedBy>Al-Mnini, Lara</cp:lastModifiedBy>
  <cp:revision>4</cp:revision>
  <cp:lastPrinted>2017-02-22T09:55:00Z</cp:lastPrinted>
  <dcterms:created xsi:type="dcterms:W3CDTF">2018-10-12T07:34:00Z</dcterms:created>
  <dcterms:modified xsi:type="dcterms:W3CDTF">2018-10-12T11:32:00Z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