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F4411E" w:rsidRPr="00D64006" w14:paraId="1B1D465C" w14:textId="77777777" w:rsidTr="00090266">
        <w:trPr>
          <w:cantSplit/>
        </w:trPr>
        <w:tc>
          <w:tcPr>
            <w:tcW w:w="1190" w:type="dxa"/>
            <w:vMerge w:val="restart"/>
          </w:tcPr>
          <w:p w14:paraId="6FDE3573" w14:textId="77777777" w:rsidR="00F4411E" w:rsidRPr="00D64006" w:rsidRDefault="00F4411E" w:rsidP="00090266">
            <w:pPr>
              <w:rPr>
                <w:sz w:val="20"/>
              </w:rPr>
            </w:pPr>
            <w:bookmarkStart w:id="0" w:name="_GoBack"/>
            <w:bookmarkEnd w:id="0"/>
            <w:r w:rsidRPr="00D64006">
              <w:rPr>
                <w:noProof/>
                <w:sz w:val="20"/>
                <w:lang w:eastAsia="zh-CN"/>
              </w:rPr>
              <w:drawing>
                <wp:inline distT="0" distB="0" distL="0" distR="0" wp14:anchorId="26867D5D" wp14:editId="10842A3C">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14:paraId="3AB569CC" w14:textId="77777777" w:rsidR="00F4411E" w:rsidRPr="00D64006" w:rsidRDefault="00F4411E" w:rsidP="00090266">
            <w:pPr>
              <w:rPr>
                <w:sz w:val="16"/>
                <w:szCs w:val="16"/>
              </w:rPr>
            </w:pPr>
            <w:r w:rsidRPr="00D64006">
              <w:rPr>
                <w:sz w:val="16"/>
                <w:szCs w:val="16"/>
              </w:rPr>
              <w:t>INTERNATIONAL TELECOMMUNICATION UNION</w:t>
            </w:r>
          </w:p>
          <w:p w14:paraId="5CA89C09" w14:textId="77777777" w:rsidR="00F4411E" w:rsidRPr="00D64006" w:rsidRDefault="00F4411E" w:rsidP="00090266">
            <w:pPr>
              <w:rPr>
                <w:b/>
                <w:bCs/>
                <w:sz w:val="26"/>
                <w:szCs w:val="26"/>
              </w:rPr>
            </w:pPr>
            <w:r w:rsidRPr="00D64006">
              <w:rPr>
                <w:b/>
                <w:bCs/>
                <w:sz w:val="26"/>
                <w:szCs w:val="26"/>
              </w:rPr>
              <w:t>TELECOMMUNICATION</w:t>
            </w:r>
            <w:r w:rsidRPr="00D64006">
              <w:rPr>
                <w:b/>
                <w:bCs/>
                <w:sz w:val="26"/>
                <w:szCs w:val="26"/>
              </w:rPr>
              <w:br/>
              <w:t>STANDARDIZATION SECTOR</w:t>
            </w:r>
          </w:p>
          <w:p w14:paraId="4B76F8CF" w14:textId="77777777" w:rsidR="00F4411E" w:rsidRPr="00D64006" w:rsidRDefault="00F4411E" w:rsidP="00090266">
            <w:pPr>
              <w:rPr>
                <w:sz w:val="20"/>
              </w:rPr>
            </w:pPr>
            <w:r w:rsidRPr="00D64006">
              <w:rPr>
                <w:sz w:val="20"/>
              </w:rPr>
              <w:t xml:space="preserve">STUDY PERIOD </w:t>
            </w:r>
            <w:bookmarkStart w:id="1" w:name="dstudyperiod"/>
            <w:r w:rsidRPr="00D64006">
              <w:rPr>
                <w:sz w:val="20"/>
              </w:rPr>
              <w:t>2017-2020</w:t>
            </w:r>
            <w:bookmarkEnd w:id="1"/>
          </w:p>
        </w:tc>
        <w:tc>
          <w:tcPr>
            <w:tcW w:w="4680" w:type="dxa"/>
            <w:vAlign w:val="center"/>
          </w:tcPr>
          <w:p w14:paraId="2E33FA7D" w14:textId="7562776E" w:rsidR="00F4411E" w:rsidRPr="00D64006" w:rsidRDefault="00EB12C6" w:rsidP="00EB12C6">
            <w:pPr>
              <w:jc w:val="right"/>
              <w:rPr>
                <w:rFonts w:eastAsia="SimSun"/>
                <w:b/>
                <w:sz w:val="32"/>
                <w:szCs w:val="32"/>
              </w:rPr>
            </w:pPr>
            <w:r w:rsidRPr="00E60172">
              <w:rPr>
                <w:rFonts w:eastAsia="SimSun"/>
                <w:b/>
                <w:sz w:val="32"/>
                <w:szCs w:val="32"/>
              </w:rPr>
              <w:t xml:space="preserve">TSAG – R </w:t>
            </w:r>
            <w:r>
              <w:rPr>
                <w:rFonts w:eastAsia="SimSun"/>
                <w:b/>
                <w:sz w:val="32"/>
                <w:szCs w:val="32"/>
              </w:rPr>
              <w:t>3</w:t>
            </w:r>
            <w:r w:rsidRPr="00E60172">
              <w:rPr>
                <w:rFonts w:eastAsia="SimSun"/>
                <w:b/>
                <w:sz w:val="32"/>
                <w:szCs w:val="32"/>
              </w:rPr>
              <w:t xml:space="preserve"> – E</w:t>
            </w:r>
          </w:p>
        </w:tc>
      </w:tr>
      <w:tr w:rsidR="00F4411E" w:rsidRPr="00D64006" w14:paraId="420F06F6" w14:textId="77777777" w:rsidTr="00090266">
        <w:trPr>
          <w:cantSplit/>
        </w:trPr>
        <w:tc>
          <w:tcPr>
            <w:tcW w:w="1190" w:type="dxa"/>
            <w:vMerge/>
          </w:tcPr>
          <w:p w14:paraId="4D20ECB2" w14:textId="77777777" w:rsidR="00F4411E" w:rsidRPr="00D64006" w:rsidRDefault="00F4411E" w:rsidP="00090266">
            <w:pPr>
              <w:rPr>
                <w:smallCaps/>
                <w:sz w:val="20"/>
              </w:rPr>
            </w:pPr>
          </w:p>
        </w:tc>
        <w:tc>
          <w:tcPr>
            <w:tcW w:w="4053" w:type="dxa"/>
            <w:gridSpan w:val="3"/>
            <w:vMerge/>
          </w:tcPr>
          <w:p w14:paraId="03254820" w14:textId="77777777" w:rsidR="00F4411E" w:rsidRPr="00D64006" w:rsidRDefault="00F4411E" w:rsidP="00090266">
            <w:pPr>
              <w:rPr>
                <w:smallCaps/>
                <w:sz w:val="20"/>
              </w:rPr>
            </w:pPr>
          </w:p>
        </w:tc>
        <w:tc>
          <w:tcPr>
            <w:tcW w:w="4680" w:type="dxa"/>
          </w:tcPr>
          <w:p w14:paraId="484CB6D6" w14:textId="27322065" w:rsidR="00F4411E" w:rsidRPr="00D64006" w:rsidRDefault="00EB12C6" w:rsidP="00044DA6">
            <w:pPr>
              <w:jc w:val="right"/>
              <w:rPr>
                <w:b/>
                <w:bCs/>
                <w:smallCaps/>
                <w:sz w:val="28"/>
                <w:szCs w:val="28"/>
              </w:rPr>
            </w:pPr>
            <w:r>
              <w:rPr>
                <w:b/>
                <w:bCs/>
                <w:smallCaps/>
                <w:sz w:val="28"/>
                <w:szCs w:val="28"/>
              </w:rPr>
              <w:t>J</w:t>
            </w:r>
            <w:r w:rsidR="00044DA6">
              <w:rPr>
                <w:b/>
                <w:bCs/>
                <w:smallCaps/>
                <w:sz w:val="28"/>
                <w:szCs w:val="28"/>
              </w:rPr>
              <w:t>ANUARY</w:t>
            </w:r>
            <w:r>
              <w:rPr>
                <w:b/>
                <w:bCs/>
                <w:smallCaps/>
                <w:sz w:val="28"/>
                <w:szCs w:val="28"/>
              </w:rPr>
              <w:t xml:space="preserve"> 2019</w:t>
            </w:r>
          </w:p>
        </w:tc>
      </w:tr>
      <w:tr w:rsidR="00F4411E" w:rsidRPr="00D64006" w14:paraId="1D1CD0AE" w14:textId="77777777" w:rsidTr="00090266">
        <w:trPr>
          <w:cantSplit/>
        </w:trPr>
        <w:tc>
          <w:tcPr>
            <w:tcW w:w="1190" w:type="dxa"/>
            <w:vMerge/>
            <w:tcBorders>
              <w:bottom w:val="single" w:sz="12" w:space="0" w:color="auto"/>
            </w:tcBorders>
          </w:tcPr>
          <w:p w14:paraId="558AE654" w14:textId="77777777" w:rsidR="00F4411E" w:rsidRPr="00D64006" w:rsidRDefault="00F4411E" w:rsidP="00090266">
            <w:pPr>
              <w:rPr>
                <w:b/>
                <w:bCs/>
                <w:sz w:val="26"/>
              </w:rPr>
            </w:pPr>
          </w:p>
        </w:tc>
        <w:tc>
          <w:tcPr>
            <w:tcW w:w="4053" w:type="dxa"/>
            <w:gridSpan w:val="3"/>
            <w:vMerge/>
            <w:tcBorders>
              <w:bottom w:val="single" w:sz="12" w:space="0" w:color="auto"/>
            </w:tcBorders>
          </w:tcPr>
          <w:p w14:paraId="4CB311FC" w14:textId="77777777" w:rsidR="00F4411E" w:rsidRPr="00D64006" w:rsidRDefault="00F4411E" w:rsidP="00090266">
            <w:pPr>
              <w:rPr>
                <w:b/>
                <w:bCs/>
                <w:sz w:val="26"/>
              </w:rPr>
            </w:pPr>
          </w:p>
        </w:tc>
        <w:tc>
          <w:tcPr>
            <w:tcW w:w="4680" w:type="dxa"/>
            <w:tcBorders>
              <w:bottom w:val="single" w:sz="12" w:space="0" w:color="auto"/>
            </w:tcBorders>
            <w:vAlign w:val="center"/>
          </w:tcPr>
          <w:p w14:paraId="0CC5D8DA" w14:textId="77777777" w:rsidR="00F4411E" w:rsidRPr="00D64006" w:rsidRDefault="00F4411E" w:rsidP="00090266">
            <w:pPr>
              <w:jc w:val="right"/>
              <w:rPr>
                <w:b/>
                <w:bCs/>
                <w:sz w:val="28"/>
                <w:szCs w:val="28"/>
              </w:rPr>
            </w:pPr>
            <w:r w:rsidRPr="00D64006">
              <w:rPr>
                <w:b/>
                <w:bCs/>
                <w:sz w:val="28"/>
                <w:szCs w:val="28"/>
              </w:rPr>
              <w:t>Original: English</w:t>
            </w:r>
          </w:p>
        </w:tc>
      </w:tr>
      <w:tr w:rsidR="00F4411E" w:rsidRPr="00D64006" w14:paraId="387E5779" w14:textId="77777777" w:rsidTr="00090266">
        <w:trPr>
          <w:cantSplit/>
        </w:trPr>
        <w:tc>
          <w:tcPr>
            <w:tcW w:w="1616" w:type="dxa"/>
            <w:gridSpan w:val="3"/>
          </w:tcPr>
          <w:p w14:paraId="757E6080" w14:textId="77777777" w:rsidR="00F4411E" w:rsidRPr="00D64006" w:rsidRDefault="00F4411E" w:rsidP="00090266">
            <w:pPr>
              <w:rPr>
                <w:b/>
                <w:bCs/>
              </w:rPr>
            </w:pPr>
            <w:r w:rsidRPr="00D64006">
              <w:rPr>
                <w:b/>
                <w:bCs/>
              </w:rPr>
              <w:t>Question(s):</w:t>
            </w:r>
          </w:p>
        </w:tc>
        <w:tc>
          <w:tcPr>
            <w:tcW w:w="3627" w:type="dxa"/>
          </w:tcPr>
          <w:p w14:paraId="0C48FEAC" w14:textId="77777777" w:rsidR="00F4411E" w:rsidRPr="00D64006" w:rsidRDefault="00F4411E" w:rsidP="00090266">
            <w:r w:rsidRPr="00D64006">
              <w:t>N/A</w:t>
            </w:r>
          </w:p>
        </w:tc>
        <w:tc>
          <w:tcPr>
            <w:tcW w:w="4680" w:type="dxa"/>
          </w:tcPr>
          <w:p w14:paraId="675EBCD0" w14:textId="05FB7E1E" w:rsidR="00F4411E" w:rsidRPr="00D64006" w:rsidRDefault="00F4411E" w:rsidP="00DC2ADE">
            <w:pPr>
              <w:jc w:val="right"/>
            </w:pPr>
            <w:r w:rsidRPr="00D64006">
              <w:t xml:space="preserve">Geneva, </w:t>
            </w:r>
            <w:r w:rsidR="00DC2ADE" w:rsidRPr="00D64006">
              <w:t>10-14 December</w:t>
            </w:r>
            <w:r w:rsidRPr="00D64006">
              <w:t xml:space="preserve"> 2018</w:t>
            </w:r>
          </w:p>
        </w:tc>
      </w:tr>
      <w:tr w:rsidR="00F4411E" w:rsidRPr="00D64006" w14:paraId="163C02E4" w14:textId="77777777" w:rsidTr="00090266">
        <w:trPr>
          <w:cantSplit/>
        </w:trPr>
        <w:tc>
          <w:tcPr>
            <w:tcW w:w="9923" w:type="dxa"/>
            <w:gridSpan w:val="5"/>
          </w:tcPr>
          <w:p w14:paraId="796518F1" w14:textId="77777777" w:rsidR="00EB12C6" w:rsidRPr="00792C4E" w:rsidRDefault="00EB12C6" w:rsidP="00EB12C6">
            <w:pPr>
              <w:jc w:val="center"/>
              <w:rPr>
                <w:b/>
                <w:bCs/>
              </w:rPr>
            </w:pPr>
            <w:bookmarkStart w:id="2" w:name="ddoctype" w:colFirst="0" w:colLast="0"/>
            <w:r w:rsidRPr="00792C4E">
              <w:rPr>
                <w:b/>
                <w:bCs/>
              </w:rPr>
              <w:t>TELECOMMUNICATION STANDARDIZATION ADVISORY GROUP</w:t>
            </w:r>
          </w:p>
          <w:p w14:paraId="61EE839D" w14:textId="45B1EF5D" w:rsidR="00F4411E" w:rsidRPr="00D64006" w:rsidRDefault="00EB12C6" w:rsidP="00EB12C6">
            <w:pPr>
              <w:jc w:val="center"/>
              <w:rPr>
                <w:b/>
                <w:bCs/>
              </w:rPr>
            </w:pPr>
            <w:r w:rsidRPr="00792C4E">
              <w:rPr>
                <w:b/>
                <w:bCs/>
              </w:rPr>
              <w:t xml:space="preserve">REPORT </w:t>
            </w:r>
            <w:r>
              <w:rPr>
                <w:b/>
                <w:bCs/>
              </w:rPr>
              <w:t>3</w:t>
            </w:r>
          </w:p>
        </w:tc>
      </w:tr>
      <w:bookmarkEnd w:id="2"/>
      <w:tr w:rsidR="00F4411E" w:rsidRPr="00D64006" w14:paraId="517220C8" w14:textId="77777777" w:rsidTr="00090266">
        <w:trPr>
          <w:cantSplit/>
        </w:trPr>
        <w:tc>
          <w:tcPr>
            <w:tcW w:w="1616" w:type="dxa"/>
            <w:gridSpan w:val="3"/>
          </w:tcPr>
          <w:p w14:paraId="1747AB0A" w14:textId="77777777" w:rsidR="00F4411E" w:rsidRPr="00D64006" w:rsidRDefault="00F4411E" w:rsidP="00090266">
            <w:pPr>
              <w:rPr>
                <w:b/>
                <w:bCs/>
              </w:rPr>
            </w:pPr>
            <w:r w:rsidRPr="00D64006">
              <w:rPr>
                <w:b/>
                <w:bCs/>
              </w:rPr>
              <w:t>Source:</w:t>
            </w:r>
          </w:p>
        </w:tc>
        <w:tc>
          <w:tcPr>
            <w:tcW w:w="8307" w:type="dxa"/>
            <w:gridSpan w:val="2"/>
          </w:tcPr>
          <w:p w14:paraId="337959AD" w14:textId="28DFD1E8" w:rsidR="00F4411E" w:rsidRPr="00D64006" w:rsidRDefault="00F4411E" w:rsidP="00F4411E">
            <w:r w:rsidRPr="00D64006">
              <w:t>Telecommunication Standardization Advisory Group</w:t>
            </w:r>
          </w:p>
        </w:tc>
      </w:tr>
      <w:tr w:rsidR="00F4411E" w:rsidRPr="00D64006" w14:paraId="055E93D4" w14:textId="77777777" w:rsidTr="00090266">
        <w:trPr>
          <w:cantSplit/>
        </w:trPr>
        <w:tc>
          <w:tcPr>
            <w:tcW w:w="1616" w:type="dxa"/>
            <w:gridSpan w:val="3"/>
          </w:tcPr>
          <w:p w14:paraId="226077D1" w14:textId="77777777" w:rsidR="00F4411E" w:rsidRPr="00D64006" w:rsidRDefault="00F4411E" w:rsidP="00090266">
            <w:r w:rsidRPr="00D64006">
              <w:rPr>
                <w:b/>
                <w:bCs/>
              </w:rPr>
              <w:t>Title:</w:t>
            </w:r>
          </w:p>
        </w:tc>
        <w:tc>
          <w:tcPr>
            <w:tcW w:w="8307" w:type="dxa"/>
            <w:gridSpan w:val="2"/>
          </w:tcPr>
          <w:p w14:paraId="69E15AA0" w14:textId="66EA8997" w:rsidR="00F4411E" w:rsidRPr="00D64006" w:rsidRDefault="00F4411E" w:rsidP="00DC2ADE">
            <w:pPr>
              <w:spacing w:line="256" w:lineRule="auto"/>
              <w:rPr>
                <w:lang w:eastAsia="zh-CN"/>
              </w:rPr>
            </w:pPr>
            <w:r w:rsidRPr="00D64006">
              <w:t xml:space="preserve">Report of the </w:t>
            </w:r>
            <w:r w:rsidR="00DC2ADE" w:rsidRPr="00D64006">
              <w:t>third</w:t>
            </w:r>
            <w:r w:rsidRPr="00D64006">
              <w:t xml:space="preserve"> TSAG meeting (Geneva, </w:t>
            </w:r>
            <w:r w:rsidR="00DC2ADE" w:rsidRPr="00D64006">
              <w:t>10-14 December 2018</w:t>
            </w:r>
            <w:r w:rsidRPr="00D64006">
              <w:t>)</w:t>
            </w:r>
          </w:p>
        </w:tc>
      </w:tr>
      <w:tr w:rsidR="00F4411E" w:rsidRPr="00D64006" w14:paraId="2A69C6F0" w14:textId="77777777" w:rsidTr="00090266">
        <w:trPr>
          <w:cantSplit/>
        </w:trPr>
        <w:tc>
          <w:tcPr>
            <w:tcW w:w="1616" w:type="dxa"/>
            <w:gridSpan w:val="3"/>
            <w:tcBorders>
              <w:bottom w:val="single" w:sz="8" w:space="0" w:color="auto"/>
            </w:tcBorders>
          </w:tcPr>
          <w:p w14:paraId="1859EE7B" w14:textId="77777777" w:rsidR="00F4411E" w:rsidRPr="00D64006" w:rsidRDefault="00F4411E" w:rsidP="00090266">
            <w:pPr>
              <w:rPr>
                <w:b/>
                <w:bCs/>
              </w:rPr>
            </w:pPr>
            <w:bookmarkStart w:id="3" w:name="dpurpose" w:colFirst="1" w:colLast="1"/>
            <w:r w:rsidRPr="00D64006">
              <w:rPr>
                <w:b/>
                <w:bCs/>
              </w:rPr>
              <w:t>Purpose:</w:t>
            </w:r>
          </w:p>
        </w:tc>
        <w:tc>
          <w:tcPr>
            <w:tcW w:w="8307" w:type="dxa"/>
            <w:gridSpan w:val="2"/>
            <w:tcBorders>
              <w:bottom w:val="single" w:sz="8" w:space="0" w:color="auto"/>
            </w:tcBorders>
          </w:tcPr>
          <w:p w14:paraId="4D1E9C94" w14:textId="4FB22684" w:rsidR="00F4411E" w:rsidRPr="00D64006" w:rsidRDefault="00F4411E" w:rsidP="00090266">
            <w:r w:rsidRPr="00D64006">
              <w:t>Admin</w:t>
            </w:r>
          </w:p>
        </w:tc>
      </w:tr>
      <w:bookmarkEnd w:id="3"/>
      <w:tr w:rsidR="0037105C" w:rsidRPr="00D64006" w14:paraId="3EDC5A71" w14:textId="77777777" w:rsidTr="00090266">
        <w:trPr>
          <w:cantSplit/>
        </w:trPr>
        <w:tc>
          <w:tcPr>
            <w:tcW w:w="1607" w:type="dxa"/>
            <w:gridSpan w:val="2"/>
            <w:tcBorders>
              <w:top w:val="single" w:sz="8" w:space="0" w:color="auto"/>
              <w:bottom w:val="single" w:sz="8" w:space="0" w:color="auto"/>
            </w:tcBorders>
          </w:tcPr>
          <w:p w14:paraId="3701B19D" w14:textId="77777777" w:rsidR="0037105C" w:rsidRPr="00D64006" w:rsidRDefault="0037105C" w:rsidP="0037105C">
            <w:pPr>
              <w:rPr>
                <w:b/>
                <w:bCs/>
              </w:rPr>
            </w:pPr>
            <w:r w:rsidRPr="00D64006">
              <w:rPr>
                <w:b/>
                <w:bCs/>
              </w:rPr>
              <w:t>Contact:</w:t>
            </w:r>
          </w:p>
        </w:tc>
        <w:tc>
          <w:tcPr>
            <w:tcW w:w="3636" w:type="dxa"/>
            <w:gridSpan w:val="2"/>
            <w:tcBorders>
              <w:top w:val="single" w:sz="8" w:space="0" w:color="auto"/>
              <w:bottom w:val="single" w:sz="8" w:space="0" w:color="auto"/>
            </w:tcBorders>
          </w:tcPr>
          <w:p w14:paraId="5707B85D" w14:textId="52926558" w:rsidR="0037105C" w:rsidRPr="00D64006" w:rsidRDefault="003F0A08" w:rsidP="0037105C">
            <w:sdt>
              <w:sdtPr>
                <w:alias w:val="ContactNameOrgCountry"/>
                <w:tag w:val="ContactNameOrgCountry"/>
                <w:id w:val="-130639986"/>
                <w:placeholder>
                  <w:docPart w:val="BA7A4CFF1FB249039B3651CDAFCF108F"/>
                </w:placeholder>
                <w:text w:multiLine="1"/>
              </w:sdtPr>
              <w:sdtEndPr/>
              <w:sdtContent>
                <w:r w:rsidR="0037105C" w:rsidRPr="00D64006">
                  <w:t>Bruce Gracie</w:t>
                </w:r>
                <w:r w:rsidR="0037105C" w:rsidRPr="00D64006">
                  <w:br/>
                  <w:t>TSAG Chairman</w:t>
                </w:r>
              </w:sdtContent>
            </w:sdt>
          </w:p>
        </w:tc>
        <w:tc>
          <w:tcPr>
            <w:tcW w:w="4680" w:type="dxa"/>
            <w:tcBorders>
              <w:top w:val="single" w:sz="8" w:space="0" w:color="auto"/>
              <w:bottom w:val="single" w:sz="8" w:space="0" w:color="auto"/>
            </w:tcBorders>
          </w:tcPr>
          <w:p w14:paraId="5E38A9F1" w14:textId="23B7643A" w:rsidR="0037105C" w:rsidRPr="00D64006" w:rsidRDefault="003F0A08" w:rsidP="0037105C">
            <w:sdt>
              <w:sdtPr>
                <w:alias w:val="ContactTelFaxEmail"/>
                <w:tag w:val="ContactTelFaxEmail"/>
                <w:id w:val="-2140561428"/>
                <w:placeholder>
                  <w:docPart w:val="0E58279923544097B0C2B2F8251972BD"/>
                </w:placeholder>
              </w:sdtPr>
              <w:sdtEndPr/>
              <w:sdtContent>
                <w:sdt>
                  <w:sdtPr>
                    <w:alias w:val="ContactTelFaxEmail"/>
                    <w:tag w:val="ContactTelFaxEmail"/>
                    <w:id w:val="719797225"/>
                    <w:placeholder>
                      <w:docPart w:val="F7A39F13464B4190BE8D3CC086589F71"/>
                    </w:placeholder>
                  </w:sdtPr>
                  <w:sdtEndPr/>
                  <w:sdtContent>
                    <w:r w:rsidR="0037105C" w:rsidRPr="00D64006">
                      <w:t>Tel:</w:t>
                    </w:r>
                    <w:r w:rsidR="0037105C" w:rsidRPr="00D64006">
                      <w:tab/>
                    </w:r>
                    <w:r w:rsidR="0037105C" w:rsidRPr="00D64006">
                      <w:tab/>
                      <w:t>+1 613 592-3180</w:t>
                    </w:r>
                    <w:r w:rsidR="0037105C" w:rsidRPr="00D64006">
                      <w:br/>
                      <w:t>E-mail:</w:t>
                    </w:r>
                    <w:r w:rsidR="0037105C" w:rsidRPr="00D64006">
                      <w:tab/>
                    </w:r>
                    <w:hyperlink r:id="rId9" w:history="1">
                      <w:r w:rsidR="0037105C" w:rsidRPr="00D64006">
                        <w:rPr>
                          <w:rStyle w:val="Hyperlink"/>
                        </w:rPr>
                        <w:t>bruce.gracie@ericsson.com</w:t>
                      </w:r>
                    </w:hyperlink>
                  </w:sdtContent>
                </w:sdt>
              </w:sdtContent>
            </w:sdt>
          </w:p>
        </w:tc>
      </w:tr>
    </w:tbl>
    <w:p w14:paraId="78464595" w14:textId="679B6A81" w:rsidR="0022347D" w:rsidRPr="00D64006" w:rsidRDefault="0022347D" w:rsidP="00E75B45"/>
    <w:tbl>
      <w:tblPr>
        <w:tblW w:w="9923" w:type="dxa"/>
        <w:tblLayout w:type="fixed"/>
        <w:tblCellMar>
          <w:left w:w="57" w:type="dxa"/>
          <w:right w:w="57" w:type="dxa"/>
        </w:tblCellMar>
        <w:tblLook w:val="0000" w:firstRow="0" w:lastRow="0" w:firstColumn="0" w:lastColumn="0" w:noHBand="0" w:noVBand="0"/>
      </w:tblPr>
      <w:tblGrid>
        <w:gridCol w:w="1607"/>
        <w:gridCol w:w="8316"/>
      </w:tblGrid>
      <w:tr w:rsidR="00E75B45" w:rsidRPr="00D64006" w14:paraId="5B27D9CF" w14:textId="77777777" w:rsidTr="00E75B45">
        <w:trPr>
          <w:cantSplit/>
        </w:trPr>
        <w:tc>
          <w:tcPr>
            <w:tcW w:w="1616" w:type="dxa"/>
          </w:tcPr>
          <w:p w14:paraId="1D574CAB" w14:textId="77777777" w:rsidR="00E75B45" w:rsidRPr="00D64006" w:rsidRDefault="00E75B45" w:rsidP="00437E58">
            <w:pPr>
              <w:spacing w:after="60"/>
              <w:rPr>
                <w:b/>
                <w:bCs/>
              </w:rPr>
            </w:pPr>
            <w:r w:rsidRPr="00D64006">
              <w:rPr>
                <w:b/>
                <w:bCs/>
              </w:rPr>
              <w:t>Keywords:</w:t>
            </w:r>
          </w:p>
        </w:tc>
        <w:tc>
          <w:tcPr>
            <w:tcW w:w="8363" w:type="dxa"/>
          </w:tcPr>
          <w:p w14:paraId="3924FDC2" w14:textId="4DBF3B3D" w:rsidR="00E75B45" w:rsidRPr="00D64006" w:rsidRDefault="003F0A08" w:rsidP="00437E58">
            <w:pPr>
              <w:spacing w:after="60"/>
            </w:pPr>
            <w:sdt>
              <w:sdtPr>
                <w:alias w:val="Keywords"/>
                <w:tag w:val="Keywords"/>
                <w:id w:val="-1329598096"/>
                <w:placeholder>
                  <w:docPart w:val="38026FA4C89C4860B2CB8DDE5C664247"/>
                </w:placeholder>
                <w:dataBinding w:prefixMappings="xmlns:ns0='http://purl.org/dc/elements/1.1/' xmlns:ns1='http://schemas.openxmlformats.org/package/2006/metadata/core-properties' " w:xpath="/ns1:coreProperties[1]/ns1:keywords[1]" w:storeItemID="{6C3C8BC8-F283-45AE-878A-BAB7291924A1}"/>
                <w:text/>
              </w:sdtPr>
              <w:sdtEndPr/>
              <w:sdtContent>
                <w:r w:rsidR="00933078" w:rsidRPr="00D64006">
                  <w:t>TSAG; report</w:t>
                </w:r>
                <w:r w:rsidR="00437E58" w:rsidRPr="00D64006">
                  <w:t>;</w:t>
                </w:r>
              </w:sdtContent>
            </w:sdt>
          </w:p>
        </w:tc>
      </w:tr>
      <w:tr w:rsidR="00E75B45" w:rsidRPr="00D64006" w14:paraId="20417A5A" w14:textId="77777777" w:rsidTr="00E75B45">
        <w:trPr>
          <w:cantSplit/>
        </w:trPr>
        <w:tc>
          <w:tcPr>
            <w:tcW w:w="1616" w:type="dxa"/>
          </w:tcPr>
          <w:p w14:paraId="22DBCE57" w14:textId="77777777" w:rsidR="00E75B45" w:rsidRPr="00D64006" w:rsidRDefault="00E75B45" w:rsidP="00437E58">
            <w:pPr>
              <w:spacing w:after="60"/>
              <w:rPr>
                <w:b/>
                <w:bCs/>
              </w:rPr>
            </w:pPr>
            <w:r w:rsidRPr="00D64006">
              <w:rPr>
                <w:b/>
                <w:bCs/>
              </w:rPr>
              <w:t>Abstract:</w:t>
            </w:r>
          </w:p>
        </w:tc>
        <w:sdt>
          <w:sdtPr>
            <w:alias w:val="Abstract"/>
            <w:tag w:val="Abstract"/>
            <w:id w:val="-939903723"/>
            <w:placeholder>
              <w:docPart w:val="F03DB1C3C1114CF3B19DB92D44F5F83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63" w:type="dxa"/>
              </w:tcPr>
              <w:p w14:paraId="6587A7E9" w14:textId="4995770D" w:rsidR="00E75B45" w:rsidRPr="00D64006" w:rsidRDefault="00437E58" w:rsidP="00437E58">
                <w:pPr>
                  <w:spacing w:after="60"/>
                </w:pPr>
                <w:r w:rsidRPr="00D64006">
                  <w:t>The report of the third meeting of the ITU-T Telecommunication Standardization Advisory Group (Geneva, 10-14 December 2018) in the 2017-2020 study period.</w:t>
                </w:r>
              </w:p>
            </w:tc>
          </w:sdtContent>
        </w:sdt>
      </w:tr>
    </w:tbl>
    <w:p w14:paraId="5039B1D5" w14:textId="0A6ADE44" w:rsidR="002D7DC3" w:rsidRPr="00D64006" w:rsidRDefault="002D7DC3" w:rsidP="00FE05F9">
      <w:pPr>
        <w:spacing w:before="240"/>
        <w:rPr>
          <w:rFonts w:asciiTheme="majorBidi" w:hAnsiTheme="majorBidi" w:cstheme="majorBidi"/>
          <w:sz w:val="22"/>
          <w:szCs w:val="22"/>
          <w:highlight w:val="yellow"/>
        </w:rPr>
      </w:pPr>
      <w:r w:rsidRPr="00D64006">
        <w:rPr>
          <w:rFonts w:asciiTheme="majorBidi" w:hAnsiTheme="majorBidi" w:cstheme="majorBidi"/>
          <w:sz w:val="22"/>
          <w:szCs w:val="22"/>
        </w:rPr>
        <w:t xml:space="preserve">NOTE – All documents submitted and discussed or noted at this TSAG meeting </w:t>
      </w:r>
      <w:proofErr w:type="gramStart"/>
      <w:r w:rsidRPr="00D64006">
        <w:rPr>
          <w:rFonts w:asciiTheme="majorBidi" w:hAnsiTheme="majorBidi" w:cstheme="majorBidi"/>
          <w:sz w:val="22"/>
          <w:szCs w:val="22"/>
        </w:rPr>
        <w:t>are referenced</w:t>
      </w:r>
      <w:proofErr w:type="gramEnd"/>
      <w:r w:rsidRPr="00D64006">
        <w:rPr>
          <w:rFonts w:asciiTheme="majorBidi" w:hAnsiTheme="majorBidi" w:cstheme="majorBidi"/>
          <w:sz w:val="22"/>
          <w:szCs w:val="22"/>
        </w:rPr>
        <w:t xml:space="preserve"> in the agenda </w:t>
      </w:r>
      <w:hyperlink r:id="rId10" w:history="1">
        <w:r w:rsidR="00CE1C9E" w:rsidRPr="00D64006">
          <w:rPr>
            <w:rStyle w:val="Hyperlink"/>
            <w:sz w:val="22"/>
            <w:szCs w:val="22"/>
          </w:rPr>
          <w:t>TD276</w:t>
        </w:r>
      </w:hyperlink>
      <w:r w:rsidR="00CE1C9E" w:rsidRPr="00D64006">
        <w:rPr>
          <w:rStyle w:val="Hyperlink"/>
          <w:sz w:val="22"/>
          <w:szCs w:val="22"/>
        </w:rPr>
        <w:t>R2</w:t>
      </w:r>
      <w:r w:rsidR="00A01C78" w:rsidRPr="00D64006">
        <w:rPr>
          <w:rFonts w:asciiTheme="majorBidi" w:eastAsia="SimSun" w:hAnsiTheme="majorBidi" w:cstheme="majorBidi"/>
          <w:sz w:val="22"/>
          <w:szCs w:val="22"/>
        </w:rPr>
        <w:t xml:space="preserve"> a</w:t>
      </w:r>
      <w:r w:rsidR="00A638FC" w:rsidRPr="00D64006">
        <w:rPr>
          <w:rFonts w:asciiTheme="majorBidi" w:eastAsia="SimSun" w:hAnsiTheme="majorBidi" w:cstheme="majorBidi"/>
          <w:sz w:val="22"/>
          <w:szCs w:val="22"/>
        </w:rPr>
        <w:t xml:space="preserve">nd </w:t>
      </w:r>
      <w:hyperlink r:id="rId11" w:history="1">
        <w:r w:rsidR="00CE1C9E" w:rsidRPr="00D64006">
          <w:rPr>
            <w:rStyle w:val="Hyperlink"/>
            <w:sz w:val="22"/>
            <w:szCs w:val="22"/>
          </w:rPr>
          <w:t>TD277</w:t>
        </w:r>
      </w:hyperlink>
      <w:r w:rsidRPr="00D64006">
        <w:rPr>
          <w:rFonts w:asciiTheme="majorBidi" w:hAnsiTheme="majorBidi" w:cstheme="majorBidi"/>
          <w:sz w:val="22"/>
          <w:szCs w:val="22"/>
        </w:rPr>
        <w:t>. This report contains the conclusions and actions decided at this TSAG meeting.</w:t>
      </w:r>
      <w:r w:rsidRPr="00D64006">
        <w:rPr>
          <w:rFonts w:asciiTheme="majorBidi" w:hAnsiTheme="majorBidi" w:cstheme="majorBidi"/>
          <w:sz w:val="22"/>
          <w:szCs w:val="22"/>
          <w:vertAlign w:val="superscript"/>
        </w:rPr>
        <w:footnoteReference w:id="2"/>
      </w:r>
      <w:r w:rsidR="00F14BD6" w:rsidRPr="00D64006">
        <w:rPr>
          <w:rFonts w:asciiTheme="majorBidi" w:hAnsiTheme="majorBidi" w:cstheme="majorBidi"/>
          <w:sz w:val="22"/>
          <w:szCs w:val="22"/>
          <w:highlight w:val="yellow"/>
        </w:rPr>
        <w:br/>
      </w:r>
    </w:p>
    <w:p w14:paraId="0D7B1EDA" w14:textId="77777777" w:rsidR="00213E4F" w:rsidRPr="00D64006" w:rsidRDefault="00213E4F" w:rsidP="00213E4F">
      <w:pPr>
        <w:spacing w:before="240" w:line="240" w:lineRule="atLeast"/>
        <w:rPr>
          <w:rFonts w:eastAsia="MS Mincho"/>
          <w:lang w:eastAsia="en-US"/>
        </w:rPr>
      </w:pPr>
      <w:r w:rsidRPr="00D64006">
        <w:rPr>
          <w:rFonts w:eastAsia="MS Mincho"/>
          <w:u w:val="single"/>
          <w:lang w:eastAsia="en-US"/>
        </w:rPr>
        <w:t>Note by the TSB:</w:t>
      </w:r>
    </w:p>
    <w:p w14:paraId="475B5275" w14:textId="5DB6BF5F" w:rsidR="00213E4F" w:rsidRPr="00D64006" w:rsidRDefault="00213E4F" w:rsidP="00213E4F">
      <w:pPr>
        <w:spacing w:line="240" w:lineRule="atLeast"/>
        <w:rPr>
          <w:rFonts w:eastAsia="MS Mincho"/>
          <w:lang w:eastAsia="en-US"/>
        </w:rPr>
      </w:pPr>
      <w:r w:rsidRPr="00D64006">
        <w:rPr>
          <w:rFonts w:eastAsia="MS Mincho"/>
          <w:lang w:eastAsia="en-US"/>
        </w:rPr>
        <w:t xml:space="preserve">The Reports for the third meeting of TSAG </w:t>
      </w:r>
      <w:proofErr w:type="gramStart"/>
      <w:r w:rsidRPr="00D64006">
        <w:rPr>
          <w:rFonts w:eastAsia="MS Mincho"/>
          <w:lang w:eastAsia="en-US"/>
        </w:rPr>
        <w:t>are published</w:t>
      </w:r>
      <w:proofErr w:type="gramEnd"/>
      <w:r w:rsidRPr="00D64006">
        <w:rPr>
          <w:rFonts w:eastAsia="MS Mincho"/>
          <w:lang w:eastAsia="en-US"/>
        </w:rPr>
        <w:t xml:space="preserve"> in the following documents:</w:t>
      </w:r>
    </w:p>
    <w:p w14:paraId="1577345D" w14:textId="4517A51D" w:rsidR="00213E4F" w:rsidRPr="00D64006" w:rsidRDefault="00EC4B9E" w:rsidP="00213E4F">
      <w:pPr>
        <w:tabs>
          <w:tab w:val="left" w:pos="3119"/>
        </w:tabs>
        <w:spacing w:line="240" w:lineRule="atLeast"/>
        <w:rPr>
          <w:rFonts w:eastAsia="MS Mincho"/>
          <w:lang w:eastAsia="en-US"/>
        </w:rPr>
      </w:pPr>
      <w:r>
        <w:rPr>
          <w:rFonts w:eastAsia="MS Mincho"/>
          <w:lang w:eastAsia="en-US"/>
        </w:rPr>
        <w:t>TSAG</w:t>
      </w:r>
      <w:r w:rsidR="00213E4F" w:rsidRPr="00D64006">
        <w:rPr>
          <w:rFonts w:eastAsia="MS Mincho"/>
          <w:lang w:eastAsia="en-US"/>
        </w:rPr>
        <w:t xml:space="preserve"> – R 3</w:t>
      </w:r>
      <w:r w:rsidR="00213E4F" w:rsidRPr="00D64006">
        <w:rPr>
          <w:rFonts w:eastAsia="MS Mincho"/>
          <w:lang w:eastAsia="en-US"/>
        </w:rPr>
        <w:tab/>
        <w:t>Report of TSAG</w:t>
      </w:r>
    </w:p>
    <w:p w14:paraId="11399846" w14:textId="1F8F20DA" w:rsidR="00213E4F" w:rsidRPr="00D64006" w:rsidRDefault="00EC4B9E" w:rsidP="00213E4F">
      <w:pPr>
        <w:widowControl w:val="0"/>
        <w:tabs>
          <w:tab w:val="left" w:pos="3119"/>
        </w:tabs>
        <w:spacing w:line="240" w:lineRule="atLeast"/>
        <w:ind w:left="3119" w:hanging="3119"/>
        <w:rPr>
          <w:rFonts w:eastAsia="MS Mincho"/>
          <w:lang w:eastAsia="en-US"/>
        </w:rPr>
      </w:pPr>
      <w:r>
        <w:rPr>
          <w:rFonts w:eastAsia="MS Mincho"/>
          <w:lang w:eastAsia="en-US"/>
        </w:rPr>
        <w:t>TSAG</w:t>
      </w:r>
      <w:r w:rsidRPr="00D64006">
        <w:rPr>
          <w:rFonts w:eastAsia="MS Mincho"/>
          <w:lang w:eastAsia="en-US"/>
        </w:rPr>
        <w:t xml:space="preserve"> </w:t>
      </w:r>
      <w:r w:rsidR="00213E4F" w:rsidRPr="00D64006">
        <w:rPr>
          <w:rFonts w:eastAsia="MS Mincho"/>
          <w:lang w:eastAsia="en-US"/>
        </w:rPr>
        <w:t>– R 4</w:t>
      </w:r>
      <w:r w:rsidR="00213E4F" w:rsidRPr="00D64006">
        <w:rPr>
          <w:rFonts w:eastAsia="MS Mincho"/>
          <w:lang w:eastAsia="en-US"/>
        </w:rPr>
        <w:tab/>
        <w:t>Draft revised Recommendation ITU-T A.1</w:t>
      </w:r>
      <w:proofErr w:type="gramStart"/>
      <w:r w:rsidR="00213E4F" w:rsidRPr="00D64006">
        <w:rPr>
          <w:rFonts w:eastAsia="MS Mincho"/>
          <w:lang w:eastAsia="en-US"/>
        </w:rPr>
        <w:t>,</w:t>
      </w:r>
      <w:proofErr w:type="gramEnd"/>
      <w:r w:rsidR="00213E4F" w:rsidRPr="00D64006">
        <w:rPr>
          <w:rFonts w:eastAsia="MS Mincho"/>
          <w:lang w:eastAsia="en-US"/>
        </w:rPr>
        <w:br/>
        <w:t>Working methods for study groups of the ITU Telecommunication Standardization Sector</w:t>
      </w:r>
    </w:p>
    <w:p w14:paraId="449A0C61" w14:textId="1152DF8A" w:rsidR="00213E4F" w:rsidRPr="00D64006" w:rsidRDefault="00EC4B9E" w:rsidP="00213E4F">
      <w:pPr>
        <w:widowControl w:val="0"/>
        <w:tabs>
          <w:tab w:val="left" w:pos="3119"/>
        </w:tabs>
        <w:spacing w:line="240" w:lineRule="atLeast"/>
        <w:ind w:left="3119" w:hanging="3119"/>
        <w:rPr>
          <w:rFonts w:eastAsia="MS Mincho"/>
          <w:lang w:eastAsia="en-US"/>
        </w:rPr>
      </w:pPr>
      <w:r>
        <w:rPr>
          <w:rFonts w:eastAsia="MS Mincho"/>
          <w:lang w:eastAsia="en-US"/>
        </w:rPr>
        <w:t>TSAG</w:t>
      </w:r>
      <w:r w:rsidRPr="00D64006">
        <w:rPr>
          <w:rFonts w:eastAsia="MS Mincho"/>
          <w:lang w:eastAsia="en-US"/>
        </w:rPr>
        <w:t xml:space="preserve"> </w:t>
      </w:r>
      <w:r w:rsidR="00213E4F" w:rsidRPr="00D64006">
        <w:rPr>
          <w:rFonts w:eastAsia="MS Mincho"/>
          <w:lang w:eastAsia="en-US"/>
        </w:rPr>
        <w:t>– R 5</w:t>
      </w:r>
      <w:r w:rsidR="000366EC">
        <w:rPr>
          <w:rFonts w:eastAsia="MS Mincho"/>
          <w:lang w:eastAsia="en-US"/>
        </w:rPr>
        <w:t>Rev.1</w:t>
      </w:r>
      <w:r w:rsidR="00213E4F" w:rsidRPr="00D64006">
        <w:rPr>
          <w:rFonts w:eastAsia="MS Mincho"/>
          <w:lang w:eastAsia="en-US"/>
        </w:rPr>
        <w:tab/>
        <w:t>Draft revised Recommendation ITU-T A.5</w:t>
      </w:r>
      <w:proofErr w:type="gramStart"/>
      <w:r w:rsidR="00213E4F" w:rsidRPr="00D64006">
        <w:rPr>
          <w:rFonts w:eastAsia="MS Mincho"/>
          <w:lang w:eastAsia="en-US"/>
        </w:rPr>
        <w:t>,</w:t>
      </w:r>
      <w:proofErr w:type="gramEnd"/>
      <w:r w:rsidR="00213E4F" w:rsidRPr="00D64006">
        <w:rPr>
          <w:rFonts w:eastAsia="MS Mincho"/>
          <w:lang w:eastAsia="en-US"/>
        </w:rPr>
        <w:br/>
        <w:t>Generic procedures for including references to document</w:t>
      </w:r>
      <w:r w:rsidR="00324154" w:rsidRPr="00D64006">
        <w:rPr>
          <w:rFonts w:eastAsia="MS Mincho"/>
          <w:lang w:eastAsia="en-US"/>
        </w:rPr>
        <w:t>s of other organizations</w:t>
      </w:r>
      <w:r w:rsidR="00C44A0B" w:rsidRPr="00D64006">
        <w:rPr>
          <w:rFonts w:eastAsia="MS Mincho"/>
          <w:lang w:eastAsia="en-US"/>
        </w:rPr>
        <w:t xml:space="preserve"> in ITU–</w:t>
      </w:r>
      <w:r w:rsidR="00213E4F" w:rsidRPr="00D64006">
        <w:rPr>
          <w:rFonts w:eastAsia="MS Mincho"/>
          <w:lang w:eastAsia="en-US"/>
        </w:rPr>
        <w:t>T Recommendations</w:t>
      </w:r>
    </w:p>
    <w:p w14:paraId="64D9B9E8" w14:textId="7B213CD3" w:rsidR="00213E4F" w:rsidRPr="00D64006" w:rsidRDefault="00EC4B9E" w:rsidP="00213E4F">
      <w:pPr>
        <w:widowControl w:val="0"/>
        <w:tabs>
          <w:tab w:val="left" w:pos="3119"/>
        </w:tabs>
        <w:spacing w:line="240" w:lineRule="atLeast"/>
        <w:ind w:left="3119" w:hanging="3119"/>
        <w:rPr>
          <w:rFonts w:eastAsia="MS Mincho"/>
          <w:lang w:eastAsia="en-US"/>
        </w:rPr>
      </w:pPr>
      <w:r>
        <w:rPr>
          <w:rFonts w:eastAsia="MS Mincho"/>
          <w:lang w:eastAsia="en-US"/>
        </w:rPr>
        <w:t>TSAG</w:t>
      </w:r>
      <w:r w:rsidRPr="00D64006">
        <w:rPr>
          <w:rFonts w:eastAsia="MS Mincho"/>
          <w:lang w:eastAsia="en-US"/>
        </w:rPr>
        <w:t xml:space="preserve"> </w:t>
      </w:r>
      <w:r w:rsidR="00213E4F" w:rsidRPr="00D64006">
        <w:rPr>
          <w:rFonts w:eastAsia="MS Mincho"/>
          <w:lang w:eastAsia="en-US"/>
        </w:rPr>
        <w:t>– R 6</w:t>
      </w:r>
      <w:r w:rsidR="00213E4F" w:rsidRPr="00D64006">
        <w:rPr>
          <w:rFonts w:eastAsia="MS Mincho"/>
          <w:lang w:eastAsia="en-US"/>
        </w:rPr>
        <w:tab/>
        <w:t>Draft revised Recommendation ITU-T A.13</w:t>
      </w:r>
      <w:proofErr w:type="gramStart"/>
      <w:r w:rsidR="00095FB7" w:rsidRPr="00D64006">
        <w:rPr>
          <w:rFonts w:eastAsia="MS Mincho"/>
          <w:lang w:eastAsia="en-US"/>
        </w:rPr>
        <w:t>,</w:t>
      </w:r>
      <w:proofErr w:type="gramEnd"/>
      <w:r w:rsidR="00213E4F" w:rsidRPr="00D64006">
        <w:rPr>
          <w:rFonts w:eastAsia="MS Mincho"/>
          <w:lang w:eastAsia="en-US"/>
        </w:rPr>
        <w:br/>
        <w:t>Non-</w:t>
      </w:r>
      <w:r w:rsidR="00025EB3" w:rsidRPr="00D64006">
        <w:rPr>
          <w:rFonts w:eastAsia="MS Mincho"/>
          <w:lang w:eastAsia="en-US"/>
        </w:rPr>
        <w:t>n</w:t>
      </w:r>
      <w:r w:rsidR="00213E4F" w:rsidRPr="00D64006">
        <w:rPr>
          <w:rFonts w:eastAsia="MS Mincho"/>
          <w:lang w:eastAsia="en-US"/>
        </w:rPr>
        <w:t xml:space="preserve">ormative ITU-T </w:t>
      </w:r>
      <w:r w:rsidR="001B19D2" w:rsidRPr="00D64006">
        <w:rPr>
          <w:rFonts w:eastAsia="MS Mincho"/>
          <w:lang w:eastAsia="en-US"/>
        </w:rPr>
        <w:t>p</w:t>
      </w:r>
      <w:r w:rsidR="00213E4F" w:rsidRPr="00D64006">
        <w:rPr>
          <w:rFonts w:eastAsia="MS Mincho"/>
          <w:lang w:eastAsia="en-US"/>
        </w:rPr>
        <w:t>ublications, including Supplements to ITU</w:t>
      </w:r>
      <w:r w:rsidR="00C44A0B" w:rsidRPr="00D64006">
        <w:rPr>
          <w:rFonts w:eastAsia="MS Mincho"/>
          <w:lang w:eastAsia="en-US"/>
        </w:rPr>
        <w:t>–</w:t>
      </w:r>
      <w:r w:rsidR="00213E4F" w:rsidRPr="00D64006">
        <w:rPr>
          <w:rFonts w:eastAsia="MS Mincho"/>
          <w:lang w:eastAsia="en-US"/>
        </w:rPr>
        <w:t>T Recommendations</w:t>
      </w:r>
    </w:p>
    <w:p w14:paraId="0FBDDCDD" w14:textId="0124AEE4" w:rsidR="00213E4F" w:rsidRPr="00D64006" w:rsidRDefault="00EC4B9E" w:rsidP="00213E4F">
      <w:pPr>
        <w:widowControl w:val="0"/>
        <w:tabs>
          <w:tab w:val="left" w:pos="3119"/>
        </w:tabs>
        <w:spacing w:line="240" w:lineRule="atLeast"/>
        <w:ind w:left="3119" w:hanging="3119"/>
        <w:rPr>
          <w:rFonts w:eastAsia="MS Mincho"/>
          <w:lang w:eastAsia="en-US"/>
        </w:rPr>
      </w:pPr>
      <w:r>
        <w:rPr>
          <w:rFonts w:eastAsia="MS Mincho"/>
          <w:lang w:eastAsia="en-US"/>
        </w:rPr>
        <w:t>TSAG</w:t>
      </w:r>
      <w:r w:rsidRPr="00D64006">
        <w:rPr>
          <w:rFonts w:eastAsia="MS Mincho"/>
          <w:lang w:eastAsia="en-US"/>
        </w:rPr>
        <w:t xml:space="preserve"> </w:t>
      </w:r>
      <w:r w:rsidR="00213E4F" w:rsidRPr="00D64006">
        <w:rPr>
          <w:rFonts w:eastAsia="MS Mincho"/>
          <w:lang w:eastAsia="en-US"/>
        </w:rPr>
        <w:t>– R 7</w:t>
      </w:r>
      <w:r w:rsidR="00213E4F" w:rsidRPr="00D64006">
        <w:rPr>
          <w:rFonts w:eastAsia="MS Mincho"/>
          <w:lang w:eastAsia="en-US"/>
        </w:rPr>
        <w:tab/>
        <w:t>Draft revised Recommendation ITU-T A.25</w:t>
      </w:r>
      <w:proofErr w:type="gramStart"/>
      <w:r w:rsidR="00213E4F" w:rsidRPr="00D64006">
        <w:rPr>
          <w:rFonts w:eastAsia="MS Mincho"/>
          <w:lang w:eastAsia="en-US"/>
        </w:rPr>
        <w:t>,</w:t>
      </w:r>
      <w:proofErr w:type="gramEnd"/>
      <w:r w:rsidR="00213E4F" w:rsidRPr="00D64006">
        <w:rPr>
          <w:rFonts w:eastAsia="MS Mincho"/>
          <w:lang w:eastAsia="en-US"/>
        </w:rPr>
        <w:br/>
        <w:t>Generic procedures for</w:t>
      </w:r>
      <w:r w:rsidR="00C44A0B" w:rsidRPr="00D64006">
        <w:rPr>
          <w:rFonts w:eastAsia="MS Mincho"/>
          <w:lang w:eastAsia="en-US"/>
        </w:rPr>
        <w:t xml:space="preserve"> incorporating text between ITU–</w:t>
      </w:r>
      <w:r w:rsidR="00213E4F" w:rsidRPr="00D64006">
        <w:rPr>
          <w:rFonts w:eastAsia="MS Mincho"/>
          <w:lang w:eastAsia="en-US"/>
        </w:rPr>
        <w:t>T and other organizations</w:t>
      </w:r>
    </w:p>
    <w:p w14:paraId="40DD866F" w14:textId="77777777" w:rsidR="00213E4F" w:rsidRPr="00D64006" w:rsidRDefault="00213E4F" w:rsidP="00FE05F9">
      <w:pPr>
        <w:spacing w:before="240"/>
        <w:rPr>
          <w:rFonts w:asciiTheme="majorBidi" w:hAnsiTheme="majorBidi" w:cstheme="majorBidi"/>
          <w:sz w:val="22"/>
          <w:szCs w:val="22"/>
          <w:highlight w:val="yellow"/>
        </w:rPr>
      </w:pPr>
    </w:p>
    <w:sdt>
      <w:sdtPr>
        <w:rPr>
          <w:rFonts w:ascii="Times New Roman" w:eastAsiaTheme="minorEastAsia" w:hAnsi="Times New Roman" w:cs="Times New Roman"/>
          <w:color w:val="auto"/>
          <w:sz w:val="24"/>
          <w:szCs w:val="24"/>
          <w:lang w:val="en-GB" w:eastAsia="ja-JP"/>
        </w:rPr>
        <w:id w:val="-1746104318"/>
        <w:docPartObj>
          <w:docPartGallery w:val="Table of Contents"/>
          <w:docPartUnique/>
        </w:docPartObj>
      </w:sdtPr>
      <w:sdtEndPr>
        <w:rPr>
          <w:b/>
          <w:bCs/>
        </w:rPr>
      </w:sdtEndPr>
      <w:sdtContent>
        <w:p w14:paraId="27B60D9C" w14:textId="0F690BCD" w:rsidR="003B08D1" w:rsidRPr="00D64006" w:rsidRDefault="003B08D1">
          <w:pPr>
            <w:pStyle w:val="TOCHeading"/>
            <w:rPr>
              <w:lang w:val="en-GB"/>
            </w:rPr>
          </w:pPr>
          <w:r w:rsidRPr="00D64006">
            <w:rPr>
              <w:lang w:val="en-GB"/>
            </w:rPr>
            <w:t>Contents</w:t>
          </w:r>
        </w:p>
        <w:p w14:paraId="310EFE17" w14:textId="15182E3C" w:rsidR="00791B33" w:rsidRDefault="003B08D1">
          <w:pPr>
            <w:pStyle w:val="TOC1"/>
            <w:rPr>
              <w:rFonts w:asciiTheme="minorHAnsi" w:eastAsiaTheme="minorEastAsia" w:hAnsiTheme="minorHAnsi" w:cstheme="minorBidi"/>
              <w:sz w:val="22"/>
              <w:szCs w:val="22"/>
              <w:lang w:val="en-US"/>
            </w:rPr>
          </w:pPr>
          <w:r w:rsidRPr="00D64006">
            <w:rPr>
              <w:b/>
              <w:bCs/>
              <w:noProof w:val="0"/>
            </w:rPr>
            <w:fldChar w:fldCharType="begin"/>
          </w:r>
          <w:r w:rsidRPr="00D64006">
            <w:rPr>
              <w:b/>
              <w:bCs/>
              <w:noProof w:val="0"/>
            </w:rPr>
            <w:instrText xml:space="preserve"> TOC \o "1-3" \h \z \u </w:instrText>
          </w:r>
          <w:r w:rsidRPr="00D64006">
            <w:rPr>
              <w:b/>
              <w:bCs/>
              <w:noProof w:val="0"/>
            </w:rPr>
            <w:fldChar w:fldCharType="separate"/>
          </w:r>
          <w:hyperlink w:anchor="_Toc6227367" w:history="1">
            <w:r w:rsidR="00791B33" w:rsidRPr="00CC0426">
              <w:rPr>
                <w:rStyle w:val="Hyperlink"/>
                <w:rFonts w:asciiTheme="majorBidi" w:hAnsiTheme="majorBidi" w:cstheme="majorBidi"/>
              </w:rPr>
              <w:t>1</w:t>
            </w:r>
            <w:r w:rsidR="00791B33">
              <w:rPr>
                <w:rFonts w:asciiTheme="minorHAnsi" w:eastAsiaTheme="minorEastAsia" w:hAnsiTheme="minorHAnsi" w:cstheme="minorBidi"/>
                <w:sz w:val="22"/>
                <w:szCs w:val="22"/>
                <w:lang w:val="en-US"/>
              </w:rPr>
              <w:tab/>
            </w:r>
            <w:r w:rsidR="00791B33" w:rsidRPr="00CC0426">
              <w:rPr>
                <w:rStyle w:val="Hyperlink"/>
                <w:rFonts w:asciiTheme="majorBidi" w:hAnsiTheme="majorBidi" w:cstheme="majorBidi"/>
              </w:rPr>
              <w:t>Opening of the meeting, TSAG Chairman</w:t>
            </w:r>
            <w:r w:rsidR="00791B33">
              <w:rPr>
                <w:webHidden/>
              </w:rPr>
              <w:tab/>
            </w:r>
            <w:r w:rsidR="00791B33">
              <w:rPr>
                <w:webHidden/>
              </w:rPr>
              <w:fldChar w:fldCharType="begin"/>
            </w:r>
            <w:r w:rsidR="00791B33">
              <w:rPr>
                <w:webHidden/>
              </w:rPr>
              <w:instrText xml:space="preserve"> PAGEREF _Toc6227367 \h </w:instrText>
            </w:r>
            <w:r w:rsidR="00791B33">
              <w:rPr>
                <w:webHidden/>
              </w:rPr>
            </w:r>
            <w:r w:rsidR="00791B33">
              <w:rPr>
                <w:webHidden/>
              </w:rPr>
              <w:fldChar w:fldCharType="separate"/>
            </w:r>
            <w:r w:rsidR="00791B33">
              <w:rPr>
                <w:webHidden/>
              </w:rPr>
              <w:t>4</w:t>
            </w:r>
            <w:r w:rsidR="00791B33">
              <w:rPr>
                <w:webHidden/>
              </w:rPr>
              <w:fldChar w:fldCharType="end"/>
            </w:r>
          </w:hyperlink>
        </w:p>
        <w:p w14:paraId="27368635" w14:textId="28736820" w:rsidR="00791B33" w:rsidRDefault="003F0A08">
          <w:pPr>
            <w:pStyle w:val="TOC1"/>
            <w:rPr>
              <w:rFonts w:asciiTheme="minorHAnsi" w:eastAsiaTheme="minorEastAsia" w:hAnsiTheme="minorHAnsi" w:cstheme="minorBidi"/>
              <w:sz w:val="22"/>
              <w:szCs w:val="22"/>
              <w:lang w:val="en-US"/>
            </w:rPr>
          </w:pPr>
          <w:hyperlink w:anchor="_Toc6227368" w:history="1">
            <w:r w:rsidR="00791B33" w:rsidRPr="00CC0426">
              <w:rPr>
                <w:rStyle w:val="Hyperlink"/>
                <w:rFonts w:asciiTheme="majorBidi" w:hAnsiTheme="majorBidi" w:cstheme="majorBidi"/>
              </w:rPr>
              <w:t>2</w:t>
            </w:r>
            <w:r w:rsidR="00791B33">
              <w:rPr>
                <w:rFonts w:asciiTheme="minorHAnsi" w:eastAsiaTheme="minorEastAsia" w:hAnsiTheme="minorHAnsi" w:cstheme="minorBidi"/>
                <w:sz w:val="22"/>
                <w:szCs w:val="22"/>
                <w:lang w:val="en-US"/>
              </w:rPr>
              <w:tab/>
            </w:r>
            <w:r w:rsidR="00791B33" w:rsidRPr="00CC0426">
              <w:rPr>
                <w:rStyle w:val="Hyperlink"/>
                <w:rFonts w:asciiTheme="majorBidi" w:hAnsiTheme="majorBidi" w:cstheme="majorBidi"/>
              </w:rPr>
              <w:t>Opening remarks by the TSB Director</w:t>
            </w:r>
            <w:r w:rsidR="00791B33">
              <w:rPr>
                <w:webHidden/>
              </w:rPr>
              <w:tab/>
            </w:r>
            <w:r w:rsidR="00791B33">
              <w:rPr>
                <w:webHidden/>
              </w:rPr>
              <w:fldChar w:fldCharType="begin"/>
            </w:r>
            <w:r w:rsidR="00791B33">
              <w:rPr>
                <w:webHidden/>
              </w:rPr>
              <w:instrText xml:space="preserve"> PAGEREF _Toc6227368 \h </w:instrText>
            </w:r>
            <w:r w:rsidR="00791B33">
              <w:rPr>
                <w:webHidden/>
              </w:rPr>
            </w:r>
            <w:r w:rsidR="00791B33">
              <w:rPr>
                <w:webHidden/>
              </w:rPr>
              <w:fldChar w:fldCharType="separate"/>
            </w:r>
            <w:r w:rsidR="00791B33">
              <w:rPr>
                <w:webHidden/>
              </w:rPr>
              <w:t>4</w:t>
            </w:r>
            <w:r w:rsidR="00791B33">
              <w:rPr>
                <w:webHidden/>
              </w:rPr>
              <w:fldChar w:fldCharType="end"/>
            </w:r>
          </w:hyperlink>
        </w:p>
        <w:p w14:paraId="71C76E86" w14:textId="5D7BACBA" w:rsidR="00791B33" w:rsidRDefault="003F0A08">
          <w:pPr>
            <w:pStyle w:val="TOC1"/>
            <w:rPr>
              <w:rFonts w:asciiTheme="minorHAnsi" w:eastAsiaTheme="minorEastAsia" w:hAnsiTheme="minorHAnsi" w:cstheme="minorBidi"/>
              <w:sz w:val="22"/>
              <w:szCs w:val="22"/>
              <w:lang w:val="en-US"/>
            </w:rPr>
          </w:pPr>
          <w:hyperlink w:anchor="_Toc6227369" w:history="1">
            <w:r w:rsidR="00791B33" w:rsidRPr="00CC0426">
              <w:rPr>
                <w:rStyle w:val="Hyperlink"/>
                <w:rFonts w:asciiTheme="majorBidi" w:hAnsiTheme="majorBidi" w:cstheme="majorBidi"/>
              </w:rPr>
              <w:t>3</w:t>
            </w:r>
            <w:r w:rsidR="00791B33">
              <w:rPr>
                <w:rFonts w:asciiTheme="minorHAnsi" w:eastAsiaTheme="minorEastAsia" w:hAnsiTheme="minorHAnsi" w:cstheme="minorBidi"/>
                <w:sz w:val="22"/>
                <w:szCs w:val="22"/>
                <w:lang w:val="en-US"/>
              </w:rPr>
              <w:tab/>
            </w:r>
            <w:r w:rsidR="00791B33" w:rsidRPr="00CC0426">
              <w:rPr>
                <w:rStyle w:val="Hyperlink"/>
                <w:rFonts w:asciiTheme="majorBidi" w:hAnsiTheme="majorBidi" w:cstheme="majorBidi"/>
              </w:rPr>
              <w:t>Remarks by the ITU Secretary General</w:t>
            </w:r>
            <w:r w:rsidR="00791B33">
              <w:rPr>
                <w:webHidden/>
              </w:rPr>
              <w:tab/>
            </w:r>
            <w:r w:rsidR="00791B33">
              <w:rPr>
                <w:webHidden/>
              </w:rPr>
              <w:fldChar w:fldCharType="begin"/>
            </w:r>
            <w:r w:rsidR="00791B33">
              <w:rPr>
                <w:webHidden/>
              </w:rPr>
              <w:instrText xml:space="preserve"> PAGEREF _Toc6227369 \h </w:instrText>
            </w:r>
            <w:r w:rsidR="00791B33">
              <w:rPr>
                <w:webHidden/>
              </w:rPr>
            </w:r>
            <w:r w:rsidR="00791B33">
              <w:rPr>
                <w:webHidden/>
              </w:rPr>
              <w:fldChar w:fldCharType="separate"/>
            </w:r>
            <w:r w:rsidR="00791B33">
              <w:rPr>
                <w:webHidden/>
              </w:rPr>
              <w:t>4</w:t>
            </w:r>
            <w:r w:rsidR="00791B33">
              <w:rPr>
                <w:webHidden/>
              </w:rPr>
              <w:fldChar w:fldCharType="end"/>
            </w:r>
          </w:hyperlink>
        </w:p>
        <w:p w14:paraId="0AE811A1" w14:textId="5516C915" w:rsidR="00791B33" w:rsidRDefault="003F0A08">
          <w:pPr>
            <w:pStyle w:val="TOC1"/>
            <w:rPr>
              <w:rFonts w:asciiTheme="minorHAnsi" w:eastAsiaTheme="minorEastAsia" w:hAnsiTheme="minorHAnsi" w:cstheme="minorBidi"/>
              <w:sz w:val="22"/>
              <w:szCs w:val="22"/>
              <w:lang w:val="en-US"/>
            </w:rPr>
          </w:pPr>
          <w:hyperlink w:anchor="_Toc6227370" w:history="1">
            <w:r w:rsidR="00791B33" w:rsidRPr="00CC0426">
              <w:rPr>
                <w:rStyle w:val="Hyperlink"/>
                <w:rFonts w:asciiTheme="majorBidi" w:hAnsiTheme="majorBidi" w:cstheme="majorBidi"/>
              </w:rPr>
              <w:t>4</w:t>
            </w:r>
            <w:r w:rsidR="00791B33">
              <w:rPr>
                <w:rFonts w:asciiTheme="minorHAnsi" w:eastAsiaTheme="minorEastAsia" w:hAnsiTheme="minorHAnsi" w:cstheme="minorBidi"/>
                <w:sz w:val="22"/>
                <w:szCs w:val="22"/>
                <w:lang w:val="en-US"/>
              </w:rPr>
              <w:tab/>
            </w:r>
            <w:r w:rsidR="00791B33" w:rsidRPr="00CC0426">
              <w:rPr>
                <w:rStyle w:val="Hyperlink"/>
                <w:rFonts w:asciiTheme="majorBidi" w:hAnsiTheme="majorBidi" w:cstheme="majorBidi"/>
              </w:rPr>
              <w:t>TSAG Chairman's comments and observations</w:t>
            </w:r>
            <w:r w:rsidR="00791B33">
              <w:rPr>
                <w:webHidden/>
              </w:rPr>
              <w:tab/>
            </w:r>
            <w:r w:rsidR="00791B33">
              <w:rPr>
                <w:webHidden/>
              </w:rPr>
              <w:fldChar w:fldCharType="begin"/>
            </w:r>
            <w:r w:rsidR="00791B33">
              <w:rPr>
                <w:webHidden/>
              </w:rPr>
              <w:instrText xml:space="preserve"> PAGEREF _Toc6227370 \h </w:instrText>
            </w:r>
            <w:r w:rsidR="00791B33">
              <w:rPr>
                <w:webHidden/>
              </w:rPr>
            </w:r>
            <w:r w:rsidR="00791B33">
              <w:rPr>
                <w:webHidden/>
              </w:rPr>
              <w:fldChar w:fldCharType="separate"/>
            </w:r>
            <w:r w:rsidR="00791B33">
              <w:rPr>
                <w:webHidden/>
              </w:rPr>
              <w:t>4</w:t>
            </w:r>
            <w:r w:rsidR="00791B33">
              <w:rPr>
                <w:webHidden/>
              </w:rPr>
              <w:fldChar w:fldCharType="end"/>
            </w:r>
          </w:hyperlink>
        </w:p>
        <w:p w14:paraId="03F90637" w14:textId="0AD519D1" w:rsidR="00791B33" w:rsidRDefault="003F0A08">
          <w:pPr>
            <w:pStyle w:val="TOC1"/>
            <w:rPr>
              <w:rFonts w:asciiTheme="minorHAnsi" w:eastAsiaTheme="minorEastAsia" w:hAnsiTheme="minorHAnsi" w:cstheme="minorBidi"/>
              <w:sz w:val="22"/>
              <w:szCs w:val="22"/>
              <w:lang w:val="en-US"/>
            </w:rPr>
          </w:pPr>
          <w:hyperlink w:anchor="_Toc6227371" w:history="1">
            <w:r w:rsidR="00791B33" w:rsidRPr="00CC0426">
              <w:rPr>
                <w:rStyle w:val="Hyperlink"/>
                <w:rFonts w:asciiTheme="majorBidi" w:hAnsiTheme="majorBidi" w:cstheme="majorBidi"/>
              </w:rPr>
              <w:t>5</w:t>
            </w:r>
            <w:r w:rsidR="00791B33">
              <w:rPr>
                <w:rFonts w:asciiTheme="minorHAnsi" w:eastAsiaTheme="minorEastAsia" w:hAnsiTheme="minorHAnsi" w:cstheme="minorBidi"/>
                <w:sz w:val="22"/>
                <w:szCs w:val="22"/>
                <w:lang w:val="en-US"/>
              </w:rPr>
              <w:tab/>
            </w:r>
            <w:r w:rsidR="00791B33" w:rsidRPr="00CC0426">
              <w:rPr>
                <w:rStyle w:val="Hyperlink"/>
                <w:rFonts w:asciiTheme="majorBidi" w:hAnsiTheme="majorBidi" w:cstheme="majorBidi"/>
              </w:rPr>
              <w:t>Approval of the agenda, document allocation and time management plan</w:t>
            </w:r>
            <w:r w:rsidR="00791B33">
              <w:rPr>
                <w:webHidden/>
              </w:rPr>
              <w:tab/>
            </w:r>
            <w:r w:rsidR="00791B33">
              <w:rPr>
                <w:webHidden/>
              </w:rPr>
              <w:fldChar w:fldCharType="begin"/>
            </w:r>
            <w:r w:rsidR="00791B33">
              <w:rPr>
                <w:webHidden/>
              </w:rPr>
              <w:instrText xml:space="preserve"> PAGEREF _Toc6227371 \h </w:instrText>
            </w:r>
            <w:r w:rsidR="00791B33">
              <w:rPr>
                <w:webHidden/>
              </w:rPr>
            </w:r>
            <w:r w:rsidR="00791B33">
              <w:rPr>
                <w:webHidden/>
              </w:rPr>
              <w:fldChar w:fldCharType="separate"/>
            </w:r>
            <w:r w:rsidR="00791B33">
              <w:rPr>
                <w:webHidden/>
              </w:rPr>
              <w:t>4</w:t>
            </w:r>
            <w:r w:rsidR="00791B33">
              <w:rPr>
                <w:webHidden/>
              </w:rPr>
              <w:fldChar w:fldCharType="end"/>
            </w:r>
          </w:hyperlink>
        </w:p>
        <w:p w14:paraId="03700C5B" w14:textId="50F01D35" w:rsidR="00791B33" w:rsidRDefault="003F0A08">
          <w:pPr>
            <w:pStyle w:val="TOC1"/>
            <w:rPr>
              <w:rFonts w:asciiTheme="minorHAnsi" w:eastAsiaTheme="minorEastAsia" w:hAnsiTheme="minorHAnsi" w:cstheme="minorBidi"/>
              <w:sz w:val="22"/>
              <w:szCs w:val="22"/>
              <w:lang w:val="en-US"/>
            </w:rPr>
          </w:pPr>
          <w:hyperlink w:anchor="_Toc6227372" w:history="1">
            <w:r w:rsidR="00791B33" w:rsidRPr="00CC0426">
              <w:rPr>
                <w:rStyle w:val="Hyperlink"/>
                <w:rFonts w:asciiTheme="majorBidi" w:hAnsiTheme="majorBidi" w:cstheme="majorBidi"/>
              </w:rPr>
              <w:t>6</w:t>
            </w:r>
            <w:r w:rsidR="00791B33">
              <w:rPr>
                <w:rFonts w:asciiTheme="minorHAnsi" w:eastAsiaTheme="minorEastAsia" w:hAnsiTheme="minorHAnsi" w:cstheme="minorBidi"/>
                <w:sz w:val="22"/>
                <w:szCs w:val="22"/>
                <w:lang w:val="en-US"/>
              </w:rPr>
              <w:tab/>
            </w:r>
            <w:r w:rsidR="00791B33" w:rsidRPr="00CC0426">
              <w:rPr>
                <w:rStyle w:val="Hyperlink"/>
                <w:rFonts w:asciiTheme="majorBidi" w:hAnsiTheme="majorBidi" w:cstheme="majorBidi"/>
              </w:rPr>
              <w:t>Reports by the TSB Director</w:t>
            </w:r>
            <w:r w:rsidR="00791B33">
              <w:rPr>
                <w:webHidden/>
              </w:rPr>
              <w:tab/>
            </w:r>
            <w:r w:rsidR="00791B33">
              <w:rPr>
                <w:webHidden/>
              </w:rPr>
              <w:fldChar w:fldCharType="begin"/>
            </w:r>
            <w:r w:rsidR="00791B33">
              <w:rPr>
                <w:webHidden/>
              </w:rPr>
              <w:instrText xml:space="preserve"> PAGEREF _Toc6227372 \h </w:instrText>
            </w:r>
            <w:r w:rsidR="00791B33">
              <w:rPr>
                <w:webHidden/>
              </w:rPr>
            </w:r>
            <w:r w:rsidR="00791B33">
              <w:rPr>
                <w:webHidden/>
              </w:rPr>
              <w:fldChar w:fldCharType="separate"/>
            </w:r>
            <w:r w:rsidR="00791B33">
              <w:rPr>
                <w:webHidden/>
              </w:rPr>
              <w:t>5</w:t>
            </w:r>
            <w:r w:rsidR="00791B33">
              <w:rPr>
                <w:webHidden/>
              </w:rPr>
              <w:fldChar w:fldCharType="end"/>
            </w:r>
          </w:hyperlink>
        </w:p>
        <w:p w14:paraId="7C969E27" w14:textId="1DEA887F" w:rsidR="00791B33" w:rsidRDefault="003F0A08">
          <w:pPr>
            <w:pStyle w:val="TOC1"/>
            <w:rPr>
              <w:rFonts w:asciiTheme="minorHAnsi" w:eastAsiaTheme="minorEastAsia" w:hAnsiTheme="minorHAnsi" w:cstheme="minorBidi"/>
              <w:sz w:val="22"/>
              <w:szCs w:val="22"/>
              <w:lang w:val="en-US"/>
            </w:rPr>
          </w:pPr>
          <w:hyperlink w:anchor="_Toc6227373" w:history="1">
            <w:r w:rsidR="00791B33" w:rsidRPr="00CC0426">
              <w:rPr>
                <w:rStyle w:val="Hyperlink"/>
                <w:rFonts w:asciiTheme="majorBidi" w:hAnsiTheme="majorBidi" w:cstheme="majorBidi"/>
              </w:rPr>
              <w:t>7</w:t>
            </w:r>
            <w:r w:rsidR="00791B33">
              <w:rPr>
                <w:rFonts w:asciiTheme="minorHAnsi" w:eastAsiaTheme="minorEastAsia" w:hAnsiTheme="minorHAnsi" w:cstheme="minorBidi"/>
                <w:sz w:val="22"/>
                <w:szCs w:val="22"/>
                <w:lang w:val="en-US"/>
              </w:rPr>
              <w:tab/>
            </w:r>
            <w:r w:rsidR="00791B33" w:rsidRPr="00CC0426">
              <w:rPr>
                <w:rStyle w:val="Hyperlink"/>
                <w:rFonts w:asciiTheme="majorBidi" w:hAnsiTheme="majorBidi" w:cstheme="majorBidi"/>
              </w:rPr>
              <w:t>Organization of the work of TSAG for the 2017-2020 study period</w:t>
            </w:r>
            <w:r w:rsidR="00791B33">
              <w:rPr>
                <w:webHidden/>
              </w:rPr>
              <w:tab/>
            </w:r>
            <w:r w:rsidR="00791B33">
              <w:rPr>
                <w:webHidden/>
              </w:rPr>
              <w:fldChar w:fldCharType="begin"/>
            </w:r>
            <w:r w:rsidR="00791B33">
              <w:rPr>
                <w:webHidden/>
              </w:rPr>
              <w:instrText xml:space="preserve"> PAGEREF _Toc6227373 \h </w:instrText>
            </w:r>
            <w:r w:rsidR="00791B33">
              <w:rPr>
                <w:webHidden/>
              </w:rPr>
            </w:r>
            <w:r w:rsidR="00791B33">
              <w:rPr>
                <w:webHidden/>
              </w:rPr>
              <w:fldChar w:fldCharType="separate"/>
            </w:r>
            <w:r w:rsidR="00791B33">
              <w:rPr>
                <w:webHidden/>
              </w:rPr>
              <w:t>5</w:t>
            </w:r>
            <w:r w:rsidR="00791B33">
              <w:rPr>
                <w:webHidden/>
              </w:rPr>
              <w:fldChar w:fldCharType="end"/>
            </w:r>
          </w:hyperlink>
        </w:p>
        <w:p w14:paraId="393E269E" w14:textId="52F7A58C" w:rsidR="00791B33" w:rsidRDefault="003F0A08">
          <w:pPr>
            <w:pStyle w:val="TOC1"/>
            <w:rPr>
              <w:rFonts w:asciiTheme="minorHAnsi" w:eastAsiaTheme="minorEastAsia" w:hAnsiTheme="minorHAnsi" w:cstheme="minorBidi"/>
              <w:sz w:val="22"/>
              <w:szCs w:val="22"/>
              <w:lang w:val="en-US"/>
            </w:rPr>
          </w:pPr>
          <w:hyperlink w:anchor="_Toc6227374" w:history="1">
            <w:r w:rsidR="00791B33" w:rsidRPr="00CC0426">
              <w:rPr>
                <w:rStyle w:val="Hyperlink"/>
                <w:rFonts w:asciiTheme="majorBidi" w:hAnsiTheme="majorBidi" w:cstheme="majorBidi"/>
              </w:rPr>
              <w:t>8</w:t>
            </w:r>
            <w:r w:rsidR="00791B33">
              <w:rPr>
                <w:rFonts w:asciiTheme="minorHAnsi" w:eastAsiaTheme="minorEastAsia" w:hAnsiTheme="minorHAnsi" w:cstheme="minorBidi"/>
                <w:sz w:val="22"/>
                <w:szCs w:val="22"/>
                <w:lang w:val="en-US"/>
              </w:rPr>
              <w:tab/>
            </w:r>
            <w:r w:rsidR="00791B33" w:rsidRPr="00CC0426">
              <w:rPr>
                <w:rStyle w:val="Hyperlink"/>
                <w:rFonts w:asciiTheme="majorBidi" w:hAnsiTheme="majorBidi" w:cstheme="majorBidi"/>
              </w:rPr>
              <w:t>Focus Groups</w:t>
            </w:r>
            <w:r w:rsidR="00791B33">
              <w:rPr>
                <w:webHidden/>
              </w:rPr>
              <w:tab/>
            </w:r>
            <w:r w:rsidR="00791B33">
              <w:rPr>
                <w:webHidden/>
              </w:rPr>
              <w:fldChar w:fldCharType="begin"/>
            </w:r>
            <w:r w:rsidR="00791B33">
              <w:rPr>
                <w:webHidden/>
              </w:rPr>
              <w:instrText xml:space="preserve"> PAGEREF _Toc6227374 \h </w:instrText>
            </w:r>
            <w:r w:rsidR="00791B33">
              <w:rPr>
                <w:webHidden/>
              </w:rPr>
            </w:r>
            <w:r w:rsidR="00791B33">
              <w:rPr>
                <w:webHidden/>
              </w:rPr>
              <w:fldChar w:fldCharType="separate"/>
            </w:r>
            <w:r w:rsidR="00791B33">
              <w:rPr>
                <w:webHidden/>
              </w:rPr>
              <w:t>6</w:t>
            </w:r>
            <w:r w:rsidR="00791B33">
              <w:rPr>
                <w:webHidden/>
              </w:rPr>
              <w:fldChar w:fldCharType="end"/>
            </w:r>
          </w:hyperlink>
        </w:p>
        <w:p w14:paraId="205C5D55" w14:textId="25E9141B" w:rsidR="00791B33" w:rsidRDefault="003F0A08">
          <w:pPr>
            <w:pStyle w:val="TOC2"/>
            <w:rPr>
              <w:rFonts w:asciiTheme="minorHAnsi" w:eastAsiaTheme="minorEastAsia" w:hAnsiTheme="minorHAnsi" w:cstheme="minorBidi"/>
              <w:sz w:val="22"/>
              <w:szCs w:val="22"/>
              <w:lang w:val="en-US"/>
            </w:rPr>
          </w:pPr>
          <w:hyperlink w:anchor="_Toc6227375" w:history="1">
            <w:r w:rsidR="00791B33" w:rsidRPr="00CC0426">
              <w:rPr>
                <w:rStyle w:val="Hyperlink"/>
              </w:rPr>
              <w:t>8.1</w:t>
            </w:r>
            <w:r w:rsidR="00791B33">
              <w:rPr>
                <w:rFonts w:asciiTheme="minorHAnsi" w:eastAsiaTheme="minorEastAsia" w:hAnsiTheme="minorHAnsi" w:cstheme="minorBidi"/>
                <w:sz w:val="22"/>
                <w:szCs w:val="22"/>
                <w:lang w:val="en-US"/>
              </w:rPr>
              <w:tab/>
            </w:r>
            <w:r w:rsidR="00791B33" w:rsidRPr="00CC0426">
              <w:rPr>
                <w:rStyle w:val="Hyperlink"/>
              </w:rPr>
              <w:t>Proposed new ITU-T Focus Group on Quantum Information Technology for Networks (FG-QIT4N)</w:t>
            </w:r>
            <w:r w:rsidR="00791B33">
              <w:rPr>
                <w:webHidden/>
              </w:rPr>
              <w:tab/>
            </w:r>
            <w:r w:rsidR="00791B33">
              <w:rPr>
                <w:webHidden/>
              </w:rPr>
              <w:fldChar w:fldCharType="begin"/>
            </w:r>
            <w:r w:rsidR="00791B33">
              <w:rPr>
                <w:webHidden/>
              </w:rPr>
              <w:instrText xml:space="preserve"> PAGEREF _Toc6227375 \h </w:instrText>
            </w:r>
            <w:r w:rsidR="00791B33">
              <w:rPr>
                <w:webHidden/>
              </w:rPr>
            </w:r>
            <w:r w:rsidR="00791B33">
              <w:rPr>
                <w:webHidden/>
              </w:rPr>
              <w:fldChar w:fldCharType="separate"/>
            </w:r>
            <w:r w:rsidR="00791B33">
              <w:rPr>
                <w:webHidden/>
              </w:rPr>
              <w:t>6</w:t>
            </w:r>
            <w:r w:rsidR="00791B33">
              <w:rPr>
                <w:webHidden/>
              </w:rPr>
              <w:fldChar w:fldCharType="end"/>
            </w:r>
          </w:hyperlink>
        </w:p>
        <w:p w14:paraId="127548DE" w14:textId="1D9E6DA4" w:rsidR="00791B33" w:rsidRDefault="003F0A08">
          <w:pPr>
            <w:pStyle w:val="TOC2"/>
            <w:rPr>
              <w:rFonts w:asciiTheme="minorHAnsi" w:eastAsiaTheme="minorEastAsia" w:hAnsiTheme="minorHAnsi" w:cstheme="minorBidi"/>
              <w:sz w:val="22"/>
              <w:szCs w:val="22"/>
              <w:lang w:val="en-US"/>
            </w:rPr>
          </w:pPr>
          <w:hyperlink w:anchor="_Toc6227376" w:history="1">
            <w:r w:rsidR="00791B33" w:rsidRPr="00CC0426">
              <w:rPr>
                <w:rStyle w:val="Hyperlink"/>
              </w:rPr>
              <w:t>8.2</w:t>
            </w:r>
            <w:r w:rsidR="00791B33">
              <w:rPr>
                <w:rFonts w:asciiTheme="minorHAnsi" w:eastAsiaTheme="minorEastAsia" w:hAnsiTheme="minorHAnsi" w:cstheme="minorBidi"/>
                <w:sz w:val="22"/>
                <w:szCs w:val="22"/>
                <w:lang w:val="en-US"/>
              </w:rPr>
              <w:tab/>
            </w:r>
            <w:r w:rsidR="00791B33" w:rsidRPr="00CC0426">
              <w:rPr>
                <w:rStyle w:val="Hyperlink"/>
              </w:rPr>
              <w:t>ITU-T Focus Group on Application of Distributed Ledger Technology (FG-DLT)</w:t>
            </w:r>
            <w:r w:rsidR="00791B33">
              <w:rPr>
                <w:webHidden/>
              </w:rPr>
              <w:tab/>
            </w:r>
            <w:r w:rsidR="00791B33">
              <w:rPr>
                <w:webHidden/>
              </w:rPr>
              <w:fldChar w:fldCharType="begin"/>
            </w:r>
            <w:r w:rsidR="00791B33">
              <w:rPr>
                <w:webHidden/>
              </w:rPr>
              <w:instrText xml:space="preserve"> PAGEREF _Toc6227376 \h </w:instrText>
            </w:r>
            <w:r w:rsidR="00791B33">
              <w:rPr>
                <w:webHidden/>
              </w:rPr>
            </w:r>
            <w:r w:rsidR="00791B33">
              <w:rPr>
                <w:webHidden/>
              </w:rPr>
              <w:fldChar w:fldCharType="separate"/>
            </w:r>
            <w:r w:rsidR="00791B33">
              <w:rPr>
                <w:webHidden/>
              </w:rPr>
              <w:t>6</w:t>
            </w:r>
            <w:r w:rsidR="00791B33">
              <w:rPr>
                <w:webHidden/>
              </w:rPr>
              <w:fldChar w:fldCharType="end"/>
            </w:r>
          </w:hyperlink>
        </w:p>
        <w:p w14:paraId="38792EF6" w14:textId="61673B54" w:rsidR="00791B33" w:rsidRDefault="003F0A08">
          <w:pPr>
            <w:pStyle w:val="TOC2"/>
            <w:rPr>
              <w:rFonts w:asciiTheme="minorHAnsi" w:eastAsiaTheme="minorEastAsia" w:hAnsiTheme="minorHAnsi" w:cstheme="minorBidi"/>
              <w:sz w:val="22"/>
              <w:szCs w:val="22"/>
              <w:lang w:val="en-US"/>
            </w:rPr>
          </w:pPr>
          <w:hyperlink w:anchor="_Toc6227377" w:history="1">
            <w:r w:rsidR="00791B33" w:rsidRPr="00CC0426">
              <w:rPr>
                <w:rStyle w:val="Hyperlink"/>
              </w:rPr>
              <w:t>8.3</w:t>
            </w:r>
            <w:r w:rsidR="00791B33">
              <w:rPr>
                <w:rFonts w:asciiTheme="minorHAnsi" w:eastAsiaTheme="minorEastAsia" w:hAnsiTheme="minorHAnsi" w:cstheme="minorBidi"/>
                <w:sz w:val="22"/>
                <w:szCs w:val="22"/>
                <w:lang w:val="en-US"/>
              </w:rPr>
              <w:tab/>
            </w:r>
            <w:r w:rsidR="00791B33" w:rsidRPr="00CC0426">
              <w:rPr>
                <w:rStyle w:val="Hyperlink"/>
              </w:rPr>
              <w:t>ITU-T Focus Group on Digital Currency including Digital Fiat Currency (FG-DFC)</w:t>
            </w:r>
            <w:r w:rsidR="00791B33">
              <w:rPr>
                <w:webHidden/>
              </w:rPr>
              <w:tab/>
            </w:r>
            <w:r w:rsidR="00791B33">
              <w:rPr>
                <w:webHidden/>
              </w:rPr>
              <w:fldChar w:fldCharType="begin"/>
            </w:r>
            <w:r w:rsidR="00791B33">
              <w:rPr>
                <w:webHidden/>
              </w:rPr>
              <w:instrText xml:space="preserve"> PAGEREF _Toc6227377 \h </w:instrText>
            </w:r>
            <w:r w:rsidR="00791B33">
              <w:rPr>
                <w:webHidden/>
              </w:rPr>
            </w:r>
            <w:r w:rsidR="00791B33">
              <w:rPr>
                <w:webHidden/>
              </w:rPr>
              <w:fldChar w:fldCharType="separate"/>
            </w:r>
            <w:r w:rsidR="00791B33">
              <w:rPr>
                <w:webHidden/>
              </w:rPr>
              <w:t>7</w:t>
            </w:r>
            <w:r w:rsidR="00791B33">
              <w:rPr>
                <w:webHidden/>
              </w:rPr>
              <w:fldChar w:fldCharType="end"/>
            </w:r>
          </w:hyperlink>
        </w:p>
        <w:p w14:paraId="1C0B63B1" w14:textId="1C235AF1" w:rsidR="00791B33" w:rsidRDefault="003F0A08">
          <w:pPr>
            <w:pStyle w:val="TOC1"/>
            <w:rPr>
              <w:rFonts w:asciiTheme="minorHAnsi" w:eastAsiaTheme="minorEastAsia" w:hAnsiTheme="minorHAnsi" w:cstheme="minorBidi"/>
              <w:sz w:val="22"/>
              <w:szCs w:val="22"/>
              <w:lang w:val="en-US"/>
            </w:rPr>
          </w:pPr>
          <w:hyperlink w:anchor="_Toc6227378" w:history="1">
            <w:r w:rsidR="00791B33" w:rsidRPr="00CC0426">
              <w:rPr>
                <w:rStyle w:val="Hyperlink"/>
                <w:rFonts w:asciiTheme="majorBidi" w:hAnsiTheme="majorBidi" w:cstheme="majorBidi"/>
              </w:rPr>
              <w:t>9</w:t>
            </w:r>
            <w:r w:rsidR="00791B33">
              <w:rPr>
                <w:rFonts w:asciiTheme="minorHAnsi" w:eastAsiaTheme="minorEastAsia" w:hAnsiTheme="minorHAnsi" w:cstheme="minorBidi"/>
                <w:sz w:val="22"/>
                <w:szCs w:val="22"/>
                <w:lang w:val="en-US"/>
              </w:rPr>
              <w:tab/>
            </w:r>
            <w:r w:rsidR="00791B33" w:rsidRPr="00CC0426">
              <w:rPr>
                <w:rStyle w:val="Hyperlink"/>
                <w:rFonts w:asciiTheme="majorBidi" w:hAnsiTheme="majorBidi" w:cstheme="majorBidi"/>
              </w:rPr>
              <w:t>Joint Coordination Activity on Accessibility and Human factors (JCA-AHF)</w:t>
            </w:r>
            <w:r w:rsidR="00791B33">
              <w:rPr>
                <w:webHidden/>
              </w:rPr>
              <w:tab/>
            </w:r>
            <w:r w:rsidR="00791B33">
              <w:rPr>
                <w:webHidden/>
              </w:rPr>
              <w:fldChar w:fldCharType="begin"/>
            </w:r>
            <w:r w:rsidR="00791B33">
              <w:rPr>
                <w:webHidden/>
              </w:rPr>
              <w:instrText xml:space="preserve"> PAGEREF _Toc6227378 \h </w:instrText>
            </w:r>
            <w:r w:rsidR="00791B33">
              <w:rPr>
                <w:webHidden/>
              </w:rPr>
            </w:r>
            <w:r w:rsidR="00791B33">
              <w:rPr>
                <w:webHidden/>
              </w:rPr>
              <w:fldChar w:fldCharType="separate"/>
            </w:r>
            <w:r w:rsidR="00791B33">
              <w:rPr>
                <w:webHidden/>
              </w:rPr>
              <w:t>7</w:t>
            </w:r>
            <w:r w:rsidR="00791B33">
              <w:rPr>
                <w:webHidden/>
              </w:rPr>
              <w:fldChar w:fldCharType="end"/>
            </w:r>
          </w:hyperlink>
        </w:p>
        <w:p w14:paraId="7BFC4C59" w14:textId="2595C466" w:rsidR="00791B33" w:rsidRDefault="003F0A08">
          <w:pPr>
            <w:pStyle w:val="TOC1"/>
            <w:rPr>
              <w:rFonts w:asciiTheme="minorHAnsi" w:eastAsiaTheme="minorEastAsia" w:hAnsiTheme="minorHAnsi" w:cstheme="minorBidi"/>
              <w:sz w:val="22"/>
              <w:szCs w:val="22"/>
              <w:lang w:val="en-US"/>
            </w:rPr>
          </w:pPr>
          <w:hyperlink w:anchor="_Toc6227379" w:history="1">
            <w:r w:rsidR="00791B33" w:rsidRPr="00CC0426">
              <w:rPr>
                <w:rStyle w:val="Hyperlink"/>
                <w:rFonts w:asciiTheme="majorBidi" w:hAnsiTheme="majorBidi" w:cstheme="majorBidi"/>
              </w:rPr>
              <w:t>10</w:t>
            </w:r>
            <w:r w:rsidR="00791B33">
              <w:rPr>
                <w:rFonts w:asciiTheme="minorHAnsi" w:eastAsiaTheme="minorEastAsia" w:hAnsiTheme="minorHAnsi" w:cstheme="minorBidi"/>
                <w:sz w:val="22"/>
                <w:szCs w:val="22"/>
                <w:lang w:val="en-US"/>
              </w:rPr>
              <w:tab/>
            </w:r>
            <w:r w:rsidR="00791B33" w:rsidRPr="00CC0426">
              <w:rPr>
                <w:rStyle w:val="Hyperlink"/>
                <w:rFonts w:asciiTheme="majorBidi" w:hAnsiTheme="majorBidi" w:cstheme="majorBidi"/>
              </w:rPr>
              <w:t>New IEC SMB/ISO TMB/ITU-T TSAG Standardization Programme Coordination Group (SPCG)</w:t>
            </w:r>
            <w:r w:rsidR="00791B33">
              <w:rPr>
                <w:webHidden/>
              </w:rPr>
              <w:tab/>
            </w:r>
            <w:r w:rsidR="00791B33">
              <w:rPr>
                <w:webHidden/>
              </w:rPr>
              <w:fldChar w:fldCharType="begin"/>
            </w:r>
            <w:r w:rsidR="00791B33">
              <w:rPr>
                <w:webHidden/>
              </w:rPr>
              <w:instrText xml:space="preserve"> PAGEREF _Toc6227379 \h </w:instrText>
            </w:r>
            <w:r w:rsidR="00791B33">
              <w:rPr>
                <w:webHidden/>
              </w:rPr>
            </w:r>
            <w:r w:rsidR="00791B33">
              <w:rPr>
                <w:webHidden/>
              </w:rPr>
              <w:fldChar w:fldCharType="separate"/>
            </w:r>
            <w:r w:rsidR="00791B33">
              <w:rPr>
                <w:webHidden/>
              </w:rPr>
              <w:t>7</w:t>
            </w:r>
            <w:r w:rsidR="00791B33">
              <w:rPr>
                <w:webHidden/>
              </w:rPr>
              <w:fldChar w:fldCharType="end"/>
            </w:r>
          </w:hyperlink>
        </w:p>
        <w:p w14:paraId="1909E460" w14:textId="48512098" w:rsidR="00791B33" w:rsidRDefault="003F0A08">
          <w:pPr>
            <w:pStyle w:val="TOC1"/>
            <w:rPr>
              <w:rFonts w:asciiTheme="minorHAnsi" w:eastAsiaTheme="minorEastAsia" w:hAnsiTheme="minorHAnsi" w:cstheme="minorBidi"/>
              <w:sz w:val="22"/>
              <w:szCs w:val="22"/>
              <w:lang w:val="en-US"/>
            </w:rPr>
          </w:pPr>
          <w:hyperlink w:anchor="_Toc6227380" w:history="1">
            <w:r w:rsidR="00791B33" w:rsidRPr="00CC0426">
              <w:rPr>
                <w:rStyle w:val="Hyperlink"/>
                <w:rFonts w:asciiTheme="majorBidi" w:hAnsiTheme="majorBidi" w:cstheme="majorBidi"/>
              </w:rPr>
              <w:t>11</w:t>
            </w:r>
            <w:r w:rsidR="00791B33">
              <w:rPr>
                <w:rFonts w:asciiTheme="minorHAnsi" w:eastAsiaTheme="minorEastAsia" w:hAnsiTheme="minorHAnsi" w:cstheme="minorBidi"/>
                <w:sz w:val="22"/>
                <w:szCs w:val="22"/>
                <w:lang w:val="en-US"/>
              </w:rPr>
              <w:tab/>
            </w:r>
            <w:r w:rsidR="00791B33" w:rsidRPr="00CC0426">
              <w:rPr>
                <w:rStyle w:val="Hyperlink"/>
                <w:rFonts w:asciiTheme="majorBidi" w:hAnsiTheme="majorBidi" w:cstheme="majorBidi"/>
              </w:rPr>
              <w:t>TSB applications and ITU meeting registration system</w:t>
            </w:r>
            <w:r w:rsidR="00791B33">
              <w:rPr>
                <w:webHidden/>
              </w:rPr>
              <w:tab/>
            </w:r>
            <w:r w:rsidR="00791B33">
              <w:rPr>
                <w:webHidden/>
              </w:rPr>
              <w:fldChar w:fldCharType="begin"/>
            </w:r>
            <w:r w:rsidR="00791B33">
              <w:rPr>
                <w:webHidden/>
              </w:rPr>
              <w:instrText xml:space="preserve"> PAGEREF _Toc6227380 \h </w:instrText>
            </w:r>
            <w:r w:rsidR="00791B33">
              <w:rPr>
                <w:webHidden/>
              </w:rPr>
            </w:r>
            <w:r w:rsidR="00791B33">
              <w:rPr>
                <w:webHidden/>
              </w:rPr>
              <w:fldChar w:fldCharType="separate"/>
            </w:r>
            <w:r w:rsidR="00791B33">
              <w:rPr>
                <w:webHidden/>
              </w:rPr>
              <w:t>8</w:t>
            </w:r>
            <w:r w:rsidR="00791B33">
              <w:rPr>
                <w:webHidden/>
              </w:rPr>
              <w:fldChar w:fldCharType="end"/>
            </w:r>
          </w:hyperlink>
        </w:p>
        <w:p w14:paraId="2B8AFC09" w14:textId="566E854D" w:rsidR="00791B33" w:rsidRDefault="003F0A08">
          <w:pPr>
            <w:pStyle w:val="TOC1"/>
            <w:rPr>
              <w:rFonts w:asciiTheme="minorHAnsi" w:eastAsiaTheme="minorEastAsia" w:hAnsiTheme="minorHAnsi" w:cstheme="minorBidi"/>
              <w:sz w:val="22"/>
              <w:szCs w:val="22"/>
              <w:lang w:val="en-US"/>
            </w:rPr>
          </w:pPr>
          <w:hyperlink w:anchor="_Toc6227381" w:history="1">
            <w:r w:rsidR="00791B33" w:rsidRPr="00CC0426">
              <w:rPr>
                <w:rStyle w:val="Hyperlink"/>
                <w:rFonts w:asciiTheme="majorBidi" w:hAnsiTheme="majorBidi" w:cstheme="majorBidi"/>
              </w:rPr>
              <w:t>12</w:t>
            </w:r>
            <w:r w:rsidR="00791B33">
              <w:rPr>
                <w:rFonts w:asciiTheme="minorHAnsi" w:eastAsiaTheme="minorEastAsia" w:hAnsiTheme="minorHAnsi" w:cstheme="minorBidi"/>
                <w:sz w:val="22"/>
                <w:szCs w:val="22"/>
                <w:lang w:val="en-US"/>
              </w:rPr>
              <w:tab/>
            </w:r>
            <w:r w:rsidR="00791B33" w:rsidRPr="00CC0426">
              <w:rPr>
                <w:rStyle w:val="Hyperlink"/>
                <w:rFonts w:asciiTheme="majorBidi" w:hAnsiTheme="majorBidi" w:cstheme="majorBidi"/>
              </w:rPr>
              <w:t>Languages</w:t>
            </w:r>
            <w:r w:rsidR="00791B33">
              <w:rPr>
                <w:webHidden/>
              </w:rPr>
              <w:tab/>
            </w:r>
            <w:r w:rsidR="00791B33">
              <w:rPr>
                <w:webHidden/>
              </w:rPr>
              <w:fldChar w:fldCharType="begin"/>
            </w:r>
            <w:r w:rsidR="00791B33">
              <w:rPr>
                <w:webHidden/>
              </w:rPr>
              <w:instrText xml:space="preserve"> PAGEREF _Toc6227381 \h </w:instrText>
            </w:r>
            <w:r w:rsidR="00791B33">
              <w:rPr>
                <w:webHidden/>
              </w:rPr>
            </w:r>
            <w:r w:rsidR="00791B33">
              <w:rPr>
                <w:webHidden/>
              </w:rPr>
              <w:fldChar w:fldCharType="separate"/>
            </w:r>
            <w:r w:rsidR="00791B33">
              <w:rPr>
                <w:webHidden/>
              </w:rPr>
              <w:t>8</w:t>
            </w:r>
            <w:r w:rsidR="00791B33">
              <w:rPr>
                <w:webHidden/>
              </w:rPr>
              <w:fldChar w:fldCharType="end"/>
            </w:r>
          </w:hyperlink>
        </w:p>
        <w:p w14:paraId="0DF3B1DA" w14:textId="7262AD47" w:rsidR="00791B33" w:rsidRDefault="003F0A08">
          <w:pPr>
            <w:pStyle w:val="TOC1"/>
            <w:rPr>
              <w:rFonts w:asciiTheme="minorHAnsi" w:eastAsiaTheme="minorEastAsia" w:hAnsiTheme="minorHAnsi" w:cstheme="minorBidi"/>
              <w:sz w:val="22"/>
              <w:szCs w:val="22"/>
              <w:lang w:val="en-US"/>
            </w:rPr>
          </w:pPr>
          <w:hyperlink w:anchor="_Toc6227382" w:history="1">
            <w:r w:rsidR="00791B33" w:rsidRPr="00CC0426">
              <w:rPr>
                <w:rStyle w:val="Hyperlink"/>
                <w:rFonts w:asciiTheme="majorBidi" w:hAnsiTheme="majorBidi" w:cstheme="majorBidi"/>
              </w:rPr>
              <w:t>13</w:t>
            </w:r>
            <w:r w:rsidR="00791B33">
              <w:rPr>
                <w:rFonts w:asciiTheme="minorHAnsi" w:eastAsiaTheme="minorEastAsia" w:hAnsiTheme="minorHAnsi" w:cstheme="minorBidi"/>
                <w:sz w:val="22"/>
                <w:szCs w:val="22"/>
                <w:lang w:val="en-US"/>
              </w:rPr>
              <w:tab/>
            </w:r>
            <w:r w:rsidR="00791B33" w:rsidRPr="00CC0426">
              <w:rPr>
                <w:rStyle w:val="Hyperlink"/>
                <w:rFonts w:asciiTheme="majorBidi" w:hAnsiTheme="majorBidi" w:cstheme="majorBidi"/>
              </w:rPr>
              <w:t>Bridging the Standardization Gap</w:t>
            </w:r>
            <w:r w:rsidR="00791B33">
              <w:rPr>
                <w:webHidden/>
              </w:rPr>
              <w:tab/>
            </w:r>
            <w:r w:rsidR="00791B33">
              <w:rPr>
                <w:webHidden/>
              </w:rPr>
              <w:fldChar w:fldCharType="begin"/>
            </w:r>
            <w:r w:rsidR="00791B33">
              <w:rPr>
                <w:webHidden/>
              </w:rPr>
              <w:instrText xml:space="preserve"> PAGEREF _Toc6227382 \h </w:instrText>
            </w:r>
            <w:r w:rsidR="00791B33">
              <w:rPr>
                <w:webHidden/>
              </w:rPr>
            </w:r>
            <w:r w:rsidR="00791B33">
              <w:rPr>
                <w:webHidden/>
              </w:rPr>
              <w:fldChar w:fldCharType="separate"/>
            </w:r>
            <w:r w:rsidR="00791B33">
              <w:rPr>
                <w:webHidden/>
              </w:rPr>
              <w:t>8</w:t>
            </w:r>
            <w:r w:rsidR="00791B33">
              <w:rPr>
                <w:webHidden/>
              </w:rPr>
              <w:fldChar w:fldCharType="end"/>
            </w:r>
          </w:hyperlink>
        </w:p>
        <w:p w14:paraId="58FA9DBC" w14:textId="4A39A2DE" w:rsidR="00791B33" w:rsidRDefault="003F0A08">
          <w:pPr>
            <w:pStyle w:val="TOC1"/>
            <w:rPr>
              <w:rFonts w:asciiTheme="minorHAnsi" w:eastAsiaTheme="minorEastAsia" w:hAnsiTheme="minorHAnsi" w:cstheme="minorBidi"/>
              <w:sz w:val="22"/>
              <w:szCs w:val="22"/>
              <w:lang w:val="en-US"/>
            </w:rPr>
          </w:pPr>
          <w:hyperlink w:anchor="_Toc6227383" w:history="1">
            <w:r w:rsidR="00791B33" w:rsidRPr="00CC0426">
              <w:rPr>
                <w:rStyle w:val="Hyperlink"/>
                <w:rFonts w:asciiTheme="majorBidi" w:hAnsiTheme="majorBidi" w:cstheme="majorBidi"/>
              </w:rPr>
              <w:t>14</w:t>
            </w:r>
            <w:r w:rsidR="00791B33">
              <w:rPr>
                <w:rFonts w:asciiTheme="minorHAnsi" w:eastAsiaTheme="minorEastAsia" w:hAnsiTheme="minorHAnsi" w:cstheme="minorBidi"/>
                <w:sz w:val="22"/>
                <w:szCs w:val="22"/>
                <w:lang w:val="en-US"/>
              </w:rPr>
              <w:tab/>
            </w:r>
            <w:r w:rsidR="00791B33" w:rsidRPr="00CC0426">
              <w:rPr>
                <w:rStyle w:val="Hyperlink"/>
                <w:rFonts w:asciiTheme="majorBidi" w:hAnsiTheme="majorBidi" w:cstheme="majorBidi"/>
              </w:rPr>
              <w:t>Intellectual Property Rights (IPR)</w:t>
            </w:r>
            <w:r w:rsidR="00791B33">
              <w:rPr>
                <w:webHidden/>
              </w:rPr>
              <w:tab/>
            </w:r>
            <w:r w:rsidR="00791B33">
              <w:rPr>
                <w:webHidden/>
              </w:rPr>
              <w:fldChar w:fldCharType="begin"/>
            </w:r>
            <w:r w:rsidR="00791B33">
              <w:rPr>
                <w:webHidden/>
              </w:rPr>
              <w:instrText xml:space="preserve"> PAGEREF _Toc6227383 \h </w:instrText>
            </w:r>
            <w:r w:rsidR="00791B33">
              <w:rPr>
                <w:webHidden/>
              </w:rPr>
            </w:r>
            <w:r w:rsidR="00791B33">
              <w:rPr>
                <w:webHidden/>
              </w:rPr>
              <w:fldChar w:fldCharType="separate"/>
            </w:r>
            <w:r w:rsidR="00791B33">
              <w:rPr>
                <w:webHidden/>
              </w:rPr>
              <w:t>8</w:t>
            </w:r>
            <w:r w:rsidR="00791B33">
              <w:rPr>
                <w:webHidden/>
              </w:rPr>
              <w:fldChar w:fldCharType="end"/>
            </w:r>
          </w:hyperlink>
        </w:p>
        <w:p w14:paraId="21820F37" w14:textId="24589F1D" w:rsidR="00791B33" w:rsidRDefault="003F0A08">
          <w:pPr>
            <w:pStyle w:val="TOC1"/>
            <w:rPr>
              <w:rFonts w:asciiTheme="minorHAnsi" w:eastAsiaTheme="minorEastAsia" w:hAnsiTheme="minorHAnsi" w:cstheme="minorBidi"/>
              <w:sz w:val="22"/>
              <w:szCs w:val="22"/>
              <w:lang w:val="en-US"/>
            </w:rPr>
          </w:pPr>
          <w:hyperlink w:anchor="_Toc6227384" w:history="1">
            <w:r w:rsidR="00791B33" w:rsidRPr="00CC0426">
              <w:rPr>
                <w:rStyle w:val="Hyperlink"/>
                <w:rFonts w:asciiTheme="majorBidi" w:hAnsiTheme="majorBidi" w:cstheme="majorBidi"/>
              </w:rPr>
              <w:t>15</w:t>
            </w:r>
            <w:r w:rsidR="00791B33">
              <w:rPr>
                <w:rFonts w:asciiTheme="minorHAnsi" w:eastAsiaTheme="minorEastAsia" w:hAnsiTheme="minorHAnsi" w:cstheme="minorBidi"/>
                <w:sz w:val="22"/>
                <w:szCs w:val="22"/>
                <w:lang w:val="en-US"/>
              </w:rPr>
              <w:tab/>
            </w:r>
            <w:r w:rsidR="00791B33" w:rsidRPr="00CC0426">
              <w:rPr>
                <w:rStyle w:val="Hyperlink"/>
                <w:rFonts w:asciiTheme="majorBidi" w:hAnsiTheme="majorBidi" w:cstheme="majorBidi"/>
              </w:rPr>
              <w:t>Kaleidoscope</w:t>
            </w:r>
            <w:r w:rsidR="00791B33">
              <w:rPr>
                <w:webHidden/>
              </w:rPr>
              <w:tab/>
            </w:r>
            <w:r w:rsidR="00791B33">
              <w:rPr>
                <w:webHidden/>
              </w:rPr>
              <w:fldChar w:fldCharType="begin"/>
            </w:r>
            <w:r w:rsidR="00791B33">
              <w:rPr>
                <w:webHidden/>
              </w:rPr>
              <w:instrText xml:space="preserve"> PAGEREF _Toc6227384 \h </w:instrText>
            </w:r>
            <w:r w:rsidR="00791B33">
              <w:rPr>
                <w:webHidden/>
              </w:rPr>
            </w:r>
            <w:r w:rsidR="00791B33">
              <w:rPr>
                <w:webHidden/>
              </w:rPr>
              <w:fldChar w:fldCharType="separate"/>
            </w:r>
            <w:r w:rsidR="00791B33">
              <w:rPr>
                <w:webHidden/>
              </w:rPr>
              <w:t>8</w:t>
            </w:r>
            <w:r w:rsidR="00791B33">
              <w:rPr>
                <w:webHidden/>
              </w:rPr>
              <w:fldChar w:fldCharType="end"/>
            </w:r>
          </w:hyperlink>
        </w:p>
        <w:p w14:paraId="158E6343" w14:textId="7E243A00" w:rsidR="00791B33" w:rsidRDefault="003F0A08">
          <w:pPr>
            <w:pStyle w:val="TOC1"/>
            <w:rPr>
              <w:rFonts w:asciiTheme="minorHAnsi" w:eastAsiaTheme="minorEastAsia" w:hAnsiTheme="minorHAnsi" w:cstheme="minorBidi"/>
              <w:sz w:val="22"/>
              <w:szCs w:val="22"/>
              <w:lang w:val="en-US"/>
            </w:rPr>
          </w:pPr>
          <w:hyperlink w:anchor="_Toc6227385" w:history="1">
            <w:r w:rsidR="00791B33" w:rsidRPr="00CC0426">
              <w:rPr>
                <w:rStyle w:val="Hyperlink"/>
                <w:rFonts w:asciiTheme="majorBidi" w:eastAsia="SimSun" w:hAnsiTheme="majorBidi" w:cstheme="majorBidi"/>
                <w:bCs/>
              </w:rPr>
              <w:t>16</w:t>
            </w:r>
            <w:r w:rsidR="00791B33">
              <w:rPr>
                <w:rFonts w:asciiTheme="minorHAnsi" w:eastAsiaTheme="minorEastAsia" w:hAnsiTheme="minorHAnsi" w:cstheme="minorBidi"/>
                <w:sz w:val="22"/>
                <w:szCs w:val="22"/>
                <w:lang w:val="en-US"/>
              </w:rPr>
              <w:tab/>
            </w:r>
            <w:r w:rsidR="00791B33" w:rsidRPr="00CC0426">
              <w:rPr>
                <w:rStyle w:val="Hyperlink"/>
                <w:rFonts w:asciiTheme="majorBidi" w:eastAsia="SimSun" w:hAnsiTheme="majorBidi" w:cstheme="majorBidi"/>
                <w:bCs/>
              </w:rPr>
              <w:t xml:space="preserve">ITU Journal: </w:t>
            </w:r>
            <w:r w:rsidR="00791B33" w:rsidRPr="00CC0426">
              <w:rPr>
                <w:rStyle w:val="Hyperlink"/>
                <w:rFonts w:asciiTheme="majorBidi" w:eastAsia="SimSun" w:hAnsiTheme="majorBidi" w:cstheme="majorBidi"/>
                <w:bCs/>
                <w:i/>
              </w:rPr>
              <w:t>ICT Discoveries</w:t>
            </w:r>
            <w:r w:rsidR="00791B33">
              <w:rPr>
                <w:webHidden/>
              </w:rPr>
              <w:tab/>
            </w:r>
            <w:r w:rsidR="00791B33">
              <w:rPr>
                <w:webHidden/>
              </w:rPr>
              <w:fldChar w:fldCharType="begin"/>
            </w:r>
            <w:r w:rsidR="00791B33">
              <w:rPr>
                <w:webHidden/>
              </w:rPr>
              <w:instrText xml:space="preserve"> PAGEREF _Toc6227385 \h </w:instrText>
            </w:r>
            <w:r w:rsidR="00791B33">
              <w:rPr>
                <w:webHidden/>
              </w:rPr>
            </w:r>
            <w:r w:rsidR="00791B33">
              <w:rPr>
                <w:webHidden/>
              </w:rPr>
              <w:fldChar w:fldCharType="separate"/>
            </w:r>
            <w:r w:rsidR="00791B33">
              <w:rPr>
                <w:webHidden/>
              </w:rPr>
              <w:t>8</w:t>
            </w:r>
            <w:r w:rsidR="00791B33">
              <w:rPr>
                <w:webHidden/>
              </w:rPr>
              <w:fldChar w:fldCharType="end"/>
            </w:r>
          </w:hyperlink>
        </w:p>
        <w:p w14:paraId="1282B040" w14:textId="52383B0D" w:rsidR="00791B33" w:rsidRDefault="003F0A08">
          <w:pPr>
            <w:pStyle w:val="TOC1"/>
            <w:rPr>
              <w:rFonts w:asciiTheme="minorHAnsi" w:eastAsiaTheme="minorEastAsia" w:hAnsiTheme="minorHAnsi" w:cstheme="minorBidi"/>
              <w:sz w:val="22"/>
              <w:szCs w:val="22"/>
              <w:lang w:val="en-US"/>
            </w:rPr>
          </w:pPr>
          <w:hyperlink w:anchor="_Toc6227386" w:history="1">
            <w:r w:rsidR="00791B33" w:rsidRPr="00CC0426">
              <w:rPr>
                <w:rStyle w:val="Hyperlink"/>
                <w:rFonts w:asciiTheme="majorBidi" w:hAnsiTheme="majorBidi" w:cstheme="majorBidi"/>
              </w:rPr>
              <w:t>17</w:t>
            </w:r>
            <w:r w:rsidR="00791B33">
              <w:rPr>
                <w:rFonts w:asciiTheme="minorHAnsi" w:eastAsiaTheme="minorEastAsia" w:hAnsiTheme="minorHAnsi" w:cstheme="minorBidi"/>
                <w:sz w:val="22"/>
                <w:szCs w:val="22"/>
                <w:lang w:val="en-US"/>
              </w:rPr>
              <w:tab/>
            </w:r>
            <w:r w:rsidR="00791B33" w:rsidRPr="00CC0426">
              <w:rPr>
                <w:rStyle w:val="Hyperlink"/>
                <w:rFonts w:asciiTheme="majorBidi" w:hAnsiTheme="majorBidi" w:cstheme="majorBidi"/>
              </w:rPr>
              <w:t>Results of TSAG Rapporteur Groups</w:t>
            </w:r>
            <w:r w:rsidR="00791B33">
              <w:rPr>
                <w:webHidden/>
              </w:rPr>
              <w:tab/>
            </w:r>
            <w:r w:rsidR="00791B33">
              <w:rPr>
                <w:webHidden/>
              </w:rPr>
              <w:fldChar w:fldCharType="begin"/>
            </w:r>
            <w:r w:rsidR="00791B33">
              <w:rPr>
                <w:webHidden/>
              </w:rPr>
              <w:instrText xml:space="preserve"> PAGEREF _Toc6227386 \h </w:instrText>
            </w:r>
            <w:r w:rsidR="00791B33">
              <w:rPr>
                <w:webHidden/>
              </w:rPr>
            </w:r>
            <w:r w:rsidR="00791B33">
              <w:rPr>
                <w:webHidden/>
              </w:rPr>
              <w:fldChar w:fldCharType="separate"/>
            </w:r>
            <w:r w:rsidR="00791B33">
              <w:rPr>
                <w:webHidden/>
              </w:rPr>
              <w:t>9</w:t>
            </w:r>
            <w:r w:rsidR="00791B33">
              <w:rPr>
                <w:webHidden/>
              </w:rPr>
              <w:fldChar w:fldCharType="end"/>
            </w:r>
          </w:hyperlink>
        </w:p>
        <w:p w14:paraId="3AB02F7D" w14:textId="74EA82C5" w:rsidR="00791B33" w:rsidRDefault="003F0A08">
          <w:pPr>
            <w:pStyle w:val="TOC2"/>
            <w:rPr>
              <w:rFonts w:asciiTheme="minorHAnsi" w:eastAsiaTheme="minorEastAsia" w:hAnsiTheme="minorHAnsi" w:cstheme="minorBidi"/>
              <w:sz w:val="22"/>
              <w:szCs w:val="22"/>
              <w:lang w:val="en-US"/>
            </w:rPr>
          </w:pPr>
          <w:hyperlink w:anchor="_Toc6227387" w:history="1">
            <w:r w:rsidR="00791B33" w:rsidRPr="00CC0426">
              <w:rPr>
                <w:rStyle w:val="Hyperlink"/>
                <w:lang w:eastAsia="zh-CN"/>
              </w:rPr>
              <w:t>17.1</w:t>
            </w:r>
            <w:r w:rsidR="00791B33">
              <w:rPr>
                <w:rFonts w:asciiTheme="minorHAnsi" w:eastAsiaTheme="minorEastAsia" w:hAnsiTheme="minorHAnsi" w:cstheme="minorBidi"/>
                <w:sz w:val="22"/>
                <w:szCs w:val="22"/>
                <w:lang w:val="en-US"/>
              </w:rPr>
              <w:tab/>
            </w:r>
            <w:r w:rsidR="00791B33" w:rsidRPr="00CC0426">
              <w:rPr>
                <w:rStyle w:val="Hyperlink"/>
                <w:lang w:eastAsia="zh-CN"/>
              </w:rPr>
              <w:t>Determination of revised Recommendations ITU-T A.1, A.5, A.13, and A.25</w:t>
            </w:r>
            <w:r w:rsidR="00791B33">
              <w:rPr>
                <w:webHidden/>
              </w:rPr>
              <w:tab/>
            </w:r>
            <w:r w:rsidR="00791B33">
              <w:rPr>
                <w:webHidden/>
              </w:rPr>
              <w:fldChar w:fldCharType="begin"/>
            </w:r>
            <w:r w:rsidR="00791B33">
              <w:rPr>
                <w:webHidden/>
              </w:rPr>
              <w:instrText xml:space="preserve"> PAGEREF _Toc6227387 \h </w:instrText>
            </w:r>
            <w:r w:rsidR="00791B33">
              <w:rPr>
                <w:webHidden/>
              </w:rPr>
            </w:r>
            <w:r w:rsidR="00791B33">
              <w:rPr>
                <w:webHidden/>
              </w:rPr>
              <w:fldChar w:fldCharType="separate"/>
            </w:r>
            <w:r w:rsidR="00791B33">
              <w:rPr>
                <w:webHidden/>
              </w:rPr>
              <w:t>9</w:t>
            </w:r>
            <w:r w:rsidR="00791B33">
              <w:rPr>
                <w:webHidden/>
              </w:rPr>
              <w:fldChar w:fldCharType="end"/>
            </w:r>
          </w:hyperlink>
        </w:p>
        <w:p w14:paraId="141A96A5" w14:textId="5895A04B" w:rsidR="00791B33" w:rsidRDefault="003F0A08">
          <w:pPr>
            <w:pStyle w:val="TOC2"/>
            <w:rPr>
              <w:rFonts w:asciiTheme="minorHAnsi" w:eastAsiaTheme="minorEastAsia" w:hAnsiTheme="minorHAnsi" w:cstheme="minorBidi"/>
              <w:sz w:val="22"/>
              <w:szCs w:val="22"/>
              <w:lang w:val="en-US"/>
            </w:rPr>
          </w:pPr>
          <w:hyperlink w:anchor="_Toc6227388" w:history="1">
            <w:r w:rsidR="00791B33" w:rsidRPr="00CC0426">
              <w:rPr>
                <w:rStyle w:val="Hyperlink"/>
                <w:lang w:eastAsia="zh-CN"/>
              </w:rPr>
              <w:t>17.2</w:t>
            </w:r>
            <w:r w:rsidR="00791B33">
              <w:rPr>
                <w:rFonts w:asciiTheme="minorHAnsi" w:eastAsiaTheme="minorEastAsia" w:hAnsiTheme="minorHAnsi" w:cstheme="minorBidi"/>
                <w:sz w:val="22"/>
                <w:szCs w:val="22"/>
                <w:lang w:val="en-US"/>
              </w:rPr>
              <w:tab/>
            </w:r>
            <w:r w:rsidR="00791B33" w:rsidRPr="00CC0426">
              <w:rPr>
                <w:rStyle w:val="Hyperlink"/>
                <w:lang w:eastAsia="zh-CN"/>
              </w:rPr>
              <w:t>TSAG Rapporteur Group on Standardization Strategy (RG-StdsStrat)</w:t>
            </w:r>
            <w:r w:rsidR="00791B33">
              <w:rPr>
                <w:webHidden/>
              </w:rPr>
              <w:tab/>
            </w:r>
            <w:r w:rsidR="00791B33">
              <w:rPr>
                <w:webHidden/>
              </w:rPr>
              <w:fldChar w:fldCharType="begin"/>
            </w:r>
            <w:r w:rsidR="00791B33">
              <w:rPr>
                <w:webHidden/>
              </w:rPr>
              <w:instrText xml:space="preserve"> PAGEREF _Toc6227388 \h </w:instrText>
            </w:r>
            <w:r w:rsidR="00791B33">
              <w:rPr>
                <w:webHidden/>
              </w:rPr>
            </w:r>
            <w:r w:rsidR="00791B33">
              <w:rPr>
                <w:webHidden/>
              </w:rPr>
              <w:fldChar w:fldCharType="separate"/>
            </w:r>
            <w:r w:rsidR="00791B33">
              <w:rPr>
                <w:webHidden/>
              </w:rPr>
              <w:t>10</w:t>
            </w:r>
            <w:r w:rsidR="00791B33">
              <w:rPr>
                <w:webHidden/>
              </w:rPr>
              <w:fldChar w:fldCharType="end"/>
            </w:r>
          </w:hyperlink>
        </w:p>
        <w:p w14:paraId="5B11EF50" w14:textId="714299CB" w:rsidR="00791B33" w:rsidRDefault="003F0A08">
          <w:pPr>
            <w:pStyle w:val="TOC2"/>
            <w:rPr>
              <w:rFonts w:asciiTheme="minorHAnsi" w:eastAsiaTheme="minorEastAsia" w:hAnsiTheme="minorHAnsi" w:cstheme="minorBidi"/>
              <w:sz w:val="22"/>
              <w:szCs w:val="22"/>
              <w:lang w:val="en-US"/>
            </w:rPr>
          </w:pPr>
          <w:hyperlink w:anchor="_Toc6227389" w:history="1">
            <w:r w:rsidR="00791B33" w:rsidRPr="00CC0426">
              <w:rPr>
                <w:rStyle w:val="Hyperlink"/>
                <w:lang w:eastAsia="zh-CN"/>
              </w:rPr>
              <w:t>17.3</w:t>
            </w:r>
            <w:r w:rsidR="00791B33">
              <w:rPr>
                <w:rFonts w:asciiTheme="minorHAnsi" w:eastAsiaTheme="minorEastAsia" w:hAnsiTheme="minorHAnsi" w:cstheme="minorBidi"/>
                <w:sz w:val="22"/>
                <w:szCs w:val="22"/>
                <w:lang w:val="en-US"/>
              </w:rPr>
              <w:tab/>
            </w:r>
            <w:r w:rsidR="00791B33" w:rsidRPr="00CC0426">
              <w:rPr>
                <w:rStyle w:val="Hyperlink"/>
                <w:lang w:eastAsia="zh-CN"/>
              </w:rPr>
              <w:t>TSAG Rapporteur Group on Work Programme (RG-WP)</w:t>
            </w:r>
            <w:r w:rsidR="00791B33">
              <w:rPr>
                <w:webHidden/>
              </w:rPr>
              <w:tab/>
            </w:r>
            <w:r w:rsidR="00791B33">
              <w:rPr>
                <w:webHidden/>
              </w:rPr>
              <w:fldChar w:fldCharType="begin"/>
            </w:r>
            <w:r w:rsidR="00791B33">
              <w:rPr>
                <w:webHidden/>
              </w:rPr>
              <w:instrText xml:space="preserve"> PAGEREF _Toc6227389 \h </w:instrText>
            </w:r>
            <w:r w:rsidR="00791B33">
              <w:rPr>
                <w:webHidden/>
              </w:rPr>
            </w:r>
            <w:r w:rsidR="00791B33">
              <w:rPr>
                <w:webHidden/>
              </w:rPr>
              <w:fldChar w:fldCharType="separate"/>
            </w:r>
            <w:r w:rsidR="00791B33">
              <w:rPr>
                <w:webHidden/>
              </w:rPr>
              <w:t>10</w:t>
            </w:r>
            <w:r w:rsidR="00791B33">
              <w:rPr>
                <w:webHidden/>
              </w:rPr>
              <w:fldChar w:fldCharType="end"/>
            </w:r>
          </w:hyperlink>
        </w:p>
        <w:p w14:paraId="5A16B2D1" w14:textId="66443D2C" w:rsidR="00791B33" w:rsidRDefault="003F0A08">
          <w:pPr>
            <w:pStyle w:val="TOC2"/>
            <w:rPr>
              <w:rFonts w:asciiTheme="minorHAnsi" w:eastAsiaTheme="minorEastAsia" w:hAnsiTheme="minorHAnsi" w:cstheme="minorBidi"/>
              <w:sz w:val="22"/>
              <w:szCs w:val="22"/>
              <w:lang w:val="en-US"/>
            </w:rPr>
          </w:pPr>
          <w:hyperlink w:anchor="_Toc6227390" w:history="1">
            <w:r w:rsidR="00791B33" w:rsidRPr="00CC0426">
              <w:rPr>
                <w:rStyle w:val="Hyperlink"/>
                <w:lang w:eastAsia="zh-CN"/>
              </w:rPr>
              <w:t>17.4</w:t>
            </w:r>
            <w:r w:rsidR="00791B33">
              <w:rPr>
                <w:rFonts w:asciiTheme="minorHAnsi" w:eastAsiaTheme="minorEastAsia" w:hAnsiTheme="minorHAnsi" w:cstheme="minorBidi"/>
                <w:sz w:val="22"/>
                <w:szCs w:val="22"/>
                <w:lang w:val="en-US"/>
              </w:rPr>
              <w:tab/>
            </w:r>
            <w:r w:rsidR="00791B33" w:rsidRPr="00CC0426">
              <w:rPr>
                <w:rStyle w:val="Hyperlink"/>
                <w:lang w:eastAsia="zh-CN"/>
              </w:rPr>
              <w:t>TSAG Rapporteur Group on Working Methods (RG-WM)</w:t>
            </w:r>
            <w:r w:rsidR="00791B33">
              <w:rPr>
                <w:webHidden/>
              </w:rPr>
              <w:tab/>
            </w:r>
            <w:r w:rsidR="00791B33">
              <w:rPr>
                <w:webHidden/>
              </w:rPr>
              <w:fldChar w:fldCharType="begin"/>
            </w:r>
            <w:r w:rsidR="00791B33">
              <w:rPr>
                <w:webHidden/>
              </w:rPr>
              <w:instrText xml:space="preserve"> PAGEREF _Toc6227390 \h </w:instrText>
            </w:r>
            <w:r w:rsidR="00791B33">
              <w:rPr>
                <w:webHidden/>
              </w:rPr>
            </w:r>
            <w:r w:rsidR="00791B33">
              <w:rPr>
                <w:webHidden/>
              </w:rPr>
              <w:fldChar w:fldCharType="separate"/>
            </w:r>
            <w:r w:rsidR="00791B33">
              <w:rPr>
                <w:webHidden/>
              </w:rPr>
              <w:t>11</w:t>
            </w:r>
            <w:r w:rsidR="00791B33">
              <w:rPr>
                <w:webHidden/>
              </w:rPr>
              <w:fldChar w:fldCharType="end"/>
            </w:r>
          </w:hyperlink>
        </w:p>
        <w:p w14:paraId="33D6E533" w14:textId="1C8796B7" w:rsidR="00791B33" w:rsidRDefault="003F0A08">
          <w:pPr>
            <w:pStyle w:val="TOC2"/>
            <w:rPr>
              <w:rFonts w:asciiTheme="minorHAnsi" w:eastAsiaTheme="minorEastAsia" w:hAnsiTheme="minorHAnsi" w:cstheme="minorBidi"/>
              <w:sz w:val="22"/>
              <w:szCs w:val="22"/>
              <w:lang w:val="en-US"/>
            </w:rPr>
          </w:pPr>
          <w:hyperlink w:anchor="_Toc6227391" w:history="1">
            <w:r w:rsidR="00791B33" w:rsidRPr="00CC0426">
              <w:rPr>
                <w:rStyle w:val="Hyperlink"/>
                <w:lang w:eastAsia="zh-CN"/>
              </w:rPr>
              <w:t>17.5</w:t>
            </w:r>
            <w:r w:rsidR="00791B33">
              <w:rPr>
                <w:rFonts w:asciiTheme="minorHAnsi" w:eastAsiaTheme="minorEastAsia" w:hAnsiTheme="minorHAnsi" w:cstheme="minorBidi"/>
                <w:sz w:val="22"/>
                <w:szCs w:val="22"/>
                <w:lang w:val="en-US"/>
              </w:rPr>
              <w:tab/>
            </w:r>
            <w:r w:rsidR="00791B33" w:rsidRPr="00CC0426">
              <w:rPr>
                <w:rStyle w:val="Hyperlink"/>
                <w:lang w:eastAsia="zh-CN"/>
              </w:rPr>
              <w:t>TSAG Rapporteur Group on Strengthening Cooperation (RG-SC)</w:t>
            </w:r>
            <w:r w:rsidR="00791B33">
              <w:rPr>
                <w:webHidden/>
              </w:rPr>
              <w:tab/>
            </w:r>
            <w:r w:rsidR="00791B33">
              <w:rPr>
                <w:webHidden/>
              </w:rPr>
              <w:fldChar w:fldCharType="begin"/>
            </w:r>
            <w:r w:rsidR="00791B33">
              <w:rPr>
                <w:webHidden/>
              </w:rPr>
              <w:instrText xml:space="preserve"> PAGEREF _Toc6227391 \h </w:instrText>
            </w:r>
            <w:r w:rsidR="00791B33">
              <w:rPr>
                <w:webHidden/>
              </w:rPr>
            </w:r>
            <w:r w:rsidR="00791B33">
              <w:rPr>
                <w:webHidden/>
              </w:rPr>
              <w:fldChar w:fldCharType="separate"/>
            </w:r>
            <w:r w:rsidR="00791B33">
              <w:rPr>
                <w:webHidden/>
              </w:rPr>
              <w:t>12</w:t>
            </w:r>
            <w:r w:rsidR="00791B33">
              <w:rPr>
                <w:webHidden/>
              </w:rPr>
              <w:fldChar w:fldCharType="end"/>
            </w:r>
          </w:hyperlink>
        </w:p>
        <w:p w14:paraId="5623B73C" w14:textId="41FD5897" w:rsidR="00791B33" w:rsidRDefault="003F0A08">
          <w:pPr>
            <w:pStyle w:val="TOC2"/>
            <w:rPr>
              <w:rFonts w:asciiTheme="minorHAnsi" w:eastAsiaTheme="minorEastAsia" w:hAnsiTheme="minorHAnsi" w:cstheme="minorBidi"/>
              <w:sz w:val="22"/>
              <w:szCs w:val="22"/>
              <w:lang w:val="en-US"/>
            </w:rPr>
          </w:pPr>
          <w:hyperlink w:anchor="_Toc6227392" w:history="1">
            <w:r w:rsidR="00791B33" w:rsidRPr="00CC0426">
              <w:rPr>
                <w:rStyle w:val="Hyperlink"/>
                <w:lang w:eastAsia="zh-CN"/>
              </w:rPr>
              <w:t>17.6</w:t>
            </w:r>
            <w:r w:rsidR="00791B33">
              <w:rPr>
                <w:rFonts w:asciiTheme="minorHAnsi" w:eastAsiaTheme="minorEastAsia" w:hAnsiTheme="minorHAnsi" w:cstheme="minorBidi"/>
                <w:sz w:val="22"/>
                <w:szCs w:val="22"/>
                <w:lang w:val="en-US"/>
              </w:rPr>
              <w:tab/>
            </w:r>
            <w:r w:rsidR="00791B33" w:rsidRPr="00CC0426">
              <w:rPr>
                <w:rStyle w:val="Hyperlink"/>
                <w:lang w:eastAsia="zh-CN"/>
              </w:rPr>
              <w:t>TSAG Rapporteur Group on Strategic and Operational Plan (RG-SOP)</w:t>
            </w:r>
            <w:r w:rsidR="00791B33">
              <w:rPr>
                <w:webHidden/>
              </w:rPr>
              <w:tab/>
            </w:r>
            <w:r w:rsidR="00791B33">
              <w:rPr>
                <w:webHidden/>
              </w:rPr>
              <w:fldChar w:fldCharType="begin"/>
            </w:r>
            <w:r w:rsidR="00791B33">
              <w:rPr>
                <w:webHidden/>
              </w:rPr>
              <w:instrText xml:space="preserve"> PAGEREF _Toc6227392 \h </w:instrText>
            </w:r>
            <w:r w:rsidR="00791B33">
              <w:rPr>
                <w:webHidden/>
              </w:rPr>
            </w:r>
            <w:r w:rsidR="00791B33">
              <w:rPr>
                <w:webHidden/>
              </w:rPr>
              <w:fldChar w:fldCharType="separate"/>
            </w:r>
            <w:r w:rsidR="00791B33">
              <w:rPr>
                <w:webHidden/>
              </w:rPr>
              <w:t>12</w:t>
            </w:r>
            <w:r w:rsidR="00791B33">
              <w:rPr>
                <w:webHidden/>
              </w:rPr>
              <w:fldChar w:fldCharType="end"/>
            </w:r>
          </w:hyperlink>
        </w:p>
        <w:p w14:paraId="33394D3E" w14:textId="60C12DD0" w:rsidR="00791B33" w:rsidRDefault="003F0A08">
          <w:pPr>
            <w:pStyle w:val="TOC2"/>
            <w:rPr>
              <w:rFonts w:asciiTheme="minorHAnsi" w:eastAsiaTheme="minorEastAsia" w:hAnsiTheme="minorHAnsi" w:cstheme="minorBidi"/>
              <w:sz w:val="22"/>
              <w:szCs w:val="22"/>
              <w:lang w:val="en-US"/>
            </w:rPr>
          </w:pPr>
          <w:hyperlink w:anchor="_Toc6227393" w:history="1">
            <w:r w:rsidR="00791B33" w:rsidRPr="00CC0426">
              <w:rPr>
                <w:rStyle w:val="Hyperlink"/>
                <w:lang w:eastAsia="zh-CN"/>
              </w:rPr>
              <w:t>17.7</w:t>
            </w:r>
            <w:r w:rsidR="00791B33">
              <w:rPr>
                <w:rFonts w:asciiTheme="minorHAnsi" w:eastAsiaTheme="minorEastAsia" w:hAnsiTheme="minorHAnsi" w:cstheme="minorBidi"/>
                <w:sz w:val="22"/>
                <w:szCs w:val="22"/>
                <w:lang w:val="en-US"/>
              </w:rPr>
              <w:tab/>
            </w:r>
            <w:r w:rsidR="00791B33" w:rsidRPr="00CC0426">
              <w:rPr>
                <w:rStyle w:val="Hyperlink"/>
                <w:lang w:eastAsia="zh-CN"/>
              </w:rPr>
              <w:t>TSAG Rapporteur Group on Review of WTSA Resolutions (RG-ResReview)</w:t>
            </w:r>
            <w:r w:rsidR="00791B33">
              <w:rPr>
                <w:webHidden/>
              </w:rPr>
              <w:tab/>
            </w:r>
            <w:r w:rsidR="00791B33">
              <w:rPr>
                <w:webHidden/>
              </w:rPr>
              <w:fldChar w:fldCharType="begin"/>
            </w:r>
            <w:r w:rsidR="00791B33">
              <w:rPr>
                <w:webHidden/>
              </w:rPr>
              <w:instrText xml:space="preserve"> PAGEREF _Toc6227393 \h </w:instrText>
            </w:r>
            <w:r w:rsidR="00791B33">
              <w:rPr>
                <w:webHidden/>
              </w:rPr>
            </w:r>
            <w:r w:rsidR="00791B33">
              <w:rPr>
                <w:webHidden/>
              </w:rPr>
              <w:fldChar w:fldCharType="separate"/>
            </w:r>
            <w:r w:rsidR="00791B33">
              <w:rPr>
                <w:webHidden/>
              </w:rPr>
              <w:t>12</w:t>
            </w:r>
            <w:r w:rsidR="00791B33">
              <w:rPr>
                <w:webHidden/>
              </w:rPr>
              <w:fldChar w:fldCharType="end"/>
            </w:r>
          </w:hyperlink>
        </w:p>
        <w:p w14:paraId="38551233" w14:textId="46C374C2" w:rsidR="00791B33" w:rsidRDefault="003F0A08">
          <w:pPr>
            <w:pStyle w:val="TOC2"/>
            <w:rPr>
              <w:rFonts w:asciiTheme="minorHAnsi" w:eastAsiaTheme="minorEastAsia" w:hAnsiTheme="minorHAnsi" w:cstheme="minorBidi"/>
              <w:sz w:val="22"/>
              <w:szCs w:val="22"/>
              <w:lang w:val="en-US"/>
            </w:rPr>
          </w:pPr>
          <w:hyperlink w:anchor="_Toc6227394" w:history="1">
            <w:r w:rsidR="00791B33" w:rsidRPr="00CC0426">
              <w:rPr>
                <w:rStyle w:val="Hyperlink"/>
                <w:lang w:eastAsia="zh-CN"/>
              </w:rPr>
              <w:t>17.8</w:t>
            </w:r>
            <w:r w:rsidR="00791B33">
              <w:rPr>
                <w:rFonts w:asciiTheme="minorHAnsi" w:eastAsiaTheme="minorEastAsia" w:hAnsiTheme="minorHAnsi" w:cstheme="minorBidi"/>
                <w:sz w:val="22"/>
                <w:szCs w:val="22"/>
                <w:lang w:val="en-US"/>
              </w:rPr>
              <w:tab/>
            </w:r>
            <w:r w:rsidR="00791B33" w:rsidRPr="00CC0426">
              <w:rPr>
                <w:rStyle w:val="Hyperlink"/>
                <w:lang w:eastAsia="zh-CN"/>
              </w:rPr>
              <w:t>TSAG Rapporteur Group on Regional Groups (RG-CPTRG)</w:t>
            </w:r>
            <w:r w:rsidR="00791B33">
              <w:rPr>
                <w:webHidden/>
              </w:rPr>
              <w:tab/>
            </w:r>
            <w:r w:rsidR="00791B33">
              <w:rPr>
                <w:webHidden/>
              </w:rPr>
              <w:fldChar w:fldCharType="begin"/>
            </w:r>
            <w:r w:rsidR="00791B33">
              <w:rPr>
                <w:webHidden/>
              </w:rPr>
              <w:instrText xml:space="preserve"> PAGEREF _Toc6227394 \h </w:instrText>
            </w:r>
            <w:r w:rsidR="00791B33">
              <w:rPr>
                <w:webHidden/>
              </w:rPr>
            </w:r>
            <w:r w:rsidR="00791B33">
              <w:rPr>
                <w:webHidden/>
              </w:rPr>
              <w:fldChar w:fldCharType="separate"/>
            </w:r>
            <w:r w:rsidR="00791B33">
              <w:rPr>
                <w:webHidden/>
              </w:rPr>
              <w:t>13</w:t>
            </w:r>
            <w:r w:rsidR="00791B33">
              <w:rPr>
                <w:webHidden/>
              </w:rPr>
              <w:fldChar w:fldCharType="end"/>
            </w:r>
          </w:hyperlink>
        </w:p>
        <w:p w14:paraId="32A7FDBA" w14:textId="2F179371" w:rsidR="00791B33" w:rsidRDefault="003F0A08">
          <w:pPr>
            <w:pStyle w:val="TOC1"/>
            <w:rPr>
              <w:rFonts w:asciiTheme="minorHAnsi" w:eastAsiaTheme="minorEastAsia" w:hAnsiTheme="minorHAnsi" w:cstheme="minorBidi"/>
              <w:sz w:val="22"/>
              <w:szCs w:val="22"/>
              <w:lang w:val="en-US"/>
            </w:rPr>
          </w:pPr>
          <w:hyperlink w:anchor="_Toc6227395" w:history="1">
            <w:r w:rsidR="00791B33" w:rsidRPr="00CC0426">
              <w:rPr>
                <w:rStyle w:val="Hyperlink"/>
                <w:rFonts w:asciiTheme="majorBidi" w:hAnsiTheme="majorBidi" w:cstheme="majorBidi"/>
              </w:rPr>
              <w:t>18</w:t>
            </w:r>
            <w:r w:rsidR="00791B33">
              <w:rPr>
                <w:rFonts w:asciiTheme="minorHAnsi" w:eastAsiaTheme="minorEastAsia" w:hAnsiTheme="minorHAnsi" w:cstheme="minorBidi"/>
                <w:sz w:val="22"/>
                <w:szCs w:val="22"/>
                <w:lang w:val="en-US"/>
              </w:rPr>
              <w:tab/>
            </w:r>
            <w:r w:rsidR="00791B33" w:rsidRPr="00CC0426">
              <w:rPr>
                <w:rStyle w:val="Hyperlink"/>
                <w:rFonts w:asciiTheme="majorBidi" w:hAnsiTheme="majorBidi" w:cstheme="majorBidi"/>
              </w:rPr>
              <w:t>ITU-T meeting schedule including date of next TSAG meetings</w:t>
            </w:r>
            <w:r w:rsidR="00791B33">
              <w:rPr>
                <w:webHidden/>
              </w:rPr>
              <w:tab/>
            </w:r>
            <w:r w:rsidR="00791B33">
              <w:rPr>
                <w:webHidden/>
              </w:rPr>
              <w:fldChar w:fldCharType="begin"/>
            </w:r>
            <w:r w:rsidR="00791B33">
              <w:rPr>
                <w:webHidden/>
              </w:rPr>
              <w:instrText xml:space="preserve"> PAGEREF _Toc6227395 \h </w:instrText>
            </w:r>
            <w:r w:rsidR="00791B33">
              <w:rPr>
                <w:webHidden/>
              </w:rPr>
            </w:r>
            <w:r w:rsidR="00791B33">
              <w:rPr>
                <w:webHidden/>
              </w:rPr>
              <w:fldChar w:fldCharType="separate"/>
            </w:r>
            <w:r w:rsidR="00791B33">
              <w:rPr>
                <w:webHidden/>
              </w:rPr>
              <w:t>13</w:t>
            </w:r>
            <w:r w:rsidR="00791B33">
              <w:rPr>
                <w:webHidden/>
              </w:rPr>
              <w:fldChar w:fldCharType="end"/>
            </w:r>
          </w:hyperlink>
        </w:p>
        <w:p w14:paraId="71BDA22F" w14:textId="2D84DED6" w:rsidR="00791B33" w:rsidRDefault="003F0A08">
          <w:pPr>
            <w:pStyle w:val="TOC1"/>
            <w:rPr>
              <w:rFonts w:asciiTheme="minorHAnsi" w:eastAsiaTheme="minorEastAsia" w:hAnsiTheme="minorHAnsi" w:cstheme="minorBidi"/>
              <w:sz w:val="22"/>
              <w:szCs w:val="22"/>
              <w:lang w:val="en-US"/>
            </w:rPr>
          </w:pPr>
          <w:hyperlink w:anchor="_Toc6227396" w:history="1">
            <w:r w:rsidR="00791B33" w:rsidRPr="00CC0426">
              <w:rPr>
                <w:rStyle w:val="Hyperlink"/>
                <w:rFonts w:asciiTheme="majorBidi" w:hAnsiTheme="majorBidi" w:cstheme="majorBidi"/>
              </w:rPr>
              <w:t>19</w:t>
            </w:r>
            <w:r w:rsidR="00791B33">
              <w:rPr>
                <w:rFonts w:asciiTheme="minorHAnsi" w:eastAsiaTheme="minorEastAsia" w:hAnsiTheme="minorHAnsi" w:cstheme="minorBidi"/>
                <w:sz w:val="22"/>
                <w:szCs w:val="22"/>
                <w:lang w:val="en-US"/>
              </w:rPr>
              <w:tab/>
            </w:r>
            <w:r w:rsidR="00791B33" w:rsidRPr="00CC0426">
              <w:rPr>
                <w:rStyle w:val="Hyperlink"/>
                <w:rFonts w:asciiTheme="majorBidi" w:hAnsiTheme="majorBidi" w:cstheme="majorBidi"/>
              </w:rPr>
              <w:t>Any other business</w:t>
            </w:r>
            <w:r w:rsidR="00791B33">
              <w:rPr>
                <w:webHidden/>
              </w:rPr>
              <w:tab/>
            </w:r>
            <w:r w:rsidR="00791B33">
              <w:rPr>
                <w:webHidden/>
              </w:rPr>
              <w:fldChar w:fldCharType="begin"/>
            </w:r>
            <w:r w:rsidR="00791B33">
              <w:rPr>
                <w:webHidden/>
              </w:rPr>
              <w:instrText xml:space="preserve"> PAGEREF _Toc6227396 \h </w:instrText>
            </w:r>
            <w:r w:rsidR="00791B33">
              <w:rPr>
                <w:webHidden/>
              </w:rPr>
            </w:r>
            <w:r w:rsidR="00791B33">
              <w:rPr>
                <w:webHidden/>
              </w:rPr>
              <w:fldChar w:fldCharType="separate"/>
            </w:r>
            <w:r w:rsidR="00791B33">
              <w:rPr>
                <w:webHidden/>
              </w:rPr>
              <w:t>13</w:t>
            </w:r>
            <w:r w:rsidR="00791B33">
              <w:rPr>
                <w:webHidden/>
              </w:rPr>
              <w:fldChar w:fldCharType="end"/>
            </w:r>
          </w:hyperlink>
        </w:p>
        <w:p w14:paraId="1303C835" w14:textId="74CABAA1" w:rsidR="00791B33" w:rsidRDefault="003F0A08">
          <w:pPr>
            <w:pStyle w:val="TOC1"/>
            <w:rPr>
              <w:rFonts w:asciiTheme="minorHAnsi" w:eastAsiaTheme="minorEastAsia" w:hAnsiTheme="minorHAnsi" w:cstheme="minorBidi"/>
              <w:sz w:val="22"/>
              <w:szCs w:val="22"/>
              <w:lang w:val="en-US"/>
            </w:rPr>
          </w:pPr>
          <w:hyperlink w:anchor="_Toc6227397" w:history="1">
            <w:r w:rsidR="00791B33" w:rsidRPr="00CC0426">
              <w:rPr>
                <w:rStyle w:val="Hyperlink"/>
                <w:rFonts w:asciiTheme="majorBidi" w:hAnsiTheme="majorBidi" w:cstheme="majorBidi"/>
              </w:rPr>
              <w:t>20</w:t>
            </w:r>
            <w:r w:rsidR="00791B33">
              <w:rPr>
                <w:rFonts w:asciiTheme="minorHAnsi" w:eastAsiaTheme="minorEastAsia" w:hAnsiTheme="minorHAnsi" w:cstheme="minorBidi"/>
                <w:sz w:val="22"/>
                <w:szCs w:val="22"/>
                <w:lang w:val="en-US"/>
              </w:rPr>
              <w:tab/>
            </w:r>
            <w:r w:rsidR="00791B33" w:rsidRPr="00CC0426">
              <w:rPr>
                <w:rStyle w:val="Hyperlink"/>
                <w:rFonts w:asciiTheme="majorBidi" w:hAnsiTheme="majorBidi" w:cstheme="majorBidi"/>
              </w:rPr>
              <w:t>Consideration of draft meeting Report</w:t>
            </w:r>
            <w:r w:rsidR="00791B33">
              <w:rPr>
                <w:webHidden/>
              </w:rPr>
              <w:tab/>
            </w:r>
            <w:r w:rsidR="00791B33">
              <w:rPr>
                <w:webHidden/>
              </w:rPr>
              <w:fldChar w:fldCharType="begin"/>
            </w:r>
            <w:r w:rsidR="00791B33">
              <w:rPr>
                <w:webHidden/>
              </w:rPr>
              <w:instrText xml:space="preserve"> PAGEREF _Toc6227397 \h </w:instrText>
            </w:r>
            <w:r w:rsidR="00791B33">
              <w:rPr>
                <w:webHidden/>
              </w:rPr>
            </w:r>
            <w:r w:rsidR="00791B33">
              <w:rPr>
                <w:webHidden/>
              </w:rPr>
              <w:fldChar w:fldCharType="separate"/>
            </w:r>
            <w:r w:rsidR="00791B33">
              <w:rPr>
                <w:webHidden/>
              </w:rPr>
              <w:t>13</w:t>
            </w:r>
            <w:r w:rsidR="00791B33">
              <w:rPr>
                <w:webHidden/>
              </w:rPr>
              <w:fldChar w:fldCharType="end"/>
            </w:r>
          </w:hyperlink>
        </w:p>
        <w:p w14:paraId="132458B9" w14:textId="75849344" w:rsidR="00791B33" w:rsidRDefault="003F0A08">
          <w:pPr>
            <w:pStyle w:val="TOC1"/>
            <w:rPr>
              <w:rFonts w:asciiTheme="minorHAnsi" w:eastAsiaTheme="minorEastAsia" w:hAnsiTheme="minorHAnsi" w:cstheme="minorBidi"/>
              <w:sz w:val="22"/>
              <w:szCs w:val="22"/>
              <w:lang w:val="en-US"/>
            </w:rPr>
          </w:pPr>
          <w:hyperlink w:anchor="_Toc6227398" w:history="1">
            <w:r w:rsidR="00791B33" w:rsidRPr="00CC0426">
              <w:rPr>
                <w:rStyle w:val="Hyperlink"/>
                <w:rFonts w:asciiTheme="majorBidi" w:hAnsiTheme="majorBidi" w:cstheme="majorBidi"/>
              </w:rPr>
              <w:t>21</w:t>
            </w:r>
            <w:r w:rsidR="00791B33">
              <w:rPr>
                <w:rFonts w:asciiTheme="minorHAnsi" w:eastAsiaTheme="minorEastAsia" w:hAnsiTheme="minorHAnsi" w:cstheme="minorBidi"/>
                <w:sz w:val="22"/>
                <w:szCs w:val="22"/>
                <w:lang w:val="en-US"/>
              </w:rPr>
              <w:tab/>
            </w:r>
            <w:r w:rsidR="00791B33" w:rsidRPr="00CC0426">
              <w:rPr>
                <w:rStyle w:val="Hyperlink"/>
                <w:rFonts w:asciiTheme="majorBidi" w:hAnsiTheme="majorBidi" w:cstheme="majorBidi"/>
              </w:rPr>
              <w:t>Closure of meeting</w:t>
            </w:r>
            <w:r w:rsidR="00791B33">
              <w:rPr>
                <w:webHidden/>
              </w:rPr>
              <w:tab/>
            </w:r>
            <w:r w:rsidR="00791B33">
              <w:rPr>
                <w:webHidden/>
              </w:rPr>
              <w:fldChar w:fldCharType="begin"/>
            </w:r>
            <w:r w:rsidR="00791B33">
              <w:rPr>
                <w:webHidden/>
              </w:rPr>
              <w:instrText xml:space="preserve"> PAGEREF _Toc6227398 \h </w:instrText>
            </w:r>
            <w:r w:rsidR="00791B33">
              <w:rPr>
                <w:webHidden/>
              </w:rPr>
            </w:r>
            <w:r w:rsidR="00791B33">
              <w:rPr>
                <w:webHidden/>
              </w:rPr>
              <w:fldChar w:fldCharType="separate"/>
            </w:r>
            <w:r w:rsidR="00791B33">
              <w:rPr>
                <w:webHidden/>
              </w:rPr>
              <w:t>13</w:t>
            </w:r>
            <w:r w:rsidR="00791B33">
              <w:rPr>
                <w:webHidden/>
              </w:rPr>
              <w:fldChar w:fldCharType="end"/>
            </w:r>
          </w:hyperlink>
        </w:p>
        <w:p w14:paraId="746C5EE9" w14:textId="74044888" w:rsidR="00791B33" w:rsidRDefault="003F0A08">
          <w:pPr>
            <w:pStyle w:val="TOC1"/>
            <w:rPr>
              <w:rFonts w:asciiTheme="minorHAnsi" w:eastAsiaTheme="minorEastAsia" w:hAnsiTheme="minorHAnsi" w:cstheme="minorBidi"/>
              <w:sz w:val="22"/>
              <w:szCs w:val="22"/>
              <w:lang w:val="en-US"/>
            </w:rPr>
          </w:pPr>
          <w:hyperlink w:anchor="_Toc6227399" w:history="1">
            <w:r w:rsidR="00791B33" w:rsidRPr="00CC0426">
              <w:rPr>
                <w:rStyle w:val="Hyperlink"/>
              </w:rPr>
              <w:t>Annex A Summary of results of the TSAG Rapporteur Groups</w:t>
            </w:r>
            <w:r w:rsidR="00791B33">
              <w:rPr>
                <w:webHidden/>
              </w:rPr>
              <w:tab/>
            </w:r>
            <w:r w:rsidR="00791B33">
              <w:rPr>
                <w:webHidden/>
              </w:rPr>
              <w:fldChar w:fldCharType="begin"/>
            </w:r>
            <w:r w:rsidR="00791B33">
              <w:rPr>
                <w:webHidden/>
              </w:rPr>
              <w:instrText xml:space="preserve"> PAGEREF _Toc6227399 \h </w:instrText>
            </w:r>
            <w:r w:rsidR="00791B33">
              <w:rPr>
                <w:webHidden/>
              </w:rPr>
            </w:r>
            <w:r w:rsidR="00791B33">
              <w:rPr>
                <w:webHidden/>
              </w:rPr>
              <w:fldChar w:fldCharType="separate"/>
            </w:r>
            <w:r w:rsidR="00791B33">
              <w:rPr>
                <w:webHidden/>
              </w:rPr>
              <w:t>15</w:t>
            </w:r>
            <w:r w:rsidR="00791B33">
              <w:rPr>
                <w:webHidden/>
              </w:rPr>
              <w:fldChar w:fldCharType="end"/>
            </w:r>
          </w:hyperlink>
        </w:p>
        <w:p w14:paraId="7C820933" w14:textId="7BB4190D" w:rsidR="00791B33" w:rsidRDefault="003F0A08">
          <w:pPr>
            <w:pStyle w:val="TOC1"/>
            <w:rPr>
              <w:rFonts w:asciiTheme="minorHAnsi" w:eastAsiaTheme="minorEastAsia" w:hAnsiTheme="minorHAnsi" w:cstheme="minorBidi"/>
              <w:sz w:val="22"/>
              <w:szCs w:val="22"/>
              <w:lang w:val="en-US"/>
            </w:rPr>
          </w:pPr>
          <w:hyperlink w:anchor="_Toc6227400" w:history="1">
            <w:r w:rsidR="00791B33" w:rsidRPr="00CC0426">
              <w:rPr>
                <w:rStyle w:val="Hyperlink"/>
              </w:rPr>
              <w:t>Annex B TSAG work programme</w:t>
            </w:r>
            <w:r w:rsidR="00791B33">
              <w:rPr>
                <w:webHidden/>
              </w:rPr>
              <w:tab/>
            </w:r>
            <w:r w:rsidR="00791B33">
              <w:rPr>
                <w:webHidden/>
              </w:rPr>
              <w:fldChar w:fldCharType="begin"/>
            </w:r>
            <w:r w:rsidR="00791B33">
              <w:rPr>
                <w:webHidden/>
              </w:rPr>
              <w:instrText xml:space="preserve"> PAGEREF _Toc6227400 \h </w:instrText>
            </w:r>
            <w:r w:rsidR="00791B33">
              <w:rPr>
                <w:webHidden/>
              </w:rPr>
            </w:r>
            <w:r w:rsidR="00791B33">
              <w:rPr>
                <w:webHidden/>
              </w:rPr>
              <w:fldChar w:fldCharType="separate"/>
            </w:r>
            <w:r w:rsidR="00791B33">
              <w:rPr>
                <w:webHidden/>
              </w:rPr>
              <w:t>17</w:t>
            </w:r>
            <w:r w:rsidR="00791B33">
              <w:rPr>
                <w:webHidden/>
              </w:rPr>
              <w:fldChar w:fldCharType="end"/>
            </w:r>
          </w:hyperlink>
        </w:p>
        <w:p w14:paraId="23A7F3C6" w14:textId="19EB193A" w:rsidR="00791B33" w:rsidRDefault="003F0A08">
          <w:pPr>
            <w:pStyle w:val="TOC1"/>
            <w:rPr>
              <w:rFonts w:asciiTheme="minorHAnsi" w:eastAsiaTheme="minorEastAsia" w:hAnsiTheme="minorHAnsi" w:cstheme="minorBidi"/>
              <w:sz w:val="22"/>
              <w:szCs w:val="22"/>
              <w:lang w:val="en-US"/>
            </w:rPr>
          </w:pPr>
          <w:hyperlink w:anchor="_Toc6227401" w:history="1">
            <w:r w:rsidR="00791B33" w:rsidRPr="00CC0426">
              <w:rPr>
                <w:rStyle w:val="Hyperlink"/>
              </w:rPr>
              <w:t xml:space="preserve">Annex C Terms of reference for the new </w:t>
            </w:r>
            <w:r w:rsidR="00791B33" w:rsidRPr="00CC0426">
              <w:rPr>
                <w:rStyle w:val="Hyperlink"/>
                <w:rFonts w:asciiTheme="majorBidi" w:hAnsiTheme="majorBidi" w:cstheme="majorBidi"/>
                <w:bCs/>
              </w:rPr>
              <w:t>Rapporteur Group on Regional Groups (RG-CPTRG)</w:t>
            </w:r>
            <w:r w:rsidR="00791B33">
              <w:rPr>
                <w:webHidden/>
              </w:rPr>
              <w:tab/>
            </w:r>
            <w:r w:rsidR="00791B33">
              <w:rPr>
                <w:webHidden/>
              </w:rPr>
              <w:fldChar w:fldCharType="begin"/>
            </w:r>
            <w:r w:rsidR="00791B33">
              <w:rPr>
                <w:webHidden/>
              </w:rPr>
              <w:instrText xml:space="preserve"> PAGEREF _Toc6227401 \h </w:instrText>
            </w:r>
            <w:r w:rsidR="00791B33">
              <w:rPr>
                <w:webHidden/>
              </w:rPr>
            </w:r>
            <w:r w:rsidR="00791B33">
              <w:rPr>
                <w:webHidden/>
              </w:rPr>
              <w:fldChar w:fldCharType="separate"/>
            </w:r>
            <w:r w:rsidR="00791B33">
              <w:rPr>
                <w:webHidden/>
              </w:rPr>
              <w:t>18</w:t>
            </w:r>
            <w:r w:rsidR="00791B33">
              <w:rPr>
                <w:webHidden/>
              </w:rPr>
              <w:fldChar w:fldCharType="end"/>
            </w:r>
          </w:hyperlink>
        </w:p>
        <w:p w14:paraId="7D3FAB59" w14:textId="1D917103" w:rsidR="00791B33" w:rsidRDefault="003F0A08">
          <w:pPr>
            <w:pStyle w:val="TOC1"/>
            <w:rPr>
              <w:rFonts w:asciiTheme="minorHAnsi" w:eastAsiaTheme="minorEastAsia" w:hAnsiTheme="minorHAnsi" w:cstheme="minorBidi"/>
              <w:sz w:val="22"/>
              <w:szCs w:val="22"/>
              <w:lang w:val="en-US"/>
            </w:rPr>
          </w:pPr>
          <w:hyperlink w:anchor="_Toc6227402" w:history="1">
            <w:r w:rsidR="00791B33" w:rsidRPr="00CC0426">
              <w:rPr>
                <w:rStyle w:val="Hyperlink"/>
              </w:rPr>
              <w:t>Annex D Statement of China (P.R.)</w:t>
            </w:r>
            <w:r w:rsidR="00791B33">
              <w:rPr>
                <w:webHidden/>
              </w:rPr>
              <w:tab/>
            </w:r>
            <w:r w:rsidR="00791B33">
              <w:rPr>
                <w:webHidden/>
              </w:rPr>
              <w:fldChar w:fldCharType="begin"/>
            </w:r>
            <w:r w:rsidR="00791B33">
              <w:rPr>
                <w:webHidden/>
              </w:rPr>
              <w:instrText xml:space="preserve"> PAGEREF _Toc6227402 \h </w:instrText>
            </w:r>
            <w:r w:rsidR="00791B33">
              <w:rPr>
                <w:webHidden/>
              </w:rPr>
            </w:r>
            <w:r w:rsidR="00791B33">
              <w:rPr>
                <w:webHidden/>
              </w:rPr>
              <w:fldChar w:fldCharType="separate"/>
            </w:r>
            <w:r w:rsidR="00791B33">
              <w:rPr>
                <w:webHidden/>
              </w:rPr>
              <w:t>19</w:t>
            </w:r>
            <w:r w:rsidR="00791B33">
              <w:rPr>
                <w:webHidden/>
              </w:rPr>
              <w:fldChar w:fldCharType="end"/>
            </w:r>
          </w:hyperlink>
        </w:p>
        <w:p w14:paraId="0E9D6CEC" w14:textId="787329C0" w:rsidR="00791B33" w:rsidRDefault="003F0A08">
          <w:pPr>
            <w:pStyle w:val="TOC1"/>
            <w:rPr>
              <w:rFonts w:asciiTheme="minorHAnsi" w:eastAsiaTheme="minorEastAsia" w:hAnsiTheme="minorHAnsi" w:cstheme="minorBidi"/>
              <w:sz w:val="22"/>
              <w:szCs w:val="22"/>
              <w:lang w:val="en-US"/>
            </w:rPr>
          </w:pPr>
          <w:hyperlink w:anchor="_Toc6227403" w:history="1">
            <w:r w:rsidR="00791B33" w:rsidRPr="00CC0426">
              <w:rPr>
                <w:rStyle w:val="Hyperlink"/>
              </w:rPr>
              <w:t>Annex E Statement of the Russian Federation</w:t>
            </w:r>
            <w:r w:rsidR="00791B33">
              <w:rPr>
                <w:webHidden/>
              </w:rPr>
              <w:tab/>
            </w:r>
            <w:r w:rsidR="00791B33">
              <w:rPr>
                <w:webHidden/>
              </w:rPr>
              <w:fldChar w:fldCharType="begin"/>
            </w:r>
            <w:r w:rsidR="00791B33">
              <w:rPr>
                <w:webHidden/>
              </w:rPr>
              <w:instrText xml:space="preserve"> PAGEREF _Toc6227403 \h </w:instrText>
            </w:r>
            <w:r w:rsidR="00791B33">
              <w:rPr>
                <w:webHidden/>
              </w:rPr>
            </w:r>
            <w:r w:rsidR="00791B33">
              <w:rPr>
                <w:webHidden/>
              </w:rPr>
              <w:fldChar w:fldCharType="separate"/>
            </w:r>
            <w:r w:rsidR="00791B33">
              <w:rPr>
                <w:webHidden/>
              </w:rPr>
              <w:t>20</w:t>
            </w:r>
            <w:r w:rsidR="00791B33">
              <w:rPr>
                <w:webHidden/>
              </w:rPr>
              <w:fldChar w:fldCharType="end"/>
            </w:r>
          </w:hyperlink>
        </w:p>
        <w:p w14:paraId="0E34DA90" w14:textId="043CF1A5" w:rsidR="003B08D1" w:rsidRPr="00D64006" w:rsidRDefault="003B08D1">
          <w:r w:rsidRPr="00D64006">
            <w:rPr>
              <w:b/>
              <w:bCs/>
            </w:rPr>
            <w:fldChar w:fldCharType="end"/>
          </w:r>
        </w:p>
      </w:sdtContent>
    </w:sdt>
    <w:p w14:paraId="6E0F35B3" w14:textId="3E46B698" w:rsidR="002D7DC3" w:rsidRPr="00D64006" w:rsidRDefault="00284329" w:rsidP="002C4877">
      <w:pPr>
        <w:pStyle w:val="Heading1"/>
        <w:pageBreakBefore/>
        <w:numPr>
          <w:ilvl w:val="0"/>
          <w:numId w:val="2"/>
        </w:numPr>
        <w:rPr>
          <w:rFonts w:asciiTheme="majorBidi" w:hAnsiTheme="majorBidi" w:cstheme="majorBidi"/>
          <w:szCs w:val="24"/>
        </w:rPr>
      </w:pPr>
      <w:bookmarkStart w:id="4" w:name="_Toc6227367"/>
      <w:r w:rsidRPr="00D64006">
        <w:rPr>
          <w:rFonts w:asciiTheme="majorBidi" w:hAnsiTheme="majorBidi" w:cstheme="majorBidi"/>
          <w:szCs w:val="24"/>
        </w:rPr>
        <w:lastRenderedPageBreak/>
        <w:t>Opening of the meeting, TSAG C</w:t>
      </w:r>
      <w:r w:rsidR="002D7DC3" w:rsidRPr="00D64006">
        <w:rPr>
          <w:rFonts w:asciiTheme="majorBidi" w:hAnsiTheme="majorBidi" w:cstheme="majorBidi"/>
          <w:szCs w:val="24"/>
        </w:rPr>
        <w:t>hairman</w:t>
      </w:r>
      <w:bookmarkEnd w:id="4"/>
    </w:p>
    <w:p w14:paraId="71C196DE" w14:textId="3969D285" w:rsidR="008C3143" w:rsidRPr="00D64006" w:rsidRDefault="00A16900" w:rsidP="008F7AFC">
      <w:pPr>
        <w:rPr>
          <w:rFonts w:asciiTheme="majorBidi" w:hAnsiTheme="majorBidi" w:cstheme="majorBidi"/>
        </w:rPr>
      </w:pPr>
      <w:bookmarkStart w:id="5" w:name="_Annex_B_Summary"/>
      <w:bookmarkStart w:id="6" w:name="_Annex_B_Summary_1"/>
      <w:bookmarkStart w:id="7" w:name="_Annex_A_Summary"/>
      <w:bookmarkStart w:id="8" w:name="_Annex_C_Terms"/>
      <w:bookmarkStart w:id="9" w:name="_Annex_B_Terms"/>
      <w:bookmarkEnd w:id="5"/>
      <w:bookmarkEnd w:id="6"/>
      <w:bookmarkEnd w:id="7"/>
      <w:bookmarkEnd w:id="8"/>
      <w:bookmarkEnd w:id="9"/>
      <w:r w:rsidRPr="00D64006">
        <w:rPr>
          <w:rFonts w:asciiTheme="majorBidi" w:hAnsiTheme="majorBidi" w:cstheme="majorBidi"/>
        </w:rPr>
        <w:t>The TSAG Chairman, Mr Bruce Gracie (Ericsson Canada), welcomed the TSAG participants to the third</w:t>
      </w:r>
      <w:r w:rsidRPr="00D64006">
        <w:t xml:space="preserve"> meeting of the Telecommunication Standardization Advisory Group (TSAG) for the 2017-2020 study period, which was held at the ITU premises in Geneva, 10-14 December 2018.</w:t>
      </w:r>
    </w:p>
    <w:p w14:paraId="0CA7C00E" w14:textId="77777777" w:rsidR="008F7AFC" w:rsidRPr="00D64006" w:rsidRDefault="008F7AFC" w:rsidP="008F7AFC">
      <w:pPr>
        <w:pStyle w:val="ListParagraph"/>
        <w:numPr>
          <w:ilvl w:val="1"/>
          <w:numId w:val="2"/>
        </w:numPr>
      </w:pPr>
      <w:r w:rsidRPr="00D64006">
        <w:rPr>
          <w:rFonts w:asciiTheme="majorBidi" w:hAnsiTheme="majorBidi" w:cstheme="majorBidi"/>
        </w:rPr>
        <w:t>Real-time captioning, interpretation in six languages, remote participation, and webcasting were provided at this TSAG meeting including its six Rapporteur Group meetings</w:t>
      </w:r>
      <w:r w:rsidRPr="00D64006">
        <w:t>.</w:t>
      </w:r>
    </w:p>
    <w:p w14:paraId="1A7FA0A5" w14:textId="462D0811" w:rsidR="008F7AFC" w:rsidRPr="00D64006" w:rsidRDefault="00A16900" w:rsidP="008F7AFC">
      <w:pPr>
        <w:pStyle w:val="ListParagraph"/>
        <w:numPr>
          <w:ilvl w:val="1"/>
          <w:numId w:val="2"/>
        </w:numPr>
        <w:ind w:left="357" w:hanging="357"/>
        <w:contextualSpacing w:val="0"/>
        <w:rPr>
          <w:rFonts w:asciiTheme="majorBidi" w:hAnsiTheme="majorBidi" w:cstheme="majorBidi"/>
        </w:rPr>
      </w:pPr>
      <w:r w:rsidRPr="00D64006">
        <w:rPr>
          <w:rFonts w:asciiTheme="majorBidi" w:hAnsiTheme="majorBidi" w:cstheme="majorBidi"/>
        </w:rPr>
        <w:t>Mr Gracie welcomed the elected official</w:t>
      </w:r>
      <w:r w:rsidR="007A3CAA" w:rsidRPr="00D64006">
        <w:rPr>
          <w:rFonts w:asciiTheme="majorBidi" w:hAnsiTheme="majorBidi" w:cstheme="majorBidi"/>
        </w:rPr>
        <w:t>s</w:t>
      </w:r>
      <w:r w:rsidRPr="00D64006">
        <w:rPr>
          <w:rFonts w:asciiTheme="majorBidi" w:hAnsiTheme="majorBidi" w:cstheme="majorBidi"/>
        </w:rPr>
        <w:t xml:space="preserve">, Mr </w:t>
      </w:r>
      <w:proofErr w:type="spellStart"/>
      <w:r w:rsidRPr="00D64006">
        <w:rPr>
          <w:rFonts w:asciiTheme="majorBidi" w:hAnsiTheme="majorBidi" w:cstheme="majorBidi"/>
        </w:rPr>
        <w:t>Rancy</w:t>
      </w:r>
      <w:proofErr w:type="spellEnd"/>
      <w:r w:rsidRPr="00D64006">
        <w:rPr>
          <w:rFonts w:asciiTheme="majorBidi" w:hAnsiTheme="majorBidi" w:cstheme="majorBidi"/>
        </w:rPr>
        <w:t xml:space="preserve"> (BR Director) an</w:t>
      </w:r>
      <w:r w:rsidR="004F2204" w:rsidRPr="00D64006">
        <w:rPr>
          <w:rFonts w:asciiTheme="majorBidi" w:hAnsiTheme="majorBidi" w:cstheme="majorBidi"/>
        </w:rPr>
        <w:t>d Mr Chaesub Lee (TSB Director)</w:t>
      </w:r>
      <w:r w:rsidRPr="00D64006">
        <w:rPr>
          <w:rFonts w:asciiTheme="majorBidi" w:hAnsiTheme="majorBidi" w:cstheme="majorBidi"/>
        </w:rPr>
        <w:t>.</w:t>
      </w:r>
    </w:p>
    <w:p w14:paraId="2D429F54" w14:textId="65C371E0" w:rsidR="008F7AFC" w:rsidRPr="00D64006" w:rsidRDefault="00DE10E3" w:rsidP="008F7AFC">
      <w:pPr>
        <w:pStyle w:val="ListParagraph"/>
        <w:numPr>
          <w:ilvl w:val="1"/>
          <w:numId w:val="2"/>
        </w:numPr>
        <w:ind w:left="357" w:hanging="357"/>
        <w:contextualSpacing w:val="0"/>
        <w:rPr>
          <w:rFonts w:asciiTheme="majorBidi" w:hAnsiTheme="majorBidi" w:cstheme="majorBidi"/>
        </w:rPr>
      </w:pPr>
      <w:r w:rsidRPr="00D64006">
        <w:rPr>
          <w:rFonts w:asciiTheme="majorBidi" w:hAnsiTheme="majorBidi" w:cstheme="majorBidi"/>
        </w:rPr>
        <w:t xml:space="preserve">The following TSAG Vice-Chairmen attended the meeting: Ms Rim </w:t>
      </w:r>
      <w:proofErr w:type="spellStart"/>
      <w:r w:rsidRPr="00D64006">
        <w:rPr>
          <w:rFonts w:asciiTheme="majorBidi" w:hAnsiTheme="majorBidi" w:cstheme="majorBidi"/>
        </w:rPr>
        <w:t>Belhassine-Cherif</w:t>
      </w:r>
      <w:proofErr w:type="spellEnd"/>
      <w:r w:rsidRPr="00D64006">
        <w:rPr>
          <w:rFonts w:asciiTheme="majorBidi" w:hAnsiTheme="majorBidi" w:cstheme="majorBidi"/>
        </w:rPr>
        <w:t xml:space="preserve"> (Tunisia), Ms Weiling Xu (China, P.R.), Mr Reiner </w:t>
      </w:r>
      <w:proofErr w:type="spellStart"/>
      <w:r w:rsidRPr="00D64006">
        <w:rPr>
          <w:rFonts w:asciiTheme="majorBidi" w:hAnsiTheme="majorBidi" w:cstheme="majorBidi"/>
        </w:rPr>
        <w:t>Liebler</w:t>
      </w:r>
      <w:proofErr w:type="spellEnd"/>
      <w:r w:rsidRPr="00D64006">
        <w:rPr>
          <w:rFonts w:asciiTheme="majorBidi" w:hAnsiTheme="majorBidi" w:cstheme="majorBidi"/>
        </w:rPr>
        <w:t xml:space="preserve"> (Germany), Mr Vladimir </w:t>
      </w:r>
      <w:proofErr w:type="spellStart"/>
      <w:r w:rsidRPr="00D64006">
        <w:rPr>
          <w:rFonts w:asciiTheme="majorBidi" w:hAnsiTheme="majorBidi" w:cstheme="majorBidi"/>
        </w:rPr>
        <w:t>Minkin</w:t>
      </w:r>
      <w:proofErr w:type="spellEnd"/>
      <w:r w:rsidRPr="00D64006">
        <w:rPr>
          <w:rFonts w:asciiTheme="majorBidi" w:hAnsiTheme="majorBidi" w:cstheme="majorBidi"/>
        </w:rPr>
        <w:t xml:space="preserve"> (Russian Federation), </w:t>
      </w:r>
      <w:r w:rsidR="00793D6F">
        <w:rPr>
          <w:rFonts w:asciiTheme="majorBidi" w:hAnsiTheme="majorBidi" w:cstheme="majorBidi"/>
        </w:rPr>
        <w:t xml:space="preserve">and </w:t>
      </w:r>
      <w:r w:rsidRPr="00D64006">
        <w:rPr>
          <w:rFonts w:asciiTheme="majorBidi" w:hAnsiTheme="majorBidi" w:cstheme="majorBidi"/>
        </w:rPr>
        <w:t xml:space="preserve">Mr Matano Ndaro (Kenya). Ms Monique Morrow (United States), </w:t>
      </w:r>
      <w:r w:rsidR="00793D6F" w:rsidRPr="00D64006">
        <w:rPr>
          <w:rFonts w:asciiTheme="majorBidi" w:hAnsiTheme="majorBidi" w:cstheme="majorBidi"/>
        </w:rPr>
        <w:t xml:space="preserve">Mr Omar </w:t>
      </w:r>
      <w:proofErr w:type="spellStart"/>
      <w:r w:rsidR="00793D6F" w:rsidRPr="00D64006">
        <w:rPr>
          <w:rFonts w:asciiTheme="majorBidi" w:hAnsiTheme="majorBidi" w:cstheme="majorBidi"/>
        </w:rPr>
        <w:t>Tayseer</w:t>
      </w:r>
      <w:proofErr w:type="spellEnd"/>
      <w:r w:rsidR="00793D6F" w:rsidRPr="00D64006">
        <w:rPr>
          <w:rFonts w:asciiTheme="majorBidi" w:hAnsiTheme="majorBidi" w:cstheme="majorBidi"/>
        </w:rPr>
        <w:t xml:space="preserve"> Al-Odat (Jordan)</w:t>
      </w:r>
      <w:r w:rsidR="00793D6F">
        <w:rPr>
          <w:rFonts w:asciiTheme="majorBidi" w:hAnsiTheme="majorBidi" w:cstheme="majorBidi"/>
        </w:rPr>
        <w:t xml:space="preserve">, and </w:t>
      </w:r>
      <w:r w:rsidRPr="00D64006">
        <w:rPr>
          <w:rFonts w:asciiTheme="majorBidi" w:hAnsiTheme="majorBidi" w:cstheme="majorBidi"/>
        </w:rPr>
        <w:t>Mr Victor Manue</w:t>
      </w:r>
      <w:r w:rsidR="00E15282" w:rsidRPr="00D64006">
        <w:rPr>
          <w:rFonts w:asciiTheme="majorBidi" w:hAnsiTheme="majorBidi" w:cstheme="majorBidi"/>
        </w:rPr>
        <w:t xml:space="preserve">l Martinez </w:t>
      </w:r>
      <w:proofErr w:type="spellStart"/>
      <w:r w:rsidR="00E15282" w:rsidRPr="00D64006">
        <w:rPr>
          <w:rFonts w:asciiTheme="majorBidi" w:hAnsiTheme="majorBidi" w:cstheme="majorBidi"/>
        </w:rPr>
        <w:t>Vanegas</w:t>
      </w:r>
      <w:proofErr w:type="spellEnd"/>
      <w:r w:rsidR="00E15282" w:rsidRPr="00D64006">
        <w:rPr>
          <w:rFonts w:asciiTheme="majorBidi" w:hAnsiTheme="majorBidi" w:cstheme="majorBidi"/>
        </w:rPr>
        <w:t xml:space="preserve"> (Mexico) </w:t>
      </w:r>
      <w:r w:rsidRPr="00D64006">
        <w:rPr>
          <w:rFonts w:asciiTheme="majorBidi" w:hAnsiTheme="majorBidi" w:cstheme="majorBidi"/>
        </w:rPr>
        <w:t>were not able to attend.</w:t>
      </w:r>
    </w:p>
    <w:p w14:paraId="5E657726" w14:textId="77777777" w:rsidR="008F7AFC" w:rsidRPr="00D64006" w:rsidRDefault="008F7AFC" w:rsidP="008F7AFC">
      <w:pPr>
        <w:pStyle w:val="Heading1"/>
        <w:numPr>
          <w:ilvl w:val="0"/>
          <w:numId w:val="2"/>
        </w:numPr>
        <w:rPr>
          <w:rFonts w:asciiTheme="majorBidi" w:hAnsiTheme="majorBidi" w:cstheme="majorBidi"/>
          <w:szCs w:val="24"/>
        </w:rPr>
      </w:pPr>
      <w:bookmarkStart w:id="10" w:name="_Toc6227368"/>
      <w:r w:rsidRPr="00D64006">
        <w:rPr>
          <w:rFonts w:asciiTheme="majorBidi" w:hAnsiTheme="majorBidi" w:cstheme="majorBidi"/>
          <w:szCs w:val="24"/>
        </w:rPr>
        <w:t>Opening remarks by the TSB Director</w:t>
      </w:r>
      <w:bookmarkEnd w:id="10"/>
    </w:p>
    <w:p w14:paraId="7598E13E" w14:textId="56ECE73F" w:rsidR="008F7AFC" w:rsidRPr="00D64006" w:rsidRDefault="008F7AFC" w:rsidP="008F7AFC">
      <w:pPr>
        <w:rPr>
          <w:lang w:eastAsia="en-US"/>
        </w:rPr>
      </w:pPr>
      <w:r w:rsidRPr="00D64006">
        <w:rPr>
          <w:rFonts w:asciiTheme="majorBidi" w:hAnsiTheme="majorBidi" w:cstheme="majorBidi"/>
        </w:rPr>
        <w:t xml:space="preserve">The TSB Director welcomed all delegates to this </w:t>
      </w:r>
      <w:r w:rsidR="00B744A2" w:rsidRPr="00D64006">
        <w:rPr>
          <w:rFonts w:asciiTheme="majorBidi" w:hAnsiTheme="majorBidi" w:cstheme="majorBidi"/>
        </w:rPr>
        <w:t>third</w:t>
      </w:r>
      <w:r w:rsidRPr="00D64006">
        <w:rPr>
          <w:rFonts w:asciiTheme="majorBidi" w:hAnsiTheme="majorBidi" w:cstheme="majorBidi"/>
        </w:rPr>
        <w:t xml:space="preserve"> meeting of TSAG in this 2017-2020 study period (</w:t>
      </w:r>
      <w:r w:rsidR="00782EA0" w:rsidRPr="00D64006">
        <w:rPr>
          <w:rFonts w:asciiTheme="majorBidi" w:hAnsiTheme="majorBidi" w:cstheme="majorBidi"/>
        </w:rPr>
        <w:t xml:space="preserve">his speech is contained in </w:t>
      </w:r>
      <w:hyperlink r:id="rId12" w:history="1">
        <w:r w:rsidR="00FE29D0" w:rsidRPr="00D64006">
          <w:rPr>
            <w:rStyle w:val="Hyperlink"/>
          </w:rPr>
          <w:t>TD325</w:t>
        </w:r>
      </w:hyperlink>
      <w:r w:rsidRPr="00D64006">
        <w:t>).</w:t>
      </w:r>
    </w:p>
    <w:p w14:paraId="229DE532" w14:textId="7232BB10" w:rsidR="00551806" w:rsidRPr="00D64006" w:rsidRDefault="00551806" w:rsidP="008F7AFC">
      <w:pPr>
        <w:pStyle w:val="Heading1"/>
        <w:numPr>
          <w:ilvl w:val="0"/>
          <w:numId w:val="2"/>
        </w:numPr>
        <w:rPr>
          <w:rFonts w:asciiTheme="majorBidi" w:hAnsiTheme="majorBidi" w:cstheme="majorBidi"/>
          <w:szCs w:val="24"/>
        </w:rPr>
      </w:pPr>
      <w:bookmarkStart w:id="11" w:name="_Toc6227369"/>
      <w:r w:rsidRPr="00D64006">
        <w:rPr>
          <w:rFonts w:asciiTheme="majorBidi" w:hAnsiTheme="majorBidi" w:cstheme="majorBidi"/>
          <w:szCs w:val="24"/>
        </w:rPr>
        <w:t>Remarks by the ITU Secretary General</w:t>
      </w:r>
      <w:bookmarkEnd w:id="11"/>
    </w:p>
    <w:p w14:paraId="1F3F5B03" w14:textId="5DBF1003" w:rsidR="00551806" w:rsidRPr="00D64006" w:rsidRDefault="00551806" w:rsidP="00551806">
      <w:pPr>
        <w:rPr>
          <w:lang w:eastAsia="en-US"/>
        </w:rPr>
      </w:pPr>
      <w:r w:rsidRPr="00D64006">
        <w:rPr>
          <w:lang w:eastAsia="en-US"/>
        </w:rPr>
        <w:t xml:space="preserve">Mr </w:t>
      </w:r>
      <w:proofErr w:type="spellStart"/>
      <w:r w:rsidRPr="00D64006">
        <w:rPr>
          <w:lang w:eastAsia="en-US"/>
        </w:rPr>
        <w:t>Houlin</w:t>
      </w:r>
      <w:proofErr w:type="spellEnd"/>
      <w:r w:rsidRPr="00D64006">
        <w:rPr>
          <w:lang w:eastAsia="en-US"/>
        </w:rPr>
        <w:t xml:space="preserve"> Zhao, ITU Secretary General, </w:t>
      </w:r>
      <w:r w:rsidR="00B43E29">
        <w:rPr>
          <w:lang w:eastAsia="en-US"/>
        </w:rPr>
        <w:t xml:space="preserve">addressed TSAG on Friday 14 December. Mr Zhao </w:t>
      </w:r>
      <w:r w:rsidR="008327F7" w:rsidRPr="00D64006">
        <w:rPr>
          <w:lang w:eastAsia="en-US"/>
        </w:rPr>
        <w:t>consider</w:t>
      </w:r>
      <w:r w:rsidR="006963D4" w:rsidRPr="00D64006">
        <w:rPr>
          <w:lang w:eastAsia="en-US"/>
        </w:rPr>
        <w:t>ed</w:t>
      </w:r>
      <w:r w:rsidR="008327F7" w:rsidRPr="00D64006">
        <w:rPr>
          <w:lang w:eastAsia="en-US"/>
        </w:rPr>
        <w:t xml:space="preserve"> several past events in 2018 of relevance to the ITU such as </w:t>
      </w:r>
      <w:r w:rsidR="00822135" w:rsidRPr="00D64006">
        <w:rPr>
          <w:lang w:eastAsia="en-US"/>
        </w:rPr>
        <w:t xml:space="preserve">the </w:t>
      </w:r>
      <w:r w:rsidR="008327F7" w:rsidRPr="00D64006">
        <w:rPr>
          <w:lang w:eastAsia="en-US"/>
        </w:rPr>
        <w:t xml:space="preserve">Plenipotentiary Conference 2018, Council, WTSID, WTIS, GSR, WSIS, Telecom, and AI Summit. Concerning the AI </w:t>
      </w:r>
      <w:proofErr w:type="gramStart"/>
      <w:r w:rsidR="008327F7" w:rsidRPr="00D64006">
        <w:rPr>
          <w:lang w:eastAsia="en-US"/>
        </w:rPr>
        <w:t>summits which</w:t>
      </w:r>
      <w:proofErr w:type="gramEnd"/>
      <w:r w:rsidR="008327F7" w:rsidRPr="00D64006">
        <w:rPr>
          <w:lang w:eastAsia="en-US"/>
        </w:rPr>
        <w:t xml:space="preserve"> ITU organized in partnership with and due to request from industry, he pointed out that ITU does not intend to enter the domain of regulations or ethics for artificial intelligence. PP-18 yielded good outcomes for ITU, </w:t>
      </w:r>
      <w:r w:rsidR="005F7991">
        <w:rPr>
          <w:lang w:eastAsia="en-US"/>
        </w:rPr>
        <w:t xml:space="preserve">a </w:t>
      </w:r>
      <w:r w:rsidR="008327F7" w:rsidRPr="00D64006">
        <w:rPr>
          <w:lang w:eastAsia="en-US"/>
        </w:rPr>
        <w:t>new</w:t>
      </w:r>
      <w:r w:rsidR="005F7991">
        <w:rPr>
          <w:lang w:eastAsia="en-US"/>
        </w:rPr>
        <w:t>ly</w:t>
      </w:r>
      <w:r w:rsidR="008327F7" w:rsidRPr="00D64006">
        <w:rPr>
          <w:lang w:eastAsia="en-US"/>
        </w:rPr>
        <w:t xml:space="preserve"> elected management </w:t>
      </w:r>
      <w:r w:rsidR="005F7991">
        <w:rPr>
          <w:lang w:eastAsia="en-US"/>
        </w:rPr>
        <w:t>team</w:t>
      </w:r>
      <w:r w:rsidR="008327F7" w:rsidRPr="00D64006">
        <w:rPr>
          <w:lang w:eastAsia="en-US"/>
        </w:rPr>
        <w:t xml:space="preserve"> with Mr Chaesub Lee re-elected as TSB Director</w:t>
      </w:r>
      <w:r w:rsidR="00822135" w:rsidRPr="00D64006">
        <w:rPr>
          <w:lang w:eastAsia="en-US"/>
        </w:rPr>
        <w:t>,</w:t>
      </w:r>
      <w:r w:rsidR="008327F7" w:rsidRPr="00D64006">
        <w:rPr>
          <w:lang w:eastAsia="en-US"/>
        </w:rPr>
        <w:t xml:space="preserve"> and </w:t>
      </w:r>
      <w:r w:rsidR="00144889">
        <w:rPr>
          <w:lang w:eastAsia="en-US"/>
        </w:rPr>
        <w:t>its first</w:t>
      </w:r>
      <w:r w:rsidR="008327F7" w:rsidRPr="00D64006">
        <w:rPr>
          <w:lang w:eastAsia="en-US"/>
        </w:rPr>
        <w:t xml:space="preserve"> female </w:t>
      </w:r>
      <w:r w:rsidR="00144889">
        <w:rPr>
          <w:lang w:eastAsia="en-US"/>
        </w:rPr>
        <w:t>elected Official</w:t>
      </w:r>
      <w:r w:rsidR="00144889" w:rsidRPr="00D64006">
        <w:rPr>
          <w:lang w:eastAsia="en-US"/>
        </w:rPr>
        <w:t xml:space="preserve"> </w:t>
      </w:r>
      <w:r w:rsidR="008327F7" w:rsidRPr="00D64006">
        <w:rPr>
          <w:lang w:eastAsia="en-US"/>
        </w:rPr>
        <w:t>with Ms Doreen Bogdan-Martin as BDT Director in more than 150 years of ITU history</w:t>
      </w:r>
      <w:r w:rsidR="00822135" w:rsidRPr="00D64006">
        <w:rPr>
          <w:lang w:eastAsia="en-US"/>
        </w:rPr>
        <w:t xml:space="preserve">. He also </w:t>
      </w:r>
      <w:r w:rsidR="00063598" w:rsidRPr="00D64006">
        <w:rPr>
          <w:lang w:eastAsia="en-US"/>
        </w:rPr>
        <w:t>acknowledg</w:t>
      </w:r>
      <w:r w:rsidR="00822135" w:rsidRPr="00D64006">
        <w:rPr>
          <w:lang w:eastAsia="en-US"/>
        </w:rPr>
        <w:t>ed</w:t>
      </w:r>
      <w:r w:rsidR="00063598" w:rsidRPr="00D64006">
        <w:rPr>
          <w:lang w:eastAsia="en-US"/>
        </w:rPr>
        <w:t xml:space="preserve"> </w:t>
      </w:r>
      <w:r w:rsidR="00E83CE5" w:rsidRPr="00D64006">
        <w:rPr>
          <w:lang w:eastAsia="en-US"/>
        </w:rPr>
        <w:t xml:space="preserve">high interest in </w:t>
      </w:r>
      <w:r w:rsidR="008327F7" w:rsidRPr="00D64006">
        <w:rPr>
          <w:lang w:eastAsia="en-US"/>
        </w:rPr>
        <w:t>Resolutions 101</w:t>
      </w:r>
      <w:r w:rsidR="00E83CE5" w:rsidRPr="00D64006">
        <w:rPr>
          <w:lang w:eastAsia="en-US"/>
        </w:rPr>
        <w:t xml:space="preserve"> (IP-based networks)</w:t>
      </w:r>
      <w:r w:rsidR="008327F7" w:rsidRPr="00D64006">
        <w:rPr>
          <w:lang w:eastAsia="en-US"/>
        </w:rPr>
        <w:t>, 102</w:t>
      </w:r>
      <w:r w:rsidR="00E83CE5" w:rsidRPr="00D64006">
        <w:rPr>
          <w:lang w:eastAsia="en-US"/>
        </w:rPr>
        <w:t xml:space="preserve"> (Internet-related public policy issues)</w:t>
      </w:r>
      <w:r w:rsidR="008327F7" w:rsidRPr="00D64006">
        <w:rPr>
          <w:lang w:eastAsia="en-US"/>
        </w:rPr>
        <w:t>, 130</w:t>
      </w:r>
      <w:r w:rsidR="00E83CE5" w:rsidRPr="00D64006">
        <w:rPr>
          <w:lang w:eastAsia="en-US"/>
        </w:rPr>
        <w:t xml:space="preserve"> (cybersecurity)</w:t>
      </w:r>
      <w:r w:rsidR="00063598" w:rsidRPr="00D64006">
        <w:rPr>
          <w:lang w:eastAsia="en-US"/>
        </w:rPr>
        <w:t xml:space="preserve">, and </w:t>
      </w:r>
      <w:r w:rsidR="00822135" w:rsidRPr="00D64006">
        <w:rPr>
          <w:lang w:eastAsia="en-US"/>
        </w:rPr>
        <w:t xml:space="preserve">the </w:t>
      </w:r>
      <w:r w:rsidR="00063598" w:rsidRPr="00D64006">
        <w:rPr>
          <w:lang w:eastAsia="en-US"/>
        </w:rPr>
        <w:t>new Resolution on SMEs.</w:t>
      </w:r>
    </w:p>
    <w:p w14:paraId="0505EBB5" w14:textId="62AD04CC" w:rsidR="008F7AFC" w:rsidRPr="00D64006" w:rsidRDefault="008F7AFC" w:rsidP="008F7AFC">
      <w:pPr>
        <w:pStyle w:val="Heading1"/>
        <w:numPr>
          <w:ilvl w:val="0"/>
          <w:numId w:val="2"/>
        </w:numPr>
        <w:rPr>
          <w:rFonts w:asciiTheme="majorBidi" w:hAnsiTheme="majorBidi" w:cstheme="majorBidi"/>
          <w:szCs w:val="24"/>
        </w:rPr>
      </w:pPr>
      <w:bookmarkStart w:id="12" w:name="_Toc6227370"/>
      <w:r w:rsidRPr="00D64006">
        <w:rPr>
          <w:rFonts w:asciiTheme="majorBidi" w:hAnsiTheme="majorBidi" w:cstheme="majorBidi"/>
          <w:szCs w:val="24"/>
        </w:rPr>
        <w:t>TSAG Chairman's comments and observations</w:t>
      </w:r>
      <w:bookmarkEnd w:id="12"/>
    </w:p>
    <w:p w14:paraId="54044F90" w14:textId="26360EA6" w:rsidR="008E02E8" w:rsidRPr="00D64006" w:rsidRDefault="008F7AFC" w:rsidP="008F7AFC">
      <w:pPr>
        <w:pStyle w:val="ListParagraph"/>
        <w:numPr>
          <w:ilvl w:val="1"/>
          <w:numId w:val="2"/>
        </w:numPr>
      </w:pPr>
      <w:proofErr w:type="gramStart"/>
      <w:r w:rsidRPr="00D64006">
        <w:t xml:space="preserve">The TSAG Chairman highlighted that </w:t>
      </w:r>
      <w:r w:rsidR="008E02E8" w:rsidRPr="00D64006">
        <w:t xml:space="preserve">this </w:t>
      </w:r>
      <w:r w:rsidRPr="00D64006">
        <w:t xml:space="preserve">TSAG </w:t>
      </w:r>
      <w:r w:rsidR="008E02E8" w:rsidRPr="00D64006">
        <w:t>meeting will want to consider and take into account the outcome of the 2018 Plenipotentiary Conference in Dubai which include revisions to several important Resolutions which impact ITU-T as well as relevant statements in the reports of the respective Chair</w:t>
      </w:r>
      <w:r w:rsidR="0088649D" w:rsidRPr="00D64006">
        <w:t>men</w:t>
      </w:r>
      <w:r w:rsidR="008E02E8" w:rsidRPr="00D64006">
        <w:t xml:space="preserve"> of the two substantive Committees at the conference as well as the Working Group of the Plenary</w:t>
      </w:r>
      <w:r w:rsidRPr="00D64006">
        <w:t>.</w:t>
      </w:r>
      <w:proofErr w:type="gramEnd"/>
      <w:r w:rsidRPr="00D64006">
        <w:t xml:space="preserve"> </w:t>
      </w:r>
      <w:r w:rsidR="008E02E8" w:rsidRPr="00D64006">
        <w:t>TSAG will be starting work on the preparations for WTSA-20.</w:t>
      </w:r>
    </w:p>
    <w:p w14:paraId="4F302CAF" w14:textId="2D0D4972" w:rsidR="008F7AFC" w:rsidRPr="00D64006" w:rsidRDefault="008F7AFC" w:rsidP="008E02E8">
      <w:pPr>
        <w:pStyle w:val="ListParagraph"/>
        <w:numPr>
          <w:ilvl w:val="1"/>
          <w:numId w:val="2"/>
        </w:numPr>
        <w:ind w:left="357" w:hanging="357"/>
        <w:contextualSpacing w:val="0"/>
      </w:pPr>
      <w:r w:rsidRPr="00D64006">
        <w:t xml:space="preserve">The current TSAG meeting </w:t>
      </w:r>
      <w:proofErr w:type="gramStart"/>
      <w:r w:rsidRPr="00D64006">
        <w:t>was organized</w:t>
      </w:r>
      <w:proofErr w:type="gramEnd"/>
      <w:r w:rsidRPr="00D64006">
        <w:t xml:space="preserve"> such that documents were presented only once, either in Plenary or in one of the Rapporteur Groups, of which </w:t>
      </w:r>
      <w:r w:rsidR="00BF08B4" w:rsidRPr="00D64006">
        <w:t>six</w:t>
      </w:r>
      <w:r w:rsidR="002335A3" w:rsidRPr="00D64006">
        <w:t xml:space="preserve"> had already been activated.</w:t>
      </w:r>
    </w:p>
    <w:p w14:paraId="586BF04A" w14:textId="77777777" w:rsidR="008F7AFC" w:rsidRPr="00D64006" w:rsidRDefault="008F7AFC" w:rsidP="008F7AFC">
      <w:pPr>
        <w:pStyle w:val="Heading1"/>
        <w:numPr>
          <w:ilvl w:val="0"/>
          <w:numId w:val="2"/>
        </w:numPr>
        <w:rPr>
          <w:rFonts w:asciiTheme="majorBidi" w:hAnsiTheme="majorBidi" w:cstheme="majorBidi"/>
          <w:szCs w:val="24"/>
        </w:rPr>
      </w:pPr>
      <w:bookmarkStart w:id="13" w:name="_Toc6227371"/>
      <w:r w:rsidRPr="00D64006">
        <w:rPr>
          <w:rFonts w:asciiTheme="majorBidi" w:hAnsiTheme="majorBidi" w:cstheme="majorBidi"/>
          <w:szCs w:val="24"/>
        </w:rPr>
        <w:t>Approval of the agenda, document allocation and time management plan</w:t>
      </w:r>
      <w:bookmarkEnd w:id="13"/>
    </w:p>
    <w:p w14:paraId="3FEE1FC0" w14:textId="18F9C3B1" w:rsidR="008F7AFC" w:rsidRPr="00D64006" w:rsidRDefault="008F7AFC" w:rsidP="008F7AFC">
      <w:pPr>
        <w:pStyle w:val="ListParagraph"/>
        <w:numPr>
          <w:ilvl w:val="1"/>
          <w:numId w:val="2"/>
        </w:numPr>
        <w:rPr>
          <w:rFonts w:asciiTheme="majorBidi" w:hAnsiTheme="majorBidi" w:cstheme="majorBidi"/>
        </w:rPr>
      </w:pPr>
      <w:r w:rsidRPr="00D64006">
        <w:rPr>
          <w:rFonts w:asciiTheme="majorBidi" w:hAnsiTheme="majorBidi" w:cstheme="majorBidi"/>
        </w:rPr>
        <w:t>The TSAG Chairman presented the draft agenda, document allocation and work plan (</w:t>
      </w:r>
      <w:hyperlink r:id="rId13" w:history="1">
        <w:r w:rsidR="000C187F" w:rsidRPr="00D64006">
          <w:rPr>
            <w:rStyle w:val="Hyperlink"/>
          </w:rPr>
          <w:t>TD276</w:t>
        </w:r>
      </w:hyperlink>
      <w:r w:rsidR="000C187F" w:rsidRPr="00D64006">
        <w:rPr>
          <w:rStyle w:val="Hyperlink"/>
        </w:rPr>
        <w:t>R2</w:t>
      </w:r>
      <w:r w:rsidRPr="00D64006">
        <w:rPr>
          <w:rFonts w:asciiTheme="majorBidi" w:eastAsiaTheme="majorEastAsia" w:hAnsiTheme="majorBidi" w:cstheme="majorBidi"/>
        </w:rPr>
        <w:t>)</w:t>
      </w:r>
      <w:r w:rsidRPr="00D64006">
        <w:rPr>
          <w:rFonts w:asciiTheme="majorBidi" w:hAnsiTheme="majorBidi" w:cstheme="majorBidi"/>
        </w:rPr>
        <w:t>. TD</w:t>
      </w:r>
      <w:r w:rsidR="00A242BC" w:rsidRPr="00D64006">
        <w:rPr>
          <w:rFonts w:asciiTheme="majorBidi" w:hAnsiTheme="majorBidi" w:cstheme="majorBidi"/>
        </w:rPr>
        <w:t>276R2</w:t>
      </w:r>
      <w:r w:rsidRPr="00D64006">
        <w:rPr>
          <w:rFonts w:asciiTheme="majorBidi" w:hAnsiTheme="majorBidi" w:cstheme="majorBidi"/>
        </w:rPr>
        <w:t xml:space="preserve"> </w:t>
      </w:r>
      <w:proofErr w:type="gramStart"/>
      <w:r w:rsidRPr="00D64006">
        <w:rPr>
          <w:rFonts w:asciiTheme="majorBidi" w:hAnsiTheme="majorBidi" w:cstheme="majorBidi"/>
        </w:rPr>
        <w:t>was adopted</w:t>
      </w:r>
      <w:proofErr w:type="gramEnd"/>
      <w:r w:rsidRPr="00D64006">
        <w:rPr>
          <w:rFonts w:asciiTheme="majorBidi" w:hAnsiTheme="majorBidi" w:cstheme="majorBidi"/>
        </w:rPr>
        <w:t xml:space="preserve">. TSAG accepted the time management plan in </w:t>
      </w:r>
      <w:hyperlink r:id="rId14" w:history="1">
        <w:r w:rsidR="000C187F" w:rsidRPr="00D64006">
          <w:rPr>
            <w:rStyle w:val="Hyperlink"/>
          </w:rPr>
          <w:t>TD275R3</w:t>
        </w:r>
      </w:hyperlink>
      <w:r w:rsidR="00083C32" w:rsidRPr="00D64006">
        <w:rPr>
          <w:rFonts w:asciiTheme="majorBidi" w:hAnsiTheme="majorBidi" w:cstheme="majorBidi"/>
        </w:rPr>
        <w:t xml:space="preserve">, which further revised into TD275R6, </w:t>
      </w:r>
      <w:r w:rsidRPr="00D64006">
        <w:rPr>
          <w:rFonts w:asciiTheme="majorBidi" w:hAnsiTheme="majorBidi" w:cstheme="majorBidi"/>
        </w:rPr>
        <w:t xml:space="preserve">and the overview of the agendas and reports in </w:t>
      </w:r>
      <w:hyperlink r:id="rId15" w:history="1">
        <w:r w:rsidR="000C187F" w:rsidRPr="00D64006">
          <w:rPr>
            <w:rStyle w:val="Hyperlink"/>
            <w:rFonts w:asciiTheme="majorBidi" w:hAnsiTheme="majorBidi" w:cstheme="majorBidi"/>
          </w:rPr>
          <w:t>TD274</w:t>
        </w:r>
      </w:hyperlink>
      <w:r w:rsidR="000C187F" w:rsidRPr="00D64006">
        <w:rPr>
          <w:rStyle w:val="Hyperlink"/>
          <w:rFonts w:asciiTheme="majorBidi" w:hAnsiTheme="majorBidi" w:cstheme="majorBidi"/>
        </w:rPr>
        <w:t>R2</w:t>
      </w:r>
      <w:r w:rsidRPr="00D64006">
        <w:rPr>
          <w:rFonts w:asciiTheme="majorBidi" w:hAnsiTheme="majorBidi" w:cstheme="majorBidi"/>
        </w:rPr>
        <w:t>.</w:t>
      </w:r>
    </w:p>
    <w:p w14:paraId="2D44CC90" w14:textId="388C057E" w:rsidR="008F7AFC" w:rsidRPr="00D64006" w:rsidRDefault="003F0A08" w:rsidP="008F7AFC">
      <w:pPr>
        <w:pStyle w:val="ListParagraph"/>
        <w:numPr>
          <w:ilvl w:val="1"/>
          <w:numId w:val="2"/>
        </w:numPr>
        <w:ind w:left="357" w:hanging="357"/>
        <w:contextualSpacing w:val="0"/>
        <w:rPr>
          <w:rFonts w:asciiTheme="majorBidi" w:hAnsiTheme="majorBidi" w:cstheme="majorBidi"/>
        </w:rPr>
      </w:pPr>
      <w:hyperlink r:id="rId16" w:history="1">
        <w:r w:rsidR="001F04A0" w:rsidRPr="00D64006">
          <w:rPr>
            <w:rStyle w:val="Hyperlink"/>
          </w:rPr>
          <w:t>TD277</w:t>
        </w:r>
      </w:hyperlink>
      <w:r w:rsidR="008F7AFC" w:rsidRPr="00D64006">
        <w:rPr>
          <w:rFonts w:asciiTheme="majorBidi" w:hAnsiTheme="majorBidi" w:cstheme="majorBidi"/>
        </w:rPr>
        <w:t xml:space="preserve"> contains the agenda for the closing TSAG plenary</w:t>
      </w:r>
      <w:r w:rsidR="000C187F" w:rsidRPr="00D64006">
        <w:rPr>
          <w:rFonts w:asciiTheme="majorBidi" w:hAnsiTheme="majorBidi" w:cstheme="majorBidi"/>
        </w:rPr>
        <w:t xml:space="preserve"> on 10 December</w:t>
      </w:r>
      <w:r w:rsidR="008F7AFC" w:rsidRPr="00D64006">
        <w:rPr>
          <w:rFonts w:asciiTheme="majorBidi" w:hAnsiTheme="majorBidi" w:cstheme="majorBidi"/>
        </w:rPr>
        <w:t xml:space="preserve"> 2018, which </w:t>
      </w:r>
      <w:proofErr w:type="gramStart"/>
      <w:r w:rsidR="008F7AFC" w:rsidRPr="00D64006">
        <w:rPr>
          <w:rFonts w:asciiTheme="majorBidi" w:hAnsiTheme="majorBidi" w:cstheme="majorBidi"/>
        </w:rPr>
        <w:t>was adopted</w:t>
      </w:r>
      <w:proofErr w:type="gramEnd"/>
      <w:r w:rsidR="008F7AFC" w:rsidRPr="00D64006">
        <w:rPr>
          <w:rFonts w:asciiTheme="majorBidi" w:hAnsiTheme="majorBidi" w:cstheme="majorBidi"/>
        </w:rPr>
        <w:t>.</w:t>
      </w:r>
    </w:p>
    <w:p w14:paraId="18FF5495" w14:textId="14289A9A" w:rsidR="008F7AFC" w:rsidRPr="00D64006" w:rsidRDefault="008F7AFC" w:rsidP="008F7AFC">
      <w:pPr>
        <w:pStyle w:val="Heading1"/>
        <w:numPr>
          <w:ilvl w:val="0"/>
          <w:numId w:val="2"/>
        </w:numPr>
        <w:rPr>
          <w:rFonts w:asciiTheme="majorBidi" w:hAnsiTheme="majorBidi" w:cstheme="majorBidi"/>
          <w:szCs w:val="24"/>
        </w:rPr>
      </w:pPr>
      <w:bookmarkStart w:id="14" w:name="_Toc6227372"/>
      <w:r w:rsidRPr="00D64006">
        <w:rPr>
          <w:rFonts w:asciiTheme="majorBidi" w:hAnsiTheme="majorBidi" w:cstheme="majorBidi"/>
          <w:szCs w:val="24"/>
        </w:rPr>
        <w:lastRenderedPageBreak/>
        <w:t>Report</w:t>
      </w:r>
      <w:r w:rsidR="00D22253" w:rsidRPr="00D64006">
        <w:rPr>
          <w:rFonts w:asciiTheme="majorBidi" w:hAnsiTheme="majorBidi" w:cstheme="majorBidi"/>
          <w:szCs w:val="24"/>
        </w:rPr>
        <w:t>s</w:t>
      </w:r>
      <w:r w:rsidRPr="00D64006">
        <w:rPr>
          <w:rFonts w:asciiTheme="majorBidi" w:hAnsiTheme="majorBidi" w:cstheme="majorBidi"/>
          <w:szCs w:val="24"/>
        </w:rPr>
        <w:t xml:space="preserve"> by the TSB Director</w:t>
      </w:r>
      <w:bookmarkEnd w:id="14"/>
    </w:p>
    <w:p w14:paraId="165C84F0" w14:textId="688CCCC8" w:rsidR="008F7AFC" w:rsidRPr="00D64006" w:rsidRDefault="008F7AFC" w:rsidP="00D14DBB">
      <w:pPr>
        <w:pStyle w:val="ListParagraph"/>
        <w:numPr>
          <w:ilvl w:val="1"/>
          <w:numId w:val="2"/>
        </w:numPr>
        <w:contextualSpacing w:val="0"/>
        <w:rPr>
          <w:rFonts w:asciiTheme="majorBidi" w:hAnsiTheme="majorBidi" w:cstheme="majorBidi"/>
        </w:rPr>
      </w:pPr>
      <w:r w:rsidRPr="00D64006">
        <w:rPr>
          <w:rFonts w:asciiTheme="majorBidi" w:hAnsiTheme="majorBidi" w:cstheme="majorBidi"/>
        </w:rPr>
        <w:t>The TSB Director presented the activity report (</w:t>
      </w:r>
      <w:hyperlink r:id="rId17" w:history="1">
        <w:r w:rsidR="00D14DBB" w:rsidRPr="00D64006">
          <w:rPr>
            <w:rStyle w:val="Hyperlink"/>
          </w:rPr>
          <w:t>TD291</w:t>
        </w:r>
      </w:hyperlink>
      <w:r w:rsidR="00D14DBB" w:rsidRPr="00D64006">
        <w:rPr>
          <w:rStyle w:val="Hyperlink"/>
        </w:rPr>
        <w:t>R1</w:t>
      </w:r>
      <w:r w:rsidRPr="00D64006">
        <w:rPr>
          <w:rFonts w:asciiTheme="majorBidi" w:hAnsiTheme="majorBidi" w:cstheme="majorBidi"/>
        </w:rPr>
        <w:t xml:space="preserve">, slide set in Addendum 1) highlighting the key results achieved in ITU-T standardization from </w:t>
      </w:r>
      <w:r w:rsidR="00D14DBB" w:rsidRPr="00D64006">
        <w:rPr>
          <w:rFonts w:asciiTheme="majorBidi" w:hAnsiTheme="majorBidi" w:cstheme="majorBidi"/>
        </w:rPr>
        <w:t>February to October 2018</w:t>
      </w:r>
      <w:r w:rsidRPr="00D64006">
        <w:rPr>
          <w:rFonts w:asciiTheme="majorBidi" w:hAnsiTheme="majorBidi" w:cstheme="majorBidi"/>
        </w:rPr>
        <w:t>. TSAG noted the TSB Director’s report.</w:t>
      </w:r>
      <w:r w:rsidR="00B43B76" w:rsidRPr="00D64006">
        <w:rPr>
          <w:rFonts w:asciiTheme="majorBidi" w:hAnsiTheme="majorBidi" w:cstheme="majorBidi"/>
        </w:rPr>
        <w:t xml:space="preserve"> TSB will be taking into account accessibility requirements for persons with disabilities for further improvement of the TSB services such as </w:t>
      </w:r>
      <w:proofErr w:type="spellStart"/>
      <w:r w:rsidR="00B43B76" w:rsidRPr="00D64006">
        <w:rPr>
          <w:rFonts w:asciiTheme="majorBidi" w:hAnsiTheme="majorBidi" w:cstheme="majorBidi"/>
        </w:rPr>
        <w:t>My</w:t>
      </w:r>
      <w:r w:rsidR="00ED035D">
        <w:rPr>
          <w:rFonts w:asciiTheme="majorBidi" w:hAnsiTheme="majorBidi" w:cstheme="majorBidi"/>
        </w:rPr>
        <w:t>Works</w:t>
      </w:r>
      <w:r w:rsidR="00B43B76" w:rsidRPr="00D64006">
        <w:rPr>
          <w:rFonts w:asciiTheme="majorBidi" w:hAnsiTheme="majorBidi" w:cstheme="majorBidi"/>
        </w:rPr>
        <w:t>pace</w:t>
      </w:r>
      <w:proofErr w:type="spellEnd"/>
      <w:r w:rsidR="00B43B76" w:rsidRPr="00D64006">
        <w:rPr>
          <w:rFonts w:asciiTheme="majorBidi" w:hAnsiTheme="majorBidi" w:cstheme="majorBidi"/>
        </w:rPr>
        <w:t xml:space="preserve">, and </w:t>
      </w:r>
      <w:r w:rsidR="005F3CA3" w:rsidRPr="00D64006">
        <w:rPr>
          <w:rFonts w:asciiTheme="majorBidi" w:hAnsiTheme="majorBidi" w:cstheme="majorBidi"/>
        </w:rPr>
        <w:t xml:space="preserve">ITU-T </w:t>
      </w:r>
      <w:r w:rsidR="00B43B76" w:rsidRPr="00D64006">
        <w:rPr>
          <w:rFonts w:asciiTheme="majorBidi" w:hAnsiTheme="majorBidi" w:cstheme="majorBidi"/>
        </w:rPr>
        <w:t>web pages.</w:t>
      </w:r>
    </w:p>
    <w:p w14:paraId="2B809389" w14:textId="2D49B9D5" w:rsidR="00B43B76" w:rsidRPr="00D64006" w:rsidRDefault="00B43B76" w:rsidP="008F7AFC">
      <w:pPr>
        <w:pStyle w:val="ListParagraph"/>
        <w:numPr>
          <w:ilvl w:val="1"/>
          <w:numId w:val="2"/>
        </w:numPr>
        <w:ind w:left="357" w:hanging="357"/>
        <w:contextualSpacing w:val="0"/>
        <w:rPr>
          <w:rFonts w:asciiTheme="majorBidi" w:hAnsiTheme="majorBidi" w:cstheme="majorBidi"/>
        </w:rPr>
      </w:pPr>
      <w:r w:rsidRPr="00D64006">
        <w:rPr>
          <w:rFonts w:asciiTheme="majorBidi" w:hAnsiTheme="majorBidi" w:cstheme="majorBidi"/>
        </w:rPr>
        <w:t xml:space="preserve">TSAG took note of </w:t>
      </w:r>
      <w:hyperlink r:id="rId18" w:history="1">
        <w:r w:rsidRPr="00D64006">
          <w:rPr>
            <w:rStyle w:val="Hyperlink"/>
          </w:rPr>
          <w:t>TD300</w:t>
        </w:r>
      </w:hyperlink>
      <w:r w:rsidRPr="00D64006">
        <w:rPr>
          <w:rFonts w:asciiTheme="majorBidi" w:hAnsiTheme="majorBidi" w:cstheme="majorBidi"/>
        </w:rPr>
        <w:t xml:space="preserve">, which </w:t>
      </w:r>
      <w:r w:rsidRPr="00D64006">
        <w:rPr>
          <w:rFonts w:asciiTheme="majorBidi" w:eastAsia="SimSun" w:hAnsiTheme="majorBidi" w:cstheme="majorBidi"/>
          <w:bCs/>
        </w:rPr>
        <w:t>summarizes the results of the Plenipotentiary Conference (2018, Dubai)</w:t>
      </w:r>
      <w:r w:rsidR="003D6FB6" w:rsidRPr="00D64006">
        <w:rPr>
          <w:rFonts w:asciiTheme="majorBidi" w:eastAsia="SimSun" w:hAnsiTheme="majorBidi" w:cstheme="majorBidi"/>
          <w:bCs/>
        </w:rPr>
        <w:t>. TD300 focused on the</w:t>
      </w:r>
      <w:r w:rsidRPr="00D64006">
        <w:rPr>
          <w:rFonts w:asciiTheme="majorBidi" w:eastAsia="SimSun" w:hAnsiTheme="majorBidi" w:cstheme="majorBidi"/>
          <w:bCs/>
        </w:rPr>
        <w:t xml:space="preserve"> ITU-T/TSB relevant topics and the changes with respect to Plenipotentiary Conference (2014, Busan).</w:t>
      </w:r>
    </w:p>
    <w:p w14:paraId="7664B67D" w14:textId="14AAFAAC" w:rsidR="008F7AFC" w:rsidRPr="00D64006" w:rsidRDefault="008F7AFC" w:rsidP="008F7AFC">
      <w:pPr>
        <w:pStyle w:val="ListParagraph"/>
        <w:numPr>
          <w:ilvl w:val="1"/>
          <w:numId w:val="2"/>
        </w:numPr>
        <w:ind w:left="357" w:hanging="357"/>
        <w:contextualSpacing w:val="0"/>
        <w:rPr>
          <w:rFonts w:asciiTheme="majorBidi" w:hAnsiTheme="majorBidi" w:cstheme="majorBidi"/>
        </w:rPr>
      </w:pPr>
      <w:r w:rsidRPr="00D64006">
        <w:rPr>
          <w:rFonts w:asciiTheme="majorBidi" w:hAnsiTheme="majorBidi" w:cstheme="majorBidi"/>
        </w:rPr>
        <w:t>TSB presented the updated WTSA-16 Action Plan (</w:t>
      </w:r>
      <w:hyperlink r:id="rId19" w:history="1">
        <w:r w:rsidR="00FA5D96" w:rsidRPr="00D64006">
          <w:rPr>
            <w:rStyle w:val="Hyperlink"/>
          </w:rPr>
          <w:t>TD292</w:t>
        </w:r>
      </w:hyperlink>
      <w:r w:rsidRPr="00D64006">
        <w:rPr>
          <w:rFonts w:asciiTheme="majorBidi" w:hAnsiTheme="majorBidi" w:cstheme="majorBidi"/>
        </w:rPr>
        <w:t xml:space="preserve">), which </w:t>
      </w:r>
      <w:r w:rsidRPr="00D64006">
        <w:rPr>
          <w:rFonts w:asciiTheme="majorBidi" w:eastAsia="SimSun" w:hAnsiTheme="majorBidi" w:cstheme="majorBidi"/>
          <w:bCs/>
        </w:rPr>
        <w:t xml:space="preserve">is a monitoring and reporting tool to keep track of the implementation of WTSA-16 Resolutions and Opinion. The updates cover the period from </w:t>
      </w:r>
      <w:r w:rsidR="00FA5D96" w:rsidRPr="00D64006">
        <w:rPr>
          <w:rFonts w:asciiTheme="majorBidi" w:eastAsia="SimSun" w:hAnsiTheme="majorBidi" w:cstheme="majorBidi"/>
          <w:bCs/>
        </w:rPr>
        <w:t>March</w:t>
      </w:r>
      <w:r w:rsidRPr="00D64006">
        <w:rPr>
          <w:rFonts w:asciiTheme="majorBidi" w:eastAsia="SimSun" w:hAnsiTheme="majorBidi" w:cstheme="majorBidi"/>
          <w:bCs/>
        </w:rPr>
        <w:t xml:space="preserve"> </w:t>
      </w:r>
      <w:r w:rsidR="00FA5D96" w:rsidRPr="00D64006">
        <w:rPr>
          <w:rFonts w:asciiTheme="majorBidi" w:eastAsia="SimSun" w:hAnsiTheme="majorBidi" w:cstheme="majorBidi"/>
          <w:bCs/>
        </w:rPr>
        <w:t xml:space="preserve">to November </w:t>
      </w:r>
      <w:r w:rsidRPr="00D64006">
        <w:rPr>
          <w:rFonts w:asciiTheme="majorBidi" w:eastAsia="SimSun" w:hAnsiTheme="majorBidi" w:cstheme="majorBidi"/>
          <w:bCs/>
        </w:rPr>
        <w:t>2018</w:t>
      </w:r>
      <w:r w:rsidRPr="00D64006">
        <w:rPr>
          <w:rFonts w:asciiTheme="majorBidi" w:hAnsiTheme="majorBidi" w:cstheme="majorBidi"/>
        </w:rPr>
        <w:t>. TSAG took note of the document.</w:t>
      </w:r>
    </w:p>
    <w:p w14:paraId="7E5F4836" w14:textId="352822A1" w:rsidR="000317AA" w:rsidRPr="00D64006" w:rsidRDefault="000317AA" w:rsidP="000317AA">
      <w:pPr>
        <w:pStyle w:val="ListParagraph"/>
        <w:numPr>
          <w:ilvl w:val="1"/>
          <w:numId w:val="2"/>
        </w:numPr>
        <w:ind w:left="357" w:hanging="357"/>
        <w:contextualSpacing w:val="0"/>
        <w:rPr>
          <w:rFonts w:asciiTheme="majorBidi" w:hAnsiTheme="majorBidi" w:cstheme="majorBidi"/>
        </w:rPr>
      </w:pPr>
      <w:r w:rsidRPr="00D64006">
        <w:rPr>
          <w:rFonts w:asciiTheme="majorBidi" w:hAnsiTheme="majorBidi" w:cstheme="majorBidi"/>
        </w:rPr>
        <w:t xml:space="preserve">TSAG took </w:t>
      </w:r>
      <w:r w:rsidR="00D878F2" w:rsidRPr="00D64006">
        <w:rPr>
          <w:rFonts w:asciiTheme="majorBidi" w:hAnsiTheme="majorBidi" w:cstheme="majorBidi"/>
        </w:rPr>
        <w:t xml:space="preserve">note </w:t>
      </w:r>
      <w:r w:rsidRPr="00D64006">
        <w:rPr>
          <w:rFonts w:asciiTheme="majorBidi" w:hAnsiTheme="majorBidi" w:cstheme="majorBidi"/>
        </w:rPr>
        <w:t xml:space="preserve">of </w:t>
      </w:r>
      <w:hyperlink r:id="rId20" w:history="1">
        <w:r w:rsidRPr="00D64006">
          <w:rPr>
            <w:rStyle w:val="Hyperlink"/>
          </w:rPr>
          <w:t>TD310</w:t>
        </w:r>
      </w:hyperlink>
      <w:r w:rsidRPr="00D64006">
        <w:rPr>
          <w:rFonts w:asciiTheme="majorBidi" w:hAnsiTheme="majorBidi" w:cstheme="majorBidi"/>
        </w:rPr>
        <w:t>, which provides the initial draft PP-18 action plan</w:t>
      </w:r>
      <w:r w:rsidR="00CA3D9F" w:rsidRPr="00D64006">
        <w:rPr>
          <w:rFonts w:asciiTheme="majorBidi" w:hAnsiTheme="majorBidi" w:cstheme="majorBidi"/>
        </w:rPr>
        <w:t xml:space="preserve"> for ITU-T</w:t>
      </w:r>
      <w:r w:rsidRPr="00D64006">
        <w:rPr>
          <w:rFonts w:asciiTheme="majorBidi" w:hAnsiTheme="majorBidi" w:cstheme="majorBidi"/>
        </w:rPr>
        <w:t>.</w:t>
      </w:r>
    </w:p>
    <w:p w14:paraId="5B3EDF54" w14:textId="3C7D54C9" w:rsidR="00974CCB" w:rsidRPr="00D64006" w:rsidRDefault="00974CCB" w:rsidP="00307C69">
      <w:pPr>
        <w:pStyle w:val="ListParagraph"/>
        <w:numPr>
          <w:ilvl w:val="1"/>
          <w:numId w:val="2"/>
        </w:numPr>
        <w:contextualSpacing w:val="0"/>
        <w:rPr>
          <w:rFonts w:asciiTheme="majorBidi" w:hAnsiTheme="majorBidi" w:cstheme="majorBidi"/>
        </w:rPr>
      </w:pPr>
      <w:r w:rsidRPr="00D64006">
        <w:rPr>
          <w:rFonts w:asciiTheme="majorBidi" w:hAnsiTheme="majorBidi" w:cstheme="majorBidi"/>
        </w:rPr>
        <w:t>TSAG took note of the d</w:t>
      </w:r>
      <w:r w:rsidRPr="00D64006">
        <w:rPr>
          <w:rFonts w:asciiTheme="majorBidi" w:hAnsiTheme="majorBidi" w:cstheme="majorBidi"/>
          <w:color w:val="000000"/>
          <w:lang w:eastAsia="zh-CN"/>
        </w:rPr>
        <w:t>raft four-year rolling operational plan for the telecommunication standardization sector for 2020-2023</w:t>
      </w:r>
      <w:r w:rsidRPr="00D64006">
        <w:rPr>
          <w:rFonts w:asciiTheme="majorBidi" w:hAnsiTheme="majorBidi" w:cstheme="majorBidi"/>
        </w:rPr>
        <w:t xml:space="preserve"> in </w:t>
      </w:r>
      <w:hyperlink r:id="rId21" w:history="1">
        <w:r w:rsidRPr="00D64006">
          <w:rPr>
            <w:rStyle w:val="Hyperlink"/>
          </w:rPr>
          <w:t>TD293</w:t>
        </w:r>
      </w:hyperlink>
      <w:proofErr w:type="gramStart"/>
      <w:r w:rsidRPr="00D64006">
        <w:rPr>
          <w:rFonts w:asciiTheme="majorBidi" w:hAnsiTheme="majorBidi" w:cstheme="majorBidi"/>
        </w:rPr>
        <w:t>;</w:t>
      </w:r>
      <w:proofErr w:type="gramEnd"/>
      <w:r w:rsidRPr="00D64006">
        <w:rPr>
          <w:rFonts w:asciiTheme="majorBidi" w:hAnsiTheme="majorBidi" w:cstheme="majorBidi"/>
        </w:rPr>
        <w:t xml:space="preserve"> which will be sent to the next Council meeting for approval.</w:t>
      </w:r>
    </w:p>
    <w:p w14:paraId="372A8FC5" w14:textId="3AC15C5C" w:rsidR="00754F11" w:rsidRPr="00D64006" w:rsidRDefault="00D22253" w:rsidP="00307C69">
      <w:pPr>
        <w:pStyle w:val="ListParagraph"/>
        <w:numPr>
          <w:ilvl w:val="1"/>
          <w:numId w:val="2"/>
        </w:numPr>
        <w:contextualSpacing w:val="0"/>
        <w:rPr>
          <w:rFonts w:asciiTheme="majorBidi" w:hAnsiTheme="majorBidi" w:cstheme="majorBidi"/>
        </w:rPr>
      </w:pPr>
      <w:r w:rsidRPr="00D64006">
        <w:rPr>
          <w:rFonts w:asciiTheme="majorBidi" w:hAnsiTheme="majorBidi" w:cstheme="majorBidi"/>
        </w:rPr>
        <w:t xml:space="preserve">Mr </w:t>
      </w:r>
      <w:r w:rsidR="00307C69" w:rsidRPr="00D64006">
        <w:rPr>
          <w:rFonts w:asciiTheme="majorBidi" w:hAnsiTheme="majorBidi" w:cstheme="majorBidi"/>
        </w:rPr>
        <w:t>Kirill Oparin, Regional Office for the Commonwealth of Independent Countries (CIS) Region, on behalf of the other ITU Directors</w:t>
      </w:r>
      <w:r w:rsidR="005239D5" w:rsidRPr="00D64006">
        <w:rPr>
          <w:rFonts w:asciiTheme="majorBidi" w:hAnsiTheme="majorBidi" w:cstheme="majorBidi"/>
        </w:rPr>
        <w:t xml:space="preserve"> of Regional Offices</w:t>
      </w:r>
      <w:r w:rsidR="00307C69" w:rsidRPr="00D64006">
        <w:rPr>
          <w:rFonts w:asciiTheme="majorBidi" w:hAnsiTheme="majorBidi" w:cstheme="majorBidi"/>
        </w:rPr>
        <w:t xml:space="preserve">, </w:t>
      </w:r>
      <w:r w:rsidR="00694240" w:rsidRPr="00D64006">
        <w:rPr>
          <w:rFonts w:asciiTheme="majorBidi" w:hAnsiTheme="majorBidi" w:cstheme="majorBidi"/>
        </w:rPr>
        <w:t xml:space="preserve">remotely </w:t>
      </w:r>
      <w:r w:rsidR="00307C69" w:rsidRPr="00D64006">
        <w:rPr>
          <w:rFonts w:asciiTheme="majorBidi" w:hAnsiTheme="majorBidi" w:cstheme="majorBidi"/>
        </w:rPr>
        <w:t xml:space="preserve">presented </w:t>
      </w:r>
      <w:hyperlink r:id="rId22" w:history="1">
        <w:r w:rsidR="00754F11" w:rsidRPr="00D64006">
          <w:rPr>
            <w:rStyle w:val="Hyperlink"/>
          </w:rPr>
          <w:t>TD324</w:t>
        </w:r>
      </w:hyperlink>
      <w:r w:rsidR="00754F11" w:rsidRPr="00D64006">
        <w:rPr>
          <w:rFonts w:asciiTheme="majorBidi" w:hAnsiTheme="majorBidi" w:cstheme="majorBidi"/>
        </w:rPr>
        <w:t>, which summarizes the contribution of the ITU Regional Offices to the implementation of the ITU-T four-year rolling operational plan as requested by the Resolution 25 (Rev. Dubai 2018) of the ITU Plenipotentiary Conference. The meeting took note of the document.</w:t>
      </w:r>
    </w:p>
    <w:p w14:paraId="10B9C84F" w14:textId="3A6DFDE7" w:rsidR="008F7AFC" w:rsidRPr="00D64006" w:rsidRDefault="008F7AFC" w:rsidP="008F7AFC">
      <w:pPr>
        <w:pStyle w:val="Heading1"/>
        <w:numPr>
          <w:ilvl w:val="0"/>
          <w:numId w:val="2"/>
        </w:numPr>
        <w:rPr>
          <w:rFonts w:asciiTheme="majorBidi" w:hAnsiTheme="majorBidi" w:cstheme="majorBidi"/>
          <w:szCs w:val="24"/>
        </w:rPr>
      </w:pPr>
      <w:bookmarkStart w:id="15" w:name="_Ref482374890"/>
      <w:bookmarkStart w:id="16" w:name="_Toc6227373"/>
      <w:r w:rsidRPr="00D64006">
        <w:rPr>
          <w:rFonts w:asciiTheme="majorBidi" w:hAnsiTheme="majorBidi" w:cstheme="majorBidi"/>
          <w:szCs w:val="24"/>
        </w:rPr>
        <w:t>Organization of the work of TSAG for the 2017-2020 study period</w:t>
      </w:r>
      <w:bookmarkEnd w:id="15"/>
      <w:bookmarkEnd w:id="16"/>
    </w:p>
    <w:p w14:paraId="28B254B2" w14:textId="63461D0C" w:rsidR="001821A4" w:rsidRPr="00D64006" w:rsidRDefault="003D1F8B" w:rsidP="00781E1F">
      <w:pPr>
        <w:pStyle w:val="Headingb"/>
      </w:pPr>
      <w:r w:rsidRPr="00D64006">
        <w:t>7</w:t>
      </w:r>
      <w:r w:rsidR="001821A4" w:rsidRPr="00D64006">
        <w:t>.1</w:t>
      </w:r>
      <w:r w:rsidR="001821A4" w:rsidRPr="00D64006">
        <w:tab/>
        <w:t>New TSAG Rapporteur Group on Regional Groups (RG-CPTRG)</w:t>
      </w:r>
    </w:p>
    <w:p w14:paraId="0D953877" w14:textId="5E18F927" w:rsidR="00377158" w:rsidRPr="00D64006" w:rsidRDefault="00E84863" w:rsidP="002846A2">
      <w:pPr>
        <w:pStyle w:val="ListParagraph"/>
        <w:numPr>
          <w:ilvl w:val="2"/>
          <w:numId w:val="2"/>
        </w:numPr>
        <w:contextualSpacing w:val="0"/>
        <w:rPr>
          <w:rFonts w:asciiTheme="majorBidi" w:hAnsiTheme="majorBidi" w:cstheme="majorBidi"/>
        </w:rPr>
      </w:pPr>
      <w:bookmarkStart w:id="17" w:name="_Ref508112641"/>
      <w:proofErr w:type="gramStart"/>
      <w:r w:rsidRPr="00D64006">
        <w:rPr>
          <w:lang w:eastAsia="en-US"/>
        </w:rPr>
        <w:t xml:space="preserve">In the context of Recommendation 8 of the Plenipotentiary Conference (Dubai, 2018), </w:t>
      </w:r>
      <w:r w:rsidR="0002259F" w:rsidRPr="00D64006">
        <w:rPr>
          <w:lang w:eastAsia="en-US"/>
        </w:rPr>
        <w:t>TSAG received two contributions that propose to create an ad-hoc group (</w:t>
      </w:r>
      <w:hyperlink r:id="rId23" w:history="1">
        <w:r w:rsidR="0002259F" w:rsidRPr="00D64006">
          <w:rPr>
            <w:rStyle w:val="Hyperlink"/>
            <w:rFonts w:asciiTheme="majorBidi" w:hAnsiTheme="majorBidi" w:cstheme="majorBidi"/>
          </w:rPr>
          <w:t>C056</w:t>
        </w:r>
      </w:hyperlink>
      <w:r w:rsidR="0002259F" w:rsidRPr="00D64006">
        <w:rPr>
          <w:lang w:eastAsia="en-US"/>
        </w:rPr>
        <w:t xml:space="preserve"> from United States, </w:t>
      </w:r>
      <w:hyperlink r:id="rId24" w:history="1">
        <w:r w:rsidR="0002259F" w:rsidRPr="00D64006">
          <w:rPr>
            <w:rStyle w:val="Hyperlink"/>
            <w:rFonts w:asciiTheme="majorBidi" w:hAnsiTheme="majorBidi" w:cstheme="majorBidi"/>
          </w:rPr>
          <w:t>C061</w:t>
        </w:r>
      </w:hyperlink>
      <w:r w:rsidR="0002259F" w:rsidRPr="00D64006">
        <w:rPr>
          <w:lang w:eastAsia="en-US"/>
        </w:rPr>
        <w:t xml:space="preserve"> from Brazil), and one contribution from GSMA (</w:t>
      </w:r>
      <w:hyperlink r:id="rId25" w:history="1">
        <w:r w:rsidR="0002259F" w:rsidRPr="002846A2">
          <w:rPr>
            <w:rStyle w:val="Hyperlink"/>
            <w:rFonts w:asciiTheme="majorBidi" w:hAnsiTheme="majorBidi" w:cstheme="majorBidi"/>
          </w:rPr>
          <w:t>C0</w:t>
        </w:r>
        <w:r w:rsidR="002846A2" w:rsidRPr="002846A2">
          <w:rPr>
            <w:rStyle w:val="Hyperlink"/>
            <w:rFonts w:asciiTheme="majorBidi" w:hAnsiTheme="majorBidi" w:cstheme="majorBidi"/>
          </w:rPr>
          <w:t>55</w:t>
        </w:r>
      </w:hyperlink>
      <w:r w:rsidR="0002259F" w:rsidRPr="00D64006">
        <w:rPr>
          <w:lang w:eastAsia="en-US"/>
        </w:rPr>
        <w:t>) that proposes to create a Rapporteur Group</w:t>
      </w:r>
      <w:r w:rsidRPr="00D64006">
        <w:rPr>
          <w:lang w:eastAsia="en-US"/>
        </w:rPr>
        <w:t xml:space="preserve"> </w:t>
      </w:r>
      <w:r w:rsidR="00377158" w:rsidRPr="00D64006">
        <w:rPr>
          <w:lang w:eastAsia="en-US"/>
        </w:rPr>
        <w:t xml:space="preserve">to </w:t>
      </w:r>
      <w:r w:rsidRPr="00D64006">
        <w:rPr>
          <w:rFonts w:asciiTheme="majorBidi" w:hAnsiTheme="majorBidi" w:cstheme="majorBidi"/>
        </w:rPr>
        <w:t>clarify criteria for creation, participation and termination of regional groups of Study Groups, and the role of TSAG in this regard.</w:t>
      </w:r>
      <w:proofErr w:type="gramEnd"/>
    </w:p>
    <w:p w14:paraId="44AFB3F9" w14:textId="397ACEF8" w:rsidR="00A40A06" w:rsidRPr="00D64006" w:rsidRDefault="00A40A06" w:rsidP="00A40A06">
      <w:pPr>
        <w:pStyle w:val="ListParagraph"/>
        <w:numPr>
          <w:ilvl w:val="2"/>
          <w:numId w:val="2"/>
        </w:numPr>
        <w:contextualSpacing w:val="0"/>
        <w:rPr>
          <w:lang w:eastAsia="en-US"/>
        </w:rPr>
      </w:pPr>
      <w:r w:rsidRPr="00D64006">
        <w:rPr>
          <w:lang w:eastAsia="en-US"/>
        </w:rPr>
        <w:t xml:space="preserve">TSB </w:t>
      </w:r>
      <w:proofErr w:type="gramStart"/>
      <w:r w:rsidRPr="00D64006">
        <w:rPr>
          <w:lang w:eastAsia="en-US"/>
        </w:rPr>
        <w:t>was asked</w:t>
      </w:r>
      <w:proofErr w:type="gramEnd"/>
      <w:r w:rsidRPr="00D64006">
        <w:rPr>
          <w:lang w:eastAsia="en-US"/>
        </w:rPr>
        <w:t xml:space="preserve"> to prepare a presentation on the activities in regional groups.</w:t>
      </w:r>
    </w:p>
    <w:p w14:paraId="1239BDFB" w14:textId="104DB747" w:rsidR="00BE59C5" w:rsidRPr="00D64006" w:rsidRDefault="00E84863" w:rsidP="00A40A06">
      <w:pPr>
        <w:pStyle w:val="ListParagraph"/>
        <w:numPr>
          <w:ilvl w:val="2"/>
          <w:numId w:val="2"/>
        </w:numPr>
        <w:contextualSpacing w:val="0"/>
        <w:rPr>
          <w:lang w:eastAsia="en-US"/>
        </w:rPr>
      </w:pPr>
      <w:r w:rsidRPr="00D64006">
        <w:rPr>
          <w:rFonts w:asciiTheme="majorBidi" w:hAnsiTheme="majorBidi" w:cstheme="majorBidi"/>
        </w:rPr>
        <w:t xml:space="preserve">TSAG considered those three contributions and agreed to establish a </w:t>
      </w:r>
      <w:r w:rsidR="008D7AD2" w:rsidRPr="00D64006">
        <w:rPr>
          <w:rFonts w:asciiTheme="majorBidi" w:hAnsiTheme="majorBidi" w:cstheme="majorBidi"/>
        </w:rPr>
        <w:t>new Rapporteur Group (RG-CPTRG)</w:t>
      </w:r>
      <w:r w:rsidR="00FA59CC" w:rsidRPr="00D64006">
        <w:rPr>
          <w:rFonts w:asciiTheme="majorBidi" w:hAnsiTheme="majorBidi" w:cstheme="majorBidi"/>
        </w:rPr>
        <w:t xml:space="preserve"> with the initial task to prepare its terms of reference to </w:t>
      </w:r>
      <w:proofErr w:type="gramStart"/>
      <w:r w:rsidR="001779DA" w:rsidRPr="00D64006">
        <w:rPr>
          <w:rFonts w:asciiTheme="majorBidi" w:hAnsiTheme="majorBidi" w:cstheme="majorBidi"/>
        </w:rPr>
        <w:t xml:space="preserve">be </w:t>
      </w:r>
      <w:r w:rsidR="00FA59CC" w:rsidRPr="00D64006">
        <w:rPr>
          <w:rFonts w:asciiTheme="majorBidi" w:hAnsiTheme="majorBidi" w:cstheme="majorBidi"/>
        </w:rPr>
        <w:t>submi</w:t>
      </w:r>
      <w:r w:rsidR="005C383D" w:rsidRPr="00D64006">
        <w:rPr>
          <w:rFonts w:asciiTheme="majorBidi" w:hAnsiTheme="majorBidi" w:cstheme="majorBidi"/>
        </w:rPr>
        <w:t>t</w:t>
      </w:r>
      <w:r w:rsidR="00FA59CC" w:rsidRPr="00D64006">
        <w:rPr>
          <w:rFonts w:asciiTheme="majorBidi" w:hAnsiTheme="majorBidi" w:cstheme="majorBidi"/>
        </w:rPr>
        <w:t>t</w:t>
      </w:r>
      <w:r w:rsidR="001779DA" w:rsidRPr="00D64006">
        <w:rPr>
          <w:rFonts w:asciiTheme="majorBidi" w:hAnsiTheme="majorBidi" w:cstheme="majorBidi"/>
        </w:rPr>
        <w:t>ed</w:t>
      </w:r>
      <w:proofErr w:type="gramEnd"/>
      <w:r w:rsidR="00FA59CC" w:rsidRPr="00D64006">
        <w:rPr>
          <w:rFonts w:asciiTheme="majorBidi" w:hAnsiTheme="majorBidi" w:cstheme="majorBidi"/>
        </w:rPr>
        <w:t xml:space="preserve"> for approval by the TSAG closing plenary.</w:t>
      </w:r>
    </w:p>
    <w:p w14:paraId="69A074E5" w14:textId="2A325A62" w:rsidR="008F7AFC" w:rsidRPr="00D64006" w:rsidRDefault="00E84863" w:rsidP="00A40A06">
      <w:pPr>
        <w:pStyle w:val="ListParagraph"/>
        <w:numPr>
          <w:ilvl w:val="2"/>
          <w:numId w:val="2"/>
        </w:numPr>
        <w:contextualSpacing w:val="0"/>
        <w:rPr>
          <w:lang w:eastAsia="en-US"/>
        </w:rPr>
      </w:pPr>
      <w:r w:rsidRPr="00D64006">
        <w:rPr>
          <w:rFonts w:asciiTheme="majorBidi" w:hAnsiTheme="majorBidi" w:cstheme="majorBidi"/>
        </w:rPr>
        <w:t xml:space="preserve">Mr Kwame </w:t>
      </w:r>
      <w:proofErr w:type="spellStart"/>
      <w:r w:rsidR="00E44350" w:rsidRPr="00D64006">
        <w:rPr>
          <w:rFonts w:asciiTheme="majorBidi" w:hAnsiTheme="majorBidi" w:cstheme="majorBidi"/>
        </w:rPr>
        <w:t>Baah</w:t>
      </w:r>
      <w:r w:rsidRPr="00D64006">
        <w:rPr>
          <w:rFonts w:asciiTheme="majorBidi" w:hAnsiTheme="majorBidi" w:cstheme="majorBidi"/>
        </w:rPr>
        <w:t>-</w:t>
      </w:r>
      <w:r w:rsidR="00E44350" w:rsidRPr="00D64006">
        <w:rPr>
          <w:rFonts w:asciiTheme="majorBidi" w:hAnsiTheme="majorBidi" w:cstheme="majorBidi"/>
        </w:rPr>
        <w:t>Acheamfuor</w:t>
      </w:r>
      <w:proofErr w:type="spellEnd"/>
      <w:r w:rsidRPr="00D64006">
        <w:rPr>
          <w:rFonts w:asciiTheme="majorBidi" w:hAnsiTheme="majorBidi" w:cstheme="majorBidi"/>
        </w:rPr>
        <w:t xml:space="preserve">, </w:t>
      </w:r>
      <w:proofErr w:type="gramStart"/>
      <w:r w:rsidRPr="00D64006">
        <w:rPr>
          <w:rFonts w:asciiTheme="majorBidi" w:hAnsiTheme="majorBidi" w:cstheme="majorBidi"/>
        </w:rPr>
        <w:t>Ghana,</w:t>
      </w:r>
      <w:proofErr w:type="gramEnd"/>
      <w:r w:rsidRPr="00D64006">
        <w:rPr>
          <w:rFonts w:asciiTheme="majorBidi" w:hAnsiTheme="majorBidi" w:cstheme="majorBidi"/>
        </w:rPr>
        <w:t xml:space="preserve"> </w:t>
      </w:r>
      <w:r w:rsidR="00217141" w:rsidRPr="00D64006">
        <w:rPr>
          <w:rFonts w:asciiTheme="majorBidi" w:hAnsiTheme="majorBidi" w:cstheme="majorBidi"/>
        </w:rPr>
        <w:t>is the Rapporteur of RG-CPTRG.</w:t>
      </w:r>
      <w:bookmarkEnd w:id="17"/>
    </w:p>
    <w:p w14:paraId="68C23778" w14:textId="63B8F43A" w:rsidR="008D7AD2" w:rsidRPr="00D64006" w:rsidRDefault="008D7AD2" w:rsidP="00A40A06">
      <w:pPr>
        <w:pStyle w:val="ListParagraph"/>
        <w:numPr>
          <w:ilvl w:val="2"/>
          <w:numId w:val="2"/>
        </w:numPr>
        <w:contextualSpacing w:val="0"/>
        <w:rPr>
          <w:lang w:eastAsia="en-US"/>
        </w:rPr>
      </w:pPr>
      <w:r w:rsidRPr="00D64006">
        <w:rPr>
          <w:rFonts w:asciiTheme="majorBidi" w:hAnsiTheme="majorBidi" w:cstheme="majorBidi"/>
        </w:rPr>
        <w:t xml:space="preserve">The results of RG-CPTRG </w:t>
      </w:r>
      <w:proofErr w:type="gramStart"/>
      <w:r w:rsidRPr="00D64006">
        <w:rPr>
          <w:rFonts w:asciiTheme="majorBidi" w:hAnsiTheme="majorBidi" w:cstheme="majorBidi"/>
        </w:rPr>
        <w:t>are reported</w:t>
      </w:r>
      <w:proofErr w:type="gramEnd"/>
      <w:r w:rsidRPr="00D64006">
        <w:rPr>
          <w:rFonts w:asciiTheme="majorBidi" w:hAnsiTheme="majorBidi" w:cstheme="majorBidi"/>
        </w:rPr>
        <w:t xml:space="preserve"> in section 17.8 of this report.</w:t>
      </w:r>
    </w:p>
    <w:p w14:paraId="69703FF1" w14:textId="4D8BC978" w:rsidR="00BE59C5" w:rsidRPr="00D64006" w:rsidRDefault="00CE398C" w:rsidP="00CE398C">
      <w:pPr>
        <w:pStyle w:val="ListParagraph"/>
        <w:numPr>
          <w:ilvl w:val="1"/>
          <w:numId w:val="2"/>
        </w:numPr>
        <w:contextualSpacing w:val="0"/>
        <w:rPr>
          <w:lang w:eastAsia="en-US"/>
        </w:rPr>
      </w:pPr>
      <w:r w:rsidRPr="00D64006">
        <w:rPr>
          <w:lang w:eastAsia="en-US"/>
        </w:rPr>
        <w:t xml:space="preserve">The </w:t>
      </w:r>
      <w:r w:rsidR="00BE59C5" w:rsidRPr="00D64006">
        <w:rPr>
          <w:lang w:eastAsia="en-US"/>
        </w:rPr>
        <w:t xml:space="preserve">TSAG Rapporteur Group on Strategic and Operational Plan (RG-SOP) did not meet </w:t>
      </w:r>
      <w:r w:rsidR="00BE59C5" w:rsidRPr="00D64006">
        <w:rPr>
          <w:rFonts w:asciiTheme="majorBidi" w:hAnsiTheme="majorBidi" w:cstheme="majorBidi"/>
        </w:rPr>
        <w:t>during</w:t>
      </w:r>
      <w:r w:rsidR="00BE59C5" w:rsidRPr="00D64006">
        <w:rPr>
          <w:lang w:eastAsia="en-US"/>
        </w:rPr>
        <w:t xml:space="preserve"> this TSAG meeting.</w:t>
      </w:r>
    </w:p>
    <w:p w14:paraId="4BB1710C" w14:textId="7F7C3889" w:rsidR="008F7AFC" w:rsidRPr="00D64006" w:rsidRDefault="008F7AFC" w:rsidP="00587676">
      <w:pPr>
        <w:pStyle w:val="Heading1"/>
        <w:numPr>
          <w:ilvl w:val="0"/>
          <w:numId w:val="2"/>
        </w:numPr>
        <w:rPr>
          <w:rFonts w:asciiTheme="majorBidi" w:hAnsiTheme="majorBidi" w:cstheme="majorBidi"/>
          <w:szCs w:val="24"/>
        </w:rPr>
      </w:pPr>
      <w:bookmarkStart w:id="18" w:name="_Toc6227374"/>
      <w:r w:rsidRPr="00D64006">
        <w:rPr>
          <w:rFonts w:asciiTheme="majorBidi" w:hAnsiTheme="majorBidi" w:cstheme="majorBidi"/>
          <w:szCs w:val="24"/>
        </w:rPr>
        <w:lastRenderedPageBreak/>
        <w:t>Focus Groups</w:t>
      </w:r>
      <w:bookmarkEnd w:id="18"/>
    </w:p>
    <w:p w14:paraId="5B91E00C" w14:textId="07D03AF0" w:rsidR="006C427A" w:rsidRPr="00D64006" w:rsidRDefault="00232CEA" w:rsidP="00012924">
      <w:pPr>
        <w:pStyle w:val="Heading2"/>
      </w:pPr>
      <w:bookmarkStart w:id="19" w:name="_Toc6227375"/>
      <w:r w:rsidRPr="00D64006">
        <w:t>8</w:t>
      </w:r>
      <w:r w:rsidR="006C427A" w:rsidRPr="00D64006">
        <w:t>.1</w:t>
      </w:r>
      <w:r w:rsidR="006C427A" w:rsidRPr="00D64006">
        <w:tab/>
        <w:t>Proposed new ITU-T Focus Group on Quantum Information Technology for Networks (FG-QIT4N)</w:t>
      </w:r>
      <w:bookmarkEnd w:id="19"/>
    </w:p>
    <w:p w14:paraId="239CE1BF" w14:textId="5AD73CF1" w:rsidR="00465979" w:rsidRPr="00D64006" w:rsidRDefault="006C427A" w:rsidP="00587676">
      <w:pPr>
        <w:pStyle w:val="ListParagraph"/>
        <w:keepNext/>
        <w:keepLines/>
        <w:numPr>
          <w:ilvl w:val="2"/>
          <w:numId w:val="2"/>
        </w:numPr>
        <w:rPr>
          <w:bCs/>
          <w:lang w:eastAsia="en-US"/>
        </w:rPr>
      </w:pPr>
      <w:proofErr w:type="gramStart"/>
      <w:r w:rsidRPr="00D64006">
        <w:rPr>
          <w:bCs/>
          <w:lang w:eastAsia="en-US"/>
        </w:rPr>
        <w:t xml:space="preserve">China (P.R.) presented </w:t>
      </w:r>
      <w:hyperlink r:id="rId26" w:history="1">
        <w:r w:rsidRPr="00D64006">
          <w:rPr>
            <w:rStyle w:val="Hyperlink"/>
            <w:rFonts w:asciiTheme="majorBidi" w:hAnsiTheme="majorBidi" w:cstheme="majorBidi"/>
          </w:rPr>
          <w:t>C054</w:t>
        </w:r>
      </w:hyperlink>
      <w:r w:rsidRPr="00D64006">
        <w:rPr>
          <w:bCs/>
          <w:lang w:eastAsia="en-US"/>
        </w:rPr>
        <w:t xml:space="preserve">, which proposes to set up a new ITU-T Focus Group on Quantum Information Technology </w:t>
      </w:r>
      <w:r w:rsidR="00060819">
        <w:rPr>
          <w:bCs/>
          <w:lang w:eastAsia="en-US"/>
        </w:rPr>
        <w:t xml:space="preserve">(QIT) </w:t>
      </w:r>
      <w:r w:rsidRPr="00D64006">
        <w:rPr>
          <w:bCs/>
          <w:lang w:eastAsia="en-US"/>
        </w:rPr>
        <w:t xml:space="preserve">for Networks (FG-QIT4N) to provide a platform for researching the impact of QIT on ICT networks and </w:t>
      </w:r>
      <w:r w:rsidR="003023F5" w:rsidRPr="000D324A">
        <w:rPr>
          <w:bCs/>
          <w:lang w:eastAsia="en-US"/>
        </w:rPr>
        <w:t xml:space="preserve">Quantum Information </w:t>
      </w:r>
      <w:r w:rsidR="003023F5">
        <w:rPr>
          <w:bCs/>
          <w:lang w:eastAsia="en-US"/>
        </w:rPr>
        <w:t>Network (</w:t>
      </w:r>
      <w:r w:rsidRPr="00D64006">
        <w:rPr>
          <w:bCs/>
          <w:lang w:eastAsia="en-US"/>
        </w:rPr>
        <w:t>QIN</w:t>
      </w:r>
      <w:r w:rsidR="003023F5">
        <w:rPr>
          <w:bCs/>
          <w:lang w:eastAsia="en-US"/>
        </w:rPr>
        <w:t>)</w:t>
      </w:r>
      <w:r w:rsidRPr="00D64006">
        <w:rPr>
          <w:bCs/>
          <w:lang w:eastAsia="en-US"/>
        </w:rPr>
        <w:t xml:space="preserve"> related technologies, and lay a more comprehensive and solid foundation for the future ITU-T standardization and application promotion in this field.</w:t>
      </w:r>
      <w:proofErr w:type="gramEnd"/>
      <w:r w:rsidRPr="00D64006">
        <w:rPr>
          <w:bCs/>
          <w:lang w:eastAsia="en-US"/>
        </w:rPr>
        <w:t xml:space="preserve"> C054 includes also proposed Terms of Reference for FG-QIT4N.</w:t>
      </w:r>
    </w:p>
    <w:p w14:paraId="00BCAA3D" w14:textId="200FE894" w:rsidR="00364735" w:rsidRPr="00D64006" w:rsidRDefault="006C427A" w:rsidP="00465979">
      <w:pPr>
        <w:pStyle w:val="ListParagraph"/>
        <w:numPr>
          <w:ilvl w:val="2"/>
          <w:numId w:val="2"/>
        </w:numPr>
        <w:contextualSpacing w:val="0"/>
        <w:rPr>
          <w:bCs/>
          <w:lang w:eastAsia="en-US"/>
        </w:rPr>
      </w:pPr>
      <w:r w:rsidRPr="00D64006">
        <w:rPr>
          <w:bCs/>
          <w:lang w:eastAsia="en-US"/>
        </w:rPr>
        <w:t xml:space="preserve">Mr Paul </w:t>
      </w:r>
      <w:proofErr w:type="spellStart"/>
      <w:r w:rsidRPr="00D64006">
        <w:rPr>
          <w:bCs/>
          <w:lang w:eastAsia="en-US"/>
        </w:rPr>
        <w:t>Redwin</w:t>
      </w:r>
      <w:proofErr w:type="spellEnd"/>
      <w:r w:rsidRPr="00D64006">
        <w:rPr>
          <w:bCs/>
          <w:lang w:eastAsia="en-US"/>
        </w:rPr>
        <w:t xml:space="preserve">, United Kingdom, on behalf of ETSI ISG QKD, presented a received liaison statement in </w:t>
      </w:r>
      <w:hyperlink r:id="rId27" w:history="1">
        <w:r w:rsidRPr="00D64006">
          <w:rPr>
            <w:rStyle w:val="Hyperlink"/>
            <w:rFonts w:asciiTheme="majorBidi" w:hAnsiTheme="majorBidi" w:cstheme="majorBidi"/>
          </w:rPr>
          <w:t>TD406</w:t>
        </w:r>
      </w:hyperlink>
      <w:r w:rsidRPr="00D64006">
        <w:rPr>
          <w:rStyle w:val="Hyperlink"/>
          <w:rFonts w:asciiTheme="majorBidi" w:hAnsiTheme="majorBidi" w:cstheme="majorBidi"/>
        </w:rPr>
        <w:t>R1</w:t>
      </w:r>
      <w:r w:rsidRPr="00D64006">
        <w:rPr>
          <w:bCs/>
          <w:lang w:eastAsia="en-US"/>
        </w:rPr>
        <w:t>, which conveys that ETS</w:t>
      </w:r>
      <w:r w:rsidR="00E92B8B" w:rsidRPr="00D64006">
        <w:rPr>
          <w:bCs/>
          <w:lang w:eastAsia="en-US"/>
        </w:rPr>
        <w:t>I</w:t>
      </w:r>
      <w:r w:rsidRPr="00D64006">
        <w:rPr>
          <w:bCs/>
          <w:lang w:eastAsia="en-US"/>
        </w:rPr>
        <w:t xml:space="preserve"> </w:t>
      </w:r>
      <w:r w:rsidRPr="00D64006">
        <w:rPr>
          <w:rFonts w:asciiTheme="majorBidi" w:hAnsiTheme="majorBidi" w:cstheme="majorBidi"/>
        </w:rPr>
        <w:t xml:space="preserve">ISG QKD strongly supports the efforts of ITU-T SG13 and SG17 to develop standards for QKD deployment and security in telecom networks and </w:t>
      </w:r>
      <w:r w:rsidRPr="00D64006">
        <w:rPr>
          <w:bCs/>
          <w:lang w:eastAsia="en-US"/>
        </w:rPr>
        <w:t>propose</w:t>
      </w:r>
      <w:r w:rsidR="004D4B03" w:rsidRPr="00D64006">
        <w:rPr>
          <w:bCs/>
          <w:lang w:eastAsia="en-US"/>
        </w:rPr>
        <w:t>s</w:t>
      </w:r>
      <w:r w:rsidRPr="00D64006">
        <w:rPr>
          <w:bCs/>
          <w:lang w:eastAsia="en-US"/>
        </w:rPr>
        <w:t xml:space="preserve"> to work closely with SG13 and SG17 in the future. Mr </w:t>
      </w:r>
      <w:proofErr w:type="spellStart"/>
      <w:r w:rsidRPr="00D64006">
        <w:rPr>
          <w:bCs/>
          <w:lang w:eastAsia="en-US"/>
        </w:rPr>
        <w:t>Redwin</w:t>
      </w:r>
      <w:proofErr w:type="spellEnd"/>
      <w:r w:rsidRPr="00D64006">
        <w:rPr>
          <w:bCs/>
          <w:lang w:eastAsia="en-US"/>
        </w:rPr>
        <w:t xml:space="preserve"> pointed out that the </w:t>
      </w:r>
      <w:proofErr w:type="spellStart"/>
      <w:r w:rsidRPr="00D64006">
        <w:rPr>
          <w:bCs/>
          <w:lang w:eastAsia="en-US"/>
        </w:rPr>
        <w:t>workplan</w:t>
      </w:r>
      <w:proofErr w:type="spellEnd"/>
      <w:r w:rsidRPr="00D64006">
        <w:rPr>
          <w:bCs/>
          <w:lang w:eastAsia="en-US"/>
        </w:rPr>
        <w:t xml:space="preserve"> o</w:t>
      </w:r>
      <w:r w:rsidR="002A08A6" w:rsidRPr="00D64006">
        <w:rPr>
          <w:bCs/>
          <w:lang w:eastAsia="en-US"/>
        </w:rPr>
        <w:t>f the proposed FG–QIT4</w:t>
      </w:r>
      <w:r w:rsidRPr="00D64006">
        <w:rPr>
          <w:bCs/>
          <w:lang w:eastAsia="en-US"/>
        </w:rPr>
        <w:t xml:space="preserve"> appears to duplicate that of </w:t>
      </w:r>
      <w:r w:rsidR="00D339BC" w:rsidRPr="00D64006">
        <w:rPr>
          <w:bCs/>
          <w:lang w:eastAsia="en-US"/>
        </w:rPr>
        <w:t xml:space="preserve">ETSI </w:t>
      </w:r>
      <w:r w:rsidRPr="00D64006">
        <w:rPr>
          <w:bCs/>
          <w:lang w:eastAsia="en-US"/>
        </w:rPr>
        <w:t xml:space="preserve">ISG QKD. ETSI ISG QKD </w:t>
      </w:r>
      <w:r w:rsidRPr="00D64006">
        <w:rPr>
          <w:rFonts w:asciiTheme="majorBidi" w:hAnsiTheme="majorBidi" w:cstheme="majorBidi"/>
        </w:rPr>
        <w:t>asked TSAG not create a Focus Group for Quantum Information Technology in Networks, but rather collaborate with ETSI ISG QKD for most efficient progress in this area.</w:t>
      </w:r>
    </w:p>
    <w:p w14:paraId="4930A5E5" w14:textId="7C105BAF" w:rsidR="00364735" w:rsidRPr="00D64006" w:rsidRDefault="00465979" w:rsidP="00465979">
      <w:pPr>
        <w:pStyle w:val="ListParagraph"/>
        <w:numPr>
          <w:ilvl w:val="2"/>
          <w:numId w:val="2"/>
        </w:numPr>
        <w:contextualSpacing w:val="0"/>
        <w:rPr>
          <w:bCs/>
          <w:lang w:eastAsia="en-US"/>
        </w:rPr>
      </w:pPr>
      <w:r w:rsidRPr="00D64006">
        <w:rPr>
          <w:bCs/>
          <w:lang w:eastAsia="en-US"/>
        </w:rPr>
        <w:t>TSAG agreed to create an ad-hoc group on quantum (AHG-quantum) with Mr Arnaud Tadd</w:t>
      </w:r>
      <w:r w:rsidR="00D339BC" w:rsidRPr="00D64006">
        <w:rPr>
          <w:bCs/>
          <w:lang w:eastAsia="en-US"/>
        </w:rPr>
        <w:t xml:space="preserve">ei, Symantec, as Chairman, and </w:t>
      </w:r>
      <w:r w:rsidRPr="00D64006">
        <w:rPr>
          <w:bCs/>
          <w:lang w:eastAsia="en-US"/>
        </w:rPr>
        <w:t xml:space="preserve">asked the AHG-quantum to investigate the scope of interest/responsibility of ITU-T in quantum matters and </w:t>
      </w:r>
      <w:r w:rsidR="00D339BC" w:rsidRPr="00D64006">
        <w:rPr>
          <w:bCs/>
          <w:lang w:eastAsia="en-US"/>
        </w:rPr>
        <w:t xml:space="preserve">to </w:t>
      </w:r>
      <w:r w:rsidRPr="00D64006">
        <w:rPr>
          <w:bCs/>
          <w:lang w:eastAsia="en-US"/>
        </w:rPr>
        <w:t>discuss options for carrying the work forward.</w:t>
      </w:r>
    </w:p>
    <w:p w14:paraId="01D6CB13" w14:textId="6E70F0EC" w:rsidR="00465979" w:rsidRPr="00D64006" w:rsidRDefault="0012706D" w:rsidP="00465979">
      <w:pPr>
        <w:pStyle w:val="ListParagraph"/>
        <w:numPr>
          <w:ilvl w:val="2"/>
          <w:numId w:val="2"/>
        </w:numPr>
        <w:contextualSpacing w:val="0"/>
        <w:rPr>
          <w:bCs/>
          <w:lang w:eastAsia="en-US"/>
        </w:rPr>
      </w:pPr>
      <w:r w:rsidRPr="00D64006">
        <w:rPr>
          <w:bCs/>
          <w:lang w:eastAsia="en-US"/>
        </w:rPr>
        <w:t xml:space="preserve">Mr Arnaud Taddei, AHG-quantum Chairman, presented in </w:t>
      </w:r>
      <w:hyperlink r:id="rId28" w:history="1">
        <w:r w:rsidR="00410F40" w:rsidRPr="00D64006">
          <w:rPr>
            <w:rStyle w:val="Hyperlink"/>
            <w:rFonts w:asciiTheme="majorBidi" w:hAnsiTheme="majorBidi" w:cstheme="majorBidi"/>
          </w:rPr>
          <w:t>TD443</w:t>
        </w:r>
      </w:hyperlink>
      <w:r w:rsidR="00410F40" w:rsidRPr="00D64006">
        <w:rPr>
          <w:bCs/>
          <w:lang w:eastAsia="en-US"/>
        </w:rPr>
        <w:t xml:space="preserve"> </w:t>
      </w:r>
      <w:r w:rsidRPr="00D64006">
        <w:rPr>
          <w:bCs/>
          <w:lang w:eastAsia="en-US"/>
        </w:rPr>
        <w:t>the report of AHG</w:t>
      </w:r>
      <w:r w:rsidR="00410F40" w:rsidRPr="00D64006">
        <w:rPr>
          <w:bCs/>
          <w:lang w:eastAsia="en-US"/>
        </w:rPr>
        <w:t>-quantum</w:t>
      </w:r>
      <w:r w:rsidRPr="00D64006">
        <w:rPr>
          <w:bCs/>
          <w:lang w:eastAsia="en-US"/>
        </w:rPr>
        <w:t xml:space="preserve">. </w:t>
      </w:r>
      <w:r w:rsidR="00410F40" w:rsidRPr="00D64006">
        <w:rPr>
          <w:bCs/>
          <w:lang w:eastAsia="en-US"/>
        </w:rPr>
        <w:t xml:space="preserve">He reported that </w:t>
      </w:r>
      <w:r w:rsidR="00DA2010" w:rsidRPr="00D64006">
        <w:rPr>
          <w:rFonts w:asciiTheme="majorBidi" w:hAnsiTheme="majorBidi" w:cstheme="majorBidi"/>
        </w:rPr>
        <w:t>n</w:t>
      </w:r>
      <w:r w:rsidR="00410F40" w:rsidRPr="00D64006">
        <w:rPr>
          <w:rFonts w:asciiTheme="majorBidi" w:hAnsiTheme="majorBidi" w:cstheme="majorBidi"/>
        </w:rPr>
        <w:t xml:space="preserve">o consensus </w:t>
      </w:r>
      <w:proofErr w:type="gramStart"/>
      <w:r w:rsidR="00410F40" w:rsidRPr="00D64006">
        <w:rPr>
          <w:rFonts w:asciiTheme="majorBidi" w:hAnsiTheme="majorBidi" w:cstheme="majorBidi"/>
        </w:rPr>
        <w:t>was reached</w:t>
      </w:r>
      <w:proofErr w:type="gramEnd"/>
      <w:r w:rsidR="00410F40" w:rsidRPr="00D64006">
        <w:rPr>
          <w:rFonts w:asciiTheme="majorBidi" w:hAnsiTheme="majorBidi" w:cstheme="majorBidi"/>
        </w:rPr>
        <w:t xml:space="preserve"> to establish a new Focus Group as per a revised version of the </w:t>
      </w:r>
      <w:proofErr w:type="spellStart"/>
      <w:r w:rsidR="00410F40" w:rsidRPr="00D64006">
        <w:rPr>
          <w:rFonts w:asciiTheme="majorBidi" w:hAnsiTheme="majorBidi" w:cstheme="majorBidi"/>
        </w:rPr>
        <w:t>ToR</w:t>
      </w:r>
      <w:proofErr w:type="spellEnd"/>
      <w:r w:rsidR="00410F40" w:rsidRPr="00D64006">
        <w:rPr>
          <w:rFonts w:asciiTheme="majorBidi" w:hAnsiTheme="majorBidi" w:cstheme="majorBidi"/>
        </w:rPr>
        <w:t xml:space="preserve"> (</w:t>
      </w:r>
      <w:hyperlink r:id="rId29" w:history="1">
        <w:r w:rsidR="00410F40" w:rsidRPr="00D64006">
          <w:rPr>
            <w:rStyle w:val="Hyperlink"/>
            <w:rFonts w:cstheme="majorBidi"/>
          </w:rPr>
          <w:t>TD433R1</w:t>
        </w:r>
      </w:hyperlink>
      <w:r w:rsidR="00410F40" w:rsidRPr="00D64006">
        <w:rPr>
          <w:rFonts w:asciiTheme="majorBidi" w:hAnsiTheme="majorBidi" w:cstheme="majorBidi"/>
        </w:rPr>
        <w:t>). He presented a number of recommendations in TD443 section 7</w:t>
      </w:r>
      <w:r w:rsidR="00CB4CC0" w:rsidRPr="00D64006">
        <w:rPr>
          <w:rFonts w:asciiTheme="majorBidi" w:hAnsiTheme="majorBidi" w:cstheme="majorBidi"/>
        </w:rPr>
        <w:t xml:space="preserve"> which TSAG took into account</w:t>
      </w:r>
      <w:r w:rsidR="00410F40" w:rsidRPr="00D64006">
        <w:rPr>
          <w:rFonts w:asciiTheme="majorBidi" w:hAnsiTheme="majorBidi" w:cstheme="majorBidi"/>
        </w:rPr>
        <w:t>.</w:t>
      </w:r>
    </w:p>
    <w:p w14:paraId="30F0C1F9" w14:textId="5A5DB6D4" w:rsidR="00E85A5F" w:rsidRPr="00D64006" w:rsidRDefault="00E85A5F" w:rsidP="00465979">
      <w:pPr>
        <w:pStyle w:val="ListParagraph"/>
        <w:numPr>
          <w:ilvl w:val="2"/>
          <w:numId w:val="2"/>
        </w:numPr>
        <w:contextualSpacing w:val="0"/>
        <w:rPr>
          <w:bCs/>
          <w:lang w:eastAsia="en-US"/>
        </w:rPr>
      </w:pPr>
      <w:r w:rsidRPr="00D64006">
        <w:rPr>
          <w:bCs/>
          <w:lang w:eastAsia="en-US"/>
        </w:rPr>
        <w:t xml:space="preserve">China (P.R.) read out a </w:t>
      </w:r>
      <w:proofErr w:type="gramStart"/>
      <w:r w:rsidRPr="00D64006">
        <w:rPr>
          <w:bCs/>
          <w:lang w:eastAsia="en-US"/>
        </w:rPr>
        <w:t>statement which</w:t>
      </w:r>
      <w:proofErr w:type="gramEnd"/>
      <w:r w:rsidRPr="00D64006">
        <w:rPr>
          <w:bCs/>
          <w:lang w:eastAsia="en-US"/>
        </w:rPr>
        <w:t xml:space="preserve"> was agreed to be included in the meeting report, see </w:t>
      </w:r>
      <w:hyperlink w:anchor="_Annex_D_Statement" w:history="1">
        <w:r w:rsidRPr="00D64006">
          <w:rPr>
            <w:rStyle w:val="Hyperlink"/>
            <w:bCs/>
            <w:lang w:eastAsia="en-US"/>
          </w:rPr>
          <w:t xml:space="preserve">Annex </w:t>
        </w:r>
        <w:r w:rsidR="00B552CA" w:rsidRPr="00D64006">
          <w:rPr>
            <w:rStyle w:val="Hyperlink"/>
            <w:bCs/>
            <w:lang w:eastAsia="en-US"/>
          </w:rPr>
          <w:t>D</w:t>
        </w:r>
      </w:hyperlink>
      <w:r w:rsidRPr="00D64006">
        <w:rPr>
          <w:bCs/>
          <w:lang w:eastAsia="en-US"/>
        </w:rPr>
        <w:t>.</w:t>
      </w:r>
    </w:p>
    <w:p w14:paraId="7573B26F" w14:textId="4A4562F3" w:rsidR="00CB4CC0" w:rsidRPr="00D64006" w:rsidRDefault="00410F40" w:rsidP="00465979">
      <w:pPr>
        <w:pStyle w:val="ListParagraph"/>
        <w:numPr>
          <w:ilvl w:val="2"/>
          <w:numId w:val="2"/>
        </w:numPr>
        <w:contextualSpacing w:val="0"/>
        <w:rPr>
          <w:bCs/>
          <w:lang w:eastAsia="en-US"/>
        </w:rPr>
      </w:pPr>
      <w:r w:rsidRPr="00D64006">
        <w:rPr>
          <w:rFonts w:asciiTheme="majorBidi" w:hAnsiTheme="majorBidi" w:cstheme="majorBidi"/>
        </w:rPr>
        <w:t xml:space="preserve">TSAG took note of this report and thanked </w:t>
      </w:r>
      <w:r w:rsidRPr="00D64006">
        <w:rPr>
          <w:bCs/>
          <w:lang w:eastAsia="en-US"/>
        </w:rPr>
        <w:t xml:space="preserve">Mr Arnaud Taddei </w:t>
      </w:r>
      <w:r w:rsidR="00CB4CC0" w:rsidRPr="00D64006">
        <w:rPr>
          <w:bCs/>
          <w:lang w:eastAsia="en-US"/>
        </w:rPr>
        <w:t>for his leadership.</w:t>
      </w:r>
      <w:r w:rsidR="00E84A60" w:rsidRPr="00D64006">
        <w:rPr>
          <w:bCs/>
          <w:lang w:eastAsia="en-US"/>
        </w:rPr>
        <w:t xml:space="preserve"> TSAG thanked China </w:t>
      </w:r>
      <w:r w:rsidR="002D675D" w:rsidRPr="00D64006">
        <w:rPr>
          <w:bCs/>
          <w:lang w:eastAsia="en-US"/>
        </w:rPr>
        <w:t>for their initiative and contribution.</w:t>
      </w:r>
    </w:p>
    <w:p w14:paraId="0167D33B" w14:textId="7D7FD076" w:rsidR="00410F40" w:rsidRPr="00D64006" w:rsidRDefault="00410F40" w:rsidP="00465979">
      <w:pPr>
        <w:pStyle w:val="ListParagraph"/>
        <w:numPr>
          <w:ilvl w:val="2"/>
          <w:numId w:val="2"/>
        </w:numPr>
        <w:contextualSpacing w:val="0"/>
        <w:rPr>
          <w:bCs/>
          <w:lang w:eastAsia="en-US"/>
        </w:rPr>
      </w:pPr>
      <w:r w:rsidRPr="00D64006">
        <w:rPr>
          <w:bCs/>
          <w:lang w:eastAsia="en-US"/>
        </w:rPr>
        <w:t xml:space="preserve">TSAG </w:t>
      </w:r>
      <w:r w:rsidR="00EB10C4" w:rsidRPr="00D64006">
        <w:rPr>
          <w:bCs/>
          <w:lang w:eastAsia="en-US"/>
        </w:rPr>
        <w:t xml:space="preserve">recognized the interest in the subject matter area and </w:t>
      </w:r>
      <w:r w:rsidRPr="00D64006">
        <w:rPr>
          <w:bCs/>
          <w:lang w:eastAsia="en-US"/>
        </w:rPr>
        <w:t xml:space="preserve">agreed </w:t>
      </w:r>
      <w:r w:rsidR="00EB10C4" w:rsidRPr="00D64006">
        <w:rPr>
          <w:bCs/>
          <w:lang w:eastAsia="en-US"/>
        </w:rPr>
        <w:t xml:space="preserve">as a way forward </w:t>
      </w:r>
      <w:r w:rsidRPr="00D64006">
        <w:rPr>
          <w:bCs/>
          <w:lang w:eastAsia="en-US"/>
        </w:rPr>
        <w:t>to organize an ITU workshop on quantum, and China (P.R) offered to host such a workshop.</w:t>
      </w:r>
    </w:p>
    <w:p w14:paraId="5505AE44" w14:textId="59CD07C7" w:rsidR="000C6510" w:rsidRDefault="000C6510" w:rsidP="000C6510">
      <w:pPr>
        <w:pStyle w:val="ListParagraph"/>
        <w:numPr>
          <w:ilvl w:val="2"/>
          <w:numId w:val="2"/>
        </w:numPr>
        <w:contextualSpacing w:val="0"/>
        <w:rPr>
          <w:bCs/>
          <w:lang w:eastAsia="en-US"/>
        </w:rPr>
      </w:pPr>
      <w:r>
        <w:rPr>
          <w:bCs/>
          <w:lang w:eastAsia="en-US"/>
        </w:rPr>
        <w:t xml:space="preserve">China (P.R.) proposed that TSAG liaises with relevant ITU-T study groups on </w:t>
      </w:r>
      <w:r w:rsidR="00A04AF6">
        <w:rPr>
          <w:bCs/>
          <w:lang w:eastAsia="en-US"/>
        </w:rPr>
        <w:t xml:space="preserve">the </w:t>
      </w:r>
      <w:r>
        <w:rPr>
          <w:bCs/>
          <w:lang w:eastAsia="en-US"/>
        </w:rPr>
        <w:t xml:space="preserve">proposed </w:t>
      </w:r>
      <w:r w:rsidRPr="000C6510">
        <w:rPr>
          <w:bCs/>
          <w:lang w:eastAsia="en-US"/>
        </w:rPr>
        <w:t>FG-QIT4N</w:t>
      </w:r>
      <w:r>
        <w:rPr>
          <w:bCs/>
          <w:lang w:eastAsia="en-US"/>
        </w:rPr>
        <w:t xml:space="preserve"> to </w:t>
      </w:r>
      <w:r w:rsidR="00A04AF6">
        <w:rPr>
          <w:bCs/>
          <w:lang w:eastAsia="en-US"/>
        </w:rPr>
        <w:t>solicit</w:t>
      </w:r>
      <w:r>
        <w:rPr>
          <w:bCs/>
          <w:lang w:eastAsia="en-US"/>
        </w:rPr>
        <w:t xml:space="preserve"> possible opinions. China (P.R.) </w:t>
      </w:r>
      <w:r w:rsidR="00A04AF6">
        <w:rPr>
          <w:bCs/>
          <w:lang w:eastAsia="en-US"/>
        </w:rPr>
        <w:t xml:space="preserve">also </w:t>
      </w:r>
      <w:r>
        <w:rPr>
          <w:bCs/>
          <w:lang w:eastAsia="en-US"/>
        </w:rPr>
        <w:t>proposed to include C054 in the living list</w:t>
      </w:r>
      <w:r w:rsidR="007A2974">
        <w:rPr>
          <w:bCs/>
          <w:lang w:eastAsia="en-US"/>
        </w:rPr>
        <w:t xml:space="preserve"> for further discussion</w:t>
      </w:r>
      <w:r>
        <w:rPr>
          <w:bCs/>
          <w:lang w:eastAsia="en-US"/>
        </w:rPr>
        <w:t>. TSAG agreed to those proposals.</w:t>
      </w:r>
    </w:p>
    <w:p w14:paraId="2B6D4B6F" w14:textId="5E99B204" w:rsidR="00083C71" w:rsidRDefault="00083C71" w:rsidP="00465979">
      <w:pPr>
        <w:pStyle w:val="ListParagraph"/>
        <w:numPr>
          <w:ilvl w:val="2"/>
          <w:numId w:val="2"/>
        </w:numPr>
        <w:contextualSpacing w:val="0"/>
        <w:rPr>
          <w:bCs/>
          <w:lang w:eastAsia="en-US"/>
        </w:rPr>
      </w:pPr>
      <w:r w:rsidRPr="00D64006">
        <w:rPr>
          <w:bCs/>
          <w:lang w:eastAsia="en-US"/>
        </w:rPr>
        <w:t xml:space="preserve">TSAG encouraged ITU-T members to </w:t>
      </w:r>
      <w:r w:rsidR="009E6B22" w:rsidRPr="00D64006">
        <w:rPr>
          <w:bCs/>
          <w:lang w:eastAsia="en-US"/>
        </w:rPr>
        <w:t xml:space="preserve">submit contributions to ITU-T Study Groups 2, </w:t>
      </w:r>
      <w:r w:rsidRPr="00D64006">
        <w:rPr>
          <w:bCs/>
          <w:lang w:eastAsia="en-US"/>
        </w:rPr>
        <w:t xml:space="preserve">13, </w:t>
      </w:r>
      <w:r w:rsidR="009E6B22" w:rsidRPr="00D64006">
        <w:rPr>
          <w:bCs/>
          <w:lang w:eastAsia="en-US"/>
        </w:rPr>
        <w:t xml:space="preserve">and 17 </w:t>
      </w:r>
      <w:r w:rsidR="00015CA8" w:rsidRPr="00D64006">
        <w:rPr>
          <w:bCs/>
          <w:lang w:eastAsia="en-US"/>
        </w:rPr>
        <w:t xml:space="preserve">on the topics of quantum </w:t>
      </w:r>
      <w:r w:rsidRPr="00D64006">
        <w:rPr>
          <w:bCs/>
          <w:lang w:eastAsia="en-US"/>
        </w:rPr>
        <w:t xml:space="preserve">in </w:t>
      </w:r>
      <w:r w:rsidR="00015CA8" w:rsidRPr="00D64006">
        <w:rPr>
          <w:bCs/>
          <w:lang w:eastAsia="en-US"/>
        </w:rPr>
        <w:t xml:space="preserve">accordance with </w:t>
      </w:r>
      <w:r w:rsidRPr="00D64006">
        <w:rPr>
          <w:bCs/>
          <w:lang w:eastAsia="en-US"/>
        </w:rPr>
        <w:t>the remit of those study groups.</w:t>
      </w:r>
    </w:p>
    <w:p w14:paraId="7865B8FD" w14:textId="0569164F" w:rsidR="00C47680" w:rsidRPr="00D64006" w:rsidRDefault="006B6406" w:rsidP="00A52596">
      <w:pPr>
        <w:pStyle w:val="Heading2"/>
        <w:numPr>
          <w:ilvl w:val="1"/>
          <w:numId w:val="2"/>
        </w:numPr>
      </w:pPr>
      <w:r w:rsidRPr="00D64006">
        <w:tab/>
      </w:r>
      <w:bookmarkStart w:id="20" w:name="_Toc6227376"/>
      <w:r w:rsidR="00C47680" w:rsidRPr="00D64006">
        <w:t>ITU-T Focus Group on Application of Distributed Ledger Technology (FG-DLT)</w:t>
      </w:r>
      <w:bookmarkEnd w:id="20"/>
    </w:p>
    <w:p w14:paraId="406AD9AC" w14:textId="77777777" w:rsidR="002628B5" w:rsidRPr="00532A88" w:rsidRDefault="005D1D2F" w:rsidP="002628B5">
      <w:pPr>
        <w:pStyle w:val="ListParagraph"/>
        <w:numPr>
          <w:ilvl w:val="2"/>
          <w:numId w:val="2"/>
        </w:numPr>
        <w:rPr>
          <w:bCs/>
          <w:lang w:eastAsia="en-US"/>
        </w:rPr>
      </w:pPr>
      <w:r w:rsidRPr="00D64006">
        <w:rPr>
          <w:bCs/>
          <w:lang w:eastAsia="en-US"/>
        </w:rPr>
        <w:t xml:space="preserve">Mr Martin Adolph, </w:t>
      </w:r>
      <w:r w:rsidR="00A52596" w:rsidRPr="00D64006">
        <w:rPr>
          <w:bCs/>
          <w:lang w:eastAsia="en-US"/>
        </w:rPr>
        <w:t xml:space="preserve">TSB, on </w:t>
      </w:r>
      <w:r w:rsidR="00CB4CC0" w:rsidRPr="00D64006">
        <w:rPr>
          <w:bCs/>
          <w:lang w:eastAsia="en-US"/>
        </w:rPr>
        <w:t xml:space="preserve">behalf of Mr David </w:t>
      </w:r>
      <w:proofErr w:type="spellStart"/>
      <w:r w:rsidR="00CB4CC0" w:rsidRPr="00D64006">
        <w:rPr>
          <w:bCs/>
          <w:lang w:eastAsia="en-US"/>
        </w:rPr>
        <w:t>Watrin</w:t>
      </w:r>
      <w:proofErr w:type="spellEnd"/>
      <w:r w:rsidR="00CB4CC0" w:rsidRPr="00D64006">
        <w:rPr>
          <w:bCs/>
          <w:lang w:eastAsia="en-US"/>
        </w:rPr>
        <w:t xml:space="preserve">, Chairman of ITU-T Focus Group on Application of Distributed Ledger Technology (FG-DLT), presented the </w:t>
      </w:r>
      <w:r w:rsidR="005C3539" w:rsidRPr="00D64006">
        <w:rPr>
          <w:bCs/>
          <w:lang w:eastAsia="en-US"/>
        </w:rPr>
        <w:t xml:space="preserve">FG-DLT progress </w:t>
      </w:r>
      <w:r w:rsidR="00CB4CC0" w:rsidRPr="00D64006">
        <w:rPr>
          <w:bCs/>
          <w:lang w:eastAsia="en-US"/>
        </w:rPr>
        <w:t xml:space="preserve">report in </w:t>
      </w:r>
      <w:hyperlink r:id="rId30" w:history="1">
        <w:r w:rsidR="005C3539" w:rsidRPr="00D64006">
          <w:rPr>
            <w:rStyle w:val="Hyperlink"/>
          </w:rPr>
          <w:t>TD298</w:t>
        </w:r>
      </w:hyperlink>
      <w:r w:rsidR="005C3539" w:rsidRPr="00D64006">
        <w:rPr>
          <w:bCs/>
          <w:lang w:eastAsia="en-US"/>
        </w:rPr>
        <w:t xml:space="preserve"> over the period Fe</w:t>
      </w:r>
      <w:r w:rsidR="002628B5">
        <w:rPr>
          <w:bCs/>
          <w:lang w:eastAsia="en-US"/>
        </w:rPr>
        <w:t xml:space="preserve">bruary 2018 to October 2018. </w:t>
      </w:r>
      <w:r w:rsidR="002628B5">
        <w:rPr>
          <w:rFonts w:asciiTheme="majorBidi" w:hAnsiTheme="majorBidi" w:cstheme="majorBidi"/>
          <w:bCs/>
        </w:rPr>
        <w:t>TSAG took note of the progress report.</w:t>
      </w:r>
    </w:p>
    <w:p w14:paraId="348FB453" w14:textId="0C798140" w:rsidR="00FC29C8" w:rsidRPr="00D64006" w:rsidRDefault="005C3539" w:rsidP="002628B5">
      <w:pPr>
        <w:pStyle w:val="ListParagraph"/>
        <w:numPr>
          <w:ilvl w:val="2"/>
          <w:numId w:val="2"/>
        </w:numPr>
        <w:contextualSpacing w:val="0"/>
        <w:rPr>
          <w:bCs/>
          <w:lang w:eastAsia="en-US"/>
        </w:rPr>
      </w:pPr>
      <w:r w:rsidRPr="00D64006">
        <w:rPr>
          <w:bCs/>
          <w:lang w:eastAsia="en-US"/>
        </w:rPr>
        <w:t>TSAG agreed t</w:t>
      </w:r>
      <w:r w:rsidR="00FD5546" w:rsidRPr="00D64006">
        <w:rPr>
          <w:bCs/>
          <w:lang w:eastAsia="en-US"/>
        </w:rPr>
        <w:t>he</w:t>
      </w:r>
      <w:r w:rsidRPr="00D64006">
        <w:rPr>
          <w:bCs/>
          <w:lang w:eastAsia="en-US"/>
        </w:rPr>
        <w:t xml:space="preserve"> extension of the Focus Group lifetime from April 2019 to the S</w:t>
      </w:r>
      <w:r w:rsidR="002628B5">
        <w:rPr>
          <w:bCs/>
          <w:lang w:eastAsia="en-US"/>
        </w:rPr>
        <w:t>eptember 2019 TSAG meeting</w:t>
      </w:r>
      <w:r w:rsidRPr="00D64006">
        <w:rPr>
          <w:bCs/>
          <w:lang w:eastAsia="en-US"/>
        </w:rPr>
        <w:t>.</w:t>
      </w:r>
    </w:p>
    <w:p w14:paraId="2C8A9C7D" w14:textId="2D599567" w:rsidR="00C47680" w:rsidRPr="00D64006" w:rsidRDefault="00A52596" w:rsidP="00A52596">
      <w:pPr>
        <w:pStyle w:val="Heading2"/>
        <w:numPr>
          <w:ilvl w:val="1"/>
          <w:numId w:val="2"/>
        </w:numPr>
      </w:pPr>
      <w:r w:rsidRPr="00D64006">
        <w:lastRenderedPageBreak/>
        <w:tab/>
      </w:r>
      <w:bookmarkStart w:id="21" w:name="_Toc6227377"/>
      <w:r w:rsidR="00C47680" w:rsidRPr="00D64006">
        <w:t>ITU-T Focus Group on Digital Currency including Digital Fiat Currency (FG-DFC)</w:t>
      </w:r>
      <w:bookmarkEnd w:id="21"/>
    </w:p>
    <w:p w14:paraId="2AA15C6F" w14:textId="78202E49" w:rsidR="00532A88" w:rsidRPr="00532A88" w:rsidRDefault="00E00508" w:rsidP="00FC29C8">
      <w:pPr>
        <w:pStyle w:val="ListParagraph"/>
        <w:numPr>
          <w:ilvl w:val="2"/>
          <w:numId w:val="2"/>
        </w:numPr>
        <w:rPr>
          <w:bCs/>
          <w:lang w:eastAsia="en-US"/>
        </w:rPr>
      </w:pPr>
      <w:r>
        <w:rPr>
          <w:bCs/>
          <w:lang w:eastAsia="en-US"/>
        </w:rPr>
        <w:t xml:space="preserve">Mr Vijay Mauree, TSB, on behalf of </w:t>
      </w:r>
      <w:r w:rsidRPr="00D64006">
        <w:rPr>
          <w:bCs/>
          <w:lang w:eastAsia="en-US"/>
        </w:rPr>
        <w:t xml:space="preserve">Mr David Wen, Chairman of ITU-T Focus Group on </w:t>
      </w:r>
      <w:r w:rsidRPr="00D64006">
        <w:rPr>
          <w:rFonts w:asciiTheme="majorBidi" w:hAnsiTheme="majorBidi" w:cstheme="majorBidi"/>
          <w:bCs/>
        </w:rPr>
        <w:t>Digital Currency including Digital Fiat Currency (FG-DFC)</w:t>
      </w:r>
      <w:r>
        <w:rPr>
          <w:rFonts w:asciiTheme="majorBidi" w:hAnsiTheme="majorBidi" w:cstheme="majorBidi"/>
          <w:bCs/>
        </w:rPr>
        <w:t xml:space="preserve">, </w:t>
      </w:r>
      <w:r w:rsidR="00532A88" w:rsidRPr="00D64006">
        <w:rPr>
          <w:bCs/>
          <w:lang w:eastAsia="en-US"/>
        </w:rPr>
        <w:t xml:space="preserve">presented </w:t>
      </w:r>
      <w:r w:rsidR="008F7AFC" w:rsidRPr="00D64006">
        <w:rPr>
          <w:bCs/>
          <w:lang w:eastAsia="en-US"/>
        </w:rPr>
        <w:t xml:space="preserve">TSAG the progress report (in </w:t>
      </w:r>
      <w:hyperlink r:id="rId31" w:history="1">
        <w:r w:rsidR="00FD5546" w:rsidRPr="00D64006">
          <w:rPr>
            <w:rStyle w:val="Hyperlink"/>
          </w:rPr>
          <w:t>TD299</w:t>
        </w:r>
      </w:hyperlink>
      <w:r w:rsidR="00532A88">
        <w:rPr>
          <w:bCs/>
          <w:lang w:eastAsia="en-US"/>
        </w:rPr>
        <w:t>)</w:t>
      </w:r>
      <w:r w:rsidR="008F7AFC" w:rsidRPr="00D64006">
        <w:rPr>
          <w:rFonts w:asciiTheme="majorBidi" w:hAnsiTheme="majorBidi" w:cstheme="majorBidi"/>
          <w:bCs/>
        </w:rPr>
        <w:t>.</w:t>
      </w:r>
      <w:r w:rsidR="00FD5546" w:rsidRPr="00D64006">
        <w:rPr>
          <w:rFonts w:asciiTheme="majorBidi" w:hAnsiTheme="majorBidi" w:cstheme="majorBidi"/>
          <w:bCs/>
        </w:rPr>
        <w:t xml:space="preserve"> </w:t>
      </w:r>
      <w:r w:rsidR="00532A88">
        <w:rPr>
          <w:rFonts w:asciiTheme="majorBidi" w:hAnsiTheme="majorBidi" w:cstheme="majorBidi"/>
          <w:bCs/>
        </w:rPr>
        <w:t>TSAG took note of the progress report.</w:t>
      </w:r>
    </w:p>
    <w:p w14:paraId="0DFDE0DC" w14:textId="27DDA22D" w:rsidR="00FC29C8" w:rsidRPr="00D64006" w:rsidRDefault="00FD5546" w:rsidP="00532A88">
      <w:pPr>
        <w:pStyle w:val="ListParagraph"/>
        <w:numPr>
          <w:ilvl w:val="2"/>
          <w:numId w:val="2"/>
        </w:numPr>
        <w:contextualSpacing w:val="0"/>
        <w:rPr>
          <w:bCs/>
          <w:lang w:eastAsia="en-US"/>
        </w:rPr>
      </w:pPr>
      <w:r w:rsidRPr="00D64006">
        <w:rPr>
          <w:rFonts w:asciiTheme="majorBidi" w:hAnsiTheme="majorBidi" w:cstheme="majorBidi"/>
          <w:bCs/>
        </w:rPr>
        <w:t xml:space="preserve">TSAG agreed </w:t>
      </w:r>
      <w:r w:rsidR="00442051" w:rsidRPr="00D64006">
        <w:rPr>
          <w:rFonts w:asciiTheme="majorBidi" w:hAnsiTheme="majorBidi" w:cstheme="majorBidi"/>
          <w:bCs/>
        </w:rPr>
        <w:t xml:space="preserve">the </w:t>
      </w:r>
      <w:r w:rsidRPr="00D64006">
        <w:rPr>
          <w:rFonts w:asciiTheme="majorBidi" w:hAnsiTheme="majorBidi" w:cstheme="majorBidi"/>
          <w:bCs/>
        </w:rPr>
        <w:t>extension of the Focus Group lifetime from April 2019 to end of September 2019</w:t>
      </w:r>
      <w:r w:rsidRPr="00D64006">
        <w:rPr>
          <w:bCs/>
          <w:lang w:eastAsia="en-US"/>
        </w:rPr>
        <w:t>.</w:t>
      </w:r>
    </w:p>
    <w:p w14:paraId="36568C17" w14:textId="794471BF" w:rsidR="008F7AFC" w:rsidRPr="00D64006" w:rsidRDefault="008F7AFC" w:rsidP="007D31F1">
      <w:pPr>
        <w:pStyle w:val="Heading1"/>
        <w:numPr>
          <w:ilvl w:val="0"/>
          <w:numId w:val="2"/>
        </w:numPr>
        <w:rPr>
          <w:rFonts w:asciiTheme="majorBidi" w:hAnsiTheme="majorBidi" w:cstheme="majorBidi"/>
          <w:szCs w:val="24"/>
        </w:rPr>
      </w:pPr>
      <w:bookmarkStart w:id="22" w:name="_Toc6227378"/>
      <w:r w:rsidRPr="00D64006">
        <w:rPr>
          <w:rFonts w:asciiTheme="majorBidi" w:hAnsiTheme="majorBidi" w:cstheme="majorBidi"/>
          <w:szCs w:val="24"/>
        </w:rPr>
        <w:t>Joint Coordination Activity on Accessibility and Human factors (JCA-AHF)</w:t>
      </w:r>
      <w:bookmarkEnd w:id="22"/>
    </w:p>
    <w:p w14:paraId="74EAF807" w14:textId="55194083" w:rsidR="00C85944" w:rsidRPr="00D64006" w:rsidRDefault="00C85944" w:rsidP="00C85944">
      <w:pPr>
        <w:pStyle w:val="ListParagraph"/>
        <w:numPr>
          <w:ilvl w:val="1"/>
          <w:numId w:val="35"/>
        </w:numPr>
        <w:contextualSpacing w:val="0"/>
        <w:rPr>
          <w:rFonts w:asciiTheme="majorBidi" w:hAnsiTheme="majorBidi" w:cstheme="majorBidi"/>
          <w:bCs/>
        </w:rPr>
      </w:pPr>
      <w:r w:rsidRPr="00D64006">
        <w:rPr>
          <w:lang w:eastAsia="en-US"/>
        </w:rPr>
        <w:t xml:space="preserve">The JCA-AHF Chairman, Ms Andrea Saks (USA), presented the progress report of JCA-AHF in </w:t>
      </w:r>
      <w:hyperlink r:id="rId32" w:history="1">
        <w:r w:rsidRPr="00D64006">
          <w:rPr>
            <w:rStyle w:val="Hyperlink"/>
          </w:rPr>
          <w:t>TD313</w:t>
        </w:r>
      </w:hyperlink>
      <w:r w:rsidRPr="00D64006">
        <w:rPr>
          <w:rFonts w:asciiTheme="majorBidi" w:hAnsiTheme="majorBidi" w:cstheme="majorBidi"/>
          <w:bCs/>
        </w:rPr>
        <w:t>. She highlighted a new work item on “Guidelines on accessible conferencing tools” initiated by Q26/16 in October 2018 to address the importance of the accessibility of remote participation tools for persons with disabilities, especially for persons who are blind. She expressed her idea to having a contest aiming at improving the accessibility of existing and</w:t>
      </w:r>
      <w:r w:rsidR="00DF5088">
        <w:rPr>
          <w:rFonts w:asciiTheme="majorBidi" w:hAnsiTheme="majorBidi" w:cstheme="majorBidi"/>
          <w:bCs/>
        </w:rPr>
        <w:t xml:space="preserve"> new conferencing tools. T</w:t>
      </w:r>
      <w:r w:rsidRPr="00D64006">
        <w:rPr>
          <w:rFonts w:asciiTheme="majorBidi" w:hAnsiTheme="majorBidi" w:cstheme="majorBidi"/>
          <w:bCs/>
        </w:rPr>
        <w:t xml:space="preserve">he JCA-AHF Chairman drew attention </w:t>
      </w:r>
      <w:r w:rsidR="00DF5088">
        <w:rPr>
          <w:rFonts w:asciiTheme="majorBidi" w:hAnsiTheme="majorBidi" w:cstheme="majorBidi"/>
          <w:bCs/>
        </w:rPr>
        <w:t>that</w:t>
      </w:r>
      <w:r w:rsidRPr="00D64006">
        <w:rPr>
          <w:rFonts w:asciiTheme="majorBidi" w:hAnsiTheme="majorBidi" w:cstheme="majorBidi"/>
          <w:bCs/>
        </w:rPr>
        <w:t xml:space="preserve"> JCA-AHF </w:t>
      </w:r>
      <w:proofErr w:type="gramStart"/>
      <w:r w:rsidR="00DF5088">
        <w:rPr>
          <w:rFonts w:asciiTheme="majorBidi" w:hAnsiTheme="majorBidi" w:cstheme="majorBidi"/>
          <w:bCs/>
        </w:rPr>
        <w:t>was mentioned</w:t>
      </w:r>
      <w:proofErr w:type="gramEnd"/>
      <w:r w:rsidR="00DF5088">
        <w:rPr>
          <w:rFonts w:asciiTheme="majorBidi" w:hAnsiTheme="majorBidi" w:cstheme="majorBidi"/>
          <w:bCs/>
        </w:rPr>
        <w:t xml:space="preserve"> </w:t>
      </w:r>
      <w:r w:rsidRPr="00D64006">
        <w:rPr>
          <w:rFonts w:asciiTheme="majorBidi" w:hAnsiTheme="majorBidi" w:cstheme="majorBidi"/>
          <w:bCs/>
        </w:rPr>
        <w:t>several times in Resolution 175 (rev. Dubai 2018) “Telecommunication/information and communication technology accessibility for persons with disabilities and persons with specific needs”. She also listed other PP Resolutions (11, 66, 71, 139, 167) mentioning accessibility. TSAG took note of the progress report.</w:t>
      </w:r>
    </w:p>
    <w:p w14:paraId="36CDD917" w14:textId="409C6204" w:rsidR="00442051" w:rsidRPr="00D64006" w:rsidRDefault="003D5E37" w:rsidP="00FB7EFF">
      <w:pPr>
        <w:pStyle w:val="ListParagraph"/>
        <w:numPr>
          <w:ilvl w:val="1"/>
          <w:numId w:val="35"/>
        </w:numPr>
        <w:contextualSpacing w:val="0"/>
        <w:rPr>
          <w:lang w:eastAsia="en-US"/>
        </w:rPr>
      </w:pPr>
      <w:r w:rsidRPr="00D64006">
        <w:rPr>
          <w:lang w:eastAsia="en-US"/>
        </w:rPr>
        <w:t>Mr Chaesub Lee, TS</w:t>
      </w:r>
      <w:r w:rsidR="00442051" w:rsidRPr="00D64006">
        <w:rPr>
          <w:lang w:eastAsia="en-US"/>
        </w:rPr>
        <w:t xml:space="preserve">B Director, indicated that TSB </w:t>
      </w:r>
      <w:r w:rsidR="001B0670" w:rsidRPr="00D64006">
        <w:rPr>
          <w:lang w:eastAsia="en-US"/>
        </w:rPr>
        <w:t>would</w:t>
      </w:r>
      <w:r w:rsidR="00442051" w:rsidRPr="00D64006">
        <w:rPr>
          <w:lang w:eastAsia="en-US"/>
        </w:rPr>
        <w:t xml:space="preserve"> </w:t>
      </w:r>
      <w:proofErr w:type="gramStart"/>
      <w:r w:rsidR="00442051" w:rsidRPr="00D64006">
        <w:rPr>
          <w:lang w:eastAsia="en-US"/>
        </w:rPr>
        <w:t>take web-accessibility requirements into account</w:t>
      </w:r>
      <w:proofErr w:type="gramEnd"/>
      <w:r w:rsidR="00442051" w:rsidRPr="00D64006">
        <w:rPr>
          <w:lang w:eastAsia="en-US"/>
        </w:rPr>
        <w:t>.</w:t>
      </w:r>
    </w:p>
    <w:p w14:paraId="4F9D7F03" w14:textId="585782FF" w:rsidR="00901943" w:rsidRPr="00D64006" w:rsidRDefault="00D711E8" w:rsidP="00901943">
      <w:pPr>
        <w:pStyle w:val="ListParagraph"/>
        <w:numPr>
          <w:ilvl w:val="1"/>
          <w:numId w:val="35"/>
        </w:numPr>
        <w:contextualSpacing w:val="0"/>
        <w:rPr>
          <w:lang w:eastAsia="en-US"/>
        </w:rPr>
      </w:pPr>
      <w:r w:rsidRPr="00D64006">
        <w:rPr>
          <w:rFonts w:asciiTheme="majorBidi" w:hAnsiTheme="majorBidi" w:cstheme="majorBidi"/>
          <w:bCs/>
        </w:rPr>
        <w:t xml:space="preserve">Mr Phil Rushton, ITU-T SG2 Chairman, </w:t>
      </w:r>
      <w:r w:rsidR="00901943">
        <w:t xml:space="preserve">confirmed </w:t>
      </w:r>
      <w:r w:rsidRPr="00D64006">
        <w:rPr>
          <w:rFonts w:asciiTheme="majorBidi" w:hAnsiTheme="majorBidi" w:cstheme="majorBidi"/>
          <w:bCs/>
        </w:rPr>
        <w:t xml:space="preserve">the allocation </w:t>
      </w:r>
      <w:r w:rsidR="00901943">
        <w:rPr>
          <w:rFonts w:asciiTheme="majorBidi" w:hAnsiTheme="majorBidi" w:cstheme="majorBidi"/>
          <w:bCs/>
        </w:rPr>
        <w:t xml:space="preserve">by the TSB Director </w:t>
      </w:r>
      <w:r w:rsidRPr="00D64006">
        <w:rPr>
          <w:rFonts w:asciiTheme="majorBidi" w:hAnsiTheme="majorBidi" w:cstheme="majorBidi"/>
          <w:bCs/>
        </w:rPr>
        <w:t xml:space="preserve">of a trial numbering resource </w:t>
      </w:r>
      <w:r w:rsidR="00901943">
        <w:rPr>
          <w:rFonts w:asciiTheme="majorBidi" w:hAnsiTheme="majorBidi" w:cstheme="majorBidi"/>
          <w:bCs/>
        </w:rPr>
        <w:t>specifically assigned</w:t>
      </w:r>
      <w:r w:rsidRPr="00D64006">
        <w:rPr>
          <w:rFonts w:asciiTheme="majorBidi" w:hAnsiTheme="majorBidi" w:cstheme="majorBidi"/>
          <w:bCs/>
        </w:rPr>
        <w:t xml:space="preserve"> </w:t>
      </w:r>
      <w:r w:rsidR="00901943">
        <w:rPr>
          <w:rFonts w:asciiTheme="majorBidi" w:hAnsiTheme="majorBidi" w:cstheme="majorBidi"/>
          <w:bCs/>
        </w:rPr>
        <w:t xml:space="preserve">for the </w:t>
      </w:r>
      <w:r w:rsidR="00901943">
        <w:t xml:space="preserve">purposes of conducting trials </w:t>
      </w:r>
      <w:r w:rsidRPr="00D64006">
        <w:rPr>
          <w:rFonts w:asciiTheme="majorBidi" w:hAnsiTheme="majorBidi" w:cstheme="majorBidi"/>
          <w:bCs/>
        </w:rPr>
        <w:t xml:space="preserve">for the World Global Telecom (WGT)’s project on assisted global conference call platform for </w:t>
      </w:r>
      <w:proofErr w:type="spellStart"/>
      <w:proofErr w:type="gramStart"/>
      <w:r w:rsidRPr="00D64006">
        <w:rPr>
          <w:rFonts w:asciiTheme="majorBidi" w:hAnsiTheme="majorBidi" w:cstheme="majorBidi"/>
          <w:bCs/>
        </w:rPr>
        <w:t>person</w:t>
      </w:r>
      <w:r w:rsidR="00901943">
        <w:rPr>
          <w:rFonts w:asciiTheme="majorBidi" w:hAnsiTheme="majorBidi" w:cstheme="majorBidi"/>
          <w:bCs/>
        </w:rPr>
        <w:t>’</w:t>
      </w:r>
      <w:r w:rsidRPr="00D64006">
        <w:rPr>
          <w:rFonts w:asciiTheme="majorBidi" w:hAnsiTheme="majorBidi" w:cstheme="majorBidi"/>
          <w:bCs/>
        </w:rPr>
        <w:t>s</w:t>
      </w:r>
      <w:proofErr w:type="spellEnd"/>
      <w:proofErr w:type="gramEnd"/>
      <w:r w:rsidRPr="00D64006">
        <w:rPr>
          <w:rFonts w:asciiTheme="majorBidi" w:hAnsiTheme="majorBidi" w:cstheme="majorBidi"/>
          <w:bCs/>
        </w:rPr>
        <w:t xml:space="preserve"> with disabilities briefed in the JCA-AHF report</w:t>
      </w:r>
      <w:r w:rsidR="00F61E25" w:rsidRPr="00D64006">
        <w:rPr>
          <w:rFonts w:asciiTheme="majorBidi" w:hAnsiTheme="majorBidi" w:cstheme="majorBidi"/>
          <w:bCs/>
        </w:rPr>
        <w:t>.</w:t>
      </w:r>
    </w:p>
    <w:p w14:paraId="661C542C" w14:textId="7E18EEA8" w:rsidR="00D32815" w:rsidRPr="00D64006" w:rsidRDefault="00D32815" w:rsidP="00FB7EFF">
      <w:pPr>
        <w:pStyle w:val="Heading1"/>
        <w:numPr>
          <w:ilvl w:val="0"/>
          <w:numId w:val="35"/>
        </w:numPr>
        <w:rPr>
          <w:rFonts w:asciiTheme="majorBidi" w:hAnsiTheme="majorBidi" w:cstheme="majorBidi"/>
          <w:szCs w:val="24"/>
        </w:rPr>
      </w:pPr>
      <w:bookmarkStart w:id="23" w:name="_Toc6227379"/>
      <w:r w:rsidRPr="00D64006">
        <w:rPr>
          <w:rFonts w:asciiTheme="majorBidi" w:hAnsiTheme="majorBidi" w:cstheme="majorBidi"/>
          <w:szCs w:val="24"/>
        </w:rPr>
        <w:t>New IEC SMB/ISO TMB/ITU-T TSAG Standardization Programme Coordination Group (SP</w:t>
      </w:r>
      <w:r w:rsidR="00791B33">
        <w:rPr>
          <w:rFonts w:asciiTheme="majorBidi" w:hAnsiTheme="majorBidi" w:cstheme="majorBidi"/>
          <w:szCs w:val="24"/>
        </w:rPr>
        <w:t>C</w:t>
      </w:r>
      <w:r w:rsidRPr="00D64006">
        <w:rPr>
          <w:rFonts w:asciiTheme="majorBidi" w:hAnsiTheme="majorBidi" w:cstheme="majorBidi"/>
          <w:szCs w:val="24"/>
        </w:rPr>
        <w:t>G)</w:t>
      </w:r>
      <w:bookmarkEnd w:id="23"/>
    </w:p>
    <w:p w14:paraId="6860B1B1" w14:textId="14E80369" w:rsidR="001913D9" w:rsidRPr="00D64006" w:rsidRDefault="00D32815" w:rsidP="001043F4">
      <w:pPr>
        <w:pStyle w:val="ListParagraph"/>
        <w:numPr>
          <w:ilvl w:val="1"/>
          <w:numId w:val="35"/>
        </w:numPr>
        <w:contextualSpacing w:val="0"/>
        <w:rPr>
          <w:lang w:eastAsia="en-US"/>
        </w:rPr>
      </w:pPr>
      <w:proofErr w:type="gramStart"/>
      <w:r w:rsidRPr="00D64006">
        <w:rPr>
          <w:lang w:eastAsia="en-US"/>
        </w:rPr>
        <w:t xml:space="preserve">Mr </w:t>
      </w:r>
      <w:proofErr w:type="spellStart"/>
      <w:r w:rsidRPr="00D64006">
        <w:rPr>
          <w:lang w:eastAsia="en-US"/>
        </w:rPr>
        <w:t>Ajit</w:t>
      </w:r>
      <w:proofErr w:type="spellEnd"/>
      <w:r w:rsidRPr="00D64006">
        <w:rPr>
          <w:lang w:eastAsia="en-US"/>
        </w:rPr>
        <w:t xml:space="preserve"> </w:t>
      </w:r>
      <w:proofErr w:type="spellStart"/>
      <w:r w:rsidRPr="00D64006">
        <w:rPr>
          <w:lang w:eastAsia="en-US"/>
        </w:rPr>
        <w:t>Jillavenkatesa</w:t>
      </w:r>
      <w:proofErr w:type="spellEnd"/>
      <w:r w:rsidRPr="00D64006">
        <w:rPr>
          <w:lang w:eastAsia="en-US"/>
        </w:rPr>
        <w:t>, ITU-T representative to ISO/IEC/ITU-T Joint Task Force on effective collaboration (JTFEC), presented in</w:t>
      </w:r>
      <w:r w:rsidRPr="00D64006">
        <w:rPr>
          <w:rStyle w:val="Hyperlink"/>
          <w:color w:val="auto"/>
          <w:u w:val="none"/>
          <w:lang w:eastAsia="en-US"/>
        </w:rPr>
        <w:t xml:space="preserve"> </w:t>
      </w:r>
      <w:hyperlink r:id="rId33" w:history="1">
        <w:r w:rsidRPr="00D64006">
          <w:rPr>
            <w:rStyle w:val="Hyperlink"/>
            <w:bCs/>
          </w:rPr>
          <w:t>TD329</w:t>
        </w:r>
      </w:hyperlink>
      <w:r w:rsidRPr="00D64006">
        <w:rPr>
          <w:lang w:eastAsia="en-US"/>
        </w:rPr>
        <w:t xml:space="preserve"> a proposal prepared by JTFEC to ISO TMB, IEC SMB, and ITU-T TSAG for the creation of an IEC SMB/ISO TMB/ITU-T TSAG Standardization Programme Coordination Group (SP</w:t>
      </w:r>
      <w:r w:rsidR="00791B33">
        <w:rPr>
          <w:lang w:eastAsia="en-US"/>
        </w:rPr>
        <w:t>C</w:t>
      </w:r>
      <w:r w:rsidRPr="00D64006">
        <w:rPr>
          <w:lang w:eastAsia="en-US"/>
        </w:rPr>
        <w:t xml:space="preserve">G) with terms of reference; </w:t>
      </w:r>
      <w:r w:rsidR="001043F4" w:rsidRPr="00D64006">
        <w:rPr>
          <w:lang w:eastAsia="en-US"/>
        </w:rPr>
        <w:t xml:space="preserve">as well as </w:t>
      </w:r>
      <w:r w:rsidRPr="00D64006">
        <w:rPr>
          <w:lang w:eastAsia="en-US"/>
        </w:rPr>
        <w:t>a proposal for a communication statement.</w:t>
      </w:r>
      <w:proofErr w:type="gramEnd"/>
    </w:p>
    <w:p w14:paraId="1E3F8A22" w14:textId="479DC281" w:rsidR="0096730B" w:rsidRPr="00D64006" w:rsidRDefault="00D32815" w:rsidP="00FB7EFF">
      <w:pPr>
        <w:pStyle w:val="ListParagraph"/>
        <w:numPr>
          <w:ilvl w:val="1"/>
          <w:numId w:val="35"/>
        </w:numPr>
        <w:contextualSpacing w:val="0"/>
        <w:rPr>
          <w:lang w:eastAsia="en-US"/>
        </w:rPr>
      </w:pPr>
      <w:r w:rsidRPr="00D64006">
        <w:rPr>
          <w:lang w:eastAsia="en-US"/>
        </w:rPr>
        <w:t>TSAG approved the creation of an IEC SMB/ISO TMB/ITU-T TSAG Standardization Programme Coordination Group (SP</w:t>
      </w:r>
      <w:r w:rsidR="00791B33">
        <w:rPr>
          <w:lang w:eastAsia="en-US"/>
        </w:rPr>
        <w:t>C</w:t>
      </w:r>
      <w:r w:rsidRPr="00D64006">
        <w:rPr>
          <w:lang w:eastAsia="en-US"/>
        </w:rPr>
        <w:t>G), and TSAG approved the communication statement</w:t>
      </w:r>
      <w:r w:rsidR="0096730B" w:rsidRPr="00D64006">
        <w:rPr>
          <w:lang w:eastAsia="en-US"/>
        </w:rPr>
        <w:t xml:space="preserve"> with the </w:t>
      </w:r>
      <w:r w:rsidR="00F04D58" w:rsidRPr="00D64006">
        <w:rPr>
          <w:lang w:eastAsia="en-US"/>
        </w:rPr>
        <w:t xml:space="preserve">editorial </w:t>
      </w:r>
      <w:r w:rsidR="0096730B" w:rsidRPr="00D64006">
        <w:rPr>
          <w:lang w:eastAsia="en-US"/>
        </w:rPr>
        <w:t>mo</w:t>
      </w:r>
      <w:r w:rsidR="00267476" w:rsidRPr="00D64006">
        <w:rPr>
          <w:lang w:eastAsia="en-US"/>
        </w:rPr>
        <w:t>dification to</w:t>
      </w:r>
      <w:r w:rsidR="00E931F2" w:rsidRPr="00D64006">
        <w:rPr>
          <w:lang w:eastAsia="en-US"/>
        </w:rPr>
        <w:t xml:space="preserve"> read:</w:t>
      </w:r>
    </w:p>
    <w:p w14:paraId="34A742E3" w14:textId="0E1F6711" w:rsidR="0096730B" w:rsidRPr="00D64006" w:rsidRDefault="0096730B" w:rsidP="00A23314">
      <w:pPr>
        <w:pStyle w:val="ListParagraph"/>
        <w:ind w:left="567"/>
      </w:pPr>
      <w:r w:rsidRPr="00D64006">
        <w:rPr>
          <w:u w:val="single"/>
        </w:rPr>
        <w:t>Invites</w:t>
      </w:r>
      <w:r w:rsidRPr="00D64006">
        <w:t xml:space="preserve"> that the IEC General Secretary, ISO Secretary-General and the Director of ITU’s Telecommunication Standardization Bureau endorse the output of the Task Force by jointly signing a second planned communications statement currently </w:t>
      </w:r>
      <w:proofErr w:type="gramStart"/>
      <w:r w:rsidRPr="00D64006">
        <w:t>being developed</w:t>
      </w:r>
      <w:proofErr w:type="gramEnd"/>
      <w:r w:rsidRPr="00D64006">
        <w:t>.</w:t>
      </w:r>
    </w:p>
    <w:p w14:paraId="6666A16B" w14:textId="3B1DD847" w:rsidR="00D32815" w:rsidRPr="00D64006" w:rsidRDefault="001913D9" w:rsidP="00FB7EFF">
      <w:pPr>
        <w:pStyle w:val="ListParagraph"/>
        <w:numPr>
          <w:ilvl w:val="1"/>
          <w:numId w:val="35"/>
        </w:numPr>
        <w:contextualSpacing w:val="0"/>
        <w:rPr>
          <w:lang w:eastAsia="en-US"/>
        </w:rPr>
      </w:pPr>
      <w:r w:rsidRPr="00D64006">
        <w:rPr>
          <w:lang w:eastAsia="en-US"/>
        </w:rPr>
        <w:t xml:space="preserve">TSAG took note of the </w:t>
      </w:r>
      <w:r w:rsidR="00DA2393" w:rsidRPr="00D64006">
        <w:rPr>
          <w:lang w:eastAsia="en-US"/>
        </w:rPr>
        <w:t xml:space="preserve">JTFEC </w:t>
      </w:r>
      <w:r w:rsidRPr="00D64006">
        <w:rPr>
          <w:lang w:eastAsia="en-US"/>
        </w:rPr>
        <w:t>reports contained in TD329.</w:t>
      </w:r>
    </w:p>
    <w:p w14:paraId="35B2B937" w14:textId="643BB35D" w:rsidR="007C63E8" w:rsidRPr="00D64006" w:rsidRDefault="007C63E8" w:rsidP="00FB7EFF">
      <w:pPr>
        <w:pStyle w:val="ListParagraph"/>
        <w:numPr>
          <w:ilvl w:val="1"/>
          <w:numId w:val="35"/>
        </w:numPr>
        <w:contextualSpacing w:val="0"/>
        <w:rPr>
          <w:lang w:eastAsia="en-US"/>
        </w:rPr>
      </w:pPr>
      <w:r w:rsidRPr="00D64006">
        <w:rPr>
          <w:lang w:eastAsia="en-US"/>
        </w:rPr>
        <w:t xml:space="preserve">TSAG thanked the TSAG representatives to JTFEC, Mr </w:t>
      </w:r>
      <w:proofErr w:type="spellStart"/>
      <w:r w:rsidRPr="00D64006">
        <w:rPr>
          <w:lang w:eastAsia="en-US"/>
        </w:rPr>
        <w:t>Ajit</w:t>
      </w:r>
      <w:proofErr w:type="spellEnd"/>
      <w:r w:rsidRPr="00D64006">
        <w:rPr>
          <w:lang w:eastAsia="en-US"/>
        </w:rPr>
        <w:t xml:space="preserve"> </w:t>
      </w:r>
      <w:proofErr w:type="spellStart"/>
      <w:r w:rsidRPr="00D64006">
        <w:rPr>
          <w:lang w:eastAsia="en-US"/>
        </w:rPr>
        <w:t>Jillavenkatesa</w:t>
      </w:r>
      <w:proofErr w:type="spellEnd"/>
      <w:r w:rsidRPr="00D64006">
        <w:rPr>
          <w:lang w:eastAsia="en-US"/>
        </w:rPr>
        <w:t xml:space="preserve">, Mr Yoichi Maeda, Ms </w:t>
      </w:r>
      <w:proofErr w:type="spellStart"/>
      <w:r w:rsidRPr="00D64006">
        <w:rPr>
          <w:lang w:eastAsia="en-US"/>
        </w:rPr>
        <w:t>Gaelle</w:t>
      </w:r>
      <w:proofErr w:type="spellEnd"/>
      <w:r w:rsidRPr="00D64006">
        <w:rPr>
          <w:lang w:eastAsia="en-US"/>
        </w:rPr>
        <w:t xml:space="preserve"> Martin-</w:t>
      </w:r>
      <w:proofErr w:type="spellStart"/>
      <w:r w:rsidRPr="00D64006">
        <w:rPr>
          <w:lang w:eastAsia="en-US"/>
        </w:rPr>
        <w:t>Cocher</w:t>
      </w:r>
      <w:proofErr w:type="spellEnd"/>
      <w:r w:rsidR="00BE6AE2" w:rsidRPr="00D64006">
        <w:rPr>
          <w:lang w:eastAsia="en-US"/>
        </w:rPr>
        <w:t>, and Mr Martin Euchner, TSB,</w:t>
      </w:r>
      <w:r w:rsidRPr="00D64006">
        <w:rPr>
          <w:lang w:eastAsia="en-US"/>
        </w:rPr>
        <w:t xml:space="preserve"> for their engagement </w:t>
      </w:r>
      <w:r w:rsidR="00BE6AE2" w:rsidRPr="00D64006">
        <w:rPr>
          <w:lang w:eastAsia="en-US"/>
        </w:rPr>
        <w:t xml:space="preserve">and support </w:t>
      </w:r>
      <w:r w:rsidRPr="00D64006">
        <w:rPr>
          <w:lang w:eastAsia="en-US"/>
        </w:rPr>
        <w:t>in JTFEC.</w:t>
      </w:r>
    </w:p>
    <w:p w14:paraId="2EB51827" w14:textId="4D8BACCB" w:rsidR="00D32815" w:rsidRPr="00D64006" w:rsidRDefault="00D32815" w:rsidP="00FB7EFF">
      <w:pPr>
        <w:pStyle w:val="ListParagraph"/>
        <w:numPr>
          <w:ilvl w:val="1"/>
          <w:numId w:val="35"/>
        </w:numPr>
        <w:contextualSpacing w:val="0"/>
        <w:rPr>
          <w:lang w:eastAsia="en-US"/>
        </w:rPr>
      </w:pPr>
      <w:r w:rsidRPr="00D64006">
        <w:rPr>
          <w:lang w:eastAsia="en-US"/>
        </w:rPr>
        <w:t xml:space="preserve">TSAG appointed Mr </w:t>
      </w:r>
      <w:proofErr w:type="spellStart"/>
      <w:r w:rsidRPr="00D64006">
        <w:rPr>
          <w:lang w:eastAsia="en-US"/>
        </w:rPr>
        <w:t>Ajit</w:t>
      </w:r>
      <w:proofErr w:type="spellEnd"/>
      <w:r w:rsidRPr="00D64006">
        <w:rPr>
          <w:lang w:eastAsia="en-US"/>
        </w:rPr>
        <w:t xml:space="preserve"> </w:t>
      </w:r>
      <w:proofErr w:type="spellStart"/>
      <w:r w:rsidRPr="00D64006">
        <w:rPr>
          <w:lang w:eastAsia="en-US"/>
        </w:rPr>
        <w:t>Jillavenkatesa</w:t>
      </w:r>
      <w:proofErr w:type="spellEnd"/>
      <w:r w:rsidR="002E1C82" w:rsidRPr="00D64006">
        <w:rPr>
          <w:lang w:eastAsia="en-US"/>
        </w:rPr>
        <w:t xml:space="preserve"> (</w:t>
      </w:r>
      <w:r w:rsidRPr="00D64006">
        <w:rPr>
          <w:lang w:eastAsia="en-US"/>
        </w:rPr>
        <w:t>United States</w:t>
      </w:r>
      <w:r w:rsidR="002E1C82" w:rsidRPr="00D64006">
        <w:rPr>
          <w:lang w:eastAsia="en-US"/>
        </w:rPr>
        <w:t>)</w:t>
      </w:r>
      <w:r w:rsidRPr="00D64006">
        <w:rPr>
          <w:lang w:eastAsia="en-US"/>
        </w:rPr>
        <w:t>, Mr Yoichi Maeda</w:t>
      </w:r>
      <w:r w:rsidR="002E1C82" w:rsidRPr="00D64006">
        <w:rPr>
          <w:lang w:eastAsia="en-US"/>
        </w:rPr>
        <w:t xml:space="preserve"> (</w:t>
      </w:r>
      <w:r w:rsidRPr="00D64006">
        <w:rPr>
          <w:lang w:eastAsia="en-US"/>
        </w:rPr>
        <w:t>Japan</w:t>
      </w:r>
      <w:r w:rsidR="002E1C82" w:rsidRPr="00D64006">
        <w:rPr>
          <w:lang w:eastAsia="en-US"/>
        </w:rPr>
        <w:t>)</w:t>
      </w:r>
      <w:r w:rsidRPr="00D64006">
        <w:rPr>
          <w:lang w:eastAsia="en-US"/>
        </w:rPr>
        <w:t xml:space="preserve">, and Ms </w:t>
      </w:r>
      <w:proofErr w:type="spellStart"/>
      <w:r w:rsidRPr="00D64006">
        <w:rPr>
          <w:lang w:eastAsia="en-US"/>
        </w:rPr>
        <w:t>Gaelle</w:t>
      </w:r>
      <w:proofErr w:type="spellEnd"/>
      <w:r w:rsidRPr="00D64006">
        <w:rPr>
          <w:lang w:eastAsia="en-US"/>
        </w:rPr>
        <w:t xml:space="preserve"> Martin-</w:t>
      </w:r>
      <w:proofErr w:type="spellStart"/>
      <w:r w:rsidRPr="00D64006">
        <w:rPr>
          <w:lang w:eastAsia="en-US"/>
        </w:rPr>
        <w:t>Cocher</w:t>
      </w:r>
      <w:proofErr w:type="spellEnd"/>
      <w:r w:rsidR="002E1C82" w:rsidRPr="00D64006">
        <w:rPr>
          <w:lang w:eastAsia="en-US"/>
        </w:rPr>
        <w:t xml:space="preserve"> (</w:t>
      </w:r>
      <w:r w:rsidR="002E1C82" w:rsidRPr="00D64006">
        <w:rPr>
          <w:rFonts w:eastAsia="Times New Roman"/>
          <w:bCs/>
          <w:lang w:eastAsia="en-US"/>
        </w:rPr>
        <w:t>Blackberry, Canada)</w:t>
      </w:r>
      <w:r w:rsidRPr="00D64006">
        <w:rPr>
          <w:lang w:eastAsia="en-US"/>
        </w:rPr>
        <w:t>, as TSAG representatives to the IEC SMB/ISO TMB/ITU-T TSAG SP</w:t>
      </w:r>
      <w:r w:rsidR="00791B33">
        <w:rPr>
          <w:lang w:eastAsia="en-US"/>
        </w:rPr>
        <w:t>C</w:t>
      </w:r>
      <w:r w:rsidRPr="00D64006">
        <w:rPr>
          <w:lang w:eastAsia="en-US"/>
        </w:rPr>
        <w:t>G.</w:t>
      </w:r>
    </w:p>
    <w:p w14:paraId="6EFAE9BC" w14:textId="7B00BB3F" w:rsidR="00F61E25" w:rsidRPr="00D64006" w:rsidRDefault="00F61E25" w:rsidP="00FB7EFF">
      <w:pPr>
        <w:pStyle w:val="Heading1"/>
        <w:numPr>
          <w:ilvl w:val="0"/>
          <w:numId w:val="35"/>
        </w:numPr>
        <w:rPr>
          <w:rFonts w:asciiTheme="majorBidi" w:hAnsiTheme="majorBidi" w:cstheme="majorBidi"/>
          <w:szCs w:val="24"/>
        </w:rPr>
      </w:pPr>
      <w:bookmarkStart w:id="24" w:name="_Toc6227380"/>
      <w:r w:rsidRPr="00D64006">
        <w:rPr>
          <w:rFonts w:asciiTheme="majorBidi" w:hAnsiTheme="majorBidi" w:cstheme="majorBidi"/>
          <w:szCs w:val="24"/>
        </w:rPr>
        <w:lastRenderedPageBreak/>
        <w:t>TSB applications</w:t>
      </w:r>
      <w:r w:rsidR="00051930" w:rsidRPr="00D64006">
        <w:rPr>
          <w:rFonts w:asciiTheme="majorBidi" w:hAnsiTheme="majorBidi" w:cstheme="majorBidi"/>
          <w:szCs w:val="24"/>
        </w:rPr>
        <w:t xml:space="preserve"> and ITU meeting registration system</w:t>
      </w:r>
      <w:bookmarkEnd w:id="24"/>
    </w:p>
    <w:p w14:paraId="00D4DD80" w14:textId="10EDB2C0" w:rsidR="00F61E25" w:rsidRPr="00D64006" w:rsidRDefault="00F61E25" w:rsidP="00FB7EFF">
      <w:pPr>
        <w:pStyle w:val="ListParagraph"/>
        <w:numPr>
          <w:ilvl w:val="1"/>
          <w:numId w:val="35"/>
        </w:numPr>
        <w:contextualSpacing w:val="0"/>
        <w:rPr>
          <w:lang w:eastAsia="en-US"/>
        </w:rPr>
      </w:pPr>
      <w:r w:rsidRPr="00D64006">
        <w:rPr>
          <w:lang w:eastAsia="en-US"/>
        </w:rPr>
        <w:t xml:space="preserve">Mr Sebastian Castano, TSB, presented in </w:t>
      </w:r>
      <w:hyperlink r:id="rId34" w:history="1">
        <w:r w:rsidRPr="00D64006">
          <w:rPr>
            <w:rStyle w:val="Hyperlink"/>
            <w:rFonts w:asciiTheme="majorBidi" w:hAnsiTheme="majorBidi" w:cstheme="majorBidi"/>
          </w:rPr>
          <w:t>TD391</w:t>
        </w:r>
      </w:hyperlink>
      <w:r w:rsidRPr="00D64006">
        <w:rPr>
          <w:lang w:eastAsia="en-US"/>
        </w:rPr>
        <w:t xml:space="preserve"> </w:t>
      </w:r>
      <w:r w:rsidR="005A12B9" w:rsidRPr="00D64006">
        <w:rPr>
          <w:lang w:eastAsia="en-US"/>
        </w:rPr>
        <w:t xml:space="preserve">an overview of the ITU-T enhanced applications and future services, such as </w:t>
      </w:r>
      <w:proofErr w:type="spellStart"/>
      <w:r w:rsidR="005A12B9" w:rsidRPr="00D64006">
        <w:rPr>
          <w:lang w:eastAsia="en-US"/>
        </w:rPr>
        <w:t>MyWorkspace</w:t>
      </w:r>
      <w:proofErr w:type="spellEnd"/>
      <w:r w:rsidR="005A12B9" w:rsidRPr="00D64006">
        <w:rPr>
          <w:lang w:eastAsia="en-US"/>
        </w:rPr>
        <w:t xml:space="preserve"> 2.0</w:t>
      </w:r>
      <w:r w:rsidR="00ED1A81" w:rsidRPr="00D64006">
        <w:rPr>
          <w:lang w:eastAsia="en-US"/>
        </w:rPr>
        <w:t>, n</w:t>
      </w:r>
      <w:r w:rsidR="005A12B9" w:rsidRPr="00D64006">
        <w:rPr>
          <w:lang w:eastAsia="en-US"/>
        </w:rPr>
        <w:t xml:space="preserve">eural machine translation, ICT standard landscape, </w:t>
      </w:r>
      <w:proofErr w:type="spellStart"/>
      <w:r w:rsidR="005A12B9" w:rsidRPr="00D64006">
        <w:rPr>
          <w:lang w:eastAsia="en-US"/>
        </w:rPr>
        <w:t>TSBCloud</w:t>
      </w:r>
      <w:proofErr w:type="spellEnd"/>
      <w:r w:rsidR="005A12B9" w:rsidRPr="00D64006">
        <w:rPr>
          <w:lang w:eastAsia="en-US"/>
        </w:rPr>
        <w:t xml:space="preserve"> 2.0, and </w:t>
      </w:r>
      <w:proofErr w:type="spellStart"/>
      <w:r w:rsidR="005A12B9" w:rsidRPr="00D64006">
        <w:rPr>
          <w:lang w:eastAsia="en-US"/>
        </w:rPr>
        <w:t>ITUSearch</w:t>
      </w:r>
      <w:proofErr w:type="spellEnd"/>
      <w:r w:rsidR="005A12B9" w:rsidRPr="00D64006">
        <w:rPr>
          <w:lang w:eastAsia="en-US"/>
        </w:rPr>
        <w:t xml:space="preserve"> 2.0. TSAG took note </w:t>
      </w:r>
      <w:r w:rsidR="00997C16" w:rsidRPr="00D64006">
        <w:rPr>
          <w:lang w:eastAsia="en-US"/>
        </w:rPr>
        <w:t>of</w:t>
      </w:r>
      <w:r w:rsidR="005A12B9" w:rsidRPr="00D64006">
        <w:rPr>
          <w:lang w:eastAsia="en-US"/>
        </w:rPr>
        <w:t xml:space="preserve"> TD391 and the new developments</w:t>
      </w:r>
      <w:r w:rsidR="00997C16" w:rsidRPr="00D64006">
        <w:rPr>
          <w:lang w:eastAsia="en-US"/>
        </w:rPr>
        <w:t xml:space="preserve"> by TSB</w:t>
      </w:r>
      <w:r w:rsidR="005A12B9" w:rsidRPr="00D64006">
        <w:rPr>
          <w:lang w:eastAsia="en-US"/>
        </w:rPr>
        <w:t>.</w:t>
      </w:r>
      <w:r w:rsidR="006F48CF" w:rsidRPr="00D64006">
        <w:rPr>
          <w:lang w:eastAsia="en-US"/>
        </w:rPr>
        <w:t xml:space="preserve"> T</w:t>
      </w:r>
      <w:r w:rsidR="00F73B7C" w:rsidRPr="00D64006">
        <w:rPr>
          <w:lang w:eastAsia="en-US"/>
        </w:rPr>
        <w:t>SAG took n</w:t>
      </w:r>
      <w:r w:rsidR="006F48CF" w:rsidRPr="00D64006">
        <w:rPr>
          <w:lang w:eastAsia="en-US"/>
        </w:rPr>
        <w:t>ote of TD3</w:t>
      </w:r>
      <w:r w:rsidR="004F2832" w:rsidRPr="00D64006">
        <w:rPr>
          <w:lang w:eastAsia="en-US"/>
        </w:rPr>
        <w:t>9</w:t>
      </w:r>
      <w:r w:rsidR="006F48CF" w:rsidRPr="00D64006">
        <w:rPr>
          <w:lang w:eastAsia="en-US"/>
        </w:rPr>
        <w:t>1.</w:t>
      </w:r>
    </w:p>
    <w:p w14:paraId="073A3854" w14:textId="29C55CD9" w:rsidR="00051930" w:rsidRPr="00D64006" w:rsidRDefault="00656C36" w:rsidP="00FB7EFF">
      <w:pPr>
        <w:pStyle w:val="ListParagraph"/>
        <w:numPr>
          <w:ilvl w:val="1"/>
          <w:numId w:val="35"/>
        </w:numPr>
        <w:contextualSpacing w:val="0"/>
        <w:rPr>
          <w:lang w:eastAsia="en-US"/>
        </w:rPr>
      </w:pPr>
      <w:r w:rsidRPr="00D64006">
        <w:rPr>
          <w:lang w:eastAsia="en-US"/>
        </w:rPr>
        <w:t xml:space="preserve">Mr Paul Marko, TSB, presented in </w:t>
      </w:r>
      <w:hyperlink r:id="rId35" w:history="1">
        <w:r w:rsidRPr="00D64006">
          <w:rPr>
            <w:rStyle w:val="Hyperlink"/>
          </w:rPr>
          <w:t>TD394</w:t>
        </w:r>
      </w:hyperlink>
      <w:r w:rsidRPr="00D64006">
        <w:t xml:space="preserve"> </w:t>
      </w:r>
      <w:r w:rsidRPr="00D64006">
        <w:rPr>
          <w:lang w:eastAsia="en-US"/>
        </w:rPr>
        <w:t xml:space="preserve">updated information on the CRM registration “Opt-in” functionality. </w:t>
      </w:r>
      <w:r w:rsidR="00C07279" w:rsidRPr="00D64006">
        <w:rPr>
          <w:lang w:eastAsia="en-US"/>
        </w:rPr>
        <w:t>TSAG took note of TD394.</w:t>
      </w:r>
    </w:p>
    <w:p w14:paraId="472F3D74" w14:textId="3B8EC3D1" w:rsidR="008F7AFC" w:rsidRPr="00D64006" w:rsidRDefault="008F7AFC" w:rsidP="00FB7EFF">
      <w:pPr>
        <w:pStyle w:val="Heading1"/>
        <w:numPr>
          <w:ilvl w:val="0"/>
          <w:numId w:val="35"/>
        </w:numPr>
        <w:rPr>
          <w:rFonts w:asciiTheme="majorBidi" w:hAnsiTheme="majorBidi" w:cstheme="majorBidi"/>
          <w:szCs w:val="24"/>
        </w:rPr>
      </w:pPr>
      <w:bookmarkStart w:id="25" w:name="_Toc6227381"/>
      <w:r w:rsidRPr="00D64006">
        <w:rPr>
          <w:rFonts w:asciiTheme="majorBidi" w:hAnsiTheme="majorBidi" w:cstheme="majorBidi"/>
          <w:szCs w:val="24"/>
        </w:rPr>
        <w:t>Languages</w:t>
      </w:r>
      <w:bookmarkEnd w:id="25"/>
    </w:p>
    <w:p w14:paraId="7EC0C1CE" w14:textId="3306B209" w:rsidR="0088787A" w:rsidRPr="00D64006" w:rsidRDefault="0088787A" w:rsidP="00FB7EFF">
      <w:pPr>
        <w:pStyle w:val="ListParagraph"/>
        <w:numPr>
          <w:ilvl w:val="1"/>
          <w:numId w:val="35"/>
        </w:numPr>
        <w:contextualSpacing w:val="0"/>
        <w:rPr>
          <w:lang w:eastAsia="en-US"/>
        </w:rPr>
      </w:pPr>
      <w:r w:rsidRPr="00D64006">
        <w:rPr>
          <w:lang w:eastAsia="en-US"/>
        </w:rPr>
        <w:t xml:space="preserve">Mr Anibal Cabrera Montoya, TSB, on behalf of Ms Rim </w:t>
      </w:r>
      <w:proofErr w:type="spellStart"/>
      <w:r w:rsidRPr="00D64006">
        <w:rPr>
          <w:lang w:eastAsia="en-US"/>
        </w:rPr>
        <w:t>Belhaj</w:t>
      </w:r>
      <w:proofErr w:type="spellEnd"/>
      <w:r w:rsidRPr="00D64006">
        <w:rPr>
          <w:lang w:eastAsia="en-US"/>
        </w:rPr>
        <w:t xml:space="preserve">, SCV Chairman, presented </w:t>
      </w:r>
      <w:r w:rsidRPr="00D64006">
        <w:rPr>
          <w:rStyle w:val="Hyperlink"/>
          <w:rFonts w:asciiTheme="majorBidi" w:hAnsiTheme="majorBidi" w:cstheme="majorBidi"/>
        </w:rPr>
        <w:t>TD388</w:t>
      </w:r>
      <w:r w:rsidRPr="00D64006">
        <w:rPr>
          <w:lang w:eastAsia="en-US"/>
        </w:rPr>
        <w:t xml:space="preserve"> </w:t>
      </w:r>
      <w:r w:rsidR="007F6028">
        <w:rPr>
          <w:lang w:eastAsia="en-US"/>
        </w:rPr>
        <w:t xml:space="preserve">with </w:t>
      </w:r>
      <w:r w:rsidRPr="00D64006">
        <w:rPr>
          <w:lang w:eastAsia="en-US"/>
        </w:rPr>
        <w:t>the status report of SCV activities. TSAG took note of that report.</w:t>
      </w:r>
    </w:p>
    <w:p w14:paraId="2060A4B6" w14:textId="0D431582" w:rsidR="008F7AFC" w:rsidRPr="00D64006" w:rsidRDefault="002177EF" w:rsidP="00FB7EFF">
      <w:pPr>
        <w:pStyle w:val="ListParagraph"/>
        <w:numPr>
          <w:ilvl w:val="1"/>
          <w:numId w:val="35"/>
        </w:numPr>
        <w:contextualSpacing w:val="0"/>
        <w:rPr>
          <w:lang w:eastAsia="en-US"/>
        </w:rPr>
      </w:pPr>
      <w:r w:rsidRPr="00D64006">
        <w:rPr>
          <w:lang w:eastAsia="en-US"/>
        </w:rPr>
        <w:t xml:space="preserve">TSAG considered </w:t>
      </w:r>
      <w:hyperlink r:id="rId36" w:history="1">
        <w:r w:rsidRPr="00D64006">
          <w:rPr>
            <w:rStyle w:val="Hyperlink"/>
            <w:rFonts w:asciiTheme="majorBidi" w:hAnsiTheme="majorBidi" w:cstheme="majorBidi"/>
          </w:rPr>
          <w:t>C048</w:t>
        </w:r>
      </w:hyperlink>
      <w:r w:rsidRPr="00D64006">
        <w:rPr>
          <w:lang w:eastAsia="en-US"/>
        </w:rPr>
        <w:t xml:space="preserve"> from the Central African Republic on the use of language translating helmets or free language translation software in the work of ITU-T. C048 </w:t>
      </w:r>
      <w:proofErr w:type="gramStart"/>
      <w:r w:rsidRPr="00D64006">
        <w:rPr>
          <w:lang w:eastAsia="en-US"/>
        </w:rPr>
        <w:t>could not be presented</w:t>
      </w:r>
      <w:proofErr w:type="gramEnd"/>
      <w:r w:rsidRPr="00D64006">
        <w:rPr>
          <w:lang w:eastAsia="en-US"/>
        </w:rPr>
        <w:t xml:space="preserve"> remotely. TSAG recommended that such contributions </w:t>
      </w:r>
      <w:proofErr w:type="gramStart"/>
      <w:r w:rsidRPr="00D64006">
        <w:rPr>
          <w:lang w:eastAsia="en-US"/>
        </w:rPr>
        <w:t>should be submitted</w:t>
      </w:r>
      <w:proofErr w:type="gramEnd"/>
      <w:r w:rsidRPr="00D64006">
        <w:rPr>
          <w:lang w:eastAsia="en-US"/>
        </w:rPr>
        <w:t xml:space="preserve"> to the Council Working Group on Languages (CWG-Lang) which </w:t>
      </w:r>
      <w:r w:rsidR="00C93F3B" w:rsidRPr="00D64006">
        <w:rPr>
          <w:lang w:eastAsia="en-US"/>
        </w:rPr>
        <w:t xml:space="preserve">will be able to examine </w:t>
      </w:r>
      <w:r w:rsidRPr="00D64006">
        <w:rPr>
          <w:lang w:eastAsia="en-US"/>
        </w:rPr>
        <w:t>all technologies in th</w:t>
      </w:r>
      <w:r w:rsidR="0046307D" w:rsidRPr="00D64006">
        <w:rPr>
          <w:lang w:eastAsia="en-US"/>
        </w:rPr>
        <w:t>at</w:t>
      </w:r>
      <w:r w:rsidRPr="00D64006">
        <w:rPr>
          <w:lang w:eastAsia="en-US"/>
        </w:rPr>
        <w:t xml:space="preserve"> domain.</w:t>
      </w:r>
    </w:p>
    <w:p w14:paraId="369BAE43" w14:textId="3A7243FA" w:rsidR="008F7AFC" w:rsidRPr="00D64006" w:rsidRDefault="007B4289" w:rsidP="00FB7EFF">
      <w:pPr>
        <w:pStyle w:val="Heading1"/>
        <w:numPr>
          <w:ilvl w:val="0"/>
          <w:numId w:val="35"/>
        </w:numPr>
        <w:rPr>
          <w:rFonts w:asciiTheme="majorBidi" w:hAnsiTheme="majorBidi" w:cstheme="majorBidi"/>
          <w:szCs w:val="24"/>
        </w:rPr>
      </w:pPr>
      <w:bookmarkStart w:id="26" w:name="_Toc6227382"/>
      <w:r w:rsidRPr="00D64006">
        <w:rPr>
          <w:rFonts w:asciiTheme="majorBidi" w:hAnsiTheme="majorBidi" w:cstheme="majorBidi"/>
          <w:szCs w:val="24"/>
        </w:rPr>
        <w:t>Bridging the Standardization Gap</w:t>
      </w:r>
      <w:bookmarkEnd w:id="26"/>
    </w:p>
    <w:p w14:paraId="53EB3E1B" w14:textId="1947DAA4" w:rsidR="00404E7C" w:rsidRPr="00D64006" w:rsidRDefault="003F56DD" w:rsidP="00FB7EFF">
      <w:pPr>
        <w:pStyle w:val="ListParagraph"/>
        <w:numPr>
          <w:ilvl w:val="1"/>
          <w:numId w:val="35"/>
        </w:numPr>
        <w:contextualSpacing w:val="0"/>
        <w:rPr>
          <w:rFonts w:asciiTheme="majorBidi" w:hAnsiTheme="majorBidi" w:cstheme="majorBidi"/>
        </w:rPr>
      </w:pPr>
      <w:r w:rsidRPr="00D64006">
        <w:rPr>
          <w:rFonts w:asciiTheme="majorBidi" w:hAnsiTheme="majorBidi" w:cstheme="majorBidi"/>
        </w:rPr>
        <w:t xml:space="preserve">Mr Charles </w:t>
      </w:r>
      <w:proofErr w:type="spellStart"/>
      <w:r w:rsidRPr="00D64006">
        <w:rPr>
          <w:rFonts w:asciiTheme="majorBidi" w:hAnsiTheme="majorBidi" w:cstheme="majorBidi"/>
        </w:rPr>
        <w:t>Chike</w:t>
      </w:r>
      <w:proofErr w:type="spellEnd"/>
      <w:r w:rsidRPr="00D64006">
        <w:rPr>
          <w:rFonts w:asciiTheme="majorBidi" w:hAnsiTheme="majorBidi" w:cstheme="majorBidi"/>
        </w:rPr>
        <w:t xml:space="preserve"> </w:t>
      </w:r>
      <w:proofErr w:type="spellStart"/>
      <w:r w:rsidRPr="00D64006">
        <w:rPr>
          <w:rFonts w:asciiTheme="majorBidi" w:hAnsiTheme="majorBidi" w:cstheme="majorBidi"/>
        </w:rPr>
        <w:t>Asadu</w:t>
      </w:r>
      <w:proofErr w:type="spellEnd"/>
      <w:r w:rsidRPr="00D64006">
        <w:rPr>
          <w:rFonts w:asciiTheme="majorBidi" w:hAnsiTheme="majorBidi" w:cstheme="majorBidi"/>
        </w:rPr>
        <w:t xml:space="preserve">, University of Nigeria, Nigeria, </w:t>
      </w:r>
      <w:r w:rsidR="009771EB" w:rsidRPr="00D64006">
        <w:rPr>
          <w:rFonts w:asciiTheme="majorBidi" w:hAnsiTheme="majorBidi" w:cstheme="majorBidi"/>
        </w:rPr>
        <w:t xml:space="preserve">remotely </w:t>
      </w:r>
      <w:r w:rsidRPr="00D64006">
        <w:rPr>
          <w:rFonts w:asciiTheme="majorBidi" w:hAnsiTheme="majorBidi" w:cstheme="majorBidi"/>
        </w:rPr>
        <w:t xml:space="preserve">presented </w:t>
      </w:r>
      <w:hyperlink r:id="rId37" w:history="1">
        <w:r w:rsidRPr="00D64006">
          <w:rPr>
            <w:rStyle w:val="Hyperlink"/>
            <w:rFonts w:asciiTheme="majorBidi" w:hAnsiTheme="majorBidi" w:cstheme="majorBidi"/>
          </w:rPr>
          <w:t>C047</w:t>
        </w:r>
      </w:hyperlink>
      <w:r w:rsidRPr="00D64006">
        <w:rPr>
          <w:rFonts w:asciiTheme="majorBidi" w:hAnsiTheme="majorBidi" w:cstheme="majorBidi"/>
        </w:rPr>
        <w:t xml:space="preserve"> on the implementation of WTSA-16 Resolution 44. He raised the problem faced by </w:t>
      </w:r>
      <w:r w:rsidRPr="00D64006">
        <w:t xml:space="preserve">some developed countries that find it difficult to understand Resolution 44 (Rev. </w:t>
      </w:r>
      <w:proofErr w:type="spellStart"/>
      <w:r w:rsidRPr="00D64006">
        <w:t>Hammamet</w:t>
      </w:r>
      <w:proofErr w:type="spellEnd"/>
      <w:r w:rsidRPr="00D64006">
        <w:t xml:space="preserve">, 2016) and </w:t>
      </w:r>
      <w:r w:rsidR="002A7E53" w:rsidRPr="00D64006">
        <w:t xml:space="preserve">he raised </w:t>
      </w:r>
      <w:r w:rsidRPr="00D64006">
        <w:t xml:space="preserve">the need for a top-down approach </w:t>
      </w:r>
      <w:proofErr w:type="gramStart"/>
      <w:r w:rsidRPr="00D64006">
        <w:t>to better under</w:t>
      </w:r>
      <w:r w:rsidR="00193AA4">
        <w:t>stand</w:t>
      </w:r>
      <w:proofErr w:type="gramEnd"/>
      <w:r w:rsidRPr="00D64006">
        <w:t xml:space="preserve"> ITU-T Recommendations.</w:t>
      </w:r>
    </w:p>
    <w:p w14:paraId="407EE4A9" w14:textId="53F0FE25" w:rsidR="000728F6" w:rsidRPr="00D64006" w:rsidRDefault="00404E7C" w:rsidP="00FB7EFF">
      <w:pPr>
        <w:pStyle w:val="ListParagraph"/>
        <w:numPr>
          <w:ilvl w:val="1"/>
          <w:numId w:val="35"/>
        </w:numPr>
        <w:contextualSpacing w:val="0"/>
        <w:rPr>
          <w:rFonts w:asciiTheme="majorBidi" w:hAnsiTheme="majorBidi" w:cstheme="majorBidi"/>
        </w:rPr>
      </w:pPr>
      <w:r w:rsidRPr="00D64006">
        <w:rPr>
          <w:lang w:eastAsia="en-US"/>
        </w:rPr>
        <w:t xml:space="preserve">TSAG agreed that this contribution </w:t>
      </w:r>
      <w:proofErr w:type="gramStart"/>
      <w:r w:rsidRPr="00D64006">
        <w:rPr>
          <w:lang w:eastAsia="en-US"/>
        </w:rPr>
        <w:t>be further discussed</w:t>
      </w:r>
      <w:proofErr w:type="gramEnd"/>
      <w:r w:rsidRPr="00D64006">
        <w:rPr>
          <w:lang w:eastAsia="en-US"/>
        </w:rPr>
        <w:t xml:space="preserve"> with the TSB Director, taking into account Resolution 123 (rev. Dubai, 2018) and the activities of ITU-D, and </w:t>
      </w:r>
      <w:r w:rsidR="00D3661A">
        <w:rPr>
          <w:lang w:eastAsia="en-US"/>
        </w:rPr>
        <w:t xml:space="preserve">that </w:t>
      </w:r>
      <w:r w:rsidRPr="00D64006">
        <w:rPr>
          <w:lang w:eastAsia="en-US"/>
        </w:rPr>
        <w:t>the TSB Director provide information to the next TSAG meeting on this activity.</w:t>
      </w:r>
    </w:p>
    <w:p w14:paraId="601657F9" w14:textId="77777777" w:rsidR="008F7AFC" w:rsidRPr="00D64006" w:rsidRDefault="008F7AFC" w:rsidP="00FB7EFF">
      <w:pPr>
        <w:pStyle w:val="Heading1"/>
        <w:numPr>
          <w:ilvl w:val="0"/>
          <w:numId w:val="35"/>
        </w:numPr>
        <w:rPr>
          <w:rFonts w:asciiTheme="majorBidi" w:hAnsiTheme="majorBidi" w:cstheme="majorBidi"/>
          <w:szCs w:val="24"/>
        </w:rPr>
      </w:pPr>
      <w:bookmarkStart w:id="27" w:name="_Toc6227383"/>
      <w:r w:rsidRPr="00D64006">
        <w:rPr>
          <w:rFonts w:asciiTheme="majorBidi" w:hAnsiTheme="majorBidi" w:cstheme="majorBidi"/>
          <w:szCs w:val="24"/>
        </w:rPr>
        <w:t>Intellectual Property Rights (IPR)</w:t>
      </w:r>
      <w:bookmarkEnd w:id="27"/>
    </w:p>
    <w:p w14:paraId="678B3CDB" w14:textId="08D71035" w:rsidR="008F7AFC" w:rsidRPr="00D64006" w:rsidRDefault="00F35169" w:rsidP="00FB7EFF">
      <w:pPr>
        <w:pStyle w:val="ListParagraph"/>
        <w:numPr>
          <w:ilvl w:val="1"/>
          <w:numId w:val="35"/>
        </w:numPr>
        <w:contextualSpacing w:val="0"/>
        <w:rPr>
          <w:lang w:eastAsia="en-US"/>
        </w:rPr>
      </w:pPr>
      <w:bookmarkStart w:id="28" w:name="_Hlk508114459"/>
      <w:r w:rsidRPr="000D324A">
        <w:rPr>
          <w:lang w:eastAsia="en-US"/>
        </w:rPr>
        <w:t xml:space="preserve">TSB presented </w:t>
      </w:r>
      <w:r w:rsidRPr="000D324A">
        <w:rPr>
          <w:rFonts w:asciiTheme="majorBidi" w:eastAsia="SimSun" w:hAnsiTheme="majorBidi" w:cstheme="majorBidi"/>
          <w:bCs/>
        </w:rPr>
        <w:t xml:space="preserve">section 4 of the TSB Director’s Report in </w:t>
      </w:r>
      <w:hyperlink r:id="rId38" w:history="1">
        <w:r w:rsidRPr="000D324A">
          <w:rPr>
            <w:rStyle w:val="Hyperlink"/>
          </w:rPr>
          <w:t>TD291R2</w:t>
        </w:r>
      </w:hyperlink>
      <w:r w:rsidRPr="000D324A">
        <w:rPr>
          <w:rFonts w:asciiTheme="majorBidi" w:hAnsiTheme="majorBidi" w:cstheme="majorBidi"/>
          <w:color w:val="000000"/>
          <w:lang w:eastAsia="ru-RU"/>
        </w:rPr>
        <w:t xml:space="preserve">, </w:t>
      </w:r>
      <w:r>
        <w:rPr>
          <w:rFonts w:asciiTheme="majorBidi" w:hAnsiTheme="majorBidi" w:cstheme="majorBidi"/>
          <w:color w:val="000000"/>
          <w:lang w:eastAsia="ru-RU"/>
        </w:rPr>
        <w:t xml:space="preserve">informing the meeting that </w:t>
      </w:r>
      <w:r w:rsidRPr="000D324A">
        <w:rPr>
          <w:rFonts w:asciiTheme="majorBidi" w:hAnsiTheme="majorBidi" w:cstheme="majorBidi"/>
          <w:color w:val="000000"/>
          <w:lang w:eastAsia="ru-RU"/>
        </w:rPr>
        <w:t xml:space="preserve">ISO and IEC </w:t>
      </w:r>
      <w:r>
        <w:rPr>
          <w:rFonts w:asciiTheme="majorBidi" w:hAnsiTheme="majorBidi" w:cstheme="majorBidi"/>
          <w:color w:val="000000"/>
          <w:lang w:eastAsia="ru-RU"/>
        </w:rPr>
        <w:t xml:space="preserve">had </w:t>
      </w:r>
      <w:r w:rsidRPr="000D324A">
        <w:rPr>
          <w:rFonts w:asciiTheme="majorBidi" w:hAnsiTheme="majorBidi" w:cstheme="majorBidi"/>
          <w:color w:val="000000"/>
          <w:lang w:eastAsia="ru-RU"/>
        </w:rPr>
        <w:t xml:space="preserve">aligned </w:t>
      </w:r>
      <w:r>
        <w:rPr>
          <w:rFonts w:asciiTheme="majorBidi" w:hAnsiTheme="majorBidi" w:cstheme="majorBidi"/>
          <w:color w:val="000000"/>
          <w:lang w:eastAsia="ru-RU"/>
        </w:rPr>
        <w:t xml:space="preserve">their </w:t>
      </w:r>
      <w:r w:rsidRPr="000D324A">
        <w:rPr>
          <w:rFonts w:asciiTheme="majorBidi" w:hAnsiTheme="majorBidi" w:cstheme="majorBidi"/>
          <w:color w:val="000000"/>
          <w:lang w:eastAsia="ru-RU"/>
        </w:rPr>
        <w:t xml:space="preserve">patent guidelines </w:t>
      </w:r>
      <w:r>
        <w:rPr>
          <w:rFonts w:asciiTheme="majorBidi" w:hAnsiTheme="majorBidi" w:cstheme="majorBidi"/>
          <w:color w:val="000000"/>
          <w:lang w:eastAsia="ru-RU"/>
        </w:rPr>
        <w:t>with those of ITU for the</w:t>
      </w:r>
      <w:r w:rsidRPr="000D324A">
        <w:rPr>
          <w:rFonts w:asciiTheme="majorBidi" w:hAnsiTheme="majorBidi" w:cstheme="majorBidi"/>
          <w:color w:val="000000"/>
          <w:lang w:eastAsia="ru-RU"/>
        </w:rPr>
        <w:t xml:space="preserve"> case </w:t>
      </w:r>
      <w:r>
        <w:rPr>
          <w:rFonts w:asciiTheme="majorBidi" w:hAnsiTheme="majorBidi" w:cstheme="majorBidi"/>
          <w:color w:val="000000"/>
          <w:lang w:eastAsia="ru-RU"/>
        </w:rPr>
        <w:t>where the patent holder declared its refusal to grant licenses (O</w:t>
      </w:r>
      <w:r w:rsidRPr="000D324A">
        <w:rPr>
          <w:rFonts w:asciiTheme="majorBidi" w:hAnsiTheme="majorBidi" w:cstheme="majorBidi"/>
          <w:color w:val="000000"/>
          <w:lang w:eastAsia="ru-RU"/>
        </w:rPr>
        <w:t xml:space="preserve">ption 3 </w:t>
      </w:r>
      <w:r>
        <w:rPr>
          <w:rFonts w:asciiTheme="majorBidi" w:hAnsiTheme="majorBidi" w:cstheme="majorBidi"/>
          <w:color w:val="000000"/>
          <w:lang w:eastAsia="ru-RU"/>
        </w:rPr>
        <w:t>in the patent declaration form)</w:t>
      </w:r>
      <w:r w:rsidRPr="000D324A">
        <w:rPr>
          <w:rFonts w:asciiTheme="majorBidi" w:hAnsiTheme="majorBidi" w:cstheme="majorBidi"/>
          <w:color w:val="000000"/>
          <w:lang w:eastAsia="ru-RU"/>
        </w:rPr>
        <w:t>. TSAG took note of this information.</w:t>
      </w:r>
    </w:p>
    <w:p w14:paraId="63AA90A6" w14:textId="77777777" w:rsidR="008F7AFC" w:rsidRPr="00D64006" w:rsidRDefault="008F7AFC" w:rsidP="00FB7EFF">
      <w:pPr>
        <w:pStyle w:val="Heading1"/>
        <w:numPr>
          <w:ilvl w:val="0"/>
          <w:numId w:val="35"/>
        </w:numPr>
        <w:rPr>
          <w:rFonts w:asciiTheme="majorBidi" w:hAnsiTheme="majorBidi" w:cstheme="majorBidi"/>
        </w:rPr>
      </w:pPr>
      <w:bookmarkStart w:id="29" w:name="_Toc6227384"/>
      <w:bookmarkEnd w:id="28"/>
      <w:r w:rsidRPr="00D64006">
        <w:rPr>
          <w:rFonts w:asciiTheme="majorBidi" w:hAnsiTheme="majorBidi" w:cstheme="majorBidi"/>
          <w:szCs w:val="24"/>
        </w:rPr>
        <w:t>Kaleidoscope</w:t>
      </w:r>
      <w:bookmarkEnd w:id="29"/>
    </w:p>
    <w:p w14:paraId="4394A292" w14:textId="0D894AF1" w:rsidR="00F13818" w:rsidRPr="00D64006" w:rsidRDefault="003B6175" w:rsidP="00F13818">
      <w:pPr>
        <w:pStyle w:val="ListParagraph"/>
        <w:numPr>
          <w:ilvl w:val="1"/>
          <w:numId w:val="35"/>
        </w:numPr>
        <w:contextualSpacing w:val="0"/>
        <w:rPr>
          <w:lang w:eastAsia="en-US"/>
        </w:rPr>
      </w:pPr>
      <w:r w:rsidRPr="00D64006">
        <w:rPr>
          <w:rFonts w:asciiTheme="majorBidi" w:eastAsia="SimSun" w:hAnsiTheme="majorBidi" w:cstheme="majorBidi"/>
        </w:rPr>
        <w:t>Ms Alessia Magliarditi, TSB,</w:t>
      </w:r>
      <w:r w:rsidRPr="00D64006">
        <w:rPr>
          <w:lang w:eastAsia="en-US"/>
        </w:rPr>
        <w:t xml:space="preserve"> </w:t>
      </w:r>
      <w:r w:rsidR="008F7AFC" w:rsidRPr="00D64006">
        <w:rPr>
          <w:lang w:eastAsia="en-US"/>
        </w:rPr>
        <w:t xml:space="preserve">presented </w:t>
      </w:r>
      <w:hyperlink r:id="rId39" w:history="1">
        <w:r w:rsidR="0085374D" w:rsidRPr="00D64006">
          <w:rPr>
            <w:rStyle w:val="Hyperlink"/>
            <w:rFonts w:asciiTheme="majorBidi" w:hAnsiTheme="majorBidi" w:cstheme="majorBidi"/>
          </w:rPr>
          <w:t>TD327</w:t>
        </w:r>
      </w:hyperlink>
      <w:r w:rsidR="008F7AFC" w:rsidRPr="00D64006">
        <w:rPr>
          <w:lang w:eastAsia="en-US"/>
        </w:rPr>
        <w:t xml:space="preserve"> "</w:t>
      </w:r>
      <w:r w:rsidR="0085374D" w:rsidRPr="00D64006">
        <w:rPr>
          <w:rFonts w:asciiTheme="majorBidi" w:hAnsiTheme="majorBidi" w:cstheme="majorBidi"/>
        </w:rPr>
        <w:t>Evaluation of Kaleidoscope 2018 papers with respect to relevance in ITU activities</w:t>
      </w:r>
      <w:r w:rsidR="008F7AFC" w:rsidRPr="00D64006">
        <w:rPr>
          <w:rFonts w:asciiTheme="majorBidi" w:hAnsiTheme="majorBidi" w:cstheme="majorBidi"/>
        </w:rPr>
        <w:t xml:space="preserve">", which </w:t>
      </w:r>
      <w:r w:rsidR="0085374D" w:rsidRPr="00D64006">
        <w:rPr>
          <w:rFonts w:asciiTheme="majorBidi" w:eastAsia="SimSun" w:hAnsiTheme="majorBidi" w:cstheme="majorBidi"/>
          <w:bCs/>
        </w:rPr>
        <w:t xml:space="preserve">provides an overview of the ITU Kaleidoscope academic conference 2018 (K-2018) that was held in Santa </w:t>
      </w:r>
      <w:r w:rsidR="00715845" w:rsidRPr="00D64006">
        <w:rPr>
          <w:rFonts w:asciiTheme="majorBidi" w:eastAsia="SimSun" w:hAnsiTheme="majorBidi" w:cstheme="majorBidi"/>
          <w:bCs/>
        </w:rPr>
        <w:t>F</w:t>
      </w:r>
      <w:r w:rsidR="00471ADA" w:rsidRPr="00D64006">
        <w:rPr>
          <w:rFonts w:asciiTheme="majorBidi" w:eastAsia="SimSun" w:hAnsiTheme="majorBidi" w:cstheme="majorBidi"/>
          <w:bCs/>
        </w:rPr>
        <w:t>e</w:t>
      </w:r>
      <w:r w:rsidR="0085374D" w:rsidRPr="00D64006">
        <w:rPr>
          <w:rFonts w:asciiTheme="majorBidi" w:eastAsia="SimSun" w:hAnsiTheme="majorBidi" w:cstheme="majorBidi"/>
          <w:bCs/>
        </w:rPr>
        <w:t>, Argentina, from 26</w:t>
      </w:r>
      <w:r w:rsidR="00A00066">
        <w:rPr>
          <w:rFonts w:asciiTheme="majorBidi" w:eastAsia="SimSun" w:hAnsiTheme="majorBidi" w:cstheme="majorBidi"/>
          <w:bCs/>
        </w:rPr>
        <w:t xml:space="preserve"> to </w:t>
      </w:r>
      <w:r w:rsidR="0085374D" w:rsidRPr="00D64006">
        <w:rPr>
          <w:rFonts w:asciiTheme="majorBidi" w:eastAsia="SimSun" w:hAnsiTheme="majorBidi" w:cstheme="majorBidi"/>
          <w:bCs/>
        </w:rPr>
        <w:t>28 November 2018</w:t>
      </w:r>
      <w:r w:rsidR="008F7AFC" w:rsidRPr="00D64006">
        <w:rPr>
          <w:rFonts w:asciiTheme="majorBidi" w:hAnsiTheme="majorBidi" w:cstheme="majorBidi"/>
        </w:rPr>
        <w:t xml:space="preserve">. </w:t>
      </w:r>
      <w:r w:rsidR="0085374D" w:rsidRPr="00D64006">
        <w:rPr>
          <w:rFonts w:asciiTheme="majorBidi" w:eastAsia="SimSun" w:hAnsiTheme="majorBidi" w:cstheme="majorBidi"/>
          <w:bCs/>
        </w:rPr>
        <w:t xml:space="preserve">The Annex to </w:t>
      </w:r>
      <w:r w:rsidR="00B552CA" w:rsidRPr="00D64006">
        <w:rPr>
          <w:rFonts w:asciiTheme="majorBidi" w:eastAsia="SimSun" w:hAnsiTheme="majorBidi" w:cstheme="majorBidi"/>
          <w:bCs/>
        </w:rPr>
        <w:t>TD327</w:t>
      </w:r>
      <w:r w:rsidR="0085374D" w:rsidRPr="00D64006">
        <w:rPr>
          <w:rFonts w:asciiTheme="majorBidi" w:eastAsia="SimSun" w:hAnsiTheme="majorBidi" w:cstheme="majorBidi"/>
          <w:bCs/>
        </w:rPr>
        <w:t xml:space="preserve"> presents a keynote speech, invited papers and accepted papers selected for presentation and publication, and identifies links to related activities in ITU-T and other ITU sectors.</w:t>
      </w:r>
      <w:r w:rsidR="0085374D" w:rsidRPr="00D64006">
        <w:rPr>
          <w:rFonts w:asciiTheme="majorBidi" w:hAnsiTheme="majorBidi" w:cstheme="majorBidi"/>
        </w:rPr>
        <w:t xml:space="preserve"> </w:t>
      </w:r>
      <w:r w:rsidR="0085374D" w:rsidRPr="00D64006">
        <w:rPr>
          <w:rFonts w:asciiTheme="majorBidi" w:eastAsia="SimSun" w:hAnsiTheme="majorBidi" w:cstheme="majorBidi"/>
          <w:bCs/>
        </w:rPr>
        <w:t xml:space="preserve">This report </w:t>
      </w:r>
      <w:proofErr w:type="gramStart"/>
      <w:r w:rsidR="0085374D" w:rsidRPr="00D64006">
        <w:rPr>
          <w:rFonts w:asciiTheme="majorBidi" w:eastAsia="SimSun" w:hAnsiTheme="majorBidi" w:cstheme="majorBidi"/>
          <w:bCs/>
        </w:rPr>
        <w:t>will be transmitted</w:t>
      </w:r>
      <w:proofErr w:type="gramEnd"/>
      <w:r w:rsidR="0085374D" w:rsidRPr="00D64006">
        <w:rPr>
          <w:rFonts w:asciiTheme="majorBidi" w:eastAsia="SimSun" w:hAnsiTheme="majorBidi" w:cstheme="majorBidi"/>
          <w:bCs/>
        </w:rPr>
        <w:t xml:space="preserve"> to RAG and TDAG.</w:t>
      </w:r>
      <w:r w:rsidR="00F13818" w:rsidRPr="00D64006">
        <w:rPr>
          <w:rFonts w:asciiTheme="majorBidi" w:eastAsia="SimSun" w:hAnsiTheme="majorBidi" w:cstheme="majorBidi"/>
          <w:bCs/>
        </w:rPr>
        <w:t xml:space="preserve"> </w:t>
      </w:r>
      <w:r w:rsidR="00F13818" w:rsidRPr="00D64006">
        <w:rPr>
          <w:lang w:eastAsia="en-US"/>
        </w:rPr>
        <w:t>TSAG took note of TD327.</w:t>
      </w:r>
    </w:p>
    <w:p w14:paraId="4B4D8200" w14:textId="3707F19F" w:rsidR="0085374D" w:rsidRPr="00D64006" w:rsidRDefault="0085374D" w:rsidP="00FB7EFF">
      <w:pPr>
        <w:pStyle w:val="ListParagraph"/>
        <w:numPr>
          <w:ilvl w:val="1"/>
          <w:numId w:val="35"/>
        </w:numPr>
        <w:contextualSpacing w:val="0"/>
        <w:rPr>
          <w:lang w:eastAsia="en-US"/>
        </w:rPr>
      </w:pPr>
      <w:r w:rsidRPr="00D64006">
        <w:rPr>
          <w:rFonts w:asciiTheme="majorBidi" w:eastAsia="SimSun" w:hAnsiTheme="majorBidi" w:cstheme="majorBidi"/>
        </w:rPr>
        <w:t>TSAG invited ITU-T study groups and Focus Groups to review the papers</w:t>
      </w:r>
      <w:r w:rsidRPr="00D64006">
        <w:rPr>
          <w:rFonts w:asciiTheme="majorBidi" w:eastAsia="SimSun" w:hAnsiTheme="majorBidi" w:cstheme="majorBidi"/>
          <w:bCs/>
        </w:rPr>
        <w:t xml:space="preserve"> relevant to their scope of work, and to take into consideration this input from the research community.</w:t>
      </w:r>
    </w:p>
    <w:p w14:paraId="6CB397E6" w14:textId="4CB59E86" w:rsidR="003E172F" w:rsidRPr="00D64006" w:rsidRDefault="003E172F" w:rsidP="00FB7EFF">
      <w:pPr>
        <w:pStyle w:val="Heading1"/>
        <w:numPr>
          <w:ilvl w:val="0"/>
          <w:numId w:val="35"/>
        </w:numPr>
        <w:rPr>
          <w:rFonts w:asciiTheme="majorBidi" w:eastAsia="SimSun" w:hAnsiTheme="majorBidi" w:cstheme="majorBidi"/>
          <w:bCs/>
          <w:i/>
          <w:szCs w:val="24"/>
        </w:rPr>
      </w:pPr>
      <w:bookmarkStart w:id="30" w:name="_Toc6227385"/>
      <w:bookmarkStart w:id="31" w:name="_Ref482380328"/>
      <w:r w:rsidRPr="00D64006">
        <w:rPr>
          <w:rFonts w:asciiTheme="majorBidi" w:eastAsia="SimSun" w:hAnsiTheme="majorBidi" w:cstheme="majorBidi"/>
          <w:bCs/>
          <w:szCs w:val="24"/>
        </w:rPr>
        <w:t xml:space="preserve">ITU Journal: </w:t>
      </w:r>
      <w:r w:rsidRPr="00D64006">
        <w:rPr>
          <w:rFonts w:asciiTheme="majorBidi" w:eastAsia="SimSun" w:hAnsiTheme="majorBidi" w:cstheme="majorBidi"/>
          <w:bCs/>
          <w:i/>
          <w:szCs w:val="24"/>
        </w:rPr>
        <w:t>ICT Discoveries</w:t>
      </w:r>
      <w:bookmarkEnd w:id="30"/>
    </w:p>
    <w:p w14:paraId="6E8F4767" w14:textId="5FBD8BB7" w:rsidR="003E172F" w:rsidRPr="00D64006" w:rsidRDefault="003B6175" w:rsidP="003B6175">
      <w:pPr>
        <w:pStyle w:val="ListParagraph"/>
        <w:numPr>
          <w:ilvl w:val="1"/>
          <w:numId w:val="35"/>
        </w:numPr>
        <w:contextualSpacing w:val="0"/>
        <w:rPr>
          <w:rFonts w:asciiTheme="majorBidi" w:hAnsiTheme="majorBidi" w:cstheme="majorBidi"/>
        </w:rPr>
      </w:pPr>
      <w:r w:rsidRPr="00D64006">
        <w:rPr>
          <w:rFonts w:asciiTheme="majorBidi" w:eastAsia="SimSun" w:hAnsiTheme="majorBidi" w:cstheme="majorBidi"/>
        </w:rPr>
        <w:t xml:space="preserve">Ms Alessia Magliarditi, </w:t>
      </w:r>
      <w:r w:rsidR="00C25FB9" w:rsidRPr="00D64006">
        <w:rPr>
          <w:rFonts w:asciiTheme="majorBidi" w:eastAsia="SimSun" w:hAnsiTheme="majorBidi" w:cstheme="majorBidi"/>
        </w:rPr>
        <w:t>TSB</w:t>
      </w:r>
      <w:r w:rsidRPr="00D64006">
        <w:rPr>
          <w:rFonts w:asciiTheme="majorBidi" w:eastAsia="SimSun" w:hAnsiTheme="majorBidi" w:cstheme="majorBidi"/>
        </w:rPr>
        <w:t>,</w:t>
      </w:r>
      <w:r w:rsidR="00C25FB9" w:rsidRPr="00D64006">
        <w:rPr>
          <w:lang w:eastAsia="en-US"/>
        </w:rPr>
        <w:t xml:space="preserve"> presented </w:t>
      </w:r>
      <w:hyperlink r:id="rId40" w:history="1">
        <w:r w:rsidR="00C25FB9" w:rsidRPr="00D64006">
          <w:rPr>
            <w:rStyle w:val="Hyperlink"/>
            <w:rFonts w:asciiTheme="majorBidi" w:hAnsiTheme="majorBidi" w:cstheme="majorBidi"/>
          </w:rPr>
          <w:t>TD390</w:t>
        </w:r>
      </w:hyperlink>
      <w:r w:rsidR="00C25FB9" w:rsidRPr="00D64006">
        <w:rPr>
          <w:lang w:eastAsia="en-US"/>
        </w:rPr>
        <w:t xml:space="preserve"> “</w:t>
      </w:r>
      <w:r w:rsidR="00C25FB9" w:rsidRPr="00D64006">
        <w:rPr>
          <w:rFonts w:asciiTheme="majorBidi" w:eastAsia="SimSun" w:hAnsiTheme="majorBidi" w:cstheme="majorBidi"/>
          <w:bCs/>
        </w:rPr>
        <w:t xml:space="preserve">ITU Journal: </w:t>
      </w:r>
      <w:r w:rsidR="00C25FB9" w:rsidRPr="00D64006">
        <w:rPr>
          <w:rFonts w:asciiTheme="majorBidi" w:eastAsia="SimSun" w:hAnsiTheme="majorBidi" w:cstheme="majorBidi"/>
          <w:bCs/>
          <w:i/>
        </w:rPr>
        <w:t>ICT Discoveries</w:t>
      </w:r>
      <w:r w:rsidR="00C25FB9" w:rsidRPr="00D64006">
        <w:rPr>
          <w:lang w:eastAsia="en-US"/>
        </w:rPr>
        <w:t>”</w:t>
      </w:r>
      <w:r w:rsidR="008A342F" w:rsidRPr="00D64006">
        <w:rPr>
          <w:lang w:eastAsia="en-US"/>
        </w:rPr>
        <w:t>, which</w:t>
      </w:r>
      <w:r w:rsidR="00C25FB9" w:rsidRPr="00D64006">
        <w:rPr>
          <w:lang w:eastAsia="en-US"/>
        </w:rPr>
        <w:t xml:space="preserve"> </w:t>
      </w:r>
      <w:r w:rsidR="00C25FB9" w:rsidRPr="00D64006">
        <w:rPr>
          <w:rFonts w:asciiTheme="majorBidi" w:hAnsiTheme="majorBidi" w:cstheme="majorBidi"/>
        </w:rPr>
        <w:t>provides information on the publication of the sec</w:t>
      </w:r>
      <w:r w:rsidR="00E217A6">
        <w:rPr>
          <w:rFonts w:asciiTheme="majorBidi" w:hAnsiTheme="majorBidi" w:cstheme="majorBidi"/>
        </w:rPr>
        <w:t>ond special issue on “Data for G</w:t>
      </w:r>
      <w:r w:rsidR="00C25FB9" w:rsidRPr="00D64006">
        <w:rPr>
          <w:rFonts w:asciiTheme="majorBidi" w:hAnsiTheme="majorBidi" w:cstheme="majorBidi"/>
        </w:rPr>
        <w:t xml:space="preserve">ood” of the ITU Journal: ICT Discoveries, and announces the preparation of the third special issue on </w:t>
      </w:r>
      <w:proofErr w:type="spellStart"/>
      <w:r w:rsidR="00C25FB9" w:rsidRPr="00D64006">
        <w:rPr>
          <w:rFonts w:asciiTheme="majorBidi" w:hAnsiTheme="majorBidi" w:cstheme="majorBidi"/>
        </w:rPr>
        <w:lastRenderedPageBreak/>
        <w:t>radiowave</w:t>
      </w:r>
      <w:proofErr w:type="spellEnd"/>
      <w:r w:rsidR="00C25FB9" w:rsidRPr="00D64006">
        <w:rPr>
          <w:rFonts w:asciiTheme="majorBidi" w:hAnsiTheme="majorBidi" w:cstheme="majorBidi"/>
        </w:rPr>
        <w:t xml:space="preserve"> propagation </w:t>
      </w:r>
      <w:r w:rsidR="000D5C7D">
        <w:rPr>
          <w:rFonts w:asciiTheme="majorBidi" w:hAnsiTheme="majorBidi" w:cstheme="majorBidi"/>
        </w:rPr>
        <w:t xml:space="preserve">(in collaboration with ITU-R/BR) </w:t>
      </w:r>
      <w:r w:rsidR="00C25FB9" w:rsidRPr="00D64006">
        <w:rPr>
          <w:rFonts w:asciiTheme="majorBidi" w:hAnsiTheme="majorBidi" w:cstheme="majorBidi"/>
        </w:rPr>
        <w:t>and the publication of its Call for Papers.</w:t>
      </w:r>
      <w:r w:rsidR="005C7CEF" w:rsidRPr="00D64006">
        <w:rPr>
          <w:rFonts w:asciiTheme="majorBidi" w:hAnsiTheme="majorBidi" w:cstheme="majorBidi"/>
        </w:rPr>
        <w:t xml:space="preserve"> </w:t>
      </w:r>
      <w:r w:rsidR="00C25FB9" w:rsidRPr="00D64006">
        <w:rPr>
          <w:rFonts w:asciiTheme="majorBidi" w:eastAsia="SimSun" w:hAnsiTheme="majorBidi" w:cstheme="majorBidi"/>
        </w:rPr>
        <w:t>TSAG took note of TD390.</w:t>
      </w:r>
    </w:p>
    <w:p w14:paraId="1CA9EE5A" w14:textId="1A4F3BBE" w:rsidR="008F7AFC" w:rsidRPr="00D64006" w:rsidRDefault="008F7AFC" w:rsidP="00FB7EFF">
      <w:pPr>
        <w:pStyle w:val="Heading1"/>
        <w:numPr>
          <w:ilvl w:val="0"/>
          <w:numId w:val="35"/>
        </w:numPr>
        <w:rPr>
          <w:rFonts w:asciiTheme="majorBidi" w:hAnsiTheme="majorBidi" w:cstheme="majorBidi"/>
          <w:szCs w:val="24"/>
        </w:rPr>
      </w:pPr>
      <w:bookmarkStart w:id="32" w:name="_Toc6227386"/>
      <w:r w:rsidRPr="00D64006">
        <w:rPr>
          <w:rFonts w:asciiTheme="majorBidi" w:hAnsiTheme="majorBidi" w:cstheme="majorBidi"/>
          <w:szCs w:val="24"/>
        </w:rPr>
        <w:t>Results of TSAG Rapporteur Groups</w:t>
      </w:r>
      <w:bookmarkEnd w:id="31"/>
      <w:bookmarkEnd w:id="32"/>
    </w:p>
    <w:p w14:paraId="3E29B442" w14:textId="42A6D58C" w:rsidR="008F7AFC" w:rsidRPr="00D64006" w:rsidRDefault="00E92DD3" w:rsidP="008F7AFC">
      <w:pPr>
        <w:rPr>
          <w:lang w:eastAsia="en-US"/>
        </w:rPr>
      </w:pPr>
      <w:r w:rsidRPr="00D64006">
        <w:rPr>
          <w:lang w:eastAsia="en-US"/>
        </w:rPr>
        <w:t>S</w:t>
      </w:r>
      <w:r w:rsidR="008F7AFC" w:rsidRPr="00D64006">
        <w:rPr>
          <w:lang w:eastAsia="en-US"/>
        </w:rPr>
        <w:t xml:space="preserve">ix TSAG Rapporteur Groups conducted their work and brought their results to the TSAG closing plenary. Reports were noted and the </w:t>
      </w:r>
      <w:proofErr w:type="gramStart"/>
      <w:r w:rsidR="008F7AFC" w:rsidRPr="00D64006">
        <w:rPr>
          <w:lang w:eastAsia="en-US"/>
        </w:rPr>
        <w:t>Plenary</w:t>
      </w:r>
      <w:proofErr w:type="gramEnd"/>
      <w:r w:rsidR="008F7AFC" w:rsidRPr="00D64006">
        <w:rPr>
          <w:lang w:eastAsia="en-US"/>
        </w:rPr>
        <w:t xml:space="preserve"> decisions are summarized below. </w:t>
      </w:r>
      <w:hyperlink w:anchor="_Annex_B_Summary_1" w:history="1">
        <w:r w:rsidR="008F7AFC" w:rsidRPr="00D64006">
          <w:rPr>
            <w:rStyle w:val="Hyperlink"/>
            <w:lang w:eastAsia="en-US"/>
          </w:rPr>
          <w:t>Annex A</w:t>
        </w:r>
      </w:hyperlink>
      <w:r w:rsidR="008F7AFC" w:rsidRPr="00D64006">
        <w:rPr>
          <w:lang w:eastAsia="en-US"/>
        </w:rPr>
        <w:t xml:space="preserve"> provides a table listing the TDs with the reports of the various Rapporteur Groups, the liaison statements they produced, as well as the interim activities that </w:t>
      </w:r>
      <w:proofErr w:type="gramStart"/>
      <w:r w:rsidR="008F7AFC" w:rsidRPr="00D64006">
        <w:rPr>
          <w:lang w:eastAsia="en-US"/>
        </w:rPr>
        <w:t>are planned</w:t>
      </w:r>
      <w:proofErr w:type="gramEnd"/>
      <w:r w:rsidR="008F7AFC" w:rsidRPr="00D64006">
        <w:rPr>
          <w:lang w:eastAsia="en-US"/>
        </w:rPr>
        <w:t>.</w:t>
      </w:r>
    </w:p>
    <w:p w14:paraId="61A7DEAD" w14:textId="193B636C" w:rsidR="004F2C4B" w:rsidRPr="00D64006" w:rsidRDefault="003C3C56" w:rsidP="00DA74D5">
      <w:pPr>
        <w:pStyle w:val="Heading2"/>
        <w:rPr>
          <w:lang w:eastAsia="zh-CN"/>
        </w:rPr>
      </w:pPr>
      <w:bookmarkStart w:id="33" w:name="_Toc6227387"/>
      <w:bookmarkStart w:id="34" w:name="_Toc508133736"/>
      <w:r w:rsidRPr="00D64006">
        <w:rPr>
          <w:lang w:eastAsia="zh-CN"/>
        </w:rPr>
        <w:t>17.1</w:t>
      </w:r>
      <w:r w:rsidRPr="00D64006">
        <w:rPr>
          <w:lang w:eastAsia="zh-CN"/>
        </w:rPr>
        <w:tab/>
      </w:r>
      <w:r w:rsidR="004F2C4B" w:rsidRPr="00D64006">
        <w:rPr>
          <w:lang w:eastAsia="zh-CN"/>
        </w:rPr>
        <w:t xml:space="preserve">Determination of revised Recommendations ITU-T A.1, A.5, </w:t>
      </w:r>
      <w:r w:rsidR="00213E4F" w:rsidRPr="00D64006">
        <w:rPr>
          <w:lang w:eastAsia="zh-CN"/>
        </w:rPr>
        <w:t xml:space="preserve">A.13, </w:t>
      </w:r>
      <w:r w:rsidR="004F2C4B" w:rsidRPr="00D64006">
        <w:rPr>
          <w:lang w:eastAsia="zh-CN"/>
        </w:rPr>
        <w:t>and A.25</w:t>
      </w:r>
      <w:bookmarkEnd w:id="33"/>
    </w:p>
    <w:p w14:paraId="0F9DC82E" w14:textId="0D5CB861" w:rsidR="00D912E8" w:rsidRPr="00D64006" w:rsidRDefault="00343A58" w:rsidP="00FB7EFF">
      <w:pPr>
        <w:pStyle w:val="ListParagraph"/>
        <w:numPr>
          <w:ilvl w:val="2"/>
          <w:numId w:val="35"/>
        </w:numPr>
        <w:contextualSpacing w:val="0"/>
        <w:rPr>
          <w:lang w:eastAsia="zh-CN"/>
        </w:rPr>
      </w:pPr>
      <w:r w:rsidRPr="00D64006">
        <w:rPr>
          <w:lang w:eastAsia="zh-CN"/>
        </w:rPr>
        <w:t xml:space="preserve">In accordance with Resolution 1 (rev. </w:t>
      </w:r>
      <w:proofErr w:type="spellStart"/>
      <w:r w:rsidRPr="00D64006">
        <w:rPr>
          <w:lang w:eastAsia="zh-CN"/>
        </w:rPr>
        <w:t>Hammamet</w:t>
      </w:r>
      <w:proofErr w:type="spellEnd"/>
      <w:r w:rsidRPr="00D64006">
        <w:rPr>
          <w:lang w:eastAsia="zh-CN"/>
        </w:rPr>
        <w:t>, 2016)</w:t>
      </w:r>
      <w:r w:rsidR="003D69BD" w:rsidRPr="00D64006">
        <w:rPr>
          <w:lang w:eastAsia="zh-CN"/>
        </w:rPr>
        <w:t xml:space="preserve"> section 9</w:t>
      </w:r>
      <w:r w:rsidR="00C134FF" w:rsidRPr="00D64006">
        <w:rPr>
          <w:lang w:eastAsia="zh-CN"/>
        </w:rPr>
        <w:t xml:space="preserve"> – Traditional Approval Process (TAP)</w:t>
      </w:r>
      <w:r w:rsidRPr="00D64006">
        <w:rPr>
          <w:lang w:eastAsia="zh-CN"/>
        </w:rPr>
        <w:t xml:space="preserve">, </w:t>
      </w:r>
      <w:r w:rsidR="00D912E8" w:rsidRPr="00D64006">
        <w:rPr>
          <w:lang w:eastAsia="zh-CN"/>
        </w:rPr>
        <w:t xml:space="preserve">TSAG decided determination of draft revised Recommendation ITU-T A.13 </w:t>
      </w:r>
      <w:r w:rsidR="00025EB3" w:rsidRPr="00D64006">
        <w:rPr>
          <w:bCs/>
          <w:iCs/>
        </w:rPr>
        <w:t>“Non-n</w:t>
      </w:r>
      <w:r w:rsidR="00D912E8" w:rsidRPr="00D64006">
        <w:rPr>
          <w:bCs/>
          <w:iCs/>
        </w:rPr>
        <w:t xml:space="preserve">ormative ITU-T </w:t>
      </w:r>
      <w:r w:rsidR="003F55C4" w:rsidRPr="00D64006">
        <w:rPr>
          <w:bCs/>
          <w:iCs/>
        </w:rPr>
        <w:t>p</w:t>
      </w:r>
      <w:r w:rsidR="00D912E8" w:rsidRPr="00D64006">
        <w:rPr>
          <w:bCs/>
          <w:iCs/>
        </w:rPr>
        <w:t xml:space="preserve">ublications, including Supplements to ITU T Recommendations” (in </w:t>
      </w:r>
      <w:hyperlink r:id="rId41" w:history="1">
        <w:r w:rsidR="00D912E8" w:rsidRPr="00D64006">
          <w:rPr>
            <w:rStyle w:val="Hyperlink"/>
            <w:bCs/>
            <w:iCs/>
          </w:rPr>
          <w:t>TD441</w:t>
        </w:r>
      </w:hyperlink>
      <w:r w:rsidR="00D912E8" w:rsidRPr="00D64006">
        <w:rPr>
          <w:bCs/>
          <w:iCs/>
        </w:rPr>
        <w:t xml:space="preserve">). </w:t>
      </w:r>
      <w:hyperlink r:id="rId42" w:history="1">
        <w:r w:rsidR="00D912E8" w:rsidRPr="00D64006">
          <w:rPr>
            <w:rStyle w:val="Hyperlink"/>
            <w:bCs/>
            <w:iCs/>
          </w:rPr>
          <w:t xml:space="preserve">TSAG Report </w:t>
        </w:r>
        <w:r w:rsidR="000D0003" w:rsidRPr="00D64006">
          <w:rPr>
            <w:rStyle w:val="Hyperlink"/>
            <w:bCs/>
            <w:iCs/>
          </w:rPr>
          <w:t>6</w:t>
        </w:r>
      </w:hyperlink>
      <w:r w:rsidR="001E1732" w:rsidRPr="00D64006">
        <w:rPr>
          <w:bCs/>
          <w:iCs/>
        </w:rPr>
        <w:t xml:space="preserve"> </w:t>
      </w:r>
      <w:r w:rsidR="00D912E8" w:rsidRPr="00D64006">
        <w:rPr>
          <w:bCs/>
          <w:iCs/>
        </w:rPr>
        <w:t>contain</w:t>
      </w:r>
      <w:r w:rsidR="001E1732" w:rsidRPr="00D64006">
        <w:rPr>
          <w:bCs/>
          <w:iCs/>
        </w:rPr>
        <w:t>s</w:t>
      </w:r>
      <w:r w:rsidR="00D912E8" w:rsidRPr="00D64006">
        <w:rPr>
          <w:bCs/>
          <w:iCs/>
        </w:rPr>
        <w:t xml:space="preserve"> the text to </w:t>
      </w:r>
      <w:proofErr w:type="gramStart"/>
      <w:r w:rsidR="00D912E8" w:rsidRPr="00D64006">
        <w:rPr>
          <w:bCs/>
          <w:iCs/>
        </w:rPr>
        <w:t>be sent out</w:t>
      </w:r>
      <w:proofErr w:type="gramEnd"/>
      <w:r w:rsidR="00D912E8" w:rsidRPr="00D64006">
        <w:rPr>
          <w:bCs/>
          <w:iCs/>
        </w:rPr>
        <w:t xml:space="preserve"> for TAP consultation.</w:t>
      </w:r>
    </w:p>
    <w:p w14:paraId="7E886B17" w14:textId="0C5252C0" w:rsidR="00E01318" w:rsidRPr="00D64006" w:rsidRDefault="004F2C4B" w:rsidP="00FB7EFF">
      <w:pPr>
        <w:pStyle w:val="ListParagraph"/>
        <w:numPr>
          <w:ilvl w:val="2"/>
          <w:numId w:val="35"/>
        </w:numPr>
        <w:contextualSpacing w:val="0"/>
        <w:rPr>
          <w:lang w:eastAsia="zh-CN"/>
        </w:rPr>
      </w:pPr>
      <w:r w:rsidRPr="00D64006">
        <w:rPr>
          <w:lang w:eastAsia="zh-CN"/>
        </w:rPr>
        <w:t xml:space="preserve">The Russian Federation presented a statement </w:t>
      </w:r>
      <w:r w:rsidR="007F6485" w:rsidRPr="00D64006">
        <w:rPr>
          <w:lang w:eastAsia="zh-CN"/>
        </w:rPr>
        <w:t xml:space="preserve">in </w:t>
      </w:r>
      <w:hyperlink r:id="rId43" w:history="1">
        <w:r w:rsidR="007F6485" w:rsidRPr="00D64006">
          <w:rPr>
            <w:rStyle w:val="Hyperlink"/>
            <w:lang w:eastAsia="zh-CN"/>
          </w:rPr>
          <w:t>TD446</w:t>
        </w:r>
      </w:hyperlink>
      <w:r w:rsidR="007F6485" w:rsidRPr="00D64006">
        <w:rPr>
          <w:lang w:eastAsia="zh-CN"/>
        </w:rPr>
        <w:t xml:space="preserve"> </w:t>
      </w:r>
      <w:r w:rsidRPr="00D64006">
        <w:rPr>
          <w:lang w:eastAsia="zh-CN"/>
        </w:rPr>
        <w:t xml:space="preserve">to TSAG, expressing their concerns </w:t>
      </w:r>
      <w:r w:rsidR="00D912E8" w:rsidRPr="00D64006">
        <w:rPr>
          <w:lang w:eastAsia="zh-CN"/>
        </w:rPr>
        <w:t xml:space="preserve">on the IPR (copyright and trademark) situation, legal issues round partnership </w:t>
      </w:r>
      <w:proofErr w:type="gramStart"/>
      <w:r w:rsidR="00D912E8" w:rsidRPr="00D64006">
        <w:rPr>
          <w:lang w:eastAsia="zh-CN"/>
        </w:rPr>
        <w:t>collaborations,</w:t>
      </w:r>
      <w:proofErr w:type="gramEnd"/>
      <w:r w:rsidR="00D912E8" w:rsidRPr="00D64006">
        <w:rPr>
          <w:lang w:eastAsia="zh-CN"/>
        </w:rPr>
        <w:t xml:space="preserve"> maturity of draft revised Recommendations ITU-T </w:t>
      </w:r>
      <w:r w:rsidR="00D912E8" w:rsidRPr="00D64006">
        <w:t>A.1, A.5, and A.25</w:t>
      </w:r>
      <w:r w:rsidR="006C2BA0" w:rsidRPr="00D64006">
        <w:t xml:space="preserve">, </w:t>
      </w:r>
      <w:r w:rsidR="00D912E8" w:rsidRPr="00D64006">
        <w:t xml:space="preserve">and </w:t>
      </w:r>
      <w:r w:rsidR="00D52946" w:rsidRPr="00D64006">
        <w:t>objected</w:t>
      </w:r>
      <w:r w:rsidR="00D912E8" w:rsidRPr="00D64006">
        <w:t xml:space="preserve"> to start TAP at this meeting.</w:t>
      </w:r>
      <w:r w:rsidR="0033294A" w:rsidRPr="00D64006">
        <w:t xml:space="preserve"> </w:t>
      </w:r>
      <w:r w:rsidR="0028254F" w:rsidRPr="00D64006">
        <w:t>T</w:t>
      </w:r>
      <w:r w:rsidR="0033294A" w:rsidRPr="00D64006">
        <w:rPr>
          <w:lang w:eastAsia="zh-CN"/>
        </w:rPr>
        <w:t xml:space="preserve">he statement </w:t>
      </w:r>
      <w:r w:rsidR="0028254F" w:rsidRPr="00D64006">
        <w:rPr>
          <w:lang w:eastAsia="zh-CN"/>
        </w:rPr>
        <w:t xml:space="preserve">is included </w:t>
      </w:r>
      <w:r w:rsidR="0033294A" w:rsidRPr="00D64006">
        <w:rPr>
          <w:lang w:eastAsia="zh-CN"/>
        </w:rPr>
        <w:t xml:space="preserve">in this report in </w:t>
      </w:r>
      <w:hyperlink w:anchor="_Annex_E_Statement" w:history="1">
        <w:r w:rsidR="0033294A" w:rsidRPr="00D64006">
          <w:rPr>
            <w:rStyle w:val="Hyperlink"/>
            <w:lang w:eastAsia="zh-CN"/>
          </w:rPr>
          <w:t xml:space="preserve">Annex </w:t>
        </w:r>
        <w:r w:rsidR="00A36055" w:rsidRPr="00D64006">
          <w:rPr>
            <w:rStyle w:val="Hyperlink"/>
            <w:lang w:eastAsia="zh-CN"/>
          </w:rPr>
          <w:t>E</w:t>
        </w:r>
      </w:hyperlink>
      <w:r w:rsidR="0033294A" w:rsidRPr="00D64006">
        <w:rPr>
          <w:lang w:eastAsia="zh-CN"/>
        </w:rPr>
        <w:t>.</w:t>
      </w:r>
    </w:p>
    <w:p w14:paraId="1D056C41" w14:textId="7FDBA6A1" w:rsidR="00535380" w:rsidRPr="00D64006" w:rsidRDefault="00535380" w:rsidP="00FB7EFF">
      <w:pPr>
        <w:pStyle w:val="ListParagraph"/>
        <w:numPr>
          <w:ilvl w:val="2"/>
          <w:numId w:val="35"/>
        </w:numPr>
        <w:contextualSpacing w:val="0"/>
        <w:rPr>
          <w:lang w:eastAsia="zh-CN"/>
        </w:rPr>
      </w:pPr>
      <w:r w:rsidRPr="00D64006">
        <w:rPr>
          <w:lang w:eastAsia="zh-CN"/>
        </w:rPr>
        <w:t xml:space="preserve">TSAG considered proposed determination of draft revised Recommendations ITU-T A.1, A.5, and A.25 </w:t>
      </w:r>
      <w:r w:rsidR="00FE306A" w:rsidRPr="00D64006">
        <w:rPr>
          <w:lang w:eastAsia="zh-CN"/>
        </w:rPr>
        <w:t>as</w:t>
      </w:r>
      <w:r w:rsidRPr="00D64006">
        <w:rPr>
          <w:lang w:eastAsia="zh-CN"/>
        </w:rPr>
        <w:t xml:space="preserve"> a package.</w:t>
      </w:r>
    </w:p>
    <w:p w14:paraId="4F7C2235" w14:textId="588BE9AE" w:rsidR="0074550F" w:rsidRPr="00D64006" w:rsidRDefault="0074550F" w:rsidP="00FB7EFF">
      <w:pPr>
        <w:pStyle w:val="ListParagraph"/>
        <w:numPr>
          <w:ilvl w:val="2"/>
          <w:numId w:val="35"/>
        </w:numPr>
        <w:contextualSpacing w:val="0"/>
        <w:rPr>
          <w:lang w:eastAsia="zh-CN"/>
        </w:rPr>
      </w:pPr>
      <w:r w:rsidRPr="00D64006">
        <w:t>Saudi Arabia requested more time to consider the impact of draft revised Recommendation</w:t>
      </w:r>
      <w:r w:rsidR="009E12D6">
        <w:t>s</w:t>
      </w:r>
      <w:r w:rsidRPr="00D64006">
        <w:t xml:space="preserve"> ITU-T A.5 and </w:t>
      </w:r>
      <w:r w:rsidR="009E12D6">
        <w:t xml:space="preserve">ITU-T </w:t>
      </w:r>
      <w:r w:rsidRPr="00D64006">
        <w:t>A.25.</w:t>
      </w:r>
    </w:p>
    <w:p w14:paraId="780E4758" w14:textId="5C2CCA35" w:rsidR="00D912E8" w:rsidRPr="00D64006" w:rsidRDefault="00D65163" w:rsidP="00FB7EFF">
      <w:pPr>
        <w:pStyle w:val="ListParagraph"/>
        <w:numPr>
          <w:ilvl w:val="2"/>
          <w:numId w:val="35"/>
        </w:numPr>
        <w:contextualSpacing w:val="0"/>
        <w:rPr>
          <w:lang w:eastAsia="zh-CN"/>
        </w:rPr>
      </w:pPr>
      <w:r w:rsidRPr="00D64006">
        <w:rPr>
          <w:lang w:eastAsia="zh-CN"/>
        </w:rPr>
        <w:t>TSAG recognized t</w:t>
      </w:r>
      <w:r w:rsidR="00FA72C7" w:rsidRPr="00D64006">
        <w:rPr>
          <w:lang w:eastAsia="zh-CN"/>
        </w:rPr>
        <w:t xml:space="preserve">he views expressed in the reports of RG-WM and RG-SC that the three texts </w:t>
      </w:r>
      <w:r w:rsidRPr="00D64006">
        <w:rPr>
          <w:lang w:eastAsia="zh-CN"/>
        </w:rPr>
        <w:t xml:space="preserve">proposed for determination </w:t>
      </w:r>
      <w:r w:rsidR="00FA72C7" w:rsidRPr="00D64006">
        <w:rPr>
          <w:lang w:eastAsia="zh-CN"/>
        </w:rPr>
        <w:t>are sufficiently mature.</w:t>
      </w:r>
    </w:p>
    <w:p w14:paraId="2F6577F9" w14:textId="43086784" w:rsidR="00222D72" w:rsidRPr="00D64006" w:rsidRDefault="00222D72" w:rsidP="00FB7EFF">
      <w:pPr>
        <w:pStyle w:val="ListParagraph"/>
        <w:numPr>
          <w:ilvl w:val="2"/>
          <w:numId w:val="35"/>
        </w:numPr>
        <w:contextualSpacing w:val="0"/>
        <w:rPr>
          <w:lang w:eastAsia="zh-CN"/>
        </w:rPr>
      </w:pPr>
      <w:r w:rsidRPr="00D64006">
        <w:rPr>
          <w:lang w:eastAsia="zh-CN"/>
        </w:rPr>
        <w:t xml:space="preserve">TSAG noted that the procedure of Resolution 1 (rev. </w:t>
      </w:r>
      <w:proofErr w:type="spellStart"/>
      <w:r w:rsidRPr="00D64006">
        <w:rPr>
          <w:lang w:eastAsia="zh-CN"/>
        </w:rPr>
        <w:t>Hammamet</w:t>
      </w:r>
      <w:proofErr w:type="spellEnd"/>
      <w:r w:rsidRPr="00D64006">
        <w:rPr>
          <w:lang w:eastAsia="zh-CN"/>
        </w:rPr>
        <w:t xml:space="preserve">, 2016) section 9 applies, and that the initiation of TAP consultation by determination is not an approval of texts. A formal consultation of ITU Member States will be undertaken. Any party that wishes </w:t>
      </w:r>
      <w:proofErr w:type="gramStart"/>
      <w:r w:rsidRPr="00D64006">
        <w:rPr>
          <w:lang w:eastAsia="zh-CN"/>
        </w:rPr>
        <w:t>to further improve</w:t>
      </w:r>
      <w:proofErr w:type="gramEnd"/>
      <w:r w:rsidRPr="00D64006">
        <w:rPr>
          <w:lang w:eastAsia="zh-CN"/>
        </w:rPr>
        <w:t xml:space="preserve"> the text of the determined Recommendations can propose changes by submitting Contributions or liaison statements. The next TSAG meeting will review again the texts of the determined draft recommendations taking into account these inputs as well as the comments sent by Member States as replies to the consultation.</w:t>
      </w:r>
    </w:p>
    <w:p w14:paraId="314727B4" w14:textId="622B3A39" w:rsidR="00C3661C" w:rsidRPr="00D64006" w:rsidRDefault="00C134FF" w:rsidP="00FB7EFF">
      <w:pPr>
        <w:pStyle w:val="ListParagraph"/>
        <w:numPr>
          <w:ilvl w:val="2"/>
          <w:numId w:val="35"/>
        </w:numPr>
        <w:contextualSpacing w:val="0"/>
        <w:rPr>
          <w:lang w:eastAsia="zh-CN"/>
        </w:rPr>
      </w:pPr>
      <w:r w:rsidRPr="00D64006">
        <w:rPr>
          <w:lang w:eastAsia="zh-CN"/>
        </w:rPr>
        <w:t xml:space="preserve">In accordance with Resolution 1 section 9 (rev. </w:t>
      </w:r>
      <w:proofErr w:type="spellStart"/>
      <w:r w:rsidRPr="00D64006">
        <w:rPr>
          <w:lang w:eastAsia="zh-CN"/>
        </w:rPr>
        <w:t>Hammamet</w:t>
      </w:r>
      <w:proofErr w:type="spellEnd"/>
      <w:r w:rsidRPr="00D64006">
        <w:rPr>
          <w:lang w:eastAsia="zh-CN"/>
        </w:rPr>
        <w:t xml:space="preserve">, 2016) – Traditional Approval Process (TAP), </w:t>
      </w:r>
      <w:r w:rsidR="00C3661C" w:rsidRPr="00D64006">
        <w:rPr>
          <w:lang w:eastAsia="zh-CN"/>
        </w:rPr>
        <w:t>TSAG decided determination o</w:t>
      </w:r>
      <w:r w:rsidR="00681E48" w:rsidRPr="00D64006">
        <w:rPr>
          <w:lang w:eastAsia="zh-CN"/>
        </w:rPr>
        <w:t>f</w:t>
      </w:r>
    </w:p>
    <w:p w14:paraId="612DCAED" w14:textId="24BBA6FB" w:rsidR="00FA72C7" w:rsidRPr="00D64006" w:rsidRDefault="00681E48" w:rsidP="00C3661C">
      <w:pPr>
        <w:pStyle w:val="ListParagraph"/>
        <w:numPr>
          <w:ilvl w:val="0"/>
          <w:numId w:val="23"/>
        </w:numPr>
        <w:ind w:left="1077" w:hanging="357"/>
        <w:contextualSpacing w:val="0"/>
        <w:rPr>
          <w:lang w:eastAsia="zh-CN"/>
        </w:rPr>
      </w:pPr>
      <w:r w:rsidRPr="00D64006">
        <w:rPr>
          <w:lang w:eastAsia="zh-CN"/>
        </w:rPr>
        <w:t xml:space="preserve">draft revised Recommendation ITU-T </w:t>
      </w:r>
      <w:r w:rsidR="00C3661C" w:rsidRPr="00D64006">
        <w:rPr>
          <w:lang w:eastAsia="zh-CN"/>
        </w:rPr>
        <w:t>A.1 “</w:t>
      </w:r>
      <w:r w:rsidR="00C3661C" w:rsidRPr="00D64006">
        <w:rPr>
          <w:bCs/>
          <w:iCs/>
        </w:rPr>
        <w:t xml:space="preserve">Working methods for study groups of the ITU Telecommunication Standardization Sector” (in </w:t>
      </w:r>
      <w:hyperlink r:id="rId44" w:history="1">
        <w:r w:rsidR="00C3661C" w:rsidRPr="00D64006">
          <w:rPr>
            <w:rStyle w:val="Hyperlink"/>
            <w:bCs/>
            <w:iCs/>
          </w:rPr>
          <w:t>TD440</w:t>
        </w:r>
      </w:hyperlink>
      <w:r w:rsidR="00846926" w:rsidRPr="00D64006">
        <w:rPr>
          <w:bCs/>
          <w:iCs/>
        </w:rPr>
        <w:t xml:space="preserve">); </w:t>
      </w:r>
      <w:hyperlink r:id="rId45" w:history="1">
        <w:r w:rsidR="00846926" w:rsidRPr="00D64006">
          <w:rPr>
            <w:rStyle w:val="Hyperlink"/>
            <w:bCs/>
            <w:iCs/>
          </w:rPr>
          <w:t xml:space="preserve">TSAG Report </w:t>
        </w:r>
        <w:r w:rsidR="000D0003" w:rsidRPr="00D64006">
          <w:rPr>
            <w:rStyle w:val="Hyperlink"/>
            <w:bCs/>
            <w:iCs/>
          </w:rPr>
          <w:t>4</w:t>
        </w:r>
      </w:hyperlink>
      <w:r w:rsidR="00846926" w:rsidRPr="00D64006">
        <w:rPr>
          <w:bCs/>
          <w:iCs/>
        </w:rPr>
        <w:t xml:space="preserve"> contain</w:t>
      </w:r>
      <w:r w:rsidR="001E1732" w:rsidRPr="00D64006">
        <w:rPr>
          <w:bCs/>
          <w:iCs/>
        </w:rPr>
        <w:t>s</w:t>
      </w:r>
      <w:r w:rsidR="00846926" w:rsidRPr="00D64006">
        <w:rPr>
          <w:bCs/>
          <w:iCs/>
        </w:rPr>
        <w:t xml:space="preserve"> the text to b</w:t>
      </w:r>
      <w:r w:rsidR="00134C98">
        <w:rPr>
          <w:bCs/>
          <w:iCs/>
        </w:rPr>
        <w:t>e sent out for TAP consultation;</w:t>
      </w:r>
    </w:p>
    <w:p w14:paraId="70B59735" w14:textId="4FB38EFA" w:rsidR="004F2C4B" w:rsidRPr="00D64006" w:rsidRDefault="00034CBF" w:rsidP="00C3661C">
      <w:pPr>
        <w:pStyle w:val="ListParagraph"/>
        <w:numPr>
          <w:ilvl w:val="0"/>
          <w:numId w:val="23"/>
        </w:numPr>
        <w:ind w:left="1077" w:hanging="357"/>
        <w:contextualSpacing w:val="0"/>
        <w:rPr>
          <w:lang w:eastAsia="zh-CN"/>
        </w:rPr>
      </w:pPr>
      <w:r w:rsidRPr="00D64006">
        <w:rPr>
          <w:lang w:eastAsia="zh-CN"/>
        </w:rPr>
        <w:t>draft revised Recommendation</w:t>
      </w:r>
      <w:r w:rsidR="00681E48" w:rsidRPr="00D64006">
        <w:rPr>
          <w:lang w:eastAsia="zh-CN"/>
        </w:rPr>
        <w:t xml:space="preserve"> ITU-T</w:t>
      </w:r>
      <w:r w:rsidR="00681E48" w:rsidRPr="00D64006">
        <w:rPr>
          <w:bCs/>
          <w:iCs/>
        </w:rPr>
        <w:t xml:space="preserve"> </w:t>
      </w:r>
      <w:r w:rsidR="00C3661C" w:rsidRPr="00D64006">
        <w:rPr>
          <w:bCs/>
          <w:iCs/>
        </w:rPr>
        <w:t xml:space="preserve">A.5 </w:t>
      </w:r>
      <w:r w:rsidR="00C3661C" w:rsidRPr="00D64006">
        <w:rPr>
          <w:bCs/>
        </w:rPr>
        <w:t>“Generic procedures for including references to document</w:t>
      </w:r>
      <w:r w:rsidR="0079738C" w:rsidRPr="00D64006">
        <w:rPr>
          <w:bCs/>
        </w:rPr>
        <w:t>s of other organizations in ITU-</w:t>
      </w:r>
      <w:r w:rsidR="00C3661C" w:rsidRPr="00D64006">
        <w:rPr>
          <w:bCs/>
        </w:rPr>
        <w:t xml:space="preserve">T Recommendations” (in </w:t>
      </w:r>
      <w:hyperlink r:id="rId46" w:history="1">
        <w:r w:rsidR="00C3661C" w:rsidRPr="00D64006">
          <w:rPr>
            <w:rStyle w:val="Hyperlink"/>
            <w:bCs/>
          </w:rPr>
          <w:t>TD432R1</w:t>
        </w:r>
      </w:hyperlink>
      <w:r w:rsidR="00C3661C" w:rsidRPr="00D64006">
        <w:rPr>
          <w:lang w:eastAsia="zh-CN"/>
        </w:rPr>
        <w:t>);</w:t>
      </w:r>
      <w:r w:rsidR="00846926" w:rsidRPr="00D64006">
        <w:rPr>
          <w:lang w:eastAsia="zh-CN"/>
        </w:rPr>
        <w:t xml:space="preserve"> </w:t>
      </w:r>
      <w:hyperlink r:id="rId47" w:history="1">
        <w:r w:rsidR="00846926" w:rsidRPr="00D64006">
          <w:rPr>
            <w:rStyle w:val="Hyperlink"/>
            <w:bCs/>
            <w:iCs/>
          </w:rPr>
          <w:t xml:space="preserve">TSAG Report </w:t>
        </w:r>
        <w:r w:rsidR="000D0003" w:rsidRPr="00D64006">
          <w:rPr>
            <w:rStyle w:val="Hyperlink"/>
            <w:bCs/>
            <w:iCs/>
          </w:rPr>
          <w:t>5</w:t>
        </w:r>
      </w:hyperlink>
      <w:r w:rsidR="007F448E">
        <w:rPr>
          <w:rStyle w:val="Hyperlink"/>
          <w:bCs/>
          <w:iCs/>
        </w:rPr>
        <w:t xml:space="preserve"> Rev.1</w:t>
      </w:r>
      <w:r w:rsidR="00846926" w:rsidRPr="00D64006">
        <w:rPr>
          <w:bCs/>
          <w:iCs/>
        </w:rPr>
        <w:t xml:space="preserve"> contain</w:t>
      </w:r>
      <w:r w:rsidR="001E1732" w:rsidRPr="00D64006">
        <w:rPr>
          <w:bCs/>
          <w:iCs/>
        </w:rPr>
        <w:t>s</w:t>
      </w:r>
      <w:r w:rsidR="00846926" w:rsidRPr="00D64006">
        <w:rPr>
          <w:bCs/>
          <w:iCs/>
        </w:rPr>
        <w:t xml:space="preserve"> the text to be sent out for TAP consultation;</w:t>
      </w:r>
    </w:p>
    <w:p w14:paraId="5FD60BAC" w14:textId="08B909EC" w:rsidR="00C3661C" w:rsidRPr="00D64006" w:rsidRDefault="00681E48" w:rsidP="00C3661C">
      <w:pPr>
        <w:pStyle w:val="ListParagraph"/>
        <w:numPr>
          <w:ilvl w:val="0"/>
          <w:numId w:val="23"/>
        </w:numPr>
        <w:ind w:left="1077" w:hanging="357"/>
        <w:contextualSpacing w:val="0"/>
        <w:rPr>
          <w:lang w:eastAsia="zh-CN"/>
        </w:rPr>
      </w:pPr>
      <w:proofErr w:type="gramStart"/>
      <w:r w:rsidRPr="00D64006">
        <w:rPr>
          <w:lang w:eastAsia="zh-CN"/>
        </w:rPr>
        <w:t>draft</w:t>
      </w:r>
      <w:proofErr w:type="gramEnd"/>
      <w:r w:rsidRPr="00D64006">
        <w:rPr>
          <w:lang w:eastAsia="zh-CN"/>
        </w:rPr>
        <w:t xml:space="preserve"> revised Recommendation ITU-T </w:t>
      </w:r>
      <w:r w:rsidR="00C3661C" w:rsidRPr="00D64006">
        <w:rPr>
          <w:lang w:eastAsia="zh-CN"/>
        </w:rPr>
        <w:t xml:space="preserve">A.25 </w:t>
      </w:r>
      <w:r w:rsidR="00C3661C" w:rsidRPr="00D64006">
        <w:rPr>
          <w:bCs/>
        </w:rPr>
        <w:t>“Generic procedures for incorporating text between ITU-T and other organizations</w:t>
      </w:r>
      <w:r w:rsidR="00C3661C" w:rsidRPr="00D64006">
        <w:t>” (</w:t>
      </w:r>
      <w:hyperlink r:id="rId48" w:history="1">
        <w:r w:rsidR="00C3661C" w:rsidRPr="00D64006">
          <w:rPr>
            <w:rStyle w:val="Hyperlink"/>
          </w:rPr>
          <w:t>TD442</w:t>
        </w:r>
      </w:hyperlink>
      <w:r w:rsidR="00846926" w:rsidRPr="00D64006">
        <w:rPr>
          <w:lang w:eastAsia="zh-CN"/>
        </w:rPr>
        <w:t xml:space="preserve">); </w:t>
      </w:r>
      <w:hyperlink r:id="rId49" w:history="1">
        <w:r w:rsidR="00846926" w:rsidRPr="00D64006">
          <w:rPr>
            <w:rStyle w:val="Hyperlink"/>
            <w:bCs/>
            <w:iCs/>
          </w:rPr>
          <w:t xml:space="preserve">TSAG Report </w:t>
        </w:r>
        <w:r w:rsidR="000D0003" w:rsidRPr="00D64006">
          <w:rPr>
            <w:rStyle w:val="Hyperlink"/>
            <w:bCs/>
            <w:iCs/>
          </w:rPr>
          <w:t>7</w:t>
        </w:r>
      </w:hyperlink>
      <w:r w:rsidR="00846926" w:rsidRPr="00D64006">
        <w:rPr>
          <w:bCs/>
          <w:iCs/>
        </w:rPr>
        <w:t xml:space="preserve"> contain</w:t>
      </w:r>
      <w:r w:rsidR="001E1732" w:rsidRPr="00D64006">
        <w:rPr>
          <w:bCs/>
          <w:iCs/>
        </w:rPr>
        <w:t>s</w:t>
      </w:r>
      <w:r w:rsidR="00846926" w:rsidRPr="00D64006">
        <w:rPr>
          <w:bCs/>
          <w:iCs/>
        </w:rPr>
        <w:t xml:space="preserve"> the text to be sent out for TAP consultation.</w:t>
      </w:r>
    </w:p>
    <w:p w14:paraId="3DE7AEDE" w14:textId="4529D5EE" w:rsidR="00EC3C0B" w:rsidRPr="00D64006" w:rsidRDefault="003E2B63" w:rsidP="00FB7EFF">
      <w:pPr>
        <w:pStyle w:val="ListParagraph"/>
        <w:numPr>
          <w:ilvl w:val="2"/>
          <w:numId w:val="35"/>
        </w:numPr>
        <w:contextualSpacing w:val="0"/>
      </w:pPr>
      <w:r w:rsidRPr="00D64006">
        <w:t>TSAG advised t</w:t>
      </w:r>
      <w:r w:rsidR="00EC3C0B" w:rsidRPr="00D64006">
        <w:t>he TSB Director to bring the related IPR issues</w:t>
      </w:r>
      <w:r w:rsidRPr="00D64006">
        <w:t xml:space="preserve">, </w:t>
      </w:r>
      <w:r w:rsidR="00251F66" w:rsidRPr="00D64006">
        <w:t xml:space="preserve">those contained in the RG-SC living list and </w:t>
      </w:r>
      <w:r w:rsidRPr="00D64006">
        <w:t>including those in Annex E,</w:t>
      </w:r>
      <w:r w:rsidR="00EC3C0B" w:rsidRPr="00D64006">
        <w:t xml:space="preserve"> to the </w:t>
      </w:r>
      <w:r w:rsidRPr="00D64006">
        <w:t xml:space="preserve">attention of the </w:t>
      </w:r>
      <w:r w:rsidR="00EC3C0B" w:rsidRPr="00D64006">
        <w:t xml:space="preserve">next meeting of the </w:t>
      </w:r>
      <w:r w:rsidR="00EC3C0B" w:rsidRPr="00D64006">
        <w:lastRenderedPageBreak/>
        <w:t>TSB Director's Ad Hoc Group on IPR meeting</w:t>
      </w:r>
      <w:r w:rsidRPr="00D64006">
        <w:t>, planned</w:t>
      </w:r>
      <w:r w:rsidR="00EC3C0B" w:rsidRPr="00D64006">
        <w:t xml:space="preserve"> in January 2019</w:t>
      </w:r>
      <w:r w:rsidRPr="00D64006">
        <w:t>,</w:t>
      </w:r>
      <w:r w:rsidR="00EC3C0B" w:rsidRPr="00D64006">
        <w:t xml:space="preserve"> and to seek </w:t>
      </w:r>
      <w:r w:rsidR="001462AE" w:rsidRPr="00D64006">
        <w:t xml:space="preserve">appropriate </w:t>
      </w:r>
      <w:r w:rsidR="00EC3C0B" w:rsidRPr="00D64006">
        <w:t>advi</w:t>
      </w:r>
      <w:r w:rsidR="001462AE" w:rsidRPr="00D64006">
        <w:t>ce</w:t>
      </w:r>
      <w:r w:rsidR="00EC3C0B" w:rsidRPr="00D64006">
        <w:t xml:space="preserve"> from that meeting.</w:t>
      </w:r>
    </w:p>
    <w:p w14:paraId="71432E66" w14:textId="46CB0CDC" w:rsidR="00B619D1" w:rsidRPr="00D64006" w:rsidRDefault="00311C2C" w:rsidP="00FB7EFF">
      <w:pPr>
        <w:pStyle w:val="ListParagraph"/>
        <w:numPr>
          <w:ilvl w:val="2"/>
          <w:numId w:val="35"/>
        </w:numPr>
        <w:contextualSpacing w:val="0"/>
        <w:rPr>
          <w:lang w:eastAsia="zh-CN"/>
        </w:rPr>
      </w:pPr>
      <w:r w:rsidRPr="00D64006">
        <w:t xml:space="preserve">The </w:t>
      </w:r>
      <w:r w:rsidRPr="00D64006">
        <w:rPr>
          <w:lang w:eastAsia="zh-CN"/>
        </w:rPr>
        <w:t>TSB</w:t>
      </w:r>
      <w:r w:rsidRPr="00D64006">
        <w:t xml:space="preserve"> </w:t>
      </w:r>
      <w:r w:rsidRPr="00D64006">
        <w:rPr>
          <w:rFonts w:asciiTheme="majorBidi" w:eastAsia="SimSun" w:hAnsiTheme="majorBidi" w:cstheme="majorBidi"/>
        </w:rPr>
        <w:t>Director</w:t>
      </w:r>
      <w:r w:rsidR="00CC3E0B" w:rsidRPr="00D64006">
        <w:rPr>
          <w:rFonts w:asciiTheme="majorBidi" w:eastAsia="SimSun" w:hAnsiTheme="majorBidi" w:cstheme="majorBidi"/>
        </w:rPr>
        <w:t xml:space="preserve"> </w:t>
      </w:r>
      <w:r w:rsidRPr="00D64006">
        <w:t xml:space="preserve">will explicitly announce the intention to apply the traditional approval procedure in accordance to Resolution 1 (rev. </w:t>
      </w:r>
      <w:proofErr w:type="spellStart"/>
      <w:r w:rsidRPr="00D64006">
        <w:t>Hammamet</w:t>
      </w:r>
      <w:proofErr w:type="spellEnd"/>
      <w:r w:rsidRPr="00D64006">
        <w:t>, 2016) section 9.3.1</w:t>
      </w:r>
      <w:r w:rsidR="00960DE6" w:rsidRPr="00D64006">
        <w:t xml:space="preserve"> for the determined texts of revised Recommendations ITU-T A.1, </w:t>
      </w:r>
      <w:r w:rsidR="00F467ED">
        <w:t xml:space="preserve">ITU-T </w:t>
      </w:r>
      <w:r w:rsidR="00960DE6" w:rsidRPr="00D64006">
        <w:t xml:space="preserve">A.5, </w:t>
      </w:r>
      <w:r w:rsidR="00F467ED">
        <w:t xml:space="preserve">ITU-T </w:t>
      </w:r>
      <w:r w:rsidR="00960DE6" w:rsidRPr="00D64006">
        <w:t xml:space="preserve">A.13, and </w:t>
      </w:r>
      <w:r w:rsidR="00F467ED">
        <w:t xml:space="preserve">ITU-T </w:t>
      </w:r>
      <w:r w:rsidR="00960DE6" w:rsidRPr="00D64006">
        <w:t>A.25.</w:t>
      </w:r>
      <w:r w:rsidR="00B619D1" w:rsidRPr="00D64006">
        <w:t xml:space="preserve"> </w:t>
      </w:r>
      <w:r w:rsidR="00B619D1" w:rsidRPr="00D64006">
        <w:rPr>
          <w:bCs/>
        </w:rPr>
        <w:t xml:space="preserve">Information on the Member States consultation is available in TSB Circular </w:t>
      </w:r>
      <w:r w:rsidR="003A3187" w:rsidRPr="00D64006">
        <w:rPr>
          <w:bCs/>
        </w:rPr>
        <w:t>138</w:t>
      </w:r>
      <w:r w:rsidR="00B619D1" w:rsidRPr="00D64006">
        <w:rPr>
          <w:bCs/>
        </w:rPr>
        <w:t xml:space="preserve"> issued </w:t>
      </w:r>
      <w:r w:rsidR="0019361A" w:rsidRPr="0019361A">
        <w:rPr>
          <w:bCs/>
        </w:rPr>
        <w:t>20</w:t>
      </w:r>
      <w:r w:rsidR="00B619D1" w:rsidRPr="00D64006">
        <w:rPr>
          <w:bCs/>
        </w:rPr>
        <w:t xml:space="preserve"> December 2018.</w:t>
      </w:r>
    </w:p>
    <w:p w14:paraId="38F82F40" w14:textId="090AA6D3" w:rsidR="0091557B" w:rsidRPr="00D64006" w:rsidRDefault="0091557B" w:rsidP="00FB7EFF">
      <w:pPr>
        <w:pStyle w:val="Heading2"/>
        <w:numPr>
          <w:ilvl w:val="1"/>
          <w:numId w:val="35"/>
        </w:numPr>
        <w:rPr>
          <w:lang w:eastAsia="zh-CN"/>
        </w:rPr>
      </w:pPr>
      <w:bookmarkStart w:id="35" w:name="_Toc6227388"/>
      <w:r w:rsidRPr="00D64006">
        <w:rPr>
          <w:lang w:eastAsia="zh-CN"/>
        </w:rPr>
        <w:t>TSAG Rapporteur Group on Standardization Strategy (RG-</w:t>
      </w:r>
      <w:proofErr w:type="spellStart"/>
      <w:r w:rsidRPr="00D64006">
        <w:rPr>
          <w:lang w:eastAsia="zh-CN"/>
        </w:rPr>
        <w:t>StdsStrat</w:t>
      </w:r>
      <w:proofErr w:type="spellEnd"/>
      <w:r w:rsidRPr="00D64006">
        <w:rPr>
          <w:lang w:eastAsia="zh-CN"/>
        </w:rPr>
        <w:t>)</w:t>
      </w:r>
      <w:bookmarkEnd w:id="35"/>
    </w:p>
    <w:p w14:paraId="10AA6160" w14:textId="26357752" w:rsidR="0091557B" w:rsidRPr="00D64006" w:rsidRDefault="0091557B" w:rsidP="00FB7EFF">
      <w:pPr>
        <w:pStyle w:val="ListParagraph"/>
        <w:numPr>
          <w:ilvl w:val="2"/>
          <w:numId w:val="35"/>
        </w:numPr>
        <w:contextualSpacing w:val="0"/>
      </w:pPr>
      <w:r w:rsidRPr="00D64006">
        <w:t>The Rapporteur of RG-</w:t>
      </w:r>
      <w:proofErr w:type="spellStart"/>
      <w:r w:rsidRPr="00D64006">
        <w:t>StdsStrat</w:t>
      </w:r>
      <w:proofErr w:type="spellEnd"/>
      <w:r w:rsidRPr="00D64006">
        <w:t xml:space="preserve">, Mr Stephen Hayes (Ericsson </w:t>
      </w:r>
      <w:r w:rsidR="00CE73A1" w:rsidRPr="00D64006">
        <w:t>Canada</w:t>
      </w:r>
      <w:r w:rsidRPr="00D64006">
        <w:t xml:space="preserve">), presented the results and meeting report </w:t>
      </w:r>
      <w:bookmarkEnd w:id="34"/>
      <w:r w:rsidR="003B08D1" w:rsidRPr="00D64006">
        <w:t xml:space="preserve">in </w:t>
      </w:r>
      <w:hyperlink r:id="rId50" w:history="1">
        <w:r w:rsidR="00A92956" w:rsidRPr="00D64006">
          <w:rPr>
            <w:rStyle w:val="Hyperlink"/>
          </w:rPr>
          <w:t>TD286</w:t>
        </w:r>
      </w:hyperlink>
      <w:r w:rsidR="008F7AFC" w:rsidRPr="00D64006">
        <w:rPr>
          <w:bCs/>
          <w:lang w:eastAsia="en-US"/>
        </w:rPr>
        <w:t>.</w:t>
      </w:r>
      <w:r w:rsidR="002C5B5A" w:rsidRPr="00D64006">
        <w:rPr>
          <w:bCs/>
          <w:lang w:eastAsia="en-US"/>
        </w:rPr>
        <w:t xml:space="preserve"> TSAG took note of th</w:t>
      </w:r>
      <w:r w:rsidR="008340B3" w:rsidRPr="00D64006">
        <w:rPr>
          <w:bCs/>
          <w:lang w:eastAsia="en-US"/>
        </w:rPr>
        <w:t>at</w:t>
      </w:r>
      <w:r w:rsidR="002C5B5A" w:rsidRPr="00D64006">
        <w:rPr>
          <w:bCs/>
          <w:lang w:eastAsia="en-US"/>
        </w:rPr>
        <w:t xml:space="preserve"> report.</w:t>
      </w:r>
    </w:p>
    <w:p w14:paraId="7C7385DA" w14:textId="42CA3B93" w:rsidR="0091557B" w:rsidRPr="00D64006" w:rsidRDefault="00C10BC1" w:rsidP="00FB7EFF">
      <w:pPr>
        <w:pStyle w:val="ListParagraph"/>
        <w:numPr>
          <w:ilvl w:val="2"/>
          <w:numId w:val="35"/>
        </w:numPr>
        <w:contextualSpacing w:val="0"/>
      </w:pPr>
      <w:r w:rsidRPr="00D64006">
        <w:rPr>
          <w:rFonts w:asciiTheme="majorBidi" w:hAnsiTheme="majorBidi" w:cstheme="majorBidi"/>
          <w:bCs/>
        </w:rPr>
        <w:t xml:space="preserve">TSAG agreed to send </w:t>
      </w:r>
      <w:r w:rsidR="0088206A" w:rsidRPr="00D64006">
        <w:rPr>
          <w:rFonts w:asciiTheme="majorBidi" w:hAnsiTheme="majorBidi" w:cstheme="majorBidi"/>
          <w:bCs/>
        </w:rPr>
        <w:t xml:space="preserve">an </w:t>
      </w:r>
      <w:r w:rsidRPr="00D64006">
        <w:rPr>
          <w:rFonts w:asciiTheme="majorBidi" w:hAnsiTheme="majorBidi" w:cstheme="majorBidi"/>
          <w:bCs/>
        </w:rPr>
        <w:t>outgoing liaison statement on hot topics to all ITU-T study</w:t>
      </w:r>
      <w:r w:rsidR="00504A81" w:rsidRPr="00D64006">
        <w:rPr>
          <w:rFonts w:asciiTheme="majorBidi" w:hAnsiTheme="majorBidi" w:cstheme="majorBidi"/>
          <w:bCs/>
        </w:rPr>
        <w:t xml:space="preserve"> groups; see </w:t>
      </w:r>
      <w:hyperlink r:id="rId51" w:history="1">
        <w:r w:rsidR="001E1732" w:rsidRPr="00D64006">
          <w:rPr>
            <w:rStyle w:val="Hyperlink"/>
            <w:rFonts w:asciiTheme="majorBidi" w:hAnsiTheme="majorBidi" w:cstheme="majorBidi"/>
            <w:bCs/>
          </w:rPr>
          <w:t xml:space="preserve">TSAG </w:t>
        </w:r>
        <w:r w:rsidR="00504A81" w:rsidRPr="00D64006">
          <w:rPr>
            <w:rStyle w:val="Hyperlink"/>
          </w:rPr>
          <w:t>LS</w:t>
        </w:r>
        <w:r w:rsidR="00637D13" w:rsidRPr="00D64006">
          <w:rPr>
            <w:rStyle w:val="Hyperlink"/>
          </w:rPr>
          <w:t>16</w:t>
        </w:r>
      </w:hyperlink>
      <w:r w:rsidR="00504A81" w:rsidRPr="00D64006">
        <w:t>.</w:t>
      </w:r>
    </w:p>
    <w:p w14:paraId="3E06FA26" w14:textId="57CD5CF2" w:rsidR="00E303BF" w:rsidRPr="00D64006" w:rsidRDefault="008F7AFC" w:rsidP="00FB7EFF">
      <w:pPr>
        <w:pStyle w:val="ListParagraph"/>
        <w:numPr>
          <w:ilvl w:val="2"/>
          <w:numId w:val="35"/>
        </w:numPr>
        <w:contextualSpacing w:val="0"/>
      </w:pPr>
      <w:r w:rsidRPr="00D64006">
        <w:rPr>
          <w:bCs/>
        </w:rPr>
        <w:t>TSAG authorized RG-</w:t>
      </w:r>
      <w:proofErr w:type="spellStart"/>
      <w:r w:rsidRPr="00D64006">
        <w:rPr>
          <w:bCs/>
        </w:rPr>
        <w:t>StdsStrat</w:t>
      </w:r>
      <w:proofErr w:type="spellEnd"/>
      <w:r w:rsidRPr="00D64006">
        <w:rPr>
          <w:bCs/>
        </w:rPr>
        <w:t xml:space="preserve"> to hold </w:t>
      </w:r>
      <w:r w:rsidRPr="00D64006">
        <w:t xml:space="preserve">up to </w:t>
      </w:r>
      <w:r w:rsidR="00E303BF" w:rsidRPr="00D64006">
        <w:t>four</w:t>
      </w:r>
      <w:r w:rsidRPr="00D64006">
        <w:t xml:space="preserve"> interim </w:t>
      </w:r>
      <w:proofErr w:type="spellStart"/>
      <w:r w:rsidRPr="00D64006">
        <w:t>e-meetings</w:t>
      </w:r>
      <w:proofErr w:type="spellEnd"/>
      <w:r w:rsidRPr="00D64006">
        <w:t xml:space="preserve"> (see </w:t>
      </w:r>
      <w:hyperlink w:anchor="_Annex_A_Summary" w:history="1">
        <w:r w:rsidRPr="00D64006">
          <w:rPr>
            <w:rStyle w:val="Hyperlink"/>
          </w:rPr>
          <w:t>Annex A</w:t>
        </w:r>
      </w:hyperlink>
      <w:r w:rsidRPr="00D64006">
        <w:t>) on the basis that contributions will be received.</w:t>
      </w:r>
      <w:r w:rsidR="00E303BF" w:rsidRPr="00D64006">
        <w:t xml:space="preserve"> Contributions are invited until September 2019, in particular, on</w:t>
      </w:r>
    </w:p>
    <w:p w14:paraId="2CB75E78" w14:textId="4202664D" w:rsidR="00E303BF" w:rsidRPr="00D64006" w:rsidRDefault="00E303BF" w:rsidP="00E303BF">
      <w:pPr>
        <w:pStyle w:val="Tabletext"/>
        <w:numPr>
          <w:ilvl w:val="0"/>
          <w:numId w:val="1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rPr>
          <w:sz w:val="24"/>
          <w:szCs w:val="24"/>
        </w:rPr>
      </w:pPr>
      <w:r w:rsidRPr="00D64006">
        <w:rPr>
          <w:sz w:val="24"/>
          <w:szCs w:val="24"/>
        </w:rPr>
        <w:t xml:space="preserve">analysis of the </w:t>
      </w:r>
      <w:r w:rsidR="004B4C0E" w:rsidRPr="00D64006">
        <w:rPr>
          <w:sz w:val="24"/>
          <w:szCs w:val="24"/>
        </w:rPr>
        <w:t>Sustainable Development Goals (</w:t>
      </w:r>
      <w:r w:rsidRPr="00D64006">
        <w:rPr>
          <w:sz w:val="24"/>
          <w:szCs w:val="24"/>
        </w:rPr>
        <w:t>SDGs</w:t>
      </w:r>
      <w:r w:rsidR="004B4C0E" w:rsidRPr="00D64006">
        <w:rPr>
          <w:sz w:val="24"/>
          <w:szCs w:val="24"/>
        </w:rPr>
        <w:t>)</w:t>
      </w:r>
      <w:r w:rsidRPr="00D64006">
        <w:rPr>
          <w:sz w:val="24"/>
          <w:szCs w:val="24"/>
        </w:rPr>
        <w:t xml:space="preserve"> and C053</w:t>
      </w:r>
      <w:r w:rsidR="004B4C0E" w:rsidRPr="00D64006">
        <w:rPr>
          <w:sz w:val="24"/>
          <w:szCs w:val="24"/>
        </w:rPr>
        <w:t xml:space="preserve"> concerning proposed actions to study mapping between the SDGs and the Questions of each study group</w:t>
      </w:r>
      <w:r w:rsidRPr="00D64006">
        <w:rPr>
          <w:sz w:val="24"/>
          <w:szCs w:val="24"/>
        </w:rPr>
        <w:t>, with the objective that the group can develop the next steps, prepare and present options to the nex</w:t>
      </w:r>
      <w:r w:rsidR="008767F1">
        <w:rPr>
          <w:sz w:val="24"/>
          <w:szCs w:val="24"/>
        </w:rPr>
        <w:t>t TSAG meeting (September 2019);</w:t>
      </w:r>
    </w:p>
    <w:p w14:paraId="11AFF332" w14:textId="4A434463" w:rsidR="00E303BF" w:rsidRPr="00D64006" w:rsidRDefault="00E303BF" w:rsidP="00E303BF">
      <w:pPr>
        <w:pStyle w:val="Tabletext"/>
        <w:numPr>
          <w:ilvl w:val="0"/>
          <w:numId w:val="1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rPr>
          <w:sz w:val="24"/>
          <w:szCs w:val="24"/>
        </w:rPr>
      </w:pPr>
      <w:proofErr w:type="gramStart"/>
      <w:r w:rsidRPr="00D64006">
        <w:rPr>
          <w:sz w:val="24"/>
          <w:szCs w:val="24"/>
        </w:rPr>
        <w:t>the</w:t>
      </w:r>
      <w:proofErr w:type="gramEnd"/>
      <w:r w:rsidRPr="00D64006">
        <w:rPr>
          <w:sz w:val="24"/>
          <w:szCs w:val="24"/>
        </w:rPr>
        <w:t xml:space="preserve"> strategic aspects of ITU-T structur</w:t>
      </w:r>
      <w:r w:rsidR="00C90B2A" w:rsidRPr="00D64006">
        <w:rPr>
          <w:sz w:val="24"/>
          <w:szCs w:val="24"/>
        </w:rPr>
        <w:t>al</w:t>
      </w:r>
      <w:r w:rsidRPr="00D64006">
        <w:rPr>
          <w:sz w:val="24"/>
          <w:szCs w:val="24"/>
        </w:rPr>
        <w:t xml:space="preserve"> optimization, which analyses the situation in ITU-T and identifies possible options </w:t>
      </w:r>
      <w:r w:rsidR="00C90B2A" w:rsidRPr="00D64006">
        <w:rPr>
          <w:sz w:val="24"/>
          <w:szCs w:val="24"/>
        </w:rPr>
        <w:t xml:space="preserve">for such </w:t>
      </w:r>
      <w:r w:rsidRPr="00D64006">
        <w:rPr>
          <w:sz w:val="24"/>
          <w:szCs w:val="24"/>
        </w:rPr>
        <w:t>structural optimization.</w:t>
      </w:r>
    </w:p>
    <w:p w14:paraId="6D5889B0" w14:textId="194B6803" w:rsidR="00E303BF" w:rsidRPr="00D64006" w:rsidRDefault="00E303BF" w:rsidP="00E303BF">
      <w:pPr>
        <w:pStyle w:val="ListParagraph"/>
        <w:contextualSpacing w:val="0"/>
      </w:pPr>
      <w:r w:rsidRPr="00D64006">
        <w:t>RG-</w:t>
      </w:r>
      <w:proofErr w:type="spellStart"/>
      <w:r w:rsidRPr="00D64006">
        <w:t>StdsStrat</w:t>
      </w:r>
      <w:proofErr w:type="spellEnd"/>
      <w:r w:rsidRPr="00D64006">
        <w:t xml:space="preserve"> plans to meet at the next TSAG meeting.</w:t>
      </w:r>
    </w:p>
    <w:p w14:paraId="1C24B654" w14:textId="3D337701" w:rsidR="00752231" w:rsidRPr="00D64006" w:rsidRDefault="00752231" w:rsidP="00FB7EFF">
      <w:pPr>
        <w:pStyle w:val="ListParagraph"/>
        <w:numPr>
          <w:ilvl w:val="2"/>
          <w:numId w:val="35"/>
        </w:numPr>
        <w:contextualSpacing w:val="0"/>
      </w:pPr>
      <w:bookmarkStart w:id="36" w:name="_Hlk508115644"/>
      <w:r w:rsidRPr="00D64006">
        <w:t>TSB Director announced that TSB will be studying the SDG mappings in C053, including how SDG assignments can be documented in ITU-T outputs, and to share its findings with the relevant TSAG Rapporteur Groups.</w:t>
      </w:r>
      <w:r w:rsidR="00536908" w:rsidRPr="00D64006">
        <w:t xml:space="preserve"> In any</w:t>
      </w:r>
      <w:r w:rsidR="009A087B" w:rsidRPr="00D64006">
        <w:t xml:space="preserve"> case</w:t>
      </w:r>
      <w:r w:rsidR="00536908" w:rsidRPr="00D64006">
        <w:t xml:space="preserve">, he also invited </w:t>
      </w:r>
      <w:r w:rsidR="00D0731A" w:rsidRPr="00D64006">
        <w:t xml:space="preserve">the </w:t>
      </w:r>
      <w:r w:rsidR="00777FF5" w:rsidRPr="00D64006">
        <w:t xml:space="preserve">membership </w:t>
      </w:r>
      <w:r w:rsidR="00536908" w:rsidRPr="00D64006">
        <w:t xml:space="preserve">to </w:t>
      </w:r>
      <w:r w:rsidR="00777FF5" w:rsidRPr="00D64006">
        <w:t>provide</w:t>
      </w:r>
      <w:r w:rsidR="00536908" w:rsidRPr="00D64006">
        <w:t xml:space="preserve"> ideas how to best accommodate this</w:t>
      </w:r>
      <w:r w:rsidR="00777FF5" w:rsidRPr="00D64006">
        <w:t xml:space="preserve"> task</w:t>
      </w:r>
      <w:r w:rsidR="005C0A92" w:rsidRPr="00D64006">
        <w:t xml:space="preserve"> such as finding non-subjective criteria for SDG mapping</w:t>
      </w:r>
      <w:r w:rsidR="00994917" w:rsidRPr="00D64006">
        <w:t>s</w:t>
      </w:r>
      <w:r w:rsidR="00536908" w:rsidRPr="00D64006">
        <w:t>.</w:t>
      </w:r>
    </w:p>
    <w:p w14:paraId="2AE1E484" w14:textId="12568478" w:rsidR="00E303BF" w:rsidRPr="00D64006" w:rsidRDefault="00E303BF" w:rsidP="00FB7EFF">
      <w:pPr>
        <w:pStyle w:val="ListParagraph"/>
        <w:numPr>
          <w:ilvl w:val="2"/>
          <w:numId w:val="35"/>
        </w:numPr>
        <w:contextualSpacing w:val="0"/>
      </w:pPr>
      <w:r w:rsidRPr="00D64006">
        <w:rPr>
          <w:rFonts w:asciiTheme="majorBidi" w:hAnsiTheme="majorBidi" w:cstheme="majorBidi"/>
          <w:bCs/>
        </w:rPr>
        <w:t xml:space="preserve">TSAG </w:t>
      </w:r>
      <w:r w:rsidRPr="00D64006">
        <w:t>thanked</w:t>
      </w:r>
      <w:r w:rsidRPr="00D64006">
        <w:rPr>
          <w:rFonts w:asciiTheme="majorBidi" w:hAnsiTheme="majorBidi" w:cstheme="majorBidi"/>
          <w:bCs/>
        </w:rPr>
        <w:t xml:space="preserve"> Mr Stephen Hayes for his </w:t>
      </w:r>
      <w:r w:rsidR="005D735A" w:rsidRPr="00D64006">
        <w:rPr>
          <w:rFonts w:asciiTheme="majorBidi" w:hAnsiTheme="majorBidi" w:cstheme="majorBidi"/>
          <w:bCs/>
        </w:rPr>
        <w:t xml:space="preserve">excellent </w:t>
      </w:r>
      <w:r w:rsidRPr="00D64006">
        <w:rPr>
          <w:rFonts w:asciiTheme="majorBidi" w:hAnsiTheme="majorBidi" w:cstheme="majorBidi"/>
          <w:bCs/>
        </w:rPr>
        <w:t>leadership since March 2018.</w:t>
      </w:r>
    </w:p>
    <w:p w14:paraId="219DFDF8" w14:textId="4C98EB7C" w:rsidR="00E303BF" w:rsidRPr="00D64006" w:rsidRDefault="00E303BF" w:rsidP="00FB7EFF">
      <w:pPr>
        <w:pStyle w:val="ListParagraph"/>
        <w:numPr>
          <w:ilvl w:val="2"/>
          <w:numId w:val="35"/>
        </w:numPr>
        <w:contextualSpacing w:val="0"/>
      </w:pPr>
      <w:r w:rsidRPr="00D64006">
        <w:rPr>
          <w:rFonts w:asciiTheme="majorBidi" w:hAnsiTheme="majorBidi" w:cstheme="majorBidi"/>
          <w:bCs/>
        </w:rPr>
        <w:t xml:space="preserve">TSAG </w:t>
      </w:r>
      <w:r w:rsidR="00240ABC" w:rsidRPr="00D64006">
        <w:t>confirmed</w:t>
      </w:r>
      <w:r w:rsidRPr="00D64006">
        <w:t xml:space="preserve"> that </w:t>
      </w:r>
      <w:r w:rsidR="00240ABC" w:rsidRPr="00D64006">
        <w:t xml:space="preserve">Mr Didier </w:t>
      </w:r>
      <w:proofErr w:type="spellStart"/>
      <w:r w:rsidR="00240ABC" w:rsidRPr="00D64006">
        <w:t>Berthoumieux</w:t>
      </w:r>
      <w:proofErr w:type="spellEnd"/>
      <w:r w:rsidR="00240ABC" w:rsidRPr="00D64006">
        <w:t xml:space="preserve"> (Nokia Corporation, Finland) is </w:t>
      </w:r>
      <w:r w:rsidRPr="00D64006">
        <w:t xml:space="preserve">the </w:t>
      </w:r>
      <w:r w:rsidR="00240ABC" w:rsidRPr="00D64006">
        <w:t xml:space="preserve">rotating </w:t>
      </w:r>
      <w:r w:rsidRPr="00D64006">
        <w:t>Rapporteur for RG-</w:t>
      </w:r>
      <w:proofErr w:type="spellStart"/>
      <w:r w:rsidRPr="00D64006">
        <w:t>StdsStrat</w:t>
      </w:r>
      <w:proofErr w:type="spellEnd"/>
      <w:r w:rsidRPr="00D64006">
        <w:t xml:space="preserve"> from Janua</w:t>
      </w:r>
      <w:r w:rsidR="00240ABC" w:rsidRPr="00D64006">
        <w:t>ry until September 2019</w:t>
      </w:r>
      <w:r w:rsidRPr="00D64006">
        <w:t>.</w:t>
      </w:r>
    </w:p>
    <w:p w14:paraId="7F731F5D" w14:textId="1E18047F" w:rsidR="00E303BF" w:rsidRPr="00D64006" w:rsidRDefault="00E303BF" w:rsidP="00FB7EFF">
      <w:pPr>
        <w:pStyle w:val="ListParagraph"/>
        <w:numPr>
          <w:ilvl w:val="2"/>
          <w:numId w:val="35"/>
        </w:numPr>
        <w:contextualSpacing w:val="0"/>
      </w:pPr>
      <w:r w:rsidRPr="00D64006">
        <w:t xml:space="preserve">TSAG </w:t>
      </w:r>
      <w:r w:rsidR="005D735A" w:rsidRPr="00D64006">
        <w:t xml:space="preserve">invited </w:t>
      </w:r>
      <w:r w:rsidR="0082570D" w:rsidRPr="00D64006">
        <w:t xml:space="preserve">the </w:t>
      </w:r>
      <w:r w:rsidR="005D735A" w:rsidRPr="00D64006">
        <w:t>TSB</w:t>
      </w:r>
      <w:r w:rsidR="00752231" w:rsidRPr="00D64006">
        <w:t xml:space="preserve"> Director to conduct off-line consultations concerning</w:t>
      </w:r>
      <w:r w:rsidRPr="00D64006">
        <w:t xml:space="preserve"> absent and inactive co-Rapporteurs in RG-</w:t>
      </w:r>
      <w:proofErr w:type="spellStart"/>
      <w:r w:rsidRPr="00D64006">
        <w:t>StdsStrat</w:t>
      </w:r>
      <w:proofErr w:type="spellEnd"/>
      <w:r w:rsidRPr="00D64006">
        <w:t>.</w:t>
      </w:r>
    </w:p>
    <w:p w14:paraId="3184F0DC" w14:textId="77777777" w:rsidR="003817EB" w:rsidRPr="00D64006" w:rsidRDefault="007D4D14" w:rsidP="00FB7EFF">
      <w:pPr>
        <w:pStyle w:val="ListParagraph"/>
        <w:numPr>
          <w:ilvl w:val="2"/>
          <w:numId w:val="35"/>
        </w:numPr>
        <w:contextualSpacing w:val="0"/>
      </w:pPr>
      <w:r w:rsidRPr="00D64006">
        <w:t>TSAG appointed Mr Arnaud Taddei, United States, as co-Rapporteur for RG-</w:t>
      </w:r>
      <w:proofErr w:type="spellStart"/>
      <w:r w:rsidRPr="00D64006">
        <w:t>StdsStrat</w:t>
      </w:r>
      <w:proofErr w:type="spellEnd"/>
      <w:r w:rsidRPr="00D64006">
        <w:t>, as proposed by United States.</w:t>
      </w:r>
    </w:p>
    <w:p w14:paraId="6F54CD84" w14:textId="60C9BD78" w:rsidR="007D4D14" w:rsidRPr="00D64006" w:rsidRDefault="003817EB" w:rsidP="00FB7EFF">
      <w:pPr>
        <w:pStyle w:val="ListParagraph"/>
        <w:numPr>
          <w:ilvl w:val="2"/>
          <w:numId w:val="35"/>
        </w:numPr>
        <w:contextualSpacing w:val="0"/>
        <w:rPr>
          <w:bCs/>
          <w:lang w:eastAsia="en-US"/>
        </w:rPr>
      </w:pPr>
      <w:r w:rsidRPr="00D64006">
        <w:t xml:space="preserve">The </w:t>
      </w:r>
      <w:r w:rsidR="00523871" w:rsidRPr="00D64006">
        <w:t xml:space="preserve">Russian Federation informed TSAG that Mr </w:t>
      </w:r>
      <w:proofErr w:type="spellStart"/>
      <w:r w:rsidR="00523871" w:rsidRPr="00D64006">
        <w:t>Vasily</w:t>
      </w:r>
      <w:proofErr w:type="spellEnd"/>
      <w:r w:rsidR="00523871" w:rsidRPr="00D64006">
        <w:t xml:space="preserve"> </w:t>
      </w:r>
      <w:proofErr w:type="spellStart"/>
      <w:r w:rsidR="00523871" w:rsidRPr="00D64006">
        <w:t>Dolmatov</w:t>
      </w:r>
      <w:proofErr w:type="spellEnd"/>
      <w:r w:rsidR="00523871" w:rsidRPr="00D64006">
        <w:t>, co-Rapporteur of RG-</w:t>
      </w:r>
      <w:proofErr w:type="spellStart"/>
      <w:r w:rsidR="00523871" w:rsidRPr="00D64006">
        <w:t>StdsStrat</w:t>
      </w:r>
      <w:proofErr w:type="spellEnd"/>
      <w:r w:rsidR="00523871" w:rsidRPr="00D64006">
        <w:t xml:space="preserve"> cannot continue</w:t>
      </w:r>
      <w:r w:rsidR="00523871" w:rsidRPr="00D64006">
        <w:rPr>
          <w:bCs/>
          <w:lang w:eastAsia="en-US"/>
        </w:rPr>
        <w:t xml:space="preserve">, and that the Administration </w:t>
      </w:r>
      <w:r w:rsidR="00944CD3" w:rsidRPr="00D64006">
        <w:rPr>
          <w:bCs/>
          <w:lang w:eastAsia="en-US"/>
        </w:rPr>
        <w:t xml:space="preserve">is considering </w:t>
      </w:r>
      <w:proofErr w:type="gramStart"/>
      <w:r w:rsidR="00944CD3" w:rsidRPr="00D64006">
        <w:rPr>
          <w:bCs/>
          <w:lang w:eastAsia="en-US"/>
        </w:rPr>
        <w:t>to</w:t>
      </w:r>
      <w:r w:rsidR="00523871" w:rsidRPr="00D64006">
        <w:rPr>
          <w:bCs/>
          <w:lang w:eastAsia="en-US"/>
        </w:rPr>
        <w:t xml:space="preserve"> nominate</w:t>
      </w:r>
      <w:proofErr w:type="gramEnd"/>
      <w:r w:rsidR="00523871" w:rsidRPr="00D64006">
        <w:rPr>
          <w:bCs/>
          <w:lang w:eastAsia="en-US"/>
        </w:rPr>
        <w:t xml:space="preserve"> a replacement for him, </w:t>
      </w:r>
      <w:r w:rsidR="00484D24" w:rsidRPr="00D64006">
        <w:rPr>
          <w:bCs/>
          <w:lang w:eastAsia="en-US"/>
        </w:rPr>
        <w:t xml:space="preserve">which </w:t>
      </w:r>
      <w:r w:rsidR="00523871" w:rsidRPr="00D64006">
        <w:rPr>
          <w:bCs/>
          <w:lang w:eastAsia="en-US"/>
        </w:rPr>
        <w:t>was acceptable for TSAG.</w:t>
      </w:r>
    </w:p>
    <w:p w14:paraId="0482FBE0" w14:textId="613C6DA9" w:rsidR="008F7AFC" w:rsidRPr="00D64006" w:rsidRDefault="008F7AFC" w:rsidP="00FB7EFF">
      <w:pPr>
        <w:pStyle w:val="Heading2"/>
        <w:numPr>
          <w:ilvl w:val="1"/>
          <w:numId w:val="35"/>
        </w:numPr>
        <w:rPr>
          <w:lang w:eastAsia="zh-CN"/>
        </w:rPr>
      </w:pPr>
      <w:bookmarkStart w:id="37" w:name="_Toc508133737"/>
      <w:bookmarkStart w:id="38" w:name="_Toc6227389"/>
      <w:bookmarkEnd w:id="36"/>
      <w:r w:rsidRPr="00D64006">
        <w:rPr>
          <w:lang w:eastAsia="zh-CN"/>
        </w:rPr>
        <w:t>TSAG Rapporteur Group on Work Programme (RG-WP)</w:t>
      </w:r>
      <w:bookmarkEnd w:id="37"/>
      <w:bookmarkEnd w:id="38"/>
    </w:p>
    <w:p w14:paraId="300561F2" w14:textId="7F2581CF" w:rsidR="008F7AFC" w:rsidRPr="00D64006" w:rsidRDefault="00360E18" w:rsidP="00FB7EFF">
      <w:pPr>
        <w:pStyle w:val="ListParagraph"/>
        <w:numPr>
          <w:ilvl w:val="2"/>
          <w:numId w:val="35"/>
        </w:numPr>
        <w:contextualSpacing w:val="0"/>
        <w:rPr>
          <w:bCs/>
        </w:rPr>
      </w:pPr>
      <w:r w:rsidRPr="00D64006">
        <w:rPr>
          <w:rFonts w:asciiTheme="majorBidi" w:hAnsiTheme="majorBidi" w:cstheme="majorBidi"/>
          <w:bCs/>
        </w:rPr>
        <w:t>Mr Hiroshi Ota, TSB, on behalf of t</w:t>
      </w:r>
      <w:r w:rsidR="008F7AFC" w:rsidRPr="00D64006">
        <w:rPr>
          <w:rFonts w:asciiTheme="majorBidi" w:hAnsiTheme="majorBidi" w:cstheme="majorBidi"/>
          <w:bCs/>
        </w:rPr>
        <w:t xml:space="preserve">he </w:t>
      </w:r>
      <w:r w:rsidR="00FE1EF8" w:rsidRPr="00D64006">
        <w:rPr>
          <w:rFonts w:asciiTheme="majorBidi" w:hAnsiTheme="majorBidi" w:cstheme="majorBidi"/>
          <w:bCs/>
        </w:rPr>
        <w:t xml:space="preserve">absent </w:t>
      </w:r>
      <w:r w:rsidR="008F7AFC" w:rsidRPr="00D64006">
        <w:rPr>
          <w:rFonts w:asciiTheme="majorBidi" w:hAnsiTheme="majorBidi" w:cstheme="majorBidi"/>
          <w:bCs/>
        </w:rPr>
        <w:t xml:space="preserve">Rapporteur of RG-WP, </w:t>
      </w:r>
      <w:r w:rsidR="008F7AFC" w:rsidRPr="00D64006">
        <w:rPr>
          <w:bCs/>
        </w:rPr>
        <w:t xml:space="preserve">Mr Reiner </w:t>
      </w:r>
      <w:proofErr w:type="spellStart"/>
      <w:r w:rsidR="008F7AFC" w:rsidRPr="00D64006">
        <w:rPr>
          <w:bCs/>
        </w:rPr>
        <w:t>Liebler</w:t>
      </w:r>
      <w:proofErr w:type="spellEnd"/>
      <w:r w:rsidR="008F7AFC" w:rsidRPr="00D64006">
        <w:rPr>
          <w:bCs/>
        </w:rPr>
        <w:t xml:space="preserve"> (Germany)</w:t>
      </w:r>
      <w:r w:rsidR="00A039CD" w:rsidRPr="00D64006">
        <w:rPr>
          <w:bCs/>
        </w:rPr>
        <w:t xml:space="preserve"> at the final TSAG plenary</w:t>
      </w:r>
      <w:r w:rsidR="008F7AFC" w:rsidRPr="00D64006">
        <w:rPr>
          <w:bCs/>
        </w:rPr>
        <w:t xml:space="preserve">, </w:t>
      </w:r>
      <w:r w:rsidR="008F7AFC" w:rsidRPr="00D64006">
        <w:rPr>
          <w:rFonts w:asciiTheme="majorBidi" w:hAnsiTheme="majorBidi" w:cstheme="majorBidi"/>
          <w:bCs/>
        </w:rPr>
        <w:t xml:space="preserve">presented the </w:t>
      </w:r>
      <w:r w:rsidR="00FE1EF8" w:rsidRPr="00D64006">
        <w:rPr>
          <w:rFonts w:asciiTheme="majorBidi" w:hAnsiTheme="majorBidi" w:cstheme="majorBidi"/>
          <w:bCs/>
        </w:rPr>
        <w:t xml:space="preserve">RG-WP </w:t>
      </w:r>
      <w:r w:rsidR="008F7AFC" w:rsidRPr="00D64006">
        <w:rPr>
          <w:rFonts w:asciiTheme="majorBidi" w:hAnsiTheme="majorBidi" w:cstheme="majorBidi"/>
          <w:bCs/>
        </w:rPr>
        <w:t xml:space="preserve">report in </w:t>
      </w:r>
      <w:hyperlink r:id="rId52" w:history="1">
        <w:r w:rsidRPr="00D64006">
          <w:rPr>
            <w:rStyle w:val="Hyperlink"/>
          </w:rPr>
          <w:t>TD290</w:t>
        </w:r>
      </w:hyperlink>
      <w:r w:rsidR="008F7AFC" w:rsidRPr="00D64006">
        <w:rPr>
          <w:rFonts w:asciiTheme="majorBidi" w:hAnsiTheme="majorBidi" w:cstheme="majorBidi"/>
          <w:bCs/>
        </w:rPr>
        <w:t>.</w:t>
      </w:r>
      <w:r w:rsidR="00FE1EF8" w:rsidRPr="00D64006">
        <w:rPr>
          <w:rFonts w:asciiTheme="majorBidi" w:hAnsiTheme="majorBidi" w:cstheme="majorBidi"/>
          <w:bCs/>
        </w:rPr>
        <w:t xml:space="preserve"> TSAG took note of this report.</w:t>
      </w:r>
    </w:p>
    <w:p w14:paraId="5535B326" w14:textId="69F7F8A2" w:rsidR="00FE1EF8" w:rsidRPr="00D64006" w:rsidRDefault="00FE1EF8" w:rsidP="00FB7EFF">
      <w:pPr>
        <w:pStyle w:val="ListParagraph"/>
        <w:numPr>
          <w:ilvl w:val="2"/>
          <w:numId w:val="35"/>
        </w:numPr>
        <w:contextualSpacing w:val="0"/>
        <w:rPr>
          <w:rFonts w:asciiTheme="majorBidi" w:hAnsiTheme="majorBidi" w:cstheme="majorBidi"/>
          <w:bCs/>
        </w:rPr>
      </w:pPr>
      <w:r w:rsidRPr="00D64006">
        <w:rPr>
          <w:rFonts w:asciiTheme="majorBidi" w:hAnsiTheme="majorBidi" w:cstheme="majorBidi"/>
          <w:bCs/>
        </w:rPr>
        <w:lastRenderedPageBreak/>
        <w:t>TSAG agreed to invite contributions on the structure of study groups.</w:t>
      </w:r>
      <w:r w:rsidR="00A039CD" w:rsidRPr="00D64006">
        <w:rPr>
          <w:rFonts w:asciiTheme="majorBidi" w:hAnsiTheme="majorBidi" w:cstheme="majorBidi"/>
          <w:bCs/>
        </w:rPr>
        <w:t xml:space="preserve"> It </w:t>
      </w:r>
      <w:proofErr w:type="gramStart"/>
      <w:r w:rsidR="00A039CD" w:rsidRPr="00D64006">
        <w:rPr>
          <w:rFonts w:asciiTheme="majorBidi" w:hAnsiTheme="majorBidi" w:cstheme="majorBidi"/>
          <w:bCs/>
        </w:rPr>
        <w:t>is understood</w:t>
      </w:r>
      <w:proofErr w:type="gramEnd"/>
      <w:r w:rsidR="00A039CD" w:rsidRPr="00D64006">
        <w:rPr>
          <w:rFonts w:asciiTheme="majorBidi" w:hAnsiTheme="majorBidi" w:cstheme="majorBidi"/>
          <w:bCs/>
        </w:rPr>
        <w:t xml:space="preserve"> that the RG-WP will be the focal point for the consideration of structural options, notwithstanding an initial review by RG-</w:t>
      </w:r>
      <w:proofErr w:type="spellStart"/>
      <w:r w:rsidR="00A039CD" w:rsidRPr="00D64006">
        <w:rPr>
          <w:rFonts w:asciiTheme="majorBidi" w:hAnsiTheme="majorBidi" w:cstheme="majorBidi"/>
          <w:bCs/>
        </w:rPr>
        <w:t>StdsStrat</w:t>
      </w:r>
      <w:proofErr w:type="spellEnd"/>
      <w:r w:rsidR="00A039CD" w:rsidRPr="00D64006">
        <w:rPr>
          <w:rFonts w:asciiTheme="majorBidi" w:hAnsiTheme="majorBidi" w:cstheme="majorBidi"/>
          <w:bCs/>
        </w:rPr>
        <w:t xml:space="preserve"> on structural optimization.</w:t>
      </w:r>
    </w:p>
    <w:p w14:paraId="38EF6F0F" w14:textId="77777777" w:rsidR="00FE1EF8" w:rsidRPr="00D64006" w:rsidRDefault="00FE1EF8" w:rsidP="00FB7EFF">
      <w:pPr>
        <w:pStyle w:val="ListParagraph"/>
        <w:numPr>
          <w:ilvl w:val="2"/>
          <w:numId w:val="35"/>
        </w:numPr>
        <w:contextualSpacing w:val="0"/>
        <w:rPr>
          <w:rFonts w:asciiTheme="majorBidi" w:hAnsiTheme="majorBidi" w:cstheme="majorBidi"/>
          <w:bCs/>
        </w:rPr>
      </w:pPr>
      <w:r w:rsidRPr="00D64006">
        <w:rPr>
          <w:rFonts w:asciiTheme="majorBidi" w:hAnsiTheme="majorBidi" w:cstheme="majorBidi"/>
          <w:bCs/>
        </w:rPr>
        <w:t>TSAG agreed to request TSB to consider expansion of the statistics regarding ITU-T study group work.</w:t>
      </w:r>
    </w:p>
    <w:p w14:paraId="30DCD31E" w14:textId="31437DF7" w:rsidR="00FE1EF8" w:rsidRPr="00D64006" w:rsidRDefault="00FE1EF8" w:rsidP="00FB7EFF">
      <w:pPr>
        <w:pStyle w:val="ListParagraph"/>
        <w:numPr>
          <w:ilvl w:val="2"/>
          <w:numId w:val="35"/>
        </w:numPr>
        <w:contextualSpacing w:val="0"/>
        <w:rPr>
          <w:rFonts w:asciiTheme="majorBidi" w:hAnsiTheme="majorBidi" w:cstheme="majorBidi"/>
          <w:bCs/>
        </w:rPr>
      </w:pPr>
      <w:r w:rsidRPr="00D64006">
        <w:rPr>
          <w:rFonts w:asciiTheme="majorBidi" w:hAnsiTheme="majorBidi" w:cstheme="majorBidi"/>
          <w:bCs/>
        </w:rPr>
        <w:t xml:space="preserve">TSAG agreed to record the allocation of </w:t>
      </w:r>
      <w:r w:rsidR="00CA2602" w:rsidRPr="00D64006">
        <w:rPr>
          <w:rFonts w:asciiTheme="majorBidi" w:hAnsiTheme="majorBidi" w:cstheme="majorBidi"/>
          <w:bCs/>
        </w:rPr>
        <w:t xml:space="preserve">the </w:t>
      </w:r>
      <w:r w:rsidRPr="00D64006">
        <w:rPr>
          <w:rFonts w:asciiTheme="majorBidi" w:hAnsiTheme="majorBidi" w:cstheme="majorBidi"/>
          <w:bCs/>
        </w:rPr>
        <w:t xml:space="preserve">unused ITU-T Y.1550-series to SG12, as negotiated with the SG13 Chairman, </w:t>
      </w:r>
      <w:r w:rsidR="00FA31EB" w:rsidRPr="00D64006">
        <w:rPr>
          <w:rFonts w:asciiTheme="majorBidi" w:hAnsiTheme="majorBidi" w:cstheme="majorBidi"/>
          <w:bCs/>
        </w:rPr>
        <w:t xml:space="preserve">and to document the result </w:t>
      </w:r>
      <w:r w:rsidRPr="00D64006">
        <w:rPr>
          <w:rFonts w:asciiTheme="majorBidi" w:hAnsiTheme="majorBidi" w:cstheme="majorBidi"/>
          <w:bCs/>
        </w:rPr>
        <w:t xml:space="preserve">in the </w:t>
      </w:r>
      <w:r w:rsidR="00FA31EB" w:rsidRPr="00D64006">
        <w:rPr>
          <w:rFonts w:asciiTheme="majorBidi" w:hAnsiTheme="majorBidi" w:cstheme="majorBidi"/>
          <w:bCs/>
        </w:rPr>
        <w:t xml:space="preserve">RG-WP </w:t>
      </w:r>
      <w:r w:rsidRPr="00D64006">
        <w:rPr>
          <w:rFonts w:asciiTheme="majorBidi" w:hAnsiTheme="majorBidi" w:cstheme="majorBidi"/>
          <w:bCs/>
        </w:rPr>
        <w:t>living list</w:t>
      </w:r>
      <w:r w:rsidR="002257EE" w:rsidRPr="00D64006">
        <w:rPr>
          <w:rFonts w:asciiTheme="majorBidi" w:hAnsiTheme="majorBidi" w:cstheme="majorBidi"/>
          <w:bCs/>
        </w:rPr>
        <w:t>,</w:t>
      </w:r>
      <w:r w:rsidRPr="00D64006">
        <w:rPr>
          <w:rFonts w:asciiTheme="majorBidi" w:hAnsiTheme="majorBidi" w:cstheme="majorBidi"/>
          <w:bCs/>
        </w:rPr>
        <w:t xml:space="preserve"> which collects changes to Resolution 2 (rev. </w:t>
      </w:r>
      <w:proofErr w:type="spellStart"/>
      <w:r w:rsidRPr="00D64006">
        <w:rPr>
          <w:rFonts w:asciiTheme="majorBidi" w:hAnsiTheme="majorBidi" w:cstheme="majorBidi"/>
          <w:bCs/>
        </w:rPr>
        <w:t>Hammamet</w:t>
      </w:r>
      <w:proofErr w:type="spellEnd"/>
      <w:r w:rsidRPr="00D64006">
        <w:rPr>
          <w:rFonts w:asciiTheme="majorBidi" w:hAnsiTheme="majorBidi" w:cstheme="majorBidi"/>
          <w:bCs/>
        </w:rPr>
        <w:t>, 2016) in preparation for WTSA-20.</w:t>
      </w:r>
    </w:p>
    <w:p w14:paraId="0A510FB4" w14:textId="201564BA" w:rsidR="00F72787" w:rsidRPr="00D64006" w:rsidRDefault="00FA31EB" w:rsidP="00FB7EFF">
      <w:pPr>
        <w:pStyle w:val="ListParagraph"/>
        <w:numPr>
          <w:ilvl w:val="2"/>
          <w:numId w:val="35"/>
        </w:numPr>
        <w:contextualSpacing w:val="0"/>
        <w:rPr>
          <w:rFonts w:asciiTheme="majorBidi" w:hAnsiTheme="majorBidi" w:cstheme="majorBidi"/>
          <w:bCs/>
        </w:rPr>
      </w:pPr>
      <w:r w:rsidRPr="00D64006">
        <w:rPr>
          <w:rFonts w:asciiTheme="majorBidi" w:hAnsiTheme="majorBidi" w:cstheme="majorBidi"/>
          <w:bCs/>
        </w:rPr>
        <w:t xml:space="preserve">TSAG </w:t>
      </w:r>
      <w:r w:rsidR="00FE1EF8" w:rsidRPr="00D64006">
        <w:rPr>
          <w:rFonts w:asciiTheme="majorBidi" w:hAnsiTheme="majorBidi" w:cstheme="majorBidi"/>
          <w:bCs/>
        </w:rPr>
        <w:t>endorse</w:t>
      </w:r>
      <w:r w:rsidRPr="00D64006">
        <w:rPr>
          <w:rFonts w:asciiTheme="majorBidi" w:hAnsiTheme="majorBidi" w:cstheme="majorBidi"/>
          <w:bCs/>
        </w:rPr>
        <w:t>d</w:t>
      </w:r>
      <w:r w:rsidR="00FE1EF8" w:rsidRPr="00D64006">
        <w:rPr>
          <w:rFonts w:asciiTheme="majorBidi" w:hAnsiTheme="majorBidi" w:cstheme="majorBidi"/>
          <w:bCs/>
        </w:rPr>
        <w:t xml:space="preserve"> the amendment</w:t>
      </w:r>
      <w:r w:rsidRPr="00D64006">
        <w:rPr>
          <w:rFonts w:asciiTheme="majorBidi" w:hAnsiTheme="majorBidi" w:cstheme="majorBidi"/>
          <w:bCs/>
        </w:rPr>
        <w:t>s</w:t>
      </w:r>
      <w:r w:rsidR="00FE1EF8" w:rsidRPr="00D64006">
        <w:rPr>
          <w:rFonts w:asciiTheme="majorBidi" w:hAnsiTheme="majorBidi" w:cstheme="majorBidi"/>
          <w:bCs/>
        </w:rPr>
        <w:t xml:space="preserve"> of Q</w:t>
      </w:r>
      <w:r w:rsidR="002257EE" w:rsidRPr="00D64006">
        <w:rPr>
          <w:rFonts w:asciiTheme="majorBidi" w:hAnsiTheme="majorBidi" w:cstheme="majorBidi"/>
          <w:bCs/>
        </w:rPr>
        <w:t xml:space="preserve">uestion </w:t>
      </w:r>
      <w:r w:rsidR="00FE1EF8" w:rsidRPr="00D64006">
        <w:rPr>
          <w:rFonts w:asciiTheme="majorBidi" w:hAnsiTheme="majorBidi" w:cstheme="majorBidi"/>
          <w:bCs/>
        </w:rPr>
        <w:t xml:space="preserve">4/9 </w:t>
      </w:r>
      <w:r w:rsidRPr="00D64006">
        <w:rPr>
          <w:rFonts w:asciiTheme="majorBidi" w:hAnsiTheme="majorBidi" w:cstheme="majorBidi"/>
          <w:bCs/>
        </w:rPr>
        <w:t xml:space="preserve">“Guidelines for implementations and deployment of transmission of multichannel digital television signals over optical access networks and Hybrid Fibre-Coaxial (HFC)” </w:t>
      </w:r>
      <w:r w:rsidR="00FE1EF8" w:rsidRPr="00D64006">
        <w:rPr>
          <w:rFonts w:asciiTheme="majorBidi" w:hAnsiTheme="majorBidi" w:cstheme="majorBidi"/>
          <w:bCs/>
        </w:rPr>
        <w:t>and Q</w:t>
      </w:r>
      <w:r w:rsidR="002257EE" w:rsidRPr="00D64006">
        <w:rPr>
          <w:rFonts w:asciiTheme="majorBidi" w:hAnsiTheme="majorBidi" w:cstheme="majorBidi"/>
          <w:bCs/>
        </w:rPr>
        <w:t xml:space="preserve">uestion </w:t>
      </w:r>
      <w:r w:rsidR="00FE1EF8" w:rsidRPr="00D64006">
        <w:rPr>
          <w:rFonts w:asciiTheme="majorBidi" w:hAnsiTheme="majorBidi" w:cstheme="majorBidi"/>
          <w:bCs/>
        </w:rPr>
        <w:t>9/9</w:t>
      </w:r>
      <w:r w:rsidRPr="00D64006">
        <w:rPr>
          <w:rFonts w:asciiTheme="majorBidi" w:hAnsiTheme="majorBidi" w:cstheme="majorBidi"/>
          <w:bCs/>
        </w:rPr>
        <w:t xml:space="preserve"> “Requirements, methods, and interfaces of the advanced service platforms to enhance the delivery of sound, television, and other multimedia interactive services over integrated broadband cable networks”.</w:t>
      </w:r>
      <w:r w:rsidR="00F72787" w:rsidRPr="00D64006">
        <w:rPr>
          <w:rFonts w:asciiTheme="majorBidi" w:hAnsiTheme="majorBidi" w:cstheme="majorBidi"/>
          <w:bCs/>
        </w:rPr>
        <w:t xml:space="preserve"> The revised Q4/9 text </w:t>
      </w:r>
      <w:proofErr w:type="gramStart"/>
      <w:r w:rsidR="00F72787" w:rsidRPr="00D64006">
        <w:rPr>
          <w:rFonts w:asciiTheme="majorBidi" w:hAnsiTheme="majorBidi" w:cstheme="majorBidi"/>
          <w:bCs/>
        </w:rPr>
        <w:t>is found</w:t>
      </w:r>
      <w:proofErr w:type="gramEnd"/>
      <w:r w:rsidR="00F72787" w:rsidRPr="00D64006">
        <w:rPr>
          <w:rFonts w:asciiTheme="majorBidi" w:hAnsiTheme="majorBidi" w:cstheme="majorBidi"/>
          <w:bCs/>
        </w:rPr>
        <w:t xml:space="preserve"> in </w:t>
      </w:r>
      <w:hyperlink r:id="rId53" w:history="1">
        <w:r w:rsidR="00F72787" w:rsidRPr="00D64006">
          <w:rPr>
            <w:rStyle w:val="Hyperlink"/>
          </w:rPr>
          <w:t>TD400</w:t>
        </w:r>
      </w:hyperlink>
      <w:r w:rsidR="00F72787" w:rsidRPr="00D64006">
        <w:rPr>
          <w:rStyle w:val="Hyperlink"/>
        </w:rPr>
        <w:t>,</w:t>
      </w:r>
      <w:r w:rsidR="00F72787" w:rsidRPr="00D64006">
        <w:t xml:space="preserve"> and the revised Q9/9 text is found in </w:t>
      </w:r>
      <w:hyperlink r:id="rId54" w:history="1">
        <w:r w:rsidR="00F72787" w:rsidRPr="00D64006">
          <w:rPr>
            <w:rStyle w:val="Hyperlink"/>
          </w:rPr>
          <w:t>TD401</w:t>
        </w:r>
      </w:hyperlink>
      <w:r w:rsidR="00F72787" w:rsidRPr="00D64006">
        <w:rPr>
          <w:rStyle w:val="Hyperlink"/>
        </w:rPr>
        <w:t>.</w:t>
      </w:r>
    </w:p>
    <w:p w14:paraId="4675D625" w14:textId="1FA5F1C3" w:rsidR="00FE1EF8" w:rsidRPr="00D64006" w:rsidRDefault="00FE1EF8" w:rsidP="00FB7EFF">
      <w:pPr>
        <w:pStyle w:val="ListParagraph"/>
        <w:numPr>
          <w:ilvl w:val="2"/>
          <w:numId w:val="35"/>
        </w:numPr>
        <w:contextualSpacing w:val="0"/>
        <w:rPr>
          <w:rFonts w:asciiTheme="majorBidi" w:hAnsiTheme="majorBidi" w:cstheme="majorBidi"/>
          <w:bCs/>
        </w:rPr>
      </w:pPr>
      <w:r w:rsidRPr="00D64006">
        <w:rPr>
          <w:bCs/>
        </w:rPr>
        <w:t xml:space="preserve">TSAG </w:t>
      </w:r>
      <w:r w:rsidR="00611E33" w:rsidRPr="00D64006">
        <w:rPr>
          <w:bCs/>
        </w:rPr>
        <w:t>endorsed</w:t>
      </w:r>
      <w:r w:rsidRPr="00D64006">
        <w:rPr>
          <w:bCs/>
        </w:rPr>
        <w:t xml:space="preserve"> disband</w:t>
      </w:r>
      <w:r w:rsidR="00611E33" w:rsidRPr="00D64006">
        <w:rPr>
          <w:bCs/>
        </w:rPr>
        <w:t>ing</w:t>
      </w:r>
      <w:r w:rsidRPr="00D64006">
        <w:rPr>
          <w:bCs/>
        </w:rPr>
        <w:t xml:space="preserve"> Question 9/15 </w:t>
      </w:r>
      <w:r w:rsidR="004F2BD9" w:rsidRPr="00D64006">
        <w:rPr>
          <w:bCs/>
        </w:rPr>
        <w:t xml:space="preserve">“Transport network protection/restoration” </w:t>
      </w:r>
      <w:r w:rsidRPr="00D64006">
        <w:rPr>
          <w:bCs/>
        </w:rPr>
        <w:t>and mov</w:t>
      </w:r>
      <w:r w:rsidR="00611E33" w:rsidRPr="00D64006">
        <w:rPr>
          <w:bCs/>
        </w:rPr>
        <w:t>ing</w:t>
      </w:r>
      <w:r w:rsidRPr="00D64006">
        <w:rPr>
          <w:bCs/>
        </w:rPr>
        <w:t xml:space="preserve"> responsibility for</w:t>
      </w:r>
    </w:p>
    <w:p w14:paraId="31A51F03" w14:textId="44CFD306" w:rsidR="00FE1EF8" w:rsidRPr="00D64006" w:rsidRDefault="00FE1EF8" w:rsidP="00337022">
      <w:pPr>
        <w:pStyle w:val="ListParagraph"/>
        <w:numPr>
          <w:ilvl w:val="0"/>
          <w:numId w:val="20"/>
        </w:numPr>
        <w:contextualSpacing w:val="0"/>
      </w:pPr>
      <w:r w:rsidRPr="00D64006">
        <w:t>packet-based protection to Q</w:t>
      </w:r>
      <w:r w:rsidR="002257EE" w:rsidRPr="00D64006">
        <w:t xml:space="preserve">uestion </w:t>
      </w:r>
      <w:r w:rsidRPr="00D64006">
        <w:t>10/15</w:t>
      </w:r>
      <w:r w:rsidR="004F2BD9" w:rsidRPr="00D64006">
        <w:t xml:space="preserve"> “</w:t>
      </w:r>
      <w:r w:rsidR="00337022" w:rsidRPr="00D64006">
        <w:t>Interfaces, interworking, operation, administration and maintenance (OAM) and equipment specifications for packet-based transport networks</w:t>
      </w:r>
      <w:r w:rsidR="004F2BD9" w:rsidRPr="00D64006">
        <w:t>”</w:t>
      </w:r>
      <w:r w:rsidR="00337022" w:rsidRPr="00D64006">
        <w:t>;</w:t>
      </w:r>
    </w:p>
    <w:p w14:paraId="26A37A34" w14:textId="2BE9C0A4" w:rsidR="00FE1EF8" w:rsidRPr="00D64006" w:rsidRDefault="00FE1EF8" w:rsidP="00337022">
      <w:pPr>
        <w:pStyle w:val="ListParagraph"/>
        <w:numPr>
          <w:ilvl w:val="0"/>
          <w:numId w:val="20"/>
        </w:numPr>
        <w:contextualSpacing w:val="0"/>
      </w:pPr>
      <w:r w:rsidRPr="00D64006">
        <w:t>circuit-based protection and generic protection to Q</w:t>
      </w:r>
      <w:r w:rsidR="002257EE" w:rsidRPr="00D64006">
        <w:t xml:space="preserve">uestion </w:t>
      </w:r>
      <w:r w:rsidRPr="00D64006">
        <w:t>11/15</w:t>
      </w:r>
      <w:r w:rsidR="004F2BD9" w:rsidRPr="00D64006">
        <w:t xml:space="preserve"> “</w:t>
      </w:r>
      <w:r w:rsidR="00337022" w:rsidRPr="00D64006">
        <w:t>Signal structures, interfaces, equipment functions, and interworking for optical transport networks</w:t>
      </w:r>
      <w:r w:rsidR="004F2BD9" w:rsidRPr="00D64006">
        <w:t>”</w:t>
      </w:r>
      <w:r w:rsidR="00337022" w:rsidRPr="00D64006">
        <w:t>;</w:t>
      </w:r>
    </w:p>
    <w:p w14:paraId="6893D4A3" w14:textId="3EDA647D" w:rsidR="00FE1EF8" w:rsidRPr="00D64006" w:rsidRDefault="00337022" w:rsidP="00337022">
      <w:pPr>
        <w:pStyle w:val="ListParagraph"/>
        <w:numPr>
          <w:ilvl w:val="0"/>
          <w:numId w:val="20"/>
        </w:numPr>
        <w:contextualSpacing w:val="0"/>
      </w:pPr>
      <w:proofErr w:type="gramStart"/>
      <w:r w:rsidRPr="00D64006">
        <w:t>and</w:t>
      </w:r>
      <w:proofErr w:type="gramEnd"/>
      <w:r w:rsidRPr="00D64006">
        <w:t xml:space="preserve"> </w:t>
      </w:r>
      <w:r w:rsidR="00FE1EF8" w:rsidRPr="00D64006">
        <w:t>restoration using SDN to Q</w:t>
      </w:r>
      <w:r w:rsidR="002257EE" w:rsidRPr="00D64006">
        <w:t xml:space="preserve">uestion </w:t>
      </w:r>
      <w:r w:rsidR="00FE1EF8" w:rsidRPr="00D64006">
        <w:t>12/15</w:t>
      </w:r>
      <w:r w:rsidR="00E0138E" w:rsidRPr="00D64006">
        <w:t xml:space="preserve"> “</w:t>
      </w:r>
      <w:r w:rsidRPr="00D64006">
        <w:t>Transport network architectures</w:t>
      </w:r>
      <w:r w:rsidR="00E0138E" w:rsidRPr="00D64006">
        <w:t>”</w:t>
      </w:r>
      <w:r w:rsidR="004F2BD9" w:rsidRPr="00D64006">
        <w:t>.</w:t>
      </w:r>
    </w:p>
    <w:p w14:paraId="5B4DE20E" w14:textId="6B5AF693" w:rsidR="009A1D2E" w:rsidRPr="00D64006" w:rsidRDefault="003F0A08" w:rsidP="009A1D2E">
      <w:pPr>
        <w:ind w:left="720"/>
      </w:pPr>
      <w:hyperlink r:id="rId55" w:history="1">
        <w:r w:rsidR="009A1D2E" w:rsidRPr="00D64006">
          <w:rPr>
            <w:rStyle w:val="Hyperlink"/>
          </w:rPr>
          <w:t>TD383</w:t>
        </w:r>
      </w:hyperlink>
      <w:r w:rsidR="009A1D2E" w:rsidRPr="00D64006">
        <w:t xml:space="preserve"> Annexes A, B, </w:t>
      </w:r>
      <w:r w:rsidR="001C47F0" w:rsidRPr="00D64006">
        <w:t xml:space="preserve">and </w:t>
      </w:r>
      <w:r w:rsidR="009A1D2E" w:rsidRPr="00D64006">
        <w:t>C provide the details of the revised Questions 10/15, 11/15, and 12/15.</w:t>
      </w:r>
    </w:p>
    <w:p w14:paraId="75436CC3" w14:textId="5C8505B7" w:rsidR="00337022" w:rsidRPr="00D64006" w:rsidRDefault="00FE1EF8" w:rsidP="00FB7EFF">
      <w:pPr>
        <w:pStyle w:val="ListParagraph"/>
        <w:numPr>
          <w:ilvl w:val="2"/>
          <w:numId w:val="35"/>
        </w:numPr>
        <w:contextualSpacing w:val="0"/>
      </w:pPr>
      <w:r w:rsidRPr="00D64006">
        <w:rPr>
          <w:rFonts w:asciiTheme="majorBidi" w:hAnsiTheme="majorBidi" w:cstheme="majorBidi"/>
        </w:rPr>
        <w:t>TSAG endorse</w:t>
      </w:r>
      <w:r w:rsidR="00337022" w:rsidRPr="00D64006">
        <w:rPr>
          <w:rFonts w:asciiTheme="majorBidi" w:hAnsiTheme="majorBidi" w:cstheme="majorBidi"/>
        </w:rPr>
        <w:t>d</w:t>
      </w:r>
      <w:r w:rsidRPr="00D64006">
        <w:rPr>
          <w:rFonts w:asciiTheme="majorBidi" w:hAnsiTheme="majorBidi" w:cstheme="majorBidi"/>
        </w:rPr>
        <w:t xml:space="preserve"> </w:t>
      </w:r>
      <w:r w:rsidR="00337022" w:rsidRPr="00D64006">
        <w:rPr>
          <w:rFonts w:asciiTheme="majorBidi" w:hAnsiTheme="majorBidi" w:cstheme="majorBidi"/>
        </w:rPr>
        <w:t xml:space="preserve">the </w:t>
      </w:r>
      <w:r w:rsidRPr="00D64006">
        <w:rPr>
          <w:rFonts w:asciiTheme="majorBidi" w:hAnsiTheme="majorBidi" w:cstheme="majorBidi"/>
        </w:rPr>
        <w:t>creation of Q</w:t>
      </w:r>
      <w:r w:rsidR="002257EE" w:rsidRPr="00D64006">
        <w:rPr>
          <w:rFonts w:asciiTheme="majorBidi" w:hAnsiTheme="majorBidi" w:cstheme="majorBidi"/>
        </w:rPr>
        <w:t xml:space="preserve">uestion </w:t>
      </w:r>
      <w:r w:rsidRPr="00D64006">
        <w:rPr>
          <w:rFonts w:asciiTheme="majorBidi" w:hAnsiTheme="majorBidi" w:cstheme="majorBidi"/>
        </w:rPr>
        <w:t xml:space="preserve">5/16 </w:t>
      </w:r>
      <w:r w:rsidR="00337022" w:rsidRPr="00D64006">
        <w:rPr>
          <w:rFonts w:asciiTheme="majorBidi" w:hAnsiTheme="majorBidi" w:cstheme="majorBidi"/>
        </w:rPr>
        <w:t>“</w:t>
      </w:r>
      <w:r w:rsidR="00337022" w:rsidRPr="00D64006">
        <w:t>Artificial intelligence-enabled multimedia applications</w:t>
      </w:r>
      <w:r w:rsidR="00337022" w:rsidRPr="00D64006">
        <w:rPr>
          <w:rFonts w:asciiTheme="majorBidi" w:hAnsiTheme="majorBidi" w:cstheme="majorBidi"/>
        </w:rPr>
        <w:t xml:space="preserve">” </w:t>
      </w:r>
      <w:r w:rsidR="004B7B0E" w:rsidRPr="00D64006">
        <w:rPr>
          <w:rFonts w:asciiTheme="majorBidi" w:hAnsiTheme="majorBidi" w:cstheme="majorBidi"/>
        </w:rPr>
        <w:t xml:space="preserve">with modifications, </w:t>
      </w:r>
      <w:r w:rsidRPr="00D64006">
        <w:rPr>
          <w:rFonts w:asciiTheme="majorBidi" w:hAnsiTheme="majorBidi" w:cstheme="majorBidi"/>
        </w:rPr>
        <w:t xml:space="preserve">and </w:t>
      </w:r>
      <w:r w:rsidR="004B7B0E" w:rsidRPr="00D64006">
        <w:rPr>
          <w:rFonts w:asciiTheme="majorBidi" w:hAnsiTheme="majorBidi" w:cstheme="majorBidi"/>
        </w:rPr>
        <w:t xml:space="preserve">endorsed the creation of </w:t>
      </w:r>
      <w:r w:rsidRPr="00D64006">
        <w:rPr>
          <w:rFonts w:asciiTheme="majorBidi" w:hAnsiTheme="majorBidi" w:cstheme="majorBidi"/>
        </w:rPr>
        <w:t>Q</w:t>
      </w:r>
      <w:r w:rsidR="002257EE" w:rsidRPr="00D64006">
        <w:rPr>
          <w:rFonts w:asciiTheme="majorBidi" w:hAnsiTheme="majorBidi" w:cstheme="majorBidi"/>
        </w:rPr>
        <w:t xml:space="preserve">uestion </w:t>
      </w:r>
      <w:r w:rsidRPr="00D64006">
        <w:rPr>
          <w:rFonts w:asciiTheme="majorBidi" w:hAnsiTheme="majorBidi" w:cstheme="majorBidi"/>
        </w:rPr>
        <w:t xml:space="preserve">22/16 </w:t>
      </w:r>
      <w:r w:rsidR="00337022" w:rsidRPr="00D64006">
        <w:rPr>
          <w:rFonts w:asciiTheme="majorBidi" w:hAnsiTheme="majorBidi" w:cstheme="majorBidi"/>
        </w:rPr>
        <w:t>“</w:t>
      </w:r>
      <w:r w:rsidR="00337022" w:rsidRPr="00D64006">
        <w:t>Distributed ledger technologies and e-services</w:t>
      </w:r>
      <w:r w:rsidR="00337022" w:rsidRPr="00D64006">
        <w:rPr>
          <w:rFonts w:asciiTheme="majorBidi" w:hAnsiTheme="majorBidi" w:cstheme="majorBidi"/>
        </w:rPr>
        <w:t>”.</w:t>
      </w:r>
      <w:r w:rsidR="004B7B0E" w:rsidRPr="00D64006">
        <w:rPr>
          <w:rFonts w:asciiTheme="majorBidi" w:hAnsiTheme="majorBidi" w:cstheme="majorBidi"/>
        </w:rPr>
        <w:t xml:space="preserve"> </w:t>
      </w:r>
      <w:r w:rsidR="00B92C32">
        <w:rPr>
          <w:rFonts w:asciiTheme="majorBidi" w:hAnsiTheme="majorBidi" w:cstheme="majorBidi"/>
        </w:rPr>
        <w:t xml:space="preserve">The proposed Q5/16 and Q22/16 texts </w:t>
      </w:r>
      <w:proofErr w:type="gramStart"/>
      <w:r w:rsidR="00B92C32">
        <w:rPr>
          <w:rFonts w:asciiTheme="majorBidi" w:hAnsiTheme="majorBidi" w:cstheme="majorBidi"/>
        </w:rPr>
        <w:t>are found</w:t>
      </w:r>
      <w:proofErr w:type="gramEnd"/>
      <w:r w:rsidR="00B92C32">
        <w:rPr>
          <w:rFonts w:asciiTheme="majorBidi" w:hAnsiTheme="majorBidi" w:cstheme="majorBidi"/>
        </w:rPr>
        <w:t xml:space="preserve"> in </w:t>
      </w:r>
      <w:hyperlink r:id="rId56" w:history="1">
        <w:r w:rsidR="00B92C32" w:rsidRPr="00B92C32">
          <w:rPr>
            <w:rStyle w:val="Hyperlink"/>
            <w:rFonts w:asciiTheme="majorBidi" w:hAnsiTheme="majorBidi" w:cstheme="majorBidi"/>
          </w:rPr>
          <w:t>TD357</w:t>
        </w:r>
      </w:hyperlink>
      <w:r w:rsidR="00B92C32">
        <w:rPr>
          <w:rFonts w:asciiTheme="majorBidi" w:hAnsiTheme="majorBidi" w:cstheme="majorBidi"/>
        </w:rPr>
        <w:t xml:space="preserve"> and t</w:t>
      </w:r>
      <w:r w:rsidR="004B7B0E" w:rsidRPr="00D64006">
        <w:rPr>
          <w:rFonts w:asciiTheme="majorBidi" w:hAnsiTheme="majorBidi" w:cstheme="majorBidi"/>
        </w:rPr>
        <w:t xml:space="preserve">he modifications for Q5/16 are found in </w:t>
      </w:r>
      <w:hyperlink r:id="rId57" w:history="1">
        <w:r w:rsidR="001E1732" w:rsidRPr="00D64006">
          <w:rPr>
            <w:rStyle w:val="Hyperlink"/>
            <w:rFonts w:asciiTheme="majorBidi" w:hAnsiTheme="majorBidi" w:cstheme="majorBidi"/>
          </w:rPr>
          <w:t xml:space="preserve">TSAG </w:t>
        </w:r>
        <w:r w:rsidR="004B7B0E" w:rsidRPr="00D64006">
          <w:rPr>
            <w:rStyle w:val="Hyperlink"/>
          </w:rPr>
          <w:t>LS</w:t>
        </w:r>
        <w:r w:rsidR="00A47570" w:rsidRPr="00D64006">
          <w:rPr>
            <w:rStyle w:val="Hyperlink"/>
          </w:rPr>
          <w:t>17</w:t>
        </w:r>
      </w:hyperlink>
      <w:r w:rsidR="004B7B0E" w:rsidRPr="00D64006">
        <w:t>.</w:t>
      </w:r>
    </w:p>
    <w:p w14:paraId="78CBEAA4" w14:textId="3E967B85" w:rsidR="004B7B0E" w:rsidRPr="00D64006" w:rsidRDefault="00337022" w:rsidP="00FB7EFF">
      <w:pPr>
        <w:pStyle w:val="ListParagraph"/>
        <w:numPr>
          <w:ilvl w:val="2"/>
          <w:numId w:val="35"/>
        </w:numPr>
        <w:contextualSpacing w:val="0"/>
      </w:pPr>
      <w:r w:rsidRPr="00D64006">
        <w:rPr>
          <w:rFonts w:asciiTheme="majorBidi" w:hAnsiTheme="majorBidi" w:cstheme="majorBidi"/>
        </w:rPr>
        <w:t>TSAG agreed to send the response</w:t>
      </w:r>
      <w:r w:rsidR="00FE1EF8" w:rsidRPr="00D64006">
        <w:rPr>
          <w:rFonts w:asciiTheme="majorBidi" w:hAnsiTheme="majorBidi" w:cstheme="majorBidi"/>
        </w:rPr>
        <w:t xml:space="preserve"> liaison </w:t>
      </w:r>
      <w:r w:rsidRPr="00D64006">
        <w:rPr>
          <w:rFonts w:asciiTheme="majorBidi" w:hAnsiTheme="majorBidi" w:cstheme="majorBidi"/>
        </w:rPr>
        <w:t xml:space="preserve">statement in </w:t>
      </w:r>
      <w:hyperlink r:id="rId58" w:history="1">
        <w:r w:rsidR="001E1732" w:rsidRPr="00D64006">
          <w:rPr>
            <w:rStyle w:val="Hyperlink"/>
            <w:rFonts w:asciiTheme="majorBidi" w:hAnsiTheme="majorBidi" w:cstheme="majorBidi"/>
          </w:rPr>
          <w:t xml:space="preserve">TSAG </w:t>
        </w:r>
        <w:r w:rsidR="004B7B0E" w:rsidRPr="00D64006">
          <w:rPr>
            <w:rStyle w:val="Hyperlink"/>
          </w:rPr>
          <w:t>LS</w:t>
        </w:r>
        <w:r w:rsidR="00120C0D" w:rsidRPr="00D64006">
          <w:rPr>
            <w:rStyle w:val="Hyperlink"/>
          </w:rPr>
          <w:t>17</w:t>
        </w:r>
      </w:hyperlink>
      <w:r w:rsidR="004B7B0E" w:rsidRPr="00D64006">
        <w:rPr>
          <w:rFonts w:asciiTheme="majorBidi" w:hAnsiTheme="majorBidi" w:cstheme="majorBidi"/>
        </w:rPr>
        <w:t xml:space="preserve"> to SG16 on TSAG’s endorsement of Q5/16 with modifications, of TSAG’s endorsement of Q22/16, and TSAG inviting SG16 </w:t>
      </w:r>
      <w:r w:rsidR="004B7B0E" w:rsidRPr="00D64006">
        <w:t xml:space="preserve">to proceed with the approval of both Questions as per Resolution 1 (rev. </w:t>
      </w:r>
      <w:proofErr w:type="spellStart"/>
      <w:r w:rsidR="004B7B0E" w:rsidRPr="00D64006">
        <w:t>Hammamet</w:t>
      </w:r>
      <w:proofErr w:type="spellEnd"/>
      <w:r w:rsidR="004B7B0E" w:rsidRPr="00D64006">
        <w:t xml:space="preserve">, 2016) clause </w:t>
      </w:r>
      <w:proofErr w:type="gramStart"/>
      <w:r w:rsidR="004B7B0E" w:rsidRPr="00D64006">
        <w:t>7</w:t>
      </w:r>
      <w:proofErr w:type="gramEnd"/>
      <w:r w:rsidR="004B7B0E" w:rsidRPr="00D64006">
        <w:t xml:space="preserve"> procedures.</w:t>
      </w:r>
    </w:p>
    <w:p w14:paraId="4A5F139E" w14:textId="6024B3A0" w:rsidR="008F7AFC" w:rsidRPr="00D64006" w:rsidRDefault="004B7B0E" w:rsidP="00FB7EFF">
      <w:pPr>
        <w:pStyle w:val="ListParagraph"/>
        <w:numPr>
          <w:ilvl w:val="2"/>
          <w:numId w:val="35"/>
        </w:numPr>
        <w:contextualSpacing w:val="0"/>
        <w:rPr>
          <w:rStyle w:val="Hyperlink"/>
          <w:color w:val="auto"/>
          <w:u w:val="none"/>
        </w:rPr>
      </w:pPr>
      <w:r w:rsidRPr="00D64006">
        <w:rPr>
          <w:rFonts w:asciiTheme="majorBidi" w:hAnsiTheme="majorBidi" w:cstheme="majorBidi"/>
        </w:rPr>
        <w:t xml:space="preserve">TSAG </w:t>
      </w:r>
      <w:r w:rsidR="00FE1EF8" w:rsidRPr="00D64006">
        <w:rPr>
          <w:rFonts w:asciiTheme="majorBidi" w:hAnsiTheme="majorBidi" w:cstheme="majorBidi"/>
        </w:rPr>
        <w:t>endorse</w:t>
      </w:r>
      <w:r w:rsidRPr="00D64006">
        <w:rPr>
          <w:rFonts w:asciiTheme="majorBidi" w:hAnsiTheme="majorBidi" w:cstheme="majorBidi"/>
        </w:rPr>
        <w:t>d</w:t>
      </w:r>
      <w:r w:rsidR="00FE1EF8" w:rsidRPr="00D64006">
        <w:rPr>
          <w:rFonts w:asciiTheme="majorBidi" w:hAnsiTheme="majorBidi" w:cstheme="majorBidi"/>
        </w:rPr>
        <w:t xml:space="preserve"> </w:t>
      </w:r>
      <w:r w:rsidRPr="00D64006">
        <w:rPr>
          <w:rFonts w:asciiTheme="majorBidi" w:hAnsiTheme="majorBidi" w:cstheme="majorBidi"/>
        </w:rPr>
        <w:t xml:space="preserve">the </w:t>
      </w:r>
      <w:r w:rsidR="00FE1EF8" w:rsidRPr="00D64006">
        <w:rPr>
          <w:rFonts w:asciiTheme="majorBidi" w:hAnsiTheme="majorBidi" w:cstheme="majorBidi"/>
        </w:rPr>
        <w:t>revision of Q</w:t>
      </w:r>
      <w:r w:rsidRPr="00D64006">
        <w:rPr>
          <w:rFonts w:asciiTheme="majorBidi" w:hAnsiTheme="majorBidi" w:cstheme="majorBidi"/>
        </w:rPr>
        <w:t xml:space="preserve">uestion </w:t>
      </w:r>
      <w:r w:rsidR="00FE1EF8" w:rsidRPr="00D64006">
        <w:t>4/17</w:t>
      </w:r>
      <w:r w:rsidRPr="00D64006">
        <w:t xml:space="preserve"> “</w:t>
      </w:r>
      <w:r w:rsidR="00EA24A1" w:rsidRPr="00D64006">
        <w:t>Cybersecurity</w:t>
      </w:r>
      <w:r w:rsidRPr="00D64006">
        <w:t>”</w:t>
      </w:r>
      <w:r w:rsidR="00FE1EF8" w:rsidRPr="00D64006">
        <w:t xml:space="preserve">, </w:t>
      </w:r>
      <w:r w:rsidR="00882F27" w:rsidRPr="00D64006">
        <w:t xml:space="preserve">revision of </w:t>
      </w:r>
      <w:r w:rsidR="00FE1EF8" w:rsidRPr="00D64006">
        <w:t>Q</w:t>
      </w:r>
      <w:r w:rsidRPr="00D64006">
        <w:t xml:space="preserve">uestion </w:t>
      </w:r>
      <w:r w:rsidR="00FE1EF8" w:rsidRPr="00D64006">
        <w:t>5/17</w:t>
      </w:r>
      <w:r w:rsidRPr="00D64006">
        <w:t xml:space="preserve"> “</w:t>
      </w:r>
      <w:r w:rsidR="00EA24A1" w:rsidRPr="00D64006">
        <w:t>Countering spam by technical means</w:t>
      </w:r>
      <w:r w:rsidRPr="00D64006">
        <w:t>”</w:t>
      </w:r>
      <w:r w:rsidR="00FE1EF8" w:rsidRPr="00D64006">
        <w:t xml:space="preserve">, </w:t>
      </w:r>
      <w:r w:rsidR="00882F27" w:rsidRPr="00D64006">
        <w:t xml:space="preserve">revision </w:t>
      </w:r>
      <w:r w:rsidR="00FE1EF8" w:rsidRPr="00D64006">
        <w:t>Q</w:t>
      </w:r>
      <w:r w:rsidRPr="00D64006">
        <w:t xml:space="preserve">uestion </w:t>
      </w:r>
      <w:r w:rsidR="00FE1EF8" w:rsidRPr="00D64006">
        <w:t xml:space="preserve">6/17 </w:t>
      </w:r>
      <w:r w:rsidRPr="00D64006">
        <w:t>“</w:t>
      </w:r>
      <w:r w:rsidR="00EA24A1" w:rsidRPr="00D64006">
        <w:t>Security aspects of telecommunication services, networks and Internet of Things</w:t>
      </w:r>
      <w:r w:rsidRPr="00D64006">
        <w:t xml:space="preserve">”, </w:t>
      </w:r>
      <w:r w:rsidR="00FE1EF8" w:rsidRPr="00D64006">
        <w:t xml:space="preserve">and </w:t>
      </w:r>
      <w:r w:rsidR="00882F27" w:rsidRPr="00D64006">
        <w:t xml:space="preserve">revision of </w:t>
      </w:r>
      <w:r w:rsidR="00FE1EF8" w:rsidRPr="00D64006">
        <w:t>Q</w:t>
      </w:r>
      <w:r w:rsidRPr="00D64006">
        <w:t xml:space="preserve">uestion </w:t>
      </w:r>
      <w:r w:rsidR="00FE1EF8" w:rsidRPr="00D64006">
        <w:t xml:space="preserve">8/17 </w:t>
      </w:r>
      <w:r w:rsidRPr="00D64006">
        <w:t>“</w:t>
      </w:r>
      <w:r w:rsidR="00EA24A1" w:rsidRPr="00D64006">
        <w:rPr>
          <w:rFonts w:eastAsia="SimSun"/>
        </w:rPr>
        <w:t xml:space="preserve">Cloud computing and </w:t>
      </w:r>
      <w:proofErr w:type="gramStart"/>
      <w:r w:rsidR="00EA24A1" w:rsidRPr="00D64006">
        <w:rPr>
          <w:rFonts w:eastAsia="SimSun"/>
        </w:rPr>
        <w:t>Big</w:t>
      </w:r>
      <w:proofErr w:type="gramEnd"/>
      <w:r w:rsidR="00EA24A1" w:rsidRPr="00D64006">
        <w:rPr>
          <w:rFonts w:eastAsia="SimSun"/>
        </w:rPr>
        <w:t xml:space="preserve"> data infrastructure security</w:t>
      </w:r>
      <w:r w:rsidRPr="00D64006">
        <w:t>”.</w:t>
      </w:r>
      <w:r w:rsidR="00882F27" w:rsidRPr="00D64006">
        <w:t xml:space="preserve"> The revised Question texts </w:t>
      </w:r>
      <w:proofErr w:type="gramStart"/>
      <w:r w:rsidR="00882F27" w:rsidRPr="00D64006">
        <w:t>are found</w:t>
      </w:r>
      <w:proofErr w:type="gramEnd"/>
      <w:r w:rsidR="00882F27" w:rsidRPr="00D64006">
        <w:t xml:space="preserve"> in </w:t>
      </w:r>
      <w:hyperlink r:id="rId59" w:history="1">
        <w:r w:rsidR="00FE1EF8" w:rsidRPr="00D64006">
          <w:rPr>
            <w:rStyle w:val="Hyperlink"/>
          </w:rPr>
          <w:t>TD364</w:t>
        </w:r>
      </w:hyperlink>
      <w:r w:rsidR="00882F27" w:rsidRPr="00D64006">
        <w:t>.</w:t>
      </w:r>
    </w:p>
    <w:p w14:paraId="3C8083AB" w14:textId="791D4BEE" w:rsidR="008F7AFC" w:rsidRPr="00D64006" w:rsidRDefault="008F7AFC" w:rsidP="00FB7EFF">
      <w:pPr>
        <w:pStyle w:val="Heading2"/>
        <w:numPr>
          <w:ilvl w:val="1"/>
          <w:numId w:val="35"/>
        </w:numPr>
        <w:ind w:left="794" w:hanging="794"/>
        <w:rPr>
          <w:lang w:eastAsia="zh-CN"/>
        </w:rPr>
      </w:pPr>
      <w:bookmarkStart w:id="39" w:name="_Toc508133738"/>
      <w:bookmarkStart w:id="40" w:name="_Toc6227390"/>
      <w:r w:rsidRPr="00D64006">
        <w:rPr>
          <w:lang w:eastAsia="zh-CN"/>
        </w:rPr>
        <w:t>TSAG Rapporteur Group on Working Methods (RG-WM)</w:t>
      </w:r>
      <w:bookmarkEnd w:id="39"/>
      <w:bookmarkEnd w:id="40"/>
    </w:p>
    <w:p w14:paraId="294806D9" w14:textId="327F756E" w:rsidR="008F7AFC" w:rsidRPr="00D64006" w:rsidRDefault="008F7AFC" w:rsidP="00FB7EFF">
      <w:pPr>
        <w:pStyle w:val="ListParagraph"/>
        <w:numPr>
          <w:ilvl w:val="2"/>
          <w:numId w:val="35"/>
        </w:numPr>
        <w:contextualSpacing w:val="0"/>
        <w:rPr>
          <w:rFonts w:asciiTheme="majorBidi" w:hAnsiTheme="majorBidi" w:cstheme="majorBidi"/>
        </w:rPr>
      </w:pPr>
      <w:r w:rsidRPr="00D64006">
        <w:rPr>
          <w:rFonts w:asciiTheme="majorBidi" w:hAnsiTheme="majorBidi" w:cstheme="majorBidi"/>
        </w:rPr>
        <w:t xml:space="preserve">The Rapporteur of RG-WM, Mr Stephen Trowbridge (USA), presented the report of RG-WM in </w:t>
      </w:r>
      <w:hyperlink r:id="rId60" w:history="1">
        <w:r w:rsidR="00CA6294" w:rsidRPr="00D64006">
          <w:rPr>
            <w:rStyle w:val="Hyperlink"/>
          </w:rPr>
          <w:t>TD288</w:t>
        </w:r>
      </w:hyperlink>
      <w:r w:rsidRPr="00D64006">
        <w:rPr>
          <w:rFonts w:asciiTheme="majorBidi" w:hAnsiTheme="majorBidi" w:cstheme="majorBidi"/>
        </w:rPr>
        <w:t>.</w:t>
      </w:r>
      <w:r w:rsidR="00CA6294" w:rsidRPr="00D64006">
        <w:rPr>
          <w:rFonts w:asciiTheme="majorBidi" w:hAnsiTheme="majorBidi" w:cstheme="majorBidi"/>
        </w:rPr>
        <w:t xml:space="preserve"> TSAG took note of th</w:t>
      </w:r>
      <w:r w:rsidR="008340B3" w:rsidRPr="00D64006">
        <w:rPr>
          <w:rFonts w:asciiTheme="majorBidi" w:hAnsiTheme="majorBidi" w:cstheme="majorBidi"/>
        </w:rPr>
        <w:t>at</w:t>
      </w:r>
      <w:r w:rsidR="00CA6294" w:rsidRPr="00D64006">
        <w:rPr>
          <w:rFonts w:asciiTheme="majorBidi" w:hAnsiTheme="majorBidi" w:cstheme="majorBidi"/>
        </w:rPr>
        <w:t xml:space="preserve"> report.</w:t>
      </w:r>
    </w:p>
    <w:p w14:paraId="45DD7399" w14:textId="5060A74C" w:rsidR="00BF7696" w:rsidRPr="00D64006" w:rsidRDefault="00BF7696" w:rsidP="00817ED5">
      <w:pPr>
        <w:pStyle w:val="ListParagraph"/>
        <w:keepNext/>
        <w:keepLines/>
        <w:numPr>
          <w:ilvl w:val="2"/>
          <w:numId w:val="35"/>
        </w:numPr>
        <w:contextualSpacing w:val="0"/>
        <w:rPr>
          <w:rFonts w:asciiTheme="majorBidi" w:hAnsiTheme="majorBidi" w:cstheme="majorBidi"/>
        </w:rPr>
      </w:pPr>
      <w:bookmarkStart w:id="41" w:name="_Hlk508115812"/>
      <w:r w:rsidRPr="00D64006">
        <w:rPr>
          <w:bCs/>
          <w:iCs/>
        </w:rPr>
        <w:lastRenderedPageBreak/>
        <w:t xml:space="preserve">TSAG authorized RG-WM to organize </w:t>
      </w:r>
      <w:r w:rsidR="00C83E29" w:rsidRPr="00D64006">
        <w:rPr>
          <w:bCs/>
          <w:iCs/>
        </w:rPr>
        <w:t>one</w:t>
      </w:r>
      <w:r w:rsidRPr="00D64006">
        <w:rPr>
          <w:bCs/>
          <w:iCs/>
        </w:rPr>
        <w:t xml:space="preserve"> </w:t>
      </w:r>
      <w:r w:rsidR="00C83E29" w:rsidRPr="00D64006">
        <w:rPr>
          <w:bCs/>
          <w:iCs/>
        </w:rPr>
        <w:t>interim</w:t>
      </w:r>
      <w:r w:rsidRPr="00D64006">
        <w:rPr>
          <w:bCs/>
          <w:iCs/>
        </w:rPr>
        <w:t xml:space="preserve"> e-meeting with the following terms of reference:</w:t>
      </w:r>
    </w:p>
    <w:p w14:paraId="0D1D2ABD" w14:textId="5F256760" w:rsidR="00A363AE" w:rsidRPr="00D64006" w:rsidRDefault="00BF7696" w:rsidP="00817ED5">
      <w:pPr>
        <w:pStyle w:val="ListParagraph"/>
        <w:keepNext/>
        <w:keepLines/>
        <w:contextualSpacing w:val="0"/>
        <w:rPr>
          <w:rFonts w:asciiTheme="majorBidi" w:hAnsiTheme="majorBidi" w:cstheme="majorBidi"/>
          <w:highlight w:val="yellow"/>
        </w:rPr>
      </w:pPr>
      <w:r w:rsidRPr="00D64006">
        <w:t xml:space="preserve">The e-meeting will </w:t>
      </w:r>
      <w:r w:rsidR="00B73DBE" w:rsidRPr="00D64006">
        <w:t xml:space="preserve">continue </w:t>
      </w:r>
      <w:r w:rsidRPr="00D64006">
        <w:t>review</w:t>
      </w:r>
      <w:r w:rsidR="00B73DBE" w:rsidRPr="00D64006">
        <w:t>ing</w:t>
      </w:r>
      <w:r w:rsidRPr="00D64006">
        <w:t xml:space="preserve"> </w:t>
      </w:r>
      <w:r w:rsidRPr="00D64006">
        <w:rPr>
          <w:i/>
          <w:iCs/>
        </w:rPr>
        <w:t>the draft Rapporteur and Editor’s Manual</w:t>
      </w:r>
      <w:r w:rsidR="00B73DBE" w:rsidRPr="00D64006">
        <w:rPr>
          <w:iCs/>
        </w:rPr>
        <w:t>,</w:t>
      </w:r>
      <w:r w:rsidR="00B73DBE" w:rsidRPr="00D64006">
        <w:rPr>
          <w:i/>
          <w:iCs/>
        </w:rPr>
        <w:t xml:space="preserve"> </w:t>
      </w:r>
      <w:r w:rsidR="00B73DBE" w:rsidRPr="00D64006">
        <w:t xml:space="preserve">taking into account contributions submitted as well as the revised text of ITU-T A.1, </w:t>
      </w:r>
      <w:r w:rsidR="006F1523">
        <w:t xml:space="preserve">ITU-T </w:t>
      </w:r>
      <w:r w:rsidR="00B73DBE" w:rsidRPr="00D64006">
        <w:t xml:space="preserve">A.13, </w:t>
      </w:r>
      <w:r w:rsidR="006F1523">
        <w:t xml:space="preserve">ITU-T </w:t>
      </w:r>
      <w:r w:rsidR="00B73DBE" w:rsidRPr="00D64006">
        <w:t xml:space="preserve">A.5 and </w:t>
      </w:r>
      <w:r w:rsidR="006F1523">
        <w:t xml:space="preserve">ITU-T </w:t>
      </w:r>
      <w:r w:rsidR="00B73DBE" w:rsidRPr="00D64006">
        <w:t>A.25, just determined.</w:t>
      </w:r>
      <w:r w:rsidR="00B73DBE" w:rsidRPr="00D64006">
        <w:rPr>
          <w:bCs/>
          <w:i/>
          <w:iCs/>
        </w:rPr>
        <w:t xml:space="preserve"> </w:t>
      </w:r>
      <w:r w:rsidR="00B73DBE" w:rsidRPr="00D64006">
        <w:rPr>
          <w:bCs/>
        </w:rPr>
        <w:t xml:space="preserve">TSAG plans to agree on a new version of the </w:t>
      </w:r>
      <w:r w:rsidR="00B73DBE" w:rsidRPr="00D64006">
        <w:rPr>
          <w:i/>
          <w:iCs/>
        </w:rPr>
        <w:t xml:space="preserve">Rapporteur and Editor’s Manual </w:t>
      </w:r>
      <w:r w:rsidR="00B73DBE" w:rsidRPr="00D64006">
        <w:t xml:space="preserve">at next TSAG meeting in September 2019 when the related A-series Recommendations </w:t>
      </w:r>
      <w:proofErr w:type="gramStart"/>
      <w:r w:rsidR="00B73DBE" w:rsidRPr="00D64006">
        <w:t>are also planned</w:t>
      </w:r>
      <w:proofErr w:type="gramEnd"/>
      <w:r w:rsidR="00B73DBE" w:rsidRPr="00D64006">
        <w:t xml:space="preserve"> for approval. The Rapporteur of RG-WM will inform via TSAG e-mail list on the date of the </w:t>
      </w:r>
      <w:proofErr w:type="gramStart"/>
      <w:r w:rsidR="00B73DBE" w:rsidRPr="00D64006">
        <w:t>e-meeting</w:t>
      </w:r>
      <w:proofErr w:type="gramEnd"/>
      <w:r w:rsidR="00B73DBE" w:rsidRPr="00D64006">
        <w:t>.</w:t>
      </w:r>
    </w:p>
    <w:p w14:paraId="31813B7E" w14:textId="79C9FE7F" w:rsidR="008F7AFC" w:rsidRPr="00D64006" w:rsidRDefault="008F7AFC" w:rsidP="00FB7EFF">
      <w:pPr>
        <w:pStyle w:val="Heading2"/>
        <w:numPr>
          <w:ilvl w:val="1"/>
          <w:numId w:val="35"/>
        </w:numPr>
        <w:ind w:left="794" w:hanging="794"/>
        <w:rPr>
          <w:lang w:eastAsia="zh-CN"/>
        </w:rPr>
      </w:pPr>
      <w:bookmarkStart w:id="42" w:name="_TSAG_Rapporteur_Group"/>
      <w:bookmarkStart w:id="43" w:name="_Toc508133739"/>
      <w:bookmarkStart w:id="44" w:name="_Toc6227391"/>
      <w:bookmarkEnd w:id="41"/>
      <w:bookmarkEnd w:id="42"/>
      <w:r w:rsidRPr="00D64006">
        <w:rPr>
          <w:lang w:eastAsia="zh-CN"/>
        </w:rPr>
        <w:t>TSAG Rapporteur Group on Strengthening Cooperation (RG-SC)</w:t>
      </w:r>
      <w:bookmarkEnd w:id="43"/>
      <w:bookmarkEnd w:id="44"/>
    </w:p>
    <w:p w14:paraId="79E8A946" w14:textId="0C95BA90" w:rsidR="008F7AFC" w:rsidRPr="00D64006" w:rsidRDefault="008F7AFC" w:rsidP="00FB7EFF">
      <w:pPr>
        <w:pStyle w:val="ListParagraph"/>
        <w:numPr>
          <w:ilvl w:val="2"/>
          <w:numId w:val="35"/>
        </w:numPr>
        <w:contextualSpacing w:val="0"/>
        <w:rPr>
          <w:rFonts w:asciiTheme="majorBidi" w:hAnsiTheme="majorBidi" w:cstheme="majorBidi"/>
        </w:rPr>
      </w:pPr>
      <w:r w:rsidRPr="00D64006">
        <w:rPr>
          <w:rFonts w:asciiTheme="majorBidi" w:hAnsiTheme="majorBidi" w:cstheme="majorBidi"/>
        </w:rPr>
        <w:t xml:space="preserve">The Rapporteur of RG-SC, Mr Glenn Parsons (Canada), presented the report of RG-SC in </w:t>
      </w:r>
      <w:hyperlink r:id="rId61" w:history="1">
        <w:r w:rsidR="00DA74D5" w:rsidRPr="00D64006">
          <w:rPr>
            <w:rStyle w:val="Hyperlink"/>
          </w:rPr>
          <w:t>TD282</w:t>
        </w:r>
      </w:hyperlink>
      <w:r w:rsidRPr="00D64006">
        <w:rPr>
          <w:rFonts w:asciiTheme="majorBidi" w:hAnsiTheme="majorBidi" w:cstheme="majorBidi"/>
        </w:rPr>
        <w:t>.</w:t>
      </w:r>
      <w:r w:rsidR="008340B3" w:rsidRPr="00D64006">
        <w:rPr>
          <w:rFonts w:asciiTheme="majorBidi" w:hAnsiTheme="majorBidi" w:cstheme="majorBidi"/>
        </w:rPr>
        <w:t xml:space="preserve"> </w:t>
      </w:r>
      <w:r w:rsidRPr="00D64006">
        <w:rPr>
          <w:rFonts w:asciiTheme="majorBidi" w:hAnsiTheme="majorBidi" w:cstheme="majorBidi"/>
        </w:rPr>
        <w:t xml:space="preserve">TSAG </w:t>
      </w:r>
      <w:r w:rsidR="008340B3" w:rsidRPr="00D64006">
        <w:rPr>
          <w:rFonts w:asciiTheme="majorBidi" w:hAnsiTheme="majorBidi" w:cstheme="majorBidi"/>
        </w:rPr>
        <w:t xml:space="preserve">took note of </w:t>
      </w:r>
      <w:r w:rsidRPr="00D64006">
        <w:rPr>
          <w:rFonts w:asciiTheme="majorBidi" w:hAnsiTheme="majorBidi" w:cstheme="majorBidi"/>
        </w:rPr>
        <w:t>th</w:t>
      </w:r>
      <w:r w:rsidR="008340B3" w:rsidRPr="00D64006">
        <w:rPr>
          <w:rFonts w:asciiTheme="majorBidi" w:hAnsiTheme="majorBidi" w:cstheme="majorBidi"/>
        </w:rPr>
        <w:t>at</w:t>
      </w:r>
      <w:r w:rsidRPr="00D64006">
        <w:rPr>
          <w:rFonts w:asciiTheme="majorBidi" w:hAnsiTheme="majorBidi" w:cstheme="majorBidi"/>
        </w:rPr>
        <w:t xml:space="preserve"> report.</w:t>
      </w:r>
    </w:p>
    <w:p w14:paraId="31FFA047" w14:textId="69055BA1" w:rsidR="008340B3" w:rsidRPr="00D64006" w:rsidRDefault="008340B3" w:rsidP="00FB7EFF">
      <w:pPr>
        <w:pStyle w:val="ListParagraph"/>
        <w:numPr>
          <w:ilvl w:val="2"/>
          <w:numId w:val="35"/>
        </w:numPr>
        <w:contextualSpacing w:val="0"/>
        <w:rPr>
          <w:rFonts w:asciiTheme="majorBidi" w:hAnsiTheme="majorBidi" w:cstheme="majorBidi"/>
        </w:rPr>
      </w:pPr>
      <w:r w:rsidRPr="00D64006">
        <w:rPr>
          <w:bCs/>
        </w:rPr>
        <w:t xml:space="preserve">TSAG </w:t>
      </w:r>
      <w:r w:rsidR="00DA74D5" w:rsidRPr="00D64006">
        <w:rPr>
          <w:bCs/>
        </w:rPr>
        <w:t xml:space="preserve">agreed </w:t>
      </w:r>
      <w:r w:rsidRPr="00D64006">
        <w:rPr>
          <w:bCs/>
        </w:rPr>
        <w:t>to send</w:t>
      </w:r>
      <w:r w:rsidRPr="00D64006">
        <w:t xml:space="preserve"> three outgoing liaison statements:</w:t>
      </w:r>
    </w:p>
    <w:p w14:paraId="36B48701" w14:textId="00AA9BBA" w:rsidR="008340B3" w:rsidRPr="00D64006" w:rsidRDefault="008340B3" w:rsidP="000B6357">
      <w:pPr>
        <w:pStyle w:val="ListParagraph"/>
        <w:numPr>
          <w:ilvl w:val="0"/>
          <w:numId w:val="26"/>
        </w:numPr>
        <w:overflowPunct w:val="0"/>
        <w:autoSpaceDE w:val="0"/>
        <w:autoSpaceDN w:val="0"/>
        <w:adjustRightInd w:val="0"/>
        <w:spacing w:after="60"/>
        <w:ind w:left="1077" w:hanging="357"/>
        <w:contextualSpacing w:val="0"/>
        <w:textAlignment w:val="baseline"/>
      </w:pPr>
      <w:r w:rsidRPr="00D64006">
        <w:t xml:space="preserve">LS/r on ITU inter-Sector coordination </w:t>
      </w:r>
      <w:r w:rsidR="009622C3" w:rsidRPr="00D64006">
        <w:t xml:space="preserve">for information </w:t>
      </w:r>
      <w:r w:rsidRPr="00D64006">
        <w:t>to ISCG, TDAG, RAG in</w:t>
      </w:r>
      <w:r w:rsidR="000B6357" w:rsidRPr="00D64006">
        <w:t xml:space="preserve"> </w:t>
      </w:r>
      <w:hyperlink r:id="rId62" w:history="1">
        <w:r w:rsidR="001E1732" w:rsidRPr="00D64006">
          <w:rPr>
            <w:rStyle w:val="Hyperlink"/>
          </w:rPr>
          <w:t xml:space="preserve">TSAG </w:t>
        </w:r>
        <w:proofErr w:type="gramStart"/>
        <w:r w:rsidR="001E1732" w:rsidRPr="00D64006">
          <w:rPr>
            <w:rStyle w:val="Hyperlink"/>
          </w:rPr>
          <w:t>L</w:t>
        </w:r>
        <w:r w:rsidR="000B6357" w:rsidRPr="00D64006">
          <w:rPr>
            <w:rStyle w:val="Hyperlink"/>
          </w:rPr>
          <w:t>S</w:t>
        </w:r>
        <w:r w:rsidR="00F27E2A" w:rsidRPr="00D64006">
          <w:rPr>
            <w:rStyle w:val="Hyperlink"/>
          </w:rPr>
          <w:t>14</w:t>
        </w:r>
        <w:proofErr w:type="gramEnd"/>
      </w:hyperlink>
      <w:r w:rsidRPr="00D64006">
        <w:br/>
        <w:t xml:space="preserve">(ref. revised </w:t>
      </w:r>
      <w:proofErr w:type="spellStart"/>
      <w:r w:rsidRPr="00D64006">
        <w:t>ToR</w:t>
      </w:r>
      <w:proofErr w:type="spellEnd"/>
      <w:r w:rsidRPr="00D64006">
        <w:t xml:space="preserve"> of ISCG).</w:t>
      </w:r>
    </w:p>
    <w:p w14:paraId="46AC0894" w14:textId="01950A67" w:rsidR="008340B3" w:rsidRPr="00D64006" w:rsidRDefault="008340B3" w:rsidP="00A60F5D">
      <w:pPr>
        <w:pStyle w:val="ListParagraph"/>
        <w:numPr>
          <w:ilvl w:val="0"/>
          <w:numId w:val="26"/>
        </w:numPr>
        <w:overflowPunct w:val="0"/>
        <w:autoSpaceDE w:val="0"/>
        <w:autoSpaceDN w:val="0"/>
        <w:adjustRightInd w:val="0"/>
        <w:spacing w:after="60"/>
        <w:ind w:left="1077" w:hanging="357"/>
        <w:contextualSpacing w:val="0"/>
        <w:textAlignment w:val="baseline"/>
      </w:pPr>
      <w:r w:rsidRPr="00D64006">
        <w:t xml:space="preserve">LS/o on ITU inter-Sector coordination </w:t>
      </w:r>
      <w:r w:rsidR="00940D08" w:rsidRPr="00D64006">
        <w:t xml:space="preserve">for action </w:t>
      </w:r>
      <w:r w:rsidRPr="00D64006">
        <w:t xml:space="preserve">to ISCG, </w:t>
      </w:r>
      <w:r w:rsidR="00940D08" w:rsidRPr="00D64006">
        <w:t xml:space="preserve">and for commenting to </w:t>
      </w:r>
      <w:r w:rsidRPr="00D64006">
        <w:t xml:space="preserve">TDAG, ITU-D SGs, RAG, ITU-R SGs, ITU-T SGs in </w:t>
      </w:r>
      <w:hyperlink r:id="rId63" w:history="1">
        <w:r w:rsidR="009102D9" w:rsidRPr="00D64006">
          <w:rPr>
            <w:rStyle w:val="Hyperlink"/>
          </w:rPr>
          <w:t>TSAG L</w:t>
        </w:r>
        <w:r w:rsidR="00A60F5D" w:rsidRPr="00D64006">
          <w:rPr>
            <w:rStyle w:val="Hyperlink"/>
          </w:rPr>
          <w:t>S</w:t>
        </w:r>
        <w:r w:rsidR="00DA6E18" w:rsidRPr="00D64006">
          <w:rPr>
            <w:rStyle w:val="Hyperlink"/>
          </w:rPr>
          <w:t>13</w:t>
        </w:r>
      </w:hyperlink>
      <w:r w:rsidRPr="00D64006">
        <w:rPr>
          <w:rStyle w:val="Hyperlink"/>
        </w:rPr>
        <w:br/>
      </w:r>
      <w:r w:rsidRPr="00D64006">
        <w:t>(ref. updated mappings of common interest areas of work between the ITU-D and ITU-T study groups and between the ITU-R and ITU-T study groups for ITU inter-Sector coordination).</w:t>
      </w:r>
    </w:p>
    <w:p w14:paraId="50D20017" w14:textId="335D83CC" w:rsidR="008340B3" w:rsidRPr="00D64006" w:rsidRDefault="008340B3" w:rsidP="00DA74D5">
      <w:pPr>
        <w:pStyle w:val="ListParagraph"/>
        <w:numPr>
          <w:ilvl w:val="0"/>
          <w:numId w:val="26"/>
        </w:numPr>
        <w:overflowPunct w:val="0"/>
        <w:autoSpaceDE w:val="0"/>
        <w:autoSpaceDN w:val="0"/>
        <w:adjustRightInd w:val="0"/>
        <w:spacing w:after="60"/>
        <w:ind w:left="1077" w:hanging="357"/>
        <w:contextualSpacing w:val="0"/>
        <w:textAlignment w:val="baseline"/>
        <w:rPr>
          <w:rStyle w:val="Hyperlink"/>
          <w:color w:val="auto"/>
        </w:rPr>
      </w:pPr>
      <w:r w:rsidRPr="00D64006">
        <w:t xml:space="preserve">LS/o on </w:t>
      </w:r>
      <w:r w:rsidRPr="00D64006">
        <w:rPr>
          <w:bCs/>
        </w:rPr>
        <w:t xml:space="preserve">Open Source Software </w:t>
      </w:r>
      <w:r w:rsidR="009F2034" w:rsidRPr="00D64006">
        <w:rPr>
          <w:bCs/>
        </w:rPr>
        <w:t xml:space="preserve">for commenting to </w:t>
      </w:r>
      <w:r w:rsidRPr="00D64006">
        <w:rPr>
          <w:bCs/>
        </w:rPr>
        <w:t xml:space="preserve">ISO/IEC JTC 1 Study Group </w:t>
      </w:r>
      <w:r w:rsidR="00D722D9" w:rsidRPr="00D64006">
        <w:rPr>
          <w:bCs/>
        </w:rPr>
        <w:t xml:space="preserve">in </w:t>
      </w:r>
      <w:hyperlink r:id="rId64" w:history="1">
        <w:r w:rsidR="003A6D65" w:rsidRPr="00D64006">
          <w:rPr>
            <w:rStyle w:val="Hyperlink"/>
          </w:rPr>
          <w:t>TSAG L</w:t>
        </w:r>
        <w:r w:rsidR="00D722D9" w:rsidRPr="00D64006">
          <w:rPr>
            <w:rStyle w:val="Hyperlink"/>
          </w:rPr>
          <w:t>S12</w:t>
        </w:r>
      </w:hyperlink>
      <w:r w:rsidR="00D722D9" w:rsidRPr="00D64006">
        <w:rPr>
          <w:bCs/>
        </w:rPr>
        <w:t>.</w:t>
      </w:r>
    </w:p>
    <w:p w14:paraId="402A473E" w14:textId="77777777" w:rsidR="00280C76" w:rsidRPr="00D64006" w:rsidRDefault="008340B3" w:rsidP="00FB7EFF">
      <w:pPr>
        <w:pStyle w:val="ListParagraph"/>
        <w:numPr>
          <w:ilvl w:val="2"/>
          <w:numId w:val="35"/>
        </w:numPr>
        <w:contextualSpacing w:val="0"/>
        <w:rPr>
          <w:bCs/>
        </w:rPr>
      </w:pPr>
      <w:r w:rsidRPr="00D64006">
        <w:rPr>
          <w:bCs/>
        </w:rPr>
        <w:t>TSAG authorize</w:t>
      </w:r>
      <w:r w:rsidR="00087E97" w:rsidRPr="00D64006">
        <w:rPr>
          <w:bCs/>
        </w:rPr>
        <w:t>d</w:t>
      </w:r>
      <w:r w:rsidRPr="00D64006">
        <w:rPr>
          <w:bCs/>
        </w:rPr>
        <w:t xml:space="preserve"> RG-SC to meet electronically for two interim </w:t>
      </w:r>
      <w:proofErr w:type="spellStart"/>
      <w:r w:rsidRPr="00D64006">
        <w:rPr>
          <w:bCs/>
        </w:rPr>
        <w:t>e-meetings</w:t>
      </w:r>
      <w:proofErr w:type="spellEnd"/>
      <w:r w:rsidRPr="00D64006">
        <w:rPr>
          <w:bCs/>
        </w:rPr>
        <w:t xml:space="preserve">, </w:t>
      </w:r>
      <w:r w:rsidR="00B3476E" w:rsidRPr="00D64006">
        <w:rPr>
          <w:bCs/>
        </w:rPr>
        <w:t xml:space="preserve">see </w:t>
      </w:r>
      <w:hyperlink w:anchor="_Annex_B_Summary_1" w:history="1">
        <w:r w:rsidR="00B3476E" w:rsidRPr="00D64006">
          <w:rPr>
            <w:rStyle w:val="Hyperlink"/>
            <w:lang w:eastAsia="en-US"/>
          </w:rPr>
          <w:t>Annex A</w:t>
        </w:r>
      </w:hyperlink>
      <w:r w:rsidRPr="00D64006">
        <w:rPr>
          <w:bCs/>
        </w:rPr>
        <w:t>.</w:t>
      </w:r>
    </w:p>
    <w:p w14:paraId="583497D4" w14:textId="4C008351" w:rsidR="00CC3E0B" w:rsidRPr="00D64006" w:rsidRDefault="00CC3E0B" w:rsidP="00FB7EFF">
      <w:pPr>
        <w:pStyle w:val="ListParagraph"/>
        <w:numPr>
          <w:ilvl w:val="2"/>
          <w:numId w:val="35"/>
        </w:numPr>
        <w:contextualSpacing w:val="0"/>
        <w:rPr>
          <w:lang w:eastAsia="zh-CN"/>
        </w:rPr>
      </w:pPr>
      <w:r w:rsidRPr="00D64006">
        <w:rPr>
          <w:lang w:eastAsia="zh-CN"/>
        </w:rPr>
        <w:t xml:space="preserve">The Russian Federation proposed to state in the report for the previous meeting when texts </w:t>
      </w:r>
      <w:proofErr w:type="gramStart"/>
      <w:r w:rsidRPr="00D64006">
        <w:rPr>
          <w:lang w:eastAsia="zh-CN"/>
        </w:rPr>
        <w:t>are pla</w:t>
      </w:r>
      <w:r w:rsidR="0062593D" w:rsidRPr="00D64006">
        <w:rPr>
          <w:lang w:eastAsia="zh-CN"/>
        </w:rPr>
        <w:t>n</w:t>
      </w:r>
      <w:r w:rsidRPr="00D64006">
        <w:rPr>
          <w:lang w:eastAsia="zh-CN"/>
        </w:rPr>
        <w:t>ned</w:t>
      </w:r>
      <w:proofErr w:type="gramEnd"/>
      <w:r w:rsidRPr="00D64006">
        <w:rPr>
          <w:lang w:eastAsia="zh-CN"/>
        </w:rPr>
        <w:t xml:space="preserve"> for determination at the next meeting, as is the practice in ITU-T study groups. TSAG took note of that proposal.</w:t>
      </w:r>
    </w:p>
    <w:p w14:paraId="76471D58" w14:textId="7EB5175D" w:rsidR="00280C76" w:rsidRPr="00D64006" w:rsidRDefault="00280C76" w:rsidP="00FB7EFF">
      <w:pPr>
        <w:pStyle w:val="ListParagraph"/>
        <w:numPr>
          <w:ilvl w:val="2"/>
          <w:numId w:val="35"/>
        </w:numPr>
        <w:contextualSpacing w:val="0"/>
        <w:rPr>
          <w:bCs/>
        </w:rPr>
      </w:pPr>
      <w:r w:rsidRPr="00D64006">
        <w:rPr>
          <w:bCs/>
        </w:rPr>
        <w:t xml:space="preserve">TSAG invited the </w:t>
      </w:r>
      <w:r w:rsidRPr="00D64006">
        <w:t xml:space="preserve">TSB Director </w:t>
      </w:r>
      <w:r w:rsidRPr="00D64006">
        <w:rPr>
          <w:rFonts w:asciiTheme="majorBidi" w:hAnsiTheme="majorBidi" w:cstheme="majorBidi"/>
        </w:rPr>
        <w:t xml:space="preserve">to seek input from the TSB Director's Ad Hoc Group on IPR on the new Living List item on IPR in </w:t>
      </w:r>
      <w:hyperlink r:id="rId65" w:history="1">
        <w:r w:rsidRPr="00D64006">
          <w:rPr>
            <w:rStyle w:val="Hyperlink"/>
            <w:rFonts w:asciiTheme="majorBidi" w:hAnsiTheme="majorBidi" w:cstheme="majorBidi"/>
          </w:rPr>
          <w:t>TD431R2</w:t>
        </w:r>
      </w:hyperlink>
      <w:r w:rsidRPr="00D64006">
        <w:rPr>
          <w:rFonts w:asciiTheme="majorBidi" w:hAnsiTheme="majorBidi" w:cstheme="majorBidi"/>
        </w:rPr>
        <w:t>.</w:t>
      </w:r>
    </w:p>
    <w:p w14:paraId="37714611" w14:textId="7B9747CA" w:rsidR="00280C76" w:rsidRPr="00D64006" w:rsidRDefault="00280C76" w:rsidP="00FB7EFF">
      <w:pPr>
        <w:pStyle w:val="ListParagraph"/>
        <w:numPr>
          <w:ilvl w:val="2"/>
          <w:numId w:val="35"/>
        </w:numPr>
        <w:contextualSpacing w:val="0"/>
        <w:rPr>
          <w:bCs/>
        </w:rPr>
      </w:pPr>
      <w:r w:rsidRPr="00D64006">
        <w:t>RG-SC will meet at the fourth TSAG meeting.</w:t>
      </w:r>
    </w:p>
    <w:p w14:paraId="7EFE5D04" w14:textId="4D5C3F38" w:rsidR="008F7AFC" w:rsidRPr="00D64006" w:rsidRDefault="008F7AFC" w:rsidP="00FB7EFF">
      <w:pPr>
        <w:pStyle w:val="Heading2"/>
        <w:numPr>
          <w:ilvl w:val="1"/>
          <w:numId w:val="35"/>
        </w:numPr>
        <w:ind w:left="794" w:hanging="794"/>
        <w:rPr>
          <w:lang w:eastAsia="zh-CN"/>
        </w:rPr>
      </w:pPr>
      <w:bookmarkStart w:id="45" w:name="_Toc508133740"/>
      <w:bookmarkStart w:id="46" w:name="_Toc6227392"/>
      <w:r w:rsidRPr="00D64006">
        <w:rPr>
          <w:lang w:eastAsia="zh-CN"/>
        </w:rPr>
        <w:t>TSAG Rapporteur Group on Strategic and Operational Plan (RG-SOP)</w:t>
      </w:r>
      <w:bookmarkEnd w:id="45"/>
      <w:bookmarkEnd w:id="46"/>
    </w:p>
    <w:p w14:paraId="7F434BE0" w14:textId="6A976A7F" w:rsidR="008F7AFC" w:rsidRPr="00D64006" w:rsidRDefault="0039475B" w:rsidP="00587676">
      <w:pPr>
        <w:rPr>
          <w:rFonts w:eastAsia="Times New Roman"/>
          <w:lang w:eastAsia="en-US"/>
        </w:rPr>
      </w:pPr>
      <w:r w:rsidRPr="00D64006">
        <w:rPr>
          <w:rFonts w:asciiTheme="majorBidi" w:hAnsiTheme="majorBidi" w:cstheme="majorBidi"/>
        </w:rPr>
        <w:t>This Rapporteur Group did not meet at this TSAG meeting</w:t>
      </w:r>
      <w:r w:rsidR="008F7AFC" w:rsidRPr="00D64006">
        <w:rPr>
          <w:rFonts w:asciiTheme="majorBidi" w:hAnsiTheme="majorBidi" w:cstheme="majorBidi"/>
        </w:rPr>
        <w:t>.</w:t>
      </w:r>
    </w:p>
    <w:p w14:paraId="53C2C018" w14:textId="4DCFE4E4" w:rsidR="008F7AFC" w:rsidRPr="00D64006" w:rsidRDefault="008F7AFC" w:rsidP="00FB7EFF">
      <w:pPr>
        <w:pStyle w:val="Heading2"/>
        <w:numPr>
          <w:ilvl w:val="1"/>
          <w:numId w:val="35"/>
        </w:numPr>
        <w:rPr>
          <w:lang w:eastAsia="zh-CN"/>
        </w:rPr>
      </w:pPr>
      <w:bookmarkStart w:id="47" w:name="_Toc508133741"/>
      <w:bookmarkStart w:id="48" w:name="_Toc6227393"/>
      <w:r w:rsidRPr="00D64006">
        <w:rPr>
          <w:lang w:eastAsia="zh-CN"/>
        </w:rPr>
        <w:t>TSAG Rapporteur Group on Review of WTSA Resolutions (RG-</w:t>
      </w:r>
      <w:proofErr w:type="spellStart"/>
      <w:r w:rsidRPr="00D64006">
        <w:rPr>
          <w:lang w:eastAsia="zh-CN"/>
        </w:rPr>
        <w:t>ResReview</w:t>
      </w:r>
      <w:proofErr w:type="spellEnd"/>
      <w:r w:rsidRPr="00D64006">
        <w:rPr>
          <w:lang w:eastAsia="zh-CN"/>
        </w:rPr>
        <w:t>)</w:t>
      </w:r>
      <w:bookmarkEnd w:id="47"/>
      <w:bookmarkEnd w:id="48"/>
    </w:p>
    <w:p w14:paraId="71502BF6" w14:textId="154BF816" w:rsidR="008F7AFC" w:rsidRPr="00D64006" w:rsidRDefault="008F7AFC" w:rsidP="00FB7EFF">
      <w:pPr>
        <w:pStyle w:val="ListParagraph"/>
        <w:numPr>
          <w:ilvl w:val="2"/>
          <w:numId w:val="35"/>
        </w:numPr>
        <w:contextualSpacing w:val="0"/>
        <w:rPr>
          <w:rFonts w:eastAsia="Times New Roman"/>
          <w:lang w:eastAsia="en-US"/>
        </w:rPr>
      </w:pPr>
      <w:r w:rsidRPr="00D64006">
        <w:rPr>
          <w:rFonts w:asciiTheme="majorBidi" w:hAnsiTheme="majorBidi" w:cstheme="majorBidi"/>
        </w:rPr>
        <w:t>The Rapporteur of RG-</w:t>
      </w:r>
      <w:proofErr w:type="spellStart"/>
      <w:r w:rsidRPr="00D64006">
        <w:rPr>
          <w:rFonts w:asciiTheme="majorBidi" w:hAnsiTheme="majorBidi" w:cstheme="majorBidi"/>
        </w:rPr>
        <w:t>ResReview</w:t>
      </w:r>
      <w:proofErr w:type="spellEnd"/>
      <w:r w:rsidRPr="00D64006">
        <w:rPr>
          <w:rFonts w:asciiTheme="majorBidi" w:hAnsiTheme="majorBidi" w:cstheme="majorBidi"/>
        </w:rPr>
        <w:t xml:space="preserve">, </w:t>
      </w:r>
      <w:r w:rsidRPr="00D64006">
        <w:rPr>
          <w:rFonts w:eastAsia="Times New Roman"/>
          <w:lang w:eastAsia="en-US"/>
        </w:rPr>
        <w:t xml:space="preserve">Mr Vladimir </w:t>
      </w:r>
      <w:proofErr w:type="spellStart"/>
      <w:r w:rsidRPr="00D64006">
        <w:rPr>
          <w:rFonts w:eastAsia="Times New Roman"/>
          <w:lang w:eastAsia="en-US"/>
        </w:rPr>
        <w:t>Minkin</w:t>
      </w:r>
      <w:proofErr w:type="spellEnd"/>
      <w:r w:rsidRPr="00D64006">
        <w:rPr>
          <w:rFonts w:asciiTheme="majorBidi" w:hAnsiTheme="majorBidi" w:cstheme="majorBidi"/>
        </w:rPr>
        <w:t xml:space="preserve"> (Russian Federation)</w:t>
      </w:r>
      <w:r w:rsidRPr="00D64006">
        <w:rPr>
          <w:rFonts w:eastAsia="Times New Roman"/>
          <w:lang w:eastAsia="en-US"/>
        </w:rPr>
        <w:t xml:space="preserve">, </w:t>
      </w:r>
      <w:r w:rsidRPr="00D64006">
        <w:rPr>
          <w:rFonts w:asciiTheme="majorBidi" w:hAnsiTheme="majorBidi" w:cstheme="majorBidi"/>
        </w:rPr>
        <w:t>presented the report of RG-</w:t>
      </w:r>
      <w:proofErr w:type="spellStart"/>
      <w:r w:rsidRPr="00D64006">
        <w:rPr>
          <w:rFonts w:asciiTheme="majorBidi" w:hAnsiTheme="majorBidi" w:cstheme="majorBidi"/>
        </w:rPr>
        <w:t>ResReview</w:t>
      </w:r>
      <w:proofErr w:type="spellEnd"/>
      <w:r w:rsidRPr="00D64006">
        <w:rPr>
          <w:rFonts w:asciiTheme="majorBidi" w:hAnsiTheme="majorBidi" w:cstheme="majorBidi"/>
        </w:rPr>
        <w:t xml:space="preserve"> in </w:t>
      </w:r>
      <w:hyperlink r:id="rId66" w:history="1">
        <w:r w:rsidR="0039475B" w:rsidRPr="00D64006">
          <w:rPr>
            <w:rStyle w:val="Hyperlink"/>
          </w:rPr>
          <w:t>TD280</w:t>
        </w:r>
      </w:hyperlink>
      <w:r w:rsidRPr="00D64006">
        <w:rPr>
          <w:rFonts w:asciiTheme="majorBidi" w:hAnsiTheme="majorBidi" w:cstheme="majorBidi"/>
        </w:rPr>
        <w:t>, which TSAG noted.</w:t>
      </w:r>
    </w:p>
    <w:p w14:paraId="1D755F62" w14:textId="4100137B" w:rsidR="00265421" w:rsidRPr="00D64006" w:rsidRDefault="0039475B" w:rsidP="00FB7EFF">
      <w:pPr>
        <w:pStyle w:val="ListParagraph"/>
        <w:numPr>
          <w:ilvl w:val="2"/>
          <w:numId w:val="35"/>
        </w:numPr>
        <w:contextualSpacing w:val="0"/>
        <w:rPr>
          <w:lang w:eastAsia="zh-CN"/>
        </w:rPr>
      </w:pPr>
      <w:r w:rsidRPr="00D64006">
        <w:rPr>
          <w:lang w:eastAsia="zh-CN"/>
        </w:rPr>
        <w:t xml:space="preserve">TSAG agreed to send one liaison statement in </w:t>
      </w:r>
      <w:hyperlink r:id="rId67" w:history="1">
        <w:r w:rsidR="001E1732" w:rsidRPr="00D64006">
          <w:rPr>
            <w:rStyle w:val="Hyperlink"/>
            <w:lang w:eastAsia="zh-CN"/>
          </w:rPr>
          <w:t xml:space="preserve">TSAG </w:t>
        </w:r>
        <w:r w:rsidRPr="00D64006">
          <w:rPr>
            <w:rStyle w:val="Hyperlink"/>
          </w:rPr>
          <w:t>LS</w:t>
        </w:r>
        <w:r w:rsidR="00283E20" w:rsidRPr="00D64006">
          <w:rPr>
            <w:rStyle w:val="Hyperlink"/>
          </w:rPr>
          <w:t>15</w:t>
        </w:r>
      </w:hyperlink>
      <w:r w:rsidRPr="00D64006">
        <w:rPr>
          <w:lang w:eastAsia="zh-CN"/>
        </w:rPr>
        <w:t xml:space="preserve"> on streamlining resolutions for commenting to </w:t>
      </w:r>
      <w:r w:rsidRPr="00D64006">
        <w:t>ISCG, ISC-TF, TDAG, RAG, and all ITU-T study groups.</w:t>
      </w:r>
    </w:p>
    <w:p w14:paraId="3C319C74" w14:textId="7A7AD522" w:rsidR="00265421" w:rsidRPr="00D64006" w:rsidRDefault="008F7AFC" w:rsidP="00FB7EFF">
      <w:pPr>
        <w:pStyle w:val="ListParagraph"/>
        <w:numPr>
          <w:ilvl w:val="2"/>
          <w:numId w:val="35"/>
        </w:numPr>
        <w:contextualSpacing w:val="0"/>
        <w:rPr>
          <w:lang w:eastAsia="zh-CN"/>
        </w:rPr>
      </w:pPr>
      <w:r w:rsidRPr="00D64006">
        <w:rPr>
          <w:rFonts w:eastAsia="Times New Roman"/>
          <w:lang w:eastAsia="en-US"/>
        </w:rPr>
        <w:t xml:space="preserve">TSAG authorized </w:t>
      </w:r>
      <w:r w:rsidRPr="00D64006">
        <w:rPr>
          <w:rFonts w:asciiTheme="majorBidi" w:hAnsiTheme="majorBidi" w:cstheme="majorBidi"/>
        </w:rPr>
        <w:t>RG-</w:t>
      </w:r>
      <w:proofErr w:type="spellStart"/>
      <w:r w:rsidRPr="00D64006">
        <w:rPr>
          <w:rFonts w:asciiTheme="majorBidi" w:hAnsiTheme="majorBidi" w:cstheme="majorBidi"/>
        </w:rPr>
        <w:t>ResReview</w:t>
      </w:r>
      <w:proofErr w:type="spellEnd"/>
      <w:r w:rsidRPr="00D64006">
        <w:t xml:space="preserve"> to hold </w:t>
      </w:r>
      <w:r w:rsidR="00265421" w:rsidRPr="00D64006">
        <w:t>one interim e-meeting if contributions are submitted on reviewing WTSA resolutions, including streamlining as in the scope of this Rapporteur Group</w:t>
      </w:r>
      <w:r w:rsidR="000E2F75" w:rsidRPr="00D64006">
        <w:t xml:space="preserve">, see </w:t>
      </w:r>
      <w:hyperlink w:anchor="_Annex_B_Summary_1" w:history="1">
        <w:r w:rsidR="000E2F75" w:rsidRPr="00D64006">
          <w:rPr>
            <w:rStyle w:val="Hyperlink"/>
            <w:lang w:eastAsia="en-US"/>
          </w:rPr>
          <w:t>Annex A</w:t>
        </w:r>
      </w:hyperlink>
      <w:r w:rsidR="00265421" w:rsidRPr="00D64006">
        <w:t>.</w:t>
      </w:r>
    </w:p>
    <w:p w14:paraId="1E9C6BED" w14:textId="5D0DFAC2" w:rsidR="008F7AFC" w:rsidRPr="00D64006" w:rsidRDefault="00265421" w:rsidP="00FB7EFF">
      <w:pPr>
        <w:pStyle w:val="ListParagraph"/>
        <w:numPr>
          <w:ilvl w:val="2"/>
          <w:numId w:val="35"/>
        </w:numPr>
        <w:contextualSpacing w:val="0"/>
        <w:rPr>
          <w:lang w:eastAsia="zh-CN"/>
        </w:rPr>
      </w:pPr>
      <w:r w:rsidRPr="00D64006">
        <w:t>RG-</w:t>
      </w:r>
      <w:proofErr w:type="spellStart"/>
      <w:r w:rsidRPr="00D64006">
        <w:t>ResReview</w:t>
      </w:r>
      <w:proofErr w:type="spellEnd"/>
      <w:r w:rsidRPr="00D64006">
        <w:t xml:space="preserve"> will meet at the fourth TSAG meeting.</w:t>
      </w:r>
    </w:p>
    <w:p w14:paraId="4D5FD315" w14:textId="12170E25" w:rsidR="001E0C86" w:rsidRPr="00D64006" w:rsidRDefault="001E0C86" w:rsidP="00FB7EFF">
      <w:pPr>
        <w:pStyle w:val="Heading2"/>
        <w:numPr>
          <w:ilvl w:val="1"/>
          <w:numId w:val="35"/>
        </w:numPr>
        <w:rPr>
          <w:lang w:eastAsia="zh-CN"/>
        </w:rPr>
      </w:pPr>
      <w:bookmarkStart w:id="49" w:name="_Toc6227394"/>
      <w:r w:rsidRPr="00D64006">
        <w:rPr>
          <w:lang w:eastAsia="zh-CN"/>
        </w:rPr>
        <w:lastRenderedPageBreak/>
        <w:t>TSAG Rapporteur Group on Regional Groups (RG-CPTRG)</w:t>
      </w:r>
      <w:bookmarkEnd w:id="49"/>
    </w:p>
    <w:p w14:paraId="7031B141" w14:textId="6555A84E" w:rsidR="001E0C86" w:rsidRPr="00D64006" w:rsidRDefault="001E0C86" w:rsidP="00E45964">
      <w:pPr>
        <w:pStyle w:val="ListParagraph"/>
        <w:numPr>
          <w:ilvl w:val="2"/>
          <w:numId w:val="35"/>
        </w:numPr>
        <w:contextualSpacing w:val="0"/>
        <w:rPr>
          <w:rFonts w:eastAsia="Times New Roman"/>
          <w:lang w:eastAsia="en-US"/>
        </w:rPr>
      </w:pPr>
      <w:r w:rsidRPr="00D64006">
        <w:rPr>
          <w:rFonts w:asciiTheme="majorBidi" w:hAnsiTheme="majorBidi" w:cstheme="majorBidi"/>
        </w:rPr>
        <w:t>The Rapporteur of RG-</w:t>
      </w:r>
      <w:r w:rsidR="00E45964" w:rsidRPr="00E45964">
        <w:t xml:space="preserve"> </w:t>
      </w:r>
      <w:r w:rsidR="00E45964" w:rsidRPr="00E45964">
        <w:rPr>
          <w:rFonts w:asciiTheme="majorBidi" w:hAnsiTheme="majorBidi" w:cstheme="majorBidi"/>
        </w:rPr>
        <w:t>CPTRG</w:t>
      </w:r>
      <w:r w:rsidRPr="00D64006">
        <w:rPr>
          <w:rFonts w:asciiTheme="majorBidi" w:hAnsiTheme="majorBidi" w:cstheme="majorBidi"/>
        </w:rPr>
        <w:t xml:space="preserve">, </w:t>
      </w:r>
      <w:r w:rsidRPr="00D64006">
        <w:rPr>
          <w:rFonts w:eastAsia="Times New Roman"/>
          <w:lang w:eastAsia="en-US"/>
        </w:rPr>
        <w:t xml:space="preserve">Mr </w:t>
      </w:r>
      <w:r w:rsidR="00CD5C4A" w:rsidRPr="00D64006">
        <w:rPr>
          <w:rFonts w:eastAsia="Times New Roman"/>
          <w:lang w:eastAsia="en-US"/>
        </w:rPr>
        <w:t xml:space="preserve">Kwame </w:t>
      </w:r>
      <w:proofErr w:type="spellStart"/>
      <w:r w:rsidR="00CD5C4A" w:rsidRPr="00D64006">
        <w:rPr>
          <w:rFonts w:eastAsia="Times New Roman"/>
          <w:lang w:eastAsia="en-US"/>
        </w:rPr>
        <w:t>Baah-Acheamfuor</w:t>
      </w:r>
      <w:proofErr w:type="spellEnd"/>
      <w:r w:rsidR="00CD5C4A" w:rsidRPr="00D64006">
        <w:rPr>
          <w:rFonts w:eastAsia="Times New Roman"/>
          <w:lang w:eastAsia="en-US"/>
        </w:rPr>
        <w:t xml:space="preserve"> </w:t>
      </w:r>
      <w:r w:rsidRPr="00D64006">
        <w:rPr>
          <w:rFonts w:asciiTheme="majorBidi" w:hAnsiTheme="majorBidi" w:cstheme="majorBidi"/>
        </w:rPr>
        <w:t>(Ghana)</w:t>
      </w:r>
      <w:r w:rsidRPr="00D64006">
        <w:rPr>
          <w:rFonts w:eastAsia="Times New Roman"/>
          <w:lang w:eastAsia="en-US"/>
        </w:rPr>
        <w:t xml:space="preserve">, </w:t>
      </w:r>
      <w:r w:rsidRPr="00D64006">
        <w:rPr>
          <w:rFonts w:asciiTheme="majorBidi" w:hAnsiTheme="majorBidi" w:cstheme="majorBidi"/>
        </w:rPr>
        <w:t>presented the report of RG-</w:t>
      </w:r>
      <w:r w:rsidRPr="00D64006">
        <w:t xml:space="preserve"> </w:t>
      </w:r>
      <w:r w:rsidRPr="00D64006">
        <w:rPr>
          <w:rFonts w:asciiTheme="majorBidi" w:hAnsiTheme="majorBidi" w:cstheme="majorBidi"/>
        </w:rPr>
        <w:t xml:space="preserve">CPTRG in </w:t>
      </w:r>
      <w:hyperlink r:id="rId68" w:history="1">
        <w:r w:rsidR="00CD5C4A" w:rsidRPr="00D64006">
          <w:rPr>
            <w:rStyle w:val="Hyperlink"/>
            <w:lang w:eastAsia="zh-CN"/>
          </w:rPr>
          <w:t>TD284</w:t>
        </w:r>
      </w:hyperlink>
      <w:r w:rsidRPr="00D64006">
        <w:rPr>
          <w:rFonts w:asciiTheme="majorBidi" w:hAnsiTheme="majorBidi" w:cstheme="majorBidi"/>
        </w:rPr>
        <w:t>. TSAG took note of that report.</w:t>
      </w:r>
    </w:p>
    <w:p w14:paraId="59DDC394" w14:textId="0EEDCD62" w:rsidR="0071734B" w:rsidRPr="00D64006" w:rsidRDefault="0071734B" w:rsidP="00FB7EFF">
      <w:pPr>
        <w:pStyle w:val="ListParagraph"/>
        <w:numPr>
          <w:ilvl w:val="2"/>
          <w:numId w:val="35"/>
        </w:numPr>
        <w:contextualSpacing w:val="0"/>
        <w:rPr>
          <w:rFonts w:eastAsia="Times New Roman"/>
          <w:lang w:eastAsia="en-US"/>
        </w:rPr>
      </w:pPr>
      <w:r w:rsidRPr="00D64006">
        <w:rPr>
          <w:rFonts w:eastAsia="Times New Roman"/>
          <w:lang w:eastAsia="en-US"/>
        </w:rPr>
        <w:t xml:space="preserve">TSAG approved the Terms of Reference of the RG-CPTRG with modifications as contained in </w:t>
      </w:r>
      <w:r w:rsidR="00B552CA" w:rsidRPr="00D64006">
        <w:rPr>
          <w:rFonts w:eastAsia="Times New Roman"/>
        </w:rPr>
        <w:t>Annex C</w:t>
      </w:r>
      <w:r w:rsidRPr="00D64006">
        <w:rPr>
          <w:rFonts w:eastAsia="Times New Roman"/>
          <w:lang w:eastAsia="en-US"/>
        </w:rPr>
        <w:t>.</w:t>
      </w:r>
    </w:p>
    <w:p w14:paraId="527D6AF7" w14:textId="4AA7FF22" w:rsidR="00F204B2" w:rsidRPr="00D64006" w:rsidRDefault="00DF7B18" w:rsidP="00FB7EFF">
      <w:pPr>
        <w:pStyle w:val="ListParagraph"/>
        <w:numPr>
          <w:ilvl w:val="2"/>
          <w:numId w:val="35"/>
        </w:numPr>
        <w:contextualSpacing w:val="0"/>
        <w:rPr>
          <w:rFonts w:eastAsia="Times New Roman"/>
          <w:lang w:eastAsia="en-US"/>
        </w:rPr>
      </w:pPr>
      <w:r w:rsidRPr="00D64006">
        <w:rPr>
          <w:rFonts w:eastAsia="Times New Roman"/>
          <w:lang w:eastAsia="en-US"/>
        </w:rPr>
        <w:t xml:space="preserve">TSAG agreed to </w:t>
      </w:r>
      <w:r w:rsidRPr="00D64006">
        <w:rPr>
          <w:rFonts w:asciiTheme="majorBidi" w:hAnsiTheme="majorBidi" w:cstheme="majorBidi"/>
          <w:bCs/>
        </w:rPr>
        <w:t>send</w:t>
      </w:r>
      <w:r w:rsidRPr="00D64006">
        <w:rPr>
          <w:rFonts w:asciiTheme="majorBidi" w:hAnsiTheme="majorBidi" w:cstheme="majorBidi"/>
        </w:rPr>
        <w:t xml:space="preserve"> </w:t>
      </w:r>
      <w:r w:rsidR="00F204B2" w:rsidRPr="00D64006">
        <w:rPr>
          <w:rFonts w:asciiTheme="majorBidi" w:hAnsiTheme="majorBidi" w:cstheme="majorBidi"/>
        </w:rPr>
        <w:t xml:space="preserve">the </w:t>
      </w:r>
      <w:r w:rsidRPr="00D64006">
        <w:rPr>
          <w:rFonts w:asciiTheme="majorBidi" w:hAnsiTheme="majorBidi" w:cstheme="majorBidi"/>
        </w:rPr>
        <w:t xml:space="preserve">outgoing liaison statement </w:t>
      </w:r>
      <w:r w:rsidR="00F204B2" w:rsidRPr="00D64006">
        <w:rPr>
          <w:rFonts w:asciiTheme="majorBidi" w:hAnsiTheme="majorBidi" w:cstheme="majorBidi"/>
        </w:rPr>
        <w:t xml:space="preserve">on </w:t>
      </w:r>
      <w:r w:rsidR="00A0006C" w:rsidRPr="00D64006">
        <w:rPr>
          <w:rFonts w:asciiTheme="majorBidi" w:hAnsiTheme="majorBidi" w:cstheme="majorBidi"/>
        </w:rPr>
        <w:t xml:space="preserve">the </w:t>
      </w:r>
      <w:r w:rsidR="00F204B2" w:rsidRPr="00D64006">
        <w:rPr>
          <w:rFonts w:asciiTheme="majorBidi" w:hAnsiTheme="majorBidi" w:cstheme="majorBidi"/>
        </w:rPr>
        <w:t xml:space="preserve">creation, participation and termination of Regional Groups for action to </w:t>
      </w:r>
      <w:r w:rsidR="00F204B2" w:rsidRPr="00D64006">
        <w:t xml:space="preserve">ITU-T SGs 2, 3, 5, 11, 12, 13, 17, 20, and for information </w:t>
      </w:r>
      <w:r w:rsidR="00F204B2" w:rsidRPr="00D64006">
        <w:rPr>
          <w:rFonts w:asciiTheme="majorBidi" w:hAnsiTheme="majorBidi" w:cstheme="majorBidi"/>
        </w:rPr>
        <w:t xml:space="preserve">to </w:t>
      </w:r>
      <w:r w:rsidR="00F204B2" w:rsidRPr="00D64006">
        <w:t>ITU-T SG9, SG15, SG16</w:t>
      </w:r>
      <w:r w:rsidR="00F204B2" w:rsidRPr="00D64006">
        <w:rPr>
          <w:rFonts w:asciiTheme="majorBidi" w:hAnsiTheme="majorBidi" w:cstheme="majorBidi"/>
        </w:rPr>
        <w:t xml:space="preserve"> </w:t>
      </w:r>
      <w:r w:rsidR="008A6653" w:rsidRPr="00D64006">
        <w:rPr>
          <w:rFonts w:asciiTheme="majorBidi" w:hAnsiTheme="majorBidi" w:cstheme="majorBidi"/>
        </w:rPr>
        <w:t xml:space="preserve">as </w:t>
      </w:r>
      <w:r w:rsidRPr="00D64006">
        <w:rPr>
          <w:rFonts w:asciiTheme="majorBidi" w:hAnsiTheme="majorBidi" w:cstheme="majorBidi"/>
        </w:rPr>
        <w:t xml:space="preserve">contained in </w:t>
      </w:r>
      <w:hyperlink r:id="rId69" w:history="1">
        <w:r w:rsidR="001E1732" w:rsidRPr="00D64006">
          <w:rPr>
            <w:rStyle w:val="Hyperlink"/>
            <w:rFonts w:asciiTheme="majorBidi" w:hAnsiTheme="majorBidi" w:cstheme="majorBidi"/>
          </w:rPr>
          <w:t xml:space="preserve">TSAG </w:t>
        </w:r>
        <w:r w:rsidR="00F204B2" w:rsidRPr="00D64006">
          <w:rPr>
            <w:rStyle w:val="Hyperlink"/>
          </w:rPr>
          <w:t>LS</w:t>
        </w:r>
        <w:r w:rsidR="00657FF2" w:rsidRPr="00D64006">
          <w:rPr>
            <w:rStyle w:val="Hyperlink"/>
          </w:rPr>
          <w:t>1</w:t>
        </w:r>
        <w:r w:rsidR="00FD1566">
          <w:rPr>
            <w:rStyle w:val="Hyperlink"/>
          </w:rPr>
          <w:t>8</w:t>
        </w:r>
      </w:hyperlink>
      <w:r w:rsidR="00F204B2" w:rsidRPr="00D64006">
        <w:t>.</w:t>
      </w:r>
    </w:p>
    <w:p w14:paraId="287F6927" w14:textId="77777777" w:rsidR="008D7AD2" w:rsidRPr="00D64006" w:rsidRDefault="008D7AD2" w:rsidP="00FB7EFF">
      <w:pPr>
        <w:pStyle w:val="ListParagraph"/>
        <w:numPr>
          <w:ilvl w:val="2"/>
          <w:numId w:val="35"/>
        </w:numPr>
        <w:contextualSpacing w:val="0"/>
        <w:rPr>
          <w:rFonts w:eastAsia="Times New Roman"/>
          <w:lang w:eastAsia="en-US"/>
        </w:rPr>
      </w:pPr>
      <w:r w:rsidRPr="00D64006">
        <w:rPr>
          <w:rFonts w:asciiTheme="majorBidi" w:hAnsiTheme="majorBidi" w:cstheme="majorBidi"/>
        </w:rPr>
        <w:t xml:space="preserve">The meeting accepted Ms </w:t>
      </w:r>
      <w:proofErr w:type="spellStart"/>
      <w:r w:rsidRPr="00D64006">
        <w:rPr>
          <w:rFonts w:asciiTheme="majorBidi" w:hAnsiTheme="majorBidi" w:cstheme="majorBidi"/>
        </w:rPr>
        <w:t>Ena</w:t>
      </w:r>
      <w:proofErr w:type="spellEnd"/>
      <w:r w:rsidRPr="00D64006">
        <w:rPr>
          <w:rFonts w:asciiTheme="majorBidi" w:hAnsiTheme="majorBidi" w:cstheme="majorBidi"/>
        </w:rPr>
        <w:t xml:space="preserve"> </w:t>
      </w:r>
      <w:proofErr w:type="spellStart"/>
      <w:r w:rsidRPr="00D64006">
        <w:rPr>
          <w:rFonts w:asciiTheme="majorBidi" w:hAnsiTheme="majorBidi" w:cstheme="majorBidi"/>
        </w:rPr>
        <w:t>Dekanic</w:t>
      </w:r>
      <w:proofErr w:type="spellEnd"/>
      <w:r w:rsidRPr="00D64006">
        <w:rPr>
          <w:rFonts w:asciiTheme="majorBidi" w:hAnsiTheme="majorBidi" w:cstheme="majorBidi"/>
        </w:rPr>
        <w:t>, United States, as associate Rapporteur, as proposed by United States.</w:t>
      </w:r>
    </w:p>
    <w:p w14:paraId="2BAF98E9" w14:textId="4636C5FE" w:rsidR="008D7AD2" w:rsidRPr="00D64006" w:rsidRDefault="00587676" w:rsidP="00FB7EFF">
      <w:pPr>
        <w:pStyle w:val="ListParagraph"/>
        <w:numPr>
          <w:ilvl w:val="2"/>
          <w:numId w:val="35"/>
        </w:numPr>
        <w:contextualSpacing w:val="0"/>
        <w:rPr>
          <w:rFonts w:eastAsia="Times New Roman"/>
          <w:lang w:eastAsia="en-US"/>
        </w:rPr>
      </w:pPr>
      <w:r w:rsidRPr="00D64006">
        <w:rPr>
          <w:rFonts w:asciiTheme="majorBidi" w:hAnsiTheme="majorBidi" w:cstheme="majorBidi"/>
        </w:rPr>
        <w:t xml:space="preserve">The </w:t>
      </w:r>
      <w:r w:rsidR="008D7AD2" w:rsidRPr="00D64006">
        <w:rPr>
          <w:rFonts w:asciiTheme="majorBidi" w:hAnsiTheme="majorBidi" w:cstheme="majorBidi"/>
        </w:rPr>
        <w:t>Russian Federation will be nominating a candidate for the post of an associate Rapporteur of RG-CPTRG, which TSAG accepted.</w:t>
      </w:r>
    </w:p>
    <w:p w14:paraId="16FBA616" w14:textId="700BB371" w:rsidR="00DF7B18" w:rsidRPr="00D64006" w:rsidRDefault="00DF7B18" w:rsidP="00FB7EFF">
      <w:pPr>
        <w:pStyle w:val="ListParagraph"/>
        <w:numPr>
          <w:ilvl w:val="2"/>
          <w:numId w:val="35"/>
        </w:numPr>
        <w:contextualSpacing w:val="0"/>
        <w:rPr>
          <w:rFonts w:eastAsia="Times New Roman"/>
          <w:lang w:eastAsia="en-US"/>
        </w:rPr>
      </w:pPr>
      <w:r w:rsidRPr="00D64006">
        <w:rPr>
          <w:lang w:eastAsia="zh-CN"/>
        </w:rPr>
        <w:t>RG-CPTRG</w:t>
      </w:r>
      <w:r w:rsidR="00D04377" w:rsidRPr="00D64006">
        <w:rPr>
          <w:lang w:eastAsia="zh-CN"/>
        </w:rPr>
        <w:t xml:space="preserve"> will meet at the next TSAG meeting.</w:t>
      </w:r>
    </w:p>
    <w:p w14:paraId="71E51E4A" w14:textId="37CE97E2" w:rsidR="008F7AFC" w:rsidRPr="00D64006" w:rsidRDefault="008F7AFC" w:rsidP="00FB7EFF">
      <w:pPr>
        <w:pStyle w:val="Heading1"/>
        <w:numPr>
          <w:ilvl w:val="0"/>
          <w:numId w:val="35"/>
        </w:numPr>
        <w:rPr>
          <w:rFonts w:asciiTheme="majorBidi" w:hAnsiTheme="majorBidi" w:cstheme="majorBidi"/>
          <w:szCs w:val="24"/>
        </w:rPr>
      </w:pPr>
      <w:bookmarkStart w:id="50" w:name="_Toc6227395"/>
      <w:r w:rsidRPr="00D64006">
        <w:rPr>
          <w:rFonts w:asciiTheme="majorBidi" w:hAnsiTheme="majorBidi" w:cstheme="majorBidi"/>
          <w:szCs w:val="24"/>
        </w:rPr>
        <w:t>ITU-T meeting schedule including date of next TSAG meetings</w:t>
      </w:r>
      <w:bookmarkEnd w:id="50"/>
    </w:p>
    <w:p w14:paraId="49758DF9" w14:textId="0001F44D" w:rsidR="008F7AFC" w:rsidRPr="00D64006" w:rsidRDefault="008F7AFC" w:rsidP="00FB7EFF">
      <w:pPr>
        <w:pStyle w:val="ListParagraph"/>
        <w:numPr>
          <w:ilvl w:val="1"/>
          <w:numId w:val="35"/>
        </w:numPr>
        <w:contextualSpacing w:val="0"/>
      </w:pPr>
      <w:r w:rsidRPr="00D64006">
        <w:t>TSB</w:t>
      </w:r>
      <w:r w:rsidRPr="00D64006">
        <w:rPr>
          <w:lang w:eastAsia="en-US"/>
        </w:rPr>
        <w:t xml:space="preserve"> prepared </w:t>
      </w:r>
      <w:hyperlink r:id="rId70" w:history="1">
        <w:r w:rsidR="00DF7C5A" w:rsidRPr="00D64006">
          <w:rPr>
            <w:rStyle w:val="Hyperlink"/>
          </w:rPr>
          <w:t>TD296</w:t>
        </w:r>
      </w:hyperlink>
      <w:r w:rsidRPr="00D64006">
        <w:t xml:space="preserve">, which outlines </w:t>
      </w:r>
      <w:r w:rsidR="00DF7C5A" w:rsidRPr="00D64006">
        <w:t>the meetings schedule for ITU-T from January 2019 to December 2020.</w:t>
      </w:r>
      <w:r w:rsidRPr="00D64006">
        <w:t xml:space="preserve"> </w:t>
      </w:r>
      <w:r w:rsidR="00DF7C5A" w:rsidRPr="00D64006">
        <w:t xml:space="preserve">TSAG took note of TD296. An updated schedule of meeting </w:t>
      </w:r>
      <w:proofErr w:type="gramStart"/>
      <w:r w:rsidR="00DF7C5A" w:rsidRPr="00D64006">
        <w:t>was provided</w:t>
      </w:r>
      <w:proofErr w:type="gramEnd"/>
      <w:r w:rsidR="00DF7C5A" w:rsidRPr="00D64006">
        <w:t xml:space="preserve"> in </w:t>
      </w:r>
      <w:hyperlink r:id="rId71" w:history="1">
        <w:r w:rsidR="00DF7C5A" w:rsidRPr="00D64006">
          <w:rPr>
            <w:rStyle w:val="Hyperlink"/>
          </w:rPr>
          <w:t>TD296</w:t>
        </w:r>
      </w:hyperlink>
      <w:r w:rsidR="00DF7C5A" w:rsidRPr="00D64006">
        <w:rPr>
          <w:rStyle w:val="Hyperlink"/>
        </w:rPr>
        <w:t>R1</w:t>
      </w:r>
      <w:r w:rsidR="00DF7C5A" w:rsidRPr="00D64006">
        <w:t>.</w:t>
      </w:r>
    </w:p>
    <w:p w14:paraId="36951D11" w14:textId="1DF658AD" w:rsidR="00E84A60" w:rsidRPr="00D64006" w:rsidRDefault="00E84A60" w:rsidP="00FB7EFF">
      <w:pPr>
        <w:pStyle w:val="ListParagraph"/>
        <w:numPr>
          <w:ilvl w:val="1"/>
          <w:numId w:val="35"/>
        </w:numPr>
        <w:ind w:left="357" w:hanging="357"/>
        <w:contextualSpacing w:val="0"/>
        <w:rPr>
          <w:rFonts w:asciiTheme="majorBidi" w:eastAsia="SimSun" w:hAnsiTheme="majorBidi" w:cstheme="majorBidi"/>
          <w:bCs/>
        </w:rPr>
      </w:pPr>
      <w:r w:rsidRPr="00D64006">
        <w:t xml:space="preserve">TSAG agreed the schedule of the </w:t>
      </w:r>
      <w:r w:rsidRPr="00D64006">
        <w:rPr>
          <w:rFonts w:asciiTheme="majorBidi" w:eastAsia="SimSun" w:hAnsiTheme="majorBidi" w:cstheme="majorBidi"/>
          <w:bCs/>
        </w:rPr>
        <w:t>next TSAG meetings in this study period:</w:t>
      </w:r>
    </w:p>
    <w:p w14:paraId="1188E760" w14:textId="77777777" w:rsidR="00E84A60" w:rsidRPr="00D64006" w:rsidRDefault="00E84A60" w:rsidP="00E84A60">
      <w:pPr>
        <w:pStyle w:val="ListParagraph"/>
        <w:numPr>
          <w:ilvl w:val="0"/>
          <w:numId w:val="13"/>
        </w:numPr>
        <w:overflowPunct w:val="0"/>
        <w:autoSpaceDE w:val="0"/>
        <w:autoSpaceDN w:val="0"/>
        <w:adjustRightInd w:val="0"/>
        <w:spacing w:before="60" w:after="60"/>
        <w:textAlignment w:val="baseline"/>
        <w:rPr>
          <w:rFonts w:asciiTheme="majorBidi" w:eastAsia="SimSun" w:hAnsiTheme="majorBidi" w:cstheme="majorBidi"/>
          <w:bCs/>
        </w:rPr>
      </w:pPr>
      <w:r w:rsidRPr="00D64006">
        <w:rPr>
          <w:rFonts w:asciiTheme="majorBidi" w:eastAsia="SimSun" w:hAnsiTheme="majorBidi" w:cstheme="majorBidi"/>
          <w:bCs/>
        </w:rPr>
        <w:t>Monday 23 – Friday 27 September 2019</w:t>
      </w:r>
    </w:p>
    <w:p w14:paraId="7F61CD50" w14:textId="6B9E77D9" w:rsidR="00E84A60" w:rsidRPr="00D64006" w:rsidRDefault="00DA0D91" w:rsidP="00E84A60">
      <w:pPr>
        <w:pStyle w:val="ListParagraph"/>
        <w:numPr>
          <w:ilvl w:val="0"/>
          <w:numId w:val="13"/>
        </w:numPr>
        <w:overflowPunct w:val="0"/>
        <w:autoSpaceDE w:val="0"/>
        <w:autoSpaceDN w:val="0"/>
        <w:adjustRightInd w:val="0"/>
        <w:spacing w:before="60" w:after="60"/>
        <w:textAlignment w:val="baseline"/>
        <w:rPr>
          <w:rFonts w:asciiTheme="majorBidi" w:eastAsia="SimSun" w:hAnsiTheme="majorBidi" w:cstheme="majorBidi"/>
          <w:bCs/>
        </w:rPr>
      </w:pPr>
      <w:r w:rsidRPr="00D64006">
        <w:rPr>
          <w:rFonts w:asciiTheme="majorBidi" w:eastAsia="SimSun" w:hAnsiTheme="majorBidi" w:cstheme="majorBidi"/>
          <w:bCs/>
        </w:rPr>
        <w:t>Monday 10 – Friday 1</w:t>
      </w:r>
      <w:r w:rsidR="00E84A60" w:rsidRPr="00D64006">
        <w:rPr>
          <w:rFonts w:asciiTheme="majorBidi" w:eastAsia="SimSun" w:hAnsiTheme="majorBidi" w:cstheme="majorBidi"/>
          <w:bCs/>
        </w:rPr>
        <w:t xml:space="preserve">4 </w:t>
      </w:r>
      <w:r w:rsidRPr="00D64006">
        <w:rPr>
          <w:rFonts w:asciiTheme="majorBidi" w:eastAsia="SimSun" w:hAnsiTheme="majorBidi" w:cstheme="majorBidi"/>
          <w:bCs/>
        </w:rPr>
        <w:t>February</w:t>
      </w:r>
      <w:r w:rsidR="00E84A60" w:rsidRPr="00D64006">
        <w:rPr>
          <w:rFonts w:asciiTheme="majorBidi" w:eastAsia="SimSun" w:hAnsiTheme="majorBidi" w:cstheme="majorBidi"/>
          <w:bCs/>
        </w:rPr>
        <w:t xml:space="preserve"> 2020 (tbc)</w:t>
      </w:r>
    </w:p>
    <w:p w14:paraId="281609B0" w14:textId="660E61F5" w:rsidR="00E84A60" w:rsidRPr="00D64006" w:rsidRDefault="00E84A60" w:rsidP="00B41752">
      <w:pPr>
        <w:pStyle w:val="ListParagraph"/>
        <w:numPr>
          <w:ilvl w:val="0"/>
          <w:numId w:val="13"/>
        </w:numPr>
        <w:overflowPunct w:val="0"/>
        <w:autoSpaceDE w:val="0"/>
        <w:autoSpaceDN w:val="0"/>
        <w:adjustRightInd w:val="0"/>
        <w:spacing w:before="60" w:after="60"/>
        <w:ind w:left="924" w:hanging="357"/>
        <w:contextualSpacing w:val="0"/>
        <w:textAlignment w:val="baseline"/>
        <w:rPr>
          <w:rFonts w:asciiTheme="majorBidi" w:eastAsia="SimSun" w:hAnsiTheme="majorBidi" w:cstheme="majorBidi"/>
          <w:bCs/>
        </w:rPr>
      </w:pPr>
      <w:r w:rsidRPr="00D64006">
        <w:rPr>
          <w:rFonts w:asciiTheme="majorBidi" w:eastAsia="SimSun" w:hAnsiTheme="majorBidi" w:cstheme="majorBidi"/>
          <w:bCs/>
        </w:rPr>
        <w:t>Monday 6 – Friday 10 July 2020 (tbc).</w:t>
      </w:r>
    </w:p>
    <w:p w14:paraId="7980222B" w14:textId="15D0CE86" w:rsidR="00E84A60" w:rsidRPr="00D64006" w:rsidRDefault="00E84A60" w:rsidP="00FB7EFF">
      <w:pPr>
        <w:pStyle w:val="ListParagraph"/>
        <w:numPr>
          <w:ilvl w:val="1"/>
          <w:numId w:val="35"/>
        </w:numPr>
        <w:contextualSpacing w:val="0"/>
      </w:pPr>
      <w:r w:rsidRPr="00D64006">
        <w:t>TSAG appealed to the ITU-T Study Groups</w:t>
      </w:r>
      <w:r w:rsidR="001C7E01" w:rsidRPr="00D64006">
        <w:t xml:space="preserve"> to avoid any overlaps with the scheduled TSAG meetings.</w:t>
      </w:r>
    </w:p>
    <w:p w14:paraId="4D7EA68C" w14:textId="7C62CDF9" w:rsidR="008F7AFC" w:rsidRPr="00D64006" w:rsidRDefault="008F7AFC" w:rsidP="00FB7EFF">
      <w:pPr>
        <w:pStyle w:val="Heading1"/>
        <w:numPr>
          <w:ilvl w:val="0"/>
          <w:numId w:val="35"/>
        </w:numPr>
        <w:rPr>
          <w:rFonts w:asciiTheme="majorBidi" w:hAnsiTheme="majorBidi" w:cstheme="majorBidi"/>
          <w:szCs w:val="24"/>
        </w:rPr>
      </w:pPr>
      <w:bookmarkStart w:id="51" w:name="_Toc6227396"/>
      <w:r w:rsidRPr="00D64006">
        <w:rPr>
          <w:rFonts w:asciiTheme="majorBidi" w:hAnsiTheme="majorBidi" w:cstheme="majorBidi"/>
          <w:szCs w:val="24"/>
        </w:rPr>
        <w:t>Any other business</w:t>
      </w:r>
      <w:bookmarkEnd w:id="51"/>
    </w:p>
    <w:p w14:paraId="0EC820D4" w14:textId="77777777" w:rsidR="008F7AFC" w:rsidRPr="00D64006" w:rsidRDefault="008F7AFC" w:rsidP="008F7AFC">
      <w:r w:rsidRPr="00D64006">
        <w:t>None.</w:t>
      </w:r>
    </w:p>
    <w:p w14:paraId="2EA021EF" w14:textId="77777777" w:rsidR="008F7AFC" w:rsidRPr="00D64006" w:rsidRDefault="008F7AFC" w:rsidP="00FB7EFF">
      <w:pPr>
        <w:pStyle w:val="Heading1"/>
        <w:numPr>
          <w:ilvl w:val="0"/>
          <w:numId w:val="35"/>
        </w:numPr>
        <w:rPr>
          <w:rFonts w:asciiTheme="majorBidi" w:hAnsiTheme="majorBidi" w:cstheme="majorBidi"/>
          <w:szCs w:val="24"/>
        </w:rPr>
      </w:pPr>
      <w:bookmarkStart w:id="52" w:name="_Toc6227397"/>
      <w:r w:rsidRPr="00D64006">
        <w:rPr>
          <w:rFonts w:asciiTheme="majorBidi" w:hAnsiTheme="majorBidi" w:cstheme="majorBidi"/>
          <w:szCs w:val="24"/>
        </w:rPr>
        <w:t>Consideration of draft meeting Report</w:t>
      </w:r>
      <w:bookmarkEnd w:id="52"/>
    </w:p>
    <w:p w14:paraId="50429B26" w14:textId="5AAE8C64" w:rsidR="008F7AFC" w:rsidRPr="00D64006" w:rsidRDefault="005905BA" w:rsidP="008F7AFC">
      <w:pPr>
        <w:tabs>
          <w:tab w:val="left" w:pos="650"/>
          <w:tab w:val="left" w:pos="1384"/>
          <w:tab w:val="left" w:pos="4902"/>
          <w:tab w:val="left" w:pos="5753"/>
        </w:tabs>
      </w:pPr>
      <w:r w:rsidRPr="00D64006">
        <w:t xml:space="preserve">Mr Reinhard Scholl, Deputy to the TSB Director, </w:t>
      </w:r>
      <w:r w:rsidR="008F7AFC" w:rsidRPr="00D64006">
        <w:t xml:space="preserve">informed TSAG that a draft version of the meeting report </w:t>
      </w:r>
      <w:proofErr w:type="gramStart"/>
      <w:r w:rsidR="008F7AFC" w:rsidRPr="00D64006">
        <w:t>would be uploaded</w:t>
      </w:r>
      <w:proofErr w:type="gramEnd"/>
      <w:r w:rsidR="008F7AFC" w:rsidRPr="00D64006">
        <w:t xml:space="preserve"> </w:t>
      </w:r>
      <w:r w:rsidR="00940518" w:rsidRPr="00D64006">
        <w:t>by</w:t>
      </w:r>
      <w:r w:rsidR="007D033C" w:rsidRPr="00D64006">
        <w:t xml:space="preserve"> 2</w:t>
      </w:r>
      <w:r w:rsidR="00940518" w:rsidRPr="00D64006">
        <w:t>0</w:t>
      </w:r>
      <w:r w:rsidR="007D033C" w:rsidRPr="00D64006">
        <w:t xml:space="preserve"> December 2018</w:t>
      </w:r>
      <w:r w:rsidR="008F7AFC" w:rsidRPr="00D64006">
        <w:t xml:space="preserve">. The report will be open for review and comment </w:t>
      </w:r>
      <w:r w:rsidR="007D033C" w:rsidRPr="00D64006">
        <w:t xml:space="preserve">until </w:t>
      </w:r>
      <w:r w:rsidR="00940518" w:rsidRPr="00D64006">
        <w:t>13 January 2019</w:t>
      </w:r>
      <w:r w:rsidR="008F7AFC" w:rsidRPr="00D64006">
        <w:t>.</w:t>
      </w:r>
    </w:p>
    <w:p w14:paraId="2646EC07" w14:textId="77777777" w:rsidR="008F7AFC" w:rsidRPr="00D64006" w:rsidRDefault="008F7AFC" w:rsidP="00FB7EFF">
      <w:pPr>
        <w:pStyle w:val="Heading1"/>
        <w:numPr>
          <w:ilvl w:val="0"/>
          <w:numId w:val="35"/>
        </w:numPr>
        <w:rPr>
          <w:rFonts w:asciiTheme="majorBidi" w:hAnsiTheme="majorBidi" w:cstheme="majorBidi"/>
          <w:szCs w:val="24"/>
        </w:rPr>
      </w:pPr>
      <w:bookmarkStart w:id="53" w:name="_Toc6227398"/>
      <w:r w:rsidRPr="00D64006">
        <w:rPr>
          <w:rFonts w:asciiTheme="majorBidi" w:hAnsiTheme="majorBidi" w:cstheme="majorBidi"/>
          <w:szCs w:val="24"/>
        </w:rPr>
        <w:t>Closure of meeting</w:t>
      </w:r>
      <w:bookmarkEnd w:id="53"/>
    </w:p>
    <w:p w14:paraId="38A35348" w14:textId="77777777" w:rsidR="000116A1" w:rsidRPr="007E27E5" w:rsidRDefault="000116A1" w:rsidP="000116A1">
      <w:pPr>
        <w:pStyle w:val="ListParagraph"/>
        <w:numPr>
          <w:ilvl w:val="1"/>
          <w:numId w:val="35"/>
        </w:numPr>
        <w:ind w:left="357" w:hanging="357"/>
        <w:contextualSpacing w:val="0"/>
        <w:rPr>
          <w:rFonts w:asciiTheme="majorBidi" w:hAnsiTheme="majorBidi" w:cstheme="majorBidi"/>
        </w:rPr>
      </w:pPr>
      <w:r w:rsidRPr="007E27E5">
        <w:rPr>
          <w:rFonts w:asciiTheme="majorBidi" w:hAnsiTheme="majorBidi" w:cstheme="majorBidi"/>
        </w:rPr>
        <w:t xml:space="preserve">Mr Chaesub Lee, TSB Director, appealed to ITU members and Standards Developing Organizations (SDO), in particular </w:t>
      </w:r>
      <w:proofErr w:type="gramStart"/>
      <w:r w:rsidRPr="007E27E5">
        <w:rPr>
          <w:rFonts w:asciiTheme="majorBidi" w:hAnsiTheme="majorBidi" w:cstheme="majorBidi"/>
        </w:rPr>
        <w:t>ETSI, that</w:t>
      </w:r>
      <w:proofErr w:type="gramEnd"/>
      <w:r w:rsidRPr="007E27E5">
        <w:rPr>
          <w:rFonts w:asciiTheme="majorBidi" w:hAnsiTheme="majorBidi" w:cstheme="majorBidi"/>
        </w:rPr>
        <w:t xml:space="preserve"> collaboration needs to be based on the principle of mutual respect and benefit in order to bring value to all involved parties. There have been many examples where “duplication of work” </w:t>
      </w:r>
      <w:proofErr w:type="gramStart"/>
      <w:r w:rsidRPr="007E27E5">
        <w:rPr>
          <w:rFonts w:asciiTheme="majorBidi" w:hAnsiTheme="majorBidi" w:cstheme="majorBidi"/>
        </w:rPr>
        <w:t>was used</w:t>
      </w:r>
      <w:proofErr w:type="gramEnd"/>
      <w:r w:rsidRPr="007E27E5">
        <w:rPr>
          <w:rFonts w:asciiTheme="majorBidi" w:hAnsiTheme="majorBidi" w:cstheme="majorBidi"/>
        </w:rPr>
        <w:t xml:space="preserve"> as an argument to prevent ITU-T from doing work, but Mr Lee has never seen the reverse, namely that “duplication of work” was used as an argument in other SDOs to join ITU-T’s ongoing work. For example, ITU has been working on IoT for more than 10 years now – long before most other SDOs even considered working on it – and has invited other SDOs to join ITU-T’s effort</w:t>
      </w:r>
      <w:r>
        <w:rPr>
          <w:rFonts w:asciiTheme="majorBidi" w:hAnsiTheme="majorBidi" w:cstheme="majorBidi"/>
        </w:rPr>
        <w:t xml:space="preserve">. </w:t>
      </w:r>
      <w:proofErr w:type="gramStart"/>
      <w:r>
        <w:rPr>
          <w:rFonts w:asciiTheme="majorBidi" w:hAnsiTheme="majorBidi" w:cstheme="majorBidi"/>
        </w:rPr>
        <w:t>B</w:t>
      </w:r>
      <w:r w:rsidRPr="007E27E5">
        <w:rPr>
          <w:rFonts w:asciiTheme="majorBidi" w:hAnsiTheme="majorBidi" w:cstheme="majorBidi"/>
        </w:rPr>
        <w:t>ut</w:t>
      </w:r>
      <w:proofErr w:type="gramEnd"/>
      <w:r>
        <w:rPr>
          <w:rFonts w:asciiTheme="majorBidi" w:hAnsiTheme="majorBidi" w:cstheme="majorBidi"/>
        </w:rPr>
        <w:t>, as the topic caught on over the years,</w:t>
      </w:r>
      <w:r w:rsidRPr="007E27E5">
        <w:rPr>
          <w:rFonts w:asciiTheme="majorBidi" w:hAnsiTheme="majorBidi" w:cstheme="majorBidi"/>
        </w:rPr>
        <w:t xml:space="preserve"> concerns have been raised </w:t>
      </w:r>
      <w:r>
        <w:rPr>
          <w:rFonts w:asciiTheme="majorBidi" w:hAnsiTheme="majorBidi" w:cstheme="majorBidi"/>
        </w:rPr>
        <w:t xml:space="preserve">subsequently </w:t>
      </w:r>
      <w:r w:rsidRPr="007E27E5">
        <w:rPr>
          <w:rFonts w:asciiTheme="majorBidi" w:hAnsiTheme="majorBidi" w:cstheme="majorBidi"/>
        </w:rPr>
        <w:t xml:space="preserve">that ITU-T would be duplicating IoT efforts of other organizations. Mr Lee expressed the hope that collaboration with ETSI </w:t>
      </w:r>
      <w:r>
        <w:rPr>
          <w:rFonts w:asciiTheme="majorBidi" w:hAnsiTheme="majorBidi" w:cstheme="majorBidi"/>
        </w:rPr>
        <w:t xml:space="preserve">and other SDOs </w:t>
      </w:r>
      <w:proofErr w:type="gramStart"/>
      <w:r w:rsidRPr="007E27E5">
        <w:rPr>
          <w:rFonts w:asciiTheme="majorBidi" w:hAnsiTheme="majorBidi" w:cstheme="majorBidi"/>
        </w:rPr>
        <w:t xml:space="preserve">can be </w:t>
      </w:r>
      <w:r w:rsidRPr="007E27E5">
        <w:rPr>
          <w:rFonts w:asciiTheme="majorBidi" w:hAnsiTheme="majorBidi" w:cstheme="majorBidi"/>
        </w:rPr>
        <w:lastRenderedPageBreak/>
        <w:t>strength</w:t>
      </w:r>
      <w:r>
        <w:rPr>
          <w:rFonts w:asciiTheme="majorBidi" w:hAnsiTheme="majorBidi" w:cstheme="majorBidi"/>
        </w:rPr>
        <w:t>ened</w:t>
      </w:r>
      <w:proofErr w:type="gramEnd"/>
      <w:r>
        <w:rPr>
          <w:rFonts w:asciiTheme="majorBidi" w:hAnsiTheme="majorBidi" w:cstheme="majorBidi"/>
        </w:rPr>
        <w:t xml:space="preserve"> in future. He invited </w:t>
      </w:r>
      <w:r w:rsidRPr="007E27E5">
        <w:rPr>
          <w:rFonts w:asciiTheme="majorBidi" w:hAnsiTheme="majorBidi" w:cstheme="majorBidi"/>
        </w:rPr>
        <w:t>SDOs to actively participate in and contribute to the forthcoming ITU workshop on quantum.</w:t>
      </w:r>
    </w:p>
    <w:p w14:paraId="2B7C4E6D" w14:textId="6F7ED758" w:rsidR="00C41558" w:rsidRPr="00D64006" w:rsidRDefault="008F7AFC" w:rsidP="00FB7EFF">
      <w:pPr>
        <w:pStyle w:val="ListParagraph"/>
        <w:numPr>
          <w:ilvl w:val="1"/>
          <w:numId w:val="35"/>
        </w:numPr>
        <w:ind w:left="357" w:hanging="357"/>
        <w:contextualSpacing w:val="0"/>
        <w:rPr>
          <w:rFonts w:asciiTheme="majorBidi" w:eastAsia="SimSun" w:hAnsiTheme="majorBidi" w:cstheme="majorBidi"/>
          <w:bCs/>
        </w:rPr>
      </w:pPr>
      <w:r w:rsidRPr="00D64006">
        <w:rPr>
          <w:rFonts w:asciiTheme="majorBidi" w:hAnsiTheme="majorBidi" w:cstheme="majorBidi"/>
        </w:rPr>
        <w:t xml:space="preserve">The TSAG Chairman thanked </w:t>
      </w:r>
      <w:r w:rsidR="005F586C" w:rsidRPr="00D64006">
        <w:rPr>
          <w:rFonts w:asciiTheme="majorBidi" w:hAnsiTheme="majorBidi" w:cstheme="majorBidi"/>
        </w:rPr>
        <w:t xml:space="preserve">the </w:t>
      </w:r>
      <w:r w:rsidRPr="00D64006">
        <w:rPr>
          <w:rFonts w:asciiTheme="majorBidi" w:hAnsiTheme="majorBidi" w:cstheme="majorBidi"/>
        </w:rPr>
        <w:t xml:space="preserve">TSAG Vice Chairmen and Rapporteurs </w:t>
      </w:r>
      <w:r w:rsidR="00D0479D" w:rsidRPr="00D64006">
        <w:rPr>
          <w:rFonts w:asciiTheme="majorBidi" w:hAnsiTheme="majorBidi" w:cstheme="majorBidi"/>
        </w:rPr>
        <w:t>and associate and co-Rapporteur</w:t>
      </w:r>
      <w:r w:rsidR="00107CDD" w:rsidRPr="00D64006">
        <w:rPr>
          <w:rFonts w:asciiTheme="majorBidi" w:hAnsiTheme="majorBidi" w:cstheme="majorBidi"/>
        </w:rPr>
        <w:t>s, Chairman of AHG-quantum, the C</w:t>
      </w:r>
      <w:r w:rsidRPr="00D64006">
        <w:rPr>
          <w:rFonts w:asciiTheme="majorBidi" w:hAnsiTheme="majorBidi" w:cstheme="majorBidi"/>
        </w:rPr>
        <w:t xml:space="preserve">hairmen of the study groups, the delegates for the efficient work, the TSB, the interpreters and </w:t>
      </w:r>
      <w:proofErr w:type="spellStart"/>
      <w:r w:rsidRPr="00D64006">
        <w:rPr>
          <w:rFonts w:asciiTheme="majorBidi" w:hAnsiTheme="majorBidi" w:cstheme="majorBidi"/>
        </w:rPr>
        <w:t>captioners</w:t>
      </w:r>
      <w:proofErr w:type="spellEnd"/>
      <w:r w:rsidRPr="00D64006">
        <w:rPr>
          <w:rFonts w:asciiTheme="majorBidi" w:hAnsiTheme="majorBidi" w:cstheme="majorBidi"/>
        </w:rPr>
        <w:t xml:space="preserve"> for their support and work</w:t>
      </w:r>
      <w:r w:rsidR="00D0479D" w:rsidRPr="00D64006">
        <w:rPr>
          <w:rFonts w:asciiTheme="majorBidi" w:hAnsiTheme="majorBidi" w:cstheme="majorBidi"/>
        </w:rPr>
        <w:t>, and the delegates for their active participation</w:t>
      </w:r>
      <w:r w:rsidRPr="00D64006">
        <w:rPr>
          <w:rFonts w:asciiTheme="majorBidi" w:hAnsiTheme="majorBidi" w:cstheme="majorBidi"/>
        </w:rPr>
        <w:t>.</w:t>
      </w:r>
    </w:p>
    <w:p w14:paraId="5F8817DD" w14:textId="2E23B8FB" w:rsidR="008F7AFC" w:rsidRPr="00D64006" w:rsidRDefault="008F7AFC" w:rsidP="00FB7EFF">
      <w:pPr>
        <w:pStyle w:val="ListParagraph"/>
        <w:numPr>
          <w:ilvl w:val="1"/>
          <w:numId w:val="35"/>
        </w:numPr>
        <w:ind w:left="357" w:hanging="357"/>
        <w:contextualSpacing w:val="0"/>
        <w:rPr>
          <w:rFonts w:asciiTheme="majorBidi" w:eastAsia="SimSun" w:hAnsiTheme="majorBidi" w:cstheme="majorBidi"/>
          <w:bCs/>
        </w:rPr>
      </w:pPr>
      <w:r w:rsidRPr="00D64006">
        <w:rPr>
          <w:rFonts w:asciiTheme="majorBidi" w:hAnsiTheme="majorBidi" w:cstheme="majorBidi"/>
        </w:rPr>
        <w:t xml:space="preserve">The TSAG meeting </w:t>
      </w:r>
      <w:proofErr w:type="gramStart"/>
      <w:r w:rsidRPr="00D64006">
        <w:rPr>
          <w:rFonts w:asciiTheme="majorBidi" w:hAnsiTheme="majorBidi" w:cstheme="majorBidi"/>
        </w:rPr>
        <w:t>was closed</w:t>
      </w:r>
      <w:proofErr w:type="gramEnd"/>
      <w:r w:rsidRPr="00D64006">
        <w:rPr>
          <w:rFonts w:asciiTheme="majorBidi" w:hAnsiTheme="majorBidi" w:cstheme="majorBidi"/>
        </w:rPr>
        <w:t xml:space="preserve"> on </w:t>
      </w:r>
      <w:r w:rsidR="006A1F2A" w:rsidRPr="00D64006">
        <w:rPr>
          <w:rFonts w:asciiTheme="majorBidi" w:hAnsiTheme="majorBidi" w:cstheme="majorBidi"/>
        </w:rPr>
        <w:t>10 December</w:t>
      </w:r>
      <w:r w:rsidRPr="00D64006">
        <w:rPr>
          <w:rFonts w:asciiTheme="majorBidi" w:hAnsiTheme="majorBidi" w:cstheme="majorBidi"/>
        </w:rPr>
        <w:t xml:space="preserve"> 2018 at 1</w:t>
      </w:r>
      <w:r w:rsidR="006A1F2A" w:rsidRPr="00D64006">
        <w:rPr>
          <w:rFonts w:asciiTheme="majorBidi" w:hAnsiTheme="majorBidi" w:cstheme="majorBidi"/>
        </w:rPr>
        <w:t>2:37</w:t>
      </w:r>
      <w:r w:rsidRPr="00D64006">
        <w:rPr>
          <w:rFonts w:asciiTheme="majorBidi" w:hAnsiTheme="majorBidi" w:cstheme="majorBidi"/>
        </w:rPr>
        <w:t xml:space="preserve"> hours.</w:t>
      </w:r>
    </w:p>
    <w:p w14:paraId="03086004" w14:textId="77777777" w:rsidR="008F7AFC" w:rsidRPr="00D64006" w:rsidRDefault="008F7AFC" w:rsidP="008F7AFC">
      <w:pPr>
        <w:rPr>
          <w:highlight w:val="yellow"/>
        </w:rPr>
      </w:pPr>
      <w:bookmarkStart w:id="54" w:name="_Annex_A_TSAG"/>
      <w:bookmarkEnd w:id="54"/>
    </w:p>
    <w:p w14:paraId="73582E0D" w14:textId="77777777" w:rsidR="008F7AFC" w:rsidRPr="00D64006" w:rsidRDefault="008F7AFC" w:rsidP="008F7AFC">
      <w:pPr>
        <w:rPr>
          <w:highlight w:val="yellow"/>
        </w:rPr>
        <w:sectPr w:rsidR="008F7AFC" w:rsidRPr="00D64006" w:rsidSect="00A04458">
          <w:headerReference w:type="default" r:id="rId72"/>
          <w:footerReference w:type="first" r:id="rId73"/>
          <w:pgSz w:w="11907" w:h="16840" w:code="9"/>
          <w:pgMar w:top="1417" w:right="1134" w:bottom="1417" w:left="1134" w:header="720" w:footer="720" w:gutter="0"/>
          <w:cols w:space="720"/>
          <w:titlePg/>
          <w:docGrid w:linePitch="326"/>
        </w:sectPr>
      </w:pPr>
    </w:p>
    <w:p w14:paraId="18EB9633" w14:textId="77777777" w:rsidR="008F7AFC" w:rsidRPr="00D64006" w:rsidRDefault="008F7AFC" w:rsidP="008F7AFC">
      <w:pPr>
        <w:pStyle w:val="Heading1"/>
        <w:pageBreakBefore/>
        <w:tabs>
          <w:tab w:val="clear" w:pos="794"/>
        </w:tabs>
        <w:spacing w:after="120"/>
        <w:ind w:left="0" w:firstLine="0"/>
        <w:jc w:val="center"/>
      </w:pPr>
      <w:bookmarkStart w:id="55" w:name="_Toc508133747"/>
      <w:bookmarkStart w:id="56" w:name="_Toc6227399"/>
      <w:r w:rsidRPr="00D64006">
        <w:lastRenderedPageBreak/>
        <w:t xml:space="preserve">Annex </w:t>
      </w:r>
      <w:proofErr w:type="gramStart"/>
      <w:r w:rsidRPr="00D64006">
        <w:t>A</w:t>
      </w:r>
      <w:proofErr w:type="gramEnd"/>
      <w:r w:rsidRPr="00D64006">
        <w:br/>
        <w:t>Summary of results of the TSAG Rapporteur Groups</w:t>
      </w:r>
      <w:bookmarkEnd w:id="55"/>
      <w:bookmarkEnd w:id="56"/>
    </w:p>
    <w:tbl>
      <w:tblPr>
        <w:tblStyle w:val="TableGrid"/>
        <w:tblW w:w="9634"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76"/>
        <w:gridCol w:w="1413"/>
        <w:gridCol w:w="3118"/>
        <w:gridCol w:w="3827"/>
      </w:tblGrid>
      <w:tr w:rsidR="008F7AFC" w:rsidRPr="00D64006" w14:paraId="3CB05416" w14:textId="77777777" w:rsidTr="0002259F">
        <w:trPr>
          <w:cantSplit/>
          <w:tblHeader/>
          <w:jc w:val="center"/>
        </w:trPr>
        <w:tc>
          <w:tcPr>
            <w:tcW w:w="1276" w:type="dxa"/>
            <w:tcBorders>
              <w:top w:val="single" w:sz="12" w:space="0" w:color="auto"/>
              <w:bottom w:val="single" w:sz="12" w:space="0" w:color="auto"/>
            </w:tcBorders>
            <w:shd w:val="clear" w:color="auto" w:fill="auto"/>
          </w:tcPr>
          <w:p w14:paraId="20EDD51B" w14:textId="77777777" w:rsidR="008F7AFC" w:rsidRPr="00D64006" w:rsidRDefault="008F7AFC" w:rsidP="0002259F">
            <w:pPr>
              <w:pStyle w:val="Tablehead"/>
            </w:pPr>
            <w:r w:rsidRPr="00D64006">
              <w:t>Group</w:t>
            </w:r>
          </w:p>
        </w:tc>
        <w:tc>
          <w:tcPr>
            <w:tcW w:w="1413" w:type="dxa"/>
            <w:tcBorders>
              <w:top w:val="single" w:sz="12" w:space="0" w:color="auto"/>
              <w:bottom w:val="single" w:sz="12" w:space="0" w:color="auto"/>
            </w:tcBorders>
            <w:shd w:val="clear" w:color="auto" w:fill="auto"/>
            <w:vAlign w:val="center"/>
          </w:tcPr>
          <w:p w14:paraId="5F153796" w14:textId="77777777" w:rsidR="008F7AFC" w:rsidRPr="00D64006" w:rsidRDefault="008F7AFC" w:rsidP="0002259F">
            <w:pPr>
              <w:pStyle w:val="Tablehead"/>
            </w:pPr>
            <w:r w:rsidRPr="00D64006">
              <w:t>RG Report</w:t>
            </w:r>
          </w:p>
        </w:tc>
        <w:tc>
          <w:tcPr>
            <w:tcW w:w="3118" w:type="dxa"/>
            <w:tcBorders>
              <w:top w:val="single" w:sz="12" w:space="0" w:color="auto"/>
              <w:bottom w:val="single" w:sz="12" w:space="0" w:color="auto"/>
            </w:tcBorders>
            <w:shd w:val="clear" w:color="auto" w:fill="auto"/>
            <w:vAlign w:val="center"/>
          </w:tcPr>
          <w:p w14:paraId="4C0259F8" w14:textId="77777777" w:rsidR="008F7AFC" w:rsidRPr="00D64006" w:rsidRDefault="008F7AFC" w:rsidP="0002259F">
            <w:pPr>
              <w:pStyle w:val="Tablehead"/>
            </w:pPr>
            <w:r w:rsidRPr="00D64006">
              <w:t>Outgoing liaison statements</w:t>
            </w:r>
          </w:p>
        </w:tc>
        <w:tc>
          <w:tcPr>
            <w:tcW w:w="3827" w:type="dxa"/>
            <w:tcBorders>
              <w:top w:val="single" w:sz="12" w:space="0" w:color="auto"/>
              <w:bottom w:val="single" w:sz="12" w:space="0" w:color="auto"/>
            </w:tcBorders>
            <w:shd w:val="clear" w:color="auto" w:fill="auto"/>
            <w:vAlign w:val="center"/>
          </w:tcPr>
          <w:p w14:paraId="11426F31" w14:textId="77777777" w:rsidR="008F7AFC" w:rsidRPr="00D64006" w:rsidRDefault="008F7AFC" w:rsidP="0002259F">
            <w:pPr>
              <w:pStyle w:val="Tablehead"/>
            </w:pPr>
            <w:r w:rsidRPr="00D64006">
              <w:t>Future meetings</w:t>
            </w:r>
          </w:p>
        </w:tc>
      </w:tr>
      <w:tr w:rsidR="008F7AFC" w:rsidRPr="00D64006" w14:paraId="1182D82D" w14:textId="77777777" w:rsidTr="0002259F">
        <w:trPr>
          <w:jc w:val="center"/>
        </w:trPr>
        <w:tc>
          <w:tcPr>
            <w:tcW w:w="1276" w:type="dxa"/>
            <w:tcBorders>
              <w:top w:val="single" w:sz="12" w:space="0" w:color="auto"/>
              <w:bottom w:val="single" w:sz="2" w:space="0" w:color="auto"/>
            </w:tcBorders>
            <w:shd w:val="clear" w:color="auto" w:fill="auto"/>
          </w:tcPr>
          <w:p w14:paraId="5396AD0D" w14:textId="77777777" w:rsidR="008F7AFC" w:rsidRPr="00D64006" w:rsidRDefault="008F7AFC" w:rsidP="0002259F">
            <w:pPr>
              <w:pStyle w:val="Tabletext"/>
              <w:rPr>
                <w:szCs w:val="22"/>
              </w:rPr>
            </w:pPr>
            <w:r w:rsidRPr="00D64006">
              <w:rPr>
                <w:szCs w:val="22"/>
              </w:rPr>
              <w:t>RG-</w:t>
            </w:r>
            <w:proofErr w:type="spellStart"/>
            <w:r w:rsidRPr="00D64006">
              <w:rPr>
                <w:szCs w:val="22"/>
              </w:rPr>
              <w:t>ResReview</w:t>
            </w:r>
            <w:proofErr w:type="spellEnd"/>
          </w:p>
        </w:tc>
        <w:tc>
          <w:tcPr>
            <w:tcW w:w="1413" w:type="dxa"/>
            <w:tcBorders>
              <w:top w:val="single" w:sz="12" w:space="0" w:color="auto"/>
              <w:bottom w:val="single" w:sz="2" w:space="0" w:color="auto"/>
            </w:tcBorders>
            <w:shd w:val="clear" w:color="auto" w:fill="auto"/>
          </w:tcPr>
          <w:p w14:paraId="5679BC7D" w14:textId="37F1A867" w:rsidR="008F7AFC" w:rsidRPr="00D64006" w:rsidRDefault="003F0A08" w:rsidP="0002259F">
            <w:pPr>
              <w:pStyle w:val="Tabletext"/>
              <w:rPr>
                <w:szCs w:val="22"/>
                <w:highlight w:val="yellow"/>
              </w:rPr>
            </w:pPr>
            <w:hyperlink r:id="rId74" w:history="1">
              <w:r w:rsidR="005236C0" w:rsidRPr="00D64006">
                <w:rPr>
                  <w:rStyle w:val="Hyperlink"/>
                  <w:szCs w:val="22"/>
                </w:rPr>
                <w:t>TD280</w:t>
              </w:r>
            </w:hyperlink>
          </w:p>
        </w:tc>
        <w:tc>
          <w:tcPr>
            <w:tcW w:w="3118" w:type="dxa"/>
            <w:tcBorders>
              <w:top w:val="single" w:sz="12" w:space="0" w:color="auto"/>
              <w:bottom w:val="single" w:sz="2" w:space="0" w:color="auto"/>
            </w:tcBorders>
            <w:shd w:val="clear" w:color="auto" w:fill="auto"/>
          </w:tcPr>
          <w:p w14:paraId="1740EF6A" w14:textId="37AB67D3" w:rsidR="008F7AFC" w:rsidRPr="00D64006" w:rsidRDefault="00934AD5" w:rsidP="00283E20">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2"/>
              </w:rPr>
            </w:pPr>
            <w:r w:rsidRPr="00D64006">
              <w:rPr>
                <w:szCs w:val="22"/>
              </w:rPr>
              <w:t xml:space="preserve">LS/o </w:t>
            </w:r>
            <w:r w:rsidR="005236C0" w:rsidRPr="00D64006">
              <w:rPr>
                <w:szCs w:val="22"/>
                <w:lang w:eastAsia="zh-CN"/>
              </w:rPr>
              <w:t xml:space="preserve">on streamlining resolutions for commenting to </w:t>
            </w:r>
            <w:r w:rsidR="005236C0" w:rsidRPr="00D64006">
              <w:rPr>
                <w:szCs w:val="22"/>
              </w:rPr>
              <w:t>ISCG, ISC-TF, TDAG, RAG, and all ITU-T study groups</w:t>
            </w:r>
            <w:r w:rsidRPr="00D64006">
              <w:rPr>
                <w:szCs w:val="22"/>
              </w:rPr>
              <w:t xml:space="preserve"> (in </w:t>
            </w:r>
            <w:hyperlink r:id="rId75" w:history="1">
              <w:r w:rsidR="00283E20" w:rsidRPr="00D64006">
                <w:rPr>
                  <w:rStyle w:val="Hyperlink"/>
                  <w:szCs w:val="22"/>
                </w:rPr>
                <w:t xml:space="preserve">TSAG </w:t>
              </w:r>
              <w:r w:rsidRPr="00D64006">
                <w:rPr>
                  <w:rStyle w:val="Hyperlink"/>
                  <w:szCs w:val="22"/>
                </w:rPr>
                <w:t>LS</w:t>
              </w:r>
              <w:r w:rsidR="00283E20" w:rsidRPr="00D64006">
                <w:rPr>
                  <w:rStyle w:val="Hyperlink"/>
                  <w:szCs w:val="22"/>
                </w:rPr>
                <w:t>15</w:t>
              </w:r>
            </w:hyperlink>
            <w:r w:rsidR="00283E20" w:rsidRPr="00D64006">
              <w:rPr>
                <w:szCs w:val="22"/>
              </w:rPr>
              <w:t>)</w:t>
            </w:r>
          </w:p>
        </w:tc>
        <w:tc>
          <w:tcPr>
            <w:tcW w:w="3827" w:type="dxa"/>
            <w:tcBorders>
              <w:top w:val="single" w:sz="12" w:space="0" w:color="auto"/>
              <w:bottom w:val="single" w:sz="2" w:space="0" w:color="auto"/>
            </w:tcBorders>
            <w:shd w:val="clear" w:color="auto" w:fill="auto"/>
          </w:tcPr>
          <w:p w14:paraId="312D6D7B" w14:textId="15B832AE" w:rsidR="008F7AFC" w:rsidRPr="00D64006" w:rsidRDefault="005236C0" w:rsidP="00425B36">
            <w:pPr>
              <w:pStyle w:val="ListParagraph"/>
              <w:numPr>
                <w:ilvl w:val="0"/>
                <w:numId w:val="4"/>
              </w:numPr>
              <w:tabs>
                <w:tab w:val="left" w:pos="570"/>
              </w:tabs>
              <w:spacing w:before="60"/>
              <w:ind w:left="357" w:hanging="357"/>
              <w:contextualSpacing w:val="0"/>
              <w:rPr>
                <w:sz w:val="22"/>
                <w:szCs w:val="22"/>
              </w:rPr>
            </w:pPr>
            <w:r w:rsidRPr="00D64006">
              <w:rPr>
                <w:sz w:val="22"/>
                <w:szCs w:val="22"/>
              </w:rPr>
              <w:t xml:space="preserve">One interim </w:t>
            </w:r>
            <w:proofErr w:type="gramStart"/>
            <w:r w:rsidRPr="00D64006">
              <w:rPr>
                <w:sz w:val="22"/>
                <w:szCs w:val="22"/>
              </w:rPr>
              <w:t>e-meeting</w:t>
            </w:r>
            <w:proofErr w:type="gramEnd"/>
            <w:r w:rsidRPr="00D64006">
              <w:rPr>
                <w:sz w:val="22"/>
                <w:szCs w:val="22"/>
              </w:rPr>
              <w:t xml:space="preserve"> if contributions are submitted on reviewing WTSA resolutions, including streamlining as in the scope of this Rapporteur Group.</w:t>
            </w:r>
          </w:p>
          <w:p w14:paraId="36CDD576" w14:textId="77777777" w:rsidR="008F7AFC" w:rsidRPr="00D64006" w:rsidRDefault="008F7AFC" w:rsidP="0002259F">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57" w:hanging="357"/>
              <w:rPr>
                <w:szCs w:val="22"/>
              </w:rPr>
            </w:pPr>
            <w:r w:rsidRPr="00D64006">
              <w:rPr>
                <w:szCs w:val="22"/>
              </w:rPr>
              <w:t>Next TSAG meeting.</w:t>
            </w:r>
          </w:p>
        </w:tc>
      </w:tr>
      <w:tr w:rsidR="008F7AFC" w:rsidRPr="00D64006" w14:paraId="4E6C02E2" w14:textId="77777777" w:rsidTr="0002259F">
        <w:trPr>
          <w:jc w:val="center"/>
        </w:trPr>
        <w:tc>
          <w:tcPr>
            <w:tcW w:w="1276" w:type="dxa"/>
            <w:shd w:val="clear" w:color="auto" w:fill="auto"/>
          </w:tcPr>
          <w:p w14:paraId="63ABF4B0" w14:textId="77777777" w:rsidR="008F7AFC" w:rsidRPr="00D64006" w:rsidRDefault="008F7AFC" w:rsidP="00934AD5">
            <w:pPr>
              <w:pStyle w:val="Tabletext"/>
            </w:pPr>
            <w:r w:rsidRPr="00D64006">
              <w:t>RG-SC</w:t>
            </w:r>
          </w:p>
        </w:tc>
        <w:tc>
          <w:tcPr>
            <w:tcW w:w="1413" w:type="dxa"/>
            <w:shd w:val="clear" w:color="auto" w:fill="auto"/>
          </w:tcPr>
          <w:p w14:paraId="56D6E292" w14:textId="77439A51" w:rsidR="008F7AFC" w:rsidRPr="00D64006" w:rsidRDefault="003F0A08" w:rsidP="00934AD5">
            <w:pPr>
              <w:pStyle w:val="Tabletext"/>
              <w:rPr>
                <w:highlight w:val="yellow"/>
              </w:rPr>
            </w:pPr>
            <w:hyperlink r:id="rId76" w:history="1">
              <w:r w:rsidR="00934AD5" w:rsidRPr="00D64006">
                <w:rPr>
                  <w:rStyle w:val="Hyperlink"/>
                  <w:sz w:val="20"/>
                </w:rPr>
                <w:t>TD282</w:t>
              </w:r>
            </w:hyperlink>
          </w:p>
        </w:tc>
        <w:tc>
          <w:tcPr>
            <w:tcW w:w="3118" w:type="dxa"/>
            <w:shd w:val="clear" w:color="auto" w:fill="auto"/>
          </w:tcPr>
          <w:p w14:paraId="7060FADF" w14:textId="54A57656" w:rsidR="00912508" w:rsidRPr="00D64006" w:rsidRDefault="00934AD5" w:rsidP="00912508">
            <w:pPr>
              <w:pStyle w:val="ListParagraph"/>
              <w:numPr>
                <w:ilvl w:val="0"/>
                <w:numId w:val="4"/>
              </w:numPr>
              <w:spacing w:before="40" w:after="60"/>
              <w:contextualSpacing w:val="0"/>
              <w:rPr>
                <w:sz w:val="22"/>
                <w:szCs w:val="22"/>
                <w:u w:val="single"/>
              </w:rPr>
            </w:pPr>
            <w:r w:rsidRPr="00D64006">
              <w:rPr>
                <w:sz w:val="22"/>
                <w:szCs w:val="22"/>
              </w:rPr>
              <w:t xml:space="preserve">LS/o on </w:t>
            </w:r>
            <w:r w:rsidRPr="00D64006">
              <w:rPr>
                <w:bCs/>
                <w:sz w:val="22"/>
                <w:szCs w:val="22"/>
              </w:rPr>
              <w:t xml:space="preserve">Open Source Software for commenting to ISO/IEC JTC 1 Study Group (in </w:t>
            </w:r>
            <w:hyperlink r:id="rId77" w:history="1">
              <w:r w:rsidR="002C31F0" w:rsidRPr="00D64006">
                <w:rPr>
                  <w:rStyle w:val="Hyperlink"/>
                  <w:sz w:val="22"/>
                  <w:szCs w:val="22"/>
                </w:rPr>
                <w:t>TSAG L</w:t>
              </w:r>
              <w:r w:rsidRPr="00D64006">
                <w:rPr>
                  <w:rStyle w:val="Hyperlink"/>
                  <w:sz w:val="22"/>
                  <w:szCs w:val="22"/>
                </w:rPr>
                <w:t>S12</w:t>
              </w:r>
            </w:hyperlink>
            <w:r w:rsidRPr="00D64006">
              <w:rPr>
                <w:sz w:val="22"/>
                <w:szCs w:val="22"/>
              </w:rPr>
              <w:t>)</w:t>
            </w:r>
            <w:r w:rsidRPr="00D64006">
              <w:rPr>
                <w:bCs/>
                <w:sz w:val="22"/>
                <w:szCs w:val="22"/>
              </w:rPr>
              <w:t>.</w:t>
            </w:r>
          </w:p>
          <w:p w14:paraId="4AADD650" w14:textId="0E2DCC2B" w:rsidR="00912508" w:rsidRPr="00D64006" w:rsidRDefault="00912508" w:rsidP="00912508">
            <w:pPr>
              <w:pStyle w:val="ListParagraph"/>
              <w:numPr>
                <w:ilvl w:val="0"/>
                <w:numId w:val="4"/>
              </w:numPr>
              <w:spacing w:before="40" w:after="60"/>
              <w:contextualSpacing w:val="0"/>
              <w:rPr>
                <w:sz w:val="22"/>
                <w:szCs w:val="22"/>
                <w:u w:val="single"/>
              </w:rPr>
            </w:pPr>
            <w:r w:rsidRPr="00D64006">
              <w:rPr>
                <w:sz w:val="22"/>
                <w:szCs w:val="22"/>
              </w:rPr>
              <w:t xml:space="preserve">LS/o on ITU inter-Sector coordination for action to ISCG, and for commenting to TDAG, ITU-D SGs, RAG, ITU-R SGs, </w:t>
            </w:r>
            <w:proofErr w:type="gramStart"/>
            <w:r w:rsidRPr="00D64006">
              <w:rPr>
                <w:sz w:val="22"/>
                <w:szCs w:val="22"/>
              </w:rPr>
              <w:t xml:space="preserve">ITU-T SGs (in </w:t>
            </w:r>
            <w:hyperlink r:id="rId78" w:history="1">
              <w:r w:rsidR="001F3D26" w:rsidRPr="00D64006">
                <w:rPr>
                  <w:rStyle w:val="Hyperlink"/>
                  <w:sz w:val="22"/>
                  <w:szCs w:val="22"/>
                </w:rPr>
                <w:t>TSAG L</w:t>
              </w:r>
              <w:r w:rsidRPr="00D64006">
                <w:rPr>
                  <w:rStyle w:val="Hyperlink"/>
                  <w:sz w:val="22"/>
                  <w:szCs w:val="22"/>
                </w:rPr>
                <w:t>S</w:t>
              </w:r>
              <w:r w:rsidR="00D54C61" w:rsidRPr="00D64006">
                <w:rPr>
                  <w:rStyle w:val="Hyperlink"/>
                  <w:sz w:val="22"/>
                  <w:szCs w:val="22"/>
                </w:rPr>
                <w:t>13</w:t>
              </w:r>
            </w:hyperlink>
            <w:proofErr w:type="gramEnd"/>
            <w:r w:rsidRPr="00D64006">
              <w:rPr>
                <w:sz w:val="22"/>
                <w:szCs w:val="22"/>
              </w:rPr>
              <w:t>).</w:t>
            </w:r>
          </w:p>
          <w:p w14:paraId="0CBEE4B1" w14:textId="76B86E15" w:rsidR="00912508" w:rsidRPr="00D64006" w:rsidRDefault="00912508" w:rsidP="00F27E2A">
            <w:pPr>
              <w:pStyle w:val="ListParagraph"/>
              <w:numPr>
                <w:ilvl w:val="0"/>
                <w:numId w:val="4"/>
              </w:numPr>
              <w:spacing w:before="40" w:after="60"/>
              <w:contextualSpacing w:val="0"/>
              <w:rPr>
                <w:sz w:val="22"/>
                <w:szCs w:val="22"/>
                <w:u w:val="single"/>
              </w:rPr>
            </w:pPr>
            <w:r w:rsidRPr="00D64006">
              <w:rPr>
                <w:sz w:val="22"/>
                <w:szCs w:val="22"/>
              </w:rPr>
              <w:t xml:space="preserve">LS/r on ITU inter-Sector coordination for information to ISCG, TDAG, </w:t>
            </w:r>
            <w:proofErr w:type="gramStart"/>
            <w:r w:rsidRPr="00D64006">
              <w:rPr>
                <w:sz w:val="22"/>
                <w:szCs w:val="22"/>
              </w:rPr>
              <w:t xml:space="preserve">RAG (in </w:t>
            </w:r>
            <w:hyperlink r:id="rId79" w:history="1">
              <w:r w:rsidR="001F3D26" w:rsidRPr="00D64006">
                <w:rPr>
                  <w:rStyle w:val="Hyperlink"/>
                  <w:sz w:val="22"/>
                  <w:szCs w:val="22"/>
                </w:rPr>
                <w:t>TSAG L</w:t>
              </w:r>
              <w:r w:rsidRPr="00D64006">
                <w:rPr>
                  <w:rStyle w:val="Hyperlink"/>
                  <w:sz w:val="22"/>
                  <w:szCs w:val="22"/>
                </w:rPr>
                <w:t>S</w:t>
              </w:r>
              <w:r w:rsidR="00F27E2A" w:rsidRPr="00D64006">
                <w:rPr>
                  <w:rStyle w:val="Hyperlink"/>
                  <w:sz w:val="22"/>
                  <w:szCs w:val="22"/>
                </w:rPr>
                <w:t>14</w:t>
              </w:r>
            </w:hyperlink>
            <w:proofErr w:type="gramEnd"/>
            <w:r w:rsidRPr="00D64006">
              <w:rPr>
                <w:sz w:val="22"/>
                <w:szCs w:val="22"/>
              </w:rPr>
              <w:t>).</w:t>
            </w:r>
          </w:p>
        </w:tc>
        <w:tc>
          <w:tcPr>
            <w:tcW w:w="3827" w:type="dxa"/>
            <w:shd w:val="clear" w:color="auto" w:fill="auto"/>
          </w:tcPr>
          <w:p w14:paraId="34C63FC1" w14:textId="4DB414FC" w:rsidR="00E943C1" w:rsidRPr="00D64006" w:rsidRDefault="00E943C1" w:rsidP="00E943C1">
            <w:pPr>
              <w:pStyle w:val="Tabletext"/>
              <w:numPr>
                <w:ilvl w:val="0"/>
                <w:numId w:val="9"/>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D64006">
              <w:rPr>
                <w:sz w:val="20"/>
              </w:rPr>
              <w:t>T</w:t>
            </w:r>
            <w:r w:rsidRPr="00D64006">
              <w:rPr>
                <w:rFonts w:asciiTheme="majorBidi" w:hAnsiTheme="majorBidi" w:cstheme="majorBidi"/>
              </w:rPr>
              <w:t xml:space="preserve">wo </w:t>
            </w:r>
            <w:proofErr w:type="spellStart"/>
            <w:r w:rsidRPr="00D64006">
              <w:rPr>
                <w:rFonts w:asciiTheme="majorBidi" w:hAnsiTheme="majorBidi" w:cstheme="majorBidi"/>
              </w:rPr>
              <w:t>e-meetings</w:t>
            </w:r>
            <w:proofErr w:type="spellEnd"/>
            <w:r w:rsidRPr="00D64006">
              <w:rPr>
                <w:rFonts w:asciiTheme="majorBidi" w:hAnsiTheme="majorBidi" w:cstheme="majorBidi"/>
              </w:rPr>
              <w:t xml:space="preserve"> to progress the work, on the condition that contributions will be received:</w:t>
            </w:r>
          </w:p>
          <w:p w14:paraId="34889BC4" w14:textId="77777777" w:rsidR="00E943C1" w:rsidRPr="00D64006" w:rsidRDefault="00E943C1" w:rsidP="00E943C1">
            <w:pPr>
              <w:pStyle w:val="ListParagraph"/>
              <w:numPr>
                <w:ilvl w:val="1"/>
                <w:numId w:val="9"/>
              </w:numPr>
              <w:tabs>
                <w:tab w:val="clear" w:pos="794"/>
                <w:tab w:val="clear" w:pos="1191"/>
                <w:tab w:val="clear" w:pos="1588"/>
                <w:tab w:val="clear" w:pos="1985"/>
              </w:tabs>
              <w:spacing w:after="60"/>
              <w:contextualSpacing w:val="0"/>
              <w:rPr>
                <w:rFonts w:asciiTheme="majorBidi" w:eastAsia="SimSun" w:hAnsiTheme="majorBidi" w:cstheme="majorBidi"/>
                <w:bCs/>
                <w:sz w:val="22"/>
                <w:szCs w:val="22"/>
              </w:rPr>
            </w:pPr>
            <w:r w:rsidRPr="00D64006">
              <w:rPr>
                <w:rFonts w:asciiTheme="majorBidi" w:eastAsia="SimSun" w:hAnsiTheme="majorBidi" w:cstheme="majorBidi"/>
                <w:bCs/>
                <w:sz w:val="22"/>
                <w:szCs w:val="22"/>
              </w:rPr>
              <w:t>4 March 2019, 15:00 – 17:00 hours CET</w:t>
            </w:r>
          </w:p>
          <w:p w14:paraId="77CC8112" w14:textId="77777777" w:rsidR="00E943C1" w:rsidRPr="00D64006" w:rsidRDefault="00E943C1" w:rsidP="00E943C1">
            <w:pPr>
              <w:pStyle w:val="ListParagraph"/>
              <w:numPr>
                <w:ilvl w:val="1"/>
                <w:numId w:val="9"/>
              </w:numPr>
              <w:tabs>
                <w:tab w:val="clear" w:pos="794"/>
                <w:tab w:val="clear" w:pos="1191"/>
                <w:tab w:val="clear" w:pos="1588"/>
                <w:tab w:val="clear" w:pos="1985"/>
              </w:tabs>
              <w:spacing w:after="60"/>
              <w:contextualSpacing w:val="0"/>
              <w:rPr>
                <w:rFonts w:asciiTheme="majorBidi" w:eastAsia="SimSun" w:hAnsiTheme="majorBidi" w:cstheme="majorBidi"/>
                <w:bCs/>
                <w:sz w:val="22"/>
                <w:szCs w:val="22"/>
              </w:rPr>
            </w:pPr>
            <w:r w:rsidRPr="00D64006">
              <w:rPr>
                <w:rFonts w:asciiTheme="majorBidi" w:eastAsia="SimSun" w:hAnsiTheme="majorBidi" w:cstheme="majorBidi"/>
                <w:bCs/>
                <w:sz w:val="22"/>
                <w:szCs w:val="22"/>
              </w:rPr>
              <w:t>4 June 2019, 15:00 – 17:00 hours CET</w:t>
            </w:r>
          </w:p>
          <w:p w14:paraId="4C936A90" w14:textId="77777777" w:rsidR="008F7AFC" w:rsidRPr="00D64006" w:rsidRDefault="008F7AFC" w:rsidP="00E943C1">
            <w:pPr>
              <w:pStyle w:val="Tabletext"/>
              <w:numPr>
                <w:ilvl w:val="0"/>
                <w:numId w:val="9"/>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D64006">
              <w:rPr>
                <w:szCs w:val="22"/>
              </w:rPr>
              <w:t>Next TSAG meeting.</w:t>
            </w:r>
          </w:p>
        </w:tc>
      </w:tr>
      <w:tr w:rsidR="008F7AFC" w:rsidRPr="00D64006" w14:paraId="110543B9" w14:textId="77777777" w:rsidTr="0002259F">
        <w:trPr>
          <w:jc w:val="center"/>
        </w:trPr>
        <w:tc>
          <w:tcPr>
            <w:tcW w:w="1276" w:type="dxa"/>
            <w:shd w:val="clear" w:color="auto" w:fill="auto"/>
          </w:tcPr>
          <w:p w14:paraId="20B77983" w14:textId="77777777" w:rsidR="008F7AFC" w:rsidRPr="00D64006" w:rsidRDefault="008F7AFC" w:rsidP="0002259F">
            <w:pPr>
              <w:pStyle w:val="Tabletext"/>
            </w:pPr>
            <w:r w:rsidRPr="00D64006">
              <w:t>RG-SOP</w:t>
            </w:r>
          </w:p>
        </w:tc>
        <w:tc>
          <w:tcPr>
            <w:tcW w:w="1413" w:type="dxa"/>
            <w:shd w:val="clear" w:color="auto" w:fill="auto"/>
          </w:tcPr>
          <w:p w14:paraId="39BD4F29" w14:textId="01FE3E61" w:rsidR="008F7AFC" w:rsidRPr="00D64006" w:rsidRDefault="00D26682" w:rsidP="0002259F">
            <w:pPr>
              <w:pStyle w:val="Tabletext"/>
              <w:rPr>
                <w:highlight w:val="yellow"/>
              </w:rPr>
            </w:pPr>
            <w:r w:rsidRPr="00D64006">
              <w:t>---</w:t>
            </w:r>
          </w:p>
        </w:tc>
        <w:tc>
          <w:tcPr>
            <w:tcW w:w="3118" w:type="dxa"/>
            <w:shd w:val="clear" w:color="auto" w:fill="auto"/>
          </w:tcPr>
          <w:p w14:paraId="2E92B70E" w14:textId="65BD38A9" w:rsidR="008F7AFC" w:rsidRPr="00D64006" w:rsidRDefault="00D26682" w:rsidP="0002259F">
            <w:pPr>
              <w:pStyle w:val="Tabletext"/>
            </w:pPr>
            <w:r w:rsidRPr="00D64006">
              <w:t>---</w:t>
            </w:r>
          </w:p>
        </w:tc>
        <w:tc>
          <w:tcPr>
            <w:tcW w:w="3827" w:type="dxa"/>
            <w:shd w:val="clear" w:color="auto" w:fill="auto"/>
          </w:tcPr>
          <w:p w14:paraId="4D8561C9" w14:textId="77777777" w:rsidR="008F7AFC" w:rsidRPr="00D64006" w:rsidRDefault="008F7AFC" w:rsidP="0002259F">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57" w:hanging="357"/>
            </w:pPr>
            <w:r w:rsidRPr="00D64006">
              <w:t>Next TSAG meeting.</w:t>
            </w:r>
          </w:p>
        </w:tc>
      </w:tr>
      <w:tr w:rsidR="008F7AFC" w:rsidRPr="00D64006" w14:paraId="7E409743" w14:textId="77777777" w:rsidTr="0002259F">
        <w:trPr>
          <w:jc w:val="center"/>
        </w:trPr>
        <w:tc>
          <w:tcPr>
            <w:tcW w:w="1276" w:type="dxa"/>
            <w:tcBorders>
              <w:top w:val="single" w:sz="2" w:space="0" w:color="auto"/>
            </w:tcBorders>
            <w:shd w:val="clear" w:color="auto" w:fill="auto"/>
          </w:tcPr>
          <w:p w14:paraId="1203D2AC" w14:textId="77777777" w:rsidR="008F7AFC" w:rsidRPr="00D64006" w:rsidRDefault="008F7AFC" w:rsidP="0002259F">
            <w:pPr>
              <w:pStyle w:val="Tabletext"/>
            </w:pPr>
            <w:r w:rsidRPr="00D64006">
              <w:t>RG-</w:t>
            </w:r>
            <w:proofErr w:type="spellStart"/>
            <w:r w:rsidRPr="00D64006">
              <w:t>StdsStrat</w:t>
            </w:r>
            <w:proofErr w:type="spellEnd"/>
          </w:p>
        </w:tc>
        <w:tc>
          <w:tcPr>
            <w:tcW w:w="1413" w:type="dxa"/>
            <w:tcBorders>
              <w:top w:val="single" w:sz="2" w:space="0" w:color="auto"/>
            </w:tcBorders>
            <w:shd w:val="clear" w:color="auto" w:fill="auto"/>
          </w:tcPr>
          <w:p w14:paraId="37B5C862" w14:textId="23114371" w:rsidR="008F7AFC" w:rsidRPr="00D64006" w:rsidRDefault="003F0A08" w:rsidP="0002259F">
            <w:pPr>
              <w:pStyle w:val="Tabletext"/>
              <w:rPr>
                <w:szCs w:val="22"/>
                <w:highlight w:val="yellow"/>
              </w:rPr>
            </w:pPr>
            <w:hyperlink r:id="rId80" w:history="1">
              <w:r w:rsidR="00A91C63" w:rsidRPr="00D64006">
                <w:rPr>
                  <w:rStyle w:val="Hyperlink"/>
                  <w:szCs w:val="22"/>
                </w:rPr>
                <w:t>TD286</w:t>
              </w:r>
            </w:hyperlink>
          </w:p>
        </w:tc>
        <w:tc>
          <w:tcPr>
            <w:tcW w:w="3118" w:type="dxa"/>
            <w:tcBorders>
              <w:top w:val="single" w:sz="2" w:space="0" w:color="auto"/>
            </w:tcBorders>
            <w:shd w:val="clear" w:color="auto" w:fill="auto"/>
          </w:tcPr>
          <w:p w14:paraId="53D51E68" w14:textId="6D939D46" w:rsidR="008F7AFC" w:rsidRPr="00D64006" w:rsidRDefault="00D81D43" w:rsidP="00637D13">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57" w:hanging="357"/>
              <w:rPr>
                <w:szCs w:val="22"/>
              </w:rPr>
            </w:pPr>
            <w:r w:rsidRPr="00D64006">
              <w:rPr>
                <w:szCs w:val="22"/>
              </w:rPr>
              <w:t xml:space="preserve">LS/ o on hot topics </w:t>
            </w:r>
            <w:r w:rsidR="00C55DDB" w:rsidRPr="00D64006">
              <w:rPr>
                <w:szCs w:val="22"/>
              </w:rPr>
              <w:t>for action to all ITU-T</w:t>
            </w:r>
            <w:r w:rsidR="008F7AFC" w:rsidRPr="00D64006">
              <w:rPr>
                <w:szCs w:val="22"/>
              </w:rPr>
              <w:t xml:space="preserve"> study group</w:t>
            </w:r>
            <w:r w:rsidR="00A0646F" w:rsidRPr="00D64006">
              <w:rPr>
                <w:szCs w:val="22"/>
              </w:rPr>
              <w:t>s</w:t>
            </w:r>
            <w:r w:rsidR="008F7AFC" w:rsidRPr="00D64006">
              <w:rPr>
                <w:szCs w:val="22"/>
              </w:rPr>
              <w:t xml:space="preserve"> </w:t>
            </w:r>
            <w:r w:rsidR="00711C3B" w:rsidRPr="00D64006">
              <w:rPr>
                <w:szCs w:val="22"/>
              </w:rPr>
              <w:t xml:space="preserve">(in </w:t>
            </w:r>
            <w:hyperlink r:id="rId81" w:history="1">
              <w:r w:rsidR="00711C3B" w:rsidRPr="00D64006">
                <w:rPr>
                  <w:rStyle w:val="Hyperlink"/>
                  <w:szCs w:val="22"/>
                </w:rPr>
                <w:t>TSAG LS</w:t>
              </w:r>
              <w:r w:rsidR="00637D13" w:rsidRPr="00D64006">
                <w:rPr>
                  <w:rStyle w:val="Hyperlink"/>
                  <w:szCs w:val="22"/>
                </w:rPr>
                <w:t>16</w:t>
              </w:r>
            </w:hyperlink>
            <w:r w:rsidR="00711C3B" w:rsidRPr="00D64006">
              <w:rPr>
                <w:szCs w:val="22"/>
              </w:rPr>
              <w:t>)</w:t>
            </w:r>
          </w:p>
        </w:tc>
        <w:tc>
          <w:tcPr>
            <w:tcW w:w="3827" w:type="dxa"/>
            <w:tcBorders>
              <w:top w:val="single" w:sz="2" w:space="0" w:color="auto"/>
            </w:tcBorders>
            <w:shd w:val="clear" w:color="auto" w:fill="auto"/>
          </w:tcPr>
          <w:p w14:paraId="0482AF08" w14:textId="77777777" w:rsidR="00E7549D" w:rsidRPr="00D64006" w:rsidRDefault="00E7549D" w:rsidP="00E7549D">
            <w:pPr>
              <w:tabs>
                <w:tab w:val="left" w:pos="570"/>
              </w:tabs>
              <w:spacing w:before="60"/>
              <w:rPr>
                <w:sz w:val="22"/>
                <w:szCs w:val="22"/>
              </w:rPr>
            </w:pPr>
            <w:r w:rsidRPr="00D64006">
              <w:rPr>
                <w:sz w:val="22"/>
                <w:szCs w:val="22"/>
              </w:rPr>
              <w:t xml:space="preserve">Up to four interim </w:t>
            </w:r>
            <w:proofErr w:type="spellStart"/>
            <w:r w:rsidRPr="00D64006">
              <w:rPr>
                <w:sz w:val="22"/>
                <w:szCs w:val="22"/>
              </w:rPr>
              <w:t>e-meetings</w:t>
            </w:r>
            <w:proofErr w:type="spellEnd"/>
            <w:r w:rsidRPr="00D64006">
              <w:rPr>
                <w:sz w:val="22"/>
                <w:szCs w:val="22"/>
              </w:rPr>
              <w:t xml:space="preserve"> on the basis that contributions </w:t>
            </w:r>
            <w:proofErr w:type="gramStart"/>
            <w:r w:rsidRPr="00D64006">
              <w:rPr>
                <w:sz w:val="22"/>
                <w:szCs w:val="22"/>
              </w:rPr>
              <w:t>will be received</w:t>
            </w:r>
            <w:proofErr w:type="gramEnd"/>
            <w:r w:rsidRPr="00D64006">
              <w:rPr>
                <w:sz w:val="22"/>
                <w:szCs w:val="22"/>
              </w:rPr>
              <w:t>.</w:t>
            </w:r>
          </w:p>
          <w:p w14:paraId="7B444794" w14:textId="2481660D" w:rsidR="00E7549D" w:rsidRPr="00D64006" w:rsidRDefault="00E7549D" w:rsidP="00E7549D">
            <w:pPr>
              <w:tabs>
                <w:tab w:val="left" w:pos="570"/>
              </w:tabs>
              <w:spacing w:before="60"/>
              <w:rPr>
                <w:sz w:val="22"/>
                <w:szCs w:val="22"/>
              </w:rPr>
            </w:pPr>
            <w:r w:rsidRPr="00D64006">
              <w:rPr>
                <w:sz w:val="22"/>
                <w:szCs w:val="22"/>
              </w:rPr>
              <w:t>Contributions are invited until September 2019, in particular, on</w:t>
            </w:r>
          </w:p>
          <w:p w14:paraId="057AF839" w14:textId="77777777" w:rsidR="00E7549D" w:rsidRPr="00D64006" w:rsidRDefault="00E7549D" w:rsidP="00E7549D">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2"/>
              </w:rPr>
            </w:pPr>
            <w:proofErr w:type="gramStart"/>
            <w:r w:rsidRPr="00D64006">
              <w:rPr>
                <w:szCs w:val="22"/>
              </w:rPr>
              <w:t>analysis</w:t>
            </w:r>
            <w:proofErr w:type="gramEnd"/>
            <w:r w:rsidRPr="00D64006">
              <w:rPr>
                <w:szCs w:val="22"/>
              </w:rPr>
              <w:t xml:space="preserve"> of the SDGs and C053, with the objective that the group can develop the next steps, prepare and present options to the next TSAG meeting (September 2019).</w:t>
            </w:r>
          </w:p>
          <w:p w14:paraId="59915522" w14:textId="77777777" w:rsidR="00E7549D" w:rsidRPr="00D64006" w:rsidRDefault="00E7549D" w:rsidP="00E7549D">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2"/>
              </w:rPr>
            </w:pPr>
            <w:proofErr w:type="gramStart"/>
            <w:r w:rsidRPr="00D64006">
              <w:rPr>
                <w:szCs w:val="22"/>
              </w:rPr>
              <w:t>the</w:t>
            </w:r>
            <w:proofErr w:type="gramEnd"/>
            <w:r w:rsidRPr="00D64006">
              <w:rPr>
                <w:szCs w:val="22"/>
              </w:rPr>
              <w:t xml:space="preserve"> strategic aspects of ITU-T structure optimization, which analyses the situation in ITU-T and identifies possible options on a strategic structural optimization.</w:t>
            </w:r>
          </w:p>
          <w:p w14:paraId="377BDC8F" w14:textId="77777777" w:rsidR="00E7549D" w:rsidRPr="00D64006" w:rsidRDefault="00E7549D" w:rsidP="00E7549D">
            <w:pPr>
              <w:pStyle w:val="ListParagraph"/>
              <w:tabs>
                <w:tab w:val="left" w:pos="570"/>
              </w:tabs>
              <w:spacing w:before="60"/>
              <w:ind w:left="0"/>
              <w:contextualSpacing w:val="0"/>
              <w:rPr>
                <w:sz w:val="22"/>
                <w:szCs w:val="22"/>
              </w:rPr>
            </w:pPr>
            <w:r w:rsidRPr="00D64006">
              <w:rPr>
                <w:sz w:val="22"/>
                <w:szCs w:val="22"/>
              </w:rPr>
              <w:t xml:space="preserve">The interim </w:t>
            </w:r>
            <w:proofErr w:type="spellStart"/>
            <w:r w:rsidRPr="00D64006">
              <w:rPr>
                <w:sz w:val="22"/>
                <w:szCs w:val="22"/>
              </w:rPr>
              <w:t>e-meetings</w:t>
            </w:r>
            <w:proofErr w:type="spellEnd"/>
            <w:r w:rsidRPr="00D64006">
              <w:rPr>
                <w:sz w:val="22"/>
                <w:szCs w:val="22"/>
              </w:rPr>
              <w:t xml:space="preserve"> will also analyse the Communiqués of the TSB Director </w:t>
            </w:r>
            <w:proofErr w:type="spellStart"/>
            <w:r w:rsidRPr="00D64006">
              <w:rPr>
                <w:sz w:val="22"/>
                <w:szCs w:val="22"/>
              </w:rPr>
              <w:t>CxO</w:t>
            </w:r>
            <w:proofErr w:type="spellEnd"/>
            <w:r w:rsidRPr="00D64006">
              <w:rPr>
                <w:sz w:val="22"/>
                <w:szCs w:val="22"/>
              </w:rPr>
              <w:t xml:space="preserve"> meetings.</w:t>
            </w:r>
          </w:p>
          <w:p w14:paraId="25C9204F" w14:textId="77777777" w:rsidR="00E7549D" w:rsidRPr="00D64006" w:rsidRDefault="00E7549D" w:rsidP="00E7549D">
            <w:pPr>
              <w:spacing w:before="60"/>
              <w:rPr>
                <w:sz w:val="22"/>
                <w:szCs w:val="22"/>
              </w:rPr>
            </w:pPr>
            <w:proofErr w:type="spellStart"/>
            <w:r w:rsidRPr="00D64006">
              <w:rPr>
                <w:sz w:val="22"/>
                <w:szCs w:val="22"/>
              </w:rPr>
              <w:t>E-meetings</w:t>
            </w:r>
            <w:proofErr w:type="spellEnd"/>
            <w:r w:rsidRPr="00D64006">
              <w:rPr>
                <w:sz w:val="22"/>
                <w:szCs w:val="22"/>
              </w:rPr>
              <w:t xml:space="preserve"> are planned every two months on Thursday, 13:00-15:00 hours Geneva time</w:t>
            </w:r>
          </w:p>
          <w:p w14:paraId="2B4A6FB5" w14:textId="2FE93FAE" w:rsidR="00E7549D" w:rsidRPr="00D64006" w:rsidRDefault="00E7549D" w:rsidP="00E7549D">
            <w:pPr>
              <w:pStyle w:val="Tabletext"/>
              <w:numPr>
                <w:ilvl w:val="0"/>
                <w:numId w:val="1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2"/>
              </w:rPr>
            </w:pPr>
            <w:r w:rsidRPr="00D64006">
              <w:rPr>
                <w:szCs w:val="22"/>
              </w:rPr>
              <w:t>28 February 2019, 25 April 2019, 27 June 2019, and 29 August 2019.</w:t>
            </w:r>
          </w:p>
          <w:p w14:paraId="3BF3423B" w14:textId="3D985BA9" w:rsidR="008F7AFC" w:rsidRPr="00D64006" w:rsidRDefault="008F7AFC" w:rsidP="005236C0">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57" w:hanging="357"/>
              <w:rPr>
                <w:szCs w:val="22"/>
              </w:rPr>
            </w:pPr>
            <w:r w:rsidRPr="00D64006">
              <w:t>Next TSAG meeting.</w:t>
            </w:r>
          </w:p>
        </w:tc>
      </w:tr>
      <w:tr w:rsidR="008F7AFC" w:rsidRPr="00D64006" w14:paraId="0225BCAA" w14:textId="77777777" w:rsidTr="0002259F">
        <w:trPr>
          <w:cantSplit/>
          <w:jc w:val="center"/>
        </w:trPr>
        <w:tc>
          <w:tcPr>
            <w:tcW w:w="1276" w:type="dxa"/>
            <w:shd w:val="clear" w:color="auto" w:fill="auto"/>
          </w:tcPr>
          <w:p w14:paraId="0EF7F0A3" w14:textId="77777777" w:rsidR="008F7AFC" w:rsidRPr="00D64006" w:rsidRDefault="008F7AFC" w:rsidP="0002259F">
            <w:pPr>
              <w:pStyle w:val="Tabletext"/>
              <w:rPr>
                <w:highlight w:val="yellow"/>
              </w:rPr>
            </w:pPr>
            <w:r w:rsidRPr="00D64006">
              <w:lastRenderedPageBreak/>
              <w:t>RG-WM</w:t>
            </w:r>
          </w:p>
        </w:tc>
        <w:tc>
          <w:tcPr>
            <w:tcW w:w="1413" w:type="dxa"/>
            <w:shd w:val="clear" w:color="auto" w:fill="auto"/>
          </w:tcPr>
          <w:p w14:paraId="58D7441A" w14:textId="68D212FD" w:rsidR="008F7AFC" w:rsidRPr="00D64006" w:rsidRDefault="003F0A08" w:rsidP="0002259F">
            <w:pPr>
              <w:pStyle w:val="Tabletext"/>
              <w:rPr>
                <w:highlight w:val="yellow"/>
              </w:rPr>
            </w:pPr>
            <w:hyperlink r:id="rId82" w:history="1">
              <w:r w:rsidR="003D3BAE" w:rsidRPr="00D64006">
                <w:rPr>
                  <w:rStyle w:val="Hyperlink"/>
                  <w:sz w:val="20"/>
                </w:rPr>
                <w:t>TD288</w:t>
              </w:r>
            </w:hyperlink>
          </w:p>
        </w:tc>
        <w:tc>
          <w:tcPr>
            <w:tcW w:w="3118" w:type="dxa"/>
            <w:shd w:val="clear" w:color="auto" w:fill="auto"/>
          </w:tcPr>
          <w:p w14:paraId="555C7DB3" w14:textId="77777777" w:rsidR="008F7AFC" w:rsidRPr="00D64006" w:rsidRDefault="008F7AFC" w:rsidP="0002259F">
            <w:pPr>
              <w:pStyle w:val="Tabletext"/>
              <w:rPr>
                <w:highlight w:val="yellow"/>
              </w:rPr>
            </w:pPr>
            <w:r w:rsidRPr="00D64006">
              <w:t>None.</w:t>
            </w:r>
          </w:p>
        </w:tc>
        <w:tc>
          <w:tcPr>
            <w:tcW w:w="3827" w:type="dxa"/>
            <w:shd w:val="clear" w:color="auto" w:fill="auto"/>
          </w:tcPr>
          <w:p w14:paraId="24467583" w14:textId="5B8538D3" w:rsidR="00C83E29" w:rsidRPr="00D64006" w:rsidRDefault="00C83E29" w:rsidP="00C83E29">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57" w:hanging="357"/>
              <w:rPr>
                <w:rFonts w:asciiTheme="majorBidi" w:hAnsiTheme="majorBidi" w:cstheme="majorBidi"/>
              </w:rPr>
            </w:pPr>
            <w:r w:rsidRPr="00D64006">
              <w:rPr>
                <w:bCs/>
                <w:iCs/>
              </w:rPr>
              <w:t>One interim e-meeting with the following terms of reference:</w:t>
            </w:r>
          </w:p>
          <w:p w14:paraId="6D3A74FD" w14:textId="54E8FF64" w:rsidR="008F7AFC" w:rsidRPr="00D64006" w:rsidRDefault="00C83E29" w:rsidP="00C83E29">
            <w:pPr>
              <w:ind w:left="357"/>
              <w:rPr>
                <w:rFonts w:asciiTheme="majorBidi" w:hAnsiTheme="majorBidi" w:cstheme="majorBidi"/>
                <w:sz w:val="22"/>
                <w:szCs w:val="22"/>
              </w:rPr>
            </w:pPr>
            <w:r w:rsidRPr="00D64006">
              <w:rPr>
                <w:sz w:val="22"/>
                <w:szCs w:val="22"/>
              </w:rPr>
              <w:t xml:space="preserve">The </w:t>
            </w:r>
            <w:proofErr w:type="gramStart"/>
            <w:r w:rsidRPr="00D64006">
              <w:rPr>
                <w:sz w:val="22"/>
                <w:szCs w:val="22"/>
              </w:rPr>
              <w:t>e-meeting</w:t>
            </w:r>
            <w:proofErr w:type="gramEnd"/>
            <w:r w:rsidRPr="00D64006">
              <w:rPr>
                <w:sz w:val="22"/>
                <w:szCs w:val="22"/>
              </w:rPr>
              <w:t xml:space="preserve"> will review </w:t>
            </w:r>
            <w:r w:rsidRPr="00D64006">
              <w:rPr>
                <w:i/>
                <w:iCs/>
                <w:sz w:val="22"/>
                <w:szCs w:val="22"/>
              </w:rPr>
              <w:t xml:space="preserve">the draft Rapporteur and Editor’s Manual </w:t>
            </w:r>
            <w:r w:rsidRPr="00D64006">
              <w:rPr>
                <w:iCs/>
                <w:sz w:val="22"/>
                <w:szCs w:val="22"/>
              </w:rPr>
              <w:t xml:space="preserve">and </w:t>
            </w:r>
            <w:r w:rsidRPr="00D64006">
              <w:rPr>
                <w:sz w:val="22"/>
                <w:szCs w:val="22"/>
              </w:rPr>
              <w:t>accept contributions for the new texts of updated A-series Recommendations to finalize the Manual</w:t>
            </w:r>
            <w:r w:rsidRPr="00D64006">
              <w:rPr>
                <w:bCs/>
                <w:i/>
                <w:iCs/>
                <w:sz w:val="22"/>
                <w:szCs w:val="22"/>
              </w:rPr>
              <w:t>.</w:t>
            </w:r>
          </w:p>
          <w:p w14:paraId="76A71035" w14:textId="77777777" w:rsidR="008F7AFC" w:rsidRPr="00D64006" w:rsidRDefault="008F7AFC" w:rsidP="0002259F">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57" w:hanging="357"/>
            </w:pPr>
            <w:r w:rsidRPr="00D64006">
              <w:t>Next TSAG meeting.</w:t>
            </w:r>
          </w:p>
        </w:tc>
      </w:tr>
      <w:tr w:rsidR="008F7AFC" w:rsidRPr="00D64006" w14:paraId="60B25DDF" w14:textId="77777777" w:rsidTr="0002259F">
        <w:trPr>
          <w:jc w:val="center"/>
        </w:trPr>
        <w:tc>
          <w:tcPr>
            <w:tcW w:w="1276" w:type="dxa"/>
            <w:shd w:val="clear" w:color="auto" w:fill="auto"/>
          </w:tcPr>
          <w:p w14:paraId="7CC37F86" w14:textId="77777777" w:rsidR="008F7AFC" w:rsidRPr="00D64006" w:rsidRDefault="008F7AFC" w:rsidP="0002259F">
            <w:pPr>
              <w:pStyle w:val="Tabletext"/>
              <w:rPr>
                <w:highlight w:val="yellow"/>
              </w:rPr>
            </w:pPr>
            <w:r w:rsidRPr="00D64006">
              <w:t>RG-WP</w:t>
            </w:r>
          </w:p>
        </w:tc>
        <w:tc>
          <w:tcPr>
            <w:tcW w:w="1413" w:type="dxa"/>
            <w:shd w:val="clear" w:color="auto" w:fill="auto"/>
          </w:tcPr>
          <w:p w14:paraId="7300399B" w14:textId="6A97D52A" w:rsidR="008F7AFC" w:rsidRPr="00D64006" w:rsidRDefault="003F0A08" w:rsidP="0002259F">
            <w:pPr>
              <w:pStyle w:val="Tabletext"/>
              <w:rPr>
                <w:highlight w:val="yellow"/>
              </w:rPr>
            </w:pPr>
            <w:hyperlink r:id="rId83" w:history="1">
              <w:r w:rsidR="00C55E49" w:rsidRPr="00D64006">
                <w:rPr>
                  <w:rStyle w:val="Hyperlink"/>
                  <w:sz w:val="20"/>
                </w:rPr>
                <w:t>TD290</w:t>
              </w:r>
            </w:hyperlink>
          </w:p>
        </w:tc>
        <w:tc>
          <w:tcPr>
            <w:tcW w:w="3118" w:type="dxa"/>
            <w:shd w:val="clear" w:color="auto" w:fill="auto"/>
          </w:tcPr>
          <w:p w14:paraId="6AAEDEE0" w14:textId="174CFE05" w:rsidR="00C55E49" w:rsidRPr="00D64006" w:rsidRDefault="00C55E49" w:rsidP="00D07EEB">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57" w:hanging="357"/>
              <w:rPr>
                <w:szCs w:val="22"/>
              </w:rPr>
            </w:pPr>
            <w:r w:rsidRPr="00D64006">
              <w:rPr>
                <w:szCs w:val="22"/>
              </w:rPr>
              <w:t xml:space="preserve">LS/r on creation of new Questions 5/16 (Artificial intelligence-enabled multimedia applications) and 22/16 (Distributed ledger technologies and e-services) (SG16-LS111) for action to ITU-T SG16, and for information to ITU-T SG2, SG3, SG5, SG9, SG11, SG12, SG13, SG15, SG17, SG20 (in </w:t>
            </w:r>
            <w:hyperlink r:id="rId84" w:history="1">
              <w:r w:rsidR="00A47570" w:rsidRPr="00D07EEB">
                <w:rPr>
                  <w:rStyle w:val="Hyperlink"/>
                  <w:szCs w:val="22"/>
                </w:rPr>
                <w:t xml:space="preserve">TSAG </w:t>
              </w:r>
              <w:r w:rsidRPr="00D07EEB">
                <w:rPr>
                  <w:rStyle w:val="Hyperlink"/>
                  <w:szCs w:val="22"/>
                </w:rPr>
                <w:t>LS</w:t>
              </w:r>
              <w:r w:rsidR="00A47570" w:rsidRPr="00D07EEB">
                <w:rPr>
                  <w:rStyle w:val="Hyperlink"/>
                  <w:szCs w:val="22"/>
                </w:rPr>
                <w:t>1</w:t>
              </w:r>
              <w:r w:rsidR="00D07EEB" w:rsidRPr="00D07EEB">
                <w:rPr>
                  <w:rStyle w:val="Hyperlink"/>
                  <w:szCs w:val="22"/>
                </w:rPr>
                <w:t>7</w:t>
              </w:r>
            </w:hyperlink>
            <w:r w:rsidRPr="00D64006">
              <w:rPr>
                <w:szCs w:val="22"/>
              </w:rPr>
              <w:t>).</w:t>
            </w:r>
          </w:p>
        </w:tc>
        <w:tc>
          <w:tcPr>
            <w:tcW w:w="3827" w:type="dxa"/>
            <w:shd w:val="clear" w:color="auto" w:fill="auto"/>
          </w:tcPr>
          <w:p w14:paraId="51A9230C" w14:textId="77777777" w:rsidR="008F7AFC" w:rsidRPr="00D64006" w:rsidRDefault="008F7AFC" w:rsidP="0002259F">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57" w:hanging="357"/>
            </w:pPr>
            <w:r w:rsidRPr="00D64006">
              <w:t>Next TSAG meeting.</w:t>
            </w:r>
          </w:p>
        </w:tc>
      </w:tr>
      <w:tr w:rsidR="00C176C4" w:rsidRPr="00D64006" w14:paraId="6491FDC6" w14:textId="77777777" w:rsidTr="0002259F">
        <w:trPr>
          <w:jc w:val="center"/>
        </w:trPr>
        <w:tc>
          <w:tcPr>
            <w:tcW w:w="1276" w:type="dxa"/>
            <w:shd w:val="clear" w:color="auto" w:fill="auto"/>
          </w:tcPr>
          <w:p w14:paraId="43E22A0C" w14:textId="7BDBB37E" w:rsidR="00C176C4" w:rsidRPr="00D64006" w:rsidRDefault="00C176C4" w:rsidP="0002259F">
            <w:pPr>
              <w:pStyle w:val="Tabletext"/>
            </w:pPr>
            <w:r w:rsidRPr="00D64006">
              <w:t>RG-CPTRG</w:t>
            </w:r>
          </w:p>
        </w:tc>
        <w:tc>
          <w:tcPr>
            <w:tcW w:w="1413" w:type="dxa"/>
            <w:shd w:val="clear" w:color="auto" w:fill="auto"/>
          </w:tcPr>
          <w:p w14:paraId="5673DCCF" w14:textId="45BBB028" w:rsidR="00C176C4" w:rsidRPr="00D64006" w:rsidRDefault="003F0A08" w:rsidP="0002259F">
            <w:pPr>
              <w:pStyle w:val="Tabletext"/>
              <w:rPr>
                <w:rStyle w:val="Hyperlink"/>
                <w:highlight w:val="yellow"/>
              </w:rPr>
            </w:pPr>
            <w:hyperlink r:id="rId85" w:history="1">
              <w:r w:rsidR="00847E89" w:rsidRPr="00D64006">
                <w:rPr>
                  <w:rStyle w:val="Hyperlink"/>
                  <w:sz w:val="20"/>
                  <w:lang w:eastAsia="zh-CN"/>
                </w:rPr>
                <w:t>TD284</w:t>
              </w:r>
            </w:hyperlink>
          </w:p>
        </w:tc>
        <w:tc>
          <w:tcPr>
            <w:tcW w:w="3118" w:type="dxa"/>
            <w:shd w:val="clear" w:color="auto" w:fill="auto"/>
          </w:tcPr>
          <w:p w14:paraId="35EAD1DC" w14:textId="22529678" w:rsidR="00C176C4" w:rsidRPr="00D64006" w:rsidRDefault="00847E89" w:rsidP="00657FF2">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57" w:hanging="357"/>
              <w:rPr>
                <w:szCs w:val="22"/>
              </w:rPr>
            </w:pPr>
            <w:r w:rsidRPr="00D64006">
              <w:rPr>
                <w:szCs w:val="22"/>
              </w:rPr>
              <w:t xml:space="preserve">LS/o on creation, participation and termination of Regional Groups for action to ITU-T SGs 2, 3, 5, 11, 12, 13, 17, 20, and for information to ITU-T SG9, SG15, SG16 (in </w:t>
            </w:r>
            <w:hyperlink r:id="rId86" w:history="1">
              <w:r w:rsidR="00C27273" w:rsidRPr="00D64006">
                <w:rPr>
                  <w:rStyle w:val="Hyperlink"/>
                  <w:szCs w:val="22"/>
                </w:rPr>
                <w:t xml:space="preserve">TSAG </w:t>
              </w:r>
              <w:r w:rsidRPr="00D64006">
                <w:rPr>
                  <w:rStyle w:val="Hyperlink"/>
                  <w:szCs w:val="22"/>
                </w:rPr>
                <w:t>LS</w:t>
              </w:r>
              <w:r w:rsidR="00657FF2" w:rsidRPr="00D64006">
                <w:rPr>
                  <w:rStyle w:val="Hyperlink"/>
                  <w:szCs w:val="22"/>
                </w:rPr>
                <w:t>18</w:t>
              </w:r>
            </w:hyperlink>
            <w:r w:rsidRPr="00D64006">
              <w:rPr>
                <w:szCs w:val="22"/>
              </w:rPr>
              <w:t>).</w:t>
            </w:r>
          </w:p>
        </w:tc>
        <w:tc>
          <w:tcPr>
            <w:tcW w:w="3827" w:type="dxa"/>
            <w:shd w:val="clear" w:color="auto" w:fill="auto"/>
          </w:tcPr>
          <w:p w14:paraId="0C81A48A" w14:textId="72E375DF" w:rsidR="00C176C4" w:rsidRPr="00D64006" w:rsidRDefault="00D26682" w:rsidP="0002259F">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57" w:hanging="357"/>
            </w:pPr>
            <w:r w:rsidRPr="00D64006">
              <w:t>Next TSAG meeting.</w:t>
            </w:r>
          </w:p>
        </w:tc>
      </w:tr>
    </w:tbl>
    <w:p w14:paraId="7C24FB5B" w14:textId="19709BB9" w:rsidR="00B552CA" w:rsidRPr="00D64006" w:rsidRDefault="00B552CA" w:rsidP="00B552CA">
      <w:pPr>
        <w:pStyle w:val="Heading1"/>
        <w:pageBreakBefore/>
        <w:spacing w:after="240"/>
        <w:jc w:val="center"/>
      </w:pPr>
      <w:bookmarkStart w:id="57" w:name="_Annex_B_Terms_1"/>
      <w:bookmarkStart w:id="58" w:name="_Toc6227400"/>
      <w:bookmarkStart w:id="59" w:name="_Toc508133748"/>
      <w:bookmarkEnd w:id="57"/>
      <w:r w:rsidRPr="00D64006">
        <w:lastRenderedPageBreak/>
        <w:t>Annex B</w:t>
      </w:r>
      <w:r w:rsidRPr="00D64006">
        <w:br/>
        <w:t>TSAG work programme</w:t>
      </w:r>
      <w:bookmarkEnd w:id="58"/>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
        <w:gridCol w:w="1016"/>
        <w:gridCol w:w="3628"/>
        <w:gridCol w:w="1417"/>
        <w:gridCol w:w="1445"/>
        <w:gridCol w:w="1243"/>
      </w:tblGrid>
      <w:tr w:rsidR="00186056" w:rsidRPr="00D64006" w14:paraId="636ABA3A" w14:textId="77777777" w:rsidTr="00A70EDA">
        <w:tc>
          <w:tcPr>
            <w:tcW w:w="996" w:type="dxa"/>
            <w:shd w:val="clear" w:color="auto" w:fill="auto"/>
          </w:tcPr>
          <w:p w14:paraId="5E194DBB" w14:textId="77777777" w:rsidR="00B552CA" w:rsidRPr="00D64006" w:rsidRDefault="00B552CA" w:rsidP="001B19D2">
            <w:pPr>
              <w:jc w:val="center"/>
              <w:rPr>
                <w:b/>
                <w:bCs/>
              </w:rPr>
            </w:pPr>
            <w:r w:rsidRPr="00D64006">
              <w:rPr>
                <w:b/>
                <w:bCs/>
              </w:rPr>
              <w:t>Work item</w:t>
            </w:r>
          </w:p>
        </w:tc>
        <w:tc>
          <w:tcPr>
            <w:tcW w:w="1016" w:type="dxa"/>
            <w:shd w:val="clear" w:color="auto" w:fill="auto"/>
          </w:tcPr>
          <w:p w14:paraId="0BC7EA76" w14:textId="77777777" w:rsidR="00B552CA" w:rsidRPr="00D64006" w:rsidRDefault="00B552CA" w:rsidP="001B19D2">
            <w:pPr>
              <w:jc w:val="center"/>
              <w:rPr>
                <w:b/>
                <w:bCs/>
              </w:rPr>
            </w:pPr>
            <w:r w:rsidRPr="00D64006">
              <w:rPr>
                <w:b/>
                <w:bCs/>
              </w:rPr>
              <w:t>New/ Revised</w:t>
            </w:r>
          </w:p>
        </w:tc>
        <w:tc>
          <w:tcPr>
            <w:tcW w:w="3628" w:type="dxa"/>
            <w:shd w:val="clear" w:color="auto" w:fill="auto"/>
          </w:tcPr>
          <w:p w14:paraId="0F7A5715" w14:textId="77777777" w:rsidR="00B552CA" w:rsidRPr="00D64006" w:rsidRDefault="00B552CA" w:rsidP="001B19D2">
            <w:pPr>
              <w:jc w:val="center"/>
              <w:rPr>
                <w:b/>
                <w:bCs/>
              </w:rPr>
            </w:pPr>
            <w:r w:rsidRPr="00D64006">
              <w:rPr>
                <w:b/>
                <w:bCs/>
              </w:rPr>
              <w:t>Title</w:t>
            </w:r>
          </w:p>
        </w:tc>
        <w:tc>
          <w:tcPr>
            <w:tcW w:w="1417" w:type="dxa"/>
            <w:shd w:val="clear" w:color="auto" w:fill="auto"/>
          </w:tcPr>
          <w:p w14:paraId="636B8C88" w14:textId="77777777" w:rsidR="00B552CA" w:rsidRPr="00D64006" w:rsidRDefault="00B552CA" w:rsidP="001B19D2">
            <w:pPr>
              <w:jc w:val="center"/>
              <w:rPr>
                <w:b/>
                <w:bCs/>
              </w:rPr>
            </w:pPr>
            <w:r w:rsidRPr="00D64006">
              <w:rPr>
                <w:b/>
                <w:bCs/>
              </w:rPr>
              <w:t>Editor</w:t>
            </w:r>
          </w:p>
        </w:tc>
        <w:tc>
          <w:tcPr>
            <w:tcW w:w="1445" w:type="dxa"/>
            <w:shd w:val="clear" w:color="auto" w:fill="auto"/>
          </w:tcPr>
          <w:p w14:paraId="2FFB1752" w14:textId="77777777" w:rsidR="00B552CA" w:rsidRPr="00D64006" w:rsidRDefault="00B552CA" w:rsidP="001B19D2">
            <w:pPr>
              <w:jc w:val="center"/>
              <w:rPr>
                <w:b/>
                <w:bCs/>
              </w:rPr>
            </w:pPr>
            <w:r w:rsidRPr="00D64006">
              <w:rPr>
                <w:b/>
                <w:bCs/>
              </w:rPr>
              <w:t>Latest draft in</w:t>
            </w:r>
          </w:p>
        </w:tc>
        <w:tc>
          <w:tcPr>
            <w:tcW w:w="1243" w:type="dxa"/>
          </w:tcPr>
          <w:p w14:paraId="4EBA7D6E" w14:textId="77777777" w:rsidR="00B552CA" w:rsidRPr="00D64006" w:rsidRDefault="00B552CA" w:rsidP="001B19D2">
            <w:pPr>
              <w:jc w:val="center"/>
              <w:rPr>
                <w:b/>
                <w:bCs/>
              </w:rPr>
            </w:pPr>
            <w:r w:rsidRPr="00D64006">
              <w:rPr>
                <w:b/>
                <w:bCs/>
              </w:rPr>
              <w:t>Timing</w:t>
            </w:r>
          </w:p>
        </w:tc>
      </w:tr>
      <w:tr w:rsidR="00B552CA" w:rsidRPr="00D64006" w14:paraId="43BA5A80" w14:textId="77777777" w:rsidTr="00A70EDA">
        <w:tc>
          <w:tcPr>
            <w:tcW w:w="996" w:type="dxa"/>
            <w:shd w:val="clear" w:color="auto" w:fill="auto"/>
            <w:vAlign w:val="center"/>
          </w:tcPr>
          <w:p w14:paraId="3A2D4D0B" w14:textId="33F722FB" w:rsidR="00B552CA" w:rsidRPr="00D64006" w:rsidRDefault="00B552CA" w:rsidP="001B19D2">
            <w:r w:rsidRPr="00D64006">
              <w:t>A.1rev (*)</w:t>
            </w:r>
          </w:p>
        </w:tc>
        <w:tc>
          <w:tcPr>
            <w:tcW w:w="1016" w:type="dxa"/>
            <w:shd w:val="clear" w:color="auto" w:fill="auto"/>
            <w:vAlign w:val="center"/>
          </w:tcPr>
          <w:p w14:paraId="76F16713" w14:textId="1F3B3629" w:rsidR="00B552CA" w:rsidRPr="00D64006" w:rsidRDefault="00B552CA" w:rsidP="001B19D2">
            <w:pPr>
              <w:jc w:val="center"/>
            </w:pPr>
            <w:r w:rsidRPr="00D64006">
              <w:t>R</w:t>
            </w:r>
            <w:r w:rsidR="00B12F12" w:rsidRPr="00D64006">
              <w:t>evised</w:t>
            </w:r>
          </w:p>
        </w:tc>
        <w:tc>
          <w:tcPr>
            <w:tcW w:w="3628" w:type="dxa"/>
            <w:shd w:val="clear" w:color="auto" w:fill="auto"/>
            <w:vAlign w:val="center"/>
          </w:tcPr>
          <w:p w14:paraId="63D204BC" w14:textId="65E08CC5" w:rsidR="00966A78" w:rsidRPr="00D64006" w:rsidRDefault="0061763F" w:rsidP="00966A78">
            <w:pPr>
              <w:jc w:val="center"/>
              <w:rPr>
                <w:bCs/>
              </w:rPr>
            </w:pPr>
            <w:r w:rsidRPr="00D64006">
              <w:rPr>
                <w:bCs/>
              </w:rPr>
              <w:t xml:space="preserve">Draft revised </w:t>
            </w:r>
            <w:r w:rsidR="00966A78" w:rsidRPr="00D64006">
              <w:rPr>
                <w:bCs/>
              </w:rPr>
              <w:t>Recommendation ITU-T A.1</w:t>
            </w:r>
          </w:p>
          <w:p w14:paraId="260C3A11" w14:textId="72A78608" w:rsidR="00966A78" w:rsidRPr="00D64006" w:rsidRDefault="00966A78" w:rsidP="001B19D2">
            <w:pPr>
              <w:jc w:val="center"/>
              <w:rPr>
                <w:bCs/>
              </w:rPr>
            </w:pPr>
            <w:r w:rsidRPr="00D64006">
              <w:rPr>
                <w:bCs/>
              </w:rPr>
              <w:t>Working methods for study groups of the ITU Telecommunication Standardization Sector</w:t>
            </w:r>
          </w:p>
        </w:tc>
        <w:tc>
          <w:tcPr>
            <w:tcW w:w="1417" w:type="dxa"/>
            <w:shd w:val="clear" w:color="auto" w:fill="auto"/>
            <w:vAlign w:val="center"/>
          </w:tcPr>
          <w:p w14:paraId="3E1C62E3" w14:textId="53084ADE" w:rsidR="00B552CA" w:rsidRPr="00D64006" w:rsidRDefault="00025EB3" w:rsidP="001B19D2">
            <w:pPr>
              <w:jc w:val="center"/>
              <w:rPr>
                <w:bCs/>
              </w:rPr>
            </w:pPr>
            <w:r w:rsidRPr="00D64006">
              <w:rPr>
                <w:bCs/>
              </w:rPr>
              <w:t>Stephen J Trowbridge</w:t>
            </w:r>
          </w:p>
        </w:tc>
        <w:tc>
          <w:tcPr>
            <w:tcW w:w="1445" w:type="dxa"/>
            <w:shd w:val="clear" w:color="auto" w:fill="auto"/>
            <w:vAlign w:val="center"/>
          </w:tcPr>
          <w:p w14:paraId="638B548A" w14:textId="0D5F82C4" w:rsidR="00B552CA" w:rsidRPr="00D64006" w:rsidRDefault="003F0A08" w:rsidP="001B19D2">
            <w:pPr>
              <w:jc w:val="center"/>
            </w:pPr>
            <w:hyperlink r:id="rId87" w:history="1">
              <w:r w:rsidR="00025EB3" w:rsidRPr="00276574">
                <w:rPr>
                  <w:rStyle w:val="Hyperlink"/>
                </w:rPr>
                <w:t>TSAG R</w:t>
              </w:r>
              <w:r w:rsidR="00FE7187" w:rsidRPr="00276574">
                <w:rPr>
                  <w:rStyle w:val="Hyperlink"/>
                </w:rPr>
                <w:t xml:space="preserve"> 4</w:t>
              </w:r>
            </w:hyperlink>
          </w:p>
          <w:p w14:paraId="620A6798" w14:textId="036CB55C" w:rsidR="00025EB3" w:rsidRPr="00D64006" w:rsidRDefault="00025EB3" w:rsidP="001B19D2">
            <w:pPr>
              <w:jc w:val="center"/>
              <w:rPr>
                <w:rStyle w:val="Hyperlink"/>
              </w:rPr>
            </w:pPr>
            <w:r w:rsidRPr="00D64006">
              <w:t>(</w:t>
            </w:r>
            <w:hyperlink r:id="rId88" w:history="1">
              <w:r w:rsidR="00966A78" w:rsidRPr="00D64006">
                <w:rPr>
                  <w:rStyle w:val="Hyperlink"/>
                  <w:bCs/>
                  <w:iCs/>
                </w:rPr>
                <w:t>TD440</w:t>
              </w:r>
            </w:hyperlink>
            <w:r w:rsidRPr="00D64006">
              <w:t>)</w:t>
            </w:r>
          </w:p>
        </w:tc>
        <w:tc>
          <w:tcPr>
            <w:tcW w:w="1243" w:type="dxa"/>
            <w:vAlign w:val="center"/>
          </w:tcPr>
          <w:p w14:paraId="443516D9" w14:textId="357256A0" w:rsidR="00B552CA" w:rsidRPr="00D64006" w:rsidRDefault="00B552CA" w:rsidP="001B19D2">
            <w:pPr>
              <w:jc w:val="center"/>
            </w:pPr>
            <w:r w:rsidRPr="00D64006">
              <w:t>September 2019</w:t>
            </w:r>
            <w:r w:rsidR="00FA5AB3" w:rsidRPr="00D64006">
              <w:t xml:space="preserve"> (**)</w:t>
            </w:r>
          </w:p>
        </w:tc>
      </w:tr>
      <w:tr w:rsidR="00186056" w:rsidRPr="00D64006" w14:paraId="5F4BF9AE" w14:textId="77777777" w:rsidTr="00A70EDA">
        <w:tc>
          <w:tcPr>
            <w:tcW w:w="996" w:type="dxa"/>
            <w:shd w:val="clear" w:color="auto" w:fill="auto"/>
            <w:vAlign w:val="center"/>
          </w:tcPr>
          <w:p w14:paraId="10773809" w14:textId="77777777" w:rsidR="00B552CA" w:rsidRPr="00D64006" w:rsidRDefault="00B552CA" w:rsidP="001B19D2">
            <w:r w:rsidRPr="00D64006">
              <w:t>A.5rev (*)</w:t>
            </w:r>
          </w:p>
        </w:tc>
        <w:tc>
          <w:tcPr>
            <w:tcW w:w="1016" w:type="dxa"/>
            <w:shd w:val="clear" w:color="auto" w:fill="auto"/>
            <w:vAlign w:val="center"/>
          </w:tcPr>
          <w:p w14:paraId="48AD7980" w14:textId="2AC013B2" w:rsidR="00B552CA" w:rsidRPr="00D64006" w:rsidRDefault="00B552CA" w:rsidP="001B19D2">
            <w:pPr>
              <w:jc w:val="center"/>
            </w:pPr>
            <w:r w:rsidRPr="00D64006">
              <w:t>R</w:t>
            </w:r>
            <w:r w:rsidR="00B12F12" w:rsidRPr="00D64006">
              <w:t>evised</w:t>
            </w:r>
          </w:p>
        </w:tc>
        <w:tc>
          <w:tcPr>
            <w:tcW w:w="3628" w:type="dxa"/>
            <w:shd w:val="clear" w:color="auto" w:fill="auto"/>
            <w:vAlign w:val="center"/>
          </w:tcPr>
          <w:p w14:paraId="421B013C" w14:textId="77777777" w:rsidR="00B552CA" w:rsidRPr="00D64006" w:rsidRDefault="00B552CA" w:rsidP="001B19D2">
            <w:pPr>
              <w:jc w:val="center"/>
              <w:rPr>
                <w:bCs/>
              </w:rPr>
            </w:pPr>
            <w:r w:rsidRPr="00D64006">
              <w:rPr>
                <w:bCs/>
              </w:rPr>
              <w:t>Draft revised Recommendation ITU-T A.5</w:t>
            </w:r>
          </w:p>
          <w:p w14:paraId="210B3D8E" w14:textId="77777777" w:rsidR="00B552CA" w:rsidRPr="00D64006" w:rsidRDefault="00B552CA" w:rsidP="001B19D2">
            <w:pPr>
              <w:jc w:val="center"/>
              <w:rPr>
                <w:b/>
                <w:bCs/>
              </w:rPr>
            </w:pPr>
            <w:r w:rsidRPr="00D64006">
              <w:rPr>
                <w:bCs/>
              </w:rPr>
              <w:t>Generic procedures for including references to documents of other organizations in ITU T Recommendations</w:t>
            </w:r>
          </w:p>
        </w:tc>
        <w:tc>
          <w:tcPr>
            <w:tcW w:w="1417" w:type="dxa"/>
            <w:shd w:val="clear" w:color="auto" w:fill="auto"/>
            <w:vAlign w:val="center"/>
          </w:tcPr>
          <w:p w14:paraId="4745337F" w14:textId="77777777" w:rsidR="00B552CA" w:rsidRPr="00D64006" w:rsidRDefault="00B552CA" w:rsidP="001B19D2">
            <w:pPr>
              <w:jc w:val="center"/>
              <w:rPr>
                <w:bCs/>
              </w:rPr>
            </w:pPr>
            <w:r w:rsidRPr="00D64006">
              <w:rPr>
                <w:bCs/>
              </w:rPr>
              <w:t xml:space="preserve">Olivier </w:t>
            </w:r>
            <w:proofErr w:type="spellStart"/>
            <w:r w:rsidRPr="00D64006">
              <w:rPr>
                <w:bCs/>
              </w:rPr>
              <w:t>Dubuisson</w:t>
            </w:r>
            <w:proofErr w:type="spellEnd"/>
          </w:p>
        </w:tc>
        <w:tc>
          <w:tcPr>
            <w:tcW w:w="1445" w:type="dxa"/>
            <w:shd w:val="clear" w:color="auto" w:fill="auto"/>
            <w:vAlign w:val="center"/>
          </w:tcPr>
          <w:p w14:paraId="33DA0B24" w14:textId="4A8D3227" w:rsidR="00025EB3" w:rsidRPr="00D64006" w:rsidRDefault="003F0A08" w:rsidP="001B19D2">
            <w:pPr>
              <w:jc w:val="center"/>
              <w:rPr>
                <w:rStyle w:val="Hyperlink"/>
                <w:color w:val="auto"/>
                <w:u w:val="none"/>
              </w:rPr>
            </w:pPr>
            <w:hyperlink r:id="rId89" w:history="1">
              <w:r w:rsidR="00025EB3" w:rsidRPr="00276574">
                <w:rPr>
                  <w:rStyle w:val="Hyperlink"/>
                </w:rPr>
                <w:t>TSAG R</w:t>
              </w:r>
              <w:r w:rsidR="00FE7187" w:rsidRPr="00276574">
                <w:rPr>
                  <w:rStyle w:val="Hyperlink"/>
                </w:rPr>
                <w:t xml:space="preserve"> 5</w:t>
              </w:r>
              <w:r w:rsidR="00276574" w:rsidRPr="00276574">
                <w:rPr>
                  <w:rStyle w:val="Hyperlink"/>
                </w:rPr>
                <w:t xml:space="preserve"> Rev.1</w:t>
              </w:r>
            </w:hyperlink>
          </w:p>
          <w:p w14:paraId="44D570D8" w14:textId="3F978BC6" w:rsidR="00B552CA" w:rsidRPr="00D64006" w:rsidRDefault="00025EB3" w:rsidP="001B19D2">
            <w:pPr>
              <w:jc w:val="center"/>
            </w:pPr>
            <w:r w:rsidRPr="00D64006">
              <w:rPr>
                <w:rStyle w:val="Hyperlink"/>
              </w:rPr>
              <w:t>(</w:t>
            </w:r>
            <w:hyperlink r:id="rId90" w:history="1">
              <w:r w:rsidR="00B552CA" w:rsidRPr="00D64006">
                <w:rPr>
                  <w:rStyle w:val="Hyperlink"/>
                </w:rPr>
                <w:t>TD432</w:t>
              </w:r>
            </w:hyperlink>
            <w:r w:rsidR="00B552CA" w:rsidRPr="00D64006">
              <w:rPr>
                <w:rStyle w:val="Hyperlink"/>
              </w:rPr>
              <w:t>R1</w:t>
            </w:r>
            <w:r w:rsidRPr="00D64006">
              <w:rPr>
                <w:rStyle w:val="Hyperlink"/>
              </w:rPr>
              <w:t>)</w:t>
            </w:r>
          </w:p>
        </w:tc>
        <w:tc>
          <w:tcPr>
            <w:tcW w:w="1243" w:type="dxa"/>
            <w:vAlign w:val="center"/>
          </w:tcPr>
          <w:p w14:paraId="4B56E2EA" w14:textId="73BF7017" w:rsidR="00B552CA" w:rsidRPr="00D64006" w:rsidRDefault="00B552CA" w:rsidP="001B19D2">
            <w:pPr>
              <w:jc w:val="center"/>
            </w:pPr>
            <w:r w:rsidRPr="00D64006">
              <w:t>September 2019</w:t>
            </w:r>
            <w:r w:rsidR="00FA5AB3" w:rsidRPr="00D64006">
              <w:t xml:space="preserve"> (**)</w:t>
            </w:r>
          </w:p>
        </w:tc>
      </w:tr>
      <w:tr w:rsidR="00B552CA" w:rsidRPr="00D64006" w14:paraId="65CC4734" w14:textId="77777777" w:rsidTr="00A70EDA">
        <w:tc>
          <w:tcPr>
            <w:tcW w:w="996" w:type="dxa"/>
            <w:shd w:val="clear" w:color="auto" w:fill="auto"/>
            <w:vAlign w:val="center"/>
          </w:tcPr>
          <w:p w14:paraId="19ADCF35" w14:textId="4817BD06" w:rsidR="00B552CA" w:rsidRPr="00D64006" w:rsidRDefault="00B552CA" w:rsidP="001B19D2">
            <w:r w:rsidRPr="00D64006">
              <w:t>A.13rev (*)</w:t>
            </w:r>
          </w:p>
        </w:tc>
        <w:tc>
          <w:tcPr>
            <w:tcW w:w="1016" w:type="dxa"/>
            <w:shd w:val="clear" w:color="auto" w:fill="auto"/>
            <w:vAlign w:val="center"/>
          </w:tcPr>
          <w:p w14:paraId="3BF2F135" w14:textId="65A5B999" w:rsidR="00B552CA" w:rsidRPr="00D64006" w:rsidRDefault="00B552CA" w:rsidP="001B19D2">
            <w:pPr>
              <w:jc w:val="center"/>
            </w:pPr>
            <w:r w:rsidRPr="00D64006">
              <w:t>R</w:t>
            </w:r>
            <w:r w:rsidR="00B12F12" w:rsidRPr="00D64006">
              <w:t>evised</w:t>
            </w:r>
          </w:p>
        </w:tc>
        <w:tc>
          <w:tcPr>
            <w:tcW w:w="3628" w:type="dxa"/>
            <w:shd w:val="clear" w:color="auto" w:fill="auto"/>
            <w:vAlign w:val="center"/>
          </w:tcPr>
          <w:p w14:paraId="5FCB659E" w14:textId="63E47C4E" w:rsidR="00025EB3" w:rsidRPr="00D64006" w:rsidRDefault="00025EB3" w:rsidP="00025EB3">
            <w:pPr>
              <w:jc w:val="center"/>
              <w:rPr>
                <w:bCs/>
              </w:rPr>
            </w:pPr>
            <w:r w:rsidRPr="00D64006">
              <w:rPr>
                <w:bCs/>
              </w:rPr>
              <w:t>Draft revised Recommendation ITU-T A.13</w:t>
            </w:r>
          </w:p>
          <w:p w14:paraId="721C46A2" w14:textId="583CC4B2" w:rsidR="00025EB3" w:rsidRPr="00D64006" w:rsidRDefault="00025EB3" w:rsidP="00025EB3">
            <w:pPr>
              <w:jc w:val="center"/>
              <w:rPr>
                <w:bCs/>
              </w:rPr>
            </w:pPr>
            <w:r w:rsidRPr="00D64006">
              <w:rPr>
                <w:bCs/>
              </w:rPr>
              <w:t xml:space="preserve">Non-normative ITU-T </w:t>
            </w:r>
            <w:r w:rsidR="000C7AD5" w:rsidRPr="00D64006">
              <w:rPr>
                <w:bCs/>
              </w:rPr>
              <w:t>p</w:t>
            </w:r>
            <w:r w:rsidRPr="00D64006">
              <w:rPr>
                <w:bCs/>
              </w:rPr>
              <w:t>ublications, including Supplements to ITU T Recommendations</w:t>
            </w:r>
          </w:p>
        </w:tc>
        <w:tc>
          <w:tcPr>
            <w:tcW w:w="1417" w:type="dxa"/>
            <w:shd w:val="clear" w:color="auto" w:fill="auto"/>
            <w:vAlign w:val="center"/>
          </w:tcPr>
          <w:p w14:paraId="41CEA086" w14:textId="567D8323" w:rsidR="00B552CA" w:rsidRPr="00D64006" w:rsidRDefault="00025EB3" w:rsidP="001B19D2">
            <w:pPr>
              <w:jc w:val="center"/>
              <w:rPr>
                <w:bCs/>
              </w:rPr>
            </w:pPr>
            <w:r w:rsidRPr="00D64006">
              <w:rPr>
                <w:bCs/>
              </w:rPr>
              <w:t>Stephen J Trowbridge</w:t>
            </w:r>
          </w:p>
        </w:tc>
        <w:tc>
          <w:tcPr>
            <w:tcW w:w="1445" w:type="dxa"/>
            <w:shd w:val="clear" w:color="auto" w:fill="auto"/>
            <w:vAlign w:val="center"/>
          </w:tcPr>
          <w:p w14:paraId="157CED32" w14:textId="521AFB8C" w:rsidR="00025EB3" w:rsidRPr="00D64006" w:rsidRDefault="003F0A08" w:rsidP="00025EB3">
            <w:pPr>
              <w:jc w:val="center"/>
            </w:pPr>
            <w:hyperlink r:id="rId91" w:history="1">
              <w:r w:rsidR="00025EB3" w:rsidRPr="00276574">
                <w:rPr>
                  <w:rStyle w:val="Hyperlink"/>
                </w:rPr>
                <w:t>TSAG R</w:t>
              </w:r>
              <w:r w:rsidR="00FE7187" w:rsidRPr="00276574">
                <w:rPr>
                  <w:rStyle w:val="Hyperlink"/>
                </w:rPr>
                <w:t xml:space="preserve"> 6</w:t>
              </w:r>
            </w:hyperlink>
          </w:p>
          <w:p w14:paraId="2EF10F45" w14:textId="52B17DFF" w:rsidR="00B552CA" w:rsidRPr="00D64006" w:rsidRDefault="00025EB3" w:rsidP="00025EB3">
            <w:pPr>
              <w:jc w:val="center"/>
              <w:rPr>
                <w:rStyle w:val="Hyperlink"/>
              </w:rPr>
            </w:pPr>
            <w:r w:rsidRPr="00D64006">
              <w:t>(</w:t>
            </w:r>
            <w:hyperlink r:id="rId92" w:history="1">
              <w:r w:rsidR="00FE7187" w:rsidRPr="00D64006">
                <w:rPr>
                  <w:rStyle w:val="Hyperlink"/>
                  <w:bCs/>
                  <w:iCs/>
                </w:rPr>
                <w:t>TD441</w:t>
              </w:r>
            </w:hyperlink>
            <w:r w:rsidRPr="00D64006">
              <w:t>)</w:t>
            </w:r>
          </w:p>
        </w:tc>
        <w:tc>
          <w:tcPr>
            <w:tcW w:w="1243" w:type="dxa"/>
            <w:vAlign w:val="center"/>
          </w:tcPr>
          <w:p w14:paraId="70E394B1" w14:textId="3DE0041C" w:rsidR="00B552CA" w:rsidRPr="00D64006" w:rsidRDefault="00B552CA" w:rsidP="001B19D2">
            <w:pPr>
              <w:jc w:val="center"/>
            </w:pPr>
            <w:r w:rsidRPr="00D64006">
              <w:t>September 2019</w:t>
            </w:r>
            <w:r w:rsidR="00FA5AB3" w:rsidRPr="00D64006">
              <w:t xml:space="preserve"> (**)</w:t>
            </w:r>
          </w:p>
        </w:tc>
      </w:tr>
      <w:tr w:rsidR="00186056" w:rsidRPr="00D64006" w14:paraId="4CB28F37" w14:textId="77777777" w:rsidTr="00A70EDA">
        <w:tc>
          <w:tcPr>
            <w:tcW w:w="996" w:type="dxa"/>
            <w:shd w:val="clear" w:color="auto" w:fill="auto"/>
            <w:vAlign w:val="center"/>
          </w:tcPr>
          <w:p w14:paraId="00B67DC7" w14:textId="77777777" w:rsidR="00B552CA" w:rsidRPr="00D64006" w:rsidRDefault="00B552CA" w:rsidP="001B19D2">
            <w:r w:rsidRPr="00D64006">
              <w:t>A.25rev (*)</w:t>
            </w:r>
          </w:p>
        </w:tc>
        <w:tc>
          <w:tcPr>
            <w:tcW w:w="1016" w:type="dxa"/>
            <w:shd w:val="clear" w:color="auto" w:fill="auto"/>
            <w:vAlign w:val="center"/>
          </w:tcPr>
          <w:p w14:paraId="7403EE8B" w14:textId="4A901172" w:rsidR="00B552CA" w:rsidRPr="00D64006" w:rsidRDefault="00B552CA" w:rsidP="001B19D2">
            <w:pPr>
              <w:jc w:val="center"/>
            </w:pPr>
            <w:r w:rsidRPr="00D64006">
              <w:t>R</w:t>
            </w:r>
            <w:r w:rsidR="00B12F12" w:rsidRPr="00D64006">
              <w:t>evised</w:t>
            </w:r>
          </w:p>
        </w:tc>
        <w:tc>
          <w:tcPr>
            <w:tcW w:w="3628" w:type="dxa"/>
            <w:shd w:val="clear" w:color="auto" w:fill="auto"/>
            <w:vAlign w:val="center"/>
          </w:tcPr>
          <w:p w14:paraId="55E32DA0" w14:textId="77777777" w:rsidR="00B552CA" w:rsidRPr="00D64006" w:rsidRDefault="00B552CA" w:rsidP="001B19D2">
            <w:pPr>
              <w:jc w:val="center"/>
              <w:rPr>
                <w:bCs/>
              </w:rPr>
            </w:pPr>
            <w:r w:rsidRPr="00D64006">
              <w:rPr>
                <w:bCs/>
              </w:rPr>
              <w:t>Draft revised Recommendation ITU-T A.25</w:t>
            </w:r>
          </w:p>
          <w:p w14:paraId="075A447F" w14:textId="77777777" w:rsidR="00B552CA" w:rsidRPr="00D64006" w:rsidRDefault="00B552CA" w:rsidP="001B19D2">
            <w:pPr>
              <w:jc w:val="center"/>
              <w:rPr>
                <w:b/>
                <w:bCs/>
              </w:rPr>
            </w:pPr>
            <w:r w:rsidRPr="00D64006">
              <w:rPr>
                <w:bCs/>
              </w:rPr>
              <w:t>Generic procedures for incorporating text between ITU-T and other organizations</w:t>
            </w:r>
          </w:p>
        </w:tc>
        <w:tc>
          <w:tcPr>
            <w:tcW w:w="1417" w:type="dxa"/>
            <w:shd w:val="clear" w:color="auto" w:fill="auto"/>
            <w:vAlign w:val="center"/>
          </w:tcPr>
          <w:p w14:paraId="2D0268CC" w14:textId="77777777" w:rsidR="00B552CA" w:rsidRPr="00D64006" w:rsidRDefault="00B552CA" w:rsidP="001B19D2">
            <w:pPr>
              <w:jc w:val="center"/>
              <w:rPr>
                <w:b/>
                <w:bCs/>
              </w:rPr>
            </w:pPr>
            <w:r w:rsidRPr="00D64006">
              <w:rPr>
                <w:bCs/>
              </w:rPr>
              <w:t xml:space="preserve">Olivier </w:t>
            </w:r>
            <w:proofErr w:type="spellStart"/>
            <w:r w:rsidRPr="00D64006">
              <w:rPr>
                <w:bCs/>
              </w:rPr>
              <w:t>Dubuisson</w:t>
            </w:r>
            <w:proofErr w:type="spellEnd"/>
          </w:p>
        </w:tc>
        <w:tc>
          <w:tcPr>
            <w:tcW w:w="1445" w:type="dxa"/>
            <w:shd w:val="clear" w:color="auto" w:fill="auto"/>
            <w:vAlign w:val="center"/>
          </w:tcPr>
          <w:p w14:paraId="5DB94848" w14:textId="16CF2522" w:rsidR="00025EB3" w:rsidRPr="00D64006" w:rsidRDefault="003F0A08" w:rsidP="00025EB3">
            <w:pPr>
              <w:jc w:val="center"/>
            </w:pPr>
            <w:hyperlink r:id="rId93" w:history="1">
              <w:r w:rsidR="00025EB3" w:rsidRPr="00276574">
                <w:rPr>
                  <w:rStyle w:val="Hyperlink"/>
                </w:rPr>
                <w:t>TSAG R</w:t>
              </w:r>
              <w:r w:rsidR="00FE7187" w:rsidRPr="00276574">
                <w:rPr>
                  <w:rStyle w:val="Hyperlink"/>
                </w:rPr>
                <w:t xml:space="preserve"> 7</w:t>
              </w:r>
            </w:hyperlink>
          </w:p>
          <w:p w14:paraId="507B177A" w14:textId="2283536C" w:rsidR="00B552CA" w:rsidRPr="00D64006" w:rsidRDefault="00025EB3" w:rsidP="00025EB3">
            <w:pPr>
              <w:jc w:val="center"/>
            </w:pPr>
            <w:r w:rsidRPr="00D64006">
              <w:t>(</w:t>
            </w:r>
            <w:hyperlink r:id="rId94" w:history="1">
              <w:r w:rsidR="00B552CA" w:rsidRPr="00D64006">
                <w:rPr>
                  <w:rStyle w:val="Hyperlink"/>
                </w:rPr>
                <w:t>TD376</w:t>
              </w:r>
            </w:hyperlink>
            <w:r w:rsidR="00B552CA" w:rsidRPr="00D64006">
              <w:rPr>
                <w:rStyle w:val="Hyperlink"/>
              </w:rPr>
              <w:t>R4</w:t>
            </w:r>
            <w:r w:rsidRPr="00D64006">
              <w:rPr>
                <w:rStyle w:val="Hyperlink"/>
              </w:rPr>
              <w:t>)</w:t>
            </w:r>
          </w:p>
        </w:tc>
        <w:tc>
          <w:tcPr>
            <w:tcW w:w="1243" w:type="dxa"/>
            <w:vAlign w:val="center"/>
          </w:tcPr>
          <w:p w14:paraId="1D407418" w14:textId="2C0471A3" w:rsidR="00B552CA" w:rsidRPr="00D64006" w:rsidRDefault="00B552CA" w:rsidP="001B19D2">
            <w:pPr>
              <w:jc w:val="center"/>
            </w:pPr>
            <w:r w:rsidRPr="00D64006">
              <w:t>September 2019</w:t>
            </w:r>
            <w:r w:rsidR="00FA5AB3" w:rsidRPr="00D64006">
              <w:t xml:space="preserve"> (**)</w:t>
            </w:r>
          </w:p>
        </w:tc>
      </w:tr>
    </w:tbl>
    <w:p w14:paraId="1012C4D4" w14:textId="3A9241BF" w:rsidR="00B552CA" w:rsidRPr="00D64006" w:rsidRDefault="00FA5AB3" w:rsidP="00B552CA">
      <w:pPr>
        <w:rPr>
          <w:lang w:eastAsia="en-US"/>
        </w:rPr>
      </w:pPr>
      <w:r w:rsidRPr="00D64006">
        <w:rPr>
          <w:lang w:eastAsia="en-US"/>
        </w:rPr>
        <w:t>Notes:</w:t>
      </w:r>
    </w:p>
    <w:p w14:paraId="17F11A6D" w14:textId="6367851A" w:rsidR="00FA5AB3" w:rsidRPr="00D64006" w:rsidRDefault="00FA5AB3" w:rsidP="00B552CA">
      <w:pPr>
        <w:rPr>
          <w:lang w:eastAsia="en-US"/>
        </w:rPr>
      </w:pPr>
      <w:r w:rsidRPr="00D64006">
        <w:rPr>
          <w:lang w:eastAsia="en-US"/>
        </w:rPr>
        <w:t>(*) – Text for TAP approval</w:t>
      </w:r>
    </w:p>
    <w:p w14:paraId="5822A598" w14:textId="4746673F" w:rsidR="00FA5AB3" w:rsidRPr="00D64006" w:rsidRDefault="00FA5AB3" w:rsidP="00B552CA">
      <w:pPr>
        <w:rPr>
          <w:lang w:eastAsia="en-US"/>
        </w:rPr>
      </w:pPr>
      <w:r w:rsidRPr="00D64006">
        <w:rPr>
          <w:lang w:eastAsia="en-US"/>
        </w:rPr>
        <w:t xml:space="preserve">(**) – </w:t>
      </w:r>
      <w:r w:rsidR="003E6863" w:rsidRPr="00D64006">
        <w:rPr>
          <w:lang w:eastAsia="en-US"/>
        </w:rPr>
        <w:t xml:space="preserve">Target </w:t>
      </w:r>
      <w:r w:rsidRPr="00D64006">
        <w:rPr>
          <w:lang w:eastAsia="en-US"/>
        </w:rPr>
        <w:t>date for TAP approval.</w:t>
      </w:r>
    </w:p>
    <w:p w14:paraId="35C81E09" w14:textId="61CA7946" w:rsidR="008F7AFC" w:rsidRPr="00D64006" w:rsidRDefault="008F7AFC" w:rsidP="008F7AFC">
      <w:pPr>
        <w:pStyle w:val="Heading1"/>
        <w:pageBreakBefore/>
        <w:jc w:val="center"/>
        <w:rPr>
          <w:bCs/>
        </w:rPr>
      </w:pPr>
      <w:bookmarkStart w:id="60" w:name="_Toc6227401"/>
      <w:r w:rsidRPr="00D64006">
        <w:lastRenderedPageBreak/>
        <w:t xml:space="preserve">Annex </w:t>
      </w:r>
      <w:r w:rsidR="00B552CA" w:rsidRPr="00D64006">
        <w:t>C</w:t>
      </w:r>
      <w:r w:rsidRPr="00D64006">
        <w:br/>
        <w:t xml:space="preserve">Terms of reference for the new </w:t>
      </w:r>
      <w:bookmarkEnd w:id="59"/>
      <w:r w:rsidR="00B41661" w:rsidRPr="00D64006">
        <w:rPr>
          <w:rFonts w:asciiTheme="majorBidi" w:hAnsiTheme="majorBidi" w:cstheme="majorBidi"/>
          <w:bCs/>
        </w:rPr>
        <w:t>Rapporteur Group on Regional Groups (RG-CPTRG)</w:t>
      </w:r>
      <w:bookmarkEnd w:id="60"/>
    </w:p>
    <w:p w14:paraId="14F3D3B2" w14:textId="77777777" w:rsidR="00B41661" w:rsidRPr="00D64006" w:rsidRDefault="00B41661" w:rsidP="00B41661">
      <w:pPr>
        <w:rPr>
          <w:rFonts w:asciiTheme="majorBidi" w:eastAsia="Times New Roman" w:hAnsiTheme="majorBidi" w:cstheme="majorBidi"/>
          <w:b/>
          <w:bCs/>
        </w:rPr>
      </w:pPr>
      <w:r w:rsidRPr="00D64006">
        <w:rPr>
          <w:rFonts w:asciiTheme="majorBidi" w:eastAsia="Times New Roman" w:hAnsiTheme="majorBidi" w:cstheme="majorBidi"/>
          <w:b/>
          <w:bCs/>
        </w:rPr>
        <w:t>Background</w:t>
      </w:r>
    </w:p>
    <w:p w14:paraId="690D221D" w14:textId="77777777" w:rsidR="00B41661" w:rsidRPr="00D64006" w:rsidRDefault="00B41661" w:rsidP="00B41661">
      <w:pPr>
        <w:spacing w:after="120"/>
        <w:rPr>
          <w:rFonts w:asciiTheme="majorBidi" w:eastAsia="Times New Roman" w:hAnsiTheme="majorBidi" w:cstheme="majorBidi"/>
        </w:rPr>
      </w:pPr>
      <w:r w:rsidRPr="00D64006">
        <w:rPr>
          <w:rFonts w:asciiTheme="majorBidi" w:eastAsia="Times New Roman" w:hAnsiTheme="majorBidi" w:cstheme="majorBidi"/>
        </w:rPr>
        <w:t>Committee 5 of the 2018 ITU Plenipotentiary Conference examined proposals IAP/63A1/47, B/67/1, CAN/USA/66/2 and EUR/48A2/7, and recommended that the Plenary adopt the following recommendation:</w:t>
      </w:r>
    </w:p>
    <w:tbl>
      <w:tblPr>
        <w:tblStyle w:val="TableGrid"/>
        <w:tblW w:w="0" w:type="auto"/>
        <w:tblLook w:val="04A0" w:firstRow="1" w:lastRow="0" w:firstColumn="1" w:lastColumn="0" w:noHBand="0" w:noVBand="1"/>
      </w:tblPr>
      <w:tblGrid>
        <w:gridCol w:w="9629"/>
      </w:tblGrid>
      <w:tr w:rsidR="00B41661" w:rsidRPr="00D64006" w14:paraId="4A857BED" w14:textId="77777777" w:rsidTr="00B41661">
        <w:tc>
          <w:tcPr>
            <w:tcW w:w="9855" w:type="dxa"/>
          </w:tcPr>
          <w:p w14:paraId="0A35A4C8" w14:textId="505BC2B6" w:rsidR="00B41661" w:rsidRPr="00D64006" w:rsidRDefault="006A1F2A" w:rsidP="004B7B0E">
            <w:pPr>
              <w:rPr>
                <w:rFonts w:asciiTheme="majorBidi" w:hAnsiTheme="majorBidi" w:cstheme="majorBidi"/>
              </w:rPr>
            </w:pPr>
            <w:r w:rsidRPr="00D64006">
              <w:rPr>
                <w:rFonts w:asciiTheme="majorBidi" w:hAnsiTheme="majorBidi" w:cstheme="majorBidi"/>
              </w:rPr>
              <w:t>Recommendation 8:</w:t>
            </w:r>
          </w:p>
          <w:p w14:paraId="46FF484D" w14:textId="77777777" w:rsidR="00B41661" w:rsidRPr="00D64006" w:rsidRDefault="00B41661" w:rsidP="004B7B0E">
            <w:pPr>
              <w:rPr>
                <w:rFonts w:asciiTheme="majorBidi" w:hAnsiTheme="majorBidi" w:cstheme="majorBidi"/>
              </w:rPr>
            </w:pPr>
            <w:r w:rsidRPr="00D64006">
              <w:rPr>
                <w:rFonts w:asciiTheme="majorBidi" w:hAnsiTheme="majorBidi" w:cstheme="majorBidi"/>
              </w:rPr>
              <w:t>PP-18 invites the World Telecommunication Standardization Assembly to review, in the context of Article 3 of the ITU Constitution, and revise, as appropriate, WTSA Resolution 1, WTSA Resolution 2, WTSA Resolution 22 and WTSA Resolution 54 to clarify the criteria for creation, participation and termination of regional groups of Study Groups, and the role of TSAG in this regard.</w:t>
            </w:r>
          </w:p>
        </w:tc>
      </w:tr>
    </w:tbl>
    <w:p w14:paraId="7EC8325D" w14:textId="77777777" w:rsidR="00B41661" w:rsidRPr="00D64006" w:rsidRDefault="00B41661" w:rsidP="00B41661">
      <w:pPr>
        <w:spacing w:before="240"/>
        <w:rPr>
          <w:rFonts w:asciiTheme="majorBidi" w:eastAsia="Times New Roman" w:hAnsiTheme="majorBidi" w:cstheme="majorBidi"/>
          <w:b/>
          <w:bCs/>
        </w:rPr>
      </w:pPr>
      <w:r w:rsidRPr="00D64006">
        <w:rPr>
          <w:rFonts w:asciiTheme="majorBidi" w:eastAsia="Times New Roman" w:hAnsiTheme="majorBidi" w:cstheme="majorBidi"/>
          <w:b/>
          <w:bCs/>
        </w:rPr>
        <w:t>Objectives</w:t>
      </w:r>
    </w:p>
    <w:p w14:paraId="176CA93B" w14:textId="02BBAC88" w:rsidR="00B41661" w:rsidRPr="00D64006" w:rsidRDefault="00B41661" w:rsidP="00B41661">
      <w:pPr>
        <w:numPr>
          <w:ilvl w:val="0"/>
          <w:numId w:val="5"/>
        </w:numPr>
        <w:tabs>
          <w:tab w:val="left" w:pos="794"/>
          <w:tab w:val="left" w:pos="1191"/>
          <w:tab w:val="left" w:pos="1588"/>
          <w:tab w:val="left" w:pos="1985"/>
        </w:tabs>
        <w:rPr>
          <w:rFonts w:asciiTheme="majorBidi" w:eastAsia="MS Mincho" w:hAnsiTheme="majorBidi" w:cstheme="majorBidi"/>
          <w:color w:val="000000"/>
        </w:rPr>
      </w:pPr>
      <w:r w:rsidRPr="00D64006">
        <w:rPr>
          <w:rFonts w:asciiTheme="majorBidi" w:eastAsia="MS Mincho" w:hAnsiTheme="majorBidi" w:cstheme="majorBidi"/>
          <w:color w:val="000000"/>
        </w:rPr>
        <w:t>To clarify the current criteria for the creation of, participation in, and termination of regional groups of ITU-T Study Groups and the mechanisms which govern those criteria, with guidance from the ITU, as appropriate.</w:t>
      </w:r>
    </w:p>
    <w:p w14:paraId="5BEA48E8" w14:textId="5DC8F235" w:rsidR="00B41661" w:rsidRPr="00D64006" w:rsidRDefault="00B41661" w:rsidP="00B41661">
      <w:pPr>
        <w:numPr>
          <w:ilvl w:val="0"/>
          <w:numId w:val="5"/>
        </w:numPr>
        <w:tabs>
          <w:tab w:val="left" w:pos="794"/>
          <w:tab w:val="left" w:pos="1191"/>
          <w:tab w:val="left" w:pos="1588"/>
          <w:tab w:val="left" w:pos="1985"/>
        </w:tabs>
        <w:rPr>
          <w:rFonts w:asciiTheme="majorBidi" w:eastAsia="MS Mincho" w:hAnsiTheme="majorBidi" w:cstheme="majorBidi"/>
          <w:color w:val="000000"/>
        </w:rPr>
      </w:pPr>
      <w:r w:rsidRPr="00D64006">
        <w:rPr>
          <w:rFonts w:asciiTheme="majorBidi" w:eastAsia="MS Mincho" w:hAnsiTheme="majorBidi" w:cstheme="majorBidi"/>
          <w:color w:val="000000"/>
        </w:rPr>
        <w:t>To review WTSA-16 Resolution 1, WTSA-16 Resolution 2, WTSA-16 Resolution 22 and WTSA-16 Resolution 54, in order to discuss and revise, as appropriate, to clarify the criteria for the creation and termination of regional groups and to present a report to TSAG.</w:t>
      </w:r>
    </w:p>
    <w:p w14:paraId="44A5FABC" w14:textId="2635751B" w:rsidR="00B41661" w:rsidRPr="00D64006" w:rsidRDefault="00B41661" w:rsidP="00B41661">
      <w:pPr>
        <w:numPr>
          <w:ilvl w:val="0"/>
          <w:numId w:val="5"/>
        </w:numPr>
        <w:tabs>
          <w:tab w:val="left" w:pos="794"/>
          <w:tab w:val="left" w:pos="1191"/>
          <w:tab w:val="left" w:pos="1588"/>
          <w:tab w:val="left" w:pos="1985"/>
        </w:tabs>
        <w:rPr>
          <w:rFonts w:asciiTheme="majorBidi" w:eastAsia="MS Mincho" w:hAnsiTheme="majorBidi" w:cstheme="majorBidi"/>
          <w:color w:val="000000"/>
        </w:rPr>
      </w:pPr>
      <w:r w:rsidRPr="00D64006">
        <w:rPr>
          <w:rFonts w:asciiTheme="majorBidi" w:eastAsia="MS Mincho" w:hAnsiTheme="majorBidi" w:cstheme="majorBidi"/>
          <w:color w:val="000000"/>
        </w:rPr>
        <w:t>In the context of Article 3 of the ITU Constitution, to review WTSA-16 Resolution 1, WTSA-16 Resolution 2, WTSA-16 Resolution 22 and WTSA-16 Resolution 54, in order to discuss and revise, as appropriate, to clarify the criteria for participation in regional group meetings and to present a report to TSAG.</w:t>
      </w:r>
    </w:p>
    <w:p w14:paraId="1BBCC784" w14:textId="5D619B4B" w:rsidR="00B41661" w:rsidRPr="00D64006" w:rsidRDefault="00B41661" w:rsidP="00B41661">
      <w:pPr>
        <w:numPr>
          <w:ilvl w:val="0"/>
          <w:numId w:val="5"/>
        </w:numPr>
        <w:tabs>
          <w:tab w:val="left" w:pos="794"/>
          <w:tab w:val="left" w:pos="1191"/>
          <w:tab w:val="left" w:pos="1588"/>
          <w:tab w:val="left" w:pos="1985"/>
        </w:tabs>
        <w:rPr>
          <w:rFonts w:asciiTheme="majorBidi" w:eastAsia="MS Mincho" w:hAnsiTheme="majorBidi" w:cstheme="majorBidi"/>
          <w:color w:val="000000"/>
        </w:rPr>
      </w:pPr>
      <w:r w:rsidRPr="00D64006">
        <w:rPr>
          <w:rFonts w:asciiTheme="majorBidi" w:eastAsia="MS Mincho" w:hAnsiTheme="majorBidi" w:cstheme="majorBidi"/>
          <w:color w:val="000000"/>
        </w:rPr>
        <w:t>The Rapporteur Group is open to all TSAG participants. The leadership of the regional groups of Study Groups, as well as the parent Study Groups themselves, are encouraged to participate in the work of the Rapporteur Group.</w:t>
      </w:r>
    </w:p>
    <w:p w14:paraId="67FBB3DF" w14:textId="3C805B78" w:rsidR="00B41661" w:rsidRPr="00D64006" w:rsidRDefault="00B41661" w:rsidP="00B41661">
      <w:pPr>
        <w:numPr>
          <w:ilvl w:val="0"/>
          <w:numId w:val="5"/>
        </w:numPr>
        <w:tabs>
          <w:tab w:val="left" w:pos="794"/>
          <w:tab w:val="left" w:pos="1191"/>
          <w:tab w:val="left" w:pos="1588"/>
          <w:tab w:val="left" w:pos="1985"/>
        </w:tabs>
        <w:rPr>
          <w:rFonts w:asciiTheme="majorBidi" w:eastAsia="MS Mincho" w:hAnsiTheme="majorBidi" w:cstheme="majorBidi"/>
          <w:color w:val="000000"/>
        </w:rPr>
      </w:pPr>
      <w:r w:rsidRPr="00D64006">
        <w:rPr>
          <w:rFonts w:asciiTheme="majorBidi" w:eastAsia="MS Mincho" w:hAnsiTheme="majorBidi" w:cstheme="majorBidi"/>
          <w:color w:val="000000"/>
        </w:rPr>
        <w:t>The Rapporteur Group shall operate in English, when interpretation is unavailable.</w:t>
      </w:r>
    </w:p>
    <w:p w14:paraId="02D5741F" w14:textId="4E878D09" w:rsidR="00B41661" w:rsidRPr="00D64006" w:rsidRDefault="00B41661" w:rsidP="00B41661">
      <w:pPr>
        <w:numPr>
          <w:ilvl w:val="0"/>
          <w:numId w:val="5"/>
        </w:numPr>
        <w:tabs>
          <w:tab w:val="left" w:pos="794"/>
          <w:tab w:val="left" w:pos="1191"/>
          <w:tab w:val="left" w:pos="1588"/>
          <w:tab w:val="left" w:pos="1985"/>
        </w:tabs>
        <w:rPr>
          <w:rFonts w:asciiTheme="majorBidi" w:eastAsia="MS Mincho" w:hAnsiTheme="majorBidi" w:cstheme="majorBidi"/>
          <w:color w:val="000000"/>
        </w:rPr>
      </w:pPr>
      <w:r w:rsidRPr="00D64006">
        <w:rPr>
          <w:rFonts w:asciiTheme="majorBidi" w:eastAsia="MS Mincho" w:hAnsiTheme="majorBidi" w:cstheme="majorBidi"/>
          <w:color w:val="000000"/>
        </w:rPr>
        <w:t>The meetings of the Rapporteur Group shall be paperless and shall make use of electronic working methods, including the use of remote participation tools.</w:t>
      </w:r>
    </w:p>
    <w:p w14:paraId="1F0CB4BB" w14:textId="143603FE" w:rsidR="008F7AFC" w:rsidRPr="00D64006" w:rsidRDefault="00B41661" w:rsidP="006A1F2A">
      <w:pPr>
        <w:numPr>
          <w:ilvl w:val="0"/>
          <w:numId w:val="5"/>
        </w:numPr>
        <w:tabs>
          <w:tab w:val="left" w:pos="794"/>
          <w:tab w:val="left" w:pos="1191"/>
          <w:tab w:val="left" w:pos="1588"/>
          <w:tab w:val="left" w:pos="1985"/>
        </w:tabs>
        <w:rPr>
          <w:rFonts w:asciiTheme="majorBidi" w:eastAsia="MS Mincho" w:hAnsiTheme="majorBidi" w:cstheme="majorBidi"/>
          <w:color w:val="000000"/>
        </w:rPr>
      </w:pPr>
      <w:r w:rsidRPr="00D64006">
        <w:rPr>
          <w:rFonts w:asciiTheme="majorBidi" w:eastAsia="MS Mincho" w:hAnsiTheme="majorBidi" w:cstheme="majorBidi"/>
          <w:color w:val="000000"/>
        </w:rPr>
        <w:t xml:space="preserve">The Rapporteur Group shall meet during TSAG and will normally not meet at the same time as other TSAG Rapporteur Groups. If necessary, the Rapporteur Group may schedule additional meetings between TSAG meetings, which </w:t>
      </w:r>
      <w:proofErr w:type="gramStart"/>
      <w:r w:rsidRPr="00D64006">
        <w:rPr>
          <w:rFonts w:asciiTheme="majorBidi" w:eastAsia="MS Mincho" w:hAnsiTheme="majorBidi" w:cstheme="majorBidi"/>
          <w:color w:val="000000"/>
        </w:rPr>
        <w:t>would normally be held</w:t>
      </w:r>
      <w:proofErr w:type="gramEnd"/>
      <w:r w:rsidRPr="00D64006">
        <w:rPr>
          <w:rFonts w:asciiTheme="majorBidi" w:eastAsia="MS Mincho" w:hAnsiTheme="majorBidi" w:cstheme="majorBidi"/>
          <w:color w:val="000000"/>
        </w:rPr>
        <w:t xml:space="preserve"> electronically. If necessary, the Rapporteur Group may schedule face-to-face meetings, which would be co-located back-to-back with other Rapporteur Group meetings as much as possible.</w:t>
      </w:r>
      <w:bookmarkStart w:id="61" w:name="_Annex_D_Terms"/>
      <w:bookmarkEnd w:id="61"/>
    </w:p>
    <w:p w14:paraId="771A125C" w14:textId="493992F0" w:rsidR="007B3ECA" w:rsidRPr="00D64006" w:rsidRDefault="007B3ECA" w:rsidP="007B3ECA">
      <w:pPr>
        <w:pStyle w:val="Heading1"/>
        <w:pageBreakBefore/>
        <w:jc w:val="center"/>
        <w:rPr>
          <w:bCs/>
        </w:rPr>
      </w:pPr>
      <w:bookmarkStart w:id="62" w:name="_Annex_D_Statement"/>
      <w:bookmarkStart w:id="63" w:name="_Toc6227402"/>
      <w:bookmarkEnd w:id="62"/>
      <w:r w:rsidRPr="00D64006">
        <w:lastRenderedPageBreak/>
        <w:t xml:space="preserve">Annex </w:t>
      </w:r>
      <w:r w:rsidR="00B552CA" w:rsidRPr="00D64006">
        <w:t>D</w:t>
      </w:r>
      <w:r w:rsidRPr="00D64006">
        <w:br/>
        <w:t>Statement of China (P.R.)</w:t>
      </w:r>
      <w:bookmarkEnd w:id="63"/>
    </w:p>
    <w:p w14:paraId="2F8EBF5C" w14:textId="2CB39324" w:rsidR="00C870BA" w:rsidRPr="00D64006" w:rsidRDefault="00C330FF" w:rsidP="00C870BA">
      <w:r w:rsidRPr="00C330FF">
        <w:t xml:space="preserve">The development of </w:t>
      </w:r>
      <w:r>
        <w:t>q</w:t>
      </w:r>
      <w:r w:rsidR="00C870BA" w:rsidRPr="00D64006">
        <w:t xml:space="preserve">uantum information technology is accelerating due to global efforts. The impact of information technology on the ICT networks </w:t>
      </w:r>
      <w:proofErr w:type="gramStart"/>
      <w:r w:rsidR="00C870BA" w:rsidRPr="00D64006">
        <w:t>cannot be overlooked</w:t>
      </w:r>
      <w:proofErr w:type="gramEnd"/>
      <w:r w:rsidR="00C870BA" w:rsidRPr="00D64006">
        <w:t xml:space="preserve">. For ITU-T, it is necessary to carry out </w:t>
      </w:r>
      <w:proofErr w:type="gramStart"/>
      <w:r w:rsidR="00C870BA" w:rsidRPr="00D64006">
        <w:t>quantum information technology research</w:t>
      </w:r>
      <w:proofErr w:type="gramEnd"/>
      <w:r w:rsidR="00C870BA" w:rsidRPr="00D64006">
        <w:t xml:space="preserve"> and standardization as soon as possible. In this TSAG meeting, under the direction of the Chairman</w:t>
      </w:r>
      <w:r w:rsidR="00B2526B">
        <w:t xml:space="preserve"> of the ad-hoc</w:t>
      </w:r>
      <w:r w:rsidR="00C870BA" w:rsidRPr="00D64006">
        <w:t xml:space="preserve">, Mr Taddei, the </w:t>
      </w:r>
      <w:r w:rsidR="00B2526B">
        <w:t>contribution on</w:t>
      </w:r>
      <w:r w:rsidR="00C870BA" w:rsidRPr="00D64006">
        <w:t xml:space="preserve"> the establishment FG-QIT4N</w:t>
      </w:r>
      <w:r w:rsidR="00EC5A17" w:rsidRPr="00D64006">
        <w:t xml:space="preserve"> proposed </w:t>
      </w:r>
      <w:r w:rsidR="00B2526B">
        <w:t>by</w:t>
      </w:r>
      <w:r w:rsidR="00EC5A17" w:rsidRPr="00D64006">
        <w:t xml:space="preserve"> China</w:t>
      </w:r>
      <w:r w:rsidR="00C870BA" w:rsidRPr="00D64006">
        <w:t xml:space="preserve">, has undergone </w:t>
      </w:r>
      <w:r w:rsidR="00994A03" w:rsidRPr="00D64006">
        <w:t xml:space="preserve">warm </w:t>
      </w:r>
      <w:r w:rsidR="00C870BA" w:rsidRPr="00D64006">
        <w:t>discussions</w:t>
      </w:r>
      <w:r w:rsidR="00994A03" w:rsidRPr="00D64006">
        <w:t xml:space="preserve"> </w:t>
      </w:r>
      <w:r w:rsidR="00946762" w:rsidRPr="00D64006">
        <w:t>during</w:t>
      </w:r>
      <w:r w:rsidR="00994A03" w:rsidRPr="00D64006">
        <w:t xml:space="preserve"> four ad-hoc sessions</w:t>
      </w:r>
      <w:r w:rsidR="00C870BA" w:rsidRPr="00D64006">
        <w:t>.</w:t>
      </w:r>
    </w:p>
    <w:p w14:paraId="12500763" w14:textId="04D69B2B" w:rsidR="00C870BA" w:rsidRPr="00D64006" w:rsidRDefault="00B2526B" w:rsidP="00C870BA">
      <w:r>
        <w:t xml:space="preserve">For better understanding among all parties, Mr Taddei constructively raised a </w:t>
      </w:r>
      <w:r w:rsidR="00C870BA" w:rsidRPr="00D64006">
        <w:t>list</w:t>
      </w:r>
      <w:r>
        <w:t xml:space="preserve"> of up to twelve questions.</w:t>
      </w:r>
      <w:r w:rsidR="00C870BA" w:rsidRPr="00D64006">
        <w:t xml:space="preserve"> China responded to all </w:t>
      </w:r>
      <w:r>
        <w:t xml:space="preserve">of </w:t>
      </w:r>
      <w:r w:rsidR="00C870BA" w:rsidRPr="00D64006">
        <w:t>the</w:t>
      </w:r>
      <w:r>
        <w:t>m</w:t>
      </w:r>
      <w:r w:rsidR="00C870BA" w:rsidRPr="00D64006">
        <w:t xml:space="preserve"> and fully discussed </w:t>
      </w:r>
      <w:r>
        <w:t>them</w:t>
      </w:r>
      <w:r w:rsidR="003171E7" w:rsidRPr="00D64006">
        <w:t xml:space="preserve"> </w:t>
      </w:r>
      <w:r w:rsidR="00C870BA" w:rsidRPr="00D64006">
        <w:t xml:space="preserve">with all members concerned </w:t>
      </w:r>
      <w:r>
        <w:t xml:space="preserve">while further worked in depth </w:t>
      </w:r>
      <w:r w:rsidR="00C870BA" w:rsidRPr="00D64006">
        <w:t xml:space="preserve">with relevant experts to revise the </w:t>
      </w:r>
      <w:proofErr w:type="spellStart"/>
      <w:r w:rsidR="00C870BA" w:rsidRPr="00D64006">
        <w:t>ToR</w:t>
      </w:r>
      <w:proofErr w:type="spellEnd"/>
      <w:r w:rsidR="00C870BA" w:rsidRPr="00D64006">
        <w:t>.</w:t>
      </w:r>
    </w:p>
    <w:p w14:paraId="23382813" w14:textId="6D73F8F7" w:rsidR="00C870BA" w:rsidRPr="00D64006" w:rsidRDefault="00C870BA" w:rsidP="00C870BA">
      <w:r w:rsidRPr="00D64006">
        <w:t>However, it is a pity that the ad hoc meeting did not reach a consensus on the establishment of FG-QIT4N among all Member States and w</w:t>
      </w:r>
      <w:r w:rsidR="00B2526B">
        <w:t>ill</w:t>
      </w:r>
      <w:r w:rsidRPr="00D64006">
        <w:t xml:space="preserve"> continue to </w:t>
      </w:r>
      <w:proofErr w:type="gramStart"/>
      <w:r w:rsidRPr="00D64006">
        <w:t>be discussed</w:t>
      </w:r>
      <w:proofErr w:type="gramEnd"/>
      <w:r w:rsidRPr="00D64006">
        <w:t xml:space="preserve"> at the next TSAG meeting. In the course of discussion, the importance of quantum information technology </w:t>
      </w:r>
      <w:proofErr w:type="gramStart"/>
      <w:r w:rsidRPr="00D64006">
        <w:t>has been well recognized</w:t>
      </w:r>
      <w:proofErr w:type="gramEnd"/>
      <w:r w:rsidRPr="00D64006">
        <w:t>.</w:t>
      </w:r>
    </w:p>
    <w:p w14:paraId="3C6622D7" w14:textId="40A32F7B" w:rsidR="00C870BA" w:rsidRPr="00D64006" w:rsidRDefault="00C870BA" w:rsidP="00C870BA">
      <w:r w:rsidRPr="00D64006">
        <w:t xml:space="preserve">What makes us confused is that in the case, ITU-T already has seven Focus Groups, why such an important Focus Group </w:t>
      </w:r>
      <w:proofErr w:type="gramStart"/>
      <w:r w:rsidRPr="00D64006">
        <w:t>cannot be established</w:t>
      </w:r>
      <w:proofErr w:type="gramEnd"/>
      <w:r w:rsidRPr="00D64006">
        <w:t>?</w:t>
      </w:r>
    </w:p>
    <w:p w14:paraId="355365F4" w14:textId="41C3053F" w:rsidR="00C870BA" w:rsidRPr="00D64006" w:rsidRDefault="00C870BA" w:rsidP="00C870BA">
      <w:r w:rsidRPr="00D64006">
        <w:t xml:space="preserve">In any case, we would like to thank the countries and the members that have expressed their </w:t>
      </w:r>
      <w:r w:rsidR="006B46AA">
        <w:t xml:space="preserve">interest and </w:t>
      </w:r>
      <w:r w:rsidRPr="00D64006">
        <w:t xml:space="preserve">support for the Chinese proposal during the discussion. At the same time, we </w:t>
      </w:r>
      <w:r w:rsidR="0074056C" w:rsidRPr="00D64006">
        <w:t xml:space="preserve">also sincerely </w:t>
      </w:r>
      <w:r w:rsidRPr="00D64006">
        <w:t xml:space="preserve">hope that ITU-T can be more </w:t>
      </w:r>
      <w:r w:rsidR="0074056C" w:rsidRPr="00D64006">
        <w:t>open to carry-out research on new t</w:t>
      </w:r>
      <w:r w:rsidR="004115FE" w:rsidRPr="00D64006">
        <w:t xml:space="preserve">echnologies in a timely manner </w:t>
      </w:r>
      <w:r w:rsidRPr="00D64006">
        <w:t xml:space="preserve">and use tools such as Focus Groups to </w:t>
      </w:r>
      <w:r w:rsidR="00D14D0B" w:rsidRPr="00D64006">
        <w:t>attract</w:t>
      </w:r>
      <w:r w:rsidRPr="00D64006">
        <w:t xml:space="preserve"> members </w:t>
      </w:r>
      <w:r w:rsidR="006B46AA">
        <w:t xml:space="preserve">inside and outside </w:t>
      </w:r>
      <w:r w:rsidRPr="00D64006">
        <w:t xml:space="preserve">of ITU-T to </w:t>
      </w:r>
      <w:r w:rsidR="006B46AA">
        <w:t xml:space="preserve">exchange and </w:t>
      </w:r>
      <w:r w:rsidRPr="00D64006">
        <w:t>share ideas on new technologies and promote the standardization work of the study groups.</w:t>
      </w:r>
    </w:p>
    <w:p w14:paraId="338E523A" w14:textId="71AD0E63" w:rsidR="00D14D0B" w:rsidRPr="00D64006" w:rsidRDefault="00C870BA" w:rsidP="00C870BA">
      <w:r w:rsidRPr="00D64006">
        <w:t xml:space="preserve">In the future, we are willing to participate in the </w:t>
      </w:r>
      <w:r w:rsidR="00415005" w:rsidRPr="00D64006">
        <w:t xml:space="preserve">relevant </w:t>
      </w:r>
      <w:r w:rsidRPr="00D64006">
        <w:t xml:space="preserve">standardization </w:t>
      </w:r>
      <w:r w:rsidR="00415005" w:rsidRPr="00D64006">
        <w:t xml:space="preserve">research </w:t>
      </w:r>
      <w:r w:rsidRPr="00D64006">
        <w:t>and continue to promote t</w:t>
      </w:r>
      <w:r w:rsidR="00F46BE7" w:rsidRPr="00D64006">
        <w:t>he establishment of FG-Q</w:t>
      </w:r>
      <w:r w:rsidR="00D14D0B" w:rsidRPr="00D64006">
        <w:t>IT4N.</w:t>
      </w:r>
    </w:p>
    <w:p w14:paraId="7743E59C" w14:textId="1F2B759B" w:rsidR="007B3ECA" w:rsidRPr="00D64006" w:rsidRDefault="00F46BE7" w:rsidP="00C870BA">
      <w:r w:rsidRPr="00D64006">
        <w:t>Considering the need t</w:t>
      </w:r>
      <w:r w:rsidR="00C870BA" w:rsidRPr="00D64006">
        <w:t xml:space="preserve">o provide more open and in-depth opportunities </w:t>
      </w:r>
      <w:r w:rsidR="006B46AA">
        <w:t xml:space="preserve">for ITU-T parties </w:t>
      </w:r>
      <w:r w:rsidR="00C870BA" w:rsidRPr="00D64006">
        <w:t>to discuss quantum information technology</w:t>
      </w:r>
      <w:r w:rsidR="006B46AA">
        <w:t>,</w:t>
      </w:r>
      <w:r w:rsidR="00C870BA" w:rsidRPr="00D64006">
        <w:t xml:space="preserve"> according to the meeting report, we are willing to host </w:t>
      </w:r>
      <w:r w:rsidR="006B46AA">
        <w:t>a</w:t>
      </w:r>
      <w:r w:rsidR="00C870BA" w:rsidRPr="00D64006">
        <w:t xml:space="preserve"> </w:t>
      </w:r>
      <w:r w:rsidR="006B46AA" w:rsidRPr="00D64006">
        <w:t xml:space="preserve">workshop </w:t>
      </w:r>
      <w:r w:rsidR="006B46AA">
        <w:t xml:space="preserve">on </w:t>
      </w:r>
      <w:r w:rsidR="000E1E41" w:rsidRPr="00D64006">
        <w:t xml:space="preserve">quantum information technology </w:t>
      </w:r>
      <w:r w:rsidR="00C870BA" w:rsidRPr="00D64006">
        <w:t xml:space="preserve">in China </w:t>
      </w:r>
      <w:r w:rsidR="006B46AA">
        <w:t>organized by</w:t>
      </w:r>
      <w:r w:rsidR="00C870BA" w:rsidRPr="00D64006">
        <w:t xml:space="preserve"> ITU-T. The workshop </w:t>
      </w:r>
      <w:proofErr w:type="gramStart"/>
      <w:r w:rsidR="00C870BA" w:rsidRPr="00D64006">
        <w:t>is scheduled to be held</w:t>
      </w:r>
      <w:proofErr w:type="gramEnd"/>
      <w:r w:rsidR="00C870BA" w:rsidRPr="00D64006">
        <w:t xml:space="preserve"> in May or June in 2019 for a period of two and a half days. The location may be Shanghai or Hong Kong</w:t>
      </w:r>
      <w:r w:rsidR="00F93FB9">
        <w:t>,</w:t>
      </w:r>
      <w:r w:rsidR="00C870BA" w:rsidRPr="00D64006">
        <w:t xml:space="preserve"> </w:t>
      </w:r>
      <w:r w:rsidR="00F93FB9">
        <w:t>which</w:t>
      </w:r>
      <w:r w:rsidR="00C870BA" w:rsidRPr="00D64006">
        <w:t xml:space="preserve"> needs further confirmation. We warmly welcome the participation, sharing and discussion </w:t>
      </w:r>
      <w:r w:rsidR="00F93FB9">
        <w:t>from all</w:t>
      </w:r>
      <w:r w:rsidR="00C870BA" w:rsidRPr="00D64006">
        <w:t xml:space="preserve"> ITU-T Member States, </w:t>
      </w:r>
      <w:r w:rsidR="00F93FB9">
        <w:t>Sector Members, Associates, and a</w:t>
      </w:r>
      <w:r w:rsidR="00C870BA" w:rsidRPr="00D64006">
        <w:t>cadem</w:t>
      </w:r>
      <w:r w:rsidR="000E1E41" w:rsidRPr="00D64006">
        <w:t>i</w:t>
      </w:r>
      <w:r w:rsidR="00F93FB9">
        <w:t>c institutions</w:t>
      </w:r>
      <w:r w:rsidR="00C870BA" w:rsidRPr="00D64006">
        <w:t xml:space="preserve">, industry and any other </w:t>
      </w:r>
      <w:r w:rsidR="00F93FB9">
        <w:t xml:space="preserve">relevant </w:t>
      </w:r>
      <w:r w:rsidR="00C870BA" w:rsidRPr="00D64006">
        <w:t>stakeholders.</w:t>
      </w:r>
    </w:p>
    <w:p w14:paraId="7317F10F" w14:textId="5686791F" w:rsidR="001809CD" w:rsidRPr="00D64006" w:rsidRDefault="001809CD" w:rsidP="001809CD">
      <w:pPr>
        <w:pStyle w:val="Heading1"/>
        <w:pageBreakBefore/>
        <w:jc w:val="center"/>
        <w:rPr>
          <w:bCs/>
        </w:rPr>
      </w:pPr>
      <w:bookmarkStart w:id="64" w:name="_Annex_E_Statement"/>
      <w:bookmarkStart w:id="65" w:name="_Toc6227403"/>
      <w:bookmarkEnd w:id="64"/>
      <w:r w:rsidRPr="00D64006">
        <w:lastRenderedPageBreak/>
        <w:t xml:space="preserve">Annex </w:t>
      </w:r>
      <w:r w:rsidR="00F86F70" w:rsidRPr="00D64006">
        <w:t>E</w:t>
      </w:r>
      <w:r w:rsidRPr="00D64006">
        <w:br/>
        <w:t xml:space="preserve">Statement of </w:t>
      </w:r>
      <w:r w:rsidR="00B43C89" w:rsidRPr="00D64006">
        <w:t xml:space="preserve">the </w:t>
      </w:r>
      <w:r w:rsidRPr="00D64006">
        <w:t>Russian Federation</w:t>
      </w:r>
      <w:bookmarkEnd w:id="65"/>
    </w:p>
    <w:p w14:paraId="623058AC" w14:textId="01BC92A0" w:rsidR="00B43C89" w:rsidRPr="00D64006" w:rsidRDefault="00B43C89" w:rsidP="00B43C89">
      <w:pPr>
        <w:jc w:val="both"/>
      </w:pPr>
      <w:r w:rsidRPr="00D64006">
        <w:t xml:space="preserve">Russian Federation has seen very important revisions and still open issues for </w:t>
      </w:r>
      <w:r w:rsidR="00114B72" w:rsidRPr="00D64006">
        <w:t xml:space="preserve">A.1, A.5, </w:t>
      </w:r>
      <w:proofErr w:type="gramStart"/>
      <w:r w:rsidR="00114B72" w:rsidRPr="00D64006">
        <w:t>A.25</w:t>
      </w:r>
      <w:proofErr w:type="gramEnd"/>
      <w:r w:rsidR="00114B72" w:rsidRPr="00D64006">
        <w:t xml:space="preserve"> at this meeting.</w:t>
      </w:r>
    </w:p>
    <w:p w14:paraId="73C6A908" w14:textId="77777777" w:rsidR="00B43C89" w:rsidRPr="00D64006" w:rsidRDefault="00B43C89" w:rsidP="00B43C89">
      <w:pPr>
        <w:jc w:val="both"/>
      </w:pPr>
      <w:r w:rsidRPr="00D64006">
        <w:t xml:space="preserve">Those are come from received contributions, rose in discussion at this meeting and </w:t>
      </w:r>
      <w:proofErr w:type="gramStart"/>
      <w:r w:rsidRPr="00D64006">
        <w:t>have been raised</w:t>
      </w:r>
      <w:proofErr w:type="gramEnd"/>
      <w:r w:rsidRPr="00D64006">
        <w:t xml:space="preserve"> by our administration at the last TSAG meeting.</w:t>
      </w:r>
    </w:p>
    <w:p w14:paraId="274F7CFD" w14:textId="77777777" w:rsidR="00B43C89" w:rsidRPr="00D64006" w:rsidRDefault="00B43C89" w:rsidP="00B43C89">
      <w:pPr>
        <w:jc w:val="both"/>
      </w:pPr>
      <w:r w:rsidRPr="00D64006">
        <w:t>Still open issues are:</w:t>
      </w:r>
    </w:p>
    <w:p w14:paraId="2F7AAABC" w14:textId="77777777" w:rsidR="00B43C89" w:rsidRPr="00D64006" w:rsidRDefault="00B43C89" w:rsidP="00B43C89">
      <w:pPr>
        <w:pStyle w:val="ListParagraph"/>
        <w:numPr>
          <w:ilvl w:val="0"/>
          <w:numId w:val="14"/>
        </w:numPr>
        <w:ind w:hanging="357"/>
        <w:contextualSpacing w:val="0"/>
        <w:jc w:val="both"/>
      </w:pPr>
      <w:r w:rsidRPr="00D64006">
        <w:t>The legal status of possible partnerships collaborating with ITU and its influence for A.1, A.5 and A.25 procedures.</w:t>
      </w:r>
    </w:p>
    <w:p w14:paraId="0FF4CA50" w14:textId="77777777" w:rsidR="00B43C89" w:rsidRPr="00D64006" w:rsidRDefault="00B43C89" w:rsidP="00B43C89">
      <w:pPr>
        <w:pStyle w:val="ListParagraph"/>
        <w:numPr>
          <w:ilvl w:val="0"/>
          <w:numId w:val="14"/>
        </w:numPr>
        <w:ind w:hanging="357"/>
        <w:contextualSpacing w:val="0"/>
        <w:jc w:val="both"/>
      </w:pPr>
      <w:r w:rsidRPr="00D64006">
        <w:t>The whole set of IPR issues, including (but not limiting)</w:t>
      </w:r>
    </w:p>
    <w:p w14:paraId="3D0214A3" w14:textId="5ADC1282" w:rsidR="00B43C89" w:rsidRPr="00D64006" w:rsidRDefault="00B43C89" w:rsidP="00B43C89">
      <w:pPr>
        <w:pStyle w:val="ListParagraph"/>
        <w:numPr>
          <w:ilvl w:val="1"/>
          <w:numId w:val="14"/>
        </w:numPr>
        <w:ind w:hanging="357"/>
        <w:contextualSpacing w:val="0"/>
        <w:jc w:val="both"/>
      </w:pPr>
      <w:r w:rsidRPr="00D64006">
        <w:t>possible restrictions for Member States for using/maintaining copyrighted text from those partne</w:t>
      </w:r>
      <w:r w:rsidR="00114B72" w:rsidRPr="00D64006">
        <w:t>rships in ITU-T Recommendations</w:t>
      </w:r>
    </w:p>
    <w:p w14:paraId="13DE8630" w14:textId="77777777" w:rsidR="00B43C89" w:rsidRPr="00D64006" w:rsidRDefault="00B43C89" w:rsidP="00B43C89">
      <w:pPr>
        <w:pStyle w:val="ListParagraph"/>
        <w:numPr>
          <w:ilvl w:val="1"/>
          <w:numId w:val="14"/>
        </w:numPr>
        <w:ind w:hanging="357"/>
        <w:contextualSpacing w:val="0"/>
        <w:jc w:val="both"/>
      </w:pPr>
      <w:r w:rsidRPr="00D64006">
        <w:t>possible restrictions for exclusion of trademarks from the proposed copyrighted text and obligation to use trademarks in the texts and titles of ITU-T Recommendations</w:t>
      </w:r>
    </w:p>
    <w:p w14:paraId="5ACE922A" w14:textId="77777777" w:rsidR="00B43C89" w:rsidRPr="00D64006" w:rsidRDefault="00B43C89" w:rsidP="00B43C89">
      <w:pPr>
        <w:pStyle w:val="ListParagraph"/>
        <w:numPr>
          <w:ilvl w:val="0"/>
          <w:numId w:val="14"/>
        </w:numPr>
        <w:ind w:hanging="357"/>
        <w:contextualSpacing w:val="0"/>
        <w:jc w:val="both"/>
      </w:pPr>
      <w:r w:rsidRPr="00D64006">
        <w:t>Transparency of above pointed issues for Member States</w:t>
      </w:r>
    </w:p>
    <w:p w14:paraId="41CA2DF9" w14:textId="77777777" w:rsidR="00B43C89" w:rsidRPr="00D64006" w:rsidRDefault="00B43C89" w:rsidP="00B43C89">
      <w:pPr>
        <w:jc w:val="both"/>
      </w:pPr>
      <w:r w:rsidRPr="00D64006">
        <w:t>Russian Federation believe that A.1, A.5, A.25 are not mature enough to start TAP at this meeting.</w:t>
      </w:r>
    </w:p>
    <w:p w14:paraId="493C43B9" w14:textId="0F6C8D41" w:rsidR="008222B8" w:rsidRPr="00D64006" w:rsidRDefault="008F7AFC" w:rsidP="008F7AFC">
      <w:pPr>
        <w:jc w:val="center"/>
      </w:pPr>
      <w:r w:rsidRPr="00D64006">
        <w:t>____</w:t>
      </w:r>
      <w:r w:rsidR="00B54025">
        <w:t>_______________</w:t>
      </w:r>
    </w:p>
    <w:sectPr w:rsidR="008222B8" w:rsidRPr="00D64006" w:rsidSect="008F7AFC">
      <w:headerReference w:type="even" r:id="rId95"/>
      <w:headerReference w:type="default" r:id="rId96"/>
      <w:footerReference w:type="even" r:id="rId97"/>
      <w:footerReference w:type="default" r:id="rId98"/>
      <w:headerReference w:type="first" r:id="rId99"/>
      <w:footerReference w:type="first" r:id="rId100"/>
      <w:pgSz w:w="11907" w:h="16840" w:code="9"/>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2E69AE" w14:textId="77777777" w:rsidR="008D0778" w:rsidRDefault="008D0778" w:rsidP="00F41B58">
      <w:pPr>
        <w:spacing w:before="2" w:after="2"/>
      </w:pPr>
      <w:r>
        <w:separator/>
      </w:r>
    </w:p>
  </w:endnote>
  <w:endnote w:type="continuationSeparator" w:id="0">
    <w:p w14:paraId="09261EA3" w14:textId="77777777" w:rsidR="008D0778" w:rsidRDefault="008D0778" w:rsidP="00F41B58">
      <w:pPr>
        <w:spacing w:before="2" w:after="2"/>
      </w:pPr>
      <w:r>
        <w:continuationSeparator/>
      </w:r>
    </w:p>
  </w:endnote>
  <w:endnote w:type="continuationNotice" w:id="1">
    <w:p w14:paraId="2FCAE239" w14:textId="77777777" w:rsidR="008D0778" w:rsidRDefault="008D077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BA2D2" w14:textId="77777777" w:rsidR="00C24243" w:rsidRPr="00C43493" w:rsidRDefault="00C24243" w:rsidP="00C43493">
    <w:pPr>
      <w:spacing w:before="0"/>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B1F3E" w14:textId="77777777" w:rsidR="00C24243" w:rsidRDefault="00C242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78255" w14:textId="77777777" w:rsidR="00C24243" w:rsidRDefault="00C2424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758FD" w14:textId="77777777" w:rsidR="00C24243" w:rsidRPr="00C43493" w:rsidRDefault="00C24243" w:rsidP="00C43493">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83001B" w14:textId="77777777" w:rsidR="008D0778" w:rsidRDefault="008D0778" w:rsidP="00F41B58">
      <w:pPr>
        <w:spacing w:before="2" w:after="2"/>
      </w:pPr>
      <w:r>
        <w:separator/>
      </w:r>
    </w:p>
  </w:footnote>
  <w:footnote w:type="continuationSeparator" w:id="0">
    <w:p w14:paraId="5FDA5D3A" w14:textId="77777777" w:rsidR="008D0778" w:rsidRDefault="008D0778" w:rsidP="00F41B58">
      <w:pPr>
        <w:spacing w:before="2" w:after="2"/>
      </w:pPr>
      <w:r>
        <w:continuationSeparator/>
      </w:r>
    </w:p>
  </w:footnote>
  <w:footnote w:type="continuationNotice" w:id="1">
    <w:p w14:paraId="052CCEAF" w14:textId="77777777" w:rsidR="008D0778" w:rsidRDefault="008D0778">
      <w:pPr>
        <w:spacing w:before="0"/>
      </w:pPr>
    </w:p>
  </w:footnote>
  <w:footnote w:id="2">
    <w:p w14:paraId="293E1186" w14:textId="02BE3504" w:rsidR="00C24243" w:rsidRPr="00AD4EFE" w:rsidRDefault="00C24243" w:rsidP="002D7DC3">
      <w:pPr>
        <w:pStyle w:val="FootnoteText"/>
        <w:rPr>
          <w:sz w:val="20"/>
        </w:rPr>
      </w:pPr>
      <w:r w:rsidRPr="004755B7">
        <w:rPr>
          <w:rStyle w:val="FootnoteReference"/>
          <w:sz w:val="20"/>
        </w:rPr>
        <w:footnoteRef/>
      </w:r>
      <w:r w:rsidRPr="004755B7">
        <w:rPr>
          <w:sz w:val="20"/>
        </w:rPr>
        <w:t xml:space="preserve"> </w:t>
      </w:r>
      <w:r w:rsidRPr="009033C0">
        <w:rPr>
          <w:rFonts w:asciiTheme="majorBidi" w:hAnsiTheme="majorBidi" w:cstheme="majorBidi"/>
          <w:sz w:val="20"/>
        </w:rPr>
        <w:t xml:space="preserve">Webcast </w:t>
      </w:r>
      <w:r w:rsidRPr="009033C0">
        <w:rPr>
          <w:rFonts w:asciiTheme="majorBidi" w:hAnsiTheme="majorBidi" w:cstheme="majorBidi"/>
          <w:sz w:val="20"/>
          <w:szCs w:val="20"/>
        </w:rPr>
        <w:t>record</w:t>
      </w:r>
      <w:r>
        <w:rPr>
          <w:rFonts w:asciiTheme="majorBidi" w:hAnsiTheme="majorBidi" w:cstheme="majorBidi"/>
          <w:sz w:val="20"/>
          <w:szCs w:val="20"/>
        </w:rPr>
        <w:t>ing is</w:t>
      </w:r>
      <w:r w:rsidRPr="009033C0">
        <w:rPr>
          <w:rFonts w:asciiTheme="majorBidi" w:hAnsiTheme="majorBidi" w:cstheme="majorBidi"/>
          <w:sz w:val="20"/>
          <w:szCs w:val="20"/>
        </w:rPr>
        <w:t xml:space="preserve"> available at </w:t>
      </w:r>
      <w:hyperlink r:id="rId1" w:history="1">
        <w:r w:rsidRPr="00600110">
          <w:rPr>
            <w:rStyle w:val="Hyperlink"/>
            <w:sz w:val="20"/>
            <w:szCs w:val="20"/>
          </w:rPr>
          <w:t>https://www.itu.int/en/ITU-T/tsag/2017-2020/Pages/webcasts-l.aspx</w:t>
        </w:r>
      </w:hyperlink>
      <w:r w:rsidRPr="00600110">
        <w:rPr>
          <w:rFonts w:asciiTheme="majorBidi" w:hAnsiTheme="majorBidi" w:cstheme="majorBidi"/>
          <w:sz w:val="20"/>
          <w:szCs w:val="20"/>
        </w:rPr>
        <w:t>.</w:t>
      </w:r>
      <w:r w:rsidRPr="00600110">
        <w:rPr>
          <w:rFonts w:asciiTheme="majorBidi" w:hAnsiTheme="majorBidi" w:cstheme="majorBidi"/>
          <w:sz w:val="20"/>
        </w:rPr>
        <w:t xml:space="preserve"> The direct link to the </w:t>
      </w:r>
      <w:r>
        <w:rPr>
          <w:rFonts w:asciiTheme="majorBidi" w:hAnsiTheme="majorBidi" w:cstheme="majorBidi"/>
          <w:sz w:val="20"/>
        </w:rPr>
        <w:t xml:space="preserve">archived </w:t>
      </w:r>
      <w:r w:rsidRPr="00311AA1">
        <w:rPr>
          <w:rFonts w:asciiTheme="majorBidi" w:hAnsiTheme="majorBidi" w:cstheme="majorBidi"/>
          <w:sz w:val="20"/>
        </w:rPr>
        <w:t xml:space="preserve">webcast is </w:t>
      </w:r>
      <w:hyperlink r:id="rId2" w:history="1">
        <w:r w:rsidRPr="00311AA1">
          <w:rPr>
            <w:rStyle w:val="Hyperlink"/>
            <w:rFonts w:asciiTheme="majorBidi" w:hAnsiTheme="majorBidi" w:cstheme="majorBidi"/>
            <w:sz w:val="20"/>
          </w:rPr>
          <w:t>here</w:t>
        </w:r>
      </w:hyperlink>
      <w:r w:rsidRPr="00311AA1">
        <w:rPr>
          <w:rFonts w:asciiTheme="majorBidi" w:hAnsiTheme="majorBidi" w:cstheme="majorBidi"/>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E21E8" w14:textId="0820D4D5" w:rsidR="00C24243" w:rsidRPr="00A04458" w:rsidRDefault="00C24243" w:rsidP="00A04458">
    <w:pPr>
      <w:pStyle w:val="Header"/>
      <w:rPr>
        <w:sz w:val="18"/>
      </w:rPr>
    </w:pPr>
    <w:r w:rsidRPr="00A04458">
      <w:rPr>
        <w:sz w:val="18"/>
      </w:rPr>
      <w:t xml:space="preserve">- </w:t>
    </w:r>
    <w:r w:rsidRPr="00A04458">
      <w:rPr>
        <w:sz w:val="18"/>
      </w:rPr>
      <w:fldChar w:fldCharType="begin"/>
    </w:r>
    <w:r w:rsidRPr="00A04458">
      <w:rPr>
        <w:sz w:val="18"/>
      </w:rPr>
      <w:instrText xml:space="preserve"> PAGE  \* MERGEFORMAT </w:instrText>
    </w:r>
    <w:r w:rsidRPr="00A04458">
      <w:rPr>
        <w:sz w:val="18"/>
      </w:rPr>
      <w:fldChar w:fldCharType="separate"/>
    </w:r>
    <w:r w:rsidR="003F0A08">
      <w:rPr>
        <w:noProof/>
        <w:sz w:val="18"/>
      </w:rPr>
      <w:t>14</w:t>
    </w:r>
    <w:r w:rsidRPr="00A04458">
      <w:rPr>
        <w:sz w:val="18"/>
      </w:rPr>
      <w:fldChar w:fldCharType="end"/>
    </w:r>
    <w:r w:rsidRPr="00A04458">
      <w:rPr>
        <w:sz w:val="18"/>
      </w:rPr>
      <w:t xml:space="preserve"> -</w:t>
    </w:r>
  </w:p>
  <w:p w14:paraId="12E78F0F" w14:textId="4B10B429" w:rsidR="00C24243" w:rsidRPr="00A04458" w:rsidRDefault="00C24243" w:rsidP="0002259F">
    <w:pPr>
      <w:pStyle w:val="Header"/>
      <w:spacing w:after="240"/>
      <w:rPr>
        <w:sz w:val="18"/>
      </w:rPr>
    </w:pPr>
    <w:r>
      <w:rPr>
        <w:sz w:val="18"/>
      </w:rPr>
      <w:t xml:space="preserve">TSAG – </w:t>
    </w:r>
    <w:r w:rsidR="00EB12C6">
      <w:rPr>
        <w:sz w:val="18"/>
      </w:rPr>
      <w:t>R 3 – 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59257" w14:textId="77777777" w:rsidR="00C24243" w:rsidRDefault="00C242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2FEC3" w14:textId="5671F8B8" w:rsidR="00C24243" w:rsidRPr="00A04458" w:rsidRDefault="00C24243" w:rsidP="00A04458">
    <w:pPr>
      <w:pStyle w:val="Header"/>
      <w:rPr>
        <w:sz w:val="18"/>
      </w:rPr>
    </w:pPr>
    <w:r w:rsidRPr="00A04458">
      <w:rPr>
        <w:sz w:val="18"/>
      </w:rPr>
      <w:t xml:space="preserve">- </w:t>
    </w:r>
    <w:r w:rsidRPr="00A04458">
      <w:rPr>
        <w:sz w:val="18"/>
      </w:rPr>
      <w:fldChar w:fldCharType="begin"/>
    </w:r>
    <w:r w:rsidRPr="00A04458">
      <w:rPr>
        <w:sz w:val="18"/>
      </w:rPr>
      <w:instrText xml:space="preserve"> PAGE  \* MERGEFORMAT </w:instrText>
    </w:r>
    <w:r w:rsidRPr="00A04458">
      <w:rPr>
        <w:sz w:val="18"/>
      </w:rPr>
      <w:fldChar w:fldCharType="separate"/>
    </w:r>
    <w:r w:rsidR="003F0A08">
      <w:rPr>
        <w:noProof/>
        <w:sz w:val="18"/>
      </w:rPr>
      <w:t>20</w:t>
    </w:r>
    <w:r w:rsidRPr="00A04458">
      <w:rPr>
        <w:sz w:val="18"/>
      </w:rPr>
      <w:fldChar w:fldCharType="end"/>
    </w:r>
    <w:r w:rsidRPr="00A04458">
      <w:rPr>
        <w:sz w:val="18"/>
      </w:rPr>
      <w:t xml:space="preserve"> -</w:t>
    </w:r>
  </w:p>
  <w:p w14:paraId="35786DCB" w14:textId="7E88EF70" w:rsidR="00C24243" w:rsidRPr="00A04458" w:rsidRDefault="00BE6E26" w:rsidP="00774C0B">
    <w:pPr>
      <w:pStyle w:val="Header"/>
      <w:spacing w:after="240"/>
      <w:rPr>
        <w:sz w:val="18"/>
      </w:rPr>
    </w:pPr>
    <w:r>
      <w:rPr>
        <w:sz w:val="18"/>
      </w:rPr>
      <w:t>TSAG – R 3 – 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19878" w14:textId="186FFEA7" w:rsidR="00C24243" w:rsidRPr="00A04458" w:rsidRDefault="00C24243" w:rsidP="008E1368">
    <w:pPr>
      <w:pStyle w:val="Header"/>
      <w:rPr>
        <w:sz w:val="18"/>
      </w:rPr>
    </w:pPr>
    <w:r w:rsidRPr="00A04458">
      <w:rPr>
        <w:sz w:val="18"/>
      </w:rPr>
      <w:t xml:space="preserve">- </w:t>
    </w:r>
    <w:r w:rsidRPr="00A04458">
      <w:rPr>
        <w:sz w:val="18"/>
      </w:rPr>
      <w:fldChar w:fldCharType="begin"/>
    </w:r>
    <w:r w:rsidRPr="00A04458">
      <w:rPr>
        <w:sz w:val="18"/>
      </w:rPr>
      <w:instrText xml:space="preserve"> PAGE  \* MERGEFORMAT </w:instrText>
    </w:r>
    <w:r w:rsidRPr="00A04458">
      <w:rPr>
        <w:sz w:val="18"/>
      </w:rPr>
      <w:fldChar w:fldCharType="separate"/>
    </w:r>
    <w:r w:rsidR="003F0A08">
      <w:rPr>
        <w:noProof/>
        <w:sz w:val="18"/>
      </w:rPr>
      <w:t>15</w:t>
    </w:r>
    <w:r w:rsidRPr="00A04458">
      <w:rPr>
        <w:sz w:val="18"/>
      </w:rPr>
      <w:fldChar w:fldCharType="end"/>
    </w:r>
    <w:r w:rsidRPr="00A04458">
      <w:rPr>
        <w:sz w:val="18"/>
      </w:rPr>
      <w:t xml:space="preserve"> -</w:t>
    </w:r>
  </w:p>
  <w:p w14:paraId="2CB8E1C8" w14:textId="155CCB72" w:rsidR="00C24243" w:rsidRPr="008E1368" w:rsidRDefault="00BE6E26" w:rsidP="008E1368">
    <w:pPr>
      <w:pStyle w:val="Header"/>
      <w:spacing w:after="240"/>
      <w:rPr>
        <w:sz w:val="18"/>
      </w:rPr>
    </w:pPr>
    <w:r>
      <w:rPr>
        <w:sz w:val="18"/>
      </w:rPr>
      <w:t>TSAG – R 3 – 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bullet"/>
      <w:lvlText w:val=""/>
      <w:lvlJc w:val="left"/>
      <w:pPr>
        <w:tabs>
          <w:tab w:val="num" w:pos="1287"/>
        </w:tabs>
        <w:ind w:left="1287" w:hanging="360"/>
      </w:pPr>
      <w:rPr>
        <w:rFonts w:ascii="Wingdings 2" w:hAnsi="Wingdings 2" w:cs="Symbol"/>
        <w:sz w:val="24"/>
      </w:rPr>
    </w:lvl>
    <w:lvl w:ilvl="1">
      <w:start w:val="1"/>
      <w:numFmt w:val="bullet"/>
      <w:lvlText w:val="◦"/>
      <w:lvlJc w:val="left"/>
      <w:pPr>
        <w:tabs>
          <w:tab w:val="num" w:pos="1647"/>
        </w:tabs>
        <w:ind w:left="1647" w:hanging="360"/>
      </w:pPr>
      <w:rPr>
        <w:rFonts w:ascii="OpenSymbol" w:hAnsi="OpenSymbol" w:cs="Courier New"/>
      </w:rPr>
    </w:lvl>
    <w:lvl w:ilvl="2">
      <w:start w:val="1"/>
      <w:numFmt w:val="bullet"/>
      <w:lvlText w:val="▪"/>
      <w:lvlJc w:val="left"/>
      <w:pPr>
        <w:tabs>
          <w:tab w:val="num" w:pos="2007"/>
        </w:tabs>
        <w:ind w:left="2007" w:hanging="360"/>
      </w:pPr>
      <w:rPr>
        <w:rFonts w:ascii="OpenSymbol" w:hAnsi="OpenSymbol" w:cs="Courier New"/>
      </w:rPr>
    </w:lvl>
    <w:lvl w:ilvl="3">
      <w:start w:val="1"/>
      <w:numFmt w:val="bullet"/>
      <w:lvlText w:val=""/>
      <w:lvlJc w:val="left"/>
      <w:pPr>
        <w:tabs>
          <w:tab w:val="num" w:pos="2367"/>
        </w:tabs>
        <w:ind w:left="2367" w:hanging="360"/>
      </w:pPr>
      <w:rPr>
        <w:rFonts w:ascii="Wingdings 2" w:hAnsi="Wingdings 2" w:cs="Symbol"/>
        <w:sz w:val="24"/>
      </w:rPr>
    </w:lvl>
    <w:lvl w:ilvl="4">
      <w:start w:val="1"/>
      <w:numFmt w:val="bullet"/>
      <w:lvlText w:val="◦"/>
      <w:lvlJc w:val="left"/>
      <w:pPr>
        <w:tabs>
          <w:tab w:val="num" w:pos="2727"/>
        </w:tabs>
        <w:ind w:left="2727" w:hanging="360"/>
      </w:pPr>
      <w:rPr>
        <w:rFonts w:ascii="OpenSymbol" w:hAnsi="OpenSymbol" w:cs="Courier New"/>
      </w:rPr>
    </w:lvl>
    <w:lvl w:ilvl="5">
      <w:start w:val="1"/>
      <w:numFmt w:val="bullet"/>
      <w:lvlText w:val="▪"/>
      <w:lvlJc w:val="left"/>
      <w:pPr>
        <w:tabs>
          <w:tab w:val="num" w:pos="3087"/>
        </w:tabs>
        <w:ind w:left="3087" w:hanging="360"/>
      </w:pPr>
      <w:rPr>
        <w:rFonts w:ascii="OpenSymbol" w:hAnsi="OpenSymbol" w:cs="Courier New"/>
      </w:rPr>
    </w:lvl>
    <w:lvl w:ilvl="6">
      <w:start w:val="1"/>
      <w:numFmt w:val="bullet"/>
      <w:lvlText w:val=""/>
      <w:lvlJc w:val="left"/>
      <w:pPr>
        <w:tabs>
          <w:tab w:val="num" w:pos="3447"/>
        </w:tabs>
        <w:ind w:left="3447" w:hanging="360"/>
      </w:pPr>
      <w:rPr>
        <w:rFonts w:ascii="Wingdings 2" w:hAnsi="Wingdings 2" w:cs="Symbol"/>
        <w:sz w:val="24"/>
      </w:rPr>
    </w:lvl>
    <w:lvl w:ilvl="7">
      <w:start w:val="1"/>
      <w:numFmt w:val="bullet"/>
      <w:lvlText w:val="◦"/>
      <w:lvlJc w:val="left"/>
      <w:pPr>
        <w:tabs>
          <w:tab w:val="num" w:pos="3807"/>
        </w:tabs>
        <w:ind w:left="3807" w:hanging="360"/>
      </w:pPr>
      <w:rPr>
        <w:rFonts w:ascii="OpenSymbol" w:hAnsi="OpenSymbol" w:cs="Courier New"/>
      </w:rPr>
    </w:lvl>
    <w:lvl w:ilvl="8">
      <w:start w:val="1"/>
      <w:numFmt w:val="bullet"/>
      <w:lvlText w:val="▪"/>
      <w:lvlJc w:val="left"/>
      <w:pPr>
        <w:tabs>
          <w:tab w:val="num" w:pos="4167"/>
        </w:tabs>
        <w:ind w:left="4167" w:hanging="360"/>
      </w:pPr>
      <w:rPr>
        <w:rFonts w:ascii="OpenSymbol" w:hAnsi="OpenSymbol" w:cs="Courier New"/>
      </w:rPr>
    </w:lvl>
  </w:abstractNum>
  <w:abstractNum w:abstractNumId="1" w15:restartNumberingAfterBreak="0">
    <w:nsid w:val="06663846"/>
    <w:multiLevelType w:val="hybridMultilevel"/>
    <w:tmpl w:val="6E620476"/>
    <w:lvl w:ilvl="0" w:tplc="77B28A6A">
      <w:start w:val="1"/>
      <w:numFmt w:val="decimal"/>
      <w:lvlText w:val="%1."/>
      <w:lvlJc w:val="left"/>
      <w:pPr>
        <w:ind w:left="720" w:hanging="720"/>
      </w:pPr>
      <w:rPr>
        <w:color w:val="00000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BEC093B"/>
    <w:multiLevelType w:val="hybridMultilevel"/>
    <w:tmpl w:val="3F028094"/>
    <w:lvl w:ilvl="0" w:tplc="08090011">
      <w:start w:val="1"/>
      <w:numFmt w:val="decimal"/>
      <w:lvlText w:val="%1)"/>
      <w:lvlJc w:val="left"/>
      <w:pPr>
        <w:ind w:left="360" w:hanging="360"/>
      </w:pPr>
      <w:rPr>
        <w:rFonts w:eastAsia="Times New Roman" w:hint="default"/>
      </w:rPr>
    </w:lvl>
    <w:lvl w:ilvl="1" w:tplc="04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EAA52BB"/>
    <w:multiLevelType w:val="multilevel"/>
    <w:tmpl w:val="EF3C94F2"/>
    <w:lvl w:ilvl="0">
      <w:start w:val="1"/>
      <w:numFmt w:val="bullet"/>
      <w:lvlText w:val=""/>
      <w:lvlJc w:val="left"/>
      <w:pPr>
        <w:ind w:left="1080" w:hanging="360"/>
      </w:pPr>
      <w:rPr>
        <w:rFonts w:ascii="Symbol" w:hAnsi="Symbol" w:hint="default"/>
        <w:i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val="0"/>
        <w:sz w:val="24"/>
        <w:szCs w:val="24"/>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4" w15:restartNumberingAfterBreak="0">
    <w:nsid w:val="175C47A5"/>
    <w:multiLevelType w:val="hybridMultilevel"/>
    <w:tmpl w:val="B2F87CCE"/>
    <w:lvl w:ilvl="0" w:tplc="4A02A9D6">
      <w:start w:val="1"/>
      <w:numFmt w:val="bullet"/>
      <w:pStyle w:val="Bullet"/>
      <w:lvlText w:val=""/>
      <w:lvlJc w:val="left"/>
      <w:pPr>
        <w:tabs>
          <w:tab w:val="num" w:pos="1077"/>
        </w:tabs>
        <w:ind w:left="107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787D4F"/>
    <w:multiLevelType w:val="hybridMultilevel"/>
    <w:tmpl w:val="79C2A05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AB255C"/>
    <w:multiLevelType w:val="multilevel"/>
    <w:tmpl w:val="587030EE"/>
    <w:lvl w:ilvl="0">
      <w:start w:val="17"/>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7" w15:restartNumberingAfterBreak="0">
    <w:nsid w:val="1E682694"/>
    <w:multiLevelType w:val="hybridMultilevel"/>
    <w:tmpl w:val="E3D63216"/>
    <w:lvl w:ilvl="0" w:tplc="326A5B14">
      <w:numFmt w:val="bullet"/>
      <w:lvlText w:val="-"/>
      <w:lvlJc w:val="left"/>
      <w:pPr>
        <w:ind w:left="720" w:hanging="360"/>
      </w:pPr>
      <w:rPr>
        <w:rFonts w:ascii="Calibri" w:eastAsia="Times New Roman" w:hAnsi="Calibri" w:cs="Calibri" w:hint="default"/>
      </w:rPr>
    </w:lvl>
    <w:lvl w:ilvl="1" w:tplc="DD6C0276">
      <w:numFmt w:val="bullet"/>
      <w:lvlText w:val="•"/>
      <w:lvlJc w:val="left"/>
      <w:pPr>
        <w:ind w:left="1440" w:hanging="360"/>
      </w:pPr>
      <w:rPr>
        <w:rFonts w:ascii="Calibri" w:eastAsia="Times New Roman" w:hAnsi="Calibri" w:cs="Calibri"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204825DE"/>
    <w:multiLevelType w:val="hybridMultilevel"/>
    <w:tmpl w:val="E1CCF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AA62AF"/>
    <w:multiLevelType w:val="multilevel"/>
    <w:tmpl w:val="801C1032"/>
    <w:lvl w:ilvl="0">
      <w:start w:val="9"/>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4B7652"/>
    <w:multiLevelType w:val="multilevel"/>
    <w:tmpl w:val="6010B4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0">
    <w:nsid w:val="291B2F2C"/>
    <w:multiLevelType w:val="hybridMultilevel"/>
    <w:tmpl w:val="6E1244E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9973FBA"/>
    <w:multiLevelType w:val="multilevel"/>
    <w:tmpl w:val="6ABAEACC"/>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3" w15:restartNumberingAfterBreak="0">
    <w:nsid w:val="2A9C65A2"/>
    <w:multiLevelType w:val="hybridMultilevel"/>
    <w:tmpl w:val="3F028094"/>
    <w:lvl w:ilvl="0" w:tplc="08090011">
      <w:start w:val="1"/>
      <w:numFmt w:val="decimal"/>
      <w:lvlText w:val="%1)"/>
      <w:lvlJc w:val="left"/>
      <w:pPr>
        <w:ind w:left="360" w:hanging="360"/>
      </w:pPr>
      <w:rPr>
        <w:rFonts w:eastAsia="Times New Roman" w:hint="default"/>
      </w:rPr>
    </w:lvl>
    <w:lvl w:ilvl="1" w:tplc="04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AE717D1"/>
    <w:multiLevelType w:val="hybridMultilevel"/>
    <w:tmpl w:val="7A28F712"/>
    <w:lvl w:ilvl="0" w:tplc="CE2ADF98">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2F107B"/>
    <w:multiLevelType w:val="hybridMultilevel"/>
    <w:tmpl w:val="F1D63556"/>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39F77C88"/>
    <w:multiLevelType w:val="multilevel"/>
    <w:tmpl w:val="B10CC9C4"/>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7" w15:restartNumberingAfterBreak="0">
    <w:nsid w:val="3AC55CAA"/>
    <w:multiLevelType w:val="hybridMultilevel"/>
    <w:tmpl w:val="03EA8C80"/>
    <w:lvl w:ilvl="0" w:tplc="7706B1A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D72C2C"/>
    <w:multiLevelType w:val="hybridMultilevel"/>
    <w:tmpl w:val="3D2296D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DB18D0"/>
    <w:multiLevelType w:val="hybridMultilevel"/>
    <w:tmpl w:val="6010B4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4016109"/>
    <w:multiLevelType w:val="hybridMultilevel"/>
    <w:tmpl w:val="7FD800B0"/>
    <w:lvl w:ilvl="0" w:tplc="E132BAAC">
      <w:start w:val="1"/>
      <w:numFmt w:val="decimal"/>
      <w:lvlText w:val="%1)"/>
      <w:lvlJc w:val="left"/>
      <w:pPr>
        <w:ind w:left="720" w:hanging="720"/>
      </w:pPr>
      <w:rPr>
        <w:rFonts w:eastAsia="Times New Roman"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12A5C47"/>
    <w:multiLevelType w:val="hybridMultilevel"/>
    <w:tmpl w:val="D48A6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3796281"/>
    <w:multiLevelType w:val="hybridMultilevel"/>
    <w:tmpl w:val="3E162F3E"/>
    <w:lvl w:ilvl="0" w:tplc="A9DE4868">
      <w:start w:val="1"/>
      <w:numFmt w:val="lowerLetter"/>
      <w:lvlText w:val="%1."/>
      <w:lvlJc w:val="left"/>
      <w:pPr>
        <w:ind w:left="924" w:hanging="56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43F1F48"/>
    <w:multiLevelType w:val="multilevel"/>
    <w:tmpl w:val="B10CC9C4"/>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4" w15:restartNumberingAfterBreak="0">
    <w:nsid w:val="69F10FFD"/>
    <w:multiLevelType w:val="multilevel"/>
    <w:tmpl w:val="B10CC9C4"/>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5" w15:restartNumberingAfterBreak="0">
    <w:nsid w:val="6BCB2789"/>
    <w:multiLevelType w:val="multilevel"/>
    <w:tmpl w:val="F5DEE6C4"/>
    <w:lvl w:ilvl="0">
      <w:start w:val="1"/>
      <w:numFmt w:val="decimal"/>
      <w:lvlText w:val="%1.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6" w15:restartNumberingAfterBreak="0">
    <w:nsid w:val="6C8B6C2E"/>
    <w:multiLevelType w:val="multilevel"/>
    <w:tmpl w:val="EF3C94F2"/>
    <w:lvl w:ilvl="0">
      <w:start w:val="1"/>
      <w:numFmt w:val="bullet"/>
      <w:lvlText w:val=""/>
      <w:lvlJc w:val="left"/>
      <w:pPr>
        <w:ind w:left="1080" w:hanging="360"/>
      </w:pPr>
      <w:rPr>
        <w:rFonts w:ascii="Symbol" w:hAnsi="Symbol" w:hint="default"/>
        <w:i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val="0"/>
        <w:sz w:val="24"/>
        <w:szCs w:val="24"/>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7" w15:restartNumberingAfterBreak="0">
    <w:nsid w:val="70E852BF"/>
    <w:multiLevelType w:val="hybridMultilevel"/>
    <w:tmpl w:val="3E8294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2DB0100"/>
    <w:multiLevelType w:val="multilevel"/>
    <w:tmpl w:val="F8F0966E"/>
    <w:lvl w:ilvl="0">
      <w:start w:val="1"/>
      <w:numFmt w:val="bullet"/>
      <w:lvlText w:val=""/>
      <w:lvlJc w:val="left"/>
      <w:pPr>
        <w:ind w:left="1080" w:hanging="360"/>
      </w:pPr>
      <w:rPr>
        <w:rFonts w:ascii="Symbol" w:hAnsi="Symbol" w:hint="default"/>
        <w:i w:val="0"/>
        <w:color w:val="auto"/>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val="0"/>
        <w:sz w:val="24"/>
        <w:szCs w:val="24"/>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9" w15:restartNumberingAfterBreak="0">
    <w:nsid w:val="78D717C0"/>
    <w:multiLevelType w:val="multilevel"/>
    <w:tmpl w:val="B9FA4454"/>
    <w:styleLink w:val="WWNum1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0" w15:restartNumberingAfterBreak="0">
    <w:nsid w:val="79690B9E"/>
    <w:multiLevelType w:val="hybridMultilevel"/>
    <w:tmpl w:val="AA306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6B4A39"/>
    <w:multiLevelType w:val="hybridMultilevel"/>
    <w:tmpl w:val="EEF26948"/>
    <w:lvl w:ilvl="0" w:tplc="17BC10AC">
      <w:start w:val="3"/>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AC703A7"/>
    <w:multiLevelType w:val="hybridMultilevel"/>
    <w:tmpl w:val="5C86036C"/>
    <w:lvl w:ilvl="0" w:tplc="ADFAD0D0">
      <w:start w:val="3"/>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DB569EC"/>
    <w:multiLevelType w:val="multilevel"/>
    <w:tmpl w:val="EF3C94F2"/>
    <w:lvl w:ilvl="0">
      <w:start w:val="1"/>
      <w:numFmt w:val="bullet"/>
      <w:lvlText w:val=""/>
      <w:lvlJc w:val="left"/>
      <w:pPr>
        <w:ind w:left="1080" w:hanging="360"/>
      </w:pPr>
      <w:rPr>
        <w:rFonts w:ascii="Symbol" w:hAnsi="Symbol" w:hint="default"/>
        <w:i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val="0"/>
        <w:sz w:val="24"/>
        <w:szCs w:val="24"/>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4" w15:restartNumberingAfterBreak="0">
    <w:nsid w:val="7F3867F3"/>
    <w:multiLevelType w:val="multilevel"/>
    <w:tmpl w:val="22DA72A0"/>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2"/>
  </w:num>
  <w:num w:numId="3">
    <w:abstractNumId w:val="29"/>
  </w:num>
  <w:num w:numId="4">
    <w:abstractNumId w:val="19"/>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32"/>
  </w:num>
  <w:num w:numId="8">
    <w:abstractNumId w:val="31"/>
  </w:num>
  <w:num w:numId="9">
    <w:abstractNumId w:val="10"/>
  </w:num>
  <w:num w:numId="10">
    <w:abstractNumId w:val="14"/>
  </w:num>
  <w:num w:numId="11">
    <w:abstractNumId w:val="18"/>
  </w:num>
  <w:num w:numId="12">
    <w:abstractNumId w:val="1"/>
  </w:num>
  <w:num w:numId="13">
    <w:abstractNumId w:val="15"/>
  </w:num>
  <w:num w:numId="14">
    <w:abstractNumId w:val="5"/>
  </w:num>
  <w:num w:numId="15">
    <w:abstractNumId w:val="13"/>
  </w:num>
  <w:num w:numId="16">
    <w:abstractNumId w:val="8"/>
  </w:num>
  <w:num w:numId="17">
    <w:abstractNumId w:val="26"/>
  </w:num>
  <w:num w:numId="18">
    <w:abstractNumId w:val="17"/>
  </w:num>
  <w:num w:numId="19">
    <w:abstractNumId w:val="27"/>
  </w:num>
  <w:num w:numId="20">
    <w:abstractNumId w:val="3"/>
  </w:num>
  <w:num w:numId="21">
    <w:abstractNumId w:val="7"/>
  </w:num>
  <w:num w:numId="22">
    <w:abstractNumId w:val="11"/>
  </w:num>
  <w:num w:numId="23">
    <w:abstractNumId w:val="33"/>
  </w:num>
  <w:num w:numId="24">
    <w:abstractNumId w:val="2"/>
  </w:num>
  <w:num w:numId="25">
    <w:abstractNumId w:val="6"/>
  </w:num>
  <w:num w:numId="26">
    <w:abstractNumId w:val="28"/>
  </w:num>
  <w:num w:numId="27">
    <w:abstractNumId w:val="16"/>
  </w:num>
  <w:num w:numId="28">
    <w:abstractNumId w:val="23"/>
  </w:num>
  <w:num w:numId="29">
    <w:abstractNumId w:val="24"/>
  </w:num>
  <w:num w:numId="30">
    <w:abstractNumId w:val="25"/>
  </w:num>
  <w:num w:numId="31">
    <w:abstractNumId w:val="20"/>
  </w:num>
  <w:num w:numId="32">
    <w:abstractNumId w:val="30"/>
  </w:num>
  <w:num w:numId="33">
    <w:abstractNumId w:val="21"/>
  </w:num>
  <w:num w:numId="34">
    <w:abstractNumId w:val="34"/>
  </w:num>
  <w:num w:numId="35">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FC1"/>
    <w:rsid w:val="00000039"/>
    <w:rsid w:val="000011F2"/>
    <w:rsid w:val="000024E8"/>
    <w:rsid w:val="00002612"/>
    <w:rsid w:val="00002788"/>
    <w:rsid w:val="000032E5"/>
    <w:rsid w:val="00003755"/>
    <w:rsid w:val="00004400"/>
    <w:rsid w:val="000044AE"/>
    <w:rsid w:val="00004925"/>
    <w:rsid w:val="00004D4A"/>
    <w:rsid w:val="000057A7"/>
    <w:rsid w:val="000069B4"/>
    <w:rsid w:val="00006EC4"/>
    <w:rsid w:val="00006FA7"/>
    <w:rsid w:val="00007380"/>
    <w:rsid w:val="00007ABE"/>
    <w:rsid w:val="00007DC3"/>
    <w:rsid w:val="00010A40"/>
    <w:rsid w:val="00010CF9"/>
    <w:rsid w:val="000113E7"/>
    <w:rsid w:val="000116A1"/>
    <w:rsid w:val="00011EBD"/>
    <w:rsid w:val="00012178"/>
    <w:rsid w:val="00012690"/>
    <w:rsid w:val="00012758"/>
    <w:rsid w:val="000127C3"/>
    <w:rsid w:val="00012924"/>
    <w:rsid w:val="00012EF5"/>
    <w:rsid w:val="0001304C"/>
    <w:rsid w:val="00013238"/>
    <w:rsid w:val="000138F9"/>
    <w:rsid w:val="00013BA9"/>
    <w:rsid w:val="00013DE5"/>
    <w:rsid w:val="000149A4"/>
    <w:rsid w:val="0001529A"/>
    <w:rsid w:val="00015CA8"/>
    <w:rsid w:val="00016B8A"/>
    <w:rsid w:val="00016D44"/>
    <w:rsid w:val="000176D4"/>
    <w:rsid w:val="0001789B"/>
    <w:rsid w:val="00017F57"/>
    <w:rsid w:val="000211AD"/>
    <w:rsid w:val="00021619"/>
    <w:rsid w:val="0002181A"/>
    <w:rsid w:val="0002259F"/>
    <w:rsid w:val="000226DF"/>
    <w:rsid w:val="00022CE3"/>
    <w:rsid w:val="0002382B"/>
    <w:rsid w:val="00024A4B"/>
    <w:rsid w:val="00024CAA"/>
    <w:rsid w:val="00024EF6"/>
    <w:rsid w:val="00025550"/>
    <w:rsid w:val="00025EB3"/>
    <w:rsid w:val="000262A0"/>
    <w:rsid w:val="0002686F"/>
    <w:rsid w:val="00026DA3"/>
    <w:rsid w:val="00026EDF"/>
    <w:rsid w:val="0002752E"/>
    <w:rsid w:val="00027D17"/>
    <w:rsid w:val="00027D31"/>
    <w:rsid w:val="000301B9"/>
    <w:rsid w:val="00030591"/>
    <w:rsid w:val="000305D9"/>
    <w:rsid w:val="00030603"/>
    <w:rsid w:val="00030FD6"/>
    <w:rsid w:val="000310BE"/>
    <w:rsid w:val="00031212"/>
    <w:rsid w:val="0003149C"/>
    <w:rsid w:val="000317AA"/>
    <w:rsid w:val="00031A4F"/>
    <w:rsid w:val="00031DE7"/>
    <w:rsid w:val="00031E49"/>
    <w:rsid w:val="00032427"/>
    <w:rsid w:val="000327D8"/>
    <w:rsid w:val="00032AD7"/>
    <w:rsid w:val="000330F5"/>
    <w:rsid w:val="00034C67"/>
    <w:rsid w:val="00034CBF"/>
    <w:rsid w:val="00035421"/>
    <w:rsid w:val="00035474"/>
    <w:rsid w:val="00035FD8"/>
    <w:rsid w:val="00036550"/>
    <w:rsid w:val="000366EC"/>
    <w:rsid w:val="00036A28"/>
    <w:rsid w:val="00036C41"/>
    <w:rsid w:val="000371A4"/>
    <w:rsid w:val="00040862"/>
    <w:rsid w:val="00040E21"/>
    <w:rsid w:val="00040F18"/>
    <w:rsid w:val="00041317"/>
    <w:rsid w:val="00042667"/>
    <w:rsid w:val="00042BE1"/>
    <w:rsid w:val="000433DC"/>
    <w:rsid w:val="00043A08"/>
    <w:rsid w:val="00043E14"/>
    <w:rsid w:val="000448F4"/>
    <w:rsid w:val="00044925"/>
    <w:rsid w:val="00044DA6"/>
    <w:rsid w:val="0004523B"/>
    <w:rsid w:val="0004570D"/>
    <w:rsid w:val="00045A7C"/>
    <w:rsid w:val="00045B83"/>
    <w:rsid w:val="00045F6E"/>
    <w:rsid w:val="0004604C"/>
    <w:rsid w:val="0004621A"/>
    <w:rsid w:val="00046771"/>
    <w:rsid w:val="0004755C"/>
    <w:rsid w:val="000503C6"/>
    <w:rsid w:val="000508E6"/>
    <w:rsid w:val="0005105E"/>
    <w:rsid w:val="00051930"/>
    <w:rsid w:val="000519AC"/>
    <w:rsid w:val="00053747"/>
    <w:rsid w:val="00053908"/>
    <w:rsid w:val="00053F32"/>
    <w:rsid w:val="000547D5"/>
    <w:rsid w:val="000548E6"/>
    <w:rsid w:val="0005535E"/>
    <w:rsid w:val="000554DC"/>
    <w:rsid w:val="000555E7"/>
    <w:rsid w:val="000556C5"/>
    <w:rsid w:val="00055C5A"/>
    <w:rsid w:val="00056111"/>
    <w:rsid w:val="0005658E"/>
    <w:rsid w:val="000565D9"/>
    <w:rsid w:val="0005682A"/>
    <w:rsid w:val="00056A67"/>
    <w:rsid w:val="00056B56"/>
    <w:rsid w:val="00056D1D"/>
    <w:rsid w:val="000605F9"/>
    <w:rsid w:val="00060819"/>
    <w:rsid w:val="000608CF"/>
    <w:rsid w:val="00060977"/>
    <w:rsid w:val="00061189"/>
    <w:rsid w:val="0006189A"/>
    <w:rsid w:val="000626A5"/>
    <w:rsid w:val="00062706"/>
    <w:rsid w:val="00063598"/>
    <w:rsid w:val="000635A9"/>
    <w:rsid w:val="00063D64"/>
    <w:rsid w:val="00063EBF"/>
    <w:rsid w:val="00063FFD"/>
    <w:rsid w:val="00064D9E"/>
    <w:rsid w:val="00064EB1"/>
    <w:rsid w:val="000653F7"/>
    <w:rsid w:val="00065D3E"/>
    <w:rsid w:val="00065E24"/>
    <w:rsid w:val="00066059"/>
    <w:rsid w:val="00066E43"/>
    <w:rsid w:val="000673ED"/>
    <w:rsid w:val="00067413"/>
    <w:rsid w:val="00070485"/>
    <w:rsid w:val="00070ABD"/>
    <w:rsid w:val="00071811"/>
    <w:rsid w:val="000718F8"/>
    <w:rsid w:val="00071A5C"/>
    <w:rsid w:val="00071C60"/>
    <w:rsid w:val="00071EA3"/>
    <w:rsid w:val="000728C0"/>
    <w:rsid w:val="000728F6"/>
    <w:rsid w:val="00072D80"/>
    <w:rsid w:val="00074105"/>
    <w:rsid w:val="000745AB"/>
    <w:rsid w:val="00074904"/>
    <w:rsid w:val="00075506"/>
    <w:rsid w:val="00075ADD"/>
    <w:rsid w:val="00075F53"/>
    <w:rsid w:val="00076534"/>
    <w:rsid w:val="00076D8D"/>
    <w:rsid w:val="00077142"/>
    <w:rsid w:val="000776AB"/>
    <w:rsid w:val="00077BDC"/>
    <w:rsid w:val="00077DB5"/>
    <w:rsid w:val="0008023A"/>
    <w:rsid w:val="00080D7E"/>
    <w:rsid w:val="00080ED5"/>
    <w:rsid w:val="00080EF1"/>
    <w:rsid w:val="000815C6"/>
    <w:rsid w:val="00081841"/>
    <w:rsid w:val="00081AC3"/>
    <w:rsid w:val="00081F5E"/>
    <w:rsid w:val="00082238"/>
    <w:rsid w:val="00082588"/>
    <w:rsid w:val="0008263C"/>
    <w:rsid w:val="0008269B"/>
    <w:rsid w:val="00082A8E"/>
    <w:rsid w:val="0008305D"/>
    <w:rsid w:val="00083244"/>
    <w:rsid w:val="0008362E"/>
    <w:rsid w:val="00083A64"/>
    <w:rsid w:val="00083AD9"/>
    <w:rsid w:val="00083C32"/>
    <w:rsid w:val="00083C71"/>
    <w:rsid w:val="00085010"/>
    <w:rsid w:val="00085464"/>
    <w:rsid w:val="00085521"/>
    <w:rsid w:val="00085911"/>
    <w:rsid w:val="000859C4"/>
    <w:rsid w:val="00085AA6"/>
    <w:rsid w:val="0008640A"/>
    <w:rsid w:val="0008642C"/>
    <w:rsid w:val="00086593"/>
    <w:rsid w:val="0008776E"/>
    <w:rsid w:val="00087E97"/>
    <w:rsid w:val="00090266"/>
    <w:rsid w:val="000902B8"/>
    <w:rsid w:val="0009047E"/>
    <w:rsid w:val="00090D0C"/>
    <w:rsid w:val="00091DFE"/>
    <w:rsid w:val="000922BB"/>
    <w:rsid w:val="0009245D"/>
    <w:rsid w:val="00092D03"/>
    <w:rsid w:val="00093A4F"/>
    <w:rsid w:val="00094F7C"/>
    <w:rsid w:val="00095062"/>
    <w:rsid w:val="000953E6"/>
    <w:rsid w:val="00095FB7"/>
    <w:rsid w:val="00096020"/>
    <w:rsid w:val="00096490"/>
    <w:rsid w:val="00096703"/>
    <w:rsid w:val="0009677F"/>
    <w:rsid w:val="000967CC"/>
    <w:rsid w:val="00096B5B"/>
    <w:rsid w:val="0009759E"/>
    <w:rsid w:val="00097644"/>
    <w:rsid w:val="00097DDE"/>
    <w:rsid w:val="00097F00"/>
    <w:rsid w:val="000A082A"/>
    <w:rsid w:val="000A08B9"/>
    <w:rsid w:val="000A09C1"/>
    <w:rsid w:val="000A180E"/>
    <w:rsid w:val="000A3354"/>
    <w:rsid w:val="000A3A0B"/>
    <w:rsid w:val="000A4822"/>
    <w:rsid w:val="000A5236"/>
    <w:rsid w:val="000A622F"/>
    <w:rsid w:val="000A64CA"/>
    <w:rsid w:val="000A6509"/>
    <w:rsid w:val="000A6520"/>
    <w:rsid w:val="000A6D07"/>
    <w:rsid w:val="000A6E53"/>
    <w:rsid w:val="000A6FD3"/>
    <w:rsid w:val="000A7009"/>
    <w:rsid w:val="000A709F"/>
    <w:rsid w:val="000A7173"/>
    <w:rsid w:val="000A75CB"/>
    <w:rsid w:val="000A78F0"/>
    <w:rsid w:val="000B032F"/>
    <w:rsid w:val="000B09CD"/>
    <w:rsid w:val="000B0B32"/>
    <w:rsid w:val="000B1B3E"/>
    <w:rsid w:val="000B1CA2"/>
    <w:rsid w:val="000B2362"/>
    <w:rsid w:val="000B23EE"/>
    <w:rsid w:val="000B2B33"/>
    <w:rsid w:val="000B329D"/>
    <w:rsid w:val="000B3CC4"/>
    <w:rsid w:val="000B4188"/>
    <w:rsid w:val="000B4B6F"/>
    <w:rsid w:val="000B4C15"/>
    <w:rsid w:val="000B4E8D"/>
    <w:rsid w:val="000B53CA"/>
    <w:rsid w:val="000B5CDE"/>
    <w:rsid w:val="000B6120"/>
    <w:rsid w:val="000B6357"/>
    <w:rsid w:val="000B67EB"/>
    <w:rsid w:val="000B695B"/>
    <w:rsid w:val="000B69B2"/>
    <w:rsid w:val="000B71E9"/>
    <w:rsid w:val="000B7C9D"/>
    <w:rsid w:val="000C043D"/>
    <w:rsid w:val="000C1281"/>
    <w:rsid w:val="000C170E"/>
    <w:rsid w:val="000C187F"/>
    <w:rsid w:val="000C1D74"/>
    <w:rsid w:val="000C2293"/>
    <w:rsid w:val="000C2E67"/>
    <w:rsid w:val="000C382F"/>
    <w:rsid w:val="000C3C0D"/>
    <w:rsid w:val="000C4610"/>
    <w:rsid w:val="000C4A37"/>
    <w:rsid w:val="000C50F6"/>
    <w:rsid w:val="000C558B"/>
    <w:rsid w:val="000C5B36"/>
    <w:rsid w:val="000C60B7"/>
    <w:rsid w:val="000C6278"/>
    <w:rsid w:val="000C63BC"/>
    <w:rsid w:val="000C63D0"/>
    <w:rsid w:val="000C642A"/>
    <w:rsid w:val="000C6510"/>
    <w:rsid w:val="000C6526"/>
    <w:rsid w:val="000C68DB"/>
    <w:rsid w:val="000C738F"/>
    <w:rsid w:val="000C7AD5"/>
    <w:rsid w:val="000D0003"/>
    <w:rsid w:val="000D018B"/>
    <w:rsid w:val="000D0537"/>
    <w:rsid w:val="000D06FC"/>
    <w:rsid w:val="000D07D5"/>
    <w:rsid w:val="000D0C5D"/>
    <w:rsid w:val="000D110F"/>
    <w:rsid w:val="000D1166"/>
    <w:rsid w:val="000D16D4"/>
    <w:rsid w:val="000D1A95"/>
    <w:rsid w:val="000D2097"/>
    <w:rsid w:val="000D21FA"/>
    <w:rsid w:val="000D324A"/>
    <w:rsid w:val="000D335A"/>
    <w:rsid w:val="000D39B9"/>
    <w:rsid w:val="000D4089"/>
    <w:rsid w:val="000D42D3"/>
    <w:rsid w:val="000D4CCE"/>
    <w:rsid w:val="000D4CD2"/>
    <w:rsid w:val="000D4EE1"/>
    <w:rsid w:val="000D5C5A"/>
    <w:rsid w:val="000D5C7D"/>
    <w:rsid w:val="000D65F4"/>
    <w:rsid w:val="000D67C8"/>
    <w:rsid w:val="000D69E0"/>
    <w:rsid w:val="000D7CA0"/>
    <w:rsid w:val="000E0430"/>
    <w:rsid w:val="000E0F16"/>
    <w:rsid w:val="000E104B"/>
    <w:rsid w:val="000E1218"/>
    <w:rsid w:val="000E13C5"/>
    <w:rsid w:val="000E1592"/>
    <w:rsid w:val="000E1628"/>
    <w:rsid w:val="000E1CAB"/>
    <w:rsid w:val="000E1DFA"/>
    <w:rsid w:val="000E1E41"/>
    <w:rsid w:val="000E1F3C"/>
    <w:rsid w:val="000E2522"/>
    <w:rsid w:val="000E2F75"/>
    <w:rsid w:val="000E3206"/>
    <w:rsid w:val="000E3236"/>
    <w:rsid w:val="000E37CF"/>
    <w:rsid w:val="000E37F7"/>
    <w:rsid w:val="000E3C57"/>
    <w:rsid w:val="000E4218"/>
    <w:rsid w:val="000E4698"/>
    <w:rsid w:val="000E57C9"/>
    <w:rsid w:val="000E5E80"/>
    <w:rsid w:val="000E6580"/>
    <w:rsid w:val="000E6DF0"/>
    <w:rsid w:val="000E7BB5"/>
    <w:rsid w:val="000E7E2E"/>
    <w:rsid w:val="000F0047"/>
    <w:rsid w:val="000F012D"/>
    <w:rsid w:val="000F09DF"/>
    <w:rsid w:val="000F0FBD"/>
    <w:rsid w:val="000F13C9"/>
    <w:rsid w:val="000F15C0"/>
    <w:rsid w:val="000F1E8F"/>
    <w:rsid w:val="000F2120"/>
    <w:rsid w:val="000F3C7A"/>
    <w:rsid w:val="000F3EB5"/>
    <w:rsid w:val="000F3F00"/>
    <w:rsid w:val="000F5246"/>
    <w:rsid w:val="000F5430"/>
    <w:rsid w:val="000F5549"/>
    <w:rsid w:val="000F5AAE"/>
    <w:rsid w:val="000F5FD6"/>
    <w:rsid w:val="000F62A0"/>
    <w:rsid w:val="000F62B6"/>
    <w:rsid w:val="000F66FB"/>
    <w:rsid w:val="000F6EB9"/>
    <w:rsid w:val="000F7729"/>
    <w:rsid w:val="000F7864"/>
    <w:rsid w:val="001006F5"/>
    <w:rsid w:val="001008FD"/>
    <w:rsid w:val="0010092D"/>
    <w:rsid w:val="00100BC4"/>
    <w:rsid w:val="001012CB"/>
    <w:rsid w:val="00101446"/>
    <w:rsid w:val="001020E7"/>
    <w:rsid w:val="00102808"/>
    <w:rsid w:val="00102D19"/>
    <w:rsid w:val="00103324"/>
    <w:rsid w:val="00103924"/>
    <w:rsid w:val="00103E64"/>
    <w:rsid w:val="00104256"/>
    <w:rsid w:val="001043F4"/>
    <w:rsid w:val="00104C39"/>
    <w:rsid w:val="001050A3"/>
    <w:rsid w:val="001053C5"/>
    <w:rsid w:val="00105E19"/>
    <w:rsid w:val="0010621E"/>
    <w:rsid w:val="0010707E"/>
    <w:rsid w:val="0010716A"/>
    <w:rsid w:val="00107651"/>
    <w:rsid w:val="00107CDD"/>
    <w:rsid w:val="00110787"/>
    <w:rsid w:val="0011121B"/>
    <w:rsid w:val="0011173D"/>
    <w:rsid w:val="00111A82"/>
    <w:rsid w:val="00111C7B"/>
    <w:rsid w:val="00112D77"/>
    <w:rsid w:val="00112FB9"/>
    <w:rsid w:val="00113483"/>
    <w:rsid w:val="001139D2"/>
    <w:rsid w:val="00114B72"/>
    <w:rsid w:val="00115169"/>
    <w:rsid w:val="00115260"/>
    <w:rsid w:val="001171A7"/>
    <w:rsid w:val="00117669"/>
    <w:rsid w:val="001176CA"/>
    <w:rsid w:val="001178F4"/>
    <w:rsid w:val="001179BA"/>
    <w:rsid w:val="001179F9"/>
    <w:rsid w:val="00117C66"/>
    <w:rsid w:val="001202A8"/>
    <w:rsid w:val="00120325"/>
    <w:rsid w:val="001203A5"/>
    <w:rsid w:val="0012071D"/>
    <w:rsid w:val="00120757"/>
    <w:rsid w:val="00120C0D"/>
    <w:rsid w:val="00121ABD"/>
    <w:rsid w:val="00121BFE"/>
    <w:rsid w:val="00121D1A"/>
    <w:rsid w:val="00122FFA"/>
    <w:rsid w:val="001241AD"/>
    <w:rsid w:val="00126B87"/>
    <w:rsid w:val="00126EBD"/>
    <w:rsid w:val="0012706D"/>
    <w:rsid w:val="00127543"/>
    <w:rsid w:val="00127811"/>
    <w:rsid w:val="00130002"/>
    <w:rsid w:val="00130065"/>
    <w:rsid w:val="00130073"/>
    <w:rsid w:val="001300A9"/>
    <w:rsid w:val="00130139"/>
    <w:rsid w:val="001303A9"/>
    <w:rsid w:val="001315CC"/>
    <w:rsid w:val="00132416"/>
    <w:rsid w:val="00132912"/>
    <w:rsid w:val="0013379D"/>
    <w:rsid w:val="00133967"/>
    <w:rsid w:val="00133ED5"/>
    <w:rsid w:val="0013420E"/>
    <w:rsid w:val="00134C48"/>
    <w:rsid w:val="00134C98"/>
    <w:rsid w:val="00134CF0"/>
    <w:rsid w:val="00134EAF"/>
    <w:rsid w:val="00134F2A"/>
    <w:rsid w:val="00135947"/>
    <w:rsid w:val="00135C1D"/>
    <w:rsid w:val="00135C31"/>
    <w:rsid w:val="00135DD5"/>
    <w:rsid w:val="00135E76"/>
    <w:rsid w:val="001367C5"/>
    <w:rsid w:val="00136C32"/>
    <w:rsid w:val="00136E0E"/>
    <w:rsid w:val="001374CD"/>
    <w:rsid w:val="0013788F"/>
    <w:rsid w:val="0013798D"/>
    <w:rsid w:val="00137AED"/>
    <w:rsid w:val="0014052B"/>
    <w:rsid w:val="00141D35"/>
    <w:rsid w:val="00141FD6"/>
    <w:rsid w:val="001421F0"/>
    <w:rsid w:val="0014263E"/>
    <w:rsid w:val="00143912"/>
    <w:rsid w:val="00143AE5"/>
    <w:rsid w:val="00143DB0"/>
    <w:rsid w:val="001440B5"/>
    <w:rsid w:val="00144889"/>
    <w:rsid w:val="00144D6F"/>
    <w:rsid w:val="0014546C"/>
    <w:rsid w:val="001455B7"/>
    <w:rsid w:val="00145821"/>
    <w:rsid w:val="001458AE"/>
    <w:rsid w:val="001459F7"/>
    <w:rsid w:val="00145BF5"/>
    <w:rsid w:val="0014622F"/>
    <w:rsid w:val="001462AE"/>
    <w:rsid w:val="00146726"/>
    <w:rsid w:val="00146887"/>
    <w:rsid w:val="00146F24"/>
    <w:rsid w:val="0014793F"/>
    <w:rsid w:val="00151464"/>
    <w:rsid w:val="0015285C"/>
    <w:rsid w:val="00153901"/>
    <w:rsid w:val="001541D2"/>
    <w:rsid w:val="001542CB"/>
    <w:rsid w:val="00154325"/>
    <w:rsid w:val="00155792"/>
    <w:rsid w:val="00155EF4"/>
    <w:rsid w:val="0015610F"/>
    <w:rsid w:val="00156578"/>
    <w:rsid w:val="00156CFE"/>
    <w:rsid w:val="00157430"/>
    <w:rsid w:val="00157493"/>
    <w:rsid w:val="00160111"/>
    <w:rsid w:val="0016024F"/>
    <w:rsid w:val="00160267"/>
    <w:rsid w:val="0016039A"/>
    <w:rsid w:val="001603DF"/>
    <w:rsid w:val="00160BF1"/>
    <w:rsid w:val="00160DC2"/>
    <w:rsid w:val="0016110C"/>
    <w:rsid w:val="00161672"/>
    <w:rsid w:val="00161FA2"/>
    <w:rsid w:val="00162844"/>
    <w:rsid w:val="00162BFD"/>
    <w:rsid w:val="00162D47"/>
    <w:rsid w:val="00162D9B"/>
    <w:rsid w:val="001645C7"/>
    <w:rsid w:val="001656CE"/>
    <w:rsid w:val="00165EA3"/>
    <w:rsid w:val="00165EE2"/>
    <w:rsid w:val="0016684E"/>
    <w:rsid w:val="00166977"/>
    <w:rsid w:val="00166D7F"/>
    <w:rsid w:val="001671AC"/>
    <w:rsid w:val="00167BDC"/>
    <w:rsid w:val="00167F5B"/>
    <w:rsid w:val="00170215"/>
    <w:rsid w:val="00170426"/>
    <w:rsid w:val="0017183F"/>
    <w:rsid w:val="00171BE4"/>
    <w:rsid w:val="00171DC6"/>
    <w:rsid w:val="00171FD4"/>
    <w:rsid w:val="00172AE1"/>
    <w:rsid w:val="00172BCE"/>
    <w:rsid w:val="00172EB1"/>
    <w:rsid w:val="00173359"/>
    <w:rsid w:val="00173A9B"/>
    <w:rsid w:val="00174452"/>
    <w:rsid w:val="0017448D"/>
    <w:rsid w:val="00175283"/>
    <w:rsid w:val="001756E1"/>
    <w:rsid w:val="00175CEC"/>
    <w:rsid w:val="00176814"/>
    <w:rsid w:val="00176ACF"/>
    <w:rsid w:val="00177516"/>
    <w:rsid w:val="001776A1"/>
    <w:rsid w:val="00177933"/>
    <w:rsid w:val="001779DA"/>
    <w:rsid w:val="00177CB8"/>
    <w:rsid w:val="00180047"/>
    <w:rsid w:val="001800AD"/>
    <w:rsid w:val="0018088C"/>
    <w:rsid w:val="001809CD"/>
    <w:rsid w:val="00180E30"/>
    <w:rsid w:val="00180EB1"/>
    <w:rsid w:val="001821A4"/>
    <w:rsid w:val="00182BF0"/>
    <w:rsid w:val="00182EAE"/>
    <w:rsid w:val="001830CF"/>
    <w:rsid w:val="001834B4"/>
    <w:rsid w:val="00183523"/>
    <w:rsid w:val="00183A76"/>
    <w:rsid w:val="00184033"/>
    <w:rsid w:val="0018447A"/>
    <w:rsid w:val="001848DC"/>
    <w:rsid w:val="00184EF8"/>
    <w:rsid w:val="00185306"/>
    <w:rsid w:val="00185E75"/>
    <w:rsid w:val="00186056"/>
    <w:rsid w:val="001868E8"/>
    <w:rsid w:val="00186A65"/>
    <w:rsid w:val="00186AB2"/>
    <w:rsid w:val="00186E57"/>
    <w:rsid w:val="00187093"/>
    <w:rsid w:val="00190826"/>
    <w:rsid w:val="00191284"/>
    <w:rsid w:val="001913D9"/>
    <w:rsid w:val="00191CEE"/>
    <w:rsid w:val="00191EC6"/>
    <w:rsid w:val="0019203E"/>
    <w:rsid w:val="00192D78"/>
    <w:rsid w:val="001932C9"/>
    <w:rsid w:val="0019361A"/>
    <w:rsid w:val="001939F6"/>
    <w:rsid w:val="00193AA4"/>
    <w:rsid w:val="00193CE6"/>
    <w:rsid w:val="001947A0"/>
    <w:rsid w:val="00194FB0"/>
    <w:rsid w:val="00195160"/>
    <w:rsid w:val="00195FFD"/>
    <w:rsid w:val="001960C1"/>
    <w:rsid w:val="00196285"/>
    <w:rsid w:val="00196C2E"/>
    <w:rsid w:val="001A006E"/>
    <w:rsid w:val="001A032B"/>
    <w:rsid w:val="001A0C47"/>
    <w:rsid w:val="001A0CC2"/>
    <w:rsid w:val="001A1588"/>
    <w:rsid w:val="001A19EC"/>
    <w:rsid w:val="001A1E09"/>
    <w:rsid w:val="001A2241"/>
    <w:rsid w:val="001A2C63"/>
    <w:rsid w:val="001A3C40"/>
    <w:rsid w:val="001A3D9B"/>
    <w:rsid w:val="001A414C"/>
    <w:rsid w:val="001A4561"/>
    <w:rsid w:val="001A56F1"/>
    <w:rsid w:val="001A6CA2"/>
    <w:rsid w:val="001A7490"/>
    <w:rsid w:val="001A7A7D"/>
    <w:rsid w:val="001A7B00"/>
    <w:rsid w:val="001B052A"/>
    <w:rsid w:val="001B0670"/>
    <w:rsid w:val="001B086C"/>
    <w:rsid w:val="001B1429"/>
    <w:rsid w:val="001B1517"/>
    <w:rsid w:val="001B16C7"/>
    <w:rsid w:val="001B177D"/>
    <w:rsid w:val="001B1895"/>
    <w:rsid w:val="001B19D2"/>
    <w:rsid w:val="001B1E10"/>
    <w:rsid w:val="001B1F28"/>
    <w:rsid w:val="001B2090"/>
    <w:rsid w:val="001B2378"/>
    <w:rsid w:val="001B291F"/>
    <w:rsid w:val="001B2EFA"/>
    <w:rsid w:val="001B3195"/>
    <w:rsid w:val="001B38AD"/>
    <w:rsid w:val="001B39E5"/>
    <w:rsid w:val="001B3A40"/>
    <w:rsid w:val="001B3B03"/>
    <w:rsid w:val="001B5B8C"/>
    <w:rsid w:val="001B5CD9"/>
    <w:rsid w:val="001B6379"/>
    <w:rsid w:val="001B6594"/>
    <w:rsid w:val="001C0153"/>
    <w:rsid w:val="001C01A2"/>
    <w:rsid w:val="001C046B"/>
    <w:rsid w:val="001C0497"/>
    <w:rsid w:val="001C08C5"/>
    <w:rsid w:val="001C09F5"/>
    <w:rsid w:val="001C12C5"/>
    <w:rsid w:val="001C14EA"/>
    <w:rsid w:val="001C1E4E"/>
    <w:rsid w:val="001C2437"/>
    <w:rsid w:val="001C2D16"/>
    <w:rsid w:val="001C3335"/>
    <w:rsid w:val="001C341E"/>
    <w:rsid w:val="001C3542"/>
    <w:rsid w:val="001C393C"/>
    <w:rsid w:val="001C462D"/>
    <w:rsid w:val="001C47F0"/>
    <w:rsid w:val="001C48FD"/>
    <w:rsid w:val="001C5736"/>
    <w:rsid w:val="001C5D6E"/>
    <w:rsid w:val="001C6E29"/>
    <w:rsid w:val="001C72D8"/>
    <w:rsid w:val="001C7647"/>
    <w:rsid w:val="001C7D68"/>
    <w:rsid w:val="001C7E01"/>
    <w:rsid w:val="001D0800"/>
    <w:rsid w:val="001D116A"/>
    <w:rsid w:val="001D13BB"/>
    <w:rsid w:val="001D1448"/>
    <w:rsid w:val="001D1D09"/>
    <w:rsid w:val="001D1D1F"/>
    <w:rsid w:val="001D2453"/>
    <w:rsid w:val="001D2646"/>
    <w:rsid w:val="001D2A9E"/>
    <w:rsid w:val="001D4180"/>
    <w:rsid w:val="001D431B"/>
    <w:rsid w:val="001D4589"/>
    <w:rsid w:val="001D4665"/>
    <w:rsid w:val="001D491C"/>
    <w:rsid w:val="001D4CF2"/>
    <w:rsid w:val="001D517E"/>
    <w:rsid w:val="001D547B"/>
    <w:rsid w:val="001D5B79"/>
    <w:rsid w:val="001D61F2"/>
    <w:rsid w:val="001D666E"/>
    <w:rsid w:val="001D693D"/>
    <w:rsid w:val="001D6AC7"/>
    <w:rsid w:val="001D71E5"/>
    <w:rsid w:val="001D7B9C"/>
    <w:rsid w:val="001E082A"/>
    <w:rsid w:val="001E0840"/>
    <w:rsid w:val="001E0C86"/>
    <w:rsid w:val="001E16B1"/>
    <w:rsid w:val="001E1732"/>
    <w:rsid w:val="001E254F"/>
    <w:rsid w:val="001E2E66"/>
    <w:rsid w:val="001E3D7A"/>
    <w:rsid w:val="001E5684"/>
    <w:rsid w:val="001E5CF8"/>
    <w:rsid w:val="001E6A00"/>
    <w:rsid w:val="001E6E32"/>
    <w:rsid w:val="001E72A0"/>
    <w:rsid w:val="001E751F"/>
    <w:rsid w:val="001E7726"/>
    <w:rsid w:val="001E7A1D"/>
    <w:rsid w:val="001F04A0"/>
    <w:rsid w:val="001F0EA7"/>
    <w:rsid w:val="001F1690"/>
    <w:rsid w:val="001F1803"/>
    <w:rsid w:val="001F1966"/>
    <w:rsid w:val="001F1DF4"/>
    <w:rsid w:val="001F29F2"/>
    <w:rsid w:val="001F2B63"/>
    <w:rsid w:val="001F3D26"/>
    <w:rsid w:val="001F3F7A"/>
    <w:rsid w:val="001F45A4"/>
    <w:rsid w:val="001F4BE6"/>
    <w:rsid w:val="001F4CBC"/>
    <w:rsid w:val="001F56D2"/>
    <w:rsid w:val="001F5DD4"/>
    <w:rsid w:val="001F6F62"/>
    <w:rsid w:val="001F7512"/>
    <w:rsid w:val="001F75CA"/>
    <w:rsid w:val="00200036"/>
    <w:rsid w:val="00200330"/>
    <w:rsid w:val="002008C8"/>
    <w:rsid w:val="00200B6C"/>
    <w:rsid w:val="00200DA1"/>
    <w:rsid w:val="00200F73"/>
    <w:rsid w:val="002024AA"/>
    <w:rsid w:val="00202522"/>
    <w:rsid w:val="0020259B"/>
    <w:rsid w:val="002026F4"/>
    <w:rsid w:val="0020409C"/>
    <w:rsid w:val="002043D0"/>
    <w:rsid w:val="0020445C"/>
    <w:rsid w:val="00204888"/>
    <w:rsid w:val="00204D75"/>
    <w:rsid w:val="00204FBF"/>
    <w:rsid w:val="00205001"/>
    <w:rsid w:val="00205428"/>
    <w:rsid w:val="002054A6"/>
    <w:rsid w:val="00206234"/>
    <w:rsid w:val="0020663C"/>
    <w:rsid w:val="00206A17"/>
    <w:rsid w:val="00207328"/>
    <w:rsid w:val="0020747F"/>
    <w:rsid w:val="002077EC"/>
    <w:rsid w:val="00207A46"/>
    <w:rsid w:val="00207B85"/>
    <w:rsid w:val="00210685"/>
    <w:rsid w:val="002106DE"/>
    <w:rsid w:val="002107A9"/>
    <w:rsid w:val="00210AB6"/>
    <w:rsid w:val="00210CDB"/>
    <w:rsid w:val="00210E58"/>
    <w:rsid w:val="002111EE"/>
    <w:rsid w:val="0021142C"/>
    <w:rsid w:val="0021166E"/>
    <w:rsid w:val="00211C50"/>
    <w:rsid w:val="00211F8B"/>
    <w:rsid w:val="002124ED"/>
    <w:rsid w:val="0021252D"/>
    <w:rsid w:val="0021289F"/>
    <w:rsid w:val="00212CDA"/>
    <w:rsid w:val="00212F50"/>
    <w:rsid w:val="00213527"/>
    <w:rsid w:val="00213D10"/>
    <w:rsid w:val="00213E4F"/>
    <w:rsid w:val="002140C5"/>
    <w:rsid w:val="002143E7"/>
    <w:rsid w:val="002145CF"/>
    <w:rsid w:val="002149F0"/>
    <w:rsid w:val="00214F5F"/>
    <w:rsid w:val="0021539D"/>
    <w:rsid w:val="00215C8F"/>
    <w:rsid w:val="00215CAC"/>
    <w:rsid w:val="00215F77"/>
    <w:rsid w:val="002166DB"/>
    <w:rsid w:val="00217141"/>
    <w:rsid w:val="002172BA"/>
    <w:rsid w:val="002174B1"/>
    <w:rsid w:val="00217535"/>
    <w:rsid w:val="002177EF"/>
    <w:rsid w:val="002204FC"/>
    <w:rsid w:val="002214CF"/>
    <w:rsid w:val="00221A85"/>
    <w:rsid w:val="00221DF6"/>
    <w:rsid w:val="00221F39"/>
    <w:rsid w:val="00221F72"/>
    <w:rsid w:val="00221FA2"/>
    <w:rsid w:val="002225A0"/>
    <w:rsid w:val="00222D72"/>
    <w:rsid w:val="0022347D"/>
    <w:rsid w:val="00223541"/>
    <w:rsid w:val="00223C5C"/>
    <w:rsid w:val="00224884"/>
    <w:rsid w:val="00224D27"/>
    <w:rsid w:val="002251AA"/>
    <w:rsid w:val="002257EE"/>
    <w:rsid w:val="002258F6"/>
    <w:rsid w:val="0022590A"/>
    <w:rsid w:val="00225CCB"/>
    <w:rsid w:val="00226222"/>
    <w:rsid w:val="002262D6"/>
    <w:rsid w:val="00226323"/>
    <w:rsid w:val="00226867"/>
    <w:rsid w:val="002269E1"/>
    <w:rsid w:val="00227904"/>
    <w:rsid w:val="00227A3B"/>
    <w:rsid w:val="00227CE1"/>
    <w:rsid w:val="002303C0"/>
    <w:rsid w:val="002305DB"/>
    <w:rsid w:val="00230BC3"/>
    <w:rsid w:val="0023113C"/>
    <w:rsid w:val="00231C5E"/>
    <w:rsid w:val="00232046"/>
    <w:rsid w:val="00232077"/>
    <w:rsid w:val="00232CA7"/>
    <w:rsid w:val="00232CEA"/>
    <w:rsid w:val="002330CB"/>
    <w:rsid w:val="002335A3"/>
    <w:rsid w:val="00233D0F"/>
    <w:rsid w:val="00233ED2"/>
    <w:rsid w:val="002342E3"/>
    <w:rsid w:val="0023446F"/>
    <w:rsid w:val="002344BE"/>
    <w:rsid w:val="0023465F"/>
    <w:rsid w:val="00234B7B"/>
    <w:rsid w:val="00234BFD"/>
    <w:rsid w:val="00234DFD"/>
    <w:rsid w:val="00234F07"/>
    <w:rsid w:val="00235013"/>
    <w:rsid w:val="00235715"/>
    <w:rsid w:val="00235873"/>
    <w:rsid w:val="00235A08"/>
    <w:rsid w:val="00235A4E"/>
    <w:rsid w:val="00235A5E"/>
    <w:rsid w:val="00235F74"/>
    <w:rsid w:val="00236D06"/>
    <w:rsid w:val="00236DCC"/>
    <w:rsid w:val="00236EE7"/>
    <w:rsid w:val="00237E25"/>
    <w:rsid w:val="0024020B"/>
    <w:rsid w:val="002404FD"/>
    <w:rsid w:val="002408DB"/>
    <w:rsid w:val="00240ABC"/>
    <w:rsid w:val="00240D3A"/>
    <w:rsid w:val="00240E2F"/>
    <w:rsid w:val="0024105F"/>
    <w:rsid w:val="002414A2"/>
    <w:rsid w:val="00241B78"/>
    <w:rsid w:val="00242510"/>
    <w:rsid w:val="0024270A"/>
    <w:rsid w:val="00242D2B"/>
    <w:rsid w:val="00243418"/>
    <w:rsid w:val="00244370"/>
    <w:rsid w:val="0024449B"/>
    <w:rsid w:val="00245124"/>
    <w:rsid w:val="002456C3"/>
    <w:rsid w:val="00245A24"/>
    <w:rsid w:val="00246684"/>
    <w:rsid w:val="0024679A"/>
    <w:rsid w:val="002467A1"/>
    <w:rsid w:val="00247076"/>
    <w:rsid w:val="002474C0"/>
    <w:rsid w:val="00250283"/>
    <w:rsid w:val="00250342"/>
    <w:rsid w:val="0025061A"/>
    <w:rsid w:val="00250C09"/>
    <w:rsid w:val="0025131B"/>
    <w:rsid w:val="00251AB5"/>
    <w:rsid w:val="00251F66"/>
    <w:rsid w:val="002526AB"/>
    <w:rsid w:val="0025275F"/>
    <w:rsid w:val="00252F56"/>
    <w:rsid w:val="00253206"/>
    <w:rsid w:val="00253958"/>
    <w:rsid w:val="00253A35"/>
    <w:rsid w:val="00253CEB"/>
    <w:rsid w:val="00253D21"/>
    <w:rsid w:val="00253EE9"/>
    <w:rsid w:val="00254E33"/>
    <w:rsid w:val="002556DA"/>
    <w:rsid w:val="00256FC3"/>
    <w:rsid w:val="00257D08"/>
    <w:rsid w:val="002600A4"/>
    <w:rsid w:val="00260573"/>
    <w:rsid w:val="00260717"/>
    <w:rsid w:val="00260BF5"/>
    <w:rsid w:val="0026116E"/>
    <w:rsid w:val="00261195"/>
    <w:rsid w:val="002615CD"/>
    <w:rsid w:val="00261BB7"/>
    <w:rsid w:val="002620F8"/>
    <w:rsid w:val="0026220A"/>
    <w:rsid w:val="00262347"/>
    <w:rsid w:val="002628B5"/>
    <w:rsid w:val="00262AA2"/>
    <w:rsid w:val="00262CC4"/>
    <w:rsid w:val="0026305E"/>
    <w:rsid w:val="0026337E"/>
    <w:rsid w:val="00263501"/>
    <w:rsid w:val="00263CDF"/>
    <w:rsid w:val="0026435A"/>
    <w:rsid w:val="002650B1"/>
    <w:rsid w:val="00265421"/>
    <w:rsid w:val="00265506"/>
    <w:rsid w:val="002662A8"/>
    <w:rsid w:val="0026640E"/>
    <w:rsid w:val="00267476"/>
    <w:rsid w:val="00267957"/>
    <w:rsid w:val="00267AF0"/>
    <w:rsid w:val="00270152"/>
    <w:rsid w:val="0027022C"/>
    <w:rsid w:val="002702A0"/>
    <w:rsid w:val="00270BC3"/>
    <w:rsid w:val="002716D2"/>
    <w:rsid w:val="002717E6"/>
    <w:rsid w:val="0027189A"/>
    <w:rsid w:val="00271EC6"/>
    <w:rsid w:val="00272203"/>
    <w:rsid w:val="0027240F"/>
    <w:rsid w:val="0027252E"/>
    <w:rsid w:val="0027267D"/>
    <w:rsid w:val="0027273D"/>
    <w:rsid w:val="0027284C"/>
    <w:rsid w:val="00272A03"/>
    <w:rsid w:val="00272FE8"/>
    <w:rsid w:val="00273010"/>
    <w:rsid w:val="0027389B"/>
    <w:rsid w:val="00274641"/>
    <w:rsid w:val="00276574"/>
    <w:rsid w:val="00276926"/>
    <w:rsid w:val="002769D6"/>
    <w:rsid w:val="00276C66"/>
    <w:rsid w:val="00276F75"/>
    <w:rsid w:val="00277E3E"/>
    <w:rsid w:val="00280048"/>
    <w:rsid w:val="002803E4"/>
    <w:rsid w:val="00280C76"/>
    <w:rsid w:val="002816FE"/>
    <w:rsid w:val="0028197F"/>
    <w:rsid w:val="002820C0"/>
    <w:rsid w:val="00282543"/>
    <w:rsid w:val="0028254F"/>
    <w:rsid w:val="002828E9"/>
    <w:rsid w:val="00282952"/>
    <w:rsid w:val="00282E4A"/>
    <w:rsid w:val="00283C4D"/>
    <w:rsid w:val="00283E20"/>
    <w:rsid w:val="0028400F"/>
    <w:rsid w:val="00284329"/>
    <w:rsid w:val="00284367"/>
    <w:rsid w:val="002846A2"/>
    <w:rsid w:val="0028596C"/>
    <w:rsid w:val="00285A07"/>
    <w:rsid w:val="002862D0"/>
    <w:rsid w:val="00286B5C"/>
    <w:rsid w:val="00286CA3"/>
    <w:rsid w:val="00286F60"/>
    <w:rsid w:val="0028772F"/>
    <w:rsid w:val="0028790F"/>
    <w:rsid w:val="00287964"/>
    <w:rsid w:val="00290A0B"/>
    <w:rsid w:val="00291B2D"/>
    <w:rsid w:val="00291C93"/>
    <w:rsid w:val="00291FC6"/>
    <w:rsid w:val="0029235E"/>
    <w:rsid w:val="00293457"/>
    <w:rsid w:val="00293A81"/>
    <w:rsid w:val="00294004"/>
    <w:rsid w:val="00294921"/>
    <w:rsid w:val="00294C3B"/>
    <w:rsid w:val="00295908"/>
    <w:rsid w:val="00295EEC"/>
    <w:rsid w:val="002962D3"/>
    <w:rsid w:val="0029636F"/>
    <w:rsid w:val="00297BC1"/>
    <w:rsid w:val="00297CD0"/>
    <w:rsid w:val="00297D4A"/>
    <w:rsid w:val="002A0164"/>
    <w:rsid w:val="002A08A6"/>
    <w:rsid w:val="002A0C08"/>
    <w:rsid w:val="002A1664"/>
    <w:rsid w:val="002A17C9"/>
    <w:rsid w:val="002A2AD8"/>
    <w:rsid w:val="002A372D"/>
    <w:rsid w:val="002A5B51"/>
    <w:rsid w:val="002A5B90"/>
    <w:rsid w:val="002A5DCA"/>
    <w:rsid w:val="002A7365"/>
    <w:rsid w:val="002A73CD"/>
    <w:rsid w:val="002A7960"/>
    <w:rsid w:val="002A7D9B"/>
    <w:rsid w:val="002A7E53"/>
    <w:rsid w:val="002B006C"/>
    <w:rsid w:val="002B02B7"/>
    <w:rsid w:val="002B0F5D"/>
    <w:rsid w:val="002B180E"/>
    <w:rsid w:val="002B1CB4"/>
    <w:rsid w:val="002B1E8A"/>
    <w:rsid w:val="002B2AFA"/>
    <w:rsid w:val="002B30DF"/>
    <w:rsid w:val="002B3750"/>
    <w:rsid w:val="002B3C41"/>
    <w:rsid w:val="002B3E96"/>
    <w:rsid w:val="002B4160"/>
    <w:rsid w:val="002B45BD"/>
    <w:rsid w:val="002B4704"/>
    <w:rsid w:val="002B49DA"/>
    <w:rsid w:val="002B5617"/>
    <w:rsid w:val="002B5C0A"/>
    <w:rsid w:val="002B5DC0"/>
    <w:rsid w:val="002B5F69"/>
    <w:rsid w:val="002B6321"/>
    <w:rsid w:val="002B67DC"/>
    <w:rsid w:val="002B7443"/>
    <w:rsid w:val="002B7490"/>
    <w:rsid w:val="002B7711"/>
    <w:rsid w:val="002B7910"/>
    <w:rsid w:val="002B7B89"/>
    <w:rsid w:val="002B7D46"/>
    <w:rsid w:val="002C0BA5"/>
    <w:rsid w:val="002C1880"/>
    <w:rsid w:val="002C1BB8"/>
    <w:rsid w:val="002C228C"/>
    <w:rsid w:val="002C2E23"/>
    <w:rsid w:val="002C3198"/>
    <w:rsid w:val="002C31F0"/>
    <w:rsid w:val="002C373F"/>
    <w:rsid w:val="002C3BCE"/>
    <w:rsid w:val="002C4877"/>
    <w:rsid w:val="002C515A"/>
    <w:rsid w:val="002C52A2"/>
    <w:rsid w:val="002C57A6"/>
    <w:rsid w:val="002C5B5A"/>
    <w:rsid w:val="002C5C3D"/>
    <w:rsid w:val="002C61C4"/>
    <w:rsid w:val="002C6452"/>
    <w:rsid w:val="002C6E0D"/>
    <w:rsid w:val="002C6EC6"/>
    <w:rsid w:val="002D10F9"/>
    <w:rsid w:val="002D1B2B"/>
    <w:rsid w:val="002D20F4"/>
    <w:rsid w:val="002D24F5"/>
    <w:rsid w:val="002D27B8"/>
    <w:rsid w:val="002D3019"/>
    <w:rsid w:val="002D3C5B"/>
    <w:rsid w:val="002D3FEA"/>
    <w:rsid w:val="002D59F3"/>
    <w:rsid w:val="002D602A"/>
    <w:rsid w:val="002D675D"/>
    <w:rsid w:val="002D6909"/>
    <w:rsid w:val="002D7599"/>
    <w:rsid w:val="002D76D8"/>
    <w:rsid w:val="002D793B"/>
    <w:rsid w:val="002D7B6E"/>
    <w:rsid w:val="002D7D94"/>
    <w:rsid w:val="002D7DC3"/>
    <w:rsid w:val="002E0331"/>
    <w:rsid w:val="002E10DC"/>
    <w:rsid w:val="002E12F0"/>
    <w:rsid w:val="002E1C82"/>
    <w:rsid w:val="002E23D0"/>
    <w:rsid w:val="002E2503"/>
    <w:rsid w:val="002E2743"/>
    <w:rsid w:val="002E29F6"/>
    <w:rsid w:val="002E38C1"/>
    <w:rsid w:val="002E3B5A"/>
    <w:rsid w:val="002E3CD6"/>
    <w:rsid w:val="002E3E79"/>
    <w:rsid w:val="002E4319"/>
    <w:rsid w:val="002E51AE"/>
    <w:rsid w:val="002E55C4"/>
    <w:rsid w:val="002E5860"/>
    <w:rsid w:val="002E6252"/>
    <w:rsid w:val="002E69A9"/>
    <w:rsid w:val="002E6C19"/>
    <w:rsid w:val="002E7315"/>
    <w:rsid w:val="002E7861"/>
    <w:rsid w:val="002E7D8B"/>
    <w:rsid w:val="002F07B6"/>
    <w:rsid w:val="002F0A8A"/>
    <w:rsid w:val="002F1B32"/>
    <w:rsid w:val="002F1C05"/>
    <w:rsid w:val="002F234E"/>
    <w:rsid w:val="002F25A2"/>
    <w:rsid w:val="002F3A1C"/>
    <w:rsid w:val="002F3AD7"/>
    <w:rsid w:val="002F403D"/>
    <w:rsid w:val="002F4269"/>
    <w:rsid w:val="002F4648"/>
    <w:rsid w:val="002F49FC"/>
    <w:rsid w:val="002F4AAA"/>
    <w:rsid w:val="002F53EB"/>
    <w:rsid w:val="002F5554"/>
    <w:rsid w:val="002F5906"/>
    <w:rsid w:val="002F5F34"/>
    <w:rsid w:val="002F6AB7"/>
    <w:rsid w:val="002F6E23"/>
    <w:rsid w:val="002F70DC"/>
    <w:rsid w:val="002F786B"/>
    <w:rsid w:val="002F7ED6"/>
    <w:rsid w:val="00300E57"/>
    <w:rsid w:val="00300F7A"/>
    <w:rsid w:val="00301DBF"/>
    <w:rsid w:val="003023F5"/>
    <w:rsid w:val="003033A7"/>
    <w:rsid w:val="003035EF"/>
    <w:rsid w:val="00303D42"/>
    <w:rsid w:val="00303F4B"/>
    <w:rsid w:val="003040BC"/>
    <w:rsid w:val="003041AB"/>
    <w:rsid w:val="0030424D"/>
    <w:rsid w:val="00304C22"/>
    <w:rsid w:val="0030579B"/>
    <w:rsid w:val="00306459"/>
    <w:rsid w:val="003064FA"/>
    <w:rsid w:val="00306E88"/>
    <w:rsid w:val="00307C69"/>
    <w:rsid w:val="003115D5"/>
    <w:rsid w:val="0031183D"/>
    <w:rsid w:val="00311AA1"/>
    <w:rsid w:val="00311C2C"/>
    <w:rsid w:val="00313D75"/>
    <w:rsid w:val="00314531"/>
    <w:rsid w:val="003157F3"/>
    <w:rsid w:val="00315CA2"/>
    <w:rsid w:val="00316027"/>
    <w:rsid w:val="00316569"/>
    <w:rsid w:val="00316AAF"/>
    <w:rsid w:val="003171E7"/>
    <w:rsid w:val="00317636"/>
    <w:rsid w:val="00317938"/>
    <w:rsid w:val="00320A25"/>
    <w:rsid w:val="003210BB"/>
    <w:rsid w:val="0032148B"/>
    <w:rsid w:val="00321761"/>
    <w:rsid w:val="0032184D"/>
    <w:rsid w:val="003220DA"/>
    <w:rsid w:val="0032262D"/>
    <w:rsid w:val="00323019"/>
    <w:rsid w:val="0032308B"/>
    <w:rsid w:val="00323D87"/>
    <w:rsid w:val="00323E8F"/>
    <w:rsid w:val="00323F59"/>
    <w:rsid w:val="00324154"/>
    <w:rsid w:val="003245EA"/>
    <w:rsid w:val="0032520A"/>
    <w:rsid w:val="00325E71"/>
    <w:rsid w:val="003268F6"/>
    <w:rsid w:val="00326B7C"/>
    <w:rsid w:val="00326C53"/>
    <w:rsid w:val="003271CE"/>
    <w:rsid w:val="00327629"/>
    <w:rsid w:val="00327827"/>
    <w:rsid w:val="00327CFE"/>
    <w:rsid w:val="00327DBE"/>
    <w:rsid w:val="00330740"/>
    <w:rsid w:val="0033126F"/>
    <w:rsid w:val="0033199A"/>
    <w:rsid w:val="00332757"/>
    <w:rsid w:val="0033294A"/>
    <w:rsid w:val="003333D7"/>
    <w:rsid w:val="0033370F"/>
    <w:rsid w:val="0033375C"/>
    <w:rsid w:val="00333769"/>
    <w:rsid w:val="00333876"/>
    <w:rsid w:val="003338DA"/>
    <w:rsid w:val="00333E74"/>
    <w:rsid w:val="0033411D"/>
    <w:rsid w:val="0033415E"/>
    <w:rsid w:val="00334792"/>
    <w:rsid w:val="00334F41"/>
    <w:rsid w:val="00335631"/>
    <w:rsid w:val="003359D4"/>
    <w:rsid w:val="00335C2B"/>
    <w:rsid w:val="00335E95"/>
    <w:rsid w:val="00336EFA"/>
    <w:rsid w:val="00337022"/>
    <w:rsid w:val="00337027"/>
    <w:rsid w:val="0033707B"/>
    <w:rsid w:val="0033792C"/>
    <w:rsid w:val="00337FDF"/>
    <w:rsid w:val="0034036D"/>
    <w:rsid w:val="00340A71"/>
    <w:rsid w:val="00340B94"/>
    <w:rsid w:val="00340D8E"/>
    <w:rsid w:val="0034195A"/>
    <w:rsid w:val="00341C30"/>
    <w:rsid w:val="00342935"/>
    <w:rsid w:val="00343A19"/>
    <w:rsid w:val="00343A26"/>
    <w:rsid w:val="00343A58"/>
    <w:rsid w:val="00343A6F"/>
    <w:rsid w:val="00343ADB"/>
    <w:rsid w:val="00343B8B"/>
    <w:rsid w:val="00343E6C"/>
    <w:rsid w:val="00344165"/>
    <w:rsid w:val="00344A98"/>
    <w:rsid w:val="00344C44"/>
    <w:rsid w:val="00345B20"/>
    <w:rsid w:val="00345C8B"/>
    <w:rsid w:val="003465CE"/>
    <w:rsid w:val="003465EA"/>
    <w:rsid w:val="00346640"/>
    <w:rsid w:val="00346644"/>
    <w:rsid w:val="0034677D"/>
    <w:rsid w:val="00346EEB"/>
    <w:rsid w:val="00346F38"/>
    <w:rsid w:val="003470DC"/>
    <w:rsid w:val="00347117"/>
    <w:rsid w:val="00350226"/>
    <w:rsid w:val="0035025C"/>
    <w:rsid w:val="00350AAB"/>
    <w:rsid w:val="00350BA6"/>
    <w:rsid w:val="00350DAB"/>
    <w:rsid w:val="00351005"/>
    <w:rsid w:val="00351355"/>
    <w:rsid w:val="003515EF"/>
    <w:rsid w:val="003519D7"/>
    <w:rsid w:val="0035236E"/>
    <w:rsid w:val="0035268D"/>
    <w:rsid w:val="00352920"/>
    <w:rsid w:val="0035317A"/>
    <w:rsid w:val="00353810"/>
    <w:rsid w:val="003539A7"/>
    <w:rsid w:val="00353E6F"/>
    <w:rsid w:val="00354C24"/>
    <w:rsid w:val="00354D72"/>
    <w:rsid w:val="00354EAA"/>
    <w:rsid w:val="003556B9"/>
    <w:rsid w:val="00355876"/>
    <w:rsid w:val="00355B55"/>
    <w:rsid w:val="00356993"/>
    <w:rsid w:val="00357026"/>
    <w:rsid w:val="003576DF"/>
    <w:rsid w:val="00360E18"/>
    <w:rsid w:val="00360FBF"/>
    <w:rsid w:val="0036116E"/>
    <w:rsid w:val="00361184"/>
    <w:rsid w:val="00361986"/>
    <w:rsid w:val="003621CA"/>
    <w:rsid w:val="00362666"/>
    <w:rsid w:val="00362BFB"/>
    <w:rsid w:val="003637B3"/>
    <w:rsid w:val="00363C8B"/>
    <w:rsid w:val="00363F2B"/>
    <w:rsid w:val="00363FBF"/>
    <w:rsid w:val="00364012"/>
    <w:rsid w:val="003641EF"/>
    <w:rsid w:val="00364735"/>
    <w:rsid w:val="00364827"/>
    <w:rsid w:val="003648E8"/>
    <w:rsid w:val="0036500C"/>
    <w:rsid w:val="0036557A"/>
    <w:rsid w:val="00365AA6"/>
    <w:rsid w:val="003660D2"/>
    <w:rsid w:val="00366A7E"/>
    <w:rsid w:val="00366B2A"/>
    <w:rsid w:val="00366E10"/>
    <w:rsid w:val="00367349"/>
    <w:rsid w:val="0036749F"/>
    <w:rsid w:val="003678B6"/>
    <w:rsid w:val="00367D83"/>
    <w:rsid w:val="00370329"/>
    <w:rsid w:val="00370469"/>
    <w:rsid w:val="0037105C"/>
    <w:rsid w:val="00371992"/>
    <w:rsid w:val="00371BF8"/>
    <w:rsid w:val="00372301"/>
    <w:rsid w:val="003727EB"/>
    <w:rsid w:val="003729D0"/>
    <w:rsid w:val="00372AC3"/>
    <w:rsid w:val="00373855"/>
    <w:rsid w:val="00373C5A"/>
    <w:rsid w:val="00373F01"/>
    <w:rsid w:val="00374CDC"/>
    <w:rsid w:val="00375329"/>
    <w:rsid w:val="00375DF4"/>
    <w:rsid w:val="003763B5"/>
    <w:rsid w:val="0037695F"/>
    <w:rsid w:val="00376B1D"/>
    <w:rsid w:val="00376C9E"/>
    <w:rsid w:val="00377158"/>
    <w:rsid w:val="0038026D"/>
    <w:rsid w:val="003804E9"/>
    <w:rsid w:val="00380561"/>
    <w:rsid w:val="003807E1"/>
    <w:rsid w:val="0038168D"/>
    <w:rsid w:val="003817EB"/>
    <w:rsid w:val="00381ABC"/>
    <w:rsid w:val="00382054"/>
    <w:rsid w:val="00382333"/>
    <w:rsid w:val="00382CDA"/>
    <w:rsid w:val="00382D3E"/>
    <w:rsid w:val="003834F5"/>
    <w:rsid w:val="00383BBA"/>
    <w:rsid w:val="00383E84"/>
    <w:rsid w:val="00384022"/>
    <w:rsid w:val="00384034"/>
    <w:rsid w:val="003843C1"/>
    <w:rsid w:val="0038474B"/>
    <w:rsid w:val="003848C9"/>
    <w:rsid w:val="00384A76"/>
    <w:rsid w:val="00384DD2"/>
    <w:rsid w:val="00384E3E"/>
    <w:rsid w:val="00384FBA"/>
    <w:rsid w:val="003852AB"/>
    <w:rsid w:val="00385CD5"/>
    <w:rsid w:val="00385F86"/>
    <w:rsid w:val="003864F2"/>
    <w:rsid w:val="00386B13"/>
    <w:rsid w:val="003870F0"/>
    <w:rsid w:val="003873B8"/>
    <w:rsid w:val="00387475"/>
    <w:rsid w:val="0038753F"/>
    <w:rsid w:val="00390712"/>
    <w:rsid w:val="00390727"/>
    <w:rsid w:val="00391600"/>
    <w:rsid w:val="003916D0"/>
    <w:rsid w:val="00391E2E"/>
    <w:rsid w:val="00392075"/>
    <w:rsid w:val="00392DD7"/>
    <w:rsid w:val="00393685"/>
    <w:rsid w:val="00393F42"/>
    <w:rsid w:val="00393F77"/>
    <w:rsid w:val="0039405D"/>
    <w:rsid w:val="0039475B"/>
    <w:rsid w:val="00394805"/>
    <w:rsid w:val="00394856"/>
    <w:rsid w:val="00394BCC"/>
    <w:rsid w:val="00395433"/>
    <w:rsid w:val="00395664"/>
    <w:rsid w:val="00395BB4"/>
    <w:rsid w:val="00396145"/>
    <w:rsid w:val="00396239"/>
    <w:rsid w:val="00397097"/>
    <w:rsid w:val="003975C6"/>
    <w:rsid w:val="003975F3"/>
    <w:rsid w:val="00397DB0"/>
    <w:rsid w:val="003A0757"/>
    <w:rsid w:val="003A0B7D"/>
    <w:rsid w:val="003A1868"/>
    <w:rsid w:val="003A23CC"/>
    <w:rsid w:val="003A28EC"/>
    <w:rsid w:val="003A2F4B"/>
    <w:rsid w:val="003A3187"/>
    <w:rsid w:val="003A39E2"/>
    <w:rsid w:val="003A498B"/>
    <w:rsid w:val="003A4B8E"/>
    <w:rsid w:val="003A4BC4"/>
    <w:rsid w:val="003A6132"/>
    <w:rsid w:val="003A624D"/>
    <w:rsid w:val="003A639B"/>
    <w:rsid w:val="003A63DF"/>
    <w:rsid w:val="003A6D65"/>
    <w:rsid w:val="003A7B73"/>
    <w:rsid w:val="003A7CE1"/>
    <w:rsid w:val="003A7F40"/>
    <w:rsid w:val="003A7F42"/>
    <w:rsid w:val="003A7F77"/>
    <w:rsid w:val="003A7FBC"/>
    <w:rsid w:val="003B02DE"/>
    <w:rsid w:val="003B08D1"/>
    <w:rsid w:val="003B0B4A"/>
    <w:rsid w:val="003B1ACB"/>
    <w:rsid w:val="003B2210"/>
    <w:rsid w:val="003B361D"/>
    <w:rsid w:val="003B3F04"/>
    <w:rsid w:val="003B4AED"/>
    <w:rsid w:val="003B4DC8"/>
    <w:rsid w:val="003B583B"/>
    <w:rsid w:val="003B5CA5"/>
    <w:rsid w:val="003B5EE1"/>
    <w:rsid w:val="003B6175"/>
    <w:rsid w:val="003B6DBF"/>
    <w:rsid w:val="003B7CDB"/>
    <w:rsid w:val="003C0410"/>
    <w:rsid w:val="003C10DB"/>
    <w:rsid w:val="003C123F"/>
    <w:rsid w:val="003C12D9"/>
    <w:rsid w:val="003C1D4D"/>
    <w:rsid w:val="003C258F"/>
    <w:rsid w:val="003C2C50"/>
    <w:rsid w:val="003C3181"/>
    <w:rsid w:val="003C38D3"/>
    <w:rsid w:val="003C3B20"/>
    <w:rsid w:val="003C3C56"/>
    <w:rsid w:val="003C4A4A"/>
    <w:rsid w:val="003C4F52"/>
    <w:rsid w:val="003C6781"/>
    <w:rsid w:val="003C6C6A"/>
    <w:rsid w:val="003C74F5"/>
    <w:rsid w:val="003C78E5"/>
    <w:rsid w:val="003C7D83"/>
    <w:rsid w:val="003C7E75"/>
    <w:rsid w:val="003D0318"/>
    <w:rsid w:val="003D156B"/>
    <w:rsid w:val="003D1A6A"/>
    <w:rsid w:val="003D1CE4"/>
    <w:rsid w:val="003D1F8B"/>
    <w:rsid w:val="003D2289"/>
    <w:rsid w:val="003D250D"/>
    <w:rsid w:val="003D26DA"/>
    <w:rsid w:val="003D27BA"/>
    <w:rsid w:val="003D2CC3"/>
    <w:rsid w:val="003D2ED0"/>
    <w:rsid w:val="003D2F4D"/>
    <w:rsid w:val="003D304C"/>
    <w:rsid w:val="003D349A"/>
    <w:rsid w:val="003D3580"/>
    <w:rsid w:val="003D3BAE"/>
    <w:rsid w:val="003D55AC"/>
    <w:rsid w:val="003D5738"/>
    <w:rsid w:val="003D5E37"/>
    <w:rsid w:val="003D6509"/>
    <w:rsid w:val="003D665A"/>
    <w:rsid w:val="003D69BD"/>
    <w:rsid w:val="003D6C55"/>
    <w:rsid w:val="003D6CC4"/>
    <w:rsid w:val="003D6CCB"/>
    <w:rsid w:val="003D6FB6"/>
    <w:rsid w:val="003D7CAA"/>
    <w:rsid w:val="003D7FA9"/>
    <w:rsid w:val="003E0279"/>
    <w:rsid w:val="003E0345"/>
    <w:rsid w:val="003E0E02"/>
    <w:rsid w:val="003E172F"/>
    <w:rsid w:val="003E198D"/>
    <w:rsid w:val="003E223D"/>
    <w:rsid w:val="003E27B4"/>
    <w:rsid w:val="003E2B63"/>
    <w:rsid w:val="003E2DAC"/>
    <w:rsid w:val="003E3C6E"/>
    <w:rsid w:val="003E4309"/>
    <w:rsid w:val="003E478D"/>
    <w:rsid w:val="003E5BCA"/>
    <w:rsid w:val="003E6863"/>
    <w:rsid w:val="003E6941"/>
    <w:rsid w:val="003E6A8C"/>
    <w:rsid w:val="003E7008"/>
    <w:rsid w:val="003E7060"/>
    <w:rsid w:val="003E77A3"/>
    <w:rsid w:val="003E7FDA"/>
    <w:rsid w:val="003F0221"/>
    <w:rsid w:val="003F04AC"/>
    <w:rsid w:val="003F0A08"/>
    <w:rsid w:val="003F2DFF"/>
    <w:rsid w:val="003F3380"/>
    <w:rsid w:val="003F3639"/>
    <w:rsid w:val="003F3A47"/>
    <w:rsid w:val="003F401D"/>
    <w:rsid w:val="003F4E5A"/>
    <w:rsid w:val="003F55C4"/>
    <w:rsid w:val="003F56DD"/>
    <w:rsid w:val="003F58E8"/>
    <w:rsid w:val="003F5DDD"/>
    <w:rsid w:val="003F6026"/>
    <w:rsid w:val="003F6142"/>
    <w:rsid w:val="003F6168"/>
    <w:rsid w:val="003F63A9"/>
    <w:rsid w:val="003F6659"/>
    <w:rsid w:val="003F67DD"/>
    <w:rsid w:val="003F68FA"/>
    <w:rsid w:val="003F691E"/>
    <w:rsid w:val="003F6E10"/>
    <w:rsid w:val="003F7472"/>
    <w:rsid w:val="003F7779"/>
    <w:rsid w:val="004001CD"/>
    <w:rsid w:val="0040108D"/>
    <w:rsid w:val="00401257"/>
    <w:rsid w:val="00401B1A"/>
    <w:rsid w:val="004023FB"/>
    <w:rsid w:val="00402444"/>
    <w:rsid w:val="0040261F"/>
    <w:rsid w:val="00402F6C"/>
    <w:rsid w:val="004034BE"/>
    <w:rsid w:val="00403C12"/>
    <w:rsid w:val="00404204"/>
    <w:rsid w:val="0040461B"/>
    <w:rsid w:val="00404E7C"/>
    <w:rsid w:val="00405D9F"/>
    <w:rsid w:val="00405E77"/>
    <w:rsid w:val="004067E2"/>
    <w:rsid w:val="00406C6B"/>
    <w:rsid w:val="00406F11"/>
    <w:rsid w:val="00406FAC"/>
    <w:rsid w:val="00407550"/>
    <w:rsid w:val="00407D2F"/>
    <w:rsid w:val="00410C38"/>
    <w:rsid w:val="00410F40"/>
    <w:rsid w:val="00411128"/>
    <w:rsid w:val="00411382"/>
    <w:rsid w:val="004113D8"/>
    <w:rsid w:val="004115FE"/>
    <w:rsid w:val="00411877"/>
    <w:rsid w:val="00411E12"/>
    <w:rsid w:val="004130A4"/>
    <w:rsid w:val="00413297"/>
    <w:rsid w:val="004135D8"/>
    <w:rsid w:val="00413B36"/>
    <w:rsid w:val="0041493D"/>
    <w:rsid w:val="00415005"/>
    <w:rsid w:val="00415444"/>
    <w:rsid w:val="00415AB3"/>
    <w:rsid w:val="00415CFF"/>
    <w:rsid w:val="00415D06"/>
    <w:rsid w:val="00415F6A"/>
    <w:rsid w:val="00416180"/>
    <w:rsid w:val="00416F33"/>
    <w:rsid w:val="00417025"/>
    <w:rsid w:val="004179A7"/>
    <w:rsid w:val="004201C9"/>
    <w:rsid w:val="00421628"/>
    <w:rsid w:val="00421767"/>
    <w:rsid w:val="004218B2"/>
    <w:rsid w:val="00421AA7"/>
    <w:rsid w:val="00421BAA"/>
    <w:rsid w:val="004222F7"/>
    <w:rsid w:val="0042238B"/>
    <w:rsid w:val="00422871"/>
    <w:rsid w:val="00422AE0"/>
    <w:rsid w:val="00422D30"/>
    <w:rsid w:val="0042427A"/>
    <w:rsid w:val="00425227"/>
    <w:rsid w:val="0042586D"/>
    <w:rsid w:val="004259EB"/>
    <w:rsid w:val="00425B36"/>
    <w:rsid w:val="00425CC8"/>
    <w:rsid w:val="00425F22"/>
    <w:rsid w:val="00426512"/>
    <w:rsid w:val="004269D6"/>
    <w:rsid w:val="004273AB"/>
    <w:rsid w:val="0043052A"/>
    <w:rsid w:val="0043057A"/>
    <w:rsid w:val="0043059F"/>
    <w:rsid w:val="0043064A"/>
    <w:rsid w:val="004313FE"/>
    <w:rsid w:val="00431458"/>
    <w:rsid w:val="00431A3D"/>
    <w:rsid w:val="00431B73"/>
    <w:rsid w:val="00431EAA"/>
    <w:rsid w:val="0043287B"/>
    <w:rsid w:val="00432C53"/>
    <w:rsid w:val="00432EE9"/>
    <w:rsid w:val="00433126"/>
    <w:rsid w:val="00433E55"/>
    <w:rsid w:val="00433EC8"/>
    <w:rsid w:val="004351EC"/>
    <w:rsid w:val="0043530D"/>
    <w:rsid w:val="00435F93"/>
    <w:rsid w:val="00436297"/>
    <w:rsid w:val="004368F1"/>
    <w:rsid w:val="00436C89"/>
    <w:rsid w:val="00436EB1"/>
    <w:rsid w:val="004375C6"/>
    <w:rsid w:val="004376A0"/>
    <w:rsid w:val="004378B1"/>
    <w:rsid w:val="0043790D"/>
    <w:rsid w:val="00437DC4"/>
    <w:rsid w:val="00437E58"/>
    <w:rsid w:val="0044074B"/>
    <w:rsid w:val="0044084E"/>
    <w:rsid w:val="00440C4D"/>
    <w:rsid w:val="00440E57"/>
    <w:rsid w:val="0044102B"/>
    <w:rsid w:val="0044142A"/>
    <w:rsid w:val="00441DE8"/>
    <w:rsid w:val="00441FAE"/>
    <w:rsid w:val="00442051"/>
    <w:rsid w:val="00443253"/>
    <w:rsid w:val="00443470"/>
    <w:rsid w:val="004434DE"/>
    <w:rsid w:val="004441B2"/>
    <w:rsid w:val="00444251"/>
    <w:rsid w:val="004443B6"/>
    <w:rsid w:val="00444DBB"/>
    <w:rsid w:val="00444F35"/>
    <w:rsid w:val="00445306"/>
    <w:rsid w:val="00445788"/>
    <w:rsid w:val="004468E1"/>
    <w:rsid w:val="00446DBE"/>
    <w:rsid w:val="00447637"/>
    <w:rsid w:val="00447A17"/>
    <w:rsid w:val="00447C10"/>
    <w:rsid w:val="00450905"/>
    <w:rsid w:val="00450999"/>
    <w:rsid w:val="004512AC"/>
    <w:rsid w:val="00451D55"/>
    <w:rsid w:val="00451DBE"/>
    <w:rsid w:val="00452465"/>
    <w:rsid w:val="00452CD8"/>
    <w:rsid w:val="00452D87"/>
    <w:rsid w:val="00453397"/>
    <w:rsid w:val="0045352B"/>
    <w:rsid w:val="00453CF8"/>
    <w:rsid w:val="00453D39"/>
    <w:rsid w:val="00454479"/>
    <w:rsid w:val="00454825"/>
    <w:rsid w:val="004548B1"/>
    <w:rsid w:val="00455110"/>
    <w:rsid w:val="00455541"/>
    <w:rsid w:val="004562AB"/>
    <w:rsid w:val="00456300"/>
    <w:rsid w:val="00456A90"/>
    <w:rsid w:val="00456D00"/>
    <w:rsid w:val="00457A5E"/>
    <w:rsid w:val="00460569"/>
    <w:rsid w:val="00460DC2"/>
    <w:rsid w:val="004614D3"/>
    <w:rsid w:val="00461BF5"/>
    <w:rsid w:val="00461C71"/>
    <w:rsid w:val="00461E23"/>
    <w:rsid w:val="004621BC"/>
    <w:rsid w:val="00462744"/>
    <w:rsid w:val="0046307D"/>
    <w:rsid w:val="00463FB1"/>
    <w:rsid w:val="00464520"/>
    <w:rsid w:val="004649F4"/>
    <w:rsid w:val="00464E5E"/>
    <w:rsid w:val="00464FA4"/>
    <w:rsid w:val="004651D2"/>
    <w:rsid w:val="00465979"/>
    <w:rsid w:val="00465B7C"/>
    <w:rsid w:val="004665D6"/>
    <w:rsid w:val="00466724"/>
    <w:rsid w:val="004667CB"/>
    <w:rsid w:val="00466829"/>
    <w:rsid w:val="00466B07"/>
    <w:rsid w:val="00467279"/>
    <w:rsid w:val="0046733E"/>
    <w:rsid w:val="00467FB9"/>
    <w:rsid w:val="0047028F"/>
    <w:rsid w:val="004705B7"/>
    <w:rsid w:val="00470967"/>
    <w:rsid w:val="00471ADA"/>
    <w:rsid w:val="00471BD1"/>
    <w:rsid w:val="004720D5"/>
    <w:rsid w:val="004734C8"/>
    <w:rsid w:val="00473832"/>
    <w:rsid w:val="00474289"/>
    <w:rsid w:val="00474522"/>
    <w:rsid w:val="0047466C"/>
    <w:rsid w:val="00474844"/>
    <w:rsid w:val="00474D97"/>
    <w:rsid w:val="00475151"/>
    <w:rsid w:val="004755B7"/>
    <w:rsid w:val="0047573F"/>
    <w:rsid w:val="004757A0"/>
    <w:rsid w:val="004761D0"/>
    <w:rsid w:val="00476AFE"/>
    <w:rsid w:val="00476DE1"/>
    <w:rsid w:val="00477110"/>
    <w:rsid w:val="00477245"/>
    <w:rsid w:val="004772CE"/>
    <w:rsid w:val="00480A72"/>
    <w:rsid w:val="00480FB1"/>
    <w:rsid w:val="0048193B"/>
    <w:rsid w:val="00481B30"/>
    <w:rsid w:val="00482225"/>
    <w:rsid w:val="004825A0"/>
    <w:rsid w:val="004826DB"/>
    <w:rsid w:val="00482709"/>
    <w:rsid w:val="004827BB"/>
    <w:rsid w:val="00482957"/>
    <w:rsid w:val="00483021"/>
    <w:rsid w:val="00483A1C"/>
    <w:rsid w:val="00483D46"/>
    <w:rsid w:val="00484B12"/>
    <w:rsid w:val="00484D24"/>
    <w:rsid w:val="00486025"/>
    <w:rsid w:val="004860A1"/>
    <w:rsid w:val="00486137"/>
    <w:rsid w:val="004861ED"/>
    <w:rsid w:val="004869AD"/>
    <w:rsid w:val="00486BBE"/>
    <w:rsid w:val="00486EFD"/>
    <w:rsid w:val="0048759E"/>
    <w:rsid w:val="00487917"/>
    <w:rsid w:val="00487B18"/>
    <w:rsid w:val="00487D1A"/>
    <w:rsid w:val="00490551"/>
    <w:rsid w:val="0049135F"/>
    <w:rsid w:val="004913DA"/>
    <w:rsid w:val="004915A0"/>
    <w:rsid w:val="00491701"/>
    <w:rsid w:val="004921F9"/>
    <w:rsid w:val="0049238B"/>
    <w:rsid w:val="004926EE"/>
    <w:rsid w:val="00492B8F"/>
    <w:rsid w:val="00492F6D"/>
    <w:rsid w:val="00493069"/>
    <w:rsid w:val="004933F1"/>
    <w:rsid w:val="00493625"/>
    <w:rsid w:val="00493847"/>
    <w:rsid w:val="004942C2"/>
    <w:rsid w:val="00494567"/>
    <w:rsid w:val="00494AE4"/>
    <w:rsid w:val="0049533A"/>
    <w:rsid w:val="00495D86"/>
    <w:rsid w:val="00496CFD"/>
    <w:rsid w:val="00496F19"/>
    <w:rsid w:val="00497267"/>
    <w:rsid w:val="00497426"/>
    <w:rsid w:val="00497D3C"/>
    <w:rsid w:val="00497E5D"/>
    <w:rsid w:val="004A0AA8"/>
    <w:rsid w:val="004A1A47"/>
    <w:rsid w:val="004A39E1"/>
    <w:rsid w:val="004A3BD6"/>
    <w:rsid w:val="004A3FFD"/>
    <w:rsid w:val="004A63C4"/>
    <w:rsid w:val="004A7E49"/>
    <w:rsid w:val="004B0028"/>
    <w:rsid w:val="004B0047"/>
    <w:rsid w:val="004B03DC"/>
    <w:rsid w:val="004B0481"/>
    <w:rsid w:val="004B075D"/>
    <w:rsid w:val="004B090E"/>
    <w:rsid w:val="004B0B9D"/>
    <w:rsid w:val="004B0FC1"/>
    <w:rsid w:val="004B202C"/>
    <w:rsid w:val="004B2121"/>
    <w:rsid w:val="004B2A8E"/>
    <w:rsid w:val="004B33C3"/>
    <w:rsid w:val="004B3421"/>
    <w:rsid w:val="004B36BC"/>
    <w:rsid w:val="004B3718"/>
    <w:rsid w:val="004B3F63"/>
    <w:rsid w:val="004B4277"/>
    <w:rsid w:val="004B4298"/>
    <w:rsid w:val="004B468D"/>
    <w:rsid w:val="004B4C0E"/>
    <w:rsid w:val="004B5185"/>
    <w:rsid w:val="004B5221"/>
    <w:rsid w:val="004B59DF"/>
    <w:rsid w:val="004B5D40"/>
    <w:rsid w:val="004B61EE"/>
    <w:rsid w:val="004B6FFA"/>
    <w:rsid w:val="004B7A90"/>
    <w:rsid w:val="004B7B0E"/>
    <w:rsid w:val="004C004B"/>
    <w:rsid w:val="004C009A"/>
    <w:rsid w:val="004C081E"/>
    <w:rsid w:val="004C11E2"/>
    <w:rsid w:val="004C1C7F"/>
    <w:rsid w:val="004C1C92"/>
    <w:rsid w:val="004C1D0F"/>
    <w:rsid w:val="004C23D9"/>
    <w:rsid w:val="004C33F7"/>
    <w:rsid w:val="004C34B6"/>
    <w:rsid w:val="004C381E"/>
    <w:rsid w:val="004C3A79"/>
    <w:rsid w:val="004C3BFB"/>
    <w:rsid w:val="004C3ECF"/>
    <w:rsid w:val="004C4BE5"/>
    <w:rsid w:val="004C4F98"/>
    <w:rsid w:val="004C530E"/>
    <w:rsid w:val="004C59C1"/>
    <w:rsid w:val="004C6146"/>
    <w:rsid w:val="004C628F"/>
    <w:rsid w:val="004C6D25"/>
    <w:rsid w:val="004C7250"/>
    <w:rsid w:val="004C7CC0"/>
    <w:rsid w:val="004C7FCB"/>
    <w:rsid w:val="004D0483"/>
    <w:rsid w:val="004D052C"/>
    <w:rsid w:val="004D0A93"/>
    <w:rsid w:val="004D0F00"/>
    <w:rsid w:val="004D2244"/>
    <w:rsid w:val="004D2581"/>
    <w:rsid w:val="004D35B7"/>
    <w:rsid w:val="004D361A"/>
    <w:rsid w:val="004D3893"/>
    <w:rsid w:val="004D3922"/>
    <w:rsid w:val="004D4183"/>
    <w:rsid w:val="004D43FE"/>
    <w:rsid w:val="004D4915"/>
    <w:rsid w:val="004D4B03"/>
    <w:rsid w:val="004D505D"/>
    <w:rsid w:val="004D5D32"/>
    <w:rsid w:val="004D5DE0"/>
    <w:rsid w:val="004D6347"/>
    <w:rsid w:val="004D6A26"/>
    <w:rsid w:val="004D7DC4"/>
    <w:rsid w:val="004D7EE1"/>
    <w:rsid w:val="004D7F36"/>
    <w:rsid w:val="004E0382"/>
    <w:rsid w:val="004E18F0"/>
    <w:rsid w:val="004E1B5B"/>
    <w:rsid w:val="004E2300"/>
    <w:rsid w:val="004E25A5"/>
    <w:rsid w:val="004E274E"/>
    <w:rsid w:val="004E281F"/>
    <w:rsid w:val="004E319A"/>
    <w:rsid w:val="004E3798"/>
    <w:rsid w:val="004E37E9"/>
    <w:rsid w:val="004E4331"/>
    <w:rsid w:val="004E4AA5"/>
    <w:rsid w:val="004E4B65"/>
    <w:rsid w:val="004E4CCD"/>
    <w:rsid w:val="004E5685"/>
    <w:rsid w:val="004E6334"/>
    <w:rsid w:val="004E6A7A"/>
    <w:rsid w:val="004E757F"/>
    <w:rsid w:val="004E7C31"/>
    <w:rsid w:val="004F0258"/>
    <w:rsid w:val="004F0287"/>
    <w:rsid w:val="004F0BBF"/>
    <w:rsid w:val="004F1416"/>
    <w:rsid w:val="004F1E08"/>
    <w:rsid w:val="004F1E16"/>
    <w:rsid w:val="004F1F1D"/>
    <w:rsid w:val="004F1F50"/>
    <w:rsid w:val="004F2204"/>
    <w:rsid w:val="004F2832"/>
    <w:rsid w:val="004F2BD9"/>
    <w:rsid w:val="004F2C4B"/>
    <w:rsid w:val="004F2F83"/>
    <w:rsid w:val="004F3776"/>
    <w:rsid w:val="004F3D24"/>
    <w:rsid w:val="004F4777"/>
    <w:rsid w:val="004F47B4"/>
    <w:rsid w:val="004F47C5"/>
    <w:rsid w:val="004F4864"/>
    <w:rsid w:val="004F4D9C"/>
    <w:rsid w:val="004F4DA3"/>
    <w:rsid w:val="004F51BF"/>
    <w:rsid w:val="004F60D2"/>
    <w:rsid w:val="004F63CB"/>
    <w:rsid w:val="004F64AD"/>
    <w:rsid w:val="004F680B"/>
    <w:rsid w:val="004F6E22"/>
    <w:rsid w:val="004F70B7"/>
    <w:rsid w:val="004F7468"/>
    <w:rsid w:val="004F7896"/>
    <w:rsid w:val="005006DD"/>
    <w:rsid w:val="0050195D"/>
    <w:rsid w:val="005019AD"/>
    <w:rsid w:val="00501AEB"/>
    <w:rsid w:val="0050272C"/>
    <w:rsid w:val="0050273F"/>
    <w:rsid w:val="00502EBF"/>
    <w:rsid w:val="005034CB"/>
    <w:rsid w:val="00504A81"/>
    <w:rsid w:val="00504FB7"/>
    <w:rsid w:val="0050517E"/>
    <w:rsid w:val="005053F0"/>
    <w:rsid w:val="00505620"/>
    <w:rsid w:val="00505676"/>
    <w:rsid w:val="0050583F"/>
    <w:rsid w:val="00505DC9"/>
    <w:rsid w:val="00506605"/>
    <w:rsid w:val="005071C8"/>
    <w:rsid w:val="005076E0"/>
    <w:rsid w:val="005079BE"/>
    <w:rsid w:val="005079C2"/>
    <w:rsid w:val="005114C1"/>
    <w:rsid w:val="00512A7B"/>
    <w:rsid w:val="00512C81"/>
    <w:rsid w:val="0051330F"/>
    <w:rsid w:val="0051355B"/>
    <w:rsid w:val="005137A9"/>
    <w:rsid w:val="00513898"/>
    <w:rsid w:val="00513B4E"/>
    <w:rsid w:val="0051418E"/>
    <w:rsid w:val="005142CF"/>
    <w:rsid w:val="005143C7"/>
    <w:rsid w:val="00514529"/>
    <w:rsid w:val="0051461B"/>
    <w:rsid w:val="00514A90"/>
    <w:rsid w:val="00514E19"/>
    <w:rsid w:val="005153BB"/>
    <w:rsid w:val="005155F7"/>
    <w:rsid w:val="00515CB7"/>
    <w:rsid w:val="005166C6"/>
    <w:rsid w:val="00516A74"/>
    <w:rsid w:val="00520360"/>
    <w:rsid w:val="00520AF2"/>
    <w:rsid w:val="00521057"/>
    <w:rsid w:val="005218CB"/>
    <w:rsid w:val="00521A67"/>
    <w:rsid w:val="00521C52"/>
    <w:rsid w:val="00522065"/>
    <w:rsid w:val="0052277B"/>
    <w:rsid w:val="005233CE"/>
    <w:rsid w:val="00523653"/>
    <w:rsid w:val="005236C0"/>
    <w:rsid w:val="005236DE"/>
    <w:rsid w:val="00523871"/>
    <w:rsid w:val="005239A0"/>
    <w:rsid w:val="005239A2"/>
    <w:rsid w:val="005239D5"/>
    <w:rsid w:val="00523C0B"/>
    <w:rsid w:val="00523F76"/>
    <w:rsid w:val="005240CD"/>
    <w:rsid w:val="005243A2"/>
    <w:rsid w:val="00524563"/>
    <w:rsid w:val="005248AB"/>
    <w:rsid w:val="005254B4"/>
    <w:rsid w:val="005254BC"/>
    <w:rsid w:val="0052638B"/>
    <w:rsid w:val="00526FB4"/>
    <w:rsid w:val="005279CF"/>
    <w:rsid w:val="00527BC5"/>
    <w:rsid w:val="00527EF8"/>
    <w:rsid w:val="0053056D"/>
    <w:rsid w:val="00530958"/>
    <w:rsid w:val="005310C4"/>
    <w:rsid w:val="00531246"/>
    <w:rsid w:val="005313B8"/>
    <w:rsid w:val="005323BD"/>
    <w:rsid w:val="005328ED"/>
    <w:rsid w:val="00532A88"/>
    <w:rsid w:val="00532BEE"/>
    <w:rsid w:val="00532DB8"/>
    <w:rsid w:val="00532F65"/>
    <w:rsid w:val="0053347E"/>
    <w:rsid w:val="005334D1"/>
    <w:rsid w:val="00533759"/>
    <w:rsid w:val="00533BBD"/>
    <w:rsid w:val="00534742"/>
    <w:rsid w:val="00534E75"/>
    <w:rsid w:val="00535156"/>
    <w:rsid w:val="00535380"/>
    <w:rsid w:val="005356A9"/>
    <w:rsid w:val="005356BF"/>
    <w:rsid w:val="00536330"/>
    <w:rsid w:val="0053670E"/>
    <w:rsid w:val="00536908"/>
    <w:rsid w:val="00537091"/>
    <w:rsid w:val="005370F4"/>
    <w:rsid w:val="005374CE"/>
    <w:rsid w:val="005377FE"/>
    <w:rsid w:val="005379C8"/>
    <w:rsid w:val="00537C30"/>
    <w:rsid w:val="00537DE0"/>
    <w:rsid w:val="00540042"/>
    <w:rsid w:val="005405EF"/>
    <w:rsid w:val="0054069F"/>
    <w:rsid w:val="00540D03"/>
    <w:rsid w:val="00541222"/>
    <w:rsid w:val="00541C2D"/>
    <w:rsid w:val="00542CBD"/>
    <w:rsid w:val="005430C1"/>
    <w:rsid w:val="0054377C"/>
    <w:rsid w:val="00543FE8"/>
    <w:rsid w:val="005446EA"/>
    <w:rsid w:val="00544BAC"/>
    <w:rsid w:val="00544FAD"/>
    <w:rsid w:val="005455DB"/>
    <w:rsid w:val="005458ED"/>
    <w:rsid w:val="00545CFB"/>
    <w:rsid w:val="00546868"/>
    <w:rsid w:val="005476C3"/>
    <w:rsid w:val="0054770F"/>
    <w:rsid w:val="0054793C"/>
    <w:rsid w:val="00547DE3"/>
    <w:rsid w:val="0055004D"/>
    <w:rsid w:val="00550226"/>
    <w:rsid w:val="00550256"/>
    <w:rsid w:val="00550386"/>
    <w:rsid w:val="005503E7"/>
    <w:rsid w:val="00551806"/>
    <w:rsid w:val="00551A13"/>
    <w:rsid w:val="00551C81"/>
    <w:rsid w:val="00551EE5"/>
    <w:rsid w:val="00551FF5"/>
    <w:rsid w:val="00552567"/>
    <w:rsid w:val="005526DA"/>
    <w:rsid w:val="00553808"/>
    <w:rsid w:val="00553C1D"/>
    <w:rsid w:val="00554508"/>
    <w:rsid w:val="005548B9"/>
    <w:rsid w:val="00554C55"/>
    <w:rsid w:val="00554E32"/>
    <w:rsid w:val="005554D7"/>
    <w:rsid w:val="00555789"/>
    <w:rsid w:val="00555905"/>
    <w:rsid w:val="00555B95"/>
    <w:rsid w:val="00556328"/>
    <w:rsid w:val="005564D1"/>
    <w:rsid w:val="00557104"/>
    <w:rsid w:val="00557251"/>
    <w:rsid w:val="0055731E"/>
    <w:rsid w:val="00557341"/>
    <w:rsid w:val="00557392"/>
    <w:rsid w:val="00557418"/>
    <w:rsid w:val="005574D4"/>
    <w:rsid w:val="005614C6"/>
    <w:rsid w:val="00561666"/>
    <w:rsid w:val="00561717"/>
    <w:rsid w:val="005619D5"/>
    <w:rsid w:val="00561D7A"/>
    <w:rsid w:val="005620E9"/>
    <w:rsid w:val="00562344"/>
    <w:rsid w:val="00562A6B"/>
    <w:rsid w:val="00563537"/>
    <w:rsid w:val="005635CE"/>
    <w:rsid w:val="005637E5"/>
    <w:rsid w:val="00563A63"/>
    <w:rsid w:val="0056492D"/>
    <w:rsid w:val="00564ED4"/>
    <w:rsid w:val="005657C8"/>
    <w:rsid w:val="00565CEE"/>
    <w:rsid w:val="00565D44"/>
    <w:rsid w:val="0056622C"/>
    <w:rsid w:val="0056633A"/>
    <w:rsid w:val="00566DC3"/>
    <w:rsid w:val="00567B28"/>
    <w:rsid w:val="00567D7B"/>
    <w:rsid w:val="00571408"/>
    <w:rsid w:val="00571558"/>
    <w:rsid w:val="005715DA"/>
    <w:rsid w:val="00571B78"/>
    <w:rsid w:val="005724F6"/>
    <w:rsid w:val="00572783"/>
    <w:rsid w:val="0057281C"/>
    <w:rsid w:val="00573183"/>
    <w:rsid w:val="005731F4"/>
    <w:rsid w:val="00573555"/>
    <w:rsid w:val="005739EB"/>
    <w:rsid w:val="00574010"/>
    <w:rsid w:val="00574B46"/>
    <w:rsid w:val="00574D6A"/>
    <w:rsid w:val="00574E7A"/>
    <w:rsid w:val="005753E5"/>
    <w:rsid w:val="0057558F"/>
    <w:rsid w:val="00575626"/>
    <w:rsid w:val="0057699B"/>
    <w:rsid w:val="00576CA8"/>
    <w:rsid w:val="0057769B"/>
    <w:rsid w:val="005803EB"/>
    <w:rsid w:val="00580806"/>
    <w:rsid w:val="005811FC"/>
    <w:rsid w:val="00581452"/>
    <w:rsid w:val="0058165D"/>
    <w:rsid w:val="005816A3"/>
    <w:rsid w:val="005816FC"/>
    <w:rsid w:val="00581E3E"/>
    <w:rsid w:val="005828B6"/>
    <w:rsid w:val="00582C1D"/>
    <w:rsid w:val="00583BDD"/>
    <w:rsid w:val="005842D2"/>
    <w:rsid w:val="005848FB"/>
    <w:rsid w:val="00586180"/>
    <w:rsid w:val="005863C5"/>
    <w:rsid w:val="00586669"/>
    <w:rsid w:val="0058668B"/>
    <w:rsid w:val="0058729A"/>
    <w:rsid w:val="00587676"/>
    <w:rsid w:val="0058782A"/>
    <w:rsid w:val="00590342"/>
    <w:rsid w:val="005905BA"/>
    <w:rsid w:val="00590B37"/>
    <w:rsid w:val="00591EDF"/>
    <w:rsid w:val="00592B93"/>
    <w:rsid w:val="00593098"/>
    <w:rsid w:val="00593370"/>
    <w:rsid w:val="00593907"/>
    <w:rsid w:val="0059434B"/>
    <w:rsid w:val="005944CA"/>
    <w:rsid w:val="005945B7"/>
    <w:rsid w:val="005950D1"/>
    <w:rsid w:val="00595381"/>
    <w:rsid w:val="005956A0"/>
    <w:rsid w:val="005957BE"/>
    <w:rsid w:val="005960E9"/>
    <w:rsid w:val="00596122"/>
    <w:rsid w:val="005965C6"/>
    <w:rsid w:val="0059696F"/>
    <w:rsid w:val="00597286"/>
    <w:rsid w:val="005977CB"/>
    <w:rsid w:val="005A00DD"/>
    <w:rsid w:val="005A017E"/>
    <w:rsid w:val="005A0575"/>
    <w:rsid w:val="005A0AF7"/>
    <w:rsid w:val="005A0DC0"/>
    <w:rsid w:val="005A0E03"/>
    <w:rsid w:val="005A10D2"/>
    <w:rsid w:val="005A12B9"/>
    <w:rsid w:val="005A17A1"/>
    <w:rsid w:val="005A1A18"/>
    <w:rsid w:val="005A1B51"/>
    <w:rsid w:val="005A2118"/>
    <w:rsid w:val="005A22CC"/>
    <w:rsid w:val="005A2B55"/>
    <w:rsid w:val="005A2C30"/>
    <w:rsid w:val="005A2F0D"/>
    <w:rsid w:val="005A32FE"/>
    <w:rsid w:val="005A3EEC"/>
    <w:rsid w:val="005A4B9A"/>
    <w:rsid w:val="005A4C0E"/>
    <w:rsid w:val="005A4D64"/>
    <w:rsid w:val="005A4DED"/>
    <w:rsid w:val="005A5382"/>
    <w:rsid w:val="005A56E0"/>
    <w:rsid w:val="005A6001"/>
    <w:rsid w:val="005A6BB3"/>
    <w:rsid w:val="005A728E"/>
    <w:rsid w:val="005A7B17"/>
    <w:rsid w:val="005B120E"/>
    <w:rsid w:val="005B1327"/>
    <w:rsid w:val="005B1963"/>
    <w:rsid w:val="005B1B12"/>
    <w:rsid w:val="005B20A0"/>
    <w:rsid w:val="005B2570"/>
    <w:rsid w:val="005B274B"/>
    <w:rsid w:val="005B3405"/>
    <w:rsid w:val="005B3A48"/>
    <w:rsid w:val="005B3B8B"/>
    <w:rsid w:val="005B3EE2"/>
    <w:rsid w:val="005B4F66"/>
    <w:rsid w:val="005B558D"/>
    <w:rsid w:val="005B71A5"/>
    <w:rsid w:val="005B7694"/>
    <w:rsid w:val="005B7831"/>
    <w:rsid w:val="005C0121"/>
    <w:rsid w:val="005C0A92"/>
    <w:rsid w:val="005C0AEF"/>
    <w:rsid w:val="005C109B"/>
    <w:rsid w:val="005C339C"/>
    <w:rsid w:val="005C3539"/>
    <w:rsid w:val="005C3603"/>
    <w:rsid w:val="005C383D"/>
    <w:rsid w:val="005C3AD8"/>
    <w:rsid w:val="005C3BBD"/>
    <w:rsid w:val="005C3DCB"/>
    <w:rsid w:val="005C4349"/>
    <w:rsid w:val="005C4972"/>
    <w:rsid w:val="005C501A"/>
    <w:rsid w:val="005C564B"/>
    <w:rsid w:val="005C5F86"/>
    <w:rsid w:val="005C5FCA"/>
    <w:rsid w:val="005C61BE"/>
    <w:rsid w:val="005C664F"/>
    <w:rsid w:val="005C6E37"/>
    <w:rsid w:val="005C716D"/>
    <w:rsid w:val="005C7242"/>
    <w:rsid w:val="005C7B1C"/>
    <w:rsid w:val="005C7CEF"/>
    <w:rsid w:val="005C7E22"/>
    <w:rsid w:val="005C7E8F"/>
    <w:rsid w:val="005C7EEA"/>
    <w:rsid w:val="005D01A2"/>
    <w:rsid w:val="005D078D"/>
    <w:rsid w:val="005D087E"/>
    <w:rsid w:val="005D0AB5"/>
    <w:rsid w:val="005D0B28"/>
    <w:rsid w:val="005D0FBD"/>
    <w:rsid w:val="005D13CB"/>
    <w:rsid w:val="005D16D2"/>
    <w:rsid w:val="005D1773"/>
    <w:rsid w:val="005D18BF"/>
    <w:rsid w:val="005D1D2F"/>
    <w:rsid w:val="005D1D4A"/>
    <w:rsid w:val="005D2939"/>
    <w:rsid w:val="005D2AFA"/>
    <w:rsid w:val="005D2CCF"/>
    <w:rsid w:val="005D355D"/>
    <w:rsid w:val="005D3571"/>
    <w:rsid w:val="005D3BC6"/>
    <w:rsid w:val="005D464D"/>
    <w:rsid w:val="005D564D"/>
    <w:rsid w:val="005D56CA"/>
    <w:rsid w:val="005D5E0C"/>
    <w:rsid w:val="005D5F2D"/>
    <w:rsid w:val="005D677D"/>
    <w:rsid w:val="005D67A7"/>
    <w:rsid w:val="005D69A1"/>
    <w:rsid w:val="005D735A"/>
    <w:rsid w:val="005E0DE4"/>
    <w:rsid w:val="005E10B0"/>
    <w:rsid w:val="005E196A"/>
    <w:rsid w:val="005E1F11"/>
    <w:rsid w:val="005E25FE"/>
    <w:rsid w:val="005E26E6"/>
    <w:rsid w:val="005E3300"/>
    <w:rsid w:val="005E39FC"/>
    <w:rsid w:val="005E3A6A"/>
    <w:rsid w:val="005E3DF9"/>
    <w:rsid w:val="005E4047"/>
    <w:rsid w:val="005E4A87"/>
    <w:rsid w:val="005E4F1C"/>
    <w:rsid w:val="005E4F89"/>
    <w:rsid w:val="005E58DF"/>
    <w:rsid w:val="005E5B29"/>
    <w:rsid w:val="005E5FC3"/>
    <w:rsid w:val="005E7777"/>
    <w:rsid w:val="005E7AFB"/>
    <w:rsid w:val="005F0116"/>
    <w:rsid w:val="005F01E6"/>
    <w:rsid w:val="005F0889"/>
    <w:rsid w:val="005F1492"/>
    <w:rsid w:val="005F1559"/>
    <w:rsid w:val="005F161E"/>
    <w:rsid w:val="005F23E2"/>
    <w:rsid w:val="005F2409"/>
    <w:rsid w:val="005F2BB1"/>
    <w:rsid w:val="005F3CA3"/>
    <w:rsid w:val="005F47D1"/>
    <w:rsid w:val="005F4DCE"/>
    <w:rsid w:val="005F4F62"/>
    <w:rsid w:val="005F5458"/>
    <w:rsid w:val="005F55A2"/>
    <w:rsid w:val="005F586C"/>
    <w:rsid w:val="005F64A8"/>
    <w:rsid w:val="005F70AA"/>
    <w:rsid w:val="005F70C4"/>
    <w:rsid w:val="005F73F3"/>
    <w:rsid w:val="005F7991"/>
    <w:rsid w:val="00600110"/>
    <w:rsid w:val="006004DD"/>
    <w:rsid w:val="00600BFF"/>
    <w:rsid w:val="00601762"/>
    <w:rsid w:val="006017E0"/>
    <w:rsid w:val="00601DB2"/>
    <w:rsid w:val="00602E81"/>
    <w:rsid w:val="00603075"/>
    <w:rsid w:val="006030E2"/>
    <w:rsid w:val="006038E2"/>
    <w:rsid w:val="00603DC8"/>
    <w:rsid w:val="00604027"/>
    <w:rsid w:val="0060429B"/>
    <w:rsid w:val="00604333"/>
    <w:rsid w:val="00604621"/>
    <w:rsid w:val="00604773"/>
    <w:rsid w:val="00604D3B"/>
    <w:rsid w:val="006050F3"/>
    <w:rsid w:val="0060570C"/>
    <w:rsid w:val="00605996"/>
    <w:rsid w:val="00605E78"/>
    <w:rsid w:val="00606DDE"/>
    <w:rsid w:val="00607361"/>
    <w:rsid w:val="006079E2"/>
    <w:rsid w:val="006079EC"/>
    <w:rsid w:val="00607C85"/>
    <w:rsid w:val="00610793"/>
    <w:rsid w:val="00610CB2"/>
    <w:rsid w:val="0061154E"/>
    <w:rsid w:val="00611B90"/>
    <w:rsid w:val="00611C58"/>
    <w:rsid w:val="00611E33"/>
    <w:rsid w:val="00612144"/>
    <w:rsid w:val="006121EE"/>
    <w:rsid w:val="0061279A"/>
    <w:rsid w:val="00613C1F"/>
    <w:rsid w:val="006141EF"/>
    <w:rsid w:val="0061441C"/>
    <w:rsid w:val="006146A4"/>
    <w:rsid w:val="00614E14"/>
    <w:rsid w:val="006150AE"/>
    <w:rsid w:val="00615C3C"/>
    <w:rsid w:val="00615FA2"/>
    <w:rsid w:val="006165A2"/>
    <w:rsid w:val="00616B5E"/>
    <w:rsid w:val="00616E12"/>
    <w:rsid w:val="00616EFB"/>
    <w:rsid w:val="00617089"/>
    <w:rsid w:val="0061740E"/>
    <w:rsid w:val="0061763F"/>
    <w:rsid w:val="00620385"/>
    <w:rsid w:val="0062064C"/>
    <w:rsid w:val="00620A8E"/>
    <w:rsid w:val="00620B92"/>
    <w:rsid w:val="00620D0C"/>
    <w:rsid w:val="00621D97"/>
    <w:rsid w:val="00621E5E"/>
    <w:rsid w:val="006228A8"/>
    <w:rsid w:val="00622E5F"/>
    <w:rsid w:val="00622FAD"/>
    <w:rsid w:val="006235EA"/>
    <w:rsid w:val="00623B27"/>
    <w:rsid w:val="00623CF2"/>
    <w:rsid w:val="00623E43"/>
    <w:rsid w:val="006242CC"/>
    <w:rsid w:val="00624B62"/>
    <w:rsid w:val="00625115"/>
    <w:rsid w:val="0062593D"/>
    <w:rsid w:val="00625ECD"/>
    <w:rsid w:val="006260F3"/>
    <w:rsid w:val="0062680C"/>
    <w:rsid w:val="00626960"/>
    <w:rsid w:val="00627237"/>
    <w:rsid w:val="00627945"/>
    <w:rsid w:val="00627D22"/>
    <w:rsid w:val="00630E57"/>
    <w:rsid w:val="006310E4"/>
    <w:rsid w:val="00631F17"/>
    <w:rsid w:val="00632199"/>
    <w:rsid w:val="00632D96"/>
    <w:rsid w:val="00633A5E"/>
    <w:rsid w:val="006349BB"/>
    <w:rsid w:val="00635F64"/>
    <w:rsid w:val="00636B1E"/>
    <w:rsid w:val="00637D13"/>
    <w:rsid w:val="00640A60"/>
    <w:rsid w:val="00640FBD"/>
    <w:rsid w:val="00641218"/>
    <w:rsid w:val="00641553"/>
    <w:rsid w:val="0064273A"/>
    <w:rsid w:val="0064273B"/>
    <w:rsid w:val="00642799"/>
    <w:rsid w:val="0064296F"/>
    <w:rsid w:val="006429E4"/>
    <w:rsid w:val="00642A39"/>
    <w:rsid w:val="00643A0D"/>
    <w:rsid w:val="006442F9"/>
    <w:rsid w:val="006446C4"/>
    <w:rsid w:val="006446C6"/>
    <w:rsid w:val="00644951"/>
    <w:rsid w:val="00644ABE"/>
    <w:rsid w:val="00645941"/>
    <w:rsid w:val="00645B11"/>
    <w:rsid w:val="00645D25"/>
    <w:rsid w:val="00645D5B"/>
    <w:rsid w:val="00645E92"/>
    <w:rsid w:val="00646027"/>
    <w:rsid w:val="00646701"/>
    <w:rsid w:val="0064674A"/>
    <w:rsid w:val="0064694F"/>
    <w:rsid w:val="00646C85"/>
    <w:rsid w:val="006471F5"/>
    <w:rsid w:val="006472B6"/>
    <w:rsid w:val="00647340"/>
    <w:rsid w:val="00647F34"/>
    <w:rsid w:val="00650CC1"/>
    <w:rsid w:val="00650DBB"/>
    <w:rsid w:val="00651FE5"/>
    <w:rsid w:val="006527C3"/>
    <w:rsid w:val="00653085"/>
    <w:rsid w:val="006534E1"/>
    <w:rsid w:val="00653834"/>
    <w:rsid w:val="00653D61"/>
    <w:rsid w:val="006540A4"/>
    <w:rsid w:val="00655050"/>
    <w:rsid w:val="006552BD"/>
    <w:rsid w:val="00655784"/>
    <w:rsid w:val="0065599D"/>
    <w:rsid w:val="00655C65"/>
    <w:rsid w:val="00655E66"/>
    <w:rsid w:val="006566D1"/>
    <w:rsid w:val="00656C36"/>
    <w:rsid w:val="00657890"/>
    <w:rsid w:val="00657CD4"/>
    <w:rsid w:val="00657D91"/>
    <w:rsid w:val="00657FF2"/>
    <w:rsid w:val="00660B2C"/>
    <w:rsid w:val="00660DAB"/>
    <w:rsid w:val="00660EF2"/>
    <w:rsid w:val="00662A73"/>
    <w:rsid w:val="00663BD8"/>
    <w:rsid w:val="0066406D"/>
    <w:rsid w:val="00664744"/>
    <w:rsid w:val="0066479D"/>
    <w:rsid w:val="006650E9"/>
    <w:rsid w:val="006651C4"/>
    <w:rsid w:val="006651F2"/>
    <w:rsid w:val="00665430"/>
    <w:rsid w:val="00665CCD"/>
    <w:rsid w:val="00665F79"/>
    <w:rsid w:val="006663B6"/>
    <w:rsid w:val="00666CA7"/>
    <w:rsid w:val="00666CCE"/>
    <w:rsid w:val="00666D23"/>
    <w:rsid w:val="006672F1"/>
    <w:rsid w:val="0066735A"/>
    <w:rsid w:val="006673D6"/>
    <w:rsid w:val="00667532"/>
    <w:rsid w:val="00667C32"/>
    <w:rsid w:val="006701CA"/>
    <w:rsid w:val="006702AB"/>
    <w:rsid w:val="00670742"/>
    <w:rsid w:val="00670A35"/>
    <w:rsid w:val="00670EB1"/>
    <w:rsid w:val="0067171E"/>
    <w:rsid w:val="00671D5F"/>
    <w:rsid w:val="00671E49"/>
    <w:rsid w:val="00672AE2"/>
    <w:rsid w:val="006736DC"/>
    <w:rsid w:val="006737A8"/>
    <w:rsid w:val="00673A61"/>
    <w:rsid w:val="00673C9E"/>
    <w:rsid w:val="006746B3"/>
    <w:rsid w:val="00674EDD"/>
    <w:rsid w:val="00675B1B"/>
    <w:rsid w:val="006763CC"/>
    <w:rsid w:val="00676568"/>
    <w:rsid w:val="00676AE5"/>
    <w:rsid w:val="0067775C"/>
    <w:rsid w:val="00677EC3"/>
    <w:rsid w:val="00680927"/>
    <w:rsid w:val="00680B40"/>
    <w:rsid w:val="00680D3F"/>
    <w:rsid w:val="00680EBE"/>
    <w:rsid w:val="0068110A"/>
    <w:rsid w:val="00681152"/>
    <w:rsid w:val="00681848"/>
    <w:rsid w:val="00681E48"/>
    <w:rsid w:val="0068257A"/>
    <w:rsid w:val="00682B8A"/>
    <w:rsid w:val="006839CD"/>
    <w:rsid w:val="00683C0C"/>
    <w:rsid w:val="0068540D"/>
    <w:rsid w:val="00685CC1"/>
    <w:rsid w:val="0068643F"/>
    <w:rsid w:val="006864A1"/>
    <w:rsid w:val="0068771C"/>
    <w:rsid w:val="00690577"/>
    <w:rsid w:val="00690ED3"/>
    <w:rsid w:val="00690F36"/>
    <w:rsid w:val="00690FFD"/>
    <w:rsid w:val="00691443"/>
    <w:rsid w:val="006920AB"/>
    <w:rsid w:val="006925BE"/>
    <w:rsid w:val="00692A61"/>
    <w:rsid w:val="00692B62"/>
    <w:rsid w:val="006932D1"/>
    <w:rsid w:val="006933C2"/>
    <w:rsid w:val="00693A36"/>
    <w:rsid w:val="00693ABC"/>
    <w:rsid w:val="00693C0D"/>
    <w:rsid w:val="0069414C"/>
    <w:rsid w:val="00694240"/>
    <w:rsid w:val="00694DA2"/>
    <w:rsid w:val="00694F96"/>
    <w:rsid w:val="00695A55"/>
    <w:rsid w:val="006963D4"/>
    <w:rsid w:val="00696931"/>
    <w:rsid w:val="00696C93"/>
    <w:rsid w:val="00696D0B"/>
    <w:rsid w:val="006A070C"/>
    <w:rsid w:val="006A0862"/>
    <w:rsid w:val="006A0D64"/>
    <w:rsid w:val="006A159B"/>
    <w:rsid w:val="006A1DAD"/>
    <w:rsid w:val="006A1F2A"/>
    <w:rsid w:val="006A28A0"/>
    <w:rsid w:val="006A296B"/>
    <w:rsid w:val="006A2BF8"/>
    <w:rsid w:val="006A31B1"/>
    <w:rsid w:val="006A38FD"/>
    <w:rsid w:val="006A4914"/>
    <w:rsid w:val="006A4B94"/>
    <w:rsid w:val="006A550B"/>
    <w:rsid w:val="006A5A3F"/>
    <w:rsid w:val="006A5C06"/>
    <w:rsid w:val="006A5C8A"/>
    <w:rsid w:val="006A5D2A"/>
    <w:rsid w:val="006A5D46"/>
    <w:rsid w:val="006A6174"/>
    <w:rsid w:val="006A6888"/>
    <w:rsid w:val="006A68AF"/>
    <w:rsid w:val="006A6961"/>
    <w:rsid w:val="006A7452"/>
    <w:rsid w:val="006A7504"/>
    <w:rsid w:val="006A7662"/>
    <w:rsid w:val="006A7A03"/>
    <w:rsid w:val="006A7D49"/>
    <w:rsid w:val="006A7ED0"/>
    <w:rsid w:val="006A7F2C"/>
    <w:rsid w:val="006B0274"/>
    <w:rsid w:val="006B0640"/>
    <w:rsid w:val="006B0A34"/>
    <w:rsid w:val="006B1042"/>
    <w:rsid w:val="006B12EF"/>
    <w:rsid w:val="006B13C0"/>
    <w:rsid w:val="006B185E"/>
    <w:rsid w:val="006B2D0A"/>
    <w:rsid w:val="006B2F8B"/>
    <w:rsid w:val="006B3393"/>
    <w:rsid w:val="006B44EA"/>
    <w:rsid w:val="006B46AA"/>
    <w:rsid w:val="006B47D0"/>
    <w:rsid w:val="006B4973"/>
    <w:rsid w:val="006B4B45"/>
    <w:rsid w:val="006B4D6C"/>
    <w:rsid w:val="006B515A"/>
    <w:rsid w:val="006B5CB5"/>
    <w:rsid w:val="006B6406"/>
    <w:rsid w:val="006B6763"/>
    <w:rsid w:val="006B7196"/>
    <w:rsid w:val="006B75F0"/>
    <w:rsid w:val="006B7A42"/>
    <w:rsid w:val="006B7C9E"/>
    <w:rsid w:val="006C013B"/>
    <w:rsid w:val="006C0F80"/>
    <w:rsid w:val="006C2127"/>
    <w:rsid w:val="006C2BA0"/>
    <w:rsid w:val="006C3341"/>
    <w:rsid w:val="006C354A"/>
    <w:rsid w:val="006C3824"/>
    <w:rsid w:val="006C3A46"/>
    <w:rsid w:val="006C427A"/>
    <w:rsid w:val="006C460B"/>
    <w:rsid w:val="006C47D8"/>
    <w:rsid w:val="006C4E5A"/>
    <w:rsid w:val="006C52D7"/>
    <w:rsid w:val="006C5D70"/>
    <w:rsid w:val="006C6020"/>
    <w:rsid w:val="006C60C4"/>
    <w:rsid w:val="006C6827"/>
    <w:rsid w:val="006C6A72"/>
    <w:rsid w:val="006C6A78"/>
    <w:rsid w:val="006C71E1"/>
    <w:rsid w:val="006C74E0"/>
    <w:rsid w:val="006D0839"/>
    <w:rsid w:val="006D0CFE"/>
    <w:rsid w:val="006D117C"/>
    <w:rsid w:val="006D12E2"/>
    <w:rsid w:val="006D14A7"/>
    <w:rsid w:val="006D41B8"/>
    <w:rsid w:val="006D4344"/>
    <w:rsid w:val="006D4627"/>
    <w:rsid w:val="006D52A0"/>
    <w:rsid w:val="006D585A"/>
    <w:rsid w:val="006D5B46"/>
    <w:rsid w:val="006D601C"/>
    <w:rsid w:val="006D6308"/>
    <w:rsid w:val="006D6B0B"/>
    <w:rsid w:val="006D7797"/>
    <w:rsid w:val="006D7E2B"/>
    <w:rsid w:val="006E0068"/>
    <w:rsid w:val="006E086E"/>
    <w:rsid w:val="006E08E9"/>
    <w:rsid w:val="006E1218"/>
    <w:rsid w:val="006E14DB"/>
    <w:rsid w:val="006E1B60"/>
    <w:rsid w:val="006E1D7A"/>
    <w:rsid w:val="006E1E13"/>
    <w:rsid w:val="006E20A6"/>
    <w:rsid w:val="006E2353"/>
    <w:rsid w:val="006E3552"/>
    <w:rsid w:val="006E36E4"/>
    <w:rsid w:val="006E3F3C"/>
    <w:rsid w:val="006E43D8"/>
    <w:rsid w:val="006E4681"/>
    <w:rsid w:val="006E4D09"/>
    <w:rsid w:val="006E5900"/>
    <w:rsid w:val="006E59C1"/>
    <w:rsid w:val="006E6322"/>
    <w:rsid w:val="006E670C"/>
    <w:rsid w:val="006E6DC5"/>
    <w:rsid w:val="006E6DDB"/>
    <w:rsid w:val="006E71D2"/>
    <w:rsid w:val="006E7342"/>
    <w:rsid w:val="006E7430"/>
    <w:rsid w:val="006E7D2E"/>
    <w:rsid w:val="006E7D70"/>
    <w:rsid w:val="006F0C54"/>
    <w:rsid w:val="006F0F9C"/>
    <w:rsid w:val="006F10C6"/>
    <w:rsid w:val="006F138E"/>
    <w:rsid w:val="006F1523"/>
    <w:rsid w:val="006F2B90"/>
    <w:rsid w:val="006F2DCD"/>
    <w:rsid w:val="006F3C63"/>
    <w:rsid w:val="006F3D28"/>
    <w:rsid w:val="006F42E4"/>
    <w:rsid w:val="006F43C0"/>
    <w:rsid w:val="006F48CF"/>
    <w:rsid w:val="006F4AEF"/>
    <w:rsid w:val="006F5053"/>
    <w:rsid w:val="006F54E6"/>
    <w:rsid w:val="006F59B0"/>
    <w:rsid w:val="006F64BF"/>
    <w:rsid w:val="006F651E"/>
    <w:rsid w:val="006F6C42"/>
    <w:rsid w:val="006F6C5C"/>
    <w:rsid w:val="006F6D8F"/>
    <w:rsid w:val="006F7A78"/>
    <w:rsid w:val="006F7A7E"/>
    <w:rsid w:val="007000BF"/>
    <w:rsid w:val="00700F96"/>
    <w:rsid w:val="00701729"/>
    <w:rsid w:val="00701754"/>
    <w:rsid w:val="00702203"/>
    <w:rsid w:val="00702D7B"/>
    <w:rsid w:val="00702FD3"/>
    <w:rsid w:val="00703CC4"/>
    <w:rsid w:val="00703EAD"/>
    <w:rsid w:val="0070452A"/>
    <w:rsid w:val="00704E74"/>
    <w:rsid w:val="007054D7"/>
    <w:rsid w:val="0070572C"/>
    <w:rsid w:val="00707245"/>
    <w:rsid w:val="007074DD"/>
    <w:rsid w:val="0070756E"/>
    <w:rsid w:val="00707893"/>
    <w:rsid w:val="007078EA"/>
    <w:rsid w:val="00707CF5"/>
    <w:rsid w:val="00710A43"/>
    <w:rsid w:val="00710E23"/>
    <w:rsid w:val="00710F94"/>
    <w:rsid w:val="007111E5"/>
    <w:rsid w:val="0071137B"/>
    <w:rsid w:val="007114FA"/>
    <w:rsid w:val="0071171B"/>
    <w:rsid w:val="00711733"/>
    <w:rsid w:val="00711B64"/>
    <w:rsid w:val="00711C3B"/>
    <w:rsid w:val="00712113"/>
    <w:rsid w:val="00712825"/>
    <w:rsid w:val="007128A6"/>
    <w:rsid w:val="00713273"/>
    <w:rsid w:val="007132F4"/>
    <w:rsid w:val="007133B4"/>
    <w:rsid w:val="0071390B"/>
    <w:rsid w:val="00713A2F"/>
    <w:rsid w:val="007145A5"/>
    <w:rsid w:val="007148AE"/>
    <w:rsid w:val="00714922"/>
    <w:rsid w:val="00715298"/>
    <w:rsid w:val="00715845"/>
    <w:rsid w:val="00716799"/>
    <w:rsid w:val="00716B06"/>
    <w:rsid w:val="0071734B"/>
    <w:rsid w:val="0071736A"/>
    <w:rsid w:val="00717CCA"/>
    <w:rsid w:val="00717F8B"/>
    <w:rsid w:val="0072053D"/>
    <w:rsid w:val="00720F49"/>
    <w:rsid w:val="007213AE"/>
    <w:rsid w:val="00721D13"/>
    <w:rsid w:val="00721EDE"/>
    <w:rsid w:val="007242C4"/>
    <w:rsid w:val="00724B95"/>
    <w:rsid w:val="007254B4"/>
    <w:rsid w:val="007260CD"/>
    <w:rsid w:val="00726F28"/>
    <w:rsid w:val="00726F40"/>
    <w:rsid w:val="0072740E"/>
    <w:rsid w:val="007278F1"/>
    <w:rsid w:val="0073009D"/>
    <w:rsid w:val="0073049F"/>
    <w:rsid w:val="00730A65"/>
    <w:rsid w:val="00730DD9"/>
    <w:rsid w:val="00730E11"/>
    <w:rsid w:val="00731703"/>
    <w:rsid w:val="007317DA"/>
    <w:rsid w:val="00732087"/>
    <w:rsid w:val="007326CA"/>
    <w:rsid w:val="00732A84"/>
    <w:rsid w:val="00732FB2"/>
    <w:rsid w:val="007333C7"/>
    <w:rsid w:val="00734A43"/>
    <w:rsid w:val="00734DE3"/>
    <w:rsid w:val="00735FD4"/>
    <w:rsid w:val="00736441"/>
    <w:rsid w:val="00736980"/>
    <w:rsid w:val="007376DE"/>
    <w:rsid w:val="007377DF"/>
    <w:rsid w:val="0074056C"/>
    <w:rsid w:val="0074063D"/>
    <w:rsid w:val="00740715"/>
    <w:rsid w:val="007407D4"/>
    <w:rsid w:val="007409D9"/>
    <w:rsid w:val="00740D22"/>
    <w:rsid w:val="00740E2C"/>
    <w:rsid w:val="00741C37"/>
    <w:rsid w:val="00742D64"/>
    <w:rsid w:val="00742D67"/>
    <w:rsid w:val="00742EE5"/>
    <w:rsid w:val="0074329E"/>
    <w:rsid w:val="007435A2"/>
    <w:rsid w:val="00743981"/>
    <w:rsid w:val="00743E5A"/>
    <w:rsid w:val="00743ED1"/>
    <w:rsid w:val="0074404C"/>
    <w:rsid w:val="007447C8"/>
    <w:rsid w:val="00744C3B"/>
    <w:rsid w:val="00745045"/>
    <w:rsid w:val="007452B0"/>
    <w:rsid w:val="0074541F"/>
    <w:rsid w:val="0074550F"/>
    <w:rsid w:val="00745A43"/>
    <w:rsid w:val="00746838"/>
    <w:rsid w:val="00746CB9"/>
    <w:rsid w:val="00746CC2"/>
    <w:rsid w:val="007471B7"/>
    <w:rsid w:val="0074753E"/>
    <w:rsid w:val="00747773"/>
    <w:rsid w:val="00747F95"/>
    <w:rsid w:val="007502FB"/>
    <w:rsid w:val="007505DE"/>
    <w:rsid w:val="00750934"/>
    <w:rsid w:val="00750FAD"/>
    <w:rsid w:val="007515EE"/>
    <w:rsid w:val="00751A21"/>
    <w:rsid w:val="00752231"/>
    <w:rsid w:val="0075225C"/>
    <w:rsid w:val="0075227F"/>
    <w:rsid w:val="007526F6"/>
    <w:rsid w:val="00752937"/>
    <w:rsid w:val="00752AD5"/>
    <w:rsid w:val="00752B05"/>
    <w:rsid w:val="00752B6B"/>
    <w:rsid w:val="00752C0D"/>
    <w:rsid w:val="00752E6E"/>
    <w:rsid w:val="00754463"/>
    <w:rsid w:val="00754D41"/>
    <w:rsid w:val="00754DA8"/>
    <w:rsid w:val="00754E9E"/>
    <w:rsid w:val="00754F11"/>
    <w:rsid w:val="00755ADB"/>
    <w:rsid w:val="00755CA4"/>
    <w:rsid w:val="00756506"/>
    <w:rsid w:val="00756F62"/>
    <w:rsid w:val="00757359"/>
    <w:rsid w:val="0075758C"/>
    <w:rsid w:val="00757963"/>
    <w:rsid w:val="0076018E"/>
    <w:rsid w:val="00760659"/>
    <w:rsid w:val="00760749"/>
    <w:rsid w:val="00761818"/>
    <w:rsid w:val="00761A79"/>
    <w:rsid w:val="00762A60"/>
    <w:rsid w:val="00762CBB"/>
    <w:rsid w:val="00762D44"/>
    <w:rsid w:val="00762E91"/>
    <w:rsid w:val="007632E4"/>
    <w:rsid w:val="0076355A"/>
    <w:rsid w:val="00763BE8"/>
    <w:rsid w:val="00763D29"/>
    <w:rsid w:val="0076440B"/>
    <w:rsid w:val="00764631"/>
    <w:rsid w:val="00765E52"/>
    <w:rsid w:val="0076637C"/>
    <w:rsid w:val="00766CF1"/>
    <w:rsid w:val="007673B4"/>
    <w:rsid w:val="007674D7"/>
    <w:rsid w:val="0077028D"/>
    <w:rsid w:val="00770520"/>
    <w:rsid w:val="007708EE"/>
    <w:rsid w:val="00770E17"/>
    <w:rsid w:val="00770E1E"/>
    <w:rsid w:val="007711CB"/>
    <w:rsid w:val="007716AD"/>
    <w:rsid w:val="00771708"/>
    <w:rsid w:val="00771A49"/>
    <w:rsid w:val="0077291A"/>
    <w:rsid w:val="00772CF2"/>
    <w:rsid w:val="0077355F"/>
    <w:rsid w:val="00773856"/>
    <w:rsid w:val="00773C96"/>
    <w:rsid w:val="00774317"/>
    <w:rsid w:val="007747D3"/>
    <w:rsid w:val="007747DD"/>
    <w:rsid w:val="00774957"/>
    <w:rsid w:val="00774B55"/>
    <w:rsid w:val="00774C0B"/>
    <w:rsid w:val="00775FAD"/>
    <w:rsid w:val="00776051"/>
    <w:rsid w:val="00776216"/>
    <w:rsid w:val="00776B5C"/>
    <w:rsid w:val="00776D14"/>
    <w:rsid w:val="0077726D"/>
    <w:rsid w:val="00777281"/>
    <w:rsid w:val="007775FC"/>
    <w:rsid w:val="007777E8"/>
    <w:rsid w:val="00777CF9"/>
    <w:rsid w:val="00777FF5"/>
    <w:rsid w:val="0078002C"/>
    <w:rsid w:val="007803CE"/>
    <w:rsid w:val="00780826"/>
    <w:rsid w:val="00780DA3"/>
    <w:rsid w:val="00781008"/>
    <w:rsid w:val="00781540"/>
    <w:rsid w:val="00781544"/>
    <w:rsid w:val="007816BB"/>
    <w:rsid w:val="00781AB4"/>
    <w:rsid w:val="00781E1F"/>
    <w:rsid w:val="00781E54"/>
    <w:rsid w:val="00782365"/>
    <w:rsid w:val="00782EA0"/>
    <w:rsid w:val="00783047"/>
    <w:rsid w:val="007835F3"/>
    <w:rsid w:val="0078393C"/>
    <w:rsid w:val="00783A5A"/>
    <w:rsid w:val="00783F9A"/>
    <w:rsid w:val="007845EB"/>
    <w:rsid w:val="0078517F"/>
    <w:rsid w:val="007856BC"/>
    <w:rsid w:val="00785F07"/>
    <w:rsid w:val="007863DB"/>
    <w:rsid w:val="007867BC"/>
    <w:rsid w:val="007869C2"/>
    <w:rsid w:val="007872A5"/>
    <w:rsid w:val="00787C31"/>
    <w:rsid w:val="00790CAF"/>
    <w:rsid w:val="0079121C"/>
    <w:rsid w:val="00791877"/>
    <w:rsid w:val="00791B33"/>
    <w:rsid w:val="00791FC7"/>
    <w:rsid w:val="00792CD9"/>
    <w:rsid w:val="00793D09"/>
    <w:rsid w:val="00793D6F"/>
    <w:rsid w:val="00794CC1"/>
    <w:rsid w:val="00794F16"/>
    <w:rsid w:val="00795691"/>
    <w:rsid w:val="00795B7B"/>
    <w:rsid w:val="007961F5"/>
    <w:rsid w:val="00796B8E"/>
    <w:rsid w:val="0079738C"/>
    <w:rsid w:val="00797744"/>
    <w:rsid w:val="007A080D"/>
    <w:rsid w:val="007A1283"/>
    <w:rsid w:val="007A1805"/>
    <w:rsid w:val="007A21D1"/>
    <w:rsid w:val="007A2974"/>
    <w:rsid w:val="007A2BD6"/>
    <w:rsid w:val="007A2BDD"/>
    <w:rsid w:val="007A3531"/>
    <w:rsid w:val="007A38F8"/>
    <w:rsid w:val="007A3CAA"/>
    <w:rsid w:val="007A3D20"/>
    <w:rsid w:val="007A4016"/>
    <w:rsid w:val="007A42C9"/>
    <w:rsid w:val="007A49DC"/>
    <w:rsid w:val="007A540D"/>
    <w:rsid w:val="007A6AF0"/>
    <w:rsid w:val="007A7272"/>
    <w:rsid w:val="007A75E6"/>
    <w:rsid w:val="007A78E8"/>
    <w:rsid w:val="007A792C"/>
    <w:rsid w:val="007A7AB4"/>
    <w:rsid w:val="007A7B63"/>
    <w:rsid w:val="007A7E82"/>
    <w:rsid w:val="007A7EA3"/>
    <w:rsid w:val="007B17F1"/>
    <w:rsid w:val="007B180F"/>
    <w:rsid w:val="007B1BA2"/>
    <w:rsid w:val="007B1C2F"/>
    <w:rsid w:val="007B2017"/>
    <w:rsid w:val="007B2E35"/>
    <w:rsid w:val="007B3581"/>
    <w:rsid w:val="007B3D64"/>
    <w:rsid w:val="007B3ECA"/>
    <w:rsid w:val="007B4289"/>
    <w:rsid w:val="007B5142"/>
    <w:rsid w:val="007B51EF"/>
    <w:rsid w:val="007B53DD"/>
    <w:rsid w:val="007B590C"/>
    <w:rsid w:val="007B5A06"/>
    <w:rsid w:val="007B5E15"/>
    <w:rsid w:val="007B6060"/>
    <w:rsid w:val="007B60C1"/>
    <w:rsid w:val="007B6273"/>
    <w:rsid w:val="007B63AF"/>
    <w:rsid w:val="007B6787"/>
    <w:rsid w:val="007B6939"/>
    <w:rsid w:val="007B76AA"/>
    <w:rsid w:val="007B7EDF"/>
    <w:rsid w:val="007C099B"/>
    <w:rsid w:val="007C17C4"/>
    <w:rsid w:val="007C1860"/>
    <w:rsid w:val="007C18BE"/>
    <w:rsid w:val="007C1C13"/>
    <w:rsid w:val="007C1CFF"/>
    <w:rsid w:val="007C2EAC"/>
    <w:rsid w:val="007C3BBF"/>
    <w:rsid w:val="007C3EC5"/>
    <w:rsid w:val="007C4103"/>
    <w:rsid w:val="007C48B8"/>
    <w:rsid w:val="007C4B23"/>
    <w:rsid w:val="007C4DA1"/>
    <w:rsid w:val="007C53B1"/>
    <w:rsid w:val="007C564F"/>
    <w:rsid w:val="007C5712"/>
    <w:rsid w:val="007C6253"/>
    <w:rsid w:val="007C63E8"/>
    <w:rsid w:val="007C64D5"/>
    <w:rsid w:val="007C6793"/>
    <w:rsid w:val="007C6FDC"/>
    <w:rsid w:val="007C747F"/>
    <w:rsid w:val="007C75B2"/>
    <w:rsid w:val="007C77C6"/>
    <w:rsid w:val="007C7B8C"/>
    <w:rsid w:val="007D033C"/>
    <w:rsid w:val="007D09C3"/>
    <w:rsid w:val="007D0EC0"/>
    <w:rsid w:val="007D1141"/>
    <w:rsid w:val="007D1161"/>
    <w:rsid w:val="007D12DC"/>
    <w:rsid w:val="007D168E"/>
    <w:rsid w:val="007D1A6E"/>
    <w:rsid w:val="007D24F5"/>
    <w:rsid w:val="007D2E14"/>
    <w:rsid w:val="007D30B6"/>
    <w:rsid w:val="007D31E0"/>
    <w:rsid w:val="007D31F1"/>
    <w:rsid w:val="007D47A1"/>
    <w:rsid w:val="007D4D14"/>
    <w:rsid w:val="007D559E"/>
    <w:rsid w:val="007D59DA"/>
    <w:rsid w:val="007D5FA9"/>
    <w:rsid w:val="007D5FB5"/>
    <w:rsid w:val="007D67E4"/>
    <w:rsid w:val="007D68C2"/>
    <w:rsid w:val="007D68D3"/>
    <w:rsid w:val="007D7A4F"/>
    <w:rsid w:val="007E04B1"/>
    <w:rsid w:val="007E0EE4"/>
    <w:rsid w:val="007E11E9"/>
    <w:rsid w:val="007E1617"/>
    <w:rsid w:val="007E1F03"/>
    <w:rsid w:val="007E2027"/>
    <w:rsid w:val="007E2D7D"/>
    <w:rsid w:val="007E30A0"/>
    <w:rsid w:val="007E3980"/>
    <w:rsid w:val="007E402B"/>
    <w:rsid w:val="007E4144"/>
    <w:rsid w:val="007E4A75"/>
    <w:rsid w:val="007E59D2"/>
    <w:rsid w:val="007E5E1D"/>
    <w:rsid w:val="007E5ED3"/>
    <w:rsid w:val="007E73AB"/>
    <w:rsid w:val="007E73B6"/>
    <w:rsid w:val="007E780F"/>
    <w:rsid w:val="007E78CE"/>
    <w:rsid w:val="007E7A1D"/>
    <w:rsid w:val="007F036D"/>
    <w:rsid w:val="007F0681"/>
    <w:rsid w:val="007F0F3E"/>
    <w:rsid w:val="007F1866"/>
    <w:rsid w:val="007F19B5"/>
    <w:rsid w:val="007F1CC0"/>
    <w:rsid w:val="007F27BD"/>
    <w:rsid w:val="007F2ED2"/>
    <w:rsid w:val="007F318A"/>
    <w:rsid w:val="007F3259"/>
    <w:rsid w:val="007F448E"/>
    <w:rsid w:val="007F51E6"/>
    <w:rsid w:val="007F53F6"/>
    <w:rsid w:val="007F5C43"/>
    <w:rsid w:val="007F5D01"/>
    <w:rsid w:val="007F6028"/>
    <w:rsid w:val="007F61FF"/>
    <w:rsid w:val="007F6485"/>
    <w:rsid w:val="007F683A"/>
    <w:rsid w:val="007F7090"/>
    <w:rsid w:val="007F77F6"/>
    <w:rsid w:val="007F7982"/>
    <w:rsid w:val="007F7B8E"/>
    <w:rsid w:val="008002FF"/>
    <w:rsid w:val="00800485"/>
    <w:rsid w:val="0080142C"/>
    <w:rsid w:val="008016E9"/>
    <w:rsid w:val="0080179D"/>
    <w:rsid w:val="00802216"/>
    <w:rsid w:val="0080267B"/>
    <w:rsid w:val="0080278D"/>
    <w:rsid w:val="00803461"/>
    <w:rsid w:val="008040FA"/>
    <w:rsid w:val="008043B0"/>
    <w:rsid w:val="0080540C"/>
    <w:rsid w:val="00805638"/>
    <w:rsid w:val="008060AB"/>
    <w:rsid w:val="00806503"/>
    <w:rsid w:val="00806EB8"/>
    <w:rsid w:val="00807C96"/>
    <w:rsid w:val="00807EA1"/>
    <w:rsid w:val="008101AA"/>
    <w:rsid w:val="00810767"/>
    <w:rsid w:val="00810EA7"/>
    <w:rsid w:val="00811726"/>
    <w:rsid w:val="00811769"/>
    <w:rsid w:val="0081194B"/>
    <w:rsid w:val="0081202E"/>
    <w:rsid w:val="008120EC"/>
    <w:rsid w:val="00813D78"/>
    <w:rsid w:val="00813F8F"/>
    <w:rsid w:val="00814130"/>
    <w:rsid w:val="008144F0"/>
    <w:rsid w:val="00814E91"/>
    <w:rsid w:val="0081507E"/>
    <w:rsid w:val="00815792"/>
    <w:rsid w:val="00815839"/>
    <w:rsid w:val="00815896"/>
    <w:rsid w:val="0081612E"/>
    <w:rsid w:val="008164CF"/>
    <w:rsid w:val="008169F7"/>
    <w:rsid w:val="00816CE2"/>
    <w:rsid w:val="00817ED5"/>
    <w:rsid w:val="00820F62"/>
    <w:rsid w:val="00820F9F"/>
    <w:rsid w:val="00820FF0"/>
    <w:rsid w:val="00821022"/>
    <w:rsid w:val="00821648"/>
    <w:rsid w:val="0082177C"/>
    <w:rsid w:val="00821B97"/>
    <w:rsid w:val="00821D6E"/>
    <w:rsid w:val="00821E33"/>
    <w:rsid w:val="00821E7B"/>
    <w:rsid w:val="00822135"/>
    <w:rsid w:val="00822295"/>
    <w:rsid w:val="008222B8"/>
    <w:rsid w:val="008223C9"/>
    <w:rsid w:val="00822BC9"/>
    <w:rsid w:val="008231DB"/>
    <w:rsid w:val="0082388F"/>
    <w:rsid w:val="008246B5"/>
    <w:rsid w:val="008249C3"/>
    <w:rsid w:val="00824BB6"/>
    <w:rsid w:val="0082570D"/>
    <w:rsid w:val="00826A13"/>
    <w:rsid w:val="00826F2E"/>
    <w:rsid w:val="00827F7B"/>
    <w:rsid w:val="00830005"/>
    <w:rsid w:val="00830186"/>
    <w:rsid w:val="008302F5"/>
    <w:rsid w:val="0083066F"/>
    <w:rsid w:val="0083082F"/>
    <w:rsid w:val="008310B8"/>
    <w:rsid w:val="008314C7"/>
    <w:rsid w:val="008327D7"/>
    <w:rsid w:val="008327F7"/>
    <w:rsid w:val="00833252"/>
    <w:rsid w:val="0083377C"/>
    <w:rsid w:val="00833C5C"/>
    <w:rsid w:val="00833F4F"/>
    <w:rsid w:val="00834017"/>
    <w:rsid w:val="008340B3"/>
    <w:rsid w:val="008349F1"/>
    <w:rsid w:val="00834AD1"/>
    <w:rsid w:val="008350A5"/>
    <w:rsid w:val="008352AF"/>
    <w:rsid w:val="0083599D"/>
    <w:rsid w:val="00835F87"/>
    <w:rsid w:val="00836609"/>
    <w:rsid w:val="00836C24"/>
    <w:rsid w:val="00836CA3"/>
    <w:rsid w:val="00836EA5"/>
    <w:rsid w:val="00837C75"/>
    <w:rsid w:val="00837D3E"/>
    <w:rsid w:val="00840032"/>
    <w:rsid w:val="00840062"/>
    <w:rsid w:val="00840E37"/>
    <w:rsid w:val="00840E53"/>
    <w:rsid w:val="0084154B"/>
    <w:rsid w:val="008428D3"/>
    <w:rsid w:val="00842B0D"/>
    <w:rsid w:val="00843387"/>
    <w:rsid w:val="008437CC"/>
    <w:rsid w:val="008437D2"/>
    <w:rsid w:val="008439CC"/>
    <w:rsid w:val="00843B96"/>
    <w:rsid w:val="00843F22"/>
    <w:rsid w:val="00843F97"/>
    <w:rsid w:val="00844791"/>
    <w:rsid w:val="00844E55"/>
    <w:rsid w:val="008457CA"/>
    <w:rsid w:val="008459BC"/>
    <w:rsid w:val="00845A63"/>
    <w:rsid w:val="00845EDA"/>
    <w:rsid w:val="00846779"/>
    <w:rsid w:val="00846926"/>
    <w:rsid w:val="00847455"/>
    <w:rsid w:val="00847B0A"/>
    <w:rsid w:val="00847B20"/>
    <w:rsid w:val="00847C3F"/>
    <w:rsid w:val="00847E89"/>
    <w:rsid w:val="00850B6A"/>
    <w:rsid w:val="00850EA4"/>
    <w:rsid w:val="00851466"/>
    <w:rsid w:val="00851472"/>
    <w:rsid w:val="008520F6"/>
    <w:rsid w:val="00852C09"/>
    <w:rsid w:val="00852EC9"/>
    <w:rsid w:val="00853238"/>
    <w:rsid w:val="008534E0"/>
    <w:rsid w:val="0085374D"/>
    <w:rsid w:val="00854326"/>
    <w:rsid w:val="00854E03"/>
    <w:rsid w:val="008551FB"/>
    <w:rsid w:val="0085546B"/>
    <w:rsid w:val="008555DE"/>
    <w:rsid w:val="0085649E"/>
    <w:rsid w:val="0085649F"/>
    <w:rsid w:val="00856A66"/>
    <w:rsid w:val="008617DA"/>
    <w:rsid w:val="00862044"/>
    <w:rsid w:val="008620BE"/>
    <w:rsid w:val="008629B9"/>
    <w:rsid w:val="00862F7A"/>
    <w:rsid w:val="0086397A"/>
    <w:rsid w:val="00863B0F"/>
    <w:rsid w:val="00863E7F"/>
    <w:rsid w:val="0086441E"/>
    <w:rsid w:val="00864B30"/>
    <w:rsid w:val="00865264"/>
    <w:rsid w:val="00865683"/>
    <w:rsid w:val="00866C34"/>
    <w:rsid w:val="0086741C"/>
    <w:rsid w:val="00867E97"/>
    <w:rsid w:val="008702AA"/>
    <w:rsid w:val="00870BA8"/>
    <w:rsid w:val="00870EC8"/>
    <w:rsid w:val="00870F5B"/>
    <w:rsid w:val="008721E6"/>
    <w:rsid w:val="008728B3"/>
    <w:rsid w:val="00872E9C"/>
    <w:rsid w:val="0087331B"/>
    <w:rsid w:val="0087379F"/>
    <w:rsid w:val="0087412D"/>
    <w:rsid w:val="0087485A"/>
    <w:rsid w:val="008755B9"/>
    <w:rsid w:val="008767F1"/>
    <w:rsid w:val="008770E7"/>
    <w:rsid w:val="00877283"/>
    <w:rsid w:val="00877A66"/>
    <w:rsid w:val="008802D9"/>
    <w:rsid w:val="00880880"/>
    <w:rsid w:val="0088139B"/>
    <w:rsid w:val="00881E98"/>
    <w:rsid w:val="0088206A"/>
    <w:rsid w:val="008820BB"/>
    <w:rsid w:val="00882235"/>
    <w:rsid w:val="00882EB4"/>
    <w:rsid w:val="00882F27"/>
    <w:rsid w:val="00883186"/>
    <w:rsid w:val="0088342E"/>
    <w:rsid w:val="00884AF4"/>
    <w:rsid w:val="00884BC2"/>
    <w:rsid w:val="00884C85"/>
    <w:rsid w:val="00885868"/>
    <w:rsid w:val="00885B62"/>
    <w:rsid w:val="00885F8F"/>
    <w:rsid w:val="00886217"/>
    <w:rsid w:val="0088649D"/>
    <w:rsid w:val="00886A22"/>
    <w:rsid w:val="00887532"/>
    <w:rsid w:val="0088753B"/>
    <w:rsid w:val="0088787A"/>
    <w:rsid w:val="00887D26"/>
    <w:rsid w:val="00887E3E"/>
    <w:rsid w:val="00890757"/>
    <w:rsid w:val="00890AEA"/>
    <w:rsid w:val="00891434"/>
    <w:rsid w:val="00891715"/>
    <w:rsid w:val="00893652"/>
    <w:rsid w:val="00893B88"/>
    <w:rsid w:val="00893FB1"/>
    <w:rsid w:val="008946D6"/>
    <w:rsid w:val="008947C4"/>
    <w:rsid w:val="008950A6"/>
    <w:rsid w:val="00895714"/>
    <w:rsid w:val="00895913"/>
    <w:rsid w:val="00895D4D"/>
    <w:rsid w:val="00895FFA"/>
    <w:rsid w:val="008968CD"/>
    <w:rsid w:val="008969B3"/>
    <w:rsid w:val="00896BFC"/>
    <w:rsid w:val="00896BFD"/>
    <w:rsid w:val="00896C8D"/>
    <w:rsid w:val="00896E8A"/>
    <w:rsid w:val="008970D7"/>
    <w:rsid w:val="008970E9"/>
    <w:rsid w:val="0089722F"/>
    <w:rsid w:val="008973C8"/>
    <w:rsid w:val="008977BD"/>
    <w:rsid w:val="008A0162"/>
    <w:rsid w:val="008A0253"/>
    <w:rsid w:val="008A05CC"/>
    <w:rsid w:val="008A09A0"/>
    <w:rsid w:val="008A1002"/>
    <w:rsid w:val="008A14C6"/>
    <w:rsid w:val="008A1618"/>
    <w:rsid w:val="008A16EA"/>
    <w:rsid w:val="008A1E20"/>
    <w:rsid w:val="008A2D8F"/>
    <w:rsid w:val="008A30F7"/>
    <w:rsid w:val="008A32BC"/>
    <w:rsid w:val="008A342F"/>
    <w:rsid w:val="008A35B4"/>
    <w:rsid w:val="008A3AAD"/>
    <w:rsid w:val="008A427E"/>
    <w:rsid w:val="008A50BC"/>
    <w:rsid w:val="008A6653"/>
    <w:rsid w:val="008A6EB7"/>
    <w:rsid w:val="008A745D"/>
    <w:rsid w:val="008A747E"/>
    <w:rsid w:val="008A7836"/>
    <w:rsid w:val="008A79E7"/>
    <w:rsid w:val="008B0B27"/>
    <w:rsid w:val="008B1140"/>
    <w:rsid w:val="008B1A2D"/>
    <w:rsid w:val="008B1F64"/>
    <w:rsid w:val="008B2135"/>
    <w:rsid w:val="008B2722"/>
    <w:rsid w:val="008B2985"/>
    <w:rsid w:val="008B2B82"/>
    <w:rsid w:val="008B2CA3"/>
    <w:rsid w:val="008B34F8"/>
    <w:rsid w:val="008B35AC"/>
    <w:rsid w:val="008B3852"/>
    <w:rsid w:val="008B3F97"/>
    <w:rsid w:val="008B4120"/>
    <w:rsid w:val="008B4912"/>
    <w:rsid w:val="008B4F60"/>
    <w:rsid w:val="008B5129"/>
    <w:rsid w:val="008B5362"/>
    <w:rsid w:val="008B5837"/>
    <w:rsid w:val="008B5C9C"/>
    <w:rsid w:val="008B64BA"/>
    <w:rsid w:val="008B7626"/>
    <w:rsid w:val="008B7EFC"/>
    <w:rsid w:val="008C01D1"/>
    <w:rsid w:val="008C0BBB"/>
    <w:rsid w:val="008C0C71"/>
    <w:rsid w:val="008C120D"/>
    <w:rsid w:val="008C18D7"/>
    <w:rsid w:val="008C18DA"/>
    <w:rsid w:val="008C2B49"/>
    <w:rsid w:val="008C3143"/>
    <w:rsid w:val="008C3E9C"/>
    <w:rsid w:val="008C48C4"/>
    <w:rsid w:val="008C4AF7"/>
    <w:rsid w:val="008C4F76"/>
    <w:rsid w:val="008C53B4"/>
    <w:rsid w:val="008C5ABE"/>
    <w:rsid w:val="008C657B"/>
    <w:rsid w:val="008C7601"/>
    <w:rsid w:val="008C79E7"/>
    <w:rsid w:val="008C7CD7"/>
    <w:rsid w:val="008D0350"/>
    <w:rsid w:val="008D0778"/>
    <w:rsid w:val="008D09CA"/>
    <w:rsid w:val="008D0AD3"/>
    <w:rsid w:val="008D169B"/>
    <w:rsid w:val="008D1D92"/>
    <w:rsid w:val="008D2C9E"/>
    <w:rsid w:val="008D3100"/>
    <w:rsid w:val="008D32FF"/>
    <w:rsid w:val="008D34BF"/>
    <w:rsid w:val="008D4388"/>
    <w:rsid w:val="008D458E"/>
    <w:rsid w:val="008D45B2"/>
    <w:rsid w:val="008D4612"/>
    <w:rsid w:val="008D4772"/>
    <w:rsid w:val="008D47AC"/>
    <w:rsid w:val="008D4C6A"/>
    <w:rsid w:val="008D4F17"/>
    <w:rsid w:val="008D50B4"/>
    <w:rsid w:val="008D5F93"/>
    <w:rsid w:val="008D60AE"/>
    <w:rsid w:val="008D7296"/>
    <w:rsid w:val="008D7AC6"/>
    <w:rsid w:val="008D7AD2"/>
    <w:rsid w:val="008E0084"/>
    <w:rsid w:val="008E02E8"/>
    <w:rsid w:val="008E0368"/>
    <w:rsid w:val="008E0AC5"/>
    <w:rsid w:val="008E0DEC"/>
    <w:rsid w:val="008E1316"/>
    <w:rsid w:val="008E1368"/>
    <w:rsid w:val="008E1F5C"/>
    <w:rsid w:val="008E1F79"/>
    <w:rsid w:val="008E1F9D"/>
    <w:rsid w:val="008E20E6"/>
    <w:rsid w:val="008E21FA"/>
    <w:rsid w:val="008E2221"/>
    <w:rsid w:val="008E23F3"/>
    <w:rsid w:val="008E263F"/>
    <w:rsid w:val="008E2B1E"/>
    <w:rsid w:val="008E2BB0"/>
    <w:rsid w:val="008E2C0B"/>
    <w:rsid w:val="008E3469"/>
    <w:rsid w:val="008E3D05"/>
    <w:rsid w:val="008E4443"/>
    <w:rsid w:val="008E5499"/>
    <w:rsid w:val="008E5921"/>
    <w:rsid w:val="008E655F"/>
    <w:rsid w:val="008E6A16"/>
    <w:rsid w:val="008E72F9"/>
    <w:rsid w:val="008E76EE"/>
    <w:rsid w:val="008E7B18"/>
    <w:rsid w:val="008F04FE"/>
    <w:rsid w:val="008F1D8B"/>
    <w:rsid w:val="008F2C75"/>
    <w:rsid w:val="008F2CCA"/>
    <w:rsid w:val="008F2F17"/>
    <w:rsid w:val="008F3260"/>
    <w:rsid w:val="008F3A8A"/>
    <w:rsid w:val="008F4625"/>
    <w:rsid w:val="008F4A84"/>
    <w:rsid w:val="008F4F1C"/>
    <w:rsid w:val="008F503A"/>
    <w:rsid w:val="008F5116"/>
    <w:rsid w:val="008F56B0"/>
    <w:rsid w:val="008F6030"/>
    <w:rsid w:val="008F61EA"/>
    <w:rsid w:val="008F673B"/>
    <w:rsid w:val="008F6FD0"/>
    <w:rsid w:val="008F7AFC"/>
    <w:rsid w:val="008F7F30"/>
    <w:rsid w:val="009005E5"/>
    <w:rsid w:val="009006CB"/>
    <w:rsid w:val="00900870"/>
    <w:rsid w:val="00900AA9"/>
    <w:rsid w:val="0090160E"/>
    <w:rsid w:val="009017D1"/>
    <w:rsid w:val="00901943"/>
    <w:rsid w:val="00901A12"/>
    <w:rsid w:val="00902096"/>
    <w:rsid w:val="0090255F"/>
    <w:rsid w:val="0090265A"/>
    <w:rsid w:val="009033C0"/>
    <w:rsid w:val="00903421"/>
    <w:rsid w:val="0090391E"/>
    <w:rsid w:val="00903A0B"/>
    <w:rsid w:val="00903A10"/>
    <w:rsid w:val="00903AEF"/>
    <w:rsid w:val="009047D4"/>
    <w:rsid w:val="00904875"/>
    <w:rsid w:val="00904AEC"/>
    <w:rsid w:val="00905B8A"/>
    <w:rsid w:val="009067C2"/>
    <w:rsid w:val="0090766E"/>
    <w:rsid w:val="0090768F"/>
    <w:rsid w:val="009079A0"/>
    <w:rsid w:val="00907F8A"/>
    <w:rsid w:val="00910184"/>
    <w:rsid w:val="009102D9"/>
    <w:rsid w:val="009109B8"/>
    <w:rsid w:val="00910A4F"/>
    <w:rsid w:val="00910EFB"/>
    <w:rsid w:val="0091160D"/>
    <w:rsid w:val="0091167E"/>
    <w:rsid w:val="009118D1"/>
    <w:rsid w:val="009120A3"/>
    <w:rsid w:val="00912361"/>
    <w:rsid w:val="00912508"/>
    <w:rsid w:val="00912994"/>
    <w:rsid w:val="009133D8"/>
    <w:rsid w:val="009133EA"/>
    <w:rsid w:val="009135F0"/>
    <w:rsid w:val="009138BD"/>
    <w:rsid w:val="009141DD"/>
    <w:rsid w:val="00914D9D"/>
    <w:rsid w:val="00914EB3"/>
    <w:rsid w:val="0091557B"/>
    <w:rsid w:val="009159CF"/>
    <w:rsid w:val="0091640A"/>
    <w:rsid w:val="00916A30"/>
    <w:rsid w:val="00916B2E"/>
    <w:rsid w:val="00916FDF"/>
    <w:rsid w:val="009176E7"/>
    <w:rsid w:val="00917845"/>
    <w:rsid w:val="00917A04"/>
    <w:rsid w:val="009208A0"/>
    <w:rsid w:val="00920B18"/>
    <w:rsid w:val="00920D84"/>
    <w:rsid w:val="009213F7"/>
    <w:rsid w:val="00922A73"/>
    <w:rsid w:val="00922B28"/>
    <w:rsid w:val="00923333"/>
    <w:rsid w:val="009233E9"/>
    <w:rsid w:val="00923ED9"/>
    <w:rsid w:val="009242B8"/>
    <w:rsid w:val="00924561"/>
    <w:rsid w:val="00924EE2"/>
    <w:rsid w:val="00924F8D"/>
    <w:rsid w:val="00925119"/>
    <w:rsid w:val="00925ADD"/>
    <w:rsid w:val="009263EE"/>
    <w:rsid w:val="00926A87"/>
    <w:rsid w:val="00927036"/>
    <w:rsid w:val="00927BB5"/>
    <w:rsid w:val="00927CFA"/>
    <w:rsid w:val="00930153"/>
    <w:rsid w:val="0093044D"/>
    <w:rsid w:val="009306F9"/>
    <w:rsid w:val="00930C51"/>
    <w:rsid w:val="00931B10"/>
    <w:rsid w:val="00931B92"/>
    <w:rsid w:val="0093216C"/>
    <w:rsid w:val="00932290"/>
    <w:rsid w:val="0093240E"/>
    <w:rsid w:val="009329CE"/>
    <w:rsid w:val="00932A5E"/>
    <w:rsid w:val="00933078"/>
    <w:rsid w:val="0093334B"/>
    <w:rsid w:val="00933511"/>
    <w:rsid w:val="0093375A"/>
    <w:rsid w:val="00934639"/>
    <w:rsid w:val="00934AD5"/>
    <w:rsid w:val="00936291"/>
    <w:rsid w:val="009371FA"/>
    <w:rsid w:val="009372D3"/>
    <w:rsid w:val="009372DC"/>
    <w:rsid w:val="00937E90"/>
    <w:rsid w:val="00940518"/>
    <w:rsid w:val="0094079A"/>
    <w:rsid w:val="00940D08"/>
    <w:rsid w:val="00940F29"/>
    <w:rsid w:val="00941417"/>
    <w:rsid w:val="00942312"/>
    <w:rsid w:val="00942FB9"/>
    <w:rsid w:val="009433D7"/>
    <w:rsid w:val="0094365D"/>
    <w:rsid w:val="0094387A"/>
    <w:rsid w:val="00943DB7"/>
    <w:rsid w:val="00944363"/>
    <w:rsid w:val="00944A7C"/>
    <w:rsid w:val="00944CD3"/>
    <w:rsid w:val="00945719"/>
    <w:rsid w:val="00945EA1"/>
    <w:rsid w:val="00946075"/>
    <w:rsid w:val="00946487"/>
    <w:rsid w:val="00946762"/>
    <w:rsid w:val="00946B34"/>
    <w:rsid w:val="00946C3D"/>
    <w:rsid w:val="00946D9B"/>
    <w:rsid w:val="009472FA"/>
    <w:rsid w:val="0094736A"/>
    <w:rsid w:val="00947854"/>
    <w:rsid w:val="00947A3A"/>
    <w:rsid w:val="00947F19"/>
    <w:rsid w:val="009500EB"/>
    <w:rsid w:val="00950108"/>
    <w:rsid w:val="0095046B"/>
    <w:rsid w:val="00950CA5"/>
    <w:rsid w:val="00950FC1"/>
    <w:rsid w:val="00951BAC"/>
    <w:rsid w:val="009531C8"/>
    <w:rsid w:val="00954227"/>
    <w:rsid w:val="0095445E"/>
    <w:rsid w:val="009551FB"/>
    <w:rsid w:val="00956143"/>
    <w:rsid w:val="00957BB5"/>
    <w:rsid w:val="009600D0"/>
    <w:rsid w:val="00960631"/>
    <w:rsid w:val="009608CC"/>
    <w:rsid w:val="00960938"/>
    <w:rsid w:val="00960DBB"/>
    <w:rsid w:val="00960DE6"/>
    <w:rsid w:val="00961639"/>
    <w:rsid w:val="0096203B"/>
    <w:rsid w:val="009622C3"/>
    <w:rsid w:val="00962D28"/>
    <w:rsid w:val="0096324E"/>
    <w:rsid w:val="0096352E"/>
    <w:rsid w:val="009639F4"/>
    <w:rsid w:val="00963E98"/>
    <w:rsid w:val="0096431D"/>
    <w:rsid w:val="0096464C"/>
    <w:rsid w:val="00964F84"/>
    <w:rsid w:val="00965AA3"/>
    <w:rsid w:val="00965EDB"/>
    <w:rsid w:val="00965F88"/>
    <w:rsid w:val="00966004"/>
    <w:rsid w:val="00966717"/>
    <w:rsid w:val="0096689D"/>
    <w:rsid w:val="00966A78"/>
    <w:rsid w:val="00966EA0"/>
    <w:rsid w:val="0096730B"/>
    <w:rsid w:val="00967EFE"/>
    <w:rsid w:val="00967F43"/>
    <w:rsid w:val="009701EB"/>
    <w:rsid w:val="00971CB6"/>
    <w:rsid w:val="00971FDD"/>
    <w:rsid w:val="009721D2"/>
    <w:rsid w:val="00972C37"/>
    <w:rsid w:val="00973419"/>
    <w:rsid w:val="009735F3"/>
    <w:rsid w:val="00973736"/>
    <w:rsid w:val="009737BD"/>
    <w:rsid w:val="00973C41"/>
    <w:rsid w:val="00974007"/>
    <w:rsid w:val="0097476B"/>
    <w:rsid w:val="00974CCB"/>
    <w:rsid w:val="009750CB"/>
    <w:rsid w:val="009764A8"/>
    <w:rsid w:val="009771EB"/>
    <w:rsid w:val="009772A0"/>
    <w:rsid w:val="009800AD"/>
    <w:rsid w:val="009800CE"/>
    <w:rsid w:val="00980B17"/>
    <w:rsid w:val="00980D50"/>
    <w:rsid w:val="00981292"/>
    <w:rsid w:val="00981704"/>
    <w:rsid w:val="009819AC"/>
    <w:rsid w:val="00981F4B"/>
    <w:rsid w:val="0098253E"/>
    <w:rsid w:val="009827E8"/>
    <w:rsid w:val="009828A5"/>
    <w:rsid w:val="00982A4D"/>
    <w:rsid w:val="00983109"/>
    <w:rsid w:val="009836E3"/>
    <w:rsid w:val="00983C01"/>
    <w:rsid w:val="00983FB6"/>
    <w:rsid w:val="009849BE"/>
    <w:rsid w:val="00985355"/>
    <w:rsid w:val="00985A8F"/>
    <w:rsid w:val="009872CA"/>
    <w:rsid w:val="00987370"/>
    <w:rsid w:val="009875F2"/>
    <w:rsid w:val="00987EA8"/>
    <w:rsid w:val="00990856"/>
    <w:rsid w:val="00990CA2"/>
    <w:rsid w:val="00990D70"/>
    <w:rsid w:val="00991481"/>
    <w:rsid w:val="009918D9"/>
    <w:rsid w:val="00991D07"/>
    <w:rsid w:val="00992051"/>
    <w:rsid w:val="00992E6C"/>
    <w:rsid w:val="00992F84"/>
    <w:rsid w:val="00993C85"/>
    <w:rsid w:val="00993F1C"/>
    <w:rsid w:val="00994917"/>
    <w:rsid w:val="00994A03"/>
    <w:rsid w:val="00994AF6"/>
    <w:rsid w:val="0099519F"/>
    <w:rsid w:val="00997B03"/>
    <w:rsid w:val="00997B14"/>
    <w:rsid w:val="00997C16"/>
    <w:rsid w:val="00997EDD"/>
    <w:rsid w:val="009A0522"/>
    <w:rsid w:val="009A087B"/>
    <w:rsid w:val="009A0950"/>
    <w:rsid w:val="009A0F93"/>
    <w:rsid w:val="009A0FB7"/>
    <w:rsid w:val="009A15D4"/>
    <w:rsid w:val="009A1AE1"/>
    <w:rsid w:val="009A1D2E"/>
    <w:rsid w:val="009A1DE6"/>
    <w:rsid w:val="009A2D96"/>
    <w:rsid w:val="009A3D30"/>
    <w:rsid w:val="009A4027"/>
    <w:rsid w:val="009A4491"/>
    <w:rsid w:val="009A5247"/>
    <w:rsid w:val="009A576B"/>
    <w:rsid w:val="009A5A19"/>
    <w:rsid w:val="009A68C5"/>
    <w:rsid w:val="009A7068"/>
    <w:rsid w:val="009A723B"/>
    <w:rsid w:val="009A740E"/>
    <w:rsid w:val="009A74E2"/>
    <w:rsid w:val="009A76E0"/>
    <w:rsid w:val="009A7F97"/>
    <w:rsid w:val="009B020B"/>
    <w:rsid w:val="009B1883"/>
    <w:rsid w:val="009B195F"/>
    <w:rsid w:val="009B1A21"/>
    <w:rsid w:val="009B1E7F"/>
    <w:rsid w:val="009B25A4"/>
    <w:rsid w:val="009B2707"/>
    <w:rsid w:val="009B2BCD"/>
    <w:rsid w:val="009B2D7C"/>
    <w:rsid w:val="009B301A"/>
    <w:rsid w:val="009B34A1"/>
    <w:rsid w:val="009B34B9"/>
    <w:rsid w:val="009B3B2F"/>
    <w:rsid w:val="009B3B4F"/>
    <w:rsid w:val="009B401D"/>
    <w:rsid w:val="009B4189"/>
    <w:rsid w:val="009B45B7"/>
    <w:rsid w:val="009B45E3"/>
    <w:rsid w:val="009B48EE"/>
    <w:rsid w:val="009B51B6"/>
    <w:rsid w:val="009B533B"/>
    <w:rsid w:val="009B58A2"/>
    <w:rsid w:val="009B62F1"/>
    <w:rsid w:val="009B6940"/>
    <w:rsid w:val="009B6D0A"/>
    <w:rsid w:val="009B701E"/>
    <w:rsid w:val="009B767F"/>
    <w:rsid w:val="009C06D8"/>
    <w:rsid w:val="009C06FD"/>
    <w:rsid w:val="009C0BA4"/>
    <w:rsid w:val="009C1540"/>
    <w:rsid w:val="009C1DC5"/>
    <w:rsid w:val="009C2E97"/>
    <w:rsid w:val="009C304A"/>
    <w:rsid w:val="009C37AD"/>
    <w:rsid w:val="009C5046"/>
    <w:rsid w:val="009C5535"/>
    <w:rsid w:val="009C62DA"/>
    <w:rsid w:val="009C7445"/>
    <w:rsid w:val="009C76B9"/>
    <w:rsid w:val="009C7A17"/>
    <w:rsid w:val="009C7DD0"/>
    <w:rsid w:val="009C7E07"/>
    <w:rsid w:val="009D00C9"/>
    <w:rsid w:val="009D042B"/>
    <w:rsid w:val="009D06C3"/>
    <w:rsid w:val="009D0A94"/>
    <w:rsid w:val="009D1426"/>
    <w:rsid w:val="009D16DF"/>
    <w:rsid w:val="009D2C17"/>
    <w:rsid w:val="009D3709"/>
    <w:rsid w:val="009D3D2B"/>
    <w:rsid w:val="009D42A5"/>
    <w:rsid w:val="009D46FD"/>
    <w:rsid w:val="009D48DB"/>
    <w:rsid w:val="009D590E"/>
    <w:rsid w:val="009D5C0F"/>
    <w:rsid w:val="009D6647"/>
    <w:rsid w:val="009D7334"/>
    <w:rsid w:val="009D7581"/>
    <w:rsid w:val="009D775B"/>
    <w:rsid w:val="009E0881"/>
    <w:rsid w:val="009E0D4C"/>
    <w:rsid w:val="009E0EC9"/>
    <w:rsid w:val="009E10D5"/>
    <w:rsid w:val="009E116E"/>
    <w:rsid w:val="009E12D6"/>
    <w:rsid w:val="009E1325"/>
    <w:rsid w:val="009E1385"/>
    <w:rsid w:val="009E23F3"/>
    <w:rsid w:val="009E2A68"/>
    <w:rsid w:val="009E2AE4"/>
    <w:rsid w:val="009E2DAE"/>
    <w:rsid w:val="009E3B21"/>
    <w:rsid w:val="009E443D"/>
    <w:rsid w:val="009E472A"/>
    <w:rsid w:val="009E50D9"/>
    <w:rsid w:val="009E52B6"/>
    <w:rsid w:val="009E53A4"/>
    <w:rsid w:val="009E6B22"/>
    <w:rsid w:val="009E7975"/>
    <w:rsid w:val="009F095B"/>
    <w:rsid w:val="009F0984"/>
    <w:rsid w:val="009F1399"/>
    <w:rsid w:val="009F13D6"/>
    <w:rsid w:val="009F1E8D"/>
    <w:rsid w:val="009F2034"/>
    <w:rsid w:val="009F2BB2"/>
    <w:rsid w:val="009F2F5C"/>
    <w:rsid w:val="009F326D"/>
    <w:rsid w:val="009F37A4"/>
    <w:rsid w:val="009F386F"/>
    <w:rsid w:val="009F4670"/>
    <w:rsid w:val="009F52AE"/>
    <w:rsid w:val="009F5405"/>
    <w:rsid w:val="009F73DA"/>
    <w:rsid w:val="009F785E"/>
    <w:rsid w:val="009F7E73"/>
    <w:rsid w:val="00A00066"/>
    <w:rsid w:val="00A0006C"/>
    <w:rsid w:val="00A0037A"/>
    <w:rsid w:val="00A0070C"/>
    <w:rsid w:val="00A00D36"/>
    <w:rsid w:val="00A00DBE"/>
    <w:rsid w:val="00A01246"/>
    <w:rsid w:val="00A01C78"/>
    <w:rsid w:val="00A01F98"/>
    <w:rsid w:val="00A02613"/>
    <w:rsid w:val="00A03314"/>
    <w:rsid w:val="00A0378A"/>
    <w:rsid w:val="00A03909"/>
    <w:rsid w:val="00A039CD"/>
    <w:rsid w:val="00A03B67"/>
    <w:rsid w:val="00A043CE"/>
    <w:rsid w:val="00A04458"/>
    <w:rsid w:val="00A0494A"/>
    <w:rsid w:val="00A04AF6"/>
    <w:rsid w:val="00A0534D"/>
    <w:rsid w:val="00A05434"/>
    <w:rsid w:val="00A05D67"/>
    <w:rsid w:val="00A0626A"/>
    <w:rsid w:val="00A0646F"/>
    <w:rsid w:val="00A0707C"/>
    <w:rsid w:val="00A07906"/>
    <w:rsid w:val="00A07D17"/>
    <w:rsid w:val="00A10D25"/>
    <w:rsid w:val="00A1109C"/>
    <w:rsid w:val="00A117F2"/>
    <w:rsid w:val="00A11B6A"/>
    <w:rsid w:val="00A12714"/>
    <w:rsid w:val="00A12896"/>
    <w:rsid w:val="00A131E0"/>
    <w:rsid w:val="00A1342B"/>
    <w:rsid w:val="00A13719"/>
    <w:rsid w:val="00A14A5C"/>
    <w:rsid w:val="00A159BD"/>
    <w:rsid w:val="00A15E2C"/>
    <w:rsid w:val="00A16900"/>
    <w:rsid w:val="00A16D43"/>
    <w:rsid w:val="00A17534"/>
    <w:rsid w:val="00A203BC"/>
    <w:rsid w:val="00A203EF"/>
    <w:rsid w:val="00A204EE"/>
    <w:rsid w:val="00A204FF"/>
    <w:rsid w:val="00A20E4C"/>
    <w:rsid w:val="00A21909"/>
    <w:rsid w:val="00A21D81"/>
    <w:rsid w:val="00A23314"/>
    <w:rsid w:val="00A2339A"/>
    <w:rsid w:val="00A2353C"/>
    <w:rsid w:val="00A23B84"/>
    <w:rsid w:val="00A24093"/>
    <w:rsid w:val="00A240A4"/>
    <w:rsid w:val="00A242BC"/>
    <w:rsid w:val="00A24898"/>
    <w:rsid w:val="00A249F4"/>
    <w:rsid w:val="00A24F84"/>
    <w:rsid w:val="00A250F8"/>
    <w:rsid w:val="00A25992"/>
    <w:rsid w:val="00A25A62"/>
    <w:rsid w:val="00A262D8"/>
    <w:rsid w:val="00A269A1"/>
    <w:rsid w:val="00A26C22"/>
    <w:rsid w:val="00A26E90"/>
    <w:rsid w:val="00A27446"/>
    <w:rsid w:val="00A276EF"/>
    <w:rsid w:val="00A2784D"/>
    <w:rsid w:val="00A27DA2"/>
    <w:rsid w:val="00A303A6"/>
    <w:rsid w:val="00A31179"/>
    <w:rsid w:val="00A3135F"/>
    <w:rsid w:val="00A316DA"/>
    <w:rsid w:val="00A31A05"/>
    <w:rsid w:val="00A32616"/>
    <w:rsid w:val="00A3293F"/>
    <w:rsid w:val="00A33F32"/>
    <w:rsid w:val="00A3421F"/>
    <w:rsid w:val="00A344C7"/>
    <w:rsid w:val="00A34639"/>
    <w:rsid w:val="00A34A1C"/>
    <w:rsid w:val="00A3532A"/>
    <w:rsid w:val="00A356C7"/>
    <w:rsid w:val="00A36055"/>
    <w:rsid w:val="00A363AE"/>
    <w:rsid w:val="00A3649F"/>
    <w:rsid w:val="00A36711"/>
    <w:rsid w:val="00A367EC"/>
    <w:rsid w:val="00A370E9"/>
    <w:rsid w:val="00A37649"/>
    <w:rsid w:val="00A40A06"/>
    <w:rsid w:val="00A40A3E"/>
    <w:rsid w:val="00A413EC"/>
    <w:rsid w:val="00A41A31"/>
    <w:rsid w:val="00A41F5E"/>
    <w:rsid w:val="00A41FAD"/>
    <w:rsid w:val="00A42972"/>
    <w:rsid w:val="00A43262"/>
    <w:rsid w:val="00A4336A"/>
    <w:rsid w:val="00A434FF"/>
    <w:rsid w:val="00A437AB"/>
    <w:rsid w:val="00A443FE"/>
    <w:rsid w:val="00A44716"/>
    <w:rsid w:val="00A44D1E"/>
    <w:rsid w:val="00A45612"/>
    <w:rsid w:val="00A45A35"/>
    <w:rsid w:val="00A45ACD"/>
    <w:rsid w:val="00A46756"/>
    <w:rsid w:val="00A472F9"/>
    <w:rsid w:val="00A47570"/>
    <w:rsid w:val="00A475BF"/>
    <w:rsid w:val="00A47C51"/>
    <w:rsid w:val="00A47CF6"/>
    <w:rsid w:val="00A5016E"/>
    <w:rsid w:val="00A50444"/>
    <w:rsid w:val="00A50A9C"/>
    <w:rsid w:val="00A50F74"/>
    <w:rsid w:val="00A51F44"/>
    <w:rsid w:val="00A523EE"/>
    <w:rsid w:val="00A52596"/>
    <w:rsid w:val="00A5290D"/>
    <w:rsid w:val="00A52CCE"/>
    <w:rsid w:val="00A53021"/>
    <w:rsid w:val="00A53098"/>
    <w:rsid w:val="00A5346A"/>
    <w:rsid w:val="00A54598"/>
    <w:rsid w:val="00A5591B"/>
    <w:rsid w:val="00A56271"/>
    <w:rsid w:val="00A5637F"/>
    <w:rsid w:val="00A56973"/>
    <w:rsid w:val="00A57FC8"/>
    <w:rsid w:val="00A600EB"/>
    <w:rsid w:val="00A60207"/>
    <w:rsid w:val="00A60256"/>
    <w:rsid w:val="00A6063D"/>
    <w:rsid w:val="00A60E32"/>
    <w:rsid w:val="00A60F5D"/>
    <w:rsid w:val="00A61059"/>
    <w:rsid w:val="00A61E5A"/>
    <w:rsid w:val="00A6227A"/>
    <w:rsid w:val="00A62378"/>
    <w:rsid w:val="00A62508"/>
    <w:rsid w:val="00A6268A"/>
    <w:rsid w:val="00A6285B"/>
    <w:rsid w:val="00A62F7F"/>
    <w:rsid w:val="00A63643"/>
    <w:rsid w:val="00A6385F"/>
    <w:rsid w:val="00A638FC"/>
    <w:rsid w:val="00A64010"/>
    <w:rsid w:val="00A6472F"/>
    <w:rsid w:val="00A64763"/>
    <w:rsid w:val="00A66006"/>
    <w:rsid w:val="00A67117"/>
    <w:rsid w:val="00A671C4"/>
    <w:rsid w:val="00A704E9"/>
    <w:rsid w:val="00A70785"/>
    <w:rsid w:val="00A70CC5"/>
    <w:rsid w:val="00A70EDA"/>
    <w:rsid w:val="00A717A1"/>
    <w:rsid w:val="00A72842"/>
    <w:rsid w:val="00A72E07"/>
    <w:rsid w:val="00A7399D"/>
    <w:rsid w:val="00A73B86"/>
    <w:rsid w:val="00A741B3"/>
    <w:rsid w:val="00A744BE"/>
    <w:rsid w:val="00A7478C"/>
    <w:rsid w:val="00A74C7B"/>
    <w:rsid w:val="00A75423"/>
    <w:rsid w:val="00A7585C"/>
    <w:rsid w:val="00A759B5"/>
    <w:rsid w:val="00A759E4"/>
    <w:rsid w:val="00A76826"/>
    <w:rsid w:val="00A7688E"/>
    <w:rsid w:val="00A76935"/>
    <w:rsid w:val="00A76984"/>
    <w:rsid w:val="00A76A6A"/>
    <w:rsid w:val="00A771F6"/>
    <w:rsid w:val="00A7732E"/>
    <w:rsid w:val="00A77724"/>
    <w:rsid w:val="00A77769"/>
    <w:rsid w:val="00A77E93"/>
    <w:rsid w:val="00A802E0"/>
    <w:rsid w:val="00A81171"/>
    <w:rsid w:val="00A818F2"/>
    <w:rsid w:val="00A81CB1"/>
    <w:rsid w:val="00A81EBE"/>
    <w:rsid w:val="00A81F32"/>
    <w:rsid w:val="00A8235C"/>
    <w:rsid w:val="00A82362"/>
    <w:rsid w:val="00A83328"/>
    <w:rsid w:val="00A83901"/>
    <w:rsid w:val="00A83F98"/>
    <w:rsid w:val="00A83FD1"/>
    <w:rsid w:val="00A841AB"/>
    <w:rsid w:val="00A84739"/>
    <w:rsid w:val="00A848E4"/>
    <w:rsid w:val="00A84B0B"/>
    <w:rsid w:val="00A84DF2"/>
    <w:rsid w:val="00A8570F"/>
    <w:rsid w:val="00A860B1"/>
    <w:rsid w:val="00A861FF"/>
    <w:rsid w:val="00A862D3"/>
    <w:rsid w:val="00A86F3D"/>
    <w:rsid w:val="00A87402"/>
    <w:rsid w:val="00A87727"/>
    <w:rsid w:val="00A87EE4"/>
    <w:rsid w:val="00A87F3B"/>
    <w:rsid w:val="00A90154"/>
    <w:rsid w:val="00A90272"/>
    <w:rsid w:val="00A90495"/>
    <w:rsid w:val="00A90613"/>
    <w:rsid w:val="00A90E94"/>
    <w:rsid w:val="00A90F4A"/>
    <w:rsid w:val="00A9123C"/>
    <w:rsid w:val="00A91842"/>
    <w:rsid w:val="00A91990"/>
    <w:rsid w:val="00A91C63"/>
    <w:rsid w:val="00A92064"/>
    <w:rsid w:val="00A9235C"/>
    <w:rsid w:val="00A92956"/>
    <w:rsid w:val="00A9306C"/>
    <w:rsid w:val="00A936F5"/>
    <w:rsid w:val="00A93A03"/>
    <w:rsid w:val="00A93B70"/>
    <w:rsid w:val="00A9411C"/>
    <w:rsid w:val="00A94524"/>
    <w:rsid w:val="00A94855"/>
    <w:rsid w:val="00A9486F"/>
    <w:rsid w:val="00A94964"/>
    <w:rsid w:val="00A94E62"/>
    <w:rsid w:val="00A95947"/>
    <w:rsid w:val="00A95C83"/>
    <w:rsid w:val="00A9659E"/>
    <w:rsid w:val="00A967BE"/>
    <w:rsid w:val="00A96862"/>
    <w:rsid w:val="00A9702E"/>
    <w:rsid w:val="00AA005D"/>
    <w:rsid w:val="00AA0667"/>
    <w:rsid w:val="00AA09CF"/>
    <w:rsid w:val="00AA0AF5"/>
    <w:rsid w:val="00AA0D38"/>
    <w:rsid w:val="00AA0EC9"/>
    <w:rsid w:val="00AA17CF"/>
    <w:rsid w:val="00AA2C2E"/>
    <w:rsid w:val="00AA33DD"/>
    <w:rsid w:val="00AA3652"/>
    <w:rsid w:val="00AA37C4"/>
    <w:rsid w:val="00AA3E20"/>
    <w:rsid w:val="00AA3EFB"/>
    <w:rsid w:val="00AA3FB5"/>
    <w:rsid w:val="00AA44AE"/>
    <w:rsid w:val="00AA4C5B"/>
    <w:rsid w:val="00AA4E3D"/>
    <w:rsid w:val="00AA513C"/>
    <w:rsid w:val="00AA57A2"/>
    <w:rsid w:val="00AA68DD"/>
    <w:rsid w:val="00AA6CD0"/>
    <w:rsid w:val="00AA6F4C"/>
    <w:rsid w:val="00AA77D9"/>
    <w:rsid w:val="00AA781E"/>
    <w:rsid w:val="00AA7860"/>
    <w:rsid w:val="00AB010E"/>
    <w:rsid w:val="00AB05D9"/>
    <w:rsid w:val="00AB06AE"/>
    <w:rsid w:val="00AB077C"/>
    <w:rsid w:val="00AB0B7A"/>
    <w:rsid w:val="00AB0C0D"/>
    <w:rsid w:val="00AB0FC9"/>
    <w:rsid w:val="00AB10D4"/>
    <w:rsid w:val="00AB1CB9"/>
    <w:rsid w:val="00AB212B"/>
    <w:rsid w:val="00AB226E"/>
    <w:rsid w:val="00AB33B0"/>
    <w:rsid w:val="00AB3624"/>
    <w:rsid w:val="00AB386C"/>
    <w:rsid w:val="00AB39E0"/>
    <w:rsid w:val="00AB3E09"/>
    <w:rsid w:val="00AB417C"/>
    <w:rsid w:val="00AB49C7"/>
    <w:rsid w:val="00AB524F"/>
    <w:rsid w:val="00AB5899"/>
    <w:rsid w:val="00AB5FCC"/>
    <w:rsid w:val="00AB6033"/>
    <w:rsid w:val="00AB61AE"/>
    <w:rsid w:val="00AB71A1"/>
    <w:rsid w:val="00AB75D0"/>
    <w:rsid w:val="00AB75E3"/>
    <w:rsid w:val="00AB78D4"/>
    <w:rsid w:val="00AB7AE5"/>
    <w:rsid w:val="00AC020B"/>
    <w:rsid w:val="00AC0577"/>
    <w:rsid w:val="00AC07A1"/>
    <w:rsid w:val="00AC0C96"/>
    <w:rsid w:val="00AC0DCE"/>
    <w:rsid w:val="00AC178D"/>
    <w:rsid w:val="00AC181A"/>
    <w:rsid w:val="00AC19A3"/>
    <w:rsid w:val="00AC2545"/>
    <w:rsid w:val="00AC28D1"/>
    <w:rsid w:val="00AC2A98"/>
    <w:rsid w:val="00AC2D84"/>
    <w:rsid w:val="00AC3674"/>
    <w:rsid w:val="00AC3953"/>
    <w:rsid w:val="00AC3BE4"/>
    <w:rsid w:val="00AC3D9F"/>
    <w:rsid w:val="00AC40BF"/>
    <w:rsid w:val="00AC5778"/>
    <w:rsid w:val="00AC5B4D"/>
    <w:rsid w:val="00AC5C4D"/>
    <w:rsid w:val="00AC625F"/>
    <w:rsid w:val="00AC704B"/>
    <w:rsid w:val="00AC7CC1"/>
    <w:rsid w:val="00AD02F5"/>
    <w:rsid w:val="00AD04B8"/>
    <w:rsid w:val="00AD04C5"/>
    <w:rsid w:val="00AD09FC"/>
    <w:rsid w:val="00AD234D"/>
    <w:rsid w:val="00AD2DBE"/>
    <w:rsid w:val="00AD3179"/>
    <w:rsid w:val="00AD31E7"/>
    <w:rsid w:val="00AD3776"/>
    <w:rsid w:val="00AD396D"/>
    <w:rsid w:val="00AD4755"/>
    <w:rsid w:val="00AD47A4"/>
    <w:rsid w:val="00AD4CD6"/>
    <w:rsid w:val="00AD4EFE"/>
    <w:rsid w:val="00AD5120"/>
    <w:rsid w:val="00AD5B08"/>
    <w:rsid w:val="00AD5C48"/>
    <w:rsid w:val="00AD6BA0"/>
    <w:rsid w:val="00AD6BAB"/>
    <w:rsid w:val="00AD6EE5"/>
    <w:rsid w:val="00AD75B7"/>
    <w:rsid w:val="00AD75D7"/>
    <w:rsid w:val="00AD791C"/>
    <w:rsid w:val="00AD7B22"/>
    <w:rsid w:val="00AE069B"/>
    <w:rsid w:val="00AE07A8"/>
    <w:rsid w:val="00AE0943"/>
    <w:rsid w:val="00AE1025"/>
    <w:rsid w:val="00AE178B"/>
    <w:rsid w:val="00AE1C0C"/>
    <w:rsid w:val="00AE24B9"/>
    <w:rsid w:val="00AE2A70"/>
    <w:rsid w:val="00AE30D5"/>
    <w:rsid w:val="00AE32CD"/>
    <w:rsid w:val="00AE35C1"/>
    <w:rsid w:val="00AE3893"/>
    <w:rsid w:val="00AE397C"/>
    <w:rsid w:val="00AE3B5A"/>
    <w:rsid w:val="00AE3F67"/>
    <w:rsid w:val="00AE4845"/>
    <w:rsid w:val="00AE529E"/>
    <w:rsid w:val="00AE52CC"/>
    <w:rsid w:val="00AE5F6B"/>
    <w:rsid w:val="00AE618D"/>
    <w:rsid w:val="00AE74FD"/>
    <w:rsid w:val="00AE7733"/>
    <w:rsid w:val="00AE7996"/>
    <w:rsid w:val="00AE7B89"/>
    <w:rsid w:val="00AE7D4F"/>
    <w:rsid w:val="00AF12E5"/>
    <w:rsid w:val="00AF14AD"/>
    <w:rsid w:val="00AF1E86"/>
    <w:rsid w:val="00AF2061"/>
    <w:rsid w:val="00AF2383"/>
    <w:rsid w:val="00AF2714"/>
    <w:rsid w:val="00AF3AEC"/>
    <w:rsid w:val="00AF3B7E"/>
    <w:rsid w:val="00AF47C3"/>
    <w:rsid w:val="00AF48D9"/>
    <w:rsid w:val="00AF54FD"/>
    <w:rsid w:val="00AF5FDA"/>
    <w:rsid w:val="00AF6076"/>
    <w:rsid w:val="00AF61DA"/>
    <w:rsid w:val="00AF63F8"/>
    <w:rsid w:val="00AF6743"/>
    <w:rsid w:val="00AF6E14"/>
    <w:rsid w:val="00AF779C"/>
    <w:rsid w:val="00AF77A1"/>
    <w:rsid w:val="00AF7D64"/>
    <w:rsid w:val="00AF7E29"/>
    <w:rsid w:val="00B00149"/>
    <w:rsid w:val="00B0093E"/>
    <w:rsid w:val="00B01936"/>
    <w:rsid w:val="00B01D1C"/>
    <w:rsid w:val="00B01F33"/>
    <w:rsid w:val="00B01F41"/>
    <w:rsid w:val="00B02339"/>
    <w:rsid w:val="00B023AE"/>
    <w:rsid w:val="00B02471"/>
    <w:rsid w:val="00B025E1"/>
    <w:rsid w:val="00B0281D"/>
    <w:rsid w:val="00B028A7"/>
    <w:rsid w:val="00B02BC1"/>
    <w:rsid w:val="00B02BDA"/>
    <w:rsid w:val="00B042E9"/>
    <w:rsid w:val="00B04E8D"/>
    <w:rsid w:val="00B05526"/>
    <w:rsid w:val="00B05C02"/>
    <w:rsid w:val="00B05C36"/>
    <w:rsid w:val="00B05C4C"/>
    <w:rsid w:val="00B06C08"/>
    <w:rsid w:val="00B06CBD"/>
    <w:rsid w:val="00B06D59"/>
    <w:rsid w:val="00B071AB"/>
    <w:rsid w:val="00B07757"/>
    <w:rsid w:val="00B07D0A"/>
    <w:rsid w:val="00B10BE2"/>
    <w:rsid w:val="00B10EB5"/>
    <w:rsid w:val="00B11BD4"/>
    <w:rsid w:val="00B1238B"/>
    <w:rsid w:val="00B12F12"/>
    <w:rsid w:val="00B136E8"/>
    <w:rsid w:val="00B13836"/>
    <w:rsid w:val="00B148B5"/>
    <w:rsid w:val="00B1496C"/>
    <w:rsid w:val="00B15084"/>
    <w:rsid w:val="00B1568B"/>
    <w:rsid w:val="00B15A82"/>
    <w:rsid w:val="00B15F6D"/>
    <w:rsid w:val="00B161EE"/>
    <w:rsid w:val="00B17133"/>
    <w:rsid w:val="00B20273"/>
    <w:rsid w:val="00B2032F"/>
    <w:rsid w:val="00B206C8"/>
    <w:rsid w:val="00B2099F"/>
    <w:rsid w:val="00B21A18"/>
    <w:rsid w:val="00B21AC2"/>
    <w:rsid w:val="00B21DFC"/>
    <w:rsid w:val="00B21E5A"/>
    <w:rsid w:val="00B21ED2"/>
    <w:rsid w:val="00B22417"/>
    <w:rsid w:val="00B2247D"/>
    <w:rsid w:val="00B227C2"/>
    <w:rsid w:val="00B22C02"/>
    <w:rsid w:val="00B22D8D"/>
    <w:rsid w:val="00B22E5B"/>
    <w:rsid w:val="00B22EC1"/>
    <w:rsid w:val="00B23010"/>
    <w:rsid w:val="00B23805"/>
    <w:rsid w:val="00B2407D"/>
    <w:rsid w:val="00B247E2"/>
    <w:rsid w:val="00B2526B"/>
    <w:rsid w:val="00B25568"/>
    <w:rsid w:val="00B25A74"/>
    <w:rsid w:val="00B26202"/>
    <w:rsid w:val="00B26497"/>
    <w:rsid w:val="00B26744"/>
    <w:rsid w:val="00B27876"/>
    <w:rsid w:val="00B27D37"/>
    <w:rsid w:val="00B27DE8"/>
    <w:rsid w:val="00B3030A"/>
    <w:rsid w:val="00B30B96"/>
    <w:rsid w:val="00B31894"/>
    <w:rsid w:val="00B32000"/>
    <w:rsid w:val="00B328B8"/>
    <w:rsid w:val="00B32F0D"/>
    <w:rsid w:val="00B33BC0"/>
    <w:rsid w:val="00B33FEE"/>
    <w:rsid w:val="00B3476E"/>
    <w:rsid w:val="00B34E48"/>
    <w:rsid w:val="00B36F64"/>
    <w:rsid w:val="00B379E1"/>
    <w:rsid w:val="00B40012"/>
    <w:rsid w:val="00B400C8"/>
    <w:rsid w:val="00B4049A"/>
    <w:rsid w:val="00B40606"/>
    <w:rsid w:val="00B40BCF"/>
    <w:rsid w:val="00B411B8"/>
    <w:rsid w:val="00B41581"/>
    <w:rsid w:val="00B41661"/>
    <w:rsid w:val="00B41699"/>
    <w:rsid w:val="00B41752"/>
    <w:rsid w:val="00B419B7"/>
    <w:rsid w:val="00B41B9F"/>
    <w:rsid w:val="00B41EF0"/>
    <w:rsid w:val="00B422D7"/>
    <w:rsid w:val="00B42522"/>
    <w:rsid w:val="00B4296C"/>
    <w:rsid w:val="00B4299A"/>
    <w:rsid w:val="00B42CB1"/>
    <w:rsid w:val="00B430F5"/>
    <w:rsid w:val="00B43263"/>
    <w:rsid w:val="00B436CE"/>
    <w:rsid w:val="00B43B76"/>
    <w:rsid w:val="00B43C89"/>
    <w:rsid w:val="00B43C95"/>
    <w:rsid w:val="00B43E29"/>
    <w:rsid w:val="00B444BC"/>
    <w:rsid w:val="00B4476B"/>
    <w:rsid w:val="00B451E2"/>
    <w:rsid w:val="00B452BA"/>
    <w:rsid w:val="00B45F92"/>
    <w:rsid w:val="00B46346"/>
    <w:rsid w:val="00B4660C"/>
    <w:rsid w:val="00B466DC"/>
    <w:rsid w:val="00B468F9"/>
    <w:rsid w:val="00B50055"/>
    <w:rsid w:val="00B52626"/>
    <w:rsid w:val="00B52AF3"/>
    <w:rsid w:val="00B52C39"/>
    <w:rsid w:val="00B53871"/>
    <w:rsid w:val="00B53F2A"/>
    <w:rsid w:val="00B54025"/>
    <w:rsid w:val="00B54327"/>
    <w:rsid w:val="00B54529"/>
    <w:rsid w:val="00B550CB"/>
    <w:rsid w:val="00B552CA"/>
    <w:rsid w:val="00B55D1B"/>
    <w:rsid w:val="00B56F16"/>
    <w:rsid w:val="00B56F57"/>
    <w:rsid w:val="00B57082"/>
    <w:rsid w:val="00B57492"/>
    <w:rsid w:val="00B57A8F"/>
    <w:rsid w:val="00B57B6D"/>
    <w:rsid w:val="00B57BB0"/>
    <w:rsid w:val="00B602A5"/>
    <w:rsid w:val="00B61173"/>
    <w:rsid w:val="00B611EA"/>
    <w:rsid w:val="00B61992"/>
    <w:rsid w:val="00B619D1"/>
    <w:rsid w:val="00B61E0D"/>
    <w:rsid w:val="00B61F9F"/>
    <w:rsid w:val="00B62138"/>
    <w:rsid w:val="00B62488"/>
    <w:rsid w:val="00B62762"/>
    <w:rsid w:val="00B62E5D"/>
    <w:rsid w:val="00B63041"/>
    <w:rsid w:val="00B63347"/>
    <w:rsid w:val="00B63502"/>
    <w:rsid w:val="00B63907"/>
    <w:rsid w:val="00B63987"/>
    <w:rsid w:val="00B6458E"/>
    <w:rsid w:val="00B64F2E"/>
    <w:rsid w:val="00B65123"/>
    <w:rsid w:val="00B654E4"/>
    <w:rsid w:val="00B66059"/>
    <w:rsid w:val="00B66CC0"/>
    <w:rsid w:val="00B671B4"/>
    <w:rsid w:val="00B678A7"/>
    <w:rsid w:val="00B70011"/>
    <w:rsid w:val="00B70969"/>
    <w:rsid w:val="00B70BDD"/>
    <w:rsid w:val="00B70C02"/>
    <w:rsid w:val="00B70EEB"/>
    <w:rsid w:val="00B70F43"/>
    <w:rsid w:val="00B717FD"/>
    <w:rsid w:val="00B7203A"/>
    <w:rsid w:val="00B723FB"/>
    <w:rsid w:val="00B7292B"/>
    <w:rsid w:val="00B739D3"/>
    <w:rsid w:val="00B73DBE"/>
    <w:rsid w:val="00B73F25"/>
    <w:rsid w:val="00B744A2"/>
    <w:rsid w:val="00B7476B"/>
    <w:rsid w:val="00B75116"/>
    <w:rsid w:val="00B760F4"/>
    <w:rsid w:val="00B761BC"/>
    <w:rsid w:val="00B763FC"/>
    <w:rsid w:val="00B76726"/>
    <w:rsid w:val="00B76D87"/>
    <w:rsid w:val="00B77029"/>
    <w:rsid w:val="00B77B82"/>
    <w:rsid w:val="00B80288"/>
    <w:rsid w:val="00B80C45"/>
    <w:rsid w:val="00B80C4F"/>
    <w:rsid w:val="00B80D97"/>
    <w:rsid w:val="00B811E3"/>
    <w:rsid w:val="00B8126D"/>
    <w:rsid w:val="00B81591"/>
    <w:rsid w:val="00B81C27"/>
    <w:rsid w:val="00B824D5"/>
    <w:rsid w:val="00B825CA"/>
    <w:rsid w:val="00B8285E"/>
    <w:rsid w:val="00B834FD"/>
    <w:rsid w:val="00B838CC"/>
    <w:rsid w:val="00B83CD4"/>
    <w:rsid w:val="00B83D77"/>
    <w:rsid w:val="00B83E08"/>
    <w:rsid w:val="00B84F56"/>
    <w:rsid w:val="00B850D7"/>
    <w:rsid w:val="00B85260"/>
    <w:rsid w:val="00B85578"/>
    <w:rsid w:val="00B85D51"/>
    <w:rsid w:val="00B86DC1"/>
    <w:rsid w:val="00B8792F"/>
    <w:rsid w:val="00B879BC"/>
    <w:rsid w:val="00B903E1"/>
    <w:rsid w:val="00B90845"/>
    <w:rsid w:val="00B90C9B"/>
    <w:rsid w:val="00B90D94"/>
    <w:rsid w:val="00B91471"/>
    <w:rsid w:val="00B917E8"/>
    <w:rsid w:val="00B91C44"/>
    <w:rsid w:val="00B91EDB"/>
    <w:rsid w:val="00B9269F"/>
    <w:rsid w:val="00B92AF1"/>
    <w:rsid w:val="00B92B4F"/>
    <w:rsid w:val="00B92C32"/>
    <w:rsid w:val="00B92DC7"/>
    <w:rsid w:val="00B92E83"/>
    <w:rsid w:val="00B93132"/>
    <w:rsid w:val="00B93659"/>
    <w:rsid w:val="00B945A9"/>
    <w:rsid w:val="00B945F5"/>
    <w:rsid w:val="00B9484D"/>
    <w:rsid w:val="00B94DEF"/>
    <w:rsid w:val="00B95D0A"/>
    <w:rsid w:val="00B96537"/>
    <w:rsid w:val="00B9708D"/>
    <w:rsid w:val="00BA0FBF"/>
    <w:rsid w:val="00BA1270"/>
    <w:rsid w:val="00BA18AD"/>
    <w:rsid w:val="00BA1C12"/>
    <w:rsid w:val="00BA1CA4"/>
    <w:rsid w:val="00BA1D14"/>
    <w:rsid w:val="00BA2A07"/>
    <w:rsid w:val="00BA3869"/>
    <w:rsid w:val="00BA387C"/>
    <w:rsid w:val="00BA3F03"/>
    <w:rsid w:val="00BA4143"/>
    <w:rsid w:val="00BA4B70"/>
    <w:rsid w:val="00BA565D"/>
    <w:rsid w:val="00BA589E"/>
    <w:rsid w:val="00BA5A23"/>
    <w:rsid w:val="00BA5B78"/>
    <w:rsid w:val="00BA66FF"/>
    <w:rsid w:val="00BA6B10"/>
    <w:rsid w:val="00BA6B61"/>
    <w:rsid w:val="00BA7D20"/>
    <w:rsid w:val="00BA7D9E"/>
    <w:rsid w:val="00BA7EDD"/>
    <w:rsid w:val="00BB0A22"/>
    <w:rsid w:val="00BB0A80"/>
    <w:rsid w:val="00BB0BB2"/>
    <w:rsid w:val="00BB0FD3"/>
    <w:rsid w:val="00BB18DD"/>
    <w:rsid w:val="00BB1D7D"/>
    <w:rsid w:val="00BB1E80"/>
    <w:rsid w:val="00BB1EF4"/>
    <w:rsid w:val="00BB2189"/>
    <w:rsid w:val="00BB2377"/>
    <w:rsid w:val="00BB270C"/>
    <w:rsid w:val="00BB2AFE"/>
    <w:rsid w:val="00BB3084"/>
    <w:rsid w:val="00BB383E"/>
    <w:rsid w:val="00BB3C23"/>
    <w:rsid w:val="00BB3CDE"/>
    <w:rsid w:val="00BB411A"/>
    <w:rsid w:val="00BB464C"/>
    <w:rsid w:val="00BB4977"/>
    <w:rsid w:val="00BB4C18"/>
    <w:rsid w:val="00BB530A"/>
    <w:rsid w:val="00BB5BC7"/>
    <w:rsid w:val="00BB6231"/>
    <w:rsid w:val="00BB63AE"/>
    <w:rsid w:val="00BB6526"/>
    <w:rsid w:val="00BB6C8D"/>
    <w:rsid w:val="00BB7136"/>
    <w:rsid w:val="00BB7137"/>
    <w:rsid w:val="00BB7901"/>
    <w:rsid w:val="00BB7EBA"/>
    <w:rsid w:val="00BC0101"/>
    <w:rsid w:val="00BC037A"/>
    <w:rsid w:val="00BC04EF"/>
    <w:rsid w:val="00BC15D5"/>
    <w:rsid w:val="00BC1730"/>
    <w:rsid w:val="00BC287A"/>
    <w:rsid w:val="00BC3E6C"/>
    <w:rsid w:val="00BC40AE"/>
    <w:rsid w:val="00BC40D5"/>
    <w:rsid w:val="00BC4245"/>
    <w:rsid w:val="00BC533F"/>
    <w:rsid w:val="00BC53B1"/>
    <w:rsid w:val="00BC56B7"/>
    <w:rsid w:val="00BC56FD"/>
    <w:rsid w:val="00BC64EC"/>
    <w:rsid w:val="00BC6A29"/>
    <w:rsid w:val="00BC6E52"/>
    <w:rsid w:val="00BC71EA"/>
    <w:rsid w:val="00BC7615"/>
    <w:rsid w:val="00BD0C47"/>
    <w:rsid w:val="00BD0C86"/>
    <w:rsid w:val="00BD14FA"/>
    <w:rsid w:val="00BD16B1"/>
    <w:rsid w:val="00BD1D67"/>
    <w:rsid w:val="00BD1FDE"/>
    <w:rsid w:val="00BD278D"/>
    <w:rsid w:val="00BD2D05"/>
    <w:rsid w:val="00BD3287"/>
    <w:rsid w:val="00BD3AFC"/>
    <w:rsid w:val="00BD4489"/>
    <w:rsid w:val="00BD4A07"/>
    <w:rsid w:val="00BD4EA6"/>
    <w:rsid w:val="00BD5E2C"/>
    <w:rsid w:val="00BD64A1"/>
    <w:rsid w:val="00BD6631"/>
    <w:rsid w:val="00BD6733"/>
    <w:rsid w:val="00BD6F0B"/>
    <w:rsid w:val="00BE0A01"/>
    <w:rsid w:val="00BE0A6F"/>
    <w:rsid w:val="00BE0A77"/>
    <w:rsid w:val="00BE1826"/>
    <w:rsid w:val="00BE1A4B"/>
    <w:rsid w:val="00BE201A"/>
    <w:rsid w:val="00BE2AD4"/>
    <w:rsid w:val="00BE2B9F"/>
    <w:rsid w:val="00BE30A6"/>
    <w:rsid w:val="00BE3743"/>
    <w:rsid w:val="00BE392C"/>
    <w:rsid w:val="00BE3B2B"/>
    <w:rsid w:val="00BE5068"/>
    <w:rsid w:val="00BE540A"/>
    <w:rsid w:val="00BE54F6"/>
    <w:rsid w:val="00BE59C5"/>
    <w:rsid w:val="00BE651C"/>
    <w:rsid w:val="00BE661F"/>
    <w:rsid w:val="00BE6695"/>
    <w:rsid w:val="00BE66FB"/>
    <w:rsid w:val="00BE6AE2"/>
    <w:rsid w:val="00BE6E26"/>
    <w:rsid w:val="00BE7B77"/>
    <w:rsid w:val="00BE7F80"/>
    <w:rsid w:val="00BF0207"/>
    <w:rsid w:val="00BF0275"/>
    <w:rsid w:val="00BF0868"/>
    <w:rsid w:val="00BF08B4"/>
    <w:rsid w:val="00BF095F"/>
    <w:rsid w:val="00BF10D1"/>
    <w:rsid w:val="00BF1AF2"/>
    <w:rsid w:val="00BF2464"/>
    <w:rsid w:val="00BF27F5"/>
    <w:rsid w:val="00BF2D57"/>
    <w:rsid w:val="00BF311C"/>
    <w:rsid w:val="00BF4998"/>
    <w:rsid w:val="00BF5080"/>
    <w:rsid w:val="00BF5185"/>
    <w:rsid w:val="00BF575A"/>
    <w:rsid w:val="00BF5F2A"/>
    <w:rsid w:val="00BF6E64"/>
    <w:rsid w:val="00BF73DA"/>
    <w:rsid w:val="00BF7696"/>
    <w:rsid w:val="00C00796"/>
    <w:rsid w:val="00C01098"/>
    <w:rsid w:val="00C0145C"/>
    <w:rsid w:val="00C0157F"/>
    <w:rsid w:val="00C01EDF"/>
    <w:rsid w:val="00C01F35"/>
    <w:rsid w:val="00C020E7"/>
    <w:rsid w:val="00C0239E"/>
    <w:rsid w:val="00C0246F"/>
    <w:rsid w:val="00C02A9D"/>
    <w:rsid w:val="00C02DBB"/>
    <w:rsid w:val="00C0364D"/>
    <w:rsid w:val="00C03789"/>
    <w:rsid w:val="00C03861"/>
    <w:rsid w:val="00C044E1"/>
    <w:rsid w:val="00C0457C"/>
    <w:rsid w:val="00C04D95"/>
    <w:rsid w:val="00C04FBD"/>
    <w:rsid w:val="00C05237"/>
    <w:rsid w:val="00C05295"/>
    <w:rsid w:val="00C052C4"/>
    <w:rsid w:val="00C054AE"/>
    <w:rsid w:val="00C054C1"/>
    <w:rsid w:val="00C05570"/>
    <w:rsid w:val="00C0591F"/>
    <w:rsid w:val="00C05A92"/>
    <w:rsid w:val="00C060A7"/>
    <w:rsid w:val="00C07279"/>
    <w:rsid w:val="00C07289"/>
    <w:rsid w:val="00C0758C"/>
    <w:rsid w:val="00C07EAA"/>
    <w:rsid w:val="00C07F0A"/>
    <w:rsid w:val="00C10BC1"/>
    <w:rsid w:val="00C10CC9"/>
    <w:rsid w:val="00C11028"/>
    <w:rsid w:val="00C11425"/>
    <w:rsid w:val="00C129B2"/>
    <w:rsid w:val="00C12D93"/>
    <w:rsid w:val="00C12DF0"/>
    <w:rsid w:val="00C12E5D"/>
    <w:rsid w:val="00C134FF"/>
    <w:rsid w:val="00C13632"/>
    <w:rsid w:val="00C13B11"/>
    <w:rsid w:val="00C13CC3"/>
    <w:rsid w:val="00C13FA6"/>
    <w:rsid w:val="00C142A3"/>
    <w:rsid w:val="00C14391"/>
    <w:rsid w:val="00C147E6"/>
    <w:rsid w:val="00C149B0"/>
    <w:rsid w:val="00C14A97"/>
    <w:rsid w:val="00C1593D"/>
    <w:rsid w:val="00C159C2"/>
    <w:rsid w:val="00C16293"/>
    <w:rsid w:val="00C162B3"/>
    <w:rsid w:val="00C16DD8"/>
    <w:rsid w:val="00C170C9"/>
    <w:rsid w:val="00C176C4"/>
    <w:rsid w:val="00C20AD4"/>
    <w:rsid w:val="00C20F94"/>
    <w:rsid w:val="00C217A9"/>
    <w:rsid w:val="00C21B97"/>
    <w:rsid w:val="00C220A6"/>
    <w:rsid w:val="00C22137"/>
    <w:rsid w:val="00C2343F"/>
    <w:rsid w:val="00C235A0"/>
    <w:rsid w:val="00C23B2E"/>
    <w:rsid w:val="00C23CB8"/>
    <w:rsid w:val="00C23D45"/>
    <w:rsid w:val="00C24243"/>
    <w:rsid w:val="00C2427C"/>
    <w:rsid w:val="00C24B1C"/>
    <w:rsid w:val="00C24C49"/>
    <w:rsid w:val="00C255C5"/>
    <w:rsid w:val="00C2596D"/>
    <w:rsid w:val="00C25B2D"/>
    <w:rsid w:val="00C25FB9"/>
    <w:rsid w:val="00C262B0"/>
    <w:rsid w:val="00C26630"/>
    <w:rsid w:val="00C26743"/>
    <w:rsid w:val="00C27273"/>
    <w:rsid w:val="00C2740E"/>
    <w:rsid w:val="00C27772"/>
    <w:rsid w:val="00C27C3B"/>
    <w:rsid w:val="00C300B4"/>
    <w:rsid w:val="00C306A4"/>
    <w:rsid w:val="00C306B3"/>
    <w:rsid w:val="00C30929"/>
    <w:rsid w:val="00C30A1E"/>
    <w:rsid w:val="00C30CED"/>
    <w:rsid w:val="00C30D65"/>
    <w:rsid w:val="00C328FD"/>
    <w:rsid w:val="00C329E3"/>
    <w:rsid w:val="00C330FF"/>
    <w:rsid w:val="00C33205"/>
    <w:rsid w:val="00C33712"/>
    <w:rsid w:val="00C33DA2"/>
    <w:rsid w:val="00C34512"/>
    <w:rsid w:val="00C35472"/>
    <w:rsid w:val="00C3661C"/>
    <w:rsid w:val="00C36786"/>
    <w:rsid w:val="00C368C9"/>
    <w:rsid w:val="00C36BC4"/>
    <w:rsid w:val="00C3734A"/>
    <w:rsid w:val="00C402BE"/>
    <w:rsid w:val="00C403FC"/>
    <w:rsid w:val="00C4076C"/>
    <w:rsid w:val="00C41558"/>
    <w:rsid w:val="00C418B5"/>
    <w:rsid w:val="00C42096"/>
    <w:rsid w:val="00C43493"/>
    <w:rsid w:val="00C436A1"/>
    <w:rsid w:val="00C43857"/>
    <w:rsid w:val="00C438C2"/>
    <w:rsid w:val="00C44167"/>
    <w:rsid w:val="00C4468D"/>
    <w:rsid w:val="00C4495C"/>
    <w:rsid w:val="00C44A0B"/>
    <w:rsid w:val="00C45914"/>
    <w:rsid w:val="00C46B13"/>
    <w:rsid w:val="00C47680"/>
    <w:rsid w:val="00C504D2"/>
    <w:rsid w:val="00C50CEF"/>
    <w:rsid w:val="00C5111E"/>
    <w:rsid w:val="00C512D8"/>
    <w:rsid w:val="00C5138B"/>
    <w:rsid w:val="00C51766"/>
    <w:rsid w:val="00C519B2"/>
    <w:rsid w:val="00C51C78"/>
    <w:rsid w:val="00C5271D"/>
    <w:rsid w:val="00C52B87"/>
    <w:rsid w:val="00C52CFD"/>
    <w:rsid w:val="00C52DD8"/>
    <w:rsid w:val="00C52F46"/>
    <w:rsid w:val="00C53155"/>
    <w:rsid w:val="00C531D4"/>
    <w:rsid w:val="00C5338B"/>
    <w:rsid w:val="00C533B0"/>
    <w:rsid w:val="00C534E7"/>
    <w:rsid w:val="00C54C44"/>
    <w:rsid w:val="00C54DDA"/>
    <w:rsid w:val="00C5509A"/>
    <w:rsid w:val="00C550CC"/>
    <w:rsid w:val="00C551D5"/>
    <w:rsid w:val="00C55334"/>
    <w:rsid w:val="00C55A88"/>
    <w:rsid w:val="00C55DDB"/>
    <w:rsid w:val="00C55E49"/>
    <w:rsid w:val="00C561B9"/>
    <w:rsid w:val="00C56697"/>
    <w:rsid w:val="00C56EBD"/>
    <w:rsid w:val="00C5717D"/>
    <w:rsid w:val="00C571F3"/>
    <w:rsid w:val="00C575DE"/>
    <w:rsid w:val="00C5772D"/>
    <w:rsid w:val="00C57D91"/>
    <w:rsid w:val="00C57FCB"/>
    <w:rsid w:val="00C600A3"/>
    <w:rsid w:val="00C6014D"/>
    <w:rsid w:val="00C60236"/>
    <w:rsid w:val="00C6087D"/>
    <w:rsid w:val="00C60F24"/>
    <w:rsid w:val="00C61230"/>
    <w:rsid w:val="00C61559"/>
    <w:rsid w:val="00C61811"/>
    <w:rsid w:val="00C61A94"/>
    <w:rsid w:val="00C61D17"/>
    <w:rsid w:val="00C62765"/>
    <w:rsid w:val="00C628B4"/>
    <w:rsid w:val="00C630A3"/>
    <w:rsid w:val="00C647A0"/>
    <w:rsid w:val="00C64A77"/>
    <w:rsid w:val="00C64AD6"/>
    <w:rsid w:val="00C64C98"/>
    <w:rsid w:val="00C65154"/>
    <w:rsid w:val="00C65537"/>
    <w:rsid w:val="00C65DDB"/>
    <w:rsid w:val="00C666C9"/>
    <w:rsid w:val="00C67852"/>
    <w:rsid w:val="00C703CA"/>
    <w:rsid w:val="00C70A23"/>
    <w:rsid w:val="00C7169E"/>
    <w:rsid w:val="00C7175A"/>
    <w:rsid w:val="00C721F5"/>
    <w:rsid w:val="00C722F4"/>
    <w:rsid w:val="00C73E96"/>
    <w:rsid w:val="00C743B7"/>
    <w:rsid w:val="00C746BA"/>
    <w:rsid w:val="00C746C6"/>
    <w:rsid w:val="00C74D31"/>
    <w:rsid w:val="00C74EA0"/>
    <w:rsid w:val="00C759EA"/>
    <w:rsid w:val="00C75C90"/>
    <w:rsid w:val="00C75D75"/>
    <w:rsid w:val="00C7662F"/>
    <w:rsid w:val="00C77057"/>
    <w:rsid w:val="00C7710A"/>
    <w:rsid w:val="00C7715D"/>
    <w:rsid w:val="00C77282"/>
    <w:rsid w:val="00C77985"/>
    <w:rsid w:val="00C77EC6"/>
    <w:rsid w:val="00C802AE"/>
    <w:rsid w:val="00C8096B"/>
    <w:rsid w:val="00C8158D"/>
    <w:rsid w:val="00C82239"/>
    <w:rsid w:val="00C82D1A"/>
    <w:rsid w:val="00C8369D"/>
    <w:rsid w:val="00C83E29"/>
    <w:rsid w:val="00C84BDE"/>
    <w:rsid w:val="00C84F8B"/>
    <w:rsid w:val="00C85944"/>
    <w:rsid w:val="00C85E8F"/>
    <w:rsid w:val="00C85F2E"/>
    <w:rsid w:val="00C863D3"/>
    <w:rsid w:val="00C864E0"/>
    <w:rsid w:val="00C86E84"/>
    <w:rsid w:val="00C870BA"/>
    <w:rsid w:val="00C87555"/>
    <w:rsid w:val="00C875B1"/>
    <w:rsid w:val="00C90B2A"/>
    <w:rsid w:val="00C911DD"/>
    <w:rsid w:val="00C924D2"/>
    <w:rsid w:val="00C92F29"/>
    <w:rsid w:val="00C9339F"/>
    <w:rsid w:val="00C9396E"/>
    <w:rsid w:val="00C93A1A"/>
    <w:rsid w:val="00C93F3B"/>
    <w:rsid w:val="00C9433E"/>
    <w:rsid w:val="00C9492A"/>
    <w:rsid w:val="00C94FB3"/>
    <w:rsid w:val="00C9508E"/>
    <w:rsid w:val="00C954AC"/>
    <w:rsid w:val="00C9569C"/>
    <w:rsid w:val="00C961B6"/>
    <w:rsid w:val="00C9664F"/>
    <w:rsid w:val="00C96AFF"/>
    <w:rsid w:val="00C96BF0"/>
    <w:rsid w:val="00C96D92"/>
    <w:rsid w:val="00C96DBA"/>
    <w:rsid w:val="00C9767F"/>
    <w:rsid w:val="00C97F61"/>
    <w:rsid w:val="00CA03D2"/>
    <w:rsid w:val="00CA111D"/>
    <w:rsid w:val="00CA15FA"/>
    <w:rsid w:val="00CA1630"/>
    <w:rsid w:val="00CA1F4B"/>
    <w:rsid w:val="00CA2560"/>
    <w:rsid w:val="00CA2583"/>
    <w:rsid w:val="00CA2602"/>
    <w:rsid w:val="00CA3576"/>
    <w:rsid w:val="00CA3D9F"/>
    <w:rsid w:val="00CA4041"/>
    <w:rsid w:val="00CA40FF"/>
    <w:rsid w:val="00CA4473"/>
    <w:rsid w:val="00CA44A6"/>
    <w:rsid w:val="00CA464C"/>
    <w:rsid w:val="00CA491F"/>
    <w:rsid w:val="00CA4DB5"/>
    <w:rsid w:val="00CA516C"/>
    <w:rsid w:val="00CA537A"/>
    <w:rsid w:val="00CA57D5"/>
    <w:rsid w:val="00CA5890"/>
    <w:rsid w:val="00CA5BFA"/>
    <w:rsid w:val="00CA6094"/>
    <w:rsid w:val="00CA6294"/>
    <w:rsid w:val="00CA669E"/>
    <w:rsid w:val="00CA7461"/>
    <w:rsid w:val="00CA7538"/>
    <w:rsid w:val="00CA7917"/>
    <w:rsid w:val="00CA7D99"/>
    <w:rsid w:val="00CA7EA2"/>
    <w:rsid w:val="00CB01DF"/>
    <w:rsid w:val="00CB0913"/>
    <w:rsid w:val="00CB0B17"/>
    <w:rsid w:val="00CB0C65"/>
    <w:rsid w:val="00CB0D2C"/>
    <w:rsid w:val="00CB1039"/>
    <w:rsid w:val="00CB141A"/>
    <w:rsid w:val="00CB195B"/>
    <w:rsid w:val="00CB260F"/>
    <w:rsid w:val="00CB266A"/>
    <w:rsid w:val="00CB28B7"/>
    <w:rsid w:val="00CB2B9B"/>
    <w:rsid w:val="00CB2D81"/>
    <w:rsid w:val="00CB431A"/>
    <w:rsid w:val="00CB4850"/>
    <w:rsid w:val="00CB485E"/>
    <w:rsid w:val="00CB4CC0"/>
    <w:rsid w:val="00CB60F1"/>
    <w:rsid w:val="00CB7050"/>
    <w:rsid w:val="00CB7A16"/>
    <w:rsid w:val="00CB7A64"/>
    <w:rsid w:val="00CB7A73"/>
    <w:rsid w:val="00CC07AC"/>
    <w:rsid w:val="00CC09E4"/>
    <w:rsid w:val="00CC0B0D"/>
    <w:rsid w:val="00CC112F"/>
    <w:rsid w:val="00CC12CF"/>
    <w:rsid w:val="00CC164D"/>
    <w:rsid w:val="00CC1949"/>
    <w:rsid w:val="00CC1EF9"/>
    <w:rsid w:val="00CC21A5"/>
    <w:rsid w:val="00CC2FE4"/>
    <w:rsid w:val="00CC3088"/>
    <w:rsid w:val="00CC31EE"/>
    <w:rsid w:val="00CC37E7"/>
    <w:rsid w:val="00CC38F7"/>
    <w:rsid w:val="00CC3E0B"/>
    <w:rsid w:val="00CC3F35"/>
    <w:rsid w:val="00CC460C"/>
    <w:rsid w:val="00CC4A4E"/>
    <w:rsid w:val="00CC4CA5"/>
    <w:rsid w:val="00CC5829"/>
    <w:rsid w:val="00CC603F"/>
    <w:rsid w:val="00CC639B"/>
    <w:rsid w:val="00CC6D75"/>
    <w:rsid w:val="00CC6DD6"/>
    <w:rsid w:val="00CC7543"/>
    <w:rsid w:val="00CC7AEF"/>
    <w:rsid w:val="00CC7ED9"/>
    <w:rsid w:val="00CC7FB3"/>
    <w:rsid w:val="00CD040B"/>
    <w:rsid w:val="00CD050A"/>
    <w:rsid w:val="00CD0AA4"/>
    <w:rsid w:val="00CD17EB"/>
    <w:rsid w:val="00CD181D"/>
    <w:rsid w:val="00CD200E"/>
    <w:rsid w:val="00CD30CC"/>
    <w:rsid w:val="00CD30F5"/>
    <w:rsid w:val="00CD46B2"/>
    <w:rsid w:val="00CD485A"/>
    <w:rsid w:val="00CD48FA"/>
    <w:rsid w:val="00CD4A80"/>
    <w:rsid w:val="00CD5200"/>
    <w:rsid w:val="00CD5C4A"/>
    <w:rsid w:val="00CD5EE4"/>
    <w:rsid w:val="00CD63DA"/>
    <w:rsid w:val="00CD6536"/>
    <w:rsid w:val="00CD69AD"/>
    <w:rsid w:val="00CD6C0B"/>
    <w:rsid w:val="00CD7170"/>
    <w:rsid w:val="00CD71CC"/>
    <w:rsid w:val="00CD7A25"/>
    <w:rsid w:val="00CE02DF"/>
    <w:rsid w:val="00CE0846"/>
    <w:rsid w:val="00CE171B"/>
    <w:rsid w:val="00CE1C9E"/>
    <w:rsid w:val="00CE2BA4"/>
    <w:rsid w:val="00CE2F45"/>
    <w:rsid w:val="00CE30FB"/>
    <w:rsid w:val="00CE3164"/>
    <w:rsid w:val="00CE398C"/>
    <w:rsid w:val="00CE4891"/>
    <w:rsid w:val="00CE5558"/>
    <w:rsid w:val="00CE5B16"/>
    <w:rsid w:val="00CE607D"/>
    <w:rsid w:val="00CE7010"/>
    <w:rsid w:val="00CE73A1"/>
    <w:rsid w:val="00CF07B5"/>
    <w:rsid w:val="00CF09F6"/>
    <w:rsid w:val="00CF0D20"/>
    <w:rsid w:val="00CF1B43"/>
    <w:rsid w:val="00CF1EF4"/>
    <w:rsid w:val="00CF230A"/>
    <w:rsid w:val="00CF2B14"/>
    <w:rsid w:val="00CF2BEB"/>
    <w:rsid w:val="00CF2CFD"/>
    <w:rsid w:val="00CF3335"/>
    <w:rsid w:val="00CF34DA"/>
    <w:rsid w:val="00CF3968"/>
    <w:rsid w:val="00CF3EBF"/>
    <w:rsid w:val="00CF40EC"/>
    <w:rsid w:val="00CF41BF"/>
    <w:rsid w:val="00CF460A"/>
    <w:rsid w:val="00CF484D"/>
    <w:rsid w:val="00CF5512"/>
    <w:rsid w:val="00CF5B17"/>
    <w:rsid w:val="00CF60D3"/>
    <w:rsid w:val="00CF69C2"/>
    <w:rsid w:val="00D005A1"/>
    <w:rsid w:val="00D00DA0"/>
    <w:rsid w:val="00D0126D"/>
    <w:rsid w:val="00D01AEC"/>
    <w:rsid w:val="00D02019"/>
    <w:rsid w:val="00D024CE"/>
    <w:rsid w:val="00D02ED2"/>
    <w:rsid w:val="00D031D7"/>
    <w:rsid w:val="00D0353A"/>
    <w:rsid w:val="00D03971"/>
    <w:rsid w:val="00D03DD4"/>
    <w:rsid w:val="00D04377"/>
    <w:rsid w:val="00D0479D"/>
    <w:rsid w:val="00D0576A"/>
    <w:rsid w:val="00D05C24"/>
    <w:rsid w:val="00D05C2E"/>
    <w:rsid w:val="00D0653D"/>
    <w:rsid w:val="00D0731A"/>
    <w:rsid w:val="00D07382"/>
    <w:rsid w:val="00D07BF8"/>
    <w:rsid w:val="00D07EEB"/>
    <w:rsid w:val="00D10060"/>
    <w:rsid w:val="00D10971"/>
    <w:rsid w:val="00D109EF"/>
    <w:rsid w:val="00D10DD0"/>
    <w:rsid w:val="00D10FA3"/>
    <w:rsid w:val="00D11250"/>
    <w:rsid w:val="00D112C7"/>
    <w:rsid w:val="00D11517"/>
    <w:rsid w:val="00D1195C"/>
    <w:rsid w:val="00D12102"/>
    <w:rsid w:val="00D124FC"/>
    <w:rsid w:val="00D1365D"/>
    <w:rsid w:val="00D13670"/>
    <w:rsid w:val="00D136E5"/>
    <w:rsid w:val="00D13CF7"/>
    <w:rsid w:val="00D13D17"/>
    <w:rsid w:val="00D146D6"/>
    <w:rsid w:val="00D148C6"/>
    <w:rsid w:val="00D14A0D"/>
    <w:rsid w:val="00D14D0B"/>
    <w:rsid w:val="00D14DBB"/>
    <w:rsid w:val="00D15248"/>
    <w:rsid w:val="00D15341"/>
    <w:rsid w:val="00D16014"/>
    <w:rsid w:val="00D16120"/>
    <w:rsid w:val="00D16BAA"/>
    <w:rsid w:val="00D16CDE"/>
    <w:rsid w:val="00D16CE6"/>
    <w:rsid w:val="00D1772E"/>
    <w:rsid w:val="00D17730"/>
    <w:rsid w:val="00D17DC7"/>
    <w:rsid w:val="00D20845"/>
    <w:rsid w:val="00D208CF"/>
    <w:rsid w:val="00D217DD"/>
    <w:rsid w:val="00D217E4"/>
    <w:rsid w:val="00D219DE"/>
    <w:rsid w:val="00D22253"/>
    <w:rsid w:val="00D22405"/>
    <w:rsid w:val="00D2284F"/>
    <w:rsid w:val="00D229D0"/>
    <w:rsid w:val="00D231B0"/>
    <w:rsid w:val="00D23826"/>
    <w:rsid w:val="00D2476F"/>
    <w:rsid w:val="00D2522F"/>
    <w:rsid w:val="00D2536B"/>
    <w:rsid w:val="00D254B6"/>
    <w:rsid w:val="00D25E69"/>
    <w:rsid w:val="00D260A2"/>
    <w:rsid w:val="00D26682"/>
    <w:rsid w:val="00D2694D"/>
    <w:rsid w:val="00D27098"/>
    <w:rsid w:val="00D271FC"/>
    <w:rsid w:val="00D2767F"/>
    <w:rsid w:val="00D276A4"/>
    <w:rsid w:val="00D27B7F"/>
    <w:rsid w:val="00D27C09"/>
    <w:rsid w:val="00D3022B"/>
    <w:rsid w:val="00D3099C"/>
    <w:rsid w:val="00D30D8D"/>
    <w:rsid w:val="00D31290"/>
    <w:rsid w:val="00D31612"/>
    <w:rsid w:val="00D316AF"/>
    <w:rsid w:val="00D31B9D"/>
    <w:rsid w:val="00D31BBE"/>
    <w:rsid w:val="00D31E85"/>
    <w:rsid w:val="00D31F18"/>
    <w:rsid w:val="00D32057"/>
    <w:rsid w:val="00D320CA"/>
    <w:rsid w:val="00D3260A"/>
    <w:rsid w:val="00D32815"/>
    <w:rsid w:val="00D32853"/>
    <w:rsid w:val="00D32BA1"/>
    <w:rsid w:val="00D33443"/>
    <w:rsid w:val="00D339BC"/>
    <w:rsid w:val="00D33E31"/>
    <w:rsid w:val="00D358C5"/>
    <w:rsid w:val="00D3661A"/>
    <w:rsid w:val="00D366A9"/>
    <w:rsid w:val="00D3673A"/>
    <w:rsid w:val="00D369D8"/>
    <w:rsid w:val="00D36EB4"/>
    <w:rsid w:val="00D378EE"/>
    <w:rsid w:val="00D40426"/>
    <w:rsid w:val="00D411CE"/>
    <w:rsid w:val="00D4161E"/>
    <w:rsid w:val="00D41983"/>
    <w:rsid w:val="00D41F2C"/>
    <w:rsid w:val="00D4384E"/>
    <w:rsid w:val="00D440FC"/>
    <w:rsid w:val="00D45128"/>
    <w:rsid w:val="00D4547A"/>
    <w:rsid w:val="00D45F22"/>
    <w:rsid w:val="00D464B1"/>
    <w:rsid w:val="00D46541"/>
    <w:rsid w:val="00D507CD"/>
    <w:rsid w:val="00D51950"/>
    <w:rsid w:val="00D51BA8"/>
    <w:rsid w:val="00D51FDF"/>
    <w:rsid w:val="00D52946"/>
    <w:rsid w:val="00D52A1E"/>
    <w:rsid w:val="00D53055"/>
    <w:rsid w:val="00D5341A"/>
    <w:rsid w:val="00D534EC"/>
    <w:rsid w:val="00D53554"/>
    <w:rsid w:val="00D53582"/>
    <w:rsid w:val="00D536F5"/>
    <w:rsid w:val="00D53A8C"/>
    <w:rsid w:val="00D53DE7"/>
    <w:rsid w:val="00D54C61"/>
    <w:rsid w:val="00D55871"/>
    <w:rsid w:val="00D5622D"/>
    <w:rsid w:val="00D56ADB"/>
    <w:rsid w:val="00D56F3A"/>
    <w:rsid w:val="00D56FA3"/>
    <w:rsid w:val="00D575D4"/>
    <w:rsid w:val="00D60282"/>
    <w:rsid w:val="00D6044F"/>
    <w:rsid w:val="00D605FB"/>
    <w:rsid w:val="00D61A8A"/>
    <w:rsid w:val="00D6296B"/>
    <w:rsid w:val="00D62C41"/>
    <w:rsid w:val="00D62D1D"/>
    <w:rsid w:val="00D64006"/>
    <w:rsid w:val="00D6451E"/>
    <w:rsid w:val="00D647AA"/>
    <w:rsid w:val="00D65163"/>
    <w:rsid w:val="00D652F8"/>
    <w:rsid w:val="00D66533"/>
    <w:rsid w:val="00D66767"/>
    <w:rsid w:val="00D66F37"/>
    <w:rsid w:val="00D67824"/>
    <w:rsid w:val="00D67D53"/>
    <w:rsid w:val="00D70955"/>
    <w:rsid w:val="00D70E05"/>
    <w:rsid w:val="00D70E35"/>
    <w:rsid w:val="00D71049"/>
    <w:rsid w:val="00D711E8"/>
    <w:rsid w:val="00D722D9"/>
    <w:rsid w:val="00D726D5"/>
    <w:rsid w:val="00D72A9A"/>
    <w:rsid w:val="00D72D14"/>
    <w:rsid w:val="00D72D39"/>
    <w:rsid w:val="00D7320E"/>
    <w:rsid w:val="00D74297"/>
    <w:rsid w:val="00D75051"/>
    <w:rsid w:val="00D758D6"/>
    <w:rsid w:val="00D75C3C"/>
    <w:rsid w:val="00D76710"/>
    <w:rsid w:val="00D76EBE"/>
    <w:rsid w:val="00D7740D"/>
    <w:rsid w:val="00D7747B"/>
    <w:rsid w:val="00D77608"/>
    <w:rsid w:val="00D77647"/>
    <w:rsid w:val="00D77ABE"/>
    <w:rsid w:val="00D77B61"/>
    <w:rsid w:val="00D80261"/>
    <w:rsid w:val="00D80D87"/>
    <w:rsid w:val="00D8106F"/>
    <w:rsid w:val="00D81471"/>
    <w:rsid w:val="00D81A74"/>
    <w:rsid w:val="00D81BD9"/>
    <w:rsid w:val="00D81D43"/>
    <w:rsid w:val="00D826C9"/>
    <w:rsid w:val="00D827E2"/>
    <w:rsid w:val="00D8330D"/>
    <w:rsid w:val="00D849F3"/>
    <w:rsid w:val="00D84C91"/>
    <w:rsid w:val="00D84DC4"/>
    <w:rsid w:val="00D84E8E"/>
    <w:rsid w:val="00D84FCF"/>
    <w:rsid w:val="00D85D7B"/>
    <w:rsid w:val="00D85F4B"/>
    <w:rsid w:val="00D86034"/>
    <w:rsid w:val="00D868C0"/>
    <w:rsid w:val="00D86B08"/>
    <w:rsid w:val="00D86DE7"/>
    <w:rsid w:val="00D878F2"/>
    <w:rsid w:val="00D87CEA"/>
    <w:rsid w:val="00D87ECE"/>
    <w:rsid w:val="00D900AC"/>
    <w:rsid w:val="00D9076D"/>
    <w:rsid w:val="00D90E50"/>
    <w:rsid w:val="00D90E67"/>
    <w:rsid w:val="00D912E8"/>
    <w:rsid w:val="00D92065"/>
    <w:rsid w:val="00D926F3"/>
    <w:rsid w:val="00D92B2F"/>
    <w:rsid w:val="00D92DF6"/>
    <w:rsid w:val="00D931A1"/>
    <w:rsid w:val="00D93CE0"/>
    <w:rsid w:val="00D947D5"/>
    <w:rsid w:val="00D94D52"/>
    <w:rsid w:val="00D94DBB"/>
    <w:rsid w:val="00D9633F"/>
    <w:rsid w:val="00D96584"/>
    <w:rsid w:val="00D974D3"/>
    <w:rsid w:val="00D978DD"/>
    <w:rsid w:val="00D979F1"/>
    <w:rsid w:val="00DA0260"/>
    <w:rsid w:val="00DA05CE"/>
    <w:rsid w:val="00DA0D91"/>
    <w:rsid w:val="00DA1137"/>
    <w:rsid w:val="00DA1211"/>
    <w:rsid w:val="00DA1A49"/>
    <w:rsid w:val="00DA2010"/>
    <w:rsid w:val="00DA2393"/>
    <w:rsid w:val="00DA2401"/>
    <w:rsid w:val="00DA2BE1"/>
    <w:rsid w:val="00DA2C6A"/>
    <w:rsid w:val="00DA3049"/>
    <w:rsid w:val="00DA3678"/>
    <w:rsid w:val="00DA40C6"/>
    <w:rsid w:val="00DA4E9A"/>
    <w:rsid w:val="00DA5BE0"/>
    <w:rsid w:val="00DA5C35"/>
    <w:rsid w:val="00DA5C4D"/>
    <w:rsid w:val="00DA634B"/>
    <w:rsid w:val="00DA65DE"/>
    <w:rsid w:val="00DA67B6"/>
    <w:rsid w:val="00DA6B09"/>
    <w:rsid w:val="00DA6BEB"/>
    <w:rsid w:val="00DA6E18"/>
    <w:rsid w:val="00DA6E1E"/>
    <w:rsid w:val="00DA71F6"/>
    <w:rsid w:val="00DA74D5"/>
    <w:rsid w:val="00DA7D9B"/>
    <w:rsid w:val="00DA7EFA"/>
    <w:rsid w:val="00DB06C7"/>
    <w:rsid w:val="00DB08EA"/>
    <w:rsid w:val="00DB0E70"/>
    <w:rsid w:val="00DB118C"/>
    <w:rsid w:val="00DB17AB"/>
    <w:rsid w:val="00DB1A69"/>
    <w:rsid w:val="00DB1AB6"/>
    <w:rsid w:val="00DB1AEB"/>
    <w:rsid w:val="00DB1BCA"/>
    <w:rsid w:val="00DB1E29"/>
    <w:rsid w:val="00DB1FBE"/>
    <w:rsid w:val="00DB235D"/>
    <w:rsid w:val="00DB287E"/>
    <w:rsid w:val="00DB3235"/>
    <w:rsid w:val="00DB3364"/>
    <w:rsid w:val="00DB44AE"/>
    <w:rsid w:val="00DB472C"/>
    <w:rsid w:val="00DB53B2"/>
    <w:rsid w:val="00DB58EB"/>
    <w:rsid w:val="00DB5D63"/>
    <w:rsid w:val="00DB5EFB"/>
    <w:rsid w:val="00DB6158"/>
    <w:rsid w:val="00DB6514"/>
    <w:rsid w:val="00DB6D7B"/>
    <w:rsid w:val="00DB7231"/>
    <w:rsid w:val="00DB74EA"/>
    <w:rsid w:val="00DB7D2F"/>
    <w:rsid w:val="00DC0237"/>
    <w:rsid w:val="00DC16E1"/>
    <w:rsid w:val="00DC1709"/>
    <w:rsid w:val="00DC1D6C"/>
    <w:rsid w:val="00DC2ADE"/>
    <w:rsid w:val="00DC35AC"/>
    <w:rsid w:val="00DC3692"/>
    <w:rsid w:val="00DC48C0"/>
    <w:rsid w:val="00DC4AC0"/>
    <w:rsid w:val="00DC4D2C"/>
    <w:rsid w:val="00DC5A57"/>
    <w:rsid w:val="00DC5CEB"/>
    <w:rsid w:val="00DC5D95"/>
    <w:rsid w:val="00DC6043"/>
    <w:rsid w:val="00DC63F3"/>
    <w:rsid w:val="00DC6B30"/>
    <w:rsid w:val="00DC6E68"/>
    <w:rsid w:val="00DC702C"/>
    <w:rsid w:val="00DC7FD4"/>
    <w:rsid w:val="00DD0A71"/>
    <w:rsid w:val="00DD0D2F"/>
    <w:rsid w:val="00DD11AD"/>
    <w:rsid w:val="00DD1AA6"/>
    <w:rsid w:val="00DD2F90"/>
    <w:rsid w:val="00DD3938"/>
    <w:rsid w:val="00DD4039"/>
    <w:rsid w:val="00DD4798"/>
    <w:rsid w:val="00DD4816"/>
    <w:rsid w:val="00DD5B78"/>
    <w:rsid w:val="00DD5C03"/>
    <w:rsid w:val="00DD6251"/>
    <w:rsid w:val="00DD68F3"/>
    <w:rsid w:val="00DD6B67"/>
    <w:rsid w:val="00DD6CD0"/>
    <w:rsid w:val="00DD72C2"/>
    <w:rsid w:val="00DD78BC"/>
    <w:rsid w:val="00DD7B32"/>
    <w:rsid w:val="00DE039A"/>
    <w:rsid w:val="00DE0680"/>
    <w:rsid w:val="00DE0845"/>
    <w:rsid w:val="00DE0F46"/>
    <w:rsid w:val="00DE10E3"/>
    <w:rsid w:val="00DE11CB"/>
    <w:rsid w:val="00DE1539"/>
    <w:rsid w:val="00DE1C4D"/>
    <w:rsid w:val="00DE283F"/>
    <w:rsid w:val="00DE2B99"/>
    <w:rsid w:val="00DE2FB7"/>
    <w:rsid w:val="00DE332A"/>
    <w:rsid w:val="00DE34C4"/>
    <w:rsid w:val="00DE3AE1"/>
    <w:rsid w:val="00DE4C7D"/>
    <w:rsid w:val="00DE4DD5"/>
    <w:rsid w:val="00DE4E82"/>
    <w:rsid w:val="00DE59D5"/>
    <w:rsid w:val="00DE5C78"/>
    <w:rsid w:val="00DE5E1D"/>
    <w:rsid w:val="00DE619C"/>
    <w:rsid w:val="00DE66EF"/>
    <w:rsid w:val="00DE67EE"/>
    <w:rsid w:val="00DE72B4"/>
    <w:rsid w:val="00DE7FDE"/>
    <w:rsid w:val="00DF005C"/>
    <w:rsid w:val="00DF1515"/>
    <w:rsid w:val="00DF3208"/>
    <w:rsid w:val="00DF375C"/>
    <w:rsid w:val="00DF3C84"/>
    <w:rsid w:val="00DF4309"/>
    <w:rsid w:val="00DF5088"/>
    <w:rsid w:val="00DF51B0"/>
    <w:rsid w:val="00DF529F"/>
    <w:rsid w:val="00DF5494"/>
    <w:rsid w:val="00DF5A7E"/>
    <w:rsid w:val="00DF5F5F"/>
    <w:rsid w:val="00DF6207"/>
    <w:rsid w:val="00DF6255"/>
    <w:rsid w:val="00DF6276"/>
    <w:rsid w:val="00DF7A72"/>
    <w:rsid w:val="00DF7B18"/>
    <w:rsid w:val="00DF7C5A"/>
    <w:rsid w:val="00E00333"/>
    <w:rsid w:val="00E00508"/>
    <w:rsid w:val="00E01318"/>
    <w:rsid w:val="00E0138E"/>
    <w:rsid w:val="00E0146C"/>
    <w:rsid w:val="00E0160F"/>
    <w:rsid w:val="00E016C6"/>
    <w:rsid w:val="00E018F4"/>
    <w:rsid w:val="00E01B0C"/>
    <w:rsid w:val="00E01CF5"/>
    <w:rsid w:val="00E0376F"/>
    <w:rsid w:val="00E03A51"/>
    <w:rsid w:val="00E03FC7"/>
    <w:rsid w:val="00E042BD"/>
    <w:rsid w:val="00E05149"/>
    <w:rsid w:val="00E054D1"/>
    <w:rsid w:val="00E057CF"/>
    <w:rsid w:val="00E05876"/>
    <w:rsid w:val="00E05D46"/>
    <w:rsid w:val="00E06B1C"/>
    <w:rsid w:val="00E06E90"/>
    <w:rsid w:val="00E071D7"/>
    <w:rsid w:val="00E07246"/>
    <w:rsid w:val="00E075C6"/>
    <w:rsid w:val="00E07915"/>
    <w:rsid w:val="00E10565"/>
    <w:rsid w:val="00E10997"/>
    <w:rsid w:val="00E10F68"/>
    <w:rsid w:val="00E11A4A"/>
    <w:rsid w:val="00E11C25"/>
    <w:rsid w:val="00E12193"/>
    <w:rsid w:val="00E121FD"/>
    <w:rsid w:val="00E122B8"/>
    <w:rsid w:val="00E1280F"/>
    <w:rsid w:val="00E128FC"/>
    <w:rsid w:val="00E12FC3"/>
    <w:rsid w:val="00E135F9"/>
    <w:rsid w:val="00E1372C"/>
    <w:rsid w:val="00E13BDC"/>
    <w:rsid w:val="00E13FD2"/>
    <w:rsid w:val="00E1402A"/>
    <w:rsid w:val="00E151A1"/>
    <w:rsid w:val="00E15282"/>
    <w:rsid w:val="00E15748"/>
    <w:rsid w:val="00E15B9B"/>
    <w:rsid w:val="00E16846"/>
    <w:rsid w:val="00E16ACA"/>
    <w:rsid w:val="00E16D8C"/>
    <w:rsid w:val="00E1703E"/>
    <w:rsid w:val="00E1705E"/>
    <w:rsid w:val="00E179C7"/>
    <w:rsid w:val="00E2034A"/>
    <w:rsid w:val="00E206F2"/>
    <w:rsid w:val="00E21556"/>
    <w:rsid w:val="00E217A6"/>
    <w:rsid w:val="00E21E51"/>
    <w:rsid w:val="00E22394"/>
    <w:rsid w:val="00E22841"/>
    <w:rsid w:val="00E22F0E"/>
    <w:rsid w:val="00E23925"/>
    <w:rsid w:val="00E23DE1"/>
    <w:rsid w:val="00E246CE"/>
    <w:rsid w:val="00E24853"/>
    <w:rsid w:val="00E2499C"/>
    <w:rsid w:val="00E24BB5"/>
    <w:rsid w:val="00E24F3A"/>
    <w:rsid w:val="00E25BBA"/>
    <w:rsid w:val="00E25F77"/>
    <w:rsid w:val="00E26B2A"/>
    <w:rsid w:val="00E26FB6"/>
    <w:rsid w:val="00E27183"/>
    <w:rsid w:val="00E271D6"/>
    <w:rsid w:val="00E272F1"/>
    <w:rsid w:val="00E30038"/>
    <w:rsid w:val="00E303BF"/>
    <w:rsid w:val="00E308A3"/>
    <w:rsid w:val="00E308F9"/>
    <w:rsid w:val="00E3248D"/>
    <w:rsid w:val="00E32769"/>
    <w:rsid w:val="00E32BE0"/>
    <w:rsid w:val="00E331A4"/>
    <w:rsid w:val="00E335EC"/>
    <w:rsid w:val="00E33AF3"/>
    <w:rsid w:val="00E3456F"/>
    <w:rsid w:val="00E349B4"/>
    <w:rsid w:val="00E34A10"/>
    <w:rsid w:val="00E34BE1"/>
    <w:rsid w:val="00E35448"/>
    <w:rsid w:val="00E354B6"/>
    <w:rsid w:val="00E35618"/>
    <w:rsid w:val="00E3572D"/>
    <w:rsid w:val="00E35767"/>
    <w:rsid w:val="00E35BA7"/>
    <w:rsid w:val="00E35C51"/>
    <w:rsid w:val="00E35D37"/>
    <w:rsid w:val="00E35ED1"/>
    <w:rsid w:val="00E36608"/>
    <w:rsid w:val="00E36CE1"/>
    <w:rsid w:val="00E376FA"/>
    <w:rsid w:val="00E37BE5"/>
    <w:rsid w:val="00E37CD5"/>
    <w:rsid w:val="00E37EE1"/>
    <w:rsid w:val="00E40534"/>
    <w:rsid w:val="00E40544"/>
    <w:rsid w:val="00E40E87"/>
    <w:rsid w:val="00E4128F"/>
    <w:rsid w:val="00E41967"/>
    <w:rsid w:val="00E41EAA"/>
    <w:rsid w:val="00E422A8"/>
    <w:rsid w:val="00E428AB"/>
    <w:rsid w:val="00E42948"/>
    <w:rsid w:val="00E429DC"/>
    <w:rsid w:val="00E42A9C"/>
    <w:rsid w:val="00E42D49"/>
    <w:rsid w:val="00E42DDC"/>
    <w:rsid w:val="00E438C2"/>
    <w:rsid w:val="00E43BAF"/>
    <w:rsid w:val="00E43C34"/>
    <w:rsid w:val="00E44350"/>
    <w:rsid w:val="00E44797"/>
    <w:rsid w:val="00E44AE3"/>
    <w:rsid w:val="00E45104"/>
    <w:rsid w:val="00E45768"/>
    <w:rsid w:val="00E45964"/>
    <w:rsid w:val="00E45A97"/>
    <w:rsid w:val="00E46026"/>
    <w:rsid w:val="00E4640E"/>
    <w:rsid w:val="00E46CF4"/>
    <w:rsid w:val="00E47056"/>
    <w:rsid w:val="00E4740C"/>
    <w:rsid w:val="00E47781"/>
    <w:rsid w:val="00E47F0B"/>
    <w:rsid w:val="00E5075E"/>
    <w:rsid w:val="00E50960"/>
    <w:rsid w:val="00E50DFB"/>
    <w:rsid w:val="00E51341"/>
    <w:rsid w:val="00E52D45"/>
    <w:rsid w:val="00E53BC1"/>
    <w:rsid w:val="00E53C64"/>
    <w:rsid w:val="00E542DC"/>
    <w:rsid w:val="00E54600"/>
    <w:rsid w:val="00E54689"/>
    <w:rsid w:val="00E55273"/>
    <w:rsid w:val="00E55AB9"/>
    <w:rsid w:val="00E569A1"/>
    <w:rsid w:val="00E569EA"/>
    <w:rsid w:val="00E573F7"/>
    <w:rsid w:val="00E5796E"/>
    <w:rsid w:val="00E57F3C"/>
    <w:rsid w:val="00E57F49"/>
    <w:rsid w:val="00E6099D"/>
    <w:rsid w:val="00E61EDF"/>
    <w:rsid w:val="00E6239C"/>
    <w:rsid w:val="00E626F5"/>
    <w:rsid w:val="00E632C7"/>
    <w:rsid w:val="00E6384D"/>
    <w:rsid w:val="00E63D8D"/>
    <w:rsid w:val="00E64BFB"/>
    <w:rsid w:val="00E650ED"/>
    <w:rsid w:val="00E65828"/>
    <w:rsid w:val="00E65B15"/>
    <w:rsid w:val="00E65B76"/>
    <w:rsid w:val="00E6604D"/>
    <w:rsid w:val="00E664D6"/>
    <w:rsid w:val="00E6667E"/>
    <w:rsid w:val="00E66A3A"/>
    <w:rsid w:val="00E66AD5"/>
    <w:rsid w:val="00E67277"/>
    <w:rsid w:val="00E675A3"/>
    <w:rsid w:val="00E67B11"/>
    <w:rsid w:val="00E67FE5"/>
    <w:rsid w:val="00E7036C"/>
    <w:rsid w:val="00E70874"/>
    <w:rsid w:val="00E70FA3"/>
    <w:rsid w:val="00E71138"/>
    <w:rsid w:val="00E7166D"/>
    <w:rsid w:val="00E717A4"/>
    <w:rsid w:val="00E71FB6"/>
    <w:rsid w:val="00E721BA"/>
    <w:rsid w:val="00E727DF"/>
    <w:rsid w:val="00E72F4C"/>
    <w:rsid w:val="00E73DAC"/>
    <w:rsid w:val="00E7460E"/>
    <w:rsid w:val="00E747C9"/>
    <w:rsid w:val="00E74B8D"/>
    <w:rsid w:val="00E75459"/>
    <w:rsid w:val="00E7549D"/>
    <w:rsid w:val="00E75642"/>
    <w:rsid w:val="00E75A8C"/>
    <w:rsid w:val="00E75B45"/>
    <w:rsid w:val="00E776FB"/>
    <w:rsid w:val="00E807E5"/>
    <w:rsid w:val="00E80C19"/>
    <w:rsid w:val="00E80C27"/>
    <w:rsid w:val="00E81705"/>
    <w:rsid w:val="00E81709"/>
    <w:rsid w:val="00E81CA4"/>
    <w:rsid w:val="00E81D94"/>
    <w:rsid w:val="00E8264E"/>
    <w:rsid w:val="00E82678"/>
    <w:rsid w:val="00E83851"/>
    <w:rsid w:val="00E83CB2"/>
    <w:rsid w:val="00E83CE5"/>
    <w:rsid w:val="00E83E6D"/>
    <w:rsid w:val="00E8414A"/>
    <w:rsid w:val="00E84548"/>
    <w:rsid w:val="00E84863"/>
    <w:rsid w:val="00E84A60"/>
    <w:rsid w:val="00E84D6B"/>
    <w:rsid w:val="00E851C4"/>
    <w:rsid w:val="00E85A5F"/>
    <w:rsid w:val="00E8607B"/>
    <w:rsid w:val="00E87B11"/>
    <w:rsid w:val="00E906CF"/>
    <w:rsid w:val="00E907E3"/>
    <w:rsid w:val="00E91402"/>
    <w:rsid w:val="00E91A3D"/>
    <w:rsid w:val="00E91B83"/>
    <w:rsid w:val="00E91BEB"/>
    <w:rsid w:val="00E91C0F"/>
    <w:rsid w:val="00E91DA8"/>
    <w:rsid w:val="00E92AF3"/>
    <w:rsid w:val="00E92B8B"/>
    <w:rsid w:val="00E92DD3"/>
    <w:rsid w:val="00E931F2"/>
    <w:rsid w:val="00E938D4"/>
    <w:rsid w:val="00E93B34"/>
    <w:rsid w:val="00E93DEF"/>
    <w:rsid w:val="00E93E73"/>
    <w:rsid w:val="00E94333"/>
    <w:rsid w:val="00E943C1"/>
    <w:rsid w:val="00E94954"/>
    <w:rsid w:val="00E94F0E"/>
    <w:rsid w:val="00E95B4C"/>
    <w:rsid w:val="00E95F30"/>
    <w:rsid w:val="00E95F5B"/>
    <w:rsid w:val="00E961CC"/>
    <w:rsid w:val="00E96868"/>
    <w:rsid w:val="00E969B2"/>
    <w:rsid w:val="00E96FBB"/>
    <w:rsid w:val="00E96FDF"/>
    <w:rsid w:val="00E97462"/>
    <w:rsid w:val="00E976C3"/>
    <w:rsid w:val="00E97AAD"/>
    <w:rsid w:val="00E97F6F"/>
    <w:rsid w:val="00EA06B9"/>
    <w:rsid w:val="00EA0CC1"/>
    <w:rsid w:val="00EA1CC1"/>
    <w:rsid w:val="00EA24A1"/>
    <w:rsid w:val="00EA2555"/>
    <w:rsid w:val="00EA2F6B"/>
    <w:rsid w:val="00EA2FDD"/>
    <w:rsid w:val="00EA3A7F"/>
    <w:rsid w:val="00EA3C84"/>
    <w:rsid w:val="00EA3DD7"/>
    <w:rsid w:val="00EA455C"/>
    <w:rsid w:val="00EA4B95"/>
    <w:rsid w:val="00EA5CB4"/>
    <w:rsid w:val="00EA5FE1"/>
    <w:rsid w:val="00EA6321"/>
    <w:rsid w:val="00EA66B0"/>
    <w:rsid w:val="00EA67AC"/>
    <w:rsid w:val="00EA684F"/>
    <w:rsid w:val="00EA6889"/>
    <w:rsid w:val="00EA688C"/>
    <w:rsid w:val="00EA75E1"/>
    <w:rsid w:val="00EA7733"/>
    <w:rsid w:val="00EB06A1"/>
    <w:rsid w:val="00EB0E46"/>
    <w:rsid w:val="00EB106B"/>
    <w:rsid w:val="00EB10AF"/>
    <w:rsid w:val="00EB10C4"/>
    <w:rsid w:val="00EB12C6"/>
    <w:rsid w:val="00EB1596"/>
    <w:rsid w:val="00EB1EAF"/>
    <w:rsid w:val="00EB2153"/>
    <w:rsid w:val="00EB2525"/>
    <w:rsid w:val="00EB353D"/>
    <w:rsid w:val="00EB3ACE"/>
    <w:rsid w:val="00EB470F"/>
    <w:rsid w:val="00EB481B"/>
    <w:rsid w:val="00EB4AE8"/>
    <w:rsid w:val="00EB54A0"/>
    <w:rsid w:val="00EB5596"/>
    <w:rsid w:val="00EB5A60"/>
    <w:rsid w:val="00EB6632"/>
    <w:rsid w:val="00EB71A9"/>
    <w:rsid w:val="00EB765C"/>
    <w:rsid w:val="00EB7910"/>
    <w:rsid w:val="00EB7992"/>
    <w:rsid w:val="00EC000F"/>
    <w:rsid w:val="00EC01F5"/>
    <w:rsid w:val="00EC094C"/>
    <w:rsid w:val="00EC0AA2"/>
    <w:rsid w:val="00EC0ADE"/>
    <w:rsid w:val="00EC1820"/>
    <w:rsid w:val="00EC1E5E"/>
    <w:rsid w:val="00EC20D5"/>
    <w:rsid w:val="00EC24F2"/>
    <w:rsid w:val="00EC2CC1"/>
    <w:rsid w:val="00EC3C0B"/>
    <w:rsid w:val="00EC3E94"/>
    <w:rsid w:val="00EC4B9E"/>
    <w:rsid w:val="00EC56BD"/>
    <w:rsid w:val="00EC5A17"/>
    <w:rsid w:val="00EC5F35"/>
    <w:rsid w:val="00EC6454"/>
    <w:rsid w:val="00EC7019"/>
    <w:rsid w:val="00EC731C"/>
    <w:rsid w:val="00EC7595"/>
    <w:rsid w:val="00EC789D"/>
    <w:rsid w:val="00EC7FD4"/>
    <w:rsid w:val="00ED035D"/>
    <w:rsid w:val="00ED05D2"/>
    <w:rsid w:val="00ED085F"/>
    <w:rsid w:val="00ED0B94"/>
    <w:rsid w:val="00ED0F52"/>
    <w:rsid w:val="00ED0F9E"/>
    <w:rsid w:val="00ED1A81"/>
    <w:rsid w:val="00ED204F"/>
    <w:rsid w:val="00ED2382"/>
    <w:rsid w:val="00ED2383"/>
    <w:rsid w:val="00ED2B08"/>
    <w:rsid w:val="00ED32E4"/>
    <w:rsid w:val="00ED3508"/>
    <w:rsid w:val="00ED3E8B"/>
    <w:rsid w:val="00ED3F1A"/>
    <w:rsid w:val="00ED422D"/>
    <w:rsid w:val="00ED42A0"/>
    <w:rsid w:val="00ED4574"/>
    <w:rsid w:val="00ED5437"/>
    <w:rsid w:val="00ED5879"/>
    <w:rsid w:val="00ED5AF8"/>
    <w:rsid w:val="00ED5CD1"/>
    <w:rsid w:val="00ED5F4A"/>
    <w:rsid w:val="00ED68A6"/>
    <w:rsid w:val="00ED7036"/>
    <w:rsid w:val="00ED794A"/>
    <w:rsid w:val="00ED7AA7"/>
    <w:rsid w:val="00ED7B86"/>
    <w:rsid w:val="00ED7BF4"/>
    <w:rsid w:val="00ED7C2A"/>
    <w:rsid w:val="00EE004A"/>
    <w:rsid w:val="00EE0C36"/>
    <w:rsid w:val="00EE0C43"/>
    <w:rsid w:val="00EE14CA"/>
    <w:rsid w:val="00EE1546"/>
    <w:rsid w:val="00EE20F1"/>
    <w:rsid w:val="00EE29C4"/>
    <w:rsid w:val="00EE2BFF"/>
    <w:rsid w:val="00EE31DB"/>
    <w:rsid w:val="00EE34E1"/>
    <w:rsid w:val="00EE3631"/>
    <w:rsid w:val="00EE39CD"/>
    <w:rsid w:val="00EE407A"/>
    <w:rsid w:val="00EE4CA7"/>
    <w:rsid w:val="00EE4FD8"/>
    <w:rsid w:val="00EE51AA"/>
    <w:rsid w:val="00EE5357"/>
    <w:rsid w:val="00EE54E8"/>
    <w:rsid w:val="00EE5719"/>
    <w:rsid w:val="00EE5F5B"/>
    <w:rsid w:val="00EE6AC2"/>
    <w:rsid w:val="00EE6C13"/>
    <w:rsid w:val="00EE6E0A"/>
    <w:rsid w:val="00EE7224"/>
    <w:rsid w:val="00EE7228"/>
    <w:rsid w:val="00EE789A"/>
    <w:rsid w:val="00EE7942"/>
    <w:rsid w:val="00EE7B13"/>
    <w:rsid w:val="00EF0682"/>
    <w:rsid w:val="00EF07BF"/>
    <w:rsid w:val="00EF15A6"/>
    <w:rsid w:val="00EF25E6"/>
    <w:rsid w:val="00EF27E0"/>
    <w:rsid w:val="00EF2960"/>
    <w:rsid w:val="00EF2AA8"/>
    <w:rsid w:val="00EF2B85"/>
    <w:rsid w:val="00EF32DC"/>
    <w:rsid w:val="00EF3FC8"/>
    <w:rsid w:val="00EF4733"/>
    <w:rsid w:val="00EF4FA3"/>
    <w:rsid w:val="00EF5173"/>
    <w:rsid w:val="00EF5D6E"/>
    <w:rsid w:val="00EF62E1"/>
    <w:rsid w:val="00EF6870"/>
    <w:rsid w:val="00EF6957"/>
    <w:rsid w:val="00EF6C30"/>
    <w:rsid w:val="00EF7115"/>
    <w:rsid w:val="00EF726D"/>
    <w:rsid w:val="00EF75EC"/>
    <w:rsid w:val="00F00D54"/>
    <w:rsid w:val="00F0137B"/>
    <w:rsid w:val="00F019CE"/>
    <w:rsid w:val="00F01CB6"/>
    <w:rsid w:val="00F02E34"/>
    <w:rsid w:val="00F02F50"/>
    <w:rsid w:val="00F02FCE"/>
    <w:rsid w:val="00F030C7"/>
    <w:rsid w:val="00F04037"/>
    <w:rsid w:val="00F040BB"/>
    <w:rsid w:val="00F04714"/>
    <w:rsid w:val="00F04D58"/>
    <w:rsid w:val="00F04E28"/>
    <w:rsid w:val="00F05427"/>
    <w:rsid w:val="00F05498"/>
    <w:rsid w:val="00F0549D"/>
    <w:rsid w:val="00F05704"/>
    <w:rsid w:val="00F058F7"/>
    <w:rsid w:val="00F05B14"/>
    <w:rsid w:val="00F05F03"/>
    <w:rsid w:val="00F0612C"/>
    <w:rsid w:val="00F06426"/>
    <w:rsid w:val="00F0685A"/>
    <w:rsid w:val="00F06C58"/>
    <w:rsid w:val="00F06F2E"/>
    <w:rsid w:val="00F07006"/>
    <w:rsid w:val="00F10256"/>
    <w:rsid w:val="00F102F1"/>
    <w:rsid w:val="00F104C8"/>
    <w:rsid w:val="00F107CF"/>
    <w:rsid w:val="00F11976"/>
    <w:rsid w:val="00F120FC"/>
    <w:rsid w:val="00F122C3"/>
    <w:rsid w:val="00F1242E"/>
    <w:rsid w:val="00F129D9"/>
    <w:rsid w:val="00F12A94"/>
    <w:rsid w:val="00F12F22"/>
    <w:rsid w:val="00F12FF2"/>
    <w:rsid w:val="00F13225"/>
    <w:rsid w:val="00F132FD"/>
    <w:rsid w:val="00F13471"/>
    <w:rsid w:val="00F135E5"/>
    <w:rsid w:val="00F13818"/>
    <w:rsid w:val="00F13AA8"/>
    <w:rsid w:val="00F13BCA"/>
    <w:rsid w:val="00F13BF0"/>
    <w:rsid w:val="00F145D2"/>
    <w:rsid w:val="00F14913"/>
    <w:rsid w:val="00F14BD6"/>
    <w:rsid w:val="00F14BDB"/>
    <w:rsid w:val="00F14D86"/>
    <w:rsid w:val="00F15202"/>
    <w:rsid w:val="00F15B41"/>
    <w:rsid w:val="00F15F22"/>
    <w:rsid w:val="00F160B8"/>
    <w:rsid w:val="00F16405"/>
    <w:rsid w:val="00F16618"/>
    <w:rsid w:val="00F167A0"/>
    <w:rsid w:val="00F168DC"/>
    <w:rsid w:val="00F16BC3"/>
    <w:rsid w:val="00F17E00"/>
    <w:rsid w:val="00F202E3"/>
    <w:rsid w:val="00F204B2"/>
    <w:rsid w:val="00F20D0E"/>
    <w:rsid w:val="00F20E2D"/>
    <w:rsid w:val="00F20ED0"/>
    <w:rsid w:val="00F20EE3"/>
    <w:rsid w:val="00F21302"/>
    <w:rsid w:val="00F21496"/>
    <w:rsid w:val="00F217B3"/>
    <w:rsid w:val="00F22667"/>
    <w:rsid w:val="00F227FA"/>
    <w:rsid w:val="00F231C5"/>
    <w:rsid w:val="00F233F8"/>
    <w:rsid w:val="00F236A9"/>
    <w:rsid w:val="00F23792"/>
    <w:rsid w:val="00F23D44"/>
    <w:rsid w:val="00F23F2D"/>
    <w:rsid w:val="00F246B8"/>
    <w:rsid w:val="00F24FD9"/>
    <w:rsid w:val="00F268D7"/>
    <w:rsid w:val="00F26BE1"/>
    <w:rsid w:val="00F27E2A"/>
    <w:rsid w:val="00F301F1"/>
    <w:rsid w:val="00F30302"/>
    <w:rsid w:val="00F30E29"/>
    <w:rsid w:val="00F314D8"/>
    <w:rsid w:val="00F318AB"/>
    <w:rsid w:val="00F3264B"/>
    <w:rsid w:val="00F32810"/>
    <w:rsid w:val="00F32C83"/>
    <w:rsid w:val="00F32E83"/>
    <w:rsid w:val="00F330E4"/>
    <w:rsid w:val="00F333ED"/>
    <w:rsid w:val="00F33587"/>
    <w:rsid w:val="00F33C34"/>
    <w:rsid w:val="00F33F98"/>
    <w:rsid w:val="00F34463"/>
    <w:rsid w:val="00F350C3"/>
    <w:rsid w:val="00F35169"/>
    <w:rsid w:val="00F3523C"/>
    <w:rsid w:val="00F358CC"/>
    <w:rsid w:val="00F35A89"/>
    <w:rsid w:val="00F36EC9"/>
    <w:rsid w:val="00F375B4"/>
    <w:rsid w:val="00F4061D"/>
    <w:rsid w:val="00F40E64"/>
    <w:rsid w:val="00F41522"/>
    <w:rsid w:val="00F41B58"/>
    <w:rsid w:val="00F41F6E"/>
    <w:rsid w:val="00F41F93"/>
    <w:rsid w:val="00F421E6"/>
    <w:rsid w:val="00F4276F"/>
    <w:rsid w:val="00F42B46"/>
    <w:rsid w:val="00F42F8C"/>
    <w:rsid w:val="00F43A27"/>
    <w:rsid w:val="00F43FC3"/>
    <w:rsid w:val="00F4411E"/>
    <w:rsid w:val="00F4418A"/>
    <w:rsid w:val="00F445D0"/>
    <w:rsid w:val="00F447D0"/>
    <w:rsid w:val="00F44968"/>
    <w:rsid w:val="00F4553E"/>
    <w:rsid w:val="00F456A9"/>
    <w:rsid w:val="00F457DE"/>
    <w:rsid w:val="00F4593B"/>
    <w:rsid w:val="00F467ED"/>
    <w:rsid w:val="00F46BE7"/>
    <w:rsid w:val="00F47A1E"/>
    <w:rsid w:val="00F47C09"/>
    <w:rsid w:val="00F5016C"/>
    <w:rsid w:val="00F51D1C"/>
    <w:rsid w:val="00F51F33"/>
    <w:rsid w:val="00F5279D"/>
    <w:rsid w:val="00F52AFC"/>
    <w:rsid w:val="00F52B2B"/>
    <w:rsid w:val="00F52E5D"/>
    <w:rsid w:val="00F53CA6"/>
    <w:rsid w:val="00F53E06"/>
    <w:rsid w:val="00F53EC8"/>
    <w:rsid w:val="00F53F9A"/>
    <w:rsid w:val="00F54020"/>
    <w:rsid w:val="00F54800"/>
    <w:rsid w:val="00F550BB"/>
    <w:rsid w:val="00F55ABD"/>
    <w:rsid w:val="00F569BF"/>
    <w:rsid w:val="00F56C12"/>
    <w:rsid w:val="00F5733F"/>
    <w:rsid w:val="00F57617"/>
    <w:rsid w:val="00F602E0"/>
    <w:rsid w:val="00F6084F"/>
    <w:rsid w:val="00F60D75"/>
    <w:rsid w:val="00F60E54"/>
    <w:rsid w:val="00F614FB"/>
    <w:rsid w:val="00F61AE9"/>
    <w:rsid w:val="00F61E25"/>
    <w:rsid w:val="00F628F7"/>
    <w:rsid w:val="00F64F68"/>
    <w:rsid w:val="00F65511"/>
    <w:rsid w:val="00F6554C"/>
    <w:rsid w:val="00F65EA8"/>
    <w:rsid w:val="00F65FDC"/>
    <w:rsid w:val="00F6686A"/>
    <w:rsid w:val="00F6716C"/>
    <w:rsid w:val="00F676F3"/>
    <w:rsid w:val="00F7058B"/>
    <w:rsid w:val="00F71517"/>
    <w:rsid w:val="00F721EB"/>
    <w:rsid w:val="00F72481"/>
    <w:rsid w:val="00F72787"/>
    <w:rsid w:val="00F730E5"/>
    <w:rsid w:val="00F73B7C"/>
    <w:rsid w:val="00F73E31"/>
    <w:rsid w:val="00F747BD"/>
    <w:rsid w:val="00F748DA"/>
    <w:rsid w:val="00F74FE0"/>
    <w:rsid w:val="00F7505F"/>
    <w:rsid w:val="00F7630A"/>
    <w:rsid w:val="00F76393"/>
    <w:rsid w:val="00F770E0"/>
    <w:rsid w:val="00F77147"/>
    <w:rsid w:val="00F7777A"/>
    <w:rsid w:val="00F77C9E"/>
    <w:rsid w:val="00F77F66"/>
    <w:rsid w:val="00F80527"/>
    <w:rsid w:val="00F810D7"/>
    <w:rsid w:val="00F815B6"/>
    <w:rsid w:val="00F8237D"/>
    <w:rsid w:val="00F82678"/>
    <w:rsid w:val="00F82848"/>
    <w:rsid w:val="00F82BDE"/>
    <w:rsid w:val="00F85DB8"/>
    <w:rsid w:val="00F85EEC"/>
    <w:rsid w:val="00F85FCC"/>
    <w:rsid w:val="00F860C6"/>
    <w:rsid w:val="00F860D3"/>
    <w:rsid w:val="00F86F70"/>
    <w:rsid w:val="00F871D1"/>
    <w:rsid w:val="00F87499"/>
    <w:rsid w:val="00F87F87"/>
    <w:rsid w:val="00F905C9"/>
    <w:rsid w:val="00F9063D"/>
    <w:rsid w:val="00F90913"/>
    <w:rsid w:val="00F90E2E"/>
    <w:rsid w:val="00F90FBC"/>
    <w:rsid w:val="00F921B1"/>
    <w:rsid w:val="00F9257A"/>
    <w:rsid w:val="00F92BC1"/>
    <w:rsid w:val="00F93D91"/>
    <w:rsid w:val="00F93FB9"/>
    <w:rsid w:val="00F943BD"/>
    <w:rsid w:val="00F946E8"/>
    <w:rsid w:val="00F94732"/>
    <w:rsid w:val="00F94ED4"/>
    <w:rsid w:val="00F9539F"/>
    <w:rsid w:val="00F95527"/>
    <w:rsid w:val="00F96433"/>
    <w:rsid w:val="00F96986"/>
    <w:rsid w:val="00F97F76"/>
    <w:rsid w:val="00FA08B2"/>
    <w:rsid w:val="00FA0F47"/>
    <w:rsid w:val="00FA0F58"/>
    <w:rsid w:val="00FA101D"/>
    <w:rsid w:val="00FA13FF"/>
    <w:rsid w:val="00FA1BE0"/>
    <w:rsid w:val="00FA2FDC"/>
    <w:rsid w:val="00FA31E9"/>
    <w:rsid w:val="00FA31EB"/>
    <w:rsid w:val="00FA3716"/>
    <w:rsid w:val="00FA38D8"/>
    <w:rsid w:val="00FA3FE8"/>
    <w:rsid w:val="00FA56B4"/>
    <w:rsid w:val="00FA59CC"/>
    <w:rsid w:val="00FA5AB3"/>
    <w:rsid w:val="00FA5CF8"/>
    <w:rsid w:val="00FA5D96"/>
    <w:rsid w:val="00FA5F97"/>
    <w:rsid w:val="00FA6795"/>
    <w:rsid w:val="00FA6C78"/>
    <w:rsid w:val="00FA729C"/>
    <w:rsid w:val="00FA72C7"/>
    <w:rsid w:val="00FA7F29"/>
    <w:rsid w:val="00FB0AC3"/>
    <w:rsid w:val="00FB131F"/>
    <w:rsid w:val="00FB1523"/>
    <w:rsid w:val="00FB1B8F"/>
    <w:rsid w:val="00FB1C65"/>
    <w:rsid w:val="00FB1EB8"/>
    <w:rsid w:val="00FB20BD"/>
    <w:rsid w:val="00FB2AA3"/>
    <w:rsid w:val="00FB2D3F"/>
    <w:rsid w:val="00FB2DB3"/>
    <w:rsid w:val="00FB359E"/>
    <w:rsid w:val="00FB49E1"/>
    <w:rsid w:val="00FB540E"/>
    <w:rsid w:val="00FB5DE8"/>
    <w:rsid w:val="00FB6A49"/>
    <w:rsid w:val="00FB6E7D"/>
    <w:rsid w:val="00FB723A"/>
    <w:rsid w:val="00FB7EFF"/>
    <w:rsid w:val="00FC0751"/>
    <w:rsid w:val="00FC0C44"/>
    <w:rsid w:val="00FC116A"/>
    <w:rsid w:val="00FC1587"/>
    <w:rsid w:val="00FC1B17"/>
    <w:rsid w:val="00FC243C"/>
    <w:rsid w:val="00FC29C8"/>
    <w:rsid w:val="00FC2AA7"/>
    <w:rsid w:val="00FC322B"/>
    <w:rsid w:val="00FC3370"/>
    <w:rsid w:val="00FC3393"/>
    <w:rsid w:val="00FC3CEC"/>
    <w:rsid w:val="00FC3DBF"/>
    <w:rsid w:val="00FC3FEF"/>
    <w:rsid w:val="00FC45EF"/>
    <w:rsid w:val="00FC58C8"/>
    <w:rsid w:val="00FC5BF8"/>
    <w:rsid w:val="00FC5F5E"/>
    <w:rsid w:val="00FC6EB3"/>
    <w:rsid w:val="00FC7056"/>
    <w:rsid w:val="00FD0825"/>
    <w:rsid w:val="00FD0B87"/>
    <w:rsid w:val="00FD0EE3"/>
    <w:rsid w:val="00FD1113"/>
    <w:rsid w:val="00FD1366"/>
    <w:rsid w:val="00FD1486"/>
    <w:rsid w:val="00FD1566"/>
    <w:rsid w:val="00FD1A10"/>
    <w:rsid w:val="00FD2599"/>
    <w:rsid w:val="00FD3104"/>
    <w:rsid w:val="00FD34DE"/>
    <w:rsid w:val="00FD398D"/>
    <w:rsid w:val="00FD461E"/>
    <w:rsid w:val="00FD4E0F"/>
    <w:rsid w:val="00FD4FD9"/>
    <w:rsid w:val="00FD5546"/>
    <w:rsid w:val="00FD5954"/>
    <w:rsid w:val="00FD6BE5"/>
    <w:rsid w:val="00FE00A9"/>
    <w:rsid w:val="00FE05F9"/>
    <w:rsid w:val="00FE13C9"/>
    <w:rsid w:val="00FE1D4C"/>
    <w:rsid w:val="00FE1EF8"/>
    <w:rsid w:val="00FE1F05"/>
    <w:rsid w:val="00FE29D0"/>
    <w:rsid w:val="00FE2A92"/>
    <w:rsid w:val="00FE306A"/>
    <w:rsid w:val="00FE330B"/>
    <w:rsid w:val="00FE369A"/>
    <w:rsid w:val="00FE376E"/>
    <w:rsid w:val="00FE47DC"/>
    <w:rsid w:val="00FE4F0D"/>
    <w:rsid w:val="00FE522F"/>
    <w:rsid w:val="00FE69B3"/>
    <w:rsid w:val="00FE6FFE"/>
    <w:rsid w:val="00FE7187"/>
    <w:rsid w:val="00FE74FD"/>
    <w:rsid w:val="00FE7716"/>
    <w:rsid w:val="00FF031B"/>
    <w:rsid w:val="00FF08EB"/>
    <w:rsid w:val="00FF0F7A"/>
    <w:rsid w:val="00FF13C3"/>
    <w:rsid w:val="00FF13F7"/>
    <w:rsid w:val="00FF140E"/>
    <w:rsid w:val="00FF1896"/>
    <w:rsid w:val="00FF2C92"/>
    <w:rsid w:val="00FF4237"/>
    <w:rsid w:val="00FF44BB"/>
    <w:rsid w:val="00FF47DB"/>
    <w:rsid w:val="00FF4A1E"/>
    <w:rsid w:val="00FF503E"/>
    <w:rsid w:val="00FF5173"/>
    <w:rsid w:val="00FF57ED"/>
    <w:rsid w:val="00FF5809"/>
    <w:rsid w:val="00FF590F"/>
    <w:rsid w:val="00FF591E"/>
    <w:rsid w:val="00FF6081"/>
    <w:rsid w:val="00FF6C40"/>
    <w:rsid w:val="00FF7472"/>
    <w:rsid w:val="00FF79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CB7AB97"/>
  <w15:docId w15:val="{A2AAE12B-4552-4C3F-AA34-9EF766A3A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zh-CN" w:bidi="ar-SA"/>
      </w:rPr>
    </w:rPrDefault>
    <w:pPrDefault>
      <w:pPr>
        <w:spacing w:before="120"/>
        <w:jc w:val="both"/>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lsdException w:name="heading 7" w:locked="1" w:uiPriority="0"/>
    <w:lsdException w:name="heading 8" w:locked="1" w:uiPriority="0"/>
    <w:lsdException w:name="heading 9" w:locked="1" w:uiPriority="0"/>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iPriority="0" w:unhideWhenUsed="1"/>
    <w:lsdException w:name="Strong" w:locked="1" w:uiPriority="22"/>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4C8"/>
    <w:pPr>
      <w:jc w:val="left"/>
    </w:pPr>
    <w:rPr>
      <w:rFonts w:eastAsiaTheme="minorEastAsia"/>
      <w:sz w:val="24"/>
      <w:szCs w:val="24"/>
      <w:lang w:val="en-GB" w:eastAsia="ja-JP"/>
    </w:rPr>
  </w:style>
  <w:style w:type="paragraph" w:styleId="Heading1">
    <w:name w:val="heading 1"/>
    <w:basedOn w:val="Normal"/>
    <w:next w:val="Normal"/>
    <w:link w:val="Heading1Char"/>
    <w:uiPriority w:val="9"/>
    <w:qFormat/>
    <w:rsid w:val="00890757"/>
    <w:pPr>
      <w:keepNext/>
      <w:keepLines/>
      <w:tabs>
        <w:tab w:val="left" w:pos="794"/>
        <w:tab w:val="left" w:pos="1191"/>
        <w:tab w:val="left" w:pos="1588"/>
        <w:tab w:val="left" w:pos="1985"/>
      </w:tabs>
      <w:overflowPunct w:val="0"/>
      <w:autoSpaceDE w:val="0"/>
      <w:autoSpaceDN w:val="0"/>
      <w:adjustRightInd w:val="0"/>
      <w:spacing w:before="24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9F326D"/>
    <w:pPr>
      <w:outlineLvl w:val="1"/>
    </w:pPr>
  </w:style>
  <w:style w:type="paragraph" w:styleId="Heading3">
    <w:name w:val="heading 3"/>
    <w:basedOn w:val="Heading1"/>
    <w:next w:val="Normal"/>
    <w:link w:val="Heading3Char"/>
    <w:qFormat/>
    <w:rsid w:val="009F326D"/>
    <w:pPr>
      <w:spacing w:before="160"/>
      <w:outlineLvl w:val="2"/>
    </w:pPr>
  </w:style>
  <w:style w:type="paragraph" w:styleId="Heading4">
    <w:name w:val="heading 4"/>
    <w:basedOn w:val="Heading3"/>
    <w:next w:val="Normal"/>
    <w:link w:val="Heading4Char"/>
    <w:qFormat/>
    <w:rsid w:val="009F326D"/>
    <w:pPr>
      <w:tabs>
        <w:tab w:val="clear" w:pos="794"/>
        <w:tab w:val="left" w:pos="1021"/>
      </w:tabs>
      <w:ind w:left="1021" w:hanging="1021"/>
      <w:outlineLvl w:val="3"/>
    </w:pPr>
  </w:style>
  <w:style w:type="paragraph" w:styleId="Heading5">
    <w:name w:val="heading 5"/>
    <w:basedOn w:val="Heading4"/>
    <w:next w:val="Normal"/>
    <w:link w:val="Heading5Char"/>
    <w:qFormat/>
    <w:rsid w:val="009F326D"/>
    <w:pPr>
      <w:outlineLvl w:val="4"/>
    </w:pPr>
  </w:style>
  <w:style w:type="paragraph" w:styleId="Heading6">
    <w:name w:val="heading 6"/>
    <w:basedOn w:val="Heading4"/>
    <w:next w:val="Normal"/>
    <w:link w:val="Heading6Char"/>
    <w:rsid w:val="009F326D"/>
    <w:pPr>
      <w:tabs>
        <w:tab w:val="clear" w:pos="1021"/>
        <w:tab w:val="clear" w:pos="1191"/>
      </w:tabs>
      <w:ind w:left="1588" w:hanging="1588"/>
      <w:outlineLvl w:val="5"/>
    </w:pPr>
  </w:style>
  <w:style w:type="paragraph" w:styleId="Heading7">
    <w:name w:val="heading 7"/>
    <w:basedOn w:val="Heading6"/>
    <w:next w:val="Normal"/>
    <w:link w:val="Heading7Char"/>
    <w:rsid w:val="009F326D"/>
    <w:pPr>
      <w:outlineLvl w:val="6"/>
    </w:pPr>
  </w:style>
  <w:style w:type="paragraph" w:styleId="Heading8">
    <w:name w:val="heading 8"/>
    <w:basedOn w:val="Heading6"/>
    <w:next w:val="Normal"/>
    <w:link w:val="Heading8Char"/>
    <w:rsid w:val="009F326D"/>
    <w:pPr>
      <w:outlineLvl w:val="7"/>
    </w:pPr>
  </w:style>
  <w:style w:type="paragraph" w:styleId="Heading9">
    <w:name w:val="heading 9"/>
    <w:basedOn w:val="Heading6"/>
    <w:next w:val="Normal"/>
    <w:link w:val="Heading9Char"/>
    <w:rsid w:val="009F32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locked/>
    <w:rsid w:val="00F13AA8"/>
    <w:rPr>
      <w:b/>
      <w:sz w:val="24"/>
      <w:szCs w:val="20"/>
      <w:lang w:val="en-GB" w:eastAsia="en-US"/>
    </w:rPr>
  </w:style>
  <w:style w:type="character" w:customStyle="1" w:styleId="Heading3Char">
    <w:name w:val="Heading 3 Char"/>
    <w:basedOn w:val="DefaultParagraphFont"/>
    <w:link w:val="Heading3"/>
    <w:locked/>
    <w:rsid w:val="00F13AA8"/>
    <w:rPr>
      <w:b/>
      <w:sz w:val="24"/>
      <w:szCs w:val="20"/>
      <w:lang w:val="en-GB" w:eastAsia="en-US"/>
    </w:rPr>
  </w:style>
  <w:style w:type="character" w:customStyle="1" w:styleId="Heading4Char">
    <w:name w:val="Heading 4 Char"/>
    <w:basedOn w:val="DefaultParagraphFont"/>
    <w:link w:val="Heading4"/>
    <w:locked/>
    <w:rsid w:val="00F13AA8"/>
    <w:rPr>
      <w:b/>
      <w:sz w:val="24"/>
      <w:szCs w:val="20"/>
      <w:lang w:val="en-GB" w:eastAsia="en-US"/>
    </w:rPr>
  </w:style>
  <w:style w:type="character" w:customStyle="1" w:styleId="Heading5Char">
    <w:name w:val="Heading 5 Char"/>
    <w:basedOn w:val="DefaultParagraphFont"/>
    <w:link w:val="Heading5"/>
    <w:locked/>
    <w:rsid w:val="00F13AA8"/>
    <w:rPr>
      <w:b/>
      <w:sz w:val="24"/>
      <w:szCs w:val="20"/>
      <w:lang w:val="en-GB" w:eastAsia="en-US"/>
    </w:rPr>
  </w:style>
  <w:style w:type="character" w:customStyle="1" w:styleId="Heading6Char">
    <w:name w:val="Heading 6 Char"/>
    <w:basedOn w:val="DefaultParagraphFont"/>
    <w:link w:val="Heading6"/>
    <w:locked/>
    <w:rsid w:val="00F13AA8"/>
    <w:rPr>
      <w:b/>
      <w:sz w:val="24"/>
      <w:szCs w:val="20"/>
      <w:lang w:val="en-GB" w:eastAsia="en-US"/>
    </w:rPr>
  </w:style>
  <w:style w:type="character" w:customStyle="1" w:styleId="Heading7Char">
    <w:name w:val="Heading 7 Char"/>
    <w:basedOn w:val="DefaultParagraphFont"/>
    <w:link w:val="Heading7"/>
    <w:locked/>
    <w:rsid w:val="00F13AA8"/>
    <w:rPr>
      <w:b/>
      <w:sz w:val="24"/>
      <w:szCs w:val="20"/>
      <w:lang w:val="en-GB" w:eastAsia="en-US"/>
    </w:rPr>
  </w:style>
  <w:style w:type="character" w:customStyle="1" w:styleId="Heading8Char">
    <w:name w:val="Heading 8 Char"/>
    <w:basedOn w:val="DefaultParagraphFont"/>
    <w:link w:val="Heading8"/>
    <w:locked/>
    <w:rsid w:val="00F13AA8"/>
    <w:rPr>
      <w:b/>
      <w:sz w:val="24"/>
      <w:szCs w:val="20"/>
      <w:lang w:val="en-GB" w:eastAsia="en-US"/>
    </w:rPr>
  </w:style>
  <w:style w:type="character" w:customStyle="1" w:styleId="Heading9Char">
    <w:name w:val="Heading 9 Char"/>
    <w:basedOn w:val="DefaultParagraphFont"/>
    <w:link w:val="Heading9"/>
    <w:locked/>
    <w:rsid w:val="00F13AA8"/>
    <w:rPr>
      <w:b/>
      <w:sz w:val="24"/>
      <w:szCs w:val="20"/>
      <w:lang w:val="en-GB" w:eastAsia="en-US"/>
    </w:rPr>
  </w:style>
  <w:style w:type="character" w:customStyle="1" w:styleId="Heading1Char">
    <w:name w:val="Heading 1 Char"/>
    <w:basedOn w:val="DefaultParagraphFont"/>
    <w:link w:val="Heading1"/>
    <w:uiPriority w:val="9"/>
    <w:locked/>
    <w:rsid w:val="00890757"/>
    <w:rPr>
      <w:b/>
      <w:sz w:val="24"/>
      <w:szCs w:val="20"/>
      <w:lang w:val="en-GB" w:eastAsia="en-US"/>
    </w:rPr>
  </w:style>
  <w:style w:type="paragraph" w:customStyle="1" w:styleId="AnnexNotitle">
    <w:name w:val="Annex_No &amp; title"/>
    <w:basedOn w:val="Normal"/>
    <w:next w:val="Normal"/>
    <w:rsid w:val="00C4349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character" w:customStyle="1" w:styleId="Appdef">
    <w:name w:val="App_def"/>
    <w:basedOn w:val="DefaultParagraphFont"/>
    <w:rsid w:val="00607C85"/>
    <w:rPr>
      <w:rFonts w:ascii="Times New Roman" w:hAnsi="Times New Roman" w:cs="Times New Roman"/>
      <w:b/>
    </w:rPr>
  </w:style>
  <w:style w:type="character" w:customStyle="1" w:styleId="Appref">
    <w:name w:val="App_ref"/>
    <w:basedOn w:val="DefaultParagraphFont"/>
    <w:rsid w:val="00607C85"/>
    <w:rPr>
      <w:rFonts w:cs="Times New Roman"/>
    </w:rPr>
  </w:style>
  <w:style w:type="paragraph" w:customStyle="1" w:styleId="AppendixNotitle">
    <w:name w:val="Appendix_No &amp; title"/>
    <w:basedOn w:val="AnnexNotitle"/>
    <w:next w:val="Normal"/>
    <w:rsid w:val="00C43493"/>
  </w:style>
  <w:style w:type="character" w:customStyle="1" w:styleId="Artdef">
    <w:name w:val="Art_def"/>
    <w:basedOn w:val="DefaultParagraphFont"/>
    <w:rsid w:val="00607C85"/>
    <w:rPr>
      <w:rFonts w:ascii="Times New Roman" w:hAnsi="Times New Roman" w:cs="Times New Roman"/>
      <w:b/>
    </w:rPr>
  </w:style>
  <w:style w:type="paragraph" w:customStyle="1" w:styleId="Artheading">
    <w:name w:val="Art_heading"/>
    <w:basedOn w:val="Normal"/>
    <w:next w:val="Normal"/>
    <w:rsid w:val="00607C85"/>
    <w:pPr>
      <w:spacing w:before="480"/>
      <w:jc w:val="center"/>
    </w:pPr>
    <w:rPr>
      <w:b/>
      <w:sz w:val="28"/>
    </w:rPr>
  </w:style>
  <w:style w:type="paragraph" w:customStyle="1" w:styleId="ArtNo">
    <w:name w:val="Art_No"/>
    <w:basedOn w:val="Normal"/>
    <w:next w:val="Normal"/>
    <w:rsid w:val="00607C85"/>
    <w:pPr>
      <w:keepNext/>
      <w:keepLines/>
      <w:spacing w:before="480"/>
      <w:jc w:val="center"/>
    </w:pPr>
    <w:rPr>
      <w:caps/>
      <w:sz w:val="28"/>
    </w:rPr>
  </w:style>
  <w:style w:type="character" w:customStyle="1" w:styleId="Artref">
    <w:name w:val="Art_ref"/>
    <w:basedOn w:val="DefaultParagraphFont"/>
    <w:rsid w:val="00607C85"/>
    <w:rPr>
      <w:rFonts w:cs="Times New Roman"/>
    </w:rPr>
  </w:style>
  <w:style w:type="paragraph" w:customStyle="1" w:styleId="Arttitle">
    <w:name w:val="Art_title"/>
    <w:basedOn w:val="Normal"/>
    <w:next w:val="Normal"/>
    <w:rsid w:val="00607C85"/>
    <w:pPr>
      <w:keepNext/>
      <w:keepLines/>
      <w:spacing w:before="240"/>
      <w:jc w:val="center"/>
    </w:pPr>
    <w:rPr>
      <w:b/>
      <w:sz w:val="28"/>
    </w:rPr>
  </w:style>
  <w:style w:type="paragraph" w:customStyle="1" w:styleId="ASN1">
    <w:name w:val="ASN.1"/>
    <w:basedOn w:val="Normal"/>
    <w:rsid w:val="00607C8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uiPriority w:val="99"/>
    <w:rsid w:val="00607C85"/>
    <w:pPr>
      <w:keepNext/>
      <w:keepLines/>
      <w:spacing w:before="160"/>
      <w:ind w:left="794"/>
    </w:pPr>
    <w:rPr>
      <w:i/>
    </w:rPr>
  </w:style>
  <w:style w:type="paragraph" w:customStyle="1" w:styleId="ChapNo">
    <w:name w:val="Chap_No"/>
    <w:basedOn w:val="Normal"/>
    <w:next w:val="Normal"/>
    <w:rsid w:val="00607C85"/>
    <w:pPr>
      <w:keepNext/>
      <w:keepLines/>
      <w:spacing w:before="480"/>
      <w:jc w:val="center"/>
    </w:pPr>
    <w:rPr>
      <w:b/>
      <w:caps/>
      <w:sz w:val="28"/>
    </w:rPr>
  </w:style>
  <w:style w:type="paragraph" w:customStyle="1" w:styleId="Chaptitle">
    <w:name w:val="Chap_title"/>
    <w:basedOn w:val="Normal"/>
    <w:next w:val="Normal"/>
    <w:rsid w:val="00607C85"/>
    <w:pPr>
      <w:keepNext/>
      <w:keepLines/>
      <w:spacing w:before="240"/>
      <w:jc w:val="center"/>
    </w:pPr>
    <w:rPr>
      <w:b/>
      <w:sz w:val="28"/>
    </w:rPr>
  </w:style>
  <w:style w:type="character" w:styleId="EndnoteReference">
    <w:name w:val="endnote reference"/>
    <w:basedOn w:val="DefaultParagraphFont"/>
    <w:semiHidden/>
    <w:rsid w:val="00607C85"/>
    <w:rPr>
      <w:rFonts w:cs="Times New Roman"/>
      <w:vertAlign w:val="superscript"/>
    </w:rPr>
  </w:style>
  <w:style w:type="paragraph" w:customStyle="1" w:styleId="enumlev1">
    <w:name w:val="enumlev1"/>
    <w:basedOn w:val="Normal"/>
    <w:link w:val="enumlev1Char"/>
    <w:qFormat/>
    <w:rsid w:val="00607C85"/>
    <w:pPr>
      <w:spacing w:before="80"/>
      <w:ind w:left="794" w:hanging="794"/>
    </w:pPr>
  </w:style>
  <w:style w:type="paragraph" w:customStyle="1" w:styleId="enumlev2">
    <w:name w:val="enumlev2"/>
    <w:basedOn w:val="enumlev1"/>
    <w:rsid w:val="00607C85"/>
    <w:pPr>
      <w:ind w:left="1191" w:hanging="397"/>
    </w:pPr>
  </w:style>
  <w:style w:type="paragraph" w:customStyle="1" w:styleId="enumlev3">
    <w:name w:val="enumlev3"/>
    <w:basedOn w:val="enumlev2"/>
    <w:rsid w:val="00607C85"/>
    <w:pPr>
      <w:ind w:left="1588"/>
    </w:pPr>
  </w:style>
  <w:style w:type="paragraph" w:customStyle="1" w:styleId="Equation">
    <w:name w:val="Equation"/>
    <w:basedOn w:val="Normal"/>
    <w:rsid w:val="00607C85"/>
    <w:pPr>
      <w:tabs>
        <w:tab w:val="center" w:pos="4820"/>
        <w:tab w:val="right" w:pos="9639"/>
      </w:tabs>
    </w:pPr>
  </w:style>
  <w:style w:type="paragraph" w:customStyle="1" w:styleId="Equationlegend">
    <w:name w:val="Equation_legend"/>
    <w:basedOn w:val="Normal"/>
    <w:rsid w:val="00607C85"/>
    <w:pPr>
      <w:tabs>
        <w:tab w:val="right" w:pos="1814"/>
      </w:tabs>
      <w:spacing w:before="80"/>
      <w:ind w:left="1985" w:hanging="1985"/>
    </w:pPr>
  </w:style>
  <w:style w:type="paragraph" w:customStyle="1" w:styleId="Figure">
    <w:name w:val="Figure"/>
    <w:basedOn w:val="Normal"/>
    <w:next w:val="Normal"/>
    <w:rsid w:val="00C4349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legend">
    <w:name w:val="Figure_legend"/>
    <w:basedOn w:val="Normal"/>
    <w:rsid w:val="00607C85"/>
    <w:pPr>
      <w:keepNext/>
      <w:keepLines/>
      <w:spacing w:before="20" w:after="20"/>
    </w:pPr>
    <w:rPr>
      <w:sz w:val="18"/>
    </w:rPr>
  </w:style>
  <w:style w:type="paragraph" w:customStyle="1" w:styleId="FigureNotitle">
    <w:name w:val="Figure_No &amp; title"/>
    <w:basedOn w:val="Normal"/>
    <w:next w:val="Normal"/>
    <w:qFormat/>
    <w:rsid w:val="00C4349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igureNoBR">
    <w:name w:val="Figure_No_BR"/>
    <w:basedOn w:val="Normal"/>
    <w:next w:val="Normal"/>
    <w:rsid w:val="00607C85"/>
    <w:pPr>
      <w:keepNext/>
      <w:keepLines/>
      <w:spacing w:before="480" w:after="120"/>
      <w:jc w:val="center"/>
    </w:pPr>
    <w:rPr>
      <w:caps/>
    </w:rPr>
  </w:style>
  <w:style w:type="paragraph" w:customStyle="1" w:styleId="TabletitleBR">
    <w:name w:val="Table_title_BR"/>
    <w:basedOn w:val="Normal"/>
    <w:next w:val="Normal"/>
    <w:rsid w:val="00607C85"/>
    <w:pPr>
      <w:keepNext/>
      <w:keepLines/>
      <w:spacing w:before="0" w:after="120"/>
      <w:jc w:val="center"/>
    </w:pPr>
    <w:rPr>
      <w:b/>
    </w:rPr>
  </w:style>
  <w:style w:type="paragraph" w:customStyle="1" w:styleId="FiguretitleBR">
    <w:name w:val="Figure_title_BR"/>
    <w:basedOn w:val="TabletitleBR"/>
    <w:next w:val="Normal"/>
    <w:rsid w:val="00607C85"/>
    <w:pPr>
      <w:keepNext w:val="0"/>
      <w:spacing w:after="480"/>
    </w:pPr>
  </w:style>
  <w:style w:type="paragraph" w:customStyle="1" w:styleId="Figurewithouttitle">
    <w:name w:val="Figure_without_title"/>
    <w:basedOn w:val="Normal"/>
    <w:next w:val="Normal"/>
    <w:rsid w:val="00607C85"/>
    <w:pPr>
      <w:keepLines/>
      <w:spacing w:before="240" w:after="120"/>
      <w:jc w:val="center"/>
    </w:pPr>
  </w:style>
  <w:style w:type="paragraph" w:styleId="Footer">
    <w:name w:val="footer"/>
    <w:basedOn w:val="Normal"/>
    <w:link w:val="FooterChar"/>
    <w:uiPriority w:val="99"/>
    <w:rsid w:val="00607C85"/>
    <w:pPr>
      <w:tabs>
        <w:tab w:val="left" w:pos="5954"/>
        <w:tab w:val="right" w:pos="9639"/>
      </w:tabs>
      <w:spacing w:before="0"/>
    </w:pPr>
    <w:rPr>
      <w:rFonts w:eastAsia="Times New Roman"/>
      <w:sz w:val="20"/>
      <w:szCs w:val="20"/>
      <w:lang w:eastAsia="en-US"/>
    </w:rPr>
  </w:style>
  <w:style w:type="character" w:customStyle="1" w:styleId="FooterChar">
    <w:name w:val="Footer Char"/>
    <w:basedOn w:val="DefaultParagraphFont"/>
    <w:link w:val="Footer"/>
    <w:uiPriority w:val="99"/>
    <w:semiHidden/>
    <w:locked/>
    <w:rsid w:val="00F13AA8"/>
    <w:rPr>
      <w:rFonts w:cs="Times New Roman"/>
      <w:sz w:val="20"/>
      <w:szCs w:val="20"/>
      <w:lang w:val="en-GB" w:eastAsia="en-US"/>
    </w:rPr>
  </w:style>
  <w:style w:type="paragraph" w:customStyle="1" w:styleId="FirstFooter">
    <w:name w:val="FirstFooter"/>
    <w:basedOn w:val="Footer"/>
    <w:rsid w:val="00607C85"/>
    <w:pPr>
      <w:tabs>
        <w:tab w:val="clear" w:pos="5954"/>
        <w:tab w:val="clear" w:pos="9639"/>
      </w:tabs>
      <w:spacing w:before="40"/>
    </w:pPr>
    <w:rPr>
      <w:caps/>
    </w:rPr>
  </w:style>
  <w:style w:type="paragraph" w:customStyle="1" w:styleId="FooterQP">
    <w:name w:val="Footer_QP"/>
    <w:basedOn w:val="Normal"/>
    <w:rsid w:val="00607C85"/>
    <w:pPr>
      <w:tabs>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607C85"/>
    <w:rPr>
      <w:rFonts w:cs="Times New Roman"/>
      <w:position w:val="6"/>
      <w:sz w:val="18"/>
    </w:rPr>
  </w:style>
  <w:style w:type="paragraph" w:customStyle="1" w:styleId="Note">
    <w:name w:val="Note"/>
    <w:basedOn w:val="Normal"/>
    <w:link w:val="NoteChar"/>
    <w:rsid w:val="00607C85"/>
    <w:pPr>
      <w:spacing w:before="80"/>
    </w:pPr>
  </w:style>
  <w:style w:type="paragraph" w:styleId="FootnoteText">
    <w:name w:val="footnote text"/>
    <w:basedOn w:val="Note"/>
    <w:link w:val="FootnoteTextChar"/>
    <w:uiPriority w:val="99"/>
    <w:semiHidden/>
    <w:rsid w:val="00607C85"/>
    <w:pPr>
      <w:keepLines/>
      <w:tabs>
        <w:tab w:val="left" w:pos="255"/>
      </w:tabs>
      <w:ind w:left="255" w:hanging="255"/>
    </w:pPr>
    <w:rPr>
      <w:rFonts w:eastAsia="Times New Roman"/>
      <w:szCs w:val="22"/>
      <w:lang w:eastAsia="en-US"/>
    </w:rPr>
  </w:style>
  <w:style w:type="character" w:customStyle="1" w:styleId="FootnoteTextChar">
    <w:name w:val="Footnote Text Char"/>
    <w:basedOn w:val="DefaultParagraphFont"/>
    <w:link w:val="FootnoteText"/>
    <w:uiPriority w:val="99"/>
    <w:locked/>
    <w:rsid w:val="00056D1D"/>
    <w:rPr>
      <w:rFonts w:cs="Times New Roman"/>
      <w:sz w:val="24"/>
      <w:lang w:val="en-GB" w:eastAsia="en-US" w:bidi="ar-SA"/>
    </w:rPr>
  </w:style>
  <w:style w:type="paragraph" w:customStyle="1" w:styleId="Formal">
    <w:name w:val="Formal"/>
    <w:basedOn w:val="Normal"/>
    <w:rsid w:val="00C4349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styleId="Header">
    <w:name w:val="header"/>
    <w:basedOn w:val="Normal"/>
    <w:link w:val="HeaderChar"/>
    <w:rsid w:val="00607C85"/>
    <w:pPr>
      <w:spacing w:before="0"/>
      <w:jc w:val="center"/>
    </w:pPr>
    <w:rPr>
      <w:rFonts w:eastAsia="Times New Roman"/>
      <w:sz w:val="20"/>
      <w:szCs w:val="20"/>
      <w:lang w:eastAsia="en-US"/>
    </w:rPr>
  </w:style>
  <w:style w:type="character" w:customStyle="1" w:styleId="HeaderChar">
    <w:name w:val="Header Char"/>
    <w:basedOn w:val="DefaultParagraphFont"/>
    <w:link w:val="Header"/>
    <w:locked/>
    <w:rsid w:val="00F13AA8"/>
    <w:rPr>
      <w:rFonts w:cs="Times New Roman"/>
      <w:sz w:val="20"/>
      <w:szCs w:val="20"/>
      <w:lang w:val="en-GB" w:eastAsia="en-US"/>
    </w:rPr>
  </w:style>
  <w:style w:type="paragraph" w:customStyle="1" w:styleId="Headingb">
    <w:name w:val="Heading_b"/>
    <w:basedOn w:val="Normal"/>
    <w:next w:val="Normal"/>
    <w:qFormat/>
    <w:rsid w:val="00C4349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C4349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styleId="Index1">
    <w:name w:val="index 1"/>
    <w:basedOn w:val="Normal"/>
    <w:next w:val="Normal"/>
    <w:semiHidden/>
    <w:rsid w:val="00607C85"/>
  </w:style>
  <w:style w:type="paragraph" w:styleId="Index2">
    <w:name w:val="index 2"/>
    <w:basedOn w:val="Normal"/>
    <w:next w:val="Normal"/>
    <w:semiHidden/>
    <w:rsid w:val="00607C85"/>
    <w:pPr>
      <w:ind w:left="283"/>
    </w:pPr>
  </w:style>
  <w:style w:type="paragraph" w:styleId="Index3">
    <w:name w:val="index 3"/>
    <w:basedOn w:val="Normal"/>
    <w:next w:val="Normal"/>
    <w:semiHidden/>
    <w:rsid w:val="00607C85"/>
    <w:pPr>
      <w:ind w:left="566"/>
    </w:pPr>
  </w:style>
  <w:style w:type="paragraph" w:customStyle="1" w:styleId="Normalaftertitle">
    <w:name w:val="Normal_after_title"/>
    <w:basedOn w:val="Normal"/>
    <w:next w:val="Normal"/>
    <w:rsid w:val="00607C85"/>
    <w:pPr>
      <w:spacing w:before="360"/>
    </w:pPr>
  </w:style>
  <w:style w:type="character" w:styleId="PageNumber">
    <w:name w:val="page number"/>
    <w:basedOn w:val="DefaultParagraphFont"/>
    <w:rsid w:val="00607C85"/>
    <w:rPr>
      <w:rFonts w:cs="Times New Roman"/>
    </w:rPr>
  </w:style>
  <w:style w:type="paragraph" w:customStyle="1" w:styleId="PartNo">
    <w:name w:val="Part_No"/>
    <w:basedOn w:val="Normal"/>
    <w:next w:val="Normal"/>
    <w:rsid w:val="00607C85"/>
    <w:pPr>
      <w:keepNext/>
      <w:keepLines/>
      <w:spacing w:before="480" w:after="80"/>
      <w:jc w:val="center"/>
    </w:pPr>
    <w:rPr>
      <w:caps/>
      <w:sz w:val="28"/>
    </w:rPr>
  </w:style>
  <w:style w:type="paragraph" w:customStyle="1" w:styleId="Partref">
    <w:name w:val="Part_ref"/>
    <w:basedOn w:val="Normal"/>
    <w:next w:val="Normal"/>
    <w:rsid w:val="00607C85"/>
    <w:pPr>
      <w:keepNext/>
      <w:keepLines/>
      <w:spacing w:before="280"/>
      <w:jc w:val="center"/>
    </w:pPr>
  </w:style>
  <w:style w:type="paragraph" w:customStyle="1" w:styleId="Parttitle">
    <w:name w:val="Part_title"/>
    <w:basedOn w:val="Normal"/>
    <w:next w:val="Normalaftertitle"/>
    <w:rsid w:val="00607C85"/>
    <w:pPr>
      <w:keepNext/>
      <w:keepLines/>
      <w:spacing w:before="240" w:after="280"/>
      <w:jc w:val="center"/>
    </w:pPr>
    <w:rPr>
      <w:b/>
      <w:sz w:val="28"/>
    </w:rPr>
  </w:style>
  <w:style w:type="paragraph" w:customStyle="1" w:styleId="Recdate">
    <w:name w:val="Rec_date"/>
    <w:basedOn w:val="Normal"/>
    <w:next w:val="Normalaftertitle"/>
    <w:rsid w:val="00607C85"/>
    <w:pPr>
      <w:keepNext/>
      <w:keepLines/>
      <w:jc w:val="right"/>
    </w:pPr>
    <w:rPr>
      <w:i/>
      <w:sz w:val="22"/>
    </w:rPr>
  </w:style>
  <w:style w:type="paragraph" w:customStyle="1" w:styleId="Questiondate">
    <w:name w:val="Question_date"/>
    <w:basedOn w:val="Recdate"/>
    <w:next w:val="Normalaftertitle"/>
    <w:rsid w:val="00607C85"/>
  </w:style>
  <w:style w:type="paragraph" w:customStyle="1" w:styleId="RecNo">
    <w:name w:val="Rec_No"/>
    <w:basedOn w:val="Normal"/>
    <w:next w:val="Normal"/>
    <w:rsid w:val="00C4349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rsid w:val="00607C85"/>
  </w:style>
  <w:style w:type="paragraph" w:customStyle="1" w:styleId="RecNoBR">
    <w:name w:val="Rec_No_BR"/>
    <w:basedOn w:val="Normal"/>
    <w:next w:val="Normal"/>
    <w:rsid w:val="00607C85"/>
    <w:pPr>
      <w:keepNext/>
      <w:keepLines/>
      <w:spacing w:before="480"/>
      <w:jc w:val="center"/>
    </w:pPr>
    <w:rPr>
      <w:caps/>
      <w:sz w:val="28"/>
    </w:rPr>
  </w:style>
  <w:style w:type="paragraph" w:customStyle="1" w:styleId="QuestionNoBR">
    <w:name w:val="Question_No_BR"/>
    <w:basedOn w:val="RecNoBR"/>
    <w:next w:val="Normal"/>
    <w:rsid w:val="00607C85"/>
  </w:style>
  <w:style w:type="paragraph" w:customStyle="1" w:styleId="Recref">
    <w:name w:val="Rec_ref"/>
    <w:basedOn w:val="Normal"/>
    <w:next w:val="Recdate"/>
    <w:rsid w:val="00607C85"/>
    <w:pPr>
      <w:keepNext/>
      <w:keepLines/>
      <w:jc w:val="center"/>
    </w:pPr>
    <w:rPr>
      <w:i/>
    </w:rPr>
  </w:style>
  <w:style w:type="paragraph" w:customStyle="1" w:styleId="Questionref">
    <w:name w:val="Question_ref"/>
    <w:basedOn w:val="Recref"/>
    <w:next w:val="Questiondate"/>
    <w:rsid w:val="00607C85"/>
  </w:style>
  <w:style w:type="paragraph" w:customStyle="1" w:styleId="Rectitle">
    <w:name w:val="Rec_title"/>
    <w:basedOn w:val="Normal"/>
    <w:next w:val="Normal"/>
    <w:rsid w:val="00C4349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rsid w:val="00607C85"/>
  </w:style>
  <w:style w:type="character" w:customStyle="1" w:styleId="Recdef">
    <w:name w:val="Rec_def"/>
    <w:basedOn w:val="DefaultParagraphFont"/>
    <w:rsid w:val="00607C85"/>
    <w:rPr>
      <w:rFonts w:cs="Times New Roman"/>
      <w:b/>
    </w:rPr>
  </w:style>
  <w:style w:type="paragraph" w:customStyle="1" w:styleId="Reftext">
    <w:name w:val="Ref_text"/>
    <w:basedOn w:val="Normal"/>
    <w:rsid w:val="00C43493"/>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rsid w:val="00607C85"/>
    <w:pPr>
      <w:spacing w:before="480"/>
      <w:jc w:val="center"/>
    </w:pPr>
    <w:rPr>
      <w:b/>
    </w:rPr>
  </w:style>
  <w:style w:type="paragraph" w:customStyle="1" w:styleId="Repdate">
    <w:name w:val="Rep_date"/>
    <w:basedOn w:val="Recdate"/>
    <w:next w:val="Normalaftertitle"/>
    <w:rsid w:val="00607C85"/>
  </w:style>
  <w:style w:type="paragraph" w:customStyle="1" w:styleId="RepNo">
    <w:name w:val="Rep_No"/>
    <w:basedOn w:val="RecNo"/>
    <w:next w:val="Normal"/>
    <w:rsid w:val="00607C85"/>
  </w:style>
  <w:style w:type="paragraph" w:customStyle="1" w:styleId="RepNoBR">
    <w:name w:val="Rep_No_BR"/>
    <w:basedOn w:val="RecNoBR"/>
    <w:next w:val="Normal"/>
    <w:rsid w:val="00607C85"/>
  </w:style>
  <w:style w:type="paragraph" w:customStyle="1" w:styleId="Repref">
    <w:name w:val="Rep_ref"/>
    <w:basedOn w:val="Recref"/>
    <w:next w:val="Repdate"/>
    <w:rsid w:val="00607C85"/>
  </w:style>
  <w:style w:type="paragraph" w:customStyle="1" w:styleId="Reptitle">
    <w:name w:val="Rep_title"/>
    <w:basedOn w:val="Rectitle"/>
    <w:next w:val="Repref"/>
    <w:rsid w:val="00607C85"/>
  </w:style>
  <w:style w:type="paragraph" w:customStyle="1" w:styleId="Resdate">
    <w:name w:val="Res_date"/>
    <w:basedOn w:val="Recdate"/>
    <w:next w:val="Normalaftertitle"/>
    <w:rsid w:val="00607C85"/>
  </w:style>
  <w:style w:type="character" w:customStyle="1" w:styleId="Resdef">
    <w:name w:val="Res_def"/>
    <w:basedOn w:val="DefaultParagraphFont"/>
    <w:rsid w:val="00607C85"/>
    <w:rPr>
      <w:rFonts w:ascii="Times New Roman" w:hAnsi="Times New Roman" w:cs="Times New Roman"/>
      <w:b/>
    </w:rPr>
  </w:style>
  <w:style w:type="paragraph" w:customStyle="1" w:styleId="ResNo">
    <w:name w:val="Res_No"/>
    <w:basedOn w:val="RecNo"/>
    <w:next w:val="Normal"/>
    <w:link w:val="ResNoChar"/>
    <w:rsid w:val="00607C85"/>
  </w:style>
  <w:style w:type="paragraph" w:customStyle="1" w:styleId="ResNoBR">
    <w:name w:val="Res_No_BR"/>
    <w:basedOn w:val="RecNoBR"/>
    <w:next w:val="Normal"/>
    <w:rsid w:val="00607C85"/>
  </w:style>
  <w:style w:type="paragraph" w:customStyle="1" w:styleId="Resref">
    <w:name w:val="Res_ref"/>
    <w:basedOn w:val="Recref"/>
    <w:next w:val="Resdate"/>
    <w:rsid w:val="00607C85"/>
  </w:style>
  <w:style w:type="paragraph" w:customStyle="1" w:styleId="Restitle">
    <w:name w:val="Res_title"/>
    <w:basedOn w:val="Rectitle"/>
    <w:next w:val="Resref"/>
    <w:rsid w:val="00607C85"/>
  </w:style>
  <w:style w:type="paragraph" w:customStyle="1" w:styleId="Section1">
    <w:name w:val="Section_1"/>
    <w:basedOn w:val="Normal"/>
    <w:next w:val="Normal"/>
    <w:rsid w:val="00607C85"/>
    <w:pPr>
      <w:spacing w:before="624"/>
      <w:jc w:val="center"/>
    </w:pPr>
    <w:rPr>
      <w:b/>
    </w:rPr>
  </w:style>
  <w:style w:type="paragraph" w:customStyle="1" w:styleId="Section2">
    <w:name w:val="Section_2"/>
    <w:basedOn w:val="Normal"/>
    <w:next w:val="Normal"/>
    <w:rsid w:val="00607C85"/>
    <w:pPr>
      <w:spacing w:before="240"/>
      <w:jc w:val="center"/>
    </w:pPr>
    <w:rPr>
      <w:i/>
    </w:rPr>
  </w:style>
  <w:style w:type="paragraph" w:customStyle="1" w:styleId="SectionNo">
    <w:name w:val="Section_No"/>
    <w:basedOn w:val="Normal"/>
    <w:next w:val="Normal"/>
    <w:rsid w:val="00607C85"/>
    <w:pPr>
      <w:keepNext/>
      <w:keepLines/>
      <w:spacing w:before="480" w:after="80"/>
      <w:jc w:val="center"/>
    </w:pPr>
    <w:rPr>
      <w:caps/>
      <w:sz w:val="28"/>
    </w:rPr>
  </w:style>
  <w:style w:type="paragraph" w:customStyle="1" w:styleId="Sectiontitle">
    <w:name w:val="Section_title"/>
    <w:basedOn w:val="Normal"/>
    <w:next w:val="Normalaftertitle"/>
    <w:rsid w:val="00607C85"/>
    <w:pPr>
      <w:keepNext/>
      <w:keepLines/>
      <w:spacing w:before="480" w:after="280"/>
      <w:jc w:val="center"/>
    </w:pPr>
    <w:rPr>
      <w:b/>
      <w:sz w:val="28"/>
    </w:rPr>
  </w:style>
  <w:style w:type="paragraph" w:customStyle="1" w:styleId="Source">
    <w:name w:val="Source"/>
    <w:basedOn w:val="Normal"/>
    <w:next w:val="Normalaftertitle"/>
    <w:rsid w:val="00607C85"/>
    <w:pPr>
      <w:spacing w:before="840" w:after="200"/>
      <w:jc w:val="center"/>
    </w:pPr>
    <w:rPr>
      <w:b/>
      <w:sz w:val="28"/>
    </w:rPr>
  </w:style>
  <w:style w:type="paragraph" w:customStyle="1" w:styleId="SpecialFooter">
    <w:name w:val="Special Footer"/>
    <w:basedOn w:val="Footer"/>
    <w:rsid w:val="00607C85"/>
    <w:pPr>
      <w:tabs>
        <w:tab w:val="left" w:pos="567"/>
        <w:tab w:val="left" w:pos="1134"/>
        <w:tab w:val="left" w:pos="1701"/>
        <w:tab w:val="left" w:pos="2268"/>
        <w:tab w:val="left" w:pos="2835"/>
      </w:tabs>
    </w:pPr>
    <w:rPr>
      <w:caps/>
    </w:rPr>
  </w:style>
  <w:style w:type="character" w:customStyle="1" w:styleId="Tablefreq">
    <w:name w:val="Table_freq"/>
    <w:basedOn w:val="DefaultParagraphFont"/>
    <w:rsid w:val="00607C85"/>
    <w:rPr>
      <w:rFonts w:cs="Times New Roman"/>
      <w:b/>
      <w:color w:val="auto"/>
    </w:rPr>
  </w:style>
  <w:style w:type="paragraph" w:customStyle="1" w:styleId="Tablehead">
    <w:name w:val="Table_head"/>
    <w:basedOn w:val="Normal"/>
    <w:next w:val="Normal"/>
    <w:rsid w:val="00C4349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C4349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C4349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NoBR">
    <w:name w:val="Table_No_BR"/>
    <w:basedOn w:val="Normal"/>
    <w:next w:val="TabletitleBR"/>
    <w:rsid w:val="00607C85"/>
    <w:pPr>
      <w:keepNext/>
      <w:spacing w:before="560" w:after="120"/>
      <w:jc w:val="center"/>
    </w:pPr>
    <w:rPr>
      <w:caps/>
    </w:rPr>
  </w:style>
  <w:style w:type="paragraph" w:customStyle="1" w:styleId="Tableref">
    <w:name w:val="Table_ref"/>
    <w:basedOn w:val="Normal"/>
    <w:next w:val="TabletitleBR"/>
    <w:rsid w:val="00607C85"/>
    <w:pPr>
      <w:keepNext/>
      <w:spacing w:before="0" w:after="120"/>
      <w:jc w:val="center"/>
    </w:pPr>
  </w:style>
  <w:style w:type="paragraph" w:customStyle="1" w:styleId="Tabletext">
    <w:name w:val="Table_text"/>
    <w:basedOn w:val="Normal"/>
    <w:rsid w:val="00C4349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Title1">
    <w:name w:val="Title 1"/>
    <w:basedOn w:val="Source"/>
    <w:next w:val="Normal"/>
    <w:rsid w:val="00607C85"/>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07C85"/>
  </w:style>
  <w:style w:type="paragraph" w:customStyle="1" w:styleId="Title3">
    <w:name w:val="Title 3"/>
    <w:basedOn w:val="Title2"/>
    <w:next w:val="Normal"/>
    <w:rsid w:val="00607C85"/>
    <w:rPr>
      <w:caps w:val="0"/>
    </w:rPr>
  </w:style>
  <w:style w:type="paragraph" w:customStyle="1" w:styleId="Title4">
    <w:name w:val="Title 4"/>
    <w:basedOn w:val="Title3"/>
    <w:next w:val="Heading1"/>
    <w:rsid w:val="00607C85"/>
    <w:rPr>
      <w:b/>
    </w:rPr>
  </w:style>
  <w:style w:type="paragraph" w:customStyle="1" w:styleId="toc0">
    <w:name w:val="toc 0"/>
    <w:basedOn w:val="Normal"/>
    <w:next w:val="TOC1"/>
    <w:rsid w:val="00607C85"/>
    <w:pPr>
      <w:tabs>
        <w:tab w:val="right" w:pos="9639"/>
      </w:tabs>
    </w:pPr>
    <w:rPr>
      <w:b/>
    </w:rPr>
  </w:style>
  <w:style w:type="paragraph" w:styleId="TOC1">
    <w:name w:val="toc 1"/>
    <w:basedOn w:val="Normal"/>
    <w:uiPriority w:val="39"/>
    <w:rsid w:val="00C4349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C43493"/>
    <w:pPr>
      <w:tabs>
        <w:tab w:val="clear" w:pos="964"/>
      </w:tabs>
      <w:spacing w:before="80"/>
      <w:ind w:left="1531" w:hanging="851"/>
    </w:pPr>
  </w:style>
  <w:style w:type="paragraph" w:styleId="TOC3">
    <w:name w:val="toc 3"/>
    <w:basedOn w:val="TOC2"/>
    <w:uiPriority w:val="39"/>
    <w:rsid w:val="00C43493"/>
    <w:pPr>
      <w:ind w:left="2269"/>
    </w:pPr>
  </w:style>
  <w:style w:type="paragraph" w:styleId="TOC4">
    <w:name w:val="toc 4"/>
    <w:basedOn w:val="TOC3"/>
    <w:semiHidden/>
    <w:rsid w:val="00607C85"/>
  </w:style>
  <w:style w:type="paragraph" w:styleId="TOC5">
    <w:name w:val="toc 5"/>
    <w:basedOn w:val="TOC4"/>
    <w:semiHidden/>
    <w:rsid w:val="00607C85"/>
  </w:style>
  <w:style w:type="paragraph" w:styleId="TOC6">
    <w:name w:val="toc 6"/>
    <w:basedOn w:val="TOC4"/>
    <w:semiHidden/>
    <w:rsid w:val="00607C85"/>
  </w:style>
  <w:style w:type="paragraph" w:styleId="TOC7">
    <w:name w:val="toc 7"/>
    <w:basedOn w:val="TOC4"/>
    <w:semiHidden/>
    <w:rsid w:val="00607C85"/>
  </w:style>
  <w:style w:type="paragraph" w:styleId="TOC8">
    <w:name w:val="toc 8"/>
    <w:basedOn w:val="TOC4"/>
    <w:semiHidden/>
    <w:rsid w:val="00607C85"/>
  </w:style>
  <w:style w:type="paragraph" w:customStyle="1" w:styleId="Normalaftertitle0">
    <w:name w:val="Normal after title"/>
    <w:basedOn w:val="Normal"/>
    <w:next w:val="Normal"/>
    <w:uiPriority w:val="99"/>
    <w:rsid w:val="00607C85"/>
    <w:pPr>
      <w:spacing w:before="320"/>
    </w:pPr>
  </w:style>
  <w:style w:type="paragraph" w:styleId="BodyText">
    <w:name w:val="Body Text"/>
    <w:basedOn w:val="Normal"/>
    <w:link w:val="BodyTextChar"/>
    <w:uiPriority w:val="99"/>
    <w:rsid w:val="00607C85"/>
    <w:rPr>
      <w:b/>
      <w:i/>
    </w:rPr>
  </w:style>
  <w:style w:type="character" w:customStyle="1" w:styleId="BodyTextChar">
    <w:name w:val="Body Text Char"/>
    <w:basedOn w:val="DefaultParagraphFont"/>
    <w:link w:val="BodyText"/>
    <w:uiPriority w:val="99"/>
    <w:semiHidden/>
    <w:locked/>
    <w:rsid w:val="00F13AA8"/>
    <w:rPr>
      <w:rFonts w:cs="Times New Roman"/>
      <w:sz w:val="20"/>
      <w:szCs w:val="20"/>
      <w:lang w:val="en-GB" w:eastAsia="en-US"/>
    </w:rPr>
  </w:style>
  <w:style w:type="paragraph" w:customStyle="1" w:styleId="Infodoc">
    <w:name w:val="Infodoc"/>
    <w:basedOn w:val="Normal"/>
    <w:uiPriority w:val="99"/>
    <w:rsid w:val="00607C85"/>
    <w:pPr>
      <w:tabs>
        <w:tab w:val="left" w:pos="1418"/>
      </w:tabs>
      <w:spacing w:before="0"/>
      <w:ind w:left="1418" w:hanging="1418"/>
    </w:pPr>
  </w:style>
  <w:style w:type="paragraph" w:styleId="PlainText">
    <w:name w:val="Plain Text"/>
    <w:basedOn w:val="Normal"/>
    <w:link w:val="PlainTextChar"/>
    <w:uiPriority w:val="99"/>
    <w:rsid w:val="00607C85"/>
    <w:pPr>
      <w:spacing w:before="0"/>
    </w:pPr>
    <w:rPr>
      <w:rFonts w:ascii="Courier New" w:hAnsi="Courier New"/>
      <w:sz w:val="20"/>
      <w:lang w:val="en-US"/>
    </w:rPr>
  </w:style>
  <w:style w:type="character" w:customStyle="1" w:styleId="PlainTextChar">
    <w:name w:val="Plain Text Char"/>
    <w:basedOn w:val="DefaultParagraphFont"/>
    <w:link w:val="PlainText"/>
    <w:uiPriority w:val="99"/>
    <w:locked/>
    <w:rsid w:val="00F13AA8"/>
    <w:rPr>
      <w:rFonts w:ascii="Courier New" w:hAnsi="Courier New" w:cs="Courier New"/>
      <w:sz w:val="20"/>
      <w:szCs w:val="20"/>
      <w:lang w:val="en-GB" w:eastAsia="en-US"/>
    </w:rPr>
  </w:style>
  <w:style w:type="paragraph" w:customStyle="1" w:styleId="Head">
    <w:name w:val="Head"/>
    <w:basedOn w:val="Normal"/>
    <w:uiPriority w:val="99"/>
    <w:rsid w:val="00607C85"/>
    <w:pPr>
      <w:tabs>
        <w:tab w:val="left" w:pos="6663"/>
      </w:tabs>
      <w:spacing w:before="0"/>
    </w:pPr>
  </w:style>
  <w:style w:type="paragraph" w:customStyle="1" w:styleId="TableTitle">
    <w:name w:val="Table_Title"/>
    <w:basedOn w:val="Normal"/>
    <w:next w:val="Tabletext"/>
    <w:uiPriority w:val="99"/>
    <w:rsid w:val="00607C85"/>
    <w:pPr>
      <w:keepNext/>
      <w:keepLines/>
      <w:spacing w:before="0" w:after="120"/>
      <w:jc w:val="center"/>
    </w:pPr>
    <w:rPr>
      <w:b/>
    </w:rPr>
  </w:style>
  <w:style w:type="paragraph" w:customStyle="1" w:styleId="TableHead0">
    <w:name w:val="Table_Head"/>
    <w:basedOn w:val="Tabletext"/>
    <w:uiPriority w:val="99"/>
    <w:rsid w:val="00607C85"/>
    <w:pPr>
      <w:keepNext/>
      <w:spacing w:before="80" w:after="80"/>
      <w:jc w:val="center"/>
    </w:pPr>
    <w:rPr>
      <w:b/>
    </w:rPr>
  </w:style>
  <w:style w:type="character" w:styleId="Hyperlink">
    <w:name w:val="Hyperlink"/>
    <w:aliases w:val="超级链接,超?级链,CEO_Hyperlink,Style 58,超????,하이퍼링크2"/>
    <w:basedOn w:val="DefaultParagraphFont"/>
    <w:uiPriority w:val="99"/>
    <w:rsid w:val="00C43493"/>
    <w:rPr>
      <w:color w:val="0000FF"/>
      <w:u w:val="single"/>
    </w:rPr>
  </w:style>
  <w:style w:type="character" w:styleId="FollowedHyperlink">
    <w:name w:val="FollowedHyperlink"/>
    <w:basedOn w:val="DefaultParagraphFont"/>
    <w:rsid w:val="00607C85"/>
    <w:rPr>
      <w:rFonts w:cs="Times New Roman"/>
      <w:color w:val="800080"/>
      <w:u w:val="single"/>
    </w:rPr>
  </w:style>
  <w:style w:type="paragraph" w:styleId="BodyTextIndent">
    <w:name w:val="Body Text Indent"/>
    <w:basedOn w:val="Normal"/>
    <w:link w:val="BodyTextIndentChar"/>
    <w:uiPriority w:val="99"/>
    <w:rsid w:val="00607C85"/>
    <w:pPr>
      <w:ind w:left="807" w:hanging="807"/>
    </w:pPr>
    <w:rPr>
      <w:b/>
    </w:rPr>
  </w:style>
  <w:style w:type="character" w:customStyle="1" w:styleId="BodyTextIndentChar">
    <w:name w:val="Body Text Indent Char"/>
    <w:basedOn w:val="DefaultParagraphFont"/>
    <w:link w:val="BodyTextIndent"/>
    <w:uiPriority w:val="99"/>
    <w:locked/>
    <w:rsid w:val="00F13AA8"/>
    <w:rPr>
      <w:rFonts w:cs="Times New Roman"/>
      <w:sz w:val="20"/>
      <w:szCs w:val="20"/>
      <w:lang w:val="en-GB" w:eastAsia="en-US"/>
    </w:rPr>
  </w:style>
  <w:style w:type="character" w:customStyle="1" w:styleId="href">
    <w:name w:val="href"/>
    <w:basedOn w:val="DefaultParagraphFont"/>
    <w:uiPriority w:val="99"/>
    <w:rsid w:val="00607C85"/>
    <w:rPr>
      <w:rFonts w:cs="Times New Roman"/>
      <w:color w:val="auto"/>
    </w:rPr>
  </w:style>
  <w:style w:type="paragraph" w:customStyle="1" w:styleId="AnnexTitle">
    <w:name w:val="Annex_Title"/>
    <w:basedOn w:val="Normal"/>
    <w:next w:val="Normal"/>
    <w:uiPriority w:val="99"/>
    <w:rsid w:val="00607C85"/>
    <w:pPr>
      <w:keepNext/>
      <w:keepLines/>
      <w:numPr>
        <w:ilvl w:val="12"/>
      </w:numPr>
      <w:jc w:val="center"/>
    </w:pPr>
    <w:rPr>
      <w:rFonts w:eastAsia="MS Mincho"/>
      <w:b/>
      <w:sz w:val="22"/>
    </w:rPr>
  </w:style>
  <w:style w:type="paragraph" w:customStyle="1" w:styleId="Table">
    <w:name w:val="Table_#"/>
    <w:basedOn w:val="Normal"/>
    <w:next w:val="TableTitle"/>
    <w:uiPriority w:val="99"/>
    <w:rsid w:val="00607C85"/>
    <w:pPr>
      <w:keepNext/>
      <w:spacing w:before="560" w:after="120"/>
      <w:jc w:val="center"/>
    </w:pPr>
    <w:rPr>
      <w:caps/>
    </w:rPr>
  </w:style>
  <w:style w:type="paragraph" w:customStyle="1" w:styleId="Annex">
    <w:name w:val="Annex_#"/>
    <w:basedOn w:val="Normal"/>
    <w:next w:val="Normal"/>
    <w:uiPriority w:val="99"/>
    <w:rsid w:val="00607C85"/>
    <w:pPr>
      <w:keepNext/>
      <w:keepLines/>
      <w:spacing w:before="480" w:after="80"/>
      <w:jc w:val="center"/>
    </w:pPr>
    <w:rPr>
      <w:caps/>
      <w:sz w:val="28"/>
    </w:rPr>
  </w:style>
  <w:style w:type="table" w:styleId="TableGrid">
    <w:name w:val="Table Grid"/>
    <w:basedOn w:val="TableNormal"/>
    <w:uiPriority w:val="59"/>
    <w:rsid w:val="008D4C6A"/>
    <w:pPr>
      <w:tabs>
        <w:tab w:val="left" w:pos="794"/>
        <w:tab w:val="left" w:pos="1191"/>
        <w:tab w:val="left" w:pos="1588"/>
        <w:tab w:val="left" w:pos="1985"/>
      </w:tabs>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basedOn w:val="DefaultParagraphFont"/>
    <w:link w:val="Note"/>
    <w:uiPriority w:val="99"/>
    <w:locked/>
    <w:rsid w:val="004D361A"/>
    <w:rPr>
      <w:rFonts w:cs="Times New Roman"/>
      <w:sz w:val="24"/>
      <w:lang w:val="en-GB" w:eastAsia="en-US" w:bidi="ar-SA"/>
    </w:rPr>
  </w:style>
  <w:style w:type="paragraph" w:styleId="Date">
    <w:name w:val="Date"/>
    <w:basedOn w:val="Normal"/>
    <w:next w:val="Normal"/>
    <w:link w:val="DateChar"/>
    <w:uiPriority w:val="99"/>
    <w:rsid w:val="00721EDE"/>
  </w:style>
  <w:style w:type="character" w:customStyle="1" w:styleId="DateChar">
    <w:name w:val="Date Char"/>
    <w:basedOn w:val="DefaultParagraphFont"/>
    <w:link w:val="Date"/>
    <w:uiPriority w:val="99"/>
    <w:semiHidden/>
    <w:locked/>
    <w:rsid w:val="00F13AA8"/>
    <w:rPr>
      <w:rFonts w:cs="Times New Roman"/>
      <w:sz w:val="20"/>
      <w:szCs w:val="20"/>
      <w:lang w:val="en-GB" w:eastAsia="en-US"/>
    </w:rPr>
  </w:style>
  <w:style w:type="paragraph" w:styleId="BodyText3">
    <w:name w:val="Body Text 3"/>
    <w:basedOn w:val="Normal"/>
    <w:link w:val="BodyText3Char"/>
    <w:uiPriority w:val="99"/>
    <w:rsid w:val="00721EDE"/>
    <w:pPr>
      <w:spacing w:after="120"/>
    </w:pPr>
    <w:rPr>
      <w:sz w:val="16"/>
      <w:szCs w:val="16"/>
    </w:rPr>
  </w:style>
  <w:style w:type="character" w:customStyle="1" w:styleId="BodyText3Char">
    <w:name w:val="Body Text 3 Char"/>
    <w:basedOn w:val="DefaultParagraphFont"/>
    <w:link w:val="BodyText3"/>
    <w:uiPriority w:val="99"/>
    <w:semiHidden/>
    <w:locked/>
    <w:rsid w:val="00F13AA8"/>
    <w:rPr>
      <w:rFonts w:cs="Times New Roman"/>
      <w:sz w:val="16"/>
      <w:szCs w:val="16"/>
      <w:lang w:val="en-GB" w:eastAsia="en-US"/>
    </w:rPr>
  </w:style>
  <w:style w:type="character" w:styleId="Strong">
    <w:name w:val="Strong"/>
    <w:basedOn w:val="DefaultParagraphFont"/>
    <w:uiPriority w:val="22"/>
    <w:rsid w:val="007F7090"/>
    <w:rPr>
      <w:rFonts w:cs="Times New Roman"/>
      <w:b/>
    </w:rPr>
  </w:style>
  <w:style w:type="paragraph" w:styleId="BodyText2">
    <w:name w:val="Body Text 2"/>
    <w:basedOn w:val="Normal"/>
    <w:link w:val="BodyText2Char"/>
    <w:uiPriority w:val="99"/>
    <w:rsid w:val="001B291F"/>
    <w:pPr>
      <w:spacing w:after="120" w:line="480" w:lineRule="auto"/>
    </w:pPr>
  </w:style>
  <w:style w:type="character" w:customStyle="1" w:styleId="BodyText2Char">
    <w:name w:val="Body Text 2 Char"/>
    <w:basedOn w:val="DefaultParagraphFont"/>
    <w:link w:val="BodyText2"/>
    <w:uiPriority w:val="99"/>
    <w:semiHidden/>
    <w:locked/>
    <w:rsid w:val="00F13AA8"/>
    <w:rPr>
      <w:rFonts w:cs="Times New Roman"/>
      <w:sz w:val="20"/>
      <w:szCs w:val="20"/>
      <w:lang w:val="en-GB" w:eastAsia="en-US"/>
    </w:rPr>
  </w:style>
  <w:style w:type="paragraph" w:customStyle="1" w:styleId="blanc">
    <w:name w:val="blanc"/>
    <w:basedOn w:val="Normal"/>
    <w:uiPriority w:val="99"/>
    <w:rsid w:val="00D72A9A"/>
    <w:pPr>
      <w:spacing w:before="0"/>
    </w:pPr>
    <w:rPr>
      <w:sz w:val="2"/>
      <w:lang w:val="en-US"/>
    </w:rPr>
  </w:style>
  <w:style w:type="paragraph" w:styleId="BalloonText">
    <w:name w:val="Balloon Text"/>
    <w:basedOn w:val="Normal"/>
    <w:link w:val="BalloonTextChar"/>
    <w:semiHidden/>
    <w:rsid w:val="00DC35A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3AA8"/>
    <w:rPr>
      <w:rFonts w:cs="Times New Roman"/>
      <w:sz w:val="2"/>
      <w:lang w:val="en-GB" w:eastAsia="en-US"/>
    </w:rPr>
  </w:style>
  <w:style w:type="character" w:styleId="CommentReference">
    <w:name w:val="annotation reference"/>
    <w:basedOn w:val="DefaultParagraphFont"/>
    <w:rsid w:val="0038026D"/>
    <w:rPr>
      <w:rFonts w:cs="Times New Roman"/>
      <w:sz w:val="16"/>
      <w:szCs w:val="16"/>
    </w:rPr>
  </w:style>
  <w:style w:type="paragraph" w:styleId="CommentText">
    <w:name w:val="annotation text"/>
    <w:basedOn w:val="Normal"/>
    <w:link w:val="CommentTextChar"/>
    <w:rsid w:val="0038026D"/>
    <w:rPr>
      <w:sz w:val="20"/>
    </w:rPr>
  </w:style>
  <w:style w:type="character" w:customStyle="1" w:styleId="CommentTextChar">
    <w:name w:val="Comment Text Char"/>
    <w:basedOn w:val="DefaultParagraphFont"/>
    <w:link w:val="CommentText"/>
    <w:locked/>
    <w:rsid w:val="00F13AA8"/>
    <w:rPr>
      <w:rFonts w:cs="Times New Roman"/>
      <w:sz w:val="20"/>
      <w:szCs w:val="20"/>
      <w:lang w:val="en-GB" w:eastAsia="en-US"/>
    </w:rPr>
  </w:style>
  <w:style w:type="paragraph" w:styleId="CommentSubject">
    <w:name w:val="annotation subject"/>
    <w:basedOn w:val="CommentText"/>
    <w:next w:val="CommentText"/>
    <w:link w:val="CommentSubjectChar"/>
    <w:uiPriority w:val="99"/>
    <w:semiHidden/>
    <w:rsid w:val="0038026D"/>
    <w:rPr>
      <w:b/>
      <w:bCs/>
    </w:rPr>
  </w:style>
  <w:style w:type="character" w:customStyle="1" w:styleId="CommentSubjectChar">
    <w:name w:val="Comment Subject Char"/>
    <w:basedOn w:val="CommentTextChar"/>
    <w:link w:val="CommentSubject"/>
    <w:uiPriority w:val="99"/>
    <w:semiHidden/>
    <w:locked/>
    <w:rsid w:val="00F13AA8"/>
    <w:rPr>
      <w:rFonts w:cs="Times New Roman"/>
      <w:b/>
      <w:bCs/>
      <w:sz w:val="20"/>
      <w:szCs w:val="20"/>
      <w:lang w:val="en-GB" w:eastAsia="en-US"/>
    </w:rPr>
  </w:style>
  <w:style w:type="paragraph" w:customStyle="1" w:styleId="Bullet">
    <w:name w:val="Bullet"/>
    <w:basedOn w:val="Normal"/>
    <w:uiPriority w:val="99"/>
    <w:rsid w:val="007F1866"/>
    <w:pPr>
      <w:numPr>
        <w:numId w:val="1"/>
      </w:numPr>
      <w:spacing w:before="0"/>
    </w:pPr>
  </w:style>
  <w:style w:type="paragraph" w:customStyle="1" w:styleId="Default">
    <w:name w:val="Default"/>
    <w:rsid w:val="00024CAA"/>
    <w:pPr>
      <w:widowControl w:val="0"/>
      <w:autoSpaceDE w:val="0"/>
      <w:autoSpaceDN w:val="0"/>
      <w:adjustRightInd w:val="0"/>
    </w:pPr>
    <w:rPr>
      <w:rFonts w:eastAsia="MS Mincho"/>
      <w:color w:val="000000"/>
      <w:lang w:eastAsia="ja-JP"/>
    </w:rPr>
  </w:style>
  <w:style w:type="paragraph" w:customStyle="1" w:styleId="headingb0">
    <w:name w:val="headingb"/>
    <w:basedOn w:val="Normal"/>
    <w:uiPriority w:val="99"/>
    <w:rsid w:val="00D92065"/>
    <w:pPr>
      <w:spacing w:before="100" w:beforeAutospacing="1" w:after="100" w:afterAutospacing="1"/>
    </w:pPr>
    <w:rPr>
      <w:rFonts w:eastAsia="SimSun"/>
      <w:lang w:val="en-US" w:eastAsia="zh-CN"/>
    </w:rPr>
  </w:style>
  <w:style w:type="paragraph" w:styleId="DocumentMap">
    <w:name w:val="Document Map"/>
    <w:basedOn w:val="Normal"/>
    <w:link w:val="DocumentMapChar"/>
    <w:uiPriority w:val="99"/>
    <w:semiHidden/>
    <w:rsid w:val="008F1D8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F13AA8"/>
    <w:rPr>
      <w:rFonts w:cs="Times New Roman"/>
      <w:sz w:val="2"/>
      <w:lang w:val="en-GB" w:eastAsia="en-US"/>
    </w:rPr>
  </w:style>
  <w:style w:type="paragraph" w:customStyle="1" w:styleId="hpmbodytext">
    <w:name w:val="hpmbodytext"/>
    <w:basedOn w:val="Normal"/>
    <w:uiPriority w:val="99"/>
    <w:rsid w:val="009A0522"/>
    <w:pPr>
      <w:spacing w:before="100" w:beforeAutospacing="1" w:after="100" w:afterAutospacing="1"/>
    </w:pPr>
    <w:rPr>
      <w:lang w:val="en-US" w:eastAsia="zh-CN"/>
    </w:rPr>
  </w:style>
  <w:style w:type="character" w:customStyle="1" w:styleId="ResNoChar">
    <w:name w:val="Res_No Char"/>
    <w:basedOn w:val="DefaultParagraphFont"/>
    <w:link w:val="ResNo"/>
    <w:uiPriority w:val="99"/>
    <w:rsid w:val="00A53021"/>
    <w:rPr>
      <w:b/>
      <w:sz w:val="28"/>
      <w:szCs w:val="20"/>
      <w:lang w:val="en-GB" w:eastAsia="en-US"/>
    </w:rPr>
  </w:style>
  <w:style w:type="paragraph" w:styleId="Revision">
    <w:name w:val="Revision"/>
    <w:hidden/>
    <w:uiPriority w:val="99"/>
    <w:semiHidden/>
    <w:rsid w:val="001012CB"/>
    <w:pPr>
      <w:spacing w:before="0"/>
      <w:jc w:val="left"/>
    </w:pPr>
    <w:rPr>
      <w:sz w:val="24"/>
      <w:szCs w:val="20"/>
      <w:lang w:val="en-GB" w:eastAsia="en-US"/>
    </w:rPr>
  </w:style>
  <w:style w:type="character" w:styleId="Emphasis">
    <w:name w:val="Emphasis"/>
    <w:basedOn w:val="DefaultParagraphFont"/>
    <w:uiPriority w:val="20"/>
    <w:qFormat/>
    <w:locked/>
    <w:rsid w:val="005D56CA"/>
    <w:rPr>
      <w:i/>
      <w:iCs/>
    </w:rPr>
  </w:style>
  <w:style w:type="character" w:customStyle="1" w:styleId="hps">
    <w:name w:val="hps"/>
    <w:basedOn w:val="DefaultParagraphFont"/>
    <w:rsid w:val="00BE201A"/>
  </w:style>
  <w:style w:type="paragraph" w:customStyle="1" w:styleId="ByContin1">
    <w:name w:val="By  Contin 1"/>
    <w:basedOn w:val="Normal"/>
    <w:uiPriority w:val="99"/>
    <w:rsid w:val="008B2B82"/>
    <w:pPr>
      <w:widowControl w:val="0"/>
      <w:tabs>
        <w:tab w:val="left" w:pos="504"/>
      </w:tabs>
      <w:spacing w:before="0"/>
      <w:ind w:firstLine="504"/>
    </w:pPr>
    <w:rPr>
      <w:rFonts w:ascii="Courier New" w:hAnsi="Courier New" w:cs="Courier New"/>
      <w:lang w:val="en-US"/>
    </w:rPr>
  </w:style>
  <w:style w:type="paragraph" w:customStyle="1" w:styleId="Contin1">
    <w:name w:val="Contin 1"/>
    <w:basedOn w:val="Normal"/>
    <w:uiPriority w:val="99"/>
    <w:rsid w:val="008A0253"/>
    <w:pPr>
      <w:widowControl w:val="0"/>
      <w:spacing w:before="0"/>
      <w:ind w:firstLine="338"/>
    </w:pPr>
    <w:rPr>
      <w:rFonts w:ascii="Courier New" w:hAnsi="Courier New" w:cs="Courier New"/>
      <w:lang w:val="en-US" w:eastAsia="zh-CN"/>
    </w:rPr>
  </w:style>
  <w:style w:type="paragraph" w:customStyle="1" w:styleId="Colloquy1">
    <w:name w:val="Colloquy 1"/>
    <w:basedOn w:val="Normal"/>
    <w:next w:val="Normal"/>
    <w:uiPriority w:val="99"/>
    <w:rsid w:val="0049238B"/>
    <w:pPr>
      <w:widowControl w:val="0"/>
      <w:spacing w:before="0"/>
      <w:ind w:firstLine="338"/>
    </w:pPr>
    <w:rPr>
      <w:rFonts w:ascii="Courier New" w:hAnsi="Courier New" w:cs="Courier New"/>
      <w:lang w:val="en-US" w:eastAsia="zh-CN"/>
    </w:rPr>
  </w:style>
  <w:style w:type="character" w:customStyle="1" w:styleId="enumlev1Char">
    <w:name w:val="enumlev1 Char"/>
    <w:basedOn w:val="DefaultParagraphFont"/>
    <w:link w:val="enumlev1"/>
    <w:rsid w:val="00CE4891"/>
    <w:rPr>
      <w:sz w:val="24"/>
      <w:szCs w:val="20"/>
      <w:lang w:val="en-GB" w:eastAsia="en-US"/>
    </w:rPr>
  </w:style>
  <w:style w:type="paragraph" w:styleId="HTMLPreformatted">
    <w:name w:val="HTML Preformatted"/>
    <w:basedOn w:val="Normal"/>
    <w:link w:val="HTMLPreformattedChar"/>
    <w:uiPriority w:val="99"/>
    <w:unhideWhenUsed/>
    <w:locked/>
    <w:rsid w:val="00545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5455DB"/>
    <w:rPr>
      <w:rFonts w:ascii="Courier New" w:hAnsi="Courier New" w:cs="Courier New"/>
      <w:sz w:val="20"/>
      <w:szCs w:val="20"/>
      <w:lang w:val="fr-FR"/>
    </w:rPr>
  </w:style>
  <w:style w:type="character" w:customStyle="1" w:styleId="CallChar">
    <w:name w:val="Call Char"/>
    <w:link w:val="Call"/>
    <w:uiPriority w:val="99"/>
    <w:locked/>
    <w:rsid w:val="00CD7A25"/>
    <w:rPr>
      <w:i/>
      <w:sz w:val="24"/>
      <w:szCs w:val="20"/>
      <w:lang w:val="en-GB" w:eastAsia="en-US"/>
    </w:rPr>
  </w:style>
  <w:style w:type="paragraph" w:customStyle="1" w:styleId="Docnumber">
    <w:name w:val="Docnumber"/>
    <w:basedOn w:val="Normal"/>
    <w:link w:val="DocnumberChar"/>
    <w:qFormat/>
    <w:rsid w:val="00332757"/>
    <w:pPr>
      <w:jc w:val="right"/>
    </w:pPr>
    <w:rPr>
      <w:b/>
      <w:bCs/>
      <w:sz w:val="28"/>
    </w:rPr>
  </w:style>
  <w:style w:type="character" w:customStyle="1" w:styleId="DocnumberChar">
    <w:name w:val="Docnumber Char"/>
    <w:basedOn w:val="DefaultParagraphFont"/>
    <w:link w:val="Docnumber"/>
    <w:rsid w:val="00332757"/>
    <w:rPr>
      <w:rFonts w:eastAsiaTheme="minorEastAsia"/>
      <w:b/>
      <w:bCs/>
      <w:sz w:val="28"/>
      <w:szCs w:val="24"/>
      <w:lang w:val="en-GB" w:eastAsia="ja-JP"/>
    </w:rPr>
  </w:style>
  <w:style w:type="paragraph" w:customStyle="1" w:styleId="Fixed">
    <w:name w:val="Fixed"/>
    <w:rsid w:val="009133D8"/>
    <w:pPr>
      <w:widowControl w:val="0"/>
      <w:autoSpaceDE w:val="0"/>
      <w:autoSpaceDN w:val="0"/>
      <w:adjustRightInd w:val="0"/>
      <w:spacing w:before="0" w:line="528" w:lineRule="atLeast"/>
      <w:ind w:right="1152"/>
      <w:jc w:val="left"/>
    </w:pPr>
    <w:rPr>
      <w:rFonts w:ascii="Courier New" w:hAnsi="Courier New" w:cs="Courier New"/>
      <w:sz w:val="24"/>
      <w:szCs w:val="24"/>
      <w:lang w:eastAsia="en-US"/>
    </w:rPr>
  </w:style>
  <w:style w:type="paragraph" w:styleId="NormalWeb">
    <w:name w:val="Normal (Web)"/>
    <w:basedOn w:val="Normal"/>
    <w:link w:val="NormalWebChar"/>
    <w:uiPriority w:val="99"/>
    <w:unhideWhenUsed/>
    <w:locked/>
    <w:rsid w:val="000F5AAE"/>
    <w:pPr>
      <w:spacing w:before="100" w:beforeAutospacing="1" w:after="100" w:afterAutospacing="1"/>
    </w:pPr>
    <w:rPr>
      <w:lang w:val="en-US"/>
    </w:rPr>
  </w:style>
  <w:style w:type="paragraph" w:customStyle="1" w:styleId="Question">
    <w:name w:val="Question"/>
    <w:basedOn w:val="Fixed"/>
    <w:next w:val="Fixed"/>
    <w:uiPriority w:val="99"/>
    <w:rsid w:val="00DB3235"/>
    <w:pPr>
      <w:ind w:firstLine="720"/>
    </w:pPr>
    <w:rPr>
      <w:rFonts w:ascii="Arial" w:eastAsiaTheme="minorEastAsia" w:hAnsi="Arial" w:cs="Arial"/>
      <w:lang w:eastAsia="zh-CN"/>
    </w:rPr>
  </w:style>
  <w:style w:type="paragraph" w:customStyle="1" w:styleId="ByLine1">
    <w:name w:val="By Line 1"/>
    <w:basedOn w:val="Normal"/>
    <w:next w:val="ByContin1"/>
    <w:uiPriority w:val="99"/>
    <w:rsid w:val="002456C3"/>
    <w:pPr>
      <w:widowControl w:val="0"/>
      <w:tabs>
        <w:tab w:val="left" w:pos="504"/>
      </w:tabs>
      <w:autoSpaceDE w:val="0"/>
      <w:autoSpaceDN w:val="0"/>
      <w:adjustRightInd w:val="0"/>
      <w:spacing w:before="0"/>
      <w:ind w:firstLine="504"/>
    </w:pPr>
    <w:rPr>
      <w:rFonts w:ascii="Courier New" w:eastAsia="Times New Roman" w:hAnsi="Courier New" w:cs="Courier New"/>
      <w:lang w:val="en-US" w:eastAsia="en-US"/>
    </w:rPr>
  </w:style>
  <w:style w:type="paragraph" w:customStyle="1" w:styleId="Colloquy">
    <w:name w:val="Colloquy"/>
    <w:basedOn w:val="Fixed"/>
    <w:next w:val="Fixed"/>
    <w:uiPriority w:val="99"/>
    <w:rsid w:val="0061740E"/>
    <w:pPr>
      <w:spacing w:line="285" w:lineRule="atLeast"/>
      <w:ind w:left="1440" w:right="-45" w:firstLine="720"/>
    </w:pPr>
    <w:rPr>
      <w:rFonts w:eastAsiaTheme="minorEastAsia"/>
    </w:rPr>
  </w:style>
  <w:style w:type="paragraph" w:customStyle="1" w:styleId="ContinCol">
    <w:name w:val="Contin Col"/>
    <w:basedOn w:val="Fixed"/>
    <w:next w:val="Fixed"/>
    <w:uiPriority w:val="99"/>
    <w:rsid w:val="0061740E"/>
    <w:pPr>
      <w:spacing w:line="285" w:lineRule="atLeast"/>
      <w:ind w:left="1440" w:right="-45" w:firstLine="720"/>
    </w:pPr>
    <w:rPr>
      <w:rFonts w:eastAsiaTheme="minorEastAsia"/>
    </w:rPr>
  </w:style>
  <w:style w:type="character" w:customStyle="1" w:styleId="apple-converted-space">
    <w:name w:val="apple-converted-space"/>
    <w:basedOn w:val="DefaultParagraphFont"/>
    <w:rsid w:val="00B21E5A"/>
  </w:style>
  <w:style w:type="paragraph" w:customStyle="1" w:styleId="CorrectionSeparatorBegin">
    <w:name w:val="Correction Separator Begin"/>
    <w:basedOn w:val="Normal"/>
    <w:rsid w:val="00C4349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C4349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Headingib">
    <w:name w:val="Heading_ib"/>
    <w:basedOn w:val="Headingi"/>
    <w:next w:val="Normal"/>
    <w:qFormat/>
    <w:rsid w:val="00C43493"/>
    <w:rPr>
      <w:b/>
      <w:bCs/>
    </w:rPr>
  </w:style>
  <w:style w:type="paragraph" w:customStyle="1" w:styleId="Normalbeforetable">
    <w:name w:val="Normal before table"/>
    <w:basedOn w:val="Normal"/>
    <w:rsid w:val="00C43493"/>
    <w:pPr>
      <w:keepNext/>
      <w:spacing w:after="120"/>
    </w:pPr>
    <w:rPr>
      <w:rFonts w:eastAsia="????"/>
      <w:lang w:eastAsia="en-US"/>
    </w:rPr>
  </w:style>
  <w:style w:type="paragraph" w:styleId="TableofFigures">
    <w:name w:val="table of figures"/>
    <w:basedOn w:val="Normal"/>
    <w:next w:val="Normal"/>
    <w:uiPriority w:val="99"/>
    <w:locked/>
    <w:rsid w:val="00C43493"/>
    <w:pPr>
      <w:tabs>
        <w:tab w:val="right" w:leader="dot" w:pos="9639"/>
      </w:tabs>
    </w:pPr>
    <w:rPr>
      <w:rFonts w:eastAsia="MS Mincho"/>
    </w:rPr>
  </w:style>
  <w:style w:type="paragraph" w:styleId="Caption">
    <w:name w:val="caption"/>
    <w:basedOn w:val="Normal"/>
    <w:next w:val="Normal"/>
    <w:uiPriority w:val="35"/>
    <w:semiHidden/>
    <w:unhideWhenUsed/>
    <w:locked/>
    <w:rsid w:val="009F326D"/>
    <w:pPr>
      <w:spacing w:before="0" w:after="200"/>
    </w:pPr>
    <w:rPr>
      <w:i/>
      <w:iCs/>
      <w:color w:val="1F497D" w:themeColor="text2"/>
      <w:sz w:val="18"/>
      <w:szCs w:val="18"/>
    </w:rPr>
  </w:style>
  <w:style w:type="paragraph" w:styleId="Subtitle">
    <w:name w:val="Subtitle"/>
    <w:basedOn w:val="Normal"/>
    <w:next w:val="Normal"/>
    <w:link w:val="SubtitleChar"/>
    <w:uiPriority w:val="11"/>
    <w:locked/>
    <w:rsid w:val="009F326D"/>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F326D"/>
    <w:rPr>
      <w:rFonts w:asciiTheme="minorHAnsi" w:eastAsiaTheme="minorEastAsia" w:hAnsiTheme="minorHAnsi" w:cstheme="minorBidi"/>
      <w:color w:val="5A5A5A" w:themeColor="text1" w:themeTint="A5"/>
      <w:spacing w:val="15"/>
      <w:lang w:val="en-GB" w:eastAsia="ja-JP"/>
    </w:rPr>
  </w:style>
  <w:style w:type="paragraph" w:styleId="Quote">
    <w:name w:val="Quote"/>
    <w:basedOn w:val="Normal"/>
    <w:next w:val="Normal"/>
    <w:link w:val="QuoteChar"/>
    <w:uiPriority w:val="29"/>
    <w:rsid w:val="009F326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F326D"/>
    <w:rPr>
      <w:rFonts w:eastAsiaTheme="minorEastAsia"/>
      <w:i/>
      <w:iCs/>
      <w:color w:val="404040" w:themeColor="text1" w:themeTint="BF"/>
      <w:sz w:val="24"/>
      <w:szCs w:val="24"/>
      <w:lang w:val="en-GB" w:eastAsia="ja-JP"/>
    </w:rPr>
  </w:style>
  <w:style w:type="character" w:customStyle="1" w:styleId="NormalWebChar">
    <w:name w:val="Normal (Web) Char"/>
    <w:basedOn w:val="DefaultParagraphFont"/>
    <w:link w:val="NormalWeb"/>
    <w:uiPriority w:val="99"/>
    <w:locked/>
    <w:rsid w:val="00BD1FDE"/>
    <w:rPr>
      <w:rFonts w:eastAsiaTheme="minorEastAsia"/>
      <w:sz w:val="24"/>
      <w:szCs w:val="24"/>
      <w:lang w:eastAsia="ja-JP"/>
    </w:rPr>
  </w:style>
  <w:style w:type="paragraph" w:customStyle="1" w:styleId="Normal1">
    <w:name w:val="Normal 1"/>
    <w:basedOn w:val="Fixed"/>
    <w:next w:val="Fixed"/>
    <w:uiPriority w:val="99"/>
    <w:rsid w:val="0047028F"/>
    <w:pPr>
      <w:ind w:firstLine="720"/>
    </w:pPr>
    <w:rPr>
      <w:rFonts w:ascii="Arial" w:eastAsiaTheme="minorEastAsia" w:hAnsi="Arial" w:cs="Arial"/>
      <w:lang w:eastAsia="zh-CN"/>
    </w:rPr>
  </w:style>
  <w:style w:type="paragraph" w:styleId="ListParagraph">
    <w:name w:val="List Paragraph"/>
    <w:basedOn w:val="Normal"/>
    <w:link w:val="ListParagraphChar"/>
    <w:uiPriority w:val="34"/>
    <w:qFormat/>
    <w:rsid w:val="007B5A06"/>
    <w:pPr>
      <w:ind w:left="720"/>
      <w:contextualSpacing/>
    </w:pPr>
  </w:style>
  <w:style w:type="paragraph" w:customStyle="1" w:styleId="Centered">
    <w:name w:val="Centered"/>
    <w:basedOn w:val="Fixed"/>
    <w:next w:val="Fixed"/>
    <w:uiPriority w:val="99"/>
    <w:rsid w:val="00AD3179"/>
    <w:pPr>
      <w:spacing w:line="285" w:lineRule="atLeast"/>
      <w:ind w:right="2116"/>
      <w:jc w:val="center"/>
    </w:pPr>
    <w:rPr>
      <w:rFonts w:eastAsiaTheme="minorEastAsia"/>
    </w:rPr>
  </w:style>
  <w:style w:type="paragraph" w:customStyle="1" w:styleId="Heading1Centered">
    <w:name w:val="Heading 1 Centered"/>
    <w:basedOn w:val="Heading1"/>
    <w:rsid w:val="008A16EA"/>
    <w:pPr>
      <w:ind w:left="0" w:firstLine="0"/>
      <w:jc w:val="center"/>
    </w:pPr>
    <w:rPr>
      <w:rFonts w:eastAsia="MS Mincho"/>
      <w:bCs/>
      <w:lang w:eastAsia="ja-JP"/>
    </w:rPr>
  </w:style>
  <w:style w:type="character" w:customStyle="1" w:styleId="translation-chunk">
    <w:name w:val="translation-chunk"/>
    <w:basedOn w:val="DefaultParagraphFont"/>
    <w:rsid w:val="00D276A4"/>
  </w:style>
  <w:style w:type="character" w:customStyle="1" w:styleId="ListParagraphChar">
    <w:name w:val="List Paragraph Char"/>
    <w:link w:val="ListParagraph"/>
    <w:uiPriority w:val="34"/>
    <w:rsid w:val="002E5860"/>
    <w:rPr>
      <w:rFonts w:eastAsiaTheme="minorEastAsia"/>
      <w:sz w:val="24"/>
      <w:szCs w:val="24"/>
      <w:lang w:val="en-GB" w:eastAsia="ja-JP"/>
    </w:rPr>
  </w:style>
  <w:style w:type="numbering" w:customStyle="1" w:styleId="WWNum11">
    <w:name w:val="WWNum11"/>
    <w:rsid w:val="00446DBE"/>
    <w:pPr>
      <w:numPr>
        <w:numId w:val="3"/>
      </w:numPr>
    </w:pPr>
  </w:style>
  <w:style w:type="paragraph" w:styleId="TOCHeading">
    <w:name w:val="TOC Heading"/>
    <w:basedOn w:val="Heading1"/>
    <w:next w:val="Normal"/>
    <w:uiPriority w:val="39"/>
    <w:unhideWhenUsed/>
    <w:qFormat/>
    <w:rsid w:val="00D27B7F"/>
    <w:pPr>
      <w:tabs>
        <w:tab w:val="clear" w:pos="794"/>
        <w:tab w:val="clear" w:pos="1191"/>
        <w:tab w:val="clear" w:pos="1588"/>
        <w:tab w:val="clear" w:pos="1985"/>
      </w:tabs>
      <w:overflowPunct/>
      <w:autoSpaceDE/>
      <w:autoSpaceDN/>
      <w:adjustRightInd/>
      <w:spacing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character" w:customStyle="1" w:styleId="Heading2Char1">
    <w:name w:val="Heading 2 Char1"/>
    <w:aliases w:val="2 Char1,h2 Char1,2nd level Char1,heading 2+ Indent: Left 0.25 in Char1,título 2 Char1,l2 Char1,UNDERRUBRIK 1-2 Char1,H2 Char1,H2-Heading 2 Char1,Header 2 Char1,Header2 Char1,22 Char1,heading2 Char1,list2 Char1,A Char1,A.B.C. Char1"/>
    <w:basedOn w:val="DefaultParagraphFont"/>
    <w:locked/>
    <w:rsid w:val="004F3D24"/>
    <w:rPr>
      <w:rFonts w:cs="Times New Roman"/>
      <w:b/>
      <w:sz w:val="24"/>
      <w:lang w:val="en-GB" w:eastAsia="en-US" w:bidi="ar-SA"/>
    </w:rPr>
  </w:style>
  <w:style w:type="character" w:styleId="PlaceholderText">
    <w:name w:val="Placeholder Text"/>
    <w:basedOn w:val="DefaultParagraphFont"/>
    <w:uiPriority w:val="99"/>
    <w:semiHidden/>
    <w:rsid w:val="00E75B45"/>
    <w:rPr>
      <w:rFonts w:ascii="Times New Roman" w:hAnsi="Times New Roman"/>
      <w:color w:val="808080"/>
    </w:rPr>
  </w:style>
  <w:style w:type="paragraph" w:customStyle="1" w:styleId="itunewslink">
    <w:name w:val="itunews_link"/>
    <w:basedOn w:val="Normal"/>
    <w:rsid w:val="00567B28"/>
    <w:pPr>
      <w:spacing w:before="100" w:after="100" w:line="240" w:lineRule="atLeast"/>
    </w:pPr>
    <w:rPr>
      <w:rFonts w:ascii="Verdana" w:eastAsia="Times New Roman" w:hAnsi="Verdana"/>
      <w:color w:val="000000"/>
      <w:sz w:val="16"/>
      <w:szCs w:val="16"/>
      <w:lang w:val="en-US" w:eastAsia="zh-CN"/>
    </w:rPr>
  </w:style>
  <w:style w:type="paragraph" w:customStyle="1" w:styleId="Parenthetical">
    <w:name w:val="Parenthetical"/>
    <w:basedOn w:val="Fixed"/>
    <w:next w:val="Fixed"/>
    <w:uiPriority w:val="99"/>
    <w:rsid w:val="004A63C4"/>
    <w:pPr>
      <w:ind w:firstLine="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4904">
      <w:bodyDiv w:val="1"/>
      <w:marLeft w:val="0"/>
      <w:marRight w:val="0"/>
      <w:marTop w:val="0"/>
      <w:marBottom w:val="0"/>
      <w:divBdr>
        <w:top w:val="none" w:sz="0" w:space="0" w:color="auto"/>
        <w:left w:val="none" w:sz="0" w:space="0" w:color="auto"/>
        <w:bottom w:val="none" w:sz="0" w:space="0" w:color="auto"/>
        <w:right w:val="none" w:sz="0" w:space="0" w:color="auto"/>
      </w:divBdr>
    </w:div>
    <w:div w:id="17589671">
      <w:bodyDiv w:val="1"/>
      <w:marLeft w:val="0"/>
      <w:marRight w:val="0"/>
      <w:marTop w:val="0"/>
      <w:marBottom w:val="0"/>
      <w:divBdr>
        <w:top w:val="none" w:sz="0" w:space="0" w:color="auto"/>
        <w:left w:val="none" w:sz="0" w:space="0" w:color="auto"/>
        <w:bottom w:val="none" w:sz="0" w:space="0" w:color="auto"/>
        <w:right w:val="none" w:sz="0" w:space="0" w:color="auto"/>
      </w:divBdr>
    </w:div>
    <w:div w:id="28799019">
      <w:bodyDiv w:val="1"/>
      <w:marLeft w:val="0"/>
      <w:marRight w:val="0"/>
      <w:marTop w:val="0"/>
      <w:marBottom w:val="0"/>
      <w:divBdr>
        <w:top w:val="none" w:sz="0" w:space="0" w:color="auto"/>
        <w:left w:val="none" w:sz="0" w:space="0" w:color="auto"/>
        <w:bottom w:val="none" w:sz="0" w:space="0" w:color="auto"/>
        <w:right w:val="none" w:sz="0" w:space="0" w:color="auto"/>
      </w:divBdr>
    </w:div>
    <w:div w:id="33042977">
      <w:bodyDiv w:val="1"/>
      <w:marLeft w:val="0"/>
      <w:marRight w:val="0"/>
      <w:marTop w:val="0"/>
      <w:marBottom w:val="0"/>
      <w:divBdr>
        <w:top w:val="none" w:sz="0" w:space="0" w:color="auto"/>
        <w:left w:val="none" w:sz="0" w:space="0" w:color="auto"/>
        <w:bottom w:val="none" w:sz="0" w:space="0" w:color="auto"/>
        <w:right w:val="none" w:sz="0" w:space="0" w:color="auto"/>
      </w:divBdr>
    </w:div>
    <w:div w:id="57482503">
      <w:bodyDiv w:val="1"/>
      <w:marLeft w:val="0"/>
      <w:marRight w:val="0"/>
      <w:marTop w:val="0"/>
      <w:marBottom w:val="0"/>
      <w:divBdr>
        <w:top w:val="none" w:sz="0" w:space="0" w:color="auto"/>
        <w:left w:val="none" w:sz="0" w:space="0" w:color="auto"/>
        <w:bottom w:val="none" w:sz="0" w:space="0" w:color="auto"/>
        <w:right w:val="none" w:sz="0" w:space="0" w:color="auto"/>
      </w:divBdr>
      <w:divsChild>
        <w:div w:id="1449009651">
          <w:marLeft w:val="0"/>
          <w:marRight w:val="0"/>
          <w:marTop w:val="0"/>
          <w:marBottom w:val="0"/>
          <w:divBdr>
            <w:top w:val="none" w:sz="0" w:space="0" w:color="auto"/>
            <w:left w:val="none" w:sz="0" w:space="0" w:color="auto"/>
            <w:bottom w:val="none" w:sz="0" w:space="0" w:color="auto"/>
            <w:right w:val="none" w:sz="0" w:space="0" w:color="auto"/>
          </w:divBdr>
          <w:divsChild>
            <w:div w:id="2128887778">
              <w:marLeft w:val="0"/>
              <w:marRight w:val="0"/>
              <w:marTop w:val="0"/>
              <w:marBottom w:val="0"/>
              <w:divBdr>
                <w:top w:val="none" w:sz="0" w:space="0" w:color="auto"/>
                <w:left w:val="none" w:sz="0" w:space="0" w:color="auto"/>
                <w:bottom w:val="none" w:sz="0" w:space="0" w:color="auto"/>
                <w:right w:val="none" w:sz="0" w:space="0" w:color="auto"/>
              </w:divBdr>
              <w:divsChild>
                <w:div w:id="1663847850">
                  <w:marLeft w:val="0"/>
                  <w:marRight w:val="0"/>
                  <w:marTop w:val="0"/>
                  <w:marBottom w:val="0"/>
                  <w:divBdr>
                    <w:top w:val="none" w:sz="0" w:space="0" w:color="auto"/>
                    <w:left w:val="none" w:sz="0" w:space="0" w:color="auto"/>
                    <w:bottom w:val="none" w:sz="0" w:space="0" w:color="auto"/>
                    <w:right w:val="none" w:sz="0" w:space="0" w:color="auto"/>
                  </w:divBdr>
                  <w:divsChild>
                    <w:div w:id="1229338904">
                      <w:marLeft w:val="0"/>
                      <w:marRight w:val="0"/>
                      <w:marTop w:val="0"/>
                      <w:marBottom w:val="0"/>
                      <w:divBdr>
                        <w:top w:val="none" w:sz="0" w:space="0" w:color="auto"/>
                        <w:left w:val="none" w:sz="0" w:space="0" w:color="auto"/>
                        <w:bottom w:val="none" w:sz="0" w:space="0" w:color="auto"/>
                        <w:right w:val="none" w:sz="0" w:space="0" w:color="auto"/>
                      </w:divBdr>
                      <w:divsChild>
                        <w:div w:id="948900827">
                          <w:marLeft w:val="0"/>
                          <w:marRight w:val="0"/>
                          <w:marTop w:val="0"/>
                          <w:marBottom w:val="0"/>
                          <w:divBdr>
                            <w:top w:val="none" w:sz="0" w:space="0" w:color="auto"/>
                            <w:left w:val="none" w:sz="0" w:space="0" w:color="auto"/>
                            <w:bottom w:val="none" w:sz="0" w:space="0" w:color="auto"/>
                            <w:right w:val="none" w:sz="0" w:space="0" w:color="auto"/>
                          </w:divBdr>
                          <w:divsChild>
                            <w:div w:id="1067991610">
                              <w:marLeft w:val="0"/>
                              <w:marRight w:val="0"/>
                              <w:marTop w:val="0"/>
                              <w:marBottom w:val="0"/>
                              <w:divBdr>
                                <w:top w:val="none" w:sz="0" w:space="0" w:color="auto"/>
                                <w:left w:val="none" w:sz="0" w:space="0" w:color="auto"/>
                                <w:bottom w:val="none" w:sz="0" w:space="0" w:color="auto"/>
                                <w:right w:val="none" w:sz="0" w:space="0" w:color="auto"/>
                              </w:divBdr>
                              <w:divsChild>
                                <w:div w:id="921110233">
                                  <w:marLeft w:val="0"/>
                                  <w:marRight w:val="0"/>
                                  <w:marTop w:val="0"/>
                                  <w:marBottom w:val="0"/>
                                  <w:divBdr>
                                    <w:top w:val="none" w:sz="0" w:space="0" w:color="auto"/>
                                    <w:left w:val="none" w:sz="0" w:space="0" w:color="auto"/>
                                    <w:bottom w:val="none" w:sz="0" w:space="0" w:color="auto"/>
                                    <w:right w:val="none" w:sz="0" w:space="0" w:color="auto"/>
                                  </w:divBdr>
                                  <w:divsChild>
                                    <w:div w:id="1780485572">
                                      <w:marLeft w:val="0"/>
                                      <w:marRight w:val="0"/>
                                      <w:marTop w:val="0"/>
                                      <w:marBottom w:val="0"/>
                                      <w:divBdr>
                                        <w:top w:val="none" w:sz="0" w:space="0" w:color="auto"/>
                                        <w:left w:val="none" w:sz="0" w:space="0" w:color="auto"/>
                                        <w:bottom w:val="none" w:sz="0" w:space="0" w:color="auto"/>
                                        <w:right w:val="none" w:sz="0" w:space="0" w:color="auto"/>
                                      </w:divBdr>
                                      <w:divsChild>
                                        <w:div w:id="20302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429032">
      <w:bodyDiv w:val="1"/>
      <w:marLeft w:val="0"/>
      <w:marRight w:val="0"/>
      <w:marTop w:val="0"/>
      <w:marBottom w:val="0"/>
      <w:divBdr>
        <w:top w:val="none" w:sz="0" w:space="0" w:color="auto"/>
        <w:left w:val="none" w:sz="0" w:space="0" w:color="auto"/>
        <w:bottom w:val="none" w:sz="0" w:space="0" w:color="auto"/>
        <w:right w:val="none" w:sz="0" w:space="0" w:color="auto"/>
      </w:divBdr>
    </w:div>
    <w:div w:id="104614878">
      <w:bodyDiv w:val="1"/>
      <w:marLeft w:val="0"/>
      <w:marRight w:val="0"/>
      <w:marTop w:val="0"/>
      <w:marBottom w:val="0"/>
      <w:divBdr>
        <w:top w:val="none" w:sz="0" w:space="0" w:color="auto"/>
        <w:left w:val="none" w:sz="0" w:space="0" w:color="auto"/>
        <w:bottom w:val="none" w:sz="0" w:space="0" w:color="auto"/>
        <w:right w:val="none" w:sz="0" w:space="0" w:color="auto"/>
      </w:divBdr>
    </w:div>
    <w:div w:id="127015164">
      <w:bodyDiv w:val="1"/>
      <w:marLeft w:val="0"/>
      <w:marRight w:val="0"/>
      <w:marTop w:val="0"/>
      <w:marBottom w:val="0"/>
      <w:divBdr>
        <w:top w:val="none" w:sz="0" w:space="0" w:color="auto"/>
        <w:left w:val="none" w:sz="0" w:space="0" w:color="auto"/>
        <w:bottom w:val="none" w:sz="0" w:space="0" w:color="auto"/>
        <w:right w:val="none" w:sz="0" w:space="0" w:color="auto"/>
      </w:divBdr>
    </w:div>
    <w:div w:id="154416265">
      <w:bodyDiv w:val="1"/>
      <w:marLeft w:val="0"/>
      <w:marRight w:val="0"/>
      <w:marTop w:val="0"/>
      <w:marBottom w:val="0"/>
      <w:divBdr>
        <w:top w:val="none" w:sz="0" w:space="0" w:color="auto"/>
        <w:left w:val="none" w:sz="0" w:space="0" w:color="auto"/>
        <w:bottom w:val="none" w:sz="0" w:space="0" w:color="auto"/>
        <w:right w:val="none" w:sz="0" w:space="0" w:color="auto"/>
      </w:divBdr>
    </w:div>
    <w:div w:id="172885292">
      <w:bodyDiv w:val="1"/>
      <w:marLeft w:val="0"/>
      <w:marRight w:val="0"/>
      <w:marTop w:val="0"/>
      <w:marBottom w:val="0"/>
      <w:divBdr>
        <w:top w:val="none" w:sz="0" w:space="0" w:color="auto"/>
        <w:left w:val="none" w:sz="0" w:space="0" w:color="auto"/>
        <w:bottom w:val="none" w:sz="0" w:space="0" w:color="auto"/>
        <w:right w:val="none" w:sz="0" w:space="0" w:color="auto"/>
      </w:divBdr>
    </w:div>
    <w:div w:id="173694580">
      <w:bodyDiv w:val="1"/>
      <w:marLeft w:val="0"/>
      <w:marRight w:val="0"/>
      <w:marTop w:val="0"/>
      <w:marBottom w:val="0"/>
      <w:divBdr>
        <w:top w:val="none" w:sz="0" w:space="0" w:color="auto"/>
        <w:left w:val="none" w:sz="0" w:space="0" w:color="auto"/>
        <w:bottom w:val="none" w:sz="0" w:space="0" w:color="auto"/>
        <w:right w:val="none" w:sz="0" w:space="0" w:color="auto"/>
      </w:divBdr>
    </w:div>
    <w:div w:id="174462396">
      <w:bodyDiv w:val="1"/>
      <w:marLeft w:val="0"/>
      <w:marRight w:val="0"/>
      <w:marTop w:val="0"/>
      <w:marBottom w:val="0"/>
      <w:divBdr>
        <w:top w:val="none" w:sz="0" w:space="0" w:color="auto"/>
        <w:left w:val="none" w:sz="0" w:space="0" w:color="auto"/>
        <w:bottom w:val="none" w:sz="0" w:space="0" w:color="auto"/>
        <w:right w:val="none" w:sz="0" w:space="0" w:color="auto"/>
      </w:divBdr>
      <w:divsChild>
        <w:div w:id="32461823">
          <w:marLeft w:val="0"/>
          <w:marRight w:val="0"/>
          <w:marTop w:val="0"/>
          <w:marBottom w:val="0"/>
          <w:divBdr>
            <w:top w:val="none" w:sz="0" w:space="0" w:color="auto"/>
            <w:left w:val="none" w:sz="0" w:space="0" w:color="auto"/>
            <w:bottom w:val="none" w:sz="0" w:space="0" w:color="auto"/>
            <w:right w:val="none" w:sz="0" w:space="0" w:color="auto"/>
          </w:divBdr>
          <w:divsChild>
            <w:div w:id="1154831082">
              <w:marLeft w:val="0"/>
              <w:marRight w:val="0"/>
              <w:marTop w:val="0"/>
              <w:marBottom w:val="0"/>
              <w:divBdr>
                <w:top w:val="none" w:sz="0" w:space="0" w:color="auto"/>
                <w:left w:val="none" w:sz="0" w:space="0" w:color="auto"/>
                <w:bottom w:val="none" w:sz="0" w:space="0" w:color="auto"/>
                <w:right w:val="none" w:sz="0" w:space="0" w:color="auto"/>
              </w:divBdr>
              <w:divsChild>
                <w:div w:id="686902896">
                  <w:marLeft w:val="0"/>
                  <w:marRight w:val="0"/>
                  <w:marTop w:val="0"/>
                  <w:marBottom w:val="0"/>
                  <w:divBdr>
                    <w:top w:val="none" w:sz="0" w:space="0" w:color="auto"/>
                    <w:left w:val="none" w:sz="0" w:space="0" w:color="auto"/>
                    <w:bottom w:val="none" w:sz="0" w:space="0" w:color="auto"/>
                    <w:right w:val="none" w:sz="0" w:space="0" w:color="auto"/>
                  </w:divBdr>
                  <w:divsChild>
                    <w:div w:id="1396398057">
                      <w:marLeft w:val="0"/>
                      <w:marRight w:val="0"/>
                      <w:marTop w:val="0"/>
                      <w:marBottom w:val="0"/>
                      <w:divBdr>
                        <w:top w:val="none" w:sz="0" w:space="0" w:color="auto"/>
                        <w:left w:val="none" w:sz="0" w:space="0" w:color="auto"/>
                        <w:bottom w:val="none" w:sz="0" w:space="0" w:color="auto"/>
                        <w:right w:val="none" w:sz="0" w:space="0" w:color="auto"/>
                      </w:divBdr>
                      <w:divsChild>
                        <w:div w:id="151337987">
                          <w:marLeft w:val="0"/>
                          <w:marRight w:val="0"/>
                          <w:marTop w:val="0"/>
                          <w:marBottom w:val="0"/>
                          <w:divBdr>
                            <w:top w:val="none" w:sz="0" w:space="0" w:color="auto"/>
                            <w:left w:val="none" w:sz="0" w:space="0" w:color="auto"/>
                            <w:bottom w:val="none" w:sz="0" w:space="0" w:color="auto"/>
                            <w:right w:val="none" w:sz="0" w:space="0" w:color="auto"/>
                          </w:divBdr>
                          <w:divsChild>
                            <w:div w:id="1330133660">
                              <w:marLeft w:val="0"/>
                              <w:marRight w:val="0"/>
                              <w:marTop w:val="0"/>
                              <w:marBottom w:val="0"/>
                              <w:divBdr>
                                <w:top w:val="none" w:sz="0" w:space="0" w:color="auto"/>
                                <w:left w:val="none" w:sz="0" w:space="0" w:color="auto"/>
                                <w:bottom w:val="none" w:sz="0" w:space="0" w:color="auto"/>
                                <w:right w:val="none" w:sz="0" w:space="0" w:color="auto"/>
                              </w:divBdr>
                              <w:divsChild>
                                <w:div w:id="63382075">
                                  <w:marLeft w:val="0"/>
                                  <w:marRight w:val="0"/>
                                  <w:marTop w:val="0"/>
                                  <w:marBottom w:val="450"/>
                                  <w:divBdr>
                                    <w:top w:val="none" w:sz="0" w:space="0" w:color="auto"/>
                                    <w:left w:val="none" w:sz="0" w:space="0" w:color="auto"/>
                                    <w:bottom w:val="none" w:sz="0" w:space="0" w:color="auto"/>
                                    <w:right w:val="none" w:sz="0" w:space="0" w:color="auto"/>
                                  </w:divBdr>
                                  <w:divsChild>
                                    <w:div w:id="1505436314">
                                      <w:marLeft w:val="0"/>
                                      <w:marRight w:val="0"/>
                                      <w:marTop w:val="0"/>
                                      <w:marBottom w:val="0"/>
                                      <w:divBdr>
                                        <w:top w:val="none" w:sz="0" w:space="0" w:color="auto"/>
                                        <w:left w:val="none" w:sz="0" w:space="0" w:color="auto"/>
                                        <w:bottom w:val="none" w:sz="0" w:space="0" w:color="auto"/>
                                        <w:right w:val="none" w:sz="0" w:space="0" w:color="auto"/>
                                      </w:divBdr>
                                      <w:divsChild>
                                        <w:div w:id="1532836200">
                                          <w:marLeft w:val="0"/>
                                          <w:marRight w:val="0"/>
                                          <w:marTop w:val="0"/>
                                          <w:marBottom w:val="150"/>
                                          <w:divBdr>
                                            <w:top w:val="none" w:sz="0" w:space="0" w:color="auto"/>
                                            <w:left w:val="none" w:sz="0" w:space="0" w:color="auto"/>
                                            <w:bottom w:val="none" w:sz="0" w:space="0" w:color="auto"/>
                                            <w:right w:val="none" w:sz="0" w:space="0" w:color="auto"/>
                                          </w:divBdr>
                                          <w:divsChild>
                                            <w:div w:id="113865285">
                                              <w:marLeft w:val="0"/>
                                              <w:marRight w:val="0"/>
                                              <w:marTop w:val="0"/>
                                              <w:marBottom w:val="0"/>
                                              <w:divBdr>
                                                <w:top w:val="none" w:sz="0" w:space="0" w:color="auto"/>
                                                <w:left w:val="none" w:sz="0" w:space="0" w:color="auto"/>
                                                <w:bottom w:val="none" w:sz="0" w:space="0" w:color="auto"/>
                                                <w:right w:val="none" w:sz="0" w:space="0" w:color="auto"/>
                                              </w:divBdr>
                                              <w:divsChild>
                                                <w:div w:id="1103956232">
                                                  <w:marLeft w:val="870"/>
                                                  <w:marRight w:val="0"/>
                                                  <w:marTop w:val="0"/>
                                                  <w:marBottom w:val="0"/>
                                                  <w:divBdr>
                                                    <w:top w:val="none" w:sz="0" w:space="0" w:color="auto"/>
                                                    <w:left w:val="none" w:sz="0" w:space="0" w:color="auto"/>
                                                    <w:bottom w:val="none" w:sz="0" w:space="0" w:color="auto"/>
                                                    <w:right w:val="none" w:sz="0" w:space="0" w:color="auto"/>
                                                  </w:divBdr>
                                                </w:div>
                                              </w:divsChild>
                                            </w:div>
                                            <w:div w:id="885489217">
                                              <w:marLeft w:val="0"/>
                                              <w:marRight w:val="0"/>
                                              <w:marTop w:val="0"/>
                                              <w:marBottom w:val="0"/>
                                              <w:divBdr>
                                                <w:top w:val="none" w:sz="0" w:space="0" w:color="auto"/>
                                                <w:left w:val="none" w:sz="0" w:space="0" w:color="auto"/>
                                                <w:bottom w:val="none" w:sz="0" w:space="0" w:color="auto"/>
                                                <w:right w:val="none" w:sz="0" w:space="0" w:color="auto"/>
                                              </w:divBdr>
                                              <w:divsChild>
                                                <w:div w:id="185148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159480">
      <w:bodyDiv w:val="1"/>
      <w:marLeft w:val="0"/>
      <w:marRight w:val="0"/>
      <w:marTop w:val="0"/>
      <w:marBottom w:val="0"/>
      <w:divBdr>
        <w:top w:val="none" w:sz="0" w:space="0" w:color="auto"/>
        <w:left w:val="none" w:sz="0" w:space="0" w:color="auto"/>
        <w:bottom w:val="none" w:sz="0" w:space="0" w:color="auto"/>
        <w:right w:val="none" w:sz="0" w:space="0" w:color="auto"/>
      </w:divBdr>
    </w:div>
    <w:div w:id="196504892">
      <w:bodyDiv w:val="1"/>
      <w:marLeft w:val="0"/>
      <w:marRight w:val="0"/>
      <w:marTop w:val="0"/>
      <w:marBottom w:val="0"/>
      <w:divBdr>
        <w:top w:val="none" w:sz="0" w:space="0" w:color="auto"/>
        <w:left w:val="none" w:sz="0" w:space="0" w:color="auto"/>
        <w:bottom w:val="none" w:sz="0" w:space="0" w:color="auto"/>
        <w:right w:val="none" w:sz="0" w:space="0" w:color="auto"/>
      </w:divBdr>
    </w:div>
    <w:div w:id="203644643">
      <w:bodyDiv w:val="1"/>
      <w:marLeft w:val="0"/>
      <w:marRight w:val="0"/>
      <w:marTop w:val="0"/>
      <w:marBottom w:val="0"/>
      <w:divBdr>
        <w:top w:val="none" w:sz="0" w:space="0" w:color="auto"/>
        <w:left w:val="none" w:sz="0" w:space="0" w:color="auto"/>
        <w:bottom w:val="none" w:sz="0" w:space="0" w:color="auto"/>
        <w:right w:val="none" w:sz="0" w:space="0" w:color="auto"/>
      </w:divBdr>
    </w:div>
    <w:div w:id="213082446">
      <w:bodyDiv w:val="1"/>
      <w:marLeft w:val="0"/>
      <w:marRight w:val="0"/>
      <w:marTop w:val="0"/>
      <w:marBottom w:val="0"/>
      <w:divBdr>
        <w:top w:val="none" w:sz="0" w:space="0" w:color="auto"/>
        <w:left w:val="none" w:sz="0" w:space="0" w:color="auto"/>
        <w:bottom w:val="none" w:sz="0" w:space="0" w:color="auto"/>
        <w:right w:val="none" w:sz="0" w:space="0" w:color="auto"/>
      </w:divBdr>
    </w:div>
    <w:div w:id="225646375">
      <w:bodyDiv w:val="1"/>
      <w:marLeft w:val="0"/>
      <w:marRight w:val="0"/>
      <w:marTop w:val="0"/>
      <w:marBottom w:val="0"/>
      <w:divBdr>
        <w:top w:val="none" w:sz="0" w:space="0" w:color="auto"/>
        <w:left w:val="none" w:sz="0" w:space="0" w:color="auto"/>
        <w:bottom w:val="none" w:sz="0" w:space="0" w:color="auto"/>
        <w:right w:val="none" w:sz="0" w:space="0" w:color="auto"/>
      </w:divBdr>
    </w:div>
    <w:div w:id="226502810">
      <w:bodyDiv w:val="1"/>
      <w:marLeft w:val="0"/>
      <w:marRight w:val="0"/>
      <w:marTop w:val="0"/>
      <w:marBottom w:val="0"/>
      <w:divBdr>
        <w:top w:val="none" w:sz="0" w:space="0" w:color="auto"/>
        <w:left w:val="none" w:sz="0" w:space="0" w:color="auto"/>
        <w:bottom w:val="none" w:sz="0" w:space="0" w:color="auto"/>
        <w:right w:val="none" w:sz="0" w:space="0" w:color="auto"/>
      </w:divBdr>
    </w:div>
    <w:div w:id="248392405">
      <w:bodyDiv w:val="1"/>
      <w:marLeft w:val="0"/>
      <w:marRight w:val="0"/>
      <w:marTop w:val="0"/>
      <w:marBottom w:val="0"/>
      <w:divBdr>
        <w:top w:val="none" w:sz="0" w:space="0" w:color="auto"/>
        <w:left w:val="none" w:sz="0" w:space="0" w:color="auto"/>
        <w:bottom w:val="none" w:sz="0" w:space="0" w:color="auto"/>
        <w:right w:val="none" w:sz="0" w:space="0" w:color="auto"/>
      </w:divBdr>
    </w:div>
    <w:div w:id="276718107">
      <w:bodyDiv w:val="1"/>
      <w:marLeft w:val="0"/>
      <w:marRight w:val="0"/>
      <w:marTop w:val="0"/>
      <w:marBottom w:val="0"/>
      <w:divBdr>
        <w:top w:val="none" w:sz="0" w:space="0" w:color="auto"/>
        <w:left w:val="none" w:sz="0" w:space="0" w:color="auto"/>
        <w:bottom w:val="none" w:sz="0" w:space="0" w:color="auto"/>
        <w:right w:val="none" w:sz="0" w:space="0" w:color="auto"/>
      </w:divBdr>
    </w:div>
    <w:div w:id="283391106">
      <w:bodyDiv w:val="1"/>
      <w:marLeft w:val="0"/>
      <w:marRight w:val="0"/>
      <w:marTop w:val="0"/>
      <w:marBottom w:val="0"/>
      <w:divBdr>
        <w:top w:val="none" w:sz="0" w:space="0" w:color="auto"/>
        <w:left w:val="none" w:sz="0" w:space="0" w:color="auto"/>
        <w:bottom w:val="none" w:sz="0" w:space="0" w:color="auto"/>
        <w:right w:val="none" w:sz="0" w:space="0" w:color="auto"/>
      </w:divBdr>
    </w:div>
    <w:div w:id="289046375">
      <w:bodyDiv w:val="1"/>
      <w:marLeft w:val="0"/>
      <w:marRight w:val="0"/>
      <w:marTop w:val="0"/>
      <w:marBottom w:val="0"/>
      <w:divBdr>
        <w:top w:val="none" w:sz="0" w:space="0" w:color="auto"/>
        <w:left w:val="none" w:sz="0" w:space="0" w:color="auto"/>
        <w:bottom w:val="none" w:sz="0" w:space="0" w:color="auto"/>
        <w:right w:val="none" w:sz="0" w:space="0" w:color="auto"/>
      </w:divBdr>
    </w:div>
    <w:div w:id="300156791">
      <w:bodyDiv w:val="1"/>
      <w:marLeft w:val="0"/>
      <w:marRight w:val="0"/>
      <w:marTop w:val="0"/>
      <w:marBottom w:val="0"/>
      <w:divBdr>
        <w:top w:val="none" w:sz="0" w:space="0" w:color="auto"/>
        <w:left w:val="none" w:sz="0" w:space="0" w:color="auto"/>
        <w:bottom w:val="none" w:sz="0" w:space="0" w:color="auto"/>
        <w:right w:val="none" w:sz="0" w:space="0" w:color="auto"/>
      </w:divBdr>
    </w:div>
    <w:div w:id="303825063">
      <w:bodyDiv w:val="1"/>
      <w:marLeft w:val="0"/>
      <w:marRight w:val="0"/>
      <w:marTop w:val="0"/>
      <w:marBottom w:val="0"/>
      <w:divBdr>
        <w:top w:val="none" w:sz="0" w:space="0" w:color="auto"/>
        <w:left w:val="none" w:sz="0" w:space="0" w:color="auto"/>
        <w:bottom w:val="none" w:sz="0" w:space="0" w:color="auto"/>
        <w:right w:val="none" w:sz="0" w:space="0" w:color="auto"/>
      </w:divBdr>
    </w:div>
    <w:div w:id="311327807">
      <w:bodyDiv w:val="1"/>
      <w:marLeft w:val="0"/>
      <w:marRight w:val="0"/>
      <w:marTop w:val="0"/>
      <w:marBottom w:val="0"/>
      <w:divBdr>
        <w:top w:val="none" w:sz="0" w:space="0" w:color="auto"/>
        <w:left w:val="none" w:sz="0" w:space="0" w:color="auto"/>
        <w:bottom w:val="none" w:sz="0" w:space="0" w:color="auto"/>
        <w:right w:val="none" w:sz="0" w:space="0" w:color="auto"/>
      </w:divBdr>
    </w:div>
    <w:div w:id="316499800">
      <w:bodyDiv w:val="1"/>
      <w:marLeft w:val="0"/>
      <w:marRight w:val="0"/>
      <w:marTop w:val="0"/>
      <w:marBottom w:val="0"/>
      <w:divBdr>
        <w:top w:val="none" w:sz="0" w:space="0" w:color="auto"/>
        <w:left w:val="none" w:sz="0" w:space="0" w:color="auto"/>
        <w:bottom w:val="none" w:sz="0" w:space="0" w:color="auto"/>
        <w:right w:val="none" w:sz="0" w:space="0" w:color="auto"/>
      </w:divBdr>
    </w:div>
    <w:div w:id="329333774">
      <w:bodyDiv w:val="1"/>
      <w:marLeft w:val="0"/>
      <w:marRight w:val="0"/>
      <w:marTop w:val="0"/>
      <w:marBottom w:val="0"/>
      <w:divBdr>
        <w:top w:val="none" w:sz="0" w:space="0" w:color="auto"/>
        <w:left w:val="none" w:sz="0" w:space="0" w:color="auto"/>
        <w:bottom w:val="none" w:sz="0" w:space="0" w:color="auto"/>
        <w:right w:val="none" w:sz="0" w:space="0" w:color="auto"/>
      </w:divBdr>
    </w:div>
    <w:div w:id="337536324">
      <w:bodyDiv w:val="1"/>
      <w:marLeft w:val="0"/>
      <w:marRight w:val="0"/>
      <w:marTop w:val="0"/>
      <w:marBottom w:val="0"/>
      <w:divBdr>
        <w:top w:val="none" w:sz="0" w:space="0" w:color="auto"/>
        <w:left w:val="none" w:sz="0" w:space="0" w:color="auto"/>
        <w:bottom w:val="none" w:sz="0" w:space="0" w:color="auto"/>
        <w:right w:val="none" w:sz="0" w:space="0" w:color="auto"/>
      </w:divBdr>
    </w:div>
    <w:div w:id="347174566">
      <w:bodyDiv w:val="1"/>
      <w:marLeft w:val="0"/>
      <w:marRight w:val="0"/>
      <w:marTop w:val="0"/>
      <w:marBottom w:val="0"/>
      <w:divBdr>
        <w:top w:val="none" w:sz="0" w:space="0" w:color="auto"/>
        <w:left w:val="none" w:sz="0" w:space="0" w:color="auto"/>
        <w:bottom w:val="none" w:sz="0" w:space="0" w:color="auto"/>
        <w:right w:val="none" w:sz="0" w:space="0" w:color="auto"/>
      </w:divBdr>
    </w:div>
    <w:div w:id="357394164">
      <w:bodyDiv w:val="1"/>
      <w:marLeft w:val="0"/>
      <w:marRight w:val="0"/>
      <w:marTop w:val="0"/>
      <w:marBottom w:val="0"/>
      <w:divBdr>
        <w:top w:val="none" w:sz="0" w:space="0" w:color="auto"/>
        <w:left w:val="none" w:sz="0" w:space="0" w:color="auto"/>
        <w:bottom w:val="none" w:sz="0" w:space="0" w:color="auto"/>
        <w:right w:val="none" w:sz="0" w:space="0" w:color="auto"/>
      </w:divBdr>
      <w:divsChild>
        <w:div w:id="1136263365">
          <w:marLeft w:val="0"/>
          <w:marRight w:val="0"/>
          <w:marTop w:val="0"/>
          <w:marBottom w:val="0"/>
          <w:divBdr>
            <w:top w:val="none" w:sz="0" w:space="0" w:color="auto"/>
            <w:left w:val="none" w:sz="0" w:space="0" w:color="auto"/>
            <w:bottom w:val="none" w:sz="0" w:space="0" w:color="auto"/>
            <w:right w:val="none" w:sz="0" w:space="0" w:color="auto"/>
          </w:divBdr>
          <w:divsChild>
            <w:div w:id="80374703">
              <w:marLeft w:val="0"/>
              <w:marRight w:val="0"/>
              <w:marTop w:val="0"/>
              <w:marBottom w:val="0"/>
              <w:divBdr>
                <w:top w:val="none" w:sz="0" w:space="0" w:color="auto"/>
                <w:left w:val="none" w:sz="0" w:space="0" w:color="auto"/>
                <w:bottom w:val="none" w:sz="0" w:space="0" w:color="auto"/>
                <w:right w:val="none" w:sz="0" w:space="0" w:color="auto"/>
              </w:divBdr>
              <w:divsChild>
                <w:div w:id="1351221879">
                  <w:marLeft w:val="0"/>
                  <w:marRight w:val="0"/>
                  <w:marTop w:val="0"/>
                  <w:marBottom w:val="0"/>
                  <w:divBdr>
                    <w:top w:val="none" w:sz="0" w:space="0" w:color="auto"/>
                    <w:left w:val="none" w:sz="0" w:space="0" w:color="auto"/>
                    <w:bottom w:val="none" w:sz="0" w:space="0" w:color="auto"/>
                    <w:right w:val="none" w:sz="0" w:space="0" w:color="auto"/>
                  </w:divBdr>
                  <w:divsChild>
                    <w:div w:id="811482535">
                      <w:marLeft w:val="0"/>
                      <w:marRight w:val="0"/>
                      <w:marTop w:val="0"/>
                      <w:marBottom w:val="0"/>
                      <w:divBdr>
                        <w:top w:val="none" w:sz="0" w:space="0" w:color="auto"/>
                        <w:left w:val="none" w:sz="0" w:space="0" w:color="auto"/>
                        <w:bottom w:val="none" w:sz="0" w:space="0" w:color="auto"/>
                        <w:right w:val="none" w:sz="0" w:space="0" w:color="auto"/>
                      </w:divBdr>
                      <w:divsChild>
                        <w:div w:id="664280267">
                          <w:marLeft w:val="0"/>
                          <w:marRight w:val="0"/>
                          <w:marTop w:val="0"/>
                          <w:marBottom w:val="0"/>
                          <w:divBdr>
                            <w:top w:val="none" w:sz="0" w:space="0" w:color="auto"/>
                            <w:left w:val="none" w:sz="0" w:space="0" w:color="auto"/>
                            <w:bottom w:val="none" w:sz="0" w:space="0" w:color="auto"/>
                            <w:right w:val="none" w:sz="0" w:space="0" w:color="auto"/>
                          </w:divBdr>
                          <w:divsChild>
                            <w:div w:id="1267618983">
                              <w:blockQuote w:val="1"/>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337949">
      <w:bodyDiv w:val="1"/>
      <w:marLeft w:val="0"/>
      <w:marRight w:val="0"/>
      <w:marTop w:val="0"/>
      <w:marBottom w:val="0"/>
      <w:divBdr>
        <w:top w:val="none" w:sz="0" w:space="0" w:color="auto"/>
        <w:left w:val="none" w:sz="0" w:space="0" w:color="auto"/>
        <w:bottom w:val="none" w:sz="0" w:space="0" w:color="auto"/>
        <w:right w:val="none" w:sz="0" w:space="0" w:color="auto"/>
      </w:divBdr>
      <w:divsChild>
        <w:div w:id="1751854094">
          <w:marLeft w:val="0"/>
          <w:marRight w:val="0"/>
          <w:marTop w:val="75"/>
          <w:marBottom w:val="0"/>
          <w:divBdr>
            <w:top w:val="none" w:sz="0" w:space="0" w:color="auto"/>
            <w:left w:val="none" w:sz="0" w:space="0" w:color="auto"/>
            <w:bottom w:val="none" w:sz="0" w:space="0" w:color="auto"/>
            <w:right w:val="none" w:sz="0" w:space="0" w:color="auto"/>
          </w:divBdr>
          <w:divsChild>
            <w:div w:id="620188136">
              <w:marLeft w:val="0"/>
              <w:marRight w:val="0"/>
              <w:marTop w:val="0"/>
              <w:marBottom w:val="0"/>
              <w:divBdr>
                <w:top w:val="none" w:sz="0" w:space="0" w:color="auto"/>
                <w:left w:val="none" w:sz="0" w:space="0" w:color="auto"/>
                <w:bottom w:val="none" w:sz="0" w:space="0" w:color="auto"/>
                <w:right w:val="none" w:sz="0" w:space="0" w:color="auto"/>
              </w:divBdr>
              <w:divsChild>
                <w:div w:id="964698432">
                  <w:marLeft w:val="0"/>
                  <w:marRight w:val="0"/>
                  <w:marTop w:val="0"/>
                  <w:marBottom w:val="0"/>
                  <w:divBdr>
                    <w:top w:val="single" w:sz="6" w:space="0" w:color="003366"/>
                    <w:left w:val="single" w:sz="6" w:space="0" w:color="003366"/>
                    <w:bottom w:val="single" w:sz="6" w:space="0" w:color="003366"/>
                    <w:right w:val="single" w:sz="6" w:space="0" w:color="003366"/>
                  </w:divBdr>
                  <w:divsChild>
                    <w:div w:id="8941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490806">
      <w:bodyDiv w:val="1"/>
      <w:marLeft w:val="0"/>
      <w:marRight w:val="0"/>
      <w:marTop w:val="0"/>
      <w:marBottom w:val="0"/>
      <w:divBdr>
        <w:top w:val="none" w:sz="0" w:space="0" w:color="auto"/>
        <w:left w:val="none" w:sz="0" w:space="0" w:color="auto"/>
        <w:bottom w:val="none" w:sz="0" w:space="0" w:color="auto"/>
        <w:right w:val="none" w:sz="0" w:space="0" w:color="auto"/>
      </w:divBdr>
    </w:div>
    <w:div w:id="420838039">
      <w:bodyDiv w:val="1"/>
      <w:marLeft w:val="0"/>
      <w:marRight w:val="0"/>
      <w:marTop w:val="0"/>
      <w:marBottom w:val="0"/>
      <w:divBdr>
        <w:top w:val="none" w:sz="0" w:space="0" w:color="auto"/>
        <w:left w:val="none" w:sz="0" w:space="0" w:color="auto"/>
        <w:bottom w:val="none" w:sz="0" w:space="0" w:color="auto"/>
        <w:right w:val="none" w:sz="0" w:space="0" w:color="auto"/>
      </w:divBdr>
    </w:div>
    <w:div w:id="440145753">
      <w:bodyDiv w:val="1"/>
      <w:marLeft w:val="0"/>
      <w:marRight w:val="0"/>
      <w:marTop w:val="0"/>
      <w:marBottom w:val="0"/>
      <w:divBdr>
        <w:top w:val="none" w:sz="0" w:space="0" w:color="auto"/>
        <w:left w:val="none" w:sz="0" w:space="0" w:color="auto"/>
        <w:bottom w:val="none" w:sz="0" w:space="0" w:color="auto"/>
        <w:right w:val="none" w:sz="0" w:space="0" w:color="auto"/>
      </w:divBdr>
    </w:div>
    <w:div w:id="467863735">
      <w:bodyDiv w:val="1"/>
      <w:marLeft w:val="0"/>
      <w:marRight w:val="0"/>
      <w:marTop w:val="0"/>
      <w:marBottom w:val="0"/>
      <w:divBdr>
        <w:top w:val="none" w:sz="0" w:space="0" w:color="auto"/>
        <w:left w:val="none" w:sz="0" w:space="0" w:color="auto"/>
        <w:bottom w:val="none" w:sz="0" w:space="0" w:color="auto"/>
        <w:right w:val="none" w:sz="0" w:space="0" w:color="auto"/>
      </w:divBdr>
    </w:div>
    <w:div w:id="474494473">
      <w:bodyDiv w:val="1"/>
      <w:marLeft w:val="0"/>
      <w:marRight w:val="0"/>
      <w:marTop w:val="0"/>
      <w:marBottom w:val="0"/>
      <w:divBdr>
        <w:top w:val="none" w:sz="0" w:space="0" w:color="auto"/>
        <w:left w:val="none" w:sz="0" w:space="0" w:color="auto"/>
        <w:bottom w:val="none" w:sz="0" w:space="0" w:color="auto"/>
        <w:right w:val="none" w:sz="0" w:space="0" w:color="auto"/>
      </w:divBdr>
    </w:div>
    <w:div w:id="507866286">
      <w:bodyDiv w:val="1"/>
      <w:marLeft w:val="0"/>
      <w:marRight w:val="0"/>
      <w:marTop w:val="0"/>
      <w:marBottom w:val="0"/>
      <w:divBdr>
        <w:top w:val="none" w:sz="0" w:space="0" w:color="auto"/>
        <w:left w:val="none" w:sz="0" w:space="0" w:color="auto"/>
        <w:bottom w:val="none" w:sz="0" w:space="0" w:color="auto"/>
        <w:right w:val="none" w:sz="0" w:space="0" w:color="auto"/>
      </w:divBdr>
    </w:div>
    <w:div w:id="514148887">
      <w:bodyDiv w:val="1"/>
      <w:marLeft w:val="0"/>
      <w:marRight w:val="0"/>
      <w:marTop w:val="0"/>
      <w:marBottom w:val="0"/>
      <w:divBdr>
        <w:top w:val="none" w:sz="0" w:space="0" w:color="auto"/>
        <w:left w:val="none" w:sz="0" w:space="0" w:color="auto"/>
        <w:bottom w:val="none" w:sz="0" w:space="0" w:color="auto"/>
        <w:right w:val="none" w:sz="0" w:space="0" w:color="auto"/>
      </w:divBdr>
    </w:div>
    <w:div w:id="551884762">
      <w:bodyDiv w:val="1"/>
      <w:marLeft w:val="0"/>
      <w:marRight w:val="0"/>
      <w:marTop w:val="0"/>
      <w:marBottom w:val="0"/>
      <w:divBdr>
        <w:top w:val="none" w:sz="0" w:space="0" w:color="auto"/>
        <w:left w:val="none" w:sz="0" w:space="0" w:color="auto"/>
        <w:bottom w:val="none" w:sz="0" w:space="0" w:color="auto"/>
        <w:right w:val="none" w:sz="0" w:space="0" w:color="auto"/>
      </w:divBdr>
    </w:div>
    <w:div w:id="561789105">
      <w:bodyDiv w:val="1"/>
      <w:marLeft w:val="0"/>
      <w:marRight w:val="0"/>
      <w:marTop w:val="0"/>
      <w:marBottom w:val="0"/>
      <w:divBdr>
        <w:top w:val="none" w:sz="0" w:space="0" w:color="auto"/>
        <w:left w:val="none" w:sz="0" w:space="0" w:color="auto"/>
        <w:bottom w:val="none" w:sz="0" w:space="0" w:color="auto"/>
        <w:right w:val="none" w:sz="0" w:space="0" w:color="auto"/>
      </w:divBdr>
    </w:div>
    <w:div w:id="617759876">
      <w:bodyDiv w:val="1"/>
      <w:marLeft w:val="0"/>
      <w:marRight w:val="0"/>
      <w:marTop w:val="0"/>
      <w:marBottom w:val="0"/>
      <w:divBdr>
        <w:top w:val="none" w:sz="0" w:space="0" w:color="auto"/>
        <w:left w:val="none" w:sz="0" w:space="0" w:color="auto"/>
        <w:bottom w:val="none" w:sz="0" w:space="0" w:color="auto"/>
        <w:right w:val="none" w:sz="0" w:space="0" w:color="auto"/>
      </w:divBdr>
    </w:div>
    <w:div w:id="630020981">
      <w:bodyDiv w:val="1"/>
      <w:marLeft w:val="0"/>
      <w:marRight w:val="0"/>
      <w:marTop w:val="0"/>
      <w:marBottom w:val="0"/>
      <w:divBdr>
        <w:top w:val="none" w:sz="0" w:space="0" w:color="auto"/>
        <w:left w:val="none" w:sz="0" w:space="0" w:color="auto"/>
        <w:bottom w:val="none" w:sz="0" w:space="0" w:color="auto"/>
        <w:right w:val="none" w:sz="0" w:space="0" w:color="auto"/>
      </w:divBdr>
    </w:div>
    <w:div w:id="636839993">
      <w:bodyDiv w:val="1"/>
      <w:marLeft w:val="0"/>
      <w:marRight w:val="0"/>
      <w:marTop w:val="0"/>
      <w:marBottom w:val="0"/>
      <w:divBdr>
        <w:top w:val="none" w:sz="0" w:space="0" w:color="auto"/>
        <w:left w:val="none" w:sz="0" w:space="0" w:color="auto"/>
        <w:bottom w:val="none" w:sz="0" w:space="0" w:color="auto"/>
        <w:right w:val="none" w:sz="0" w:space="0" w:color="auto"/>
      </w:divBdr>
    </w:div>
    <w:div w:id="636960398">
      <w:bodyDiv w:val="1"/>
      <w:marLeft w:val="0"/>
      <w:marRight w:val="0"/>
      <w:marTop w:val="0"/>
      <w:marBottom w:val="0"/>
      <w:divBdr>
        <w:top w:val="none" w:sz="0" w:space="0" w:color="auto"/>
        <w:left w:val="none" w:sz="0" w:space="0" w:color="auto"/>
        <w:bottom w:val="none" w:sz="0" w:space="0" w:color="auto"/>
        <w:right w:val="none" w:sz="0" w:space="0" w:color="auto"/>
      </w:divBdr>
    </w:div>
    <w:div w:id="654603034">
      <w:bodyDiv w:val="1"/>
      <w:marLeft w:val="0"/>
      <w:marRight w:val="0"/>
      <w:marTop w:val="0"/>
      <w:marBottom w:val="0"/>
      <w:divBdr>
        <w:top w:val="none" w:sz="0" w:space="0" w:color="auto"/>
        <w:left w:val="none" w:sz="0" w:space="0" w:color="auto"/>
        <w:bottom w:val="none" w:sz="0" w:space="0" w:color="auto"/>
        <w:right w:val="none" w:sz="0" w:space="0" w:color="auto"/>
      </w:divBdr>
    </w:div>
    <w:div w:id="661205181">
      <w:bodyDiv w:val="1"/>
      <w:marLeft w:val="0"/>
      <w:marRight w:val="0"/>
      <w:marTop w:val="0"/>
      <w:marBottom w:val="0"/>
      <w:divBdr>
        <w:top w:val="none" w:sz="0" w:space="0" w:color="auto"/>
        <w:left w:val="none" w:sz="0" w:space="0" w:color="auto"/>
        <w:bottom w:val="none" w:sz="0" w:space="0" w:color="auto"/>
        <w:right w:val="none" w:sz="0" w:space="0" w:color="auto"/>
      </w:divBdr>
    </w:div>
    <w:div w:id="673071188">
      <w:bodyDiv w:val="1"/>
      <w:marLeft w:val="0"/>
      <w:marRight w:val="0"/>
      <w:marTop w:val="0"/>
      <w:marBottom w:val="0"/>
      <w:divBdr>
        <w:top w:val="none" w:sz="0" w:space="0" w:color="auto"/>
        <w:left w:val="none" w:sz="0" w:space="0" w:color="auto"/>
        <w:bottom w:val="none" w:sz="0" w:space="0" w:color="auto"/>
        <w:right w:val="none" w:sz="0" w:space="0" w:color="auto"/>
      </w:divBdr>
    </w:div>
    <w:div w:id="683703886">
      <w:bodyDiv w:val="1"/>
      <w:marLeft w:val="0"/>
      <w:marRight w:val="0"/>
      <w:marTop w:val="0"/>
      <w:marBottom w:val="0"/>
      <w:divBdr>
        <w:top w:val="none" w:sz="0" w:space="0" w:color="auto"/>
        <w:left w:val="none" w:sz="0" w:space="0" w:color="auto"/>
        <w:bottom w:val="none" w:sz="0" w:space="0" w:color="auto"/>
        <w:right w:val="none" w:sz="0" w:space="0" w:color="auto"/>
      </w:divBdr>
    </w:div>
    <w:div w:id="716128078">
      <w:bodyDiv w:val="1"/>
      <w:marLeft w:val="0"/>
      <w:marRight w:val="0"/>
      <w:marTop w:val="0"/>
      <w:marBottom w:val="0"/>
      <w:divBdr>
        <w:top w:val="none" w:sz="0" w:space="0" w:color="auto"/>
        <w:left w:val="none" w:sz="0" w:space="0" w:color="auto"/>
        <w:bottom w:val="none" w:sz="0" w:space="0" w:color="auto"/>
        <w:right w:val="none" w:sz="0" w:space="0" w:color="auto"/>
      </w:divBdr>
    </w:div>
    <w:div w:id="730151922">
      <w:bodyDiv w:val="1"/>
      <w:marLeft w:val="0"/>
      <w:marRight w:val="0"/>
      <w:marTop w:val="0"/>
      <w:marBottom w:val="0"/>
      <w:divBdr>
        <w:top w:val="none" w:sz="0" w:space="0" w:color="auto"/>
        <w:left w:val="none" w:sz="0" w:space="0" w:color="auto"/>
        <w:bottom w:val="none" w:sz="0" w:space="0" w:color="auto"/>
        <w:right w:val="none" w:sz="0" w:space="0" w:color="auto"/>
      </w:divBdr>
    </w:div>
    <w:div w:id="774906708">
      <w:bodyDiv w:val="1"/>
      <w:marLeft w:val="0"/>
      <w:marRight w:val="0"/>
      <w:marTop w:val="0"/>
      <w:marBottom w:val="0"/>
      <w:divBdr>
        <w:top w:val="none" w:sz="0" w:space="0" w:color="auto"/>
        <w:left w:val="none" w:sz="0" w:space="0" w:color="auto"/>
        <w:bottom w:val="none" w:sz="0" w:space="0" w:color="auto"/>
        <w:right w:val="none" w:sz="0" w:space="0" w:color="auto"/>
      </w:divBdr>
    </w:div>
    <w:div w:id="784546246">
      <w:bodyDiv w:val="1"/>
      <w:marLeft w:val="0"/>
      <w:marRight w:val="0"/>
      <w:marTop w:val="0"/>
      <w:marBottom w:val="0"/>
      <w:divBdr>
        <w:top w:val="none" w:sz="0" w:space="0" w:color="auto"/>
        <w:left w:val="none" w:sz="0" w:space="0" w:color="auto"/>
        <w:bottom w:val="none" w:sz="0" w:space="0" w:color="auto"/>
        <w:right w:val="none" w:sz="0" w:space="0" w:color="auto"/>
      </w:divBdr>
    </w:div>
    <w:div w:id="785779352">
      <w:bodyDiv w:val="1"/>
      <w:marLeft w:val="0"/>
      <w:marRight w:val="0"/>
      <w:marTop w:val="0"/>
      <w:marBottom w:val="0"/>
      <w:divBdr>
        <w:top w:val="none" w:sz="0" w:space="0" w:color="auto"/>
        <w:left w:val="none" w:sz="0" w:space="0" w:color="auto"/>
        <w:bottom w:val="none" w:sz="0" w:space="0" w:color="auto"/>
        <w:right w:val="none" w:sz="0" w:space="0" w:color="auto"/>
      </w:divBdr>
    </w:div>
    <w:div w:id="792558457">
      <w:bodyDiv w:val="1"/>
      <w:marLeft w:val="0"/>
      <w:marRight w:val="0"/>
      <w:marTop w:val="0"/>
      <w:marBottom w:val="0"/>
      <w:divBdr>
        <w:top w:val="none" w:sz="0" w:space="0" w:color="auto"/>
        <w:left w:val="none" w:sz="0" w:space="0" w:color="auto"/>
        <w:bottom w:val="none" w:sz="0" w:space="0" w:color="auto"/>
        <w:right w:val="none" w:sz="0" w:space="0" w:color="auto"/>
      </w:divBdr>
    </w:div>
    <w:div w:id="803817570">
      <w:bodyDiv w:val="1"/>
      <w:marLeft w:val="0"/>
      <w:marRight w:val="0"/>
      <w:marTop w:val="0"/>
      <w:marBottom w:val="0"/>
      <w:divBdr>
        <w:top w:val="none" w:sz="0" w:space="0" w:color="auto"/>
        <w:left w:val="none" w:sz="0" w:space="0" w:color="auto"/>
        <w:bottom w:val="none" w:sz="0" w:space="0" w:color="auto"/>
        <w:right w:val="none" w:sz="0" w:space="0" w:color="auto"/>
      </w:divBdr>
    </w:div>
    <w:div w:id="856192228">
      <w:bodyDiv w:val="1"/>
      <w:marLeft w:val="0"/>
      <w:marRight w:val="0"/>
      <w:marTop w:val="0"/>
      <w:marBottom w:val="0"/>
      <w:divBdr>
        <w:top w:val="none" w:sz="0" w:space="0" w:color="auto"/>
        <w:left w:val="none" w:sz="0" w:space="0" w:color="auto"/>
        <w:bottom w:val="none" w:sz="0" w:space="0" w:color="auto"/>
        <w:right w:val="none" w:sz="0" w:space="0" w:color="auto"/>
      </w:divBdr>
      <w:divsChild>
        <w:div w:id="1435243906">
          <w:marLeft w:val="0"/>
          <w:marRight w:val="0"/>
          <w:marTop w:val="0"/>
          <w:marBottom w:val="0"/>
          <w:divBdr>
            <w:top w:val="none" w:sz="0" w:space="0" w:color="auto"/>
            <w:left w:val="none" w:sz="0" w:space="0" w:color="auto"/>
            <w:bottom w:val="none" w:sz="0" w:space="0" w:color="auto"/>
            <w:right w:val="none" w:sz="0" w:space="0" w:color="auto"/>
          </w:divBdr>
          <w:divsChild>
            <w:div w:id="739598071">
              <w:marLeft w:val="0"/>
              <w:marRight w:val="0"/>
              <w:marTop w:val="0"/>
              <w:marBottom w:val="0"/>
              <w:divBdr>
                <w:top w:val="none" w:sz="0" w:space="0" w:color="auto"/>
                <w:left w:val="none" w:sz="0" w:space="0" w:color="auto"/>
                <w:bottom w:val="none" w:sz="0" w:space="0" w:color="auto"/>
                <w:right w:val="none" w:sz="0" w:space="0" w:color="auto"/>
              </w:divBdr>
              <w:divsChild>
                <w:div w:id="145517310">
                  <w:marLeft w:val="0"/>
                  <w:marRight w:val="0"/>
                  <w:marTop w:val="0"/>
                  <w:marBottom w:val="0"/>
                  <w:divBdr>
                    <w:top w:val="none" w:sz="0" w:space="0" w:color="auto"/>
                    <w:left w:val="none" w:sz="0" w:space="0" w:color="auto"/>
                    <w:bottom w:val="none" w:sz="0" w:space="0" w:color="auto"/>
                    <w:right w:val="none" w:sz="0" w:space="0" w:color="auto"/>
                  </w:divBdr>
                  <w:divsChild>
                    <w:div w:id="1984768720">
                      <w:marLeft w:val="0"/>
                      <w:marRight w:val="0"/>
                      <w:marTop w:val="0"/>
                      <w:marBottom w:val="0"/>
                      <w:divBdr>
                        <w:top w:val="none" w:sz="0" w:space="0" w:color="auto"/>
                        <w:left w:val="none" w:sz="0" w:space="0" w:color="auto"/>
                        <w:bottom w:val="none" w:sz="0" w:space="0" w:color="auto"/>
                        <w:right w:val="none" w:sz="0" w:space="0" w:color="auto"/>
                      </w:divBdr>
                      <w:divsChild>
                        <w:div w:id="1867863617">
                          <w:marLeft w:val="0"/>
                          <w:marRight w:val="0"/>
                          <w:marTop w:val="0"/>
                          <w:marBottom w:val="0"/>
                          <w:divBdr>
                            <w:top w:val="none" w:sz="0" w:space="0" w:color="auto"/>
                            <w:left w:val="none" w:sz="0" w:space="0" w:color="auto"/>
                            <w:bottom w:val="none" w:sz="0" w:space="0" w:color="auto"/>
                            <w:right w:val="none" w:sz="0" w:space="0" w:color="auto"/>
                          </w:divBdr>
                          <w:divsChild>
                            <w:div w:id="10073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760535">
      <w:bodyDiv w:val="1"/>
      <w:marLeft w:val="0"/>
      <w:marRight w:val="0"/>
      <w:marTop w:val="0"/>
      <w:marBottom w:val="0"/>
      <w:divBdr>
        <w:top w:val="none" w:sz="0" w:space="0" w:color="auto"/>
        <w:left w:val="none" w:sz="0" w:space="0" w:color="auto"/>
        <w:bottom w:val="none" w:sz="0" w:space="0" w:color="auto"/>
        <w:right w:val="none" w:sz="0" w:space="0" w:color="auto"/>
      </w:divBdr>
    </w:div>
    <w:div w:id="891691003">
      <w:bodyDiv w:val="1"/>
      <w:marLeft w:val="0"/>
      <w:marRight w:val="0"/>
      <w:marTop w:val="0"/>
      <w:marBottom w:val="0"/>
      <w:divBdr>
        <w:top w:val="none" w:sz="0" w:space="0" w:color="auto"/>
        <w:left w:val="none" w:sz="0" w:space="0" w:color="auto"/>
        <w:bottom w:val="none" w:sz="0" w:space="0" w:color="auto"/>
        <w:right w:val="none" w:sz="0" w:space="0" w:color="auto"/>
      </w:divBdr>
      <w:divsChild>
        <w:div w:id="1362586619">
          <w:marLeft w:val="0"/>
          <w:marRight w:val="0"/>
          <w:marTop w:val="0"/>
          <w:marBottom w:val="0"/>
          <w:divBdr>
            <w:top w:val="none" w:sz="0" w:space="0" w:color="auto"/>
            <w:left w:val="none" w:sz="0" w:space="0" w:color="auto"/>
            <w:bottom w:val="none" w:sz="0" w:space="0" w:color="auto"/>
            <w:right w:val="none" w:sz="0" w:space="0" w:color="auto"/>
          </w:divBdr>
          <w:divsChild>
            <w:div w:id="338168197">
              <w:marLeft w:val="0"/>
              <w:marRight w:val="0"/>
              <w:marTop w:val="0"/>
              <w:marBottom w:val="0"/>
              <w:divBdr>
                <w:top w:val="none" w:sz="0" w:space="0" w:color="auto"/>
                <w:left w:val="none" w:sz="0" w:space="0" w:color="auto"/>
                <w:bottom w:val="none" w:sz="0" w:space="0" w:color="auto"/>
                <w:right w:val="none" w:sz="0" w:space="0" w:color="auto"/>
              </w:divBdr>
              <w:divsChild>
                <w:div w:id="155087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276036">
      <w:bodyDiv w:val="1"/>
      <w:marLeft w:val="0"/>
      <w:marRight w:val="0"/>
      <w:marTop w:val="0"/>
      <w:marBottom w:val="0"/>
      <w:divBdr>
        <w:top w:val="none" w:sz="0" w:space="0" w:color="auto"/>
        <w:left w:val="none" w:sz="0" w:space="0" w:color="auto"/>
        <w:bottom w:val="none" w:sz="0" w:space="0" w:color="auto"/>
        <w:right w:val="none" w:sz="0" w:space="0" w:color="auto"/>
      </w:divBdr>
    </w:div>
    <w:div w:id="952632797">
      <w:marLeft w:val="0"/>
      <w:marRight w:val="0"/>
      <w:marTop w:val="0"/>
      <w:marBottom w:val="0"/>
      <w:divBdr>
        <w:top w:val="none" w:sz="0" w:space="0" w:color="auto"/>
        <w:left w:val="none" w:sz="0" w:space="0" w:color="auto"/>
        <w:bottom w:val="none" w:sz="0" w:space="0" w:color="auto"/>
        <w:right w:val="none" w:sz="0" w:space="0" w:color="auto"/>
      </w:divBdr>
    </w:div>
    <w:div w:id="952632800">
      <w:marLeft w:val="0"/>
      <w:marRight w:val="0"/>
      <w:marTop w:val="0"/>
      <w:marBottom w:val="0"/>
      <w:divBdr>
        <w:top w:val="none" w:sz="0" w:space="0" w:color="auto"/>
        <w:left w:val="none" w:sz="0" w:space="0" w:color="auto"/>
        <w:bottom w:val="none" w:sz="0" w:space="0" w:color="auto"/>
        <w:right w:val="none" w:sz="0" w:space="0" w:color="auto"/>
      </w:divBdr>
      <w:divsChild>
        <w:div w:id="952632820">
          <w:marLeft w:val="0"/>
          <w:marRight w:val="0"/>
          <w:marTop w:val="0"/>
          <w:marBottom w:val="0"/>
          <w:divBdr>
            <w:top w:val="none" w:sz="0" w:space="0" w:color="auto"/>
            <w:left w:val="none" w:sz="0" w:space="0" w:color="auto"/>
            <w:bottom w:val="none" w:sz="0" w:space="0" w:color="auto"/>
            <w:right w:val="none" w:sz="0" w:space="0" w:color="auto"/>
          </w:divBdr>
          <w:divsChild>
            <w:div w:id="952632805">
              <w:marLeft w:val="0"/>
              <w:marRight w:val="0"/>
              <w:marTop w:val="0"/>
              <w:marBottom w:val="0"/>
              <w:divBdr>
                <w:top w:val="none" w:sz="0" w:space="0" w:color="auto"/>
                <w:left w:val="none" w:sz="0" w:space="0" w:color="auto"/>
                <w:bottom w:val="none" w:sz="0" w:space="0" w:color="auto"/>
                <w:right w:val="none" w:sz="0" w:space="0" w:color="auto"/>
              </w:divBdr>
              <w:divsChild>
                <w:div w:id="952632799">
                  <w:marLeft w:val="0"/>
                  <w:marRight w:val="0"/>
                  <w:marTop w:val="0"/>
                  <w:marBottom w:val="0"/>
                  <w:divBdr>
                    <w:top w:val="none" w:sz="0" w:space="0" w:color="auto"/>
                    <w:left w:val="none" w:sz="0" w:space="0" w:color="auto"/>
                    <w:bottom w:val="none" w:sz="0" w:space="0" w:color="auto"/>
                    <w:right w:val="none" w:sz="0" w:space="0" w:color="auto"/>
                  </w:divBdr>
                </w:div>
                <w:div w:id="952632812">
                  <w:marLeft w:val="0"/>
                  <w:marRight w:val="0"/>
                  <w:marTop w:val="0"/>
                  <w:marBottom w:val="0"/>
                  <w:divBdr>
                    <w:top w:val="none" w:sz="0" w:space="0" w:color="auto"/>
                    <w:left w:val="none" w:sz="0" w:space="0" w:color="auto"/>
                    <w:bottom w:val="none" w:sz="0" w:space="0" w:color="auto"/>
                    <w:right w:val="none" w:sz="0" w:space="0" w:color="auto"/>
                  </w:divBdr>
                </w:div>
                <w:div w:id="952632813">
                  <w:marLeft w:val="0"/>
                  <w:marRight w:val="0"/>
                  <w:marTop w:val="0"/>
                  <w:marBottom w:val="0"/>
                  <w:divBdr>
                    <w:top w:val="none" w:sz="0" w:space="0" w:color="auto"/>
                    <w:left w:val="none" w:sz="0" w:space="0" w:color="auto"/>
                    <w:bottom w:val="none" w:sz="0" w:space="0" w:color="auto"/>
                    <w:right w:val="none" w:sz="0" w:space="0" w:color="auto"/>
                  </w:divBdr>
                </w:div>
                <w:div w:id="952632815">
                  <w:marLeft w:val="0"/>
                  <w:marRight w:val="0"/>
                  <w:marTop w:val="0"/>
                  <w:marBottom w:val="0"/>
                  <w:divBdr>
                    <w:top w:val="none" w:sz="0" w:space="0" w:color="auto"/>
                    <w:left w:val="none" w:sz="0" w:space="0" w:color="auto"/>
                    <w:bottom w:val="none" w:sz="0" w:space="0" w:color="auto"/>
                    <w:right w:val="none" w:sz="0" w:space="0" w:color="auto"/>
                  </w:divBdr>
                </w:div>
                <w:div w:id="952632819">
                  <w:marLeft w:val="0"/>
                  <w:marRight w:val="0"/>
                  <w:marTop w:val="0"/>
                  <w:marBottom w:val="0"/>
                  <w:divBdr>
                    <w:top w:val="none" w:sz="0" w:space="0" w:color="auto"/>
                    <w:left w:val="none" w:sz="0" w:space="0" w:color="auto"/>
                    <w:bottom w:val="none" w:sz="0" w:space="0" w:color="auto"/>
                    <w:right w:val="none" w:sz="0" w:space="0" w:color="auto"/>
                  </w:divBdr>
                </w:div>
                <w:div w:id="952632822">
                  <w:marLeft w:val="0"/>
                  <w:marRight w:val="0"/>
                  <w:marTop w:val="0"/>
                  <w:marBottom w:val="0"/>
                  <w:divBdr>
                    <w:top w:val="none" w:sz="0" w:space="0" w:color="auto"/>
                    <w:left w:val="none" w:sz="0" w:space="0" w:color="auto"/>
                    <w:bottom w:val="none" w:sz="0" w:space="0" w:color="auto"/>
                    <w:right w:val="none" w:sz="0" w:space="0" w:color="auto"/>
                  </w:divBdr>
                </w:div>
                <w:div w:id="952632824">
                  <w:marLeft w:val="0"/>
                  <w:marRight w:val="0"/>
                  <w:marTop w:val="0"/>
                  <w:marBottom w:val="0"/>
                  <w:divBdr>
                    <w:top w:val="none" w:sz="0" w:space="0" w:color="auto"/>
                    <w:left w:val="none" w:sz="0" w:space="0" w:color="auto"/>
                    <w:bottom w:val="none" w:sz="0" w:space="0" w:color="auto"/>
                    <w:right w:val="none" w:sz="0" w:space="0" w:color="auto"/>
                  </w:divBdr>
                </w:div>
                <w:div w:id="95263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632801">
      <w:marLeft w:val="0"/>
      <w:marRight w:val="0"/>
      <w:marTop w:val="0"/>
      <w:marBottom w:val="0"/>
      <w:divBdr>
        <w:top w:val="none" w:sz="0" w:space="0" w:color="auto"/>
        <w:left w:val="none" w:sz="0" w:space="0" w:color="auto"/>
        <w:bottom w:val="none" w:sz="0" w:space="0" w:color="auto"/>
        <w:right w:val="none" w:sz="0" w:space="0" w:color="auto"/>
      </w:divBdr>
      <w:divsChild>
        <w:div w:id="952632811">
          <w:marLeft w:val="0"/>
          <w:marRight w:val="0"/>
          <w:marTop w:val="0"/>
          <w:marBottom w:val="0"/>
          <w:divBdr>
            <w:top w:val="none" w:sz="0" w:space="0" w:color="auto"/>
            <w:left w:val="none" w:sz="0" w:space="0" w:color="auto"/>
            <w:bottom w:val="none" w:sz="0" w:space="0" w:color="auto"/>
            <w:right w:val="none" w:sz="0" w:space="0" w:color="auto"/>
          </w:divBdr>
        </w:div>
      </w:divsChild>
    </w:div>
    <w:div w:id="952632804">
      <w:marLeft w:val="0"/>
      <w:marRight w:val="0"/>
      <w:marTop w:val="0"/>
      <w:marBottom w:val="0"/>
      <w:divBdr>
        <w:top w:val="none" w:sz="0" w:space="0" w:color="auto"/>
        <w:left w:val="none" w:sz="0" w:space="0" w:color="auto"/>
        <w:bottom w:val="none" w:sz="0" w:space="0" w:color="auto"/>
        <w:right w:val="none" w:sz="0" w:space="0" w:color="auto"/>
      </w:divBdr>
      <w:divsChild>
        <w:div w:id="952632821">
          <w:marLeft w:val="0"/>
          <w:marRight w:val="0"/>
          <w:marTop w:val="0"/>
          <w:marBottom w:val="0"/>
          <w:divBdr>
            <w:top w:val="none" w:sz="0" w:space="0" w:color="auto"/>
            <w:left w:val="none" w:sz="0" w:space="0" w:color="auto"/>
            <w:bottom w:val="none" w:sz="0" w:space="0" w:color="auto"/>
            <w:right w:val="none" w:sz="0" w:space="0" w:color="auto"/>
          </w:divBdr>
        </w:div>
      </w:divsChild>
    </w:div>
    <w:div w:id="952632806">
      <w:marLeft w:val="0"/>
      <w:marRight w:val="0"/>
      <w:marTop w:val="0"/>
      <w:marBottom w:val="0"/>
      <w:divBdr>
        <w:top w:val="none" w:sz="0" w:space="0" w:color="auto"/>
        <w:left w:val="none" w:sz="0" w:space="0" w:color="auto"/>
        <w:bottom w:val="none" w:sz="0" w:space="0" w:color="auto"/>
        <w:right w:val="none" w:sz="0" w:space="0" w:color="auto"/>
      </w:divBdr>
      <w:divsChild>
        <w:div w:id="952632798">
          <w:marLeft w:val="0"/>
          <w:marRight w:val="0"/>
          <w:marTop w:val="0"/>
          <w:marBottom w:val="0"/>
          <w:divBdr>
            <w:top w:val="none" w:sz="0" w:space="0" w:color="auto"/>
            <w:left w:val="none" w:sz="0" w:space="0" w:color="auto"/>
            <w:bottom w:val="none" w:sz="0" w:space="0" w:color="auto"/>
            <w:right w:val="none" w:sz="0" w:space="0" w:color="auto"/>
          </w:divBdr>
          <w:divsChild>
            <w:div w:id="952632810">
              <w:marLeft w:val="0"/>
              <w:marRight w:val="0"/>
              <w:marTop w:val="0"/>
              <w:marBottom w:val="0"/>
              <w:divBdr>
                <w:top w:val="none" w:sz="0" w:space="0" w:color="auto"/>
                <w:left w:val="none" w:sz="0" w:space="0" w:color="auto"/>
                <w:bottom w:val="none" w:sz="0" w:space="0" w:color="auto"/>
                <w:right w:val="none" w:sz="0" w:space="0" w:color="auto"/>
              </w:divBdr>
              <w:divsChild>
                <w:div w:id="952632816">
                  <w:marLeft w:val="0"/>
                  <w:marRight w:val="0"/>
                  <w:marTop w:val="0"/>
                  <w:marBottom w:val="0"/>
                  <w:divBdr>
                    <w:top w:val="none" w:sz="0" w:space="0" w:color="auto"/>
                    <w:left w:val="none" w:sz="0" w:space="0" w:color="auto"/>
                    <w:bottom w:val="none" w:sz="0" w:space="0" w:color="auto"/>
                    <w:right w:val="none" w:sz="0" w:space="0" w:color="auto"/>
                  </w:divBdr>
                </w:div>
                <w:div w:id="952632818">
                  <w:marLeft w:val="0"/>
                  <w:marRight w:val="0"/>
                  <w:marTop w:val="0"/>
                  <w:marBottom w:val="0"/>
                  <w:divBdr>
                    <w:top w:val="none" w:sz="0" w:space="0" w:color="auto"/>
                    <w:left w:val="none" w:sz="0" w:space="0" w:color="auto"/>
                    <w:bottom w:val="none" w:sz="0" w:space="0" w:color="auto"/>
                    <w:right w:val="none" w:sz="0" w:space="0" w:color="auto"/>
                  </w:divBdr>
                </w:div>
                <w:div w:id="952632827">
                  <w:marLeft w:val="0"/>
                  <w:marRight w:val="0"/>
                  <w:marTop w:val="0"/>
                  <w:marBottom w:val="0"/>
                  <w:divBdr>
                    <w:top w:val="none" w:sz="0" w:space="0" w:color="auto"/>
                    <w:left w:val="none" w:sz="0" w:space="0" w:color="auto"/>
                    <w:bottom w:val="none" w:sz="0" w:space="0" w:color="auto"/>
                    <w:right w:val="none" w:sz="0" w:space="0" w:color="auto"/>
                  </w:divBdr>
                </w:div>
                <w:div w:id="952632828">
                  <w:marLeft w:val="0"/>
                  <w:marRight w:val="0"/>
                  <w:marTop w:val="0"/>
                  <w:marBottom w:val="0"/>
                  <w:divBdr>
                    <w:top w:val="none" w:sz="0" w:space="0" w:color="auto"/>
                    <w:left w:val="none" w:sz="0" w:space="0" w:color="auto"/>
                    <w:bottom w:val="none" w:sz="0" w:space="0" w:color="auto"/>
                    <w:right w:val="none" w:sz="0" w:space="0" w:color="auto"/>
                  </w:divBdr>
                </w:div>
                <w:div w:id="952632829">
                  <w:marLeft w:val="0"/>
                  <w:marRight w:val="0"/>
                  <w:marTop w:val="0"/>
                  <w:marBottom w:val="0"/>
                  <w:divBdr>
                    <w:top w:val="none" w:sz="0" w:space="0" w:color="auto"/>
                    <w:left w:val="none" w:sz="0" w:space="0" w:color="auto"/>
                    <w:bottom w:val="none" w:sz="0" w:space="0" w:color="auto"/>
                    <w:right w:val="none" w:sz="0" w:space="0" w:color="auto"/>
                  </w:divBdr>
                </w:div>
                <w:div w:id="952632830">
                  <w:marLeft w:val="0"/>
                  <w:marRight w:val="0"/>
                  <w:marTop w:val="0"/>
                  <w:marBottom w:val="0"/>
                  <w:divBdr>
                    <w:top w:val="none" w:sz="0" w:space="0" w:color="auto"/>
                    <w:left w:val="none" w:sz="0" w:space="0" w:color="auto"/>
                    <w:bottom w:val="none" w:sz="0" w:space="0" w:color="auto"/>
                    <w:right w:val="none" w:sz="0" w:space="0" w:color="auto"/>
                  </w:divBdr>
                </w:div>
                <w:div w:id="952632832">
                  <w:marLeft w:val="0"/>
                  <w:marRight w:val="0"/>
                  <w:marTop w:val="0"/>
                  <w:marBottom w:val="0"/>
                  <w:divBdr>
                    <w:top w:val="none" w:sz="0" w:space="0" w:color="auto"/>
                    <w:left w:val="none" w:sz="0" w:space="0" w:color="auto"/>
                    <w:bottom w:val="none" w:sz="0" w:space="0" w:color="auto"/>
                    <w:right w:val="none" w:sz="0" w:space="0" w:color="auto"/>
                  </w:divBdr>
                </w:div>
                <w:div w:id="952632833">
                  <w:marLeft w:val="0"/>
                  <w:marRight w:val="0"/>
                  <w:marTop w:val="0"/>
                  <w:marBottom w:val="0"/>
                  <w:divBdr>
                    <w:top w:val="none" w:sz="0" w:space="0" w:color="auto"/>
                    <w:left w:val="none" w:sz="0" w:space="0" w:color="auto"/>
                    <w:bottom w:val="none" w:sz="0" w:space="0" w:color="auto"/>
                    <w:right w:val="none" w:sz="0" w:space="0" w:color="auto"/>
                  </w:divBdr>
                </w:div>
                <w:div w:id="95263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632807">
      <w:marLeft w:val="0"/>
      <w:marRight w:val="0"/>
      <w:marTop w:val="0"/>
      <w:marBottom w:val="0"/>
      <w:divBdr>
        <w:top w:val="none" w:sz="0" w:space="0" w:color="auto"/>
        <w:left w:val="none" w:sz="0" w:space="0" w:color="auto"/>
        <w:bottom w:val="none" w:sz="0" w:space="0" w:color="auto"/>
        <w:right w:val="none" w:sz="0" w:space="0" w:color="auto"/>
      </w:divBdr>
    </w:div>
    <w:div w:id="952632808">
      <w:marLeft w:val="0"/>
      <w:marRight w:val="0"/>
      <w:marTop w:val="0"/>
      <w:marBottom w:val="0"/>
      <w:divBdr>
        <w:top w:val="none" w:sz="0" w:space="0" w:color="auto"/>
        <w:left w:val="none" w:sz="0" w:space="0" w:color="auto"/>
        <w:bottom w:val="none" w:sz="0" w:space="0" w:color="auto"/>
        <w:right w:val="none" w:sz="0" w:space="0" w:color="auto"/>
      </w:divBdr>
      <w:divsChild>
        <w:div w:id="952632802">
          <w:marLeft w:val="0"/>
          <w:marRight w:val="0"/>
          <w:marTop w:val="0"/>
          <w:marBottom w:val="0"/>
          <w:divBdr>
            <w:top w:val="none" w:sz="0" w:space="0" w:color="auto"/>
            <w:left w:val="none" w:sz="0" w:space="0" w:color="auto"/>
            <w:bottom w:val="none" w:sz="0" w:space="0" w:color="auto"/>
            <w:right w:val="none" w:sz="0" w:space="0" w:color="auto"/>
          </w:divBdr>
        </w:div>
      </w:divsChild>
    </w:div>
    <w:div w:id="952632809">
      <w:marLeft w:val="0"/>
      <w:marRight w:val="0"/>
      <w:marTop w:val="0"/>
      <w:marBottom w:val="0"/>
      <w:divBdr>
        <w:top w:val="none" w:sz="0" w:space="0" w:color="auto"/>
        <w:left w:val="none" w:sz="0" w:space="0" w:color="auto"/>
        <w:bottom w:val="none" w:sz="0" w:space="0" w:color="auto"/>
        <w:right w:val="none" w:sz="0" w:space="0" w:color="auto"/>
      </w:divBdr>
      <w:divsChild>
        <w:div w:id="952632823">
          <w:marLeft w:val="0"/>
          <w:marRight w:val="0"/>
          <w:marTop w:val="0"/>
          <w:marBottom w:val="0"/>
          <w:divBdr>
            <w:top w:val="none" w:sz="0" w:space="0" w:color="auto"/>
            <w:left w:val="none" w:sz="0" w:space="0" w:color="auto"/>
            <w:bottom w:val="none" w:sz="0" w:space="0" w:color="auto"/>
            <w:right w:val="none" w:sz="0" w:space="0" w:color="auto"/>
          </w:divBdr>
          <w:divsChild>
            <w:div w:id="9526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632817">
      <w:marLeft w:val="0"/>
      <w:marRight w:val="0"/>
      <w:marTop w:val="0"/>
      <w:marBottom w:val="0"/>
      <w:divBdr>
        <w:top w:val="none" w:sz="0" w:space="0" w:color="auto"/>
        <w:left w:val="none" w:sz="0" w:space="0" w:color="auto"/>
        <w:bottom w:val="none" w:sz="0" w:space="0" w:color="auto"/>
        <w:right w:val="none" w:sz="0" w:space="0" w:color="auto"/>
      </w:divBdr>
      <w:divsChild>
        <w:div w:id="952632814">
          <w:marLeft w:val="0"/>
          <w:marRight w:val="0"/>
          <w:marTop w:val="0"/>
          <w:marBottom w:val="0"/>
          <w:divBdr>
            <w:top w:val="none" w:sz="0" w:space="0" w:color="auto"/>
            <w:left w:val="none" w:sz="0" w:space="0" w:color="auto"/>
            <w:bottom w:val="none" w:sz="0" w:space="0" w:color="auto"/>
            <w:right w:val="none" w:sz="0" w:space="0" w:color="auto"/>
          </w:divBdr>
        </w:div>
      </w:divsChild>
    </w:div>
    <w:div w:id="952632825">
      <w:marLeft w:val="0"/>
      <w:marRight w:val="0"/>
      <w:marTop w:val="0"/>
      <w:marBottom w:val="0"/>
      <w:divBdr>
        <w:top w:val="none" w:sz="0" w:space="0" w:color="auto"/>
        <w:left w:val="none" w:sz="0" w:space="0" w:color="auto"/>
        <w:bottom w:val="none" w:sz="0" w:space="0" w:color="auto"/>
        <w:right w:val="none" w:sz="0" w:space="0" w:color="auto"/>
      </w:divBdr>
      <w:divsChild>
        <w:div w:id="952632831">
          <w:marLeft w:val="0"/>
          <w:marRight w:val="0"/>
          <w:marTop w:val="0"/>
          <w:marBottom w:val="0"/>
          <w:divBdr>
            <w:top w:val="none" w:sz="0" w:space="0" w:color="auto"/>
            <w:left w:val="none" w:sz="0" w:space="0" w:color="auto"/>
            <w:bottom w:val="none" w:sz="0" w:space="0" w:color="auto"/>
            <w:right w:val="none" w:sz="0" w:space="0" w:color="auto"/>
          </w:divBdr>
        </w:div>
      </w:divsChild>
    </w:div>
    <w:div w:id="952632826">
      <w:marLeft w:val="0"/>
      <w:marRight w:val="0"/>
      <w:marTop w:val="0"/>
      <w:marBottom w:val="0"/>
      <w:divBdr>
        <w:top w:val="none" w:sz="0" w:space="0" w:color="auto"/>
        <w:left w:val="none" w:sz="0" w:space="0" w:color="auto"/>
        <w:bottom w:val="none" w:sz="0" w:space="0" w:color="auto"/>
        <w:right w:val="none" w:sz="0" w:space="0" w:color="auto"/>
      </w:divBdr>
    </w:div>
    <w:div w:id="975332669">
      <w:bodyDiv w:val="1"/>
      <w:marLeft w:val="0"/>
      <w:marRight w:val="0"/>
      <w:marTop w:val="0"/>
      <w:marBottom w:val="0"/>
      <w:divBdr>
        <w:top w:val="none" w:sz="0" w:space="0" w:color="auto"/>
        <w:left w:val="none" w:sz="0" w:space="0" w:color="auto"/>
        <w:bottom w:val="none" w:sz="0" w:space="0" w:color="auto"/>
        <w:right w:val="none" w:sz="0" w:space="0" w:color="auto"/>
      </w:divBdr>
    </w:div>
    <w:div w:id="977420293">
      <w:bodyDiv w:val="1"/>
      <w:marLeft w:val="0"/>
      <w:marRight w:val="0"/>
      <w:marTop w:val="0"/>
      <w:marBottom w:val="0"/>
      <w:divBdr>
        <w:top w:val="none" w:sz="0" w:space="0" w:color="auto"/>
        <w:left w:val="none" w:sz="0" w:space="0" w:color="auto"/>
        <w:bottom w:val="none" w:sz="0" w:space="0" w:color="auto"/>
        <w:right w:val="none" w:sz="0" w:space="0" w:color="auto"/>
      </w:divBdr>
    </w:div>
    <w:div w:id="978268639">
      <w:bodyDiv w:val="1"/>
      <w:marLeft w:val="0"/>
      <w:marRight w:val="0"/>
      <w:marTop w:val="0"/>
      <w:marBottom w:val="0"/>
      <w:divBdr>
        <w:top w:val="none" w:sz="0" w:space="0" w:color="auto"/>
        <w:left w:val="none" w:sz="0" w:space="0" w:color="auto"/>
        <w:bottom w:val="none" w:sz="0" w:space="0" w:color="auto"/>
        <w:right w:val="none" w:sz="0" w:space="0" w:color="auto"/>
      </w:divBdr>
    </w:div>
    <w:div w:id="978609601">
      <w:bodyDiv w:val="1"/>
      <w:marLeft w:val="0"/>
      <w:marRight w:val="0"/>
      <w:marTop w:val="0"/>
      <w:marBottom w:val="0"/>
      <w:divBdr>
        <w:top w:val="none" w:sz="0" w:space="0" w:color="auto"/>
        <w:left w:val="none" w:sz="0" w:space="0" w:color="auto"/>
        <w:bottom w:val="none" w:sz="0" w:space="0" w:color="auto"/>
        <w:right w:val="none" w:sz="0" w:space="0" w:color="auto"/>
      </w:divBdr>
    </w:div>
    <w:div w:id="983238257">
      <w:bodyDiv w:val="1"/>
      <w:marLeft w:val="0"/>
      <w:marRight w:val="0"/>
      <w:marTop w:val="0"/>
      <w:marBottom w:val="0"/>
      <w:divBdr>
        <w:top w:val="none" w:sz="0" w:space="0" w:color="auto"/>
        <w:left w:val="none" w:sz="0" w:space="0" w:color="auto"/>
        <w:bottom w:val="none" w:sz="0" w:space="0" w:color="auto"/>
        <w:right w:val="none" w:sz="0" w:space="0" w:color="auto"/>
      </w:divBdr>
    </w:div>
    <w:div w:id="985285713">
      <w:bodyDiv w:val="1"/>
      <w:marLeft w:val="0"/>
      <w:marRight w:val="0"/>
      <w:marTop w:val="0"/>
      <w:marBottom w:val="0"/>
      <w:divBdr>
        <w:top w:val="none" w:sz="0" w:space="0" w:color="auto"/>
        <w:left w:val="none" w:sz="0" w:space="0" w:color="auto"/>
        <w:bottom w:val="none" w:sz="0" w:space="0" w:color="auto"/>
        <w:right w:val="none" w:sz="0" w:space="0" w:color="auto"/>
      </w:divBdr>
    </w:div>
    <w:div w:id="998507486">
      <w:bodyDiv w:val="1"/>
      <w:marLeft w:val="0"/>
      <w:marRight w:val="0"/>
      <w:marTop w:val="0"/>
      <w:marBottom w:val="0"/>
      <w:divBdr>
        <w:top w:val="none" w:sz="0" w:space="0" w:color="auto"/>
        <w:left w:val="none" w:sz="0" w:space="0" w:color="auto"/>
        <w:bottom w:val="none" w:sz="0" w:space="0" w:color="auto"/>
        <w:right w:val="none" w:sz="0" w:space="0" w:color="auto"/>
      </w:divBdr>
    </w:div>
    <w:div w:id="1000087042">
      <w:bodyDiv w:val="1"/>
      <w:marLeft w:val="0"/>
      <w:marRight w:val="0"/>
      <w:marTop w:val="0"/>
      <w:marBottom w:val="0"/>
      <w:divBdr>
        <w:top w:val="none" w:sz="0" w:space="0" w:color="auto"/>
        <w:left w:val="none" w:sz="0" w:space="0" w:color="auto"/>
        <w:bottom w:val="none" w:sz="0" w:space="0" w:color="auto"/>
        <w:right w:val="none" w:sz="0" w:space="0" w:color="auto"/>
      </w:divBdr>
    </w:div>
    <w:div w:id="1024215242">
      <w:bodyDiv w:val="1"/>
      <w:marLeft w:val="0"/>
      <w:marRight w:val="0"/>
      <w:marTop w:val="0"/>
      <w:marBottom w:val="0"/>
      <w:divBdr>
        <w:top w:val="none" w:sz="0" w:space="0" w:color="auto"/>
        <w:left w:val="none" w:sz="0" w:space="0" w:color="auto"/>
        <w:bottom w:val="none" w:sz="0" w:space="0" w:color="auto"/>
        <w:right w:val="none" w:sz="0" w:space="0" w:color="auto"/>
      </w:divBdr>
    </w:div>
    <w:div w:id="1026904019">
      <w:bodyDiv w:val="1"/>
      <w:marLeft w:val="0"/>
      <w:marRight w:val="0"/>
      <w:marTop w:val="0"/>
      <w:marBottom w:val="0"/>
      <w:divBdr>
        <w:top w:val="none" w:sz="0" w:space="0" w:color="auto"/>
        <w:left w:val="none" w:sz="0" w:space="0" w:color="auto"/>
        <w:bottom w:val="none" w:sz="0" w:space="0" w:color="auto"/>
        <w:right w:val="none" w:sz="0" w:space="0" w:color="auto"/>
      </w:divBdr>
    </w:div>
    <w:div w:id="1032413344">
      <w:bodyDiv w:val="1"/>
      <w:marLeft w:val="0"/>
      <w:marRight w:val="0"/>
      <w:marTop w:val="0"/>
      <w:marBottom w:val="0"/>
      <w:divBdr>
        <w:top w:val="none" w:sz="0" w:space="0" w:color="auto"/>
        <w:left w:val="none" w:sz="0" w:space="0" w:color="auto"/>
        <w:bottom w:val="none" w:sz="0" w:space="0" w:color="auto"/>
        <w:right w:val="none" w:sz="0" w:space="0" w:color="auto"/>
      </w:divBdr>
    </w:div>
    <w:div w:id="1035543354">
      <w:bodyDiv w:val="1"/>
      <w:marLeft w:val="0"/>
      <w:marRight w:val="0"/>
      <w:marTop w:val="0"/>
      <w:marBottom w:val="0"/>
      <w:divBdr>
        <w:top w:val="none" w:sz="0" w:space="0" w:color="auto"/>
        <w:left w:val="none" w:sz="0" w:space="0" w:color="auto"/>
        <w:bottom w:val="none" w:sz="0" w:space="0" w:color="auto"/>
        <w:right w:val="none" w:sz="0" w:space="0" w:color="auto"/>
      </w:divBdr>
    </w:div>
    <w:div w:id="1040860590">
      <w:bodyDiv w:val="1"/>
      <w:marLeft w:val="0"/>
      <w:marRight w:val="0"/>
      <w:marTop w:val="0"/>
      <w:marBottom w:val="0"/>
      <w:divBdr>
        <w:top w:val="none" w:sz="0" w:space="0" w:color="auto"/>
        <w:left w:val="none" w:sz="0" w:space="0" w:color="auto"/>
        <w:bottom w:val="none" w:sz="0" w:space="0" w:color="auto"/>
        <w:right w:val="none" w:sz="0" w:space="0" w:color="auto"/>
      </w:divBdr>
    </w:div>
    <w:div w:id="1075710908">
      <w:bodyDiv w:val="1"/>
      <w:marLeft w:val="0"/>
      <w:marRight w:val="0"/>
      <w:marTop w:val="0"/>
      <w:marBottom w:val="0"/>
      <w:divBdr>
        <w:top w:val="none" w:sz="0" w:space="0" w:color="auto"/>
        <w:left w:val="none" w:sz="0" w:space="0" w:color="auto"/>
        <w:bottom w:val="none" w:sz="0" w:space="0" w:color="auto"/>
        <w:right w:val="none" w:sz="0" w:space="0" w:color="auto"/>
      </w:divBdr>
    </w:div>
    <w:div w:id="1087116973">
      <w:bodyDiv w:val="1"/>
      <w:marLeft w:val="0"/>
      <w:marRight w:val="0"/>
      <w:marTop w:val="0"/>
      <w:marBottom w:val="0"/>
      <w:divBdr>
        <w:top w:val="none" w:sz="0" w:space="0" w:color="auto"/>
        <w:left w:val="none" w:sz="0" w:space="0" w:color="auto"/>
        <w:bottom w:val="none" w:sz="0" w:space="0" w:color="auto"/>
        <w:right w:val="none" w:sz="0" w:space="0" w:color="auto"/>
      </w:divBdr>
    </w:div>
    <w:div w:id="1121071074">
      <w:bodyDiv w:val="1"/>
      <w:marLeft w:val="0"/>
      <w:marRight w:val="0"/>
      <w:marTop w:val="0"/>
      <w:marBottom w:val="0"/>
      <w:divBdr>
        <w:top w:val="none" w:sz="0" w:space="0" w:color="auto"/>
        <w:left w:val="none" w:sz="0" w:space="0" w:color="auto"/>
        <w:bottom w:val="none" w:sz="0" w:space="0" w:color="auto"/>
        <w:right w:val="none" w:sz="0" w:space="0" w:color="auto"/>
      </w:divBdr>
    </w:div>
    <w:div w:id="1123501835">
      <w:bodyDiv w:val="1"/>
      <w:marLeft w:val="0"/>
      <w:marRight w:val="0"/>
      <w:marTop w:val="0"/>
      <w:marBottom w:val="0"/>
      <w:divBdr>
        <w:top w:val="none" w:sz="0" w:space="0" w:color="auto"/>
        <w:left w:val="none" w:sz="0" w:space="0" w:color="auto"/>
        <w:bottom w:val="none" w:sz="0" w:space="0" w:color="auto"/>
        <w:right w:val="none" w:sz="0" w:space="0" w:color="auto"/>
      </w:divBdr>
    </w:div>
    <w:div w:id="1128821651">
      <w:bodyDiv w:val="1"/>
      <w:marLeft w:val="0"/>
      <w:marRight w:val="0"/>
      <w:marTop w:val="0"/>
      <w:marBottom w:val="0"/>
      <w:divBdr>
        <w:top w:val="none" w:sz="0" w:space="0" w:color="auto"/>
        <w:left w:val="none" w:sz="0" w:space="0" w:color="auto"/>
        <w:bottom w:val="none" w:sz="0" w:space="0" w:color="auto"/>
        <w:right w:val="none" w:sz="0" w:space="0" w:color="auto"/>
      </w:divBdr>
    </w:div>
    <w:div w:id="1144664054">
      <w:bodyDiv w:val="1"/>
      <w:marLeft w:val="0"/>
      <w:marRight w:val="0"/>
      <w:marTop w:val="0"/>
      <w:marBottom w:val="0"/>
      <w:divBdr>
        <w:top w:val="none" w:sz="0" w:space="0" w:color="auto"/>
        <w:left w:val="none" w:sz="0" w:space="0" w:color="auto"/>
        <w:bottom w:val="none" w:sz="0" w:space="0" w:color="auto"/>
        <w:right w:val="none" w:sz="0" w:space="0" w:color="auto"/>
      </w:divBdr>
    </w:div>
    <w:div w:id="1146973564">
      <w:bodyDiv w:val="1"/>
      <w:marLeft w:val="0"/>
      <w:marRight w:val="0"/>
      <w:marTop w:val="0"/>
      <w:marBottom w:val="0"/>
      <w:divBdr>
        <w:top w:val="none" w:sz="0" w:space="0" w:color="auto"/>
        <w:left w:val="none" w:sz="0" w:space="0" w:color="auto"/>
        <w:bottom w:val="none" w:sz="0" w:space="0" w:color="auto"/>
        <w:right w:val="none" w:sz="0" w:space="0" w:color="auto"/>
      </w:divBdr>
    </w:div>
    <w:div w:id="1147162903">
      <w:bodyDiv w:val="1"/>
      <w:marLeft w:val="0"/>
      <w:marRight w:val="0"/>
      <w:marTop w:val="0"/>
      <w:marBottom w:val="0"/>
      <w:divBdr>
        <w:top w:val="none" w:sz="0" w:space="0" w:color="auto"/>
        <w:left w:val="none" w:sz="0" w:space="0" w:color="auto"/>
        <w:bottom w:val="none" w:sz="0" w:space="0" w:color="auto"/>
        <w:right w:val="none" w:sz="0" w:space="0" w:color="auto"/>
      </w:divBdr>
    </w:div>
    <w:div w:id="1157458572">
      <w:bodyDiv w:val="1"/>
      <w:marLeft w:val="0"/>
      <w:marRight w:val="0"/>
      <w:marTop w:val="0"/>
      <w:marBottom w:val="0"/>
      <w:divBdr>
        <w:top w:val="none" w:sz="0" w:space="0" w:color="auto"/>
        <w:left w:val="none" w:sz="0" w:space="0" w:color="auto"/>
        <w:bottom w:val="none" w:sz="0" w:space="0" w:color="auto"/>
        <w:right w:val="none" w:sz="0" w:space="0" w:color="auto"/>
      </w:divBdr>
    </w:div>
    <w:div w:id="1172722404">
      <w:bodyDiv w:val="1"/>
      <w:marLeft w:val="0"/>
      <w:marRight w:val="0"/>
      <w:marTop w:val="0"/>
      <w:marBottom w:val="0"/>
      <w:divBdr>
        <w:top w:val="none" w:sz="0" w:space="0" w:color="auto"/>
        <w:left w:val="none" w:sz="0" w:space="0" w:color="auto"/>
        <w:bottom w:val="none" w:sz="0" w:space="0" w:color="auto"/>
        <w:right w:val="none" w:sz="0" w:space="0" w:color="auto"/>
      </w:divBdr>
    </w:div>
    <w:div w:id="1195655511">
      <w:bodyDiv w:val="1"/>
      <w:marLeft w:val="0"/>
      <w:marRight w:val="0"/>
      <w:marTop w:val="0"/>
      <w:marBottom w:val="0"/>
      <w:divBdr>
        <w:top w:val="none" w:sz="0" w:space="0" w:color="auto"/>
        <w:left w:val="none" w:sz="0" w:space="0" w:color="auto"/>
        <w:bottom w:val="none" w:sz="0" w:space="0" w:color="auto"/>
        <w:right w:val="none" w:sz="0" w:space="0" w:color="auto"/>
      </w:divBdr>
    </w:div>
    <w:div w:id="1211303662">
      <w:bodyDiv w:val="1"/>
      <w:marLeft w:val="0"/>
      <w:marRight w:val="0"/>
      <w:marTop w:val="0"/>
      <w:marBottom w:val="0"/>
      <w:divBdr>
        <w:top w:val="none" w:sz="0" w:space="0" w:color="auto"/>
        <w:left w:val="none" w:sz="0" w:space="0" w:color="auto"/>
        <w:bottom w:val="none" w:sz="0" w:space="0" w:color="auto"/>
        <w:right w:val="none" w:sz="0" w:space="0" w:color="auto"/>
      </w:divBdr>
    </w:div>
    <w:div w:id="1214806684">
      <w:bodyDiv w:val="1"/>
      <w:marLeft w:val="0"/>
      <w:marRight w:val="0"/>
      <w:marTop w:val="0"/>
      <w:marBottom w:val="0"/>
      <w:divBdr>
        <w:top w:val="none" w:sz="0" w:space="0" w:color="auto"/>
        <w:left w:val="none" w:sz="0" w:space="0" w:color="auto"/>
        <w:bottom w:val="none" w:sz="0" w:space="0" w:color="auto"/>
        <w:right w:val="none" w:sz="0" w:space="0" w:color="auto"/>
      </w:divBdr>
    </w:div>
    <w:div w:id="1218542161">
      <w:bodyDiv w:val="1"/>
      <w:marLeft w:val="0"/>
      <w:marRight w:val="0"/>
      <w:marTop w:val="0"/>
      <w:marBottom w:val="0"/>
      <w:divBdr>
        <w:top w:val="none" w:sz="0" w:space="0" w:color="auto"/>
        <w:left w:val="none" w:sz="0" w:space="0" w:color="auto"/>
        <w:bottom w:val="none" w:sz="0" w:space="0" w:color="auto"/>
        <w:right w:val="none" w:sz="0" w:space="0" w:color="auto"/>
      </w:divBdr>
    </w:div>
    <w:div w:id="1224759253">
      <w:bodyDiv w:val="1"/>
      <w:marLeft w:val="0"/>
      <w:marRight w:val="0"/>
      <w:marTop w:val="0"/>
      <w:marBottom w:val="0"/>
      <w:divBdr>
        <w:top w:val="none" w:sz="0" w:space="0" w:color="auto"/>
        <w:left w:val="none" w:sz="0" w:space="0" w:color="auto"/>
        <w:bottom w:val="none" w:sz="0" w:space="0" w:color="auto"/>
        <w:right w:val="none" w:sz="0" w:space="0" w:color="auto"/>
      </w:divBdr>
    </w:div>
    <w:div w:id="1286889440">
      <w:bodyDiv w:val="1"/>
      <w:marLeft w:val="0"/>
      <w:marRight w:val="0"/>
      <w:marTop w:val="0"/>
      <w:marBottom w:val="0"/>
      <w:divBdr>
        <w:top w:val="none" w:sz="0" w:space="0" w:color="auto"/>
        <w:left w:val="none" w:sz="0" w:space="0" w:color="auto"/>
        <w:bottom w:val="none" w:sz="0" w:space="0" w:color="auto"/>
        <w:right w:val="none" w:sz="0" w:space="0" w:color="auto"/>
      </w:divBdr>
    </w:div>
    <w:div w:id="1295869346">
      <w:bodyDiv w:val="1"/>
      <w:marLeft w:val="0"/>
      <w:marRight w:val="0"/>
      <w:marTop w:val="0"/>
      <w:marBottom w:val="0"/>
      <w:divBdr>
        <w:top w:val="none" w:sz="0" w:space="0" w:color="auto"/>
        <w:left w:val="none" w:sz="0" w:space="0" w:color="auto"/>
        <w:bottom w:val="none" w:sz="0" w:space="0" w:color="auto"/>
        <w:right w:val="none" w:sz="0" w:space="0" w:color="auto"/>
      </w:divBdr>
    </w:div>
    <w:div w:id="1298606552">
      <w:bodyDiv w:val="1"/>
      <w:marLeft w:val="0"/>
      <w:marRight w:val="0"/>
      <w:marTop w:val="0"/>
      <w:marBottom w:val="0"/>
      <w:divBdr>
        <w:top w:val="none" w:sz="0" w:space="0" w:color="auto"/>
        <w:left w:val="none" w:sz="0" w:space="0" w:color="auto"/>
        <w:bottom w:val="none" w:sz="0" w:space="0" w:color="auto"/>
        <w:right w:val="none" w:sz="0" w:space="0" w:color="auto"/>
      </w:divBdr>
    </w:div>
    <w:div w:id="1303923732">
      <w:bodyDiv w:val="1"/>
      <w:marLeft w:val="0"/>
      <w:marRight w:val="0"/>
      <w:marTop w:val="0"/>
      <w:marBottom w:val="0"/>
      <w:divBdr>
        <w:top w:val="none" w:sz="0" w:space="0" w:color="auto"/>
        <w:left w:val="none" w:sz="0" w:space="0" w:color="auto"/>
        <w:bottom w:val="none" w:sz="0" w:space="0" w:color="auto"/>
        <w:right w:val="none" w:sz="0" w:space="0" w:color="auto"/>
      </w:divBdr>
    </w:div>
    <w:div w:id="1305354697">
      <w:bodyDiv w:val="1"/>
      <w:marLeft w:val="0"/>
      <w:marRight w:val="0"/>
      <w:marTop w:val="0"/>
      <w:marBottom w:val="0"/>
      <w:divBdr>
        <w:top w:val="none" w:sz="0" w:space="0" w:color="auto"/>
        <w:left w:val="none" w:sz="0" w:space="0" w:color="auto"/>
        <w:bottom w:val="none" w:sz="0" w:space="0" w:color="auto"/>
        <w:right w:val="none" w:sz="0" w:space="0" w:color="auto"/>
      </w:divBdr>
    </w:div>
    <w:div w:id="1307201014">
      <w:bodyDiv w:val="1"/>
      <w:marLeft w:val="0"/>
      <w:marRight w:val="0"/>
      <w:marTop w:val="0"/>
      <w:marBottom w:val="0"/>
      <w:divBdr>
        <w:top w:val="none" w:sz="0" w:space="0" w:color="auto"/>
        <w:left w:val="none" w:sz="0" w:space="0" w:color="auto"/>
        <w:bottom w:val="none" w:sz="0" w:space="0" w:color="auto"/>
        <w:right w:val="none" w:sz="0" w:space="0" w:color="auto"/>
      </w:divBdr>
    </w:div>
    <w:div w:id="1312753980">
      <w:bodyDiv w:val="1"/>
      <w:marLeft w:val="0"/>
      <w:marRight w:val="0"/>
      <w:marTop w:val="0"/>
      <w:marBottom w:val="0"/>
      <w:divBdr>
        <w:top w:val="none" w:sz="0" w:space="0" w:color="auto"/>
        <w:left w:val="none" w:sz="0" w:space="0" w:color="auto"/>
        <w:bottom w:val="none" w:sz="0" w:space="0" w:color="auto"/>
        <w:right w:val="none" w:sz="0" w:space="0" w:color="auto"/>
      </w:divBdr>
    </w:div>
    <w:div w:id="1320232288">
      <w:bodyDiv w:val="1"/>
      <w:marLeft w:val="0"/>
      <w:marRight w:val="0"/>
      <w:marTop w:val="0"/>
      <w:marBottom w:val="0"/>
      <w:divBdr>
        <w:top w:val="none" w:sz="0" w:space="0" w:color="auto"/>
        <w:left w:val="none" w:sz="0" w:space="0" w:color="auto"/>
        <w:bottom w:val="none" w:sz="0" w:space="0" w:color="auto"/>
        <w:right w:val="none" w:sz="0" w:space="0" w:color="auto"/>
      </w:divBdr>
    </w:div>
    <w:div w:id="1332829845">
      <w:bodyDiv w:val="1"/>
      <w:marLeft w:val="0"/>
      <w:marRight w:val="0"/>
      <w:marTop w:val="0"/>
      <w:marBottom w:val="0"/>
      <w:divBdr>
        <w:top w:val="none" w:sz="0" w:space="0" w:color="auto"/>
        <w:left w:val="none" w:sz="0" w:space="0" w:color="auto"/>
        <w:bottom w:val="none" w:sz="0" w:space="0" w:color="auto"/>
        <w:right w:val="none" w:sz="0" w:space="0" w:color="auto"/>
      </w:divBdr>
    </w:div>
    <w:div w:id="1335760788">
      <w:bodyDiv w:val="1"/>
      <w:marLeft w:val="0"/>
      <w:marRight w:val="0"/>
      <w:marTop w:val="0"/>
      <w:marBottom w:val="0"/>
      <w:divBdr>
        <w:top w:val="none" w:sz="0" w:space="0" w:color="auto"/>
        <w:left w:val="none" w:sz="0" w:space="0" w:color="auto"/>
        <w:bottom w:val="none" w:sz="0" w:space="0" w:color="auto"/>
        <w:right w:val="none" w:sz="0" w:space="0" w:color="auto"/>
      </w:divBdr>
    </w:div>
    <w:div w:id="1335958359">
      <w:bodyDiv w:val="1"/>
      <w:marLeft w:val="0"/>
      <w:marRight w:val="0"/>
      <w:marTop w:val="0"/>
      <w:marBottom w:val="0"/>
      <w:divBdr>
        <w:top w:val="none" w:sz="0" w:space="0" w:color="auto"/>
        <w:left w:val="none" w:sz="0" w:space="0" w:color="auto"/>
        <w:bottom w:val="none" w:sz="0" w:space="0" w:color="auto"/>
        <w:right w:val="none" w:sz="0" w:space="0" w:color="auto"/>
      </w:divBdr>
    </w:div>
    <w:div w:id="1368334896">
      <w:bodyDiv w:val="1"/>
      <w:marLeft w:val="0"/>
      <w:marRight w:val="0"/>
      <w:marTop w:val="0"/>
      <w:marBottom w:val="0"/>
      <w:divBdr>
        <w:top w:val="none" w:sz="0" w:space="0" w:color="auto"/>
        <w:left w:val="none" w:sz="0" w:space="0" w:color="auto"/>
        <w:bottom w:val="none" w:sz="0" w:space="0" w:color="auto"/>
        <w:right w:val="none" w:sz="0" w:space="0" w:color="auto"/>
      </w:divBdr>
    </w:div>
    <w:div w:id="1384911290">
      <w:bodyDiv w:val="1"/>
      <w:marLeft w:val="0"/>
      <w:marRight w:val="0"/>
      <w:marTop w:val="0"/>
      <w:marBottom w:val="0"/>
      <w:divBdr>
        <w:top w:val="none" w:sz="0" w:space="0" w:color="auto"/>
        <w:left w:val="none" w:sz="0" w:space="0" w:color="auto"/>
        <w:bottom w:val="none" w:sz="0" w:space="0" w:color="auto"/>
        <w:right w:val="none" w:sz="0" w:space="0" w:color="auto"/>
      </w:divBdr>
    </w:div>
    <w:div w:id="1395665422">
      <w:bodyDiv w:val="1"/>
      <w:marLeft w:val="0"/>
      <w:marRight w:val="0"/>
      <w:marTop w:val="0"/>
      <w:marBottom w:val="0"/>
      <w:divBdr>
        <w:top w:val="none" w:sz="0" w:space="0" w:color="auto"/>
        <w:left w:val="none" w:sz="0" w:space="0" w:color="auto"/>
        <w:bottom w:val="none" w:sz="0" w:space="0" w:color="auto"/>
        <w:right w:val="none" w:sz="0" w:space="0" w:color="auto"/>
      </w:divBdr>
    </w:div>
    <w:div w:id="1415780536">
      <w:bodyDiv w:val="1"/>
      <w:marLeft w:val="0"/>
      <w:marRight w:val="0"/>
      <w:marTop w:val="0"/>
      <w:marBottom w:val="0"/>
      <w:divBdr>
        <w:top w:val="none" w:sz="0" w:space="0" w:color="auto"/>
        <w:left w:val="none" w:sz="0" w:space="0" w:color="auto"/>
        <w:bottom w:val="none" w:sz="0" w:space="0" w:color="auto"/>
        <w:right w:val="none" w:sz="0" w:space="0" w:color="auto"/>
      </w:divBdr>
    </w:div>
    <w:div w:id="1452633388">
      <w:bodyDiv w:val="1"/>
      <w:marLeft w:val="0"/>
      <w:marRight w:val="0"/>
      <w:marTop w:val="0"/>
      <w:marBottom w:val="0"/>
      <w:divBdr>
        <w:top w:val="none" w:sz="0" w:space="0" w:color="auto"/>
        <w:left w:val="none" w:sz="0" w:space="0" w:color="auto"/>
        <w:bottom w:val="none" w:sz="0" w:space="0" w:color="auto"/>
        <w:right w:val="none" w:sz="0" w:space="0" w:color="auto"/>
      </w:divBdr>
    </w:div>
    <w:div w:id="1455755639">
      <w:bodyDiv w:val="1"/>
      <w:marLeft w:val="0"/>
      <w:marRight w:val="0"/>
      <w:marTop w:val="0"/>
      <w:marBottom w:val="0"/>
      <w:divBdr>
        <w:top w:val="none" w:sz="0" w:space="0" w:color="auto"/>
        <w:left w:val="none" w:sz="0" w:space="0" w:color="auto"/>
        <w:bottom w:val="none" w:sz="0" w:space="0" w:color="auto"/>
        <w:right w:val="none" w:sz="0" w:space="0" w:color="auto"/>
      </w:divBdr>
    </w:div>
    <w:div w:id="1463503795">
      <w:bodyDiv w:val="1"/>
      <w:marLeft w:val="0"/>
      <w:marRight w:val="0"/>
      <w:marTop w:val="0"/>
      <w:marBottom w:val="0"/>
      <w:divBdr>
        <w:top w:val="none" w:sz="0" w:space="0" w:color="auto"/>
        <w:left w:val="none" w:sz="0" w:space="0" w:color="auto"/>
        <w:bottom w:val="none" w:sz="0" w:space="0" w:color="auto"/>
        <w:right w:val="none" w:sz="0" w:space="0" w:color="auto"/>
      </w:divBdr>
    </w:div>
    <w:div w:id="1479304408">
      <w:bodyDiv w:val="1"/>
      <w:marLeft w:val="0"/>
      <w:marRight w:val="0"/>
      <w:marTop w:val="0"/>
      <w:marBottom w:val="0"/>
      <w:divBdr>
        <w:top w:val="none" w:sz="0" w:space="0" w:color="auto"/>
        <w:left w:val="none" w:sz="0" w:space="0" w:color="auto"/>
        <w:bottom w:val="none" w:sz="0" w:space="0" w:color="auto"/>
        <w:right w:val="none" w:sz="0" w:space="0" w:color="auto"/>
      </w:divBdr>
    </w:div>
    <w:div w:id="1485705470">
      <w:bodyDiv w:val="1"/>
      <w:marLeft w:val="0"/>
      <w:marRight w:val="0"/>
      <w:marTop w:val="0"/>
      <w:marBottom w:val="0"/>
      <w:divBdr>
        <w:top w:val="none" w:sz="0" w:space="0" w:color="auto"/>
        <w:left w:val="none" w:sz="0" w:space="0" w:color="auto"/>
        <w:bottom w:val="none" w:sz="0" w:space="0" w:color="auto"/>
        <w:right w:val="none" w:sz="0" w:space="0" w:color="auto"/>
      </w:divBdr>
    </w:div>
    <w:div w:id="1490747561">
      <w:bodyDiv w:val="1"/>
      <w:marLeft w:val="0"/>
      <w:marRight w:val="0"/>
      <w:marTop w:val="0"/>
      <w:marBottom w:val="0"/>
      <w:divBdr>
        <w:top w:val="none" w:sz="0" w:space="0" w:color="auto"/>
        <w:left w:val="none" w:sz="0" w:space="0" w:color="auto"/>
        <w:bottom w:val="none" w:sz="0" w:space="0" w:color="auto"/>
        <w:right w:val="none" w:sz="0" w:space="0" w:color="auto"/>
      </w:divBdr>
    </w:div>
    <w:div w:id="1524517429">
      <w:bodyDiv w:val="1"/>
      <w:marLeft w:val="0"/>
      <w:marRight w:val="0"/>
      <w:marTop w:val="0"/>
      <w:marBottom w:val="0"/>
      <w:divBdr>
        <w:top w:val="none" w:sz="0" w:space="0" w:color="auto"/>
        <w:left w:val="none" w:sz="0" w:space="0" w:color="auto"/>
        <w:bottom w:val="none" w:sz="0" w:space="0" w:color="auto"/>
        <w:right w:val="none" w:sz="0" w:space="0" w:color="auto"/>
      </w:divBdr>
    </w:div>
    <w:div w:id="1541016077">
      <w:bodyDiv w:val="1"/>
      <w:marLeft w:val="0"/>
      <w:marRight w:val="0"/>
      <w:marTop w:val="0"/>
      <w:marBottom w:val="0"/>
      <w:divBdr>
        <w:top w:val="none" w:sz="0" w:space="0" w:color="auto"/>
        <w:left w:val="none" w:sz="0" w:space="0" w:color="auto"/>
        <w:bottom w:val="none" w:sz="0" w:space="0" w:color="auto"/>
        <w:right w:val="none" w:sz="0" w:space="0" w:color="auto"/>
      </w:divBdr>
    </w:div>
    <w:div w:id="1544361523">
      <w:bodyDiv w:val="1"/>
      <w:marLeft w:val="0"/>
      <w:marRight w:val="0"/>
      <w:marTop w:val="0"/>
      <w:marBottom w:val="0"/>
      <w:divBdr>
        <w:top w:val="none" w:sz="0" w:space="0" w:color="auto"/>
        <w:left w:val="none" w:sz="0" w:space="0" w:color="auto"/>
        <w:bottom w:val="none" w:sz="0" w:space="0" w:color="auto"/>
        <w:right w:val="none" w:sz="0" w:space="0" w:color="auto"/>
      </w:divBdr>
    </w:div>
    <w:div w:id="1595742906">
      <w:bodyDiv w:val="1"/>
      <w:marLeft w:val="0"/>
      <w:marRight w:val="0"/>
      <w:marTop w:val="0"/>
      <w:marBottom w:val="0"/>
      <w:divBdr>
        <w:top w:val="none" w:sz="0" w:space="0" w:color="auto"/>
        <w:left w:val="none" w:sz="0" w:space="0" w:color="auto"/>
        <w:bottom w:val="none" w:sz="0" w:space="0" w:color="auto"/>
        <w:right w:val="none" w:sz="0" w:space="0" w:color="auto"/>
      </w:divBdr>
    </w:div>
    <w:div w:id="1606695914">
      <w:bodyDiv w:val="1"/>
      <w:marLeft w:val="0"/>
      <w:marRight w:val="0"/>
      <w:marTop w:val="0"/>
      <w:marBottom w:val="0"/>
      <w:divBdr>
        <w:top w:val="none" w:sz="0" w:space="0" w:color="auto"/>
        <w:left w:val="none" w:sz="0" w:space="0" w:color="auto"/>
        <w:bottom w:val="none" w:sz="0" w:space="0" w:color="auto"/>
        <w:right w:val="none" w:sz="0" w:space="0" w:color="auto"/>
      </w:divBdr>
    </w:div>
    <w:div w:id="1607998605">
      <w:bodyDiv w:val="1"/>
      <w:marLeft w:val="0"/>
      <w:marRight w:val="0"/>
      <w:marTop w:val="0"/>
      <w:marBottom w:val="0"/>
      <w:divBdr>
        <w:top w:val="none" w:sz="0" w:space="0" w:color="auto"/>
        <w:left w:val="none" w:sz="0" w:space="0" w:color="auto"/>
        <w:bottom w:val="none" w:sz="0" w:space="0" w:color="auto"/>
        <w:right w:val="none" w:sz="0" w:space="0" w:color="auto"/>
      </w:divBdr>
    </w:div>
    <w:div w:id="1609584735">
      <w:bodyDiv w:val="1"/>
      <w:marLeft w:val="0"/>
      <w:marRight w:val="0"/>
      <w:marTop w:val="0"/>
      <w:marBottom w:val="0"/>
      <w:divBdr>
        <w:top w:val="none" w:sz="0" w:space="0" w:color="auto"/>
        <w:left w:val="none" w:sz="0" w:space="0" w:color="auto"/>
        <w:bottom w:val="none" w:sz="0" w:space="0" w:color="auto"/>
        <w:right w:val="none" w:sz="0" w:space="0" w:color="auto"/>
      </w:divBdr>
    </w:div>
    <w:div w:id="1636450843">
      <w:bodyDiv w:val="1"/>
      <w:marLeft w:val="0"/>
      <w:marRight w:val="0"/>
      <w:marTop w:val="0"/>
      <w:marBottom w:val="0"/>
      <w:divBdr>
        <w:top w:val="none" w:sz="0" w:space="0" w:color="auto"/>
        <w:left w:val="none" w:sz="0" w:space="0" w:color="auto"/>
        <w:bottom w:val="none" w:sz="0" w:space="0" w:color="auto"/>
        <w:right w:val="none" w:sz="0" w:space="0" w:color="auto"/>
      </w:divBdr>
    </w:div>
    <w:div w:id="1654530894">
      <w:bodyDiv w:val="1"/>
      <w:marLeft w:val="0"/>
      <w:marRight w:val="0"/>
      <w:marTop w:val="0"/>
      <w:marBottom w:val="0"/>
      <w:divBdr>
        <w:top w:val="none" w:sz="0" w:space="0" w:color="auto"/>
        <w:left w:val="none" w:sz="0" w:space="0" w:color="auto"/>
        <w:bottom w:val="none" w:sz="0" w:space="0" w:color="auto"/>
        <w:right w:val="none" w:sz="0" w:space="0" w:color="auto"/>
      </w:divBdr>
    </w:div>
    <w:div w:id="1683193553">
      <w:bodyDiv w:val="1"/>
      <w:marLeft w:val="0"/>
      <w:marRight w:val="0"/>
      <w:marTop w:val="0"/>
      <w:marBottom w:val="0"/>
      <w:divBdr>
        <w:top w:val="none" w:sz="0" w:space="0" w:color="auto"/>
        <w:left w:val="none" w:sz="0" w:space="0" w:color="auto"/>
        <w:bottom w:val="none" w:sz="0" w:space="0" w:color="auto"/>
        <w:right w:val="none" w:sz="0" w:space="0" w:color="auto"/>
      </w:divBdr>
      <w:divsChild>
        <w:div w:id="451947108">
          <w:marLeft w:val="0"/>
          <w:marRight w:val="0"/>
          <w:marTop w:val="0"/>
          <w:marBottom w:val="0"/>
          <w:divBdr>
            <w:top w:val="none" w:sz="0" w:space="0" w:color="auto"/>
            <w:left w:val="none" w:sz="0" w:space="0" w:color="auto"/>
            <w:bottom w:val="none" w:sz="0" w:space="0" w:color="auto"/>
            <w:right w:val="none" w:sz="0" w:space="0" w:color="auto"/>
          </w:divBdr>
          <w:divsChild>
            <w:div w:id="1491360985">
              <w:marLeft w:val="0"/>
              <w:marRight w:val="0"/>
              <w:marTop w:val="0"/>
              <w:marBottom w:val="0"/>
              <w:divBdr>
                <w:top w:val="none" w:sz="0" w:space="0" w:color="auto"/>
                <w:left w:val="none" w:sz="0" w:space="0" w:color="auto"/>
                <w:bottom w:val="none" w:sz="0" w:space="0" w:color="auto"/>
                <w:right w:val="none" w:sz="0" w:space="0" w:color="auto"/>
              </w:divBdr>
              <w:divsChild>
                <w:div w:id="1237787676">
                  <w:marLeft w:val="0"/>
                  <w:marRight w:val="0"/>
                  <w:marTop w:val="0"/>
                  <w:marBottom w:val="0"/>
                  <w:divBdr>
                    <w:top w:val="none" w:sz="0" w:space="0" w:color="auto"/>
                    <w:left w:val="none" w:sz="0" w:space="0" w:color="auto"/>
                    <w:bottom w:val="none" w:sz="0" w:space="0" w:color="auto"/>
                    <w:right w:val="none" w:sz="0" w:space="0" w:color="auto"/>
                  </w:divBdr>
                  <w:divsChild>
                    <w:div w:id="242643114">
                      <w:marLeft w:val="0"/>
                      <w:marRight w:val="0"/>
                      <w:marTop w:val="0"/>
                      <w:marBottom w:val="0"/>
                      <w:divBdr>
                        <w:top w:val="none" w:sz="0" w:space="0" w:color="auto"/>
                        <w:left w:val="none" w:sz="0" w:space="0" w:color="auto"/>
                        <w:bottom w:val="none" w:sz="0" w:space="0" w:color="auto"/>
                        <w:right w:val="none" w:sz="0" w:space="0" w:color="auto"/>
                      </w:divBdr>
                      <w:divsChild>
                        <w:div w:id="848449538">
                          <w:marLeft w:val="0"/>
                          <w:marRight w:val="0"/>
                          <w:marTop w:val="0"/>
                          <w:marBottom w:val="0"/>
                          <w:divBdr>
                            <w:top w:val="none" w:sz="0" w:space="0" w:color="auto"/>
                            <w:left w:val="none" w:sz="0" w:space="0" w:color="auto"/>
                            <w:bottom w:val="none" w:sz="0" w:space="0" w:color="auto"/>
                            <w:right w:val="none" w:sz="0" w:space="0" w:color="auto"/>
                          </w:divBdr>
                          <w:divsChild>
                            <w:div w:id="1513912229">
                              <w:marLeft w:val="0"/>
                              <w:marRight w:val="0"/>
                              <w:marTop w:val="0"/>
                              <w:marBottom w:val="0"/>
                              <w:divBdr>
                                <w:top w:val="none" w:sz="0" w:space="0" w:color="auto"/>
                                <w:left w:val="none" w:sz="0" w:space="0" w:color="auto"/>
                                <w:bottom w:val="none" w:sz="0" w:space="0" w:color="auto"/>
                                <w:right w:val="none" w:sz="0" w:space="0" w:color="auto"/>
                              </w:divBdr>
                              <w:divsChild>
                                <w:div w:id="67581715">
                                  <w:marLeft w:val="0"/>
                                  <w:marRight w:val="0"/>
                                  <w:marTop w:val="0"/>
                                  <w:marBottom w:val="0"/>
                                  <w:divBdr>
                                    <w:top w:val="none" w:sz="0" w:space="0" w:color="auto"/>
                                    <w:left w:val="none" w:sz="0" w:space="0" w:color="auto"/>
                                    <w:bottom w:val="none" w:sz="0" w:space="0" w:color="auto"/>
                                    <w:right w:val="none" w:sz="0" w:space="0" w:color="auto"/>
                                  </w:divBdr>
                                  <w:divsChild>
                                    <w:div w:id="1080836718">
                                      <w:marLeft w:val="0"/>
                                      <w:marRight w:val="0"/>
                                      <w:marTop w:val="0"/>
                                      <w:marBottom w:val="0"/>
                                      <w:divBdr>
                                        <w:top w:val="none" w:sz="0" w:space="0" w:color="auto"/>
                                        <w:left w:val="none" w:sz="0" w:space="0" w:color="auto"/>
                                        <w:bottom w:val="none" w:sz="0" w:space="0" w:color="auto"/>
                                        <w:right w:val="none" w:sz="0" w:space="0" w:color="auto"/>
                                      </w:divBdr>
                                      <w:divsChild>
                                        <w:div w:id="79876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3501650">
      <w:bodyDiv w:val="1"/>
      <w:marLeft w:val="0"/>
      <w:marRight w:val="0"/>
      <w:marTop w:val="0"/>
      <w:marBottom w:val="0"/>
      <w:divBdr>
        <w:top w:val="none" w:sz="0" w:space="0" w:color="auto"/>
        <w:left w:val="none" w:sz="0" w:space="0" w:color="auto"/>
        <w:bottom w:val="none" w:sz="0" w:space="0" w:color="auto"/>
        <w:right w:val="none" w:sz="0" w:space="0" w:color="auto"/>
      </w:divBdr>
    </w:div>
    <w:div w:id="1763524491">
      <w:bodyDiv w:val="1"/>
      <w:marLeft w:val="0"/>
      <w:marRight w:val="0"/>
      <w:marTop w:val="0"/>
      <w:marBottom w:val="0"/>
      <w:divBdr>
        <w:top w:val="none" w:sz="0" w:space="0" w:color="auto"/>
        <w:left w:val="none" w:sz="0" w:space="0" w:color="auto"/>
        <w:bottom w:val="none" w:sz="0" w:space="0" w:color="auto"/>
        <w:right w:val="none" w:sz="0" w:space="0" w:color="auto"/>
      </w:divBdr>
    </w:div>
    <w:div w:id="1767731875">
      <w:bodyDiv w:val="1"/>
      <w:marLeft w:val="0"/>
      <w:marRight w:val="0"/>
      <w:marTop w:val="0"/>
      <w:marBottom w:val="0"/>
      <w:divBdr>
        <w:top w:val="none" w:sz="0" w:space="0" w:color="auto"/>
        <w:left w:val="none" w:sz="0" w:space="0" w:color="auto"/>
        <w:bottom w:val="none" w:sz="0" w:space="0" w:color="auto"/>
        <w:right w:val="none" w:sz="0" w:space="0" w:color="auto"/>
      </w:divBdr>
    </w:div>
    <w:div w:id="1775128263">
      <w:bodyDiv w:val="1"/>
      <w:marLeft w:val="0"/>
      <w:marRight w:val="0"/>
      <w:marTop w:val="0"/>
      <w:marBottom w:val="0"/>
      <w:divBdr>
        <w:top w:val="none" w:sz="0" w:space="0" w:color="auto"/>
        <w:left w:val="none" w:sz="0" w:space="0" w:color="auto"/>
        <w:bottom w:val="none" w:sz="0" w:space="0" w:color="auto"/>
        <w:right w:val="none" w:sz="0" w:space="0" w:color="auto"/>
      </w:divBdr>
    </w:div>
    <w:div w:id="1787460044">
      <w:bodyDiv w:val="1"/>
      <w:marLeft w:val="0"/>
      <w:marRight w:val="0"/>
      <w:marTop w:val="0"/>
      <w:marBottom w:val="0"/>
      <w:divBdr>
        <w:top w:val="none" w:sz="0" w:space="0" w:color="auto"/>
        <w:left w:val="none" w:sz="0" w:space="0" w:color="auto"/>
        <w:bottom w:val="none" w:sz="0" w:space="0" w:color="auto"/>
        <w:right w:val="none" w:sz="0" w:space="0" w:color="auto"/>
      </w:divBdr>
    </w:div>
    <w:div w:id="1787693523">
      <w:bodyDiv w:val="1"/>
      <w:marLeft w:val="0"/>
      <w:marRight w:val="0"/>
      <w:marTop w:val="0"/>
      <w:marBottom w:val="0"/>
      <w:divBdr>
        <w:top w:val="none" w:sz="0" w:space="0" w:color="auto"/>
        <w:left w:val="none" w:sz="0" w:space="0" w:color="auto"/>
        <w:bottom w:val="none" w:sz="0" w:space="0" w:color="auto"/>
        <w:right w:val="none" w:sz="0" w:space="0" w:color="auto"/>
      </w:divBdr>
    </w:div>
    <w:div w:id="1810390976">
      <w:bodyDiv w:val="1"/>
      <w:marLeft w:val="0"/>
      <w:marRight w:val="0"/>
      <w:marTop w:val="0"/>
      <w:marBottom w:val="0"/>
      <w:divBdr>
        <w:top w:val="none" w:sz="0" w:space="0" w:color="auto"/>
        <w:left w:val="none" w:sz="0" w:space="0" w:color="auto"/>
        <w:bottom w:val="none" w:sz="0" w:space="0" w:color="auto"/>
        <w:right w:val="none" w:sz="0" w:space="0" w:color="auto"/>
      </w:divBdr>
    </w:div>
    <w:div w:id="1818186279">
      <w:bodyDiv w:val="1"/>
      <w:marLeft w:val="0"/>
      <w:marRight w:val="0"/>
      <w:marTop w:val="0"/>
      <w:marBottom w:val="0"/>
      <w:divBdr>
        <w:top w:val="none" w:sz="0" w:space="0" w:color="auto"/>
        <w:left w:val="none" w:sz="0" w:space="0" w:color="auto"/>
        <w:bottom w:val="none" w:sz="0" w:space="0" w:color="auto"/>
        <w:right w:val="none" w:sz="0" w:space="0" w:color="auto"/>
      </w:divBdr>
    </w:div>
    <w:div w:id="1824348426">
      <w:bodyDiv w:val="1"/>
      <w:marLeft w:val="0"/>
      <w:marRight w:val="0"/>
      <w:marTop w:val="0"/>
      <w:marBottom w:val="0"/>
      <w:divBdr>
        <w:top w:val="none" w:sz="0" w:space="0" w:color="auto"/>
        <w:left w:val="none" w:sz="0" w:space="0" w:color="auto"/>
        <w:bottom w:val="none" w:sz="0" w:space="0" w:color="auto"/>
        <w:right w:val="none" w:sz="0" w:space="0" w:color="auto"/>
      </w:divBdr>
    </w:div>
    <w:div w:id="1881239670">
      <w:bodyDiv w:val="1"/>
      <w:marLeft w:val="0"/>
      <w:marRight w:val="0"/>
      <w:marTop w:val="0"/>
      <w:marBottom w:val="0"/>
      <w:divBdr>
        <w:top w:val="none" w:sz="0" w:space="0" w:color="auto"/>
        <w:left w:val="none" w:sz="0" w:space="0" w:color="auto"/>
        <w:bottom w:val="none" w:sz="0" w:space="0" w:color="auto"/>
        <w:right w:val="none" w:sz="0" w:space="0" w:color="auto"/>
      </w:divBdr>
    </w:div>
    <w:div w:id="1902135243">
      <w:bodyDiv w:val="1"/>
      <w:marLeft w:val="0"/>
      <w:marRight w:val="0"/>
      <w:marTop w:val="0"/>
      <w:marBottom w:val="0"/>
      <w:divBdr>
        <w:top w:val="none" w:sz="0" w:space="0" w:color="auto"/>
        <w:left w:val="none" w:sz="0" w:space="0" w:color="auto"/>
        <w:bottom w:val="none" w:sz="0" w:space="0" w:color="auto"/>
        <w:right w:val="none" w:sz="0" w:space="0" w:color="auto"/>
      </w:divBdr>
    </w:div>
    <w:div w:id="1922983414">
      <w:bodyDiv w:val="1"/>
      <w:marLeft w:val="0"/>
      <w:marRight w:val="0"/>
      <w:marTop w:val="0"/>
      <w:marBottom w:val="0"/>
      <w:divBdr>
        <w:top w:val="none" w:sz="0" w:space="0" w:color="auto"/>
        <w:left w:val="none" w:sz="0" w:space="0" w:color="auto"/>
        <w:bottom w:val="none" w:sz="0" w:space="0" w:color="auto"/>
        <w:right w:val="none" w:sz="0" w:space="0" w:color="auto"/>
      </w:divBdr>
    </w:div>
    <w:div w:id="1945652815">
      <w:bodyDiv w:val="1"/>
      <w:marLeft w:val="0"/>
      <w:marRight w:val="0"/>
      <w:marTop w:val="0"/>
      <w:marBottom w:val="0"/>
      <w:divBdr>
        <w:top w:val="none" w:sz="0" w:space="0" w:color="auto"/>
        <w:left w:val="none" w:sz="0" w:space="0" w:color="auto"/>
        <w:bottom w:val="none" w:sz="0" w:space="0" w:color="auto"/>
        <w:right w:val="none" w:sz="0" w:space="0" w:color="auto"/>
      </w:divBdr>
    </w:div>
    <w:div w:id="1945771199">
      <w:bodyDiv w:val="1"/>
      <w:marLeft w:val="0"/>
      <w:marRight w:val="0"/>
      <w:marTop w:val="0"/>
      <w:marBottom w:val="0"/>
      <w:divBdr>
        <w:top w:val="none" w:sz="0" w:space="0" w:color="auto"/>
        <w:left w:val="none" w:sz="0" w:space="0" w:color="auto"/>
        <w:bottom w:val="none" w:sz="0" w:space="0" w:color="auto"/>
        <w:right w:val="none" w:sz="0" w:space="0" w:color="auto"/>
      </w:divBdr>
    </w:div>
    <w:div w:id="1956519235">
      <w:bodyDiv w:val="1"/>
      <w:marLeft w:val="0"/>
      <w:marRight w:val="0"/>
      <w:marTop w:val="0"/>
      <w:marBottom w:val="0"/>
      <w:divBdr>
        <w:top w:val="none" w:sz="0" w:space="0" w:color="auto"/>
        <w:left w:val="none" w:sz="0" w:space="0" w:color="auto"/>
        <w:bottom w:val="none" w:sz="0" w:space="0" w:color="auto"/>
        <w:right w:val="none" w:sz="0" w:space="0" w:color="auto"/>
      </w:divBdr>
    </w:div>
    <w:div w:id="1971521331">
      <w:bodyDiv w:val="1"/>
      <w:marLeft w:val="0"/>
      <w:marRight w:val="0"/>
      <w:marTop w:val="0"/>
      <w:marBottom w:val="0"/>
      <w:divBdr>
        <w:top w:val="none" w:sz="0" w:space="0" w:color="auto"/>
        <w:left w:val="none" w:sz="0" w:space="0" w:color="auto"/>
        <w:bottom w:val="none" w:sz="0" w:space="0" w:color="auto"/>
        <w:right w:val="none" w:sz="0" w:space="0" w:color="auto"/>
      </w:divBdr>
    </w:div>
    <w:div w:id="2028094607">
      <w:bodyDiv w:val="1"/>
      <w:marLeft w:val="0"/>
      <w:marRight w:val="0"/>
      <w:marTop w:val="0"/>
      <w:marBottom w:val="0"/>
      <w:divBdr>
        <w:top w:val="none" w:sz="0" w:space="0" w:color="auto"/>
        <w:left w:val="none" w:sz="0" w:space="0" w:color="auto"/>
        <w:bottom w:val="none" w:sz="0" w:space="0" w:color="auto"/>
        <w:right w:val="none" w:sz="0" w:space="0" w:color="auto"/>
      </w:divBdr>
    </w:div>
    <w:div w:id="2041204402">
      <w:bodyDiv w:val="1"/>
      <w:marLeft w:val="0"/>
      <w:marRight w:val="0"/>
      <w:marTop w:val="0"/>
      <w:marBottom w:val="0"/>
      <w:divBdr>
        <w:top w:val="none" w:sz="0" w:space="0" w:color="auto"/>
        <w:left w:val="none" w:sz="0" w:space="0" w:color="auto"/>
        <w:bottom w:val="none" w:sz="0" w:space="0" w:color="auto"/>
        <w:right w:val="none" w:sz="0" w:space="0" w:color="auto"/>
      </w:divBdr>
    </w:div>
    <w:div w:id="2064986642">
      <w:bodyDiv w:val="1"/>
      <w:marLeft w:val="0"/>
      <w:marRight w:val="0"/>
      <w:marTop w:val="0"/>
      <w:marBottom w:val="0"/>
      <w:divBdr>
        <w:top w:val="none" w:sz="0" w:space="0" w:color="auto"/>
        <w:left w:val="none" w:sz="0" w:space="0" w:color="auto"/>
        <w:bottom w:val="none" w:sz="0" w:space="0" w:color="auto"/>
        <w:right w:val="none" w:sz="0" w:space="0" w:color="auto"/>
      </w:divBdr>
    </w:div>
    <w:div w:id="2065176900">
      <w:bodyDiv w:val="1"/>
      <w:marLeft w:val="0"/>
      <w:marRight w:val="0"/>
      <w:marTop w:val="0"/>
      <w:marBottom w:val="0"/>
      <w:divBdr>
        <w:top w:val="none" w:sz="0" w:space="0" w:color="auto"/>
        <w:left w:val="none" w:sz="0" w:space="0" w:color="auto"/>
        <w:bottom w:val="none" w:sz="0" w:space="0" w:color="auto"/>
        <w:right w:val="none" w:sz="0" w:space="0" w:color="auto"/>
      </w:divBdr>
    </w:div>
    <w:div w:id="2067219037">
      <w:bodyDiv w:val="1"/>
      <w:marLeft w:val="0"/>
      <w:marRight w:val="0"/>
      <w:marTop w:val="0"/>
      <w:marBottom w:val="0"/>
      <w:divBdr>
        <w:top w:val="none" w:sz="0" w:space="0" w:color="auto"/>
        <w:left w:val="none" w:sz="0" w:space="0" w:color="auto"/>
        <w:bottom w:val="none" w:sz="0" w:space="0" w:color="auto"/>
        <w:right w:val="none" w:sz="0" w:space="0" w:color="auto"/>
      </w:divBdr>
    </w:div>
    <w:div w:id="2086566938">
      <w:bodyDiv w:val="1"/>
      <w:marLeft w:val="0"/>
      <w:marRight w:val="0"/>
      <w:marTop w:val="0"/>
      <w:marBottom w:val="0"/>
      <w:divBdr>
        <w:top w:val="none" w:sz="0" w:space="0" w:color="auto"/>
        <w:left w:val="none" w:sz="0" w:space="0" w:color="auto"/>
        <w:bottom w:val="none" w:sz="0" w:space="0" w:color="auto"/>
        <w:right w:val="none" w:sz="0" w:space="0" w:color="auto"/>
      </w:divBdr>
    </w:div>
    <w:div w:id="2097247544">
      <w:bodyDiv w:val="1"/>
      <w:marLeft w:val="0"/>
      <w:marRight w:val="0"/>
      <w:marTop w:val="0"/>
      <w:marBottom w:val="0"/>
      <w:divBdr>
        <w:top w:val="none" w:sz="0" w:space="0" w:color="auto"/>
        <w:left w:val="none" w:sz="0" w:space="0" w:color="auto"/>
        <w:bottom w:val="none" w:sz="0" w:space="0" w:color="auto"/>
        <w:right w:val="none" w:sz="0" w:space="0" w:color="auto"/>
      </w:divBdr>
    </w:div>
    <w:div w:id="2131240089">
      <w:bodyDiv w:val="1"/>
      <w:marLeft w:val="0"/>
      <w:marRight w:val="0"/>
      <w:marTop w:val="0"/>
      <w:marBottom w:val="0"/>
      <w:divBdr>
        <w:top w:val="none" w:sz="0" w:space="0" w:color="auto"/>
        <w:left w:val="none" w:sz="0" w:space="0" w:color="auto"/>
        <w:bottom w:val="none" w:sz="0" w:space="0" w:color="auto"/>
        <w:right w:val="none" w:sz="0" w:space="0" w:color="auto"/>
      </w:divBdr>
    </w:div>
    <w:div w:id="214099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T17-TSAG-C-0054" TargetMode="External"/><Relationship Id="rId21" Type="http://schemas.openxmlformats.org/officeDocument/2006/relationships/hyperlink" Target="https://www.itu.int/md/T17-TSAG-181210-TD-GEN-0293" TargetMode="External"/><Relationship Id="rId42" Type="http://schemas.openxmlformats.org/officeDocument/2006/relationships/hyperlink" Target="https://www.itu.int/md/meetingdoc.asp?lang=en&amp;parent=T17-TSAG-R-0006" TargetMode="External"/><Relationship Id="rId47" Type="http://schemas.openxmlformats.org/officeDocument/2006/relationships/hyperlink" Target="https://www.itu.int/md/meetingdoc.asp?lang=en&amp;parent=T17-TSAG-R-0005" TargetMode="External"/><Relationship Id="rId63" Type="http://schemas.openxmlformats.org/officeDocument/2006/relationships/hyperlink" Target="https://www.itu.int/ifa/t/2017/ls/tsag/sp16-tsag-oLS-00013.zip" TargetMode="External"/><Relationship Id="rId68" Type="http://schemas.openxmlformats.org/officeDocument/2006/relationships/hyperlink" Target="https://www.itu.int/md/T17-TSAG-181210-TD-GEN-0284" TargetMode="External"/><Relationship Id="rId84" Type="http://schemas.openxmlformats.org/officeDocument/2006/relationships/hyperlink" Target="https://www.itu.int/ifa/t/2017/ls/tsag/sp16-tsag-oLS-00017.docx" TargetMode="External"/><Relationship Id="rId89" Type="http://schemas.openxmlformats.org/officeDocument/2006/relationships/hyperlink" Target="https://www.itu.int/md/meetingdoc.asp?lang=en&amp;parent=T17-TSAG-R-0005" TargetMode="External"/><Relationship Id="rId7" Type="http://schemas.openxmlformats.org/officeDocument/2006/relationships/endnotes" Target="endnotes.xml"/><Relationship Id="rId71" Type="http://schemas.openxmlformats.org/officeDocument/2006/relationships/hyperlink" Target="https://www.itu.int/md/T17-TSAG-181210-TD-GEN-0296" TargetMode="External"/><Relationship Id="rId92" Type="http://schemas.openxmlformats.org/officeDocument/2006/relationships/hyperlink" Target="https://www.itu.int/md/meetingdoc.asp?lang=en&amp;parent=T17-TSAG-181210-TD-GEN-0436" TargetMode="External"/><Relationship Id="rId2" Type="http://schemas.openxmlformats.org/officeDocument/2006/relationships/numbering" Target="numbering.xml"/><Relationship Id="rId16" Type="http://schemas.openxmlformats.org/officeDocument/2006/relationships/hyperlink" Target="https://www.itu.int/md/T17-TSAG-181210-TD-GEN-0277" TargetMode="External"/><Relationship Id="rId29" Type="http://schemas.openxmlformats.org/officeDocument/2006/relationships/hyperlink" Target="https://www.itu.int/md/meetingdoc.asp?lang=en&amp;parent=T17-TSAG-181210-TD-GEN-0433" TargetMode="External"/><Relationship Id="rId11" Type="http://schemas.openxmlformats.org/officeDocument/2006/relationships/hyperlink" Target="https://www.itu.int/md/T17-TSAG-181210-TD-GEN-0277" TargetMode="External"/><Relationship Id="rId24" Type="http://schemas.openxmlformats.org/officeDocument/2006/relationships/hyperlink" Target="https://www.itu.int/md/T17-TSAG-C-0061" TargetMode="External"/><Relationship Id="rId32" Type="http://schemas.openxmlformats.org/officeDocument/2006/relationships/hyperlink" Target="https://www.itu.int/md/T17-TSAG-181210-TD-GEN-0313" TargetMode="External"/><Relationship Id="rId37" Type="http://schemas.openxmlformats.org/officeDocument/2006/relationships/hyperlink" Target="https://www.itu.int/md/T17-TSAG-C-0047" TargetMode="External"/><Relationship Id="rId40" Type="http://schemas.openxmlformats.org/officeDocument/2006/relationships/hyperlink" Target="https://www.itu.int/md/T17-TSAG-181210-TD-GEN-0390" TargetMode="External"/><Relationship Id="rId45" Type="http://schemas.openxmlformats.org/officeDocument/2006/relationships/hyperlink" Target="https://www.itu.int/md/meetingdoc.asp?lang=en&amp;parent=T17-TSAG-R-0004" TargetMode="External"/><Relationship Id="rId53" Type="http://schemas.openxmlformats.org/officeDocument/2006/relationships/hyperlink" Target="https://www.itu.int/md/T17-TSAG-181210-TD-GEN-0400/en" TargetMode="External"/><Relationship Id="rId58" Type="http://schemas.openxmlformats.org/officeDocument/2006/relationships/hyperlink" Target="https://www.itu.int/ifa/t/2017/ls/tsag/sp16-tsag-oLS-00017.docx" TargetMode="External"/><Relationship Id="rId66" Type="http://schemas.openxmlformats.org/officeDocument/2006/relationships/hyperlink" Target="https://www.itu.int/md/T17-TSAG-181210-TD-GEN-0280" TargetMode="External"/><Relationship Id="rId74" Type="http://schemas.openxmlformats.org/officeDocument/2006/relationships/hyperlink" Target="https://www.itu.int/md/T17-TSAG-181210-TD-GEN-0280" TargetMode="External"/><Relationship Id="rId79" Type="http://schemas.openxmlformats.org/officeDocument/2006/relationships/hyperlink" Target="https://www.itu.int/ifa/t/2017/ls/tsag/sp16-tsag-oLS-00014.doc" TargetMode="External"/><Relationship Id="rId87" Type="http://schemas.openxmlformats.org/officeDocument/2006/relationships/hyperlink" Target="https://www.itu.int/md/meetingdoc.asp?lang=en&amp;parent=T17-TSAG-R-0004" TargetMode="External"/><Relationship Id="rId102" Type="http://schemas.openxmlformats.org/officeDocument/2006/relationships/glossaryDocument" Target="glossary/document.xml"/><Relationship Id="rId5" Type="http://schemas.openxmlformats.org/officeDocument/2006/relationships/webSettings" Target="webSettings.xml"/><Relationship Id="rId61" Type="http://schemas.openxmlformats.org/officeDocument/2006/relationships/hyperlink" Target="https://www.itu.int/md/T17-TSAG-181210-TD-GEN-0282" TargetMode="External"/><Relationship Id="rId82" Type="http://schemas.openxmlformats.org/officeDocument/2006/relationships/hyperlink" Target="https://www.itu.int/md/T17-TSAG-181210-TD-GEN-0288" TargetMode="External"/><Relationship Id="rId90" Type="http://schemas.openxmlformats.org/officeDocument/2006/relationships/hyperlink" Target="https://www.itu.int/md/T17-TSAG-181210-TD-GEN-0432" TargetMode="External"/><Relationship Id="rId95" Type="http://schemas.openxmlformats.org/officeDocument/2006/relationships/header" Target="header2.xml"/><Relationship Id="rId19" Type="http://schemas.openxmlformats.org/officeDocument/2006/relationships/hyperlink" Target="https://www.itu.int/md/T17-TSAG-181210-TD-GEN-0292" TargetMode="External"/><Relationship Id="rId14" Type="http://schemas.openxmlformats.org/officeDocument/2006/relationships/hyperlink" Target="https://www.itu.int/md/T17-TSAG-181210-TD-GEN-0275" TargetMode="External"/><Relationship Id="rId22" Type="http://schemas.openxmlformats.org/officeDocument/2006/relationships/hyperlink" Target="https://www.itu.int/md/T17-TSAG-181210-TD-GEN-0324" TargetMode="External"/><Relationship Id="rId27" Type="http://schemas.openxmlformats.org/officeDocument/2006/relationships/hyperlink" Target="https://www.itu.int/md/T17-TSAG-181210-TD-GEN-0406" TargetMode="External"/><Relationship Id="rId30" Type="http://schemas.openxmlformats.org/officeDocument/2006/relationships/hyperlink" Target="https://www.itu.int/md/T17-TSAG-181210-TD-GEN-0298" TargetMode="External"/><Relationship Id="rId35" Type="http://schemas.openxmlformats.org/officeDocument/2006/relationships/hyperlink" Target="https://www.itu.int/md/T17-TSAG-181210-TD-GEN-0394" TargetMode="External"/><Relationship Id="rId43" Type="http://schemas.openxmlformats.org/officeDocument/2006/relationships/hyperlink" Target="https://www.itu.int/md/meetingdoc.asp?lang=en&amp;parent=T17-TSAG-181210-TD-GEN-0446" TargetMode="External"/><Relationship Id="rId48" Type="http://schemas.openxmlformats.org/officeDocument/2006/relationships/hyperlink" Target="https://www.itu.int/md/T17-TSAG-181210-TD-GEN-0442" TargetMode="External"/><Relationship Id="rId56" Type="http://schemas.openxmlformats.org/officeDocument/2006/relationships/hyperlink" Target="https://www.itu.int/md/T17-TSAG-181210-TD-GEN-0357" TargetMode="External"/><Relationship Id="rId64" Type="http://schemas.openxmlformats.org/officeDocument/2006/relationships/hyperlink" Target="https://www.itu.int/ifa/t/2017/ls/tsag/sp16-tsag-oLS-00012.docx" TargetMode="External"/><Relationship Id="rId69" Type="http://schemas.openxmlformats.org/officeDocument/2006/relationships/hyperlink" Target="https://www.itu.int/ifa/t/2017/ls/tsag/sp16-tsag-oLS-00018.doc" TargetMode="External"/><Relationship Id="rId77" Type="http://schemas.openxmlformats.org/officeDocument/2006/relationships/hyperlink" Target="https://www.itu.int/ifa/t/2017/ls/tsag/sp16-tsag-oLS-00012.docx" TargetMode="External"/><Relationship Id="rId100" Type="http://schemas.openxmlformats.org/officeDocument/2006/relationships/footer" Target="footer4.xml"/><Relationship Id="rId8" Type="http://schemas.openxmlformats.org/officeDocument/2006/relationships/image" Target="media/image1.gif"/><Relationship Id="rId51" Type="http://schemas.openxmlformats.org/officeDocument/2006/relationships/hyperlink" Target="https://www.itu.int/ifa/t/2017/ls/tsag/sp16-tsag-oLS-00016.doc" TargetMode="External"/><Relationship Id="rId72" Type="http://schemas.openxmlformats.org/officeDocument/2006/relationships/header" Target="header1.xml"/><Relationship Id="rId80" Type="http://schemas.openxmlformats.org/officeDocument/2006/relationships/hyperlink" Target="https://www.itu.int/md/T17-TSAG-181210-TD-GEN-0286" TargetMode="External"/><Relationship Id="rId85" Type="http://schemas.openxmlformats.org/officeDocument/2006/relationships/hyperlink" Target="https://www.itu.int/md/T17-TSAG-181210-TD-GEN-0284" TargetMode="External"/><Relationship Id="rId93" Type="http://schemas.openxmlformats.org/officeDocument/2006/relationships/hyperlink" Target="https://www.itu.int/md/meetingdoc.asp?lang=en&amp;parent=T17-TSAG-R-0007" TargetMode="External"/><Relationship Id="rId98"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www.itu.int/md/T17-TSAG-181210-TD-GEN-0325/en" TargetMode="External"/><Relationship Id="rId17" Type="http://schemas.openxmlformats.org/officeDocument/2006/relationships/hyperlink" Target="https://www.itu.int/md/T17-TSAG-181210-TD-GEN-0291" TargetMode="External"/><Relationship Id="rId25" Type="http://schemas.openxmlformats.org/officeDocument/2006/relationships/hyperlink" Target="https://www.itu.int/md/T17-TSAG-C-0055" TargetMode="External"/><Relationship Id="rId33" Type="http://schemas.openxmlformats.org/officeDocument/2006/relationships/hyperlink" Target="https://www.itu.int/md/T17-TSAG-181210-TD-GEN-0329" TargetMode="External"/><Relationship Id="rId38" Type="http://schemas.openxmlformats.org/officeDocument/2006/relationships/hyperlink" Target="https://www.itu.int/md/T17-TSAG-181210-TD-GEN-0291" TargetMode="External"/><Relationship Id="rId46" Type="http://schemas.openxmlformats.org/officeDocument/2006/relationships/hyperlink" Target="https://www.itu.int/md/T17-TSAG-181210-TD-GEN-0432" TargetMode="External"/><Relationship Id="rId59" Type="http://schemas.openxmlformats.org/officeDocument/2006/relationships/hyperlink" Target="https://www.itu.int/md/T17-TSAG-181210-TD-GEN-0364/en" TargetMode="External"/><Relationship Id="rId67" Type="http://schemas.openxmlformats.org/officeDocument/2006/relationships/hyperlink" Target="https://www.itu.int/ifa/t/2017/ls/tsag/sp16-tsag-oLS-00015.zip" TargetMode="External"/><Relationship Id="rId103" Type="http://schemas.openxmlformats.org/officeDocument/2006/relationships/theme" Target="theme/theme1.xml"/><Relationship Id="rId20" Type="http://schemas.openxmlformats.org/officeDocument/2006/relationships/hyperlink" Target="https://www.itu.int/md/T17-TSAG-181210-TD-GEN-0310" TargetMode="External"/><Relationship Id="rId41" Type="http://schemas.openxmlformats.org/officeDocument/2006/relationships/hyperlink" Target="https://www.itu.int/md/meetingdoc.asp?lang=en&amp;parent=T17-TSAG-181210-TD-GEN-0436" TargetMode="External"/><Relationship Id="rId54" Type="http://schemas.openxmlformats.org/officeDocument/2006/relationships/hyperlink" Target="https://www.itu.int/md/T17-TSAG-181210-TD-GEN-0401/en" TargetMode="External"/><Relationship Id="rId62" Type="http://schemas.openxmlformats.org/officeDocument/2006/relationships/hyperlink" Target="https://www.itu.int/ifa/t/2017/ls/tsag/sp16-tsag-oLS-00014.doc" TargetMode="External"/><Relationship Id="rId70" Type="http://schemas.openxmlformats.org/officeDocument/2006/relationships/hyperlink" Target="https://www.itu.int/md/T17-TSAG-181210-TD-GEN-0296" TargetMode="External"/><Relationship Id="rId75" Type="http://schemas.openxmlformats.org/officeDocument/2006/relationships/hyperlink" Target="https://www.itu.int/ifa/t/2017/ls/tsag/sp16-tsag-oLS-00015.zip" TargetMode="External"/><Relationship Id="rId83" Type="http://schemas.openxmlformats.org/officeDocument/2006/relationships/hyperlink" Target="https://www.itu.int/md/T17-TSAG-181210-TD-GEN-0290" TargetMode="External"/><Relationship Id="rId88" Type="http://schemas.openxmlformats.org/officeDocument/2006/relationships/hyperlink" Target="https://www.itu.int/md/meetingdoc.asp?lang=en&amp;parent=T17-TSAG-181210-TD-GEN-0440" TargetMode="External"/><Relationship Id="rId91" Type="http://schemas.openxmlformats.org/officeDocument/2006/relationships/hyperlink" Target="https://www.itu.int/md/meetingdoc.asp?lang=en&amp;parent=T17-TSAG-R-0006" TargetMode="External"/><Relationship Id="rId9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T17-TSAG-181210-TD-GEN-0329" TargetMode="External"/><Relationship Id="rId23" Type="http://schemas.openxmlformats.org/officeDocument/2006/relationships/hyperlink" Target="https://www.itu.int/md/T17-TSAG-C-0056" TargetMode="External"/><Relationship Id="rId28" Type="http://schemas.openxmlformats.org/officeDocument/2006/relationships/hyperlink" Target="https://www.itu.int/md/T17-TSAG-181210-TD-GEN-0443" TargetMode="External"/><Relationship Id="rId36" Type="http://schemas.openxmlformats.org/officeDocument/2006/relationships/hyperlink" Target="https://www.itu.int/md/T17-TSAG-C-0048" TargetMode="External"/><Relationship Id="rId49" Type="http://schemas.openxmlformats.org/officeDocument/2006/relationships/hyperlink" Target="https://www.itu.int/md/meetingdoc.asp?lang=en&amp;parent=T17-TSAG-R-0007" TargetMode="External"/><Relationship Id="rId57" Type="http://schemas.openxmlformats.org/officeDocument/2006/relationships/hyperlink" Target="https://www.itu.int/ifa/t/2017/ls/tsag/sp16-tsag-oLS-00017.docx" TargetMode="External"/><Relationship Id="rId10" Type="http://schemas.openxmlformats.org/officeDocument/2006/relationships/hyperlink" Target="https://www.itu.int/md/T17-TSAG-181210-TD-GEN-0276" TargetMode="External"/><Relationship Id="rId31" Type="http://schemas.openxmlformats.org/officeDocument/2006/relationships/hyperlink" Target="https://www.itu.int/md/T17-TSAG-181210-TD-GEN-0299" TargetMode="External"/><Relationship Id="rId44" Type="http://schemas.openxmlformats.org/officeDocument/2006/relationships/hyperlink" Target="https://www.itu.int/md/meetingdoc.asp?lang=en&amp;parent=T17-TSAG-181210-TD-GEN-0440" TargetMode="External"/><Relationship Id="rId52" Type="http://schemas.openxmlformats.org/officeDocument/2006/relationships/hyperlink" Target="https://www.itu.int/md/T17-TSAG-181210-TD-GEN-0290" TargetMode="External"/><Relationship Id="rId60" Type="http://schemas.openxmlformats.org/officeDocument/2006/relationships/hyperlink" Target="https://www.itu.int/md/T17-TSAG-181210-TD-GEN-0288" TargetMode="External"/><Relationship Id="rId65" Type="http://schemas.openxmlformats.org/officeDocument/2006/relationships/hyperlink" Target="https://www.itu.int/md/T17-TSAG-181210-TD-GEN-0431" TargetMode="External"/><Relationship Id="rId73" Type="http://schemas.openxmlformats.org/officeDocument/2006/relationships/footer" Target="footer1.xml"/><Relationship Id="rId78" Type="http://schemas.openxmlformats.org/officeDocument/2006/relationships/hyperlink" Target="https://www.itu.int/ifa/t/2017/ls/tsag/sp16-tsag-oLS-00013.zip" TargetMode="External"/><Relationship Id="rId81" Type="http://schemas.openxmlformats.org/officeDocument/2006/relationships/hyperlink" Target="https://www.itu.int/ifa/t/2017/ls/tsag/sp16-tsag-oLS-00016.doc" TargetMode="External"/><Relationship Id="rId86" Type="http://schemas.openxmlformats.org/officeDocument/2006/relationships/hyperlink" Target="https://www.itu.int/ifa/t/2017/ls/tsag/sp16-tsag-oLS-00018.doc" TargetMode="External"/><Relationship Id="rId94" Type="http://schemas.openxmlformats.org/officeDocument/2006/relationships/hyperlink" Target="https://www.itu.int/md/T17-TSAG-181210-TD-GEN-0376" TargetMode="External"/><Relationship Id="rId99" Type="http://schemas.openxmlformats.org/officeDocument/2006/relationships/header" Target="header4.xm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ruce.gracie@ericsson.com" TargetMode="External"/><Relationship Id="rId13" Type="http://schemas.openxmlformats.org/officeDocument/2006/relationships/hyperlink" Target="https://www.itu.int/md/T17-TSAG-181210-TD-GEN-0276" TargetMode="External"/><Relationship Id="rId18" Type="http://schemas.openxmlformats.org/officeDocument/2006/relationships/hyperlink" Target="https://www.itu.int/md/T17-TSAG-181210-TD-GEN-0300" TargetMode="External"/><Relationship Id="rId39" Type="http://schemas.openxmlformats.org/officeDocument/2006/relationships/hyperlink" Target="https://www.itu.int/md/T17-TSAG-181210-TD-GEN-0327" TargetMode="External"/><Relationship Id="rId34" Type="http://schemas.openxmlformats.org/officeDocument/2006/relationships/hyperlink" Target="https://www.itu.int/md/T17-TSAG-181210-TD-GEN-0391" TargetMode="External"/><Relationship Id="rId50" Type="http://schemas.openxmlformats.org/officeDocument/2006/relationships/hyperlink" Target="https://www.itu.int/md/T17-TSAG-181210-TD-GEN-0286" TargetMode="External"/><Relationship Id="rId55" Type="http://schemas.openxmlformats.org/officeDocument/2006/relationships/hyperlink" Target="https://www.itu.int/md/T17-TSAG-181210-TD-GEN-0383/en" TargetMode="External"/><Relationship Id="rId76" Type="http://schemas.openxmlformats.org/officeDocument/2006/relationships/hyperlink" Target="https://www.itu.int/md/T17-TSAG-181210-TD-GEN-0282" TargetMode="External"/><Relationship Id="rId97"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itu.int/webcast/archive2/t2017-20tsag?order=field_start_date&amp;sort=desc" TargetMode="External"/><Relationship Id="rId1" Type="http://schemas.openxmlformats.org/officeDocument/2006/relationships/hyperlink" Target="https://www.itu.int/en/ITU-T/tsag/2017-2020/Pages/webcasts-l.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tini\AppData\Roaming\Microsoft\Templates\ItutBasic-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8026FA4C89C4860B2CB8DDE5C664247"/>
        <w:category>
          <w:name w:val="General"/>
          <w:gallery w:val="placeholder"/>
        </w:category>
        <w:types>
          <w:type w:val="bbPlcHdr"/>
        </w:types>
        <w:behaviors>
          <w:behavior w:val="content"/>
        </w:behaviors>
        <w:guid w:val="{8F3F85F4-B5AD-4D46-8121-48FC62523AA7}"/>
      </w:docPartPr>
      <w:docPartBody>
        <w:p w:rsidR="00182C48" w:rsidRDefault="00182C48" w:rsidP="00182C48">
          <w:pPr>
            <w:pStyle w:val="38026FA4C89C4860B2CB8DDE5C664247"/>
          </w:pPr>
          <w:r w:rsidRPr="00136DDD">
            <w:rPr>
              <w:rStyle w:val="PlaceholderText"/>
            </w:rPr>
            <w:t>Insert keywords separated by semicolon (;)</w:t>
          </w:r>
        </w:p>
      </w:docPartBody>
    </w:docPart>
    <w:docPart>
      <w:docPartPr>
        <w:name w:val="F03DB1C3C1114CF3B19DB92D44F5F83E"/>
        <w:category>
          <w:name w:val="General"/>
          <w:gallery w:val="placeholder"/>
        </w:category>
        <w:types>
          <w:type w:val="bbPlcHdr"/>
        </w:types>
        <w:behaviors>
          <w:behavior w:val="content"/>
        </w:behaviors>
        <w:guid w:val="{F2DA4122-4E69-49AF-ACA3-37831741C238}"/>
      </w:docPartPr>
      <w:docPartBody>
        <w:p w:rsidR="00182C48" w:rsidRDefault="00182C48" w:rsidP="00182C48">
          <w:pPr>
            <w:pStyle w:val="F03DB1C3C1114CF3B19DB92D44F5F83E"/>
          </w:pPr>
          <w:r w:rsidRPr="00136DDD">
            <w:rPr>
              <w:rStyle w:val="PlaceholderText"/>
            </w:rPr>
            <w:t>Insert an abstract under 200 words that describes the content of the document, including a clear description of any proposals it may contain.</w:t>
          </w:r>
        </w:p>
      </w:docPartBody>
    </w:docPart>
    <w:docPart>
      <w:docPartPr>
        <w:name w:val="BA7A4CFF1FB249039B3651CDAFCF108F"/>
        <w:category>
          <w:name w:val="General"/>
          <w:gallery w:val="placeholder"/>
        </w:category>
        <w:types>
          <w:type w:val="bbPlcHdr"/>
        </w:types>
        <w:behaviors>
          <w:behavior w:val="content"/>
        </w:behaviors>
        <w:guid w:val="{1DB6C87E-ECBC-454C-AF91-1C1A787DFC28}"/>
      </w:docPartPr>
      <w:docPartBody>
        <w:p w:rsidR="006668AF" w:rsidRDefault="00177350" w:rsidP="00177350">
          <w:pPr>
            <w:pStyle w:val="BA7A4CFF1FB249039B3651CDAFCF108F"/>
          </w:pPr>
          <w:r w:rsidRPr="001229A4">
            <w:rPr>
              <w:rStyle w:val="PlaceholderText"/>
            </w:rPr>
            <w:t>Click here to enter text.</w:t>
          </w:r>
        </w:p>
      </w:docPartBody>
    </w:docPart>
    <w:docPart>
      <w:docPartPr>
        <w:name w:val="0E58279923544097B0C2B2F8251972BD"/>
        <w:category>
          <w:name w:val="General"/>
          <w:gallery w:val="placeholder"/>
        </w:category>
        <w:types>
          <w:type w:val="bbPlcHdr"/>
        </w:types>
        <w:behaviors>
          <w:behavior w:val="content"/>
        </w:behaviors>
        <w:guid w:val="{D50EC20E-A269-4993-8AE0-FB4D2855179C}"/>
      </w:docPartPr>
      <w:docPartBody>
        <w:p w:rsidR="006668AF" w:rsidRDefault="00177350" w:rsidP="00177350">
          <w:pPr>
            <w:pStyle w:val="0E58279923544097B0C2B2F8251972BD"/>
          </w:pPr>
          <w:r w:rsidRPr="001229A4">
            <w:rPr>
              <w:rStyle w:val="PlaceholderText"/>
            </w:rPr>
            <w:t>Click here to enter text.</w:t>
          </w:r>
        </w:p>
      </w:docPartBody>
    </w:docPart>
    <w:docPart>
      <w:docPartPr>
        <w:name w:val="F7A39F13464B4190BE8D3CC086589F71"/>
        <w:category>
          <w:name w:val="General"/>
          <w:gallery w:val="placeholder"/>
        </w:category>
        <w:types>
          <w:type w:val="bbPlcHdr"/>
        </w:types>
        <w:behaviors>
          <w:behavior w:val="content"/>
        </w:behaviors>
        <w:guid w:val="{F578DE6C-1FA1-4AAD-84C0-5F43EDD06C8A}"/>
      </w:docPartPr>
      <w:docPartBody>
        <w:p w:rsidR="006668AF" w:rsidRDefault="00177350" w:rsidP="00177350">
          <w:pPr>
            <w:pStyle w:val="F7A39F13464B4190BE8D3CC086589F71"/>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C48"/>
    <w:rsid w:val="00023E09"/>
    <w:rsid w:val="00040046"/>
    <w:rsid w:val="0004393D"/>
    <w:rsid w:val="00092390"/>
    <w:rsid w:val="000A1BD3"/>
    <w:rsid w:val="0010602C"/>
    <w:rsid w:val="00177350"/>
    <w:rsid w:val="00182C48"/>
    <w:rsid w:val="001A5754"/>
    <w:rsid w:val="001C65AA"/>
    <w:rsid w:val="00295AF4"/>
    <w:rsid w:val="002D7D15"/>
    <w:rsid w:val="00301E8A"/>
    <w:rsid w:val="00345FE3"/>
    <w:rsid w:val="00354A0D"/>
    <w:rsid w:val="00376857"/>
    <w:rsid w:val="003B4095"/>
    <w:rsid w:val="003C3C43"/>
    <w:rsid w:val="00411398"/>
    <w:rsid w:val="00464871"/>
    <w:rsid w:val="00481839"/>
    <w:rsid w:val="004C35A5"/>
    <w:rsid w:val="004F0250"/>
    <w:rsid w:val="006148A1"/>
    <w:rsid w:val="00621716"/>
    <w:rsid w:val="00624D2E"/>
    <w:rsid w:val="00652500"/>
    <w:rsid w:val="006668AF"/>
    <w:rsid w:val="00683174"/>
    <w:rsid w:val="00696081"/>
    <w:rsid w:val="006F23CA"/>
    <w:rsid w:val="00701689"/>
    <w:rsid w:val="007353AC"/>
    <w:rsid w:val="007B5278"/>
    <w:rsid w:val="007C1F30"/>
    <w:rsid w:val="00834746"/>
    <w:rsid w:val="0089723D"/>
    <w:rsid w:val="008F2516"/>
    <w:rsid w:val="009359FF"/>
    <w:rsid w:val="00937D87"/>
    <w:rsid w:val="00945F3C"/>
    <w:rsid w:val="00971ED7"/>
    <w:rsid w:val="00977B12"/>
    <w:rsid w:val="00996A68"/>
    <w:rsid w:val="00A37D17"/>
    <w:rsid w:val="00AB6F25"/>
    <w:rsid w:val="00AF760D"/>
    <w:rsid w:val="00B3155E"/>
    <w:rsid w:val="00BA124A"/>
    <w:rsid w:val="00BB0FAB"/>
    <w:rsid w:val="00BB3EB9"/>
    <w:rsid w:val="00BB5016"/>
    <w:rsid w:val="00C9605E"/>
    <w:rsid w:val="00CC5DBF"/>
    <w:rsid w:val="00CF2135"/>
    <w:rsid w:val="00D03011"/>
    <w:rsid w:val="00D112A0"/>
    <w:rsid w:val="00D331B1"/>
    <w:rsid w:val="00D50582"/>
    <w:rsid w:val="00D82A5B"/>
    <w:rsid w:val="00D87D53"/>
    <w:rsid w:val="00D90A9A"/>
    <w:rsid w:val="00D923DB"/>
    <w:rsid w:val="00DB397B"/>
    <w:rsid w:val="00DC508D"/>
    <w:rsid w:val="00E2417A"/>
    <w:rsid w:val="00E4782A"/>
    <w:rsid w:val="00E638DD"/>
    <w:rsid w:val="00F23E99"/>
    <w:rsid w:val="00F53ADF"/>
    <w:rsid w:val="00F63041"/>
    <w:rsid w:val="00F87CA2"/>
    <w:rsid w:val="00F9559E"/>
    <w:rsid w:val="00FB3FD7"/>
    <w:rsid w:val="00FE75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7350"/>
    <w:rPr>
      <w:rFonts w:ascii="Times New Roman" w:hAnsi="Times New Roman"/>
      <w:color w:val="808080"/>
    </w:rPr>
  </w:style>
  <w:style w:type="paragraph" w:customStyle="1" w:styleId="9EE7C73D8C864FDFABB7BD8360B7C3C9">
    <w:name w:val="9EE7C73D8C864FDFABB7BD8360B7C3C9"/>
    <w:rsid w:val="00182C48"/>
  </w:style>
  <w:style w:type="paragraph" w:customStyle="1" w:styleId="95E23A76D8A14A20B0B2701DAD0FECBE">
    <w:name w:val="95E23A76D8A14A20B0B2701DAD0FECBE"/>
    <w:rsid w:val="00182C48"/>
  </w:style>
  <w:style w:type="paragraph" w:customStyle="1" w:styleId="38026FA4C89C4860B2CB8DDE5C664247">
    <w:name w:val="38026FA4C89C4860B2CB8DDE5C664247"/>
    <w:rsid w:val="00182C48"/>
  </w:style>
  <w:style w:type="paragraph" w:customStyle="1" w:styleId="F03DB1C3C1114CF3B19DB92D44F5F83E">
    <w:name w:val="F03DB1C3C1114CF3B19DB92D44F5F83E"/>
    <w:rsid w:val="00182C48"/>
  </w:style>
  <w:style w:type="paragraph" w:customStyle="1" w:styleId="6951D5D308BC4FF082C954FCAC3CEB12">
    <w:name w:val="6951D5D308BC4FF082C954FCAC3CEB12"/>
    <w:rsid w:val="00696081"/>
  </w:style>
  <w:style w:type="paragraph" w:customStyle="1" w:styleId="371C6B96E3A54BEE875E9F6DDBCD6F3D">
    <w:name w:val="371C6B96E3A54BEE875E9F6DDBCD6F3D"/>
    <w:rsid w:val="00696081"/>
  </w:style>
  <w:style w:type="paragraph" w:customStyle="1" w:styleId="6B92FEB3031544EC87050CA57C0329C3">
    <w:name w:val="6B92FEB3031544EC87050CA57C0329C3"/>
    <w:rsid w:val="00696081"/>
  </w:style>
  <w:style w:type="paragraph" w:customStyle="1" w:styleId="61562BCB7DF444CAB41D09940DB77D00">
    <w:name w:val="61562BCB7DF444CAB41D09940DB77D00"/>
    <w:rsid w:val="00696081"/>
  </w:style>
  <w:style w:type="paragraph" w:customStyle="1" w:styleId="EF51A47A96C848768E1373F7A0B2228B">
    <w:name w:val="EF51A47A96C848768E1373F7A0B2228B"/>
    <w:rsid w:val="00696081"/>
  </w:style>
  <w:style w:type="paragraph" w:customStyle="1" w:styleId="BA7A4CFF1FB249039B3651CDAFCF108F">
    <w:name w:val="BA7A4CFF1FB249039B3651CDAFCF108F"/>
    <w:rsid w:val="00177350"/>
  </w:style>
  <w:style w:type="paragraph" w:customStyle="1" w:styleId="0E58279923544097B0C2B2F8251972BD">
    <w:name w:val="0E58279923544097B0C2B2F8251972BD"/>
    <w:rsid w:val="00177350"/>
  </w:style>
  <w:style w:type="paragraph" w:customStyle="1" w:styleId="F7A39F13464B4190BE8D3CC086589F71">
    <w:name w:val="F7A39F13464B4190BE8D3CC086589F71"/>
    <w:rsid w:val="001773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A22FE-D324-46EB-96EE-23B83C61B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1</TotalTime>
  <Pages>20</Pages>
  <Words>6714</Words>
  <Characters>44355</Characters>
  <Application>Microsoft Office Word</Application>
  <DocSecurity>4</DocSecurity>
  <Lines>369</Lines>
  <Paragraphs>101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(draft) Report of the first TSAG meeting held in Geneva, 1-4 May 2017</vt:lpstr>
      <vt:lpstr>[draft] Report of the fourth TSAG meeting held in Geneva, 1-5 February 2016</vt:lpstr>
    </vt:vector>
  </TitlesOfParts>
  <Manager>ITU-T</Manager>
  <Company>International Telecommunication Union (ITU)</Company>
  <LinksUpToDate>false</LinksUpToDate>
  <CharactersWithSpaces>50968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 of the first TSAG meeting held in Geneva, 1-4 May 2017</dc:title>
  <dc:subject/>
  <dc:creator>Telecommunication Standardization Advisory Group</dc:creator>
  <cp:keywords>TSAG; report;</cp:keywords>
  <dc:description/>
  <cp:lastModifiedBy>Al-Mnini, Lara</cp:lastModifiedBy>
  <cp:revision>2</cp:revision>
  <cp:lastPrinted>2018-12-17T08:34:00Z</cp:lastPrinted>
  <dcterms:created xsi:type="dcterms:W3CDTF">2019-06-11T14:09:00Z</dcterms:created>
  <dcterms:modified xsi:type="dcterms:W3CDTF">2019-06-11T14:09:00Z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122</vt:lpwstr>
  </property>
  <property fmtid="{D5CDD505-2E9C-101B-9397-08002B2CF9AE}" pid="3" name="Docdate">
    <vt:lpwstr/>
  </property>
  <property fmtid="{D5CDD505-2E9C-101B-9397-08002B2CF9AE}" pid="4" name="Docorlang">
    <vt:lpwstr/>
  </property>
  <property fmtid="{D5CDD505-2E9C-101B-9397-08002B2CF9AE}" pid="5" name="Docbluepink">
    <vt:lpwstr>ALL/16</vt:lpwstr>
  </property>
  <property fmtid="{D5CDD505-2E9C-101B-9397-08002B2CF9AE}" pid="6" name="Docdest">
    <vt:lpwstr>Geneva, 1-4 May 2017</vt:lpwstr>
  </property>
  <property fmtid="{D5CDD505-2E9C-101B-9397-08002B2CF9AE}" pid="7" name="Docauthor">
    <vt:lpwstr>Telecommunication Standardization Advisory Group</vt:lpwstr>
  </property>
</Properties>
</file>