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7" w:type="dxa"/>
        <w:tblLayout w:type="fixed"/>
        <w:tblCellMar>
          <w:left w:w="57" w:type="dxa"/>
          <w:right w:w="57" w:type="dxa"/>
        </w:tblCellMar>
        <w:tblLook w:val="0000" w:firstRow="0" w:lastRow="0" w:firstColumn="0" w:lastColumn="0" w:noHBand="0" w:noVBand="0"/>
      </w:tblPr>
      <w:tblGrid>
        <w:gridCol w:w="1190"/>
        <w:gridCol w:w="417"/>
        <w:gridCol w:w="9"/>
        <w:gridCol w:w="3771"/>
        <w:gridCol w:w="4536"/>
        <w:gridCol w:w="144"/>
      </w:tblGrid>
      <w:tr w:rsidR="00BE3978" w:rsidRPr="00BE3978" w14:paraId="1A58381D" w14:textId="77777777" w:rsidTr="00BE3978">
        <w:trPr>
          <w:cantSplit/>
        </w:trPr>
        <w:tc>
          <w:tcPr>
            <w:tcW w:w="1190" w:type="dxa"/>
            <w:vMerge w:val="restart"/>
          </w:tcPr>
          <w:p w14:paraId="3945D7B4" w14:textId="77777777" w:rsidR="00D05E9D" w:rsidRPr="00BE3978" w:rsidRDefault="00D05E9D" w:rsidP="00D05E9D">
            <w:pPr>
              <w:rPr>
                <w:sz w:val="20"/>
                <w:lang w:val="es-ES"/>
              </w:rPr>
            </w:pPr>
            <w:r w:rsidRPr="00BE3978">
              <w:rPr>
                <w:noProof/>
                <w:sz w:val="20"/>
                <w:lang w:eastAsia="zh-CN"/>
              </w:rPr>
              <w:drawing>
                <wp:inline distT="0" distB="0" distL="0" distR="0" wp14:anchorId="00D7B083" wp14:editId="6D9B33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97" w:type="dxa"/>
            <w:gridSpan w:val="3"/>
            <w:vMerge w:val="restart"/>
          </w:tcPr>
          <w:p w14:paraId="4770E4F0" w14:textId="77777777" w:rsidR="00D05E9D" w:rsidRPr="00BE3978" w:rsidRDefault="00D05E9D" w:rsidP="00D05E9D">
            <w:pPr>
              <w:rPr>
                <w:sz w:val="16"/>
                <w:szCs w:val="16"/>
                <w:lang w:val="es-ES"/>
              </w:rPr>
            </w:pPr>
            <w:r w:rsidRPr="00BE3978">
              <w:rPr>
                <w:sz w:val="16"/>
                <w:szCs w:val="16"/>
                <w:lang w:val="es-ES"/>
              </w:rPr>
              <w:t>UNIÓN INTERNACIONAL DE TELECOMUNICACIONES</w:t>
            </w:r>
          </w:p>
          <w:p w14:paraId="510BAF24" w14:textId="77777777" w:rsidR="00D05E9D" w:rsidRPr="00BE3978" w:rsidRDefault="00D05E9D" w:rsidP="00D05E9D">
            <w:pPr>
              <w:rPr>
                <w:b/>
                <w:bCs/>
                <w:sz w:val="26"/>
                <w:szCs w:val="26"/>
                <w:lang w:val="es-ES"/>
              </w:rPr>
            </w:pPr>
            <w:r w:rsidRPr="00BE3978">
              <w:rPr>
                <w:b/>
                <w:bCs/>
                <w:sz w:val="26"/>
                <w:szCs w:val="26"/>
                <w:lang w:val="es-ES"/>
              </w:rPr>
              <w:t>SECTOR DE NORMALIZACIÓN</w:t>
            </w:r>
            <w:r w:rsidRPr="00BE3978">
              <w:rPr>
                <w:sz w:val="26"/>
                <w:szCs w:val="26"/>
                <w:lang w:val="es-ES"/>
              </w:rPr>
              <w:br/>
            </w:r>
            <w:r w:rsidRPr="00BE3978">
              <w:rPr>
                <w:b/>
                <w:bCs/>
                <w:sz w:val="26"/>
                <w:szCs w:val="26"/>
                <w:lang w:val="es-ES"/>
              </w:rPr>
              <w:t xml:space="preserve"> DE LAS TELECOMUNICACIONES</w:t>
            </w:r>
          </w:p>
          <w:p w14:paraId="484ADDC1" w14:textId="77777777" w:rsidR="00D05E9D" w:rsidRPr="00BE3978" w:rsidRDefault="00D05E9D" w:rsidP="00D05E9D">
            <w:pPr>
              <w:rPr>
                <w:sz w:val="20"/>
                <w:lang w:val="es-ES"/>
              </w:rPr>
            </w:pPr>
            <w:r w:rsidRPr="00BE3978">
              <w:rPr>
                <w:sz w:val="20"/>
                <w:lang w:val="es-ES"/>
              </w:rPr>
              <w:t xml:space="preserve">PERIODO DE ESTUDIOS </w:t>
            </w:r>
            <w:bookmarkStart w:id="0" w:name="dstudyperiod"/>
            <w:r w:rsidRPr="00BE3978">
              <w:rPr>
                <w:sz w:val="20"/>
                <w:lang w:val="es-ES"/>
              </w:rPr>
              <w:t>2017-2020</w:t>
            </w:r>
            <w:bookmarkEnd w:id="0"/>
          </w:p>
        </w:tc>
        <w:tc>
          <w:tcPr>
            <w:tcW w:w="4680" w:type="dxa"/>
            <w:gridSpan w:val="2"/>
            <w:vAlign w:val="center"/>
          </w:tcPr>
          <w:p w14:paraId="7B2A219B" w14:textId="5274E6A3" w:rsidR="00D05E9D" w:rsidRPr="00BE3978" w:rsidRDefault="00742387" w:rsidP="00D05E9D">
            <w:pPr>
              <w:jc w:val="right"/>
              <w:rPr>
                <w:rFonts w:eastAsia="SimSun"/>
                <w:b/>
                <w:sz w:val="32"/>
                <w:szCs w:val="32"/>
                <w:lang w:val="es-ES"/>
              </w:rPr>
            </w:pPr>
            <w:r>
              <w:rPr>
                <w:rFonts w:eastAsia="SimSun"/>
                <w:b/>
                <w:bCs/>
                <w:sz w:val="32"/>
                <w:szCs w:val="32"/>
                <w:lang w:val="es-ES"/>
              </w:rPr>
              <w:t>TSAG – R</w:t>
            </w:r>
            <w:r w:rsidR="00D05E9D" w:rsidRPr="00BE3978">
              <w:rPr>
                <w:rFonts w:eastAsia="SimSun"/>
                <w:b/>
                <w:bCs/>
                <w:sz w:val="32"/>
                <w:szCs w:val="32"/>
                <w:lang w:val="es-ES"/>
              </w:rPr>
              <w:t>3 – S</w:t>
            </w:r>
          </w:p>
        </w:tc>
      </w:tr>
      <w:tr w:rsidR="00BE3978" w:rsidRPr="00BE3978" w14:paraId="52E260CD" w14:textId="77777777" w:rsidTr="00BE3978">
        <w:trPr>
          <w:cantSplit/>
        </w:trPr>
        <w:tc>
          <w:tcPr>
            <w:tcW w:w="1190" w:type="dxa"/>
            <w:vMerge/>
          </w:tcPr>
          <w:p w14:paraId="456D6D4D" w14:textId="77777777" w:rsidR="00D05E9D" w:rsidRPr="00BE3978" w:rsidRDefault="00D05E9D" w:rsidP="00BE3978">
            <w:pPr>
              <w:rPr>
                <w:smallCaps/>
                <w:sz w:val="20"/>
                <w:lang w:val="es-ES"/>
              </w:rPr>
            </w:pPr>
          </w:p>
        </w:tc>
        <w:tc>
          <w:tcPr>
            <w:tcW w:w="4197" w:type="dxa"/>
            <w:gridSpan w:val="3"/>
            <w:vMerge/>
          </w:tcPr>
          <w:p w14:paraId="120708BA" w14:textId="77777777" w:rsidR="00D05E9D" w:rsidRPr="00BE3978" w:rsidRDefault="00D05E9D" w:rsidP="00BE3978">
            <w:pPr>
              <w:rPr>
                <w:smallCaps/>
                <w:sz w:val="20"/>
                <w:lang w:val="es-ES"/>
              </w:rPr>
            </w:pPr>
          </w:p>
        </w:tc>
        <w:tc>
          <w:tcPr>
            <w:tcW w:w="4680" w:type="dxa"/>
            <w:gridSpan w:val="2"/>
          </w:tcPr>
          <w:p w14:paraId="32E694AC" w14:textId="6D6AC132" w:rsidR="00D05E9D" w:rsidRPr="00BE3978" w:rsidRDefault="00742387" w:rsidP="00D05E9D">
            <w:pPr>
              <w:jc w:val="right"/>
              <w:rPr>
                <w:b/>
                <w:bCs/>
                <w:smallCaps/>
                <w:sz w:val="28"/>
                <w:szCs w:val="28"/>
                <w:lang w:val="es-ES"/>
              </w:rPr>
            </w:pPr>
            <w:r w:rsidRPr="00742387">
              <w:rPr>
                <w:rFonts w:eastAsia="Times New Roman"/>
                <w:b/>
                <w:bCs/>
                <w:sz w:val="28"/>
                <w:szCs w:val="20"/>
                <w:lang w:val="es-ES_tradnl" w:eastAsia="en-US"/>
              </w:rPr>
              <w:t>Enero</w:t>
            </w:r>
            <w:r>
              <w:rPr>
                <w:rFonts w:eastAsia="Times New Roman"/>
                <w:b/>
                <w:bCs/>
                <w:sz w:val="28"/>
                <w:szCs w:val="20"/>
                <w:lang w:val="es-ES_tradnl" w:eastAsia="en-US"/>
              </w:rPr>
              <w:t xml:space="preserve"> de</w:t>
            </w:r>
            <w:r w:rsidR="00D05E9D" w:rsidRPr="00BE3978">
              <w:rPr>
                <w:b/>
                <w:bCs/>
                <w:smallCaps/>
                <w:sz w:val="28"/>
                <w:szCs w:val="28"/>
                <w:lang w:val="es-ES"/>
              </w:rPr>
              <w:t xml:space="preserve"> 2019</w:t>
            </w:r>
          </w:p>
        </w:tc>
      </w:tr>
      <w:tr w:rsidR="00BE3978" w:rsidRPr="00BE3978" w14:paraId="25DE111E" w14:textId="77777777" w:rsidTr="00BE3978">
        <w:trPr>
          <w:cantSplit/>
        </w:trPr>
        <w:tc>
          <w:tcPr>
            <w:tcW w:w="1190" w:type="dxa"/>
            <w:vMerge/>
            <w:tcBorders>
              <w:bottom w:val="single" w:sz="12" w:space="0" w:color="auto"/>
            </w:tcBorders>
          </w:tcPr>
          <w:p w14:paraId="51A87BE7" w14:textId="77777777" w:rsidR="00D05E9D" w:rsidRPr="00BE3978" w:rsidRDefault="00D05E9D" w:rsidP="00BE3978">
            <w:pPr>
              <w:rPr>
                <w:b/>
                <w:bCs/>
                <w:sz w:val="26"/>
                <w:lang w:val="es-ES"/>
              </w:rPr>
            </w:pPr>
          </w:p>
        </w:tc>
        <w:tc>
          <w:tcPr>
            <w:tcW w:w="4197" w:type="dxa"/>
            <w:gridSpan w:val="3"/>
            <w:vMerge/>
            <w:tcBorders>
              <w:bottom w:val="single" w:sz="12" w:space="0" w:color="auto"/>
            </w:tcBorders>
          </w:tcPr>
          <w:p w14:paraId="47A6282E" w14:textId="77777777" w:rsidR="00D05E9D" w:rsidRPr="00BE3978" w:rsidRDefault="00D05E9D" w:rsidP="00BE3978">
            <w:pPr>
              <w:rPr>
                <w:b/>
                <w:bCs/>
                <w:sz w:val="26"/>
                <w:lang w:val="es-ES"/>
              </w:rPr>
            </w:pPr>
          </w:p>
        </w:tc>
        <w:tc>
          <w:tcPr>
            <w:tcW w:w="4680" w:type="dxa"/>
            <w:gridSpan w:val="2"/>
            <w:tcBorders>
              <w:bottom w:val="single" w:sz="12" w:space="0" w:color="auto"/>
            </w:tcBorders>
            <w:vAlign w:val="center"/>
          </w:tcPr>
          <w:p w14:paraId="4C604FB1" w14:textId="77777777" w:rsidR="00D05E9D" w:rsidRPr="00BE3978" w:rsidRDefault="00D05E9D" w:rsidP="00D05E9D">
            <w:pPr>
              <w:jc w:val="right"/>
              <w:rPr>
                <w:b/>
                <w:bCs/>
                <w:sz w:val="28"/>
                <w:szCs w:val="28"/>
                <w:lang w:val="es-ES"/>
              </w:rPr>
            </w:pPr>
            <w:r w:rsidRPr="00BE3978">
              <w:rPr>
                <w:b/>
                <w:bCs/>
                <w:sz w:val="28"/>
                <w:szCs w:val="28"/>
                <w:lang w:val="es-ES"/>
              </w:rPr>
              <w:t>Original: inglés</w:t>
            </w:r>
          </w:p>
        </w:tc>
      </w:tr>
      <w:tr w:rsidR="00BE3978" w:rsidRPr="00BE3978" w14:paraId="07DEB421" w14:textId="77777777" w:rsidTr="00BE3978">
        <w:trPr>
          <w:cantSplit/>
        </w:trPr>
        <w:tc>
          <w:tcPr>
            <w:tcW w:w="1616" w:type="dxa"/>
            <w:gridSpan w:val="3"/>
          </w:tcPr>
          <w:p w14:paraId="5343813E" w14:textId="77777777" w:rsidR="00D05E9D" w:rsidRPr="00BE3978" w:rsidRDefault="00D05E9D" w:rsidP="00D05E9D">
            <w:pPr>
              <w:rPr>
                <w:b/>
                <w:bCs/>
                <w:lang w:val="es-ES"/>
              </w:rPr>
            </w:pPr>
            <w:r w:rsidRPr="00BE3978">
              <w:rPr>
                <w:b/>
                <w:bCs/>
                <w:lang w:val="es-ES"/>
              </w:rPr>
              <w:t>Cuestiones:</w:t>
            </w:r>
          </w:p>
        </w:tc>
        <w:tc>
          <w:tcPr>
            <w:tcW w:w="3771" w:type="dxa"/>
          </w:tcPr>
          <w:p w14:paraId="5FC1FD17" w14:textId="77777777" w:rsidR="00D05E9D" w:rsidRPr="00BE3978" w:rsidRDefault="00D05E9D" w:rsidP="00D05E9D">
            <w:pPr>
              <w:rPr>
                <w:lang w:val="es-ES"/>
              </w:rPr>
            </w:pPr>
            <w:r w:rsidRPr="00BE3978">
              <w:rPr>
                <w:lang w:val="es-ES"/>
              </w:rPr>
              <w:t>N/A</w:t>
            </w:r>
          </w:p>
        </w:tc>
        <w:tc>
          <w:tcPr>
            <w:tcW w:w="4680" w:type="dxa"/>
            <w:gridSpan w:val="2"/>
          </w:tcPr>
          <w:p w14:paraId="301745D4" w14:textId="77777777" w:rsidR="00D05E9D" w:rsidRPr="00BE3978" w:rsidRDefault="00D05E9D" w:rsidP="00D05E9D">
            <w:pPr>
              <w:jc w:val="right"/>
              <w:rPr>
                <w:lang w:val="es-ES"/>
              </w:rPr>
            </w:pPr>
            <w:r w:rsidRPr="00BE3978">
              <w:rPr>
                <w:lang w:val="es-ES"/>
              </w:rPr>
              <w:t>Ginebra, 10-14 de diciembre de 2018</w:t>
            </w:r>
          </w:p>
        </w:tc>
      </w:tr>
      <w:tr w:rsidR="00BE3978" w:rsidRPr="00BE3978" w14:paraId="68689E6F" w14:textId="77777777" w:rsidTr="00BE3978">
        <w:trPr>
          <w:cantSplit/>
        </w:trPr>
        <w:tc>
          <w:tcPr>
            <w:tcW w:w="10067" w:type="dxa"/>
            <w:gridSpan w:val="6"/>
          </w:tcPr>
          <w:p w14:paraId="05B10EDD" w14:textId="7E2E87D4" w:rsidR="00D05E9D" w:rsidRPr="00BE3978" w:rsidRDefault="00D05E9D" w:rsidP="00D05E9D">
            <w:pPr>
              <w:jc w:val="center"/>
              <w:rPr>
                <w:b/>
                <w:bCs/>
                <w:lang w:val="es-ES"/>
              </w:rPr>
            </w:pPr>
            <w:bookmarkStart w:id="1" w:name="ddoctype" w:colFirst="0" w:colLast="0"/>
            <w:r w:rsidRPr="00BE3978">
              <w:rPr>
                <w:b/>
                <w:bCs/>
                <w:lang w:val="es-ES"/>
              </w:rPr>
              <w:t>GRUPO ASESOR DE NORMALIZACIÓN DE LAS TELECOMUNICACIONES</w:t>
            </w:r>
          </w:p>
          <w:p w14:paraId="7493E297" w14:textId="77777777" w:rsidR="00D05E9D" w:rsidRPr="00BE3978" w:rsidRDefault="00D05E9D" w:rsidP="00D05E9D">
            <w:pPr>
              <w:jc w:val="center"/>
              <w:rPr>
                <w:b/>
                <w:bCs/>
                <w:lang w:val="es-ES"/>
              </w:rPr>
            </w:pPr>
            <w:r w:rsidRPr="00BE3978">
              <w:rPr>
                <w:b/>
                <w:bCs/>
                <w:lang w:val="es-ES"/>
              </w:rPr>
              <w:t>INFORME 3</w:t>
            </w:r>
          </w:p>
        </w:tc>
      </w:tr>
      <w:bookmarkEnd w:id="1"/>
      <w:tr w:rsidR="00BE3978" w:rsidRPr="00E57DF1" w14:paraId="16205754" w14:textId="77777777" w:rsidTr="00BE3978">
        <w:trPr>
          <w:cantSplit/>
        </w:trPr>
        <w:tc>
          <w:tcPr>
            <w:tcW w:w="1616" w:type="dxa"/>
            <w:gridSpan w:val="3"/>
          </w:tcPr>
          <w:p w14:paraId="1092F19A" w14:textId="77777777" w:rsidR="00D05E9D" w:rsidRPr="00BE3978" w:rsidRDefault="00D05E9D" w:rsidP="00D05E9D">
            <w:pPr>
              <w:rPr>
                <w:b/>
                <w:bCs/>
                <w:lang w:val="es-ES"/>
              </w:rPr>
            </w:pPr>
            <w:r w:rsidRPr="00BE3978">
              <w:rPr>
                <w:b/>
                <w:bCs/>
                <w:lang w:val="es-ES"/>
              </w:rPr>
              <w:t>Origen:</w:t>
            </w:r>
          </w:p>
        </w:tc>
        <w:tc>
          <w:tcPr>
            <w:tcW w:w="8451" w:type="dxa"/>
            <w:gridSpan w:val="3"/>
          </w:tcPr>
          <w:p w14:paraId="704B5C49" w14:textId="77777777" w:rsidR="00D05E9D" w:rsidRPr="00BE3978" w:rsidRDefault="00D05E9D" w:rsidP="00D05E9D">
            <w:pPr>
              <w:rPr>
                <w:lang w:val="es-ES"/>
              </w:rPr>
            </w:pPr>
            <w:r w:rsidRPr="00BE3978">
              <w:rPr>
                <w:lang w:val="es-ES"/>
              </w:rPr>
              <w:t>Grupo Asesor de Normalización de las Telecomunicaciones</w:t>
            </w:r>
          </w:p>
        </w:tc>
      </w:tr>
      <w:tr w:rsidR="00BE3978" w:rsidRPr="00E57DF1" w14:paraId="268A6EA8" w14:textId="77777777" w:rsidTr="00BE3978">
        <w:trPr>
          <w:cantSplit/>
        </w:trPr>
        <w:tc>
          <w:tcPr>
            <w:tcW w:w="1616" w:type="dxa"/>
            <w:gridSpan w:val="3"/>
          </w:tcPr>
          <w:p w14:paraId="71C30043" w14:textId="77777777" w:rsidR="00D05E9D" w:rsidRPr="00BE3978" w:rsidRDefault="00D05E9D" w:rsidP="00D05E9D">
            <w:pPr>
              <w:rPr>
                <w:b/>
                <w:bCs/>
                <w:lang w:val="es-ES"/>
              </w:rPr>
            </w:pPr>
            <w:r w:rsidRPr="00BE3978">
              <w:rPr>
                <w:b/>
                <w:bCs/>
                <w:lang w:val="es-ES"/>
              </w:rPr>
              <w:t>Título:</w:t>
            </w:r>
          </w:p>
        </w:tc>
        <w:tc>
          <w:tcPr>
            <w:tcW w:w="8451" w:type="dxa"/>
            <w:gridSpan w:val="3"/>
          </w:tcPr>
          <w:p w14:paraId="60EE06DE" w14:textId="77777777" w:rsidR="00D05E9D" w:rsidRPr="00BE3978" w:rsidRDefault="00D05E9D" w:rsidP="00D05E9D">
            <w:pPr>
              <w:spacing w:line="256" w:lineRule="auto"/>
              <w:rPr>
                <w:lang w:val="es-ES"/>
              </w:rPr>
            </w:pPr>
            <w:r w:rsidRPr="00BE3978">
              <w:rPr>
                <w:lang w:val="es-ES"/>
              </w:rPr>
              <w:t>Informe de la tercera reunión del GANT (Ginebra, 10-14 de diciembre de 2018)</w:t>
            </w:r>
          </w:p>
        </w:tc>
      </w:tr>
      <w:tr w:rsidR="00BE3978" w:rsidRPr="00BE3978" w14:paraId="69983E80" w14:textId="77777777" w:rsidTr="00BE3978">
        <w:trPr>
          <w:cantSplit/>
        </w:trPr>
        <w:tc>
          <w:tcPr>
            <w:tcW w:w="1616" w:type="dxa"/>
            <w:gridSpan w:val="3"/>
            <w:tcBorders>
              <w:bottom w:val="single" w:sz="8" w:space="0" w:color="auto"/>
            </w:tcBorders>
          </w:tcPr>
          <w:p w14:paraId="27C3EE1C" w14:textId="77777777" w:rsidR="00D05E9D" w:rsidRPr="00BE3978" w:rsidRDefault="00D05E9D" w:rsidP="00D05E9D">
            <w:pPr>
              <w:rPr>
                <w:b/>
                <w:bCs/>
                <w:lang w:val="es-ES"/>
              </w:rPr>
            </w:pPr>
            <w:bookmarkStart w:id="2" w:name="dpurpose" w:colFirst="1" w:colLast="1"/>
            <w:r w:rsidRPr="00BE3978">
              <w:rPr>
                <w:b/>
                <w:bCs/>
                <w:lang w:val="es-ES"/>
              </w:rPr>
              <w:t>Objetivo:</w:t>
            </w:r>
          </w:p>
        </w:tc>
        <w:tc>
          <w:tcPr>
            <w:tcW w:w="8451" w:type="dxa"/>
            <w:gridSpan w:val="3"/>
            <w:tcBorders>
              <w:bottom w:val="single" w:sz="8" w:space="0" w:color="auto"/>
            </w:tcBorders>
          </w:tcPr>
          <w:p w14:paraId="2292822A" w14:textId="77777777" w:rsidR="00D05E9D" w:rsidRPr="00BE3978" w:rsidRDefault="00D05E9D" w:rsidP="00D05E9D">
            <w:pPr>
              <w:rPr>
                <w:lang w:val="es-ES"/>
              </w:rPr>
            </w:pPr>
            <w:r w:rsidRPr="00BE3978">
              <w:rPr>
                <w:lang w:val="es-ES"/>
              </w:rPr>
              <w:t>Admin</w:t>
            </w:r>
          </w:p>
        </w:tc>
      </w:tr>
      <w:bookmarkEnd w:id="2"/>
      <w:tr w:rsidR="00BE3978" w:rsidRPr="00E57DF1" w14:paraId="284F0B99" w14:textId="77777777" w:rsidTr="00BE3978">
        <w:trPr>
          <w:cantSplit/>
        </w:trPr>
        <w:tc>
          <w:tcPr>
            <w:tcW w:w="1607" w:type="dxa"/>
            <w:gridSpan w:val="2"/>
            <w:tcBorders>
              <w:top w:val="single" w:sz="8" w:space="0" w:color="auto"/>
              <w:bottom w:val="single" w:sz="8" w:space="0" w:color="auto"/>
            </w:tcBorders>
          </w:tcPr>
          <w:p w14:paraId="10A2AC04" w14:textId="77777777" w:rsidR="00D05E9D" w:rsidRPr="00BE3978" w:rsidRDefault="00D05E9D" w:rsidP="00D05E9D">
            <w:pPr>
              <w:rPr>
                <w:b/>
                <w:bCs/>
                <w:lang w:val="es-ES"/>
              </w:rPr>
            </w:pPr>
            <w:r w:rsidRPr="00BE3978">
              <w:rPr>
                <w:b/>
                <w:bCs/>
                <w:lang w:val="es-ES"/>
              </w:rPr>
              <w:t>Contacto:</w:t>
            </w:r>
          </w:p>
        </w:tc>
        <w:tc>
          <w:tcPr>
            <w:tcW w:w="3780" w:type="dxa"/>
            <w:gridSpan w:val="2"/>
            <w:tcBorders>
              <w:top w:val="single" w:sz="8" w:space="0" w:color="auto"/>
              <w:bottom w:val="single" w:sz="8" w:space="0" w:color="auto"/>
            </w:tcBorders>
          </w:tcPr>
          <w:p w14:paraId="4BADBE10" w14:textId="463808F1" w:rsidR="00D05E9D" w:rsidRPr="00BE3978" w:rsidRDefault="00E57DF1" w:rsidP="00D05E9D">
            <w:pPr>
              <w:rPr>
                <w:lang w:val="es-ES"/>
              </w:rPr>
            </w:pPr>
            <w:sdt>
              <w:sdtPr>
                <w:rPr>
                  <w:lang w:val="es-ES"/>
                </w:rPr>
                <w:alias w:val="ContactNameOrgCountry"/>
                <w:tag w:val="ContactNameOrgCountry"/>
                <w:id w:val="-130639986"/>
                <w:placeholder>
                  <w:docPart w:val="23E34799CEED4B4CB53729DA01E1B886"/>
                </w:placeholder>
                <w:text w:multiLine="1"/>
              </w:sdtPr>
              <w:sdtEndPr/>
              <w:sdtContent>
                <w:r w:rsidR="00C56AB2" w:rsidRPr="00BE3978">
                  <w:rPr>
                    <w:lang w:val="es-ES"/>
                  </w:rPr>
                  <w:t>Bruce Gracie</w:t>
                </w:r>
                <w:r w:rsidR="00C56AB2" w:rsidRPr="00BE3978">
                  <w:rPr>
                    <w:lang w:val="es-ES"/>
                  </w:rPr>
                  <w:br/>
                  <w:t>Presidente del GANT</w:t>
                </w:r>
              </w:sdtContent>
            </w:sdt>
          </w:p>
        </w:tc>
        <w:tc>
          <w:tcPr>
            <w:tcW w:w="4680" w:type="dxa"/>
            <w:gridSpan w:val="2"/>
            <w:tcBorders>
              <w:top w:val="single" w:sz="8" w:space="0" w:color="auto"/>
              <w:bottom w:val="single" w:sz="8" w:space="0" w:color="auto"/>
            </w:tcBorders>
          </w:tcPr>
          <w:p w14:paraId="636156E2" w14:textId="5E4C1B10" w:rsidR="00D05E9D" w:rsidRPr="00BE3978" w:rsidRDefault="00E57DF1" w:rsidP="00D85122">
            <w:pPr>
              <w:rPr>
                <w:lang w:val="es-ES"/>
              </w:rPr>
            </w:pPr>
            <w:sdt>
              <w:sdtPr>
                <w:rPr>
                  <w:lang w:val="es-ES"/>
                </w:rPr>
                <w:alias w:val="ContactTelFaxEmail"/>
                <w:tag w:val="ContactTelFaxEmail"/>
                <w:id w:val="-2140561428"/>
                <w:placeholder>
                  <w:docPart w:val="5F5C1CE5105045A6928BB2B8712F10B1"/>
                </w:placeholder>
              </w:sdtPr>
              <w:sdtEndPr>
                <w:rPr>
                  <w:color w:val="0000FF"/>
                  <w:u w:val="single"/>
                </w:rPr>
              </w:sdtEndPr>
              <w:sdtContent>
                <w:sdt>
                  <w:sdtPr>
                    <w:rPr>
                      <w:lang w:val="es-ES"/>
                    </w:rPr>
                    <w:alias w:val="ContactTelFaxEmail"/>
                    <w:tag w:val="ContactTelFaxEmail"/>
                    <w:id w:val="719797225"/>
                    <w:placeholder>
                      <w:docPart w:val="1116AEF332974142BEBC0237E927B85F"/>
                    </w:placeholder>
                  </w:sdtPr>
                  <w:sdtEndPr>
                    <w:rPr>
                      <w:color w:val="0000FF"/>
                      <w:u w:val="single"/>
                    </w:rPr>
                  </w:sdtEndPr>
                  <w:sdtContent>
                    <w:r w:rsidR="00D05E9D" w:rsidRPr="00BE3978">
                      <w:rPr>
                        <w:lang w:val="es-ES"/>
                      </w:rPr>
                      <w:t>Tel:</w:t>
                    </w:r>
                    <w:r w:rsidR="00D05E9D" w:rsidRPr="00BE3978">
                      <w:rPr>
                        <w:lang w:val="es-ES"/>
                      </w:rPr>
                      <w:tab/>
                    </w:r>
                    <w:r w:rsidR="00D05E9D" w:rsidRPr="00BE3978">
                      <w:rPr>
                        <w:lang w:val="es-ES"/>
                      </w:rPr>
                      <w:tab/>
                      <w:t>+1 613 592-3180</w:t>
                    </w:r>
                    <w:r w:rsidR="00D05E9D" w:rsidRPr="00BE3978">
                      <w:rPr>
                        <w:lang w:val="es-ES"/>
                      </w:rPr>
                      <w:br/>
                      <w:t>Correo-e:</w:t>
                    </w:r>
                    <w:r w:rsidR="00BE3978" w:rsidRPr="00D85122">
                      <w:rPr>
                        <w:lang w:val="es-ES_tradnl"/>
                      </w:rPr>
                      <w:t xml:space="preserve"> </w:t>
                    </w:r>
                    <w:hyperlink r:id="rId9" w:history="1">
                      <w:r w:rsidR="00BE3978" w:rsidRPr="00203826">
                        <w:rPr>
                          <w:rStyle w:val="Hyperlink"/>
                          <w:lang w:val="es-ES_tradnl"/>
                        </w:rPr>
                        <w:t>bruce.gracie@ericsson.com</w:t>
                      </w:r>
                    </w:hyperlink>
                  </w:sdtContent>
                </w:sdt>
              </w:sdtContent>
            </w:sdt>
          </w:p>
        </w:tc>
      </w:tr>
      <w:tr w:rsidR="00D05E9D" w:rsidRPr="00BE3978" w14:paraId="17F7F0E9" w14:textId="77777777" w:rsidTr="00BE3978">
        <w:trPr>
          <w:gridAfter w:val="1"/>
          <w:wAfter w:w="144" w:type="dxa"/>
          <w:cantSplit/>
        </w:trPr>
        <w:tc>
          <w:tcPr>
            <w:tcW w:w="1607" w:type="dxa"/>
            <w:gridSpan w:val="2"/>
          </w:tcPr>
          <w:p w14:paraId="78B31E7F" w14:textId="77777777" w:rsidR="00D05E9D" w:rsidRPr="00BE3978" w:rsidRDefault="00D05E9D" w:rsidP="00D05E9D">
            <w:pPr>
              <w:spacing w:after="60"/>
              <w:rPr>
                <w:b/>
                <w:bCs/>
                <w:lang w:val="es-ES"/>
              </w:rPr>
            </w:pPr>
            <w:r w:rsidRPr="00BE3978">
              <w:rPr>
                <w:b/>
                <w:bCs/>
                <w:lang w:val="es-ES"/>
              </w:rPr>
              <w:t>Palabras clave:</w:t>
            </w:r>
          </w:p>
        </w:tc>
        <w:tc>
          <w:tcPr>
            <w:tcW w:w="8316" w:type="dxa"/>
            <w:gridSpan w:val="3"/>
          </w:tcPr>
          <w:p w14:paraId="0AA5DC0F" w14:textId="5D7E43B3" w:rsidR="00D05E9D" w:rsidRPr="00BE3978" w:rsidRDefault="00E57DF1" w:rsidP="00D05E9D">
            <w:pPr>
              <w:spacing w:after="60"/>
              <w:rPr>
                <w:lang w:val="es-ES"/>
              </w:rPr>
            </w:pPr>
            <w:sdt>
              <w:sdtPr>
                <w:rPr>
                  <w:lang w:val="es-ES"/>
                </w:rPr>
                <w:alias w:val="Keywords"/>
                <w:tag w:val="Keywords"/>
                <w:id w:val="-1329598096"/>
                <w:placeholder>
                  <w:docPart w:val="0AC900F0F65A46A9BE3634651CF07B65"/>
                </w:placeholder>
                <w:dataBinding w:prefixMappings="xmlns:ns0='http://purl.org/dc/elements/1.1/' xmlns:ns1='http://schemas.openxmlformats.org/package/2006/metadata/core-properties' " w:xpath="/ns1:coreProperties[1]/ns1:keywords[1]" w:storeItemID="{6C3C8BC8-F283-45AE-878A-BAB7291924A1}"/>
                <w:text/>
              </w:sdtPr>
              <w:sdtEndPr/>
              <w:sdtContent>
                <w:r w:rsidR="00C56AB2" w:rsidRPr="00BE3978">
                  <w:rPr>
                    <w:lang w:val="es-ES"/>
                  </w:rPr>
                  <w:t xml:space="preserve">TSAG; </w:t>
                </w:r>
                <w:r w:rsidR="00BE3978">
                  <w:rPr>
                    <w:lang w:val="es-ES"/>
                  </w:rPr>
                  <w:t>informe</w:t>
                </w:r>
                <w:r w:rsidR="008C433F">
                  <w:rPr>
                    <w:lang w:val="es-ES"/>
                  </w:rPr>
                  <w:t>;</w:t>
                </w:r>
              </w:sdtContent>
            </w:sdt>
          </w:p>
        </w:tc>
      </w:tr>
      <w:tr w:rsidR="00D05E9D" w:rsidRPr="00E57DF1" w14:paraId="650FEEE4" w14:textId="77777777" w:rsidTr="00BE3978">
        <w:trPr>
          <w:gridAfter w:val="1"/>
          <w:wAfter w:w="144" w:type="dxa"/>
          <w:cantSplit/>
        </w:trPr>
        <w:tc>
          <w:tcPr>
            <w:tcW w:w="1607" w:type="dxa"/>
            <w:gridSpan w:val="2"/>
          </w:tcPr>
          <w:p w14:paraId="1DE1DCBC" w14:textId="77777777" w:rsidR="00D05E9D" w:rsidRPr="00BE3978" w:rsidRDefault="00D05E9D" w:rsidP="00D05E9D">
            <w:pPr>
              <w:spacing w:after="60"/>
              <w:rPr>
                <w:b/>
                <w:bCs/>
                <w:lang w:val="es-ES"/>
              </w:rPr>
            </w:pPr>
            <w:r w:rsidRPr="00BE3978">
              <w:rPr>
                <w:b/>
                <w:bCs/>
                <w:lang w:val="es-ES"/>
              </w:rPr>
              <w:t>Resumen:</w:t>
            </w:r>
          </w:p>
        </w:tc>
        <w:sdt>
          <w:sdtPr>
            <w:rPr>
              <w:rFonts w:asciiTheme="majorBidi" w:hAnsiTheme="majorBidi" w:cstheme="majorBidi"/>
              <w:lang w:val="es-ES"/>
            </w:rPr>
            <w:alias w:val="Abstract"/>
            <w:tag w:val="Abstract"/>
            <w:id w:val="-939903723"/>
            <w:placeholder>
              <w:docPart w:val="C17A435AC2004504B3E8636B9F65E97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gridSpan w:val="3"/>
              </w:tcPr>
              <w:p w14:paraId="7CDDD3B6" w14:textId="305CA17C" w:rsidR="00D05E9D" w:rsidRPr="00BE3978" w:rsidRDefault="00AA219A" w:rsidP="00D05E9D">
                <w:pPr>
                  <w:spacing w:after="60"/>
                  <w:rPr>
                    <w:lang w:val="es-ES"/>
                  </w:rPr>
                </w:pPr>
                <w:r w:rsidRPr="00AA219A">
                  <w:rPr>
                    <w:rFonts w:asciiTheme="majorBidi" w:hAnsiTheme="majorBidi" w:cstheme="majorBidi"/>
                    <w:lang w:val="es-ES"/>
                  </w:rPr>
                  <w:t xml:space="preserve">Informe de la tercera reunión del GANT del periodo de estudios 2017-2020 (Ginebra, 10-14 de diciembre de 2018) </w:t>
                </w:r>
              </w:p>
            </w:tc>
          </w:sdtContent>
        </w:sdt>
      </w:tr>
    </w:tbl>
    <w:p w14:paraId="471091DC" w14:textId="558D7BFD" w:rsidR="00BE3978" w:rsidRDefault="00D05E9D" w:rsidP="00D85122">
      <w:pPr>
        <w:pStyle w:val="Note"/>
        <w:rPr>
          <w:rFonts w:eastAsia="MS Mincho"/>
          <w:u w:val="single"/>
          <w:lang w:val="es-ES"/>
        </w:rPr>
      </w:pPr>
      <w:r w:rsidRPr="00BE3978">
        <w:rPr>
          <w:lang w:val="es-ES"/>
        </w:rPr>
        <w:t xml:space="preserve">NOTA – Todos los documentos presentados y discutidos o sobre los que se tomó nota en esta reunión del GANT se indican en el orden del día (Documentos </w:t>
      </w:r>
      <w:hyperlink r:id="rId10" w:history="1">
        <w:r w:rsidRPr="00D85122">
          <w:rPr>
            <w:rStyle w:val="Hyperlink"/>
            <w:sz w:val="22"/>
            <w:szCs w:val="22"/>
            <w:lang w:val="es-ES"/>
          </w:rPr>
          <w:t>TD276R2</w:t>
        </w:r>
      </w:hyperlink>
      <w:r w:rsidRPr="00BE3978">
        <w:rPr>
          <w:lang w:val="es-ES"/>
        </w:rPr>
        <w:t xml:space="preserve"> y </w:t>
      </w:r>
      <w:hyperlink r:id="rId11" w:history="1">
        <w:r w:rsidRPr="00BE3978">
          <w:rPr>
            <w:rStyle w:val="Hyperlink"/>
            <w:sz w:val="22"/>
            <w:szCs w:val="22"/>
            <w:lang w:val="es-ES"/>
          </w:rPr>
          <w:t>TD277</w:t>
        </w:r>
      </w:hyperlink>
      <w:r w:rsidRPr="00BE3978">
        <w:rPr>
          <w:lang w:val="es-ES"/>
        </w:rPr>
        <w:t>). En este Informe se consignan las conclusiones y las medidas adoptadas en la reunión del GANT.</w:t>
      </w:r>
      <w:r w:rsidR="00BE3978" w:rsidRPr="00203826">
        <w:rPr>
          <w:vertAlign w:val="superscript"/>
          <w:lang w:val="es-ES_tradnl"/>
        </w:rPr>
        <w:t xml:space="preserve"> </w:t>
      </w:r>
      <w:r w:rsidR="00BE3978">
        <w:rPr>
          <w:vertAlign w:val="superscript"/>
        </w:rPr>
        <w:footnoteReference w:id="2"/>
      </w:r>
      <w:r w:rsidRPr="00BE3978">
        <w:rPr>
          <w:lang w:val="es-ES"/>
        </w:rPr>
        <w:br/>
      </w:r>
    </w:p>
    <w:p w14:paraId="27801BF6" w14:textId="3A162388" w:rsidR="00D05E9D" w:rsidRPr="00BE3978" w:rsidRDefault="00D05E9D" w:rsidP="00AF0A04">
      <w:pPr>
        <w:spacing w:before="240"/>
        <w:rPr>
          <w:rFonts w:eastAsia="MS Mincho"/>
          <w:u w:val="single"/>
          <w:lang w:val="es-ES"/>
        </w:rPr>
      </w:pPr>
      <w:r w:rsidRPr="00BE3978">
        <w:rPr>
          <w:rFonts w:eastAsia="MS Mincho"/>
          <w:u w:val="single"/>
          <w:lang w:val="es-ES"/>
        </w:rPr>
        <w:t>Nota de la TSB:</w:t>
      </w:r>
    </w:p>
    <w:p w14:paraId="78BD8275" w14:textId="77777777" w:rsidR="00D05E9D" w:rsidRPr="00BE3978" w:rsidRDefault="00D05E9D" w:rsidP="00D05E9D">
      <w:pPr>
        <w:spacing w:line="240" w:lineRule="atLeast"/>
        <w:rPr>
          <w:rFonts w:eastAsia="MS Mincho"/>
          <w:lang w:val="es-ES"/>
        </w:rPr>
      </w:pPr>
      <w:r w:rsidRPr="00BE3978">
        <w:rPr>
          <w:rFonts w:eastAsia="MS Mincho"/>
          <w:lang w:val="es-ES"/>
        </w:rPr>
        <w:t>Los informes de la tercera reunión del GANT se publican en los siguientes documentos:</w:t>
      </w:r>
    </w:p>
    <w:p w14:paraId="1942B765" w14:textId="514C9C03" w:rsidR="00D05E9D" w:rsidRPr="00BE3978" w:rsidRDefault="00B213B4" w:rsidP="00BE3978">
      <w:pPr>
        <w:tabs>
          <w:tab w:val="left" w:pos="2835"/>
        </w:tabs>
        <w:spacing w:line="240" w:lineRule="atLeast"/>
        <w:rPr>
          <w:rFonts w:eastAsia="MS Mincho"/>
          <w:lang w:val="es-ES"/>
        </w:rPr>
      </w:pPr>
      <w:r w:rsidRPr="00BE3978">
        <w:rPr>
          <w:rFonts w:eastAsia="MS Mincho"/>
          <w:lang w:val="es-ES"/>
        </w:rPr>
        <w:t xml:space="preserve">GANT </w:t>
      </w:r>
      <w:r w:rsidR="00C34AA7">
        <w:rPr>
          <w:rFonts w:eastAsia="MS Mincho"/>
          <w:lang w:val="es-ES"/>
        </w:rPr>
        <w:t>– R</w:t>
      </w:r>
      <w:r w:rsidR="00E57DF1">
        <w:rPr>
          <w:rFonts w:eastAsia="MS Mincho"/>
          <w:lang w:val="es-ES"/>
        </w:rPr>
        <w:t xml:space="preserve"> </w:t>
      </w:r>
      <w:r w:rsidR="00D05E9D" w:rsidRPr="00BE3978">
        <w:rPr>
          <w:rFonts w:eastAsia="MS Mincho"/>
          <w:lang w:val="es-ES"/>
        </w:rPr>
        <w:t>3</w:t>
      </w:r>
      <w:r w:rsidR="00D05E9D" w:rsidRPr="00BE3978">
        <w:rPr>
          <w:rFonts w:eastAsia="MS Mincho"/>
          <w:lang w:val="es-ES"/>
        </w:rPr>
        <w:tab/>
        <w:t>Informe del GANT</w:t>
      </w:r>
    </w:p>
    <w:p w14:paraId="2F825EF5" w14:textId="00E594FE" w:rsidR="00D05E9D" w:rsidRPr="00BE3978" w:rsidRDefault="00B213B4" w:rsidP="00BE3978">
      <w:pPr>
        <w:widowControl w:val="0"/>
        <w:tabs>
          <w:tab w:val="left" w:pos="2835"/>
        </w:tabs>
        <w:spacing w:line="240" w:lineRule="atLeast"/>
        <w:ind w:left="2835" w:hanging="2835"/>
        <w:rPr>
          <w:rFonts w:eastAsia="MS Mincho"/>
          <w:lang w:val="es-ES"/>
        </w:rPr>
      </w:pPr>
      <w:r w:rsidRPr="00BE3978">
        <w:rPr>
          <w:rFonts w:eastAsia="MS Mincho"/>
          <w:lang w:val="es-ES"/>
        </w:rPr>
        <w:t xml:space="preserve">GANT </w:t>
      </w:r>
      <w:r w:rsidR="00C34AA7">
        <w:rPr>
          <w:rFonts w:eastAsia="MS Mincho"/>
          <w:lang w:val="es-ES"/>
        </w:rPr>
        <w:t>– R</w:t>
      </w:r>
      <w:r w:rsidR="00E57DF1">
        <w:rPr>
          <w:rFonts w:eastAsia="MS Mincho"/>
          <w:lang w:val="es-ES"/>
        </w:rPr>
        <w:t xml:space="preserve"> </w:t>
      </w:r>
      <w:r w:rsidR="00D05E9D" w:rsidRPr="00BE3978">
        <w:rPr>
          <w:rFonts w:eastAsia="MS Mincho"/>
          <w:lang w:val="es-ES"/>
        </w:rPr>
        <w:t>4</w:t>
      </w:r>
      <w:r w:rsidR="00D05E9D" w:rsidRPr="00BE3978">
        <w:rPr>
          <w:rFonts w:eastAsia="MS Mincho"/>
          <w:lang w:val="es-ES"/>
        </w:rPr>
        <w:tab/>
        <w:t>Proyecto de revisión de la Recomendación UIT-T A.1,</w:t>
      </w:r>
      <w:r w:rsidR="00D05E9D" w:rsidRPr="00BE3978">
        <w:rPr>
          <w:rFonts w:eastAsia="MS Mincho"/>
          <w:lang w:val="es-ES"/>
        </w:rPr>
        <w:br/>
        <w:t>Métodos de trabajo de las Comisiones de Estudio del Sector de Normalización de las Telecomunicaciones de la UIT</w:t>
      </w:r>
    </w:p>
    <w:p w14:paraId="3781987F" w14:textId="362EBEF6" w:rsidR="00D05E9D" w:rsidRPr="00BE3978" w:rsidRDefault="00B213B4" w:rsidP="00E57DF1">
      <w:pPr>
        <w:widowControl w:val="0"/>
        <w:tabs>
          <w:tab w:val="left" w:pos="2835"/>
        </w:tabs>
        <w:spacing w:line="240" w:lineRule="atLeast"/>
        <w:ind w:left="2835" w:hanging="2835"/>
        <w:rPr>
          <w:rFonts w:eastAsia="MS Mincho"/>
          <w:lang w:val="es-ES"/>
        </w:rPr>
      </w:pPr>
      <w:r w:rsidRPr="00BE3978">
        <w:rPr>
          <w:rFonts w:eastAsia="MS Mincho"/>
          <w:lang w:val="es-ES"/>
        </w:rPr>
        <w:t xml:space="preserve">GANT </w:t>
      </w:r>
      <w:r w:rsidR="00C34AA7">
        <w:rPr>
          <w:rFonts w:eastAsia="MS Mincho"/>
          <w:lang w:val="es-ES"/>
        </w:rPr>
        <w:t xml:space="preserve">– </w:t>
      </w:r>
      <w:r w:rsidR="00E57DF1" w:rsidRPr="00E57DF1">
        <w:rPr>
          <w:rFonts w:eastAsia="MS Mincho"/>
          <w:lang w:val="es-ES_tradnl" w:eastAsia="en-US"/>
        </w:rPr>
        <w:t>R</w:t>
      </w:r>
      <w:r w:rsidR="00E57DF1">
        <w:rPr>
          <w:rFonts w:eastAsia="MS Mincho"/>
          <w:lang w:val="es-ES_tradnl" w:eastAsia="en-US"/>
        </w:rPr>
        <w:t xml:space="preserve"> </w:t>
      </w:r>
      <w:r w:rsidR="00E57DF1" w:rsidRPr="00E57DF1">
        <w:rPr>
          <w:rFonts w:eastAsia="MS Mincho"/>
          <w:lang w:val="es-ES_tradnl" w:eastAsia="en-US"/>
        </w:rPr>
        <w:t>5Rev.1</w:t>
      </w:r>
      <w:r w:rsidR="00D05E9D" w:rsidRPr="00BE3978">
        <w:rPr>
          <w:rFonts w:eastAsia="MS Mincho"/>
          <w:lang w:val="es-ES"/>
        </w:rPr>
        <w:tab/>
        <w:t>Proyecto de revisión de la Recomendación UIT-T A.5,</w:t>
      </w:r>
      <w:r w:rsidR="00D05E9D" w:rsidRPr="00BE3978">
        <w:rPr>
          <w:rFonts w:eastAsia="MS Mincho"/>
          <w:lang w:val="es-ES"/>
        </w:rPr>
        <w:br/>
        <w:t>Procedimientos genéricos para la inclusión de referencias a documentos de otras organizaciones en Recomendaciones del UIT-T</w:t>
      </w:r>
    </w:p>
    <w:p w14:paraId="01C42286" w14:textId="4E496F0B" w:rsidR="00D05E9D" w:rsidRPr="00BE3978" w:rsidRDefault="00B213B4" w:rsidP="00BE3978">
      <w:pPr>
        <w:widowControl w:val="0"/>
        <w:tabs>
          <w:tab w:val="left" w:pos="2835"/>
        </w:tabs>
        <w:spacing w:line="240" w:lineRule="atLeast"/>
        <w:ind w:left="2835" w:hanging="2835"/>
        <w:rPr>
          <w:rFonts w:eastAsia="MS Mincho"/>
          <w:lang w:val="es-ES"/>
        </w:rPr>
      </w:pPr>
      <w:r w:rsidRPr="00BE3978">
        <w:rPr>
          <w:rFonts w:eastAsia="MS Mincho"/>
          <w:lang w:val="es-ES"/>
        </w:rPr>
        <w:t xml:space="preserve">GANT </w:t>
      </w:r>
      <w:r w:rsidR="00C34AA7">
        <w:rPr>
          <w:rFonts w:eastAsia="MS Mincho"/>
          <w:lang w:val="es-ES"/>
        </w:rPr>
        <w:t>– R</w:t>
      </w:r>
      <w:r w:rsidR="00E57DF1">
        <w:rPr>
          <w:rFonts w:eastAsia="MS Mincho"/>
          <w:lang w:val="es-ES"/>
        </w:rPr>
        <w:t xml:space="preserve"> </w:t>
      </w:r>
      <w:r w:rsidR="00D05E9D" w:rsidRPr="00BE3978">
        <w:rPr>
          <w:rFonts w:eastAsia="MS Mincho"/>
          <w:lang w:val="es-ES"/>
        </w:rPr>
        <w:t>6</w:t>
      </w:r>
      <w:r w:rsidR="00D05E9D" w:rsidRPr="00BE3978">
        <w:rPr>
          <w:rFonts w:eastAsia="MS Mincho"/>
          <w:lang w:val="es-ES"/>
        </w:rPr>
        <w:tab/>
        <w:t>Proyecto de revisión de la Recomendación UIT-T A.13,</w:t>
      </w:r>
      <w:r w:rsidR="00D05E9D" w:rsidRPr="00BE3978">
        <w:rPr>
          <w:rFonts w:eastAsia="MS Mincho"/>
          <w:lang w:val="es-ES"/>
        </w:rPr>
        <w:br/>
        <w:t>Publicaciones del UIT-T de carácter no normativo, incluidos los Suplementos a las Recomendaciones del UIT-T</w:t>
      </w:r>
    </w:p>
    <w:p w14:paraId="5C6D0EBF" w14:textId="5D49CB3A" w:rsidR="00D05E9D" w:rsidRPr="00BE3978" w:rsidRDefault="00B213B4" w:rsidP="00BE3978">
      <w:pPr>
        <w:widowControl w:val="0"/>
        <w:tabs>
          <w:tab w:val="left" w:pos="2835"/>
        </w:tabs>
        <w:spacing w:line="240" w:lineRule="atLeast"/>
        <w:ind w:left="2835" w:hanging="2835"/>
        <w:rPr>
          <w:rFonts w:eastAsia="MS Mincho"/>
          <w:lang w:val="es-ES"/>
        </w:rPr>
      </w:pPr>
      <w:r w:rsidRPr="00BE3978">
        <w:rPr>
          <w:rFonts w:eastAsia="MS Mincho"/>
          <w:lang w:val="es-ES"/>
        </w:rPr>
        <w:t xml:space="preserve">GANT </w:t>
      </w:r>
      <w:r w:rsidR="00C34AA7">
        <w:rPr>
          <w:rFonts w:eastAsia="MS Mincho"/>
          <w:lang w:val="es-ES"/>
        </w:rPr>
        <w:t>– R</w:t>
      </w:r>
      <w:r w:rsidR="00E57DF1">
        <w:rPr>
          <w:rFonts w:eastAsia="MS Mincho"/>
          <w:lang w:val="es-ES"/>
        </w:rPr>
        <w:t xml:space="preserve"> </w:t>
      </w:r>
      <w:bookmarkStart w:id="5" w:name="_GoBack"/>
      <w:bookmarkEnd w:id="5"/>
      <w:r w:rsidR="00D05E9D" w:rsidRPr="00BE3978">
        <w:rPr>
          <w:rFonts w:eastAsia="MS Mincho"/>
          <w:lang w:val="es-ES"/>
        </w:rPr>
        <w:t>7</w:t>
      </w:r>
      <w:r w:rsidR="00D05E9D" w:rsidRPr="00BE3978">
        <w:rPr>
          <w:rFonts w:eastAsia="MS Mincho"/>
          <w:lang w:val="es-ES"/>
        </w:rPr>
        <w:tab/>
        <w:t>Proyecto de revisión de la Recomendación UIT-T A.25,</w:t>
      </w:r>
      <w:r w:rsidR="00D05E9D" w:rsidRPr="00BE3978">
        <w:rPr>
          <w:rFonts w:eastAsia="MS Mincho"/>
          <w:lang w:val="es-ES"/>
        </w:rPr>
        <w:br/>
        <w:t>Procedimientos genéricos para la incorporación de textos entre el UIT-T y otras organizaciones</w:t>
      </w:r>
    </w:p>
    <w:p w14:paraId="0B076D12" w14:textId="77777777" w:rsidR="00AC0BF7" w:rsidRDefault="00AC0BF7">
      <w:pPr>
        <w:jc w:val="both"/>
        <w:rPr>
          <w:rFonts w:asciiTheme="majorBidi" w:hAnsiTheme="majorBidi" w:cstheme="majorBidi"/>
          <w:sz w:val="22"/>
          <w:szCs w:val="22"/>
          <w:highlight w:val="yellow"/>
          <w:lang w:val="es-ES"/>
        </w:rPr>
      </w:pPr>
      <w:r>
        <w:rPr>
          <w:rFonts w:asciiTheme="majorBidi" w:hAnsiTheme="majorBidi" w:cstheme="majorBidi"/>
          <w:sz w:val="22"/>
          <w:szCs w:val="22"/>
          <w:highlight w:val="yellow"/>
          <w:lang w:val="es-ES"/>
        </w:rPr>
        <w:br w:type="page"/>
      </w:r>
    </w:p>
    <w:p w14:paraId="5EDBABB3" w14:textId="00237986" w:rsidR="00D05E9D" w:rsidRDefault="00AC0BF7" w:rsidP="00AC0BF7">
      <w:pPr>
        <w:pStyle w:val="AnnexNotitle"/>
        <w:rPr>
          <w:lang w:val="es-ES"/>
        </w:rPr>
      </w:pPr>
      <w:r w:rsidRPr="00AC0BF7">
        <w:rPr>
          <w:lang w:val="es-ES"/>
        </w:rPr>
        <w:lastRenderedPageBreak/>
        <w:t>Índice</w:t>
      </w:r>
    </w:p>
    <w:p w14:paraId="6BF9C09A" w14:textId="2108F256" w:rsidR="00AC0BF7" w:rsidRPr="00AC0BF7" w:rsidRDefault="00AC0BF7" w:rsidP="00AC0BF7">
      <w:pPr>
        <w:jc w:val="right"/>
        <w:rPr>
          <w:b/>
          <w:bCs/>
          <w:highlight w:val="yellow"/>
          <w:lang w:val="es-ES" w:eastAsia="en-US"/>
        </w:rPr>
      </w:pPr>
      <w:r w:rsidRPr="00AC0BF7">
        <w:rPr>
          <w:b/>
          <w:bCs/>
          <w:lang w:val="es-ES" w:eastAsia="en-US"/>
        </w:rPr>
        <w:t>Página</w:t>
      </w:r>
    </w:p>
    <w:sdt>
      <w:sdtPr>
        <w:rPr>
          <w:rFonts w:ascii="Times New Roman" w:eastAsiaTheme="minorEastAsia" w:hAnsi="Times New Roman" w:cs="Times New Roman"/>
          <w:color w:val="auto"/>
          <w:sz w:val="24"/>
          <w:szCs w:val="24"/>
          <w:lang w:val="es-ES" w:eastAsia="ja-JP"/>
        </w:rPr>
        <w:id w:val="-1746104318"/>
        <w:docPartObj>
          <w:docPartGallery w:val="Table of Contents"/>
          <w:docPartUnique/>
        </w:docPartObj>
      </w:sdtPr>
      <w:sdtEndPr>
        <w:rPr>
          <w:b/>
          <w:bCs/>
        </w:rPr>
      </w:sdtEndPr>
      <w:sdtContent>
        <w:p w14:paraId="6E442B51" w14:textId="60376962" w:rsidR="00AC0BF7" w:rsidRPr="00AC0BF7" w:rsidRDefault="00AC0BF7" w:rsidP="00AC0BF7">
          <w:pPr>
            <w:pStyle w:val="TOCHeading"/>
            <w:rPr>
              <w:sz w:val="2"/>
              <w:szCs w:val="2"/>
              <w:lang w:val="es-ES"/>
            </w:rPr>
          </w:pPr>
        </w:p>
        <w:p w14:paraId="1118FFFB" w14:textId="77777777" w:rsidR="00AA2E2B" w:rsidRDefault="00AA2E2B" w:rsidP="00AC0BF7">
          <w:pPr>
            <w:pStyle w:val="TOC1"/>
            <w:spacing w:before="0"/>
            <w:rPr>
              <w:rFonts w:asciiTheme="minorHAnsi" w:eastAsiaTheme="minorEastAsia" w:hAnsiTheme="minorHAnsi" w:cstheme="minorBidi"/>
              <w:sz w:val="22"/>
              <w:szCs w:val="22"/>
              <w:lang w:val="en-US" w:eastAsia="zh-CN"/>
            </w:rPr>
          </w:pPr>
          <w:r>
            <w:rPr>
              <w:b/>
              <w:bCs/>
              <w:lang w:val="es-ES"/>
            </w:rPr>
            <w:fldChar w:fldCharType="begin"/>
          </w:r>
          <w:r>
            <w:rPr>
              <w:b/>
              <w:bCs/>
              <w:lang w:val="es-ES"/>
            </w:rPr>
            <w:instrText xml:space="preserve"> TOC \o "1-3" \h \z \t "Annex_No &amp; title,1" </w:instrText>
          </w:r>
          <w:r>
            <w:rPr>
              <w:b/>
              <w:bCs/>
              <w:lang w:val="es-ES"/>
            </w:rPr>
            <w:fldChar w:fldCharType="separate"/>
          </w:r>
          <w:hyperlink w:anchor="_Toc536190031" w:history="1">
            <w:r w:rsidRPr="002B4983">
              <w:rPr>
                <w:rStyle w:val="Hyperlink"/>
                <w:lang w:val="es-ES_tradnl"/>
              </w:rPr>
              <w:t>1</w:t>
            </w:r>
            <w:r>
              <w:rPr>
                <w:rFonts w:asciiTheme="minorHAnsi" w:eastAsiaTheme="minorEastAsia" w:hAnsiTheme="minorHAnsi" w:cstheme="minorBidi"/>
                <w:sz w:val="22"/>
                <w:szCs w:val="22"/>
                <w:lang w:val="en-US" w:eastAsia="zh-CN"/>
              </w:rPr>
              <w:tab/>
            </w:r>
            <w:r w:rsidRPr="002B4983">
              <w:rPr>
                <w:rStyle w:val="Hyperlink"/>
                <w:lang w:val="es-ES_tradnl"/>
              </w:rPr>
              <w:t>Apertura de la reunión, Presidente del GANT</w:t>
            </w:r>
            <w:r>
              <w:rPr>
                <w:webHidden/>
              </w:rPr>
              <w:tab/>
            </w:r>
            <w:r>
              <w:rPr>
                <w:webHidden/>
              </w:rPr>
              <w:fldChar w:fldCharType="begin"/>
            </w:r>
            <w:r>
              <w:rPr>
                <w:webHidden/>
              </w:rPr>
              <w:instrText xml:space="preserve"> PAGEREF _Toc536190031 \h </w:instrText>
            </w:r>
            <w:r>
              <w:rPr>
                <w:webHidden/>
              </w:rPr>
            </w:r>
            <w:r>
              <w:rPr>
                <w:webHidden/>
              </w:rPr>
              <w:fldChar w:fldCharType="separate"/>
            </w:r>
            <w:r>
              <w:rPr>
                <w:webHidden/>
              </w:rPr>
              <w:t>4</w:t>
            </w:r>
            <w:r>
              <w:rPr>
                <w:webHidden/>
              </w:rPr>
              <w:fldChar w:fldCharType="end"/>
            </w:r>
          </w:hyperlink>
        </w:p>
        <w:p w14:paraId="0720F17D"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32" w:history="1">
            <w:r w:rsidR="00AA2E2B" w:rsidRPr="002B4983">
              <w:rPr>
                <w:rStyle w:val="Hyperlink"/>
                <w:lang w:val="es-ES_tradnl"/>
              </w:rPr>
              <w:t>2</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Observaciones preliminares del Director de la TSB</w:t>
            </w:r>
            <w:r w:rsidR="00AA2E2B">
              <w:rPr>
                <w:webHidden/>
              </w:rPr>
              <w:tab/>
            </w:r>
            <w:r w:rsidR="00AA2E2B">
              <w:rPr>
                <w:webHidden/>
              </w:rPr>
              <w:fldChar w:fldCharType="begin"/>
            </w:r>
            <w:r w:rsidR="00AA2E2B">
              <w:rPr>
                <w:webHidden/>
              </w:rPr>
              <w:instrText xml:space="preserve"> PAGEREF _Toc536190032 \h </w:instrText>
            </w:r>
            <w:r w:rsidR="00AA2E2B">
              <w:rPr>
                <w:webHidden/>
              </w:rPr>
            </w:r>
            <w:r w:rsidR="00AA2E2B">
              <w:rPr>
                <w:webHidden/>
              </w:rPr>
              <w:fldChar w:fldCharType="separate"/>
            </w:r>
            <w:r w:rsidR="00AA2E2B">
              <w:rPr>
                <w:webHidden/>
              </w:rPr>
              <w:t>4</w:t>
            </w:r>
            <w:r w:rsidR="00AA2E2B">
              <w:rPr>
                <w:webHidden/>
              </w:rPr>
              <w:fldChar w:fldCharType="end"/>
            </w:r>
          </w:hyperlink>
        </w:p>
        <w:p w14:paraId="15DD0FD2"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33" w:history="1">
            <w:r w:rsidR="00AA2E2B" w:rsidRPr="002B4983">
              <w:rPr>
                <w:rStyle w:val="Hyperlink"/>
                <w:lang w:val="es-ES_tradnl"/>
              </w:rPr>
              <w:t>3</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Observaciones del Secretario General de la UIT</w:t>
            </w:r>
            <w:r w:rsidR="00AA2E2B">
              <w:rPr>
                <w:webHidden/>
              </w:rPr>
              <w:tab/>
            </w:r>
            <w:r w:rsidR="00AA2E2B">
              <w:rPr>
                <w:webHidden/>
              </w:rPr>
              <w:fldChar w:fldCharType="begin"/>
            </w:r>
            <w:r w:rsidR="00AA2E2B">
              <w:rPr>
                <w:webHidden/>
              </w:rPr>
              <w:instrText xml:space="preserve"> PAGEREF _Toc536190033 \h </w:instrText>
            </w:r>
            <w:r w:rsidR="00AA2E2B">
              <w:rPr>
                <w:webHidden/>
              </w:rPr>
            </w:r>
            <w:r w:rsidR="00AA2E2B">
              <w:rPr>
                <w:webHidden/>
              </w:rPr>
              <w:fldChar w:fldCharType="separate"/>
            </w:r>
            <w:r w:rsidR="00AA2E2B">
              <w:rPr>
                <w:webHidden/>
              </w:rPr>
              <w:t>4</w:t>
            </w:r>
            <w:r w:rsidR="00AA2E2B">
              <w:rPr>
                <w:webHidden/>
              </w:rPr>
              <w:fldChar w:fldCharType="end"/>
            </w:r>
          </w:hyperlink>
        </w:p>
        <w:p w14:paraId="5CB4A2BC"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34" w:history="1">
            <w:r w:rsidR="00AA2E2B" w:rsidRPr="002B4983">
              <w:rPr>
                <w:rStyle w:val="Hyperlink"/>
                <w:lang w:val="es-ES_tradnl"/>
              </w:rPr>
              <w:t>4</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Comentarios y observaciones del Presidente del GANT</w:t>
            </w:r>
            <w:r w:rsidR="00AA2E2B">
              <w:rPr>
                <w:webHidden/>
              </w:rPr>
              <w:tab/>
            </w:r>
            <w:r w:rsidR="00AA2E2B">
              <w:rPr>
                <w:webHidden/>
              </w:rPr>
              <w:fldChar w:fldCharType="begin"/>
            </w:r>
            <w:r w:rsidR="00AA2E2B">
              <w:rPr>
                <w:webHidden/>
              </w:rPr>
              <w:instrText xml:space="preserve"> PAGEREF _Toc536190034 \h </w:instrText>
            </w:r>
            <w:r w:rsidR="00AA2E2B">
              <w:rPr>
                <w:webHidden/>
              </w:rPr>
            </w:r>
            <w:r w:rsidR="00AA2E2B">
              <w:rPr>
                <w:webHidden/>
              </w:rPr>
              <w:fldChar w:fldCharType="separate"/>
            </w:r>
            <w:r w:rsidR="00AA2E2B">
              <w:rPr>
                <w:webHidden/>
              </w:rPr>
              <w:t>4</w:t>
            </w:r>
            <w:r w:rsidR="00AA2E2B">
              <w:rPr>
                <w:webHidden/>
              </w:rPr>
              <w:fldChar w:fldCharType="end"/>
            </w:r>
          </w:hyperlink>
        </w:p>
        <w:p w14:paraId="18D3F006"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35" w:history="1">
            <w:r w:rsidR="00AA2E2B" w:rsidRPr="002B4983">
              <w:rPr>
                <w:rStyle w:val="Hyperlink"/>
                <w:lang w:val="es-ES_tradnl"/>
              </w:rPr>
              <w:t>5</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Aprobación del orden del día, asignación de documentos y plan de gestión del tiempo</w:t>
            </w:r>
            <w:r w:rsidR="00AA2E2B">
              <w:rPr>
                <w:webHidden/>
              </w:rPr>
              <w:tab/>
            </w:r>
            <w:r w:rsidR="00AA2E2B">
              <w:rPr>
                <w:webHidden/>
              </w:rPr>
              <w:fldChar w:fldCharType="begin"/>
            </w:r>
            <w:r w:rsidR="00AA2E2B">
              <w:rPr>
                <w:webHidden/>
              </w:rPr>
              <w:instrText xml:space="preserve"> PAGEREF _Toc536190035 \h </w:instrText>
            </w:r>
            <w:r w:rsidR="00AA2E2B">
              <w:rPr>
                <w:webHidden/>
              </w:rPr>
            </w:r>
            <w:r w:rsidR="00AA2E2B">
              <w:rPr>
                <w:webHidden/>
              </w:rPr>
              <w:fldChar w:fldCharType="separate"/>
            </w:r>
            <w:r w:rsidR="00AA2E2B">
              <w:rPr>
                <w:webHidden/>
              </w:rPr>
              <w:t>5</w:t>
            </w:r>
            <w:r w:rsidR="00AA2E2B">
              <w:rPr>
                <w:webHidden/>
              </w:rPr>
              <w:fldChar w:fldCharType="end"/>
            </w:r>
          </w:hyperlink>
        </w:p>
        <w:p w14:paraId="15ABD4F9"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36" w:history="1">
            <w:r w:rsidR="00AA2E2B" w:rsidRPr="002B4983">
              <w:rPr>
                <w:rStyle w:val="Hyperlink"/>
                <w:lang w:val="es-ES_tradnl"/>
              </w:rPr>
              <w:t>6</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Informes del Director de la TSB</w:t>
            </w:r>
            <w:r w:rsidR="00AA2E2B">
              <w:rPr>
                <w:webHidden/>
              </w:rPr>
              <w:tab/>
            </w:r>
            <w:r w:rsidR="00AA2E2B">
              <w:rPr>
                <w:webHidden/>
              </w:rPr>
              <w:fldChar w:fldCharType="begin"/>
            </w:r>
            <w:r w:rsidR="00AA2E2B">
              <w:rPr>
                <w:webHidden/>
              </w:rPr>
              <w:instrText xml:space="preserve"> PAGEREF _Toc536190036 \h </w:instrText>
            </w:r>
            <w:r w:rsidR="00AA2E2B">
              <w:rPr>
                <w:webHidden/>
              </w:rPr>
            </w:r>
            <w:r w:rsidR="00AA2E2B">
              <w:rPr>
                <w:webHidden/>
              </w:rPr>
              <w:fldChar w:fldCharType="separate"/>
            </w:r>
            <w:r w:rsidR="00AA2E2B">
              <w:rPr>
                <w:webHidden/>
              </w:rPr>
              <w:t>5</w:t>
            </w:r>
            <w:r w:rsidR="00AA2E2B">
              <w:rPr>
                <w:webHidden/>
              </w:rPr>
              <w:fldChar w:fldCharType="end"/>
            </w:r>
          </w:hyperlink>
        </w:p>
        <w:p w14:paraId="7C16102C"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37" w:history="1">
            <w:r w:rsidR="00AA2E2B" w:rsidRPr="002B4983">
              <w:rPr>
                <w:rStyle w:val="Hyperlink"/>
                <w:lang w:val="es-ES_tradnl"/>
              </w:rPr>
              <w:t>7</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Organización de los trabajos del GANT para el periodo de estudio 2017-2020</w:t>
            </w:r>
            <w:r w:rsidR="00AA2E2B">
              <w:rPr>
                <w:webHidden/>
              </w:rPr>
              <w:tab/>
            </w:r>
            <w:r w:rsidR="00AA2E2B">
              <w:rPr>
                <w:webHidden/>
              </w:rPr>
              <w:fldChar w:fldCharType="begin"/>
            </w:r>
            <w:r w:rsidR="00AA2E2B">
              <w:rPr>
                <w:webHidden/>
              </w:rPr>
              <w:instrText xml:space="preserve"> PAGEREF _Toc536190037 \h </w:instrText>
            </w:r>
            <w:r w:rsidR="00AA2E2B">
              <w:rPr>
                <w:webHidden/>
              </w:rPr>
            </w:r>
            <w:r w:rsidR="00AA2E2B">
              <w:rPr>
                <w:webHidden/>
              </w:rPr>
              <w:fldChar w:fldCharType="separate"/>
            </w:r>
            <w:r w:rsidR="00AA2E2B">
              <w:rPr>
                <w:webHidden/>
              </w:rPr>
              <w:t>5</w:t>
            </w:r>
            <w:r w:rsidR="00AA2E2B">
              <w:rPr>
                <w:webHidden/>
              </w:rPr>
              <w:fldChar w:fldCharType="end"/>
            </w:r>
          </w:hyperlink>
        </w:p>
        <w:p w14:paraId="75775F44" w14:textId="77777777" w:rsidR="00AA2E2B" w:rsidRDefault="00E57DF1" w:rsidP="00B12879">
          <w:pPr>
            <w:pStyle w:val="TOC2"/>
            <w:rPr>
              <w:rFonts w:asciiTheme="minorHAnsi" w:eastAsiaTheme="minorEastAsia" w:hAnsiTheme="minorHAnsi" w:cstheme="minorBidi"/>
              <w:sz w:val="22"/>
              <w:szCs w:val="22"/>
              <w:lang w:val="en-US" w:eastAsia="zh-CN"/>
            </w:rPr>
          </w:pPr>
          <w:hyperlink w:anchor="_Toc536190038" w:history="1">
            <w:r w:rsidR="00AA2E2B" w:rsidRPr="002B4983">
              <w:rPr>
                <w:rStyle w:val="Hyperlink"/>
                <w:bCs/>
                <w:lang w:val="es-ES"/>
              </w:rPr>
              <w:t>7.1</w:t>
            </w:r>
            <w:r w:rsidR="00AA2E2B">
              <w:rPr>
                <w:rFonts w:asciiTheme="minorHAnsi" w:eastAsiaTheme="minorEastAsia" w:hAnsiTheme="minorHAnsi" w:cstheme="minorBidi"/>
                <w:sz w:val="22"/>
                <w:szCs w:val="22"/>
                <w:lang w:val="en-US" w:eastAsia="zh-CN"/>
              </w:rPr>
              <w:tab/>
            </w:r>
            <w:r w:rsidR="00AA2E2B" w:rsidRPr="002B4983">
              <w:rPr>
                <w:rStyle w:val="Hyperlink"/>
                <w:bCs/>
                <w:lang w:val="es-ES"/>
              </w:rPr>
              <w:t>Nuevo Grupo de Relator del GANT sobre Grupos Regionales (GR-CPDGR)</w:t>
            </w:r>
            <w:r w:rsidR="00AA2E2B">
              <w:rPr>
                <w:webHidden/>
              </w:rPr>
              <w:tab/>
            </w:r>
            <w:r w:rsidR="00AA2E2B">
              <w:rPr>
                <w:webHidden/>
              </w:rPr>
              <w:fldChar w:fldCharType="begin"/>
            </w:r>
            <w:r w:rsidR="00AA2E2B">
              <w:rPr>
                <w:webHidden/>
              </w:rPr>
              <w:instrText xml:space="preserve"> PAGEREF _Toc536190038 \h </w:instrText>
            </w:r>
            <w:r w:rsidR="00AA2E2B">
              <w:rPr>
                <w:webHidden/>
              </w:rPr>
            </w:r>
            <w:r w:rsidR="00AA2E2B">
              <w:rPr>
                <w:webHidden/>
              </w:rPr>
              <w:fldChar w:fldCharType="separate"/>
            </w:r>
            <w:r w:rsidR="00AA2E2B">
              <w:rPr>
                <w:webHidden/>
              </w:rPr>
              <w:t>5</w:t>
            </w:r>
            <w:r w:rsidR="00AA2E2B">
              <w:rPr>
                <w:webHidden/>
              </w:rPr>
              <w:fldChar w:fldCharType="end"/>
            </w:r>
          </w:hyperlink>
        </w:p>
        <w:p w14:paraId="7F8EBA7F"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39" w:history="1">
            <w:r w:rsidR="00AA2E2B" w:rsidRPr="002B4983">
              <w:rPr>
                <w:rStyle w:val="Hyperlink"/>
                <w:lang w:val="es-ES_tradnl"/>
              </w:rPr>
              <w:t>8</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Grupos Temáticos</w:t>
            </w:r>
            <w:r w:rsidR="00AA2E2B">
              <w:rPr>
                <w:webHidden/>
              </w:rPr>
              <w:tab/>
            </w:r>
            <w:r w:rsidR="00AA2E2B">
              <w:rPr>
                <w:webHidden/>
              </w:rPr>
              <w:fldChar w:fldCharType="begin"/>
            </w:r>
            <w:r w:rsidR="00AA2E2B">
              <w:rPr>
                <w:webHidden/>
              </w:rPr>
              <w:instrText xml:space="preserve"> PAGEREF _Toc536190039 \h </w:instrText>
            </w:r>
            <w:r w:rsidR="00AA2E2B">
              <w:rPr>
                <w:webHidden/>
              </w:rPr>
            </w:r>
            <w:r w:rsidR="00AA2E2B">
              <w:rPr>
                <w:webHidden/>
              </w:rPr>
              <w:fldChar w:fldCharType="separate"/>
            </w:r>
            <w:r w:rsidR="00AA2E2B">
              <w:rPr>
                <w:webHidden/>
              </w:rPr>
              <w:t>6</w:t>
            </w:r>
            <w:r w:rsidR="00AA2E2B">
              <w:rPr>
                <w:webHidden/>
              </w:rPr>
              <w:fldChar w:fldCharType="end"/>
            </w:r>
          </w:hyperlink>
        </w:p>
        <w:p w14:paraId="219591A6" w14:textId="77777777" w:rsidR="00AA2E2B" w:rsidRDefault="00E57DF1">
          <w:pPr>
            <w:pStyle w:val="TOC2"/>
            <w:rPr>
              <w:rFonts w:asciiTheme="minorHAnsi" w:eastAsiaTheme="minorEastAsia" w:hAnsiTheme="minorHAnsi" w:cstheme="minorBidi"/>
              <w:sz w:val="22"/>
              <w:szCs w:val="22"/>
              <w:lang w:val="en-US" w:eastAsia="zh-CN"/>
            </w:rPr>
          </w:pPr>
          <w:hyperlink w:anchor="_Toc536190040" w:history="1">
            <w:r w:rsidR="00AA2E2B" w:rsidRPr="002B4983">
              <w:rPr>
                <w:rStyle w:val="Hyperlink"/>
                <w:lang w:val="es-ES_tradnl"/>
              </w:rPr>
              <w:t>8.1</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Propuesta de un nuevo Grupo Temático del UIT-T sobre tecnología de la información cuántica para redes (FG-QIT4N)</w:t>
            </w:r>
            <w:r w:rsidR="00AA2E2B">
              <w:rPr>
                <w:webHidden/>
              </w:rPr>
              <w:tab/>
            </w:r>
            <w:r w:rsidR="00AA2E2B">
              <w:rPr>
                <w:webHidden/>
              </w:rPr>
              <w:fldChar w:fldCharType="begin"/>
            </w:r>
            <w:r w:rsidR="00AA2E2B">
              <w:rPr>
                <w:webHidden/>
              </w:rPr>
              <w:instrText xml:space="preserve"> PAGEREF _Toc536190040 \h </w:instrText>
            </w:r>
            <w:r w:rsidR="00AA2E2B">
              <w:rPr>
                <w:webHidden/>
              </w:rPr>
            </w:r>
            <w:r w:rsidR="00AA2E2B">
              <w:rPr>
                <w:webHidden/>
              </w:rPr>
              <w:fldChar w:fldCharType="separate"/>
            </w:r>
            <w:r w:rsidR="00AA2E2B">
              <w:rPr>
                <w:webHidden/>
              </w:rPr>
              <w:t>6</w:t>
            </w:r>
            <w:r w:rsidR="00AA2E2B">
              <w:rPr>
                <w:webHidden/>
              </w:rPr>
              <w:fldChar w:fldCharType="end"/>
            </w:r>
          </w:hyperlink>
        </w:p>
        <w:p w14:paraId="02015C5C" w14:textId="77777777" w:rsidR="00AA2E2B" w:rsidRDefault="00E57DF1">
          <w:pPr>
            <w:pStyle w:val="TOC2"/>
            <w:rPr>
              <w:rFonts w:asciiTheme="minorHAnsi" w:eastAsiaTheme="minorEastAsia" w:hAnsiTheme="minorHAnsi" w:cstheme="minorBidi"/>
              <w:sz w:val="22"/>
              <w:szCs w:val="22"/>
              <w:lang w:val="en-US" w:eastAsia="zh-CN"/>
            </w:rPr>
          </w:pPr>
          <w:hyperlink w:anchor="_Toc536190041" w:history="1">
            <w:r w:rsidR="00AA2E2B" w:rsidRPr="002B4983">
              <w:rPr>
                <w:rStyle w:val="Hyperlink"/>
                <w:lang w:val="es-ES_tradnl"/>
              </w:rPr>
              <w:t>8.2</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Grupo Temático del UIT-T sobre la aplicación de la tecnología de libro mayor distribuido (FG-DLT)</w:t>
            </w:r>
            <w:r w:rsidR="00AA2E2B">
              <w:rPr>
                <w:webHidden/>
              </w:rPr>
              <w:tab/>
            </w:r>
            <w:r w:rsidR="00AA2E2B">
              <w:rPr>
                <w:webHidden/>
              </w:rPr>
              <w:fldChar w:fldCharType="begin"/>
            </w:r>
            <w:r w:rsidR="00AA2E2B">
              <w:rPr>
                <w:webHidden/>
              </w:rPr>
              <w:instrText xml:space="preserve"> PAGEREF _Toc536190041 \h </w:instrText>
            </w:r>
            <w:r w:rsidR="00AA2E2B">
              <w:rPr>
                <w:webHidden/>
              </w:rPr>
            </w:r>
            <w:r w:rsidR="00AA2E2B">
              <w:rPr>
                <w:webHidden/>
              </w:rPr>
              <w:fldChar w:fldCharType="separate"/>
            </w:r>
            <w:r w:rsidR="00AA2E2B">
              <w:rPr>
                <w:webHidden/>
              </w:rPr>
              <w:t>7</w:t>
            </w:r>
            <w:r w:rsidR="00AA2E2B">
              <w:rPr>
                <w:webHidden/>
              </w:rPr>
              <w:fldChar w:fldCharType="end"/>
            </w:r>
          </w:hyperlink>
        </w:p>
        <w:p w14:paraId="0940DABD" w14:textId="77777777" w:rsidR="00AA2E2B" w:rsidRDefault="00E57DF1">
          <w:pPr>
            <w:pStyle w:val="TOC2"/>
            <w:rPr>
              <w:rFonts w:asciiTheme="minorHAnsi" w:eastAsiaTheme="minorEastAsia" w:hAnsiTheme="minorHAnsi" w:cstheme="minorBidi"/>
              <w:sz w:val="22"/>
              <w:szCs w:val="22"/>
              <w:lang w:val="en-US" w:eastAsia="zh-CN"/>
            </w:rPr>
          </w:pPr>
          <w:hyperlink w:anchor="_Toc536190042" w:history="1">
            <w:r w:rsidR="00AA2E2B" w:rsidRPr="002B4983">
              <w:rPr>
                <w:rStyle w:val="Hyperlink"/>
                <w:lang w:val="es-ES_tradnl"/>
              </w:rPr>
              <w:t>8.3</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Grupo Temático del UIT-T sobre divisa digital, incluida la divisa digital fiat (FG-DFC)</w:t>
            </w:r>
            <w:r w:rsidR="00AA2E2B">
              <w:rPr>
                <w:webHidden/>
              </w:rPr>
              <w:tab/>
            </w:r>
            <w:r w:rsidR="00AA2E2B">
              <w:rPr>
                <w:webHidden/>
              </w:rPr>
              <w:fldChar w:fldCharType="begin"/>
            </w:r>
            <w:r w:rsidR="00AA2E2B">
              <w:rPr>
                <w:webHidden/>
              </w:rPr>
              <w:instrText xml:space="preserve"> PAGEREF _Toc536190042 \h </w:instrText>
            </w:r>
            <w:r w:rsidR="00AA2E2B">
              <w:rPr>
                <w:webHidden/>
              </w:rPr>
            </w:r>
            <w:r w:rsidR="00AA2E2B">
              <w:rPr>
                <w:webHidden/>
              </w:rPr>
              <w:fldChar w:fldCharType="separate"/>
            </w:r>
            <w:r w:rsidR="00AA2E2B">
              <w:rPr>
                <w:webHidden/>
              </w:rPr>
              <w:t>7</w:t>
            </w:r>
            <w:r w:rsidR="00AA2E2B">
              <w:rPr>
                <w:webHidden/>
              </w:rPr>
              <w:fldChar w:fldCharType="end"/>
            </w:r>
          </w:hyperlink>
        </w:p>
        <w:p w14:paraId="181449AD"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43" w:history="1">
            <w:r w:rsidR="00AA2E2B" w:rsidRPr="002B4983">
              <w:rPr>
                <w:rStyle w:val="Hyperlink"/>
                <w:lang w:val="es-ES_tradnl"/>
              </w:rPr>
              <w:t>9</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Actividad Conjunta de Coordinación sobre accesibilidad y factores humanos (JCA-AHF)</w:t>
            </w:r>
            <w:r w:rsidR="00AA2E2B">
              <w:rPr>
                <w:webHidden/>
              </w:rPr>
              <w:tab/>
            </w:r>
            <w:r w:rsidR="00AA2E2B">
              <w:rPr>
                <w:webHidden/>
              </w:rPr>
              <w:fldChar w:fldCharType="begin"/>
            </w:r>
            <w:r w:rsidR="00AA2E2B">
              <w:rPr>
                <w:webHidden/>
              </w:rPr>
              <w:instrText xml:space="preserve"> PAGEREF _Toc536190043 \h </w:instrText>
            </w:r>
            <w:r w:rsidR="00AA2E2B">
              <w:rPr>
                <w:webHidden/>
              </w:rPr>
            </w:r>
            <w:r w:rsidR="00AA2E2B">
              <w:rPr>
                <w:webHidden/>
              </w:rPr>
              <w:fldChar w:fldCharType="separate"/>
            </w:r>
            <w:r w:rsidR="00AA2E2B">
              <w:rPr>
                <w:webHidden/>
              </w:rPr>
              <w:t>7</w:t>
            </w:r>
            <w:r w:rsidR="00AA2E2B">
              <w:rPr>
                <w:webHidden/>
              </w:rPr>
              <w:fldChar w:fldCharType="end"/>
            </w:r>
          </w:hyperlink>
        </w:p>
        <w:p w14:paraId="5D5B211E"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44" w:history="1">
            <w:r w:rsidR="00AA2E2B" w:rsidRPr="002B4983">
              <w:rPr>
                <w:rStyle w:val="Hyperlink"/>
                <w:lang w:val="es-ES_tradnl"/>
              </w:rPr>
              <w:t>10</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Nuevo Grupo de Coordinación del Programas de Normalización (GCPN) de la CEI-SMB, ISO-TMB y UIT-T-GANT</w:t>
            </w:r>
            <w:r w:rsidR="00AA2E2B">
              <w:rPr>
                <w:webHidden/>
              </w:rPr>
              <w:tab/>
            </w:r>
            <w:r w:rsidR="00AA2E2B">
              <w:rPr>
                <w:webHidden/>
              </w:rPr>
              <w:fldChar w:fldCharType="begin"/>
            </w:r>
            <w:r w:rsidR="00AA2E2B">
              <w:rPr>
                <w:webHidden/>
              </w:rPr>
              <w:instrText xml:space="preserve"> PAGEREF _Toc536190044 \h </w:instrText>
            </w:r>
            <w:r w:rsidR="00AA2E2B">
              <w:rPr>
                <w:webHidden/>
              </w:rPr>
            </w:r>
            <w:r w:rsidR="00AA2E2B">
              <w:rPr>
                <w:webHidden/>
              </w:rPr>
              <w:fldChar w:fldCharType="separate"/>
            </w:r>
            <w:r w:rsidR="00AA2E2B">
              <w:rPr>
                <w:webHidden/>
              </w:rPr>
              <w:t>7</w:t>
            </w:r>
            <w:r w:rsidR="00AA2E2B">
              <w:rPr>
                <w:webHidden/>
              </w:rPr>
              <w:fldChar w:fldCharType="end"/>
            </w:r>
          </w:hyperlink>
        </w:p>
        <w:p w14:paraId="0C125E18"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45" w:history="1">
            <w:r w:rsidR="00AA2E2B" w:rsidRPr="002B4983">
              <w:rPr>
                <w:rStyle w:val="Hyperlink"/>
                <w:lang w:val="es-ES_tradnl"/>
              </w:rPr>
              <w:t>11</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Aplicaciones de la TSB y sistema de inscripción en reuniones de la UIT</w:t>
            </w:r>
            <w:r w:rsidR="00AA2E2B">
              <w:rPr>
                <w:webHidden/>
              </w:rPr>
              <w:tab/>
            </w:r>
            <w:r w:rsidR="00AA2E2B">
              <w:rPr>
                <w:webHidden/>
              </w:rPr>
              <w:fldChar w:fldCharType="begin"/>
            </w:r>
            <w:r w:rsidR="00AA2E2B">
              <w:rPr>
                <w:webHidden/>
              </w:rPr>
              <w:instrText xml:space="preserve"> PAGEREF _Toc536190045 \h </w:instrText>
            </w:r>
            <w:r w:rsidR="00AA2E2B">
              <w:rPr>
                <w:webHidden/>
              </w:rPr>
            </w:r>
            <w:r w:rsidR="00AA2E2B">
              <w:rPr>
                <w:webHidden/>
              </w:rPr>
              <w:fldChar w:fldCharType="separate"/>
            </w:r>
            <w:r w:rsidR="00AA2E2B">
              <w:rPr>
                <w:webHidden/>
              </w:rPr>
              <w:t>8</w:t>
            </w:r>
            <w:r w:rsidR="00AA2E2B">
              <w:rPr>
                <w:webHidden/>
              </w:rPr>
              <w:fldChar w:fldCharType="end"/>
            </w:r>
          </w:hyperlink>
        </w:p>
        <w:p w14:paraId="37B086F3"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46" w:history="1">
            <w:r w:rsidR="00AA2E2B" w:rsidRPr="002B4983">
              <w:rPr>
                <w:rStyle w:val="Hyperlink"/>
                <w:lang w:val="es-ES_tradnl"/>
              </w:rPr>
              <w:t>12</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Idiomas</w:t>
            </w:r>
            <w:r w:rsidR="00AA2E2B">
              <w:rPr>
                <w:webHidden/>
              </w:rPr>
              <w:tab/>
            </w:r>
            <w:r w:rsidR="00AA2E2B">
              <w:rPr>
                <w:webHidden/>
              </w:rPr>
              <w:fldChar w:fldCharType="begin"/>
            </w:r>
            <w:r w:rsidR="00AA2E2B">
              <w:rPr>
                <w:webHidden/>
              </w:rPr>
              <w:instrText xml:space="preserve"> PAGEREF _Toc536190046 \h </w:instrText>
            </w:r>
            <w:r w:rsidR="00AA2E2B">
              <w:rPr>
                <w:webHidden/>
              </w:rPr>
            </w:r>
            <w:r w:rsidR="00AA2E2B">
              <w:rPr>
                <w:webHidden/>
              </w:rPr>
              <w:fldChar w:fldCharType="separate"/>
            </w:r>
            <w:r w:rsidR="00AA2E2B">
              <w:rPr>
                <w:webHidden/>
              </w:rPr>
              <w:t>8</w:t>
            </w:r>
            <w:r w:rsidR="00AA2E2B">
              <w:rPr>
                <w:webHidden/>
              </w:rPr>
              <w:fldChar w:fldCharType="end"/>
            </w:r>
          </w:hyperlink>
        </w:p>
        <w:p w14:paraId="0A35F604"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47" w:history="1">
            <w:r w:rsidR="00AA2E2B" w:rsidRPr="002B4983">
              <w:rPr>
                <w:rStyle w:val="Hyperlink"/>
                <w:lang w:val="es-ES_tradnl"/>
              </w:rPr>
              <w:t>13</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Reducción de la brecha de la normalización</w:t>
            </w:r>
            <w:r w:rsidR="00AA2E2B">
              <w:rPr>
                <w:webHidden/>
              </w:rPr>
              <w:tab/>
            </w:r>
            <w:r w:rsidR="00AA2E2B">
              <w:rPr>
                <w:webHidden/>
              </w:rPr>
              <w:fldChar w:fldCharType="begin"/>
            </w:r>
            <w:r w:rsidR="00AA2E2B">
              <w:rPr>
                <w:webHidden/>
              </w:rPr>
              <w:instrText xml:space="preserve"> PAGEREF _Toc536190047 \h </w:instrText>
            </w:r>
            <w:r w:rsidR="00AA2E2B">
              <w:rPr>
                <w:webHidden/>
              </w:rPr>
            </w:r>
            <w:r w:rsidR="00AA2E2B">
              <w:rPr>
                <w:webHidden/>
              </w:rPr>
              <w:fldChar w:fldCharType="separate"/>
            </w:r>
            <w:r w:rsidR="00AA2E2B">
              <w:rPr>
                <w:webHidden/>
              </w:rPr>
              <w:t>8</w:t>
            </w:r>
            <w:r w:rsidR="00AA2E2B">
              <w:rPr>
                <w:webHidden/>
              </w:rPr>
              <w:fldChar w:fldCharType="end"/>
            </w:r>
          </w:hyperlink>
        </w:p>
        <w:p w14:paraId="532BB3D8"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48" w:history="1">
            <w:r w:rsidR="00AA2E2B" w:rsidRPr="002B4983">
              <w:rPr>
                <w:rStyle w:val="Hyperlink"/>
                <w:lang w:val="es-ES_tradnl"/>
              </w:rPr>
              <w:t>14</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Derechos de Propiedad Intelectual (DPI)</w:t>
            </w:r>
            <w:r w:rsidR="00AA2E2B">
              <w:rPr>
                <w:webHidden/>
              </w:rPr>
              <w:tab/>
            </w:r>
            <w:r w:rsidR="00AA2E2B">
              <w:rPr>
                <w:webHidden/>
              </w:rPr>
              <w:fldChar w:fldCharType="begin"/>
            </w:r>
            <w:r w:rsidR="00AA2E2B">
              <w:rPr>
                <w:webHidden/>
              </w:rPr>
              <w:instrText xml:space="preserve"> PAGEREF _Toc536190048 \h </w:instrText>
            </w:r>
            <w:r w:rsidR="00AA2E2B">
              <w:rPr>
                <w:webHidden/>
              </w:rPr>
            </w:r>
            <w:r w:rsidR="00AA2E2B">
              <w:rPr>
                <w:webHidden/>
              </w:rPr>
              <w:fldChar w:fldCharType="separate"/>
            </w:r>
            <w:r w:rsidR="00AA2E2B">
              <w:rPr>
                <w:webHidden/>
              </w:rPr>
              <w:t>9</w:t>
            </w:r>
            <w:r w:rsidR="00AA2E2B">
              <w:rPr>
                <w:webHidden/>
              </w:rPr>
              <w:fldChar w:fldCharType="end"/>
            </w:r>
          </w:hyperlink>
        </w:p>
        <w:p w14:paraId="4E9F4EBE"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49" w:history="1">
            <w:r w:rsidR="00AA2E2B" w:rsidRPr="002B4983">
              <w:rPr>
                <w:rStyle w:val="Hyperlink"/>
                <w:lang w:val="es-ES_tradnl"/>
              </w:rPr>
              <w:t>15</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Calidoscopio</w:t>
            </w:r>
            <w:r w:rsidR="00AA2E2B">
              <w:rPr>
                <w:webHidden/>
              </w:rPr>
              <w:tab/>
            </w:r>
            <w:r w:rsidR="00AA2E2B">
              <w:rPr>
                <w:webHidden/>
              </w:rPr>
              <w:fldChar w:fldCharType="begin"/>
            </w:r>
            <w:r w:rsidR="00AA2E2B">
              <w:rPr>
                <w:webHidden/>
              </w:rPr>
              <w:instrText xml:space="preserve"> PAGEREF _Toc536190049 \h </w:instrText>
            </w:r>
            <w:r w:rsidR="00AA2E2B">
              <w:rPr>
                <w:webHidden/>
              </w:rPr>
            </w:r>
            <w:r w:rsidR="00AA2E2B">
              <w:rPr>
                <w:webHidden/>
              </w:rPr>
              <w:fldChar w:fldCharType="separate"/>
            </w:r>
            <w:r w:rsidR="00AA2E2B">
              <w:rPr>
                <w:webHidden/>
              </w:rPr>
              <w:t>9</w:t>
            </w:r>
            <w:r w:rsidR="00AA2E2B">
              <w:rPr>
                <w:webHidden/>
              </w:rPr>
              <w:fldChar w:fldCharType="end"/>
            </w:r>
          </w:hyperlink>
        </w:p>
        <w:p w14:paraId="509CB0BB"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50" w:history="1">
            <w:r w:rsidR="00AA2E2B" w:rsidRPr="002B4983">
              <w:rPr>
                <w:rStyle w:val="Hyperlink"/>
                <w:lang w:val="es-ES_tradnl"/>
              </w:rPr>
              <w:t>16</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Revista de la UIT: Descubrimientos de las TIC</w:t>
            </w:r>
            <w:r w:rsidR="00AA2E2B">
              <w:rPr>
                <w:webHidden/>
              </w:rPr>
              <w:tab/>
            </w:r>
            <w:r w:rsidR="00AA2E2B">
              <w:rPr>
                <w:webHidden/>
              </w:rPr>
              <w:fldChar w:fldCharType="begin"/>
            </w:r>
            <w:r w:rsidR="00AA2E2B">
              <w:rPr>
                <w:webHidden/>
              </w:rPr>
              <w:instrText xml:space="preserve"> PAGEREF _Toc536190050 \h </w:instrText>
            </w:r>
            <w:r w:rsidR="00AA2E2B">
              <w:rPr>
                <w:webHidden/>
              </w:rPr>
            </w:r>
            <w:r w:rsidR="00AA2E2B">
              <w:rPr>
                <w:webHidden/>
              </w:rPr>
              <w:fldChar w:fldCharType="separate"/>
            </w:r>
            <w:r w:rsidR="00AA2E2B">
              <w:rPr>
                <w:webHidden/>
              </w:rPr>
              <w:t>9</w:t>
            </w:r>
            <w:r w:rsidR="00AA2E2B">
              <w:rPr>
                <w:webHidden/>
              </w:rPr>
              <w:fldChar w:fldCharType="end"/>
            </w:r>
          </w:hyperlink>
        </w:p>
        <w:p w14:paraId="2634CA61"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51" w:history="1">
            <w:r w:rsidR="00AA2E2B" w:rsidRPr="002B4983">
              <w:rPr>
                <w:rStyle w:val="Hyperlink"/>
                <w:lang w:val="es-ES_tradnl"/>
              </w:rPr>
              <w:t>17</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Resultados de los Grupos de Relator del GANT</w:t>
            </w:r>
            <w:r w:rsidR="00AA2E2B">
              <w:rPr>
                <w:webHidden/>
              </w:rPr>
              <w:tab/>
            </w:r>
            <w:r w:rsidR="00AA2E2B">
              <w:rPr>
                <w:webHidden/>
              </w:rPr>
              <w:fldChar w:fldCharType="begin"/>
            </w:r>
            <w:r w:rsidR="00AA2E2B">
              <w:rPr>
                <w:webHidden/>
              </w:rPr>
              <w:instrText xml:space="preserve"> PAGEREF _Toc536190051 \h </w:instrText>
            </w:r>
            <w:r w:rsidR="00AA2E2B">
              <w:rPr>
                <w:webHidden/>
              </w:rPr>
            </w:r>
            <w:r w:rsidR="00AA2E2B">
              <w:rPr>
                <w:webHidden/>
              </w:rPr>
              <w:fldChar w:fldCharType="separate"/>
            </w:r>
            <w:r w:rsidR="00AA2E2B">
              <w:rPr>
                <w:webHidden/>
              </w:rPr>
              <w:t>9</w:t>
            </w:r>
            <w:r w:rsidR="00AA2E2B">
              <w:rPr>
                <w:webHidden/>
              </w:rPr>
              <w:fldChar w:fldCharType="end"/>
            </w:r>
          </w:hyperlink>
        </w:p>
        <w:p w14:paraId="5244B9EA" w14:textId="77777777" w:rsidR="00AA2E2B" w:rsidRDefault="00E57DF1">
          <w:pPr>
            <w:pStyle w:val="TOC2"/>
            <w:rPr>
              <w:rFonts w:asciiTheme="minorHAnsi" w:eastAsiaTheme="minorEastAsia" w:hAnsiTheme="minorHAnsi" w:cstheme="minorBidi"/>
              <w:sz w:val="22"/>
              <w:szCs w:val="22"/>
              <w:lang w:val="en-US" w:eastAsia="zh-CN"/>
            </w:rPr>
          </w:pPr>
          <w:hyperlink w:anchor="_Toc536190052" w:history="1">
            <w:r w:rsidR="00AA2E2B" w:rsidRPr="002B4983">
              <w:rPr>
                <w:rStyle w:val="Hyperlink"/>
                <w:lang w:val="es-ES_tradnl"/>
              </w:rPr>
              <w:t>17.1</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Determinación de las Recomendaciones revisadas UIT-T A.1, A.5, A.13 y A.25</w:t>
            </w:r>
            <w:r w:rsidR="00AA2E2B">
              <w:rPr>
                <w:webHidden/>
              </w:rPr>
              <w:tab/>
            </w:r>
            <w:r w:rsidR="00AA2E2B">
              <w:rPr>
                <w:webHidden/>
              </w:rPr>
              <w:fldChar w:fldCharType="begin"/>
            </w:r>
            <w:r w:rsidR="00AA2E2B">
              <w:rPr>
                <w:webHidden/>
              </w:rPr>
              <w:instrText xml:space="preserve"> PAGEREF _Toc536190052 \h </w:instrText>
            </w:r>
            <w:r w:rsidR="00AA2E2B">
              <w:rPr>
                <w:webHidden/>
              </w:rPr>
            </w:r>
            <w:r w:rsidR="00AA2E2B">
              <w:rPr>
                <w:webHidden/>
              </w:rPr>
              <w:fldChar w:fldCharType="separate"/>
            </w:r>
            <w:r w:rsidR="00AA2E2B">
              <w:rPr>
                <w:webHidden/>
              </w:rPr>
              <w:t>9</w:t>
            </w:r>
            <w:r w:rsidR="00AA2E2B">
              <w:rPr>
                <w:webHidden/>
              </w:rPr>
              <w:fldChar w:fldCharType="end"/>
            </w:r>
          </w:hyperlink>
        </w:p>
        <w:p w14:paraId="319D1535" w14:textId="77777777" w:rsidR="00AA2E2B" w:rsidRDefault="00E57DF1">
          <w:pPr>
            <w:pStyle w:val="TOC2"/>
            <w:rPr>
              <w:rFonts w:asciiTheme="minorHAnsi" w:eastAsiaTheme="minorEastAsia" w:hAnsiTheme="minorHAnsi" w:cstheme="minorBidi"/>
              <w:sz w:val="22"/>
              <w:szCs w:val="22"/>
              <w:lang w:val="en-US" w:eastAsia="zh-CN"/>
            </w:rPr>
          </w:pPr>
          <w:hyperlink w:anchor="_Toc536190053" w:history="1">
            <w:r w:rsidR="00AA2E2B" w:rsidRPr="002B4983">
              <w:rPr>
                <w:rStyle w:val="Hyperlink"/>
                <w:lang w:val="es-ES_tradnl"/>
              </w:rPr>
              <w:t>17.2</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Grupo de Relator del GANT sobre la estrategia de normalización (GR-EstrgNorm)</w:t>
            </w:r>
            <w:r w:rsidR="00AA2E2B">
              <w:rPr>
                <w:webHidden/>
              </w:rPr>
              <w:tab/>
            </w:r>
            <w:r w:rsidR="00AA2E2B">
              <w:rPr>
                <w:webHidden/>
              </w:rPr>
              <w:fldChar w:fldCharType="begin"/>
            </w:r>
            <w:r w:rsidR="00AA2E2B">
              <w:rPr>
                <w:webHidden/>
              </w:rPr>
              <w:instrText xml:space="preserve"> PAGEREF _Toc536190053 \h </w:instrText>
            </w:r>
            <w:r w:rsidR="00AA2E2B">
              <w:rPr>
                <w:webHidden/>
              </w:rPr>
            </w:r>
            <w:r w:rsidR="00AA2E2B">
              <w:rPr>
                <w:webHidden/>
              </w:rPr>
              <w:fldChar w:fldCharType="separate"/>
            </w:r>
            <w:r w:rsidR="00AA2E2B">
              <w:rPr>
                <w:webHidden/>
              </w:rPr>
              <w:t>10</w:t>
            </w:r>
            <w:r w:rsidR="00AA2E2B">
              <w:rPr>
                <w:webHidden/>
              </w:rPr>
              <w:fldChar w:fldCharType="end"/>
            </w:r>
          </w:hyperlink>
        </w:p>
        <w:p w14:paraId="72436BDE" w14:textId="77777777" w:rsidR="00AA2E2B" w:rsidRDefault="00E57DF1">
          <w:pPr>
            <w:pStyle w:val="TOC2"/>
            <w:rPr>
              <w:rFonts w:asciiTheme="minorHAnsi" w:eastAsiaTheme="minorEastAsia" w:hAnsiTheme="minorHAnsi" w:cstheme="minorBidi"/>
              <w:sz w:val="22"/>
              <w:szCs w:val="22"/>
              <w:lang w:val="en-US" w:eastAsia="zh-CN"/>
            </w:rPr>
          </w:pPr>
          <w:hyperlink w:anchor="_Toc536190054" w:history="1">
            <w:r w:rsidR="00AA2E2B" w:rsidRPr="002B4983">
              <w:rPr>
                <w:rStyle w:val="Hyperlink"/>
                <w:lang w:val="es-ES_tradnl"/>
              </w:rPr>
              <w:t>17.3</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Grupo de Relator del GANT sobre el programa de trabajo (GR-PT)</w:t>
            </w:r>
            <w:r w:rsidR="00AA2E2B">
              <w:rPr>
                <w:webHidden/>
              </w:rPr>
              <w:tab/>
            </w:r>
            <w:r w:rsidR="00AA2E2B">
              <w:rPr>
                <w:webHidden/>
              </w:rPr>
              <w:fldChar w:fldCharType="begin"/>
            </w:r>
            <w:r w:rsidR="00AA2E2B">
              <w:rPr>
                <w:webHidden/>
              </w:rPr>
              <w:instrText xml:space="preserve"> PAGEREF _Toc536190054 \h </w:instrText>
            </w:r>
            <w:r w:rsidR="00AA2E2B">
              <w:rPr>
                <w:webHidden/>
              </w:rPr>
            </w:r>
            <w:r w:rsidR="00AA2E2B">
              <w:rPr>
                <w:webHidden/>
              </w:rPr>
              <w:fldChar w:fldCharType="separate"/>
            </w:r>
            <w:r w:rsidR="00AA2E2B">
              <w:rPr>
                <w:webHidden/>
              </w:rPr>
              <w:t>11</w:t>
            </w:r>
            <w:r w:rsidR="00AA2E2B">
              <w:rPr>
                <w:webHidden/>
              </w:rPr>
              <w:fldChar w:fldCharType="end"/>
            </w:r>
          </w:hyperlink>
        </w:p>
        <w:p w14:paraId="1F8E06C8" w14:textId="77777777" w:rsidR="00AA2E2B" w:rsidRDefault="00E57DF1">
          <w:pPr>
            <w:pStyle w:val="TOC2"/>
            <w:rPr>
              <w:rFonts w:asciiTheme="minorHAnsi" w:eastAsiaTheme="minorEastAsia" w:hAnsiTheme="minorHAnsi" w:cstheme="minorBidi"/>
              <w:sz w:val="22"/>
              <w:szCs w:val="22"/>
              <w:lang w:val="en-US" w:eastAsia="zh-CN"/>
            </w:rPr>
          </w:pPr>
          <w:hyperlink w:anchor="_Toc536190055" w:history="1">
            <w:r w:rsidR="00AA2E2B" w:rsidRPr="002B4983">
              <w:rPr>
                <w:rStyle w:val="Hyperlink"/>
                <w:lang w:val="es-ES_tradnl"/>
              </w:rPr>
              <w:t>17.4</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Grupo de Relator del GANT sobre los métodos de trabajo (GR-MT)</w:t>
            </w:r>
            <w:r w:rsidR="00AA2E2B">
              <w:rPr>
                <w:webHidden/>
              </w:rPr>
              <w:tab/>
            </w:r>
            <w:r w:rsidR="00AA2E2B">
              <w:rPr>
                <w:webHidden/>
              </w:rPr>
              <w:fldChar w:fldCharType="begin"/>
            </w:r>
            <w:r w:rsidR="00AA2E2B">
              <w:rPr>
                <w:webHidden/>
              </w:rPr>
              <w:instrText xml:space="preserve"> PAGEREF _Toc536190055 \h </w:instrText>
            </w:r>
            <w:r w:rsidR="00AA2E2B">
              <w:rPr>
                <w:webHidden/>
              </w:rPr>
            </w:r>
            <w:r w:rsidR="00AA2E2B">
              <w:rPr>
                <w:webHidden/>
              </w:rPr>
              <w:fldChar w:fldCharType="separate"/>
            </w:r>
            <w:r w:rsidR="00AA2E2B">
              <w:rPr>
                <w:webHidden/>
              </w:rPr>
              <w:t>12</w:t>
            </w:r>
            <w:r w:rsidR="00AA2E2B">
              <w:rPr>
                <w:webHidden/>
              </w:rPr>
              <w:fldChar w:fldCharType="end"/>
            </w:r>
          </w:hyperlink>
        </w:p>
        <w:p w14:paraId="26A6E61F" w14:textId="77777777" w:rsidR="00AA2E2B" w:rsidRDefault="00E57DF1">
          <w:pPr>
            <w:pStyle w:val="TOC2"/>
            <w:rPr>
              <w:rFonts w:asciiTheme="minorHAnsi" w:eastAsiaTheme="minorEastAsia" w:hAnsiTheme="minorHAnsi" w:cstheme="minorBidi"/>
              <w:sz w:val="22"/>
              <w:szCs w:val="22"/>
              <w:lang w:val="en-US" w:eastAsia="zh-CN"/>
            </w:rPr>
          </w:pPr>
          <w:hyperlink w:anchor="_Toc536190056" w:history="1">
            <w:r w:rsidR="00AA2E2B" w:rsidRPr="002B4983">
              <w:rPr>
                <w:rStyle w:val="Hyperlink"/>
                <w:lang w:val="es-ES_tradnl"/>
              </w:rPr>
              <w:t>17.5</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Grupo de Relator del GANT sobre el fortalecimiento de la colaboración (GR-FC)</w:t>
            </w:r>
            <w:r w:rsidR="00AA2E2B">
              <w:rPr>
                <w:webHidden/>
              </w:rPr>
              <w:tab/>
            </w:r>
            <w:r w:rsidR="00AA2E2B">
              <w:rPr>
                <w:webHidden/>
              </w:rPr>
              <w:fldChar w:fldCharType="begin"/>
            </w:r>
            <w:r w:rsidR="00AA2E2B">
              <w:rPr>
                <w:webHidden/>
              </w:rPr>
              <w:instrText xml:space="preserve"> PAGEREF _Toc536190056 \h </w:instrText>
            </w:r>
            <w:r w:rsidR="00AA2E2B">
              <w:rPr>
                <w:webHidden/>
              </w:rPr>
            </w:r>
            <w:r w:rsidR="00AA2E2B">
              <w:rPr>
                <w:webHidden/>
              </w:rPr>
              <w:fldChar w:fldCharType="separate"/>
            </w:r>
            <w:r w:rsidR="00AA2E2B">
              <w:rPr>
                <w:webHidden/>
              </w:rPr>
              <w:t>12</w:t>
            </w:r>
            <w:r w:rsidR="00AA2E2B">
              <w:rPr>
                <w:webHidden/>
              </w:rPr>
              <w:fldChar w:fldCharType="end"/>
            </w:r>
          </w:hyperlink>
        </w:p>
        <w:p w14:paraId="6BD70754" w14:textId="77777777" w:rsidR="00AA2E2B" w:rsidRDefault="00E57DF1">
          <w:pPr>
            <w:pStyle w:val="TOC2"/>
            <w:rPr>
              <w:rFonts w:asciiTheme="minorHAnsi" w:eastAsiaTheme="minorEastAsia" w:hAnsiTheme="minorHAnsi" w:cstheme="minorBidi"/>
              <w:sz w:val="22"/>
              <w:szCs w:val="22"/>
              <w:lang w:val="en-US" w:eastAsia="zh-CN"/>
            </w:rPr>
          </w:pPr>
          <w:hyperlink w:anchor="_Toc536190057" w:history="1">
            <w:r w:rsidR="00AA2E2B" w:rsidRPr="002B4983">
              <w:rPr>
                <w:rStyle w:val="Hyperlink"/>
                <w:lang w:val="es-ES_tradnl"/>
              </w:rPr>
              <w:t>17.6</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Grupo de Relator del GANT sobre el Plan Estratégico y Operacional (GR</w:t>
            </w:r>
            <w:r w:rsidR="00AA2E2B" w:rsidRPr="002B4983">
              <w:rPr>
                <w:rStyle w:val="Hyperlink"/>
                <w:lang w:val="es-ES_tradnl"/>
              </w:rPr>
              <w:noBreakHyphen/>
              <w:t>PEO)</w:t>
            </w:r>
            <w:r w:rsidR="00AA2E2B">
              <w:rPr>
                <w:webHidden/>
              </w:rPr>
              <w:tab/>
            </w:r>
            <w:r w:rsidR="00AA2E2B">
              <w:rPr>
                <w:webHidden/>
              </w:rPr>
              <w:fldChar w:fldCharType="begin"/>
            </w:r>
            <w:r w:rsidR="00AA2E2B">
              <w:rPr>
                <w:webHidden/>
              </w:rPr>
              <w:instrText xml:space="preserve"> PAGEREF _Toc536190057 \h </w:instrText>
            </w:r>
            <w:r w:rsidR="00AA2E2B">
              <w:rPr>
                <w:webHidden/>
              </w:rPr>
            </w:r>
            <w:r w:rsidR="00AA2E2B">
              <w:rPr>
                <w:webHidden/>
              </w:rPr>
              <w:fldChar w:fldCharType="separate"/>
            </w:r>
            <w:r w:rsidR="00AA2E2B">
              <w:rPr>
                <w:webHidden/>
              </w:rPr>
              <w:t>13</w:t>
            </w:r>
            <w:r w:rsidR="00AA2E2B">
              <w:rPr>
                <w:webHidden/>
              </w:rPr>
              <w:fldChar w:fldCharType="end"/>
            </w:r>
          </w:hyperlink>
        </w:p>
        <w:p w14:paraId="33411A14" w14:textId="77777777" w:rsidR="00AA2E2B" w:rsidRDefault="00E57DF1">
          <w:pPr>
            <w:pStyle w:val="TOC2"/>
            <w:rPr>
              <w:rFonts w:asciiTheme="minorHAnsi" w:eastAsiaTheme="minorEastAsia" w:hAnsiTheme="minorHAnsi" w:cstheme="minorBidi"/>
              <w:sz w:val="22"/>
              <w:szCs w:val="22"/>
              <w:lang w:val="en-US" w:eastAsia="zh-CN"/>
            </w:rPr>
          </w:pPr>
          <w:hyperlink w:anchor="_Toc536190058" w:history="1">
            <w:r w:rsidR="00AA2E2B" w:rsidRPr="002B4983">
              <w:rPr>
                <w:rStyle w:val="Hyperlink"/>
                <w:lang w:val="es-ES_tradnl"/>
              </w:rPr>
              <w:t>17.7</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Grupo de Relator del GANT sobre el examen de las Resoluciones de la AMNT (GR</w:t>
            </w:r>
            <w:r w:rsidR="00AA2E2B" w:rsidRPr="002B4983">
              <w:rPr>
                <w:rStyle w:val="Hyperlink"/>
                <w:lang w:val="es-ES_tradnl"/>
              </w:rPr>
              <w:noBreakHyphen/>
              <w:t>ExmRes)</w:t>
            </w:r>
            <w:r w:rsidR="00AA2E2B">
              <w:rPr>
                <w:webHidden/>
              </w:rPr>
              <w:tab/>
            </w:r>
            <w:r w:rsidR="00AA2E2B">
              <w:rPr>
                <w:webHidden/>
              </w:rPr>
              <w:fldChar w:fldCharType="begin"/>
            </w:r>
            <w:r w:rsidR="00AA2E2B">
              <w:rPr>
                <w:webHidden/>
              </w:rPr>
              <w:instrText xml:space="preserve"> PAGEREF _Toc536190058 \h </w:instrText>
            </w:r>
            <w:r w:rsidR="00AA2E2B">
              <w:rPr>
                <w:webHidden/>
              </w:rPr>
            </w:r>
            <w:r w:rsidR="00AA2E2B">
              <w:rPr>
                <w:webHidden/>
              </w:rPr>
              <w:fldChar w:fldCharType="separate"/>
            </w:r>
            <w:r w:rsidR="00AA2E2B">
              <w:rPr>
                <w:webHidden/>
              </w:rPr>
              <w:t>13</w:t>
            </w:r>
            <w:r w:rsidR="00AA2E2B">
              <w:rPr>
                <w:webHidden/>
              </w:rPr>
              <w:fldChar w:fldCharType="end"/>
            </w:r>
          </w:hyperlink>
        </w:p>
        <w:p w14:paraId="63922EC8" w14:textId="77777777" w:rsidR="00AA2E2B" w:rsidRDefault="00E57DF1">
          <w:pPr>
            <w:pStyle w:val="TOC2"/>
            <w:rPr>
              <w:rFonts w:asciiTheme="minorHAnsi" w:eastAsiaTheme="minorEastAsia" w:hAnsiTheme="minorHAnsi" w:cstheme="minorBidi"/>
              <w:sz w:val="22"/>
              <w:szCs w:val="22"/>
              <w:lang w:val="en-US" w:eastAsia="zh-CN"/>
            </w:rPr>
          </w:pPr>
          <w:hyperlink w:anchor="_Toc536190059" w:history="1">
            <w:r w:rsidR="00AA2E2B" w:rsidRPr="002B4983">
              <w:rPr>
                <w:rStyle w:val="Hyperlink"/>
                <w:lang w:val="es-ES_tradnl"/>
              </w:rPr>
              <w:t>17.8</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Nuevo Grupo de Relator del GANT sobre Grupos Regionales (GR-CPDGR)</w:t>
            </w:r>
            <w:r w:rsidR="00AA2E2B">
              <w:rPr>
                <w:webHidden/>
              </w:rPr>
              <w:tab/>
            </w:r>
            <w:r w:rsidR="00AA2E2B">
              <w:rPr>
                <w:webHidden/>
              </w:rPr>
              <w:fldChar w:fldCharType="begin"/>
            </w:r>
            <w:r w:rsidR="00AA2E2B">
              <w:rPr>
                <w:webHidden/>
              </w:rPr>
              <w:instrText xml:space="preserve"> PAGEREF _Toc536190059 \h </w:instrText>
            </w:r>
            <w:r w:rsidR="00AA2E2B">
              <w:rPr>
                <w:webHidden/>
              </w:rPr>
            </w:r>
            <w:r w:rsidR="00AA2E2B">
              <w:rPr>
                <w:webHidden/>
              </w:rPr>
              <w:fldChar w:fldCharType="separate"/>
            </w:r>
            <w:r w:rsidR="00AA2E2B">
              <w:rPr>
                <w:webHidden/>
              </w:rPr>
              <w:t>13</w:t>
            </w:r>
            <w:r w:rsidR="00AA2E2B">
              <w:rPr>
                <w:webHidden/>
              </w:rPr>
              <w:fldChar w:fldCharType="end"/>
            </w:r>
          </w:hyperlink>
        </w:p>
        <w:p w14:paraId="7A198D5D"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60" w:history="1">
            <w:r w:rsidR="00AA2E2B" w:rsidRPr="002B4983">
              <w:rPr>
                <w:rStyle w:val="Hyperlink"/>
                <w:lang w:val="es-ES"/>
              </w:rPr>
              <w:t>18</w:t>
            </w:r>
            <w:r w:rsidR="00AA2E2B">
              <w:rPr>
                <w:rFonts w:asciiTheme="minorHAnsi" w:eastAsiaTheme="minorEastAsia" w:hAnsiTheme="minorHAnsi" w:cstheme="minorBidi"/>
                <w:sz w:val="22"/>
                <w:szCs w:val="22"/>
                <w:lang w:val="en-US" w:eastAsia="zh-CN"/>
              </w:rPr>
              <w:tab/>
            </w:r>
            <w:r w:rsidR="00AA2E2B" w:rsidRPr="002B4983">
              <w:rPr>
                <w:rStyle w:val="Hyperlink"/>
                <w:lang w:val="es-ES"/>
              </w:rPr>
              <w:t>Calendario de reuniones del UIT-T, incluida las fechas de las próximas reuniones del GANT</w:t>
            </w:r>
            <w:r w:rsidR="00AA2E2B">
              <w:rPr>
                <w:webHidden/>
              </w:rPr>
              <w:tab/>
            </w:r>
            <w:r w:rsidR="00AA2E2B">
              <w:rPr>
                <w:webHidden/>
              </w:rPr>
              <w:fldChar w:fldCharType="begin"/>
            </w:r>
            <w:r w:rsidR="00AA2E2B">
              <w:rPr>
                <w:webHidden/>
              </w:rPr>
              <w:instrText xml:space="preserve"> PAGEREF _Toc536190060 \h </w:instrText>
            </w:r>
            <w:r w:rsidR="00AA2E2B">
              <w:rPr>
                <w:webHidden/>
              </w:rPr>
            </w:r>
            <w:r w:rsidR="00AA2E2B">
              <w:rPr>
                <w:webHidden/>
              </w:rPr>
              <w:fldChar w:fldCharType="separate"/>
            </w:r>
            <w:r w:rsidR="00AA2E2B">
              <w:rPr>
                <w:webHidden/>
              </w:rPr>
              <w:t>14</w:t>
            </w:r>
            <w:r w:rsidR="00AA2E2B">
              <w:rPr>
                <w:webHidden/>
              </w:rPr>
              <w:fldChar w:fldCharType="end"/>
            </w:r>
          </w:hyperlink>
        </w:p>
        <w:p w14:paraId="41511967"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61" w:history="1">
            <w:r w:rsidR="00AA2E2B" w:rsidRPr="002B4983">
              <w:rPr>
                <w:rStyle w:val="Hyperlink"/>
                <w:lang w:val="es-ES_tradnl"/>
              </w:rPr>
              <w:t>19</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Otros asuntos</w:t>
            </w:r>
            <w:r w:rsidR="00AA2E2B">
              <w:rPr>
                <w:webHidden/>
              </w:rPr>
              <w:tab/>
            </w:r>
            <w:r w:rsidR="00AA2E2B">
              <w:rPr>
                <w:webHidden/>
              </w:rPr>
              <w:fldChar w:fldCharType="begin"/>
            </w:r>
            <w:r w:rsidR="00AA2E2B">
              <w:rPr>
                <w:webHidden/>
              </w:rPr>
              <w:instrText xml:space="preserve"> PAGEREF _Toc536190061 \h </w:instrText>
            </w:r>
            <w:r w:rsidR="00AA2E2B">
              <w:rPr>
                <w:webHidden/>
              </w:rPr>
            </w:r>
            <w:r w:rsidR="00AA2E2B">
              <w:rPr>
                <w:webHidden/>
              </w:rPr>
              <w:fldChar w:fldCharType="separate"/>
            </w:r>
            <w:r w:rsidR="00AA2E2B">
              <w:rPr>
                <w:webHidden/>
              </w:rPr>
              <w:t>14</w:t>
            </w:r>
            <w:r w:rsidR="00AA2E2B">
              <w:rPr>
                <w:webHidden/>
              </w:rPr>
              <w:fldChar w:fldCharType="end"/>
            </w:r>
          </w:hyperlink>
        </w:p>
        <w:p w14:paraId="5F485E8E"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62" w:history="1">
            <w:r w:rsidR="00AA2E2B" w:rsidRPr="002B4983">
              <w:rPr>
                <w:rStyle w:val="Hyperlink"/>
                <w:lang w:val="es-ES_tradnl"/>
              </w:rPr>
              <w:t>20</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Examen del proyecto de informe de la reunión</w:t>
            </w:r>
            <w:r w:rsidR="00AA2E2B">
              <w:rPr>
                <w:webHidden/>
              </w:rPr>
              <w:tab/>
            </w:r>
            <w:r w:rsidR="00AA2E2B">
              <w:rPr>
                <w:webHidden/>
              </w:rPr>
              <w:fldChar w:fldCharType="begin"/>
            </w:r>
            <w:r w:rsidR="00AA2E2B">
              <w:rPr>
                <w:webHidden/>
              </w:rPr>
              <w:instrText xml:space="preserve"> PAGEREF _Toc536190062 \h </w:instrText>
            </w:r>
            <w:r w:rsidR="00AA2E2B">
              <w:rPr>
                <w:webHidden/>
              </w:rPr>
            </w:r>
            <w:r w:rsidR="00AA2E2B">
              <w:rPr>
                <w:webHidden/>
              </w:rPr>
              <w:fldChar w:fldCharType="separate"/>
            </w:r>
            <w:r w:rsidR="00AA2E2B">
              <w:rPr>
                <w:webHidden/>
              </w:rPr>
              <w:t>14</w:t>
            </w:r>
            <w:r w:rsidR="00AA2E2B">
              <w:rPr>
                <w:webHidden/>
              </w:rPr>
              <w:fldChar w:fldCharType="end"/>
            </w:r>
          </w:hyperlink>
        </w:p>
        <w:p w14:paraId="76605B21" w14:textId="7777777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63" w:history="1">
            <w:r w:rsidR="00AA2E2B" w:rsidRPr="002B4983">
              <w:rPr>
                <w:rStyle w:val="Hyperlink"/>
                <w:lang w:val="es-ES_tradnl"/>
              </w:rPr>
              <w:t>21</w:t>
            </w:r>
            <w:r w:rsidR="00AA2E2B">
              <w:rPr>
                <w:rFonts w:asciiTheme="minorHAnsi" w:eastAsiaTheme="minorEastAsia" w:hAnsiTheme="minorHAnsi" w:cstheme="minorBidi"/>
                <w:sz w:val="22"/>
                <w:szCs w:val="22"/>
                <w:lang w:val="en-US" w:eastAsia="zh-CN"/>
              </w:rPr>
              <w:tab/>
            </w:r>
            <w:r w:rsidR="00AA2E2B" w:rsidRPr="002B4983">
              <w:rPr>
                <w:rStyle w:val="Hyperlink"/>
                <w:lang w:val="es-ES_tradnl"/>
              </w:rPr>
              <w:t>Clausura de la reunión</w:t>
            </w:r>
            <w:r w:rsidR="00AA2E2B">
              <w:rPr>
                <w:webHidden/>
              </w:rPr>
              <w:tab/>
            </w:r>
            <w:r w:rsidR="00AA2E2B">
              <w:rPr>
                <w:webHidden/>
              </w:rPr>
              <w:fldChar w:fldCharType="begin"/>
            </w:r>
            <w:r w:rsidR="00AA2E2B">
              <w:rPr>
                <w:webHidden/>
              </w:rPr>
              <w:instrText xml:space="preserve"> PAGEREF _Toc536190063 \h </w:instrText>
            </w:r>
            <w:r w:rsidR="00AA2E2B">
              <w:rPr>
                <w:webHidden/>
              </w:rPr>
            </w:r>
            <w:r w:rsidR="00AA2E2B">
              <w:rPr>
                <w:webHidden/>
              </w:rPr>
              <w:fldChar w:fldCharType="separate"/>
            </w:r>
            <w:r w:rsidR="00AA2E2B">
              <w:rPr>
                <w:webHidden/>
              </w:rPr>
              <w:t>14</w:t>
            </w:r>
            <w:r w:rsidR="00AA2E2B">
              <w:rPr>
                <w:webHidden/>
              </w:rPr>
              <w:fldChar w:fldCharType="end"/>
            </w:r>
          </w:hyperlink>
        </w:p>
        <w:p w14:paraId="6994F041" w14:textId="65D5D1E1"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64" w:history="1">
            <w:r w:rsidR="00AA2E2B" w:rsidRPr="002B4983">
              <w:rPr>
                <w:rStyle w:val="Hyperlink"/>
                <w:lang w:val="es-ES"/>
              </w:rPr>
              <w:t xml:space="preserve">Anexo A </w:t>
            </w:r>
            <w:r w:rsidR="00AA2E2B" w:rsidRPr="00AA2E2B">
              <w:rPr>
                <w:rStyle w:val="Hyperlink"/>
                <w:lang w:val="es-ES"/>
              </w:rPr>
              <w:t>–</w:t>
            </w:r>
            <w:r w:rsidR="00AA2E2B" w:rsidRPr="002B4983">
              <w:rPr>
                <w:rStyle w:val="Hyperlink"/>
                <w:lang w:val="es-ES"/>
              </w:rPr>
              <w:t xml:space="preserve"> Resumen de los resultados de los Grupos de Relator del GANT</w:t>
            </w:r>
            <w:r w:rsidR="00AA2E2B">
              <w:rPr>
                <w:webHidden/>
              </w:rPr>
              <w:tab/>
            </w:r>
            <w:r w:rsidR="00AA2E2B">
              <w:rPr>
                <w:webHidden/>
              </w:rPr>
              <w:fldChar w:fldCharType="begin"/>
            </w:r>
            <w:r w:rsidR="00AA2E2B">
              <w:rPr>
                <w:webHidden/>
              </w:rPr>
              <w:instrText xml:space="preserve"> PAGEREF _Toc536190064 \h </w:instrText>
            </w:r>
            <w:r w:rsidR="00AA2E2B">
              <w:rPr>
                <w:webHidden/>
              </w:rPr>
            </w:r>
            <w:r w:rsidR="00AA2E2B">
              <w:rPr>
                <w:webHidden/>
              </w:rPr>
              <w:fldChar w:fldCharType="separate"/>
            </w:r>
            <w:r w:rsidR="00AA2E2B">
              <w:rPr>
                <w:webHidden/>
              </w:rPr>
              <w:t>16</w:t>
            </w:r>
            <w:r w:rsidR="00AA2E2B">
              <w:rPr>
                <w:webHidden/>
              </w:rPr>
              <w:fldChar w:fldCharType="end"/>
            </w:r>
          </w:hyperlink>
        </w:p>
        <w:p w14:paraId="11D1E3C7" w14:textId="56E19607"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65" w:history="1">
            <w:r w:rsidR="00AA2E2B" w:rsidRPr="002B4983">
              <w:rPr>
                <w:rStyle w:val="Hyperlink"/>
                <w:lang w:val="es-ES"/>
              </w:rPr>
              <w:t xml:space="preserve">Anexo B </w:t>
            </w:r>
            <w:r w:rsidR="00AA2E2B" w:rsidRPr="00AA2E2B">
              <w:rPr>
                <w:rStyle w:val="Hyperlink"/>
                <w:lang w:val="es-ES"/>
              </w:rPr>
              <w:t>–</w:t>
            </w:r>
            <w:r w:rsidR="00AA2E2B" w:rsidRPr="002B4983">
              <w:rPr>
                <w:rStyle w:val="Hyperlink"/>
                <w:lang w:val="es-ES"/>
              </w:rPr>
              <w:t xml:space="preserve"> Programa de trabajo del GANT</w:t>
            </w:r>
            <w:r w:rsidR="00AA2E2B">
              <w:rPr>
                <w:webHidden/>
              </w:rPr>
              <w:tab/>
            </w:r>
            <w:r w:rsidR="00AA2E2B">
              <w:rPr>
                <w:webHidden/>
              </w:rPr>
              <w:fldChar w:fldCharType="begin"/>
            </w:r>
            <w:r w:rsidR="00AA2E2B">
              <w:rPr>
                <w:webHidden/>
              </w:rPr>
              <w:instrText xml:space="preserve"> PAGEREF _Toc536190065 \h </w:instrText>
            </w:r>
            <w:r w:rsidR="00AA2E2B">
              <w:rPr>
                <w:webHidden/>
              </w:rPr>
            </w:r>
            <w:r w:rsidR="00AA2E2B">
              <w:rPr>
                <w:webHidden/>
              </w:rPr>
              <w:fldChar w:fldCharType="separate"/>
            </w:r>
            <w:r w:rsidR="00AA2E2B">
              <w:rPr>
                <w:webHidden/>
              </w:rPr>
              <w:t>18</w:t>
            </w:r>
            <w:r w:rsidR="00AA2E2B">
              <w:rPr>
                <w:webHidden/>
              </w:rPr>
              <w:fldChar w:fldCharType="end"/>
            </w:r>
          </w:hyperlink>
        </w:p>
        <w:p w14:paraId="3C1C0DEE" w14:textId="27457CF6"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66" w:history="1">
            <w:r w:rsidR="00AA2E2B" w:rsidRPr="002B4983">
              <w:rPr>
                <w:rStyle w:val="Hyperlink"/>
                <w:lang w:val="es-ES"/>
              </w:rPr>
              <w:t xml:space="preserve">Anexo C </w:t>
            </w:r>
            <w:r w:rsidR="00AA2E2B" w:rsidRPr="00AA2E2B">
              <w:rPr>
                <w:rStyle w:val="Hyperlink"/>
                <w:lang w:val="es-ES"/>
              </w:rPr>
              <w:t>–</w:t>
            </w:r>
            <w:r w:rsidR="00AA2E2B" w:rsidRPr="002B4983">
              <w:rPr>
                <w:rStyle w:val="Hyperlink"/>
                <w:lang w:val="es-ES"/>
              </w:rPr>
              <w:t xml:space="preserve"> Mandato del nuevo Grupo de Relator sobre Grupos Regionales (GR-CPDGR)</w:t>
            </w:r>
            <w:r w:rsidR="00AA2E2B">
              <w:rPr>
                <w:webHidden/>
              </w:rPr>
              <w:tab/>
            </w:r>
            <w:r w:rsidR="00AA2E2B">
              <w:rPr>
                <w:webHidden/>
              </w:rPr>
              <w:fldChar w:fldCharType="begin"/>
            </w:r>
            <w:r w:rsidR="00AA2E2B">
              <w:rPr>
                <w:webHidden/>
              </w:rPr>
              <w:instrText xml:space="preserve"> PAGEREF _Toc536190066 \h </w:instrText>
            </w:r>
            <w:r w:rsidR="00AA2E2B">
              <w:rPr>
                <w:webHidden/>
              </w:rPr>
            </w:r>
            <w:r w:rsidR="00AA2E2B">
              <w:rPr>
                <w:webHidden/>
              </w:rPr>
              <w:fldChar w:fldCharType="separate"/>
            </w:r>
            <w:r w:rsidR="00AA2E2B">
              <w:rPr>
                <w:webHidden/>
              </w:rPr>
              <w:t>19</w:t>
            </w:r>
            <w:r w:rsidR="00AA2E2B">
              <w:rPr>
                <w:webHidden/>
              </w:rPr>
              <w:fldChar w:fldCharType="end"/>
            </w:r>
          </w:hyperlink>
        </w:p>
        <w:p w14:paraId="1B4F25A0" w14:textId="2FD7AADB"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67" w:history="1">
            <w:r w:rsidR="00AA2E2B" w:rsidRPr="002B4983">
              <w:rPr>
                <w:rStyle w:val="Hyperlink"/>
                <w:lang w:val="es-ES"/>
              </w:rPr>
              <w:t xml:space="preserve">Anexo D </w:t>
            </w:r>
            <w:r w:rsidR="00AA2E2B" w:rsidRPr="00AA2E2B">
              <w:rPr>
                <w:rStyle w:val="Hyperlink"/>
                <w:lang w:val="es-ES"/>
              </w:rPr>
              <w:t>–</w:t>
            </w:r>
            <w:r w:rsidR="00AA2E2B" w:rsidRPr="002B4983">
              <w:rPr>
                <w:rStyle w:val="Hyperlink"/>
                <w:lang w:val="es-ES"/>
              </w:rPr>
              <w:t xml:space="preserve"> Declaración de China (R.P.)</w:t>
            </w:r>
            <w:r w:rsidR="00AA2E2B">
              <w:rPr>
                <w:webHidden/>
              </w:rPr>
              <w:tab/>
            </w:r>
            <w:r w:rsidR="00AA2E2B">
              <w:rPr>
                <w:webHidden/>
              </w:rPr>
              <w:fldChar w:fldCharType="begin"/>
            </w:r>
            <w:r w:rsidR="00AA2E2B">
              <w:rPr>
                <w:webHidden/>
              </w:rPr>
              <w:instrText xml:space="preserve"> PAGEREF _Toc536190067 \h </w:instrText>
            </w:r>
            <w:r w:rsidR="00AA2E2B">
              <w:rPr>
                <w:webHidden/>
              </w:rPr>
            </w:r>
            <w:r w:rsidR="00AA2E2B">
              <w:rPr>
                <w:webHidden/>
              </w:rPr>
              <w:fldChar w:fldCharType="separate"/>
            </w:r>
            <w:r w:rsidR="00AA2E2B">
              <w:rPr>
                <w:webHidden/>
              </w:rPr>
              <w:t>20</w:t>
            </w:r>
            <w:r w:rsidR="00AA2E2B">
              <w:rPr>
                <w:webHidden/>
              </w:rPr>
              <w:fldChar w:fldCharType="end"/>
            </w:r>
          </w:hyperlink>
        </w:p>
        <w:p w14:paraId="46632D83" w14:textId="7FC263F4" w:rsidR="00AA2E2B" w:rsidRDefault="00E57DF1" w:rsidP="00B12879">
          <w:pPr>
            <w:pStyle w:val="TOC1"/>
            <w:spacing w:before="120"/>
            <w:rPr>
              <w:rFonts w:asciiTheme="minorHAnsi" w:eastAsiaTheme="minorEastAsia" w:hAnsiTheme="minorHAnsi" w:cstheme="minorBidi"/>
              <w:sz w:val="22"/>
              <w:szCs w:val="22"/>
              <w:lang w:val="en-US" w:eastAsia="zh-CN"/>
            </w:rPr>
          </w:pPr>
          <w:hyperlink w:anchor="_Toc536190068" w:history="1">
            <w:r w:rsidR="00AA2E2B" w:rsidRPr="002B4983">
              <w:rPr>
                <w:rStyle w:val="Hyperlink"/>
                <w:lang w:val="es-ES"/>
              </w:rPr>
              <w:t xml:space="preserve">Anexo E </w:t>
            </w:r>
            <w:r w:rsidR="00AA2E2B" w:rsidRPr="00AA2E2B">
              <w:rPr>
                <w:rStyle w:val="Hyperlink"/>
                <w:lang w:val="es-ES"/>
              </w:rPr>
              <w:t>–</w:t>
            </w:r>
            <w:r w:rsidR="00AA2E2B" w:rsidRPr="002B4983">
              <w:rPr>
                <w:rStyle w:val="Hyperlink"/>
                <w:lang w:val="es-ES"/>
              </w:rPr>
              <w:t xml:space="preserve"> Declaración de la Federación de Rusia</w:t>
            </w:r>
            <w:r w:rsidR="00AA2E2B">
              <w:rPr>
                <w:webHidden/>
              </w:rPr>
              <w:tab/>
            </w:r>
            <w:r w:rsidR="00AA2E2B">
              <w:rPr>
                <w:webHidden/>
              </w:rPr>
              <w:fldChar w:fldCharType="begin"/>
            </w:r>
            <w:r w:rsidR="00AA2E2B">
              <w:rPr>
                <w:webHidden/>
              </w:rPr>
              <w:instrText xml:space="preserve"> PAGEREF _Toc536190068 \h </w:instrText>
            </w:r>
            <w:r w:rsidR="00AA2E2B">
              <w:rPr>
                <w:webHidden/>
              </w:rPr>
            </w:r>
            <w:r w:rsidR="00AA2E2B">
              <w:rPr>
                <w:webHidden/>
              </w:rPr>
              <w:fldChar w:fldCharType="separate"/>
            </w:r>
            <w:r w:rsidR="00AA2E2B">
              <w:rPr>
                <w:webHidden/>
              </w:rPr>
              <w:t>21</w:t>
            </w:r>
            <w:r w:rsidR="00AA2E2B">
              <w:rPr>
                <w:webHidden/>
              </w:rPr>
              <w:fldChar w:fldCharType="end"/>
            </w:r>
          </w:hyperlink>
        </w:p>
        <w:p w14:paraId="6B8A242E" w14:textId="707C9D01" w:rsidR="00D05E9D" w:rsidRPr="00BE3978" w:rsidRDefault="00AA2E2B" w:rsidP="00D05E9D">
          <w:pPr>
            <w:rPr>
              <w:b/>
              <w:bCs/>
              <w:lang w:val="es-ES"/>
            </w:rPr>
          </w:pPr>
          <w:r>
            <w:rPr>
              <w:b/>
              <w:bCs/>
              <w:lang w:val="es-ES"/>
            </w:rPr>
            <w:fldChar w:fldCharType="end"/>
          </w:r>
        </w:p>
      </w:sdtContent>
    </w:sdt>
    <w:p w14:paraId="0E831044" w14:textId="5513C556" w:rsidR="00AA2E2B" w:rsidRPr="00AA2E2B" w:rsidRDefault="00AA2E2B" w:rsidP="00AA2E2B">
      <w:pPr>
        <w:jc w:val="both"/>
        <w:rPr>
          <w:rFonts w:eastAsia="Times New Roman"/>
          <w:b/>
          <w:szCs w:val="20"/>
          <w:lang w:val="es-ES_tradnl" w:eastAsia="en-US"/>
        </w:rPr>
      </w:pPr>
      <w:r>
        <w:rPr>
          <w:lang w:val="es-ES_tradnl"/>
        </w:rPr>
        <w:br w:type="page"/>
      </w:r>
    </w:p>
    <w:p w14:paraId="2D9AFB63" w14:textId="1180C2EF" w:rsidR="00D05E9D" w:rsidRPr="00954490" w:rsidRDefault="00954490" w:rsidP="00954490">
      <w:pPr>
        <w:pStyle w:val="Heading1"/>
        <w:rPr>
          <w:lang w:val="es-ES_tradnl"/>
        </w:rPr>
      </w:pPr>
      <w:bookmarkStart w:id="6" w:name="_Toc536190031"/>
      <w:r w:rsidRPr="00954490">
        <w:rPr>
          <w:lang w:val="es-ES_tradnl"/>
        </w:rPr>
        <w:lastRenderedPageBreak/>
        <w:t>1</w:t>
      </w:r>
      <w:r w:rsidRPr="00954490">
        <w:rPr>
          <w:lang w:val="es-ES_tradnl"/>
        </w:rPr>
        <w:tab/>
      </w:r>
      <w:r w:rsidR="00D05E9D" w:rsidRPr="00954490">
        <w:rPr>
          <w:lang w:val="es-ES_tradnl"/>
        </w:rPr>
        <w:t>Apertura de la reunión, Presidente del GANT</w:t>
      </w:r>
      <w:bookmarkEnd w:id="6"/>
    </w:p>
    <w:p w14:paraId="2DAAD66A" w14:textId="75D4EAEB" w:rsidR="00D05E9D" w:rsidRPr="00BE3978" w:rsidRDefault="00D05E9D" w:rsidP="00D05E9D">
      <w:pPr>
        <w:rPr>
          <w:lang w:val="es-ES"/>
        </w:rPr>
      </w:pPr>
      <w:bookmarkStart w:id="7" w:name="_Annex_B_Terms"/>
      <w:bookmarkStart w:id="8" w:name="_Annex_C_Terms"/>
      <w:bookmarkStart w:id="9" w:name="_Annex_A_Summary"/>
      <w:bookmarkStart w:id="10" w:name="_Annex_B_Summary_1"/>
      <w:bookmarkStart w:id="11" w:name="_Annex_B_Summary"/>
      <w:bookmarkEnd w:id="7"/>
      <w:bookmarkEnd w:id="8"/>
      <w:bookmarkEnd w:id="9"/>
      <w:bookmarkEnd w:id="10"/>
      <w:bookmarkEnd w:id="11"/>
      <w:r w:rsidRPr="00BE3978">
        <w:rPr>
          <w:lang w:val="es-ES"/>
        </w:rPr>
        <w:t xml:space="preserve">El Presidente del GANT, el Sr. Bruce Gracie (Ericsson Canadá), dio la bienvenida a los participantes en la tercera reunión del Grupo Asesor de Normalización de las Telecomunicaciones (GANT) del periodo de estudios 2017-2020, que se celebró en </w:t>
      </w:r>
      <w:r w:rsidR="00BE3978">
        <w:rPr>
          <w:lang w:val="es-ES"/>
        </w:rPr>
        <w:t xml:space="preserve">la Sede </w:t>
      </w:r>
      <w:r w:rsidRPr="00BE3978">
        <w:rPr>
          <w:lang w:val="es-ES"/>
        </w:rPr>
        <w:t>de la UIT en Ginebra</w:t>
      </w:r>
      <w:r w:rsidR="00BE3978">
        <w:rPr>
          <w:lang w:val="es-ES"/>
        </w:rPr>
        <w:t>,</w:t>
      </w:r>
      <w:r w:rsidRPr="00BE3978">
        <w:rPr>
          <w:lang w:val="es-ES"/>
        </w:rPr>
        <w:t xml:space="preserve"> del 10 al 14 de </w:t>
      </w:r>
      <w:r w:rsidR="00E93445" w:rsidRPr="00BE3978">
        <w:rPr>
          <w:lang w:val="es-ES"/>
        </w:rPr>
        <w:t>diciembre</w:t>
      </w:r>
      <w:r w:rsidRPr="00BE3978">
        <w:rPr>
          <w:lang w:val="es-ES"/>
        </w:rPr>
        <w:t xml:space="preserve"> de 2018.</w:t>
      </w:r>
    </w:p>
    <w:p w14:paraId="0DF064FF" w14:textId="13C2FCCE" w:rsidR="00D05E9D" w:rsidRPr="00BE3978" w:rsidRDefault="00954490" w:rsidP="00E829C8">
      <w:pPr>
        <w:tabs>
          <w:tab w:val="left" w:pos="851"/>
        </w:tabs>
        <w:rPr>
          <w:lang w:val="es-ES"/>
        </w:rPr>
      </w:pPr>
      <w:r>
        <w:rPr>
          <w:lang w:val="es-ES"/>
        </w:rPr>
        <w:t>1.1</w:t>
      </w:r>
      <w:r>
        <w:rPr>
          <w:lang w:val="es-ES"/>
        </w:rPr>
        <w:tab/>
      </w:r>
      <w:r w:rsidR="00D05E9D" w:rsidRPr="00BE3978">
        <w:rPr>
          <w:lang w:val="es-ES"/>
        </w:rPr>
        <w:t xml:space="preserve">En esta reunión del GANT se </w:t>
      </w:r>
      <w:r w:rsidR="00BE3978">
        <w:rPr>
          <w:lang w:val="es-ES"/>
        </w:rPr>
        <w:t xml:space="preserve">ofrecieron servicios de subtitulado </w:t>
      </w:r>
      <w:r w:rsidR="00D05E9D" w:rsidRPr="00BE3978">
        <w:rPr>
          <w:lang w:val="es-ES"/>
        </w:rPr>
        <w:t xml:space="preserve">en tiempo real, interpretación en seis idiomas, participación a distancia y </w:t>
      </w:r>
      <w:r w:rsidR="00BE3978">
        <w:rPr>
          <w:lang w:val="es-ES"/>
        </w:rPr>
        <w:t>difusión web</w:t>
      </w:r>
      <w:r w:rsidR="00D05E9D" w:rsidRPr="00BE3978">
        <w:rPr>
          <w:lang w:val="es-ES"/>
        </w:rPr>
        <w:t xml:space="preserve">, </w:t>
      </w:r>
      <w:r w:rsidR="00BE3978">
        <w:rPr>
          <w:lang w:val="es-ES"/>
        </w:rPr>
        <w:t xml:space="preserve">incluso para las </w:t>
      </w:r>
      <w:r w:rsidR="00D05E9D" w:rsidRPr="00BE3978">
        <w:rPr>
          <w:lang w:val="es-ES"/>
        </w:rPr>
        <w:t>seis reuniones de</w:t>
      </w:r>
      <w:r w:rsidR="00BE3978">
        <w:rPr>
          <w:lang w:val="es-ES"/>
        </w:rPr>
        <w:t xml:space="preserve"> </w:t>
      </w:r>
      <w:r w:rsidR="00D05E9D" w:rsidRPr="00BE3978">
        <w:rPr>
          <w:lang w:val="es-ES"/>
        </w:rPr>
        <w:t>l</w:t>
      </w:r>
      <w:r w:rsidR="00BE3978">
        <w:rPr>
          <w:lang w:val="es-ES"/>
        </w:rPr>
        <w:t>os</w:t>
      </w:r>
      <w:r w:rsidR="00D05E9D" w:rsidRPr="00BE3978">
        <w:rPr>
          <w:lang w:val="es-ES"/>
        </w:rPr>
        <w:t xml:space="preserve"> Grupo</w:t>
      </w:r>
      <w:r w:rsidR="00BE3978">
        <w:rPr>
          <w:lang w:val="es-ES"/>
        </w:rPr>
        <w:t>s</w:t>
      </w:r>
      <w:r w:rsidR="00D05E9D" w:rsidRPr="00BE3978">
        <w:rPr>
          <w:lang w:val="es-ES"/>
        </w:rPr>
        <w:t xml:space="preserve"> de Relator.</w:t>
      </w:r>
    </w:p>
    <w:p w14:paraId="5A5F3EDC" w14:textId="1E600BF1" w:rsidR="00D05E9D" w:rsidRPr="00BE3978" w:rsidRDefault="00954490" w:rsidP="00E829C8">
      <w:pPr>
        <w:tabs>
          <w:tab w:val="left" w:pos="851"/>
        </w:tabs>
        <w:rPr>
          <w:rFonts w:asciiTheme="majorBidi" w:hAnsiTheme="majorBidi" w:cstheme="majorBidi"/>
          <w:lang w:val="es-ES"/>
        </w:rPr>
      </w:pPr>
      <w:r>
        <w:rPr>
          <w:rFonts w:asciiTheme="majorBidi" w:hAnsiTheme="majorBidi" w:cstheme="majorBidi"/>
          <w:lang w:val="es-ES"/>
        </w:rPr>
        <w:t>1.2</w:t>
      </w:r>
      <w:r>
        <w:rPr>
          <w:rFonts w:asciiTheme="majorBidi" w:hAnsiTheme="majorBidi" w:cstheme="majorBidi"/>
          <w:lang w:val="es-ES"/>
        </w:rPr>
        <w:tab/>
      </w:r>
      <w:r w:rsidR="00D05E9D" w:rsidRPr="00BE3978">
        <w:rPr>
          <w:rFonts w:asciiTheme="majorBidi" w:hAnsiTheme="majorBidi" w:cstheme="majorBidi"/>
          <w:lang w:val="es-ES"/>
        </w:rPr>
        <w:t>El Sr. Gracie dio la bienvenida a los funcionarios de elec</w:t>
      </w:r>
      <w:r w:rsidR="00C67967">
        <w:rPr>
          <w:rFonts w:asciiTheme="majorBidi" w:hAnsiTheme="majorBidi" w:cstheme="majorBidi"/>
          <w:lang w:val="es-ES"/>
        </w:rPr>
        <w:t xml:space="preserve">ción, Sr. </w:t>
      </w:r>
      <w:proofErr w:type="spellStart"/>
      <w:r w:rsidR="00C67967">
        <w:rPr>
          <w:rFonts w:asciiTheme="majorBidi" w:hAnsiTheme="majorBidi" w:cstheme="majorBidi"/>
          <w:lang w:val="es-ES"/>
        </w:rPr>
        <w:t>Rancy</w:t>
      </w:r>
      <w:proofErr w:type="spellEnd"/>
      <w:r w:rsidR="00C67967">
        <w:rPr>
          <w:rFonts w:asciiTheme="majorBidi" w:hAnsiTheme="majorBidi" w:cstheme="majorBidi"/>
          <w:lang w:val="es-ES"/>
        </w:rPr>
        <w:t xml:space="preserve"> (Director de la </w:t>
      </w:r>
      <w:r w:rsidR="00D05E9D" w:rsidRPr="00BE3978">
        <w:rPr>
          <w:rFonts w:asciiTheme="majorBidi" w:hAnsiTheme="majorBidi" w:cstheme="majorBidi"/>
          <w:lang w:val="es-ES"/>
        </w:rPr>
        <w:t>BR) y el Sr. Chaesub Lee (Director de la TSB).</w:t>
      </w:r>
    </w:p>
    <w:p w14:paraId="12FB6EEB" w14:textId="6E9FCA84" w:rsidR="00D05E9D" w:rsidRPr="00BE3978" w:rsidRDefault="00954490" w:rsidP="00E829C8">
      <w:pPr>
        <w:tabs>
          <w:tab w:val="left" w:pos="851"/>
        </w:tabs>
        <w:rPr>
          <w:rFonts w:asciiTheme="majorBidi" w:hAnsiTheme="majorBidi" w:cstheme="majorBidi"/>
          <w:lang w:val="es-ES"/>
        </w:rPr>
      </w:pPr>
      <w:r>
        <w:rPr>
          <w:rFonts w:asciiTheme="majorBidi" w:hAnsiTheme="majorBidi" w:cstheme="majorBidi"/>
          <w:lang w:val="es-ES"/>
        </w:rPr>
        <w:t>1.3</w:t>
      </w:r>
      <w:r>
        <w:rPr>
          <w:rFonts w:asciiTheme="majorBidi" w:hAnsiTheme="majorBidi" w:cstheme="majorBidi"/>
          <w:lang w:val="es-ES"/>
        </w:rPr>
        <w:tab/>
      </w:r>
      <w:r w:rsidR="00D05E9D" w:rsidRPr="00BE3978">
        <w:rPr>
          <w:rFonts w:asciiTheme="majorBidi" w:hAnsiTheme="majorBidi" w:cstheme="majorBidi"/>
          <w:lang w:val="es-ES"/>
        </w:rPr>
        <w:t>Asistieron a la reunión los siguientes Vicepresidentes del GANT: Sra. Rim Belhassine-Cherif (Túnez), Sra. Weiling Xu (China, República Popular de), Sr. Reiner Liebler (Alemania), Sr. Vladimir Minkin (Federación de Rusia) y Sr. Matano Ndaro (Kenya). La Sra. Monique Morrow (Estados Unidos), el Sr. Omar Tayseer Al-Odat (Jordania) y el Sr. Victor Manuel Martínez Vanegas (México) no pudieron asistir.</w:t>
      </w:r>
    </w:p>
    <w:p w14:paraId="52DADD8D" w14:textId="18FAB42B" w:rsidR="00D05E9D" w:rsidRPr="00954490" w:rsidRDefault="00954490" w:rsidP="00954490">
      <w:pPr>
        <w:pStyle w:val="Heading1"/>
        <w:rPr>
          <w:lang w:val="es-ES_tradnl"/>
        </w:rPr>
      </w:pPr>
      <w:bookmarkStart w:id="12" w:name="_Toc536190032"/>
      <w:r>
        <w:rPr>
          <w:lang w:val="es-ES_tradnl"/>
        </w:rPr>
        <w:t>2</w:t>
      </w:r>
      <w:r>
        <w:rPr>
          <w:lang w:val="es-ES_tradnl"/>
        </w:rPr>
        <w:tab/>
      </w:r>
      <w:r w:rsidR="00D05E9D" w:rsidRPr="00954490">
        <w:rPr>
          <w:lang w:val="es-ES_tradnl"/>
        </w:rPr>
        <w:t>Observaciones preliminares del Director de la TSB</w:t>
      </w:r>
      <w:bookmarkEnd w:id="12"/>
    </w:p>
    <w:p w14:paraId="31723C32" w14:textId="77777777" w:rsidR="00D05E9D" w:rsidRPr="00BE3978" w:rsidRDefault="00D05E9D" w:rsidP="00D05E9D">
      <w:pPr>
        <w:rPr>
          <w:rFonts w:asciiTheme="majorBidi" w:hAnsiTheme="majorBidi" w:cstheme="majorBidi"/>
          <w:lang w:val="es-ES"/>
        </w:rPr>
      </w:pPr>
      <w:r w:rsidRPr="00BE3978">
        <w:rPr>
          <w:rFonts w:asciiTheme="majorBidi" w:hAnsiTheme="majorBidi" w:cstheme="majorBidi"/>
          <w:lang w:val="es-ES"/>
        </w:rPr>
        <w:t xml:space="preserve">El Director de la TSB dio la bienvenida a todos los delegados a la tercera reunión del GANT del periodo de estudios 2017-2020 (véase el Documento </w:t>
      </w:r>
      <w:hyperlink r:id="rId12" w:history="1">
        <w:r w:rsidRPr="00BE3978">
          <w:rPr>
            <w:rStyle w:val="Hyperlink"/>
            <w:lang w:val="es-ES"/>
          </w:rPr>
          <w:t>TD325</w:t>
        </w:r>
      </w:hyperlink>
      <w:r w:rsidRPr="00BE3978">
        <w:rPr>
          <w:rFonts w:asciiTheme="majorBidi" w:hAnsiTheme="majorBidi" w:cstheme="majorBidi"/>
          <w:lang w:val="es-ES"/>
        </w:rPr>
        <w:t>).</w:t>
      </w:r>
    </w:p>
    <w:p w14:paraId="067C1911" w14:textId="7531B353" w:rsidR="00D05E9D" w:rsidRPr="00954490" w:rsidRDefault="00954490" w:rsidP="00954490">
      <w:pPr>
        <w:pStyle w:val="Heading1"/>
        <w:rPr>
          <w:lang w:val="es-ES_tradnl"/>
        </w:rPr>
      </w:pPr>
      <w:bookmarkStart w:id="13" w:name="_Toc536190033"/>
      <w:r>
        <w:rPr>
          <w:lang w:val="es-ES_tradnl"/>
        </w:rPr>
        <w:t>3</w:t>
      </w:r>
      <w:r>
        <w:rPr>
          <w:lang w:val="es-ES_tradnl"/>
        </w:rPr>
        <w:tab/>
      </w:r>
      <w:r w:rsidR="00D05E9D" w:rsidRPr="00954490">
        <w:rPr>
          <w:lang w:val="es-ES_tradnl"/>
        </w:rPr>
        <w:t>Observaciones del Secretario General de la UIT</w:t>
      </w:r>
      <w:bookmarkEnd w:id="13"/>
    </w:p>
    <w:p w14:paraId="61DA5EEA" w14:textId="2B8EA53A" w:rsidR="00D05E9D" w:rsidRPr="00BE3978" w:rsidRDefault="00D05E9D" w:rsidP="00D05E9D">
      <w:pPr>
        <w:rPr>
          <w:lang w:val="es-ES"/>
        </w:rPr>
      </w:pPr>
      <w:r w:rsidRPr="00BE3978">
        <w:rPr>
          <w:lang w:val="es-ES"/>
        </w:rPr>
        <w:t xml:space="preserve">El Sr. Houlin Zhao, Secretario General de la UIT, se dirigió al GANT el viernes 14 de diciembre. El Sr. Zhao </w:t>
      </w:r>
      <w:r w:rsidR="009B3BF6">
        <w:rPr>
          <w:lang w:val="es-ES"/>
        </w:rPr>
        <w:t xml:space="preserve">se refirió a </w:t>
      </w:r>
      <w:r w:rsidRPr="00BE3978">
        <w:rPr>
          <w:lang w:val="es-ES"/>
        </w:rPr>
        <w:t xml:space="preserve">varios </w:t>
      </w:r>
      <w:r w:rsidR="009B3BF6">
        <w:rPr>
          <w:lang w:val="es-ES"/>
        </w:rPr>
        <w:t>eventos</w:t>
      </w:r>
      <w:r w:rsidRPr="00BE3978">
        <w:rPr>
          <w:lang w:val="es-ES"/>
        </w:rPr>
        <w:t xml:space="preserve"> </w:t>
      </w:r>
      <w:r w:rsidR="009B3BF6">
        <w:rPr>
          <w:lang w:val="es-ES"/>
        </w:rPr>
        <w:t xml:space="preserve">del </w:t>
      </w:r>
      <w:r w:rsidRPr="00BE3978">
        <w:rPr>
          <w:lang w:val="es-ES"/>
        </w:rPr>
        <w:t xml:space="preserve">2018 que revisten importancia para la UIT, </w:t>
      </w:r>
      <w:r w:rsidR="009B3BF6">
        <w:rPr>
          <w:lang w:val="es-ES"/>
        </w:rPr>
        <w:t xml:space="preserve">a saber, la </w:t>
      </w:r>
      <w:r w:rsidRPr="00BE3978">
        <w:rPr>
          <w:lang w:val="es-ES"/>
        </w:rPr>
        <w:t>Conferencia de Plenipotenciarios de 2018, el Consejo, el DMTSI, la CMSI, el GSR, la CMSI, Telecom y la Cumbre de IA. En cuanto a las Cumbres de IA</w:t>
      </w:r>
      <w:r w:rsidR="009B3BF6">
        <w:rPr>
          <w:lang w:val="es-ES"/>
        </w:rPr>
        <w:t xml:space="preserve">, organizadas por </w:t>
      </w:r>
      <w:r w:rsidRPr="00BE3978">
        <w:rPr>
          <w:lang w:val="es-ES"/>
        </w:rPr>
        <w:t xml:space="preserve">la UIT en </w:t>
      </w:r>
      <w:r w:rsidR="009B3BF6">
        <w:rPr>
          <w:lang w:val="es-ES"/>
        </w:rPr>
        <w:t xml:space="preserve">colaboración </w:t>
      </w:r>
      <w:r w:rsidRPr="00BE3978">
        <w:rPr>
          <w:lang w:val="es-ES"/>
        </w:rPr>
        <w:t xml:space="preserve">con la industria y a petición de ésta, señaló que la UIT no tiene la intención de entrar en el ámbito de la reglamentación o la ética de la inteligencia artificial. Los resultados de la PP-18 fueron positivos para la UIT, </w:t>
      </w:r>
      <w:r w:rsidR="009B3BF6">
        <w:rPr>
          <w:lang w:val="es-ES"/>
        </w:rPr>
        <w:t>por cuanto se</w:t>
      </w:r>
      <w:r w:rsidRPr="00BE3978">
        <w:rPr>
          <w:lang w:val="es-ES"/>
        </w:rPr>
        <w:t xml:space="preserve"> eligió </w:t>
      </w:r>
      <w:r w:rsidR="009B3BF6">
        <w:rPr>
          <w:lang w:val="es-ES"/>
        </w:rPr>
        <w:t xml:space="preserve">al </w:t>
      </w:r>
      <w:r w:rsidRPr="00BE3978">
        <w:rPr>
          <w:lang w:val="es-ES"/>
        </w:rPr>
        <w:t xml:space="preserve">nuevo equipo </w:t>
      </w:r>
      <w:r w:rsidR="009B3BF6">
        <w:rPr>
          <w:lang w:val="es-ES"/>
        </w:rPr>
        <w:t xml:space="preserve">directivo, a saber, </w:t>
      </w:r>
      <w:r w:rsidRPr="00BE3978">
        <w:rPr>
          <w:lang w:val="es-ES"/>
        </w:rPr>
        <w:t xml:space="preserve">el Sr. Chaesub Lee reelegido Director de la TSB y la Sra. Doreen Bogdan-Martin Directora de la BDT, </w:t>
      </w:r>
      <w:r w:rsidR="009B3BF6">
        <w:rPr>
          <w:lang w:val="es-ES"/>
        </w:rPr>
        <w:t xml:space="preserve">convirtiéndose en </w:t>
      </w:r>
      <w:r w:rsidRPr="00BE3978">
        <w:rPr>
          <w:lang w:val="es-ES"/>
        </w:rPr>
        <w:t xml:space="preserve">la primera mujer </w:t>
      </w:r>
      <w:r w:rsidR="009B3BF6">
        <w:rPr>
          <w:lang w:val="es-ES"/>
        </w:rPr>
        <w:t xml:space="preserve">elegida como </w:t>
      </w:r>
      <w:r w:rsidRPr="00BE3978">
        <w:rPr>
          <w:lang w:val="es-ES"/>
        </w:rPr>
        <w:t xml:space="preserve">funcionaria de elección en </w:t>
      </w:r>
      <w:r w:rsidR="009B3BF6">
        <w:rPr>
          <w:lang w:val="es-ES"/>
        </w:rPr>
        <w:t xml:space="preserve">los </w:t>
      </w:r>
      <w:r w:rsidRPr="00BE3978">
        <w:rPr>
          <w:lang w:val="es-ES"/>
        </w:rPr>
        <w:t xml:space="preserve">más de 150 años de historia de la UIT. </w:t>
      </w:r>
      <w:r w:rsidR="009B3BF6">
        <w:rPr>
          <w:lang w:val="es-ES"/>
        </w:rPr>
        <w:t xml:space="preserve">Asimismo, </w:t>
      </w:r>
      <w:r w:rsidRPr="00BE3978">
        <w:rPr>
          <w:lang w:val="es-ES"/>
        </w:rPr>
        <w:t>reconoció el gran interés que suscitaron las Resoluciones 101 (redes basadas en IP), 102 (cuestiones de política pública relacionadas con Internet), 130 (ciberseguridad) y la nueva Resolución sobre las PYME.</w:t>
      </w:r>
    </w:p>
    <w:p w14:paraId="11782AA0" w14:textId="34843D49" w:rsidR="00D05E9D" w:rsidRPr="00954490" w:rsidRDefault="00954490" w:rsidP="00954490">
      <w:pPr>
        <w:pStyle w:val="Heading1"/>
        <w:rPr>
          <w:lang w:val="es-ES_tradnl"/>
        </w:rPr>
      </w:pPr>
      <w:bookmarkStart w:id="14" w:name="_Toc536190034"/>
      <w:r>
        <w:rPr>
          <w:lang w:val="es-ES_tradnl"/>
        </w:rPr>
        <w:t>4</w:t>
      </w:r>
      <w:r>
        <w:rPr>
          <w:lang w:val="es-ES_tradnl"/>
        </w:rPr>
        <w:tab/>
      </w:r>
      <w:r w:rsidR="00D05E9D" w:rsidRPr="00954490">
        <w:rPr>
          <w:lang w:val="es-ES_tradnl"/>
        </w:rPr>
        <w:t>Comentarios y observaciones del Presidente del GANT</w:t>
      </w:r>
      <w:bookmarkEnd w:id="14"/>
    </w:p>
    <w:p w14:paraId="4A07FA04" w14:textId="101D95A4" w:rsidR="00D05E9D" w:rsidRPr="00BE3978" w:rsidRDefault="00104266" w:rsidP="00E829C8">
      <w:pPr>
        <w:tabs>
          <w:tab w:val="left" w:pos="851"/>
        </w:tabs>
        <w:rPr>
          <w:lang w:val="es-ES"/>
        </w:rPr>
      </w:pPr>
      <w:r>
        <w:rPr>
          <w:lang w:val="es-ES"/>
        </w:rPr>
        <w:t>4.1</w:t>
      </w:r>
      <w:r>
        <w:rPr>
          <w:lang w:val="es-ES"/>
        </w:rPr>
        <w:tab/>
      </w:r>
      <w:r w:rsidR="00D05E9D" w:rsidRPr="00BE3978">
        <w:rPr>
          <w:lang w:val="es-ES"/>
        </w:rPr>
        <w:t>El Presidente del GANT destacó que esta reunión del GANT desea examinar y tener en cuenta los resultados de la Conferencia de Plenipotenciarios de Dubái de 2018, que incluyen revisiones de varias Resoluciones importantes que afectan al UIT-T, así como las declaraciones pertinentes de los informes de los respectivos Presidentes de las dos Comisiones sustantivas de la Conferencia y del Grupo de Trabajo de la Plenaria. El GANT comenzará a trabajar en los preparativos de la AMNT-20.</w:t>
      </w:r>
    </w:p>
    <w:p w14:paraId="2F0F46A4" w14:textId="5A02697A" w:rsidR="00D05E9D" w:rsidRPr="00BE3978" w:rsidRDefault="00104266" w:rsidP="00E829C8">
      <w:pPr>
        <w:tabs>
          <w:tab w:val="left" w:pos="851"/>
        </w:tabs>
        <w:rPr>
          <w:lang w:val="es-ES"/>
        </w:rPr>
      </w:pPr>
      <w:r>
        <w:rPr>
          <w:lang w:val="es-ES"/>
        </w:rPr>
        <w:t>4.2</w:t>
      </w:r>
      <w:r>
        <w:rPr>
          <w:lang w:val="es-ES"/>
        </w:rPr>
        <w:tab/>
      </w:r>
      <w:r w:rsidR="00D05E9D" w:rsidRPr="00BE3978">
        <w:rPr>
          <w:lang w:val="es-ES"/>
        </w:rPr>
        <w:t>Esta reunión del GANT se organizó de tal manera que los documentos se presentaron una sola vez, ya sea en sesión plenaria o en uno de los Grupos de Relator, de los cuales seis ya habían sido activados.</w:t>
      </w:r>
    </w:p>
    <w:p w14:paraId="7815DD96" w14:textId="5CC9F0BF" w:rsidR="00D05E9D" w:rsidRPr="001B446A" w:rsidRDefault="001B446A" w:rsidP="001B446A">
      <w:pPr>
        <w:pStyle w:val="Heading1"/>
        <w:rPr>
          <w:lang w:val="es-ES_tradnl"/>
        </w:rPr>
      </w:pPr>
      <w:bookmarkStart w:id="15" w:name="_Toc536190035"/>
      <w:r>
        <w:rPr>
          <w:lang w:val="es-ES_tradnl"/>
        </w:rPr>
        <w:lastRenderedPageBreak/>
        <w:t>5</w:t>
      </w:r>
      <w:r>
        <w:rPr>
          <w:lang w:val="es-ES_tradnl"/>
        </w:rPr>
        <w:tab/>
      </w:r>
      <w:r w:rsidR="00D05E9D" w:rsidRPr="001B446A">
        <w:rPr>
          <w:lang w:val="es-ES_tradnl"/>
        </w:rPr>
        <w:t>Aprobación del orden del día, asignación de documentos y plan de gestión del tiempo</w:t>
      </w:r>
      <w:bookmarkEnd w:id="15"/>
    </w:p>
    <w:p w14:paraId="79E2C5CA" w14:textId="11B418A2" w:rsidR="00D05E9D" w:rsidRPr="00BE3978" w:rsidRDefault="001B446A" w:rsidP="00E829C8">
      <w:pPr>
        <w:tabs>
          <w:tab w:val="left" w:pos="851"/>
        </w:tabs>
        <w:rPr>
          <w:lang w:val="es-ES"/>
        </w:rPr>
      </w:pPr>
      <w:r>
        <w:rPr>
          <w:lang w:val="es-ES"/>
        </w:rPr>
        <w:t>5.1</w:t>
      </w:r>
      <w:r>
        <w:rPr>
          <w:lang w:val="es-ES"/>
        </w:rPr>
        <w:tab/>
      </w:r>
      <w:r w:rsidR="00D05E9D" w:rsidRPr="00BE3978">
        <w:rPr>
          <w:lang w:val="es-ES"/>
        </w:rPr>
        <w:t>El Presidente del GANT presentó el proyecto de orden del día, la atribución de documentos y el plan de trabajo (</w:t>
      </w:r>
      <w:hyperlink r:id="rId13" w:history="1">
        <w:r>
          <w:rPr>
            <w:rStyle w:val="Hyperlink"/>
            <w:lang w:val="es-ES"/>
          </w:rPr>
          <w:t>TD276R2</w:t>
        </w:r>
      </w:hyperlink>
      <w:r w:rsidR="00D05E9D" w:rsidRPr="00BE3978">
        <w:rPr>
          <w:lang w:val="es-ES"/>
        </w:rPr>
        <w:t xml:space="preserve">). Se adoptó el TD276R2. El GANT aceptó el plan de gestión del tiempo contenido en </w:t>
      </w:r>
      <w:hyperlink r:id="rId14" w:history="1">
        <w:r w:rsidR="00D05E9D" w:rsidRPr="001B446A">
          <w:rPr>
            <w:rStyle w:val="Hyperlink"/>
            <w:lang w:val="es-ES"/>
          </w:rPr>
          <w:t>TD275R3</w:t>
        </w:r>
      </w:hyperlink>
      <w:r w:rsidR="00D05E9D" w:rsidRPr="00BE3978">
        <w:rPr>
          <w:lang w:val="es-ES"/>
        </w:rPr>
        <w:t xml:space="preserve">, que fue revisado nuevamente en el </w:t>
      </w:r>
      <w:r w:rsidR="00E93445" w:rsidRPr="00BE3978">
        <w:rPr>
          <w:lang w:val="es-ES"/>
        </w:rPr>
        <w:t xml:space="preserve">Documento </w:t>
      </w:r>
      <w:r w:rsidR="00D05E9D" w:rsidRPr="00BE3978">
        <w:rPr>
          <w:lang w:val="es-ES"/>
        </w:rPr>
        <w:t xml:space="preserve">TD275R6, y el resumen de los órdenes del día de informes contenidos en </w:t>
      </w:r>
      <w:hyperlink r:id="rId15" w:history="1">
        <w:r w:rsidR="00D05E9D" w:rsidRPr="001B446A">
          <w:rPr>
            <w:rStyle w:val="Hyperlink"/>
            <w:rFonts w:asciiTheme="majorBidi" w:hAnsiTheme="majorBidi" w:cstheme="majorBidi"/>
            <w:lang w:val="es-ES"/>
          </w:rPr>
          <w:t>TD274R2</w:t>
        </w:r>
      </w:hyperlink>
      <w:r w:rsidR="00D05E9D" w:rsidRPr="00BE3978">
        <w:rPr>
          <w:lang w:val="es-ES"/>
        </w:rPr>
        <w:t>.</w:t>
      </w:r>
    </w:p>
    <w:p w14:paraId="0BCAD1CB" w14:textId="3CDE31EA" w:rsidR="00D05E9D" w:rsidRPr="00BE3978" w:rsidRDefault="001B446A" w:rsidP="00E829C8">
      <w:pPr>
        <w:tabs>
          <w:tab w:val="left" w:pos="851"/>
        </w:tabs>
        <w:rPr>
          <w:lang w:val="es-ES"/>
        </w:rPr>
      </w:pPr>
      <w:r>
        <w:rPr>
          <w:lang w:val="es-ES"/>
        </w:rPr>
        <w:t>5.2</w:t>
      </w:r>
      <w:r>
        <w:rPr>
          <w:lang w:val="es-ES"/>
        </w:rPr>
        <w:tab/>
      </w:r>
      <w:r w:rsidR="00D05E9D" w:rsidRPr="00BE3978">
        <w:rPr>
          <w:lang w:val="es-ES"/>
        </w:rPr>
        <w:t xml:space="preserve">El Documento </w:t>
      </w:r>
      <w:hyperlink r:id="rId16" w:history="1">
        <w:r w:rsidR="00D05E9D" w:rsidRPr="00BE3978">
          <w:rPr>
            <w:rStyle w:val="Hyperlink"/>
            <w:lang w:val="es-ES"/>
          </w:rPr>
          <w:t>TD277</w:t>
        </w:r>
      </w:hyperlink>
      <w:r w:rsidR="00D05E9D" w:rsidRPr="00BE3978">
        <w:rPr>
          <w:lang w:val="es-ES"/>
        </w:rPr>
        <w:t xml:space="preserve"> contiene el orden del día de la sesión</w:t>
      </w:r>
      <w:r w:rsidR="00EF6873">
        <w:rPr>
          <w:lang w:val="es-ES"/>
        </w:rPr>
        <w:t xml:space="preserve"> plenaria de clausura del </w:t>
      </w:r>
      <w:r w:rsidR="00D05E9D" w:rsidRPr="00BE3978">
        <w:rPr>
          <w:lang w:val="es-ES"/>
        </w:rPr>
        <w:t>GANT, celebrada el 10 de diciembre de 2018, el cual fue finalmente adoptado.</w:t>
      </w:r>
    </w:p>
    <w:p w14:paraId="7EDF1283" w14:textId="06715570" w:rsidR="00D05E9D" w:rsidRPr="007506F0" w:rsidRDefault="007506F0" w:rsidP="007506F0">
      <w:pPr>
        <w:pStyle w:val="Heading1"/>
        <w:rPr>
          <w:lang w:val="es-ES_tradnl"/>
        </w:rPr>
      </w:pPr>
      <w:bookmarkStart w:id="16" w:name="_Toc536190036"/>
      <w:r>
        <w:rPr>
          <w:lang w:val="es-ES_tradnl"/>
        </w:rPr>
        <w:t>6</w:t>
      </w:r>
      <w:r>
        <w:rPr>
          <w:lang w:val="es-ES_tradnl"/>
        </w:rPr>
        <w:tab/>
      </w:r>
      <w:r w:rsidR="00D05E9D" w:rsidRPr="007506F0">
        <w:rPr>
          <w:lang w:val="es-ES_tradnl"/>
        </w:rPr>
        <w:t>Informes del Director de la TSB</w:t>
      </w:r>
      <w:bookmarkEnd w:id="16"/>
    </w:p>
    <w:p w14:paraId="4ED62D84" w14:textId="39F75C1A" w:rsidR="00D05E9D" w:rsidRPr="00BE3978" w:rsidRDefault="007506F0" w:rsidP="00E829C8">
      <w:pPr>
        <w:tabs>
          <w:tab w:val="left" w:pos="851"/>
        </w:tabs>
        <w:rPr>
          <w:lang w:val="es-ES"/>
        </w:rPr>
      </w:pPr>
      <w:r>
        <w:rPr>
          <w:lang w:val="es-ES"/>
        </w:rPr>
        <w:t>6.1</w:t>
      </w:r>
      <w:r>
        <w:rPr>
          <w:lang w:val="es-ES"/>
        </w:rPr>
        <w:tab/>
      </w:r>
      <w:r w:rsidR="00D05E9D" w:rsidRPr="00BE3978">
        <w:rPr>
          <w:lang w:val="es-ES"/>
        </w:rPr>
        <w:t>El Director de la TSB presentó el informe de actividades (</w:t>
      </w:r>
      <w:hyperlink r:id="rId17" w:history="1">
        <w:r>
          <w:rPr>
            <w:rStyle w:val="Hyperlink"/>
            <w:lang w:val="es-ES"/>
          </w:rPr>
          <w:t>TD291R1</w:t>
        </w:r>
      </w:hyperlink>
      <w:r w:rsidR="00D05E9D" w:rsidRPr="00BE3978">
        <w:rPr>
          <w:lang w:val="es-ES"/>
        </w:rPr>
        <w:t xml:space="preserve">, diapositiva </w:t>
      </w:r>
      <w:r w:rsidR="00273DE3">
        <w:rPr>
          <w:lang w:val="es-ES"/>
        </w:rPr>
        <w:t>contenid</w:t>
      </w:r>
      <w:r w:rsidR="00D05E9D" w:rsidRPr="00BE3978">
        <w:rPr>
          <w:lang w:val="es-ES"/>
        </w:rPr>
        <w:t>a en el Addéndum 1) en el que se destacan los principales resultados logrados por el UIT-T en materia de normalización de febrero a octubre de 2018. El GANT tomó nota</w:t>
      </w:r>
      <w:r>
        <w:rPr>
          <w:lang w:val="es-ES"/>
        </w:rPr>
        <w:t xml:space="preserve"> del informe del Director de la </w:t>
      </w:r>
      <w:r w:rsidR="00D05E9D" w:rsidRPr="00BE3978">
        <w:rPr>
          <w:lang w:val="es-ES"/>
        </w:rPr>
        <w:t>TSB. La TSB tendrá en cuenta las necesidades de accesibilidad de las personas con discapacidades para seguir mejorando los servicios de la TSB, como MyWorkspace y las páginas web del UIT-T.</w:t>
      </w:r>
    </w:p>
    <w:p w14:paraId="099CF999" w14:textId="37CBDD4F" w:rsidR="00D05E9D" w:rsidRPr="00BE3978" w:rsidRDefault="007506F0" w:rsidP="00E829C8">
      <w:pPr>
        <w:tabs>
          <w:tab w:val="left" w:pos="851"/>
        </w:tabs>
        <w:rPr>
          <w:lang w:val="es-ES"/>
        </w:rPr>
      </w:pPr>
      <w:r>
        <w:rPr>
          <w:lang w:val="es-ES"/>
        </w:rPr>
        <w:t>6.2</w:t>
      </w:r>
      <w:r>
        <w:rPr>
          <w:lang w:val="es-ES"/>
        </w:rPr>
        <w:tab/>
      </w:r>
      <w:r w:rsidR="00D05E9D" w:rsidRPr="00BE3978">
        <w:rPr>
          <w:lang w:val="es-ES"/>
        </w:rPr>
        <w:t xml:space="preserve">El GANT tomó nota del </w:t>
      </w:r>
      <w:r w:rsidR="00E93445" w:rsidRPr="00BE3978">
        <w:rPr>
          <w:lang w:val="es-ES"/>
        </w:rPr>
        <w:t xml:space="preserve">Documento </w:t>
      </w:r>
      <w:hyperlink r:id="rId18" w:history="1">
        <w:r w:rsidR="00D05E9D" w:rsidRPr="00BE3978">
          <w:rPr>
            <w:rStyle w:val="Hyperlink"/>
            <w:lang w:val="es-ES"/>
          </w:rPr>
          <w:t>TD300</w:t>
        </w:r>
      </w:hyperlink>
      <w:r>
        <w:rPr>
          <w:lang w:val="es-ES"/>
        </w:rPr>
        <w:t>,</w:t>
      </w:r>
      <w:r w:rsidR="00D05E9D" w:rsidRPr="00BE3978">
        <w:rPr>
          <w:lang w:val="es-ES"/>
        </w:rPr>
        <w:t xml:space="preserve"> en el que se resumen los resultados de la Conferencia de Plenipotenciarios (2018, Dubái). El TD300 trata de los temas pertinentes al UIT-T y a la TSB y de los cambios respecto de la Conferencia de Plenipotenciarios (2014, Busán).</w:t>
      </w:r>
    </w:p>
    <w:p w14:paraId="6620117C" w14:textId="4E7C235F" w:rsidR="00D05E9D" w:rsidRPr="00BE3978" w:rsidRDefault="007506F0" w:rsidP="00E829C8">
      <w:pPr>
        <w:tabs>
          <w:tab w:val="left" w:pos="851"/>
        </w:tabs>
        <w:rPr>
          <w:lang w:val="es-ES"/>
        </w:rPr>
      </w:pPr>
      <w:r>
        <w:rPr>
          <w:lang w:val="es-ES"/>
        </w:rPr>
        <w:t>6.3</w:t>
      </w:r>
      <w:r>
        <w:rPr>
          <w:lang w:val="es-ES"/>
        </w:rPr>
        <w:tab/>
      </w:r>
      <w:r w:rsidR="00D05E9D" w:rsidRPr="00BE3978">
        <w:rPr>
          <w:lang w:val="es-ES"/>
        </w:rPr>
        <w:t>La TSB presentó la versión actualizada del Plan de Acción de la AMNT-16 (</w:t>
      </w:r>
      <w:hyperlink r:id="rId19" w:history="1">
        <w:r w:rsidR="00D05E9D" w:rsidRPr="00BE3978">
          <w:rPr>
            <w:rStyle w:val="Hyperlink"/>
            <w:lang w:val="es-ES"/>
          </w:rPr>
          <w:t>TD292</w:t>
        </w:r>
      </w:hyperlink>
      <w:r w:rsidR="00D05E9D" w:rsidRPr="00BE3978">
        <w:rPr>
          <w:lang w:val="es-ES"/>
        </w:rPr>
        <w:t>), que es un instrumento de supervisión y presentación de informes para hacer un seguimiento de la aplicación de las Resoluciones y Opiniones de la AMNT-16. Las actualizaciones abarcan el período comprendido entre marzo y noviembre de 2018. El GANT tomó nota del documento.</w:t>
      </w:r>
    </w:p>
    <w:p w14:paraId="774BB702" w14:textId="70602C3C" w:rsidR="00D05E9D" w:rsidRPr="00BE3978" w:rsidRDefault="007506F0" w:rsidP="00E829C8">
      <w:pPr>
        <w:tabs>
          <w:tab w:val="left" w:pos="851"/>
        </w:tabs>
        <w:rPr>
          <w:lang w:val="es-ES"/>
        </w:rPr>
      </w:pPr>
      <w:r>
        <w:rPr>
          <w:lang w:val="es-ES"/>
        </w:rPr>
        <w:t>6.4</w:t>
      </w:r>
      <w:r>
        <w:rPr>
          <w:lang w:val="es-ES"/>
        </w:rPr>
        <w:tab/>
      </w:r>
      <w:r w:rsidR="00D05E9D" w:rsidRPr="00BE3978">
        <w:rPr>
          <w:lang w:val="es-ES"/>
        </w:rPr>
        <w:t xml:space="preserve">El GANT tomó nota del </w:t>
      </w:r>
      <w:hyperlink r:id="rId20" w:history="1">
        <w:r w:rsidR="00D05E9D" w:rsidRPr="00BE3978">
          <w:rPr>
            <w:rStyle w:val="Hyperlink"/>
            <w:lang w:val="es-ES"/>
          </w:rPr>
          <w:t>TD310</w:t>
        </w:r>
      </w:hyperlink>
      <w:r w:rsidR="00D05E9D" w:rsidRPr="00BE3978">
        <w:rPr>
          <w:lang w:val="es-ES"/>
        </w:rPr>
        <w:t xml:space="preserve">, que contiene el </w:t>
      </w:r>
      <w:r w:rsidR="00273DE3">
        <w:rPr>
          <w:lang w:val="es-ES"/>
        </w:rPr>
        <w:t>ante</w:t>
      </w:r>
      <w:r w:rsidR="00D05E9D" w:rsidRPr="00BE3978">
        <w:rPr>
          <w:lang w:val="es-ES"/>
        </w:rPr>
        <w:t>proy</w:t>
      </w:r>
      <w:r w:rsidR="008878F4">
        <w:rPr>
          <w:lang w:val="es-ES"/>
        </w:rPr>
        <w:t>ecto de plan de acción de la PP</w:t>
      </w:r>
      <w:r w:rsidR="008878F4">
        <w:rPr>
          <w:lang w:val="es-ES"/>
        </w:rPr>
        <w:noBreakHyphen/>
      </w:r>
      <w:r w:rsidR="00D05E9D" w:rsidRPr="00BE3978">
        <w:rPr>
          <w:lang w:val="es-ES"/>
        </w:rPr>
        <w:t>18 para el UIT-T.</w:t>
      </w:r>
    </w:p>
    <w:p w14:paraId="2EB8B652" w14:textId="52C065CD" w:rsidR="00D05E9D" w:rsidRPr="00BE3978" w:rsidRDefault="007506F0" w:rsidP="00E829C8">
      <w:pPr>
        <w:tabs>
          <w:tab w:val="left" w:pos="851"/>
        </w:tabs>
        <w:rPr>
          <w:lang w:val="es-ES"/>
        </w:rPr>
      </w:pPr>
      <w:r>
        <w:rPr>
          <w:lang w:val="es-ES"/>
        </w:rPr>
        <w:t>6.5</w:t>
      </w:r>
      <w:r>
        <w:rPr>
          <w:lang w:val="es-ES"/>
        </w:rPr>
        <w:tab/>
      </w:r>
      <w:r w:rsidR="00D05E9D" w:rsidRPr="00BE3978">
        <w:rPr>
          <w:lang w:val="es-ES"/>
        </w:rPr>
        <w:t xml:space="preserve">El GANT tomó nota del proyecto de plan operacional cuadrienal renovable del Sector de Normalización de las Telecomunicaciones para 2020-2023 contenido en el </w:t>
      </w:r>
      <w:r w:rsidR="00E93445" w:rsidRPr="00BE3978">
        <w:rPr>
          <w:lang w:val="es-ES"/>
        </w:rPr>
        <w:t xml:space="preserve">Documento </w:t>
      </w:r>
      <w:hyperlink r:id="rId21" w:history="1">
        <w:r w:rsidR="00D05E9D" w:rsidRPr="00BE3978">
          <w:rPr>
            <w:rStyle w:val="Hyperlink"/>
            <w:lang w:val="es-ES"/>
          </w:rPr>
          <w:t>TD293</w:t>
        </w:r>
      </w:hyperlink>
      <w:r w:rsidR="00D05E9D" w:rsidRPr="00BE3978">
        <w:rPr>
          <w:lang w:val="es-ES"/>
        </w:rPr>
        <w:t>, que se transmitirá a la próxima reunión del Consejo para su aprobación.</w:t>
      </w:r>
    </w:p>
    <w:p w14:paraId="7F374585" w14:textId="580BABFD" w:rsidR="00D05E9D" w:rsidRPr="00BE3978" w:rsidRDefault="007506F0" w:rsidP="00E829C8">
      <w:pPr>
        <w:tabs>
          <w:tab w:val="left" w:pos="851"/>
        </w:tabs>
        <w:rPr>
          <w:lang w:val="es-ES"/>
        </w:rPr>
      </w:pPr>
      <w:r>
        <w:rPr>
          <w:lang w:val="es-ES"/>
        </w:rPr>
        <w:t>6.6</w:t>
      </w:r>
      <w:r>
        <w:rPr>
          <w:lang w:val="es-ES"/>
        </w:rPr>
        <w:tab/>
      </w:r>
      <w:r w:rsidR="00D05E9D" w:rsidRPr="00BE3978">
        <w:rPr>
          <w:lang w:val="es-ES"/>
        </w:rPr>
        <w:t xml:space="preserve">El Sr. Kirill Oparin, Oficina Regional para la Región de la Comunidad de Estados Independientes (CEI), en nombre de los demás Directores de las Oficinas Regionales de la UIT, presentó a distancia el </w:t>
      </w:r>
      <w:r w:rsidR="00E93445" w:rsidRPr="00BE3978">
        <w:rPr>
          <w:lang w:val="es-ES"/>
        </w:rPr>
        <w:t xml:space="preserve">Documento </w:t>
      </w:r>
      <w:hyperlink r:id="rId22" w:history="1">
        <w:r w:rsidR="00D05E9D" w:rsidRPr="00BE3978">
          <w:rPr>
            <w:rStyle w:val="Hyperlink"/>
            <w:lang w:val="es-ES"/>
          </w:rPr>
          <w:t>TD324</w:t>
        </w:r>
      </w:hyperlink>
      <w:r w:rsidR="00D05E9D" w:rsidRPr="00BE3978">
        <w:rPr>
          <w:lang w:val="es-ES"/>
        </w:rPr>
        <w:t xml:space="preserve">, en el que se resume la contribución de las Oficinas Regionales de la UIT a la aplicación del </w:t>
      </w:r>
      <w:r w:rsidR="00D14301" w:rsidRPr="00BE3978">
        <w:rPr>
          <w:lang w:val="es-ES"/>
        </w:rPr>
        <w:t xml:space="preserve">plan operacional </w:t>
      </w:r>
      <w:r w:rsidR="00D05E9D" w:rsidRPr="00BE3978">
        <w:rPr>
          <w:lang w:val="es-ES"/>
        </w:rPr>
        <w:t>cuadrienal renovable del UIT-T, conforme a lo solicitado en la Resolución 25 (Rev. Dubái 2018) de la Conferencia de Plenipotenciarios de la UIT. La reunión tomó nota del documento.</w:t>
      </w:r>
    </w:p>
    <w:p w14:paraId="06730870" w14:textId="6195291C" w:rsidR="00D05E9D" w:rsidRPr="007506F0" w:rsidRDefault="007506F0" w:rsidP="007506F0">
      <w:pPr>
        <w:pStyle w:val="Heading1"/>
        <w:rPr>
          <w:lang w:val="es-ES_tradnl"/>
        </w:rPr>
      </w:pPr>
      <w:bookmarkStart w:id="17" w:name="_Ref482374890"/>
      <w:bookmarkStart w:id="18" w:name="_Toc536190037"/>
      <w:r w:rsidRPr="007506F0">
        <w:rPr>
          <w:lang w:val="es-ES_tradnl"/>
        </w:rPr>
        <w:t>7</w:t>
      </w:r>
      <w:r w:rsidRPr="007506F0">
        <w:rPr>
          <w:lang w:val="es-ES_tradnl"/>
        </w:rPr>
        <w:tab/>
      </w:r>
      <w:r w:rsidR="00D05E9D" w:rsidRPr="007506F0">
        <w:rPr>
          <w:lang w:val="es-ES_tradnl"/>
        </w:rPr>
        <w:t>Organización de los trabajos del GANT para el periodo de estudio 2017-2020</w:t>
      </w:r>
      <w:bookmarkEnd w:id="17"/>
      <w:bookmarkEnd w:id="18"/>
    </w:p>
    <w:p w14:paraId="061773C1" w14:textId="4B047A46" w:rsidR="00D05E9D" w:rsidRPr="007506F0" w:rsidRDefault="00D05E9D" w:rsidP="007506F0">
      <w:pPr>
        <w:pStyle w:val="Heading2"/>
        <w:rPr>
          <w:bCs/>
          <w:lang w:val="es-ES"/>
        </w:rPr>
      </w:pPr>
      <w:bookmarkStart w:id="19" w:name="_Toc536190038"/>
      <w:r w:rsidRPr="007506F0">
        <w:rPr>
          <w:bCs/>
          <w:lang w:val="es-ES"/>
        </w:rPr>
        <w:t>7.1</w:t>
      </w:r>
      <w:r w:rsidRPr="007506F0">
        <w:rPr>
          <w:bCs/>
          <w:lang w:val="es-ES"/>
        </w:rPr>
        <w:tab/>
        <w:t>Nuevo Grupo de Relator del GANT sobre Grupos Regionales (GR-</w:t>
      </w:r>
      <w:r w:rsidR="00DA3515" w:rsidRPr="007506F0">
        <w:rPr>
          <w:bCs/>
          <w:lang w:val="es-ES"/>
        </w:rPr>
        <w:t>CPDGR</w:t>
      </w:r>
      <w:r w:rsidRPr="007506F0">
        <w:rPr>
          <w:bCs/>
          <w:lang w:val="es-ES"/>
        </w:rPr>
        <w:t>)</w:t>
      </w:r>
      <w:bookmarkEnd w:id="19"/>
    </w:p>
    <w:p w14:paraId="4CC05608" w14:textId="325704F1" w:rsidR="00D05E9D" w:rsidRPr="00BE3978" w:rsidRDefault="007506F0" w:rsidP="00E829C8">
      <w:pPr>
        <w:tabs>
          <w:tab w:val="left" w:pos="851"/>
        </w:tabs>
        <w:rPr>
          <w:lang w:val="es-ES"/>
        </w:rPr>
      </w:pPr>
      <w:bookmarkStart w:id="20" w:name="_Ref508112641"/>
      <w:r>
        <w:rPr>
          <w:lang w:val="es-ES"/>
        </w:rPr>
        <w:t>7.1.1</w:t>
      </w:r>
      <w:r>
        <w:rPr>
          <w:lang w:val="es-ES"/>
        </w:rPr>
        <w:tab/>
      </w:r>
      <w:r w:rsidR="00D05E9D" w:rsidRPr="00BE3978">
        <w:rPr>
          <w:lang w:val="es-ES"/>
        </w:rPr>
        <w:t>En el contexto de la Recomendación 8 de la Conferencia de Plenipotenciarios (Dubái, 2018), el GANT recibió dos contribuciones que proponen la creación de un grupo ad hoc (</w:t>
      </w:r>
      <w:hyperlink r:id="rId23" w:history="1">
        <w:r w:rsidR="00D05E9D" w:rsidRPr="00BE3978">
          <w:rPr>
            <w:rStyle w:val="Hyperlink"/>
            <w:rFonts w:asciiTheme="majorBidi" w:hAnsiTheme="majorBidi" w:cstheme="majorBidi"/>
            <w:lang w:val="es-ES"/>
          </w:rPr>
          <w:t>C056</w:t>
        </w:r>
      </w:hyperlink>
      <w:r w:rsidR="00D05E9D" w:rsidRPr="00BE3978">
        <w:rPr>
          <w:lang w:val="es-ES"/>
        </w:rPr>
        <w:t xml:space="preserve"> de Estados Unidos y </w:t>
      </w:r>
      <w:hyperlink r:id="rId24" w:history="1">
        <w:r w:rsidR="00D05E9D" w:rsidRPr="00BE3978">
          <w:rPr>
            <w:rStyle w:val="Hyperlink"/>
            <w:rFonts w:asciiTheme="majorBidi" w:hAnsiTheme="majorBidi" w:cstheme="majorBidi"/>
            <w:lang w:val="es-ES"/>
          </w:rPr>
          <w:t>C061</w:t>
        </w:r>
      </w:hyperlink>
      <w:r w:rsidR="00D05E9D" w:rsidRPr="00BE3978">
        <w:rPr>
          <w:lang w:val="es-ES"/>
        </w:rPr>
        <w:t xml:space="preserve"> de Brasil), y una contribución de la GSMA (</w:t>
      </w:r>
      <w:hyperlink r:id="rId25" w:history="1">
        <w:r w:rsidR="00D05E9D" w:rsidRPr="00BE3978">
          <w:rPr>
            <w:rStyle w:val="Hyperlink"/>
            <w:rFonts w:asciiTheme="majorBidi" w:hAnsiTheme="majorBidi" w:cstheme="majorBidi"/>
            <w:lang w:val="es-ES"/>
          </w:rPr>
          <w:t>C055</w:t>
        </w:r>
      </w:hyperlink>
      <w:r w:rsidR="00D05E9D" w:rsidRPr="00BE3978">
        <w:rPr>
          <w:lang w:val="es-ES"/>
        </w:rPr>
        <w:t>) que propone la creación de un Grupo de Relator para aclarar los criterios para la creación, participación y disolución de grupos regionales de las Comisiones de Estudio, así como la función del GANT a este respecto.</w:t>
      </w:r>
    </w:p>
    <w:p w14:paraId="09B13D1D" w14:textId="4F656F5C" w:rsidR="00D05E9D" w:rsidRPr="00BE3978" w:rsidRDefault="007506F0" w:rsidP="00E829C8">
      <w:pPr>
        <w:tabs>
          <w:tab w:val="left" w:pos="851"/>
        </w:tabs>
        <w:rPr>
          <w:lang w:val="es-ES"/>
        </w:rPr>
      </w:pPr>
      <w:r>
        <w:rPr>
          <w:lang w:val="es-ES"/>
        </w:rPr>
        <w:t>7.1.2</w:t>
      </w:r>
      <w:r>
        <w:rPr>
          <w:lang w:val="es-ES"/>
        </w:rPr>
        <w:tab/>
      </w:r>
      <w:r w:rsidR="00D05E9D" w:rsidRPr="00BE3978">
        <w:rPr>
          <w:lang w:val="es-ES"/>
        </w:rPr>
        <w:t>Se pidió a la TSB que preparara una ponencia sobre las actividades de los grupos regionales.</w:t>
      </w:r>
    </w:p>
    <w:p w14:paraId="6F822A98" w14:textId="016E0626" w:rsidR="00D05E9D" w:rsidRPr="00BE3978" w:rsidRDefault="007506F0" w:rsidP="00E829C8">
      <w:pPr>
        <w:tabs>
          <w:tab w:val="left" w:pos="851"/>
        </w:tabs>
        <w:rPr>
          <w:rFonts w:asciiTheme="majorBidi" w:hAnsiTheme="majorBidi" w:cstheme="majorBidi"/>
          <w:lang w:val="es-ES"/>
        </w:rPr>
      </w:pPr>
      <w:r>
        <w:rPr>
          <w:rFonts w:asciiTheme="majorBidi" w:hAnsiTheme="majorBidi" w:cstheme="majorBidi"/>
          <w:lang w:val="es-ES"/>
        </w:rPr>
        <w:lastRenderedPageBreak/>
        <w:t>7.1.3</w:t>
      </w:r>
      <w:r>
        <w:rPr>
          <w:rFonts w:asciiTheme="majorBidi" w:hAnsiTheme="majorBidi" w:cstheme="majorBidi"/>
          <w:lang w:val="es-ES"/>
        </w:rPr>
        <w:tab/>
      </w:r>
      <w:r w:rsidR="00D05E9D" w:rsidRPr="00BE3978">
        <w:rPr>
          <w:rFonts w:asciiTheme="majorBidi" w:hAnsiTheme="majorBidi" w:cstheme="majorBidi"/>
          <w:lang w:val="es-ES"/>
        </w:rPr>
        <w:t>El GANT examinó esas tres contribuciones y acordó establecer un nuevo Grupo de Relator (GR-</w:t>
      </w:r>
      <w:r w:rsidR="00DA3515">
        <w:rPr>
          <w:rFonts w:asciiTheme="majorBidi" w:hAnsiTheme="majorBidi" w:cstheme="majorBidi"/>
          <w:lang w:val="es-ES"/>
        </w:rPr>
        <w:t>CPDGR</w:t>
      </w:r>
      <w:r w:rsidR="00D05E9D" w:rsidRPr="00BE3978">
        <w:rPr>
          <w:rFonts w:asciiTheme="majorBidi" w:hAnsiTheme="majorBidi" w:cstheme="majorBidi"/>
          <w:lang w:val="es-ES"/>
        </w:rPr>
        <w:t>) con la tarea inicial de preparar su mandato para someterlo a la aprobación de la plenaria de clausura del GANT.</w:t>
      </w:r>
    </w:p>
    <w:p w14:paraId="6FA8F7BC" w14:textId="74EE9E97" w:rsidR="00D05E9D" w:rsidRPr="00BE3978" w:rsidRDefault="007506F0" w:rsidP="00E829C8">
      <w:pPr>
        <w:tabs>
          <w:tab w:val="left" w:pos="851"/>
        </w:tabs>
        <w:rPr>
          <w:rFonts w:asciiTheme="majorBidi" w:hAnsiTheme="majorBidi" w:cstheme="majorBidi"/>
          <w:lang w:val="es-ES"/>
        </w:rPr>
      </w:pPr>
      <w:r>
        <w:rPr>
          <w:rFonts w:asciiTheme="majorBidi" w:hAnsiTheme="majorBidi" w:cstheme="majorBidi"/>
          <w:lang w:val="es-ES"/>
        </w:rPr>
        <w:t>7.1.4</w:t>
      </w:r>
      <w:r>
        <w:rPr>
          <w:rFonts w:asciiTheme="majorBidi" w:hAnsiTheme="majorBidi" w:cstheme="majorBidi"/>
          <w:lang w:val="es-ES"/>
        </w:rPr>
        <w:tab/>
      </w:r>
      <w:r w:rsidR="00D05E9D" w:rsidRPr="00BE3978">
        <w:rPr>
          <w:rFonts w:asciiTheme="majorBidi" w:hAnsiTheme="majorBidi" w:cstheme="majorBidi"/>
          <w:lang w:val="es-ES"/>
        </w:rPr>
        <w:t>El Sr. Kwame Baah-Acheamfuor, de Ghana, es el Relator del GR-</w:t>
      </w:r>
      <w:r w:rsidR="00DA3515">
        <w:rPr>
          <w:rFonts w:asciiTheme="majorBidi" w:hAnsiTheme="majorBidi" w:cstheme="majorBidi"/>
          <w:lang w:val="es-ES"/>
        </w:rPr>
        <w:t>CPDGR</w:t>
      </w:r>
      <w:r w:rsidR="00D05E9D" w:rsidRPr="00BE3978">
        <w:rPr>
          <w:rFonts w:asciiTheme="majorBidi" w:hAnsiTheme="majorBidi" w:cstheme="majorBidi"/>
          <w:lang w:val="es-ES"/>
        </w:rPr>
        <w:t>.</w:t>
      </w:r>
      <w:bookmarkEnd w:id="20"/>
    </w:p>
    <w:p w14:paraId="4034E481" w14:textId="05B2FE60" w:rsidR="00D05E9D" w:rsidRPr="00BE3978" w:rsidRDefault="007506F0" w:rsidP="00E829C8">
      <w:pPr>
        <w:tabs>
          <w:tab w:val="left" w:pos="851"/>
        </w:tabs>
        <w:rPr>
          <w:rFonts w:asciiTheme="majorBidi" w:hAnsiTheme="majorBidi" w:cstheme="majorBidi"/>
          <w:lang w:val="es-ES"/>
        </w:rPr>
      </w:pPr>
      <w:r>
        <w:rPr>
          <w:rFonts w:asciiTheme="majorBidi" w:hAnsiTheme="majorBidi" w:cstheme="majorBidi"/>
          <w:lang w:val="es-ES"/>
        </w:rPr>
        <w:t>7.1.5</w:t>
      </w:r>
      <w:r>
        <w:rPr>
          <w:rFonts w:asciiTheme="majorBidi" w:hAnsiTheme="majorBidi" w:cstheme="majorBidi"/>
          <w:lang w:val="es-ES"/>
        </w:rPr>
        <w:tab/>
      </w:r>
      <w:r w:rsidR="009E1CAC">
        <w:rPr>
          <w:rFonts w:asciiTheme="majorBidi" w:hAnsiTheme="majorBidi" w:cstheme="majorBidi"/>
          <w:lang w:val="es-ES"/>
        </w:rPr>
        <w:t xml:space="preserve">Los resultados de </w:t>
      </w:r>
      <w:r w:rsidR="00D05E9D" w:rsidRPr="00BE3978">
        <w:rPr>
          <w:rFonts w:asciiTheme="majorBidi" w:hAnsiTheme="majorBidi" w:cstheme="majorBidi"/>
          <w:lang w:val="es-ES"/>
        </w:rPr>
        <w:t>G</w:t>
      </w:r>
      <w:r w:rsidR="009E1CAC">
        <w:rPr>
          <w:rFonts w:asciiTheme="majorBidi" w:hAnsiTheme="majorBidi" w:cstheme="majorBidi"/>
          <w:lang w:val="es-ES"/>
        </w:rPr>
        <w:t>R</w:t>
      </w:r>
      <w:r w:rsidR="00D05E9D" w:rsidRPr="00BE3978">
        <w:rPr>
          <w:rFonts w:asciiTheme="majorBidi" w:hAnsiTheme="majorBidi" w:cstheme="majorBidi"/>
          <w:lang w:val="es-ES"/>
        </w:rPr>
        <w:t>-</w:t>
      </w:r>
      <w:r w:rsidR="00DA3515">
        <w:rPr>
          <w:rFonts w:asciiTheme="majorBidi" w:hAnsiTheme="majorBidi" w:cstheme="majorBidi"/>
          <w:lang w:val="es-ES"/>
        </w:rPr>
        <w:t>CPDGR</w:t>
      </w:r>
      <w:r w:rsidR="00D05E9D" w:rsidRPr="00BE3978">
        <w:rPr>
          <w:rFonts w:asciiTheme="majorBidi" w:hAnsiTheme="majorBidi" w:cstheme="majorBidi"/>
          <w:lang w:val="es-ES"/>
        </w:rPr>
        <w:t xml:space="preserve"> se consignan en la sección 17.8 del presente informe.</w:t>
      </w:r>
    </w:p>
    <w:p w14:paraId="482EF06B" w14:textId="1E22D983" w:rsidR="00D05E9D" w:rsidRPr="00BE3978" w:rsidRDefault="007506F0" w:rsidP="00E829C8">
      <w:pPr>
        <w:tabs>
          <w:tab w:val="left" w:pos="851"/>
        </w:tabs>
        <w:rPr>
          <w:lang w:val="es-ES"/>
        </w:rPr>
      </w:pPr>
      <w:r>
        <w:rPr>
          <w:lang w:val="es-ES"/>
        </w:rPr>
        <w:t>7.2</w:t>
      </w:r>
      <w:r>
        <w:rPr>
          <w:lang w:val="es-ES"/>
        </w:rPr>
        <w:tab/>
      </w:r>
      <w:r w:rsidR="00D05E9D" w:rsidRPr="00BE3978">
        <w:rPr>
          <w:lang w:val="es-ES"/>
        </w:rPr>
        <w:t>El Grupo de Relator del GANT sobre el Plan Estratégico y Operacional (GR-PEO) no se reunió durante esta reunión del GANT.</w:t>
      </w:r>
    </w:p>
    <w:p w14:paraId="4BCA249E" w14:textId="39FF3695" w:rsidR="00D05E9D" w:rsidRPr="007506F0" w:rsidRDefault="007506F0" w:rsidP="007506F0">
      <w:pPr>
        <w:pStyle w:val="Heading1"/>
        <w:rPr>
          <w:lang w:val="es-ES_tradnl"/>
        </w:rPr>
      </w:pPr>
      <w:bookmarkStart w:id="21" w:name="_Toc536190039"/>
      <w:r w:rsidRPr="007506F0">
        <w:rPr>
          <w:lang w:val="es-ES_tradnl"/>
        </w:rPr>
        <w:t>8</w:t>
      </w:r>
      <w:r w:rsidRPr="007506F0">
        <w:rPr>
          <w:lang w:val="es-ES_tradnl"/>
        </w:rPr>
        <w:tab/>
      </w:r>
      <w:r w:rsidR="00D05E9D" w:rsidRPr="007506F0">
        <w:rPr>
          <w:lang w:val="es-ES_tradnl"/>
        </w:rPr>
        <w:t>Grupos Temáticos</w:t>
      </w:r>
      <w:bookmarkEnd w:id="21"/>
    </w:p>
    <w:p w14:paraId="24EBA2E2" w14:textId="51854C11" w:rsidR="00D05E9D" w:rsidRPr="001E7D11" w:rsidRDefault="00D05E9D" w:rsidP="007506F0">
      <w:pPr>
        <w:pStyle w:val="Heading2"/>
        <w:rPr>
          <w:lang w:val="es-ES_tradnl"/>
        </w:rPr>
      </w:pPr>
      <w:bookmarkStart w:id="22" w:name="_Toc536190040"/>
      <w:r w:rsidRPr="001E7D11">
        <w:rPr>
          <w:lang w:val="es-ES_tradnl"/>
        </w:rPr>
        <w:t>8.1</w:t>
      </w:r>
      <w:r w:rsidRPr="001E7D11">
        <w:rPr>
          <w:lang w:val="es-ES_tradnl"/>
        </w:rPr>
        <w:tab/>
        <w:t xml:space="preserve">Propuesta de un nuevo Grupo Temático del UIT-T sobre </w:t>
      </w:r>
      <w:r w:rsidR="00273DE3" w:rsidRPr="001E7D11">
        <w:rPr>
          <w:lang w:val="es-ES_tradnl"/>
        </w:rPr>
        <w:t>t</w:t>
      </w:r>
      <w:r w:rsidRPr="001E7D11">
        <w:rPr>
          <w:lang w:val="es-ES_tradnl"/>
        </w:rPr>
        <w:t xml:space="preserve">ecnología de la </w:t>
      </w:r>
      <w:r w:rsidR="00273DE3" w:rsidRPr="001E7D11">
        <w:rPr>
          <w:lang w:val="es-ES_tradnl"/>
        </w:rPr>
        <w:t>i</w:t>
      </w:r>
      <w:r w:rsidRPr="001E7D11">
        <w:rPr>
          <w:lang w:val="es-ES_tradnl"/>
        </w:rPr>
        <w:t xml:space="preserve">nformación </w:t>
      </w:r>
      <w:r w:rsidR="00273DE3" w:rsidRPr="001E7D11">
        <w:rPr>
          <w:lang w:val="es-ES_tradnl"/>
        </w:rPr>
        <w:t xml:space="preserve">cuántica </w:t>
      </w:r>
      <w:r w:rsidRPr="001E7D11">
        <w:rPr>
          <w:lang w:val="es-ES_tradnl"/>
        </w:rPr>
        <w:t xml:space="preserve">para </w:t>
      </w:r>
      <w:r w:rsidR="00273DE3" w:rsidRPr="001E7D11">
        <w:rPr>
          <w:lang w:val="es-ES_tradnl"/>
        </w:rPr>
        <w:t>r</w:t>
      </w:r>
      <w:r w:rsidRPr="001E7D11">
        <w:rPr>
          <w:lang w:val="es-ES_tradnl"/>
        </w:rPr>
        <w:t>edes (FG-QIT4N)</w:t>
      </w:r>
      <w:bookmarkEnd w:id="22"/>
    </w:p>
    <w:p w14:paraId="7ED477A3" w14:textId="04C3B345" w:rsidR="00D05E9D" w:rsidRPr="00BE3978" w:rsidRDefault="007506F0" w:rsidP="00E829C8">
      <w:pPr>
        <w:tabs>
          <w:tab w:val="left" w:pos="851"/>
        </w:tabs>
        <w:rPr>
          <w:bCs/>
          <w:lang w:val="es-ES"/>
        </w:rPr>
      </w:pPr>
      <w:r>
        <w:rPr>
          <w:lang w:val="es-ES"/>
        </w:rPr>
        <w:t>8.1.1</w:t>
      </w:r>
      <w:r>
        <w:rPr>
          <w:lang w:val="es-ES"/>
        </w:rPr>
        <w:tab/>
      </w:r>
      <w:r w:rsidR="00D05E9D" w:rsidRPr="00BE3978">
        <w:rPr>
          <w:lang w:val="es-ES"/>
        </w:rPr>
        <w:t xml:space="preserve">El representante de China (R.P.) presentó el </w:t>
      </w:r>
      <w:r w:rsidR="00E93445" w:rsidRPr="00BE3978">
        <w:rPr>
          <w:lang w:val="es-ES"/>
        </w:rPr>
        <w:t xml:space="preserve">Documento </w:t>
      </w:r>
      <w:hyperlink r:id="rId26" w:history="1">
        <w:r w:rsidR="00D05E9D" w:rsidRPr="00BE3978">
          <w:rPr>
            <w:rStyle w:val="Hyperlink"/>
            <w:rFonts w:asciiTheme="majorBidi" w:hAnsiTheme="majorBidi" w:cstheme="majorBidi"/>
            <w:lang w:val="es-ES"/>
          </w:rPr>
          <w:t>C054</w:t>
        </w:r>
      </w:hyperlink>
      <w:r w:rsidR="00D05E9D" w:rsidRPr="00BE3978">
        <w:rPr>
          <w:lang w:val="es-ES"/>
        </w:rPr>
        <w:t xml:space="preserve">, en el que se propone crear un nuevo Grupo Temático del UIT-T sobre </w:t>
      </w:r>
      <w:r w:rsidR="00273DE3">
        <w:rPr>
          <w:lang w:val="es-ES"/>
        </w:rPr>
        <w:t>t</w:t>
      </w:r>
      <w:r w:rsidR="00D05E9D" w:rsidRPr="00BE3978">
        <w:rPr>
          <w:lang w:val="es-ES"/>
        </w:rPr>
        <w:t xml:space="preserve">ecnología de la </w:t>
      </w:r>
      <w:r w:rsidR="00273DE3">
        <w:rPr>
          <w:lang w:val="es-ES"/>
        </w:rPr>
        <w:t>i</w:t>
      </w:r>
      <w:r w:rsidR="00D05E9D" w:rsidRPr="00BE3978">
        <w:rPr>
          <w:lang w:val="es-ES"/>
        </w:rPr>
        <w:t xml:space="preserve">nformación </w:t>
      </w:r>
      <w:r w:rsidR="00273DE3">
        <w:rPr>
          <w:lang w:val="es-ES"/>
        </w:rPr>
        <w:t xml:space="preserve">cuántica </w:t>
      </w:r>
      <w:r w:rsidR="00D05E9D" w:rsidRPr="00BE3978">
        <w:rPr>
          <w:lang w:val="es-ES"/>
        </w:rPr>
        <w:t xml:space="preserve">(QIT) para </w:t>
      </w:r>
      <w:r w:rsidR="00273DE3">
        <w:rPr>
          <w:lang w:val="es-ES"/>
        </w:rPr>
        <w:t>r</w:t>
      </w:r>
      <w:r w:rsidR="00D05E9D" w:rsidRPr="00BE3978">
        <w:rPr>
          <w:lang w:val="es-ES"/>
        </w:rPr>
        <w:t xml:space="preserve">edes (FG-QIT4N) a fin de proporcionar una plataforma para investigar el impacto de la QIT en las redes de TIC y en las tecnologías relacionadas con la </w:t>
      </w:r>
      <w:r w:rsidR="00273DE3">
        <w:rPr>
          <w:lang w:val="es-ES"/>
        </w:rPr>
        <w:t>r</w:t>
      </w:r>
      <w:r w:rsidR="00D05E9D" w:rsidRPr="00BE3978">
        <w:rPr>
          <w:lang w:val="es-ES"/>
        </w:rPr>
        <w:t xml:space="preserve">ed de </w:t>
      </w:r>
      <w:r w:rsidR="00273DE3">
        <w:rPr>
          <w:lang w:val="es-ES"/>
        </w:rPr>
        <w:t>i</w:t>
      </w:r>
      <w:r w:rsidR="00D05E9D" w:rsidRPr="00BE3978">
        <w:rPr>
          <w:lang w:val="es-ES"/>
        </w:rPr>
        <w:t xml:space="preserve">nformación </w:t>
      </w:r>
      <w:r w:rsidR="00273DE3">
        <w:rPr>
          <w:lang w:val="es-ES"/>
        </w:rPr>
        <w:t>c</w:t>
      </w:r>
      <w:r w:rsidR="00D05E9D" w:rsidRPr="00BE3978">
        <w:rPr>
          <w:lang w:val="es-ES"/>
        </w:rPr>
        <w:t xml:space="preserve">uántica (QIN), y sentar una base más completa y sólida para la futura normalización del UIT-T y el fomento de aplicaciones en este campo. </w:t>
      </w:r>
      <w:r w:rsidR="00273DE3">
        <w:rPr>
          <w:lang w:val="es-ES"/>
        </w:rPr>
        <w:t xml:space="preserve">El </w:t>
      </w:r>
      <w:r w:rsidR="00E93445">
        <w:rPr>
          <w:lang w:val="es-ES"/>
        </w:rPr>
        <w:t xml:space="preserve">Documento </w:t>
      </w:r>
      <w:r w:rsidR="00D05E9D" w:rsidRPr="00BE3978">
        <w:rPr>
          <w:lang w:val="es-ES"/>
        </w:rPr>
        <w:t>C054 incluye también el mandato propuesto para FG-QIT4N.</w:t>
      </w:r>
    </w:p>
    <w:p w14:paraId="37FEA99E" w14:textId="1E03901A" w:rsidR="00D05E9D" w:rsidRPr="00BE3978" w:rsidRDefault="007506F0" w:rsidP="00E829C8">
      <w:pPr>
        <w:tabs>
          <w:tab w:val="left" w:pos="851"/>
        </w:tabs>
        <w:rPr>
          <w:bCs/>
          <w:lang w:val="es-ES"/>
        </w:rPr>
      </w:pPr>
      <w:r>
        <w:rPr>
          <w:lang w:val="es-ES"/>
        </w:rPr>
        <w:t>8.1.2</w:t>
      </w:r>
      <w:r>
        <w:rPr>
          <w:lang w:val="es-ES"/>
        </w:rPr>
        <w:tab/>
      </w:r>
      <w:r w:rsidR="00D05E9D" w:rsidRPr="00BE3978">
        <w:rPr>
          <w:lang w:val="es-ES"/>
        </w:rPr>
        <w:t xml:space="preserve">El Sr. Paul Redwin (Reino Unido), en nombre de ETSI ISG QKD, presentó una declaración de coordinación recibida en el </w:t>
      </w:r>
      <w:r w:rsidR="00E93445" w:rsidRPr="00BE3978">
        <w:rPr>
          <w:lang w:val="es-ES"/>
        </w:rPr>
        <w:t xml:space="preserve">Documento </w:t>
      </w:r>
      <w:hyperlink r:id="rId27" w:history="1">
        <w:r w:rsidR="00AF5646">
          <w:rPr>
            <w:rStyle w:val="Hyperlink"/>
            <w:rFonts w:asciiTheme="majorBidi" w:hAnsiTheme="majorBidi" w:cstheme="majorBidi"/>
            <w:lang w:val="es-ES"/>
          </w:rPr>
          <w:t>TD406R1</w:t>
        </w:r>
      </w:hyperlink>
      <w:r w:rsidR="00D05E9D" w:rsidRPr="00BE3978">
        <w:rPr>
          <w:lang w:val="es-ES"/>
        </w:rPr>
        <w:t>, en la que se indica que ETSI ISG QKD apoya firmemente los esfuerzos de las CE</w:t>
      </w:r>
      <w:r w:rsidR="00045133">
        <w:rPr>
          <w:lang w:val="es-ES"/>
        </w:rPr>
        <w:t> </w:t>
      </w:r>
      <w:r w:rsidR="00D05E9D" w:rsidRPr="00BE3978">
        <w:rPr>
          <w:lang w:val="es-ES"/>
        </w:rPr>
        <w:t>13 y CE</w:t>
      </w:r>
      <w:r w:rsidR="00045133">
        <w:rPr>
          <w:lang w:val="es-ES"/>
        </w:rPr>
        <w:t> </w:t>
      </w:r>
      <w:r w:rsidR="00D05E9D" w:rsidRPr="00BE3978">
        <w:rPr>
          <w:lang w:val="es-ES"/>
        </w:rPr>
        <w:t>17 del UIT-T para elabor</w:t>
      </w:r>
      <w:r w:rsidR="00AF5646">
        <w:rPr>
          <w:lang w:val="es-ES"/>
        </w:rPr>
        <w:t>ar normas para el despliegue de </w:t>
      </w:r>
      <w:r w:rsidR="00D05E9D" w:rsidRPr="00BE3978">
        <w:rPr>
          <w:lang w:val="es-ES"/>
        </w:rPr>
        <w:t>QKD y la seguridad en las redes de telecomunicaciones y se propone trabajar en estrecha colaboración con las CE</w:t>
      </w:r>
      <w:r w:rsidR="00045133">
        <w:rPr>
          <w:lang w:val="es-ES"/>
        </w:rPr>
        <w:t> </w:t>
      </w:r>
      <w:r w:rsidR="00D05E9D" w:rsidRPr="00BE3978">
        <w:rPr>
          <w:lang w:val="es-ES"/>
        </w:rPr>
        <w:t>13 y CE</w:t>
      </w:r>
      <w:r w:rsidR="00045133">
        <w:rPr>
          <w:lang w:val="es-ES"/>
        </w:rPr>
        <w:t> </w:t>
      </w:r>
      <w:r w:rsidR="00D05E9D" w:rsidRPr="00BE3978">
        <w:rPr>
          <w:lang w:val="es-ES"/>
        </w:rPr>
        <w:t>17 en el futuro. El Sr. Redwin se</w:t>
      </w:r>
      <w:r w:rsidR="00AF5646">
        <w:rPr>
          <w:lang w:val="es-ES"/>
        </w:rPr>
        <w:t>ñaló que el plan de trabajo del</w:t>
      </w:r>
      <w:r w:rsidR="00AF5646" w:rsidRPr="00AF5646">
        <w:rPr>
          <w:lang w:val="es-ES_tradnl" w:eastAsia="zh-CN"/>
        </w:rPr>
        <w:t> </w:t>
      </w:r>
      <w:r w:rsidR="00D05E9D" w:rsidRPr="00BE3978">
        <w:rPr>
          <w:lang w:val="es-ES"/>
        </w:rPr>
        <w:t>FG-QIT4 propuesto parece duplicar el del ETSI ISG QKD. El representante del ETSI ISG QKD pidió al GANT que no creara un Grupo Temático sobre la tecnología cuántica de la información para redes, sino que colaborara con el ETSI ISG QKD para avanzar de manera más eficiente en este ámbito.</w:t>
      </w:r>
    </w:p>
    <w:p w14:paraId="3FBDE08D" w14:textId="0F0B95F3" w:rsidR="00D05E9D" w:rsidRPr="00BE3978" w:rsidRDefault="007506F0" w:rsidP="00E829C8">
      <w:pPr>
        <w:tabs>
          <w:tab w:val="left" w:pos="851"/>
        </w:tabs>
        <w:rPr>
          <w:bCs/>
          <w:lang w:val="es-ES"/>
        </w:rPr>
      </w:pPr>
      <w:r>
        <w:rPr>
          <w:lang w:val="es-ES"/>
        </w:rPr>
        <w:t>8.1.3</w:t>
      </w:r>
      <w:r>
        <w:rPr>
          <w:lang w:val="es-ES"/>
        </w:rPr>
        <w:tab/>
      </w:r>
      <w:r w:rsidR="00D05E9D" w:rsidRPr="00BE3978">
        <w:rPr>
          <w:lang w:val="es-ES"/>
        </w:rPr>
        <w:t xml:space="preserve">El GANT convino en crear un Grupo ad hoc sobre </w:t>
      </w:r>
      <w:r w:rsidR="00273DE3">
        <w:rPr>
          <w:lang w:val="es-ES"/>
        </w:rPr>
        <w:t>c</w:t>
      </w:r>
      <w:r w:rsidR="00D05E9D" w:rsidRPr="00BE3978">
        <w:rPr>
          <w:lang w:val="es-ES"/>
        </w:rPr>
        <w:t>uántica (GAH-Cuántica) presidido por el Sr. Arnaud Taddei, de Symantec, y pidió al GAH-Cuántica que investigue el alcance del interés y la responsabilidad del UIT-T en las cuestiones de tecnología cuántica y que examinara las opciones para desempeñar esta labor.</w:t>
      </w:r>
    </w:p>
    <w:p w14:paraId="725C4601" w14:textId="1409C855" w:rsidR="00D05E9D" w:rsidRPr="00BE3978" w:rsidRDefault="007506F0" w:rsidP="00E829C8">
      <w:pPr>
        <w:tabs>
          <w:tab w:val="left" w:pos="851"/>
        </w:tabs>
        <w:rPr>
          <w:bCs/>
          <w:lang w:val="es-ES"/>
        </w:rPr>
      </w:pPr>
      <w:r>
        <w:rPr>
          <w:lang w:val="es-ES"/>
        </w:rPr>
        <w:t>8.1.4</w:t>
      </w:r>
      <w:r>
        <w:rPr>
          <w:lang w:val="es-ES"/>
        </w:rPr>
        <w:tab/>
      </w:r>
      <w:r w:rsidR="00D05E9D" w:rsidRPr="00BE3978">
        <w:rPr>
          <w:lang w:val="es-ES"/>
        </w:rPr>
        <w:t xml:space="preserve">El Sr. Arnaud Taddei, Presidente de GAH-Cuántica, presentó el informe de este Grupo contenido en </w:t>
      </w:r>
      <w:hyperlink r:id="rId28" w:history="1">
        <w:r w:rsidR="00D05E9D" w:rsidRPr="00BE3978">
          <w:rPr>
            <w:rStyle w:val="Hyperlink"/>
            <w:rFonts w:asciiTheme="majorBidi" w:hAnsiTheme="majorBidi" w:cstheme="majorBidi"/>
            <w:lang w:val="es-ES"/>
          </w:rPr>
          <w:t>TD443</w:t>
        </w:r>
      </w:hyperlink>
      <w:r w:rsidR="00D05E9D" w:rsidRPr="00BE3978">
        <w:rPr>
          <w:lang w:val="es-ES"/>
        </w:rPr>
        <w:t>. Informó que no se ha llegado a un consenso para crear un nuevo Grupo Temático con arreglo a la versión revisada del mandato (TD433R1). Presentó una serie de recomendaciones en la sección 7 de TD443 que el GANT tuvo en cuenta.</w:t>
      </w:r>
    </w:p>
    <w:p w14:paraId="58F68AD3" w14:textId="0B7EB5EF" w:rsidR="00D05E9D" w:rsidRPr="00BE3978" w:rsidRDefault="007506F0" w:rsidP="008D2F9B">
      <w:pPr>
        <w:tabs>
          <w:tab w:val="left" w:pos="851"/>
        </w:tabs>
        <w:rPr>
          <w:bCs/>
          <w:lang w:val="es-ES"/>
        </w:rPr>
      </w:pPr>
      <w:r>
        <w:rPr>
          <w:lang w:val="es-ES"/>
        </w:rPr>
        <w:t>8.1.5</w:t>
      </w:r>
      <w:r>
        <w:rPr>
          <w:lang w:val="es-ES"/>
        </w:rPr>
        <w:tab/>
      </w:r>
      <w:r w:rsidR="00D05E9D" w:rsidRPr="00BE3978">
        <w:rPr>
          <w:lang w:val="es-ES"/>
        </w:rPr>
        <w:t>El representante de China (R.P.) leyó una declaración</w:t>
      </w:r>
      <w:r w:rsidR="00273DE3">
        <w:rPr>
          <w:lang w:val="es-ES"/>
        </w:rPr>
        <w:t>,</w:t>
      </w:r>
      <w:r w:rsidR="00D05E9D" w:rsidRPr="00BE3978">
        <w:rPr>
          <w:lang w:val="es-ES"/>
        </w:rPr>
        <w:t xml:space="preserve"> acord</w:t>
      </w:r>
      <w:r w:rsidR="00273DE3">
        <w:rPr>
          <w:lang w:val="es-ES"/>
        </w:rPr>
        <w:t>ándose</w:t>
      </w:r>
      <w:r w:rsidR="00D05E9D" w:rsidRPr="00BE3978">
        <w:rPr>
          <w:lang w:val="es-ES"/>
        </w:rPr>
        <w:t xml:space="preserve"> incluir</w:t>
      </w:r>
      <w:r w:rsidR="00273DE3">
        <w:rPr>
          <w:lang w:val="es-ES"/>
        </w:rPr>
        <w:t>la</w:t>
      </w:r>
      <w:r w:rsidR="00D05E9D" w:rsidRPr="00BE3978">
        <w:rPr>
          <w:lang w:val="es-ES"/>
        </w:rPr>
        <w:t xml:space="preserve"> en el informe de la reunión, véase el </w:t>
      </w:r>
      <w:hyperlink w:anchor="Anexod" w:history="1">
        <w:r w:rsidR="00D05E9D" w:rsidRPr="00BE3978">
          <w:rPr>
            <w:rStyle w:val="Hyperlink"/>
            <w:lang w:val="es-ES"/>
          </w:rPr>
          <w:t xml:space="preserve">Anexo </w:t>
        </w:r>
      </w:hyperlink>
      <w:r w:rsidR="008D2F9B">
        <w:rPr>
          <w:rStyle w:val="Hyperlink"/>
          <w:lang w:val="es-ES"/>
        </w:rPr>
        <w:t>D</w:t>
      </w:r>
      <w:r w:rsidR="00D05E9D" w:rsidRPr="00BE3978">
        <w:rPr>
          <w:lang w:val="es-ES"/>
        </w:rPr>
        <w:t>.</w:t>
      </w:r>
    </w:p>
    <w:p w14:paraId="0538A13D" w14:textId="2E71274E" w:rsidR="00D05E9D" w:rsidRPr="00BE3978" w:rsidRDefault="00AF5646" w:rsidP="00E829C8">
      <w:pPr>
        <w:tabs>
          <w:tab w:val="left" w:pos="851"/>
        </w:tabs>
        <w:rPr>
          <w:lang w:val="es-ES"/>
        </w:rPr>
      </w:pPr>
      <w:r>
        <w:rPr>
          <w:lang w:val="es-ES"/>
        </w:rPr>
        <w:t>8.1.6</w:t>
      </w:r>
      <w:r>
        <w:rPr>
          <w:lang w:val="es-ES"/>
        </w:rPr>
        <w:tab/>
      </w:r>
      <w:r w:rsidR="00D05E9D" w:rsidRPr="00BE3978">
        <w:rPr>
          <w:lang w:val="es-ES"/>
        </w:rPr>
        <w:t>El GANT tomó nota de este informe y agradeció al Sr.</w:t>
      </w:r>
      <w:r w:rsidR="00045133">
        <w:rPr>
          <w:lang w:val="es-ES"/>
        </w:rPr>
        <w:t xml:space="preserve"> Arnaud Taddei su liderazgo. El </w:t>
      </w:r>
      <w:r w:rsidR="00D05E9D" w:rsidRPr="00BE3978">
        <w:rPr>
          <w:lang w:val="es-ES"/>
        </w:rPr>
        <w:t>GANT agradeció a China su iniciativa y su contribución.</w:t>
      </w:r>
    </w:p>
    <w:p w14:paraId="688E59CE" w14:textId="4CF3EF3F" w:rsidR="00D05E9D" w:rsidRPr="00BE3978" w:rsidRDefault="00AF5646" w:rsidP="00E829C8">
      <w:pPr>
        <w:tabs>
          <w:tab w:val="left" w:pos="851"/>
        </w:tabs>
        <w:rPr>
          <w:bCs/>
          <w:lang w:val="es-ES"/>
        </w:rPr>
      </w:pPr>
      <w:r>
        <w:rPr>
          <w:lang w:val="es-ES"/>
        </w:rPr>
        <w:t>8.1.7</w:t>
      </w:r>
      <w:r>
        <w:rPr>
          <w:lang w:val="es-ES"/>
        </w:rPr>
        <w:tab/>
      </w:r>
      <w:r w:rsidR="00D05E9D" w:rsidRPr="00BE3978">
        <w:rPr>
          <w:lang w:val="es-ES"/>
        </w:rPr>
        <w:t>El GANT reconoció el interés en el tema y convino en organizar un taller de la UIT sobre cuántica; China (R.P.) se ofreció a acogerlo.</w:t>
      </w:r>
    </w:p>
    <w:p w14:paraId="381819F7" w14:textId="452E12B6" w:rsidR="00D05E9D" w:rsidRPr="00BE3978" w:rsidRDefault="00AF5646" w:rsidP="00E829C8">
      <w:pPr>
        <w:tabs>
          <w:tab w:val="left" w:pos="851"/>
        </w:tabs>
        <w:rPr>
          <w:bCs/>
          <w:lang w:val="es-ES"/>
        </w:rPr>
      </w:pPr>
      <w:r>
        <w:rPr>
          <w:lang w:val="es-ES"/>
        </w:rPr>
        <w:t>8.1.8</w:t>
      </w:r>
      <w:r>
        <w:rPr>
          <w:lang w:val="es-ES"/>
        </w:rPr>
        <w:tab/>
      </w:r>
      <w:r w:rsidR="00D05E9D" w:rsidRPr="00BE3978">
        <w:rPr>
          <w:lang w:val="es-ES"/>
        </w:rPr>
        <w:t>El representante de China (R.P.) propuso que el GANT se ponga en contacto con las Comisiones de Estudio pertinentes del UIT-T sobre la propuesta FG-QIT4N para recabar posibles opiniones. Asimismo, propuso que se incluyera el C054 en la lista dinámica para su ulterior examen. El GANT estuvo de acuerdo con esas propuestas.</w:t>
      </w:r>
    </w:p>
    <w:p w14:paraId="0FA8E250" w14:textId="1390AD42" w:rsidR="00D05E9D" w:rsidRPr="00BE3978" w:rsidRDefault="00AF5646" w:rsidP="00E829C8">
      <w:pPr>
        <w:tabs>
          <w:tab w:val="left" w:pos="851"/>
        </w:tabs>
        <w:rPr>
          <w:bCs/>
          <w:lang w:val="es-ES"/>
        </w:rPr>
      </w:pPr>
      <w:r>
        <w:rPr>
          <w:lang w:val="es-ES"/>
        </w:rPr>
        <w:lastRenderedPageBreak/>
        <w:t>8.1.9</w:t>
      </w:r>
      <w:r>
        <w:rPr>
          <w:lang w:val="es-ES"/>
        </w:rPr>
        <w:tab/>
      </w:r>
      <w:r w:rsidR="00D05E9D" w:rsidRPr="00BE3978">
        <w:rPr>
          <w:lang w:val="es-ES"/>
        </w:rPr>
        <w:t>El GANT alentó a los miembros del UIT-T a presentar contribuciones a las Comisiones de Estudio 2, 13 y 17 del UIT-T sobre los temas de tecnología cuántica, con arreglo al mandato de esas Comisiones de Estudio.</w:t>
      </w:r>
    </w:p>
    <w:p w14:paraId="5CFED8C6" w14:textId="064AB461" w:rsidR="00D05E9D" w:rsidRPr="00AF5646" w:rsidRDefault="00AF5646" w:rsidP="00AF5646">
      <w:pPr>
        <w:pStyle w:val="Heading2"/>
        <w:rPr>
          <w:lang w:val="es-ES_tradnl"/>
        </w:rPr>
      </w:pPr>
      <w:bookmarkStart w:id="23" w:name="_Toc536190041"/>
      <w:r w:rsidRPr="00AF5646">
        <w:rPr>
          <w:lang w:val="es-ES_tradnl"/>
        </w:rPr>
        <w:t>8.2</w:t>
      </w:r>
      <w:r w:rsidR="00D05E9D" w:rsidRPr="00AF5646">
        <w:rPr>
          <w:lang w:val="es-ES_tradnl"/>
        </w:rPr>
        <w:tab/>
        <w:t>Grupo Temático del UIT-T sobre la aplicación de la tecnología de libro mayor distribuido (FG-DLT)</w:t>
      </w:r>
      <w:bookmarkEnd w:id="23"/>
    </w:p>
    <w:p w14:paraId="37CF093C" w14:textId="7AF6A8BA" w:rsidR="00D05E9D" w:rsidRPr="00BE3978" w:rsidRDefault="00AF5646" w:rsidP="00E829C8">
      <w:pPr>
        <w:tabs>
          <w:tab w:val="left" w:pos="851"/>
        </w:tabs>
        <w:rPr>
          <w:bCs/>
          <w:lang w:val="es-ES"/>
        </w:rPr>
      </w:pPr>
      <w:r>
        <w:rPr>
          <w:lang w:val="es-ES"/>
        </w:rPr>
        <w:t>8.2.1</w:t>
      </w:r>
      <w:r>
        <w:rPr>
          <w:lang w:val="es-ES"/>
        </w:rPr>
        <w:tab/>
      </w:r>
      <w:r w:rsidR="00D05E9D" w:rsidRPr="00BE3978">
        <w:rPr>
          <w:lang w:val="es-ES"/>
        </w:rPr>
        <w:t xml:space="preserve">El Sr. Martin Adolph, TSB, en nombre del Sr. David Watrin, Presidente del Grupo Temático del UIT-T sobre la aplicación de la tecnología de libro mayor distribuido (FG-DLT), presentó el Informe sobre la marcha de los trabajos del FG-DLT, Documento </w:t>
      </w:r>
      <w:hyperlink r:id="rId29" w:history="1">
        <w:r w:rsidR="00D05E9D" w:rsidRPr="00BE3978">
          <w:rPr>
            <w:rStyle w:val="Hyperlink"/>
            <w:lang w:val="es-ES"/>
          </w:rPr>
          <w:t>TD298</w:t>
        </w:r>
      </w:hyperlink>
      <w:r w:rsidR="00D05E9D" w:rsidRPr="00BE3978">
        <w:rPr>
          <w:lang w:val="es-ES"/>
        </w:rPr>
        <w:t>, pare el periodo comprendido entre febrero de 2018 y octubre de 2018. El GANT tomó nota de dicho informe.</w:t>
      </w:r>
    </w:p>
    <w:p w14:paraId="1CA20C74" w14:textId="63B3F050" w:rsidR="00D05E9D" w:rsidRPr="00BE3978" w:rsidRDefault="00AF5646" w:rsidP="00E829C8">
      <w:pPr>
        <w:tabs>
          <w:tab w:val="left" w:pos="851"/>
        </w:tabs>
        <w:rPr>
          <w:bCs/>
          <w:lang w:val="es-ES"/>
        </w:rPr>
      </w:pPr>
      <w:r>
        <w:rPr>
          <w:lang w:val="es-ES"/>
        </w:rPr>
        <w:t>8.2.2</w:t>
      </w:r>
      <w:r>
        <w:rPr>
          <w:lang w:val="es-ES"/>
        </w:rPr>
        <w:tab/>
      </w:r>
      <w:r w:rsidR="00D05E9D" w:rsidRPr="00BE3978">
        <w:rPr>
          <w:lang w:val="es-ES"/>
        </w:rPr>
        <w:t>El GANT convino en prorrogar el mandato del Grupo Temático de abril de 2019 hasta la reunión del GANT de septiembre de 2019.</w:t>
      </w:r>
    </w:p>
    <w:p w14:paraId="0FC486D3" w14:textId="0D480C0A" w:rsidR="00D05E9D" w:rsidRPr="00AF5646" w:rsidRDefault="00AF5646" w:rsidP="00AF5646">
      <w:pPr>
        <w:pStyle w:val="Heading2"/>
        <w:rPr>
          <w:lang w:val="es-ES_tradnl"/>
        </w:rPr>
      </w:pPr>
      <w:bookmarkStart w:id="24" w:name="_Toc536190042"/>
      <w:r w:rsidRPr="00AF5646">
        <w:rPr>
          <w:lang w:val="es-ES_tradnl"/>
        </w:rPr>
        <w:t>8.3</w:t>
      </w:r>
      <w:r w:rsidR="00D05E9D" w:rsidRPr="00AF5646">
        <w:rPr>
          <w:lang w:val="es-ES_tradnl"/>
        </w:rPr>
        <w:tab/>
        <w:t>Grupo Temático del UIT-T sobre divisa digital, incluida la divisa digital fiat (FG-DFC)</w:t>
      </w:r>
      <w:bookmarkEnd w:id="24"/>
    </w:p>
    <w:p w14:paraId="0175077A" w14:textId="3C1126B5" w:rsidR="00D05E9D" w:rsidRPr="00BE3978" w:rsidRDefault="00AF5646" w:rsidP="00E829C8">
      <w:pPr>
        <w:tabs>
          <w:tab w:val="left" w:pos="851"/>
        </w:tabs>
        <w:rPr>
          <w:bCs/>
          <w:lang w:val="es-ES"/>
        </w:rPr>
      </w:pPr>
      <w:r>
        <w:rPr>
          <w:lang w:val="es-ES"/>
        </w:rPr>
        <w:t>8.3.1</w:t>
      </w:r>
      <w:r>
        <w:rPr>
          <w:lang w:val="es-ES"/>
        </w:rPr>
        <w:tab/>
      </w:r>
      <w:r w:rsidR="00D05E9D" w:rsidRPr="00BE3978">
        <w:rPr>
          <w:lang w:val="es-ES"/>
        </w:rPr>
        <w:t>El Sr. Vijay Mauree, TSB, en nombre del Sr. David Wen, Presidente del Grupo Temático del UIT-T sobre divisa digital, incluida la divisa digital fiat (FG-DFC), presentó al GANT el informe sobre la marcha de los trabajos (</w:t>
      </w:r>
      <w:hyperlink r:id="rId30" w:history="1">
        <w:r w:rsidR="00D05E9D" w:rsidRPr="00BE3978">
          <w:rPr>
            <w:rStyle w:val="Hyperlink"/>
            <w:lang w:val="es-ES"/>
          </w:rPr>
          <w:t>TD299</w:t>
        </w:r>
      </w:hyperlink>
      <w:r w:rsidR="00D05E9D" w:rsidRPr="00BE3978">
        <w:rPr>
          <w:lang w:val="es-ES"/>
        </w:rPr>
        <w:t>). El GANT tomó nota de dicho informe.</w:t>
      </w:r>
    </w:p>
    <w:p w14:paraId="01AC76FE" w14:textId="1ED4045A" w:rsidR="00D05E9D" w:rsidRPr="00BE3978" w:rsidRDefault="00AF5646" w:rsidP="00E829C8">
      <w:pPr>
        <w:tabs>
          <w:tab w:val="left" w:pos="851"/>
        </w:tabs>
        <w:rPr>
          <w:bCs/>
          <w:lang w:val="es-ES"/>
        </w:rPr>
      </w:pPr>
      <w:r>
        <w:rPr>
          <w:lang w:val="es-ES"/>
        </w:rPr>
        <w:t>8.3.2</w:t>
      </w:r>
      <w:r>
        <w:rPr>
          <w:lang w:val="es-ES"/>
        </w:rPr>
        <w:tab/>
      </w:r>
      <w:r w:rsidR="00D05E9D" w:rsidRPr="00BE3978">
        <w:rPr>
          <w:lang w:val="es-ES"/>
        </w:rPr>
        <w:t>El GANT convino en prorrogar el mandato del Grupo Temático de abril de 2019 hasta finales de septiembre de 2019.</w:t>
      </w:r>
    </w:p>
    <w:p w14:paraId="505D8D12" w14:textId="3F56122F" w:rsidR="00D05E9D" w:rsidRPr="00AF5646" w:rsidRDefault="00AF5646" w:rsidP="00AF5646">
      <w:pPr>
        <w:pStyle w:val="Heading1"/>
        <w:rPr>
          <w:lang w:val="es-ES_tradnl"/>
        </w:rPr>
      </w:pPr>
      <w:bookmarkStart w:id="25" w:name="_Toc536190043"/>
      <w:r w:rsidRPr="00AF5646">
        <w:rPr>
          <w:lang w:val="es-ES_tradnl"/>
        </w:rPr>
        <w:t>9</w:t>
      </w:r>
      <w:r w:rsidRPr="00AF5646">
        <w:rPr>
          <w:lang w:val="es-ES_tradnl"/>
        </w:rPr>
        <w:tab/>
      </w:r>
      <w:r w:rsidR="00D05E9D" w:rsidRPr="00AF5646">
        <w:rPr>
          <w:lang w:val="es-ES_tradnl"/>
        </w:rPr>
        <w:t>Actividad Conjunta de Coordinación sobre accesibilidad y factores humanos</w:t>
      </w:r>
      <w:r>
        <w:rPr>
          <w:lang w:val="es-ES_tradnl"/>
        </w:rPr>
        <w:br/>
      </w:r>
      <w:r w:rsidR="00D05E9D" w:rsidRPr="00AF5646">
        <w:rPr>
          <w:lang w:val="es-ES_tradnl"/>
        </w:rPr>
        <w:t>(JCA-AHF)</w:t>
      </w:r>
      <w:bookmarkEnd w:id="25"/>
    </w:p>
    <w:p w14:paraId="2FF9C39E" w14:textId="55C92C37" w:rsidR="00D05E9D" w:rsidRPr="00BE3978" w:rsidRDefault="00AF5646" w:rsidP="00E829C8">
      <w:pPr>
        <w:tabs>
          <w:tab w:val="left" w:pos="851"/>
        </w:tabs>
        <w:rPr>
          <w:lang w:val="es-ES"/>
        </w:rPr>
      </w:pPr>
      <w:r>
        <w:rPr>
          <w:lang w:val="es-ES"/>
        </w:rPr>
        <w:t>9.1</w:t>
      </w:r>
      <w:r>
        <w:rPr>
          <w:lang w:val="es-ES"/>
        </w:rPr>
        <w:tab/>
      </w:r>
      <w:r w:rsidR="00F77522">
        <w:rPr>
          <w:lang w:val="es-ES"/>
        </w:rPr>
        <w:t>La Presidenta</w:t>
      </w:r>
      <w:r w:rsidR="00D05E9D" w:rsidRPr="00BE3978">
        <w:rPr>
          <w:lang w:val="es-ES"/>
        </w:rPr>
        <w:t xml:space="preserve"> de JCA-AHF, Sra. Andrea Saks (EE.UU.), presentó el informe provisional de la JCA-AHF, Documento </w:t>
      </w:r>
      <w:hyperlink r:id="rId31" w:history="1">
        <w:r w:rsidR="00D05E9D" w:rsidRPr="00F77522">
          <w:rPr>
            <w:rStyle w:val="Hyperlink"/>
            <w:lang w:val="es-ES_tradnl"/>
          </w:rPr>
          <w:t>TD313</w:t>
        </w:r>
      </w:hyperlink>
      <w:r w:rsidR="00D05E9D" w:rsidRPr="00BE3978">
        <w:rPr>
          <w:lang w:val="es-ES"/>
        </w:rPr>
        <w:t>. Destacó un nuevo tema de trabajo titulado "Directrices sobre herramientas de conferencia accesibles", iniciado por la Cuestión 26/16 en octubre de 2018 para examinar la importancia de la accesibilidad de las herramientas de participación a distancia para las personas con discapacidad, especialmente para las personas invidentes. Propuso su idea de organizar un concurso destinado a mejorar la accesibilidad de las herramientas de conferencia ex</w:t>
      </w:r>
      <w:r w:rsidR="00F77522">
        <w:rPr>
          <w:lang w:val="es-ES"/>
        </w:rPr>
        <w:t>istentes y nuevas. La Presidenta</w:t>
      </w:r>
      <w:r w:rsidR="00D05E9D" w:rsidRPr="00BE3978">
        <w:rPr>
          <w:lang w:val="es-ES"/>
        </w:rPr>
        <w:t xml:space="preserve"> de la JCA-AHF puso de relieve el hecho de que la JCA-AHF fue mencionada varias veces en la Resolución 175 (Rev. Dubái, 2018) "Accesibilidad de las telecomunicaciones/tecnologías de la información y la comunicación para las personas con discapacidad y personas con necesidades específicas". También enumeró otras Resoluciones de</w:t>
      </w:r>
      <w:r w:rsidR="00F77522">
        <w:rPr>
          <w:lang w:val="es-ES"/>
        </w:rPr>
        <w:t xml:space="preserve"> </w:t>
      </w:r>
      <w:r w:rsidR="00D05E9D" w:rsidRPr="00BE3978">
        <w:rPr>
          <w:lang w:val="es-ES"/>
        </w:rPr>
        <w:t>l</w:t>
      </w:r>
      <w:r w:rsidR="00F77522">
        <w:rPr>
          <w:lang w:val="es-ES"/>
        </w:rPr>
        <w:t>a </w:t>
      </w:r>
      <w:r w:rsidR="00D05E9D" w:rsidRPr="00BE3978">
        <w:rPr>
          <w:lang w:val="es-ES"/>
        </w:rPr>
        <w:t>PP (11, 66, 71, 139, 167) que mencionan la accesibilidad. El GANT tomó nota de dicho informe.</w:t>
      </w:r>
    </w:p>
    <w:p w14:paraId="1BD247FC" w14:textId="06ADFEE3" w:rsidR="00D05E9D" w:rsidRPr="00BE3978" w:rsidRDefault="00AF5646" w:rsidP="00E829C8">
      <w:pPr>
        <w:tabs>
          <w:tab w:val="left" w:pos="851"/>
        </w:tabs>
        <w:rPr>
          <w:lang w:val="es-ES"/>
        </w:rPr>
      </w:pPr>
      <w:r>
        <w:rPr>
          <w:lang w:val="es-ES"/>
        </w:rPr>
        <w:t>9.2</w:t>
      </w:r>
      <w:r>
        <w:rPr>
          <w:lang w:val="es-ES"/>
        </w:rPr>
        <w:tab/>
      </w:r>
      <w:r w:rsidR="00D05E9D" w:rsidRPr="00BE3978">
        <w:rPr>
          <w:lang w:val="es-ES"/>
        </w:rPr>
        <w:t>El Sr. Chaesub Lee, Director de la TSB, indicó que la TSB tendrá en cuenta los requisitos de accesibilidad de la web.</w:t>
      </w:r>
    </w:p>
    <w:p w14:paraId="6D20623D" w14:textId="5C18050F" w:rsidR="00D05E9D" w:rsidRPr="00BE3978" w:rsidRDefault="00AF5646" w:rsidP="00E829C8">
      <w:pPr>
        <w:tabs>
          <w:tab w:val="left" w:pos="851"/>
        </w:tabs>
        <w:rPr>
          <w:lang w:val="es-ES"/>
        </w:rPr>
      </w:pPr>
      <w:r>
        <w:rPr>
          <w:lang w:val="es-ES"/>
        </w:rPr>
        <w:t>9.3</w:t>
      </w:r>
      <w:r>
        <w:rPr>
          <w:lang w:val="es-ES"/>
        </w:rPr>
        <w:tab/>
      </w:r>
      <w:r w:rsidR="00D05E9D" w:rsidRPr="00BE3978">
        <w:rPr>
          <w:lang w:val="es-ES"/>
        </w:rPr>
        <w:t>El Sr. Phil Rushton, Presidente de la CE 2 del UIT-T, confirmó que el Director de la TSB ha asignado a título de prueba un recurso de numeración específicamente a efectos de realizar pruebas para el proyecto de World Global Telecom (WGT) sobre una plataforma de teleconferencia mundial asistida para personas con discapacidades, que se describe en el Informe JCA-AHF.</w:t>
      </w:r>
    </w:p>
    <w:p w14:paraId="0E65BA3F" w14:textId="297071F6" w:rsidR="00D05E9D" w:rsidRPr="00AF5646" w:rsidRDefault="00AF5646" w:rsidP="00AF5646">
      <w:pPr>
        <w:pStyle w:val="Heading1"/>
        <w:rPr>
          <w:lang w:val="es-ES_tradnl"/>
        </w:rPr>
      </w:pPr>
      <w:bookmarkStart w:id="26" w:name="_Toc536190044"/>
      <w:r w:rsidRPr="00AF5646">
        <w:rPr>
          <w:lang w:val="es-ES_tradnl"/>
        </w:rPr>
        <w:t>10</w:t>
      </w:r>
      <w:r w:rsidRPr="00AF5646">
        <w:rPr>
          <w:lang w:val="es-ES_tradnl"/>
        </w:rPr>
        <w:tab/>
      </w:r>
      <w:r w:rsidR="00D05E9D" w:rsidRPr="00AF5646">
        <w:rPr>
          <w:lang w:val="es-ES_tradnl"/>
        </w:rPr>
        <w:t>Nuevo Grupo de Coordinación</w:t>
      </w:r>
      <w:r w:rsidR="00662F13">
        <w:rPr>
          <w:lang w:val="es-ES_tradnl"/>
        </w:rPr>
        <w:t xml:space="preserve"> de</w:t>
      </w:r>
      <w:r w:rsidR="00B029BA">
        <w:rPr>
          <w:lang w:val="es-ES_tradnl"/>
        </w:rPr>
        <w:t xml:space="preserve"> Programa</w:t>
      </w:r>
      <w:r w:rsidR="00662F13">
        <w:rPr>
          <w:lang w:val="es-ES_tradnl"/>
        </w:rPr>
        <w:t>s</w:t>
      </w:r>
      <w:r w:rsidR="00E93445">
        <w:rPr>
          <w:lang w:val="es-ES_tradnl"/>
        </w:rPr>
        <w:t xml:space="preserve"> de Normalización</w:t>
      </w:r>
      <w:r w:rsidR="00D05E9D" w:rsidRPr="00AF5646">
        <w:rPr>
          <w:lang w:val="es-ES_tradnl"/>
        </w:rPr>
        <w:t xml:space="preserve"> (GCPN) de la CEI-SMB, ISO-TMB y UIT-T-GANT</w:t>
      </w:r>
      <w:bookmarkEnd w:id="26"/>
      <w:r w:rsidR="00D05E9D" w:rsidRPr="00AF5646">
        <w:rPr>
          <w:lang w:val="es-ES_tradnl"/>
        </w:rPr>
        <w:t xml:space="preserve"> </w:t>
      </w:r>
    </w:p>
    <w:p w14:paraId="6FA6AE91" w14:textId="25744008" w:rsidR="00D05E9D" w:rsidRPr="00BE3978" w:rsidRDefault="00AF5646" w:rsidP="00E829C8">
      <w:pPr>
        <w:tabs>
          <w:tab w:val="left" w:pos="851"/>
        </w:tabs>
        <w:rPr>
          <w:lang w:val="es-ES"/>
        </w:rPr>
      </w:pPr>
      <w:r>
        <w:rPr>
          <w:lang w:val="es-ES"/>
        </w:rPr>
        <w:t>10.1</w:t>
      </w:r>
      <w:r>
        <w:rPr>
          <w:lang w:val="es-ES"/>
        </w:rPr>
        <w:tab/>
      </w:r>
      <w:r w:rsidR="00D05E9D" w:rsidRPr="00BE3978">
        <w:rPr>
          <w:lang w:val="es-ES"/>
        </w:rPr>
        <w:t xml:space="preserve">El Sr. Ajit Jillavenkatesa, representante del UIT-T ante el Grupo Mixto de Tareas ISO/CEI/UIT-T sobre colaboración eficaz (JTFEC), presentó en el </w:t>
      </w:r>
      <w:r w:rsidR="00E93445" w:rsidRPr="00BE3978">
        <w:rPr>
          <w:lang w:val="es-ES"/>
        </w:rPr>
        <w:t xml:space="preserve">Documento </w:t>
      </w:r>
      <w:hyperlink r:id="rId32" w:history="1">
        <w:r w:rsidR="00D05E9D" w:rsidRPr="00BE3978">
          <w:rPr>
            <w:rStyle w:val="Hyperlink"/>
            <w:lang w:val="es-ES"/>
          </w:rPr>
          <w:t>TD329</w:t>
        </w:r>
      </w:hyperlink>
      <w:r w:rsidR="00D05E9D" w:rsidRPr="00BE3978">
        <w:rPr>
          <w:lang w:val="es-ES"/>
        </w:rPr>
        <w:t xml:space="preserve"> una propuesta preparada por el JTFEC a ISO-TMB, CEI-SMB y UIT-T-GANT para la creación de un </w:t>
      </w:r>
      <w:r w:rsidR="00D05E9D" w:rsidRPr="00BE3978">
        <w:rPr>
          <w:lang w:val="es-ES"/>
        </w:rPr>
        <w:lastRenderedPageBreak/>
        <w:t>Grupo de Coordinación de Programas de Normalización (GCPN) de la CEI-SMB, ISO-TMB y UIT-T-GANT y de su mandato, así como una propuesta de declaración de comunicación.</w:t>
      </w:r>
    </w:p>
    <w:p w14:paraId="02AE8F6D" w14:textId="77777777" w:rsidR="00AF5646" w:rsidRDefault="00AF5646" w:rsidP="00E829C8">
      <w:pPr>
        <w:tabs>
          <w:tab w:val="left" w:pos="851"/>
        </w:tabs>
        <w:rPr>
          <w:lang w:val="es-ES"/>
        </w:rPr>
      </w:pPr>
      <w:r>
        <w:rPr>
          <w:lang w:val="es-ES"/>
        </w:rPr>
        <w:t>10.2</w:t>
      </w:r>
      <w:r>
        <w:rPr>
          <w:lang w:val="es-ES"/>
        </w:rPr>
        <w:tab/>
      </w:r>
      <w:r w:rsidR="00D05E9D" w:rsidRPr="00BE3978">
        <w:rPr>
          <w:lang w:val="es-ES"/>
        </w:rPr>
        <w:t>El GANT aprobó la creación de un Grupo de Coordinación de Programas de Normalización (GCPN) IEC-SMB, ISO-TMB y UIT-T-GANT, y el GANT aprobó la declaración de comunicación con la siguiente modificación editorial:</w:t>
      </w:r>
    </w:p>
    <w:p w14:paraId="2824606B" w14:textId="7DC0FD6B" w:rsidR="00D05E9D" w:rsidRPr="00BE3978" w:rsidRDefault="00D05E9D" w:rsidP="00AF5646">
      <w:pPr>
        <w:rPr>
          <w:lang w:val="es-ES"/>
        </w:rPr>
      </w:pPr>
      <w:r w:rsidRPr="00BE3978">
        <w:rPr>
          <w:u w:val="single"/>
          <w:lang w:val="es-ES"/>
        </w:rPr>
        <w:t>Invita</w:t>
      </w:r>
      <w:r w:rsidRPr="009D3C50">
        <w:rPr>
          <w:lang w:val="es-ES"/>
        </w:rPr>
        <w:t xml:space="preserve"> </w:t>
      </w:r>
      <w:r w:rsidRPr="00BE3978">
        <w:rPr>
          <w:lang w:val="es-ES"/>
        </w:rPr>
        <w:t>al Secretario General de la CEI, al Secretario General de la ISO y al Director de la Oficina de Normalización de las Telecomunicaciones de la UIT a que aprueben los resultados del Grupo de Tareas mediante la firma conjunta de una segunda declaración sobre comunicaciones que se está elaborando actualmente.</w:t>
      </w:r>
    </w:p>
    <w:p w14:paraId="16939E13" w14:textId="7B568952" w:rsidR="00D05E9D" w:rsidRPr="00BE3978" w:rsidRDefault="00AF5646" w:rsidP="00E829C8">
      <w:pPr>
        <w:tabs>
          <w:tab w:val="left" w:pos="851"/>
        </w:tabs>
        <w:rPr>
          <w:lang w:val="es-ES"/>
        </w:rPr>
      </w:pPr>
      <w:r>
        <w:rPr>
          <w:lang w:val="es-ES"/>
        </w:rPr>
        <w:t>10.3</w:t>
      </w:r>
      <w:r>
        <w:rPr>
          <w:lang w:val="es-ES"/>
        </w:rPr>
        <w:tab/>
      </w:r>
      <w:r w:rsidR="00D05E9D" w:rsidRPr="00BE3978">
        <w:rPr>
          <w:lang w:val="es-ES"/>
        </w:rPr>
        <w:t xml:space="preserve">El GANT tomó nota de los informes del JTFEC contenidos en el </w:t>
      </w:r>
      <w:r w:rsidR="00E93445" w:rsidRPr="00BE3978">
        <w:rPr>
          <w:lang w:val="es-ES"/>
        </w:rPr>
        <w:t xml:space="preserve">Documento </w:t>
      </w:r>
      <w:r w:rsidR="00D05E9D" w:rsidRPr="00BE3978">
        <w:rPr>
          <w:lang w:val="es-ES"/>
        </w:rPr>
        <w:t>TD329.</w:t>
      </w:r>
    </w:p>
    <w:p w14:paraId="3823F108" w14:textId="765CFBDC" w:rsidR="00D05E9D" w:rsidRPr="00BE3978" w:rsidRDefault="00AF5646" w:rsidP="00E829C8">
      <w:pPr>
        <w:tabs>
          <w:tab w:val="left" w:pos="851"/>
        </w:tabs>
        <w:rPr>
          <w:lang w:val="es-ES"/>
        </w:rPr>
      </w:pPr>
      <w:r>
        <w:rPr>
          <w:lang w:val="es-ES"/>
        </w:rPr>
        <w:t>10.4</w:t>
      </w:r>
      <w:r>
        <w:rPr>
          <w:lang w:val="es-ES"/>
        </w:rPr>
        <w:tab/>
      </w:r>
      <w:r w:rsidR="00D05E9D" w:rsidRPr="00BE3978">
        <w:rPr>
          <w:lang w:val="es-ES"/>
        </w:rPr>
        <w:t>El GANT agradeció a los repres</w:t>
      </w:r>
      <w:r>
        <w:rPr>
          <w:lang w:val="es-ES"/>
        </w:rPr>
        <w:t>entantes del GANT ante el JTFEC</w:t>
      </w:r>
      <w:r w:rsidR="00D05E9D" w:rsidRPr="00BE3978">
        <w:rPr>
          <w:lang w:val="es-ES"/>
        </w:rPr>
        <w:t>, Sr. Ajit Jillavenkatesa, Sr. Yoichi Maeda, Sra. Gaelle Martin-Cocher y Sr. Martin Euchner, de la TSB, por su participación y apoyo en el JTFEC.</w:t>
      </w:r>
    </w:p>
    <w:p w14:paraId="55E2873D" w14:textId="125F0AEB" w:rsidR="00D05E9D" w:rsidRPr="00BE3978" w:rsidRDefault="00AF5646" w:rsidP="00E829C8">
      <w:pPr>
        <w:tabs>
          <w:tab w:val="left" w:pos="851"/>
        </w:tabs>
        <w:rPr>
          <w:lang w:val="es-ES"/>
        </w:rPr>
      </w:pPr>
      <w:r>
        <w:rPr>
          <w:lang w:val="es-ES"/>
        </w:rPr>
        <w:t>10.5</w:t>
      </w:r>
      <w:r>
        <w:rPr>
          <w:lang w:val="es-ES"/>
        </w:rPr>
        <w:tab/>
      </w:r>
      <w:r w:rsidR="00D05E9D" w:rsidRPr="00BE3978">
        <w:rPr>
          <w:lang w:val="es-ES"/>
        </w:rPr>
        <w:t>El GANT nombró al Sr. Ajit Jillavenkatesa (Estados Unidos), al Sr. Yoichi Maeda (Japón) y a la Sra. Gaelle Martin-Cocher (Blackberry, Canadá) representantes del GANT ante la CEI-SMB, ISO-TMB, UIT-T GANT GCPN.</w:t>
      </w:r>
    </w:p>
    <w:p w14:paraId="6E6B0600" w14:textId="63328FB1" w:rsidR="00D05E9D" w:rsidRPr="00AF5646" w:rsidRDefault="00AF5646" w:rsidP="00AF5646">
      <w:pPr>
        <w:pStyle w:val="Heading1"/>
        <w:rPr>
          <w:lang w:val="es-ES_tradnl"/>
        </w:rPr>
      </w:pPr>
      <w:bookmarkStart w:id="27" w:name="_Toc536190045"/>
      <w:r w:rsidRPr="00AF5646">
        <w:rPr>
          <w:lang w:val="es-ES_tradnl"/>
        </w:rPr>
        <w:t>11</w:t>
      </w:r>
      <w:r w:rsidRPr="00AF5646">
        <w:rPr>
          <w:lang w:val="es-ES_tradnl"/>
        </w:rPr>
        <w:tab/>
      </w:r>
      <w:r w:rsidR="00D05E9D" w:rsidRPr="00AF5646">
        <w:rPr>
          <w:lang w:val="es-ES_tradnl"/>
        </w:rPr>
        <w:t>Aplicaciones de la TSB y sistema de inscripción en reuniones de la UIT</w:t>
      </w:r>
      <w:bookmarkEnd w:id="27"/>
    </w:p>
    <w:p w14:paraId="1AD21BD9" w14:textId="43AF6644" w:rsidR="00D05E9D" w:rsidRPr="00BE3978" w:rsidRDefault="00AF5646" w:rsidP="00E829C8">
      <w:pPr>
        <w:tabs>
          <w:tab w:val="left" w:pos="851"/>
        </w:tabs>
        <w:rPr>
          <w:lang w:val="es-ES"/>
        </w:rPr>
      </w:pPr>
      <w:r>
        <w:rPr>
          <w:lang w:val="es-ES"/>
        </w:rPr>
        <w:t>11.1</w:t>
      </w:r>
      <w:r>
        <w:rPr>
          <w:lang w:val="es-ES"/>
        </w:rPr>
        <w:tab/>
      </w:r>
      <w:r w:rsidR="00D05E9D" w:rsidRPr="00BE3978">
        <w:rPr>
          <w:lang w:val="es-ES"/>
        </w:rPr>
        <w:t xml:space="preserve">El Sr. Sebastian Castano, TSB, presentó en el </w:t>
      </w:r>
      <w:r w:rsidR="00E93445" w:rsidRPr="00BE3978">
        <w:rPr>
          <w:lang w:val="es-ES"/>
        </w:rPr>
        <w:t xml:space="preserve">Documento </w:t>
      </w:r>
      <w:hyperlink r:id="rId33" w:history="1">
        <w:r w:rsidR="00D05E9D" w:rsidRPr="00BE3978">
          <w:rPr>
            <w:rStyle w:val="Hyperlink"/>
            <w:rFonts w:asciiTheme="majorBidi" w:hAnsiTheme="majorBidi" w:cstheme="majorBidi"/>
            <w:lang w:val="es-ES"/>
          </w:rPr>
          <w:t>TD391</w:t>
        </w:r>
      </w:hyperlink>
      <w:r w:rsidR="00D05E9D" w:rsidRPr="00BE3978">
        <w:rPr>
          <w:color w:val="0000FF"/>
          <w:u w:val="single"/>
          <w:lang w:val="es-ES"/>
        </w:rPr>
        <w:t xml:space="preserve"> </w:t>
      </w:r>
      <w:r w:rsidR="00D05E9D" w:rsidRPr="00BE3978">
        <w:rPr>
          <w:lang w:val="es-ES"/>
        </w:rPr>
        <w:t>en el que se describen las aplicaciones mejoradas del UIT-T y de los futuros servicios, como MyWorkspace 2.0, la traducción automática</w:t>
      </w:r>
      <w:r w:rsidR="003B6D61" w:rsidRPr="003B6D61">
        <w:rPr>
          <w:lang w:val="es-ES"/>
        </w:rPr>
        <w:t xml:space="preserve"> </w:t>
      </w:r>
      <w:r w:rsidR="003B6D61" w:rsidRPr="00BE3978">
        <w:rPr>
          <w:lang w:val="es-ES"/>
        </w:rPr>
        <w:t>neur</w:t>
      </w:r>
      <w:r w:rsidR="003B6D61">
        <w:rPr>
          <w:lang w:val="es-ES"/>
        </w:rPr>
        <w:t>on</w:t>
      </w:r>
      <w:r w:rsidR="003B6D61" w:rsidRPr="00BE3978">
        <w:rPr>
          <w:lang w:val="es-ES"/>
        </w:rPr>
        <w:t>al</w:t>
      </w:r>
      <w:r w:rsidR="00D05E9D" w:rsidRPr="00BE3978">
        <w:rPr>
          <w:lang w:val="es-ES"/>
        </w:rPr>
        <w:t>, el panorama de normalización de las TIC, T</w:t>
      </w:r>
      <w:r w:rsidR="00961A9C">
        <w:rPr>
          <w:lang w:val="es-ES"/>
        </w:rPr>
        <w:t>SBCloud 2.0 e ITUSearch 2.0. El </w:t>
      </w:r>
      <w:r w:rsidR="00D05E9D" w:rsidRPr="00BE3978">
        <w:rPr>
          <w:lang w:val="es-ES"/>
        </w:rPr>
        <w:t xml:space="preserve">GANT tomó nota del </w:t>
      </w:r>
      <w:r w:rsidR="00E93445" w:rsidRPr="00BE3978">
        <w:rPr>
          <w:lang w:val="es-ES"/>
        </w:rPr>
        <w:t xml:space="preserve">Documento </w:t>
      </w:r>
      <w:r w:rsidR="00D05E9D" w:rsidRPr="00BE3978">
        <w:rPr>
          <w:lang w:val="es-ES"/>
        </w:rPr>
        <w:t xml:space="preserve">TD391 y de las novedades de la TSB. El GANT tomó nota del </w:t>
      </w:r>
      <w:r w:rsidR="00E93445" w:rsidRPr="00BE3978">
        <w:rPr>
          <w:lang w:val="es-ES"/>
        </w:rPr>
        <w:t xml:space="preserve">Documento </w:t>
      </w:r>
      <w:r w:rsidR="00D05E9D" w:rsidRPr="00BE3978">
        <w:rPr>
          <w:lang w:val="es-ES"/>
        </w:rPr>
        <w:t>TD391.</w:t>
      </w:r>
    </w:p>
    <w:p w14:paraId="09831267" w14:textId="26BA7B47" w:rsidR="00D05E9D" w:rsidRPr="00BE3978" w:rsidRDefault="00AF5646" w:rsidP="00E829C8">
      <w:pPr>
        <w:tabs>
          <w:tab w:val="left" w:pos="851"/>
        </w:tabs>
        <w:rPr>
          <w:lang w:val="es-ES"/>
        </w:rPr>
      </w:pPr>
      <w:r>
        <w:rPr>
          <w:lang w:val="es-ES"/>
        </w:rPr>
        <w:t>11.2</w:t>
      </w:r>
      <w:r>
        <w:rPr>
          <w:lang w:val="es-ES"/>
        </w:rPr>
        <w:tab/>
      </w:r>
      <w:r w:rsidR="00D05E9D" w:rsidRPr="00BE3978">
        <w:rPr>
          <w:lang w:val="es-ES"/>
        </w:rPr>
        <w:t xml:space="preserve">El Sr. Paul Marko, TSB, presentó en el </w:t>
      </w:r>
      <w:hyperlink r:id="rId34" w:history="1">
        <w:r w:rsidR="00D05E9D" w:rsidRPr="00BE3978">
          <w:rPr>
            <w:rStyle w:val="Hyperlink"/>
            <w:lang w:val="es-ES"/>
          </w:rPr>
          <w:t>TD394</w:t>
        </w:r>
      </w:hyperlink>
      <w:r w:rsidR="00D05E9D" w:rsidRPr="003B35E9">
        <w:rPr>
          <w:lang w:val="es-ES_tradnl"/>
        </w:rPr>
        <w:t xml:space="preserve"> </w:t>
      </w:r>
      <w:r w:rsidR="00D05E9D" w:rsidRPr="00BE3978">
        <w:rPr>
          <w:lang w:val="es-ES"/>
        </w:rPr>
        <w:t xml:space="preserve">información actualizada sobre la funcionalidad "Opt-in" de registro de CRM. El GANT tomó nota del </w:t>
      </w:r>
      <w:r w:rsidR="00E93445" w:rsidRPr="00BE3978">
        <w:rPr>
          <w:lang w:val="es-ES"/>
        </w:rPr>
        <w:t xml:space="preserve">Documento </w:t>
      </w:r>
      <w:r w:rsidR="00D05E9D" w:rsidRPr="00BE3978">
        <w:rPr>
          <w:lang w:val="es-ES"/>
        </w:rPr>
        <w:t>TD394.</w:t>
      </w:r>
    </w:p>
    <w:p w14:paraId="0465A03C" w14:textId="04626B8C" w:rsidR="00D05E9D" w:rsidRPr="00AF5646" w:rsidRDefault="00AF5646" w:rsidP="00AF5646">
      <w:pPr>
        <w:pStyle w:val="Heading1"/>
        <w:rPr>
          <w:lang w:val="es-ES_tradnl"/>
        </w:rPr>
      </w:pPr>
      <w:bookmarkStart w:id="28" w:name="_Toc536190046"/>
      <w:r w:rsidRPr="00AF5646">
        <w:rPr>
          <w:lang w:val="es-ES_tradnl"/>
        </w:rPr>
        <w:t>12</w:t>
      </w:r>
      <w:r w:rsidRPr="00AF5646">
        <w:rPr>
          <w:lang w:val="es-ES_tradnl"/>
        </w:rPr>
        <w:tab/>
      </w:r>
      <w:r w:rsidR="00D05E9D" w:rsidRPr="00AF5646">
        <w:rPr>
          <w:lang w:val="es-ES_tradnl"/>
        </w:rPr>
        <w:t>Idiomas</w:t>
      </w:r>
      <w:bookmarkEnd w:id="28"/>
    </w:p>
    <w:p w14:paraId="49C0D4B8" w14:textId="7D650C5F" w:rsidR="00D05E9D" w:rsidRPr="00BE3978" w:rsidRDefault="00AF5646" w:rsidP="00E829C8">
      <w:pPr>
        <w:tabs>
          <w:tab w:val="left" w:pos="851"/>
        </w:tabs>
        <w:rPr>
          <w:lang w:val="es-ES"/>
        </w:rPr>
      </w:pPr>
      <w:r>
        <w:rPr>
          <w:lang w:val="es-ES"/>
        </w:rPr>
        <w:t>12.1</w:t>
      </w:r>
      <w:r>
        <w:rPr>
          <w:lang w:val="es-ES"/>
        </w:rPr>
        <w:tab/>
      </w:r>
      <w:r w:rsidR="00D05E9D" w:rsidRPr="00BE3978">
        <w:rPr>
          <w:lang w:val="es-ES"/>
        </w:rPr>
        <w:t>El Sr. Anibal Cabrera Montoya, TSB, en nombre de</w:t>
      </w:r>
      <w:r w:rsidR="007A4F80">
        <w:rPr>
          <w:lang w:val="es-ES"/>
        </w:rPr>
        <w:t xml:space="preserve"> la Sra. Rim Belhaj, Presidenta de </w:t>
      </w:r>
      <w:r w:rsidR="00D05E9D" w:rsidRPr="00BE3978">
        <w:rPr>
          <w:lang w:val="es-ES"/>
        </w:rPr>
        <w:t xml:space="preserve">SCV, presentó a </w:t>
      </w:r>
      <w:r w:rsidR="00D05E9D" w:rsidRPr="00BE3978">
        <w:rPr>
          <w:rStyle w:val="Hyperlink"/>
          <w:rFonts w:asciiTheme="majorBidi" w:hAnsiTheme="majorBidi" w:cstheme="majorBidi"/>
          <w:lang w:val="es-ES"/>
        </w:rPr>
        <w:t>TD388</w:t>
      </w:r>
      <w:r w:rsidR="00D05E9D" w:rsidRPr="00BE3978">
        <w:rPr>
          <w:color w:val="0000FF"/>
          <w:u w:val="single"/>
          <w:lang w:val="es-ES"/>
        </w:rPr>
        <w:t xml:space="preserve"> </w:t>
      </w:r>
      <w:r w:rsidR="00D05E9D" w:rsidRPr="00BE3978">
        <w:rPr>
          <w:lang w:val="es-ES"/>
        </w:rPr>
        <w:t>el informe de situación de las actividades de SCV. El GANT tomó nota de ese informe.</w:t>
      </w:r>
    </w:p>
    <w:p w14:paraId="05AD7628" w14:textId="329DD81C" w:rsidR="00D05E9D" w:rsidRPr="00BE3978" w:rsidRDefault="00AF5646" w:rsidP="00E829C8">
      <w:pPr>
        <w:tabs>
          <w:tab w:val="left" w:pos="851"/>
        </w:tabs>
        <w:rPr>
          <w:lang w:val="es-ES"/>
        </w:rPr>
      </w:pPr>
      <w:r>
        <w:rPr>
          <w:lang w:val="es-ES"/>
        </w:rPr>
        <w:t>12.2</w:t>
      </w:r>
      <w:r>
        <w:rPr>
          <w:lang w:val="es-ES"/>
        </w:rPr>
        <w:tab/>
      </w:r>
      <w:r w:rsidR="00D05E9D" w:rsidRPr="00BE3978">
        <w:rPr>
          <w:lang w:val="es-ES"/>
        </w:rPr>
        <w:t xml:space="preserve">El GANT examinó el </w:t>
      </w:r>
      <w:r w:rsidR="00E93445" w:rsidRPr="00BE3978">
        <w:rPr>
          <w:lang w:val="es-ES"/>
        </w:rPr>
        <w:t xml:space="preserve">Documento </w:t>
      </w:r>
      <w:hyperlink r:id="rId35" w:history="1">
        <w:r w:rsidR="00D05E9D" w:rsidRPr="00BE3978">
          <w:rPr>
            <w:rStyle w:val="Hyperlink"/>
            <w:rFonts w:asciiTheme="majorBidi" w:hAnsiTheme="majorBidi" w:cstheme="majorBidi"/>
            <w:lang w:val="es-ES"/>
          </w:rPr>
          <w:t>C048</w:t>
        </w:r>
      </w:hyperlink>
      <w:r w:rsidR="003B6D61">
        <w:rPr>
          <w:lang w:val="es-ES"/>
        </w:rPr>
        <w:t xml:space="preserve"> d</w:t>
      </w:r>
      <w:r w:rsidR="00D05E9D" w:rsidRPr="00BE3978">
        <w:rPr>
          <w:lang w:val="es-ES"/>
        </w:rPr>
        <w:t xml:space="preserve">e la República Centroafricana sobre el uso de auriculares de traducción de idiomas o de software de traducción </w:t>
      </w:r>
      <w:r w:rsidR="003B6D61" w:rsidRPr="00BE3978">
        <w:rPr>
          <w:lang w:val="es-ES"/>
        </w:rPr>
        <w:t xml:space="preserve">gratuito </w:t>
      </w:r>
      <w:r>
        <w:rPr>
          <w:lang w:val="es-ES"/>
        </w:rPr>
        <w:t>en la labor del UIT-T. El</w:t>
      </w:r>
      <w:r w:rsidRPr="003B35E9">
        <w:rPr>
          <w:lang w:val="es-ES_tradnl"/>
        </w:rPr>
        <w:t> </w:t>
      </w:r>
      <w:r w:rsidR="00D05E9D" w:rsidRPr="00BE3978">
        <w:rPr>
          <w:lang w:val="es-ES"/>
        </w:rPr>
        <w:t>C048 no pudo presentarse a distancia. El GANT recomendó que esas contribuciones se presentaran al Grupo de Trabajo del Consejo sobre los Idiomas (GTC-Idiomas), que podrá examinar todas las tecnologías en ese ámbito.</w:t>
      </w:r>
    </w:p>
    <w:p w14:paraId="6A9A91CE" w14:textId="75214CB2" w:rsidR="00D05E9D" w:rsidRPr="00AF5646" w:rsidRDefault="00AF5646" w:rsidP="00AF5646">
      <w:pPr>
        <w:pStyle w:val="Heading1"/>
        <w:rPr>
          <w:lang w:val="es-ES_tradnl"/>
        </w:rPr>
      </w:pPr>
      <w:bookmarkStart w:id="29" w:name="_Toc536190047"/>
      <w:r w:rsidRPr="00AF5646">
        <w:rPr>
          <w:lang w:val="es-ES_tradnl"/>
        </w:rPr>
        <w:t>13</w:t>
      </w:r>
      <w:r w:rsidRPr="00AF5646">
        <w:rPr>
          <w:lang w:val="es-ES_tradnl"/>
        </w:rPr>
        <w:tab/>
      </w:r>
      <w:r w:rsidR="00D05E9D" w:rsidRPr="00AF5646">
        <w:rPr>
          <w:lang w:val="es-ES_tradnl"/>
        </w:rPr>
        <w:t>Reducción de la brecha de la normalización</w:t>
      </w:r>
      <w:bookmarkEnd w:id="29"/>
    </w:p>
    <w:p w14:paraId="46D86B4B" w14:textId="3A5B2DAB" w:rsidR="00D05E9D" w:rsidRPr="00BE3978" w:rsidRDefault="00AF5646" w:rsidP="00E829C8">
      <w:pPr>
        <w:tabs>
          <w:tab w:val="left" w:pos="851"/>
        </w:tabs>
        <w:rPr>
          <w:lang w:val="es-ES"/>
        </w:rPr>
      </w:pPr>
      <w:r>
        <w:rPr>
          <w:lang w:val="es-ES"/>
        </w:rPr>
        <w:t>13.1</w:t>
      </w:r>
      <w:r>
        <w:rPr>
          <w:lang w:val="es-ES"/>
        </w:rPr>
        <w:tab/>
      </w:r>
      <w:r w:rsidR="00D05E9D" w:rsidRPr="00BE3978">
        <w:rPr>
          <w:lang w:val="es-ES"/>
        </w:rPr>
        <w:t xml:space="preserve">El Sr. Charles Chike Asadu, de la Universidad de Nigeria (Nigeria) presentó a distancia el </w:t>
      </w:r>
      <w:r w:rsidR="00E93445" w:rsidRPr="00BE3978">
        <w:rPr>
          <w:lang w:val="es-ES"/>
        </w:rPr>
        <w:t xml:space="preserve">Documento </w:t>
      </w:r>
      <w:hyperlink r:id="rId36" w:history="1">
        <w:r w:rsidR="00D05E9D" w:rsidRPr="00BE3978">
          <w:rPr>
            <w:rStyle w:val="Hyperlink"/>
            <w:rFonts w:asciiTheme="majorBidi" w:hAnsiTheme="majorBidi" w:cstheme="majorBidi"/>
            <w:lang w:val="es-ES"/>
          </w:rPr>
          <w:t>C047</w:t>
        </w:r>
      </w:hyperlink>
      <w:r w:rsidR="003B6D61">
        <w:rPr>
          <w:lang w:val="es-ES"/>
        </w:rPr>
        <w:t xml:space="preserve"> s</w:t>
      </w:r>
      <w:r w:rsidR="00D05E9D" w:rsidRPr="00BE3978">
        <w:rPr>
          <w:lang w:val="es-ES"/>
        </w:rPr>
        <w:t xml:space="preserve">obre la aplicación de la Resolución 44 de la AMNT-16. Planteó que </w:t>
      </w:r>
      <w:r w:rsidR="000C11B4">
        <w:rPr>
          <w:lang w:val="es-ES"/>
        </w:rPr>
        <w:t>algunos países desarrollados</w:t>
      </w:r>
      <w:r w:rsidR="00D05E9D" w:rsidRPr="00BE3978">
        <w:rPr>
          <w:lang w:val="es-ES"/>
        </w:rPr>
        <w:t xml:space="preserve"> tienen dificultades para comprender la Resoluci</w:t>
      </w:r>
      <w:r w:rsidR="00700D10">
        <w:rPr>
          <w:lang w:val="es-ES"/>
        </w:rPr>
        <w:t>ón 44 (Rev. Hammamet, 2016) y</w:t>
      </w:r>
      <w:r w:rsidR="00D05E9D" w:rsidRPr="00BE3978">
        <w:rPr>
          <w:lang w:val="es-ES"/>
        </w:rPr>
        <w:t xml:space="preserve"> destacó la necesidad de adoptar un planteamiento de arriba abajo para comprender mejor las Recomendaciones del UIT-T.</w:t>
      </w:r>
    </w:p>
    <w:p w14:paraId="779905D1" w14:textId="1B354BD9" w:rsidR="00D05E9D" w:rsidRPr="00BE3978" w:rsidRDefault="00AF5646" w:rsidP="00E829C8">
      <w:pPr>
        <w:tabs>
          <w:tab w:val="left" w:pos="851"/>
        </w:tabs>
        <w:rPr>
          <w:lang w:val="es-ES"/>
        </w:rPr>
      </w:pPr>
      <w:r>
        <w:rPr>
          <w:lang w:val="es-ES"/>
        </w:rPr>
        <w:t>13.2</w:t>
      </w:r>
      <w:r>
        <w:rPr>
          <w:lang w:val="es-ES"/>
        </w:rPr>
        <w:tab/>
      </w:r>
      <w:r w:rsidR="00D05E9D" w:rsidRPr="00BE3978">
        <w:rPr>
          <w:lang w:val="es-ES"/>
        </w:rPr>
        <w:t>El GANT convino en discutir esta contribución más a fondo con el Director de la TSB, teniendo en cuenta la Resolución 123 (Rev. Dubái, 2018) y las actividades del UIT-D, y en que el Director de la TSB facilite información sobre esta actividad a la próxima reunión del GANT.</w:t>
      </w:r>
    </w:p>
    <w:p w14:paraId="44812081" w14:textId="7A9DEFC4" w:rsidR="00D05E9D" w:rsidRPr="00AF5646" w:rsidRDefault="00AF5646" w:rsidP="00AF5646">
      <w:pPr>
        <w:pStyle w:val="Heading1"/>
        <w:rPr>
          <w:lang w:val="es-ES_tradnl"/>
        </w:rPr>
      </w:pPr>
      <w:bookmarkStart w:id="30" w:name="_Toc536190048"/>
      <w:r>
        <w:rPr>
          <w:lang w:val="es-ES_tradnl"/>
        </w:rPr>
        <w:lastRenderedPageBreak/>
        <w:t>14</w:t>
      </w:r>
      <w:r>
        <w:rPr>
          <w:lang w:val="es-ES_tradnl"/>
        </w:rPr>
        <w:tab/>
      </w:r>
      <w:r w:rsidR="00D05E9D" w:rsidRPr="00AF5646">
        <w:rPr>
          <w:lang w:val="es-ES_tradnl"/>
        </w:rPr>
        <w:t>Derechos de Propiedad Intelectual (DPI)</w:t>
      </w:r>
      <w:bookmarkEnd w:id="30"/>
    </w:p>
    <w:p w14:paraId="28C8DF30" w14:textId="12156F84" w:rsidR="00D05E9D" w:rsidRPr="00BE3978" w:rsidRDefault="00AF5646" w:rsidP="00E829C8">
      <w:pPr>
        <w:tabs>
          <w:tab w:val="left" w:pos="851"/>
        </w:tabs>
        <w:rPr>
          <w:lang w:val="es-ES"/>
        </w:rPr>
      </w:pPr>
      <w:bookmarkStart w:id="31" w:name="_Hlk508114459"/>
      <w:r>
        <w:rPr>
          <w:lang w:val="es-ES"/>
        </w:rPr>
        <w:t>14.1</w:t>
      </w:r>
      <w:r>
        <w:rPr>
          <w:lang w:val="es-ES"/>
        </w:rPr>
        <w:tab/>
      </w:r>
      <w:r w:rsidR="00D05E9D" w:rsidRPr="00BE3978">
        <w:rPr>
          <w:lang w:val="es-ES"/>
        </w:rPr>
        <w:t xml:space="preserve">La TSB presentó la sección 4 del Informe del Director de la TSB en el </w:t>
      </w:r>
      <w:r w:rsidR="00E93445" w:rsidRPr="00BE3978">
        <w:rPr>
          <w:lang w:val="es-ES"/>
        </w:rPr>
        <w:t xml:space="preserve">Documento </w:t>
      </w:r>
      <w:hyperlink r:id="rId37" w:history="1">
        <w:r w:rsidR="00D05E9D" w:rsidRPr="00BE3978">
          <w:rPr>
            <w:rStyle w:val="Hyperlink"/>
            <w:lang w:val="es-ES"/>
          </w:rPr>
          <w:t>TD291R2</w:t>
        </w:r>
      </w:hyperlink>
      <w:r w:rsidR="00D05E9D" w:rsidRPr="00BE3978">
        <w:rPr>
          <w:lang w:val="es-ES"/>
        </w:rPr>
        <w:t>, en el que se informa a la reunión de que la ISO y la CEI han armonizado sus directrices sobre patentes con las de la UIT en el caso de que el titular de la patente declarara su negativa a conceder licencias (opción 3 en el formulario de declaración de patentes). El GANT tomó nota de esa información.</w:t>
      </w:r>
    </w:p>
    <w:p w14:paraId="3D27049C" w14:textId="0502A409" w:rsidR="00D05E9D" w:rsidRPr="00AF5646" w:rsidRDefault="00AF5646" w:rsidP="00AF5646">
      <w:pPr>
        <w:pStyle w:val="Heading1"/>
        <w:rPr>
          <w:lang w:val="es-ES_tradnl"/>
        </w:rPr>
      </w:pPr>
      <w:bookmarkStart w:id="32" w:name="_Toc536190049"/>
      <w:bookmarkEnd w:id="31"/>
      <w:r>
        <w:rPr>
          <w:lang w:val="es-ES_tradnl"/>
        </w:rPr>
        <w:t>15</w:t>
      </w:r>
      <w:r>
        <w:rPr>
          <w:lang w:val="es-ES_tradnl"/>
        </w:rPr>
        <w:tab/>
      </w:r>
      <w:r w:rsidR="00D05E9D" w:rsidRPr="00AF5646">
        <w:rPr>
          <w:lang w:val="es-ES_tradnl"/>
        </w:rPr>
        <w:t>Calidoscopio</w:t>
      </w:r>
      <w:bookmarkEnd w:id="32"/>
    </w:p>
    <w:p w14:paraId="1CE8BC26" w14:textId="5A0898D6" w:rsidR="00D05E9D" w:rsidRPr="00BE3978" w:rsidRDefault="00AF5646" w:rsidP="00AF0A04">
      <w:pPr>
        <w:tabs>
          <w:tab w:val="left" w:pos="851"/>
        </w:tabs>
        <w:rPr>
          <w:lang w:val="es-ES"/>
        </w:rPr>
      </w:pPr>
      <w:r>
        <w:rPr>
          <w:lang w:val="es-ES"/>
        </w:rPr>
        <w:t>15.1</w:t>
      </w:r>
      <w:r>
        <w:rPr>
          <w:lang w:val="es-ES"/>
        </w:rPr>
        <w:tab/>
      </w:r>
      <w:r w:rsidR="00D05E9D" w:rsidRPr="00BE3978">
        <w:rPr>
          <w:lang w:val="es-ES"/>
        </w:rPr>
        <w:t xml:space="preserve">La Sra. Alessia Magliarditi, TSB, presentó el </w:t>
      </w:r>
      <w:r w:rsidR="00E93445" w:rsidRPr="00BE3978">
        <w:rPr>
          <w:lang w:val="es-ES"/>
        </w:rPr>
        <w:t xml:space="preserve">Documento </w:t>
      </w:r>
      <w:hyperlink r:id="rId38" w:history="1">
        <w:r w:rsidR="00D05E9D" w:rsidRPr="00BE3978">
          <w:rPr>
            <w:rStyle w:val="Hyperlink"/>
            <w:rFonts w:asciiTheme="majorBidi" w:hAnsiTheme="majorBidi" w:cstheme="majorBidi"/>
            <w:lang w:val="es-ES"/>
          </w:rPr>
          <w:t>TD327</w:t>
        </w:r>
      </w:hyperlink>
      <w:r w:rsidR="00D05E9D" w:rsidRPr="00BE3978">
        <w:rPr>
          <w:lang w:val="es-ES"/>
        </w:rPr>
        <w:t xml:space="preserve"> </w:t>
      </w:r>
      <w:r w:rsidR="00AF0A04">
        <w:rPr>
          <w:lang w:val="es-ES"/>
        </w:rPr>
        <w:t>"</w:t>
      </w:r>
      <w:r w:rsidR="00D05E9D" w:rsidRPr="00BE3978">
        <w:rPr>
          <w:lang w:val="es-ES"/>
        </w:rPr>
        <w:t>Evaluación de los documentos del Calidoscopio 2018 con respecto a su pertinencia en las actividades de la UIT</w:t>
      </w:r>
      <w:r w:rsidR="00AF0A04">
        <w:rPr>
          <w:lang w:val="es-ES"/>
        </w:rPr>
        <w:t>"</w:t>
      </w:r>
      <w:r w:rsidR="00D05E9D" w:rsidRPr="00BE3978">
        <w:rPr>
          <w:lang w:val="es-ES"/>
        </w:rPr>
        <w:t xml:space="preserve">, en el que se describe la Conferencia Académica de la UIT sobre el Calidoscopio 2018 (K-2018) que se celebró en Santa Fe (Argentina), del 26 al 28 de noviembre de 2018. En el Anexo del </w:t>
      </w:r>
      <w:r w:rsidR="00E93445" w:rsidRPr="00BE3978">
        <w:rPr>
          <w:lang w:val="es-ES"/>
        </w:rPr>
        <w:t xml:space="preserve">Documento </w:t>
      </w:r>
      <w:r w:rsidR="00D05E9D" w:rsidRPr="00BE3978">
        <w:rPr>
          <w:lang w:val="es-ES"/>
        </w:rPr>
        <w:t xml:space="preserve">TD327 se presenta un discurso de apertura, artículos de invitados y los artículos aceptados seleccionados para su presentación y publicación, y se señalan los vínculos con actividades conexas en el UIT-T y otros sectores de la UIT. Este informe se transmitirá al GAR y al GADT. El GANT tomó nota del </w:t>
      </w:r>
      <w:r w:rsidR="00E93445" w:rsidRPr="00BE3978">
        <w:rPr>
          <w:lang w:val="es-ES"/>
        </w:rPr>
        <w:t xml:space="preserve">Documento </w:t>
      </w:r>
      <w:r w:rsidR="00D05E9D" w:rsidRPr="00BE3978">
        <w:rPr>
          <w:lang w:val="es-ES"/>
        </w:rPr>
        <w:t>TD327.</w:t>
      </w:r>
    </w:p>
    <w:p w14:paraId="2786D1BA" w14:textId="42B416C0" w:rsidR="00D05E9D" w:rsidRPr="00BE3978" w:rsidRDefault="00AF5646" w:rsidP="00E829C8">
      <w:pPr>
        <w:tabs>
          <w:tab w:val="left" w:pos="851"/>
        </w:tabs>
        <w:rPr>
          <w:lang w:val="es-ES"/>
        </w:rPr>
      </w:pPr>
      <w:r>
        <w:rPr>
          <w:lang w:val="es-ES"/>
        </w:rPr>
        <w:t>15.2</w:t>
      </w:r>
      <w:r>
        <w:rPr>
          <w:lang w:val="es-ES"/>
        </w:rPr>
        <w:tab/>
      </w:r>
      <w:r w:rsidR="00D05E9D" w:rsidRPr="00BE3978">
        <w:rPr>
          <w:lang w:val="es-ES"/>
        </w:rPr>
        <w:t>El GANT invitó a las Comisiones de Estudio y Grupos Temáticos del UIT-T a examinar los documentos relativos a su ámbito de trabajo y a tomar en consideración estas aportaciones de la comunidad científica.</w:t>
      </w:r>
    </w:p>
    <w:p w14:paraId="7A2890D4" w14:textId="258A5F66" w:rsidR="00D05E9D" w:rsidRPr="00AF5646" w:rsidRDefault="00AF5646" w:rsidP="00AF5646">
      <w:pPr>
        <w:pStyle w:val="Heading1"/>
        <w:rPr>
          <w:lang w:val="es-ES_tradnl"/>
        </w:rPr>
      </w:pPr>
      <w:bookmarkStart w:id="33" w:name="_Toc536190050"/>
      <w:bookmarkStart w:id="34" w:name="_Ref482380328"/>
      <w:r>
        <w:rPr>
          <w:lang w:val="es-ES_tradnl"/>
        </w:rPr>
        <w:t>16</w:t>
      </w:r>
      <w:r>
        <w:rPr>
          <w:lang w:val="es-ES_tradnl"/>
        </w:rPr>
        <w:tab/>
      </w:r>
      <w:r w:rsidR="00D05E9D" w:rsidRPr="00AF5646">
        <w:rPr>
          <w:lang w:val="es-ES_tradnl"/>
        </w:rPr>
        <w:t>Revista de la UIT: Descubrimientos de las TIC</w:t>
      </w:r>
      <w:bookmarkEnd w:id="33"/>
    </w:p>
    <w:p w14:paraId="01490111" w14:textId="67469255" w:rsidR="00D05E9D" w:rsidRPr="00BE3978" w:rsidRDefault="00AF5646" w:rsidP="00E829C8">
      <w:pPr>
        <w:tabs>
          <w:tab w:val="left" w:pos="851"/>
        </w:tabs>
        <w:rPr>
          <w:lang w:val="es-ES"/>
        </w:rPr>
      </w:pPr>
      <w:r>
        <w:rPr>
          <w:lang w:val="es-ES"/>
        </w:rPr>
        <w:t>16.1</w:t>
      </w:r>
      <w:r>
        <w:rPr>
          <w:lang w:val="es-ES"/>
        </w:rPr>
        <w:tab/>
      </w:r>
      <w:r w:rsidR="00D05E9D" w:rsidRPr="00BE3978">
        <w:rPr>
          <w:lang w:val="es-ES"/>
        </w:rPr>
        <w:t xml:space="preserve">La Sra. Alessia Magliarditi, TSB, presentó el </w:t>
      </w:r>
      <w:r w:rsidR="00E93445" w:rsidRPr="00BE3978">
        <w:rPr>
          <w:lang w:val="es-ES"/>
        </w:rPr>
        <w:t xml:space="preserve">Documento </w:t>
      </w:r>
      <w:hyperlink r:id="rId39" w:history="1">
        <w:r w:rsidR="00D05E9D" w:rsidRPr="00BE3978">
          <w:rPr>
            <w:rStyle w:val="Hyperlink"/>
            <w:rFonts w:asciiTheme="majorBidi" w:hAnsiTheme="majorBidi" w:cstheme="majorBidi"/>
            <w:lang w:val="es-ES"/>
          </w:rPr>
          <w:t>TD390</w:t>
        </w:r>
      </w:hyperlink>
      <w:r w:rsidR="005B2EC1" w:rsidRPr="008C433F">
        <w:rPr>
          <w:lang w:val="es-ES_tradnl"/>
        </w:rPr>
        <w:t xml:space="preserve"> </w:t>
      </w:r>
      <w:r w:rsidR="00AF0A04">
        <w:rPr>
          <w:lang w:val="es-ES"/>
        </w:rPr>
        <w:t>"</w:t>
      </w:r>
      <w:r w:rsidR="00D05E9D" w:rsidRPr="00BE3978">
        <w:rPr>
          <w:lang w:val="es-ES"/>
        </w:rPr>
        <w:t xml:space="preserve">Revista de la UIT: Descubrimientos de las TIC", que proporciona información sobre la publicación del segundo número especial sobre "Datos para el bien" de la Revista de la UIT: Descubrimientos de las TIC, y anuncia la preparación del tercer número especial sobre propagación de las ondas radioeléctricas (en colaboración con el UIT-R/BR) y la publicación de su invitación a presentar artículos. El GANT tomó nota del </w:t>
      </w:r>
      <w:r w:rsidR="00E93445" w:rsidRPr="00BE3978">
        <w:rPr>
          <w:lang w:val="es-ES"/>
        </w:rPr>
        <w:t xml:space="preserve">Documento </w:t>
      </w:r>
      <w:r w:rsidR="00D05E9D" w:rsidRPr="00BE3978">
        <w:rPr>
          <w:lang w:val="es-ES"/>
        </w:rPr>
        <w:t>TD390.</w:t>
      </w:r>
    </w:p>
    <w:p w14:paraId="68BA99F4" w14:textId="137478B7" w:rsidR="00D05E9D" w:rsidRPr="00AF5646" w:rsidRDefault="00E829C8" w:rsidP="00AF5646">
      <w:pPr>
        <w:pStyle w:val="Heading1"/>
        <w:rPr>
          <w:lang w:val="es-ES_tradnl"/>
        </w:rPr>
      </w:pPr>
      <w:bookmarkStart w:id="35" w:name="_Toc536190051"/>
      <w:r>
        <w:rPr>
          <w:lang w:val="es-ES_tradnl"/>
        </w:rPr>
        <w:t>17</w:t>
      </w:r>
      <w:r>
        <w:rPr>
          <w:lang w:val="es-ES_tradnl"/>
        </w:rPr>
        <w:tab/>
      </w:r>
      <w:r w:rsidR="00D05E9D" w:rsidRPr="00AF5646">
        <w:rPr>
          <w:lang w:val="es-ES_tradnl"/>
        </w:rPr>
        <w:t>Resultados de los Grupos de Relator del GANT</w:t>
      </w:r>
      <w:bookmarkEnd w:id="34"/>
      <w:bookmarkEnd w:id="35"/>
    </w:p>
    <w:p w14:paraId="59B108FF" w14:textId="24FB5788" w:rsidR="00D05E9D" w:rsidRPr="00BE3978" w:rsidRDefault="00D05E9D" w:rsidP="00D05E9D">
      <w:pPr>
        <w:rPr>
          <w:lang w:val="es-ES"/>
        </w:rPr>
      </w:pPr>
      <w:r w:rsidRPr="00BE3978">
        <w:rPr>
          <w:lang w:val="es-ES"/>
        </w:rPr>
        <w:t xml:space="preserve">Los seis Grupos de Relator del GANT </w:t>
      </w:r>
      <w:r w:rsidR="002051C9">
        <w:rPr>
          <w:lang w:val="es-ES"/>
        </w:rPr>
        <w:t>llevaron a buen término su labor</w:t>
      </w:r>
      <w:r w:rsidRPr="00BE3978">
        <w:rPr>
          <w:lang w:val="es-ES"/>
        </w:rPr>
        <w:t xml:space="preserve"> y presentaron sus resultados a la </w:t>
      </w:r>
      <w:r w:rsidR="002051C9">
        <w:rPr>
          <w:lang w:val="es-ES"/>
        </w:rPr>
        <w:t>P</w:t>
      </w:r>
      <w:r w:rsidRPr="00BE3978">
        <w:rPr>
          <w:lang w:val="es-ES"/>
        </w:rPr>
        <w:t xml:space="preserve">lenaria de clausura del GANT. Se tomó nota de los informes. A continuación se resumen las decisiones de la </w:t>
      </w:r>
      <w:r w:rsidR="002051C9">
        <w:rPr>
          <w:lang w:val="es-ES"/>
        </w:rPr>
        <w:t>P</w:t>
      </w:r>
      <w:r w:rsidRPr="00BE3978">
        <w:rPr>
          <w:lang w:val="es-ES"/>
        </w:rPr>
        <w:t xml:space="preserve">lenaria. El </w:t>
      </w:r>
      <w:hyperlink w:anchor="Anexoa" w:history="1">
        <w:r w:rsidRPr="00BC5443">
          <w:rPr>
            <w:rStyle w:val="Hyperlink"/>
            <w:lang w:val="es-ES"/>
          </w:rPr>
          <w:t>Anexo A</w:t>
        </w:r>
      </w:hyperlink>
      <w:r w:rsidRPr="00BE3978">
        <w:rPr>
          <w:lang w:val="es-ES"/>
        </w:rPr>
        <w:t xml:space="preserve"> contiene un cuadro en el que se enumeran los DT con los informes de los distintos Grupos de Relator, las declaraciones de coordinación que produjeron y las actividades intermedias que planificaron.</w:t>
      </w:r>
    </w:p>
    <w:p w14:paraId="77B2FE64" w14:textId="77777777" w:rsidR="00D05E9D" w:rsidRPr="003B35E9" w:rsidRDefault="00D05E9D" w:rsidP="00E829C8">
      <w:pPr>
        <w:pStyle w:val="Heading2"/>
        <w:rPr>
          <w:lang w:val="es-ES_tradnl"/>
        </w:rPr>
      </w:pPr>
      <w:bookmarkStart w:id="36" w:name="_Toc536190052"/>
      <w:bookmarkStart w:id="37" w:name="_Toc508133736"/>
      <w:r w:rsidRPr="003B35E9">
        <w:rPr>
          <w:lang w:val="es-ES_tradnl"/>
        </w:rPr>
        <w:t>17.1</w:t>
      </w:r>
      <w:r w:rsidRPr="003B35E9">
        <w:rPr>
          <w:lang w:val="es-ES_tradnl"/>
        </w:rPr>
        <w:tab/>
        <w:t>Determinación de las Recomendaciones revisadas UIT-T A.1, A.5, A.13 y A.25</w:t>
      </w:r>
      <w:bookmarkEnd w:id="36"/>
    </w:p>
    <w:p w14:paraId="28D647C7" w14:textId="5C344CE5" w:rsidR="00D05E9D" w:rsidRPr="00BE3978" w:rsidRDefault="00E829C8" w:rsidP="005D3774">
      <w:pPr>
        <w:tabs>
          <w:tab w:val="left" w:pos="851"/>
        </w:tabs>
        <w:rPr>
          <w:lang w:val="es-ES"/>
        </w:rPr>
      </w:pPr>
      <w:r>
        <w:rPr>
          <w:lang w:val="es-ES"/>
        </w:rPr>
        <w:t>17.1.1</w:t>
      </w:r>
      <w:r>
        <w:rPr>
          <w:lang w:val="es-ES"/>
        </w:rPr>
        <w:tab/>
      </w:r>
      <w:r w:rsidR="00D05E9D" w:rsidRPr="00BE3978">
        <w:rPr>
          <w:lang w:val="es-ES"/>
        </w:rPr>
        <w:t>De conformidad con la Resolución 1 (R</w:t>
      </w:r>
      <w:r w:rsidR="003F1046">
        <w:rPr>
          <w:lang w:val="es-ES"/>
        </w:rPr>
        <w:t xml:space="preserve">ev. Hammamet, 2016), sección 9 </w:t>
      </w:r>
      <w:r w:rsidR="003F1046" w:rsidRPr="003F1046">
        <w:rPr>
          <w:lang w:val="es-ES"/>
        </w:rPr>
        <w:t>–</w:t>
      </w:r>
      <w:r w:rsidR="00D05E9D" w:rsidRPr="00BE3978">
        <w:rPr>
          <w:lang w:val="es-ES"/>
        </w:rPr>
        <w:t xml:space="preserve"> Proceso de aprobación tradicional (TAP), el GANT decidió determinar el proyecto de Recomendación revisada UIT-T A.13 "Publicaciones de carácter no normativo del UIT-T, incluidos los Suplementos a las Recomendaciones UIT-T" (</w:t>
      </w:r>
      <w:hyperlink r:id="rId40" w:history="1">
        <w:r w:rsidR="00D05E9D" w:rsidRPr="00BE3978">
          <w:rPr>
            <w:rStyle w:val="Hyperlink"/>
            <w:lang w:val="es-ES"/>
          </w:rPr>
          <w:t>TD441</w:t>
        </w:r>
      </w:hyperlink>
      <w:r w:rsidR="00D05E9D" w:rsidRPr="00BE3978">
        <w:rPr>
          <w:lang w:val="es-ES"/>
        </w:rPr>
        <w:t xml:space="preserve">). El </w:t>
      </w:r>
      <w:hyperlink r:id="rId41" w:history="1">
        <w:r w:rsidR="005D3774">
          <w:rPr>
            <w:rStyle w:val="Hyperlink"/>
            <w:lang w:val="es-ES"/>
          </w:rPr>
          <w:t>Informe 6 d</w:t>
        </w:r>
        <w:r w:rsidR="005D3774" w:rsidRPr="00BE3978">
          <w:rPr>
            <w:rStyle w:val="Hyperlink"/>
            <w:lang w:val="es-ES"/>
          </w:rPr>
          <w:t>el G</w:t>
        </w:r>
        <w:r w:rsidR="005D3774">
          <w:rPr>
            <w:rStyle w:val="Hyperlink"/>
            <w:lang w:val="es-ES"/>
          </w:rPr>
          <w:t>ANT</w:t>
        </w:r>
      </w:hyperlink>
      <w:r w:rsidR="005D3774" w:rsidRPr="00BE3978">
        <w:rPr>
          <w:lang w:val="es-ES"/>
        </w:rPr>
        <w:t xml:space="preserve"> </w:t>
      </w:r>
      <w:r w:rsidR="00D05E9D" w:rsidRPr="00BE3978">
        <w:rPr>
          <w:lang w:val="es-ES"/>
        </w:rPr>
        <w:t>contiene el texto que se enviará para su consulta TAP.</w:t>
      </w:r>
    </w:p>
    <w:p w14:paraId="3F8C641A" w14:textId="1E52E68A" w:rsidR="00D05E9D" w:rsidRPr="00BE3978" w:rsidRDefault="00E829C8" w:rsidP="00E829C8">
      <w:pPr>
        <w:tabs>
          <w:tab w:val="left" w:pos="851"/>
        </w:tabs>
        <w:rPr>
          <w:lang w:val="es-ES"/>
        </w:rPr>
      </w:pPr>
      <w:r>
        <w:rPr>
          <w:lang w:val="es-ES"/>
        </w:rPr>
        <w:t>17.1.2</w:t>
      </w:r>
      <w:r>
        <w:rPr>
          <w:lang w:val="es-ES"/>
        </w:rPr>
        <w:tab/>
      </w:r>
      <w:r w:rsidR="00D05E9D" w:rsidRPr="00BE3978">
        <w:rPr>
          <w:lang w:val="es-ES"/>
        </w:rPr>
        <w:t xml:space="preserve">El representante de la Federación de Rusia presentó la declaración contenida en </w:t>
      </w:r>
      <w:hyperlink r:id="rId42" w:history="1">
        <w:r w:rsidR="00D05E9D" w:rsidRPr="00BE3978">
          <w:rPr>
            <w:rStyle w:val="Hyperlink"/>
            <w:lang w:val="es-ES"/>
          </w:rPr>
          <w:t>TD446</w:t>
        </w:r>
      </w:hyperlink>
      <w:r w:rsidR="000F4A30">
        <w:rPr>
          <w:lang w:val="es-ES"/>
        </w:rPr>
        <w:t xml:space="preserve"> al</w:t>
      </w:r>
      <w:r w:rsidR="00BC5443">
        <w:rPr>
          <w:lang w:val="es-ES"/>
        </w:rPr>
        <w:t> </w:t>
      </w:r>
      <w:r w:rsidR="00D05E9D" w:rsidRPr="00BE3978">
        <w:rPr>
          <w:lang w:val="es-ES"/>
        </w:rPr>
        <w:t xml:space="preserve">GANT, en la que expresan sus preocupaciones sobre la situación de los derechos de propiedad intelectual (derechos de autor y marcas registradas), las cuestiones jurídicas relativas a las asociaciones de colaboración, el grado de madurez de los proyectos de Recomendaciones revisadas UIT-T A.1, A.5 y A.25, y se opuso a que se iniciara el TAP en esta reunión. La declaración figura en el </w:t>
      </w:r>
      <w:hyperlink w:anchor="anexoe" w:history="1">
        <w:r w:rsidR="00D05E9D" w:rsidRPr="00BE3978">
          <w:rPr>
            <w:rStyle w:val="Hyperlink"/>
            <w:u w:val="none"/>
            <w:lang w:val="es-ES"/>
          </w:rPr>
          <w:t>Anexo E</w:t>
        </w:r>
      </w:hyperlink>
      <w:r w:rsidR="00D05E9D" w:rsidRPr="00BE3978">
        <w:rPr>
          <w:lang w:val="es-ES"/>
        </w:rPr>
        <w:t xml:space="preserve"> al presente informe.</w:t>
      </w:r>
    </w:p>
    <w:p w14:paraId="07E905E0" w14:textId="090091B8" w:rsidR="00D05E9D" w:rsidRPr="00BE3978" w:rsidRDefault="00E829C8" w:rsidP="00E829C8">
      <w:pPr>
        <w:tabs>
          <w:tab w:val="left" w:pos="851"/>
        </w:tabs>
        <w:rPr>
          <w:lang w:val="es-ES"/>
        </w:rPr>
      </w:pPr>
      <w:r>
        <w:rPr>
          <w:lang w:val="es-ES"/>
        </w:rPr>
        <w:lastRenderedPageBreak/>
        <w:t>17.1.3</w:t>
      </w:r>
      <w:r>
        <w:rPr>
          <w:lang w:val="es-ES"/>
        </w:rPr>
        <w:tab/>
      </w:r>
      <w:r w:rsidR="00D05E9D" w:rsidRPr="00BE3978">
        <w:rPr>
          <w:lang w:val="es-ES"/>
        </w:rPr>
        <w:t>El GANT examinó las propuestas de determinación de los proyectos de Recomendaciones revisadas UIT-T A.1, A.5 y A.25 en conjunto.</w:t>
      </w:r>
    </w:p>
    <w:p w14:paraId="11932058" w14:textId="2AF3E854" w:rsidR="00D05E9D" w:rsidRPr="00BE3978" w:rsidRDefault="00E829C8" w:rsidP="00940C8F">
      <w:pPr>
        <w:tabs>
          <w:tab w:val="left" w:pos="851"/>
        </w:tabs>
        <w:rPr>
          <w:lang w:val="es-ES"/>
        </w:rPr>
      </w:pPr>
      <w:r>
        <w:rPr>
          <w:lang w:val="es-ES"/>
        </w:rPr>
        <w:t>17.1.4</w:t>
      </w:r>
      <w:r>
        <w:rPr>
          <w:lang w:val="es-ES"/>
        </w:rPr>
        <w:tab/>
      </w:r>
      <w:r w:rsidR="00D05E9D" w:rsidRPr="00BE3978">
        <w:rPr>
          <w:lang w:val="es-ES"/>
        </w:rPr>
        <w:t>El representante de Arabia Saudita solicitó más tiempo para examinar las repercusiones de los proyectos de Recomendaciones revisadas UIT-T A.5 y UIT-T A.25.</w:t>
      </w:r>
    </w:p>
    <w:p w14:paraId="544C8BC3" w14:textId="1E25E835" w:rsidR="00D05E9D" w:rsidRPr="00BE3978" w:rsidRDefault="00E829C8" w:rsidP="00940C8F">
      <w:pPr>
        <w:tabs>
          <w:tab w:val="left" w:pos="851"/>
        </w:tabs>
        <w:rPr>
          <w:lang w:val="es-ES"/>
        </w:rPr>
      </w:pPr>
      <w:r>
        <w:rPr>
          <w:lang w:val="es-ES"/>
        </w:rPr>
        <w:t>17.1.5</w:t>
      </w:r>
      <w:r>
        <w:rPr>
          <w:lang w:val="es-ES"/>
        </w:rPr>
        <w:tab/>
      </w:r>
      <w:r w:rsidR="00D05E9D" w:rsidRPr="00BE3978">
        <w:rPr>
          <w:lang w:val="es-ES"/>
        </w:rPr>
        <w:t>El GANT reconoció las opiniones expresadas en los informes del G</w:t>
      </w:r>
      <w:r w:rsidR="007506AA">
        <w:rPr>
          <w:lang w:val="es-ES"/>
        </w:rPr>
        <w:t>R</w:t>
      </w:r>
      <w:r w:rsidR="00D05E9D" w:rsidRPr="00BE3978">
        <w:rPr>
          <w:lang w:val="es-ES"/>
        </w:rPr>
        <w:t>-M</w:t>
      </w:r>
      <w:r w:rsidR="007506AA">
        <w:rPr>
          <w:lang w:val="es-ES"/>
        </w:rPr>
        <w:t>T</w:t>
      </w:r>
      <w:r w:rsidR="00D05E9D" w:rsidRPr="00BE3978">
        <w:rPr>
          <w:lang w:val="es-ES"/>
        </w:rPr>
        <w:t xml:space="preserve"> y del </w:t>
      </w:r>
      <w:r w:rsidR="007506AA">
        <w:rPr>
          <w:lang w:val="es-ES"/>
        </w:rPr>
        <w:t>G</w:t>
      </w:r>
      <w:r w:rsidR="00D05E9D" w:rsidRPr="00BE3978">
        <w:rPr>
          <w:lang w:val="es-ES"/>
        </w:rPr>
        <w:t>R-</w:t>
      </w:r>
      <w:r w:rsidR="007506AA">
        <w:rPr>
          <w:lang w:val="es-ES"/>
        </w:rPr>
        <w:t>F</w:t>
      </w:r>
      <w:r w:rsidR="00D05E9D" w:rsidRPr="00BE3978">
        <w:rPr>
          <w:lang w:val="es-ES"/>
        </w:rPr>
        <w:t>C de que los tres textos propuestos para su determinación han alcanzado un grado de madurez suficiente.</w:t>
      </w:r>
    </w:p>
    <w:p w14:paraId="179A8FBC" w14:textId="33EA8AA9" w:rsidR="00D05E9D" w:rsidRPr="00BE3978" w:rsidRDefault="00940C8F" w:rsidP="00940C8F">
      <w:pPr>
        <w:tabs>
          <w:tab w:val="left" w:pos="851"/>
        </w:tabs>
        <w:rPr>
          <w:lang w:val="es-ES"/>
        </w:rPr>
      </w:pPr>
      <w:r>
        <w:rPr>
          <w:lang w:val="es-ES"/>
        </w:rPr>
        <w:t>17.1.6</w:t>
      </w:r>
      <w:r>
        <w:rPr>
          <w:lang w:val="es-ES"/>
        </w:rPr>
        <w:tab/>
      </w:r>
      <w:r w:rsidR="00D05E9D" w:rsidRPr="00BE3978">
        <w:rPr>
          <w:lang w:val="es-ES"/>
        </w:rPr>
        <w:t xml:space="preserve">El GANT señaló que es de aplicación el procedimiento de la Resolución 1 (Rev. Hammamet, 2016), sección 9, y que el inicio de la consulta del TAP mediante la determinación no constituye una aprobación de los textos. Se llevará a cabo una consulta oficial de los Estados Miembros de la UIT. Cualquier parte que desee mejorar aún más el texto de las Recomendaciones determinadas puede proponer cambios mediante la presentación de contribuciones o declaraciones de coordinación. En la próxima reunión del GANT se volverán a examinar los textos de los proyectos de </w:t>
      </w:r>
      <w:r w:rsidR="002051C9">
        <w:rPr>
          <w:lang w:val="es-ES"/>
        </w:rPr>
        <w:t>R</w:t>
      </w:r>
      <w:r w:rsidR="00D05E9D" w:rsidRPr="00BE3978">
        <w:rPr>
          <w:lang w:val="es-ES"/>
        </w:rPr>
        <w:t>ecomendación determinados teniendo en cuenta esas contribuciones, así como las observaciones enviadas por los Estados Miembros en respuesta a la consulta.</w:t>
      </w:r>
    </w:p>
    <w:p w14:paraId="1F88D53F" w14:textId="22FE9FF4" w:rsidR="00D05E9D" w:rsidRPr="00BE3978" w:rsidRDefault="00940C8F" w:rsidP="00940C8F">
      <w:pPr>
        <w:tabs>
          <w:tab w:val="left" w:pos="851"/>
        </w:tabs>
        <w:rPr>
          <w:lang w:val="es-ES"/>
        </w:rPr>
      </w:pPr>
      <w:r>
        <w:rPr>
          <w:lang w:val="es-ES"/>
        </w:rPr>
        <w:t>17.1.7</w:t>
      </w:r>
      <w:r>
        <w:rPr>
          <w:lang w:val="es-ES"/>
        </w:rPr>
        <w:tab/>
      </w:r>
      <w:r w:rsidR="00D05E9D" w:rsidRPr="00BE3978">
        <w:rPr>
          <w:lang w:val="es-ES"/>
        </w:rPr>
        <w:t>De conformidad con la sección 9 de la Reso</w:t>
      </w:r>
      <w:r w:rsidR="00C1682D">
        <w:rPr>
          <w:lang w:val="es-ES"/>
        </w:rPr>
        <w:t xml:space="preserve">lución 1 (Rev. Hammamet, 2016) </w:t>
      </w:r>
      <w:r w:rsidR="00C1682D" w:rsidRPr="00C1682D">
        <w:rPr>
          <w:lang w:val="es-ES"/>
        </w:rPr>
        <w:t>–</w:t>
      </w:r>
      <w:r w:rsidR="00D05E9D" w:rsidRPr="00BE3978">
        <w:rPr>
          <w:lang w:val="es-ES"/>
        </w:rPr>
        <w:t xml:space="preserve"> Proceso de aprobación tradicional (TAP), el GANT decidió determinar:</w:t>
      </w:r>
    </w:p>
    <w:p w14:paraId="5F69A355" w14:textId="0E1B1BEB" w:rsidR="00D05E9D" w:rsidRPr="00BE3978" w:rsidRDefault="00C1682D" w:rsidP="00F9395E">
      <w:pPr>
        <w:pStyle w:val="enumlev1"/>
        <w:rPr>
          <w:lang w:val="es-ES"/>
        </w:rPr>
      </w:pPr>
      <w:r w:rsidRPr="00C1682D">
        <w:rPr>
          <w:lang w:val="es-ES"/>
        </w:rPr>
        <w:t>•</w:t>
      </w:r>
      <w:r>
        <w:rPr>
          <w:lang w:val="es-ES"/>
        </w:rPr>
        <w:tab/>
      </w:r>
      <w:r w:rsidR="00D05E9D" w:rsidRPr="00BE3978">
        <w:rPr>
          <w:lang w:val="es-ES"/>
        </w:rPr>
        <w:t xml:space="preserve">el proyecto de Recomendación UIT-T A.1 </w:t>
      </w:r>
      <w:r w:rsidR="00AF0A04">
        <w:rPr>
          <w:lang w:val="es-ES"/>
        </w:rPr>
        <w:t>"</w:t>
      </w:r>
      <w:r w:rsidR="00D05E9D" w:rsidRPr="00BE3978">
        <w:rPr>
          <w:lang w:val="es-ES"/>
        </w:rPr>
        <w:t>Métodos de trabajo de las Comisiones de Estudio del Sector de Normalización de las Telecomunicaciones de la UIT</w:t>
      </w:r>
      <w:r w:rsidR="00AF0A04">
        <w:rPr>
          <w:lang w:val="es-ES"/>
        </w:rPr>
        <w:t>"</w:t>
      </w:r>
      <w:r w:rsidR="00D05E9D" w:rsidRPr="00BE3978">
        <w:rPr>
          <w:lang w:val="es-ES"/>
        </w:rPr>
        <w:t xml:space="preserve"> (</w:t>
      </w:r>
      <w:hyperlink r:id="rId43" w:history="1">
        <w:r w:rsidR="00D05E9D" w:rsidRPr="00BE3978">
          <w:rPr>
            <w:rStyle w:val="Hyperlink"/>
            <w:lang w:val="es-ES"/>
          </w:rPr>
          <w:t>TD440</w:t>
        </w:r>
      </w:hyperlink>
      <w:r w:rsidR="00D05E9D" w:rsidRPr="00BE3978">
        <w:rPr>
          <w:lang w:val="es-ES"/>
        </w:rPr>
        <w:t xml:space="preserve">); El </w:t>
      </w:r>
      <w:hyperlink r:id="rId44" w:history="1">
        <w:r w:rsidR="005A17AD" w:rsidRPr="00BE3978">
          <w:rPr>
            <w:rStyle w:val="Hyperlink"/>
            <w:lang w:val="es-ES"/>
          </w:rPr>
          <w:t xml:space="preserve">Informe 4 </w:t>
        </w:r>
        <w:r w:rsidR="00E93445">
          <w:rPr>
            <w:rStyle w:val="Hyperlink"/>
            <w:lang w:val="es-ES"/>
          </w:rPr>
          <w:t>d</w:t>
        </w:r>
        <w:r w:rsidR="005A17AD" w:rsidRPr="00BE3978">
          <w:rPr>
            <w:rStyle w:val="Hyperlink"/>
            <w:lang w:val="es-ES"/>
          </w:rPr>
          <w:t>el G</w:t>
        </w:r>
        <w:r w:rsidR="00F9395E">
          <w:rPr>
            <w:rStyle w:val="Hyperlink"/>
            <w:lang w:val="es-ES"/>
          </w:rPr>
          <w:t>ANT</w:t>
        </w:r>
      </w:hyperlink>
      <w:r w:rsidR="00D05E9D" w:rsidRPr="00BE3978">
        <w:rPr>
          <w:lang w:val="es-ES"/>
        </w:rPr>
        <w:t xml:space="preserve"> contiene el texto que se enviará para su consulta TAP.</w:t>
      </w:r>
    </w:p>
    <w:p w14:paraId="72ABDEB9" w14:textId="7A631425" w:rsidR="00D05E9D" w:rsidRPr="00BE3978" w:rsidRDefault="00C1682D" w:rsidP="00035E04">
      <w:pPr>
        <w:pStyle w:val="enumlev1"/>
        <w:rPr>
          <w:lang w:val="es-ES"/>
        </w:rPr>
      </w:pPr>
      <w:r w:rsidRPr="00C1682D">
        <w:rPr>
          <w:lang w:val="es-ES"/>
        </w:rPr>
        <w:t>•</w:t>
      </w:r>
      <w:r>
        <w:rPr>
          <w:lang w:val="es-ES"/>
        </w:rPr>
        <w:tab/>
      </w:r>
      <w:r w:rsidR="00D05E9D" w:rsidRPr="00BE3978">
        <w:rPr>
          <w:lang w:val="es-ES"/>
        </w:rPr>
        <w:t xml:space="preserve">el proyecto de Recomendación revisada UIT-T A.5 </w:t>
      </w:r>
      <w:r w:rsidR="00AF0A04">
        <w:rPr>
          <w:lang w:val="es-ES"/>
        </w:rPr>
        <w:t>"</w:t>
      </w:r>
      <w:r w:rsidR="00D05E9D" w:rsidRPr="00BE3978">
        <w:rPr>
          <w:lang w:val="es-ES"/>
        </w:rPr>
        <w:t>Procedimientos genéricos para la inclusión de referencias a documentos de otras organizaciones e</w:t>
      </w:r>
      <w:r w:rsidR="005A17AD">
        <w:rPr>
          <w:lang w:val="es-ES"/>
        </w:rPr>
        <w:t>n Recomendaciones del</w:t>
      </w:r>
      <w:r w:rsidR="005A17AD" w:rsidRPr="005A17AD">
        <w:rPr>
          <w:lang w:val="es-ES_tradnl"/>
        </w:rPr>
        <w:t> </w:t>
      </w:r>
      <w:r w:rsidR="00D05E9D" w:rsidRPr="00BE3978">
        <w:rPr>
          <w:lang w:val="es-ES"/>
        </w:rPr>
        <w:t>UIT-T</w:t>
      </w:r>
      <w:r w:rsidR="00AF0A04">
        <w:rPr>
          <w:lang w:val="es-ES"/>
        </w:rPr>
        <w:t>"</w:t>
      </w:r>
      <w:r w:rsidR="00D05E9D" w:rsidRPr="00BE3978">
        <w:rPr>
          <w:lang w:val="es-ES"/>
        </w:rPr>
        <w:t xml:space="preserve"> (</w:t>
      </w:r>
      <w:hyperlink r:id="rId45" w:history="1">
        <w:r w:rsidR="00D05E9D" w:rsidRPr="00BE3978">
          <w:rPr>
            <w:rStyle w:val="Hyperlink"/>
            <w:lang w:val="es-ES"/>
          </w:rPr>
          <w:t>TD432R1</w:t>
        </w:r>
      </w:hyperlink>
      <w:r w:rsidR="00D05E9D" w:rsidRPr="00BE3978">
        <w:rPr>
          <w:lang w:val="es-ES"/>
        </w:rPr>
        <w:t xml:space="preserve">); El </w:t>
      </w:r>
      <w:hyperlink r:id="rId46" w:history="1">
        <w:r w:rsidR="005A17AD">
          <w:rPr>
            <w:rStyle w:val="Hyperlink"/>
            <w:lang w:val="es-ES"/>
          </w:rPr>
          <w:t>Informe 5 d</w:t>
        </w:r>
        <w:r w:rsidR="005A17AD" w:rsidRPr="00BE3978">
          <w:rPr>
            <w:rStyle w:val="Hyperlink"/>
            <w:lang w:val="es-ES"/>
          </w:rPr>
          <w:t>el G</w:t>
        </w:r>
        <w:r w:rsidR="00035E04">
          <w:rPr>
            <w:rStyle w:val="Hyperlink"/>
            <w:lang w:val="es-ES"/>
          </w:rPr>
          <w:t>ANT</w:t>
        </w:r>
      </w:hyperlink>
      <w:r w:rsidR="00D05E9D" w:rsidRPr="00BE3978">
        <w:rPr>
          <w:rStyle w:val="Hyperlink"/>
          <w:lang w:val="es-ES"/>
        </w:rPr>
        <w:t xml:space="preserve"> Rev.1</w:t>
      </w:r>
      <w:r w:rsidR="00D05E9D" w:rsidRPr="00BE3978">
        <w:rPr>
          <w:lang w:val="es-ES"/>
        </w:rPr>
        <w:t xml:space="preserve"> contiene el texto que se enviará para su consulta TAP.</w:t>
      </w:r>
    </w:p>
    <w:p w14:paraId="468C6029" w14:textId="4F3AA225" w:rsidR="00D05E9D" w:rsidRPr="00BE3978" w:rsidRDefault="00C1682D" w:rsidP="00035E04">
      <w:pPr>
        <w:pStyle w:val="enumlev1"/>
        <w:rPr>
          <w:lang w:val="es-ES"/>
        </w:rPr>
      </w:pPr>
      <w:r w:rsidRPr="00C1682D">
        <w:rPr>
          <w:lang w:val="es-ES"/>
        </w:rPr>
        <w:t>•</w:t>
      </w:r>
      <w:r>
        <w:rPr>
          <w:lang w:val="es-ES"/>
        </w:rPr>
        <w:tab/>
      </w:r>
      <w:r w:rsidR="00D05E9D" w:rsidRPr="00BE3978">
        <w:rPr>
          <w:lang w:val="es-ES"/>
        </w:rPr>
        <w:t xml:space="preserve">el proyecto de Recomendación UIT-T A.25 </w:t>
      </w:r>
      <w:r w:rsidR="00AF0A04">
        <w:rPr>
          <w:lang w:val="es-ES"/>
        </w:rPr>
        <w:t>"</w:t>
      </w:r>
      <w:r w:rsidR="00D05E9D" w:rsidRPr="00BE3978">
        <w:rPr>
          <w:lang w:val="es-ES"/>
        </w:rPr>
        <w:t>Procedimientos genéricos para incorporar texto entre el UIT-T y otras organizaciones</w:t>
      </w:r>
      <w:r w:rsidR="00AF0A04">
        <w:rPr>
          <w:lang w:val="es-ES"/>
        </w:rPr>
        <w:t>"</w:t>
      </w:r>
      <w:r w:rsidR="00D05E9D" w:rsidRPr="00BE3978">
        <w:rPr>
          <w:lang w:val="es-ES"/>
        </w:rPr>
        <w:t xml:space="preserve"> (</w:t>
      </w:r>
      <w:hyperlink r:id="rId47" w:history="1">
        <w:r w:rsidR="00D05E9D" w:rsidRPr="00BE3978">
          <w:rPr>
            <w:rStyle w:val="Hyperlink"/>
            <w:lang w:val="es-ES"/>
          </w:rPr>
          <w:t>TD442</w:t>
        </w:r>
      </w:hyperlink>
      <w:r w:rsidR="00D05E9D" w:rsidRPr="00BE3978">
        <w:rPr>
          <w:lang w:val="es-ES"/>
        </w:rPr>
        <w:t xml:space="preserve">); El </w:t>
      </w:r>
      <w:hyperlink r:id="rId48" w:history="1">
        <w:r w:rsidR="005A17AD" w:rsidRPr="00BE3978">
          <w:rPr>
            <w:rStyle w:val="Hyperlink"/>
            <w:lang w:val="es-ES"/>
          </w:rPr>
          <w:t>Inform</w:t>
        </w:r>
        <w:r w:rsidR="005A17AD">
          <w:rPr>
            <w:rStyle w:val="Hyperlink"/>
            <w:lang w:val="es-ES"/>
          </w:rPr>
          <w:t>e 7 d</w:t>
        </w:r>
        <w:r w:rsidR="005A17AD" w:rsidRPr="00BE3978">
          <w:rPr>
            <w:rStyle w:val="Hyperlink"/>
            <w:lang w:val="es-ES"/>
          </w:rPr>
          <w:t>el G</w:t>
        </w:r>
      </w:hyperlink>
      <w:r w:rsidR="00035E04">
        <w:rPr>
          <w:rStyle w:val="Hyperlink"/>
          <w:lang w:val="es-ES"/>
        </w:rPr>
        <w:t>ANT</w:t>
      </w:r>
      <w:r w:rsidR="00D05E9D" w:rsidRPr="00BE3978">
        <w:rPr>
          <w:lang w:val="es-ES"/>
        </w:rPr>
        <w:t xml:space="preserve"> contiene el texto que se enviará para su consulta TAP.</w:t>
      </w:r>
    </w:p>
    <w:p w14:paraId="1251CF9A" w14:textId="2C2865E1" w:rsidR="00D05E9D" w:rsidRPr="00BE3978" w:rsidRDefault="001050E7" w:rsidP="001050E7">
      <w:pPr>
        <w:tabs>
          <w:tab w:val="left" w:pos="851"/>
        </w:tabs>
        <w:rPr>
          <w:lang w:val="es-ES"/>
        </w:rPr>
      </w:pPr>
      <w:r>
        <w:rPr>
          <w:lang w:val="es-ES"/>
        </w:rPr>
        <w:t>17.1.8</w:t>
      </w:r>
      <w:r>
        <w:rPr>
          <w:lang w:val="es-ES"/>
        </w:rPr>
        <w:tab/>
      </w:r>
      <w:r w:rsidR="00D05E9D" w:rsidRPr="00BE3978">
        <w:rPr>
          <w:lang w:val="es-ES"/>
        </w:rPr>
        <w:t>El GANT recomendó al Director de la TSB que señale a la atención de la próxima reunión del Grupo ad hoc sobre DPI</w:t>
      </w:r>
      <w:r w:rsidR="007506AA">
        <w:rPr>
          <w:lang w:val="es-ES"/>
        </w:rPr>
        <w:t>,</w:t>
      </w:r>
      <w:r w:rsidR="00D05E9D" w:rsidRPr="00BE3978">
        <w:rPr>
          <w:lang w:val="es-ES"/>
        </w:rPr>
        <w:t xml:space="preserve"> del Director de la TSB, prevista para enero de 2019, las cuestiones relacionadas con los DPI, las que figuran en la lista dinámica del </w:t>
      </w:r>
      <w:r w:rsidR="009407BF">
        <w:rPr>
          <w:lang w:val="es-ES"/>
        </w:rPr>
        <w:t>G</w:t>
      </w:r>
      <w:r w:rsidR="00D05E9D" w:rsidRPr="00BE3978">
        <w:rPr>
          <w:lang w:val="es-ES"/>
        </w:rPr>
        <w:t>R-</w:t>
      </w:r>
      <w:r w:rsidR="009407BF">
        <w:rPr>
          <w:lang w:val="es-ES"/>
        </w:rPr>
        <w:t>F</w:t>
      </w:r>
      <w:r w:rsidR="00D05E9D" w:rsidRPr="00BE3978">
        <w:rPr>
          <w:lang w:val="es-ES"/>
        </w:rPr>
        <w:t xml:space="preserve">C y las que figuran en el </w:t>
      </w:r>
      <w:hyperlink w:anchor="anexoe" w:history="1">
        <w:r w:rsidR="00D05E9D" w:rsidRPr="00497199">
          <w:rPr>
            <w:rStyle w:val="Hyperlink"/>
            <w:lang w:val="es-ES"/>
          </w:rPr>
          <w:t>Anexo E</w:t>
        </w:r>
      </w:hyperlink>
      <w:r w:rsidR="00D05E9D" w:rsidRPr="00BE3978">
        <w:rPr>
          <w:lang w:val="es-ES"/>
        </w:rPr>
        <w:t>, y que recabara el asesoramiento adecuado de esa reunión.</w:t>
      </w:r>
    </w:p>
    <w:p w14:paraId="6795FE17" w14:textId="0AE6B88D" w:rsidR="00D05E9D" w:rsidRPr="00BE3978" w:rsidRDefault="001050E7" w:rsidP="001050E7">
      <w:pPr>
        <w:tabs>
          <w:tab w:val="left" w:pos="851"/>
        </w:tabs>
        <w:rPr>
          <w:lang w:val="es-ES"/>
        </w:rPr>
      </w:pPr>
      <w:r>
        <w:rPr>
          <w:lang w:val="es-ES"/>
        </w:rPr>
        <w:t>17.1.9</w:t>
      </w:r>
      <w:r>
        <w:rPr>
          <w:lang w:val="es-ES"/>
        </w:rPr>
        <w:tab/>
      </w:r>
      <w:r w:rsidR="00D05E9D" w:rsidRPr="00BE3978">
        <w:rPr>
          <w:lang w:val="es-ES"/>
        </w:rPr>
        <w:t>El Director de la TSB anunciará explícitamente su intención de aplicar el procedimiento de aprobación tradicional de conformidad con la Resolución 1 (Rev. Hammamet, 2016), sección 9.3.1, a los textos determinados de las Recomendaciones revisadas UIT</w:t>
      </w:r>
      <w:r w:rsidR="008C71C7">
        <w:rPr>
          <w:lang w:val="es-ES"/>
        </w:rPr>
        <w:t>-T A.1, UIT-T A.5, UIT-T A.13 y</w:t>
      </w:r>
      <w:r w:rsidR="008C71C7" w:rsidRPr="008C71C7">
        <w:rPr>
          <w:lang w:val="es-ES_tradnl"/>
        </w:rPr>
        <w:t> </w:t>
      </w:r>
      <w:r w:rsidR="00D05E9D" w:rsidRPr="00BE3978">
        <w:rPr>
          <w:lang w:val="es-ES"/>
        </w:rPr>
        <w:t>UIT-T A.25. En la Circular TSB 138, de 20 de diciembre de 2018, figura información sobre la consulta a los Estados Miembros.</w:t>
      </w:r>
    </w:p>
    <w:p w14:paraId="0041AC93" w14:textId="286938B1" w:rsidR="00D05E9D" w:rsidRPr="00004B79" w:rsidRDefault="00004B79" w:rsidP="00004B79">
      <w:pPr>
        <w:pStyle w:val="Heading2"/>
        <w:rPr>
          <w:lang w:val="es-ES_tradnl"/>
        </w:rPr>
      </w:pPr>
      <w:bookmarkStart w:id="38" w:name="_Toc536190053"/>
      <w:r w:rsidRPr="00004B79">
        <w:rPr>
          <w:lang w:val="es-ES_tradnl"/>
        </w:rPr>
        <w:t>17.2</w:t>
      </w:r>
      <w:r w:rsidRPr="00004B79">
        <w:rPr>
          <w:lang w:val="es-ES_tradnl"/>
        </w:rPr>
        <w:tab/>
      </w:r>
      <w:r w:rsidR="00D05E9D" w:rsidRPr="00004B79">
        <w:rPr>
          <w:lang w:val="es-ES_tradnl"/>
        </w:rPr>
        <w:t>Grupo de Relator del GANT sobre la estrategia de normalización (GR-</w:t>
      </w:r>
      <w:r w:rsidR="00DA3515" w:rsidRPr="00004B79">
        <w:rPr>
          <w:lang w:val="es-ES_tradnl"/>
        </w:rPr>
        <w:t>EstrgNorm</w:t>
      </w:r>
      <w:r w:rsidR="00D05E9D" w:rsidRPr="00004B79">
        <w:rPr>
          <w:lang w:val="es-ES_tradnl"/>
        </w:rPr>
        <w:t>)</w:t>
      </w:r>
      <w:bookmarkEnd w:id="38"/>
    </w:p>
    <w:p w14:paraId="72862C4F" w14:textId="6D8000ED" w:rsidR="00D05E9D" w:rsidRPr="00BE3978" w:rsidRDefault="00AB5EFD" w:rsidP="00AB5EFD">
      <w:pPr>
        <w:tabs>
          <w:tab w:val="left" w:pos="851"/>
        </w:tabs>
        <w:rPr>
          <w:lang w:val="es-ES"/>
        </w:rPr>
      </w:pPr>
      <w:r>
        <w:rPr>
          <w:lang w:val="es-ES"/>
        </w:rPr>
        <w:t>17.2.1</w:t>
      </w:r>
      <w:r>
        <w:rPr>
          <w:lang w:val="es-ES"/>
        </w:rPr>
        <w:tab/>
      </w:r>
      <w:r w:rsidR="00D05E9D" w:rsidRPr="00BE3978">
        <w:rPr>
          <w:lang w:val="es-ES"/>
        </w:rPr>
        <w:t>El Relator del GR-</w:t>
      </w:r>
      <w:r w:rsidR="00DA3515">
        <w:rPr>
          <w:lang w:val="es-ES"/>
        </w:rPr>
        <w:t>EstrgNorm</w:t>
      </w:r>
      <w:r w:rsidR="00D05E9D" w:rsidRPr="00BE3978">
        <w:rPr>
          <w:lang w:val="es-ES"/>
        </w:rPr>
        <w:t xml:space="preserve">, Sr. Stephen Hayes (Ericsson Canadá), presentó los resultados y el informe de la reunión en contenido en </w:t>
      </w:r>
      <w:bookmarkEnd w:id="37"/>
      <w:r w:rsidR="00BE3978" w:rsidRPr="00BE3978">
        <w:rPr>
          <w:rStyle w:val="Hyperlink"/>
          <w:lang w:val="es-ES"/>
        </w:rPr>
        <w:fldChar w:fldCharType="begin"/>
      </w:r>
      <w:r w:rsidR="00BE3978" w:rsidRPr="00BE3978">
        <w:rPr>
          <w:rStyle w:val="Hyperlink"/>
          <w:lang w:val="es-ES"/>
        </w:rPr>
        <w:instrText xml:space="preserve"> HYPERLINK "https://www.itu.int/md/T17-TSAG-181210-TD-GEN-0286" </w:instrText>
      </w:r>
      <w:r w:rsidR="00BE3978" w:rsidRPr="00BE3978">
        <w:rPr>
          <w:rStyle w:val="Hyperlink"/>
          <w:lang w:val="es-ES"/>
        </w:rPr>
        <w:fldChar w:fldCharType="separate"/>
      </w:r>
      <w:r w:rsidR="00D05E9D" w:rsidRPr="00BE3978">
        <w:rPr>
          <w:rStyle w:val="Hyperlink"/>
          <w:lang w:val="es-ES"/>
        </w:rPr>
        <w:t>TD286</w:t>
      </w:r>
      <w:r w:rsidR="00BE3978" w:rsidRPr="00BE3978">
        <w:rPr>
          <w:rStyle w:val="Hyperlink"/>
          <w:lang w:val="es-ES"/>
        </w:rPr>
        <w:fldChar w:fldCharType="end"/>
      </w:r>
      <w:r w:rsidR="00D05E9D" w:rsidRPr="00BE3978">
        <w:rPr>
          <w:lang w:val="es-ES"/>
        </w:rPr>
        <w:t>. El GANT tomó nota de ese informe.</w:t>
      </w:r>
    </w:p>
    <w:p w14:paraId="205ED9A6" w14:textId="0068A530" w:rsidR="00D05E9D" w:rsidRPr="00BE3978" w:rsidRDefault="00AB5EFD" w:rsidP="00AB5EFD">
      <w:pPr>
        <w:tabs>
          <w:tab w:val="left" w:pos="851"/>
        </w:tabs>
        <w:rPr>
          <w:rFonts w:asciiTheme="majorBidi" w:hAnsiTheme="majorBidi" w:cstheme="majorBidi"/>
          <w:bCs/>
          <w:lang w:val="es-ES"/>
        </w:rPr>
      </w:pPr>
      <w:r>
        <w:rPr>
          <w:lang w:val="es-ES"/>
        </w:rPr>
        <w:t>17.2.2</w:t>
      </w:r>
      <w:r>
        <w:rPr>
          <w:lang w:val="es-ES"/>
        </w:rPr>
        <w:tab/>
      </w:r>
      <w:r w:rsidR="00D05E9D" w:rsidRPr="00BE3978">
        <w:rPr>
          <w:rFonts w:asciiTheme="majorBidi" w:hAnsiTheme="majorBidi" w:cstheme="majorBidi"/>
          <w:lang w:val="es-ES"/>
        </w:rPr>
        <w:t xml:space="preserve">El GANT convino en enviar una declaración de coordinación sobre temas de actualidad a todas las Comisiones de Estudio del UIT-T; véase el </w:t>
      </w:r>
      <w:r w:rsidR="00A73326" w:rsidRPr="00BE3978">
        <w:rPr>
          <w:rFonts w:asciiTheme="majorBidi" w:hAnsiTheme="majorBidi" w:cstheme="majorBidi"/>
          <w:lang w:val="es-ES"/>
        </w:rPr>
        <w:t xml:space="preserve">Documento </w:t>
      </w:r>
      <w:hyperlink r:id="rId49" w:history="1">
        <w:r w:rsidR="00D05E9D" w:rsidRPr="00BE3978">
          <w:rPr>
            <w:rStyle w:val="Hyperlink"/>
            <w:rFonts w:asciiTheme="majorBidi" w:hAnsiTheme="majorBidi" w:cstheme="majorBidi"/>
            <w:lang w:val="es-ES"/>
          </w:rPr>
          <w:t xml:space="preserve">TSAG </w:t>
        </w:r>
        <w:r w:rsidR="00D05E9D" w:rsidRPr="00BE3978">
          <w:rPr>
            <w:rStyle w:val="Hyperlink"/>
            <w:lang w:val="es-ES"/>
          </w:rPr>
          <w:t>LS16</w:t>
        </w:r>
      </w:hyperlink>
      <w:r w:rsidR="00D05E9D" w:rsidRPr="00BE3978">
        <w:rPr>
          <w:rFonts w:asciiTheme="majorBidi" w:hAnsiTheme="majorBidi" w:cstheme="majorBidi"/>
          <w:lang w:val="es-ES"/>
        </w:rPr>
        <w:t>.</w:t>
      </w:r>
    </w:p>
    <w:p w14:paraId="71D07C69" w14:textId="3EA4331E" w:rsidR="00D05E9D" w:rsidRPr="00AB5EFD" w:rsidRDefault="00AB5EFD" w:rsidP="00AB5EFD">
      <w:pPr>
        <w:tabs>
          <w:tab w:val="left" w:pos="851"/>
        </w:tabs>
        <w:rPr>
          <w:bCs/>
          <w:lang w:val="es-ES"/>
        </w:rPr>
      </w:pPr>
      <w:r>
        <w:rPr>
          <w:lang w:val="es-ES"/>
        </w:rPr>
        <w:t>17.2.3</w:t>
      </w:r>
      <w:r>
        <w:rPr>
          <w:lang w:val="es-ES"/>
        </w:rPr>
        <w:tab/>
      </w:r>
      <w:r w:rsidR="00D05E9D" w:rsidRPr="00BE3978">
        <w:rPr>
          <w:lang w:val="es-ES"/>
        </w:rPr>
        <w:t>El GANT autorizó a RG-</w:t>
      </w:r>
      <w:r w:rsidR="00DA3515">
        <w:rPr>
          <w:lang w:val="es-ES"/>
        </w:rPr>
        <w:t>EstrgNorm</w:t>
      </w:r>
      <w:r w:rsidR="00D05E9D" w:rsidRPr="00BE3978">
        <w:rPr>
          <w:lang w:val="es-ES"/>
        </w:rPr>
        <w:t xml:space="preserve"> a celebrar hasta cuatro reuniones electrónicas provisionales (véase el </w:t>
      </w:r>
      <w:hyperlink w:anchor="Anexoa" w:history="1">
        <w:r w:rsidR="00D05E9D" w:rsidRPr="00BC5443">
          <w:rPr>
            <w:rStyle w:val="Hyperlink"/>
            <w:lang w:val="es-ES"/>
          </w:rPr>
          <w:t>Anexo A</w:t>
        </w:r>
      </w:hyperlink>
      <w:r w:rsidR="00D05E9D" w:rsidRPr="00BE3978">
        <w:rPr>
          <w:lang w:val="es-ES"/>
        </w:rPr>
        <w:t>) suponiendo que se reciban contribuciones. Se invita a presentar contribuciones hasta septiembre de 2019, en particular, sobre</w:t>
      </w:r>
      <w:r>
        <w:rPr>
          <w:lang w:val="es-ES"/>
        </w:rPr>
        <w:t>:</w:t>
      </w:r>
    </w:p>
    <w:p w14:paraId="6641B071" w14:textId="569CF49D" w:rsidR="00D05E9D" w:rsidRPr="00BE3978" w:rsidRDefault="00AB5EFD" w:rsidP="00AB5EFD">
      <w:pPr>
        <w:pStyle w:val="enumlev1"/>
        <w:rPr>
          <w:lang w:val="es-ES"/>
        </w:rPr>
      </w:pPr>
      <w:r w:rsidRPr="00AB5EFD">
        <w:rPr>
          <w:lang w:val="es-ES"/>
        </w:rPr>
        <w:lastRenderedPageBreak/>
        <w:t>•</w:t>
      </w:r>
      <w:r>
        <w:rPr>
          <w:lang w:val="es-ES"/>
        </w:rPr>
        <w:tab/>
      </w:r>
      <w:r w:rsidR="00D05E9D" w:rsidRPr="00BE3978">
        <w:rPr>
          <w:lang w:val="es-ES"/>
        </w:rPr>
        <w:t>el análisis de los Objetivos de Desarrollo Sostenible (ODS) y el C053 sobre las acciones propuestas para estudiar la relación entre los SDG y las Cuestiones de cada Comisión de Estudio, con el objetivo de que el Grupo pueda preparar las próximas etapas, preparar y presentar opciones en la próxima reunión del GANT (septiembre de 2019);</w:t>
      </w:r>
    </w:p>
    <w:p w14:paraId="011AD943" w14:textId="4C4108D2" w:rsidR="00D05E9D" w:rsidRPr="00BE3978" w:rsidRDefault="00AB5EFD" w:rsidP="00AB5EFD">
      <w:pPr>
        <w:pStyle w:val="enumlev1"/>
        <w:rPr>
          <w:lang w:val="es-ES"/>
        </w:rPr>
      </w:pPr>
      <w:r w:rsidRPr="00AB5EFD">
        <w:rPr>
          <w:lang w:val="es-ES"/>
        </w:rPr>
        <w:t>•</w:t>
      </w:r>
      <w:r>
        <w:rPr>
          <w:lang w:val="es-ES"/>
        </w:rPr>
        <w:tab/>
      </w:r>
      <w:r w:rsidR="00D05E9D" w:rsidRPr="00BE3978">
        <w:rPr>
          <w:lang w:val="es-ES"/>
        </w:rPr>
        <w:t>los aspectos estratégicos de la optimización estructural del UIT-T, que analiza la situación en el UIT-T e identifica posibles opciones para dicha optimización estructural.</w:t>
      </w:r>
    </w:p>
    <w:p w14:paraId="7E0D9CA1" w14:textId="1C74854C" w:rsidR="00D05E9D" w:rsidRPr="00BE3978" w:rsidRDefault="00D05E9D" w:rsidP="00AB5EFD">
      <w:pPr>
        <w:rPr>
          <w:lang w:val="es-ES"/>
        </w:rPr>
      </w:pPr>
      <w:r w:rsidRPr="00BE3978">
        <w:rPr>
          <w:lang w:val="es-ES"/>
        </w:rPr>
        <w:t>El GR-</w:t>
      </w:r>
      <w:r w:rsidR="00DA3515">
        <w:rPr>
          <w:lang w:val="es-ES"/>
        </w:rPr>
        <w:t>EstrgNorm</w:t>
      </w:r>
      <w:r w:rsidRPr="00BE3978">
        <w:rPr>
          <w:lang w:val="es-ES"/>
        </w:rPr>
        <w:t xml:space="preserve"> tiene previsto reunirse con ocasión de la próxima reunión del GANT.</w:t>
      </w:r>
    </w:p>
    <w:p w14:paraId="6B3EBCA8" w14:textId="399CE172" w:rsidR="00D05E9D" w:rsidRPr="00BE3978" w:rsidRDefault="00AB5EFD" w:rsidP="00AB5EFD">
      <w:pPr>
        <w:tabs>
          <w:tab w:val="left" w:pos="851"/>
        </w:tabs>
        <w:rPr>
          <w:lang w:val="es-ES"/>
        </w:rPr>
      </w:pPr>
      <w:bookmarkStart w:id="39" w:name="_Hlk508115644"/>
      <w:r>
        <w:rPr>
          <w:lang w:val="es-ES"/>
        </w:rPr>
        <w:t>17.2.4</w:t>
      </w:r>
      <w:r>
        <w:rPr>
          <w:lang w:val="es-ES"/>
        </w:rPr>
        <w:tab/>
      </w:r>
      <w:r w:rsidR="00D05E9D" w:rsidRPr="00BE3978">
        <w:rPr>
          <w:lang w:val="es-ES"/>
        </w:rPr>
        <w:t>El Director de la TSB anunció que la TSB estudiará la rela</w:t>
      </w:r>
      <w:r w:rsidR="00A52CEC">
        <w:rPr>
          <w:lang w:val="es-ES"/>
        </w:rPr>
        <w:t>ción con los ODS al examinar el </w:t>
      </w:r>
      <w:r w:rsidR="00D05E9D" w:rsidRPr="00BE3978">
        <w:rPr>
          <w:lang w:val="es-ES"/>
        </w:rPr>
        <w:t>C053, incluida la forma en que las asignaciones de los ODS pueden documentarse en los resultados del UIT-T, y que transmitirá sus conclusiones a los Grupos de Relator del GANT pertinentes. En cualquier caso, también invitó a los miembros a aportar ideas sobre la mejor manera de llevar a cabo esta tarea, por ejemplo cómo definir criterios no subj</w:t>
      </w:r>
      <w:r w:rsidR="00A52CEC">
        <w:rPr>
          <w:lang w:val="es-ES"/>
        </w:rPr>
        <w:t>etivos para la relación con los </w:t>
      </w:r>
      <w:r w:rsidR="00D05E9D" w:rsidRPr="00BE3978">
        <w:rPr>
          <w:lang w:val="es-ES"/>
        </w:rPr>
        <w:t>ODS.</w:t>
      </w:r>
    </w:p>
    <w:p w14:paraId="60D85B43" w14:textId="48F877D4" w:rsidR="00D05E9D" w:rsidRPr="00BE3978" w:rsidRDefault="00AB5EFD" w:rsidP="00AB5EFD">
      <w:pPr>
        <w:tabs>
          <w:tab w:val="left" w:pos="851"/>
        </w:tabs>
        <w:rPr>
          <w:lang w:val="es-ES"/>
        </w:rPr>
      </w:pPr>
      <w:r>
        <w:rPr>
          <w:lang w:val="es-ES"/>
        </w:rPr>
        <w:t>17.2.5</w:t>
      </w:r>
      <w:r>
        <w:rPr>
          <w:lang w:val="es-ES"/>
        </w:rPr>
        <w:tab/>
      </w:r>
      <w:r w:rsidR="00D05E9D" w:rsidRPr="00BE3978">
        <w:rPr>
          <w:lang w:val="es-ES"/>
        </w:rPr>
        <w:t>El GANT agradeció al Sr. Stephen Hayes su excelente liderazgo desde marzo de 2018.</w:t>
      </w:r>
    </w:p>
    <w:p w14:paraId="6731F846" w14:textId="7B537EE0" w:rsidR="00D05E9D" w:rsidRPr="00BE3978" w:rsidRDefault="00AB5EFD" w:rsidP="00F36416">
      <w:pPr>
        <w:rPr>
          <w:lang w:val="es-ES"/>
        </w:rPr>
      </w:pPr>
      <w:r>
        <w:rPr>
          <w:lang w:val="es-ES"/>
        </w:rPr>
        <w:t>17.2.6</w:t>
      </w:r>
      <w:r>
        <w:rPr>
          <w:lang w:val="es-ES"/>
        </w:rPr>
        <w:tab/>
      </w:r>
      <w:r w:rsidR="00F36416">
        <w:rPr>
          <w:lang w:val="es-ES"/>
        </w:rPr>
        <w:t xml:space="preserve">El GANT confirmó que </w:t>
      </w:r>
      <w:r w:rsidR="00D05E9D" w:rsidRPr="00BE3978">
        <w:rPr>
          <w:lang w:val="es-ES"/>
        </w:rPr>
        <w:t>Didier Berthoumieux (Nokia Corporation, Finla</w:t>
      </w:r>
      <w:r w:rsidR="00A52CEC">
        <w:rPr>
          <w:lang w:val="es-ES"/>
        </w:rPr>
        <w:t>ndia) es el Relator rotativo de </w:t>
      </w:r>
      <w:r w:rsidR="009407BF">
        <w:rPr>
          <w:lang w:val="es-ES"/>
        </w:rPr>
        <w:t>G</w:t>
      </w:r>
      <w:r w:rsidR="00D05E9D" w:rsidRPr="00BE3978">
        <w:rPr>
          <w:lang w:val="es-ES"/>
        </w:rPr>
        <w:t>R-</w:t>
      </w:r>
      <w:r w:rsidR="00DA3515">
        <w:rPr>
          <w:lang w:val="es-ES"/>
        </w:rPr>
        <w:t>EstrgNorm</w:t>
      </w:r>
      <w:r w:rsidR="00D05E9D" w:rsidRPr="00BE3978">
        <w:rPr>
          <w:lang w:val="es-ES"/>
        </w:rPr>
        <w:t xml:space="preserve"> desde enero hasta septiembre de 2019.</w:t>
      </w:r>
    </w:p>
    <w:p w14:paraId="030E7498" w14:textId="15411829" w:rsidR="00D05E9D" w:rsidRPr="00BE3978" w:rsidRDefault="00AB5EFD" w:rsidP="00AB5EFD">
      <w:pPr>
        <w:rPr>
          <w:lang w:val="es-ES"/>
        </w:rPr>
      </w:pPr>
      <w:r>
        <w:rPr>
          <w:lang w:val="es-ES"/>
        </w:rPr>
        <w:t>17.2.7</w:t>
      </w:r>
      <w:r>
        <w:rPr>
          <w:lang w:val="es-ES"/>
        </w:rPr>
        <w:tab/>
      </w:r>
      <w:r w:rsidR="00D05E9D" w:rsidRPr="00BE3978">
        <w:rPr>
          <w:lang w:val="es-ES"/>
        </w:rPr>
        <w:t>El GANT invitó al Director de la TSB a realizar consultas fuera de línea sobre los correlatores ausentes e inactivos en el GE-</w:t>
      </w:r>
      <w:r w:rsidR="00DA3515">
        <w:rPr>
          <w:lang w:val="es-ES"/>
        </w:rPr>
        <w:t>EstrgNorm</w:t>
      </w:r>
      <w:r w:rsidR="00D05E9D" w:rsidRPr="00BE3978">
        <w:rPr>
          <w:lang w:val="es-ES"/>
        </w:rPr>
        <w:t>.</w:t>
      </w:r>
    </w:p>
    <w:p w14:paraId="5C9B928E" w14:textId="67A8B236" w:rsidR="00D05E9D" w:rsidRPr="00BE3978" w:rsidRDefault="00AB5EFD" w:rsidP="00AB5EFD">
      <w:pPr>
        <w:rPr>
          <w:lang w:val="es-ES"/>
        </w:rPr>
      </w:pPr>
      <w:r>
        <w:rPr>
          <w:lang w:val="es-ES"/>
        </w:rPr>
        <w:t>17.2.8</w:t>
      </w:r>
      <w:r>
        <w:rPr>
          <w:lang w:val="es-ES"/>
        </w:rPr>
        <w:tab/>
      </w:r>
      <w:r w:rsidR="00D05E9D" w:rsidRPr="00BE3978">
        <w:rPr>
          <w:lang w:val="es-ES"/>
        </w:rPr>
        <w:t>El GANT nombró al Sr. Arnaud Taddei (Estados Unidos) correlator del RG-</w:t>
      </w:r>
      <w:r w:rsidR="00DA3515">
        <w:rPr>
          <w:lang w:val="es-ES"/>
        </w:rPr>
        <w:t>EstrgNorm</w:t>
      </w:r>
      <w:r w:rsidR="00D05E9D" w:rsidRPr="00BE3978">
        <w:rPr>
          <w:lang w:val="es-ES"/>
        </w:rPr>
        <w:t>, conforme a lo propuesto por Estados Unidos.</w:t>
      </w:r>
    </w:p>
    <w:p w14:paraId="5752394A" w14:textId="176234C7" w:rsidR="00D05E9D" w:rsidRPr="00BE3978" w:rsidRDefault="00AB5EFD" w:rsidP="00AB5EFD">
      <w:pPr>
        <w:rPr>
          <w:lang w:val="es-ES"/>
        </w:rPr>
      </w:pPr>
      <w:r>
        <w:rPr>
          <w:lang w:val="es-ES"/>
        </w:rPr>
        <w:t>17.2.9</w:t>
      </w:r>
      <w:r>
        <w:rPr>
          <w:lang w:val="es-ES"/>
        </w:rPr>
        <w:tab/>
      </w:r>
      <w:r w:rsidR="00D05E9D" w:rsidRPr="00BE3978">
        <w:rPr>
          <w:lang w:val="es-ES"/>
        </w:rPr>
        <w:t>La Federación de Rusia informó al GANT de que el Sr. Vasily Dolmat</w:t>
      </w:r>
      <w:r>
        <w:rPr>
          <w:lang w:val="es-ES"/>
        </w:rPr>
        <w:t>ov, correlator del </w:t>
      </w:r>
      <w:r w:rsidR="009407BF">
        <w:rPr>
          <w:lang w:val="es-ES"/>
        </w:rPr>
        <w:t>G</w:t>
      </w:r>
      <w:r w:rsidR="00D05E9D" w:rsidRPr="00BE3978">
        <w:rPr>
          <w:lang w:val="es-ES"/>
        </w:rPr>
        <w:t>R-</w:t>
      </w:r>
      <w:r w:rsidR="00DA3515">
        <w:rPr>
          <w:lang w:val="es-ES"/>
        </w:rPr>
        <w:t>EstrgNorm</w:t>
      </w:r>
      <w:r w:rsidR="00D05E9D" w:rsidRPr="00BE3978">
        <w:rPr>
          <w:lang w:val="es-ES"/>
        </w:rPr>
        <w:t>, no podía seguir desempeñando sus funciones, y que la Administración está considerando la posibilidad de designar su sustituto, lo que es aceptable para el GANT.</w:t>
      </w:r>
    </w:p>
    <w:p w14:paraId="086CA55A" w14:textId="43BA4955" w:rsidR="00D05E9D" w:rsidRPr="00A52CEC" w:rsidRDefault="00A52CEC" w:rsidP="00A52CEC">
      <w:pPr>
        <w:pStyle w:val="Heading2"/>
        <w:rPr>
          <w:lang w:val="es-ES_tradnl"/>
        </w:rPr>
      </w:pPr>
      <w:bookmarkStart w:id="40" w:name="_Toc508133737"/>
      <w:bookmarkStart w:id="41" w:name="_Toc536190054"/>
      <w:bookmarkEnd w:id="39"/>
      <w:r w:rsidRPr="00A52CEC">
        <w:rPr>
          <w:lang w:val="es-ES_tradnl"/>
        </w:rPr>
        <w:t>17.3</w:t>
      </w:r>
      <w:r w:rsidRPr="00A52CEC">
        <w:rPr>
          <w:lang w:val="es-ES_tradnl"/>
        </w:rPr>
        <w:tab/>
      </w:r>
      <w:r w:rsidR="00D05E9D" w:rsidRPr="00A52CEC">
        <w:rPr>
          <w:lang w:val="es-ES_tradnl"/>
        </w:rPr>
        <w:t>Grupo de Relator del GANT sobre el programa de trabajo (GR-PT)</w:t>
      </w:r>
      <w:bookmarkEnd w:id="40"/>
      <w:bookmarkEnd w:id="41"/>
    </w:p>
    <w:p w14:paraId="4B101C86" w14:textId="71EB1034" w:rsidR="00D05E9D" w:rsidRPr="00BE3978" w:rsidRDefault="00A52CEC" w:rsidP="00A52CEC">
      <w:pPr>
        <w:rPr>
          <w:bCs/>
          <w:lang w:val="es-ES"/>
        </w:rPr>
      </w:pPr>
      <w:r>
        <w:rPr>
          <w:lang w:val="es-ES"/>
        </w:rPr>
        <w:t>17.3.1</w:t>
      </w:r>
      <w:r>
        <w:rPr>
          <w:lang w:val="es-ES"/>
        </w:rPr>
        <w:tab/>
      </w:r>
      <w:r w:rsidR="00D05E9D" w:rsidRPr="00BE3978">
        <w:rPr>
          <w:lang w:val="es-ES"/>
        </w:rPr>
        <w:t xml:space="preserve">El Sr. Hiroshi Ota, TSB, en nombre del Relator ausente del GR-PT, el Sr. Reiner Liebler (Alemania) en la última sesión plenaria del GANT, presentó el informe del RG-WP en </w:t>
      </w:r>
      <w:hyperlink r:id="rId50" w:history="1">
        <w:r w:rsidR="00D05E9D" w:rsidRPr="00BE3978">
          <w:rPr>
            <w:rStyle w:val="Hyperlink"/>
            <w:lang w:val="es-ES"/>
          </w:rPr>
          <w:t>TD290</w:t>
        </w:r>
      </w:hyperlink>
      <w:r w:rsidR="00D05E9D" w:rsidRPr="00BE3978">
        <w:rPr>
          <w:lang w:val="es-ES"/>
        </w:rPr>
        <w:t>. El GANT tomó nota de este informe.</w:t>
      </w:r>
    </w:p>
    <w:p w14:paraId="44232EAD" w14:textId="06C77694" w:rsidR="00D05E9D" w:rsidRPr="00BE3978" w:rsidRDefault="00A52CEC" w:rsidP="00A52CEC">
      <w:pPr>
        <w:rPr>
          <w:bCs/>
          <w:lang w:val="es-ES"/>
        </w:rPr>
      </w:pPr>
      <w:r>
        <w:rPr>
          <w:lang w:val="es-ES"/>
        </w:rPr>
        <w:t>17.3.2</w:t>
      </w:r>
      <w:r>
        <w:rPr>
          <w:lang w:val="es-ES"/>
        </w:rPr>
        <w:tab/>
      </w:r>
      <w:r w:rsidR="00D05E9D" w:rsidRPr="00BE3978">
        <w:rPr>
          <w:lang w:val="es-ES"/>
        </w:rPr>
        <w:t>El GANT convino en invitar a presentar contribuciones sobre la estructura de las Comisiones de Estudio. Se entiende que el GR-PT será el coordinador para examinar las opciones estructurales, a pesar de una revisión inicial por parte del RG-</w:t>
      </w:r>
      <w:r w:rsidR="00DA3515">
        <w:rPr>
          <w:lang w:val="es-ES"/>
        </w:rPr>
        <w:t>EstrgNorm</w:t>
      </w:r>
      <w:r w:rsidR="00D05E9D" w:rsidRPr="00BE3978">
        <w:rPr>
          <w:lang w:val="es-ES"/>
        </w:rPr>
        <w:t xml:space="preserve"> sobre la optimización estructural.</w:t>
      </w:r>
    </w:p>
    <w:p w14:paraId="14C26F34" w14:textId="2F1BC6A7" w:rsidR="00D05E9D" w:rsidRPr="00BE3978" w:rsidRDefault="00A52CEC" w:rsidP="00A52CEC">
      <w:pPr>
        <w:rPr>
          <w:bCs/>
          <w:lang w:val="es-ES"/>
        </w:rPr>
      </w:pPr>
      <w:r>
        <w:rPr>
          <w:lang w:val="es-ES"/>
        </w:rPr>
        <w:t>17.3.3</w:t>
      </w:r>
      <w:r>
        <w:rPr>
          <w:lang w:val="es-ES"/>
        </w:rPr>
        <w:tab/>
      </w:r>
      <w:r w:rsidR="00D05E9D" w:rsidRPr="00BE3978">
        <w:rPr>
          <w:lang w:val="es-ES"/>
        </w:rPr>
        <w:t>El GANT acordó pedir a la TSB que considere la posibilidad de ampliar las estadísticas relativas a los trabajos de las Comisiones de Estudio del UIT-T.</w:t>
      </w:r>
    </w:p>
    <w:p w14:paraId="0230D4E4" w14:textId="50196699" w:rsidR="00D05E9D" w:rsidRPr="00BE3978" w:rsidRDefault="00A52CEC" w:rsidP="00A52CEC">
      <w:pPr>
        <w:rPr>
          <w:bCs/>
          <w:lang w:val="es-ES"/>
        </w:rPr>
      </w:pPr>
      <w:r>
        <w:rPr>
          <w:lang w:val="es-ES"/>
        </w:rPr>
        <w:t>17.3.4</w:t>
      </w:r>
      <w:r>
        <w:rPr>
          <w:lang w:val="es-ES"/>
        </w:rPr>
        <w:tab/>
      </w:r>
      <w:r w:rsidR="00D05E9D" w:rsidRPr="00BE3978">
        <w:rPr>
          <w:lang w:val="es-ES"/>
        </w:rPr>
        <w:t>El GANT acordó registrar la asignación de la serie Y.1550</w:t>
      </w:r>
      <w:r w:rsidR="00445A4A">
        <w:rPr>
          <w:lang w:val="es-ES"/>
        </w:rPr>
        <w:t xml:space="preserve"> del UIT-T no utilizada a la CE </w:t>
      </w:r>
      <w:r w:rsidR="00D05E9D" w:rsidRPr="00BE3978">
        <w:rPr>
          <w:lang w:val="es-ES"/>
        </w:rPr>
        <w:t>12, tal como se negoció con el Presidente de la CE 13, y documentar el resultado en la lista dinámica del GR-PT, que recoge las modificaciones de la Resolución 2 (Rev. Hammamet, 2016) en preparación de la AMNT-20.</w:t>
      </w:r>
    </w:p>
    <w:p w14:paraId="2663EEBE" w14:textId="238A69B8" w:rsidR="00D05E9D" w:rsidRPr="00BE3978" w:rsidRDefault="00A52CEC" w:rsidP="00A52CEC">
      <w:pPr>
        <w:rPr>
          <w:bCs/>
          <w:lang w:val="es-ES"/>
        </w:rPr>
      </w:pPr>
      <w:r>
        <w:rPr>
          <w:lang w:val="es-ES"/>
        </w:rPr>
        <w:t>17.3.5</w:t>
      </w:r>
      <w:r>
        <w:rPr>
          <w:lang w:val="es-ES"/>
        </w:rPr>
        <w:tab/>
      </w:r>
      <w:r w:rsidR="00D05E9D" w:rsidRPr="00BE3978">
        <w:rPr>
          <w:lang w:val="es-ES"/>
        </w:rPr>
        <w:t xml:space="preserve">El GANT aprobó las enmiendas de la Cuestión 4/9 </w:t>
      </w:r>
      <w:r w:rsidR="00AF0A04">
        <w:rPr>
          <w:lang w:val="es-ES"/>
        </w:rPr>
        <w:t>"</w:t>
      </w:r>
      <w:r w:rsidR="00D05E9D" w:rsidRPr="00BE3978">
        <w:rPr>
          <w:lang w:val="es-ES"/>
        </w:rPr>
        <w:t>Directrices para la aplicación e implantación de la transmisión de señales de televisión analógicas y/o digitales multicanal a través de redes de acceso ópticas (HFC)</w:t>
      </w:r>
      <w:r w:rsidR="00AF0A04">
        <w:rPr>
          <w:lang w:val="es-ES"/>
        </w:rPr>
        <w:t>"</w:t>
      </w:r>
      <w:r w:rsidR="00D05E9D" w:rsidRPr="00BE3978">
        <w:rPr>
          <w:lang w:val="es-ES"/>
        </w:rPr>
        <w:t xml:space="preserve"> y la Cuestión 9/9 </w:t>
      </w:r>
      <w:r w:rsidR="00AF0A04">
        <w:rPr>
          <w:lang w:val="es-ES"/>
        </w:rPr>
        <w:t>"</w:t>
      </w:r>
      <w:r w:rsidR="00D05E9D" w:rsidRPr="00BE3978">
        <w:rPr>
          <w:lang w:val="es-ES"/>
        </w:rPr>
        <w:t>Requisitos, métodos e interfaces de las plataformas avanzadas de servicios para mejorar el suministro de programas radiofónicos y de televisión y de otros servicios multimedios interactivos a través de redes de televisión por cable</w:t>
      </w:r>
      <w:r w:rsidR="00AF0A04">
        <w:rPr>
          <w:lang w:val="es-ES"/>
        </w:rPr>
        <w:t>"</w:t>
      </w:r>
      <w:r w:rsidR="00D05E9D" w:rsidRPr="00BE3978">
        <w:rPr>
          <w:lang w:val="es-ES"/>
        </w:rPr>
        <w:t xml:space="preserve">. El texto revisado de la Cuestión 4/9 se encuentra en </w:t>
      </w:r>
      <w:hyperlink r:id="rId51" w:history="1">
        <w:r w:rsidR="00D05E9D" w:rsidRPr="00BE3978">
          <w:rPr>
            <w:rStyle w:val="Hyperlink"/>
            <w:lang w:val="es-ES"/>
          </w:rPr>
          <w:t>TD400</w:t>
        </w:r>
      </w:hyperlink>
      <w:r w:rsidR="00D05E9D" w:rsidRPr="003B35E9">
        <w:rPr>
          <w:lang w:val="es-ES_tradnl"/>
        </w:rPr>
        <w:t>,</w:t>
      </w:r>
      <w:r w:rsidR="00D05E9D" w:rsidRPr="00BE3978">
        <w:rPr>
          <w:lang w:val="es-ES"/>
        </w:rPr>
        <w:t xml:space="preserve"> y el texto revisado de </w:t>
      </w:r>
      <w:r w:rsidR="00D17B97">
        <w:rPr>
          <w:lang w:val="es-ES"/>
        </w:rPr>
        <w:t xml:space="preserve">la </w:t>
      </w:r>
      <w:r w:rsidR="00D05E9D" w:rsidRPr="00BE3978">
        <w:rPr>
          <w:lang w:val="es-ES"/>
        </w:rPr>
        <w:t xml:space="preserve">Cuestión 9/9 se encuentra en </w:t>
      </w:r>
      <w:hyperlink r:id="rId52" w:history="1">
        <w:r w:rsidR="00D05E9D" w:rsidRPr="00BE3978">
          <w:rPr>
            <w:rStyle w:val="Hyperlink"/>
            <w:lang w:val="es-ES"/>
          </w:rPr>
          <w:t>TD401</w:t>
        </w:r>
      </w:hyperlink>
      <w:r w:rsidR="00D05E9D" w:rsidRPr="003B35E9">
        <w:rPr>
          <w:lang w:val="es-ES_tradnl"/>
        </w:rPr>
        <w:t>.</w:t>
      </w:r>
    </w:p>
    <w:p w14:paraId="62CAC68A" w14:textId="71E69599" w:rsidR="00D05E9D" w:rsidRPr="00BE3978" w:rsidRDefault="00A52CEC" w:rsidP="00A52CEC">
      <w:pPr>
        <w:rPr>
          <w:bCs/>
          <w:lang w:val="es-ES"/>
        </w:rPr>
      </w:pPr>
      <w:r>
        <w:rPr>
          <w:lang w:val="es-ES"/>
        </w:rPr>
        <w:lastRenderedPageBreak/>
        <w:t>17.3.6</w:t>
      </w:r>
      <w:r>
        <w:rPr>
          <w:lang w:val="es-ES"/>
        </w:rPr>
        <w:tab/>
      </w:r>
      <w:r w:rsidR="00D05E9D" w:rsidRPr="00BE3978">
        <w:rPr>
          <w:lang w:val="es-ES"/>
        </w:rPr>
        <w:t xml:space="preserve">El GANT aprobó la disolución de la Cuestión 9/15 </w:t>
      </w:r>
      <w:r w:rsidR="00AF0A04">
        <w:rPr>
          <w:lang w:val="es-ES"/>
        </w:rPr>
        <w:t>"</w:t>
      </w:r>
      <w:r w:rsidR="00D05E9D" w:rsidRPr="00BE3978">
        <w:rPr>
          <w:lang w:val="es-ES"/>
        </w:rPr>
        <w:t>Protección y restauración de la red de transporte</w:t>
      </w:r>
      <w:r w:rsidR="00AF0A04">
        <w:rPr>
          <w:lang w:val="es-ES"/>
        </w:rPr>
        <w:t>"</w:t>
      </w:r>
      <w:r w:rsidR="00D05E9D" w:rsidRPr="00BE3978">
        <w:rPr>
          <w:lang w:val="es-ES"/>
        </w:rPr>
        <w:t xml:space="preserve"> y la transferencia de la responsabilidad de</w:t>
      </w:r>
      <w:r>
        <w:rPr>
          <w:lang w:val="es-ES"/>
        </w:rPr>
        <w:t>:</w:t>
      </w:r>
    </w:p>
    <w:p w14:paraId="182F92F9" w14:textId="1FBD1A6D" w:rsidR="00D05E9D" w:rsidRPr="00BE3978" w:rsidRDefault="00A52CEC" w:rsidP="00A52CEC">
      <w:pPr>
        <w:pStyle w:val="enumlev1"/>
        <w:rPr>
          <w:lang w:val="es-ES"/>
        </w:rPr>
      </w:pPr>
      <w:r w:rsidRPr="00A52CEC">
        <w:rPr>
          <w:lang w:val="es-ES"/>
        </w:rPr>
        <w:t>•</w:t>
      </w:r>
      <w:r>
        <w:rPr>
          <w:lang w:val="es-ES"/>
        </w:rPr>
        <w:tab/>
      </w:r>
      <w:r w:rsidR="00D05E9D" w:rsidRPr="00BE3978">
        <w:rPr>
          <w:lang w:val="es-ES"/>
        </w:rPr>
        <w:t xml:space="preserve">protección por paquetes a la pregunta 10/15 </w:t>
      </w:r>
      <w:r w:rsidR="00AF0A04">
        <w:rPr>
          <w:lang w:val="es-ES"/>
        </w:rPr>
        <w:t>"</w:t>
      </w:r>
      <w:r w:rsidR="00D05E9D" w:rsidRPr="00BE3978">
        <w:rPr>
          <w:lang w:val="es-ES"/>
        </w:rPr>
        <w:t>Interfaces, interfuncionamiento, operaciones, administración y mantenimiento (OAM) y especificaciones del equipo para redes de transporte por paquetes</w:t>
      </w:r>
      <w:r w:rsidR="00AF0A04">
        <w:rPr>
          <w:lang w:val="es-ES"/>
        </w:rPr>
        <w:t>"</w:t>
      </w:r>
      <w:r w:rsidR="00D05E9D" w:rsidRPr="00BE3978">
        <w:rPr>
          <w:lang w:val="es-ES"/>
        </w:rPr>
        <w:t>;</w:t>
      </w:r>
    </w:p>
    <w:p w14:paraId="74261114" w14:textId="1F08855C" w:rsidR="00D05E9D" w:rsidRPr="00BE3978" w:rsidRDefault="00A52CEC" w:rsidP="00A52CEC">
      <w:pPr>
        <w:pStyle w:val="enumlev1"/>
        <w:rPr>
          <w:lang w:val="es-ES"/>
        </w:rPr>
      </w:pPr>
      <w:r w:rsidRPr="00A52CEC">
        <w:rPr>
          <w:lang w:val="es-ES"/>
        </w:rPr>
        <w:t>•</w:t>
      </w:r>
      <w:r>
        <w:rPr>
          <w:lang w:val="es-ES"/>
        </w:rPr>
        <w:tab/>
      </w:r>
      <w:r w:rsidR="00D05E9D" w:rsidRPr="00BE3978">
        <w:rPr>
          <w:lang w:val="es-ES"/>
        </w:rPr>
        <w:t>protección basada en circuitos y protección genérica a la Cuestión 11/15 "Estructuras de señales, interfaces, funciones de equipos e interfuncionamiento para redes ópticas de transporte";</w:t>
      </w:r>
    </w:p>
    <w:p w14:paraId="736A1610" w14:textId="47D522AC" w:rsidR="00D05E9D" w:rsidRPr="00BE3978" w:rsidRDefault="00A52CEC" w:rsidP="00A52CEC">
      <w:pPr>
        <w:pStyle w:val="enumlev1"/>
        <w:rPr>
          <w:lang w:val="es-ES"/>
        </w:rPr>
      </w:pPr>
      <w:r w:rsidRPr="00A52CEC">
        <w:rPr>
          <w:lang w:val="es-ES"/>
        </w:rPr>
        <w:t>•</w:t>
      </w:r>
      <w:r>
        <w:rPr>
          <w:lang w:val="es-ES"/>
        </w:rPr>
        <w:tab/>
      </w:r>
      <w:r w:rsidR="00D05E9D" w:rsidRPr="00BE3978">
        <w:rPr>
          <w:lang w:val="es-ES"/>
        </w:rPr>
        <w:t>y restauración utilizando SDN a la Cuestión 12/15 "Arquitecturas de redes de transporte".</w:t>
      </w:r>
    </w:p>
    <w:p w14:paraId="47DD4FEF" w14:textId="799323DE" w:rsidR="00D05E9D" w:rsidRPr="00BE3978" w:rsidRDefault="00D05E9D" w:rsidP="00A52CEC">
      <w:pPr>
        <w:rPr>
          <w:lang w:val="es-ES"/>
        </w:rPr>
      </w:pPr>
      <w:r w:rsidRPr="00BE3978">
        <w:rPr>
          <w:lang w:val="es-ES"/>
        </w:rPr>
        <w:t xml:space="preserve">Los Anexos A, B y C de </w:t>
      </w:r>
      <w:hyperlink r:id="rId53" w:history="1">
        <w:r w:rsidRPr="00BE3978">
          <w:rPr>
            <w:rStyle w:val="Hyperlink"/>
            <w:lang w:val="es-ES"/>
          </w:rPr>
          <w:t>TD383</w:t>
        </w:r>
      </w:hyperlink>
      <w:r w:rsidR="00824F71" w:rsidRPr="008C433F">
        <w:rPr>
          <w:lang w:val="es-ES_tradnl"/>
        </w:rPr>
        <w:t xml:space="preserve"> </w:t>
      </w:r>
      <w:r w:rsidRPr="00BE3978">
        <w:rPr>
          <w:lang w:val="es-ES"/>
        </w:rPr>
        <w:t>proporcionan los detalles de las Cuestiones 10/15, 11/15 y 12/15 revisadas.</w:t>
      </w:r>
    </w:p>
    <w:p w14:paraId="105061DD" w14:textId="48D7E470" w:rsidR="00D05E9D" w:rsidRPr="00BE3978" w:rsidRDefault="00A52CEC" w:rsidP="00A52CEC">
      <w:pPr>
        <w:rPr>
          <w:rFonts w:asciiTheme="majorBidi" w:hAnsiTheme="majorBidi" w:cstheme="majorBidi"/>
          <w:lang w:val="es-ES"/>
        </w:rPr>
      </w:pPr>
      <w:r>
        <w:rPr>
          <w:lang w:val="es-ES"/>
        </w:rPr>
        <w:t>17.3.7</w:t>
      </w:r>
      <w:r>
        <w:rPr>
          <w:lang w:val="es-ES"/>
        </w:rPr>
        <w:tab/>
      </w:r>
      <w:r w:rsidR="00D05E9D" w:rsidRPr="00BE3978">
        <w:rPr>
          <w:rFonts w:asciiTheme="majorBidi" w:hAnsiTheme="majorBidi" w:cstheme="majorBidi"/>
          <w:lang w:val="es-ES"/>
        </w:rPr>
        <w:t xml:space="preserve">El GANT aprobó la creación de la Cuestión 5/16 </w:t>
      </w:r>
      <w:r w:rsidR="00AF0A04">
        <w:rPr>
          <w:rFonts w:asciiTheme="majorBidi" w:hAnsiTheme="majorBidi" w:cstheme="majorBidi"/>
          <w:lang w:val="es-ES"/>
        </w:rPr>
        <w:t>"</w:t>
      </w:r>
      <w:r w:rsidR="00D05E9D" w:rsidRPr="00BE3978">
        <w:rPr>
          <w:rFonts w:asciiTheme="majorBidi" w:hAnsiTheme="majorBidi" w:cstheme="majorBidi"/>
          <w:lang w:val="es-ES"/>
        </w:rPr>
        <w:t>Aplicaciones multimedios para la inteligencia artificial</w:t>
      </w:r>
      <w:r w:rsidR="00AF0A04">
        <w:rPr>
          <w:rFonts w:asciiTheme="majorBidi" w:hAnsiTheme="majorBidi" w:cstheme="majorBidi"/>
          <w:lang w:val="es-ES"/>
        </w:rPr>
        <w:t>"</w:t>
      </w:r>
      <w:r w:rsidR="00D05E9D" w:rsidRPr="00BE3978">
        <w:rPr>
          <w:rFonts w:asciiTheme="majorBidi" w:hAnsiTheme="majorBidi" w:cstheme="majorBidi"/>
          <w:lang w:val="es-ES"/>
        </w:rPr>
        <w:t xml:space="preserve"> con modificaciones, y refrendó la creación de la Cuestión 22/16 </w:t>
      </w:r>
      <w:r w:rsidR="00AF0A04">
        <w:rPr>
          <w:rFonts w:asciiTheme="majorBidi" w:hAnsiTheme="majorBidi" w:cstheme="majorBidi"/>
          <w:lang w:val="es-ES"/>
        </w:rPr>
        <w:t>"</w:t>
      </w:r>
      <w:r w:rsidR="00D05E9D" w:rsidRPr="00BE3978">
        <w:rPr>
          <w:rFonts w:asciiTheme="majorBidi" w:hAnsiTheme="majorBidi" w:cstheme="majorBidi"/>
          <w:lang w:val="es-ES"/>
        </w:rPr>
        <w:t>Tecnologías de contabilidad distribuida y servicios electrónicos</w:t>
      </w:r>
      <w:r w:rsidR="00AF0A04">
        <w:rPr>
          <w:rFonts w:asciiTheme="majorBidi" w:hAnsiTheme="majorBidi" w:cstheme="majorBidi"/>
          <w:lang w:val="es-ES"/>
        </w:rPr>
        <w:t>"</w:t>
      </w:r>
      <w:r w:rsidR="00D05E9D" w:rsidRPr="00BE3978">
        <w:rPr>
          <w:rFonts w:asciiTheme="majorBidi" w:hAnsiTheme="majorBidi" w:cstheme="majorBidi"/>
          <w:lang w:val="es-ES"/>
        </w:rPr>
        <w:t>. Los textos propue</w:t>
      </w:r>
      <w:r w:rsidR="00246FEC">
        <w:rPr>
          <w:rFonts w:asciiTheme="majorBidi" w:hAnsiTheme="majorBidi" w:cstheme="majorBidi"/>
          <w:lang w:val="es-ES"/>
        </w:rPr>
        <w:t xml:space="preserve">stos para la Cuestiones 5/16 y </w:t>
      </w:r>
      <w:r w:rsidR="00D05E9D" w:rsidRPr="00BE3978">
        <w:rPr>
          <w:rFonts w:asciiTheme="majorBidi" w:hAnsiTheme="majorBidi" w:cstheme="majorBidi"/>
          <w:lang w:val="es-ES"/>
        </w:rPr>
        <w:t xml:space="preserve">22/16 figuran en </w:t>
      </w:r>
      <w:hyperlink r:id="rId54" w:history="1">
        <w:r w:rsidR="00D05E9D" w:rsidRPr="00BE3978">
          <w:rPr>
            <w:rStyle w:val="Hyperlink"/>
            <w:rFonts w:asciiTheme="majorBidi" w:hAnsiTheme="majorBidi" w:cstheme="majorBidi"/>
            <w:lang w:val="es-ES"/>
          </w:rPr>
          <w:t>TD357</w:t>
        </w:r>
      </w:hyperlink>
      <w:r w:rsidR="00D05E9D" w:rsidRPr="00BE3978">
        <w:rPr>
          <w:rFonts w:asciiTheme="majorBidi" w:hAnsiTheme="majorBidi" w:cstheme="majorBidi"/>
          <w:lang w:val="es-ES"/>
        </w:rPr>
        <w:t xml:space="preserve"> y las modificaciones de la Cuestión 5/16 en </w:t>
      </w:r>
      <w:hyperlink r:id="rId55" w:history="1">
        <w:r w:rsidR="00D05E9D" w:rsidRPr="00BE3978">
          <w:rPr>
            <w:rStyle w:val="Hyperlink"/>
            <w:rFonts w:asciiTheme="majorBidi" w:hAnsiTheme="majorBidi" w:cstheme="majorBidi"/>
            <w:lang w:val="es-ES"/>
          </w:rPr>
          <w:t xml:space="preserve">TSAG </w:t>
        </w:r>
        <w:r w:rsidR="00D05E9D" w:rsidRPr="00BE3978">
          <w:rPr>
            <w:rStyle w:val="Hyperlink"/>
            <w:lang w:val="es-ES"/>
          </w:rPr>
          <w:t>LS17</w:t>
        </w:r>
      </w:hyperlink>
      <w:r w:rsidR="00D05E9D" w:rsidRPr="00BE3978">
        <w:rPr>
          <w:rFonts w:asciiTheme="majorBidi" w:hAnsiTheme="majorBidi" w:cstheme="majorBidi"/>
          <w:lang w:val="es-ES"/>
        </w:rPr>
        <w:t>.</w:t>
      </w:r>
    </w:p>
    <w:p w14:paraId="76C70D2F" w14:textId="1402C645" w:rsidR="00D05E9D" w:rsidRPr="00BE3978" w:rsidRDefault="00A52CEC" w:rsidP="00A52CEC">
      <w:pPr>
        <w:rPr>
          <w:rFonts w:asciiTheme="majorBidi" w:hAnsiTheme="majorBidi" w:cstheme="majorBidi"/>
          <w:lang w:val="es-ES"/>
        </w:rPr>
      </w:pPr>
      <w:r>
        <w:rPr>
          <w:lang w:val="es-ES"/>
        </w:rPr>
        <w:t>17.3.8</w:t>
      </w:r>
      <w:r>
        <w:rPr>
          <w:lang w:val="es-ES"/>
        </w:rPr>
        <w:tab/>
      </w:r>
      <w:r w:rsidR="00D05E9D" w:rsidRPr="00BE3978">
        <w:rPr>
          <w:rFonts w:asciiTheme="majorBidi" w:hAnsiTheme="majorBidi" w:cstheme="majorBidi"/>
          <w:lang w:val="es-ES"/>
        </w:rPr>
        <w:t xml:space="preserve">El GANT acordó enviar la respuesta a la declaración de coordinación contenida en el </w:t>
      </w:r>
      <w:r w:rsidR="00A73326" w:rsidRPr="00BE3978">
        <w:rPr>
          <w:rFonts w:asciiTheme="majorBidi" w:hAnsiTheme="majorBidi" w:cstheme="majorBidi"/>
          <w:lang w:val="es-ES"/>
        </w:rPr>
        <w:t xml:space="preserve">Documento </w:t>
      </w:r>
      <w:hyperlink r:id="rId56" w:history="1">
        <w:r w:rsidR="00D05E9D" w:rsidRPr="00BE3978">
          <w:rPr>
            <w:rStyle w:val="Hyperlink"/>
            <w:rFonts w:asciiTheme="majorBidi" w:hAnsiTheme="majorBidi" w:cstheme="majorBidi"/>
            <w:lang w:val="es-ES"/>
          </w:rPr>
          <w:t xml:space="preserve">TSAG </w:t>
        </w:r>
        <w:r w:rsidR="00D05E9D" w:rsidRPr="00BE3978">
          <w:rPr>
            <w:rStyle w:val="Hyperlink"/>
            <w:lang w:val="es-ES"/>
          </w:rPr>
          <w:t>LS17</w:t>
        </w:r>
      </w:hyperlink>
      <w:r w:rsidR="00D05E9D" w:rsidRPr="00BE3978">
        <w:rPr>
          <w:rFonts w:asciiTheme="majorBidi" w:hAnsiTheme="majorBidi" w:cstheme="majorBidi"/>
          <w:lang w:val="es-ES"/>
        </w:rPr>
        <w:t xml:space="preserve"> a la CE 16 sobre la aprobación por el GANT de la Cuestión 5/16 con modificaciones y de la Cuestión 22/16 y la invitación del GANT a la CE 16 a proceder a la aprobación de ambas Cuestiones de conformidad con los procedimientos de la Resolución 1 (Rev. Hammamet, 2016), cláusula 7.</w:t>
      </w:r>
    </w:p>
    <w:p w14:paraId="4D51C33A" w14:textId="6E389CF9" w:rsidR="00D05E9D" w:rsidRPr="00BE3978" w:rsidRDefault="00A52CEC" w:rsidP="00A52CEC">
      <w:pPr>
        <w:rPr>
          <w:rStyle w:val="Hyperlink"/>
          <w:color w:val="auto"/>
          <w:u w:val="none"/>
          <w:lang w:val="es-ES"/>
        </w:rPr>
      </w:pPr>
      <w:r>
        <w:rPr>
          <w:lang w:val="es-ES"/>
        </w:rPr>
        <w:t>17.3.9</w:t>
      </w:r>
      <w:r>
        <w:rPr>
          <w:lang w:val="es-ES"/>
        </w:rPr>
        <w:tab/>
      </w:r>
      <w:r w:rsidR="00D05E9D" w:rsidRPr="00BE3978">
        <w:rPr>
          <w:rFonts w:asciiTheme="majorBidi" w:hAnsiTheme="majorBidi" w:cstheme="majorBidi"/>
          <w:lang w:val="es-ES"/>
        </w:rPr>
        <w:t xml:space="preserve">El GANT aprobó la revisión de la Cuestión 4/17 </w:t>
      </w:r>
      <w:r w:rsidR="00AF0A04">
        <w:rPr>
          <w:rFonts w:asciiTheme="majorBidi" w:hAnsiTheme="majorBidi" w:cstheme="majorBidi"/>
          <w:lang w:val="es-ES"/>
        </w:rPr>
        <w:t>"</w:t>
      </w:r>
      <w:r w:rsidR="00D05E9D" w:rsidRPr="00BE3978">
        <w:rPr>
          <w:rFonts w:asciiTheme="majorBidi" w:hAnsiTheme="majorBidi" w:cstheme="majorBidi"/>
          <w:lang w:val="es-ES"/>
        </w:rPr>
        <w:t>Ciberseguridad</w:t>
      </w:r>
      <w:r w:rsidR="00AF0A04">
        <w:rPr>
          <w:rFonts w:asciiTheme="majorBidi" w:hAnsiTheme="majorBidi" w:cstheme="majorBidi"/>
          <w:lang w:val="es-ES"/>
        </w:rPr>
        <w:t>"</w:t>
      </w:r>
      <w:r w:rsidR="00D05E9D" w:rsidRPr="00BE3978">
        <w:rPr>
          <w:rFonts w:asciiTheme="majorBidi" w:hAnsiTheme="majorBidi" w:cstheme="majorBidi"/>
          <w:lang w:val="es-ES"/>
        </w:rPr>
        <w:t xml:space="preserve">, la revisión de la Cuestión 5/17 </w:t>
      </w:r>
      <w:r w:rsidR="00AF0A04">
        <w:rPr>
          <w:rFonts w:asciiTheme="majorBidi" w:hAnsiTheme="majorBidi" w:cstheme="majorBidi"/>
          <w:lang w:val="es-ES"/>
        </w:rPr>
        <w:t>"</w:t>
      </w:r>
      <w:r w:rsidR="00D05E9D" w:rsidRPr="00BE3978">
        <w:rPr>
          <w:rFonts w:asciiTheme="majorBidi" w:hAnsiTheme="majorBidi" w:cstheme="majorBidi"/>
          <w:lang w:val="es-ES"/>
        </w:rPr>
        <w:t>Lucha contra el correo basura por medios técnicos</w:t>
      </w:r>
      <w:r w:rsidR="00AF0A04">
        <w:rPr>
          <w:rFonts w:asciiTheme="majorBidi" w:hAnsiTheme="majorBidi" w:cstheme="majorBidi"/>
          <w:lang w:val="es-ES"/>
        </w:rPr>
        <w:t>"</w:t>
      </w:r>
      <w:r w:rsidR="00D05E9D" w:rsidRPr="00BE3978">
        <w:rPr>
          <w:rFonts w:asciiTheme="majorBidi" w:hAnsiTheme="majorBidi" w:cstheme="majorBidi"/>
          <w:lang w:val="es-ES"/>
        </w:rPr>
        <w:t xml:space="preserve">, </w:t>
      </w:r>
      <w:r w:rsidR="008A7224">
        <w:rPr>
          <w:rFonts w:asciiTheme="majorBidi" w:hAnsiTheme="majorBidi" w:cstheme="majorBidi"/>
          <w:lang w:val="es-ES"/>
        </w:rPr>
        <w:t xml:space="preserve">la revisión de </w:t>
      </w:r>
      <w:r w:rsidR="00D05E9D" w:rsidRPr="00BE3978">
        <w:rPr>
          <w:rFonts w:asciiTheme="majorBidi" w:hAnsiTheme="majorBidi" w:cstheme="majorBidi"/>
          <w:lang w:val="es-ES"/>
        </w:rPr>
        <w:t xml:space="preserve">la Cuestión 6/17 </w:t>
      </w:r>
      <w:r w:rsidR="00AF0A04">
        <w:rPr>
          <w:rFonts w:asciiTheme="majorBidi" w:hAnsiTheme="majorBidi" w:cstheme="majorBidi"/>
          <w:lang w:val="es-ES"/>
        </w:rPr>
        <w:t>"</w:t>
      </w:r>
      <w:r w:rsidR="00D05E9D" w:rsidRPr="00BE3978">
        <w:rPr>
          <w:rFonts w:asciiTheme="majorBidi" w:hAnsiTheme="majorBidi" w:cstheme="majorBidi"/>
          <w:lang w:val="es-ES"/>
        </w:rPr>
        <w:t>Aspectos de seguridad de los servicios de telecomunicaciones,</w:t>
      </w:r>
      <w:r w:rsidR="008A7224">
        <w:rPr>
          <w:rFonts w:asciiTheme="majorBidi" w:hAnsiTheme="majorBidi" w:cstheme="majorBidi"/>
          <w:lang w:val="es-ES"/>
        </w:rPr>
        <w:t xml:space="preserve"> redes e Internet de las cosas</w:t>
      </w:r>
      <w:r w:rsidR="00AF0A04">
        <w:rPr>
          <w:rFonts w:asciiTheme="majorBidi" w:hAnsiTheme="majorBidi" w:cstheme="majorBidi"/>
          <w:lang w:val="es-ES"/>
        </w:rPr>
        <w:t>"</w:t>
      </w:r>
      <w:r w:rsidR="00D05E9D" w:rsidRPr="00BE3978">
        <w:rPr>
          <w:rFonts w:asciiTheme="majorBidi" w:hAnsiTheme="majorBidi" w:cstheme="majorBidi"/>
          <w:lang w:val="es-ES"/>
        </w:rPr>
        <w:t xml:space="preserve">, y la revisión de la Cuestión 8/17 </w:t>
      </w:r>
      <w:r w:rsidR="00AF0A04">
        <w:rPr>
          <w:rFonts w:asciiTheme="majorBidi" w:hAnsiTheme="majorBidi" w:cstheme="majorBidi"/>
          <w:lang w:val="es-ES"/>
        </w:rPr>
        <w:t>"</w:t>
      </w:r>
      <w:r w:rsidR="00D05E9D" w:rsidRPr="00BE3978">
        <w:rPr>
          <w:rFonts w:asciiTheme="majorBidi" w:hAnsiTheme="majorBidi" w:cstheme="majorBidi"/>
          <w:lang w:val="es-ES"/>
        </w:rPr>
        <w:t xml:space="preserve">Seguridad de la infraestructura de computación en la nube y de </w:t>
      </w:r>
      <w:proofErr w:type="spellStart"/>
      <w:r w:rsidR="00D05E9D" w:rsidRPr="00BE3978">
        <w:rPr>
          <w:rFonts w:asciiTheme="majorBidi" w:hAnsiTheme="majorBidi" w:cstheme="majorBidi"/>
          <w:lang w:val="es-ES"/>
        </w:rPr>
        <w:t>macrodatos</w:t>
      </w:r>
      <w:proofErr w:type="spellEnd"/>
      <w:r w:rsidR="00AF0A04">
        <w:rPr>
          <w:rFonts w:asciiTheme="majorBidi" w:hAnsiTheme="majorBidi" w:cstheme="majorBidi"/>
          <w:lang w:val="es-ES"/>
        </w:rPr>
        <w:t>"</w:t>
      </w:r>
      <w:r w:rsidR="00D05E9D" w:rsidRPr="00BE3978">
        <w:rPr>
          <w:rFonts w:asciiTheme="majorBidi" w:hAnsiTheme="majorBidi" w:cstheme="majorBidi"/>
          <w:lang w:val="es-ES"/>
        </w:rPr>
        <w:t xml:space="preserve">. Los textos revisados de las Cuestiones se encuentran en el </w:t>
      </w:r>
      <w:r w:rsidR="00A73326" w:rsidRPr="00BE3978">
        <w:rPr>
          <w:rFonts w:asciiTheme="majorBidi" w:hAnsiTheme="majorBidi" w:cstheme="majorBidi"/>
          <w:lang w:val="es-ES"/>
        </w:rPr>
        <w:t xml:space="preserve">Documento </w:t>
      </w:r>
      <w:hyperlink r:id="rId57" w:history="1">
        <w:r w:rsidR="00D05E9D" w:rsidRPr="00BE3978">
          <w:rPr>
            <w:rStyle w:val="Hyperlink"/>
            <w:lang w:val="es-ES"/>
          </w:rPr>
          <w:t>TD364</w:t>
        </w:r>
      </w:hyperlink>
      <w:r w:rsidR="00D05E9D" w:rsidRPr="00BE3978">
        <w:rPr>
          <w:rFonts w:asciiTheme="majorBidi" w:hAnsiTheme="majorBidi" w:cstheme="majorBidi"/>
          <w:lang w:val="es-ES"/>
        </w:rPr>
        <w:t>.</w:t>
      </w:r>
    </w:p>
    <w:p w14:paraId="54BB6B59" w14:textId="2861A960" w:rsidR="00D05E9D" w:rsidRPr="00A2202A" w:rsidRDefault="00A2202A" w:rsidP="00A2202A">
      <w:pPr>
        <w:pStyle w:val="Heading2"/>
        <w:rPr>
          <w:lang w:val="es-ES_tradnl"/>
        </w:rPr>
      </w:pPr>
      <w:bookmarkStart w:id="42" w:name="_Toc508133738"/>
      <w:bookmarkStart w:id="43" w:name="_Toc536190055"/>
      <w:r w:rsidRPr="00A2202A">
        <w:rPr>
          <w:lang w:val="es-ES_tradnl"/>
        </w:rPr>
        <w:t>17.4</w:t>
      </w:r>
      <w:r w:rsidRPr="00A2202A">
        <w:rPr>
          <w:lang w:val="es-ES_tradnl"/>
        </w:rPr>
        <w:tab/>
      </w:r>
      <w:r w:rsidR="00D05E9D" w:rsidRPr="00A2202A">
        <w:rPr>
          <w:lang w:val="es-ES_tradnl"/>
        </w:rPr>
        <w:t>Grupo de Relator del GANT sobre los métodos de trabajo (GR-MT)</w:t>
      </w:r>
      <w:bookmarkEnd w:id="42"/>
      <w:bookmarkEnd w:id="43"/>
    </w:p>
    <w:p w14:paraId="35122906" w14:textId="2675C371" w:rsidR="00D05E9D" w:rsidRPr="00BE3978" w:rsidRDefault="00A2202A" w:rsidP="00A2202A">
      <w:pPr>
        <w:rPr>
          <w:lang w:val="es-ES"/>
        </w:rPr>
      </w:pPr>
      <w:r>
        <w:rPr>
          <w:lang w:val="es-ES"/>
        </w:rPr>
        <w:t>17.4.1</w:t>
      </w:r>
      <w:r>
        <w:rPr>
          <w:lang w:val="es-ES"/>
        </w:rPr>
        <w:tab/>
      </w:r>
      <w:r w:rsidR="00D05E9D" w:rsidRPr="00BE3978">
        <w:rPr>
          <w:lang w:val="es-ES"/>
        </w:rPr>
        <w:t xml:space="preserve">El Relator del GR-MT, Sr. Stephen Trowbridge (EE.UU.), presentó el informe del GR-MT contenido en el </w:t>
      </w:r>
      <w:r w:rsidR="00A73326" w:rsidRPr="00BE3978">
        <w:rPr>
          <w:lang w:val="es-ES"/>
        </w:rPr>
        <w:t xml:space="preserve">Documento </w:t>
      </w:r>
      <w:hyperlink r:id="rId58" w:history="1">
        <w:r w:rsidR="00D05E9D" w:rsidRPr="00BE3978">
          <w:rPr>
            <w:rStyle w:val="Hyperlink"/>
            <w:lang w:val="es-ES"/>
          </w:rPr>
          <w:t>TD288</w:t>
        </w:r>
      </w:hyperlink>
      <w:r w:rsidR="00D05E9D" w:rsidRPr="00BE3978">
        <w:rPr>
          <w:lang w:val="es-ES"/>
        </w:rPr>
        <w:t>. El GANT tomó nota de ese informe.</w:t>
      </w:r>
    </w:p>
    <w:p w14:paraId="14BC900B" w14:textId="19CDDBC3" w:rsidR="00D05E9D" w:rsidRPr="00BE3978" w:rsidRDefault="002933CB" w:rsidP="00A2202A">
      <w:pPr>
        <w:rPr>
          <w:bCs/>
          <w:iCs/>
          <w:lang w:val="es-ES"/>
        </w:rPr>
      </w:pPr>
      <w:bookmarkStart w:id="44" w:name="_Hlk508115812"/>
      <w:r>
        <w:rPr>
          <w:lang w:val="es-ES"/>
        </w:rPr>
        <w:t>17.4</w:t>
      </w:r>
      <w:r w:rsidR="00A2202A">
        <w:rPr>
          <w:lang w:val="es-ES"/>
        </w:rPr>
        <w:t>.2</w:t>
      </w:r>
      <w:r w:rsidR="00A2202A">
        <w:rPr>
          <w:lang w:val="es-ES"/>
        </w:rPr>
        <w:tab/>
      </w:r>
      <w:r w:rsidR="00D05E9D" w:rsidRPr="00BE3978">
        <w:rPr>
          <w:lang w:val="es-ES"/>
        </w:rPr>
        <w:t>El GANT autorizó al GR-MT a organizar una reunión electrónica provisional con el siguiente mandato:</w:t>
      </w:r>
    </w:p>
    <w:p w14:paraId="20EEA6B4" w14:textId="77777777" w:rsidR="00D05E9D" w:rsidRPr="00BE3978" w:rsidRDefault="00D05E9D" w:rsidP="00A2202A">
      <w:pPr>
        <w:rPr>
          <w:highlight w:val="yellow"/>
          <w:lang w:val="es-ES"/>
        </w:rPr>
      </w:pPr>
      <w:r w:rsidRPr="00BE3978">
        <w:rPr>
          <w:lang w:val="es-ES"/>
        </w:rPr>
        <w:t xml:space="preserve">La reunión electrónica seguirá examinando el </w:t>
      </w:r>
      <w:r w:rsidRPr="00BE3978">
        <w:rPr>
          <w:i/>
          <w:iCs/>
          <w:lang w:val="es-ES"/>
        </w:rPr>
        <w:t>proyecto de Manual del Relator y del Editor</w:t>
      </w:r>
      <w:r w:rsidRPr="00BE3978">
        <w:rPr>
          <w:lang w:val="es-ES"/>
        </w:rPr>
        <w:t xml:space="preserve">, teniendo en cuenta las contribuciones presentadas, así como el texto revisado de las Recomendaciones UIT-T A.1, UIT-T A.13, UIT-T A.5 y UIT-T A.25, que se acaban de determinar. El GANT tiene previsto acordar una nueva versión del </w:t>
      </w:r>
      <w:r w:rsidRPr="00BE3978">
        <w:rPr>
          <w:i/>
          <w:iCs/>
          <w:lang w:val="es-ES"/>
        </w:rPr>
        <w:t xml:space="preserve">Manual del Relator y del Editor </w:t>
      </w:r>
      <w:r w:rsidRPr="00BE3978">
        <w:rPr>
          <w:lang w:val="es-ES"/>
        </w:rPr>
        <w:t>en su próxima reunión de septiembre de 2019, en la que también se prevé la aprobación de las correspondientes Recomendaciones de la serie A. El Relator del GR-MT informará a través de la lista de correo electrónico del GANT de la fecha de la reunión electrónica.</w:t>
      </w:r>
    </w:p>
    <w:p w14:paraId="7E7DFD69" w14:textId="612E7A31" w:rsidR="00D05E9D" w:rsidRPr="00A2202A" w:rsidRDefault="00A2202A" w:rsidP="00A2202A">
      <w:pPr>
        <w:pStyle w:val="Heading2"/>
        <w:rPr>
          <w:lang w:val="es-ES_tradnl"/>
        </w:rPr>
      </w:pPr>
      <w:bookmarkStart w:id="45" w:name="_TSAG_Rapporteur_Group"/>
      <w:bookmarkStart w:id="46" w:name="_Toc508133739"/>
      <w:bookmarkStart w:id="47" w:name="_Toc536190056"/>
      <w:bookmarkEnd w:id="45"/>
      <w:bookmarkEnd w:id="44"/>
      <w:r w:rsidRPr="00A2202A">
        <w:rPr>
          <w:lang w:val="es-ES_tradnl"/>
        </w:rPr>
        <w:t>17.5</w:t>
      </w:r>
      <w:r w:rsidRPr="00A2202A">
        <w:rPr>
          <w:lang w:val="es-ES_tradnl"/>
        </w:rPr>
        <w:tab/>
      </w:r>
      <w:r w:rsidR="00D05E9D" w:rsidRPr="00A2202A">
        <w:rPr>
          <w:lang w:val="es-ES_tradnl"/>
        </w:rPr>
        <w:t>Grupo de Relator del GANT sobre el fortalecimiento de la colaboración (GR-FC)</w:t>
      </w:r>
      <w:bookmarkEnd w:id="46"/>
      <w:bookmarkEnd w:id="47"/>
    </w:p>
    <w:p w14:paraId="426FA3EC" w14:textId="7EB69B2C" w:rsidR="00D05E9D" w:rsidRPr="00BE3978" w:rsidRDefault="00A2202A" w:rsidP="00A2202A">
      <w:pPr>
        <w:rPr>
          <w:lang w:val="es-ES"/>
        </w:rPr>
      </w:pPr>
      <w:r>
        <w:rPr>
          <w:lang w:val="es-ES"/>
        </w:rPr>
        <w:t>17.5.1</w:t>
      </w:r>
      <w:r>
        <w:rPr>
          <w:lang w:val="es-ES"/>
        </w:rPr>
        <w:tab/>
      </w:r>
      <w:r w:rsidR="00D05E9D" w:rsidRPr="00BE3978">
        <w:rPr>
          <w:lang w:val="es-ES"/>
        </w:rPr>
        <w:t xml:space="preserve">El Relator del GR-FC, Sr. Glenn Parsons (Canadá), presentó el informe del GR-FC en el </w:t>
      </w:r>
      <w:r w:rsidR="00A73326" w:rsidRPr="00BE3978">
        <w:rPr>
          <w:lang w:val="es-ES"/>
        </w:rPr>
        <w:t xml:space="preserve">Documento </w:t>
      </w:r>
      <w:hyperlink r:id="rId59" w:history="1">
        <w:r w:rsidR="00D05E9D" w:rsidRPr="00BE3978">
          <w:rPr>
            <w:rStyle w:val="Hyperlink"/>
            <w:lang w:val="es-ES"/>
          </w:rPr>
          <w:t>TD282</w:t>
        </w:r>
      </w:hyperlink>
      <w:r w:rsidR="00D05E9D" w:rsidRPr="00BE3978">
        <w:rPr>
          <w:lang w:val="es-ES"/>
        </w:rPr>
        <w:t>. El GANT tomó nota de ese informe.</w:t>
      </w:r>
    </w:p>
    <w:p w14:paraId="4FF07B76" w14:textId="160BA856" w:rsidR="00D05E9D" w:rsidRPr="00BE3978" w:rsidRDefault="00A2202A" w:rsidP="00A2202A">
      <w:pPr>
        <w:rPr>
          <w:lang w:val="es-ES"/>
        </w:rPr>
      </w:pPr>
      <w:r>
        <w:rPr>
          <w:lang w:val="es-ES"/>
        </w:rPr>
        <w:t>17.5.2</w:t>
      </w:r>
      <w:r>
        <w:rPr>
          <w:lang w:val="es-ES"/>
        </w:rPr>
        <w:tab/>
      </w:r>
      <w:r w:rsidR="00D05E9D" w:rsidRPr="00BE3978">
        <w:rPr>
          <w:lang w:val="es-ES"/>
        </w:rPr>
        <w:t>El GANT acordó enviar tres declaraciones de coordinación:</w:t>
      </w:r>
    </w:p>
    <w:p w14:paraId="57BD38D4" w14:textId="4196FCF8" w:rsidR="00D05E9D" w:rsidRPr="00BE3978" w:rsidRDefault="00A2202A" w:rsidP="00A2202A">
      <w:pPr>
        <w:pStyle w:val="enumlev1"/>
        <w:rPr>
          <w:lang w:val="es-ES"/>
        </w:rPr>
      </w:pPr>
      <w:r w:rsidRPr="00A2202A">
        <w:rPr>
          <w:lang w:val="es-ES"/>
        </w:rPr>
        <w:t>•</w:t>
      </w:r>
      <w:r>
        <w:rPr>
          <w:lang w:val="es-ES"/>
        </w:rPr>
        <w:tab/>
      </w:r>
      <w:r w:rsidR="00DA3515">
        <w:rPr>
          <w:lang w:val="es-ES"/>
        </w:rPr>
        <w:t xml:space="preserve">DC </w:t>
      </w:r>
      <w:r w:rsidR="007506AA">
        <w:rPr>
          <w:lang w:val="es-ES"/>
        </w:rPr>
        <w:t>(recibida)</w:t>
      </w:r>
      <w:r w:rsidR="00D05E9D" w:rsidRPr="00BE3978">
        <w:rPr>
          <w:lang w:val="es-ES"/>
        </w:rPr>
        <w:t xml:space="preserve"> sobre la coordinación intersectorial de la UIT para la información a </w:t>
      </w:r>
      <w:r w:rsidR="009407BF">
        <w:rPr>
          <w:lang w:val="es-ES"/>
        </w:rPr>
        <w:t>GCIS</w:t>
      </w:r>
      <w:r w:rsidR="00D05E9D" w:rsidRPr="00BE3978">
        <w:rPr>
          <w:lang w:val="es-ES"/>
        </w:rPr>
        <w:t xml:space="preserve">, GADT, GAR en </w:t>
      </w:r>
      <w:hyperlink r:id="rId60" w:history="1">
        <w:r w:rsidR="00D05E9D" w:rsidRPr="00BE3978">
          <w:rPr>
            <w:rStyle w:val="Hyperlink"/>
            <w:lang w:val="es-ES"/>
          </w:rPr>
          <w:t>TSAG LS14</w:t>
        </w:r>
      </w:hyperlink>
      <w:r>
        <w:rPr>
          <w:rStyle w:val="Hyperlink"/>
          <w:lang w:val="es-ES"/>
        </w:rPr>
        <w:t xml:space="preserve"> </w:t>
      </w:r>
      <w:r w:rsidR="00D05E9D" w:rsidRPr="00BE3978">
        <w:rPr>
          <w:lang w:val="es-ES"/>
        </w:rPr>
        <w:t xml:space="preserve">(véase el mandato revisado de </w:t>
      </w:r>
      <w:r w:rsidR="009407BF">
        <w:rPr>
          <w:lang w:val="es-ES"/>
        </w:rPr>
        <w:t>GCIS</w:t>
      </w:r>
      <w:r w:rsidR="00D05E9D" w:rsidRPr="00BE3978">
        <w:rPr>
          <w:lang w:val="es-ES"/>
        </w:rPr>
        <w:t>).</w:t>
      </w:r>
    </w:p>
    <w:p w14:paraId="113A0A7D" w14:textId="35C39F98" w:rsidR="00D05E9D" w:rsidRPr="00BE3978" w:rsidRDefault="00A2202A" w:rsidP="00A2202A">
      <w:pPr>
        <w:pStyle w:val="enumlev1"/>
        <w:rPr>
          <w:lang w:val="es-ES"/>
        </w:rPr>
      </w:pPr>
      <w:r w:rsidRPr="00A2202A">
        <w:rPr>
          <w:lang w:val="es-ES"/>
        </w:rPr>
        <w:lastRenderedPageBreak/>
        <w:t>•</w:t>
      </w:r>
      <w:r>
        <w:rPr>
          <w:lang w:val="es-ES"/>
        </w:rPr>
        <w:tab/>
      </w:r>
      <w:r w:rsidR="00DA3515">
        <w:rPr>
          <w:lang w:val="es-ES"/>
        </w:rPr>
        <w:t xml:space="preserve">DC </w:t>
      </w:r>
      <w:r w:rsidR="007506AA">
        <w:rPr>
          <w:lang w:val="es-ES"/>
        </w:rPr>
        <w:t>(enviada)</w:t>
      </w:r>
      <w:r w:rsidR="00D05E9D" w:rsidRPr="00BE3978">
        <w:rPr>
          <w:lang w:val="es-ES"/>
        </w:rPr>
        <w:t xml:space="preserve"> sobre la coordinación intersectorial de la UIT para la acción ante el GICR, y para formular observaciones al GADT, las CE del UIT-D, el GAR, las CE del UIT-R, las CE del UIT-T en el </w:t>
      </w:r>
      <w:hyperlink r:id="rId61" w:history="1">
        <w:r w:rsidR="00D05E9D" w:rsidRPr="00BE3978">
          <w:rPr>
            <w:rStyle w:val="Hyperlink"/>
            <w:lang w:val="es-ES"/>
          </w:rPr>
          <w:t>TSAG LS13</w:t>
        </w:r>
      </w:hyperlink>
      <w:r>
        <w:rPr>
          <w:rStyle w:val="Hyperlink"/>
          <w:lang w:val="es-ES"/>
        </w:rPr>
        <w:t xml:space="preserve"> </w:t>
      </w:r>
      <w:r w:rsidR="00D05E9D" w:rsidRPr="00BE3978">
        <w:rPr>
          <w:lang w:val="es-ES"/>
        </w:rPr>
        <w:t>(véanse las relaciones actualizadas de los ámbitos de trabajo de interés común entre las Comisiones de Estudio del UIT-D y del UIT-T y entre las Comisiones de Estudio del UIT-R y del UIT-T para la co</w:t>
      </w:r>
      <w:r>
        <w:rPr>
          <w:lang w:val="es-ES"/>
        </w:rPr>
        <w:t>ordinación intersectorial de la </w:t>
      </w:r>
      <w:r w:rsidR="00D05E9D" w:rsidRPr="00BE3978">
        <w:rPr>
          <w:lang w:val="es-ES"/>
        </w:rPr>
        <w:t>UIT).</w:t>
      </w:r>
    </w:p>
    <w:p w14:paraId="7AB11F58" w14:textId="4A829C04" w:rsidR="00D05E9D" w:rsidRPr="00BE3978" w:rsidRDefault="00A2202A" w:rsidP="00A2202A">
      <w:pPr>
        <w:pStyle w:val="enumlev1"/>
        <w:rPr>
          <w:rStyle w:val="Hyperlink"/>
          <w:color w:val="auto"/>
          <w:lang w:val="es-ES"/>
        </w:rPr>
      </w:pPr>
      <w:r w:rsidRPr="00A2202A">
        <w:rPr>
          <w:lang w:val="es-ES"/>
        </w:rPr>
        <w:t>•</w:t>
      </w:r>
      <w:r>
        <w:rPr>
          <w:lang w:val="es-ES"/>
        </w:rPr>
        <w:tab/>
      </w:r>
      <w:r w:rsidR="00DA3515">
        <w:rPr>
          <w:lang w:val="es-ES"/>
        </w:rPr>
        <w:t xml:space="preserve">DC </w:t>
      </w:r>
      <w:r w:rsidR="007506AA">
        <w:rPr>
          <w:lang w:val="es-ES"/>
        </w:rPr>
        <w:t>(enviada)</w:t>
      </w:r>
      <w:r w:rsidR="00D05E9D" w:rsidRPr="00BE3978">
        <w:rPr>
          <w:lang w:val="es-ES"/>
        </w:rPr>
        <w:t xml:space="preserve"> sobre software de código fuente abierto para transmitir comentarios JTC 1 de la ISO/CEI en </w:t>
      </w:r>
      <w:hyperlink r:id="rId62" w:history="1">
        <w:r w:rsidR="00D05E9D" w:rsidRPr="00BE3978">
          <w:rPr>
            <w:rStyle w:val="Hyperlink"/>
            <w:lang w:val="es-ES"/>
          </w:rPr>
          <w:t>TSAG LS12</w:t>
        </w:r>
      </w:hyperlink>
      <w:r w:rsidR="00D05E9D" w:rsidRPr="00BE3978">
        <w:rPr>
          <w:lang w:val="es-ES"/>
        </w:rPr>
        <w:t>.</w:t>
      </w:r>
    </w:p>
    <w:p w14:paraId="780C6D2C" w14:textId="148EBF1C" w:rsidR="00D05E9D" w:rsidRPr="00BE3978" w:rsidRDefault="00A2202A" w:rsidP="00A2202A">
      <w:pPr>
        <w:rPr>
          <w:bCs/>
          <w:lang w:val="es-ES"/>
        </w:rPr>
      </w:pPr>
      <w:r>
        <w:rPr>
          <w:lang w:val="es-ES"/>
        </w:rPr>
        <w:t>17.5.3</w:t>
      </w:r>
      <w:r>
        <w:rPr>
          <w:lang w:val="es-ES"/>
        </w:rPr>
        <w:tab/>
      </w:r>
      <w:r w:rsidR="00D05E9D" w:rsidRPr="00BE3978">
        <w:rPr>
          <w:lang w:val="es-ES"/>
        </w:rPr>
        <w:t xml:space="preserve">El GANT autorizó al GR-FC a organizar dos reuniones electrónicas provisionales, véase el </w:t>
      </w:r>
      <w:hyperlink w:anchor="Anexoa" w:history="1">
        <w:r w:rsidR="00D05E9D" w:rsidRPr="00BC5443">
          <w:rPr>
            <w:rStyle w:val="Hyperlink"/>
            <w:lang w:val="es-ES"/>
          </w:rPr>
          <w:t>Anexo A</w:t>
        </w:r>
      </w:hyperlink>
      <w:r w:rsidR="00D05E9D" w:rsidRPr="00BE3978">
        <w:rPr>
          <w:lang w:val="es-ES"/>
        </w:rPr>
        <w:t>.</w:t>
      </w:r>
    </w:p>
    <w:p w14:paraId="0FC53B15" w14:textId="48A0F334" w:rsidR="00D05E9D" w:rsidRPr="00BE3978" w:rsidRDefault="00A2202A" w:rsidP="00A2202A">
      <w:pPr>
        <w:rPr>
          <w:lang w:val="es-ES"/>
        </w:rPr>
      </w:pPr>
      <w:r>
        <w:rPr>
          <w:lang w:val="es-ES"/>
        </w:rPr>
        <w:t>17.5.4</w:t>
      </w:r>
      <w:r>
        <w:rPr>
          <w:lang w:val="es-ES"/>
        </w:rPr>
        <w:tab/>
      </w:r>
      <w:r w:rsidR="00D05E9D" w:rsidRPr="00BE3978">
        <w:rPr>
          <w:lang w:val="es-ES"/>
        </w:rPr>
        <w:t>La Federación de Rusia propuso que en el Informe de la reunión anterior se indique cuándo está previsto la determinación de los textos en la próxima reunión, como es habitual en las Comisiones de Estudio del UIT-T. El GANT tomó nota de esa propuesta.</w:t>
      </w:r>
    </w:p>
    <w:p w14:paraId="1C783F1E" w14:textId="4C6E6FBC" w:rsidR="00D05E9D" w:rsidRPr="00BE3978" w:rsidRDefault="00A2202A" w:rsidP="00A2202A">
      <w:pPr>
        <w:rPr>
          <w:bCs/>
          <w:lang w:val="es-ES"/>
        </w:rPr>
      </w:pPr>
      <w:r>
        <w:rPr>
          <w:lang w:val="es-ES"/>
        </w:rPr>
        <w:t>17.5.5</w:t>
      </w:r>
      <w:r>
        <w:rPr>
          <w:lang w:val="es-ES"/>
        </w:rPr>
        <w:tab/>
      </w:r>
      <w:r w:rsidR="00D05E9D" w:rsidRPr="00BE3978">
        <w:rPr>
          <w:lang w:val="es-ES"/>
        </w:rPr>
        <w:t xml:space="preserve">El GANT invitó al Director de la TSB a que recabara aportaciones del Grupo ad hoc del Director de la TSB sobre los DPI en relación con el nuevo punto de la lista dinámica sobre DPI contenida en el </w:t>
      </w:r>
      <w:r w:rsidR="00A73326" w:rsidRPr="00BE3978">
        <w:rPr>
          <w:lang w:val="es-ES"/>
        </w:rPr>
        <w:t xml:space="preserve">Documento </w:t>
      </w:r>
      <w:hyperlink r:id="rId63" w:history="1">
        <w:r w:rsidR="00D05E9D" w:rsidRPr="00BE3978">
          <w:rPr>
            <w:rStyle w:val="Hyperlink"/>
            <w:rFonts w:asciiTheme="majorBidi" w:hAnsiTheme="majorBidi" w:cstheme="majorBidi"/>
            <w:lang w:val="es-ES"/>
          </w:rPr>
          <w:t>TD431R2</w:t>
        </w:r>
      </w:hyperlink>
      <w:r w:rsidR="00D05E9D" w:rsidRPr="00BE3978">
        <w:rPr>
          <w:lang w:val="es-ES"/>
        </w:rPr>
        <w:t>.</w:t>
      </w:r>
    </w:p>
    <w:p w14:paraId="4C1A1500" w14:textId="79E436C3" w:rsidR="00D05E9D" w:rsidRPr="00BE3978" w:rsidRDefault="00A2202A" w:rsidP="00A2202A">
      <w:pPr>
        <w:rPr>
          <w:lang w:val="es-ES"/>
        </w:rPr>
      </w:pPr>
      <w:r>
        <w:rPr>
          <w:lang w:val="es-ES"/>
        </w:rPr>
        <w:t>17.5.6</w:t>
      </w:r>
      <w:r>
        <w:rPr>
          <w:lang w:val="es-ES"/>
        </w:rPr>
        <w:tab/>
      </w:r>
      <w:r w:rsidR="00D05E9D" w:rsidRPr="00BE3978">
        <w:rPr>
          <w:lang w:val="es-ES"/>
        </w:rPr>
        <w:t>El GR-FC se reunirá con ocasión de la cuarta reunión del GANT.</w:t>
      </w:r>
    </w:p>
    <w:p w14:paraId="1FA47632" w14:textId="61BEEE8E" w:rsidR="00D05E9D" w:rsidRPr="00A2202A" w:rsidRDefault="00A2202A" w:rsidP="00A2202A">
      <w:pPr>
        <w:pStyle w:val="Heading2"/>
        <w:rPr>
          <w:lang w:val="es-ES_tradnl"/>
        </w:rPr>
      </w:pPr>
      <w:bookmarkStart w:id="48" w:name="_Toc508133740"/>
      <w:bookmarkStart w:id="49" w:name="_Toc536190057"/>
      <w:r w:rsidRPr="00A2202A">
        <w:rPr>
          <w:lang w:val="es-ES_tradnl"/>
        </w:rPr>
        <w:t>17.6</w:t>
      </w:r>
      <w:r w:rsidRPr="00A2202A">
        <w:rPr>
          <w:lang w:val="es-ES_tradnl"/>
        </w:rPr>
        <w:tab/>
      </w:r>
      <w:r w:rsidR="00D05E9D" w:rsidRPr="00A2202A">
        <w:rPr>
          <w:lang w:val="es-ES_tradnl"/>
        </w:rPr>
        <w:t>Grupo de Relator del GANT sobre el Plan Estratégico y Operacional (GR</w:t>
      </w:r>
      <w:r w:rsidR="00D05E9D" w:rsidRPr="00A2202A">
        <w:rPr>
          <w:lang w:val="es-ES_tradnl"/>
        </w:rPr>
        <w:noBreakHyphen/>
        <w:t>PEO)</w:t>
      </w:r>
      <w:bookmarkEnd w:id="48"/>
      <w:bookmarkEnd w:id="49"/>
    </w:p>
    <w:p w14:paraId="035723CD" w14:textId="77777777" w:rsidR="00D05E9D" w:rsidRPr="00BE3978" w:rsidRDefault="00D05E9D" w:rsidP="00A2202A">
      <w:pPr>
        <w:rPr>
          <w:lang w:val="es-ES"/>
        </w:rPr>
      </w:pPr>
      <w:r w:rsidRPr="00BE3978">
        <w:rPr>
          <w:lang w:val="es-ES"/>
        </w:rPr>
        <w:t>Este Grupo de Relator no se reunió en esta reunión del GANT.</w:t>
      </w:r>
    </w:p>
    <w:p w14:paraId="41051576" w14:textId="289F55D4" w:rsidR="00D05E9D" w:rsidRPr="00547E28" w:rsidRDefault="00547E28" w:rsidP="00547E28">
      <w:pPr>
        <w:pStyle w:val="Heading2"/>
        <w:rPr>
          <w:lang w:val="es-ES_tradnl"/>
        </w:rPr>
      </w:pPr>
      <w:bookmarkStart w:id="50" w:name="_Toc508133741"/>
      <w:bookmarkStart w:id="51" w:name="_Toc536190058"/>
      <w:r w:rsidRPr="00547E28">
        <w:rPr>
          <w:lang w:val="es-ES_tradnl"/>
        </w:rPr>
        <w:t>17.7</w:t>
      </w:r>
      <w:r w:rsidRPr="00547E28">
        <w:rPr>
          <w:lang w:val="es-ES_tradnl"/>
        </w:rPr>
        <w:tab/>
      </w:r>
      <w:r w:rsidR="00D05E9D" w:rsidRPr="00547E28">
        <w:rPr>
          <w:lang w:val="es-ES_tradnl"/>
        </w:rPr>
        <w:t>Grupo de Relator del GANT sobre el examen de las Resoluciones de la AMNT (GR</w:t>
      </w:r>
      <w:r w:rsidR="00D05E9D" w:rsidRPr="00547E28">
        <w:rPr>
          <w:lang w:val="es-ES_tradnl"/>
        </w:rPr>
        <w:noBreakHyphen/>
      </w:r>
      <w:r w:rsidR="00DA3515" w:rsidRPr="00547E28">
        <w:rPr>
          <w:lang w:val="es-ES_tradnl"/>
        </w:rPr>
        <w:t>ExmRes</w:t>
      </w:r>
      <w:r w:rsidR="00D05E9D" w:rsidRPr="00547E28">
        <w:rPr>
          <w:lang w:val="es-ES_tradnl"/>
        </w:rPr>
        <w:t>)</w:t>
      </w:r>
      <w:bookmarkEnd w:id="50"/>
      <w:bookmarkEnd w:id="51"/>
    </w:p>
    <w:p w14:paraId="7B152D39" w14:textId="03AC5FCA" w:rsidR="00D05E9D" w:rsidRPr="00BE3978" w:rsidRDefault="00547E28" w:rsidP="00547E28">
      <w:pPr>
        <w:rPr>
          <w:lang w:val="es-ES"/>
        </w:rPr>
      </w:pPr>
      <w:r>
        <w:rPr>
          <w:lang w:val="es-ES"/>
        </w:rPr>
        <w:t>17.7.1</w:t>
      </w:r>
      <w:r>
        <w:rPr>
          <w:lang w:val="es-ES"/>
        </w:rPr>
        <w:tab/>
      </w:r>
      <w:r w:rsidR="00D05E9D" w:rsidRPr="00BE3978">
        <w:rPr>
          <w:lang w:val="es-ES"/>
        </w:rPr>
        <w:t>El Relator del GR-</w:t>
      </w:r>
      <w:r w:rsidR="00DA3515">
        <w:rPr>
          <w:lang w:val="es-ES"/>
        </w:rPr>
        <w:t>ExmRes</w:t>
      </w:r>
      <w:r w:rsidR="00D05E9D" w:rsidRPr="00BE3978">
        <w:rPr>
          <w:lang w:val="es-ES"/>
        </w:rPr>
        <w:t>, el Sr. Vladimir Minkin (Federación de Rusia), presentó el Informe del GR-</w:t>
      </w:r>
      <w:r w:rsidR="00DA3515">
        <w:rPr>
          <w:lang w:val="es-ES"/>
        </w:rPr>
        <w:t>ExmRes</w:t>
      </w:r>
      <w:r w:rsidR="00D05E9D" w:rsidRPr="00BE3978">
        <w:rPr>
          <w:lang w:val="es-ES"/>
        </w:rPr>
        <w:t xml:space="preserve"> contenido en el Documento </w:t>
      </w:r>
      <w:hyperlink r:id="rId64" w:history="1">
        <w:r w:rsidR="00D05E9D" w:rsidRPr="00BE3978">
          <w:rPr>
            <w:rStyle w:val="Hyperlink"/>
            <w:lang w:val="es-ES"/>
          </w:rPr>
          <w:t>TD280</w:t>
        </w:r>
      </w:hyperlink>
      <w:r w:rsidR="00D05E9D" w:rsidRPr="00BE3978">
        <w:rPr>
          <w:lang w:val="es-ES"/>
        </w:rPr>
        <w:t>, del que tomó nota el GANT.</w:t>
      </w:r>
    </w:p>
    <w:p w14:paraId="7674F058" w14:textId="6E28E6FE" w:rsidR="00D05E9D" w:rsidRPr="00BE3978" w:rsidRDefault="00547E28" w:rsidP="00547E28">
      <w:pPr>
        <w:rPr>
          <w:lang w:val="es-ES"/>
        </w:rPr>
      </w:pPr>
      <w:r>
        <w:rPr>
          <w:lang w:val="es-ES"/>
        </w:rPr>
        <w:t>17.7.2</w:t>
      </w:r>
      <w:r>
        <w:rPr>
          <w:lang w:val="es-ES"/>
        </w:rPr>
        <w:tab/>
      </w:r>
      <w:r w:rsidR="00D05E9D" w:rsidRPr="00BE3978">
        <w:rPr>
          <w:lang w:val="es-ES"/>
        </w:rPr>
        <w:t xml:space="preserve">El GANT acordó enviar una declaración de coordinación, contenida en el </w:t>
      </w:r>
      <w:r w:rsidR="00A73326" w:rsidRPr="00BE3978">
        <w:rPr>
          <w:lang w:val="es-ES"/>
        </w:rPr>
        <w:t xml:space="preserve">Documento </w:t>
      </w:r>
      <w:hyperlink r:id="rId65" w:history="1">
        <w:r w:rsidR="00D05E9D" w:rsidRPr="00BE3978">
          <w:rPr>
            <w:rStyle w:val="Hyperlink"/>
            <w:lang w:val="es-ES"/>
          </w:rPr>
          <w:t>TSAG LS15</w:t>
        </w:r>
      </w:hyperlink>
      <w:r w:rsidR="009407BF">
        <w:rPr>
          <w:lang w:val="es-ES"/>
        </w:rPr>
        <w:t xml:space="preserve"> s</w:t>
      </w:r>
      <w:r w:rsidR="00D05E9D" w:rsidRPr="00BE3978">
        <w:rPr>
          <w:lang w:val="es-ES"/>
        </w:rPr>
        <w:t xml:space="preserve">obre la racionalización de las Resoluciones para recabar comentarios del </w:t>
      </w:r>
      <w:r w:rsidR="009407BF">
        <w:rPr>
          <w:lang w:val="es-ES"/>
        </w:rPr>
        <w:t>GCIS</w:t>
      </w:r>
      <w:r w:rsidR="00D05E9D" w:rsidRPr="00BE3978">
        <w:rPr>
          <w:lang w:val="es-ES"/>
        </w:rPr>
        <w:t>, ISC-TF, el GADT, el GAR y todas las Comisiones de Estudio del UIT-T.</w:t>
      </w:r>
    </w:p>
    <w:p w14:paraId="7F355DEB" w14:textId="5DCA6004" w:rsidR="00D05E9D" w:rsidRPr="00BE3978" w:rsidRDefault="00547E28" w:rsidP="00547E28">
      <w:pPr>
        <w:rPr>
          <w:rFonts w:eastAsia="Times New Roman"/>
          <w:lang w:val="es-ES"/>
        </w:rPr>
      </w:pPr>
      <w:r>
        <w:rPr>
          <w:rFonts w:eastAsia="Times New Roman"/>
          <w:lang w:val="es-ES"/>
        </w:rPr>
        <w:t>17.7.3</w:t>
      </w:r>
      <w:r>
        <w:rPr>
          <w:rFonts w:eastAsia="Times New Roman"/>
          <w:lang w:val="es-ES"/>
        </w:rPr>
        <w:tab/>
      </w:r>
      <w:r w:rsidR="00D05E9D" w:rsidRPr="00BE3978">
        <w:rPr>
          <w:rFonts w:eastAsia="Times New Roman"/>
          <w:lang w:val="es-ES"/>
        </w:rPr>
        <w:t>El GANT autorizó al RG-</w:t>
      </w:r>
      <w:r w:rsidR="00DA3515">
        <w:rPr>
          <w:rFonts w:eastAsia="Times New Roman"/>
          <w:lang w:val="es-ES"/>
        </w:rPr>
        <w:t>ExmRes</w:t>
      </w:r>
      <w:r w:rsidR="00D05E9D" w:rsidRPr="00BE3978">
        <w:rPr>
          <w:rFonts w:eastAsia="Times New Roman"/>
          <w:lang w:val="es-ES"/>
        </w:rPr>
        <w:t xml:space="preserve">a celebrar una reunión electrónica </w:t>
      </w:r>
      <w:r w:rsidR="009407BF">
        <w:rPr>
          <w:rFonts w:eastAsia="Times New Roman"/>
          <w:lang w:val="es-ES"/>
        </w:rPr>
        <w:t>intermedia</w:t>
      </w:r>
      <w:r w:rsidR="00D05E9D" w:rsidRPr="00BE3978">
        <w:rPr>
          <w:rFonts w:eastAsia="Times New Roman"/>
          <w:lang w:val="es-ES"/>
        </w:rPr>
        <w:t xml:space="preserve"> si se presentan contribuciones sobre la revisión de las Resoluciones de la AMNT, incluida la racionalización, en el ámbito de este Grupo de Relator (véase el </w:t>
      </w:r>
      <w:hyperlink w:anchor="Anexoa" w:history="1">
        <w:r w:rsidR="00D05E9D" w:rsidRPr="00BC5443">
          <w:rPr>
            <w:rStyle w:val="Hyperlink"/>
            <w:lang w:val="es-ES"/>
          </w:rPr>
          <w:t>Anexo A</w:t>
        </w:r>
      </w:hyperlink>
      <w:r w:rsidR="00D05E9D" w:rsidRPr="00BE3978">
        <w:rPr>
          <w:rFonts w:eastAsia="Times New Roman"/>
          <w:lang w:val="es-ES"/>
        </w:rPr>
        <w:t>.).</w:t>
      </w:r>
    </w:p>
    <w:p w14:paraId="3D610D9D" w14:textId="4E59BC18" w:rsidR="00D05E9D" w:rsidRPr="00BE3978" w:rsidRDefault="00547E28" w:rsidP="00547E28">
      <w:pPr>
        <w:rPr>
          <w:lang w:val="es-ES"/>
        </w:rPr>
      </w:pPr>
      <w:r>
        <w:rPr>
          <w:lang w:val="es-ES"/>
        </w:rPr>
        <w:t>17.7.4</w:t>
      </w:r>
      <w:r>
        <w:rPr>
          <w:lang w:val="es-ES"/>
        </w:rPr>
        <w:tab/>
      </w:r>
      <w:r w:rsidR="00D05E9D" w:rsidRPr="00BE3978">
        <w:rPr>
          <w:lang w:val="es-ES"/>
        </w:rPr>
        <w:t>El RG-</w:t>
      </w:r>
      <w:r w:rsidR="00DA3515">
        <w:rPr>
          <w:lang w:val="es-ES"/>
        </w:rPr>
        <w:t>ExmRes</w:t>
      </w:r>
      <w:r w:rsidR="00D05E9D" w:rsidRPr="00BE3978">
        <w:rPr>
          <w:lang w:val="es-ES"/>
        </w:rPr>
        <w:t xml:space="preserve"> se reunirá en la cuarta reunión del GANT.</w:t>
      </w:r>
    </w:p>
    <w:p w14:paraId="4F5402A5" w14:textId="3955C749" w:rsidR="00D05E9D" w:rsidRPr="003A1771" w:rsidRDefault="003A1771" w:rsidP="003A1771">
      <w:pPr>
        <w:pStyle w:val="Heading2"/>
        <w:rPr>
          <w:lang w:val="es-ES_tradnl"/>
        </w:rPr>
      </w:pPr>
      <w:bookmarkStart w:id="52" w:name="_Toc536190059"/>
      <w:r w:rsidRPr="003A1771">
        <w:rPr>
          <w:lang w:val="es-ES_tradnl"/>
        </w:rPr>
        <w:t>17.8</w:t>
      </w:r>
      <w:r w:rsidRPr="003A1771">
        <w:rPr>
          <w:lang w:val="es-ES_tradnl"/>
        </w:rPr>
        <w:tab/>
      </w:r>
      <w:r w:rsidR="00D05E9D" w:rsidRPr="003A1771">
        <w:rPr>
          <w:lang w:val="es-ES_tradnl"/>
        </w:rPr>
        <w:t>Nuevo Grupo de Relator del GANT sobre Grupos Regionales (GR-</w:t>
      </w:r>
      <w:r w:rsidR="00DA3515" w:rsidRPr="003A1771">
        <w:rPr>
          <w:lang w:val="es-ES_tradnl"/>
        </w:rPr>
        <w:t>CPDGR</w:t>
      </w:r>
      <w:r w:rsidR="00D05E9D" w:rsidRPr="003A1771">
        <w:rPr>
          <w:lang w:val="es-ES_tradnl"/>
        </w:rPr>
        <w:t>)</w:t>
      </w:r>
      <w:bookmarkEnd w:id="52"/>
    </w:p>
    <w:p w14:paraId="64F66023" w14:textId="51C5A94D" w:rsidR="00D05E9D" w:rsidRPr="00BE3978" w:rsidRDefault="003A1771" w:rsidP="003A1771">
      <w:pPr>
        <w:rPr>
          <w:lang w:val="es-ES"/>
        </w:rPr>
      </w:pPr>
      <w:r>
        <w:rPr>
          <w:lang w:val="es-ES"/>
        </w:rPr>
        <w:t>17.8.1</w:t>
      </w:r>
      <w:r>
        <w:rPr>
          <w:lang w:val="es-ES"/>
        </w:rPr>
        <w:tab/>
      </w:r>
      <w:r w:rsidR="00D05E9D" w:rsidRPr="00BE3978">
        <w:rPr>
          <w:lang w:val="es-ES"/>
        </w:rPr>
        <w:t>El Relator de GR-</w:t>
      </w:r>
      <w:r w:rsidR="00DA3515">
        <w:rPr>
          <w:lang w:val="es-ES"/>
        </w:rPr>
        <w:t>CPDGR</w:t>
      </w:r>
      <w:r w:rsidR="00D05E9D" w:rsidRPr="00BE3978">
        <w:rPr>
          <w:lang w:val="es-ES"/>
        </w:rPr>
        <w:t>, Sr. Kwame Baah-Acheamfuor (Gha</w:t>
      </w:r>
      <w:r w:rsidR="00FC449C">
        <w:rPr>
          <w:lang w:val="es-ES"/>
        </w:rPr>
        <w:t>na), presentó el informe de GR-</w:t>
      </w:r>
      <w:r w:rsidR="00DA3515">
        <w:rPr>
          <w:lang w:val="es-ES"/>
        </w:rPr>
        <w:t>CPDGR</w:t>
      </w:r>
      <w:r w:rsidR="00D05E9D" w:rsidRPr="00BE3978">
        <w:rPr>
          <w:lang w:val="es-ES"/>
        </w:rPr>
        <w:t xml:space="preserve"> contenido en </w:t>
      </w:r>
      <w:hyperlink r:id="rId66" w:history="1">
        <w:r w:rsidR="00D05E9D" w:rsidRPr="00BE3978">
          <w:rPr>
            <w:rStyle w:val="Hyperlink"/>
            <w:lang w:val="es-ES"/>
          </w:rPr>
          <w:t>TD284</w:t>
        </w:r>
      </w:hyperlink>
      <w:r w:rsidR="00D05E9D" w:rsidRPr="00BE3978">
        <w:rPr>
          <w:lang w:val="es-ES"/>
        </w:rPr>
        <w:t>. El GANT tomó nota de ese informe.</w:t>
      </w:r>
    </w:p>
    <w:p w14:paraId="5AD303A4" w14:textId="4C49548D" w:rsidR="00D05E9D" w:rsidRPr="00BE3978" w:rsidRDefault="003A1771" w:rsidP="003A1771">
      <w:pPr>
        <w:rPr>
          <w:rFonts w:eastAsia="Times New Roman"/>
          <w:lang w:val="es-ES"/>
        </w:rPr>
      </w:pPr>
      <w:r>
        <w:rPr>
          <w:lang w:val="es-ES"/>
        </w:rPr>
        <w:t>17.8.2</w:t>
      </w:r>
      <w:r>
        <w:rPr>
          <w:lang w:val="es-ES"/>
        </w:rPr>
        <w:tab/>
      </w:r>
      <w:r w:rsidR="00D05E9D" w:rsidRPr="00BE3978">
        <w:rPr>
          <w:rFonts w:eastAsia="Times New Roman"/>
          <w:lang w:val="es-ES"/>
        </w:rPr>
        <w:t>El GANT aprobó el mandato del GR-</w:t>
      </w:r>
      <w:r w:rsidR="00DA3515">
        <w:rPr>
          <w:rFonts w:eastAsia="Times New Roman"/>
          <w:lang w:val="es-ES"/>
        </w:rPr>
        <w:t>CPDGR</w:t>
      </w:r>
      <w:r w:rsidR="00D05E9D" w:rsidRPr="00BE3978">
        <w:rPr>
          <w:rFonts w:eastAsia="Times New Roman"/>
          <w:lang w:val="es-ES"/>
        </w:rPr>
        <w:t xml:space="preserve"> con las modificaciones que figuran en el </w:t>
      </w:r>
      <w:hyperlink w:anchor="Anexob" w:history="1">
        <w:r w:rsidR="00D05E9D" w:rsidRPr="008D2F9B">
          <w:rPr>
            <w:rStyle w:val="Hyperlink"/>
            <w:rFonts w:eastAsia="Times New Roman"/>
            <w:lang w:val="es-ES"/>
          </w:rPr>
          <w:t>Anexo C</w:t>
        </w:r>
      </w:hyperlink>
      <w:r w:rsidR="00D05E9D" w:rsidRPr="00BE3978">
        <w:rPr>
          <w:rFonts w:eastAsia="Times New Roman"/>
          <w:lang w:val="es-ES"/>
        </w:rPr>
        <w:t>.</w:t>
      </w:r>
    </w:p>
    <w:p w14:paraId="6C3F9E1D" w14:textId="388C690F" w:rsidR="00D05E9D" w:rsidRPr="00BE3978" w:rsidRDefault="003A1771" w:rsidP="003A1771">
      <w:pPr>
        <w:rPr>
          <w:rFonts w:eastAsia="Times New Roman"/>
          <w:lang w:val="es-ES"/>
        </w:rPr>
      </w:pPr>
      <w:r>
        <w:rPr>
          <w:lang w:val="es-ES"/>
        </w:rPr>
        <w:t>17.8.3</w:t>
      </w:r>
      <w:r>
        <w:rPr>
          <w:lang w:val="es-ES"/>
        </w:rPr>
        <w:tab/>
      </w:r>
      <w:r w:rsidR="00D05E9D" w:rsidRPr="00BE3978">
        <w:rPr>
          <w:rFonts w:eastAsia="Times New Roman"/>
          <w:lang w:val="es-ES"/>
        </w:rPr>
        <w:t xml:space="preserve">El GANT acordó enviar la declaración de enlace saliente sobre la creación, participación y </w:t>
      </w:r>
      <w:r w:rsidR="00DA3515">
        <w:rPr>
          <w:rFonts w:eastAsia="Times New Roman"/>
          <w:lang w:val="es-ES"/>
        </w:rPr>
        <w:t>disolución</w:t>
      </w:r>
      <w:r w:rsidR="00D05E9D" w:rsidRPr="00BE3978">
        <w:rPr>
          <w:rFonts w:eastAsia="Times New Roman"/>
          <w:lang w:val="es-ES"/>
        </w:rPr>
        <w:t xml:space="preserve"> de los Grupos Regionales a las CE 2, 3, 5, 11, 12, 13, 17 y 20 del UIT-T, y a título informativo a las CE 9, CE 15 y CE 16 del UIT-T, tal como figura en </w:t>
      </w:r>
      <w:hyperlink r:id="rId67" w:history="1">
        <w:r w:rsidR="00D05E9D" w:rsidRPr="00BE3978">
          <w:rPr>
            <w:rStyle w:val="Hyperlink"/>
            <w:rFonts w:asciiTheme="majorBidi" w:hAnsiTheme="majorBidi" w:cstheme="majorBidi"/>
            <w:lang w:val="es-ES"/>
          </w:rPr>
          <w:t xml:space="preserve">TSAG </w:t>
        </w:r>
        <w:r w:rsidR="00D05E9D" w:rsidRPr="00BE3978">
          <w:rPr>
            <w:rStyle w:val="Hyperlink"/>
            <w:lang w:val="es-ES"/>
          </w:rPr>
          <w:t>LS17</w:t>
        </w:r>
      </w:hyperlink>
      <w:r w:rsidR="00D05E9D" w:rsidRPr="00BE3978">
        <w:rPr>
          <w:rFonts w:eastAsia="Times New Roman"/>
          <w:lang w:val="es-ES"/>
        </w:rPr>
        <w:t>.</w:t>
      </w:r>
    </w:p>
    <w:p w14:paraId="5FA1C22F" w14:textId="11F106DF" w:rsidR="00D05E9D" w:rsidRPr="00BE3978" w:rsidRDefault="003A1771" w:rsidP="003A1771">
      <w:pPr>
        <w:rPr>
          <w:lang w:val="es-ES"/>
        </w:rPr>
      </w:pPr>
      <w:r>
        <w:rPr>
          <w:lang w:val="es-ES"/>
        </w:rPr>
        <w:t>17.8.4</w:t>
      </w:r>
      <w:r>
        <w:rPr>
          <w:lang w:val="es-ES"/>
        </w:rPr>
        <w:tab/>
      </w:r>
      <w:r w:rsidR="00D05E9D" w:rsidRPr="00BE3978">
        <w:rPr>
          <w:lang w:val="es-ES"/>
        </w:rPr>
        <w:t>La reunión aceptó a la Sra. Ena Dekanic, de Estados Unidos, como Relatora asociada, tal como había propuesto Estados Unidos.</w:t>
      </w:r>
    </w:p>
    <w:p w14:paraId="5BA36475" w14:textId="1F1ACF26" w:rsidR="00D05E9D" w:rsidRPr="00BE3978" w:rsidRDefault="003A1771" w:rsidP="003A1771">
      <w:pPr>
        <w:rPr>
          <w:lang w:val="es-ES"/>
        </w:rPr>
      </w:pPr>
      <w:r>
        <w:rPr>
          <w:lang w:val="es-ES"/>
        </w:rPr>
        <w:lastRenderedPageBreak/>
        <w:t>17.8.5</w:t>
      </w:r>
      <w:r>
        <w:rPr>
          <w:lang w:val="es-ES"/>
        </w:rPr>
        <w:tab/>
      </w:r>
      <w:r w:rsidR="00D05E9D" w:rsidRPr="00BE3978">
        <w:rPr>
          <w:lang w:val="es-ES"/>
        </w:rPr>
        <w:t xml:space="preserve">La Federación de Rusia nombrará a un candidato para </w:t>
      </w:r>
      <w:r w:rsidR="004B5BD7">
        <w:rPr>
          <w:lang w:val="es-ES"/>
        </w:rPr>
        <w:t>el cargo de Relator asociado GR</w:t>
      </w:r>
      <w:r w:rsidR="004B5BD7">
        <w:rPr>
          <w:lang w:val="es-ES"/>
        </w:rPr>
        <w:noBreakHyphen/>
      </w:r>
      <w:r w:rsidR="00DA3515">
        <w:rPr>
          <w:lang w:val="es-ES"/>
        </w:rPr>
        <w:t>CPDGR</w:t>
      </w:r>
      <w:r w:rsidR="00D05E9D" w:rsidRPr="00BE3978">
        <w:rPr>
          <w:lang w:val="es-ES"/>
        </w:rPr>
        <w:t>, que fue aceptado por el GANT.</w:t>
      </w:r>
    </w:p>
    <w:p w14:paraId="2651BF1D" w14:textId="7EBA7581" w:rsidR="00D05E9D" w:rsidRPr="00BE3978" w:rsidRDefault="003A1771" w:rsidP="003A1771">
      <w:pPr>
        <w:rPr>
          <w:lang w:val="es-ES"/>
        </w:rPr>
      </w:pPr>
      <w:r>
        <w:rPr>
          <w:lang w:val="es-ES"/>
        </w:rPr>
        <w:t>17.8.6</w:t>
      </w:r>
      <w:r>
        <w:rPr>
          <w:lang w:val="es-ES"/>
        </w:rPr>
        <w:tab/>
      </w:r>
      <w:r w:rsidR="00D05E9D" w:rsidRPr="00BE3978">
        <w:rPr>
          <w:lang w:val="es-ES"/>
        </w:rPr>
        <w:t>El GR-</w:t>
      </w:r>
      <w:r w:rsidR="00DA3515">
        <w:rPr>
          <w:lang w:val="es-ES"/>
        </w:rPr>
        <w:t>CPDGR</w:t>
      </w:r>
      <w:r w:rsidR="00D05E9D" w:rsidRPr="00BE3978">
        <w:rPr>
          <w:lang w:val="es-ES"/>
        </w:rPr>
        <w:t xml:space="preserve"> se reunirá con ocasión de la próxima reunión del GANT.</w:t>
      </w:r>
    </w:p>
    <w:p w14:paraId="291D7083" w14:textId="0519AD3E" w:rsidR="00D05E9D" w:rsidRPr="00BE3978" w:rsidRDefault="009B0577" w:rsidP="00EE7859">
      <w:pPr>
        <w:pStyle w:val="Heading1"/>
        <w:spacing w:before="200"/>
        <w:rPr>
          <w:lang w:val="es-ES"/>
        </w:rPr>
      </w:pPr>
      <w:bookmarkStart w:id="53" w:name="_Toc536190060"/>
      <w:r>
        <w:rPr>
          <w:lang w:val="es-ES"/>
        </w:rPr>
        <w:t>18</w:t>
      </w:r>
      <w:r>
        <w:rPr>
          <w:lang w:val="es-ES"/>
        </w:rPr>
        <w:tab/>
      </w:r>
      <w:r w:rsidR="00D05E9D" w:rsidRPr="00BE3978">
        <w:rPr>
          <w:lang w:val="es-ES"/>
        </w:rPr>
        <w:t>Calendario de reuniones del UIT-T, incluida las fecha</w:t>
      </w:r>
      <w:r>
        <w:rPr>
          <w:lang w:val="es-ES"/>
        </w:rPr>
        <w:t>s de las próximas reuniones del </w:t>
      </w:r>
      <w:r w:rsidR="00D05E9D" w:rsidRPr="00BE3978">
        <w:rPr>
          <w:lang w:val="es-ES"/>
        </w:rPr>
        <w:t>GANT</w:t>
      </w:r>
      <w:bookmarkEnd w:id="53"/>
    </w:p>
    <w:p w14:paraId="6972152C" w14:textId="3A3283F8" w:rsidR="00D05E9D" w:rsidRPr="00BE3978" w:rsidRDefault="009B0577" w:rsidP="009B0577">
      <w:pPr>
        <w:rPr>
          <w:lang w:val="es-ES"/>
        </w:rPr>
      </w:pPr>
      <w:r>
        <w:rPr>
          <w:lang w:val="es-ES"/>
        </w:rPr>
        <w:t>18.1</w:t>
      </w:r>
      <w:r>
        <w:rPr>
          <w:lang w:val="es-ES"/>
        </w:rPr>
        <w:tab/>
      </w:r>
      <w:r w:rsidR="00D05E9D" w:rsidRPr="00BE3978">
        <w:rPr>
          <w:lang w:val="es-ES"/>
        </w:rPr>
        <w:t xml:space="preserve">La TSB preparó el </w:t>
      </w:r>
      <w:r w:rsidR="00A73326" w:rsidRPr="00BE3978">
        <w:rPr>
          <w:lang w:val="es-ES"/>
        </w:rPr>
        <w:t xml:space="preserve">Documento </w:t>
      </w:r>
      <w:hyperlink r:id="rId68" w:history="1">
        <w:r w:rsidR="00D05E9D" w:rsidRPr="00BE3978">
          <w:rPr>
            <w:rStyle w:val="Hyperlink"/>
            <w:lang w:val="es-ES"/>
          </w:rPr>
          <w:t>TD296</w:t>
        </w:r>
      </w:hyperlink>
      <w:r w:rsidR="00D05E9D" w:rsidRPr="00BE3978">
        <w:rPr>
          <w:lang w:val="es-ES"/>
        </w:rPr>
        <w:t>, en el que se esboza</w:t>
      </w:r>
      <w:r>
        <w:rPr>
          <w:lang w:val="es-ES"/>
        </w:rPr>
        <w:t xml:space="preserve"> el calendario de reuniones del </w:t>
      </w:r>
      <w:r w:rsidR="00D05E9D" w:rsidRPr="00BE3978">
        <w:rPr>
          <w:lang w:val="es-ES"/>
        </w:rPr>
        <w:t xml:space="preserve">UIT-T para el periodo comprendido entre enero de 2019 y diciembre de 2020. El GANT tomó nota del </w:t>
      </w:r>
      <w:r w:rsidR="00A73326" w:rsidRPr="00BE3978">
        <w:rPr>
          <w:lang w:val="es-ES"/>
        </w:rPr>
        <w:t>D</w:t>
      </w:r>
      <w:r w:rsidR="00A73326">
        <w:rPr>
          <w:lang w:val="es-ES"/>
        </w:rPr>
        <w:t xml:space="preserve">ocumento </w:t>
      </w:r>
      <w:r>
        <w:rPr>
          <w:lang w:val="es-ES"/>
        </w:rPr>
        <w:t xml:space="preserve">TD296. En el </w:t>
      </w:r>
      <w:r w:rsidR="00A73326">
        <w:rPr>
          <w:lang w:val="es-ES"/>
        </w:rPr>
        <w:t>Documento</w:t>
      </w:r>
      <w:r w:rsidR="00A73326" w:rsidRPr="00BE3978">
        <w:rPr>
          <w:lang w:val="es-ES"/>
        </w:rPr>
        <w:t xml:space="preserve"> </w:t>
      </w:r>
      <w:hyperlink r:id="rId69" w:history="1">
        <w:r w:rsidR="00D05E9D" w:rsidRPr="00BE3978">
          <w:rPr>
            <w:rStyle w:val="Hyperlink"/>
            <w:lang w:val="es-ES"/>
          </w:rPr>
          <w:t>TD296</w:t>
        </w:r>
      </w:hyperlink>
      <w:r w:rsidR="00D05E9D" w:rsidRPr="00BE3978">
        <w:rPr>
          <w:rStyle w:val="Hyperlink"/>
          <w:lang w:val="es-ES"/>
        </w:rPr>
        <w:t>R1</w:t>
      </w:r>
      <w:r w:rsidR="00D05E9D" w:rsidRPr="00BE3978">
        <w:rPr>
          <w:lang w:val="es-ES"/>
        </w:rPr>
        <w:t xml:space="preserve"> figura un calendario de reuniones actualizado.</w:t>
      </w:r>
    </w:p>
    <w:p w14:paraId="58A3330B" w14:textId="432A8DF4" w:rsidR="00D05E9D" w:rsidRPr="00BE3978" w:rsidRDefault="009B0577" w:rsidP="009B0577">
      <w:pPr>
        <w:rPr>
          <w:lang w:val="es-ES"/>
        </w:rPr>
      </w:pPr>
      <w:r>
        <w:rPr>
          <w:lang w:val="es-ES"/>
        </w:rPr>
        <w:t>18.2</w:t>
      </w:r>
      <w:r>
        <w:rPr>
          <w:lang w:val="es-ES"/>
        </w:rPr>
        <w:tab/>
      </w:r>
      <w:r w:rsidR="00D05E9D" w:rsidRPr="00BE3978">
        <w:rPr>
          <w:lang w:val="es-ES"/>
        </w:rPr>
        <w:t>El GANT acordó el calendario de las próximas reuniones del GANT para este periodo de estudio:</w:t>
      </w:r>
    </w:p>
    <w:p w14:paraId="07EA02B8" w14:textId="621D5558" w:rsidR="00D05E9D" w:rsidRPr="00BE3978" w:rsidRDefault="009B0577" w:rsidP="009B0577">
      <w:pPr>
        <w:pStyle w:val="enumlev1"/>
        <w:rPr>
          <w:bCs/>
          <w:lang w:val="es-ES"/>
        </w:rPr>
      </w:pPr>
      <w:r w:rsidRPr="009B0577">
        <w:rPr>
          <w:lang w:val="es-ES"/>
        </w:rPr>
        <w:t>•</w:t>
      </w:r>
      <w:r>
        <w:rPr>
          <w:lang w:val="es-ES"/>
        </w:rPr>
        <w:tab/>
        <w:t xml:space="preserve">Lunes 23 </w:t>
      </w:r>
      <w:r w:rsidRPr="009B0577">
        <w:rPr>
          <w:lang w:val="es-ES"/>
        </w:rPr>
        <w:t>–</w:t>
      </w:r>
      <w:r w:rsidR="00D05E9D" w:rsidRPr="00BE3978">
        <w:rPr>
          <w:lang w:val="es-ES"/>
        </w:rPr>
        <w:t xml:space="preserve"> </w:t>
      </w:r>
      <w:r w:rsidR="00BC7B1E" w:rsidRPr="00BE3978">
        <w:rPr>
          <w:lang w:val="es-ES"/>
        </w:rPr>
        <w:t xml:space="preserve">viernes </w:t>
      </w:r>
      <w:r w:rsidR="00D05E9D" w:rsidRPr="00BE3978">
        <w:rPr>
          <w:lang w:val="es-ES"/>
        </w:rPr>
        <w:t>27 de septiembre de 2019</w:t>
      </w:r>
    </w:p>
    <w:p w14:paraId="3776F887" w14:textId="55CB89B8" w:rsidR="00D05E9D" w:rsidRPr="00BE3978" w:rsidRDefault="009B0577" w:rsidP="009B0577">
      <w:pPr>
        <w:pStyle w:val="enumlev1"/>
        <w:rPr>
          <w:bCs/>
          <w:lang w:val="es-ES"/>
        </w:rPr>
      </w:pPr>
      <w:r w:rsidRPr="009B0577">
        <w:rPr>
          <w:lang w:val="es-ES"/>
        </w:rPr>
        <w:t>•</w:t>
      </w:r>
      <w:r>
        <w:rPr>
          <w:lang w:val="es-ES"/>
        </w:rPr>
        <w:tab/>
      </w:r>
      <w:r w:rsidR="00D05E9D" w:rsidRPr="00BE3978">
        <w:rPr>
          <w:lang w:val="es-ES"/>
        </w:rPr>
        <w:t xml:space="preserve">Lunes 10 </w:t>
      </w:r>
      <w:r w:rsidRPr="009B0577">
        <w:rPr>
          <w:lang w:val="es-ES"/>
        </w:rPr>
        <w:t>–</w:t>
      </w:r>
      <w:r w:rsidR="00D05E9D" w:rsidRPr="00BE3978">
        <w:rPr>
          <w:lang w:val="es-ES"/>
        </w:rPr>
        <w:t xml:space="preserve"> </w:t>
      </w:r>
      <w:r w:rsidR="00BC7B1E" w:rsidRPr="00BE3978">
        <w:rPr>
          <w:lang w:val="es-ES"/>
        </w:rPr>
        <w:t xml:space="preserve">viernes </w:t>
      </w:r>
      <w:r w:rsidR="00D05E9D" w:rsidRPr="00BE3978">
        <w:rPr>
          <w:lang w:val="es-ES"/>
        </w:rPr>
        <w:t>14 de febrero de 2020 (por confirmar)</w:t>
      </w:r>
    </w:p>
    <w:p w14:paraId="6A2928E9" w14:textId="0B892927" w:rsidR="00D05E9D" w:rsidRPr="00BE3978" w:rsidRDefault="009B0577" w:rsidP="009B0577">
      <w:pPr>
        <w:pStyle w:val="enumlev1"/>
        <w:rPr>
          <w:bCs/>
          <w:lang w:val="es-ES"/>
        </w:rPr>
      </w:pPr>
      <w:r w:rsidRPr="009B0577">
        <w:rPr>
          <w:lang w:val="es-ES"/>
        </w:rPr>
        <w:t>•</w:t>
      </w:r>
      <w:r>
        <w:rPr>
          <w:lang w:val="es-ES"/>
        </w:rPr>
        <w:tab/>
      </w:r>
      <w:r w:rsidR="00D05E9D" w:rsidRPr="00BE3978">
        <w:rPr>
          <w:lang w:val="es-ES"/>
        </w:rPr>
        <w:t xml:space="preserve">Lunes 6 </w:t>
      </w:r>
      <w:r w:rsidRPr="009B0577">
        <w:rPr>
          <w:lang w:val="es-ES"/>
        </w:rPr>
        <w:t>–</w:t>
      </w:r>
      <w:r w:rsidR="00D05E9D" w:rsidRPr="00BE3978">
        <w:rPr>
          <w:lang w:val="es-ES"/>
        </w:rPr>
        <w:t xml:space="preserve"> viernes 10 de julio de 2020 (por confirmar).</w:t>
      </w:r>
    </w:p>
    <w:p w14:paraId="481352A1" w14:textId="46FEAA3B" w:rsidR="00D05E9D" w:rsidRPr="00BE3978" w:rsidRDefault="009B0577" w:rsidP="009B0577">
      <w:pPr>
        <w:pStyle w:val="enumlev1"/>
        <w:rPr>
          <w:lang w:val="es-ES"/>
        </w:rPr>
      </w:pPr>
      <w:r>
        <w:rPr>
          <w:lang w:val="es-ES"/>
        </w:rPr>
        <w:t>18.3</w:t>
      </w:r>
      <w:r>
        <w:rPr>
          <w:lang w:val="es-ES"/>
        </w:rPr>
        <w:tab/>
      </w:r>
      <w:r w:rsidR="00D05E9D" w:rsidRPr="00BE3978">
        <w:rPr>
          <w:lang w:val="es-ES"/>
        </w:rPr>
        <w:t>El GANT hizo un llamamiento a las Comisiones de Estudio del UIT-T para que eviten todo traslapo con las reuniones programadas del GANT.</w:t>
      </w:r>
    </w:p>
    <w:p w14:paraId="2855B81E" w14:textId="3B158284" w:rsidR="00D05E9D" w:rsidRPr="005F58CA" w:rsidRDefault="005F58CA" w:rsidP="00EE7859">
      <w:pPr>
        <w:pStyle w:val="Heading1"/>
        <w:spacing w:before="200"/>
        <w:rPr>
          <w:lang w:val="es-ES_tradnl"/>
        </w:rPr>
      </w:pPr>
      <w:bookmarkStart w:id="54" w:name="_Toc536190061"/>
      <w:r w:rsidRPr="005F58CA">
        <w:rPr>
          <w:lang w:val="es-ES_tradnl"/>
        </w:rPr>
        <w:t>19</w:t>
      </w:r>
      <w:r w:rsidRPr="005F58CA">
        <w:rPr>
          <w:lang w:val="es-ES_tradnl"/>
        </w:rPr>
        <w:tab/>
      </w:r>
      <w:r w:rsidR="00D05E9D" w:rsidRPr="005F58CA">
        <w:rPr>
          <w:lang w:val="es-ES_tradnl"/>
        </w:rPr>
        <w:t>Otros asuntos</w:t>
      </w:r>
      <w:bookmarkEnd w:id="54"/>
    </w:p>
    <w:p w14:paraId="7B851144" w14:textId="77777777" w:rsidR="00D05E9D" w:rsidRPr="00BE3978" w:rsidRDefault="00D05E9D" w:rsidP="00D05E9D">
      <w:pPr>
        <w:rPr>
          <w:lang w:val="es-ES"/>
        </w:rPr>
      </w:pPr>
      <w:r w:rsidRPr="00BE3978">
        <w:rPr>
          <w:lang w:val="es-ES"/>
        </w:rPr>
        <w:t>Ninguno.</w:t>
      </w:r>
    </w:p>
    <w:p w14:paraId="3AF44AA6" w14:textId="5F61014B" w:rsidR="00D05E9D" w:rsidRPr="00741C39" w:rsidRDefault="00741C39" w:rsidP="00EE7859">
      <w:pPr>
        <w:pStyle w:val="Heading1"/>
        <w:spacing w:before="200"/>
        <w:rPr>
          <w:lang w:val="es-ES_tradnl"/>
        </w:rPr>
      </w:pPr>
      <w:bookmarkStart w:id="55" w:name="_Toc536190062"/>
      <w:r w:rsidRPr="00741C39">
        <w:rPr>
          <w:lang w:val="es-ES_tradnl"/>
        </w:rPr>
        <w:t>20</w:t>
      </w:r>
      <w:r w:rsidRPr="00741C39">
        <w:rPr>
          <w:lang w:val="es-ES_tradnl"/>
        </w:rPr>
        <w:tab/>
      </w:r>
      <w:r w:rsidR="00D05E9D" w:rsidRPr="00741C39">
        <w:rPr>
          <w:lang w:val="es-ES_tradnl"/>
        </w:rPr>
        <w:t>Examen del proyecto de informe de la reunión</w:t>
      </w:r>
      <w:bookmarkEnd w:id="55"/>
    </w:p>
    <w:p w14:paraId="48E0A057" w14:textId="77777777" w:rsidR="00D05E9D" w:rsidRPr="00BE3978" w:rsidRDefault="00D05E9D" w:rsidP="00D05E9D">
      <w:pPr>
        <w:tabs>
          <w:tab w:val="left" w:pos="650"/>
          <w:tab w:val="left" w:pos="1384"/>
          <w:tab w:val="left" w:pos="4902"/>
          <w:tab w:val="left" w:pos="5753"/>
        </w:tabs>
        <w:rPr>
          <w:lang w:val="es-ES"/>
        </w:rPr>
      </w:pPr>
      <w:r w:rsidRPr="00BE3978">
        <w:rPr>
          <w:lang w:val="es-ES"/>
        </w:rPr>
        <w:t>El Sr. Reinhard Scholl, Adjunto del Director de la TSB, informó al GANT de que antes del 20 de diciembre de 2018 se publicará una versión preliminar del informe de la reunión. El informe estará abierto a la revisión y comentarios hasta el 13 de enero de 2019.</w:t>
      </w:r>
    </w:p>
    <w:p w14:paraId="6C7401DE" w14:textId="2380813A" w:rsidR="00D05E9D" w:rsidRPr="00954D31" w:rsidRDefault="00954D31" w:rsidP="00EE7859">
      <w:pPr>
        <w:pStyle w:val="Heading1"/>
        <w:spacing w:before="200"/>
        <w:rPr>
          <w:lang w:val="es-ES_tradnl"/>
        </w:rPr>
      </w:pPr>
      <w:bookmarkStart w:id="56" w:name="_Toc536190063"/>
      <w:r w:rsidRPr="00954D31">
        <w:rPr>
          <w:lang w:val="es-ES_tradnl"/>
        </w:rPr>
        <w:t>21</w:t>
      </w:r>
      <w:r w:rsidRPr="00954D31">
        <w:rPr>
          <w:lang w:val="es-ES_tradnl"/>
        </w:rPr>
        <w:tab/>
      </w:r>
      <w:r w:rsidR="00D05E9D" w:rsidRPr="00954D31">
        <w:rPr>
          <w:lang w:val="es-ES_tradnl"/>
        </w:rPr>
        <w:t>Clausura de la reunión</w:t>
      </w:r>
      <w:bookmarkEnd w:id="56"/>
    </w:p>
    <w:p w14:paraId="3978A0CD" w14:textId="174DFA51" w:rsidR="00D05E9D" w:rsidRPr="00BE3978" w:rsidRDefault="00954D31" w:rsidP="00954D31">
      <w:pPr>
        <w:rPr>
          <w:lang w:val="es-ES"/>
        </w:rPr>
      </w:pPr>
      <w:r>
        <w:rPr>
          <w:lang w:val="es-ES"/>
        </w:rPr>
        <w:t>21.1</w:t>
      </w:r>
      <w:r>
        <w:rPr>
          <w:lang w:val="es-ES"/>
        </w:rPr>
        <w:tab/>
      </w:r>
      <w:r w:rsidR="00D05E9D" w:rsidRPr="00BE3978">
        <w:rPr>
          <w:lang w:val="es-ES"/>
        </w:rPr>
        <w:t xml:space="preserve">El Sr. Chaesub Lee, Director de la TSB, instó a los Miembros de la UIT y a las organizaciones </w:t>
      </w:r>
      <w:r w:rsidR="00BC7B1E">
        <w:rPr>
          <w:lang w:val="es-ES"/>
        </w:rPr>
        <w:t xml:space="preserve">de </w:t>
      </w:r>
      <w:r w:rsidR="00D05E9D" w:rsidRPr="00BE3978">
        <w:rPr>
          <w:lang w:val="es-ES"/>
        </w:rPr>
        <w:t>normalización (SDO), en particular al ETSI, a que colaboren basándose en los principios de respeto y beneficio mutuos a fin de aportar valor a todas las partes interesadas. Ha habido muchos ejemplos en los que la "duplicación de trabajo" se utilizó como argumento para impedir al UIT-T desempeñar su labor, pero el Sr. Lee nunca ha visto lo contrario, a saber, que la "duplicación de trabajo" se utilizara como argumento en otras SDO para unirse al trabajo en curso del UIT-T. Por ejemplo, la UIT lleva trabajando en la I</w:t>
      </w:r>
      <w:r w:rsidR="003F0FFF">
        <w:rPr>
          <w:lang w:val="es-ES"/>
        </w:rPr>
        <w:t xml:space="preserve">oT desde hace más de diez años </w:t>
      </w:r>
      <w:r w:rsidR="003F0FFF" w:rsidRPr="003F0FFF">
        <w:rPr>
          <w:lang w:val="es-ES"/>
        </w:rPr>
        <w:t>–</w:t>
      </w:r>
      <w:r w:rsidR="003F0FFF">
        <w:rPr>
          <w:lang w:val="es-ES"/>
        </w:rPr>
        <w:t xml:space="preserve"> </w:t>
      </w:r>
      <w:r w:rsidR="00D05E9D" w:rsidRPr="00BE3978">
        <w:rPr>
          <w:lang w:val="es-ES"/>
        </w:rPr>
        <w:t>mucho antes de que la mayoría de las otras organizaciones de normalización consideraran la posib</w:t>
      </w:r>
      <w:r>
        <w:rPr>
          <w:lang w:val="es-ES"/>
        </w:rPr>
        <w:t xml:space="preserve">ilidad de trabajar en ese tema </w:t>
      </w:r>
      <w:r w:rsidRPr="00954D31">
        <w:rPr>
          <w:lang w:val="es-ES"/>
        </w:rPr>
        <w:t>–</w:t>
      </w:r>
      <w:r w:rsidR="00D05E9D" w:rsidRPr="00BE3978">
        <w:rPr>
          <w:lang w:val="es-ES"/>
        </w:rPr>
        <w:t xml:space="preserve"> y ha invitado a otras organizaciones de normalización a sumarse a los esfuerzos del UIT-T. Sin embargo, dado que el tema ha ido cobrando fuerza a lo largo de los años, se ha expresado posteriormente la preocupación de que el UIT-T duplique los esfuerzos de otras organizaciones en materia de IoT. El Sr. Lee manifestó la esperanz</w:t>
      </w:r>
      <w:r w:rsidR="003F0FFF">
        <w:rPr>
          <w:lang w:val="es-ES"/>
        </w:rPr>
        <w:t>a de que la colaboración con el </w:t>
      </w:r>
      <w:r w:rsidR="00D05E9D" w:rsidRPr="00BE3978">
        <w:rPr>
          <w:lang w:val="es-ES"/>
        </w:rPr>
        <w:t>ETSI y otras organizaciones de normalización pueda reforzarse en el futuro. Invitó a las organizaciones de normalización a participar y contribuir activamente en el próximo taller de la UIT sobre cuántica.</w:t>
      </w:r>
    </w:p>
    <w:p w14:paraId="63BDBBC0" w14:textId="70F0382B" w:rsidR="00D05E9D" w:rsidRPr="00BE3978" w:rsidRDefault="00954D31" w:rsidP="00954D31">
      <w:pPr>
        <w:rPr>
          <w:lang w:val="es-ES"/>
        </w:rPr>
      </w:pPr>
      <w:r>
        <w:rPr>
          <w:lang w:val="es-ES"/>
        </w:rPr>
        <w:t>21.2</w:t>
      </w:r>
      <w:r>
        <w:rPr>
          <w:lang w:val="es-ES"/>
        </w:rPr>
        <w:tab/>
      </w:r>
      <w:r w:rsidR="00D05E9D" w:rsidRPr="00BE3978">
        <w:rPr>
          <w:lang w:val="es-ES"/>
        </w:rPr>
        <w:t>El Presidente del GANT agradeció a los Vicepresidentes y Relatores del GANT y a los Relatores asociados y correlatores, al Presidente de AHG-quantum, a los Presidentes de las Comisiones de Estudio, a los delegados por el trabajo eficaz, a la TSB, a los intérpretes y subtituladores por su apoyo y trabajo, y a los delegados por su activa participación.</w:t>
      </w:r>
    </w:p>
    <w:p w14:paraId="3DB643E5" w14:textId="2317F671" w:rsidR="00D05E9D" w:rsidRPr="00EE7859" w:rsidRDefault="00954D31" w:rsidP="00EE7859">
      <w:pPr>
        <w:rPr>
          <w:lang w:val="es-ES"/>
        </w:rPr>
      </w:pPr>
      <w:r>
        <w:rPr>
          <w:lang w:val="es-ES"/>
        </w:rPr>
        <w:t>21.3</w:t>
      </w:r>
      <w:r>
        <w:rPr>
          <w:lang w:val="es-ES"/>
        </w:rPr>
        <w:tab/>
      </w:r>
      <w:r w:rsidR="00D05E9D" w:rsidRPr="00BE3978">
        <w:rPr>
          <w:lang w:val="es-ES"/>
        </w:rPr>
        <w:t>La reunión del GANT se clausuró el 10 de diciembre de 2018 a las 12.37 horas.</w:t>
      </w:r>
      <w:bookmarkStart w:id="57" w:name="_Annex_A_TSAG"/>
      <w:bookmarkEnd w:id="57"/>
      <w:r w:rsidR="002F4E14">
        <w:rPr>
          <w:highlight w:val="yellow"/>
          <w:lang w:val="es-ES"/>
        </w:rPr>
        <w:br w:type="page"/>
      </w:r>
    </w:p>
    <w:p w14:paraId="161B1E02" w14:textId="425CBA47" w:rsidR="00D05E9D" w:rsidRPr="00BE3978" w:rsidRDefault="00D05E9D" w:rsidP="003B35E9">
      <w:pPr>
        <w:pStyle w:val="AnnexNotitle"/>
        <w:spacing w:after="240"/>
        <w:rPr>
          <w:lang w:val="es-ES"/>
        </w:rPr>
      </w:pPr>
      <w:bookmarkStart w:id="58" w:name="lt_pId025"/>
      <w:bookmarkStart w:id="59" w:name="Anexoa"/>
      <w:bookmarkStart w:id="60" w:name="_Toc508133747"/>
      <w:bookmarkStart w:id="61" w:name="_Toc536190064"/>
      <w:bookmarkEnd w:id="58"/>
      <w:bookmarkEnd w:id="59"/>
      <w:r w:rsidRPr="00BE3978">
        <w:rPr>
          <w:lang w:val="es-ES"/>
        </w:rPr>
        <w:lastRenderedPageBreak/>
        <w:t>Anexo A</w:t>
      </w:r>
      <w:r w:rsidR="003B35E9">
        <w:rPr>
          <w:lang w:val="es-ES"/>
        </w:rPr>
        <w:br/>
      </w:r>
      <w:r w:rsidRPr="00BE3978">
        <w:rPr>
          <w:lang w:val="es-ES"/>
        </w:rPr>
        <w:br/>
        <w:t>Resumen de los resultados de los Grupos de Relator del GANT</w:t>
      </w:r>
      <w:bookmarkEnd w:id="60"/>
      <w:bookmarkEnd w:id="61"/>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413"/>
        <w:gridCol w:w="3118"/>
        <w:gridCol w:w="3827"/>
      </w:tblGrid>
      <w:tr w:rsidR="00D05E9D" w:rsidRPr="003B35E9" w14:paraId="4BDE138A" w14:textId="77777777" w:rsidTr="004A12DD">
        <w:trPr>
          <w:cantSplit/>
          <w:tblHeader/>
          <w:jc w:val="center"/>
        </w:trPr>
        <w:tc>
          <w:tcPr>
            <w:tcW w:w="1276" w:type="dxa"/>
            <w:tcBorders>
              <w:top w:val="single" w:sz="4" w:space="0" w:color="auto"/>
              <w:left w:val="single" w:sz="4" w:space="0" w:color="auto"/>
              <w:bottom w:val="single" w:sz="4" w:space="0" w:color="auto"/>
            </w:tcBorders>
            <w:shd w:val="clear" w:color="auto" w:fill="auto"/>
          </w:tcPr>
          <w:p w14:paraId="295AF377" w14:textId="77777777" w:rsidR="00D05E9D" w:rsidRPr="00BE3978" w:rsidRDefault="00D05E9D" w:rsidP="00D05E9D">
            <w:pPr>
              <w:pStyle w:val="Tablehead"/>
              <w:rPr>
                <w:lang w:val="es-ES"/>
              </w:rPr>
            </w:pPr>
            <w:r w:rsidRPr="00BE3978">
              <w:rPr>
                <w:bCs/>
                <w:lang w:val="es-ES"/>
              </w:rPr>
              <w:t>Grupo</w:t>
            </w:r>
          </w:p>
        </w:tc>
        <w:tc>
          <w:tcPr>
            <w:tcW w:w="1413" w:type="dxa"/>
            <w:tcBorders>
              <w:top w:val="single" w:sz="4" w:space="0" w:color="auto"/>
              <w:bottom w:val="single" w:sz="4" w:space="0" w:color="auto"/>
            </w:tcBorders>
            <w:shd w:val="clear" w:color="auto" w:fill="auto"/>
            <w:vAlign w:val="center"/>
          </w:tcPr>
          <w:p w14:paraId="213AF3AD" w14:textId="3B82187F" w:rsidR="00D05E9D" w:rsidRPr="00BE3978" w:rsidRDefault="00D05E9D" w:rsidP="003B35E9">
            <w:pPr>
              <w:pStyle w:val="Tablehead"/>
              <w:rPr>
                <w:lang w:val="es-ES"/>
              </w:rPr>
            </w:pPr>
            <w:r w:rsidRPr="00BE3978">
              <w:rPr>
                <w:bCs/>
                <w:lang w:val="es-ES"/>
              </w:rPr>
              <w:t>Informe</w:t>
            </w:r>
            <w:r w:rsidR="003B35E9">
              <w:rPr>
                <w:bCs/>
                <w:lang w:val="es-ES"/>
              </w:rPr>
              <w:br/>
            </w:r>
            <w:r w:rsidRPr="00BE3978">
              <w:rPr>
                <w:bCs/>
                <w:lang w:val="es-ES"/>
              </w:rPr>
              <w:t>del GR</w:t>
            </w:r>
          </w:p>
        </w:tc>
        <w:tc>
          <w:tcPr>
            <w:tcW w:w="3118" w:type="dxa"/>
            <w:tcBorders>
              <w:top w:val="single" w:sz="4" w:space="0" w:color="auto"/>
              <w:bottom w:val="single" w:sz="4" w:space="0" w:color="auto"/>
            </w:tcBorders>
            <w:shd w:val="clear" w:color="auto" w:fill="auto"/>
            <w:vAlign w:val="center"/>
          </w:tcPr>
          <w:p w14:paraId="6DA2E659" w14:textId="77777777" w:rsidR="00D05E9D" w:rsidRPr="00BE3978" w:rsidRDefault="00D05E9D" w:rsidP="00D05E9D">
            <w:pPr>
              <w:pStyle w:val="Tablehead"/>
              <w:rPr>
                <w:lang w:val="es-ES"/>
              </w:rPr>
            </w:pPr>
            <w:r w:rsidRPr="00BE3978">
              <w:rPr>
                <w:bCs/>
                <w:lang w:val="es-ES"/>
              </w:rPr>
              <w:t>Declaración de coordinación enviadas</w:t>
            </w:r>
          </w:p>
        </w:tc>
        <w:tc>
          <w:tcPr>
            <w:tcW w:w="3827" w:type="dxa"/>
            <w:tcBorders>
              <w:top w:val="single" w:sz="4" w:space="0" w:color="auto"/>
              <w:bottom w:val="single" w:sz="4" w:space="0" w:color="auto"/>
              <w:right w:val="single" w:sz="4" w:space="0" w:color="auto"/>
            </w:tcBorders>
            <w:shd w:val="clear" w:color="auto" w:fill="auto"/>
            <w:vAlign w:val="center"/>
          </w:tcPr>
          <w:p w14:paraId="1D6BCE82" w14:textId="77777777" w:rsidR="00D05E9D" w:rsidRPr="00BE3978" w:rsidRDefault="00D05E9D" w:rsidP="00D05E9D">
            <w:pPr>
              <w:pStyle w:val="Tablehead"/>
              <w:rPr>
                <w:lang w:val="es-ES"/>
              </w:rPr>
            </w:pPr>
            <w:r w:rsidRPr="00BE3978">
              <w:rPr>
                <w:bCs/>
                <w:lang w:val="es-ES"/>
              </w:rPr>
              <w:t>Reuniones futuras</w:t>
            </w:r>
          </w:p>
        </w:tc>
      </w:tr>
      <w:tr w:rsidR="00D05E9D" w:rsidRPr="00BE3978" w14:paraId="0BE45C69" w14:textId="77777777" w:rsidTr="004A12DD">
        <w:trPr>
          <w:jc w:val="center"/>
        </w:trPr>
        <w:tc>
          <w:tcPr>
            <w:tcW w:w="1276" w:type="dxa"/>
            <w:tcBorders>
              <w:top w:val="single" w:sz="4" w:space="0" w:color="auto"/>
              <w:left w:val="single" w:sz="4" w:space="0" w:color="auto"/>
              <w:bottom w:val="single" w:sz="2" w:space="0" w:color="auto"/>
            </w:tcBorders>
            <w:shd w:val="clear" w:color="auto" w:fill="auto"/>
          </w:tcPr>
          <w:p w14:paraId="21A06575" w14:textId="77EA2CC2" w:rsidR="00D05E9D" w:rsidRPr="00BE3978" w:rsidRDefault="00D05E9D" w:rsidP="00D05E9D">
            <w:pPr>
              <w:pStyle w:val="Tabletext"/>
              <w:rPr>
                <w:szCs w:val="22"/>
                <w:lang w:val="es-ES"/>
              </w:rPr>
            </w:pPr>
            <w:r w:rsidRPr="00BE3978">
              <w:rPr>
                <w:szCs w:val="22"/>
                <w:lang w:val="es-ES"/>
              </w:rPr>
              <w:t>GR-</w:t>
            </w:r>
            <w:r w:rsidR="00DA3515">
              <w:rPr>
                <w:szCs w:val="22"/>
                <w:lang w:val="es-ES"/>
              </w:rPr>
              <w:t>ExmRes</w:t>
            </w:r>
          </w:p>
        </w:tc>
        <w:tc>
          <w:tcPr>
            <w:tcW w:w="1413" w:type="dxa"/>
            <w:tcBorders>
              <w:top w:val="single" w:sz="4" w:space="0" w:color="auto"/>
              <w:bottom w:val="single" w:sz="2" w:space="0" w:color="auto"/>
            </w:tcBorders>
            <w:shd w:val="clear" w:color="auto" w:fill="auto"/>
          </w:tcPr>
          <w:p w14:paraId="2161088E" w14:textId="77777777" w:rsidR="00D05E9D" w:rsidRPr="00BE3978" w:rsidRDefault="00E57DF1" w:rsidP="00D05E9D">
            <w:pPr>
              <w:pStyle w:val="Tabletext"/>
              <w:rPr>
                <w:szCs w:val="22"/>
                <w:highlight w:val="yellow"/>
                <w:lang w:val="es-ES"/>
              </w:rPr>
            </w:pPr>
            <w:hyperlink r:id="rId70" w:history="1">
              <w:r w:rsidR="00D05E9D" w:rsidRPr="00BE3978">
                <w:rPr>
                  <w:rStyle w:val="Hyperlink"/>
                  <w:szCs w:val="22"/>
                  <w:lang w:val="es-ES"/>
                </w:rPr>
                <w:t>TD280</w:t>
              </w:r>
            </w:hyperlink>
          </w:p>
        </w:tc>
        <w:tc>
          <w:tcPr>
            <w:tcW w:w="3118" w:type="dxa"/>
            <w:tcBorders>
              <w:top w:val="single" w:sz="4" w:space="0" w:color="auto"/>
              <w:bottom w:val="single" w:sz="2" w:space="0" w:color="auto"/>
            </w:tcBorders>
            <w:shd w:val="clear" w:color="auto" w:fill="auto"/>
          </w:tcPr>
          <w:p w14:paraId="2291FB44" w14:textId="2D9998C9" w:rsidR="00D05E9D" w:rsidRPr="003B35E9" w:rsidRDefault="003B35E9" w:rsidP="003B35E9">
            <w:pPr>
              <w:pStyle w:val="Tabletext"/>
              <w:ind w:left="284" w:hanging="284"/>
              <w:rPr>
                <w:lang w:val="es-ES_tradnl"/>
              </w:rPr>
            </w:pPr>
            <w:r w:rsidRPr="003B35E9">
              <w:rPr>
                <w:lang w:val="es-ES_tradnl"/>
              </w:rPr>
              <w:t>•</w:t>
            </w:r>
            <w:r>
              <w:rPr>
                <w:lang w:val="es-ES_tradnl"/>
              </w:rPr>
              <w:tab/>
            </w:r>
            <w:r w:rsidR="00DA3515" w:rsidRPr="003B35E9">
              <w:rPr>
                <w:lang w:val="es-ES_tradnl"/>
              </w:rPr>
              <w:t xml:space="preserve">DC </w:t>
            </w:r>
            <w:r w:rsidR="009407BF" w:rsidRPr="003B35E9">
              <w:rPr>
                <w:lang w:val="es-ES_tradnl"/>
              </w:rPr>
              <w:t>(enviada)</w:t>
            </w:r>
            <w:r w:rsidR="00D05E9D" w:rsidRPr="003B35E9">
              <w:rPr>
                <w:lang w:val="es-ES_tradnl"/>
              </w:rPr>
              <w:t xml:space="preserve"> sobre la racionalización de las Resoluciones para recabar comentarios del </w:t>
            </w:r>
            <w:r w:rsidR="009407BF" w:rsidRPr="003B35E9">
              <w:rPr>
                <w:lang w:val="es-ES_tradnl"/>
              </w:rPr>
              <w:t>GCIS</w:t>
            </w:r>
            <w:r w:rsidR="00423A38">
              <w:rPr>
                <w:lang w:val="es-ES_tradnl"/>
              </w:rPr>
              <w:t>, ISC</w:t>
            </w:r>
            <w:r w:rsidR="00423A38">
              <w:rPr>
                <w:lang w:val="es-ES_tradnl"/>
              </w:rPr>
              <w:noBreakHyphen/>
            </w:r>
            <w:r w:rsidR="00D05E9D" w:rsidRPr="003B35E9">
              <w:rPr>
                <w:lang w:val="es-ES_tradnl"/>
              </w:rPr>
              <w:t>TF, el GADT, el GAR y todas las Comisiones de Estudio del UIT-T (</w:t>
            </w:r>
            <w:hyperlink r:id="rId71" w:history="1">
              <w:r w:rsidR="00D05E9D" w:rsidRPr="00423A38">
                <w:rPr>
                  <w:rStyle w:val="Hyperlink"/>
                  <w:szCs w:val="22"/>
                  <w:lang w:val="es-ES"/>
                </w:rPr>
                <w:t>TSAG LS15</w:t>
              </w:r>
            </w:hyperlink>
            <w:r w:rsidR="00D05E9D" w:rsidRPr="003B35E9">
              <w:rPr>
                <w:lang w:val="es-ES_tradnl"/>
              </w:rPr>
              <w:t>)</w:t>
            </w:r>
          </w:p>
        </w:tc>
        <w:tc>
          <w:tcPr>
            <w:tcW w:w="3827" w:type="dxa"/>
            <w:tcBorders>
              <w:top w:val="single" w:sz="4" w:space="0" w:color="auto"/>
              <w:bottom w:val="single" w:sz="2" w:space="0" w:color="auto"/>
              <w:right w:val="single" w:sz="4" w:space="0" w:color="auto"/>
            </w:tcBorders>
            <w:shd w:val="clear" w:color="auto" w:fill="auto"/>
          </w:tcPr>
          <w:p w14:paraId="556124B6" w14:textId="26416E58" w:rsidR="00D05E9D" w:rsidRPr="003B35E9" w:rsidRDefault="003B35E9" w:rsidP="00423A38">
            <w:pPr>
              <w:pStyle w:val="Tabletext"/>
              <w:ind w:left="284" w:hanging="284"/>
              <w:rPr>
                <w:szCs w:val="22"/>
                <w:lang w:val="es-ES"/>
              </w:rPr>
            </w:pPr>
            <w:r w:rsidRPr="003B35E9">
              <w:rPr>
                <w:szCs w:val="22"/>
                <w:lang w:val="es-ES"/>
              </w:rPr>
              <w:t>•</w:t>
            </w:r>
            <w:r>
              <w:rPr>
                <w:szCs w:val="22"/>
                <w:lang w:val="es-ES"/>
              </w:rPr>
              <w:tab/>
            </w:r>
            <w:r w:rsidR="00D05E9D" w:rsidRPr="00423A38">
              <w:rPr>
                <w:lang w:val="es-ES_tradnl"/>
              </w:rPr>
              <w:t>Reunión electrónica provisional, en caso de recibir contribuciones sobre la revisión de las Resoluciones de la</w:t>
            </w:r>
            <w:r w:rsidR="00423A38" w:rsidRPr="00423A38">
              <w:rPr>
                <w:lang w:val="es-ES_tradnl"/>
              </w:rPr>
              <w:t> </w:t>
            </w:r>
            <w:r w:rsidR="00D05E9D" w:rsidRPr="00423A38">
              <w:rPr>
                <w:lang w:val="es-ES_tradnl"/>
              </w:rPr>
              <w:t>AMNT, incluida la racionalización, en el ámbito de este Grupo de Relator</w:t>
            </w:r>
            <w:r w:rsidR="00D05E9D" w:rsidRPr="003B35E9">
              <w:rPr>
                <w:szCs w:val="22"/>
                <w:lang w:val="es-ES"/>
              </w:rPr>
              <w:t>.</w:t>
            </w:r>
          </w:p>
          <w:p w14:paraId="0ACA3F20" w14:textId="4D10471A" w:rsidR="00D05E9D" w:rsidRPr="00425A73" w:rsidRDefault="00425A73" w:rsidP="00425A73">
            <w:pPr>
              <w:pStyle w:val="Tabletext"/>
            </w:pPr>
            <w:r>
              <w:t>•</w:t>
            </w:r>
            <w:r w:rsidRPr="00E93445">
              <w:rPr>
                <w:lang w:val="es-AR"/>
              </w:rPr>
              <w:tab/>
            </w:r>
            <w:r w:rsidR="00D05E9D" w:rsidRPr="00E93445">
              <w:rPr>
                <w:lang w:val="es-AR"/>
              </w:rPr>
              <w:t>Próxima reunión</w:t>
            </w:r>
            <w:r w:rsidR="00D05E9D" w:rsidRPr="00425A73">
              <w:t xml:space="preserve"> del GANT.</w:t>
            </w:r>
          </w:p>
        </w:tc>
      </w:tr>
      <w:tr w:rsidR="00D05E9D" w:rsidRPr="003B35E9" w14:paraId="2D23F749" w14:textId="77777777" w:rsidTr="002F0223">
        <w:trPr>
          <w:jc w:val="center"/>
        </w:trPr>
        <w:tc>
          <w:tcPr>
            <w:tcW w:w="1276" w:type="dxa"/>
            <w:tcBorders>
              <w:left w:val="single" w:sz="4" w:space="0" w:color="auto"/>
            </w:tcBorders>
            <w:shd w:val="clear" w:color="auto" w:fill="auto"/>
          </w:tcPr>
          <w:p w14:paraId="52B9DAF2" w14:textId="77777777" w:rsidR="00D05E9D" w:rsidRPr="00BE3978" w:rsidRDefault="00D05E9D" w:rsidP="00D05E9D">
            <w:pPr>
              <w:pStyle w:val="Tabletext"/>
              <w:rPr>
                <w:lang w:val="es-ES"/>
              </w:rPr>
            </w:pPr>
            <w:r w:rsidRPr="00BE3978">
              <w:rPr>
                <w:lang w:val="es-ES"/>
              </w:rPr>
              <w:t>GR-FC</w:t>
            </w:r>
          </w:p>
        </w:tc>
        <w:tc>
          <w:tcPr>
            <w:tcW w:w="1413" w:type="dxa"/>
            <w:shd w:val="clear" w:color="auto" w:fill="auto"/>
          </w:tcPr>
          <w:p w14:paraId="3F115599" w14:textId="77777777" w:rsidR="00D05E9D" w:rsidRPr="00BE3978" w:rsidRDefault="00E57DF1" w:rsidP="00D05E9D">
            <w:pPr>
              <w:pStyle w:val="Tabletext"/>
              <w:rPr>
                <w:highlight w:val="yellow"/>
                <w:lang w:val="es-ES"/>
              </w:rPr>
            </w:pPr>
            <w:hyperlink r:id="rId72" w:history="1">
              <w:r w:rsidR="00D05E9D" w:rsidRPr="00944C4A">
                <w:rPr>
                  <w:rStyle w:val="Hyperlink"/>
                  <w:szCs w:val="22"/>
                  <w:lang w:val="es-ES"/>
                </w:rPr>
                <w:t>TD282</w:t>
              </w:r>
            </w:hyperlink>
          </w:p>
        </w:tc>
        <w:tc>
          <w:tcPr>
            <w:tcW w:w="3118" w:type="dxa"/>
            <w:shd w:val="clear" w:color="auto" w:fill="auto"/>
          </w:tcPr>
          <w:p w14:paraId="170DA6B3" w14:textId="5EC4F28F" w:rsidR="00D05E9D" w:rsidRPr="003B35E9" w:rsidRDefault="00D93807" w:rsidP="00A10C6E">
            <w:pPr>
              <w:pStyle w:val="Tabletext"/>
              <w:ind w:left="284" w:hanging="284"/>
              <w:rPr>
                <w:lang w:val="es-ES"/>
              </w:rPr>
            </w:pPr>
            <w:r w:rsidRPr="00D93807">
              <w:rPr>
                <w:lang w:val="es-ES"/>
              </w:rPr>
              <w:t>•</w:t>
            </w:r>
            <w:r>
              <w:rPr>
                <w:lang w:val="es-ES"/>
              </w:rPr>
              <w:tab/>
            </w:r>
            <w:r w:rsidR="00DA3515" w:rsidRPr="003B35E9">
              <w:rPr>
                <w:lang w:val="es-ES"/>
              </w:rPr>
              <w:t xml:space="preserve">DC </w:t>
            </w:r>
            <w:r w:rsidR="009407BF" w:rsidRPr="003B35E9">
              <w:rPr>
                <w:lang w:val="es-ES"/>
              </w:rPr>
              <w:t>(enviada)</w:t>
            </w:r>
            <w:r w:rsidR="00D05E9D" w:rsidRPr="003B35E9">
              <w:rPr>
                <w:lang w:val="es-ES"/>
              </w:rPr>
              <w:t xml:space="preserve"> sobre software de código fuente abierto para comentarios destinada al JTC</w:t>
            </w:r>
            <w:r w:rsidR="00A10C6E">
              <w:rPr>
                <w:lang w:val="es-ES"/>
              </w:rPr>
              <w:t> </w:t>
            </w:r>
            <w:r w:rsidR="00D05E9D" w:rsidRPr="003B35E9">
              <w:rPr>
                <w:lang w:val="es-ES"/>
              </w:rPr>
              <w:t xml:space="preserve">1 de la ISO/CEI en </w:t>
            </w:r>
            <w:hyperlink r:id="rId73" w:history="1">
              <w:r w:rsidR="00D05E9D" w:rsidRPr="00A10C6E">
                <w:rPr>
                  <w:rStyle w:val="Hyperlink"/>
                  <w:szCs w:val="22"/>
                  <w:lang w:val="es-ES"/>
                </w:rPr>
                <w:t>TSAG LS12</w:t>
              </w:r>
            </w:hyperlink>
            <w:r w:rsidR="00D05E9D" w:rsidRPr="003B35E9">
              <w:rPr>
                <w:lang w:val="es-ES"/>
              </w:rPr>
              <w:t>.</w:t>
            </w:r>
          </w:p>
          <w:p w14:paraId="01C0EBE3" w14:textId="44C6DF11" w:rsidR="00D05E9D" w:rsidRPr="003B35E9" w:rsidRDefault="00D93807" w:rsidP="00D93807">
            <w:pPr>
              <w:pStyle w:val="Tabletext"/>
              <w:ind w:left="284" w:hanging="284"/>
              <w:rPr>
                <w:lang w:val="es-ES"/>
              </w:rPr>
            </w:pPr>
            <w:r w:rsidRPr="00D93807">
              <w:rPr>
                <w:lang w:val="es-ES"/>
              </w:rPr>
              <w:t>•</w:t>
            </w:r>
            <w:r>
              <w:rPr>
                <w:lang w:val="es-ES"/>
              </w:rPr>
              <w:tab/>
            </w:r>
            <w:r w:rsidR="00DA3515" w:rsidRPr="003B35E9">
              <w:rPr>
                <w:lang w:val="es-ES"/>
              </w:rPr>
              <w:t xml:space="preserve">DC </w:t>
            </w:r>
            <w:r w:rsidR="009407BF" w:rsidRPr="003B35E9">
              <w:rPr>
                <w:lang w:val="es-ES"/>
              </w:rPr>
              <w:t>(enviada)</w:t>
            </w:r>
            <w:r w:rsidR="00D05E9D" w:rsidRPr="003B35E9">
              <w:rPr>
                <w:lang w:val="es-ES"/>
              </w:rPr>
              <w:t xml:space="preserve"> sobre la coordinación intersectorial de la UIT para acción ante el GCIS y para formul</w:t>
            </w:r>
            <w:r w:rsidR="00A10C6E">
              <w:rPr>
                <w:lang w:val="es-ES"/>
              </w:rPr>
              <w:t>ar observaciones al GADT, las </w:t>
            </w:r>
            <w:r w:rsidR="00D05E9D" w:rsidRPr="003B35E9">
              <w:rPr>
                <w:lang w:val="es-ES"/>
              </w:rPr>
              <w:t>CE del UIT-D, el GAR, las CE del UIT-R, las CE del UIT-T en el (</w:t>
            </w:r>
            <w:hyperlink r:id="rId74" w:history="1">
              <w:r w:rsidR="00D05E9D" w:rsidRPr="00A10C6E">
                <w:rPr>
                  <w:rStyle w:val="Hyperlink"/>
                  <w:szCs w:val="22"/>
                  <w:lang w:val="es-ES"/>
                </w:rPr>
                <w:t>TSAG LS13</w:t>
              </w:r>
            </w:hyperlink>
            <w:r w:rsidR="00D05E9D" w:rsidRPr="003B35E9">
              <w:rPr>
                <w:lang w:val="es-ES"/>
              </w:rPr>
              <w:t>).</w:t>
            </w:r>
          </w:p>
          <w:p w14:paraId="6126022F" w14:textId="604FA336" w:rsidR="00D05E9D" w:rsidRPr="003B35E9" w:rsidRDefault="00D93807" w:rsidP="00D93807">
            <w:pPr>
              <w:pStyle w:val="Tabletext"/>
              <w:ind w:left="284" w:hanging="284"/>
              <w:rPr>
                <w:lang w:val="es-ES"/>
              </w:rPr>
            </w:pPr>
            <w:r w:rsidRPr="00D93807">
              <w:rPr>
                <w:lang w:val="es-ES"/>
              </w:rPr>
              <w:t>•</w:t>
            </w:r>
            <w:r>
              <w:rPr>
                <w:lang w:val="es-ES"/>
              </w:rPr>
              <w:tab/>
            </w:r>
            <w:r w:rsidR="00DA3515" w:rsidRPr="003B35E9">
              <w:rPr>
                <w:lang w:val="es-ES"/>
              </w:rPr>
              <w:t xml:space="preserve">DC </w:t>
            </w:r>
            <w:r w:rsidR="009407BF" w:rsidRPr="003B35E9">
              <w:rPr>
                <w:lang w:val="es-ES"/>
              </w:rPr>
              <w:t>(recibida)</w:t>
            </w:r>
            <w:r w:rsidR="00D05E9D" w:rsidRPr="003B35E9">
              <w:rPr>
                <w:lang w:val="es-ES"/>
              </w:rPr>
              <w:t xml:space="preserve"> sobre la coordinación intersectorial de la UIT para la </w:t>
            </w:r>
            <w:r w:rsidR="00944C4A">
              <w:rPr>
                <w:lang w:val="es-ES"/>
              </w:rPr>
              <w:t>información a </w:t>
            </w:r>
            <w:r w:rsidR="00D05E9D" w:rsidRPr="003B35E9">
              <w:rPr>
                <w:lang w:val="es-ES"/>
              </w:rPr>
              <w:t>GCIS, GADT, GAR (</w:t>
            </w:r>
            <w:hyperlink r:id="rId75" w:history="1">
              <w:r w:rsidR="00D05E9D" w:rsidRPr="00A10C6E">
                <w:rPr>
                  <w:rStyle w:val="Hyperlink"/>
                  <w:szCs w:val="22"/>
                  <w:lang w:val="es-ES"/>
                </w:rPr>
                <w:t>TSAG LS14</w:t>
              </w:r>
            </w:hyperlink>
            <w:r w:rsidR="00D05E9D" w:rsidRPr="003B35E9">
              <w:rPr>
                <w:lang w:val="es-ES"/>
              </w:rPr>
              <w:t>)</w:t>
            </w:r>
          </w:p>
        </w:tc>
        <w:tc>
          <w:tcPr>
            <w:tcW w:w="3827" w:type="dxa"/>
            <w:tcBorders>
              <w:right w:val="single" w:sz="4" w:space="0" w:color="auto"/>
            </w:tcBorders>
            <w:shd w:val="clear" w:color="auto" w:fill="auto"/>
          </w:tcPr>
          <w:p w14:paraId="5742DDEB" w14:textId="1E0A5F94" w:rsidR="003B35E9" w:rsidRPr="00D93807" w:rsidRDefault="00D93807" w:rsidP="00D93807">
            <w:pPr>
              <w:pStyle w:val="Tabletext"/>
              <w:ind w:left="284" w:hanging="284"/>
              <w:rPr>
                <w:lang w:val="es-ES_tradnl"/>
              </w:rPr>
            </w:pPr>
            <w:r w:rsidRPr="00D93807">
              <w:rPr>
                <w:lang w:val="es-ES"/>
              </w:rPr>
              <w:t>•</w:t>
            </w:r>
            <w:r>
              <w:rPr>
                <w:lang w:val="es-ES"/>
              </w:rPr>
              <w:tab/>
            </w:r>
            <w:r w:rsidR="00D05E9D" w:rsidRPr="003B35E9">
              <w:rPr>
                <w:lang w:val="es-ES"/>
              </w:rPr>
              <w:t xml:space="preserve">Dos reuniones electrónicas para </w:t>
            </w:r>
            <w:r w:rsidR="00D05E9D" w:rsidRPr="00D93807">
              <w:rPr>
                <w:lang w:val="es-ES_tradnl"/>
              </w:rPr>
              <w:t>avanzar los trabajos, a condición de que se reciban contribuciones:</w:t>
            </w:r>
          </w:p>
          <w:p w14:paraId="580C7AAE" w14:textId="0F016CF0" w:rsidR="003B35E9" w:rsidRPr="008C433F" w:rsidRDefault="00D93807" w:rsidP="00D93807">
            <w:pPr>
              <w:pStyle w:val="Tabletext"/>
              <w:ind w:left="567" w:hanging="567"/>
              <w:rPr>
                <w:lang w:val="es-ES_tradnl"/>
              </w:rPr>
            </w:pPr>
            <w:r w:rsidRPr="008C433F">
              <w:rPr>
                <w:lang w:val="es-ES_tradnl"/>
              </w:rPr>
              <w:tab/>
            </w:r>
            <w:r w:rsidR="003B35E9" w:rsidRPr="008C433F">
              <w:rPr>
                <w:lang w:val="es-ES_tradnl"/>
              </w:rPr>
              <w:t>–</w:t>
            </w:r>
            <w:r w:rsidR="003B35E9" w:rsidRPr="008C433F">
              <w:rPr>
                <w:lang w:val="es-ES_tradnl"/>
              </w:rPr>
              <w:tab/>
            </w:r>
            <w:r w:rsidR="00D05E9D" w:rsidRPr="008C433F">
              <w:rPr>
                <w:rFonts w:eastAsia="SimSun"/>
                <w:lang w:val="es-ES_tradnl"/>
              </w:rPr>
              <w:t>4 de</w:t>
            </w:r>
            <w:r w:rsidR="00D05E9D" w:rsidRPr="00E93445">
              <w:rPr>
                <w:rFonts w:eastAsia="SimSun"/>
                <w:lang w:val="es-AR"/>
              </w:rPr>
              <w:t xml:space="preserve"> marzo</w:t>
            </w:r>
            <w:r w:rsidR="00D05E9D" w:rsidRPr="008C433F">
              <w:rPr>
                <w:rFonts w:eastAsia="SimSun"/>
                <w:lang w:val="es-ES_tradnl"/>
              </w:rPr>
              <w:t xml:space="preserve"> de 2019, 15:00 – 17:00 horas CET</w:t>
            </w:r>
          </w:p>
          <w:p w14:paraId="245AA671" w14:textId="44BCE132" w:rsidR="00D05E9D" w:rsidRPr="008C433F" w:rsidRDefault="00D93807" w:rsidP="00D93807">
            <w:pPr>
              <w:pStyle w:val="Tabletext"/>
              <w:ind w:left="567" w:hanging="567"/>
              <w:rPr>
                <w:rFonts w:eastAsia="SimSun"/>
                <w:lang w:val="es-ES_tradnl"/>
              </w:rPr>
            </w:pPr>
            <w:r w:rsidRPr="008C433F">
              <w:rPr>
                <w:lang w:val="es-ES_tradnl"/>
              </w:rPr>
              <w:tab/>
            </w:r>
            <w:r w:rsidR="003B35E9" w:rsidRPr="008C433F">
              <w:rPr>
                <w:lang w:val="es-ES_tradnl"/>
              </w:rPr>
              <w:t>–</w:t>
            </w:r>
            <w:r w:rsidR="003B35E9" w:rsidRPr="008C433F">
              <w:rPr>
                <w:lang w:val="es-ES_tradnl"/>
              </w:rPr>
              <w:tab/>
            </w:r>
            <w:r w:rsidR="00D05E9D" w:rsidRPr="008C433F">
              <w:rPr>
                <w:rFonts w:eastAsia="SimSun"/>
                <w:lang w:val="es-ES_tradnl"/>
              </w:rPr>
              <w:t>4 de</w:t>
            </w:r>
            <w:r w:rsidR="00D05E9D" w:rsidRPr="00E93445">
              <w:rPr>
                <w:rFonts w:eastAsia="SimSun"/>
                <w:lang w:val="es-AR"/>
              </w:rPr>
              <w:t xml:space="preserve"> junio</w:t>
            </w:r>
            <w:r w:rsidR="00D05E9D" w:rsidRPr="008C433F">
              <w:rPr>
                <w:rFonts w:eastAsia="SimSun"/>
                <w:lang w:val="es-ES_tradnl"/>
              </w:rPr>
              <w:t xml:space="preserve"> de 2019, 15:00 – 17:00 horas CET</w:t>
            </w:r>
          </w:p>
          <w:p w14:paraId="44AFF3AC" w14:textId="3D32F855" w:rsidR="00D05E9D" w:rsidRPr="00BE3978" w:rsidRDefault="00D93807" w:rsidP="00D93807">
            <w:pPr>
              <w:pStyle w:val="Tabletext"/>
              <w:rPr>
                <w:lang w:val="es-ES"/>
              </w:rPr>
            </w:pPr>
            <w:r w:rsidRPr="00D93807">
              <w:rPr>
                <w:lang w:val="es-ES_tradnl"/>
              </w:rPr>
              <w:t>•</w:t>
            </w:r>
            <w:r w:rsidRPr="00D93807">
              <w:rPr>
                <w:lang w:val="es-ES_tradnl"/>
              </w:rPr>
              <w:tab/>
            </w:r>
            <w:r w:rsidR="00D05E9D" w:rsidRPr="00D93807">
              <w:rPr>
                <w:lang w:val="es-ES_tradnl"/>
              </w:rPr>
              <w:t>Próxima</w:t>
            </w:r>
            <w:r w:rsidR="00D05E9D" w:rsidRPr="00BE3978">
              <w:rPr>
                <w:lang w:val="es-ES"/>
              </w:rPr>
              <w:t xml:space="preserve"> reunión del GANT.</w:t>
            </w:r>
          </w:p>
        </w:tc>
      </w:tr>
      <w:tr w:rsidR="00D05E9D" w:rsidRPr="003B35E9" w14:paraId="0FF9BBEB" w14:textId="77777777" w:rsidTr="002F0223">
        <w:trPr>
          <w:jc w:val="center"/>
        </w:trPr>
        <w:tc>
          <w:tcPr>
            <w:tcW w:w="1276" w:type="dxa"/>
            <w:tcBorders>
              <w:left w:val="single" w:sz="4" w:space="0" w:color="auto"/>
              <w:bottom w:val="single" w:sz="4" w:space="0" w:color="auto"/>
            </w:tcBorders>
            <w:shd w:val="clear" w:color="auto" w:fill="auto"/>
          </w:tcPr>
          <w:p w14:paraId="57D27147" w14:textId="59F7F1AC" w:rsidR="00D05E9D" w:rsidRPr="00BE3978" w:rsidRDefault="00D05E9D" w:rsidP="00D05E9D">
            <w:pPr>
              <w:pStyle w:val="Tabletext"/>
              <w:rPr>
                <w:lang w:val="es-ES"/>
              </w:rPr>
            </w:pPr>
            <w:r w:rsidRPr="00BE3978">
              <w:rPr>
                <w:lang w:val="es-ES"/>
              </w:rPr>
              <w:t>GR-</w:t>
            </w:r>
            <w:r w:rsidR="00273DE3">
              <w:rPr>
                <w:lang w:val="es-ES"/>
              </w:rPr>
              <w:t>PEO</w:t>
            </w:r>
          </w:p>
        </w:tc>
        <w:tc>
          <w:tcPr>
            <w:tcW w:w="1413" w:type="dxa"/>
            <w:tcBorders>
              <w:bottom w:val="single" w:sz="4" w:space="0" w:color="auto"/>
            </w:tcBorders>
            <w:shd w:val="clear" w:color="auto" w:fill="auto"/>
          </w:tcPr>
          <w:p w14:paraId="3F508EC1" w14:textId="31DA50D1" w:rsidR="00D05E9D" w:rsidRPr="00BE3978" w:rsidRDefault="00274E59" w:rsidP="00D05E9D">
            <w:pPr>
              <w:pStyle w:val="Tabletext"/>
              <w:rPr>
                <w:highlight w:val="yellow"/>
                <w:lang w:val="es-ES"/>
              </w:rPr>
            </w:pPr>
            <w:r w:rsidRPr="00274E59">
              <w:rPr>
                <w:lang w:val="es-ES"/>
              </w:rPr>
              <w:t>–</w:t>
            </w:r>
          </w:p>
        </w:tc>
        <w:tc>
          <w:tcPr>
            <w:tcW w:w="3118" w:type="dxa"/>
            <w:tcBorders>
              <w:bottom w:val="single" w:sz="4" w:space="0" w:color="auto"/>
            </w:tcBorders>
            <w:shd w:val="clear" w:color="auto" w:fill="auto"/>
          </w:tcPr>
          <w:p w14:paraId="1081536A" w14:textId="0B629D11" w:rsidR="00D05E9D" w:rsidRPr="003B35E9" w:rsidRDefault="00274E59" w:rsidP="00D05E9D">
            <w:pPr>
              <w:pStyle w:val="Tabletext"/>
              <w:rPr>
                <w:szCs w:val="22"/>
                <w:lang w:val="es-ES"/>
              </w:rPr>
            </w:pPr>
            <w:r w:rsidRPr="00274E59">
              <w:rPr>
                <w:szCs w:val="22"/>
                <w:lang w:val="es-ES"/>
              </w:rPr>
              <w:t>–</w:t>
            </w:r>
          </w:p>
        </w:tc>
        <w:tc>
          <w:tcPr>
            <w:tcW w:w="3827" w:type="dxa"/>
            <w:tcBorders>
              <w:right w:val="single" w:sz="4" w:space="0" w:color="auto"/>
            </w:tcBorders>
            <w:shd w:val="clear" w:color="auto" w:fill="auto"/>
          </w:tcPr>
          <w:p w14:paraId="4C69C00E" w14:textId="1670E88C" w:rsidR="00D05E9D" w:rsidRPr="00274E59" w:rsidRDefault="00274E59" w:rsidP="00274E59">
            <w:pPr>
              <w:pStyle w:val="Tabletext"/>
              <w:rPr>
                <w:lang w:val="es-ES_tradnl"/>
              </w:rPr>
            </w:pPr>
            <w:r w:rsidRPr="00274E59">
              <w:rPr>
                <w:lang w:val="es-ES_tradnl"/>
              </w:rPr>
              <w:t>•</w:t>
            </w:r>
            <w:r w:rsidRPr="00274E59">
              <w:rPr>
                <w:lang w:val="es-ES_tradnl"/>
              </w:rPr>
              <w:tab/>
            </w:r>
            <w:r w:rsidR="00D05E9D" w:rsidRPr="00274E59">
              <w:rPr>
                <w:lang w:val="es-ES_tradnl"/>
              </w:rPr>
              <w:t>Próxima reunión del GANT.</w:t>
            </w:r>
          </w:p>
        </w:tc>
      </w:tr>
      <w:tr w:rsidR="00D05E9D" w:rsidRPr="00AC48E6" w14:paraId="4440610D" w14:textId="77777777" w:rsidTr="002F0223">
        <w:trPr>
          <w:jc w:val="center"/>
        </w:trPr>
        <w:tc>
          <w:tcPr>
            <w:tcW w:w="1276" w:type="dxa"/>
            <w:tcBorders>
              <w:top w:val="single" w:sz="4" w:space="0" w:color="auto"/>
              <w:left w:val="single" w:sz="4" w:space="0" w:color="auto"/>
            </w:tcBorders>
            <w:shd w:val="clear" w:color="auto" w:fill="auto"/>
          </w:tcPr>
          <w:p w14:paraId="7AAAF03F" w14:textId="5941597D" w:rsidR="00D05E9D" w:rsidRPr="00BE3978" w:rsidRDefault="00D05E9D" w:rsidP="00D05E9D">
            <w:pPr>
              <w:pStyle w:val="Tabletext"/>
              <w:rPr>
                <w:lang w:val="es-ES"/>
              </w:rPr>
            </w:pPr>
            <w:r w:rsidRPr="00BE3978">
              <w:rPr>
                <w:lang w:val="es-ES"/>
              </w:rPr>
              <w:t>GR-</w:t>
            </w:r>
            <w:r w:rsidR="00DA3515">
              <w:rPr>
                <w:lang w:val="es-ES"/>
              </w:rPr>
              <w:t>EstrgNorm</w:t>
            </w:r>
          </w:p>
        </w:tc>
        <w:tc>
          <w:tcPr>
            <w:tcW w:w="1413" w:type="dxa"/>
            <w:tcBorders>
              <w:top w:val="single" w:sz="4" w:space="0" w:color="auto"/>
            </w:tcBorders>
            <w:shd w:val="clear" w:color="auto" w:fill="auto"/>
          </w:tcPr>
          <w:p w14:paraId="0ACFA4D7" w14:textId="77777777" w:rsidR="00D05E9D" w:rsidRPr="00BE3978" w:rsidRDefault="00E57DF1" w:rsidP="00D05E9D">
            <w:pPr>
              <w:pStyle w:val="Tabletext"/>
              <w:rPr>
                <w:szCs w:val="22"/>
                <w:highlight w:val="yellow"/>
                <w:lang w:val="es-ES"/>
              </w:rPr>
            </w:pPr>
            <w:hyperlink r:id="rId76" w:history="1">
              <w:r w:rsidR="00D05E9D" w:rsidRPr="00BE3978">
                <w:rPr>
                  <w:rStyle w:val="Hyperlink"/>
                  <w:szCs w:val="22"/>
                  <w:lang w:val="es-ES"/>
                </w:rPr>
                <w:t>TD286</w:t>
              </w:r>
            </w:hyperlink>
          </w:p>
        </w:tc>
        <w:tc>
          <w:tcPr>
            <w:tcW w:w="3118" w:type="dxa"/>
            <w:tcBorders>
              <w:top w:val="single" w:sz="4" w:space="0" w:color="auto"/>
            </w:tcBorders>
            <w:shd w:val="clear" w:color="auto" w:fill="auto"/>
          </w:tcPr>
          <w:p w14:paraId="5AF37AA2" w14:textId="4635F421" w:rsidR="00D05E9D" w:rsidRPr="00274E59" w:rsidRDefault="00274E59" w:rsidP="00274E59">
            <w:pPr>
              <w:pStyle w:val="Tabletext"/>
              <w:ind w:left="284" w:hanging="284"/>
              <w:rPr>
                <w:lang w:val="es-ES_tradnl"/>
              </w:rPr>
            </w:pPr>
            <w:r w:rsidRPr="00274E59">
              <w:rPr>
                <w:lang w:val="es-ES_tradnl"/>
              </w:rPr>
              <w:t>•</w:t>
            </w:r>
            <w:r w:rsidRPr="00274E59">
              <w:rPr>
                <w:lang w:val="es-ES_tradnl"/>
              </w:rPr>
              <w:tab/>
            </w:r>
            <w:r w:rsidR="00DA3515" w:rsidRPr="00274E59">
              <w:rPr>
                <w:lang w:val="es-ES_tradnl"/>
              </w:rPr>
              <w:t xml:space="preserve">DC </w:t>
            </w:r>
            <w:r w:rsidR="009407BF" w:rsidRPr="00274E59">
              <w:rPr>
                <w:lang w:val="es-ES_tradnl"/>
              </w:rPr>
              <w:t>(enviada)</w:t>
            </w:r>
            <w:r w:rsidR="00D05E9D" w:rsidRPr="00274E59">
              <w:rPr>
                <w:lang w:val="es-ES_tradnl"/>
              </w:rPr>
              <w:t xml:space="preserve"> sobre temas de actualidad a toda</w:t>
            </w:r>
            <w:r w:rsidR="005719E6">
              <w:rPr>
                <w:lang w:val="es-ES_tradnl"/>
              </w:rPr>
              <w:t>s las Comisiones de Estudio del </w:t>
            </w:r>
            <w:r w:rsidR="00D05E9D" w:rsidRPr="00274E59">
              <w:rPr>
                <w:lang w:val="es-ES_tradnl"/>
              </w:rPr>
              <w:t>UIT-T (</w:t>
            </w:r>
            <w:hyperlink r:id="rId77" w:history="1">
              <w:r w:rsidR="00D05E9D" w:rsidRPr="00944C4A">
                <w:rPr>
                  <w:rStyle w:val="Hyperlink"/>
                  <w:szCs w:val="22"/>
                  <w:lang w:val="es-ES"/>
                </w:rPr>
                <w:t>TSAG LS16</w:t>
              </w:r>
            </w:hyperlink>
            <w:r w:rsidR="00D05E9D" w:rsidRPr="00274E59">
              <w:rPr>
                <w:lang w:val="es-ES_tradnl"/>
              </w:rPr>
              <w:t>).</w:t>
            </w:r>
          </w:p>
        </w:tc>
        <w:tc>
          <w:tcPr>
            <w:tcW w:w="3827" w:type="dxa"/>
            <w:tcBorders>
              <w:top w:val="single" w:sz="2" w:space="0" w:color="auto"/>
              <w:right w:val="single" w:sz="4" w:space="0" w:color="auto"/>
            </w:tcBorders>
            <w:shd w:val="clear" w:color="auto" w:fill="auto"/>
          </w:tcPr>
          <w:p w14:paraId="49B49156" w14:textId="7B18A701" w:rsidR="00D05E9D" w:rsidRPr="003B35E9" w:rsidRDefault="003546D0" w:rsidP="00274E59">
            <w:pPr>
              <w:pStyle w:val="Tabletext"/>
              <w:rPr>
                <w:lang w:val="es-ES"/>
              </w:rPr>
            </w:pPr>
            <w:r>
              <w:rPr>
                <w:lang w:val="es-ES"/>
              </w:rPr>
              <w:t xml:space="preserve">Se </w:t>
            </w:r>
            <w:r w:rsidR="002329B0">
              <w:rPr>
                <w:lang w:val="es-ES"/>
              </w:rPr>
              <w:t>autorizó</w:t>
            </w:r>
            <w:r w:rsidR="00D05E9D" w:rsidRPr="003B35E9">
              <w:rPr>
                <w:lang w:val="es-ES"/>
              </w:rPr>
              <w:t xml:space="preserve"> a celebrar hasta cuatro reuniones elect</w:t>
            </w:r>
            <w:r w:rsidR="002329B0">
              <w:rPr>
                <w:lang w:val="es-ES"/>
              </w:rPr>
              <w:t xml:space="preserve">rónicas provisionales </w:t>
            </w:r>
            <w:r w:rsidR="00D05E9D" w:rsidRPr="003B35E9">
              <w:rPr>
                <w:lang w:val="es-ES"/>
              </w:rPr>
              <w:t>suponiendo que se reciban contribuciones.</w:t>
            </w:r>
          </w:p>
          <w:p w14:paraId="2F386D14" w14:textId="39F59BEF" w:rsidR="00D05E9D" w:rsidRPr="003B35E9" w:rsidRDefault="00D05E9D" w:rsidP="00274E59">
            <w:pPr>
              <w:pStyle w:val="Tabletext"/>
              <w:rPr>
                <w:lang w:val="es-ES"/>
              </w:rPr>
            </w:pPr>
            <w:r w:rsidRPr="003B35E9">
              <w:rPr>
                <w:lang w:val="es-ES"/>
              </w:rPr>
              <w:t>Se invita a presentar contribuciones hasta septiembre de 2019, en particular, sobre</w:t>
            </w:r>
            <w:r w:rsidR="00274E59">
              <w:rPr>
                <w:lang w:val="es-ES"/>
              </w:rPr>
              <w:t>:</w:t>
            </w:r>
          </w:p>
          <w:p w14:paraId="22BD7421" w14:textId="2E3EECFA" w:rsidR="00D05E9D" w:rsidRPr="00BE3978" w:rsidRDefault="00274E59" w:rsidP="00274E59">
            <w:pPr>
              <w:pStyle w:val="Tabletext"/>
              <w:ind w:left="284" w:hanging="284"/>
              <w:rPr>
                <w:szCs w:val="22"/>
                <w:lang w:val="es-ES"/>
              </w:rPr>
            </w:pPr>
            <w:r w:rsidRPr="00274E59">
              <w:rPr>
                <w:szCs w:val="22"/>
                <w:lang w:val="es-ES"/>
              </w:rPr>
              <w:t>•</w:t>
            </w:r>
            <w:r>
              <w:rPr>
                <w:szCs w:val="22"/>
                <w:lang w:val="es-ES"/>
              </w:rPr>
              <w:tab/>
            </w:r>
            <w:r w:rsidR="00D05E9D" w:rsidRPr="00BE3978">
              <w:rPr>
                <w:szCs w:val="22"/>
                <w:lang w:val="es-ES"/>
              </w:rPr>
              <w:t>el análisis de los ODS y el C053, con el objetivo de que el Grupo pueda preparar las próximas etapas, preparar y presentar opciones para la próxima reunión del GANT (septiembre de 2019);</w:t>
            </w:r>
          </w:p>
          <w:p w14:paraId="591CE3FD" w14:textId="48898840" w:rsidR="00D05E9D" w:rsidRPr="00BE3978" w:rsidRDefault="00274E59" w:rsidP="00274E59">
            <w:pPr>
              <w:pStyle w:val="Tabletext"/>
              <w:ind w:left="284" w:hanging="284"/>
              <w:rPr>
                <w:szCs w:val="22"/>
                <w:lang w:val="es-ES"/>
              </w:rPr>
            </w:pPr>
            <w:r w:rsidRPr="00274E59">
              <w:rPr>
                <w:szCs w:val="22"/>
                <w:lang w:val="es-ES"/>
              </w:rPr>
              <w:t>•</w:t>
            </w:r>
            <w:r>
              <w:rPr>
                <w:szCs w:val="22"/>
                <w:lang w:val="es-ES"/>
              </w:rPr>
              <w:tab/>
            </w:r>
            <w:r w:rsidR="00D05E9D" w:rsidRPr="00BE3978">
              <w:rPr>
                <w:szCs w:val="22"/>
                <w:lang w:val="es-ES"/>
              </w:rPr>
              <w:t>los aspectos estratégicos de la optimización estructural del UIT-T, que analiza la situación en el UIT-T e identifica posibles opciones para dicha optimización estructural.</w:t>
            </w:r>
          </w:p>
          <w:p w14:paraId="44633E1F" w14:textId="77777777" w:rsidR="00D05E9D" w:rsidRPr="003B35E9" w:rsidRDefault="00D05E9D" w:rsidP="00274E59">
            <w:pPr>
              <w:pStyle w:val="Tabletext"/>
              <w:rPr>
                <w:szCs w:val="22"/>
                <w:lang w:val="es-ES"/>
              </w:rPr>
            </w:pPr>
            <w:r w:rsidRPr="003B35E9">
              <w:rPr>
                <w:szCs w:val="22"/>
                <w:lang w:val="es-ES"/>
              </w:rPr>
              <w:lastRenderedPageBreak/>
              <w:t xml:space="preserve">En las reuniones electrónicas intermedias también se analizarán los comunicados del Director de la TSB resultantes de las reuniones de CxO. </w:t>
            </w:r>
          </w:p>
          <w:p w14:paraId="2E53039B" w14:textId="3D6455F8" w:rsidR="00D05E9D" w:rsidRPr="003B35E9" w:rsidRDefault="00D05E9D" w:rsidP="00274E59">
            <w:pPr>
              <w:pStyle w:val="Tabletext"/>
              <w:rPr>
                <w:szCs w:val="22"/>
                <w:lang w:val="es-ES"/>
              </w:rPr>
            </w:pPr>
            <w:r w:rsidRPr="003B35E9">
              <w:rPr>
                <w:szCs w:val="22"/>
                <w:lang w:val="es-ES"/>
              </w:rPr>
              <w:t>Se han planificado reuniones electrónicas cada dos meses los jueves, de 13.00</w:t>
            </w:r>
            <w:r w:rsidR="00AC48E6">
              <w:rPr>
                <w:szCs w:val="22"/>
                <w:lang w:val="es-ES"/>
              </w:rPr>
              <w:t xml:space="preserve"> a 15.00 horas, hora de Ginebra:</w:t>
            </w:r>
          </w:p>
          <w:p w14:paraId="41BE0AB4" w14:textId="22DEB849" w:rsidR="00D05E9D" w:rsidRPr="00BE3978" w:rsidRDefault="00AC48E6" w:rsidP="00A5073F">
            <w:pPr>
              <w:pStyle w:val="Tabletext"/>
              <w:ind w:left="567" w:hanging="567"/>
              <w:rPr>
                <w:szCs w:val="22"/>
                <w:lang w:val="es-ES"/>
              </w:rPr>
            </w:pPr>
            <w:r>
              <w:rPr>
                <w:szCs w:val="22"/>
                <w:lang w:val="es-ES"/>
              </w:rPr>
              <w:tab/>
            </w:r>
            <w:r w:rsidRPr="00AC48E6">
              <w:rPr>
                <w:szCs w:val="22"/>
                <w:lang w:val="es-ES"/>
              </w:rPr>
              <w:t>–</w:t>
            </w:r>
            <w:r>
              <w:rPr>
                <w:szCs w:val="22"/>
                <w:lang w:val="es-ES"/>
              </w:rPr>
              <w:tab/>
            </w:r>
            <w:r w:rsidR="00D05E9D" w:rsidRPr="00BE3978">
              <w:rPr>
                <w:szCs w:val="22"/>
                <w:lang w:val="es-ES"/>
              </w:rPr>
              <w:t>28 de febrero de 2019, 25 de abril de 2019,</w:t>
            </w:r>
            <w:r w:rsidR="00A5073F">
              <w:rPr>
                <w:szCs w:val="22"/>
                <w:lang w:val="es-ES"/>
              </w:rPr>
              <w:t xml:space="preserve"> </w:t>
            </w:r>
            <w:r w:rsidR="00D05E9D" w:rsidRPr="00BE3978">
              <w:rPr>
                <w:szCs w:val="22"/>
                <w:lang w:val="es-ES"/>
              </w:rPr>
              <w:t>27 de junio de 2019 y 29 de agosto de 2019.</w:t>
            </w:r>
          </w:p>
          <w:p w14:paraId="32AD7A7A" w14:textId="266214E3" w:rsidR="00D05E9D" w:rsidRPr="003B35E9" w:rsidRDefault="00AC48E6" w:rsidP="00274E59">
            <w:pPr>
              <w:pStyle w:val="Tabletext"/>
              <w:rPr>
                <w:szCs w:val="22"/>
                <w:lang w:val="es-ES"/>
              </w:rPr>
            </w:pPr>
            <w:r w:rsidRPr="00AC48E6">
              <w:rPr>
                <w:szCs w:val="22"/>
                <w:lang w:val="es-ES"/>
              </w:rPr>
              <w:t>•</w:t>
            </w:r>
            <w:r>
              <w:rPr>
                <w:szCs w:val="22"/>
                <w:lang w:val="es-ES"/>
              </w:rPr>
              <w:tab/>
            </w:r>
            <w:r w:rsidR="00D05E9D" w:rsidRPr="003B35E9">
              <w:rPr>
                <w:szCs w:val="22"/>
                <w:lang w:val="es-ES"/>
              </w:rPr>
              <w:t>Próxima reunión del GANT.</w:t>
            </w:r>
          </w:p>
        </w:tc>
      </w:tr>
      <w:tr w:rsidR="00D05E9D" w:rsidRPr="005345A9" w14:paraId="4536CB1E" w14:textId="77777777" w:rsidTr="002F0223">
        <w:trPr>
          <w:cantSplit/>
          <w:jc w:val="center"/>
        </w:trPr>
        <w:tc>
          <w:tcPr>
            <w:tcW w:w="1276" w:type="dxa"/>
            <w:tcBorders>
              <w:left w:val="single" w:sz="4" w:space="0" w:color="auto"/>
            </w:tcBorders>
            <w:shd w:val="clear" w:color="auto" w:fill="auto"/>
          </w:tcPr>
          <w:p w14:paraId="74D81B8B" w14:textId="26C4B07A" w:rsidR="00D05E9D" w:rsidRPr="00BE3978" w:rsidRDefault="00D05E9D" w:rsidP="00D05E9D">
            <w:pPr>
              <w:pStyle w:val="Tabletext"/>
              <w:rPr>
                <w:highlight w:val="yellow"/>
                <w:lang w:val="es-ES"/>
              </w:rPr>
            </w:pPr>
            <w:r w:rsidRPr="00BE3978">
              <w:rPr>
                <w:lang w:val="es-ES"/>
              </w:rPr>
              <w:lastRenderedPageBreak/>
              <w:t>GR-M</w:t>
            </w:r>
            <w:r w:rsidR="009407BF">
              <w:rPr>
                <w:lang w:val="es-ES"/>
              </w:rPr>
              <w:t>T</w:t>
            </w:r>
          </w:p>
        </w:tc>
        <w:tc>
          <w:tcPr>
            <w:tcW w:w="1413" w:type="dxa"/>
            <w:shd w:val="clear" w:color="auto" w:fill="auto"/>
          </w:tcPr>
          <w:p w14:paraId="21A58BF3" w14:textId="77777777" w:rsidR="00D05E9D" w:rsidRPr="00BE3978" w:rsidRDefault="00E57DF1" w:rsidP="00D05E9D">
            <w:pPr>
              <w:pStyle w:val="Tabletext"/>
              <w:rPr>
                <w:highlight w:val="yellow"/>
                <w:lang w:val="es-ES"/>
              </w:rPr>
            </w:pPr>
            <w:hyperlink r:id="rId78" w:history="1">
              <w:r w:rsidR="00D05E9D" w:rsidRPr="00944C4A">
                <w:rPr>
                  <w:rStyle w:val="Hyperlink"/>
                  <w:szCs w:val="22"/>
                  <w:lang w:val="es-ES"/>
                </w:rPr>
                <w:t>TD288</w:t>
              </w:r>
            </w:hyperlink>
          </w:p>
        </w:tc>
        <w:tc>
          <w:tcPr>
            <w:tcW w:w="3118" w:type="dxa"/>
            <w:shd w:val="clear" w:color="auto" w:fill="auto"/>
          </w:tcPr>
          <w:p w14:paraId="66F6A4D8" w14:textId="77777777" w:rsidR="00D05E9D" w:rsidRPr="003B35E9" w:rsidRDefault="00D05E9D" w:rsidP="00D05E9D">
            <w:pPr>
              <w:pStyle w:val="Tabletext"/>
              <w:rPr>
                <w:szCs w:val="22"/>
                <w:lang w:val="es-ES"/>
              </w:rPr>
            </w:pPr>
            <w:r w:rsidRPr="003B35E9">
              <w:rPr>
                <w:szCs w:val="22"/>
                <w:lang w:val="es-ES"/>
              </w:rPr>
              <w:t>Ninguno.</w:t>
            </w:r>
          </w:p>
        </w:tc>
        <w:tc>
          <w:tcPr>
            <w:tcW w:w="3827" w:type="dxa"/>
            <w:tcBorders>
              <w:right w:val="single" w:sz="4" w:space="0" w:color="auto"/>
            </w:tcBorders>
            <w:shd w:val="clear" w:color="auto" w:fill="auto"/>
          </w:tcPr>
          <w:p w14:paraId="1F1EDBD2" w14:textId="51F0056C" w:rsidR="00D05E9D" w:rsidRPr="003B35E9" w:rsidRDefault="005345A9" w:rsidP="005345A9">
            <w:pPr>
              <w:pStyle w:val="Tabletext"/>
              <w:ind w:left="284" w:hanging="284"/>
              <w:rPr>
                <w:lang w:val="es-ES"/>
              </w:rPr>
            </w:pPr>
            <w:r w:rsidRPr="005345A9">
              <w:rPr>
                <w:lang w:val="es-ES"/>
              </w:rPr>
              <w:t>•</w:t>
            </w:r>
            <w:r>
              <w:rPr>
                <w:lang w:val="es-ES"/>
              </w:rPr>
              <w:tab/>
            </w:r>
            <w:r w:rsidR="00D05E9D" w:rsidRPr="003B35E9">
              <w:rPr>
                <w:lang w:val="es-ES"/>
              </w:rPr>
              <w:t>Una reunión electrónica intermedia con el siguiente mandato:</w:t>
            </w:r>
          </w:p>
          <w:p w14:paraId="7DE3C999" w14:textId="03F7812F" w:rsidR="00D05E9D" w:rsidRPr="003B35E9" w:rsidRDefault="005345A9" w:rsidP="005345A9">
            <w:pPr>
              <w:pStyle w:val="Tabletext"/>
              <w:ind w:left="284" w:hanging="284"/>
              <w:rPr>
                <w:lang w:val="es-ES"/>
              </w:rPr>
            </w:pPr>
            <w:r>
              <w:rPr>
                <w:lang w:val="es-ES"/>
              </w:rPr>
              <w:tab/>
            </w:r>
            <w:r w:rsidR="00D05E9D" w:rsidRPr="003B35E9">
              <w:rPr>
                <w:lang w:val="es-ES"/>
              </w:rPr>
              <w:t xml:space="preserve">La reunión electrónica examinará el proyecto de </w:t>
            </w:r>
            <w:r w:rsidRPr="003F73DA">
              <w:rPr>
                <w:i/>
                <w:iCs/>
                <w:lang w:val="es-ES"/>
              </w:rPr>
              <w:t>Manual del Relator y del Editor</w:t>
            </w:r>
            <w:r w:rsidR="00D05E9D" w:rsidRPr="003B35E9">
              <w:rPr>
                <w:lang w:val="es-ES"/>
              </w:rPr>
              <w:t xml:space="preserve"> y aceptará contribuciones de nuevos textos de las Recomendaciones de la serie A actualizadas para finalizar el Manual.</w:t>
            </w:r>
          </w:p>
          <w:p w14:paraId="26B9E945" w14:textId="76CBF195" w:rsidR="00D05E9D" w:rsidRPr="003B35E9" w:rsidRDefault="005345A9" w:rsidP="005345A9">
            <w:pPr>
              <w:pStyle w:val="Tabletext"/>
              <w:rPr>
                <w:lang w:val="es-ES"/>
              </w:rPr>
            </w:pPr>
            <w:r w:rsidRPr="005345A9">
              <w:rPr>
                <w:lang w:val="es-ES"/>
              </w:rPr>
              <w:t>•</w:t>
            </w:r>
            <w:r>
              <w:rPr>
                <w:lang w:val="es-ES"/>
              </w:rPr>
              <w:tab/>
            </w:r>
            <w:r w:rsidR="00D05E9D" w:rsidRPr="003B35E9">
              <w:rPr>
                <w:lang w:val="es-ES"/>
              </w:rPr>
              <w:t>Próxima reunión del GANT.</w:t>
            </w:r>
          </w:p>
        </w:tc>
      </w:tr>
      <w:tr w:rsidR="00D05E9D" w:rsidRPr="005345A9" w14:paraId="4860BA42" w14:textId="77777777" w:rsidTr="002F0223">
        <w:trPr>
          <w:jc w:val="center"/>
        </w:trPr>
        <w:tc>
          <w:tcPr>
            <w:tcW w:w="1276" w:type="dxa"/>
            <w:tcBorders>
              <w:left w:val="single" w:sz="4" w:space="0" w:color="auto"/>
            </w:tcBorders>
            <w:shd w:val="clear" w:color="auto" w:fill="auto"/>
          </w:tcPr>
          <w:p w14:paraId="621B0993" w14:textId="349B28ED" w:rsidR="00D05E9D" w:rsidRPr="00BE3978" w:rsidRDefault="00D05E9D" w:rsidP="00D05E9D">
            <w:pPr>
              <w:pStyle w:val="Tabletext"/>
              <w:rPr>
                <w:highlight w:val="yellow"/>
                <w:lang w:val="es-ES"/>
              </w:rPr>
            </w:pPr>
            <w:r w:rsidRPr="00BE3978">
              <w:rPr>
                <w:lang w:val="es-ES"/>
              </w:rPr>
              <w:t>GR-P</w:t>
            </w:r>
            <w:r w:rsidR="009407BF">
              <w:rPr>
                <w:lang w:val="es-ES"/>
              </w:rPr>
              <w:t>T</w:t>
            </w:r>
          </w:p>
        </w:tc>
        <w:tc>
          <w:tcPr>
            <w:tcW w:w="1413" w:type="dxa"/>
            <w:shd w:val="clear" w:color="auto" w:fill="auto"/>
          </w:tcPr>
          <w:p w14:paraId="424B37C6" w14:textId="77777777" w:rsidR="00D05E9D" w:rsidRPr="00BE3978" w:rsidRDefault="00E57DF1" w:rsidP="00D05E9D">
            <w:pPr>
              <w:pStyle w:val="Tabletext"/>
              <w:rPr>
                <w:highlight w:val="yellow"/>
                <w:lang w:val="es-ES"/>
              </w:rPr>
            </w:pPr>
            <w:hyperlink r:id="rId79" w:history="1">
              <w:r w:rsidR="00D05E9D" w:rsidRPr="00944C4A">
                <w:rPr>
                  <w:rStyle w:val="Hyperlink"/>
                  <w:szCs w:val="22"/>
                  <w:lang w:val="es-ES"/>
                </w:rPr>
                <w:t>TD290</w:t>
              </w:r>
            </w:hyperlink>
          </w:p>
        </w:tc>
        <w:tc>
          <w:tcPr>
            <w:tcW w:w="3118" w:type="dxa"/>
            <w:shd w:val="clear" w:color="auto" w:fill="auto"/>
          </w:tcPr>
          <w:p w14:paraId="5AA78BEF" w14:textId="0C352079" w:rsidR="00D05E9D" w:rsidRPr="005345A9" w:rsidRDefault="005345A9" w:rsidP="005345A9">
            <w:pPr>
              <w:pStyle w:val="Tabletext"/>
              <w:ind w:left="284" w:hanging="284"/>
              <w:rPr>
                <w:lang w:val="es-ES_tradnl"/>
              </w:rPr>
            </w:pPr>
            <w:r w:rsidRPr="005345A9">
              <w:rPr>
                <w:lang w:val="es-ES_tradnl"/>
              </w:rPr>
              <w:t>•</w:t>
            </w:r>
            <w:r w:rsidRPr="005345A9">
              <w:rPr>
                <w:lang w:val="es-ES_tradnl"/>
              </w:rPr>
              <w:tab/>
            </w:r>
            <w:r w:rsidR="00DA3515" w:rsidRPr="005345A9">
              <w:rPr>
                <w:lang w:val="es-ES_tradnl"/>
              </w:rPr>
              <w:t xml:space="preserve">DC </w:t>
            </w:r>
            <w:r w:rsidR="009407BF" w:rsidRPr="005345A9">
              <w:rPr>
                <w:lang w:val="es-ES_tradnl"/>
              </w:rPr>
              <w:t>(recibida)</w:t>
            </w:r>
            <w:r w:rsidR="00D05E9D" w:rsidRPr="005345A9">
              <w:rPr>
                <w:lang w:val="es-ES_tradnl"/>
              </w:rPr>
              <w:t xml:space="preserve"> sobre la creación de nuevas Cuestiones 5/16 (Aplicaciones multimedios con inteligencia artificial) y 22/16 (Tecnologías de contabilidad distribuida y servicios electrónicos) (CE16-LS111) para acción a la CE</w:t>
            </w:r>
            <w:r w:rsidR="00045133">
              <w:rPr>
                <w:lang w:val="es-ES_tradnl"/>
              </w:rPr>
              <w:t> </w:t>
            </w:r>
            <w:r w:rsidR="00D05E9D" w:rsidRPr="005345A9">
              <w:rPr>
                <w:lang w:val="es-ES_tradnl"/>
              </w:rPr>
              <w:t>16 del UIT-</w:t>
            </w:r>
            <w:r w:rsidR="00E93445">
              <w:rPr>
                <w:lang w:val="es-ES_tradnl"/>
              </w:rPr>
              <w:t>T</w:t>
            </w:r>
            <w:r w:rsidR="00D05E9D" w:rsidRPr="005345A9">
              <w:rPr>
                <w:lang w:val="es-ES_tradnl"/>
              </w:rPr>
              <w:t>, y para información a las CE</w:t>
            </w:r>
            <w:r w:rsidR="00045133">
              <w:rPr>
                <w:lang w:val="es-ES_tradnl"/>
              </w:rPr>
              <w:t> </w:t>
            </w:r>
            <w:r w:rsidR="00D05E9D" w:rsidRPr="005345A9">
              <w:rPr>
                <w:lang w:val="es-ES_tradnl"/>
              </w:rPr>
              <w:t>2, CE</w:t>
            </w:r>
            <w:r w:rsidR="00045133">
              <w:rPr>
                <w:lang w:val="es-ES_tradnl"/>
              </w:rPr>
              <w:t> </w:t>
            </w:r>
            <w:r w:rsidR="00D05E9D" w:rsidRPr="005345A9">
              <w:rPr>
                <w:lang w:val="es-ES_tradnl"/>
              </w:rPr>
              <w:t>3, CE</w:t>
            </w:r>
            <w:r w:rsidR="00045133">
              <w:rPr>
                <w:lang w:val="es-ES_tradnl"/>
              </w:rPr>
              <w:t> </w:t>
            </w:r>
            <w:r w:rsidR="00D05E9D" w:rsidRPr="005345A9">
              <w:rPr>
                <w:lang w:val="es-ES_tradnl"/>
              </w:rPr>
              <w:t>5, CE</w:t>
            </w:r>
            <w:r w:rsidR="00045133">
              <w:rPr>
                <w:lang w:val="es-ES_tradnl"/>
              </w:rPr>
              <w:t> </w:t>
            </w:r>
            <w:r w:rsidR="00D05E9D" w:rsidRPr="005345A9">
              <w:rPr>
                <w:lang w:val="es-ES_tradnl"/>
              </w:rPr>
              <w:t>9, CE</w:t>
            </w:r>
            <w:r w:rsidR="00045133">
              <w:rPr>
                <w:lang w:val="es-ES_tradnl"/>
              </w:rPr>
              <w:t> </w:t>
            </w:r>
            <w:r w:rsidR="00D05E9D" w:rsidRPr="005345A9">
              <w:rPr>
                <w:lang w:val="es-ES_tradnl"/>
              </w:rPr>
              <w:t>11, CE</w:t>
            </w:r>
            <w:r w:rsidR="00045133">
              <w:rPr>
                <w:lang w:val="es-ES_tradnl"/>
              </w:rPr>
              <w:t> </w:t>
            </w:r>
            <w:r w:rsidR="00D05E9D" w:rsidRPr="005345A9">
              <w:rPr>
                <w:lang w:val="es-ES_tradnl"/>
              </w:rPr>
              <w:t>12, CE</w:t>
            </w:r>
            <w:r w:rsidR="00045133">
              <w:rPr>
                <w:lang w:val="es-ES_tradnl"/>
              </w:rPr>
              <w:t> </w:t>
            </w:r>
            <w:r w:rsidR="00D05E9D" w:rsidRPr="005345A9">
              <w:rPr>
                <w:lang w:val="es-ES_tradnl"/>
              </w:rPr>
              <w:t>13, CE</w:t>
            </w:r>
            <w:r w:rsidR="00045133">
              <w:rPr>
                <w:lang w:val="es-ES_tradnl"/>
              </w:rPr>
              <w:t> </w:t>
            </w:r>
            <w:r w:rsidR="00D05E9D" w:rsidRPr="005345A9">
              <w:rPr>
                <w:lang w:val="es-ES_tradnl"/>
              </w:rPr>
              <w:t>15, CE</w:t>
            </w:r>
            <w:r w:rsidR="00045133">
              <w:rPr>
                <w:lang w:val="es-ES_tradnl"/>
              </w:rPr>
              <w:t> </w:t>
            </w:r>
            <w:r w:rsidR="00D05E9D" w:rsidRPr="005345A9">
              <w:rPr>
                <w:lang w:val="es-ES_tradnl"/>
              </w:rPr>
              <w:t>17 y CE</w:t>
            </w:r>
            <w:r w:rsidR="00045133">
              <w:rPr>
                <w:lang w:val="es-ES_tradnl"/>
              </w:rPr>
              <w:t> </w:t>
            </w:r>
            <w:r w:rsidR="00D05E9D" w:rsidRPr="005345A9">
              <w:rPr>
                <w:lang w:val="es-ES_tradnl"/>
              </w:rPr>
              <w:t>20 del UIT-T (</w:t>
            </w:r>
            <w:hyperlink r:id="rId80" w:history="1">
              <w:r w:rsidR="00D05E9D" w:rsidRPr="00944C4A">
                <w:rPr>
                  <w:rStyle w:val="Hyperlink"/>
                  <w:szCs w:val="22"/>
                  <w:lang w:val="es-ES"/>
                </w:rPr>
                <w:t>TSAG LS17</w:t>
              </w:r>
            </w:hyperlink>
            <w:r w:rsidR="00D05E9D" w:rsidRPr="005345A9">
              <w:rPr>
                <w:lang w:val="es-ES_tradnl"/>
              </w:rPr>
              <w:t>).</w:t>
            </w:r>
          </w:p>
        </w:tc>
        <w:tc>
          <w:tcPr>
            <w:tcW w:w="3827" w:type="dxa"/>
            <w:tcBorders>
              <w:bottom w:val="single" w:sz="4" w:space="0" w:color="auto"/>
              <w:right w:val="single" w:sz="4" w:space="0" w:color="auto"/>
            </w:tcBorders>
            <w:shd w:val="clear" w:color="auto" w:fill="auto"/>
          </w:tcPr>
          <w:p w14:paraId="68B023F7" w14:textId="77777777" w:rsidR="00D05E9D" w:rsidRPr="003B35E9" w:rsidRDefault="00D05E9D" w:rsidP="00D05E9D">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lang w:val="es-ES"/>
              </w:rPr>
            </w:pPr>
            <w:r w:rsidRPr="003B35E9">
              <w:rPr>
                <w:szCs w:val="22"/>
                <w:lang w:val="es-ES"/>
              </w:rPr>
              <w:t>Próxima reunión del GANT.</w:t>
            </w:r>
          </w:p>
        </w:tc>
      </w:tr>
      <w:tr w:rsidR="00D05E9D" w:rsidRPr="005345A9" w14:paraId="1A0A2E43" w14:textId="77777777" w:rsidTr="002F0223">
        <w:trPr>
          <w:jc w:val="center"/>
        </w:trPr>
        <w:tc>
          <w:tcPr>
            <w:tcW w:w="1276" w:type="dxa"/>
            <w:tcBorders>
              <w:left w:val="single" w:sz="4" w:space="0" w:color="auto"/>
              <w:bottom w:val="single" w:sz="4" w:space="0" w:color="auto"/>
            </w:tcBorders>
            <w:shd w:val="clear" w:color="auto" w:fill="auto"/>
          </w:tcPr>
          <w:p w14:paraId="41D655A9" w14:textId="38BB86FD" w:rsidR="00D05E9D" w:rsidRPr="00BE3978" w:rsidRDefault="00D05E9D" w:rsidP="00D05E9D">
            <w:pPr>
              <w:pStyle w:val="Tabletext"/>
              <w:rPr>
                <w:lang w:val="es-ES"/>
              </w:rPr>
            </w:pPr>
            <w:r w:rsidRPr="00BE3978">
              <w:rPr>
                <w:lang w:val="es-ES"/>
              </w:rPr>
              <w:t>GR-</w:t>
            </w:r>
            <w:r w:rsidR="00DA3515">
              <w:rPr>
                <w:lang w:val="es-ES"/>
              </w:rPr>
              <w:t>CPDGR</w:t>
            </w:r>
          </w:p>
        </w:tc>
        <w:tc>
          <w:tcPr>
            <w:tcW w:w="1413" w:type="dxa"/>
            <w:tcBorders>
              <w:bottom w:val="single" w:sz="4" w:space="0" w:color="auto"/>
            </w:tcBorders>
            <w:shd w:val="clear" w:color="auto" w:fill="auto"/>
          </w:tcPr>
          <w:p w14:paraId="56A10C82" w14:textId="77777777" w:rsidR="00D05E9D" w:rsidRPr="00BE3978" w:rsidRDefault="00E57DF1" w:rsidP="00BE3978">
            <w:pPr>
              <w:pStyle w:val="Tabletext"/>
              <w:rPr>
                <w:rStyle w:val="Hyperlink"/>
                <w:highlight w:val="yellow"/>
                <w:lang w:val="es-ES"/>
              </w:rPr>
            </w:pPr>
            <w:hyperlink r:id="rId81" w:history="1">
              <w:r w:rsidR="00D05E9D" w:rsidRPr="00944C4A">
                <w:rPr>
                  <w:rStyle w:val="Hyperlink"/>
                  <w:szCs w:val="22"/>
                  <w:lang w:val="es-ES"/>
                </w:rPr>
                <w:t>TD284</w:t>
              </w:r>
            </w:hyperlink>
          </w:p>
        </w:tc>
        <w:tc>
          <w:tcPr>
            <w:tcW w:w="3118" w:type="dxa"/>
            <w:tcBorders>
              <w:bottom w:val="single" w:sz="4" w:space="0" w:color="auto"/>
            </w:tcBorders>
            <w:shd w:val="clear" w:color="auto" w:fill="auto"/>
          </w:tcPr>
          <w:p w14:paraId="7B69C871" w14:textId="47D6634B" w:rsidR="00D05E9D" w:rsidRPr="005345A9" w:rsidRDefault="005345A9" w:rsidP="005345A9">
            <w:pPr>
              <w:pStyle w:val="Tabletext"/>
              <w:ind w:left="284" w:hanging="284"/>
              <w:rPr>
                <w:lang w:val="es-ES_tradnl"/>
              </w:rPr>
            </w:pPr>
            <w:r w:rsidRPr="005345A9">
              <w:rPr>
                <w:lang w:val="es-ES_tradnl"/>
              </w:rPr>
              <w:t>•</w:t>
            </w:r>
            <w:r w:rsidRPr="005345A9">
              <w:rPr>
                <w:lang w:val="es-ES_tradnl"/>
              </w:rPr>
              <w:tab/>
            </w:r>
            <w:r w:rsidR="00D05E9D" w:rsidRPr="005345A9">
              <w:rPr>
                <w:lang w:val="es-ES_tradnl"/>
              </w:rPr>
              <w:t xml:space="preserve">Declaración de coordinación enviada sobre la creación, participación y </w:t>
            </w:r>
            <w:r w:rsidR="00DA3515" w:rsidRPr="005345A9">
              <w:rPr>
                <w:lang w:val="es-ES_tradnl"/>
              </w:rPr>
              <w:t>disolución</w:t>
            </w:r>
            <w:r w:rsidR="00D05E9D" w:rsidRPr="005345A9">
              <w:rPr>
                <w:lang w:val="es-ES_tradnl"/>
              </w:rPr>
              <w:t xml:space="preserve"> de Grupos Regionales para acción a las CE 2, 3, 5, 11, 12, 13, 17 y 20 del UIT-T, </w:t>
            </w:r>
            <w:r w:rsidR="00944C4A">
              <w:rPr>
                <w:lang w:val="es-ES_tradnl"/>
              </w:rPr>
              <w:t>y a título informativo a las CE </w:t>
            </w:r>
            <w:r w:rsidR="00D05E9D" w:rsidRPr="005345A9">
              <w:rPr>
                <w:lang w:val="es-ES_tradnl"/>
              </w:rPr>
              <w:t>9, CE 15 y CE 16 de</w:t>
            </w:r>
            <w:r w:rsidR="00944C4A">
              <w:rPr>
                <w:lang w:val="es-ES_tradnl"/>
              </w:rPr>
              <w:t>l </w:t>
            </w:r>
            <w:r w:rsidR="00D05E9D" w:rsidRPr="005345A9">
              <w:rPr>
                <w:lang w:val="es-ES_tradnl"/>
              </w:rPr>
              <w:t>UIT-T (</w:t>
            </w:r>
            <w:hyperlink r:id="rId82" w:history="1">
              <w:r w:rsidR="00D05E9D" w:rsidRPr="00944C4A">
                <w:rPr>
                  <w:rStyle w:val="Hyperlink"/>
                  <w:szCs w:val="22"/>
                  <w:lang w:val="es-ES"/>
                </w:rPr>
                <w:t>TSAG LS18</w:t>
              </w:r>
            </w:hyperlink>
            <w:r w:rsidR="00D05E9D" w:rsidRPr="005345A9">
              <w:rPr>
                <w:lang w:val="es-ES_tradnl"/>
              </w:rPr>
              <w:t>).</w:t>
            </w:r>
          </w:p>
        </w:tc>
        <w:tc>
          <w:tcPr>
            <w:tcW w:w="3827" w:type="dxa"/>
            <w:tcBorders>
              <w:top w:val="single" w:sz="4" w:space="0" w:color="auto"/>
              <w:bottom w:val="single" w:sz="4" w:space="0" w:color="auto"/>
              <w:right w:val="single" w:sz="4" w:space="0" w:color="auto"/>
            </w:tcBorders>
            <w:shd w:val="clear" w:color="auto" w:fill="auto"/>
          </w:tcPr>
          <w:p w14:paraId="243B8280" w14:textId="1D92DFED" w:rsidR="00D05E9D" w:rsidRPr="005345A9" w:rsidRDefault="005345A9" w:rsidP="005345A9">
            <w:pPr>
              <w:pStyle w:val="Tabletext"/>
              <w:rPr>
                <w:lang w:val="es-ES_tradnl"/>
              </w:rPr>
            </w:pPr>
            <w:r w:rsidRPr="005345A9">
              <w:rPr>
                <w:lang w:val="es-ES_tradnl"/>
              </w:rPr>
              <w:t>•</w:t>
            </w:r>
            <w:r>
              <w:rPr>
                <w:lang w:val="es-ES_tradnl"/>
              </w:rPr>
              <w:tab/>
            </w:r>
            <w:r w:rsidR="00D05E9D" w:rsidRPr="005345A9">
              <w:rPr>
                <w:lang w:val="es-ES_tradnl"/>
              </w:rPr>
              <w:t>Próxima reunión del GANT.</w:t>
            </w:r>
          </w:p>
        </w:tc>
      </w:tr>
    </w:tbl>
    <w:p w14:paraId="139D77F1" w14:textId="5CA272D3" w:rsidR="00D05E9D" w:rsidRPr="00BE3978" w:rsidRDefault="00D05E9D" w:rsidP="009241E6">
      <w:pPr>
        <w:pStyle w:val="AnnexNotitle"/>
        <w:spacing w:after="240"/>
        <w:rPr>
          <w:lang w:val="es-ES"/>
        </w:rPr>
      </w:pPr>
      <w:bookmarkStart w:id="62" w:name="_Annex_B_Terms_1"/>
      <w:bookmarkStart w:id="63" w:name="_Toc536190065"/>
      <w:bookmarkStart w:id="64" w:name="_Toc508133748"/>
      <w:bookmarkEnd w:id="62"/>
      <w:r w:rsidRPr="00BE3978">
        <w:rPr>
          <w:lang w:val="es-ES"/>
        </w:rPr>
        <w:lastRenderedPageBreak/>
        <w:t>Anexo B</w:t>
      </w:r>
      <w:r w:rsidR="009241E6">
        <w:rPr>
          <w:lang w:val="es-ES"/>
        </w:rPr>
        <w:br/>
      </w:r>
      <w:r w:rsidRPr="00BE3978">
        <w:rPr>
          <w:lang w:val="es-ES"/>
        </w:rPr>
        <w:br/>
        <w:t>Programa de trabajo del GANT</w:t>
      </w:r>
      <w:bookmarkEnd w:id="63"/>
    </w:p>
    <w:tbl>
      <w:tblPr>
        <w:tblW w:w="1017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100"/>
        <w:gridCol w:w="3544"/>
        <w:gridCol w:w="1417"/>
        <w:gridCol w:w="1445"/>
        <w:gridCol w:w="1674"/>
      </w:tblGrid>
      <w:tr w:rsidR="00D05E9D" w:rsidRPr="00BE3978" w14:paraId="0E765353" w14:textId="77777777" w:rsidTr="009407BF">
        <w:tc>
          <w:tcPr>
            <w:tcW w:w="996" w:type="dxa"/>
            <w:shd w:val="clear" w:color="auto" w:fill="auto"/>
          </w:tcPr>
          <w:p w14:paraId="1B0F037D" w14:textId="77777777" w:rsidR="00D05E9D" w:rsidRPr="00BE3978" w:rsidRDefault="00D05E9D" w:rsidP="00D43500">
            <w:pPr>
              <w:pStyle w:val="TableHead0"/>
              <w:rPr>
                <w:lang w:val="es-ES"/>
              </w:rPr>
            </w:pPr>
            <w:r w:rsidRPr="00BE3978">
              <w:rPr>
                <w:lang w:val="es-ES"/>
              </w:rPr>
              <w:t>Tema de estudio</w:t>
            </w:r>
          </w:p>
        </w:tc>
        <w:tc>
          <w:tcPr>
            <w:tcW w:w="1100" w:type="dxa"/>
            <w:shd w:val="clear" w:color="auto" w:fill="auto"/>
          </w:tcPr>
          <w:p w14:paraId="2A0588F6" w14:textId="3F91919B" w:rsidR="00D05E9D" w:rsidRPr="00BE3978" w:rsidRDefault="00D05E9D" w:rsidP="00D43500">
            <w:pPr>
              <w:pStyle w:val="TableHead0"/>
              <w:rPr>
                <w:lang w:val="es-ES"/>
              </w:rPr>
            </w:pPr>
            <w:r w:rsidRPr="00BE3978">
              <w:rPr>
                <w:lang w:val="es-ES"/>
              </w:rPr>
              <w:t>Nuevo/</w:t>
            </w:r>
            <w:r w:rsidR="009407BF">
              <w:rPr>
                <w:lang w:val="es-ES"/>
              </w:rPr>
              <w:br/>
            </w:r>
            <w:r w:rsidRPr="00BE3978">
              <w:rPr>
                <w:lang w:val="es-ES"/>
              </w:rPr>
              <w:t>revisado</w:t>
            </w:r>
          </w:p>
        </w:tc>
        <w:tc>
          <w:tcPr>
            <w:tcW w:w="3544" w:type="dxa"/>
            <w:shd w:val="clear" w:color="auto" w:fill="auto"/>
          </w:tcPr>
          <w:p w14:paraId="316401D6" w14:textId="77777777" w:rsidR="00D05E9D" w:rsidRPr="00BE3978" w:rsidRDefault="00D05E9D" w:rsidP="00D43500">
            <w:pPr>
              <w:pStyle w:val="TableHead0"/>
              <w:rPr>
                <w:lang w:val="es-ES"/>
              </w:rPr>
            </w:pPr>
            <w:r w:rsidRPr="00BE3978">
              <w:rPr>
                <w:lang w:val="es-ES"/>
              </w:rPr>
              <w:t>Título</w:t>
            </w:r>
          </w:p>
        </w:tc>
        <w:tc>
          <w:tcPr>
            <w:tcW w:w="1417" w:type="dxa"/>
            <w:shd w:val="clear" w:color="auto" w:fill="auto"/>
          </w:tcPr>
          <w:p w14:paraId="64A7389F" w14:textId="77777777" w:rsidR="00D05E9D" w:rsidRPr="00BE3978" w:rsidRDefault="00D05E9D" w:rsidP="00D43500">
            <w:pPr>
              <w:pStyle w:val="TableHead0"/>
              <w:rPr>
                <w:lang w:val="es-ES"/>
              </w:rPr>
            </w:pPr>
            <w:r w:rsidRPr="00BE3978">
              <w:rPr>
                <w:lang w:val="es-ES"/>
              </w:rPr>
              <w:t>Editor</w:t>
            </w:r>
          </w:p>
        </w:tc>
        <w:tc>
          <w:tcPr>
            <w:tcW w:w="1445" w:type="dxa"/>
            <w:shd w:val="clear" w:color="auto" w:fill="auto"/>
          </w:tcPr>
          <w:p w14:paraId="7E340958" w14:textId="77777777" w:rsidR="00D05E9D" w:rsidRPr="00BE3978" w:rsidRDefault="00D05E9D" w:rsidP="00D43500">
            <w:pPr>
              <w:pStyle w:val="TableHead0"/>
              <w:rPr>
                <w:lang w:val="es-ES"/>
              </w:rPr>
            </w:pPr>
            <w:r w:rsidRPr="00BE3978">
              <w:rPr>
                <w:lang w:val="es-ES"/>
              </w:rPr>
              <w:t>Última modificación</w:t>
            </w:r>
          </w:p>
        </w:tc>
        <w:tc>
          <w:tcPr>
            <w:tcW w:w="1674" w:type="dxa"/>
          </w:tcPr>
          <w:p w14:paraId="2D577027" w14:textId="77777777" w:rsidR="00D05E9D" w:rsidRPr="00BE3978" w:rsidRDefault="00D05E9D" w:rsidP="00D43500">
            <w:pPr>
              <w:pStyle w:val="TableHead0"/>
              <w:rPr>
                <w:lang w:val="es-ES"/>
              </w:rPr>
            </w:pPr>
            <w:r w:rsidRPr="00BE3978">
              <w:rPr>
                <w:lang w:val="es-ES"/>
              </w:rPr>
              <w:t>Plazo</w:t>
            </w:r>
          </w:p>
        </w:tc>
      </w:tr>
      <w:tr w:rsidR="00D05E9D" w:rsidRPr="00BE3978" w14:paraId="3BCBE2E8" w14:textId="77777777" w:rsidTr="009407BF">
        <w:tc>
          <w:tcPr>
            <w:tcW w:w="996" w:type="dxa"/>
            <w:shd w:val="clear" w:color="auto" w:fill="auto"/>
            <w:vAlign w:val="center"/>
          </w:tcPr>
          <w:p w14:paraId="6C6751BE" w14:textId="77777777" w:rsidR="00D05E9D" w:rsidRPr="00BE3978" w:rsidRDefault="00D05E9D" w:rsidP="00D43500">
            <w:pPr>
              <w:pStyle w:val="Tabletext"/>
              <w:jc w:val="center"/>
              <w:rPr>
                <w:lang w:val="es-ES"/>
              </w:rPr>
            </w:pPr>
            <w:r w:rsidRPr="00BE3978">
              <w:rPr>
                <w:lang w:val="es-ES"/>
              </w:rPr>
              <w:t>A.1rev (*)</w:t>
            </w:r>
          </w:p>
        </w:tc>
        <w:tc>
          <w:tcPr>
            <w:tcW w:w="1100" w:type="dxa"/>
            <w:shd w:val="clear" w:color="auto" w:fill="auto"/>
            <w:vAlign w:val="center"/>
          </w:tcPr>
          <w:p w14:paraId="52B7E7E0" w14:textId="77777777" w:rsidR="00D05E9D" w:rsidRPr="00BE3978" w:rsidRDefault="00D05E9D" w:rsidP="00D43500">
            <w:pPr>
              <w:pStyle w:val="Tabletext"/>
              <w:jc w:val="center"/>
              <w:rPr>
                <w:lang w:val="es-ES"/>
              </w:rPr>
            </w:pPr>
            <w:r w:rsidRPr="00BE3978">
              <w:rPr>
                <w:lang w:val="es-ES"/>
              </w:rPr>
              <w:t>Revisada</w:t>
            </w:r>
          </w:p>
        </w:tc>
        <w:tc>
          <w:tcPr>
            <w:tcW w:w="3544" w:type="dxa"/>
            <w:shd w:val="clear" w:color="auto" w:fill="auto"/>
            <w:vAlign w:val="center"/>
          </w:tcPr>
          <w:p w14:paraId="74474DF8" w14:textId="77777777" w:rsidR="00D05E9D" w:rsidRPr="00BE3978" w:rsidRDefault="00D05E9D" w:rsidP="00D43500">
            <w:pPr>
              <w:pStyle w:val="Tabletext"/>
              <w:jc w:val="center"/>
              <w:rPr>
                <w:bCs/>
                <w:lang w:val="es-ES"/>
              </w:rPr>
            </w:pPr>
            <w:r w:rsidRPr="00BE3978">
              <w:rPr>
                <w:lang w:val="es-ES"/>
              </w:rPr>
              <w:t>Proyecto de revisión de la Recomendación UIT-T A.1</w:t>
            </w:r>
          </w:p>
          <w:p w14:paraId="6E871BE0" w14:textId="77777777" w:rsidR="00D05E9D" w:rsidRPr="00BE3978" w:rsidRDefault="00D05E9D" w:rsidP="00D43500">
            <w:pPr>
              <w:pStyle w:val="Tabletext"/>
              <w:jc w:val="center"/>
              <w:rPr>
                <w:bCs/>
                <w:lang w:val="es-ES"/>
              </w:rPr>
            </w:pPr>
            <w:r w:rsidRPr="00BE3978">
              <w:rPr>
                <w:lang w:val="es-ES"/>
              </w:rPr>
              <w:t>Métodos de trabajo de las Comisiones de Estudio del Sector de Normalización de las Telecomunicaciones de la UIT</w:t>
            </w:r>
          </w:p>
        </w:tc>
        <w:tc>
          <w:tcPr>
            <w:tcW w:w="1417" w:type="dxa"/>
            <w:shd w:val="clear" w:color="auto" w:fill="auto"/>
            <w:vAlign w:val="center"/>
          </w:tcPr>
          <w:p w14:paraId="50455915" w14:textId="77777777" w:rsidR="00D05E9D" w:rsidRPr="00BE3978" w:rsidRDefault="00D05E9D" w:rsidP="00D43500">
            <w:pPr>
              <w:pStyle w:val="Tabletext"/>
              <w:jc w:val="center"/>
              <w:rPr>
                <w:bCs/>
                <w:lang w:val="es-ES"/>
              </w:rPr>
            </w:pPr>
            <w:r w:rsidRPr="00BE3978">
              <w:rPr>
                <w:lang w:val="es-ES"/>
              </w:rPr>
              <w:t>Stephen J. Trowbridge</w:t>
            </w:r>
          </w:p>
        </w:tc>
        <w:tc>
          <w:tcPr>
            <w:tcW w:w="1445" w:type="dxa"/>
            <w:shd w:val="clear" w:color="auto" w:fill="auto"/>
            <w:vAlign w:val="center"/>
          </w:tcPr>
          <w:p w14:paraId="0F776C73" w14:textId="001E4C8B" w:rsidR="00D05E9D" w:rsidRPr="00BE3978" w:rsidRDefault="00E57DF1" w:rsidP="000E1CDE">
            <w:pPr>
              <w:pStyle w:val="Tabletext"/>
              <w:jc w:val="center"/>
              <w:rPr>
                <w:lang w:val="es-ES"/>
              </w:rPr>
            </w:pPr>
            <w:hyperlink r:id="rId83" w:history="1">
              <w:r w:rsidR="002A4F37">
                <w:rPr>
                  <w:rStyle w:val="Hyperlink"/>
                  <w:lang w:val="es-ES"/>
                </w:rPr>
                <w:t>TSAG R</w:t>
              </w:r>
              <w:r w:rsidR="00D05E9D" w:rsidRPr="00BE3978">
                <w:rPr>
                  <w:rStyle w:val="Hyperlink"/>
                  <w:lang w:val="es-ES"/>
                </w:rPr>
                <w:t>4</w:t>
              </w:r>
            </w:hyperlink>
          </w:p>
          <w:p w14:paraId="738827E1" w14:textId="77777777" w:rsidR="00D05E9D" w:rsidRPr="00BE3978" w:rsidRDefault="00D05E9D" w:rsidP="00D43500">
            <w:pPr>
              <w:pStyle w:val="Tabletext"/>
              <w:jc w:val="center"/>
              <w:rPr>
                <w:rStyle w:val="Hyperlink"/>
                <w:lang w:val="es-ES"/>
              </w:rPr>
            </w:pPr>
            <w:r w:rsidRPr="00BE3978">
              <w:rPr>
                <w:lang w:val="es-ES"/>
              </w:rPr>
              <w:t>(</w:t>
            </w:r>
            <w:hyperlink r:id="rId84" w:history="1">
              <w:r w:rsidRPr="00BE3978">
                <w:rPr>
                  <w:rStyle w:val="Hyperlink"/>
                  <w:lang w:val="es-ES"/>
                </w:rPr>
                <w:t>TD440</w:t>
              </w:r>
            </w:hyperlink>
            <w:r w:rsidRPr="00BE3978">
              <w:rPr>
                <w:lang w:val="es-ES"/>
              </w:rPr>
              <w:t>)</w:t>
            </w:r>
          </w:p>
        </w:tc>
        <w:tc>
          <w:tcPr>
            <w:tcW w:w="1674" w:type="dxa"/>
            <w:vAlign w:val="center"/>
          </w:tcPr>
          <w:p w14:paraId="496ED41B" w14:textId="77777777" w:rsidR="00D05E9D" w:rsidRPr="00BE3978" w:rsidRDefault="00D05E9D" w:rsidP="00D43500">
            <w:pPr>
              <w:pStyle w:val="Tabletext"/>
              <w:jc w:val="center"/>
              <w:rPr>
                <w:lang w:val="es-ES"/>
              </w:rPr>
            </w:pPr>
            <w:r w:rsidRPr="00BE3978">
              <w:rPr>
                <w:lang w:val="es-ES"/>
              </w:rPr>
              <w:t>Septiembre de 2019 (**)</w:t>
            </w:r>
          </w:p>
        </w:tc>
      </w:tr>
      <w:tr w:rsidR="00D05E9D" w:rsidRPr="00BE3978" w14:paraId="65D719F9" w14:textId="77777777" w:rsidTr="009407BF">
        <w:tc>
          <w:tcPr>
            <w:tcW w:w="996" w:type="dxa"/>
            <w:shd w:val="clear" w:color="auto" w:fill="auto"/>
            <w:vAlign w:val="center"/>
          </w:tcPr>
          <w:p w14:paraId="17CCA29E" w14:textId="77777777" w:rsidR="00D05E9D" w:rsidRPr="00BE3978" w:rsidRDefault="00D05E9D" w:rsidP="00D43500">
            <w:pPr>
              <w:pStyle w:val="Tabletext"/>
              <w:jc w:val="center"/>
              <w:rPr>
                <w:lang w:val="es-ES"/>
              </w:rPr>
            </w:pPr>
            <w:r w:rsidRPr="00BE3978">
              <w:rPr>
                <w:lang w:val="es-ES"/>
              </w:rPr>
              <w:t>A.5rev (*)</w:t>
            </w:r>
          </w:p>
        </w:tc>
        <w:tc>
          <w:tcPr>
            <w:tcW w:w="1100" w:type="dxa"/>
            <w:shd w:val="clear" w:color="auto" w:fill="auto"/>
            <w:vAlign w:val="center"/>
          </w:tcPr>
          <w:p w14:paraId="2087540D" w14:textId="77777777" w:rsidR="00D05E9D" w:rsidRPr="00BE3978" w:rsidRDefault="00D05E9D" w:rsidP="00D43500">
            <w:pPr>
              <w:pStyle w:val="Tabletext"/>
              <w:jc w:val="center"/>
              <w:rPr>
                <w:lang w:val="es-ES"/>
              </w:rPr>
            </w:pPr>
            <w:r w:rsidRPr="00BE3978">
              <w:rPr>
                <w:lang w:val="es-ES"/>
              </w:rPr>
              <w:t>Revisada</w:t>
            </w:r>
          </w:p>
        </w:tc>
        <w:tc>
          <w:tcPr>
            <w:tcW w:w="3544" w:type="dxa"/>
            <w:shd w:val="clear" w:color="auto" w:fill="auto"/>
            <w:vAlign w:val="center"/>
          </w:tcPr>
          <w:p w14:paraId="02B04999" w14:textId="77777777" w:rsidR="00D05E9D" w:rsidRPr="00BE3978" w:rsidRDefault="00D05E9D" w:rsidP="00D43500">
            <w:pPr>
              <w:pStyle w:val="Tabletext"/>
              <w:jc w:val="center"/>
              <w:rPr>
                <w:bCs/>
                <w:lang w:val="es-ES"/>
              </w:rPr>
            </w:pPr>
            <w:r w:rsidRPr="00BE3978">
              <w:rPr>
                <w:lang w:val="es-ES"/>
              </w:rPr>
              <w:t>Proyecto de revisión de la Recomendación UIT-T A.5</w:t>
            </w:r>
          </w:p>
          <w:p w14:paraId="40042203" w14:textId="77777777" w:rsidR="00D05E9D" w:rsidRPr="00BE3978" w:rsidRDefault="00D05E9D" w:rsidP="00D43500">
            <w:pPr>
              <w:pStyle w:val="Tabletext"/>
              <w:jc w:val="center"/>
              <w:rPr>
                <w:bCs/>
                <w:lang w:val="es-ES"/>
              </w:rPr>
            </w:pPr>
            <w:r w:rsidRPr="00BE3978">
              <w:rPr>
                <w:lang w:val="es-ES"/>
              </w:rPr>
              <w:t>Procedimientos genéricos para la inclusión de referencias a documentos de otras organizaciones en Recomendaciones del UIT-T</w:t>
            </w:r>
          </w:p>
        </w:tc>
        <w:tc>
          <w:tcPr>
            <w:tcW w:w="1417" w:type="dxa"/>
            <w:shd w:val="clear" w:color="auto" w:fill="auto"/>
            <w:vAlign w:val="center"/>
          </w:tcPr>
          <w:p w14:paraId="7999A61B" w14:textId="77777777" w:rsidR="00D05E9D" w:rsidRPr="00BE3978" w:rsidRDefault="00D05E9D" w:rsidP="00D43500">
            <w:pPr>
              <w:pStyle w:val="Tabletext"/>
              <w:jc w:val="center"/>
              <w:rPr>
                <w:bCs/>
                <w:lang w:val="es-ES"/>
              </w:rPr>
            </w:pPr>
            <w:r w:rsidRPr="00BE3978">
              <w:rPr>
                <w:lang w:val="es-ES"/>
              </w:rPr>
              <w:t>Olivier Dubuisson</w:t>
            </w:r>
          </w:p>
        </w:tc>
        <w:tc>
          <w:tcPr>
            <w:tcW w:w="1445" w:type="dxa"/>
            <w:shd w:val="clear" w:color="auto" w:fill="auto"/>
            <w:vAlign w:val="center"/>
          </w:tcPr>
          <w:p w14:paraId="66912C6A" w14:textId="256B12D1" w:rsidR="000E1CDE" w:rsidRPr="000E1CDE" w:rsidRDefault="00E57DF1" w:rsidP="000E1CDE">
            <w:pPr>
              <w:pStyle w:val="Tabletext"/>
              <w:jc w:val="center"/>
              <w:rPr>
                <w:rStyle w:val="Hyperlink"/>
                <w:lang w:val="es-ES"/>
              </w:rPr>
            </w:pPr>
            <w:hyperlink r:id="rId85" w:history="1">
              <w:r w:rsidR="000E1CDE">
                <w:rPr>
                  <w:rStyle w:val="Hyperlink"/>
                  <w:lang w:val="es-ES"/>
                </w:rPr>
                <w:t>TSAG R</w:t>
              </w:r>
            </w:hyperlink>
            <w:r w:rsidR="000E1CDE">
              <w:rPr>
                <w:rStyle w:val="Hyperlink"/>
                <w:lang w:val="es-ES"/>
              </w:rPr>
              <w:t>5 Rev.1</w:t>
            </w:r>
          </w:p>
          <w:p w14:paraId="37B43F64" w14:textId="77777777" w:rsidR="00D05E9D" w:rsidRPr="00BE3978" w:rsidRDefault="00D05E9D" w:rsidP="00D43500">
            <w:pPr>
              <w:pStyle w:val="Tabletext"/>
              <w:jc w:val="center"/>
              <w:rPr>
                <w:lang w:val="es-ES"/>
              </w:rPr>
            </w:pPr>
            <w:r w:rsidRPr="00BE3978">
              <w:rPr>
                <w:rStyle w:val="Hyperlink"/>
                <w:lang w:val="es-ES"/>
              </w:rPr>
              <w:t>(</w:t>
            </w:r>
            <w:hyperlink r:id="rId86" w:history="1">
              <w:r w:rsidRPr="00BE3978">
                <w:rPr>
                  <w:rStyle w:val="Hyperlink"/>
                  <w:lang w:val="es-ES"/>
                </w:rPr>
                <w:t>TD432</w:t>
              </w:r>
            </w:hyperlink>
            <w:r w:rsidRPr="00BE3978">
              <w:rPr>
                <w:rStyle w:val="Hyperlink"/>
                <w:lang w:val="es-ES"/>
              </w:rPr>
              <w:t>)</w:t>
            </w:r>
          </w:p>
        </w:tc>
        <w:tc>
          <w:tcPr>
            <w:tcW w:w="1674" w:type="dxa"/>
            <w:vAlign w:val="center"/>
          </w:tcPr>
          <w:p w14:paraId="18F0B832" w14:textId="77777777" w:rsidR="00D05E9D" w:rsidRPr="00BE3978" w:rsidRDefault="00D05E9D" w:rsidP="00D43500">
            <w:pPr>
              <w:pStyle w:val="Tabletext"/>
              <w:jc w:val="center"/>
              <w:rPr>
                <w:lang w:val="es-ES"/>
              </w:rPr>
            </w:pPr>
            <w:r w:rsidRPr="00BE3978">
              <w:rPr>
                <w:lang w:val="es-ES"/>
              </w:rPr>
              <w:t>Septiembre de 2019 (**)</w:t>
            </w:r>
          </w:p>
        </w:tc>
      </w:tr>
      <w:tr w:rsidR="00D05E9D" w:rsidRPr="00BE3978" w14:paraId="480F8965" w14:textId="77777777" w:rsidTr="009407BF">
        <w:tc>
          <w:tcPr>
            <w:tcW w:w="996" w:type="dxa"/>
            <w:shd w:val="clear" w:color="auto" w:fill="auto"/>
            <w:vAlign w:val="center"/>
          </w:tcPr>
          <w:p w14:paraId="080C4E10" w14:textId="77777777" w:rsidR="00D05E9D" w:rsidRPr="00BE3978" w:rsidRDefault="00D05E9D" w:rsidP="00D43500">
            <w:pPr>
              <w:pStyle w:val="Tabletext"/>
              <w:jc w:val="center"/>
              <w:rPr>
                <w:lang w:val="es-ES"/>
              </w:rPr>
            </w:pPr>
            <w:r w:rsidRPr="00BE3978">
              <w:rPr>
                <w:lang w:val="es-ES"/>
              </w:rPr>
              <w:t>A.13rev (*)</w:t>
            </w:r>
          </w:p>
        </w:tc>
        <w:tc>
          <w:tcPr>
            <w:tcW w:w="1100" w:type="dxa"/>
            <w:shd w:val="clear" w:color="auto" w:fill="auto"/>
            <w:vAlign w:val="center"/>
          </w:tcPr>
          <w:p w14:paraId="5B1B5ECD" w14:textId="77777777" w:rsidR="00D05E9D" w:rsidRPr="00BE3978" w:rsidRDefault="00D05E9D" w:rsidP="00D43500">
            <w:pPr>
              <w:pStyle w:val="Tabletext"/>
              <w:jc w:val="center"/>
              <w:rPr>
                <w:lang w:val="es-ES"/>
              </w:rPr>
            </w:pPr>
            <w:r w:rsidRPr="00BE3978">
              <w:rPr>
                <w:lang w:val="es-ES"/>
              </w:rPr>
              <w:t>Revisada</w:t>
            </w:r>
          </w:p>
        </w:tc>
        <w:tc>
          <w:tcPr>
            <w:tcW w:w="3544" w:type="dxa"/>
            <w:shd w:val="clear" w:color="auto" w:fill="auto"/>
            <w:vAlign w:val="center"/>
          </w:tcPr>
          <w:p w14:paraId="4410D802" w14:textId="77777777" w:rsidR="00D05E9D" w:rsidRPr="00BE3978" w:rsidRDefault="00D05E9D" w:rsidP="00D43500">
            <w:pPr>
              <w:pStyle w:val="Tabletext"/>
              <w:jc w:val="center"/>
              <w:rPr>
                <w:bCs/>
                <w:lang w:val="es-ES"/>
              </w:rPr>
            </w:pPr>
            <w:r w:rsidRPr="00BE3978">
              <w:rPr>
                <w:lang w:val="es-ES"/>
              </w:rPr>
              <w:t>Proyecto de revisión de la Recomendación UIT-T A.13</w:t>
            </w:r>
          </w:p>
          <w:p w14:paraId="553B9007" w14:textId="77777777" w:rsidR="00D05E9D" w:rsidRPr="00BE3978" w:rsidRDefault="00D05E9D" w:rsidP="00D43500">
            <w:pPr>
              <w:pStyle w:val="Tabletext"/>
              <w:jc w:val="center"/>
              <w:rPr>
                <w:bCs/>
                <w:lang w:val="es-ES"/>
              </w:rPr>
            </w:pPr>
            <w:r w:rsidRPr="00BE3978">
              <w:rPr>
                <w:lang w:val="es-ES"/>
              </w:rPr>
              <w:t>Publicaciones del UIT-T de carácter no normativo, incluidos los Suplementos a las Recomendaciones del UIT-T</w:t>
            </w:r>
          </w:p>
        </w:tc>
        <w:tc>
          <w:tcPr>
            <w:tcW w:w="1417" w:type="dxa"/>
            <w:shd w:val="clear" w:color="auto" w:fill="auto"/>
            <w:vAlign w:val="center"/>
          </w:tcPr>
          <w:p w14:paraId="69114B6F" w14:textId="77777777" w:rsidR="00D05E9D" w:rsidRPr="00BE3978" w:rsidRDefault="00D05E9D" w:rsidP="00D43500">
            <w:pPr>
              <w:pStyle w:val="Tabletext"/>
              <w:jc w:val="center"/>
              <w:rPr>
                <w:bCs/>
                <w:lang w:val="es-ES"/>
              </w:rPr>
            </w:pPr>
            <w:r w:rsidRPr="00BE3978">
              <w:rPr>
                <w:lang w:val="es-ES"/>
              </w:rPr>
              <w:t>Stephen J. Trowbridge</w:t>
            </w:r>
          </w:p>
        </w:tc>
        <w:tc>
          <w:tcPr>
            <w:tcW w:w="1445" w:type="dxa"/>
            <w:shd w:val="clear" w:color="auto" w:fill="auto"/>
            <w:vAlign w:val="center"/>
          </w:tcPr>
          <w:p w14:paraId="5787DAEF" w14:textId="5F4CF5CD" w:rsidR="00D05E9D" w:rsidRPr="00BE3978" w:rsidRDefault="00E57DF1" w:rsidP="00D43500">
            <w:pPr>
              <w:pStyle w:val="Tabletext"/>
              <w:jc w:val="center"/>
              <w:rPr>
                <w:lang w:val="es-ES"/>
              </w:rPr>
            </w:pPr>
            <w:hyperlink r:id="rId87" w:history="1">
              <w:r w:rsidR="002A4F37">
                <w:rPr>
                  <w:rStyle w:val="Hyperlink"/>
                  <w:lang w:val="es-ES"/>
                </w:rPr>
                <w:t>TSAG R</w:t>
              </w:r>
              <w:r w:rsidR="00D05E9D" w:rsidRPr="00BE3978">
                <w:rPr>
                  <w:rStyle w:val="Hyperlink"/>
                  <w:lang w:val="es-ES"/>
                </w:rPr>
                <w:t>6</w:t>
              </w:r>
            </w:hyperlink>
          </w:p>
          <w:p w14:paraId="11E6D519" w14:textId="0100767B" w:rsidR="00D05E9D" w:rsidRPr="00BE3978" w:rsidRDefault="00D05E9D" w:rsidP="00D43500">
            <w:pPr>
              <w:pStyle w:val="Tabletext"/>
              <w:jc w:val="center"/>
              <w:rPr>
                <w:rStyle w:val="Hyperlink"/>
                <w:lang w:val="es-ES"/>
              </w:rPr>
            </w:pPr>
            <w:r w:rsidRPr="00BE3978">
              <w:rPr>
                <w:lang w:val="es-ES"/>
              </w:rPr>
              <w:t>(</w:t>
            </w:r>
            <w:hyperlink r:id="rId88" w:history="1">
              <w:r w:rsidRPr="00BE3978">
                <w:rPr>
                  <w:rStyle w:val="Hyperlink"/>
                  <w:lang w:val="es-ES"/>
                </w:rPr>
                <w:t>TD441</w:t>
              </w:r>
            </w:hyperlink>
            <w:r w:rsidRPr="00BE3978">
              <w:rPr>
                <w:lang w:val="es-ES"/>
              </w:rPr>
              <w:t>)</w:t>
            </w:r>
          </w:p>
        </w:tc>
        <w:tc>
          <w:tcPr>
            <w:tcW w:w="1674" w:type="dxa"/>
            <w:vAlign w:val="center"/>
          </w:tcPr>
          <w:p w14:paraId="5F89E47D" w14:textId="77777777" w:rsidR="00D05E9D" w:rsidRPr="00BE3978" w:rsidRDefault="00D05E9D" w:rsidP="00D43500">
            <w:pPr>
              <w:pStyle w:val="Tabletext"/>
              <w:jc w:val="center"/>
              <w:rPr>
                <w:lang w:val="es-ES"/>
              </w:rPr>
            </w:pPr>
            <w:r w:rsidRPr="00BE3978">
              <w:rPr>
                <w:lang w:val="es-ES"/>
              </w:rPr>
              <w:t>Septiembre de 2019 (**)</w:t>
            </w:r>
          </w:p>
        </w:tc>
      </w:tr>
      <w:tr w:rsidR="00D05E9D" w:rsidRPr="00BE3978" w14:paraId="54AAD92C" w14:textId="77777777" w:rsidTr="009407BF">
        <w:tc>
          <w:tcPr>
            <w:tcW w:w="996" w:type="dxa"/>
            <w:shd w:val="clear" w:color="auto" w:fill="auto"/>
            <w:vAlign w:val="center"/>
          </w:tcPr>
          <w:p w14:paraId="1716B672" w14:textId="77777777" w:rsidR="00D05E9D" w:rsidRPr="00BE3978" w:rsidRDefault="00D05E9D" w:rsidP="00D43500">
            <w:pPr>
              <w:pStyle w:val="Tabletext"/>
              <w:jc w:val="center"/>
              <w:rPr>
                <w:lang w:val="es-ES"/>
              </w:rPr>
            </w:pPr>
            <w:r w:rsidRPr="00BE3978">
              <w:rPr>
                <w:lang w:val="es-ES"/>
              </w:rPr>
              <w:t>A.25rev (*)</w:t>
            </w:r>
          </w:p>
        </w:tc>
        <w:tc>
          <w:tcPr>
            <w:tcW w:w="1100" w:type="dxa"/>
            <w:shd w:val="clear" w:color="auto" w:fill="auto"/>
            <w:vAlign w:val="center"/>
          </w:tcPr>
          <w:p w14:paraId="5D61E338" w14:textId="77777777" w:rsidR="00D05E9D" w:rsidRPr="00BE3978" w:rsidRDefault="00D05E9D" w:rsidP="00D43500">
            <w:pPr>
              <w:pStyle w:val="Tabletext"/>
              <w:jc w:val="center"/>
              <w:rPr>
                <w:lang w:val="es-ES"/>
              </w:rPr>
            </w:pPr>
            <w:r w:rsidRPr="00BE3978">
              <w:rPr>
                <w:lang w:val="es-ES"/>
              </w:rPr>
              <w:t>Revisada</w:t>
            </w:r>
          </w:p>
        </w:tc>
        <w:tc>
          <w:tcPr>
            <w:tcW w:w="3544" w:type="dxa"/>
            <w:shd w:val="clear" w:color="auto" w:fill="auto"/>
            <w:vAlign w:val="center"/>
          </w:tcPr>
          <w:p w14:paraId="0F56B0D7" w14:textId="77777777" w:rsidR="00D05E9D" w:rsidRPr="00BE3978" w:rsidRDefault="00D05E9D" w:rsidP="00D43500">
            <w:pPr>
              <w:pStyle w:val="Tabletext"/>
              <w:jc w:val="center"/>
              <w:rPr>
                <w:bCs/>
                <w:lang w:val="es-ES"/>
              </w:rPr>
            </w:pPr>
            <w:r w:rsidRPr="00BE3978">
              <w:rPr>
                <w:lang w:val="es-ES"/>
              </w:rPr>
              <w:t>Proyecto de revisión de la Recomendación UIT-T A.25</w:t>
            </w:r>
          </w:p>
          <w:p w14:paraId="0BCAE540" w14:textId="2D217C44" w:rsidR="00D05E9D" w:rsidRPr="00BE3978" w:rsidRDefault="00D05E9D" w:rsidP="00D43500">
            <w:pPr>
              <w:pStyle w:val="Tabletext"/>
              <w:jc w:val="center"/>
              <w:rPr>
                <w:bCs/>
                <w:lang w:val="es-ES"/>
              </w:rPr>
            </w:pPr>
            <w:r w:rsidRPr="00BE3978">
              <w:rPr>
                <w:lang w:val="es-ES"/>
              </w:rPr>
              <w:t>Procedimientos genéricos para la incor</w:t>
            </w:r>
            <w:r w:rsidR="00D74FA8">
              <w:rPr>
                <w:lang w:val="es-ES"/>
              </w:rPr>
              <w:t>poración de textos entre el </w:t>
            </w:r>
            <w:r w:rsidR="002A4F37">
              <w:rPr>
                <w:lang w:val="es-ES"/>
              </w:rPr>
              <w:t>UIT</w:t>
            </w:r>
            <w:r w:rsidR="002A4F37">
              <w:rPr>
                <w:lang w:val="es-ES"/>
              </w:rPr>
              <w:noBreakHyphen/>
            </w:r>
            <w:r w:rsidRPr="00BE3978">
              <w:rPr>
                <w:lang w:val="es-ES"/>
              </w:rPr>
              <w:t>T y otras organizaciones</w:t>
            </w:r>
          </w:p>
        </w:tc>
        <w:tc>
          <w:tcPr>
            <w:tcW w:w="1417" w:type="dxa"/>
            <w:shd w:val="clear" w:color="auto" w:fill="auto"/>
            <w:vAlign w:val="center"/>
          </w:tcPr>
          <w:p w14:paraId="01C9841F" w14:textId="77777777" w:rsidR="00D05E9D" w:rsidRPr="00BE3978" w:rsidRDefault="00D05E9D" w:rsidP="00D43500">
            <w:pPr>
              <w:pStyle w:val="Tabletext"/>
              <w:jc w:val="center"/>
              <w:rPr>
                <w:bCs/>
                <w:lang w:val="es-ES"/>
              </w:rPr>
            </w:pPr>
            <w:r w:rsidRPr="00BE3978">
              <w:rPr>
                <w:lang w:val="es-ES"/>
              </w:rPr>
              <w:t>Olivier Dubuisson</w:t>
            </w:r>
          </w:p>
        </w:tc>
        <w:tc>
          <w:tcPr>
            <w:tcW w:w="1445" w:type="dxa"/>
            <w:shd w:val="clear" w:color="auto" w:fill="auto"/>
            <w:vAlign w:val="center"/>
          </w:tcPr>
          <w:p w14:paraId="2ADE51C2" w14:textId="62D49F7D" w:rsidR="00D05E9D" w:rsidRPr="00BE3978" w:rsidRDefault="00E57DF1" w:rsidP="00D43500">
            <w:pPr>
              <w:pStyle w:val="Tabletext"/>
              <w:jc w:val="center"/>
              <w:rPr>
                <w:lang w:val="es-ES"/>
              </w:rPr>
            </w:pPr>
            <w:hyperlink r:id="rId89" w:history="1">
              <w:r w:rsidR="002A4F37">
                <w:rPr>
                  <w:rStyle w:val="Hyperlink"/>
                  <w:lang w:val="es-ES"/>
                </w:rPr>
                <w:t>TSAG R</w:t>
              </w:r>
              <w:r w:rsidR="00D05E9D" w:rsidRPr="00BE3978">
                <w:rPr>
                  <w:rStyle w:val="Hyperlink"/>
                  <w:lang w:val="es-ES"/>
                </w:rPr>
                <w:t>7</w:t>
              </w:r>
            </w:hyperlink>
          </w:p>
          <w:p w14:paraId="2DF357AC" w14:textId="5D43BA6E" w:rsidR="00D05E9D" w:rsidRPr="00BE3978" w:rsidRDefault="00D05E9D" w:rsidP="00D43500">
            <w:pPr>
              <w:pStyle w:val="Tabletext"/>
              <w:jc w:val="center"/>
              <w:rPr>
                <w:lang w:val="es-ES"/>
              </w:rPr>
            </w:pPr>
            <w:r w:rsidRPr="00BE3978">
              <w:rPr>
                <w:u w:val="single"/>
                <w:lang w:val="es-ES"/>
              </w:rPr>
              <w:t>(</w:t>
            </w:r>
            <w:hyperlink r:id="rId90" w:history="1">
              <w:r w:rsidRPr="00BE3978">
                <w:rPr>
                  <w:rStyle w:val="Hyperlink"/>
                  <w:lang w:val="es-ES"/>
                </w:rPr>
                <w:t>TD376</w:t>
              </w:r>
            </w:hyperlink>
            <w:r w:rsidR="002E0F70">
              <w:rPr>
                <w:rStyle w:val="Hyperlink"/>
                <w:lang w:val="es-ES"/>
              </w:rPr>
              <w:t>R4</w:t>
            </w:r>
            <w:r w:rsidRPr="002E0F70">
              <w:t>)</w:t>
            </w:r>
          </w:p>
        </w:tc>
        <w:tc>
          <w:tcPr>
            <w:tcW w:w="1674" w:type="dxa"/>
            <w:vAlign w:val="center"/>
          </w:tcPr>
          <w:p w14:paraId="6B7723F2" w14:textId="77777777" w:rsidR="00D05E9D" w:rsidRPr="00BE3978" w:rsidRDefault="00D05E9D" w:rsidP="00D43500">
            <w:pPr>
              <w:pStyle w:val="Tabletext"/>
              <w:jc w:val="center"/>
              <w:rPr>
                <w:lang w:val="es-ES"/>
              </w:rPr>
            </w:pPr>
            <w:r w:rsidRPr="00BE3978">
              <w:rPr>
                <w:lang w:val="es-ES"/>
              </w:rPr>
              <w:t>Septiembre de 2019 (**)</w:t>
            </w:r>
          </w:p>
        </w:tc>
      </w:tr>
    </w:tbl>
    <w:p w14:paraId="395A5A4E" w14:textId="77777777" w:rsidR="00D05E9D" w:rsidRPr="00BE3978" w:rsidRDefault="00D05E9D" w:rsidP="00D05E9D">
      <w:pPr>
        <w:rPr>
          <w:lang w:val="es-ES"/>
        </w:rPr>
      </w:pPr>
      <w:r w:rsidRPr="00BE3978">
        <w:rPr>
          <w:lang w:val="es-ES"/>
        </w:rPr>
        <w:t>Notas:</w:t>
      </w:r>
    </w:p>
    <w:p w14:paraId="5A473CB3" w14:textId="1F804F3E" w:rsidR="00D05E9D" w:rsidRPr="00BE3978" w:rsidRDefault="00D05E9D" w:rsidP="00D05E9D">
      <w:pPr>
        <w:rPr>
          <w:lang w:val="es-ES"/>
        </w:rPr>
      </w:pPr>
      <w:r w:rsidRPr="00BE3978">
        <w:rPr>
          <w:lang w:val="es-ES"/>
        </w:rPr>
        <w:t>(*) – Texto para aprobación TAP</w:t>
      </w:r>
      <w:r w:rsidR="008531ED">
        <w:rPr>
          <w:lang w:val="es-ES"/>
        </w:rPr>
        <w:t>.</w:t>
      </w:r>
    </w:p>
    <w:p w14:paraId="79F07B1C" w14:textId="3507674C" w:rsidR="00D05E9D" w:rsidRDefault="00D05E9D" w:rsidP="00D05E9D">
      <w:pPr>
        <w:rPr>
          <w:lang w:val="es-ES"/>
        </w:rPr>
      </w:pPr>
      <w:r w:rsidRPr="00BE3978">
        <w:rPr>
          <w:lang w:val="es-ES"/>
        </w:rPr>
        <w:t>(*) – Fecha prevista para aprobación TAP</w:t>
      </w:r>
      <w:r w:rsidR="002A4F37">
        <w:rPr>
          <w:lang w:val="es-ES"/>
        </w:rPr>
        <w:t>.</w:t>
      </w:r>
    </w:p>
    <w:p w14:paraId="7812A67F" w14:textId="0CE319DD" w:rsidR="002A4F37" w:rsidRDefault="002A4F37">
      <w:pPr>
        <w:jc w:val="both"/>
        <w:rPr>
          <w:lang w:val="es-ES"/>
        </w:rPr>
      </w:pPr>
      <w:r>
        <w:rPr>
          <w:lang w:val="es-ES"/>
        </w:rPr>
        <w:br w:type="page"/>
      </w:r>
    </w:p>
    <w:p w14:paraId="19AFEA71" w14:textId="7BD9A8E8" w:rsidR="00D05E9D" w:rsidRPr="00BE3978" w:rsidRDefault="00D05E9D" w:rsidP="002A4F37">
      <w:pPr>
        <w:pStyle w:val="AnnexNotitle"/>
        <w:rPr>
          <w:lang w:val="es-ES"/>
        </w:rPr>
      </w:pPr>
      <w:bookmarkStart w:id="65" w:name="Anexob"/>
      <w:bookmarkStart w:id="66" w:name="_Toc536190066"/>
      <w:bookmarkEnd w:id="65"/>
      <w:r w:rsidRPr="00BE3978">
        <w:rPr>
          <w:lang w:val="es-ES"/>
        </w:rPr>
        <w:lastRenderedPageBreak/>
        <w:t>Anexo C</w:t>
      </w:r>
      <w:r w:rsidR="002A4F37">
        <w:rPr>
          <w:lang w:val="es-ES"/>
        </w:rPr>
        <w:br/>
      </w:r>
      <w:r w:rsidRPr="00BE3978">
        <w:rPr>
          <w:lang w:val="es-ES"/>
        </w:rPr>
        <w:br/>
        <w:t>Mandato del nuevo Grupo de Relator</w:t>
      </w:r>
      <w:bookmarkEnd w:id="64"/>
      <w:r w:rsidRPr="00BE3978">
        <w:rPr>
          <w:lang w:val="es-ES"/>
        </w:rPr>
        <w:t xml:space="preserve"> sobre Grupos Regionales (GR-</w:t>
      </w:r>
      <w:r w:rsidR="00DA3515">
        <w:rPr>
          <w:lang w:val="es-ES"/>
        </w:rPr>
        <w:t>CPDGR</w:t>
      </w:r>
      <w:r w:rsidRPr="00BE3978">
        <w:rPr>
          <w:lang w:val="es-ES"/>
        </w:rPr>
        <w:t>)</w:t>
      </w:r>
      <w:bookmarkEnd w:id="66"/>
    </w:p>
    <w:p w14:paraId="0CC1C1E7" w14:textId="77777777" w:rsidR="00D05E9D" w:rsidRPr="00BE3978" w:rsidRDefault="00D05E9D" w:rsidP="00BE3201">
      <w:pPr>
        <w:pStyle w:val="Headingb"/>
        <w:spacing w:before="600"/>
        <w:rPr>
          <w:lang w:val="es-ES"/>
        </w:rPr>
      </w:pPr>
      <w:r w:rsidRPr="00BE3978">
        <w:rPr>
          <w:lang w:val="es-ES"/>
        </w:rPr>
        <w:t>Antecedentes</w:t>
      </w:r>
    </w:p>
    <w:p w14:paraId="00386E06" w14:textId="77777777" w:rsidR="00D05E9D" w:rsidRPr="00BE3978" w:rsidRDefault="00D05E9D" w:rsidP="00D05E9D">
      <w:pPr>
        <w:spacing w:after="120"/>
        <w:rPr>
          <w:rFonts w:asciiTheme="majorBidi" w:eastAsia="Times New Roman" w:hAnsiTheme="majorBidi" w:cstheme="majorBidi"/>
          <w:lang w:val="es-ES"/>
        </w:rPr>
      </w:pPr>
      <w:r w:rsidRPr="00BE3978">
        <w:rPr>
          <w:rFonts w:asciiTheme="majorBidi" w:eastAsia="Times New Roman" w:hAnsiTheme="majorBidi" w:cstheme="majorBidi"/>
          <w:lang w:val="es-ES"/>
        </w:rPr>
        <w:t>La Comisión 5 de la Conferencia de Plenipotenciarios de la UIT de 2018 examinó las propuestas IAP/63A1/47, B/67/1, CAN/USA/66/2 y EUR/48A2/7, y recomendó a la Plenaria que adoptara la siguiente recomendación:</w:t>
      </w:r>
    </w:p>
    <w:tbl>
      <w:tblPr>
        <w:tblStyle w:val="TableGrid"/>
        <w:tblW w:w="0" w:type="auto"/>
        <w:tblLook w:val="04A0" w:firstRow="1" w:lastRow="0" w:firstColumn="1" w:lastColumn="0" w:noHBand="0" w:noVBand="1"/>
      </w:tblPr>
      <w:tblGrid>
        <w:gridCol w:w="9629"/>
      </w:tblGrid>
      <w:tr w:rsidR="00D05E9D" w:rsidRPr="00E57DF1" w14:paraId="1647C8EE" w14:textId="77777777" w:rsidTr="00BE3978">
        <w:tc>
          <w:tcPr>
            <w:tcW w:w="9855" w:type="dxa"/>
          </w:tcPr>
          <w:p w14:paraId="0FE18B03" w14:textId="77777777" w:rsidR="00D05E9D" w:rsidRPr="00BE3978" w:rsidRDefault="00D05E9D" w:rsidP="00D05E9D">
            <w:pPr>
              <w:rPr>
                <w:rFonts w:asciiTheme="majorBidi" w:hAnsiTheme="majorBidi" w:cstheme="majorBidi"/>
                <w:lang w:val="es-ES"/>
              </w:rPr>
            </w:pPr>
            <w:r w:rsidRPr="00BE3978">
              <w:rPr>
                <w:rFonts w:asciiTheme="majorBidi" w:hAnsiTheme="majorBidi" w:cstheme="majorBidi"/>
                <w:lang w:val="es-ES"/>
              </w:rPr>
              <w:t>Recomendación 8:</w:t>
            </w:r>
          </w:p>
          <w:p w14:paraId="5A9EB9B9" w14:textId="7133DD9D" w:rsidR="00D05E9D" w:rsidRPr="00BE3978" w:rsidRDefault="00F178F6" w:rsidP="00D05E9D">
            <w:pPr>
              <w:rPr>
                <w:rFonts w:asciiTheme="majorBidi" w:hAnsiTheme="majorBidi" w:cstheme="majorBidi"/>
                <w:lang w:val="es-ES"/>
              </w:rPr>
            </w:pPr>
            <w:r w:rsidRPr="00F178F6">
              <w:rPr>
                <w:rFonts w:asciiTheme="majorBidi" w:hAnsiTheme="majorBidi" w:cstheme="majorBidi"/>
                <w:lang w:val="es-ES"/>
              </w:rPr>
              <w:t>La PP-18 invita a la Asamblea Mundial de Normalización de las Telecomunicaciones a examinar, en el contexto del Artículo 3 de la Constitución de la UIT, y a revisar, según proceda, la Resolución 1 de la AMNT, la Resolución 2 de la AMNT, la Resolución 22 de la AMNT y la Resolución 54 de la AMNT, a fin de aclarar los criterios para la creación, participación y disolución de los grupos regionales de las Comisiones de Estudio, así como la función del GANT a este respecto.</w:t>
            </w:r>
          </w:p>
        </w:tc>
      </w:tr>
    </w:tbl>
    <w:p w14:paraId="5AF40C87" w14:textId="77777777" w:rsidR="00D05E9D" w:rsidRPr="00BE3978" w:rsidRDefault="00D05E9D" w:rsidP="006D0A40">
      <w:pPr>
        <w:pStyle w:val="Headingb"/>
        <w:rPr>
          <w:lang w:val="es-ES"/>
        </w:rPr>
      </w:pPr>
      <w:r w:rsidRPr="00BE3978">
        <w:rPr>
          <w:lang w:val="es-ES"/>
        </w:rPr>
        <w:t>Objetivos</w:t>
      </w:r>
    </w:p>
    <w:p w14:paraId="5F918E7A" w14:textId="769A8E4A" w:rsidR="00D05E9D" w:rsidRPr="00BE3978" w:rsidRDefault="006D0A40" w:rsidP="006D0A40">
      <w:pPr>
        <w:pStyle w:val="enumlev1"/>
        <w:rPr>
          <w:lang w:val="es-ES"/>
        </w:rPr>
      </w:pPr>
      <w:r>
        <w:rPr>
          <w:lang w:val="es-ES"/>
        </w:rPr>
        <w:t>1</w:t>
      </w:r>
      <w:r>
        <w:rPr>
          <w:lang w:val="es-ES"/>
        </w:rPr>
        <w:tab/>
      </w:r>
      <w:r w:rsidR="00D05E9D" w:rsidRPr="00BE3978">
        <w:rPr>
          <w:lang w:val="es-ES"/>
        </w:rPr>
        <w:t xml:space="preserve">Aclarar los criterios actuales para la creación, participación y </w:t>
      </w:r>
      <w:r w:rsidR="00052283">
        <w:rPr>
          <w:lang w:val="es-ES"/>
        </w:rPr>
        <w:t xml:space="preserve">disolución </w:t>
      </w:r>
      <w:r w:rsidR="00D05E9D" w:rsidRPr="00BE3978">
        <w:rPr>
          <w:lang w:val="es-ES"/>
        </w:rPr>
        <w:t xml:space="preserve">de </w:t>
      </w:r>
      <w:r w:rsidR="00052283">
        <w:rPr>
          <w:lang w:val="es-ES"/>
        </w:rPr>
        <w:t xml:space="preserve">grupos regionales de </w:t>
      </w:r>
      <w:r w:rsidR="00D05E9D" w:rsidRPr="00BE3978">
        <w:rPr>
          <w:lang w:val="es-ES"/>
        </w:rPr>
        <w:t>las Comisiones de Estudio del UIT-T y los mecanismos que rigen esos criterios, con la orientación de la UIT, según proceda.</w:t>
      </w:r>
    </w:p>
    <w:p w14:paraId="6E13CCB0" w14:textId="2251B04F" w:rsidR="00D05E9D" w:rsidRPr="00BE3978" w:rsidRDefault="006D0A40" w:rsidP="006D0A40">
      <w:pPr>
        <w:pStyle w:val="enumlev1"/>
        <w:rPr>
          <w:lang w:val="es-ES"/>
        </w:rPr>
      </w:pPr>
      <w:r>
        <w:rPr>
          <w:lang w:val="es-ES"/>
        </w:rPr>
        <w:t>2</w:t>
      </w:r>
      <w:r>
        <w:rPr>
          <w:lang w:val="es-ES"/>
        </w:rPr>
        <w:tab/>
      </w:r>
      <w:r w:rsidR="00D05E9D" w:rsidRPr="00BE3978">
        <w:rPr>
          <w:lang w:val="es-ES"/>
        </w:rPr>
        <w:t>Examinar la Resolución 1 de la AMNT-16, la Resolución 2 de la AMNT-16, la Resolución 22 de la AMNT-16 y la Resolución 54 de la AMNT-16, a fin de debatir y revisar, según proceda, los criterios para la creación y supresión de grupos regionales y presentar un informe al GANT.</w:t>
      </w:r>
    </w:p>
    <w:p w14:paraId="08A06B23" w14:textId="32E59141" w:rsidR="00D05E9D" w:rsidRPr="00BE3978" w:rsidRDefault="006D0A40" w:rsidP="006D0A40">
      <w:pPr>
        <w:pStyle w:val="enumlev1"/>
        <w:rPr>
          <w:lang w:val="es-ES"/>
        </w:rPr>
      </w:pPr>
      <w:r>
        <w:rPr>
          <w:lang w:val="es-ES"/>
        </w:rPr>
        <w:t>3</w:t>
      </w:r>
      <w:r>
        <w:rPr>
          <w:lang w:val="es-ES"/>
        </w:rPr>
        <w:tab/>
      </w:r>
      <w:r w:rsidR="00D05E9D" w:rsidRPr="00BE3978">
        <w:rPr>
          <w:lang w:val="es-ES"/>
        </w:rPr>
        <w:t>En el contexto del Artículo 3 de la Constitución de la UIT, revisar la Resolución 1 de la AMNT-16, la Resolución 2 de la AMNT-16, la Resolución 22 de la AMNT-16 y la Resolución 54 de la AMNT-16, a fin de debatir y revisar, según proceda, los criterios para la participación en las reuniones de los grupos regionales y presentar un informe al GANT.</w:t>
      </w:r>
    </w:p>
    <w:p w14:paraId="0D3AC01C" w14:textId="2C023A30" w:rsidR="00D05E9D" w:rsidRPr="00BE3978" w:rsidRDefault="006D0A40" w:rsidP="006D0A40">
      <w:pPr>
        <w:pStyle w:val="enumlev1"/>
        <w:rPr>
          <w:lang w:val="es-ES"/>
        </w:rPr>
      </w:pPr>
      <w:r>
        <w:rPr>
          <w:lang w:val="es-ES"/>
        </w:rPr>
        <w:t>4</w:t>
      </w:r>
      <w:r>
        <w:rPr>
          <w:lang w:val="es-ES"/>
        </w:rPr>
        <w:tab/>
      </w:r>
      <w:r w:rsidR="00D05E9D" w:rsidRPr="00BE3978">
        <w:rPr>
          <w:lang w:val="es-ES"/>
        </w:rPr>
        <w:t>El Grupo de Relator está abierto a todos los participantes del GANT. Se alienta a los dirigentes de los grupos regionales de Comisiones de Estudio, así como a las propias Comisiones de Estudio, a participar en la labor del Grupo de Relator.</w:t>
      </w:r>
    </w:p>
    <w:p w14:paraId="21E8B3F6" w14:textId="6C7F1987" w:rsidR="00D05E9D" w:rsidRPr="00BE3978" w:rsidRDefault="006D0A40" w:rsidP="006D0A40">
      <w:pPr>
        <w:pStyle w:val="enumlev1"/>
        <w:rPr>
          <w:lang w:val="es-ES"/>
        </w:rPr>
      </w:pPr>
      <w:r>
        <w:rPr>
          <w:lang w:val="es-ES"/>
        </w:rPr>
        <w:t>5</w:t>
      </w:r>
      <w:r>
        <w:rPr>
          <w:lang w:val="es-ES"/>
        </w:rPr>
        <w:tab/>
      </w:r>
      <w:r w:rsidR="00D05E9D" w:rsidRPr="00BE3978">
        <w:rPr>
          <w:lang w:val="es-ES"/>
        </w:rPr>
        <w:t>El Grupo de Relator trabajará en inglés cuando no se disponga de servicios de interpretación.</w:t>
      </w:r>
    </w:p>
    <w:p w14:paraId="774CAA46" w14:textId="630344EE" w:rsidR="00D05E9D" w:rsidRPr="00BE3978" w:rsidRDefault="006D0A40" w:rsidP="006D0A40">
      <w:pPr>
        <w:pStyle w:val="enumlev1"/>
        <w:rPr>
          <w:lang w:val="es-ES"/>
        </w:rPr>
      </w:pPr>
      <w:r>
        <w:rPr>
          <w:lang w:val="es-ES"/>
        </w:rPr>
        <w:t>6</w:t>
      </w:r>
      <w:r>
        <w:rPr>
          <w:lang w:val="es-ES"/>
        </w:rPr>
        <w:tab/>
      </w:r>
      <w:r w:rsidR="00D05E9D" w:rsidRPr="00BE3978">
        <w:rPr>
          <w:lang w:val="es-ES"/>
        </w:rPr>
        <w:t>Las reuniones del Grupo de Relator se celebrarán sin soporte de papel y se utilizarán métodos de trabajo electrónicos, incluidos instrumentos de participación a distancia.</w:t>
      </w:r>
    </w:p>
    <w:p w14:paraId="532D2B53" w14:textId="71D32269" w:rsidR="006D0A40" w:rsidRDefault="006D0A40" w:rsidP="006D0A40">
      <w:pPr>
        <w:pStyle w:val="enumlev1"/>
        <w:rPr>
          <w:lang w:val="es-ES"/>
        </w:rPr>
      </w:pPr>
      <w:r>
        <w:rPr>
          <w:lang w:val="es-ES"/>
        </w:rPr>
        <w:t>7</w:t>
      </w:r>
      <w:r>
        <w:rPr>
          <w:lang w:val="es-ES"/>
        </w:rPr>
        <w:tab/>
      </w:r>
      <w:r w:rsidR="00D05E9D" w:rsidRPr="00BE3978">
        <w:rPr>
          <w:lang w:val="es-ES"/>
        </w:rPr>
        <w:t>El Grupo de Relator se reunirá con ocasión de la reunión del GANT y por lo general no se reunirá al mismo tiempo que otros Grupos de Relator del GANT. En caso necesario, el Grupo de Relator podrá programar reuniones adicionales entre las reuniones del GANT, que normalmente se celebrarán por medios electrónicos. De ser necesario, el Grupo de Relator podrá programar reuniones presenciales, que se celebrarán en la medida de lo posible junto con otras reuniones del Grupo de Relator.</w:t>
      </w:r>
      <w:bookmarkStart w:id="67" w:name="_Annex_D_Terms"/>
      <w:bookmarkEnd w:id="67"/>
    </w:p>
    <w:p w14:paraId="4BDC0C75" w14:textId="202EA7E7" w:rsidR="006D0A40" w:rsidRDefault="006D0A40">
      <w:pPr>
        <w:jc w:val="both"/>
        <w:rPr>
          <w:lang w:val="es-ES"/>
        </w:rPr>
      </w:pPr>
    </w:p>
    <w:p w14:paraId="01D8B638" w14:textId="38EC18DE" w:rsidR="006D0A40" w:rsidRDefault="006D0A40">
      <w:pPr>
        <w:jc w:val="both"/>
        <w:rPr>
          <w:lang w:val="es-ES"/>
        </w:rPr>
      </w:pPr>
      <w:r>
        <w:rPr>
          <w:lang w:val="es-ES"/>
        </w:rPr>
        <w:br w:type="page"/>
      </w:r>
    </w:p>
    <w:p w14:paraId="06E3FE93" w14:textId="395477A1" w:rsidR="00D05E9D" w:rsidRPr="00BE3978" w:rsidRDefault="00D05E9D" w:rsidP="006D0A40">
      <w:pPr>
        <w:pStyle w:val="AnnexNotitle"/>
        <w:rPr>
          <w:lang w:val="es-ES"/>
        </w:rPr>
      </w:pPr>
      <w:bookmarkStart w:id="68" w:name="_Annex_D_Statement"/>
      <w:bookmarkStart w:id="69" w:name="Anexod"/>
      <w:bookmarkStart w:id="70" w:name="_Toc536190067"/>
      <w:bookmarkEnd w:id="68"/>
      <w:bookmarkEnd w:id="69"/>
      <w:r w:rsidRPr="00BE3978">
        <w:rPr>
          <w:lang w:val="es-ES"/>
        </w:rPr>
        <w:lastRenderedPageBreak/>
        <w:t>Anexo D</w:t>
      </w:r>
      <w:r w:rsidR="006D0A40">
        <w:rPr>
          <w:lang w:val="es-ES"/>
        </w:rPr>
        <w:br/>
      </w:r>
      <w:r w:rsidRPr="00BE3978">
        <w:rPr>
          <w:lang w:val="es-ES"/>
        </w:rPr>
        <w:br/>
        <w:t>Declaración de China (R.P.)</w:t>
      </w:r>
      <w:bookmarkEnd w:id="70"/>
    </w:p>
    <w:p w14:paraId="73AA04B2" w14:textId="1C231506" w:rsidR="00D05E9D" w:rsidRPr="00BE3978" w:rsidRDefault="00D05E9D" w:rsidP="003A7EB7">
      <w:pPr>
        <w:pStyle w:val="Normalaftertitle0"/>
        <w:rPr>
          <w:lang w:val="es-ES"/>
        </w:rPr>
      </w:pPr>
      <w:r w:rsidRPr="00BE3978">
        <w:rPr>
          <w:lang w:val="es-ES"/>
        </w:rPr>
        <w:t xml:space="preserve">El desarrollo de la tecnología de la información cuántica se está acelerando gracias a los esfuerzos mundiales. No se puede pasar por alto la incidencia de la tecnología de la información en las redes de TIC. Para el UIT-T, es necesario iniciar cuanto antes la investigación y normalización de la tecnología de la información cuántica. En esta reunión del GANT, presidida por el Presidente del Grupo ad hoc, Sr. Taddei, se ha debatido acaloradamente durante cuatro sesiones ad hoc la contribución sobre </w:t>
      </w:r>
      <w:r w:rsidR="009407BF">
        <w:rPr>
          <w:lang w:val="es-ES"/>
        </w:rPr>
        <w:t>la creación</w:t>
      </w:r>
      <w:r w:rsidRPr="00BE3978">
        <w:rPr>
          <w:lang w:val="es-ES"/>
        </w:rPr>
        <w:t xml:space="preserve"> de</w:t>
      </w:r>
      <w:r w:rsidR="009407BF">
        <w:rPr>
          <w:lang w:val="es-ES"/>
        </w:rPr>
        <w:t>l</w:t>
      </w:r>
      <w:r w:rsidRPr="00BE3978">
        <w:rPr>
          <w:lang w:val="es-ES"/>
        </w:rPr>
        <w:t xml:space="preserve"> FG-QIT4N propuesta por China.</w:t>
      </w:r>
    </w:p>
    <w:p w14:paraId="5C8322D0" w14:textId="77777777" w:rsidR="00D05E9D" w:rsidRPr="00BE3978" w:rsidRDefault="00D05E9D" w:rsidP="00D05E9D">
      <w:pPr>
        <w:rPr>
          <w:lang w:val="es-ES"/>
        </w:rPr>
      </w:pPr>
      <w:r w:rsidRPr="00BE3978">
        <w:rPr>
          <w:lang w:val="es-ES"/>
        </w:rPr>
        <w:t>Para mejorar la comprensión entre todas las partes, el Sr. Taddei ha planteado de forma constructiva una lista de hasta doce preguntas. China respondió a todas ellas y las debatió a fondo con todos los miembros interesados, y además siguió colaborando estrechamente con los expertos pertinentes para revisar el mandato.</w:t>
      </w:r>
    </w:p>
    <w:p w14:paraId="2DDB7309" w14:textId="77777777" w:rsidR="00D05E9D" w:rsidRPr="00BE3978" w:rsidRDefault="00D05E9D" w:rsidP="00D05E9D">
      <w:pPr>
        <w:rPr>
          <w:lang w:val="es-ES"/>
        </w:rPr>
      </w:pPr>
      <w:r w:rsidRPr="00BE3978">
        <w:rPr>
          <w:lang w:val="es-ES"/>
        </w:rPr>
        <w:t>Sin embargo, en la reunión ad hoc los Estados miembros no llegaron lamentablemente a un consenso sobre la creación del FG-QIT4N, por lo que se seguirá debatiendo en la próxima reunión del GANT. En el curso del debate se reconoció la importancia de la tecnología de la información cuántica.</w:t>
      </w:r>
    </w:p>
    <w:p w14:paraId="56D8E235" w14:textId="77777777" w:rsidR="00D05E9D" w:rsidRPr="00BE3978" w:rsidRDefault="00D05E9D" w:rsidP="00D05E9D">
      <w:pPr>
        <w:rPr>
          <w:lang w:val="es-ES"/>
        </w:rPr>
      </w:pPr>
      <w:r w:rsidRPr="00BE3978">
        <w:rPr>
          <w:lang w:val="es-ES"/>
        </w:rPr>
        <w:t>Lo que nos confunde es que, en este caso, el UIT-T ya cuenta con siete Grupos Temáticos, ¿por qué no se puede establecer un Grupo Temático tan importante?</w:t>
      </w:r>
    </w:p>
    <w:p w14:paraId="596ADF19" w14:textId="3D981094" w:rsidR="00D05E9D" w:rsidRPr="00BE3978" w:rsidRDefault="00D05E9D" w:rsidP="00D05E9D">
      <w:pPr>
        <w:rPr>
          <w:lang w:val="es-ES"/>
        </w:rPr>
      </w:pPr>
      <w:r w:rsidRPr="00BE3978">
        <w:rPr>
          <w:lang w:val="es-ES"/>
        </w:rPr>
        <w:t>En cualquier caso, quisiéramos dar las gracias a los países y a los miembros que han manifestado su interés y apoyo a la propuesta china durante el debate. Asimismo, esperamos sinceramente que el</w:t>
      </w:r>
      <w:r w:rsidR="003A7EB7">
        <w:rPr>
          <w:lang w:val="es-ES"/>
        </w:rPr>
        <w:t> </w:t>
      </w:r>
      <w:r w:rsidRPr="00BE3978">
        <w:rPr>
          <w:lang w:val="es-ES"/>
        </w:rPr>
        <w:t xml:space="preserve">UIT-T pueda </w:t>
      </w:r>
      <w:r w:rsidR="009407BF">
        <w:rPr>
          <w:lang w:val="es-ES"/>
        </w:rPr>
        <w:t>abrirse más a la investigación oportuna de</w:t>
      </w:r>
      <w:r w:rsidRPr="00BE3978">
        <w:rPr>
          <w:lang w:val="es-ES"/>
        </w:rPr>
        <w:t xml:space="preserve"> nuevas tecnologías y utilizar herramientas tales como los Grupos Temáticos para atraer a miembros de dentro y fuera del UIT-T con el fin de intercambiar y compartir ideas sobre nuevas tecnologías y promover la labor de normalización de las Comisiones de Estudio.</w:t>
      </w:r>
    </w:p>
    <w:p w14:paraId="73FDA5BC" w14:textId="77777777" w:rsidR="00D05E9D" w:rsidRPr="00BE3978" w:rsidRDefault="00D05E9D" w:rsidP="00D05E9D">
      <w:pPr>
        <w:rPr>
          <w:lang w:val="es-ES"/>
        </w:rPr>
      </w:pPr>
      <w:r w:rsidRPr="00BE3978">
        <w:rPr>
          <w:lang w:val="es-ES"/>
        </w:rPr>
        <w:t>En el futuro, estamos dispuestos a participar en las investigaciones de normalización pertinentes y a seguir promoviendo la creación del FG-QIT4N.</w:t>
      </w:r>
    </w:p>
    <w:p w14:paraId="64CC0D76" w14:textId="43B618C1" w:rsidR="00D05E9D" w:rsidRDefault="00D05E9D" w:rsidP="00D05E9D">
      <w:pPr>
        <w:rPr>
          <w:lang w:val="es-ES"/>
        </w:rPr>
      </w:pPr>
      <w:r w:rsidRPr="00BE3978">
        <w:rPr>
          <w:lang w:val="es-ES"/>
        </w:rPr>
        <w:t xml:space="preserve">Teniendo en cuenta la necesidad de ofrecer a las Partes del UIT-T oportunidades más abiertas y detalladas para debatir sobre la tecnología de la información cuántica, con arreglo al informe de la reunión, estamos dispuestos a acoger un taller sobre tecnología de la información cuántica en China organizado por el UIT-T. Está previsto que el taller se celebre en mayo o junio de 2019, con una duración de dos días y medio. El lugar podría ser </w:t>
      </w:r>
      <w:r w:rsidR="00E93445" w:rsidRPr="00BE3978">
        <w:rPr>
          <w:lang w:val="es-ES"/>
        </w:rPr>
        <w:t>Shanghái</w:t>
      </w:r>
      <w:r w:rsidRPr="00BE3978">
        <w:rPr>
          <w:lang w:val="es-ES"/>
        </w:rPr>
        <w:t xml:space="preserve"> o Hong Kong, estando pendiente de confirmación. Acogemos con gran satisfacción la participación, el intercambio de información y el debate de todos los Estados Miembros del UIT-T, Miembros de Sector, Asociados e instituciones académicas, la industria y cualquier otra parte interesada.</w:t>
      </w:r>
    </w:p>
    <w:p w14:paraId="0DC0D19D" w14:textId="39363154" w:rsidR="003A7EB7" w:rsidRDefault="003A7EB7">
      <w:pPr>
        <w:jc w:val="both"/>
        <w:rPr>
          <w:lang w:val="es-ES"/>
        </w:rPr>
      </w:pPr>
      <w:r>
        <w:rPr>
          <w:lang w:val="es-ES"/>
        </w:rPr>
        <w:br w:type="page"/>
      </w:r>
    </w:p>
    <w:p w14:paraId="032D64ED" w14:textId="7D9E7AFB" w:rsidR="00D05E9D" w:rsidRPr="00BE3978" w:rsidRDefault="00D05E9D" w:rsidP="003A7EB7">
      <w:pPr>
        <w:pStyle w:val="AnnexNotitle"/>
        <w:rPr>
          <w:lang w:val="es-ES"/>
        </w:rPr>
      </w:pPr>
      <w:bookmarkStart w:id="71" w:name="_Annex_E_Statement"/>
      <w:bookmarkStart w:id="72" w:name="anexoe"/>
      <w:bookmarkStart w:id="73" w:name="_Toc536190068"/>
      <w:bookmarkEnd w:id="71"/>
      <w:bookmarkEnd w:id="72"/>
      <w:r w:rsidRPr="00BE3978">
        <w:rPr>
          <w:lang w:val="es-ES"/>
        </w:rPr>
        <w:lastRenderedPageBreak/>
        <w:t>Anexo E</w:t>
      </w:r>
      <w:r w:rsidR="003A7EB7">
        <w:rPr>
          <w:lang w:val="es-ES"/>
        </w:rPr>
        <w:br/>
      </w:r>
      <w:r w:rsidRPr="00BE3978">
        <w:rPr>
          <w:lang w:val="es-ES"/>
        </w:rPr>
        <w:br/>
        <w:t>Declaración de la Federación de Rusia</w:t>
      </w:r>
      <w:bookmarkEnd w:id="73"/>
    </w:p>
    <w:p w14:paraId="7F8591A4" w14:textId="77777777" w:rsidR="00D05E9D" w:rsidRPr="00BE3978" w:rsidRDefault="00D05E9D" w:rsidP="003A7EB7">
      <w:pPr>
        <w:pStyle w:val="Normalaftertitle0"/>
        <w:rPr>
          <w:lang w:val="es-ES"/>
        </w:rPr>
      </w:pPr>
      <w:r w:rsidRPr="00BE3978">
        <w:rPr>
          <w:lang w:val="es-ES"/>
        </w:rPr>
        <w:t>La Federación de Rusia ha observado revisiones muy importantes y cuestiones pendientes para las A.1, A.5, A.25 en esta reunión.</w:t>
      </w:r>
    </w:p>
    <w:p w14:paraId="42312D9A" w14:textId="77777777" w:rsidR="00D05E9D" w:rsidRPr="00BE3978" w:rsidRDefault="00D05E9D" w:rsidP="003A7EB7">
      <w:pPr>
        <w:rPr>
          <w:lang w:val="es-ES"/>
        </w:rPr>
      </w:pPr>
      <w:r w:rsidRPr="00BE3978">
        <w:rPr>
          <w:lang w:val="es-ES"/>
        </w:rPr>
        <w:t>Tienen su origen en las contribuciones recibidas o se plantearon en los debates de esta reunión y han sido planteadas por nuestra administración en la última reunión del GANT.</w:t>
      </w:r>
    </w:p>
    <w:p w14:paraId="73AF4270" w14:textId="77777777" w:rsidR="00D05E9D" w:rsidRPr="00BE3978" w:rsidRDefault="00D05E9D" w:rsidP="003A7EB7">
      <w:pPr>
        <w:rPr>
          <w:lang w:val="es-ES"/>
        </w:rPr>
      </w:pPr>
      <w:r w:rsidRPr="00BE3978">
        <w:rPr>
          <w:lang w:val="es-ES"/>
        </w:rPr>
        <w:t>Las cuestiones pendientes son:</w:t>
      </w:r>
    </w:p>
    <w:p w14:paraId="2594A632" w14:textId="43E0FA07" w:rsidR="00D05E9D" w:rsidRPr="00BE3978" w:rsidRDefault="003A7EB7" w:rsidP="003A7EB7">
      <w:pPr>
        <w:pStyle w:val="enumlev1"/>
        <w:rPr>
          <w:lang w:val="es-ES"/>
        </w:rPr>
      </w:pPr>
      <w:r>
        <w:rPr>
          <w:lang w:val="es-ES"/>
        </w:rPr>
        <w:t>1</w:t>
      </w:r>
      <w:r>
        <w:rPr>
          <w:lang w:val="es-ES"/>
        </w:rPr>
        <w:tab/>
      </w:r>
      <w:r w:rsidR="00D05E9D" w:rsidRPr="00BE3978">
        <w:rPr>
          <w:lang w:val="es-ES"/>
        </w:rPr>
        <w:t>La situación jurídica de las posibles asociaciones que colaboran con la UIT y su influencia en los procedimientos A.1, A.5 y A.25.</w:t>
      </w:r>
    </w:p>
    <w:p w14:paraId="52B88808" w14:textId="6A62C5BA" w:rsidR="00D05E9D" w:rsidRPr="00BE3978" w:rsidRDefault="003A7EB7" w:rsidP="003A7EB7">
      <w:pPr>
        <w:pStyle w:val="enumlev1"/>
        <w:rPr>
          <w:lang w:val="es-ES"/>
        </w:rPr>
      </w:pPr>
      <w:r>
        <w:rPr>
          <w:lang w:val="es-ES"/>
        </w:rPr>
        <w:t>2</w:t>
      </w:r>
      <w:r>
        <w:rPr>
          <w:lang w:val="es-ES"/>
        </w:rPr>
        <w:tab/>
      </w:r>
      <w:r w:rsidR="00D05E9D" w:rsidRPr="00BE3978">
        <w:rPr>
          <w:lang w:val="es-ES"/>
        </w:rPr>
        <w:t xml:space="preserve">Todo el conjunto de cuestiones </w:t>
      </w:r>
      <w:r w:rsidR="00F178F6">
        <w:rPr>
          <w:lang w:val="es-ES"/>
        </w:rPr>
        <w:t>relacionadas con los</w:t>
      </w:r>
      <w:r w:rsidR="00D05E9D" w:rsidRPr="00BE3978">
        <w:rPr>
          <w:lang w:val="es-ES"/>
        </w:rPr>
        <w:t xml:space="preserve"> DPI, incluidas (entre otras)</w:t>
      </w:r>
      <w:r w:rsidR="00FD021E">
        <w:rPr>
          <w:lang w:val="es-ES"/>
        </w:rPr>
        <w:t>:</w:t>
      </w:r>
    </w:p>
    <w:p w14:paraId="0C4779C5" w14:textId="3DA04ACF" w:rsidR="00D05E9D" w:rsidRPr="00BE3978" w:rsidRDefault="00636BA6" w:rsidP="003A7EB7">
      <w:pPr>
        <w:pStyle w:val="enumlev2"/>
        <w:rPr>
          <w:lang w:val="es-ES"/>
        </w:rPr>
      </w:pPr>
      <w:r>
        <w:rPr>
          <w:lang w:val="es-ES"/>
        </w:rPr>
        <w:t>a</w:t>
      </w:r>
      <w:r>
        <w:rPr>
          <w:lang w:val="es-ES"/>
        </w:rPr>
        <w:tab/>
      </w:r>
      <w:r w:rsidR="00D05E9D" w:rsidRPr="00BE3978">
        <w:rPr>
          <w:lang w:val="es-ES"/>
        </w:rPr>
        <w:t>posibles restricciones para que los Estados Miembros utilicen o mantengan el texto protegido por derechos de autor procedentes de esas asociaciones en las Recomendaciones del UIT-T</w:t>
      </w:r>
      <w:r>
        <w:rPr>
          <w:lang w:val="es-ES"/>
        </w:rPr>
        <w:t>;</w:t>
      </w:r>
    </w:p>
    <w:p w14:paraId="2D172C65" w14:textId="4962B44D" w:rsidR="00D05E9D" w:rsidRPr="00BE3978" w:rsidRDefault="00636BA6" w:rsidP="003A7EB7">
      <w:pPr>
        <w:pStyle w:val="enumlev2"/>
        <w:rPr>
          <w:lang w:val="es-ES"/>
        </w:rPr>
      </w:pPr>
      <w:r>
        <w:rPr>
          <w:lang w:val="es-ES"/>
        </w:rPr>
        <w:t>b</w:t>
      </w:r>
      <w:r>
        <w:rPr>
          <w:lang w:val="es-ES"/>
        </w:rPr>
        <w:tab/>
      </w:r>
      <w:r w:rsidR="00D05E9D" w:rsidRPr="00BE3978">
        <w:rPr>
          <w:lang w:val="es-ES"/>
        </w:rPr>
        <w:t>posibles restricciones para la exclusión de las marcas registradas del texto con derechos de autor propuesto y obligación de utilizar marcas registradas en los textos y títulos de las Recomendaciones del UIT-T</w:t>
      </w:r>
      <w:r>
        <w:rPr>
          <w:lang w:val="es-ES"/>
        </w:rPr>
        <w:t>.</w:t>
      </w:r>
    </w:p>
    <w:p w14:paraId="6D0EF083" w14:textId="750FE921" w:rsidR="00D05E9D" w:rsidRPr="00BE3978" w:rsidRDefault="00636BA6" w:rsidP="00636BA6">
      <w:pPr>
        <w:pStyle w:val="enumlev1"/>
        <w:rPr>
          <w:lang w:val="es-ES"/>
        </w:rPr>
      </w:pPr>
      <w:r>
        <w:rPr>
          <w:lang w:val="es-ES"/>
        </w:rPr>
        <w:t>3</w:t>
      </w:r>
      <w:r>
        <w:rPr>
          <w:lang w:val="es-ES"/>
        </w:rPr>
        <w:tab/>
      </w:r>
      <w:r w:rsidR="00D05E9D" w:rsidRPr="00BE3978">
        <w:rPr>
          <w:lang w:val="es-ES"/>
        </w:rPr>
        <w:t>Transparencia de las cuestiones antes mencionadas para los Estados Miembros</w:t>
      </w:r>
      <w:r>
        <w:rPr>
          <w:lang w:val="es-ES"/>
        </w:rPr>
        <w:t>.</w:t>
      </w:r>
    </w:p>
    <w:p w14:paraId="712DB8EA" w14:textId="77777777" w:rsidR="00D05E9D" w:rsidRPr="00BE3978" w:rsidRDefault="00D05E9D" w:rsidP="00636BA6">
      <w:pPr>
        <w:rPr>
          <w:lang w:val="es-ES"/>
        </w:rPr>
      </w:pPr>
      <w:r w:rsidRPr="00BE3978">
        <w:rPr>
          <w:lang w:val="es-ES"/>
        </w:rPr>
        <w:t>La Federación Rusa estima que las Recomendaciones A.1, A.5, A.25 no han alcanzado un grado de madurez suficiente como para iniciar el TAP en esta reunión.</w:t>
      </w:r>
    </w:p>
    <w:p w14:paraId="19BA67F8" w14:textId="77777777" w:rsidR="00636BA6" w:rsidRPr="008C433F" w:rsidRDefault="00636BA6" w:rsidP="00411C49">
      <w:pPr>
        <w:pStyle w:val="Reasons"/>
        <w:rPr>
          <w:lang w:val="es-ES_tradnl"/>
        </w:rPr>
      </w:pPr>
    </w:p>
    <w:p w14:paraId="1F334460" w14:textId="77777777" w:rsidR="00636BA6" w:rsidRDefault="00636BA6">
      <w:pPr>
        <w:jc w:val="center"/>
      </w:pPr>
      <w:r>
        <w:t>______________</w:t>
      </w:r>
    </w:p>
    <w:p w14:paraId="493C43B9" w14:textId="7E6F952A" w:rsidR="008222B8" w:rsidRPr="00BE3978" w:rsidRDefault="008222B8" w:rsidP="00D05E9D">
      <w:pPr>
        <w:jc w:val="center"/>
        <w:rPr>
          <w:lang w:val="es-ES"/>
        </w:rPr>
      </w:pPr>
    </w:p>
    <w:sectPr w:rsidR="008222B8" w:rsidRPr="00BE3978" w:rsidSect="008F7AFC">
      <w:headerReference w:type="default" r:id="rId91"/>
      <w:footerReference w:type="default" r:id="rId92"/>
      <w:headerReference w:type="first" r:id="rId93"/>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A23CE" w14:textId="77777777" w:rsidR="00274E59" w:rsidRDefault="00274E59" w:rsidP="00F41B58">
      <w:pPr>
        <w:spacing w:before="2" w:after="2"/>
      </w:pPr>
      <w:r>
        <w:separator/>
      </w:r>
    </w:p>
  </w:endnote>
  <w:endnote w:type="continuationSeparator" w:id="0">
    <w:p w14:paraId="29B08073" w14:textId="77777777" w:rsidR="00274E59" w:rsidRDefault="00274E59" w:rsidP="00F41B58">
      <w:pPr>
        <w:spacing w:before="2" w:after="2"/>
      </w:pPr>
      <w:r>
        <w:continuationSeparator/>
      </w:r>
    </w:p>
  </w:endnote>
  <w:endnote w:type="continuationNotice" w:id="1">
    <w:p w14:paraId="752AECBE" w14:textId="77777777" w:rsidR="00274E59" w:rsidRDefault="00274E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P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8255" w14:textId="18ECA8DA" w:rsidR="00274E59" w:rsidRPr="000A7942" w:rsidRDefault="00274E59" w:rsidP="000A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79D1" w14:textId="77777777" w:rsidR="00274E59" w:rsidRDefault="00274E59" w:rsidP="00F41B58">
      <w:pPr>
        <w:spacing w:before="2" w:after="2"/>
      </w:pPr>
      <w:r>
        <w:separator/>
      </w:r>
    </w:p>
  </w:footnote>
  <w:footnote w:type="continuationSeparator" w:id="0">
    <w:p w14:paraId="09D9557A" w14:textId="77777777" w:rsidR="00274E59" w:rsidRDefault="00274E59" w:rsidP="00F41B58">
      <w:pPr>
        <w:spacing w:before="2" w:after="2"/>
      </w:pPr>
      <w:r>
        <w:continuationSeparator/>
      </w:r>
    </w:p>
  </w:footnote>
  <w:footnote w:type="continuationNotice" w:id="1">
    <w:p w14:paraId="2B4F560C" w14:textId="77777777" w:rsidR="00274E59" w:rsidRDefault="00274E59">
      <w:pPr>
        <w:spacing w:before="0"/>
      </w:pPr>
    </w:p>
  </w:footnote>
  <w:footnote w:id="2">
    <w:p w14:paraId="2AFCA964" w14:textId="74FD1F18" w:rsidR="00AC0BF7" w:rsidRPr="00AC0BF7" w:rsidRDefault="00274E59" w:rsidP="00AC0BF7">
      <w:pPr>
        <w:pStyle w:val="FootnoteText"/>
        <w:rPr>
          <w:rFonts w:asciiTheme="majorBidi" w:hAnsiTheme="majorBidi" w:cstheme="majorBidi"/>
          <w:sz w:val="20"/>
          <w:lang w:val="es-ES_tradnl"/>
        </w:rPr>
      </w:pPr>
      <w:r w:rsidRPr="00DA3515">
        <w:rPr>
          <w:rStyle w:val="FootnoteReference"/>
          <w:sz w:val="20"/>
        </w:rPr>
        <w:footnoteRef/>
      </w:r>
      <w:bookmarkStart w:id="3" w:name="lt_pId430"/>
      <w:r>
        <w:rPr>
          <w:sz w:val="20"/>
          <w:lang w:val="es-ES_tradnl"/>
        </w:rPr>
        <w:tab/>
      </w:r>
      <w:r w:rsidRPr="00203826">
        <w:rPr>
          <w:rFonts w:asciiTheme="majorBidi" w:hAnsiTheme="majorBidi" w:cstheme="majorBidi"/>
          <w:sz w:val="20"/>
          <w:szCs w:val="20"/>
          <w:lang w:val="es-ES_tradnl"/>
        </w:rPr>
        <w:t xml:space="preserve">La grabación de la difusión web está disponible </w:t>
      </w:r>
      <w:hyperlink r:id="rId1" w:history="1">
        <w:r w:rsidRPr="00203826">
          <w:rPr>
            <w:rStyle w:val="Hyperlink"/>
            <w:sz w:val="20"/>
            <w:szCs w:val="20"/>
            <w:lang w:val="es-ES_tradnl"/>
          </w:rPr>
          <w:t>https://www.itu.int/en/ITU-T/tsag/2017-2020/Pages/webcasts-l.aspx</w:t>
        </w:r>
      </w:hyperlink>
      <w:r w:rsidRPr="00203826">
        <w:rPr>
          <w:rFonts w:asciiTheme="majorBidi" w:hAnsiTheme="majorBidi" w:cstheme="majorBidi"/>
          <w:sz w:val="20"/>
          <w:lang w:val="es-ES_tradnl"/>
        </w:rPr>
        <w:t>.</w:t>
      </w:r>
      <w:bookmarkEnd w:id="3"/>
      <w:r w:rsidRPr="00203826">
        <w:rPr>
          <w:rFonts w:asciiTheme="majorBidi" w:hAnsiTheme="majorBidi" w:cstheme="majorBidi"/>
          <w:sz w:val="20"/>
          <w:lang w:val="es-ES_tradnl"/>
        </w:rPr>
        <w:t xml:space="preserve"> </w:t>
      </w:r>
      <w:bookmarkStart w:id="4" w:name="lt_pId431"/>
      <w:r w:rsidR="001B0EA9">
        <w:rPr>
          <w:rFonts w:asciiTheme="majorBidi" w:hAnsiTheme="majorBidi" w:cstheme="majorBidi"/>
          <w:sz w:val="20"/>
          <w:lang w:val="es-ES_tradnl"/>
        </w:rPr>
        <w:t>El enlace directo al archivo</w:t>
      </w:r>
      <w:r w:rsidRPr="00203826">
        <w:rPr>
          <w:rFonts w:asciiTheme="majorBidi" w:hAnsiTheme="majorBidi" w:cstheme="majorBidi"/>
          <w:sz w:val="20"/>
          <w:lang w:val="es-ES_tradnl"/>
        </w:rPr>
        <w:t xml:space="preserve"> de la difusión web figura en este </w:t>
      </w:r>
      <w:hyperlink r:id="rId2" w:history="1">
        <w:r w:rsidRPr="00203826">
          <w:rPr>
            <w:rStyle w:val="Hyperlink"/>
            <w:rFonts w:asciiTheme="majorBidi" w:hAnsiTheme="majorBidi" w:cstheme="majorBidi"/>
            <w:sz w:val="20"/>
            <w:lang w:val="es-ES_tradnl"/>
          </w:rPr>
          <w:t>enlace</w:t>
        </w:r>
      </w:hyperlink>
      <w:r w:rsidRPr="00203826">
        <w:rPr>
          <w:rFonts w:asciiTheme="majorBidi" w:hAnsiTheme="majorBidi" w:cstheme="majorBidi"/>
          <w:sz w:val="20"/>
          <w:lang w:val="es-ES_tradnl"/>
        </w:rPr>
        <w:t>.</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FEC3" w14:textId="6E4A0804" w:rsidR="00274E59" w:rsidRPr="00D05E9D" w:rsidRDefault="00274E59" w:rsidP="00D05E9D">
    <w:pPr>
      <w:pStyle w:val="Header"/>
      <w:rPr>
        <w:sz w:val="18"/>
      </w:rPr>
    </w:pPr>
    <w:r>
      <w:rPr>
        <w:sz w:val="18"/>
        <w:lang w:val="es"/>
      </w:rPr>
      <w:t xml:space="preserve">- </w:t>
    </w:r>
    <w:r>
      <w:rPr>
        <w:sz w:val="18"/>
        <w:lang w:val="es"/>
      </w:rPr>
      <w:fldChar w:fldCharType="begin"/>
    </w:r>
    <w:r>
      <w:rPr>
        <w:sz w:val="18"/>
        <w:lang w:val="es"/>
      </w:rPr>
      <w:instrText xml:space="preserve"> PAGE  \* MERGEFORMAT </w:instrText>
    </w:r>
    <w:r>
      <w:rPr>
        <w:sz w:val="18"/>
        <w:lang w:val="es"/>
      </w:rPr>
      <w:fldChar w:fldCharType="separate"/>
    </w:r>
    <w:r w:rsidR="00E57DF1">
      <w:rPr>
        <w:noProof/>
        <w:sz w:val="18"/>
        <w:lang w:val="es"/>
      </w:rPr>
      <w:t>20</w:t>
    </w:r>
    <w:r>
      <w:rPr>
        <w:sz w:val="18"/>
        <w:lang w:val="es"/>
      </w:rPr>
      <w:fldChar w:fldCharType="end"/>
    </w:r>
    <w:r>
      <w:rPr>
        <w:sz w:val="18"/>
        <w:lang w:val="es"/>
      </w:rPr>
      <w:t xml:space="preserve"> -</w:t>
    </w:r>
  </w:p>
  <w:p w14:paraId="35786DCB" w14:textId="412988A5" w:rsidR="00274E59" w:rsidRPr="00D05E9D" w:rsidRDefault="00BE3201" w:rsidP="00D05E9D">
    <w:pPr>
      <w:pStyle w:val="Header"/>
      <w:spacing w:after="240"/>
      <w:rPr>
        <w:sz w:val="18"/>
      </w:rPr>
    </w:pPr>
    <w:r>
      <w:rPr>
        <w:sz w:val="18"/>
        <w:lang w:val="es"/>
      </w:rPr>
      <w:t>TSAG – R</w:t>
    </w:r>
    <w:r w:rsidR="00274E59">
      <w:rPr>
        <w:sz w:val="18"/>
        <w:lang w:val="es"/>
      </w:rPr>
      <w:t>3 – 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E1C8" w14:textId="69E014DA" w:rsidR="00274E59" w:rsidRPr="00D05E9D" w:rsidRDefault="00274E59" w:rsidP="00D05E9D">
    <w:pPr>
      <w:pStyle w:val="Header"/>
      <w:spacing w:after="24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EC093B"/>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A52BB"/>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87D4F"/>
    <w:multiLevelType w:val="hybridMultilevel"/>
    <w:tmpl w:val="79C2A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B255C"/>
    <w:multiLevelType w:val="multilevel"/>
    <w:tmpl w:val="587030EE"/>
    <w:lvl w:ilvl="0">
      <w:start w:val="1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A62AF"/>
    <w:multiLevelType w:val="multilevel"/>
    <w:tmpl w:val="801C103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0">
    <w:nsid w:val="291B2F2C"/>
    <w:multiLevelType w:val="hybridMultilevel"/>
    <w:tmpl w:val="6E124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973FBA"/>
    <w:multiLevelType w:val="multilevel"/>
    <w:tmpl w:val="6ABAEAC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E717D1"/>
    <w:multiLevelType w:val="hybridMultilevel"/>
    <w:tmpl w:val="7A28F712"/>
    <w:lvl w:ilvl="0" w:tplc="CE2ADF9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9F77C8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72C2C"/>
    <w:multiLevelType w:val="hybridMultilevel"/>
    <w:tmpl w:val="3D2296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016109"/>
    <w:multiLevelType w:val="hybridMultilevel"/>
    <w:tmpl w:val="7FD800B0"/>
    <w:lvl w:ilvl="0" w:tplc="E132BAAC">
      <w:start w:val="1"/>
      <w:numFmt w:val="decimal"/>
      <w:lvlText w:val="%1)"/>
      <w:lvlJc w:val="left"/>
      <w:pPr>
        <w:ind w:left="720" w:hanging="720"/>
      </w:pPr>
      <w:rPr>
        <w:rFonts w:eastAsia="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96281"/>
    <w:multiLevelType w:val="hybridMultilevel"/>
    <w:tmpl w:val="3E162F3E"/>
    <w:lvl w:ilvl="0" w:tplc="A9DE4868">
      <w:start w:val="1"/>
      <w:numFmt w:val="lowerLetter"/>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3F1F48"/>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69F10FFD"/>
    <w:multiLevelType w:val="multilevel"/>
    <w:tmpl w:val="B10CC9C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6BCB2789"/>
    <w:multiLevelType w:val="multilevel"/>
    <w:tmpl w:val="F5DEE6C4"/>
    <w:lvl w:ilvl="0">
      <w:start w:val="1"/>
      <w:numFmt w:val="decimal"/>
      <w:lvlText w:val="%1.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6C8B6C2E"/>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70E852BF"/>
    <w:multiLevelType w:val="hybridMultilevel"/>
    <w:tmpl w:val="3E82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DB0100"/>
    <w:multiLevelType w:val="multilevel"/>
    <w:tmpl w:val="F8F0966E"/>
    <w:lvl w:ilvl="0">
      <w:start w:val="1"/>
      <w:numFmt w:val="bullet"/>
      <w:lvlText w:val=""/>
      <w:lvlJc w:val="left"/>
      <w:pPr>
        <w:ind w:left="1080" w:hanging="360"/>
      </w:pPr>
      <w:rPr>
        <w:rFonts w:ascii="Symbol" w:hAnsi="Symbol" w:hint="default"/>
        <w:i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B4A39"/>
    <w:multiLevelType w:val="hybridMultilevel"/>
    <w:tmpl w:val="EEF26948"/>
    <w:lvl w:ilvl="0" w:tplc="17BC10A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C703A7"/>
    <w:multiLevelType w:val="hybridMultilevel"/>
    <w:tmpl w:val="5C86036C"/>
    <w:lvl w:ilvl="0" w:tplc="ADFAD0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15:restartNumberingAfterBreak="0">
    <w:nsid w:val="7F3867F3"/>
    <w:multiLevelType w:val="multilevel"/>
    <w:tmpl w:val="22DA72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2"/>
  </w:num>
  <w:num w:numId="3">
    <w:abstractNumId w:val="29"/>
  </w:num>
  <w:num w:numId="4">
    <w:abstractNumId w:val="1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2"/>
  </w:num>
  <w:num w:numId="8">
    <w:abstractNumId w:val="31"/>
  </w:num>
  <w:num w:numId="9">
    <w:abstractNumId w:val="10"/>
  </w:num>
  <w:num w:numId="10">
    <w:abstractNumId w:val="14"/>
  </w:num>
  <w:num w:numId="11">
    <w:abstractNumId w:val="18"/>
  </w:num>
  <w:num w:numId="12">
    <w:abstractNumId w:val="1"/>
  </w:num>
  <w:num w:numId="13">
    <w:abstractNumId w:val="15"/>
  </w:num>
  <w:num w:numId="14">
    <w:abstractNumId w:val="5"/>
  </w:num>
  <w:num w:numId="15">
    <w:abstractNumId w:val="13"/>
  </w:num>
  <w:num w:numId="16">
    <w:abstractNumId w:val="8"/>
  </w:num>
  <w:num w:numId="17">
    <w:abstractNumId w:val="26"/>
  </w:num>
  <w:num w:numId="18">
    <w:abstractNumId w:val="17"/>
  </w:num>
  <w:num w:numId="19">
    <w:abstractNumId w:val="27"/>
  </w:num>
  <w:num w:numId="20">
    <w:abstractNumId w:val="3"/>
  </w:num>
  <w:num w:numId="21">
    <w:abstractNumId w:val="7"/>
  </w:num>
  <w:num w:numId="22">
    <w:abstractNumId w:val="11"/>
  </w:num>
  <w:num w:numId="23">
    <w:abstractNumId w:val="33"/>
  </w:num>
  <w:num w:numId="24">
    <w:abstractNumId w:val="2"/>
  </w:num>
  <w:num w:numId="25">
    <w:abstractNumId w:val="6"/>
  </w:num>
  <w:num w:numId="26">
    <w:abstractNumId w:val="28"/>
  </w:num>
  <w:num w:numId="27">
    <w:abstractNumId w:val="16"/>
  </w:num>
  <w:num w:numId="28">
    <w:abstractNumId w:val="23"/>
  </w:num>
  <w:num w:numId="29">
    <w:abstractNumId w:val="24"/>
  </w:num>
  <w:num w:numId="30">
    <w:abstractNumId w:val="25"/>
  </w:num>
  <w:num w:numId="31">
    <w:abstractNumId w:val="20"/>
  </w:num>
  <w:num w:numId="32">
    <w:abstractNumId w:val="30"/>
  </w:num>
  <w:num w:numId="33">
    <w:abstractNumId w:val="21"/>
  </w:num>
  <w:num w:numId="34">
    <w:abstractNumId w:val="34"/>
  </w:num>
  <w:num w:numId="3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1"/>
    <w:rsid w:val="00000039"/>
    <w:rsid w:val="000011F2"/>
    <w:rsid w:val="000024E8"/>
    <w:rsid w:val="00002612"/>
    <w:rsid w:val="00002788"/>
    <w:rsid w:val="000032E5"/>
    <w:rsid w:val="00003755"/>
    <w:rsid w:val="00004400"/>
    <w:rsid w:val="000044AE"/>
    <w:rsid w:val="00004925"/>
    <w:rsid w:val="00004B79"/>
    <w:rsid w:val="00004D4A"/>
    <w:rsid w:val="000057A7"/>
    <w:rsid w:val="000069B4"/>
    <w:rsid w:val="00006EC4"/>
    <w:rsid w:val="00006FA7"/>
    <w:rsid w:val="00007380"/>
    <w:rsid w:val="00007ABE"/>
    <w:rsid w:val="00007DC3"/>
    <w:rsid w:val="00010A40"/>
    <w:rsid w:val="00010CF9"/>
    <w:rsid w:val="000113E7"/>
    <w:rsid w:val="000116A1"/>
    <w:rsid w:val="00011EBD"/>
    <w:rsid w:val="00012178"/>
    <w:rsid w:val="00012690"/>
    <w:rsid w:val="00012758"/>
    <w:rsid w:val="000127C3"/>
    <w:rsid w:val="00012924"/>
    <w:rsid w:val="00012EF5"/>
    <w:rsid w:val="0001304C"/>
    <w:rsid w:val="00013238"/>
    <w:rsid w:val="000138F9"/>
    <w:rsid w:val="00013BA9"/>
    <w:rsid w:val="00013DE5"/>
    <w:rsid w:val="000149A4"/>
    <w:rsid w:val="0001529A"/>
    <w:rsid w:val="00015CA8"/>
    <w:rsid w:val="00016B8A"/>
    <w:rsid w:val="00016D44"/>
    <w:rsid w:val="000176D4"/>
    <w:rsid w:val="0001789B"/>
    <w:rsid w:val="00017F57"/>
    <w:rsid w:val="000211AD"/>
    <w:rsid w:val="00021619"/>
    <w:rsid w:val="0002181A"/>
    <w:rsid w:val="0002259F"/>
    <w:rsid w:val="000226DF"/>
    <w:rsid w:val="00022CE3"/>
    <w:rsid w:val="0002382B"/>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DE7"/>
    <w:rsid w:val="00031E49"/>
    <w:rsid w:val="00032427"/>
    <w:rsid w:val="000327D8"/>
    <w:rsid w:val="00032AD7"/>
    <w:rsid w:val="000330F5"/>
    <w:rsid w:val="00034C67"/>
    <w:rsid w:val="00034CBF"/>
    <w:rsid w:val="00035421"/>
    <w:rsid w:val="00035474"/>
    <w:rsid w:val="00035E04"/>
    <w:rsid w:val="00035FD8"/>
    <w:rsid w:val="00036550"/>
    <w:rsid w:val="00036A28"/>
    <w:rsid w:val="00036C41"/>
    <w:rsid w:val="000371A4"/>
    <w:rsid w:val="00040862"/>
    <w:rsid w:val="00040E21"/>
    <w:rsid w:val="00040F18"/>
    <w:rsid w:val="00041317"/>
    <w:rsid w:val="00042667"/>
    <w:rsid w:val="00042BE1"/>
    <w:rsid w:val="000433DC"/>
    <w:rsid w:val="00043A08"/>
    <w:rsid w:val="00043E14"/>
    <w:rsid w:val="000448F4"/>
    <w:rsid w:val="00044925"/>
    <w:rsid w:val="00044DA6"/>
    <w:rsid w:val="00045133"/>
    <w:rsid w:val="0004523B"/>
    <w:rsid w:val="0004570D"/>
    <w:rsid w:val="00045A7C"/>
    <w:rsid w:val="00045B83"/>
    <w:rsid w:val="00045F6E"/>
    <w:rsid w:val="0004604C"/>
    <w:rsid w:val="0004621A"/>
    <w:rsid w:val="00046771"/>
    <w:rsid w:val="0004755C"/>
    <w:rsid w:val="000503C6"/>
    <w:rsid w:val="000508E6"/>
    <w:rsid w:val="0005105E"/>
    <w:rsid w:val="00051930"/>
    <w:rsid w:val="000519AC"/>
    <w:rsid w:val="00052283"/>
    <w:rsid w:val="00053747"/>
    <w:rsid w:val="00053908"/>
    <w:rsid w:val="00053F32"/>
    <w:rsid w:val="000547D5"/>
    <w:rsid w:val="000548E6"/>
    <w:rsid w:val="0005535E"/>
    <w:rsid w:val="000554DC"/>
    <w:rsid w:val="000555E7"/>
    <w:rsid w:val="000556C5"/>
    <w:rsid w:val="00055C5A"/>
    <w:rsid w:val="00056111"/>
    <w:rsid w:val="0005658E"/>
    <w:rsid w:val="000565D9"/>
    <w:rsid w:val="0005682A"/>
    <w:rsid w:val="00056A67"/>
    <w:rsid w:val="00056B56"/>
    <w:rsid w:val="00056D1D"/>
    <w:rsid w:val="000605F9"/>
    <w:rsid w:val="00060819"/>
    <w:rsid w:val="000608CF"/>
    <w:rsid w:val="00060977"/>
    <w:rsid w:val="00061189"/>
    <w:rsid w:val="0006189A"/>
    <w:rsid w:val="000626A5"/>
    <w:rsid w:val="00062706"/>
    <w:rsid w:val="00063598"/>
    <w:rsid w:val="000635A9"/>
    <w:rsid w:val="00063D64"/>
    <w:rsid w:val="00063EBF"/>
    <w:rsid w:val="00063FFD"/>
    <w:rsid w:val="00064D9E"/>
    <w:rsid w:val="00064EB1"/>
    <w:rsid w:val="000653F7"/>
    <w:rsid w:val="00065D3E"/>
    <w:rsid w:val="00065E24"/>
    <w:rsid w:val="00066059"/>
    <w:rsid w:val="00066E43"/>
    <w:rsid w:val="000673ED"/>
    <w:rsid w:val="00067413"/>
    <w:rsid w:val="00070485"/>
    <w:rsid w:val="00070ABD"/>
    <w:rsid w:val="00071811"/>
    <w:rsid w:val="000718F8"/>
    <w:rsid w:val="00071A5C"/>
    <w:rsid w:val="00071C60"/>
    <w:rsid w:val="00071EA3"/>
    <w:rsid w:val="000728C0"/>
    <w:rsid w:val="000728F6"/>
    <w:rsid w:val="00072D80"/>
    <w:rsid w:val="00074105"/>
    <w:rsid w:val="000745AB"/>
    <w:rsid w:val="00074904"/>
    <w:rsid w:val="00075506"/>
    <w:rsid w:val="00075ADD"/>
    <w:rsid w:val="00075F53"/>
    <w:rsid w:val="00076534"/>
    <w:rsid w:val="00076D8D"/>
    <w:rsid w:val="00077142"/>
    <w:rsid w:val="000776AB"/>
    <w:rsid w:val="00077BDC"/>
    <w:rsid w:val="00077DB5"/>
    <w:rsid w:val="0008023A"/>
    <w:rsid w:val="00080D7E"/>
    <w:rsid w:val="00080ED5"/>
    <w:rsid w:val="00080EF1"/>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464"/>
    <w:rsid w:val="00085521"/>
    <w:rsid w:val="00085911"/>
    <w:rsid w:val="000859C4"/>
    <w:rsid w:val="00085AA6"/>
    <w:rsid w:val="0008640A"/>
    <w:rsid w:val="0008642C"/>
    <w:rsid w:val="00086593"/>
    <w:rsid w:val="0008776E"/>
    <w:rsid w:val="00087E97"/>
    <w:rsid w:val="00090266"/>
    <w:rsid w:val="000902B8"/>
    <w:rsid w:val="0009047E"/>
    <w:rsid w:val="00090D0C"/>
    <w:rsid w:val="00091DFE"/>
    <w:rsid w:val="000922BB"/>
    <w:rsid w:val="0009245D"/>
    <w:rsid w:val="00092D03"/>
    <w:rsid w:val="00093A4F"/>
    <w:rsid w:val="00094F7C"/>
    <w:rsid w:val="00095062"/>
    <w:rsid w:val="000953E6"/>
    <w:rsid w:val="00095FB7"/>
    <w:rsid w:val="00096020"/>
    <w:rsid w:val="00096490"/>
    <w:rsid w:val="00096703"/>
    <w:rsid w:val="0009677F"/>
    <w:rsid w:val="000967CC"/>
    <w:rsid w:val="00096B5B"/>
    <w:rsid w:val="0009759E"/>
    <w:rsid w:val="00097644"/>
    <w:rsid w:val="00097DDE"/>
    <w:rsid w:val="00097F00"/>
    <w:rsid w:val="000A082A"/>
    <w:rsid w:val="000A08B9"/>
    <w:rsid w:val="000A09C1"/>
    <w:rsid w:val="000A180E"/>
    <w:rsid w:val="000A3354"/>
    <w:rsid w:val="000A3A0B"/>
    <w:rsid w:val="000A4822"/>
    <w:rsid w:val="000A5236"/>
    <w:rsid w:val="000A622F"/>
    <w:rsid w:val="000A64CA"/>
    <w:rsid w:val="000A6509"/>
    <w:rsid w:val="000A6520"/>
    <w:rsid w:val="000A6D07"/>
    <w:rsid w:val="000A6E53"/>
    <w:rsid w:val="000A6FD3"/>
    <w:rsid w:val="000A7009"/>
    <w:rsid w:val="000A709F"/>
    <w:rsid w:val="000A7173"/>
    <w:rsid w:val="000A75CB"/>
    <w:rsid w:val="000A78F0"/>
    <w:rsid w:val="000A7942"/>
    <w:rsid w:val="000B032F"/>
    <w:rsid w:val="000B09CD"/>
    <w:rsid w:val="000B0B32"/>
    <w:rsid w:val="000B1B3E"/>
    <w:rsid w:val="000B1CA2"/>
    <w:rsid w:val="000B2362"/>
    <w:rsid w:val="000B23EE"/>
    <w:rsid w:val="000B2B33"/>
    <w:rsid w:val="000B329D"/>
    <w:rsid w:val="000B3CC4"/>
    <w:rsid w:val="000B4188"/>
    <w:rsid w:val="000B4B6F"/>
    <w:rsid w:val="000B4C15"/>
    <w:rsid w:val="000B4E8D"/>
    <w:rsid w:val="000B53CA"/>
    <w:rsid w:val="000B5CDE"/>
    <w:rsid w:val="000B6120"/>
    <w:rsid w:val="000B6357"/>
    <w:rsid w:val="000B67EB"/>
    <w:rsid w:val="000B695B"/>
    <w:rsid w:val="000B69B2"/>
    <w:rsid w:val="000B71E9"/>
    <w:rsid w:val="000B7C9D"/>
    <w:rsid w:val="000C043D"/>
    <w:rsid w:val="000C11B4"/>
    <w:rsid w:val="000C1281"/>
    <w:rsid w:val="000C170E"/>
    <w:rsid w:val="000C187F"/>
    <w:rsid w:val="000C1D74"/>
    <w:rsid w:val="000C2293"/>
    <w:rsid w:val="000C2E67"/>
    <w:rsid w:val="000C382F"/>
    <w:rsid w:val="000C3C0D"/>
    <w:rsid w:val="000C4610"/>
    <w:rsid w:val="000C4A37"/>
    <w:rsid w:val="000C50F6"/>
    <w:rsid w:val="000C558B"/>
    <w:rsid w:val="000C5B36"/>
    <w:rsid w:val="000C60B7"/>
    <w:rsid w:val="000C6278"/>
    <w:rsid w:val="000C63BC"/>
    <w:rsid w:val="000C63D0"/>
    <w:rsid w:val="000C642A"/>
    <w:rsid w:val="000C6510"/>
    <w:rsid w:val="000C6526"/>
    <w:rsid w:val="000C68DB"/>
    <w:rsid w:val="000C738F"/>
    <w:rsid w:val="000C7AD5"/>
    <w:rsid w:val="000D0003"/>
    <w:rsid w:val="000D018B"/>
    <w:rsid w:val="000D0537"/>
    <w:rsid w:val="000D06FC"/>
    <w:rsid w:val="000D07D5"/>
    <w:rsid w:val="000D0C5D"/>
    <w:rsid w:val="000D110F"/>
    <w:rsid w:val="000D1166"/>
    <w:rsid w:val="000D16D4"/>
    <w:rsid w:val="000D1A95"/>
    <w:rsid w:val="000D2097"/>
    <w:rsid w:val="000D21FA"/>
    <w:rsid w:val="000D324A"/>
    <w:rsid w:val="000D335A"/>
    <w:rsid w:val="000D39B9"/>
    <w:rsid w:val="000D4089"/>
    <w:rsid w:val="000D42D3"/>
    <w:rsid w:val="000D4CCE"/>
    <w:rsid w:val="000D4CD2"/>
    <w:rsid w:val="000D4EE1"/>
    <w:rsid w:val="000D5C5A"/>
    <w:rsid w:val="000D5C7D"/>
    <w:rsid w:val="000D65F4"/>
    <w:rsid w:val="000D67C8"/>
    <w:rsid w:val="000D69E0"/>
    <w:rsid w:val="000D7CA0"/>
    <w:rsid w:val="000E0430"/>
    <w:rsid w:val="000E0F16"/>
    <w:rsid w:val="000E104B"/>
    <w:rsid w:val="000E1218"/>
    <w:rsid w:val="000E13C5"/>
    <w:rsid w:val="000E1592"/>
    <w:rsid w:val="000E1628"/>
    <w:rsid w:val="000E1CAB"/>
    <w:rsid w:val="000E1CDE"/>
    <w:rsid w:val="000E1DFA"/>
    <w:rsid w:val="000E1E41"/>
    <w:rsid w:val="000E1F3C"/>
    <w:rsid w:val="000E2522"/>
    <w:rsid w:val="000E2F75"/>
    <w:rsid w:val="000E3206"/>
    <w:rsid w:val="000E3236"/>
    <w:rsid w:val="000E37CF"/>
    <w:rsid w:val="000E37F7"/>
    <w:rsid w:val="000E3C5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3C7A"/>
    <w:rsid w:val="000F3EB5"/>
    <w:rsid w:val="000F3F00"/>
    <w:rsid w:val="000F4A30"/>
    <w:rsid w:val="000F5246"/>
    <w:rsid w:val="000F5430"/>
    <w:rsid w:val="000F5549"/>
    <w:rsid w:val="000F5AAE"/>
    <w:rsid w:val="000F5FD6"/>
    <w:rsid w:val="000F62A0"/>
    <w:rsid w:val="000F62B6"/>
    <w:rsid w:val="000F66FB"/>
    <w:rsid w:val="000F6EB9"/>
    <w:rsid w:val="000F7729"/>
    <w:rsid w:val="000F7864"/>
    <w:rsid w:val="001006F5"/>
    <w:rsid w:val="001008FD"/>
    <w:rsid w:val="0010092D"/>
    <w:rsid w:val="00100BC4"/>
    <w:rsid w:val="001012CB"/>
    <w:rsid w:val="00101446"/>
    <w:rsid w:val="001020E7"/>
    <w:rsid w:val="00102808"/>
    <w:rsid w:val="00102D19"/>
    <w:rsid w:val="00103324"/>
    <w:rsid w:val="00103924"/>
    <w:rsid w:val="00103E64"/>
    <w:rsid w:val="00104256"/>
    <w:rsid w:val="00104266"/>
    <w:rsid w:val="001043F4"/>
    <w:rsid w:val="00104C39"/>
    <w:rsid w:val="001050A3"/>
    <w:rsid w:val="001050E7"/>
    <w:rsid w:val="001053C5"/>
    <w:rsid w:val="00105E19"/>
    <w:rsid w:val="0010621E"/>
    <w:rsid w:val="0010707E"/>
    <w:rsid w:val="0010716A"/>
    <w:rsid w:val="00107651"/>
    <w:rsid w:val="00107CDD"/>
    <w:rsid w:val="00110787"/>
    <w:rsid w:val="0011121B"/>
    <w:rsid w:val="0011173D"/>
    <w:rsid w:val="00111A82"/>
    <w:rsid w:val="00111C7B"/>
    <w:rsid w:val="00112D77"/>
    <w:rsid w:val="00112FB9"/>
    <w:rsid w:val="00113483"/>
    <w:rsid w:val="001139D2"/>
    <w:rsid w:val="00114B72"/>
    <w:rsid w:val="00115169"/>
    <w:rsid w:val="00115260"/>
    <w:rsid w:val="001171A7"/>
    <w:rsid w:val="00117669"/>
    <w:rsid w:val="001176CA"/>
    <w:rsid w:val="001178F4"/>
    <w:rsid w:val="001179BA"/>
    <w:rsid w:val="001179F9"/>
    <w:rsid w:val="00117C66"/>
    <w:rsid w:val="001202A8"/>
    <w:rsid w:val="00120325"/>
    <w:rsid w:val="001203A5"/>
    <w:rsid w:val="0012071D"/>
    <w:rsid w:val="00120757"/>
    <w:rsid w:val="00120C0D"/>
    <w:rsid w:val="00121ABD"/>
    <w:rsid w:val="00121BFE"/>
    <w:rsid w:val="00121D1A"/>
    <w:rsid w:val="00122FFA"/>
    <w:rsid w:val="001241AD"/>
    <w:rsid w:val="00126B87"/>
    <w:rsid w:val="00126EBD"/>
    <w:rsid w:val="0012706D"/>
    <w:rsid w:val="00127543"/>
    <w:rsid w:val="00127811"/>
    <w:rsid w:val="00130002"/>
    <w:rsid w:val="00130065"/>
    <w:rsid w:val="00130073"/>
    <w:rsid w:val="001300A9"/>
    <w:rsid w:val="00130139"/>
    <w:rsid w:val="001303A9"/>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88F"/>
    <w:rsid w:val="0013798D"/>
    <w:rsid w:val="00137AED"/>
    <w:rsid w:val="0014052B"/>
    <w:rsid w:val="00141D35"/>
    <w:rsid w:val="00141FD6"/>
    <w:rsid w:val="001421F0"/>
    <w:rsid w:val="0014263E"/>
    <w:rsid w:val="00143912"/>
    <w:rsid w:val="00143AE5"/>
    <w:rsid w:val="00143DB0"/>
    <w:rsid w:val="001440B5"/>
    <w:rsid w:val="00144889"/>
    <w:rsid w:val="00144D6F"/>
    <w:rsid w:val="0014546C"/>
    <w:rsid w:val="001455B7"/>
    <w:rsid w:val="00145821"/>
    <w:rsid w:val="001458AE"/>
    <w:rsid w:val="001459F7"/>
    <w:rsid w:val="00145BF5"/>
    <w:rsid w:val="0014622F"/>
    <w:rsid w:val="001462AE"/>
    <w:rsid w:val="00146726"/>
    <w:rsid w:val="00146887"/>
    <w:rsid w:val="00146F24"/>
    <w:rsid w:val="0014793F"/>
    <w:rsid w:val="00151464"/>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BF1"/>
    <w:rsid w:val="00160DC2"/>
    <w:rsid w:val="0016110C"/>
    <w:rsid w:val="00161672"/>
    <w:rsid w:val="00161FA2"/>
    <w:rsid w:val="00162844"/>
    <w:rsid w:val="00162BFD"/>
    <w:rsid w:val="00162D47"/>
    <w:rsid w:val="00162D9B"/>
    <w:rsid w:val="001645C7"/>
    <w:rsid w:val="001656CE"/>
    <w:rsid w:val="00165EA3"/>
    <w:rsid w:val="00165EE2"/>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452"/>
    <w:rsid w:val="0017448D"/>
    <w:rsid w:val="00175283"/>
    <w:rsid w:val="001756E1"/>
    <w:rsid w:val="00175CEC"/>
    <w:rsid w:val="00176814"/>
    <w:rsid w:val="00176ACF"/>
    <w:rsid w:val="00177516"/>
    <w:rsid w:val="001776A1"/>
    <w:rsid w:val="00177933"/>
    <w:rsid w:val="001779DA"/>
    <w:rsid w:val="00177CB8"/>
    <w:rsid w:val="00180047"/>
    <w:rsid w:val="001800AD"/>
    <w:rsid w:val="0018088C"/>
    <w:rsid w:val="001809CD"/>
    <w:rsid w:val="00180E30"/>
    <w:rsid w:val="00180EB1"/>
    <w:rsid w:val="001821A4"/>
    <w:rsid w:val="00182BF0"/>
    <w:rsid w:val="00182EAE"/>
    <w:rsid w:val="001830CF"/>
    <w:rsid w:val="001834B4"/>
    <w:rsid w:val="00183523"/>
    <w:rsid w:val="00183A76"/>
    <w:rsid w:val="00184033"/>
    <w:rsid w:val="0018447A"/>
    <w:rsid w:val="001848DC"/>
    <w:rsid w:val="00184EF8"/>
    <w:rsid w:val="00185306"/>
    <w:rsid w:val="00185E75"/>
    <w:rsid w:val="00186056"/>
    <w:rsid w:val="001868E8"/>
    <w:rsid w:val="00186A65"/>
    <w:rsid w:val="00186AB2"/>
    <w:rsid w:val="00186E57"/>
    <w:rsid w:val="00187093"/>
    <w:rsid w:val="00190826"/>
    <w:rsid w:val="00191284"/>
    <w:rsid w:val="001913D9"/>
    <w:rsid w:val="00191CEE"/>
    <w:rsid w:val="00191EC6"/>
    <w:rsid w:val="0019203E"/>
    <w:rsid w:val="00192D78"/>
    <w:rsid w:val="001932C9"/>
    <w:rsid w:val="0019361A"/>
    <w:rsid w:val="001939F6"/>
    <w:rsid w:val="00193AA4"/>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A94"/>
    <w:rsid w:val="001A6CA2"/>
    <w:rsid w:val="001A7490"/>
    <w:rsid w:val="001A7A7D"/>
    <w:rsid w:val="001A7B00"/>
    <w:rsid w:val="001B052A"/>
    <w:rsid w:val="001B0670"/>
    <w:rsid w:val="001B086C"/>
    <w:rsid w:val="001B0EA9"/>
    <w:rsid w:val="001B1429"/>
    <w:rsid w:val="001B1517"/>
    <w:rsid w:val="001B16C7"/>
    <w:rsid w:val="001B177D"/>
    <w:rsid w:val="001B1895"/>
    <w:rsid w:val="001B19D2"/>
    <w:rsid w:val="001B1E10"/>
    <w:rsid w:val="001B1F28"/>
    <w:rsid w:val="001B2090"/>
    <w:rsid w:val="001B2378"/>
    <w:rsid w:val="001B291F"/>
    <w:rsid w:val="001B2EFA"/>
    <w:rsid w:val="001B3195"/>
    <w:rsid w:val="001B38AD"/>
    <w:rsid w:val="001B39E5"/>
    <w:rsid w:val="001B3A40"/>
    <w:rsid w:val="001B3B03"/>
    <w:rsid w:val="001B446A"/>
    <w:rsid w:val="001B5B8C"/>
    <w:rsid w:val="001B5CD9"/>
    <w:rsid w:val="001B6379"/>
    <w:rsid w:val="001B6594"/>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5736"/>
    <w:rsid w:val="001C5D6E"/>
    <w:rsid w:val="001C6E29"/>
    <w:rsid w:val="001C72D8"/>
    <w:rsid w:val="001C7647"/>
    <w:rsid w:val="001C7D68"/>
    <w:rsid w:val="001C7E01"/>
    <w:rsid w:val="001D0800"/>
    <w:rsid w:val="001D116A"/>
    <w:rsid w:val="001D13BB"/>
    <w:rsid w:val="001D1448"/>
    <w:rsid w:val="001D1D09"/>
    <w:rsid w:val="001D1D1F"/>
    <w:rsid w:val="001D2453"/>
    <w:rsid w:val="001D2646"/>
    <w:rsid w:val="001D2A9E"/>
    <w:rsid w:val="001D4180"/>
    <w:rsid w:val="001D431B"/>
    <w:rsid w:val="001D4589"/>
    <w:rsid w:val="001D4665"/>
    <w:rsid w:val="001D491C"/>
    <w:rsid w:val="001D4CF2"/>
    <w:rsid w:val="001D517E"/>
    <w:rsid w:val="001D547B"/>
    <w:rsid w:val="001D5B79"/>
    <w:rsid w:val="001D61F2"/>
    <w:rsid w:val="001D666E"/>
    <w:rsid w:val="001D693D"/>
    <w:rsid w:val="001D6AC7"/>
    <w:rsid w:val="001D71E5"/>
    <w:rsid w:val="001D7B9C"/>
    <w:rsid w:val="001E082A"/>
    <w:rsid w:val="001E0840"/>
    <w:rsid w:val="001E0C86"/>
    <w:rsid w:val="001E16B1"/>
    <w:rsid w:val="001E1732"/>
    <w:rsid w:val="001E254F"/>
    <w:rsid w:val="001E2E66"/>
    <w:rsid w:val="001E3D7A"/>
    <w:rsid w:val="001E5684"/>
    <w:rsid w:val="001E5CF8"/>
    <w:rsid w:val="001E6A00"/>
    <w:rsid w:val="001E6E32"/>
    <w:rsid w:val="001E72A0"/>
    <w:rsid w:val="001E751F"/>
    <w:rsid w:val="001E7726"/>
    <w:rsid w:val="001E7A1D"/>
    <w:rsid w:val="001E7D11"/>
    <w:rsid w:val="001F04A0"/>
    <w:rsid w:val="001F0EA7"/>
    <w:rsid w:val="001F1690"/>
    <w:rsid w:val="001F1803"/>
    <w:rsid w:val="001F1966"/>
    <w:rsid w:val="001F1DF4"/>
    <w:rsid w:val="001F29F2"/>
    <w:rsid w:val="001F2B63"/>
    <w:rsid w:val="001F3D26"/>
    <w:rsid w:val="001F3F7A"/>
    <w:rsid w:val="001F45A4"/>
    <w:rsid w:val="001F4BE6"/>
    <w:rsid w:val="001F4CBC"/>
    <w:rsid w:val="001F56D2"/>
    <w:rsid w:val="001F5DD4"/>
    <w:rsid w:val="001F6F62"/>
    <w:rsid w:val="001F7512"/>
    <w:rsid w:val="001F75CA"/>
    <w:rsid w:val="00200036"/>
    <w:rsid w:val="00200330"/>
    <w:rsid w:val="002008C8"/>
    <w:rsid w:val="00200B6C"/>
    <w:rsid w:val="00200DA1"/>
    <w:rsid w:val="00200F73"/>
    <w:rsid w:val="002024AA"/>
    <w:rsid w:val="00202522"/>
    <w:rsid w:val="0020259B"/>
    <w:rsid w:val="002026F4"/>
    <w:rsid w:val="00203826"/>
    <w:rsid w:val="0020409C"/>
    <w:rsid w:val="002043D0"/>
    <w:rsid w:val="0020445C"/>
    <w:rsid w:val="00204888"/>
    <w:rsid w:val="00204D75"/>
    <w:rsid w:val="00204FBF"/>
    <w:rsid w:val="00205001"/>
    <w:rsid w:val="002051C9"/>
    <w:rsid w:val="00205428"/>
    <w:rsid w:val="002054A6"/>
    <w:rsid w:val="00206234"/>
    <w:rsid w:val="0020663C"/>
    <w:rsid w:val="00206A17"/>
    <w:rsid w:val="00207328"/>
    <w:rsid w:val="0020747F"/>
    <w:rsid w:val="002077EC"/>
    <w:rsid w:val="00207A46"/>
    <w:rsid w:val="00207B85"/>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C8F"/>
    <w:rsid w:val="00215CAC"/>
    <w:rsid w:val="00215F77"/>
    <w:rsid w:val="002166DB"/>
    <w:rsid w:val="00217141"/>
    <w:rsid w:val="002172BA"/>
    <w:rsid w:val="002174B1"/>
    <w:rsid w:val="00217535"/>
    <w:rsid w:val="002177EF"/>
    <w:rsid w:val="002204FC"/>
    <w:rsid w:val="002214CF"/>
    <w:rsid w:val="00221A85"/>
    <w:rsid w:val="00221DF6"/>
    <w:rsid w:val="00221F39"/>
    <w:rsid w:val="00221F72"/>
    <w:rsid w:val="00221FA2"/>
    <w:rsid w:val="002225A0"/>
    <w:rsid w:val="00222D72"/>
    <w:rsid w:val="0022347D"/>
    <w:rsid w:val="00223541"/>
    <w:rsid w:val="00223C5C"/>
    <w:rsid w:val="00224884"/>
    <w:rsid w:val="00224D27"/>
    <w:rsid w:val="002251AA"/>
    <w:rsid w:val="002257EE"/>
    <w:rsid w:val="002258F6"/>
    <w:rsid w:val="0022590A"/>
    <w:rsid w:val="00225CCB"/>
    <w:rsid w:val="00226222"/>
    <w:rsid w:val="002262D6"/>
    <w:rsid w:val="00226323"/>
    <w:rsid w:val="00226867"/>
    <w:rsid w:val="002269E1"/>
    <w:rsid w:val="00227904"/>
    <w:rsid w:val="00227A3B"/>
    <w:rsid w:val="00227CE1"/>
    <w:rsid w:val="002303C0"/>
    <w:rsid w:val="002305DB"/>
    <w:rsid w:val="00230BC3"/>
    <w:rsid w:val="0023113C"/>
    <w:rsid w:val="00231C5E"/>
    <w:rsid w:val="00232046"/>
    <w:rsid w:val="00232077"/>
    <w:rsid w:val="002329B0"/>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5013"/>
    <w:rsid w:val="00235715"/>
    <w:rsid w:val="00235873"/>
    <w:rsid w:val="00235A08"/>
    <w:rsid w:val="00235A4E"/>
    <w:rsid w:val="00235A5E"/>
    <w:rsid w:val="00235F74"/>
    <w:rsid w:val="00236D06"/>
    <w:rsid w:val="00236DCC"/>
    <w:rsid w:val="00236EE7"/>
    <w:rsid w:val="00237E25"/>
    <w:rsid w:val="0024020B"/>
    <w:rsid w:val="002404FD"/>
    <w:rsid w:val="002408DB"/>
    <w:rsid w:val="00240ABC"/>
    <w:rsid w:val="00240D3A"/>
    <w:rsid w:val="00240E2F"/>
    <w:rsid w:val="0024105F"/>
    <w:rsid w:val="002414A2"/>
    <w:rsid w:val="00241B78"/>
    <w:rsid w:val="00242510"/>
    <w:rsid w:val="0024270A"/>
    <w:rsid w:val="00242D2B"/>
    <w:rsid w:val="00243418"/>
    <w:rsid w:val="00244370"/>
    <w:rsid w:val="0024449B"/>
    <w:rsid w:val="00245124"/>
    <w:rsid w:val="002456C3"/>
    <w:rsid w:val="00245A24"/>
    <w:rsid w:val="00246684"/>
    <w:rsid w:val="0024679A"/>
    <w:rsid w:val="002467A1"/>
    <w:rsid w:val="00246FEC"/>
    <w:rsid w:val="00247076"/>
    <w:rsid w:val="002474C0"/>
    <w:rsid w:val="00250283"/>
    <w:rsid w:val="00250342"/>
    <w:rsid w:val="0025061A"/>
    <w:rsid w:val="00250C09"/>
    <w:rsid w:val="0025131B"/>
    <w:rsid w:val="00251AB5"/>
    <w:rsid w:val="00251F66"/>
    <w:rsid w:val="002526AB"/>
    <w:rsid w:val="0025275F"/>
    <w:rsid w:val="00252F04"/>
    <w:rsid w:val="00252F56"/>
    <w:rsid w:val="00253206"/>
    <w:rsid w:val="00253958"/>
    <w:rsid w:val="00253A35"/>
    <w:rsid w:val="00253CEB"/>
    <w:rsid w:val="00253D21"/>
    <w:rsid w:val="00253EE9"/>
    <w:rsid w:val="00254E33"/>
    <w:rsid w:val="002556DA"/>
    <w:rsid w:val="00256FC3"/>
    <w:rsid w:val="00257D08"/>
    <w:rsid w:val="002600A4"/>
    <w:rsid w:val="00260573"/>
    <w:rsid w:val="00260717"/>
    <w:rsid w:val="00260BF5"/>
    <w:rsid w:val="0026116E"/>
    <w:rsid w:val="00261195"/>
    <w:rsid w:val="002615CD"/>
    <w:rsid w:val="00261BB7"/>
    <w:rsid w:val="002620F8"/>
    <w:rsid w:val="0026220A"/>
    <w:rsid w:val="00262347"/>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203"/>
    <w:rsid w:val="0027240F"/>
    <w:rsid w:val="0027252E"/>
    <w:rsid w:val="0027267D"/>
    <w:rsid w:val="0027273D"/>
    <w:rsid w:val="0027284C"/>
    <w:rsid w:val="00272A03"/>
    <w:rsid w:val="00272FE8"/>
    <w:rsid w:val="00273010"/>
    <w:rsid w:val="0027389B"/>
    <w:rsid w:val="00273DE3"/>
    <w:rsid w:val="00274641"/>
    <w:rsid w:val="00274E59"/>
    <w:rsid w:val="00276574"/>
    <w:rsid w:val="00276926"/>
    <w:rsid w:val="002769D6"/>
    <w:rsid w:val="00276C66"/>
    <w:rsid w:val="00276F75"/>
    <w:rsid w:val="00277E3E"/>
    <w:rsid w:val="00280048"/>
    <w:rsid w:val="002803E4"/>
    <w:rsid w:val="00280C76"/>
    <w:rsid w:val="002816FE"/>
    <w:rsid w:val="0028197F"/>
    <w:rsid w:val="002820C0"/>
    <w:rsid w:val="00282543"/>
    <w:rsid w:val="0028254F"/>
    <w:rsid w:val="002828E9"/>
    <w:rsid w:val="00282952"/>
    <w:rsid w:val="00282E4A"/>
    <w:rsid w:val="00283C4D"/>
    <w:rsid w:val="00283E20"/>
    <w:rsid w:val="0028400F"/>
    <w:rsid w:val="00284329"/>
    <w:rsid w:val="00284367"/>
    <w:rsid w:val="0028596C"/>
    <w:rsid w:val="00285A07"/>
    <w:rsid w:val="002862D0"/>
    <w:rsid w:val="00286B5C"/>
    <w:rsid w:val="00286CA3"/>
    <w:rsid w:val="00286F60"/>
    <w:rsid w:val="0028772F"/>
    <w:rsid w:val="0028790F"/>
    <w:rsid w:val="00287964"/>
    <w:rsid w:val="00290A0B"/>
    <w:rsid w:val="00291B2D"/>
    <w:rsid w:val="00291C93"/>
    <w:rsid w:val="00291FC6"/>
    <w:rsid w:val="0029235E"/>
    <w:rsid w:val="002933CB"/>
    <w:rsid w:val="00293457"/>
    <w:rsid w:val="00293A81"/>
    <w:rsid w:val="00294004"/>
    <w:rsid w:val="00294921"/>
    <w:rsid w:val="00294C3B"/>
    <w:rsid w:val="00295908"/>
    <w:rsid w:val="00295EEC"/>
    <w:rsid w:val="002962D3"/>
    <w:rsid w:val="0029636F"/>
    <w:rsid w:val="00297BC1"/>
    <w:rsid w:val="00297CD0"/>
    <w:rsid w:val="00297D4A"/>
    <w:rsid w:val="002A0164"/>
    <w:rsid w:val="002A08A6"/>
    <w:rsid w:val="002A0C08"/>
    <w:rsid w:val="002A1664"/>
    <w:rsid w:val="002A17C9"/>
    <w:rsid w:val="002A2AD8"/>
    <w:rsid w:val="002A372D"/>
    <w:rsid w:val="002A4F37"/>
    <w:rsid w:val="002A5B51"/>
    <w:rsid w:val="002A5B90"/>
    <w:rsid w:val="002A5DCA"/>
    <w:rsid w:val="002A7365"/>
    <w:rsid w:val="002A73CD"/>
    <w:rsid w:val="002A7960"/>
    <w:rsid w:val="002A7D9B"/>
    <w:rsid w:val="002A7E53"/>
    <w:rsid w:val="002B006C"/>
    <w:rsid w:val="002B02B7"/>
    <w:rsid w:val="002B0F5D"/>
    <w:rsid w:val="002B180E"/>
    <w:rsid w:val="002B1CB4"/>
    <w:rsid w:val="002B1E8A"/>
    <w:rsid w:val="002B2AFA"/>
    <w:rsid w:val="002B30DF"/>
    <w:rsid w:val="002B3750"/>
    <w:rsid w:val="002B3C41"/>
    <w:rsid w:val="002B3E96"/>
    <w:rsid w:val="002B4160"/>
    <w:rsid w:val="002B45BD"/>
    <w:rsid w:val="002B4704"/>
    <w:rsid w:val="002B49DA"/>
    <w:rsid w:val="002B5617"/>
    <w:rsid w:val="002B5C0A"/>
    <w:rsid w:val="002B5DC0"/>
    <w:rsid w:val="002B5F69"/>
    <w:rsid w:val="002B6321"/>
    <w:rsid w:val="002B67DC"/>
    <w:rsid w:val="002B7443"/>
    <w:rsid w:val="002B7490"/>
    <w:rsid w:val="002B7711"/>
    <w:rsid w:val="002B7910"/>
    <w:rsid w:val="002B7B89"/>
    <w:rsid w:val="002B7D46"/>
    <w:rsid w:val="002C0BA5"/>
    <w:rsid w:val="002C1880"/>
    <w:rsid w:val="002C1BB8"/>
    <w:rsid w:val="002C228C"/>
    <w:rsid w:val="002C2E23"/>
    <w:rsid w:val="002C3198"/>
    <w:rsid w:val="002C31F0"/>
    <w:rsid w:val="002C373F"/>
    <w:rsid w:val="002C3BCE"/>
    <w:rsid w:val="002C4877"/>
    <w:rsid w:val="002C515A"/>
    <w:rsid w:val="002C52A2"/>
    <w:rsid w:val="002C57A6"/>
    <w:rsid w:val="002C5B5A"/>
    <w:rsid w:val="002C5C3D"/>
    <w:rsid w:val="002C61C4"/>
    <w:rsid w:val="002C6452"/>
    <w:rsid w:val="002C6E0D"/>
    <w:rsid w:val="002C6EC6"/>
    <w:rsid w:val="002D10F9"/>
    <w:rsid w:val="002D1B2B"/>
    <w:rsid w:val="002D20F4"/>
    <w:rsid w:val="002D24F5"/>
    <w:rsid w:val="002D27B8"/>
    <w:rsid w:val="002D3019"/>
    <w:rsid w:val="002D3C5B"/>
    <w:rsid w:val="002D3FEA"/>
    <w:rsid w:val="002D59F3"/>
    <w:rsid w:val="002D602A"/>
    <w:rsid w:val="002D675D"/>
    <w:rsid w:val="002D6909"/>
    <w:rsid w:val="002D7599"/>
    <w:rsid w:val="002D76D8"/>
    <w:rsid w:val="002D793B"/>
    <w:rsid w:val="002D7B6E"/>
    <w:rsid w:val="002D7D94"/>
    <w:rsid w:val="002D7DC3"/>
    <w:rsid w:val="002E0331"/>
    <w:rsid w:val="002E0F70"/>
    <w:rsid w:val="002E10DC"/>
    <w:rsid w:val="002E12F0"/>
    <w:rsid w:val="002E1C82"/>
    <w:rsid w:val="002E23D0"/>
    <w:rsid w:val="002E2503"/>
    <w:rsid w:val="002E2743"/>
    <w:rsid w:val="002E29F6"/>
    <w:rsid w:val="002E38C1"/>
    <w:rsid w:val="002E3B5A"/>
    <w:rsid w:val="002E3CD6"/>
    <w:rsid w:val="002E3E79"/>
    <w:rsid w:val="002E4319"/>
    <w:rsid w:val="002E51AE"/>
    <w:rsid w:val="002E55C4"/>
    <w:rsid w:val="002E5860"/>
    <w:rsid w:val="002E6252"/>
    <w:rsid w:val="002E69A9"/>
    <w:rsid w:val="002E6C19"/>
    <w:rsid w:val="002E7315"/>
    <w:rsid w:val="002E7861"/>
    <w:rsid w:val="002E7D8B"/>
    <w:rsid w:val="002F0223"/>
    <w:rsid w:val="002F07B6"/>
    <w:rsid w:val="002F0A8A"/>
    <w:rsid w:val="002F1B32"/>
    <w:rsid w:val="002F1C05"/>
    <w:rsid w:val="002F234E"/>
    <w:rsid w:val="002F25A2"/>
    <w:rsid w:val="002F3A1C"/>
    <w:rsid w:val="002F3AD7"/>
    <w:rsid w:val="002F403D"/>
    <w:rsid w:val="002F4269"/>
    <w:rsid w:val="002F4648"/>
    <w:rsid w:val="002F49FC"/>
    <w:rsid w:val="002F4AAA"/>
    <w:rsid w:val="002F4E14"/>
    <w:rsid w:val="002F53EB"/>
    <w:rsid w:val="002F5554"/>
    <w:rsid w:val="002F5906"/>
    <w:rsid w:val="002F5F34"/>
    <w:rsid w:val="002F6AB7"/>
    <w:rsid w:val="002F6E23"/>
    <w:rsid w:val="002F70DC"/>
    <w:rsid w:val="002F786B"/>
    <w:rsid w:val="002F7ED6"/>
    <w:rsid w:val="00300E57"/>
    <w:rsid w:val="00300F7A"/>
    <w:rsid w:val="00301DBF"/>
    <w:rsid w:val="003023F5"/>
    <w:rsid w:val="003033A7"/>
    <w:rsid w:val="003035EF"/>
    <w:rsid w:val="00303D42"/>
    <w:rsid w:val="00303F4B"/>
    <w:rsid w:val="003040BC"/>
    <w:rsid w:val="003041AB"/>
    <w:rsid w:val="0030424D"/>
    <w:rsid w:val="00304C22"/>
    <w:rsid w:val="0030579B"/>
    <w:rsid w:val="00306459"/>
    <w:rsid w:val="003064FA"/>
    <w:rsid w:val="00306E88"/>
    <w:rsid w:val="00307C69"/>
    <w:rsid w:val="003115D5"/>
    <w:rsid w:val="0031183D"/>
    <w:rsid w:val="00311AA1"/>
    <w:rsid w:val="00311C2C"/>
    <w:rsid w:val="00313D75"/>
    <w:rsid w:val="00314531"/>
    <w:rsid w:val="003157F3"/>
    <w:rsid w:val="00315CA2"/>
    <w:rsid w:val="00316027"/>
    <w:rsid w:val="00316569"/>
    <w:rsid w:val="00316AAF"/>
    <w:rsid w:val="003171E7"/>
    <w:rsid w:val="00317636"/>
    <w:rsid w:val="00317938"/>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F6"/>
    <w:rsid w:val="00326B7C"/>
    <w:rsid w:val="00326C53"/>
    <w:rsid w:val="003271CE"/>
    <w:rsid w:val="00327629"/>
    <w:rsid w:val="00327827"/>
    <w:rsid w:val="00327CFE"/>
    <w:rsid w:val="00327DBE"/>
    <w:rsid w:val="00330740"/>
    <w:rsid w:val="0033126F"/>
    <w:rsid w:val="0033199A"/>
    <w:rsid w:val="00332757"/>
    <w:rsid w:val="0033294A"/>
    <w:rsid w:val="003333D7"/>
    <w:rsid w:val="0033370F"/>
    <w:rsid w:val="0033375C"/>
    <w:rsid w:val="00333769"/>
    <w:rsid w:val="00333876"/>
    <w:rsid w:val="003338DA"/>
    <w:rsid w:val="00333E74"/>
    <w:rsid w:val="0033411D"/>
    <w:rsid w:val="0033415E"/>
    <w:rsid w:val="00334792"/>
    <w:rsid w:val="00334F41"/>
    <w:rsid w:val="00335631"/>
    <w:rsid w:val="003359D4"/>
    <w:rsid w:val="00335C2B"/>
    <w:rsid w:val="00335E95"/>
    <w:rsid w:val="00336EFA"/>
    <w:rsid w:val="00337022"/>
    <w:rsid w:val="00337027"/>
    <w:rsid w:val="0033707B"/>
    <w:rsid w:val="0033792C"/>
    <w:rsid w:val="00337FDF"/>
    <w:rsid w:val="0034036D"/>
    <w:rsid w:val="00340A71"/>
    <w:rsid w:val="00340B94"/>
    <w:rsid w:val="00340D8E"/>
    <w:rsid w:val="0034195A"/>
    <w:rsid w:val="00341C30"/>
    <w:rsid w:val="00342935"/>
    <w:rsid w:val="00343A19"/>
    <w:rsid w:val="00343A26"/>
    <w:rsid w:val="00343A58"/>
    <w:rsid w:val="00343A6F"/>
    <w:rsid w:val="00343ADB"/>
    <w:rsid w:val="00343B8B"/>
    <w:rsid w:val="00343E6C"/>
    <w:rsid w:val="00344165"/>
    <w:rsid w:val="00344A98"/>
    <w:rsid w:val="00344C44"/>
    <w:rsid w:val="00345B20"/>
    <w:rsid w:val="00345C8B"/>
    <w:rsid w:val="003465CE"/>
    <w:rsid w:val="003465EA"/>
    <w:rsid w:val="00346640"/>
    <w:rsid w:val="00346644"/>
    <w:rsid w:val="0034677D"/>
    <w:rsid w:val="00346EEB"/>
    <w:rsid w:val="00346F38"/>
    <w:rsid w:val="003470DC"/>
    <w:rsid w:val="00347117"/>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46D0"/>
    <w:rsid w:val="00354C24"/>
    <w:rsid w:val="00354D72"/>
    <w:rsid w:val="00354EAA"/>
    <w:rsid w:val="003556B9"/>
    <w:rsid w:val="00355876"/>
    <w:rsid w:val="00355B55"/>
    <w:rsid w:val="00356993"/>
    <w:rsid w:val="00357026"/>
    <w:rsid w:val="003576DF"/>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AA6"/>
    <w:rsid w:val="003660D2"/>
    <w:rsid w:val="00366A7E"/>
    <w:rsid w:val="00366B2A"/>
    <w:rsid w:val="00366E10"/>
    <w:rsid w:val="00367349"/>
    <w:rsid w:val="0036749F"/>
    <w:rsid w:val="003678B6"/>
    <w:rsid w:val="00367D83"/>
    <w:rsid w:val="00370329"/>
    <w:rsid w:val="00370469"/>
    <w:rsid w:val="0037105C"/>
    <w:rsid w:val="00371992"/>
    <w:rsid w:val="00371BF8"/>
    <w:rsid w:val="00372301"/>
    <w:rsid w:val="003727EB"/>
    <w:rsid w:val="003729D0"/>
    <w:rsid w:val="00372AC3"/>
    <w:rsid w:val="00373855"/>
    <w:rsid w:val="00373C5A"/>
    <w:rsid w:val="00373F01"/>
    <w:rsid w:val="00374CDC"/>
    <w:rsid w:val="00375329"/>
    <w:rsid w:val="00375DF4"/>
    <w:rsid w:val="003763B5"/>
    <w:rsid w:val="0037695F"/>
    <w:rsid w:val="00376B1D"/>
    <w:rsid w:val="00376C9E"/>
    <w:rsid w:val="00377158"/>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75"/>
    <w:rsid w:val="0038753F"/>
    <w:rsid w:val="00390712"/>
    <w:rsid w:val="00390727"/>
    <w:rsid w:val="00391600"/>
    <w:rsid w:val="003916D0"/>
    <w:rsid w:val="00391E2E"/>
    <w:rsid w:val="00392075"/>
    <w:rsid w:val="00392DD7"/>
    <w:rsid w:val="00393685"/>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757"/>
    <w:rsid w:val="003A0B7D"/>
    <w:rsid w:val="003A1771"/>
    <w:rsid w:val="003A1868"/>
    <w:rsid w:val="003A23CC"/>
    <w:rsid w:val="003A28EC"/>
    <w:rsid w:val="003A2F4B"/>
    <w:rsid w:val="003A3187"/>
    <w:rsid w:val="003A39E2"/>
    <w:rsid w:val="003A498B"/>
    <w:rsid w:val="003A4B8E"/>
    <w:rsid w:val="003A4BC4"/>
    <w:rsid w:val="003A6132"/>
    <w:rsid w:val="003A624D"/>
    <w:rsid w:val="003A639B"/>
    <w:rsid w:val="003A63DF"/>
    <w:rsid w:val="003A6D65"/>
    <w:rsid w:val="003A7B73"/>
    <w:rsid w:val="003A7CE1"/>
    <w:rsid w:val="003A7EB7"/>
    <w:rsid w:val="003A7F40"/>
    <w:rsid w:val="003A7F42"/>
    <w:rsid w:val="003A7F77"/>
    <w:rsid w:val="003A7FBC"/>
    <w:rsid w:val="003B02DE"/>
    <w:rsid w:val="003B08D1"/>
    <w:rsid w:val="003B0B4A"/>
    <w:rsid w:val="003B1ACB"/>
    <w:rsid w:val="003B2210"/>
    <w:rsid w:val="003B35E9"/>
    <w:rsid w:val="003B361D"/>
    <w:rsid w:val="003B3F04"/>
    <w:rsid w:val="003B4AED"/>
    <w:rsid w:val="003B4DC8"/>
    <w:rsid w:val="003B583B"/>
    <w:rsid w:val="003B5CA5"/>
    <w:rsid w:val="003B5EE1"/>
    <w:rsid w:val="003B6175"/>
    <w:rsid w:val="003B6D61"/>
    <w:rsid w:val="003B6DBF"/>
    <w:rsid w:val="003B7CDB"/>
    <w:rsid w:val="003C0410"/>
    <w:rsid w:val="003C10DB"/>
    <w:rsid w:val="003C123F"/>
    <w:rsid w:val="003C12D9"/>
    <w:rsid w:val="003C1D4D"/>
    <w:rsid w:val="003C258F"/>
    <w:rsid w:val="003C2C50"/>
    <w:rsid w:val="003C3181"/>
    <w:rsid w:val="003C38D3"/>
    <w:rsid w:val="003C3B20"/>
    <w:rsid w:val="003C3C56"/>
    <w:rsid w:val="003C4A4A"/>
    <w:rsid w:val="003C4F52"/>
    <w:rsid w:val="003C6781"/>
    <w:rsid w:val="003C6C6A"/>
    <w:rsid w:val="003C74F5"/>
    <w:rsid w:val="003C78E5"/>
    <w:rsid w:val="003C7D83"/>
    <w:rsid w:val="003C7E75"/>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55AC"/>
    <w:rsid w:val="003D5738"/>
    <w:rsid w:val="003D5E37"/>
    <w:rsid w:val="003D6509"/>
    <w:rsid w:val="003D665A"/>
    <w:rsid w:val="003D69BD"/>
    <w:rsid w:val="003D6C55"/>
    <w:rsid w:val="003D6CC4"/>
    <w:rsid w:val="003D6CCB"/>
    <w:rsid w:val="003D6FB6"/>
    <w:rsid w:val="003D7CAA"/>
    <w:rsid w:val="003D7FA9"/>
    <w:rsid w:val="003E0279"/>
    <w:rsid w:val="003E0345"/>
    <w:rsid w:val="003E0E02"/>
    <w:rsid w:val="003E172F"/>
    <w:rsid w:val="003E198D"/>
    <w:rsid w:val="003E223D"/>
    <w:rsid w:val="003E27B4"/>
    <w:rsid w:val="003E2B63"/>
    <w:rsid w:val="003E2DAC"/>
    <w:rsid w:val="003E3C6E"/>
    <w:rsid w:val="003E4309"/>
    <w:rsid w:val="003E478D"/>
    <w:rsid w:val="003E5BCA"/>
    <w:rsid w:val="003E6863"/>
    <w:rsid w:val="003E6941"/>
    <w:rsid w:val="003E6A8C"/>
    <w:rsid w:val="003E7008"/>
    <w:rsid w:val="003E7060"/>
    <w:rsid w:val="003E77A3"/>
    <w:rsid w:val="003E7FDA"/>
    <w:rsid w:val="003F0221"/>
    <w:rsid w:val="003F04AC"/>
    <w:rsid w:val="003F0FFF"/>
    <w:rsid w:val="003F1046"/>
    <w:rsid w:val="003F2DFF"/>
    <w:rsid w:val="003F3380"/>
    <w:rsid w:val="003F3639"/>
    <w:rsid w:val="003F3A47"/>
    <w:rsid w:val="003F401D"/>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3DA"/>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493D"/>
    <w:rsid w:val="00415005"/>
    <w:rsid w:val="00415444"/>
    <w:rsid w:val="00415AB3"/>
    <w:rsid w:val="00415CFF"/>
    <w:rsid w:val="00415D06"/>
    <w:rsid w:val="00415F6A"/>
    <w:rsid w:val="00416180"/>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3A38"/>
    <w:rsid w:val="0042427A"/>
    <w:rsid w:val="00425227"/>
    <w:rsid w:val="0042586D"/>
    <w:rsid w:val="004259EB"/>
    <w:rsid w:val="00425A73"/>
    <w:rsid w:val="00425B36"/>
    <w:rsid w:val="00425CC8"/>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E55"/>
    <w:rsid w:val="00433EC8"/>
    <w:rsid w:val="004340FD"/>
    <w:rsid w:val="004351EC"/>
    <w:rsid w:val="0043530D"/>
    <w:rsid w:val="00435F93"/>
    <w:rsid w:val="00436297"/>
    <w:rsid w:val="004368F1"/>
    <w:rsid w:val="00436C89"/>
    <w:rsid w:val="004375C6"/>
    <w:rsid w:val="004376A0"/>
    <w:rsid w:val="004378B1"/>
    <w:rsid w:val="0043790D"/>
    <w:rsid w:val="00437DC4"/>
    <w:rsid w:val="00437E58"/>
    <w:rsid w:val="0044074B"/>
    <w:rsid w:val="0044084E"/>
    <w:rsid w:val="00440C4D"/>
    <w:rsid w:val="00440E57"/>
    <w:rsid w:val="0044102B"/>
    <w:rsid w:val="0044142A"/>
    <w:rsid w:val="00441DE8"/>
    <w:rsid w:val="00441FAE"/>
    <w:rsid w:val="00442051"/>
    <w:rsid w:val="00443253"/>
    <w:rsid w:val="00443470"/>
    <w:rsid w:val="004434DE"/>
    <w:rsid w:val="004441B2"/>
    <w:rsid w:val="00444251"/>
    <w:rsid w:val="004443B6"/>
    <w:rsid w:val="00444DBB"/>
    <w:rsid w:val="00444F35"/>
    <w:rsid w:val="00445306"/>
    <w:rsid w:val="00445788"/>
    <w:rsid w:val="00445A4A"/>
    <w:rsid w:val="004468E1"/>
    <w:rsid w:val="00446DBE"/>
    <w:rsid w:val="00447637"/>
    <w:rsid w:val="00447A17"/>
    <w:rsid w:val="00447C10"/>
    <w:rsid w:val="00450905"/>
    <w:rsid w:val="00450999"/>
    <w:rsid w:val="004512AC"/>
    <w:rsid w:val="00451D55"/>
    <w:rsid w:val="00451DBE"/>
    <w:rsid w:val="00452465"/>
    <w:rsid w:val="00452CD8"/>
    <w:rsid w:val="00452D87"/>
    <w:rsid w:val="00453397"/>
    <w:rsid w:val="0045352B"/>
    <w:rsid w:val="00453CF8"/>
    <w:rsid w:val="00453D39"/>
    <w:rsid w:val="00454479"/>
    <w:rsid w:val="00454825"/>
    <w:rsid w:val="004548B1"/>
    <w:rsid w:val="00455110"/>
    <w:rsid w:val="00455541"/>
    <w:rsid w:val="004562AB"/>
    <w:rsid w:val="00456300"/>
    <w:rsid w:val="00456A90"/>
    <w:rsid w:val="00456D00"/>
    <w:rsid w:val="00457A5E"/>
    <w:rsid w:val="00460569"/>
    <w:rsid w:val="00460DC2"/>
    <w:rsid w:val="004614D3"/>
    <w:rsid w:val="0046180F"/>
    <w:rsid w:val="00461BF5"/>
    <w:rsid w:val="00461C71"/>
    <w:rsid w:val="00461E23"/>
    <w:rsid w:val="004621BC"/>
    <w:rsid w:val="0046307D"/>
    <w:rsid w:val="00463FB1"/>
    <w:rsid w:val="00464520"/>
    <w:rsid w:val="004649F4"/>
    <w:rsid w:val="00464E5E"/>
    <w:rsid w:val="00464FA4"/>
    <w:rsid w:val="004651D2"/>
    <w:rsid w:val="00465979"/>
    <w:rsid w:val="00465B7C"/>
    <w:rsid w:val="004665D6"/>
    <w:rsid w:val="00466724"/>
    <w:rsid w:val="004667CB"/>
    <w:rsid w:val="00466829"/>
    <w:rsid w:val="00466B07"/>
    <w:rsid w:val="00467279"/>
    <w:rsid w:val="0046733E"/>
    <w:rsid w:val="00467FB9"/>
    <w:rsid w:val="0047028F"/>
    <w:rsid w:val="004705B7"/>
    <w:rsid w:val="00470967"/>
    <w:rsid w:val="00471ADA"/>
    <w:rsid w:val="00471BD1"/>
    <w:rsid w:val="004720D5"/>
    <w:rsid w:val="004734C8"/>
    <w:rsid w:val="00473832"/>
    <w:rsid w:val="00474289"/>
    <w:rsid w:val="00474522"/>
    <w:rsid w:val="0047466C"/>
    <w:rsid w:val="00474844"/>
    <w:rsid w:val="00474D97"/>
    <w:rsid w:val="00475151"/>
    <w:rsid w:val="004755B7"/>
    <w:rsid w:val="0047573F"/>
    <w:rsid w:val="004757A0"/>
    <w:rsid w:val="004761D0"/>
    <w:rsid w:val="00476AFE"/>
    <w:rsid w:val="00476DE1"/>
    <w:rsid w:val="00477110"/>
    <w:rsid w:val="00477245"/>
    <w:rsid w:val="004772CE"/>
    <w:rsid w:val="00480A72"/>
    <w:rsid w:val="00480FB1"/>
    <w:rsid w:val="0048193B"/>
    <w:rsid w:val="00481B30"/>
    <w:rsid w:val="00482225"/>
    <w:rsid w:val="004825A0"/>
    <w:rsid w:val="004826DB"/>
    <w:rsid w:val="00482709"/>
    <w:rsid w:val="004827BB"/>
    <w:rsid w:val="00482957"/>
    <w:rsid w:val="00483021"/>
    <w:rsid w:val="00483A1C"/>
    <w:rsid w:val="00483D46"/>
    <w:rsid w:val="00484B12"/>
    <w:rsid w:val="00484D24"/>
    <w:rsid w:val="00486025"/>
    <w:rsid w:val="004860A1"/>
    <w:rsid w:val="00486137"/>
    <w:rsid w:val="004861ED"/>
    <w:rsid w:val="004869AD"/>
    <w:rsid w:val="00486BBE"/>
    <w:rsid w:val="00486EFD"/>
    <w:rsid w:val="0048759E"/>
    <w:rsid w:val="00487917"/>
    <w:rsid w:val="00487B18"/>
    <w:rsid w:val="00487D1A"/>
    <w:rsid w:val="00490551"/>
    <w:rsid w:val="0049135F"/>
    <w:rsid w:val="004913DA"/>
    <w:rsid w:val="004915A0"/>
    <w:rsid w:val="00491701"/>
    <w:rsid w:val="004921F9"/>
    <w:rsid w:val="0049238B"/>
    <w:rsid w:val="004926EE"/>
    <w:rsid w:val="00492B8F"/>
    <w:rsid w:val="00492F6D"/>
    <w:rsid w:val="00493069"/>
    <w:rsid w:val="004933F1"/>
    <w:rsid w:val="00493625"/>
    <w:rsid w:val="00493847"/>
    <w:rsid w:val="004942C2"/>
    <w:rsid w:val="00494567"/>
    <w:rsid w:val="00494AE4"/>
    <w:rsid w:val="0049533A"/>
    <w:rsid w:val="00495D86"/>
    <w:rsid w:val="00496CFD"/>
    <w:rsid w:val="00496F19"/>
    <w:rsid w:val="00497199"/>
    <w:rsid w:val="00497267"/>
    <w:rsid w:val="00497426"/>
    <w:rsid w:val="00497D3C"/>
    <w:rsid w:val="00497E5D"/>
    <w:rsid w:val="004A0AA8"/>
    <w:rsid w:val="004A12DD"/>
    <w:rsid w:val="004A1A47"/>
    <w:rsid w:val="004A39E1"/>
    <w:rsid w:val="004A3BD6"/>
    <w:rsid w:val="004A3FFD"/>
    <w:rsid w:val="004A63C4"/>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F63"/>
    <w:rsid w:val="004B4277"/>
    <w:rsid w:val="004B4298"/>
    <w:rsid w:val="004B468D"/>
    <w:rsid w:val="004B4C0E"/>
    <w:rsid w:val="004B5185"/>
    <w:rsid w:val="004B5221"/>
    <w:rsid w:val="004B59DF"/>
    <w:rsid w:val="004B5BD7"/>
    <w:rsid w:val="004B5D40"/>
    <w:rsid w:val="004B61EE"/>
    <w:rsid w:val="004B6FFA"/>
    <w:rsid w:val="004B7A90"/>
    <w:rsid w:val="004B7B0E"/>
    <w:rsid w:val="004C004B"/>
    <w:rsid w:val="004C009A"/>
    <w:rsid w:val="004C081E"/>
    <w:rsid w:val="004C11E2"/>
    <w:rsid w:val="004C1C7F"/>
    <w:rsid w:val="004C1C92"/>
    <w:rsid w:val="004C1D0F"/>
    <w:rsid w:val="004C23D9"/>
    <w:rsid w:val="004C33F7"/>
    <w:rsid w:val="004C34B6"/>
    <w:rsid w:val="004C381E"/>
    <w:rsid w:val="004C3A79"/>
    <w:rsid w:val="004C3BFB"/>
    <w:rsid w:val="004C3ECF"/>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7DC4"/>
    <w:rsid w:val="004D7EE1"/>
    <w:rsid w:val="004D7F36"/>
    <w:rsid w:val="004E0382"/>
    <w:rsid w:val="004E18F0"/>
    <w:rsid w:val="004E1B5B"/>
    <w:rsid w:val="004E2300"/>
    <w:rsid w:val="004E25A5"/>
    <w:rsid w:val="004E274E"/>
    <w:rsid w:val="004E281F"/>
    <w:rsid w:val="004E319A"/>
    <w:rsid w:val="004E3798"/>
    <w:rsid w:val="004E37E9"/>
    <w:rsid w:val="004E4331"/>
    <w:rsid w:val="004E4AA5"/>
    <w:rsid w:val="004E4B65"/>
    <w:rsid w:val="004E4CCD"/>
    <w:rsid w:val="004E5685"/>
    <w:rsid w:val="004E6334"/>
    <w:rsid w:val="004E6A7A"/>
    <w:rsid w:val="004E757F"/>
    <w:rsid w:val="004E7C31"/>
    <w:rsid w:val="004F0258"/>
    <w:rsid w:val="004F0287"/>
    <w:rsid w:val="004F0BBF"/>
    <w:rsid w:val="004F1416"/>
    <w:rsid w:val="004F1E08"/>
    <w:rsid w:val="004F1E16"/>
    <w:rsid w:val="004F1F1D"/>
    <w:rsid w:val="004F1F50"/>
    <w:rsid w:val="004F2204"/>
    <w:rsid w:val="004F2832"/>
    <w:rsid w:val="004F2BD9"/>
    <w:rsid w:val="004F2C4B"/>
    <w:rsid w:val="004F2F83"/>
    <w:rsid w:val="004F3776"/>
    <w:rsid w:val="004F3D24"/>
    <w:rsid w:val="004F4777"/>
    <w:rsid w:val="004F47B4"/>
    <w:rsid w:val="004F47C5"/>
    <w:rsid w:val="004F4864"/>
    <w:rsid w:val="004F4D9C"/>
    <w:rsid w:val="004F4DA3"/>
    <w:rsid w:val="004F51BF"/>
    <w:rsid w:val="004F60D2"/>
    <w:rsid w:val="004F63CB"/>
    <w:rsid w:val="004F64AD"/>
    <w:rsid w:val="004F680B"/>
    <w:rsid w:val="004F6E22"/>
    <w:rsid w:val="004F70B7"/>
    <w:rsid w:val="004F7468"/>
    <w:rsid w:val="004F7896"/>
    <w:rsid w:val="005006DD"/>
    <w:rsid w:val="0050195D"/>
    <w:rsid w:val="005019AD"/>
    <w:rsid w:val="00501AEB"/>
    <w:rsid w:val="0050272C"/>
    <w:rsid w:val="0050273F"/>
    <w:rsid w:val="00502EBF"/>
    <w:rsid w:val="005034CB"/>
    <w:rsid w:val="00504A81"/>
    <w:rsid w:val="00504FB7"/>
    <w:rsid w:val="0050517E"/>
    <w:rsid w:val="005053F0"/>
    <w:rsid w:val="00505620"/>
    <w:rsid w:val="00505676"/>
    <w:rsid w:val="0050583F"/>
    <w:rsid w:val="00505DC9"/>
    <w:rsid w:val="00506605"/>
    <w:rsid w:val="005071C8"/>
    <w:rsid w:val="005076E0"/>
    <w:rsid w:val="005079BE"/>
    <w:rsid w:val="005079C2"/>
    <w:rsid w:val="005114C1"/>
    <w:rsid w:val="00512A7B"/>
    <w:rsid w:val="00512C81"/>
    <w:rsid w:val="0051330F"/>
    <w:rsid w:val="0051355B"/>
    <w:rsid w:val="005137A9"/>
    <w:rsid w:val="00513898"/>
    <w:rsid w:val="00513B4E"/>
    <w:rsid w:val="0051418E"/>
    <w:rsid w:val="005142CF"/>
    <w:rsid w:val="005143C7"/>
    <w:rsid w:val="00514529"/>
    <w:rsid w:val="0051461B"/>
    <w:rsid w:val="00514A90"/>
    <w:rsid w:val="00514E19"/>
    <w:rsid w:val="005153BB"/>
    <w:rsid w:val="005155F7"/>
    <w:rsid w:val="00515CB7"/>
    <w:rsid w:val="005166C6"/>
    <w:rsid w:val="00516A74"/>
    <w:rsid w:val="00520360"/>
    <w:rsid w:val="00520AF2"/>
    <w:rsid w:val="00521057"/>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56D"/>
    <w:rsid w:val="00530958"/>
    <w:rsid w:val="005310C4"/>
    <w:rsid w:val="00531246"/>
    <w:rsid w:val="005313B8"/>
    <w:rsid w:val="005323BD"/>
    <w:rsid w:val="005328ED"/>
    <w:rsid w:val="00532A88"/>
    <w:rsid w:val="00532BEE"/>
    <w:rsid w:val="00532DB8"/>
    <w:rsid w:val="00532F65"/>
    <w:rsid w:val="0053347E"/>
    <w:rsid w:val="005334D1"/>
    <w:rsid w:val="00533759"/>
    <w:rsid w:val="00533BBD"/>
    <w:rsid w:val="005345A9"/>
    <w:rsid w:val="00534742"/>
    <w:rsid w:val="00534E75"/>
    <w:rsid w:val="00535156"/>
    <w:rsid w:val="00535380"/>
    <w:rsid w:val="005356A9"/>
    <w:rsid w:val="005356BF"/>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C2D"/>
    <w:rsid w:val="00542CBD"/>
    <w:rsid w:val="005430C1"/>
    <w:rsid w:val="0054377C"/>
    <w:rsid w:val="00543FE8"/>
    <w:rsid w:val="005446EA"/>
    <w:rsid w:val="00544BAC"/>
    <w:rsid w:val="00544FAD"/>
    <w:rsid w:val="005455DB"/>
    <w:rsid w:val="005458ED"/>
    <w:rsid w:val="00545CFB"/>
    <w:rsid w:val="00546868"/>
    <w:rsid w:val="005476C3"/>
    <w:rsid w:val="0054770F"/>
    <w:rsid w:val="0054793C"/>
    <w:rsid w:val="00547DE3"/>
    <w:rsid w:val="00547E28"/>
    <w:rsid w:val="0055004D"/>
    <w:rsid w:val="00550226"/>
    <w:rsid w:val="00550256"/>
    <w:rsid w:val="00550386"/>
    <w:rsid w:val="005503E7"/>
    <w:rsid w:val="00551806"/>
    <w:rsid w:val="00551A13"/>
    <w:rsid w:val="00551C81"/>
    <w:rsid w:val="00551EE5"/>
    <w:rsid w:val="00551FF5"/>
    <w:rsid w:val="00552567"/>
    <w:rsid w:val="005526DA"/>
    <w:rsid w:val="00553808"/>
    <w:rsid w:val="00553C1D"/>
    <w:rsid w:val="00554508"/>
    <w:rsid w:val="005548B9"/>
    <w:rsid w:val="00554C55"/>
    <w:rsid w:val="00554E32"/>
    <w:rsid w:val="005554D7"/>
    <w:rsid w:val="00555789"/>
    <w:rsid w:val="00555905"/>
    <w:rsid w:val="00555B95"/>
    <w:rsid w:val="00556328"/>
    <w:rsid w:val="005564D1"/>
    <w:rsid w:val="00557104"/>
    <w:rsid w:val="00557251"/>
    <w:rsid w:val="0055731E"/>
    <w:rsid w:val="00557341"/>
    <w:rsid w:val="00557392"/>
    <w:rsid w:val="00557418"/>
    <w:rsid w:val="005574D4"/>
    <w:rsid w:val="005614C6"/>
    <w:rsid w:val="00561666"/>
    <w:rsid w:val="00561717"/>
    <w:rsid w:val="005619D5"/>
    <w:rsid w:val="00561D7A"/>
    <w:rsid w:val="005620E9"/>
    <w:rsid w:val="00562344"/>
    <w:rsid w:val="00562A6B"/>
    <w:rsid w:val="00563537"/>
    <w:rsid w:val="005635CE"/>
    <w:rsid w:val="005637E5"/>
    <w:rsid w:val="00563A63"/>
    <w:rsid w:val="0056492D"/>
    <w:rsid w:val="00564ED4"/>
    <w:rsid w:val="005657C8"/>
    <w:rsid w:val="00565CEE"/>
    <w:rsid w:val="00565D44"/>
    <w:rsid w:val="0056622C"/>
    <w:rsid w:val="0056633A"/>
    <w:rsid w:val="00566DC3"/>
    <w:rsid w:val="00567B28"/>
    <w:rsid w:val="00567D7B"/>
    <w:rsid w:val="00571408"/>
    <w:rsid w:val="00571558"/>
    <w:rsid w:val="005715DA"/>
    <w:rsid w:val="005719E6"/>
    <w:rsid w:val="00571B78"/>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699B"/>
    <w:rsid w:val="00576CA8"/>
    <w:rsid w:val="0057769B"/>
    <w:rsid w:val="005803EB"/>
    <w:rsid w:val="00580806"/>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B37"/>
    <w:rsid w:val="00591EDF"/>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7CB"/>
    <w:rsid w:val="005A00DD"/>
    <w:rsid w:val="005A017E"/>
    <w:rsid w:val="005A0575"/>
    <w:rsid w:val="005A0AF7"/>
    <w:rsid w:val="005A0DC0"/>
    <w:rsid w:val="005A0E03"/>
    <w:rsid w:val="005A10D2"/>
    <w:rsid w:val="005A12B9"/>
    <w:rsid w:val="005A17A1"/>
    <w:rsid w:val="005A17AD"/>
    <w:rsid w:val="005A1A18"/>
    <w:rsid w:val="005A1B51"/>
    <w:rsid w:val="005A2118"/>
    <w:rsid w:val="005A22CC"/>
    <w:rsid w:val="005A2B55"/>
    <w:rsid w:val="005A2C30"/>
    <w:rsid w:val="005A2F0D"/>
    <w:rsid w:val="005A32FE"/>
    <w:rsid w:val="005A3EEC"/>
    <w:rsid w:val="005A4B9A"/>
    <w:rsid w:val="005A4C0E"/>
    <w:rsid w:val="005A4D64"/>
    <w:rsid w:val="005A4DED"/>
    <w:rsid w:val="005A5382"/>
    <w:rsid w:val="005A56E0"/>
    <w:rsid w:val="005A6001"/>
    <w:rsid w:val="005A6BB3"/>
    <w:rsid w:val="005A728E"/>
    <w:rsid w:val="005A7B17"/>
    <w:rsid w:val="005B120E"/>
    <w:rsid w:val="005B1327"/>
    <w:rsid w:val="005B1963"/>
    <w:rsid w:val="005B1B12"/>
    <w:rsid w:val="005B20A0"/>
    <w:rsid w:val="005B2570"/>
    <w:rsid w:val="005B274B"/>
    <w:rsid w:val="005B2EC1"/>
    <w:rsid w:val="005B3405"/>
    <w:rsid w:val="005B3A48"/>
    <w:rsid w:val="005B3B8B"/>
    <w:rsid w:val="005B3EE2"/>
    <w:rsid w:val="005B4F66"/>
    <w:rsid w:val="005B558D"/>
    <w:rsid w:val="005B584C"/>
    <w:rsid w:val="005B71A5"/>
    <w:rsid w:val="005B7694"/>
    <w:rsid w:val="005B7831"/>
    <w:rsid w:val="005C0121"/>
    <w:rsid w:val="005C0A92"/>
    <w:rsid w:val="005C0AEF"/>
    <w:rsid w:val="005C109B"/>
    <w:rsid w:val="005C339C"/>
    <w:rsid w:val="005C3539"/>
    <w:rsid w:val="005C3603"/>
    <w:rsid w:val="005C383D"/>
    <w:rsid w:val="005C3AD8"/>
    <w:rsid w:val="005C3BBD"/>
    <w:rsid w:val="005C3DCB"/>
    <w:rsid w:val="005C4349"/>
    <w:rsid w:val="005C4972"/>
    <w:rsid w:val="005C501A"/>
    <w:rsid w:val="005C564B"/>
    <w:rsid w:val="005C5F86"/>
    <w:rsid w:val="005C5FCA"/>
    <w:rsid w:val="005C61BE"/>
    <w:rsid w:val="005C664F"/>
    <w:rsid w:val="005C6E37"/>
    <w:rsid w:val="005C716D"/>
    <w:rsid w:val="005C7242"/>
    <w:rsid w:val="005C7B1C"/>
    <w:rsid w:val="005C7CEF"/>
    <w:rsid w:val="005C7E22"/>
    <w:rsid w:val="005C7E8F"/>
    <w:rsid w:val="005C7EEA"/>
    <w:rsid w:val="005D01A2"/>
    <w:rsid w:val="005D078D"/>
    <w:rsid w:val="005D087E"/>
    <w:rsid w:val="005D0AB5"/>
    <w:rsid w:val="005D0B28"/>
    <w:rsid w:val="005D0FBD"/>
    <w:rsid w:val="005D13CB"/>
    <w:rsid w:val="005D16D2"/>
    <w:rsid w:val="005D1773"/>
    <w:rsid w:val="005D18BF"/>
    <w:rsid w:val="005D1D2F"/>
    <w:rsid w:val="005D1D4A"/>
    <w:rsid w:val="005D2939"/>
    <w:rsid w:val="005D2AFA"/>
    <w:rsid w:val="005D2CCF"/>
    <w:rsid w:val="005D355D"/>
    <w:rsid w:val="005D3571"/>
    <w:rsid w:val="005D3774"/>
    <w:rsid w:val="005D3BC6"/>
    <w:rsid w:val="005D464D"/>
    <w:rsid w:val="005D564D"/>
    <w:rsid w:val="005D56CA"/>
    <w:rsid w:val="005D5E0C"/>
    <w:rsid w:val="005D5F2D"/>
    <w:rsid w:val="005D677D"/>
    <w:rsid w:val="005D67A7"/>
    <w:rsid w:val="005D69A1"/>
    <w:rsid w:val="005D735A"/>
    <w:rsid w:val="005E0DE4"/>
    <w:rsid w:val="005E10B0"/>
    <w:rsid w:val="005E196A"/>
    <w:rsid w:val="005E1F11"/>
    <w:rsid w:val="005E25FE"/>
    <w:rsid w:val="005E26E6"/>
    <w:rsid w:val="005E3300"/>
    <w:rsid w:val="005E39FC"/>
    <w:rsid w:val="005E3A6A"/>
    <w:rsid w:val="005E3DF9"/>
    <w:rsid w:val="005E4047"/>
    <w:rsid w:val="005E4A87"/>
    <w:rsid w:val="005E4F1C"/>
    <w:rsid w:val="005E4F89"/>
    <w:rsid w:val="005E58DF"/>
    <w:rsid w:val="005E5B29"/>
    <w:rsid w:val="005E5FC3"/>
    <w:rsid w:val="005E7777"/>
    <w:rsid w:val="005E7AFB"/>
    <w:rsid w:val="005F0116"/>
    <w:rsid w:val="005F01E6"/>
    <w:rsid w:val="005F0889"/>
    <w:rsid w:val="005F1492"/>
    <w:rsid w:val="005F1559"/>
    <w:rsid w:val="005F161E"/>
    <w:rsid w:val="005F23E2"/>
    <w:rsid w:val="005F2409"/>
    <w:rsid w:val="005F2BB1"/>
    <w:rsid w:val="005F3CA3"/>
    <w:rsid w:val="005F47D1"/>
    <w:rsid w:val="005F4DCE"/>
    <w:rsid w:val="005F4F62"/>
    <w:rsid w:val="005F5458"/>
    <w:rsid w:val="005F55A2"/>
    <w:rsid w:val="005F586C"/>
    <w:rsid w:val="005F58CA"/>
    <w:rsid w:val="005F64A8"/>
    <w:rsid w:val="005F70AA"/>
    <w:rsid w:val="005F70C4"/>
    <w:rsid w:val="005F73F3"/>
    <w:rsid w:val="005F7991"/>
    <w:rsid w:val="00600110"/>
    <w:rsid w:val="006004DD"/>
    <w:rsid w:val="00600BFF"/>
    <w:rsid w:val="00601762"/>
    <w:rsid w:val="006017E0"/>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793"/>
    <w:rsid w:val="00610CB2"/>
    <w:rsid w:val="0061154E"/>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385"/>
    <w:rsid w:val="0062064C"/>
    <w:rsid w:val="00620A8E"/>
    <w:rsid w:val="00620B92"/>
    <w:rsid w:val="00620D0C"/>
    <w:rsid w:val="00621D97"/>
    <w:rsid w:val="00621E5E"/>
    <w:rsid w:val="006228A8"/>
    <w:rsid w:val="00622E5F"/>
    <w:rsid w:val="00622FAD"/>
    <w:rsid w:val="006235EA"/>
    <w:rsid w:val="00623B27"/>
    <w:rsid w:val="00623CF2"/>
    <w:rsid w:val="00623E43"/>
    <w:rsid w:val="006242CC"/>
    <w:rsid w:val="00624B62"/>
    <w:rsid w:val="00625115"/>
    <w:rsid w:val="0062593D"/>
    <w:rsid w:val="00625ECD"/>
    <w:rsid w:val="006260F3"/>
    <w:rsid w:val="0062680C"/>
    <w:rsid w:val="00626960"/>
    <w:rsid w:val="00627237"/>
    <w:rsid w:val="00627945"/>
    <w:rsid w:val="00627D22"/>
    <w:rsid w:val="00630E57"/>
    <w:rsid w:val="006310E4"/>
    <w:rsid w:val="00631F17"/>
    <w:rsid w:val="00632199"/>
    <w:rsid w:val="00632D96"/>
    <w:rsid w:val="00633A5E"/>
    <w:rsid w:val="006349BB"/>
    <w:rsid w:val="00635F64"/>
    <w:rsid w:val="00636B1E"/>
    <w:rsid w:val="00636BA6"/>
    <w:rsid w:val="00637D13"/>
    <w:rsid w:val="00640A60"/>
    <w:rsid w:val="00640FBD"/>
    <w:rsid w:val="00641218"/>
    <w:rsid w:val="00641553"/>
    <w:rsid w:val="0064273A"/>
    <w:rsid w:val="0064273B"/>
    <w:rsid w:val="00642799"/>
    <w:rsid w:val="0064296F"/>
    <w:rsid w:val="006429E4"/>
    <w:rsid w:val="00642A39"/>
    <w:rsid w:val="00643A0D"/>
    <w:rsid w:val="006442F9"/>
    <w:rsid w:val="006446C4"/>
    <w:rsid w:val="006446C6"/>
    <w:rsid w:val="00644951"/>
    <w:rsid w:val="00644ABE"/>
    <w:rsid w:val="00645941"/>
    <w:rsid w:val="00645B11"/>
    <w:rsid w:val="00645D25"/>
    <w:rsid w:val="00645D5B"/>
    <w:rsid w:val="00645E92"/>
    <w:rsid w:val="00646027"/>
    <w:rsid w:val="00646701"/>
    <w:rsid w:val="0064674A"/>
    <w:rsid w:val="0064694F"/>
    <w:rsid w:val="00646C85"/>
    <w:rsid w:val="006471F5"/>
    <w:rsid w:val="006472B6"/>
    <w:rsid w:val="00647340"/>
    <w:rsid w:val="00647F34"/>
    <w:rsid w:val="00650CC1"/>
    <w:rsid w:val="00650DBB"/>
    <w:rsid w:val="00651FE5"/>
    <w:rsid w:val="006527C3"/>
    <w:rsid w:val="00653085"/>
    <w:rsid w:val="006534E1"/>
    <w:rsid w:val="00653834"/>
    <w:rsid w:val="00653D61"/>
    <w:rsid w:val="006540A4"/>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2A73"/>
    <w:rsid w:val="00662F13"/>
    <w:rsid w:val="00663BD8"/>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C0C"/>
    <w:rsid w:val="0068540D"/>
    <w:rsid w:val="00685CC1"/>
    <w:rsid w:val="0068643F"/>
    <w:rsid w:val="006864A1"/>
    <w:rsid w:val="0068771C"/>
    <w:rsid w:val="00690577"/>
    <w:rsid w:val="00690ED3"/>
    <w:rsid w:val="00690F36"/>
    <w:rsid w:val="00690FFD"/>
    <w:rsid w:val="00691443"/>
    <w:rsid w:val="006920AB"/>
    <w:rsid w:val="006925BE"/>
    <w:rsid w:val="00692A61"/>
    <w:rsid w:val="00692B62"/>
    <w:rsid w:val="006932D1"/>
    <w:rsid w:val="006933C2"/>
    <w:rsid w:val="00693A36"/>
    <w:rsid w:val="00693ABC"/>
    <w:rsid w:val="00693C0D"/>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31B1"/>
    <w:rsid w:val="006A38FD"/>
    <w:rsid w:val="006A4914"/>
    <w:rsid w:val="006A4B94"/>
    <w:rsid w:val="006A550B"/>
    <w:rsid w:val="006A5A3F"/>
    <w:rsid w:val="006A5C06"/>
    <w:rsid w:val="006A5C8A"/>
    <w:rsid w:val="006A5D2A"/>
    <w:rsid w:val="006A5D46"/>
    <w:rsid w:val="006A6174"/>
    <w:rsid w:val="006A6888"/>
    <w:rsid w:val="006A68AF"/>
    <w:rsid w:val="006A6961"/>
    <w:rsid w:val="006A7452"/>
    <w:rsid w:val="006A7504"/>
    <w:rsid w:val="006A7662"/>
    <w:rsid w:val="006A7A03"/>
    <w:rsid w:val="006A7D49"/>
    <w:rsid w:val="006A7ED0"/>
    <w:rsid w:val="006A7F2C"/>
    <w:rsid w:val="006B0274"/>
    <w:rsid w:val="006B0640"/>
    <w:rsid w:val="006B0A34"/>
    <w:rsid w:val="006B1042"/>
    <w:rsid w:val="006B12EF"/>
    <w:rsid w:val="006B13C0"/>
    <w:rsid w:val="006B185E"/>
    <w:rsid w:val="006B2D0A"/>
    <w:rsid w:val="006B2F8B"/>
    <w:rsid w:val="006B3393"/>
    <w:rsid w:val="006B44EA"/>
    <w:rsid w:val="006B46AA"/>
    <w:rsid w:val="006B47D0"/>
    <w:rsid w:val="006B4973"/>
    <w:rsid w:val="006B4B45"/>
    <w:rsid w:val="006B4D6C"/>
    <w:rsid w:val="006B515A"/>
    <w:rsid w:val="006B5CB5"/>
    <w:rsid w:val="006B6406"/>
    <w:rsid w:val="006B6763"/>
    <w:rsid w:val="006B7196"/>
    <w:rsid w:val="006B75F0"/>
    <w:rsid w:val="006B7A42"/>
    <w:rsid w:val="006B7C9E"/>
    <w:rsid w:val="006C013B"/>
    <w:rsid w:val="006C0F80"/>
    <w:rsid w:val="006C2127"/>
    <w:rsid w:val="006C2BA0"/>
    <w:rsid w:val="006C3341"/>
    <w:rsid w:val="006C354A"/>
    <w:rsid w:val="006C3824"/>
    <w:rsid w:val="006C3A46"/>
    <w:rsid w:val="006C427A"/>
    <w:rsid w:val="006C460B"/>
    <w:rsid w:val="006C47D8"/>
    <w:rsid w:val="006C4E5A"/>
    <w:rsid w:val="006C52D7"/>
    <w:rsid w:val="006C5D70"/>
    <w:rsid w:val="006C6020"/>
    <w:rsid w:val="006C60C4"/>
    <w:rsid w:val="006C6827"/>
    <w:rsid w:val="006C6A72"/>
    <w:rsid w:val="006C6A78"/>
    <w:rsid w:val="006C71E1"/>
    <w:rsid w:val="006C74E0"/>
    <w:rsid w:val="006D0839"/>
    <w:rsid w:val="006D0A40"/>
    <w:rsid w:val="006D0CFE"/>
    <w:rsid w:val="006D117C"/>
    <w:rsid w:val="006D12E2"/>
    <w:rsid w:val="006D14A7"/>
    <w:rsid w:val="006D41B8"/>
    <w:rsid w:val="006D4344"/>
    <w:rsid w:val="006D4627"/>
    <w:rsid w:val="006D52A0"/>
    <w:rsid w:val="006D585A"/>
    <w:rsid w:val="006D5B46"/>
    <w:rsid w:val="006D601C"/>
    <w:rsid w:val="006D6308"/>
    <w:rsid w:val="006D6B0B"/>
    <w:rsid w:val="006D7797"/>
    <w:rsid w:val="006D7E2B"/>
    <w:rsid w:val="006E0068"/>
    <w:rsid w:val="006E086E"/>
    <w:rsid w:val="006E08E9"/>
    <w:rsid w:val="006E1218"/>
    <w:rsid w:val="006E14DB"/>
    <w:rsid w:val="006E1B60"/>
    <w:rsid w:val="006E1D7A"/>
    <w:rsid w:val="006E1E13"/>
    <w:rsid w:val="006E20A6"/>
    <w:rsid w:val="006E2353"/>
    <w:rsid w:val="006E3552"/>
    <w:rsid w:val="006E36E4"/>
    <w:rsid w:val="006E3F3C"/>
    <w:rsid w:val="006E43D8"/>
    <w:rsid w:val="006E4681"/>
    <w:rsid w:val="006E4D09"/>
    <w:rsid w:val="006E5900"/>
    <w:rsid w:val="006E59C1"/>
    <w:rsid w:val="006E6322"/>
    <w:rsid w:val="006E670C"/>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E6"/>
    <w:rsid w:val="006F59B0"/>
    <w:rsid w:val="006F64BF"/>
    <w:rsid w:val="006F651E"/>
    <w:rsid w:val="006F6C42"/>
    <w:rsid w:val="006F6C5C"/>
    <w:rsid w:val="006F6D8F"/>
    <w:rsid w:val="006F7A78"/>
    <w:rsid w:val="006F7A7E"/>
    <w:rsid w:val="007000BF"/>
    <w:rsid w:val="00700D10"/>
    <w:rsid w:val="00700F96"/>
    <w:rsid w:val="00701729"/>
    <w:rsid w:val="00701754"/>
    <w:rsid w:val="00702203"/>
    <w:rsid w:val="00702D7B"/>
    <w:rsid w:val="00702FD3"/>
    <w:rsid w:val="00703CC4"/>
    <w:rsid w:val="00703EAD"/>
    <w:rsid w:val="0070452A"/>
    <w:rsid w:val="00704E74"/>
    <w:rsid w:val="007054D7"/>
    <w:rsid w:val="0070572C"/>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734B"/>
    <w:rsid w:val="0071736A"/>
    <w:rsid w:val="00717CCA"/>
    <w:rsid w:val="00717F8B"/>
    <w:rsid w:val="0072053D"/>
    <w:rsid w:val="00720F49"/>
    <w:rsid w:val="007213AE"/>
    <w:rsid w:val="00721D13"/>
    <w:rsid w:val="00721EDE"/>
    <w:rsid w:val="007242C4"/>
    <w:rsid w:val="00724B95"/>
    <w:rsid w:val="007254B4"/>
    <w:rsid w:val="007260CD"/>
    <w:rsid w:val="00726F28"/>
    <w:rsid w:val="00726F40"/>
    <w:rsid w:val="0072740E"/>
    <w:rsid w:val="007278F1"/>
    <w:rsid w:val="0073009D"/>
    <w:rsid w:val="0073049F"/>
    <w:rsid w:val="00730A65"/>
    <w:rsid w:val="00730DD9"/>
    <w:rsid w:val="00730E11"/>
    <w:rsid w:val="00731703"/>
    <w:rsid w:val="007317DA"/>
    <w:rsid w:val="00732087"/>
    <w:rsid w:val="007326CA"/>
    <w:rsid w:val="00732A84"/>
    <w:rsid w:val="00732FB2"/>
    <w:rsid w:val="007333C7"/>
    <w:rsid w:val="00734A43"/>
    <w:rsid w:val="00734DE3"/>
    <w:rsid w:val="00735FD4"/>
    <w:rsid w:val="00736441"/>
    <w:rsid w:val="00736980"/>
    <w:rsid w:val="007376DE"/>
    <w:rsid w:val="007377DF"/>
    <w:rsid w:val="0074056C"/>
    <w:rsid w:val="0074063D"/>
    <w:rsid w:val="00740715"/>
    <w:rsid w:val="007407D4"/>
    <w:rsid w:val="007409D9"/>
    <w:rsid w:val="00740D22"/>
    <w:rsid w:val="00740E2C"/>
    <w:rsid w:val="00741C37"/>
    <w:rsid w:val="00741C39"/>
    <w:rsid w:val="00742387"/>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F95"/>
    <w:rsid w:val="007502FB"/>
    <w:rsid w:val="007505DE"/>
    <w:rsid w:val="007506AA"/>
    <w:rsid w:val="007506F0"/>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4463"/>
    <w:rsid w:val="00754D41"/>
    <w:rsid w:val="00754DA8"/>
    <w:rsid w:val="00754E9E"/>
    <w:rsid w:val="00754F11"/>
    <w:rsid w:val="00755ADB"/>
    <w:rsid w:val="00755CA4"/>
    <w:rsid w:val="00756506"/>
    <w:rsid w:val="00756F62"/>
    <w:rsid w:val="00757359"/>
    <w:rsid w:val="0075758C"/>
    <w:rsid w:val="00757963"/>
    <w:rsid w:val="0076018E"/>
    <w:rsid w:val="00760659"/>
    <w:rsid w:val="00760749"/>
    <w:rsid w:val="00761818"/>
    <w:rsid w:val="00761A79"/>
    <w:rsid w:val="00762A60"/>
    <w:rsid w:val="00762CBB"/>
    <w:rsid w:val="00762D44"/>
    <w:rsid w:val="00762E91"/>
    <w:rsid w:val="007632E4"/>
    <w:rsid w:val="0076355A"/>
    <w:rsid w:val="00763BE8"/>
    <w:rsid w:val="00763D29"/>
    <w:rsid w:val="0076440B"/>
    <w:rsid w:val="00764631"/>
    <w:rsid w:val="00765E52"/>
    <w:rsid w:val="0076637C"/>
    <w:rsid w:val="00766CF1"/>
    <w:rsid w:val="007673B4"/>
    <w:rsid w:val="007674D7"/>
    <w:rsid w:val="0077028D"/>
    <w:rsid w:val="00770520"/>
    <w:rsid w:val="007708EE"/>
    <w:rsid w:val="00770E17"/>
    <w:rsid w:val="00770E1E"/>
    <w:rsid w:val="007711CB"/>
    <w:rsid w:val="007716AD"/>
    <w:rsid w:val="00771708"/>
    <w:rsid w:val="00771A49"/>
    <w:rsid w:val="0077291A"/>
    <w:rsid w:val="00772CF2"/>
    <w:rsid w:val="0077355F"/>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F9"/>
    <w:rsid w:val="00777FF5"/>
    <w:rsid w:val="0078002C"/>
    <w:rsid w:val="007803CE"/>
    <w:rsid w:val="00780826"/>
    <w:rsid w:val="00780DA3"/>
    <w:rsid w:val="00781008"/>
    <w:rsid w:val="00781540"/>
    <w:rsid w:val="00781544"/>
    <w:rsid w:val="007816BB"/>
    <w:rsid w:val="00781AB4"/>
    <w:rsid w:val="00781E1F"/>
    <w:rsid w:val="00781E54"/>
    <w:rsid w:val="00782365"/>
    <w:rsid w:val="00782EA0"/>
    <w:rsid w:val="00783047"/>
    <w:rsid w:val="007835F3"/>
    <w:rsid w:val="0078393C"/>
    <w:rsid w:val="00783A5A"/>
    <w:rsid w:val="00783F9A"/>
    <w:rsid w:val="007845EB"/>
    <w:rsid w:val="0078517F"/>
    <w:rsid w:val="007856BC"/>
    <w:rsid w:val="00785F07"/>
    <w:rsid w:val="007863DB"/>
    <w:rsid w:val="007867BC"/>
    <w:rsid w:val="007869C2"/>
    <w:rsid w:val="007872A5"/>
    <w:rsid w:val="00787C31"/>
    <w:rsid w:val="00790CAF"/>
    <w:rsid w:val="0079121C"/>
    <w:rsid w:val="00791877"/>
    <w:rsid w:val="00791FC7"/>
    <w:rsid w:val="00792CD9"/>
    <w:rsid w:val="00793D09"/>
    <w:rsid w:val="00793D6F"/>
    <w:rsid w:val="00794CC1"/>
    <w:rsid w:val="00794F16"/>
    <w:rsid w:val="00795691"/>
    <w:rsid w:val="00795B7B"/>
    <w:rsid w:val="007961F5"/>
    <w:rsid w:val="00796B8E"/>
    <w:rsid w:val="0079738C"/>
    <w:rsid w:val="00797744"/>
    <w:rsid w:val="007A080D"/>
    <w:rsid w:val="007A1283"/>
    <w:rsid w:val="007A1805"/>
    <w:rsid w:val="007A21D1"/>
    <w:rsid w:val="007A2974"/>
    <w:rsid w:val="007A2BD6"/>
    <w:rsid w:val="007A2BDD"/>
    <w:rsid w:val="007A3531"/>
    <w:rsid w:val="007A38F8"/>
    <w:rsid w:val="007A3CAA"/>
    <w:rsid w:val="007A3D20"/>
    <w:rsid w:val="007A4016"/>
    <w:rsid w:val="007A42C9"/>
    <w:rsid w:val="007A49DC"/>
    <w:rsid w:val="007A4F80"/>
    <w:rsid w:val="007A540D"/>
    <w:rsid w:val="007A6AF0"/>
    <w:rsid w:val="007A7272"/>
    <w:rsid w:val="007A75E6"/>
    <w:rsid w:val="007A78E8"/>
    <w:rsid w:val="007A792C"/>
    <w:rsid w:val="007A7AB4"/>
    <w:rsid w:val="007A7B63"/>
    <w:rsid w:val="007A7E82"/>
    <w:rsid w:val="007A7EA3"/>
    <w:rsid w:val="007B17F1"/>
    <w:rsid w:val="007B180F"/>
    <w:rsid w:val="007B1BA2"/>
    <w:rsid w:val="007B1C2F"/>
    <w:rsid w:val="007B2017"/>
    <w:rsid w:val="007B2E35"/>
    <w:rsid w:val="007B3581"/>
    <w:rsid w:val="007B3D64"/>
    <w:rsid w:val="007B3ECA"/>
    <w:rsid w:val="007B4289"/>
    <w:rsid w:val="007B5142"/>
    <w:rsid w:val="007B51EF"/>
    <w:rsid w:val="007B53DD"/>
    <w:rsid w:val="007B590C"/>
    <w:rsid w:val="007B5A06"/>
    <w:rsid w:val="007B5E15"/>
    <w:rsid w:val="007B6060"/>
    <w:rsid w:val="007B60C1"/>
    <w:rsid w:val="007B6273"/>
    <w:rsid w:val="007B63AF"/>
    <w:rsid w:val="007B6787"/>
    <w:rsid w:val="007B6939"/>
    <w:rsid w:val="007B76AA"/>
    <w:rsid w:val="007B7EDF"/>
    <w:rsid w:val="007C099B"/>
    <w:rsid w:val="007C17C4"/>
    <w:rsid w:val="007C1860"/>
    <w:rsid w:val="007C18BE"/>
    <w:rsid w:val="007C1C13"/>
    <w:rsid w:val="007C1CFF"/>
    <w:rsid w:val="007C2EAC"/>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B8C"/>
    <w:rsid w:val="007D033C"/>
    <w:rsid w:val="007D09C3"/>
    <w:rsid w:val="007D0EC0"/>
    <w:rsid w:val="007D1141"/>
    <w:rsid w:val="007D1161"/>
    <w:rsid w:val="007D12DC"/>
    <w:rsid w:val="007D168E"/>
    <w:rsid w:val="007D1A6E"/>
    <w:rsid w:val="007D24F5"/>
    <w:rsid w:val="007D2E14"/>
    <w:rsid w:val="007D30B6"/>
    <w:rsid w:val="007D31E0"/>
    <w:rsid w:val="007D31F1"/>
    <w:rsid w:val="007D47A1"/>
    <w:rsid w:val="007D4D14"/>
    <w:rsid w:val="007D559E"/>
    <w:rsid w:val="007D59DA"/>
    <w:rsid w:val="007D5FA9"/>
    <w:rsid w:val="007D5FB5"/>
    <w:rsid w:val="007D67E4"/>
    <w:rsid w:val="007D68C2"/>
    <w:rsid w:val="007D68D3"/>
    <w:rsid w:val="007D7A4F"/>
    <w:rsid w:val="007E04B1"/>
    <w:rsid w:val="007E0EE4"/>
    <w:rsid w:val="007E11E9"/>
    <w:rsid w:val="007E1617"/>
    <w:rsid w:val="007E1F03"/>
    <w:rsid w:val="007E2027"/>
    <w:rsid w:val="007E2B39"/>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1E6"/>
    <w:rsid w:val="007F53F6"/>
    <w:rsid w:val="007F5C43"/>
    <w:rsid w:val="007F5D01"/>
    <w:rsid w:val="007F6028"/>
    <w:rsid w:val="007F61FF"/>
    <w:rsid w:val="007F6485"/>
    <w:rsid w:val="007F683A"/>
    <w:rsid w:val="007F7090"/>
    <w:rsid w:val="007F77F6"/>
    <w:rsid w:val="007F7982"/>
    <w:rsid w:val="007F7B8E"/>
    <w:rsid w:val="008002FF"/>
    <w:rsid w:val="00800485"/>
    <w:rsid w:val="0080142C"/>
    <w:rsid w:val="008016E9"/>
    <w:rsid w:val="0080179D"/>
    <w:rsid w:val="00802216"/>
    <w:rsid w:val="0080267B"/>
    <w:rsid w:val="0080278D"/>
    <w:rsid w:val="00803461"/>
    <w:rsid w:val="008040FA"/>
    <w:rsid w:val="008043B0"/>
    <w:rsid w:val="0080540C"/>
    <w:rsid w:val="00805638"/>
    <w:rsid w:val="008060AB"/>
    <w:rsid w:val="00806503"/>
    <w:rsid w:val="00806EB8"/>
    <w:rsid w:val="00807C96"/>
    <w:rsid w:val="00807EA1"/>
    <w:rsid w:val="008101AA"/>
    <w:rsid w:val="00810767"/>
    <w:rsid w:val="00810EA7"/>
    <w:rsid w:val="00811726"/>
    <w:rsid w:val="00811769"/>
    <w:rsid w:val="0081194B"/>
    <w:rsid w:val="0081202E"/>
    <w:rsid w:val="008120EC"/>
    <w:rsid w:val="00813D78"/>
    <w:rsid w:val="00813F8F"/>
    <w:rsid w:val="00814130"/>
    <w:rsid w:val="008144F0"/>
    <w:rsid w:val="00814E91"/>
    <w:rsid w:val="0081507E"/>
    <w:rsid w:val="00815792"/>
    <w:rsid w:val="00815839"/>
    <w:rsid w:val="00815896"/>
    <w:rsid w:val="0081612E"/>
    <w:rsid w:val="008164CF"/>
    <w:rsid w:val="008169F7"/>
    <w:rsid w:val="00816CE2"/>
    <w:rsid w:val="00817ED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BC9"/>
    <w:rsid w:val="008231DB"/>
    <w:rsid w:val="0082388F"/>
    <w:rsid w:val="008246B5"/>
    <w:rsid w:val="008249C3"/>
    <w:rsid w:val="00824BB6"/>
    <w:rsid w:val="00824F71"/>
    <w:rsid w:val="0082570D"/>
    <w:rsid w:val="00826A13"/>
    <w:rsid w:val="00826F2E"/>
    <w:rsid w:val="00827F7B"/>
    <w:rsid w:val="00830005"/>
    <w:rsid w:val="00830186"/>
    <w:rsid w:val="008302F5"/>
    <w:rsid w:val="0083066F"/>
    <w:rsid w:val="0083082F"/>
    <w:rsid w:val="008310B8"/>
    <w:rsid w:val="008314C7"/>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54B"/>
    <w:rsid w:val="008428D3"/>
    <w:rsid w:val="00842B0D"/>
    <w:rsid w:val="00843387"/>
    <w:rsid w:val="008437CC"/>
    <w:rsid w:val="008437D2"/>
    <w:rsid w:val="008439CC"/>
    <w:rsid w:val="00843B96"/>
    <w:rsid w:val="00843F22"/>
    <w:rsid w:val="00843F97"/>
    <w:rsid w:val="00844791"/>
    <w:rsid w:val="00844E55"/>
    <w:rsid w:val="008457CA"/>
    <w:rsid w:val="008459BC"/>
    <w:rsid w:val="00845A63"/>
    <w:rsid w:val="00845EDA"/>
    <w:rsid w:val="00846779"/>
    <w:rsid w:val="00846926"/>
    <w:rsid w:val="00847455"/>
    <w:rsid w:val="00847B0A"/>
    <w:rsid w:val="00847B20"/>
    <w:rsid w:val="00847C3F"/>
    <w:rsid w:val="00847E89"/>
    <w:rsid w:val="00850B6A"/>
    <w:rsid w:val="00850EA4"/>
    <w:rsid w:val="00851466"/>
    <w:rsid w:val="00851472"/>
    <w:rsid w:val="008520F6"/>
    <w:rsid w:val="00852C09"/>
    <w:rsid w:val="00852EC9"/>
    <w:rsid w:val="008531ED"/>
    <w:rsid w:val="00853238"/>
    <w:rsid w:val="008534E0"/>
    <w:rsid w:val="0085374D"/>
    <w:rsid w:val="00854326"/>
    <w:rsid w:val="00854E03"/>
    <w:rsid w:val="008551FB"/>
    <w:rsid w:val="0085546B"/>
    <w:rsid w:val="008555DE"/>
    <w:rsid w:val="0085649E"/>
    <w:rsid w:val="0085649F"/>
    <w:rsid w:val="00856A66"/>
    <w:rsid w:val="008617DA"/>
    <w:rsid w:val="00862044"/>
    <w:rsid w:val="008620BE"/>
    <w:rsid w:val="008629B9"/>
    <w:rsid w:val="00862F7A"/>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412D"/>
    <w:rsid w:val="0087485A"/>
    <w:rsid w:val="008755B9"/>
    <w:rsid w:val="008767F1"/>
    <w:rsid w:val="008770E7"/>
    <w:rsid w:val="00877283"/>
    <w:rsid w:val="00877A66"/>
    <w:rsid w:val="008802D9"/>
    <w:rsid w:val="00880880"/>
    <w:rsid w:val="0088139B"/>
    <w:rsid w:val="00881E98"/>
    <w:rsid w:val="0088206A"/>
    <w:rsid w:val="008820BB"/>
    <w:rsid w:val="00882235"/>
    <w:rsid w:val="00882EB4"/>
    <w:rsid w:val="00882F27"/>
    <w:rsid w:val="00883186"/>
    <w:rsid w:val="0088342E"/>
    <w:rsid w:val="00884AF4"/>
    <w:rsid w:val="00884BC2"/>
    <w:rsid w:val="00884C85"/>
    <w:rsid w:val="00885868"/>
    <w:rsid w:val="00885B62"/>
    <w:rsid w:val="00885F8F"/>
    <w:rsid w:val="00886217"/>
    <w:rsid w:val="0088649D"/>
    <w:rsid w:val="00886A22"/>
    <w:rsid w:val="00887532"/>
    <w:rsid w:val="0088753B"/>
    <w:rsid w:val="0088787A"/>
    <w:rsid w:val="008878F4"/>
    <w:rsid w:val="00887D26"/>
    <w:rsid w:val="00887E3E"/>
    <w:rsid w:val="00890757"/>
    <w:rsid w:val="00890AEA"/>
    <w:rsid w:val="00891434"/>
    <w:rsid w:val="00891715"/>
    <w:rsid w:val="00893652"/>
    <w:rsid w:val="00893B88"/>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D8F"/>
    <w:rsid w:val="008A30F7"/>
    <w:rsid w:val="008A32BC"/>
    <w:rsid w:val="008A342F"/>
    <w:rsid w:val="008A35B4"/>
    <w:rsid w:val="008A3AAD"/>
    <w:rsid w:val="008A427E"/>
    <w:rsid w:val="008A50BC"/>
    <w:rsid w:val="008A6653"/>
    <w:rsid w:val="008A6EB7"/>
    <w:rsid w:val="008A7224"/>
    <w:rsid w:val="008A745D"/>
    <w:rsid w:val="008A747E"/>
    <w:rsid w:val="008A7836"/>
    <w:rsid w:val="008A79E7"/>
    <w:rsid w:val="008B0B27"/>
    <w:rsid w:val="008B1140"/>
    <w:rsid w:val="008B1A2D"/>
    <w:rsid w:val="008B1F64"/>
    <w:rsid w:val="008B2135"/>
    <w:rsid w:val="008B2722"/>
    <w:rsid w:val="008B2985"/>
    <w:rsid w:val="008B2B82"/>
    <w:rsid w:val="008B2CA3"/>
    <w:rsid w:val="008B34F8"/>
    <w:rsid w:val="008B35AC"/>
    <w:rsid w:val="008B3852"/>
    <w:rsid w:val="008B3F97"/>
    <w:rsid w:val="008B4120"/>
    <w:rsid w:val="008B4912"/>
    <w:rsid w:val="008B4F60"/>
    <w:rsid w:val="008B5129"/>
    <w:rsid w:val="008B5362"/>
    <w:rsid w:val="008B5837"/>
    <w:rsid w:val="008B5C9C"/>
    <w:rsid w:val="008B64BA"/>
    <w:rsid w:val="008B7626"/>
    <w:rsid w:val="008B7EFC"/>
    <w:rsid w:val="008C01D1"/>
    <w:rsid w:val="008C0BBB"/>
    <w:rsid w:val="008C0C71"/>
    <w:rsid w:val="008C120D"/>
    <w:rsid w:val="008C18D7"/>
    <w:rsid w:val="008C18DA"/>
    <w:rsid w:val="008C2B49"/>
    <w:rsid w:val="008C3143"/>
    <w:rsid w:val="008C3E9C"/>
    <w:rsid w:val="008C433F"/>
    <w:rsid w:val="008C48C4"/>
    <w:rsid w:val="008C4AF7"/>
    <w:rsid w:val="008C4F76"/>
    <w:rsid w:val="008C53B4"/>
    <w:rsid w:val="008C5ABE"/>
    <w:rsid w:val="008C657B"/>
    <w:rsid w:val="008C71C7"/>
    <w:rsid w:val="008C7601"/>
    <w:rsid w:val="008C79E7"/>
    <w:rsid w:val="008C7CD7"/>
    <w:rsid w:val="008D0350"/>
    <w:rsid w:val="008D09CA"/>
    <w:rsid w:val="008D0AD3"/>
    <w:rsid w:val="008D169B"/>
    <w:rsid w:val="008D1D92"/>
    <w:rsid w:val="008D2C9E"/>
    <w:rsid w:val="008D2F9B"/>
    <w:rsid w:val="008D3100"/>
    <w:rsid w:val="008D32FF"/>
    <w:rsid w:val="008D34BF"/>
    <w:rsid w:val="008D4388"/>
    <w:rsid w:val="008D458E"/>
    <w:rsid w:val="008D45B2"/>
    <w:rsid w:val="008D4612"/>
    <w:rsid w:val="008D4772"/>
    <w:rsid w:val="008D47AC"/>
    <w:rsid w:val="008D4C6A"/>
    <w:rsid w:val="008D4F17"/>
    <w:rsid w:val="008D50B4"/>
    <w:rsid w:val="008D5F93"/>
    <w:rsid w:val="008D60AE"/>
    <w:rsid w:val="008D7296"/>
    <w:rsid w:val="008D7AC6"/>
    <w:rsid w:val="008D7AD2"/>
    <w:rsid w:val="008E0084"/>
    <w:rsid w:val="008E02E8"/>
    <w:rsid w:val="008E0368"/>
    <w:rsid w:val="008E0AC5"/>
    <w:rsid w:val="008E0DEC"/>
    <w:rsid w:val="008E1316"/>
    <w:rsid w:val="008E1368"/>
    <w:rsid w:val="008E1F5C"/>
    <w:rsid w:val="008E1F79"/>
    <w:rsid w:val="008E1F9D"/>
    <w:rsid w:val="008E20E6"/>
    <w:rsid w:val="008E21FA"/>
    <w:rsid w:val="008E2221"/>
    <w:rsid w:val="008E23F3"/>
    <w:rsid w:val="008E263F"/>
    <w:rsid w:val="008E2B1E"/>
    <w:rsid w:val="008E2BB0"/>
    <w:rsid w:val="008E2C0B"/>
    <w:rsid w:val="008E3469"/>
    <w:rsid w:val="008E3D05"/>
    <w:rsid w:val="008E4443"/>
    <w:rsid w:val="008E5499"/>
    <w:rsid w:val="008E5921"/>
    <w:rsid w:val="008E655F"/>
    <w:rsid w:val="008E6A16"/>
    <w:rsid w:val="008E72F9"/>
    <w:rsid w:val="008E76EE"/>
    <w:rsid w:val="008E7B18"/>
    <w:rsid w:val="008F04FE"/>
    <w:rsid w:val="008F1D8B"/>
    <w:rsid w:val="008F2C75"/>
    <w:rsid w:val="008F2CCA"/>
    <w:rsid w:val="008F2F17"/>
    <w:rsid w:val="008F3260"/>
    <w:rsid w:val="008F3A8A"/>
    <w:rsid w:val="008F4625"/>
    <w:rsid w:val="008F4A84"/>
    <w:rsid w:val="008F4F1C"/>
    <w:rsid w:val="008F503A"/>
    <w:rsid w:val="008F5116"/>
    <w:rsid w:val="008F56B0"/>
    <w:rsid w:val="008F6030"/>
    <w:rsid w:val="008F61EA"/>
    <w:rsid w:val="008F673B"/>
    <w:rsid w:val="008F6FD0"/>
    <w:rsid w:val="008F7AFC"/>
    <w:rsid w:val="008F7F30"/>
    <w:rsid w:val="009005E5"/>
    <w:rsid w:val="009006CB"/>
    <w:rsid w:val="00900870"/>
    <w:rsid w:val="00900AA9"/>
    <w:rsid w:val="0090160E"/>
    <w:rsid w:val="009017D1"/>
    <w:rsid w:val="00901943"/>
    <w:rsid w:val="00901A12"/>
    <w:rsid w:val="00902096"/>
    <w:rsid w:val="0090255F"/>
    <w:rsid w:val="0090265A"/>
    <w:rsid w:val="009033C0"/>
    <w:rsid w:val="00903421"/>
    <w:rsid w:val="0090391E"/>
    <w:rsid w:val="00903A0B"/>
    <w:rsid w:val="00903A10"/>
    <w:rsid w:val="00903AEF"/>
    <w:rsid w:val="009047D4"/>
    <w:rsid w:val="00904875"/>
    <w:rsid w:val="00904AEC"/>
    <w:rsid w:val="00905B8A"/>
    <w:rsid w:val="009067C2"/>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45"/>
    <w:rsid w:val="00917A04"/>
    <w:rsid w:val="009208A0"/>
    <w:rsid w:val="00920B18"/>
    <w:rsid w:val="00920D84"/>
    <w:rsid w:val="009213F7"/>
    <w:rsid w:val="00922A73"/>
    <w:rsid w:val="00922B28"/>
    <w:rsid w:val="00923333"/>
    <w:rsid w:val="009233E9"/>
    <w:rsid w:val="00923ED9"/>
    <w:rsid w:val="009241E6"/>
    <w:rsid w:val="009242B8"/>
    <w:rsid w:val="00924561"/>
    <w:rsid w:val="00924EE2"/>
    <w:rsid w:val="00924F8D"/>
    <w:rsid w:val="00925119"/>
    <w:rsid w:val="00925ADD"/>
    <w:rsid w:val="009263EE"/>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5E"/>
    <w:rsid w:val="00933078"/>
    <w:rsid w:val="0093334B"/>
    <w:rsid w:val="00933511"/>
    <w:rsid w:val="0093375A"/>
    <w:rsid w:val="00934639"/>
    <w:rsid w:val="00934AD5"/>
    <w:rsid w:val="00936291"/>
    <w:rsid w:val="009371FA"/>
    <w:rsid w:val="009372D3"/>
    <w:rsid w:val="009372DC"/>
    <w:rsid w:val="00937E90"/>
    <w:rsid w:val="00940518"/>
    <w:rsid w:val="0094079A"/>
    <w:rsid w:val="009407BF"/>
    <w:rsid w:val="00940C8F"/>
    <w:rsid w:val="00940D08"/>
    <w:rsid w:val="00940F29"/>
    <w:rsid w:val="00941417"/>
    <w:rsid w:val="00942312"/>
    <w:rsid w:val="00942FB9"/>
    <w:rsid w:val="009433D7"/>
    <w:rsid w:val="0094365D"/>
    <w:rsid w:val="0094387A"/>
    <w:rsid w:val="00943DB7"/>
    <w:rsid w:val="00944363"/>
    <w:rsid w:val="00944A7C"/>
    <w:rsid w:val="00944C4A"/>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4490"/>
    <w:rsid w:val="00954D31"/>
    <w:rsid w:val="009551FB"/>
    <w:rsid w:val="00956143"/>
    <w:rsid w:val="00957BB5"/>
    <w:rsid w:val="009600D0"/>
    <w:rsid w:val="00960631"/>
    <w:rsid w:val="009608CC"/>
    <w:rsid w:val="00960938"/>
    <w:rsid w:val="00960DBB"/>
    <w:rsid w:val="00960DE6"/>
    <w:rsid w:val="00961639"/>
    <w:rsid w:val="00961A9C"/>
    <w:rsid w:val="0096203B"/>
    <w:rsid w:val="009622C3"/>
    <w:rsid w:val="00962D28"/>
    <w:rsid w:val="0096324E"/>
    <w:rsid w:val="0096352E"/>
    <w:rsid w:val="009639F4"/>
    <w:rsid w:val="00963E98"/>
    <w:rsid w:val="0096431D"/>
    <w:rsid w:val="0096464C"/>
    <w:rsid w:val="00964F84"/>
    <w:rsid w:val="00965AA3"/>
    <w:rsid w:val="00965EDB"/>
    <w:rsid w:val="00965F88"/>
    <w:rsid w:val="00966004"/>
    <w:rsid w:val="00966717"/>
    <w:rsid w:val="0096689D"/>
    <w:rsid w:val="00966A78"/>
    <w:rsid w:val="00966EA0"/>
    <w:rsid w:val="0096730B"/>
    <w:rsid w:val="00967EFE"/>
    <w:rsid w:val="00967F43"/>
    <w:rsid w:val="009701EB"/>
    <w:rsid w:val="00971CB6"/>
    <w:rsid w:val="00971FDD"/>
    <w:rsid w:val="009721D2"/>
    <w:rsid w:val="00972C37"/>
    <w:rsid w:val="00973419"/>
    <w:rsid w:val="009735F3"/>
    <w:rsid w:val="00973736"/>
    <w:rsid w:val="009737BD"/>
    <w:rsid w:val="00973C41"/>
    <w:rsid w:val="00974007"/>
    <w:rsid w:val="0097476B"/>
    <w:rsid w:val="00974CCB"/>
    <w:rsid w:val="009750CB"/>
    <w:rsid w:val="009764A8"/>
    <w:rsid w:val="009771EB"/>
    <w:rsid w:val="009772A0"/>
    <w:rsid w:val="009800AD"/>
    <w:rsid w:val="009800CE"/>
    <w:rsid w:val="00980B17"/>
    <w:rsid w:val="00980D50"/>
    <w:rsid w:val="00981292"/>
    <w:rsid w:val="00981704"/>
    <w:rsid w:val="009819AC"/>
    <w:rsid w:val="00981F4B"/>
    <w:rsid w:val="0098253E"/>
    <w:rsid w:val="009827E8"/>
    <w:rsid w:val="009828A5"/>
    <w:rsid w:val="00982A4D"/>
    <w:rsid w:val="00983109"/>
    <w:rsid w:val="009836E3"/>
    <w:rsid w:val="00983C01"/>
    <w:rsid w:val="00983FB6"/>
    <w:rsid w:val="009849BE"/>
    <w:rsid w:val="00985355"/>
    <w:rsid w:val="00985A8F"/>
    <w:rsid w:val="009872CA"/>
    <w:rsid w:val="00987370"/>
    <w:rsid w:val="009875F2"/>
    <w:rsid w:val="00987EA8"/>
    <w:rsid w:val="00990856"/>
    <w:rsid w:val="00990CA2"/>
    <w:rsid w:val="00990D70"/>
    <w:rsid w:val="00991481"/>
    <w:rsid w:val="009918D9"/>
    <w:rsid w:val="00991D07"/>
    <w:rsid w:val="00992051"/>
    <w:rsid w:val="00992E6C"/>
    <w:rsid w:val="00992F84"/>
    <w:rsid w:val="00993C85"/>
    <w:rsid w:val="00993F1C"/>
    <w:rsid w:val="00994917"/>
    <w:rsid w:val="00994A03"/>
    <w:rsid w:val="00994AF6"/>
    <w:rsid w:val="0099519F"/>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8C5"/>
    <w:rsid w:val="009A7068"/>
    <w:rsid w:val="009A723B"/>
    <w:rsid w:val="009A740E"/>
    <w:rsid w:val="009A74E2"/>
    <w:rsid w:val="009A76E0"/>
    <w:rsid w:val="009A7F97"/>
    <w:rsid w:val="009B020B"/>
    <w:rsid w:val="009B0577"/>
    <w:rsid w:val="009B1883"/>
    <w:rsid w:val="009B195F"/>
    <w:rsid w:val="009B1A21"/>
    <w:rsid w:val="009B1E7F"/>
    <w:rsid w:val="009B25A4"/>
    <w:rsid w:val="009B2707"/>
    <w:rsid w:val="009B2BCD"/>
    <w:rsid w:val="009B2D7C"/>
    <w:rsid w:val="009B301A"/>
    <w:rsid w:val="009B34A1"/>
    <w:rsid w:val="009B34B9"/>
    <w:rsid w:val="009B3B2F"/>
    <w:rsid w:val="009B3B4F"/>
    <w:rsid w:val="009B3BF6"/>
    <w:rsid w:val="009B401D"/>
    <w:rsid w:val="009B4189"/>
    <w:rsid w:val="009B45B7"/>
    <w:rsid w:val="009B45E3"/>
    <w:rsid w:val="009B48EE"/>
    <w:rsid w:val="009B51B6"/>
    <w:rsid w:val="009B533B"/>
    <w:rsid w:val="009B58A2"/>
    <w:rsid w:val="009B62F1"/>
    <w:rsid w:val="009B6940"/>
    <w:rsid w:val="009B6D0A"/>
    <w:rsid w:val="009B701E"/>
    <w:rsid w:val="009B767F"/>
    <w:rsid w:val="009C06D8"/>
    <w:rsid w:val="009C06FD"/>
    <w:rsid w:val="009C0BA4"/>
    <w:rsid w:val="009C1540"/>
    <w:rsid w:val="009C1DC5"/>
    <w:rsid w:val="009C2E97"/>
    <w:rsid w:val="009C304A"/>
    <w:rsid w:val="009C37AD"/>
    <w:rsid w:val="009C5046"/>
    <w:rsid w:val="009C5535"/>
    <w:rsid w:val="009C62DA"/>
    <w:rsid w:val="009C7445"/>
    <w:rsid w:val="009C76B9"/>
    <w:rsid w:val="009C7A17"/>
    <w:rsid w:val="009C7DD0"/>
    <w:rsid w:val="009C7E07"/>
    <w:rsid w:val="009D00C9"/>
    <w:rsid w:val="009D042B"/>
    <w:rsid w:val="009D06C3"/>
    <w:rsid w:val="009D0A94"/>
    <w:rsid w:val="009D1426"/>
    <w:rsid w:val="009D16DF"/>
    <w:rsid w:val="009D2C17"/>
    <w:rsid w:val="009D3709"/>
    <w:rsid w:val="009D3C50"/>
    <w:rsid w:val="009D3D2B"/>
    <w:rsid w:val="009D42A5"/>
    <w:rsid w:val="009D46FD"/>
    <w:rsid w:val="009D48DB"/>
    <w:rsid w:val="009D590E"/>
    <w:rsid w:val="009D5C0F"/>
    <w:rsid w:val="009D6647"/>
    <w:rsid w:val="009D7334"/>
    <w:rsid w:val="009D7581"/>
    <w:rsid w:val="009D775B"/>
    <w:rsid w:val="009E0881"/>
    <w:rsid w:val="009E0D4C"/>
    <w:rsid w:val="009E0EC9"/>
    <w:rsid w:val="009E10D5"/>
    <w:rsid w:val="009E116E"/>
    <w:rsid w:val="009E12D6"/>
    <w:rsid w:val="009E1325"/>
    <w:rsid w:val="009E1385"/>
    <w:rsid w:val="009E1CAC"/>
    <w:rsid w:val="009E23F3"/>
    <w:rsid w:val="009E2A68"/>
    <w:rsid w:val="009E2AE4"/>
    <w:rsid w:val="009E2DAE"/>
    <w:rsid w:val="009E3B21"/>
    <w:rsid w:val="009E443D"/>
    <w:rsid w:val="009E472A"/>
    <w:rsid w:val="009E50D9"/>
    <w:rsid w:val="009E52B6"/>
    <w:rsid w:val="009E53A4"/>
    <w:rsid w:val="009E6B22"/>
    <w:rsid w:val="009E7975"/>
    <w:rsid w:val="009F095B"/>
    <w:rsid w:val="009F0984"/>
    <w:rsid w:val="009F1399"/>
    <w:rsid w:val="009F13D6"/>
    <w:rsid w:val="009F1E8D"/>
    <w:rsid w:val="009F2034"/>
    <w:rsid w:val="009F2BB2"/>
    <w:rsid w:val="009F2F5C"/>
    <w:rsid w:val="009F326D"/>
    <w:rsid w:val="009F37A4"/>
    <w:rsid w:val="009F386F"/>
    <w:rsid w:val="009F4670"/>
    <w:rsid w:val="009F52AE"/>
    <w:rsid w:val="009F5405"/>
    <w:rsid w:val="009F73DA"/>
    <w:rsid w:val="009F785E"/>
    <w:rsid w:val="009F7E73"/>
    <w:rsid w:val="00A00066"/>
    <w:rsid w:val="00A0006C"/>
    <w:rsid w:val="00A0037A"/>
    <w:rsid w:val="00A0070C"/>
    <w:rsid w:val="00A00D36"/>
    <w:rsid w:val="00A00DBE"/>
    <w:rsid w:val="00A01246"/>
    <w:rsid w:val="00A01C78"/>
    <w:rsid w:val="00A01F98"/>
    <w:rsid w:val="00A02613"/>
    <w:rsid w:val="00A03314"/>
    <w:rsid w:val="00A0378A"/>
    <w:rsid w:val="00A03909"/>
    <w:rsid w:val="00A039CD"/>
    <w:rsid w:val="00A03B67"/>
    <w:rsid w:val="00A043CE"/>
    <w:rsid w:val="00A04458"/>
    <w:rsid w:val="00A0494A"/>
    <w:rsid w:val="00A04AF6"/>
    <w:rsid w:val="00A0534D"/>
    <w:rsid w:val="00A05434"/>
    <w:rsid w:val="00A05D67"/>
    <w:rsid w:val="00A0626A"/>
    <w:rsid w:val="00A0646F"/>
    <w:rsid w:val="00A0707C"/>
    <w:rsid w:val="00A07906"/>
    <w:rsid w:val="00A07D17"/>
    <w:rsid w:val="00A10C6E"/>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3BC"/>
    <w:rsid w:val="00A203EF"/>
    <w:rsid w:val="00A204EE"/>
    <w:rsid w:val="00A204FF"/>
    <w:rsid w:val="00A20E4C"/>
    <w:rsid w:val="00A21909"/>
    <w:rsid w:val="00A21D81"/>
    <w:rsid w:val="00A2202A"/>
    <w:rsid w:val="00A23314"/>
    <w:rsid w:val="00A2339A"/>
    <w:rsid w:val="00A2353C"/>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3AE"/>
    <w:rsid w:val="00A3649F"/>
    <w:rsid w:val="00A36711"/>
    <w:rsid w:val="00A367EC"/>
    <w:rsid w:val="00A370E9"/>
    <w:rsid w:val="00A37649"/>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C51"/>
    <w:rsid w:val="00A47CF6"/>
    <w:rsid w:val="00A5016E"/>
    <w:rsid w:val="00A50444"/>
    <w:rsid w:val="00A5073F"/>
    <w:rsid w:val="00A50A9C"/>
    <w:rsid w:val="00A50F74"/>
    <w:rsid w:val="00A51F44"/>
    <w:rsid w:val="00A523EE"/>
    <w:rsid w:val="00A52596"/>
    <w:rsid w:val="00A5290D"/>
    <w:rsid w:val="00A52CCE"/>
    <w:rsid w:val="00A52CEC"/>
    <w:rsid w:val="00A53021"/>
    <w:rsid w:val="00A53098"/>
    <w:rsid w:val="00A5346A"/>
    <w:rsid w:val="00A54598"/>
    <w:rsid w:val="00A5591B"/>
    <w:rsid w:val="00A56271"/>
    <w:rsid w:val="00A5637F"/>
    <w:rsid w:val="00A56973"/>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F7F"/>
    <w:rsid w:val="00A63643"/>
    <w:rsid w:val="00A6385F"/>
    <w:rsid w:val="00A638FC"/>
    <w:rsid w:val="00A64010"/>
    <w:rsid w:val="00A6472F"/>
    <w:rsid w:val="00A64763"/>
    <w:rsid w:val="00A66006"/>
    <w:rsid w:val="00A67117"/>
    <w:rsid w:val="00A671C4"/>
    <w:rsid w:val="00A704E9"/>
    <w:rsid w:val="00A70785"/>
    <w:rsid w:val="00A70CC5"/>
    <w:rsid w:val="00A70EDA"/>
    <w:rsid w:val="00A717A1"/>
    <w:rsid w:val="00A72842"/>
    <w:rsid w:val="00A72E07"/>
    <w:rsid w:val="00A73326"/>
    <w:rsid w:val="00A7399D"/>
    <w:rsid w:val="00A73B86"/>
    <w:rsid w:val="00A741B3"/>
    <w:rsid w:val="00A744BE"/>
    <w:rsid w:val="00A7478C"/>
    <w:rsid w:val="00A74C7B"/>
    <w:rsid w:val="00A75423"/>
    <w:rsid w:val="00A7585C"/>
    <w:rsid w:val="00A759B5"/>
    <w:rsid w:val="00A759E4"/>
    <w:rsid w:val="00A76826"/>
    <w:rsid w:val="00A7688E"/>
    <w:rsid w:val="00A76935"/>
    <w:rsid w:val="00A76984"/>
    <w:rsid w:val="00A76A6A"/>
    <w:rsid w:val="00A771F6"/>
    <w:rsid w:val="00A7732E"/>
    <w:rsid w:val="00A77724"/>
    <w:rsid w:val="00A77769"/>
    <w:rsid w:val="00A77E93"/>
    <w:rsid w:val="00A802E0"/>
    <w:rsid w:val="00A81171"/>
    <w:rsid w:val="00A818F2"/>
    <w:rsid w:val="00A81CB1"/>
    <w:rsid w:val="00A81EBE"/>
    <w:rsid w:val="00A81F32"/>
    <w:rsid w:val="00A8235C"/>
    <w:rsid w:val="00A82362"/>
    <w:rsid w:val="00A83328"/>
    <w:rsid w:val="00A83901"/>
    <w:rsid w:val="00A83F98"/>
    <w:rsid w:val="00A83FD1"/>
    <w:rsid w:val="00A841AB"/>
    <w:rsid w:val="00A84739"/>
    <w:rsid w:val="00A848E4"/>
    <w:rsid w:val="00A84B0B"/>
    <w:rsid w:val="00A84DF2"/>
    <w:rsid w:val="00A8570F"/>
    <w:rsid w:val="00A860B1"/>
    <w:rsid w:val="00A861FF"/>
    <w:rsid w:val="00A862D3"/>
    <w:rsid w:val="00A86F3D"/>
    <w:rsid w:val="00A87402"/>
    <w:rsid w:val="00A87727"/>
    <w:rsid w:val="00A87EE4"/>
    <w:rsid w:val="00A87F3B"/>
    <w:rsid w:val="00A90154"/>
    <w:rsid w:val="00A90272"/>
    <w:rsid w:val="00A90495"/>
    <w:rsid w:val="00A90613"/>
    <w:rsid w:val="00A90F4A"/>
    <w:rsid w:val="00A9123C"/>
    <w:rsid w:val="00A91842"/>
    <w:rsid w:val="00A91990"/>
    <w:rsid w:val="00A91C63"/>
    <w:rsid w:val="00A92064"/>
    <w:rsid w:val="00A9235C"/>
    <w:rsid w:val="00A92956"/>
    <w:rsid w:val="00A9306C"/>
    <w:rsid w:val="00A936F5"/>
    <w:rsid w:val="00A93A03"/>
    <w:rsid w:val="00A93B70"/>
    <w:rsid w:val="00A9411C"/>
    <w:rsid w:val="00A94524"/>
    <w:rsid w:val="00A94855"/>
    <w:rsid w:val="00A9486F"/>
    <w:rsid w:val="00A94964"/>
    <w:rsid w:val="00A94E62"/>
    <w:rsid w:val="00A95947"/>
    <w:rsid w:val="00A95C83"/>
    <w:rsid w:val="00A9659E"/>
    <w:rsid w:val="00A967BE"/>
    <w:rsid w:val="00A96862"/>
    <w:rsid w:val="00A9702E"/>
    <w:rsid w:val="00AA005D"/>
    <w:rsid w:val="00AA0667"/>
    <w:rsid w:val="00AA09CF"/>
    <w:rsid w:val="00AA0AF5"/>
    <w:rsid w:val="00AA0D38"/>
    <w:rsid w:val="00AA0EC9"/>
    <w:rsid w:val="00AA17CF"/>
    <w:rsid w:val="00AA219A"/>
    <w:rsid w:val="00AA2C2E"/>
    <w:rsid w:val="00AA2E2B"/>
    <w:rsid w:val="00AA33DD"/>
    <w:rsid w:val="00AA3652"/>
    <w:rsid w:val="00AA37C4"/>
    <w:rsid w:val="00AA3E20"/>
    <w:rsid w:val="00AA3EFB"/>
    <w:rsid w:val="00AA3FB5"/>
    <w:rsid w:val="00AA44AE"/>
    <w:rsid w:val="00AA4C5B"/>
    <w:rsid w:val="00AA4E3D"/>
    <w:rsid w:val="00AA513C"/>
    <w:rsid w:val="00AA57A2"/>
    <w:rsid w:val="00AA68DD"/>
    <w:rsid w:val="00AA6CD0"/>
    <w:rsid w:val="00AA6F4C"/>
    <w:rsid w:val="00AA77D9"/>
    <w:rsid w:val="00AA781E"/>
    <w:rsid w:val="00AA7860"/>
    <w:rsid w:val="00AB010E"/>
    <w:rsid w:val="00AB05D9"/>
    <w:rsid w:val="00AB06AE"/>
    <w:rsid w:val="00AB077C"/>
    <w:rsid w:val="00AB0B7A"/>
    <w:rsid w:val="00AB0C0D"/>
    <w:rsid w:val="00AB0FC9"/>
    <w:rsid w:val="00AB10D4"/>
    <w:rsid w:val="00AB1CB9"/>
    <w:rsid w:val="00AB212B"/>
    <w:rsid w:val="00AB226E"/>
    <w:rsid w:val="00AB33B0"/>
    <w:rsid w:val="00AB3624"/>
    <w:rsid w:val="00AB386C"/>
    <w:rsid w:val="00AB39E0"/>
    <w:rsid w:val="00AB3E09"/>
    <w:rsid w:val="00AB417C"/>
    <w:rsid w:val="00AB49C7"/>
    <w:rsid w:val="00AB524F"/>
    <w:rsid w:val="00AB5899"/>
    <w:rsid w:val="00AB5EFD"/>
    <w:rsid w:val="00AB5FCC"/>
    <w:rsid w:val="00AB6033"/>
    <w:rsid w:val="00AB61AE"/>
    <w:rsid w:val="00AB71A1"/>
    <w:rsid w:val="00AB75D0"/>
    <w:rsid w:val="00AB75E3"/>
    <w:rsid w:val="00AB78D4"/>
    <w:rsid w:val="00AB7AE5"/>
    <w:rsid w:val="00AC020B"/>
    <w:rsid w:val="00AC0577"/>
    <w:rsid w:val="00AC07A1"/>
    <w:rsid w:val="00AC0BF7"/>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8E6"/>
    <w:rsid w:val="00AC5778"/>
    <w:rsid w:val="00AC5B4D"/>
    <w:rsid w:val="00AC5C4D"/>
    <w:rsid w:val="00AC625F"/>
    <w:rsid w:val="00AC704B"/>
    <w:rsid w:val="00AC7CC1"/>
    <w:rsid w:val="00AD02F5"/>
    <w:rsid w:val="00AD04B8"/>
    <w:rsid w:val="00AD04C5"/>
    <w:rsid w:val="00AD09FC"/>
    <w:rsid w:val="00AD234D"/>
    <w:rsid w:val="00AD2DBE"/>
    <w:rsid w:val="00AD3179"/>
    <w:rsid w:val="00AD31E7"/>
    <w:rsid w:val="00AD3776"/>
    <w:rsid w:val="00AD396D"/>
    <w:rsid w:val="00AD4755"/>
    <w:rsid w:val="00AD47A4"/>
    <w:rsid w:val="00AD4CD6"/>
    <w:rsid w:val="00AD4EFE"/>
    <w:rsid w:val="00AD5120"/>
    <w:rsid w:val="00AD5B08"/>
    <w:rsid w:val="00AD5C48"/>
    <w:rsid w:val="00AD6BA0"/>
    <w:rsid w:val="00AD6BAB"/>
    <w:rsid w:val="00AD6EE5"/>
    <w:rsid w:val="00AD75B7"/>
    <w:rsid w:val="00AD75D7"/>
    <w:rsid w:val="00AD791C"/>
    <w:rsid w:val="00AD7B22"/>
    <w:rsid w:val="00AE069B"/>
    <w:rsid w:val="00AE07A8"/>
    <w:rsid w:val="00AE0943"/>
    <w:rsid w:val="00AE1025"/>
    <w:rsid w:val="00AE178B"/>
    <w:rsid w:val="00AE1C0C"/>
    <w:rsid w:val="00AE24B9"/>
    <w:rsid w:val="00AE2A70"/>
    <w:rsid w:val="00AE30D5"/>
    <w:rsid w:val="00AE32CD"/>
    <w:rsid w:val="00AE35C1"/>
    <w:rsid w:val="00AE3893"/>
    <w:rsid w:val="00AE3939"/>
    <w:rsid w:val="00AE397C"/>
    <w:rsid w:val="00AE3B5A"/>
    <w:rsid w:val="00AE3F67"/>
    <w:rsid w:val="00AE4845"/>
    <w:rsid w:val="00AE529E"/>
    <w:rsid w:val="00AE52CC"/>
    <w:rsid w:val="00AE5F6B"/>
    <w:rsid w:val="00AE618D"/>
    <w:rsid w:val="00AE74FD"/>
    <w:rsid w:val="00AE7733"/>
    <w:rsid w:val="00AE7996"/>
    <w:rsid w:val="00AE7B89"/>
    <w:rsid w:val="00AE7D4F"/>
    <w:rsid w:val="00AF0A04"/>
    <w:rsid w:val="00AF12E5"/>
    <w:rsid w:val="00AF14AD"/>
    <w:rsid w:val="00AF1E86"/>
    <w:rsid w:val="00AF2061"/>
    <w:rsid w:val="00AF2383"/>
    <w:rsid w:val="00AF2714"/>
    <w:rsid w:val="00AF3AEC"/>
    <w:rsid w:val="00AF3B7E"/>
    <w:rsid w:val="00AF47C3"/>
    <w:rsid w:val="00AF48D9"/>
    <w:rsid w:val="00AF54FD"/>
    <w:rsid w:val="00AF5646"/>
    <w:rsid w:val="00AF5FDA"/>
    <w:rsid w:val="00AF6076"/>
    <w:rsid w:val="00AF61DA"/>
    <w:rsid w:val="00AF63F8"/>
    <w:rsid w:val="00AF674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9BA"/>
    <w:rsid w:val="00B02BC1"/>
    <w:rsid w:val="00B02BDA"/>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879"/>
    <w:rsid w:val="00B12F12"/>
    <w:rsid w:val="00B136E8"/>
    <w:rsid w:val="00B13836"/>
    <w:rsid w:val="00B148B5"/>
    <w:rsid w:val="00B1496C"/>
    <w:rsid w:val="00B15084"/>
    <w:rsid w:val="00B1568B"/>
    <w:rsid w:val="00B15A82"/>
    <w:rsid w:val="00B15F6D"/>
    <w:rsid w:val="00B161EE"/>
    <w:rsid w:val="00B17133"/>
    <w:rsid w:val="00B20273"/>
    <w:rsid w:val="00B2032F"/>
    <w:rsid w:val="00B206C8"/>
    <w:rsid w:val="00B2099F"/>
    <w:rsid w:val="00B213B4"/>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407D"/>
    <w:rsid w:val="00B247E2"/>
    <w:rsid w:val="00B2526B"/>
    <w:rsid w:val="00B25568"/>
    <w:rsid w:val="00B25A74"/>
    <w:rsid w:val="00B26202"/>
    <w:rsid w:val="00B26497"/>
    <w:rsid w:val="00B26744"/>
    <w:rsid w:val="00B27876"/>
    <w:rsid w:val="00B27D37"/>
    <w:rsid w:val="00B27DE8"/>
    <w:rsid w:val="00B3030A"/>
    <w:rsid w:val="00B30B96"/>
    <w:rsid w:val="00B31894"/>
    <w:rsid w:val="00B32000"/>
    <w:rsid w:val="00B328B8"/>
    <w:rsid w:val="00B32F0D"/>
    <w:rsid w:val="00B33BC0"/>
    <w:rsid w:val="00B33FEE"/>
    <w:rsid w:val="00B3476E"/>
    <w:rsid w:val="00B34E48"/>
    <w:rsid w:val="00B36F64"/>
    <w:rsid w:val="00B379E1"/>
    <w:rsid w:val="00B40012"/>
    <w:rsid w:val="00B400C8"/>
    <w:rsid w:val="00B4049A"/>
    <w:rsid w:val="00B40606"/>
    <w:rsid w:val="00B40BCF"/>
    <w:rsid w:val="00B411B8"/>
    <w:rsid w:val="00B41581"/>
    <w:rsid w:val="00B41661"/>
    <w:rsid w:val="00B41699"/>
    <w:rsid w:val="00B41752"/>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2626"/>
    <w:rsid w:val="00B52AF3"/>
    <w:rsid w:val="00B52C39"/>
    <w:rsid w:val="00B53871"/>
    <w:rsid w:val="00B53F2A"/>
    <w:rsid w:val="00B54025"/>
    <w:rsid w:val="00B54327"/>
    <w:rsid w:val="00B54529"/>
    <w:rsid w:val="00B550CB"/>
    <w:rsid w:val="00B552CA"/>
    <w:rsid w:val="00B55D1B"/>
    <w:rsid w:val="00B56F16"/>
    <w:rsid w:val="00B56F57"/>
    <w:rsid w:val="00B57082"/>
    <w:rsid w:val="00B57492"/>
    <w:rsid w:val="00B57A8F"/>
    <w:rsid w:val="00B57B6D"/>
    <w:rsid w:val="00B57BB0"/>
    <w:rsid w:val="00B602A5"/>
    <w:rsid w:val="00B61173"/>
    <w:rsid w:val="00B611EA"/>
    <w:rsid w:val="00B61992"/>
    <w:rsid w:val="00B619D1"/>
    <w:rsid w:val="00B61E0D"/>
    <w:rsid w:val="00B61F9F"/>
    <w:rsid w:val="00B62138"/>
    <w:rsid w:val="00B62488"/>
    <w:rsid w:val="00B62762"/>
    <w:rsid w:val="00B62E5D"/>
    <w:rsid w:val="00B63041"/>
    <w:rsid w:val="00B63347"/>
    <w:rsid w:val="00B63502"/>
    <w:rsid w:val="00B63907"/>
    <w:rsid w:val="00B63987"/>
    <w:rsid w:val="00B6458E"/>
    <w:rsid w:val="00B64F2E"/>
    <w:rsid w:val="00B65123"/>
    <w:rsid w:val="00B654E4"/>
    <w:rsid w:val="00B66059"/>
    <w:rsid w:val="00B66CC0"/>
    <w:rsid w:val="00B671B4"/>
    <w:rsid w:val="00B678A7"/>
    <w:rsid w:val="00B70011"/>
    <w:rsid w:val="00B70969"/>
    <w:rsid w:val="00B70BDD"/>
    <w:rsid w:val="00B70C02"/>
    <w:rsid w:val="00B70EEB"/>
    <w:rsid w:val="00B70F43"/>
    <w:rsid w:val="00B717FD"/>
    <w:rsid w:val="00B7203A"/>
    <w:rsid w:val="00B723FB"/>
    <w:rsid w:val="00B7292B"/>
    <w:rsid w:val="00B739D3"/>
    <w:rsid w:val="00B73DBE"/>
    <w:rsid w:val="00B73F25"/>
    <w:rsid w:val="00B744A2"/>
    <w:rsid w:val="00B7476B"/>
    <w:rsid w:val="00B75116"/>
    <w:rsid w:val="00B760F4"/>
    <w:rsid w:val="00B761BC"/>
    <w:rsid w:val="00B763FC"/>
    <w:rsid w:val="00B76726"/>
    <w:rsid w:val="00B76D87"/>
    <w:rsid w:val="00B77029"/>
    <w:rsid w:val="00B77B82"/>
    <w:rsid w:val="00B80288"/>
    <w:rsid w:val="00B80C45"/>
    <w:rsid w:val="00B80C4F"/>
    <w:rsid w:val="00B80D0A"/>
    <w:rsid w:val="00B80D97"/>
    <w:rsid w:val="00B811E3"/>
    <w:rsid w:val="00B8126D"/>
    <w:rsid w:val="00B81591"/>
    <w:rsid w:val="00B81C27"/>
    <w:rsid w:val="00B824D5"/>
    <w:rsid w:val="00B825CA"/>
    <w:rsid w:val="00B8285E"/>
    <w:rsid w:val="00B834FD"/>
    <w:rsid w:val="00B838CC"/>
    <w:rsid w:val="00B83CD4"/>
    <w:rsid w:val="00B83D77"/>
    <w:rsid w:val="00B83E08"/>
    <w:rsid w:val="00B84F56"/>
    <w:rsid w:val="00B850D7"/>
    <w:rsid w:val="00B85260"/>
    <w:rsid w:val="00B85578"/>
    <w:rsid w:val="00B85D51"/>
    <w:rsid w:val="00B86DC1"/>
    <w:rsid w:val="00B8792F"/>
    <w:rsid w:val="00B879BC"/>
    <w:rsid w:val="00B903E1"/>
    <w:rsid w:val="00B90845"/>
    <w:rsid w:val="00B90C9B"/>
    <w:rsid w:val="00B90D94"/>
    <w:rsid w:val="00B91471"/>
    <w:rsid w:val="00B917E8"/>
    <w:rsid w:val="00B91C44"/>
    <w:rsid w:val="00B91EDB"/>
    <w:rsid w:val="00B9269F"/>
    <w:rsid w:val="00B92AF1"/>
    <w:rsid w:val="00B92B4F"/>
    <w:rsid w:val="00B92C32"/>
    <w:rsid w:val="00B92DC7"/>
    <w:rsid w:val="00B92E83"/>
    <w:rsid w:val="00B93132"/>
    <w:rsid w:val="00B93659"/>
    <w:rsid w:val="00B945A9"/>
    <w:rsid w:val="00B945F5"/>
    <w:rsid w:val="00B9484D"/>
    <w:rsid w:val="00B94DEF"/>
    <w:rsid w:val="00B95D0A"/>
    <w:rsid w:val="00B96537"/>
    <w:rsid w:val="00B9708D"/>
    <w:rsid w:val="00BA0FBF"/>
    <w:rsid w:val="00BA1270"/>
    <w:rsid w:val="00BA18AD"/>
    <w:rsid w:val="00BA1C12"/>
    <w:rsid w:val="00BA1CA4"/>
    <w:rsid w:val="00BA1D14"/>
    <w:rsid w:val="00BA2A07"/>
    <w:rsid w:val="00BA3869"/>
    <w:rsid w:val="00BA387C"/>
    <w:rsid w:val="00BA3F03"/>
    <w:rsid w:val="00BA4143"/>
    <w:rsid w:val="00BA4B70"/>
    <w:rsid w:val="00BA565D"/>
    <w:rsid w:val="00BA589E"/>
    <w:rsid w:val="00BA5A23"/>
    <w:rsid w:val="00BA5B78"/>
    <w:rsid w:val="00BA66FF"/>
    <w:rsid w:val="00BA6B10"/>
    <w:rsid w:val="00BA6B61"/>
    <w:rsid w:val="00BA7D20"/>
    <w:rsid w:val="00BA7D9E"/>
    <w:rsid w:val="00BA7EDD"/>
    <w:rsid w:val="00BB0A22"/>
    <w:rsid w:val="00BB0A80"/>
    <w:rsid w:val="00BB0BB2"/>
    <w:rsid w:val="00BB0FD3"/>
    <w:rsid w:val="00BB18DD"/>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8"/>
    <w:rsid w:val="00BB530A"/>
    <w:rsid w:val="00BB5BC7"/>
    <w:rsid w:val="00BB6231"/>
    <w:rsid w:val="00BB63AE"/>
    <w:rsid w:val="00BB6526"/>
    <w:rsid w:val="00BB6C8D"/>
    <w:rsid w:val="00BB7136"/>
    <w:rsid w:val="00BB7137"/>
    <w:rsid w:val="00BB7901"/>
    <w:rsid w:val="00BB7EBA"/>
    <w:rsid w:val="00BC0101"/>
    <w:rsid w:val="00BC037A"/>
    <w:rsid w:val="00BC04EF"/>
    <w:rsid w:val="00BC15D5"/>
    <w:rsid w:val="00BC1730"/>
    <w:rsid w:val="00BC287A"/>
    <w:rsid w:val="00BC3E6C"/>
    <w:rsid w:val="00BC40AE"/>
    <w:rsid w:val="00BC40D5"/>
    <w:rsid w:val="00BC4245"/>
    <w:rsid w:val="00BC533F"/>
    <w:rsid w:val="00BC53B1"/>
    <w:rsid w:val="00BC5443"/>
    <w:rsid w:val="00BC56B7"/>
    <w:rsid w:val="00BC56FD"/>
    <w:rsid w:val="00BC64EC"/>
    <w:rsid w:val="00BC6A29"/>
    <w:rsid w:val="00BC6E52"/>
    <w:rsid w:val="00BC71EA"/>
    <w:rsid w:val="00BC7615"/>
    <w:rsid w:val="00BC7B1E"/>
    <w:rsid w:val="00BD0C47"/>
    <w:rsid w:val="00BD0C86"/>
    <w:rsid w:val="00BD14FA"/>
    <w:rsid w:val="00BD16B1"/>
    <w:rsid w:val="00BD1D67"/>
    <w:rsid w:val="00BD1FDE"/>
    <w:rsid w:val="00BD278D"/>
    <w:rsid w:val="00BD2D05"/>
    <w:rsid w:val="00BD3287"/>
    <w:rsid w:val="00BD3AFC"/>
    <w:rsid w:val="00BD4489"/>
    <w:rsid w:val="00BD4A07"/>
    <w:rsid w:val="00BD4EA6"/>
    <w:rsid w:val="00BD5E2C"/>
    <w:rsid w:val="00BD64A1"/>
    <w:rsid w:val="00BD6631"/>
    <w:rsid w:val="00BD6733"/>
    <w:rsid w:val="00BD6F0B"/>
    <w:rsid w:val="00BE0A01"/>
    <w:rsid w:val="00BE0A6F"/>
    <w:rsid w:val="00BE0A77"/>
    <w:rsid w:val="00BE1826"/>
    <w:rsid w:val="00BE1A4B"/>
    <w:rsid w:val="00BE201A"/>
    <w:rsid w:val="00BE2AD4"/>
    <w:rsid w:val="00BE2B9F"/>
    <w:rsid w:val="00BE30A6"/>
    <w:rsid w:val="00BE3201"/>
    <w:rsid w:val="00BE3743"/>
    <w:rsid w:val="00BE392C"/>
    <w:rsid w:val="00BE3978"/>
    <w:rsid w:val="00BE3B2B"/>
    <w:rsid w:val="00BE5068"/>
    <w:rsid w:val="00BE540A"/>
    <w:rsid w:val="00BE54F6"/>
    <w:rsid w:val="00BE59C5"/>
    <w:rsid w:val="00BE651C"/>
    <w:rsid w:val="00BE661F"/>
    <w:rsid w:val="00BE6695"/>
    <w:rsid w:val="00BE66FB"/>
    <w:rsid w:val="00BE6AE2"/>
    <w:rsid w:val="00BE6E26"/>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2A"/>
    <w:rsid w:val="00BF6003"/>
    <w:rsid w:val="00BF6E64"/>
    <w:rsid w:val="00BF73DA"/>
    <w:rsid w:val="00BF7696"/>
    <w:rsid w:val="00C00796"/>
    <w:rsid w:val="00C01098"/>
    <w:rsid w:val="00C0145C"/>
    <w:rsid w:val="00C0157F"/>
    <w:rsid w:val="00C01EDF"/>
    <w:rsid w:val="00C01F35"/>
    <w:rsid w:val="00C020E7"/>
    <w:rsid w:val="00C0239E"/>
    <w:rsid w:val="00C0246F"/>
    <w:rsid w:val="00C02A9D"/>
    <w:rsid w:val="00C02DBB"/>
    <w:rsid w:val="00C0364D"/>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7279"/>
    <w:rsid w:val="00C07289"/>
    <w:rsid w:val="00C0758C"/>
    <w:rsid w:val="00C07EAA"/>
    <w:rsid w:val="00C07F0A"/>
    <w:rsid w:val="00C10BC1"/>
    <w:rsid w:val="00C10CC9"/>
    <w:rsid w:val="00C11028"/>
    <w:rsid w:val="00C11425"/>
    <w:rsid w:val="00C129B2"/>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6293"/>
    <w:rsid w:val="00C162B3"/>
    <w:rsid w:val="00C1682D"/>
    <w:rsid w:val="00C16DD8"/>
    <w:rsid w:val="00C170C9"/>
    <w:rsid w:val="00C176C4"/>
    <w:rsid w:val="00C20AD4"/>
    <w:rsid w:val="00C20F94"/>
    <w:rsid w:val="00C217A9"/>
    <w:rsid w:val="00C21B97"/>
    <w:rsid w:val="00C220A6"/>
    <w:rsid w:val="00C22137"/>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30FF"/>
    <w:rsid w:val="00C33205"/>
    <w:rsid w:val="00C33712"/>
    <w:rsid w:val="00C33DA2"/>
    <w:rsid w:val="00C34512"/>
    <w:rsid w:val="00C34AA7"/>
    <w:rsid w:val="00C35472"/>
    <w:rsid w:val="00C3661C"/>
    <w:rsid w:val="00C36786"/>
    <w:rsid w:val="00C368C9"/>
    <w:rsid w:val="00C36BC4"/>
    <w:rsid w:val="00C3734A"/>
    <w:rsid w:val="00C402BE"/>
    <w:rsid w:val="00C403FC"/>
    <w:rsid w:val="00C4076C"/>
    <w:rsid w:val="00C41558"/>
    <w:rsid w:val="00C418B5"/>
    <w:rsid w:val="00C42096"/>
    <w:rsid w:val="00C43493"/>
    <w:rsid w:val="00C436A1"/>
    <w:rsid w:val="00C43857"/>
    <w:rsid w:val="00C438C2"/>
    <w:rsid w:val="00C44167"/>
    <w:rsid w:val="00C4468D"/>
    <w:rsid w:val="00C4495C"/>
    <w:rsid w:val="00C44A0B"/>
    <w:rsid w:val="00C45914"/>
    <w:rsid w:val="00C46B13"/>
    <w:rsid w:val="00C47680"/>
    <w:rsid w:val="00C504D2"/>
    <w:rsid w:val="00C50CEF"/>
    <w:rsid w:val="00C5111E"/>
    <w:rsid w:val="00C512D8"/>
    <w:rsid w:val="00C5138B"/>
    <w:rsid w:val="00C51766"/>
    <w:rsid w:val="00C519B2"/>
    <w:rsid w:val="00C51C78"/>
    <w:rsid w:val="00C5271D"/>
    <w:rsid w:val="00C52B87"/>
    <w:rsid w:val="00C52CFD"/>
    <w:rsid w:val="00C52DD8"/>
    <w:rsid w:val="00C52F46"/>
    <w:rsid w:val="00C53155"/>
    <w:rsid w:val="00C531D4"/>
    <w:rsid w:val="00C5338B"/>
    <w:rsid w:val="00C533B0"/>
    <w:rsid w:val="00C534E7"/>
    <w:rsid w:val="00C54C44"/>
    <w:rsid w:val="00C54DDA"/>
    <w:rsid w:val="00C5509A"/>
    <w:rsid w:val="00C550CC"/>
    <w:rsid w:val="00C551D5"/>
    <w:rsid w:val="00C55334"/>
    <w:rsid w:val="00C55A88"/>
    <w:rsid w:val="00C55DDB"/>
    <w:rsid w:val="00C55E49"/>
    <w:rsid w:val="00C561B9"/>
    <w:rsid w:val="00C56697"/>
    <w:rsid w:val="00C56AB2"/>
    <w:rsid w:val="00C56EBD"/>
    <w:rsid w:val="00C5717D"/>
    <w:rsid w:val="00C571F3"/>
    <w:rsid w:val="00C575DE"/>
    <w:rsid w:val="00C5772D"/>
    <w:rsid w:val="00C57D91"/>
    <w:rsid w:val="00C57FCB"/>
    <w:rsid w:val="00C600A3"/>
    <w:rsid w:val="00C6014D"/>
    <w:rsid w:val="00C60236"/>
    <w:rsid w:val="00C6087D"/>
    <w:rsid w:val="00C60F24"/>
    <w:rsid w:val="00C61230"/>
    <w:rsid w:val="00C61559"/>
    <w:rsid w:val="00C61811"/>
    <w:rsid w:val="00C61A94"/>
    <w:rsid w:val="00C61D17"/>
    <w:rsid w:val="00C62765"/>
    <w:rsid w:val="00C628B4"/>
    <w:rsid w:val="00C630A3"/>
    <w:rsid w:val="00C647A0"/>
    <w:rsid w:val="00C64A77"/>
    <w:rsid w:val="00C64AD6"/>
    <w:rsid w:val="00C64C98"/>
    <w:rsid w:val="00C65154"/>
    <w:rsid w:val="00C65537"/>
    <w:rsid w:val="00C65DDB"/>
    <w:rsid w:val="00C666C9"/>
    <w:rsid w:val="00C67852"/>
    <w:rsid w:val="00C67967"/>
    <w:rsid w:val="00C703CA"/>
    <w:rsid w:val="00C70A23"/>
    <w:rsid w:val="00C7169E"/>
    <w:rsid w:val="00C7175A"/>
    <w:rsid w:val="00C721F5"/>
    <w:rsid w:val="00C722F4"/>
    <w:rsid w:val="00C73E96"/>
    <w:rsid w:val="00C743B7"/>
    <w:rsid w:val="00C746BA"/>
    <w:rsid w:val="00C746C6"/>
    <w:rsid w:val="00C74D31"/>
    <w:rsid w:val="00C74EA0"/>
    <w:rsid w:val="00C759EA"/>
    <w:rsid w:val="00C75C90"/>
    <w:rsid w:val="00C75D75"/>
    <w:rsid w:val="00C7662F"/>
    <w:rsid w:val="00C77057"/>
    <w:rsid w:val="00C7710A"/>
    <w:rsid w:val="00C7715D"/>
    <w:rsid w:val="00C77282"/>
    <w:rsid w:val="00C77985"/>
    <w:rsid w:val="00C77EC6"/>
    <w:rsid w:val="00C802AE"/>
    <w:rsid w:val="00C8096B"/>
    <w:rsid w:val="00C8158D"/>
    <w:rsid w:val="00C82239"/>
    <w:rsid w:val="00C82D1A"/>
    <w:rsid w:val="00C8369D"/>
    <w:rsid w:val="00C83E29"/>
    <w:rsid w:val="00C84BDE"/>
    <w:rsid w:val="00C84F8B"/>
    <w:rsid w:val="00C85944"/>
    <w:rsid w:val="00C85E8F"/>
    <w:rsid w:val="00C85F2E"/>
    <w:rsid w:val="00C863D3"/>
    <w:rsid w:val="00C864E0"/>
    <w:rsid w:val="00C86E84"/>
    <w:rsid w:val="00C870BA"/>
    <w:rsid w:val="00C87555"/>
    <w:rsid w:val="00C875B1"/>
    <w:rsid w:val="00C90B2A"/>
    <w:rsid w:val="00C911DD"/>
    <w:rsid w:val="00C924D2"/>
    <w:rsid w:val="00C92F29"/>
    <w:rsid w:val="00C9339F"/>
    <w:rsid w:val="00C9396E"/>
    <w:rsid w:val="00C93A1A"/>
    <w:rsid w:val="00C93F3B"/>
    <w:rsid w:val="00C9433E"/>
    <w:rsid w:val="00C9492A"/>
    <w:rsid w:val="00C94FB3"/>
    <w:rsid w:val="00C9508E"/>
    <w:rsid w:val="00C954AC"/>
    <w:rsid w:val="00C9569C"/>
    <w:rsid w:val="00C961B6"/>
    <w:rsid w:val="00C9664F"/>
    <w:rsid w:val="00C96AFF"/>
    <w:rsid w:val="00C96BF0"/>
    <w:rsid w:val="00C96D92"/>
    <w:rsid w:val="00C96DBA"/>
    <w:rsid w:val="00C9767F"/>
    <w:rsid w:val="00C97F61"/>
    <w:rsid w:val="00CA03D2"/>
    <w:rsid w:val="00CA111D"/>
    <w:rsid w:val="00CA15FA"/>
    <w:rsid w:val="00CA1630"/>
    <w:rsid w:val="00CA1F4B"/>
    <w:rsid w:val="00CA2560"/>
    <w:rsid w:val="00CA2583"/>
    <w:rsid w:val="00CA2602"/>
    <w:rsid w:val="00CA3576"/>
    <w:rsid w:val="00CA3D9F"/>
    <w:rsid w:val="00CA4041"/>
    <w:rsid w:val="00CA40FF"/>
    <w:rsid w:val="00CA4473"/>
    <w:rsid w:val="00CA44A6"/>
    <w:rsid w:val="00CA464C"/>
    <w:rsid w:val="00CA491F"/>
    <w:rsid w:val="00CA4DB5"/>
    <w:rsid w:val="00CA516C"/>
    <w:rsid w:val="00CA537A"/>
    <w:rsid w:val="00CA57D5"/>
    <w:rsid w:val="00CA5890"/>
    <w:rsid w:val="00CA5BFA"/>
    <w:rsid w:val="00CA6094"/>
    <w:rsid w:val="00CA6294"/>
    <w:rsid w:val="00CA669E"/>
    <w:rsid w:val="00CA7461"/>
    <w:rsid w:val="00CA7538"/>
    <w:rsid w:val="00CA7917"/>
    <w:rsid w:val="00CA7D99"/>
    <w:rsid w:val="00CA7EA2"/>
    <w:rsid w:val="00CB01DF"/>
    <w:rsid w:val="00CB0913"/>
    <w:rsid w:val="00CB0B17"/>
    <w:rsid w:val="00CB0C65"/>
    <w:rsid w:val="00CB0D2C"/>
    <w:rsid w:val="00CB1039"/>
    <w:rsid w:val="00CB141A"/>
    <w:rsid w:val="00CB195B"/>
    <w:rsid w:val="00CB260F"/>
    <w:rsid w:val="00CB266A"/>
    <w:rsid w:val="00CB28B7"/>
    <w:rsid w:val="00CB2B9B"/>
    <w:rsid w:val="00CB2D81"/>
    <w:rsid w:val="00CB431A"/>
    <w:rsid w:val="00CB4850"/>
    <w:rsid w:val="00CB485E"/>
    <w:rsid w:val="00CB4CC0"/>
    <w:rsid w:val="00CB60F1"/>
    <w:rsid w:val="00CB7050"/>
    <w:rsid w:val="00CB7A16"/>
    <w:rsid w:val="00CB7A64"/>
    <w:rsid w:val="00CB7A73"/>
    <w:rsid w:val="00CC07AC"/>
    <w:rsid w:val="00CC09E4"/>
    <w:rsid w:val="00CC0B0D"/>
    <w:rsid w:val="00CC112F"/>
    <w:rsid w:val="00CC12C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C4A"/>
    <w:rsid w:val="00CD5EE4"/>
    <w:rsid w:val="00CD63DA"/>
    <w:rsid w:val="00CD6536"/>
    <w:rsid w:val="00CD69AD"/>
    <w:rsid w:val="00CD6C0B"/>
    <w:rsid w:val="00CD7170"/>
    <w:rsid w:val="00CD71CC"/>
    <w:rsid w:val="00CD7A25"/>
    <w:rsid w:val="00CE02DF"/>
    <w:rsid w:val="00CE0846"/>
    <w:rsid w:val="00CE171B"/>
    <w:rsid w:val="00CE1C9E"/>
    <w:rsid w:val="00CE2BA4"/>
    <w:rsid w:val="00CE2F45"/>
    <w:rsid w:val="00CE30FB"/>
    <w:rsid w:val="00CE3164"/>
    <w:rsid w:val="00CE398C"/>
    <w:rsid w:val="00CE4891"/>
    <w:rsid w:val="00CE5558"/>
    <w:rsid w:val="00CE5B16"/>
    <w:rsid w:val="00CE5F58"/>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5512"/>
    <w:rsid w:val="00CF5B17"/>
    <w:rsid w:val="00CF60D3"/>
    <w:rsid w:val="00CF69C2"/>
    <w:rsid w:val="00D005A1"/>
    <w:rsid w:val="00D00DA0"/>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5E9D"/>
    <w:rsid w:val="00D0653D"/>
    <w:rsid w:val="00D0731A"/>
    <w:rsid w:val="00D07382"/>
    <w:rsid w:val="00D07BF8"/>
    <w:rsid w:val="00D07EEB"/>
    <w:rsid w:val="00D10060"/>
    <w:rsid w:val="00D10971"/>
    <w:rsid w:val="00D109EF"/>
    <w:rsid w:val="00D10DD0"/>
    <w:rsid w:val="00D10FA3"/>
    <w:rsid w:val="00D11250"/>
    <w:rsid w:val="00D112C7"/>
    <w:rsid w:val="00D11517"/>
    <w:rsid w:val="00D1195C"/>
    <w:rsid w:val="00D12102"/>
    <w:rsid w:val="00D124FC"/>
    <w:rsid w:val="00D1365D"/>
    <w:rsid w:val="00D13670"/>
    <w:rsid w:val="00D136E5"/>
    <w:rsid w:val="00D13CF7"/>
    <w:rsid w:val="00D13D17"/>
    <w:rsid w:val="00D14301"/>
    <w:rsid w:val="00D146D6"/>
    <w:rsid w:val="00D148C6"/>
    <w:rsid w:val="00D14A0D"/>
    <w:rsid w:val="00D14D0B"/>
    <w:rsid w:val="00D14DBB"/>
    <w:rsid w:val="00D15248"/>
    <w:rsid w:val="00D15341"/>
    <w:rsid w:val="00D15FA3"/>
    <w:rsid w:val="00D16014"/>
    <w:rsid w:val="00D16120"/>
    <w:rsid w:val="00D16BAA"/>
    <w:rsid w:val="00D16CDE"/>
    <w:rsid w:val="00D16CE6"/>
    <w:rsid w:val="00D1772E"/>
    <w:rsid w:val="00D17730"/>
    <w:rsid w:val="00D17B97"/>
    <w:rsid w:val="00D17DC7"/>
    <w:rsid w:val="00D20845"/>
    <w:rsid w:val="00D208CF"/>
    <w:rsid w:val="00D217DD"/>
    <w:rsid w:val="00D217E4"/>
    <w:rsid w:val="00D219DE"/>
    <w:rsid w:val="00D22253"/>
    <w:rsid w:val="00D22405"/>
    <w:rsid w:val="00D2284F"/>
    <w:rsid w:val="00D229D0"/>
    <w:rsid w:val="00D231B0"/>
    <w:rsid w:val="00D23826"/>
    <w:rsid w:val="00D2476F"/>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58C5"/>
    <w:rsid w:val="00D3661A"/>
    <w:rsid w:val="00D366A9"/>
    <w:rsid w:val="00D3673A"/>
    <w:rsid w:val="00D369D8"/>
    <w:rsid w:val="00D378EE"/>
    <w:rsid w:val="00D40426"/>
    <w:rsid w:val="00D411CE"/>
    <w:rsid w:val="00D4161E"/>
    <w:rsid w:val="00D41983"/>
    <w:rsid w:val="00D41F2C"/>
    <w:rsid w:val="00D43500"/>
    <w:rsid w:val="00D4384E"/>
    <w:rsid w:val="00D440FC"/>
    <w:rsid w:val="00D45128"/>
    <w:rsid w:val="00D4547A"/>
    <w:rsid w:val="00D45F22"/>
    <w:rsid w:val="00D464B1"/>
    <w:rsid w:val="00D46541"/>
    <w:rsid w:val="00D507CD"/>
    <w:rsid w:val="00D51950"/>
    <w:rsid w:val="00D51BA8"/>
    <w:rsid w:val="00D51FDF"/>
    <w:rsid w:val="00D52946"/>
    <w:rsid w:val="00D52A1E"/>
    <w:rsid w:val="00D53055"/>
    <w:rsid w:val="00D5341A"/>
    <w:rsid w:val="00D534EC"/>
    <w:rsid w:val="00D53554"/>
    <w:rsid w:val="00D53582"/>
    <w:rsid w:val="00D536F5"/>
    <w:rsid w:val="00D53A8C"/>
    <w:rsid w:val="00D53DE7"/>
    <w:rsid w:val="00D54C61"/>
    <w:rsid w:val="00D55871"/>
    <w:rsid w:val="00D5622D"/>
    <w:rsid w:val="00D56ADB"/>
    <w:rsid w:val="00D56F3A"/>
    <w:rsid w:val="00D56FA3"/>
    <w:rsid w:val="00D575D4"/>
    <w:rsid w:val="00D60282"/>
    <w:rsid w:val="00D6044F"/>
    <w:rsid w:val="00D605FB"/>
    <w:rsid w:val="00D61A8A"/>
    <w:rsid w:val="00D6296B"/>
    <w:rsid w:val="00D62C41"/>
    <w:rsid w:val="00D62D1D"/>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A9A"/>
    <w:rsid w:val="00D72D14"/>
    <w:rsid w:val="00D72D39"/>
    <w:rsid w:val="00D7320E"/>
    <w:rsid w:val="00D74297"/>
    <w:rsid w:val="00D74FA8"/>
    <w:rsid w:val="00D75051"/>
    <w:rsid w:val="00D758D6"/>
    <w:rsid w:val="00D75C3C"/>
    <w:rsid w:val="00D76710"/>
    <w:rsid w:val="00D76EBE"/>
    <w:rsid w:val="00D7740D"/>
    <w:rsid w:val="00D7747B"/>
    <w:rsid w:val="00D77608"/>
    <w:rsid w:val="00D77647"/>
    <w:rsid w:val="00D77ABE"/>
    <w:rsid w:val="00D77B61"/>
    <w:rsid w:val="00D80261"/>
    <w:rsid w:val="00D80D87"/>
    <w:rsid w:val="00D8106F"/>
    <w:rsid w:val="00D81471"/>
    <w:rsid w:val="00D81A74"/>
    <w:rsid w:val="00D81BD9"/>
    <w:rsid w:val="00D81D43"/>
    <w:rsid w:val="00D826C9"/>
    <w:rsid w:val="00D827E2"/>
    <w:rsid w:val="00D8330D"/>
    <w:rsid w:val="00D849F3"/>
    <w:rsid w:val="00D84C91"/>
    <w:rsid w:val="00D84DC4"/>
    <w:rsid w:val="00D84E8E"/>
    <w:rsid w:val="00D84FCF"/>
    <w:rsid w:val="00D85122"/>
    <w:rsid w:val="00D85D7B"/>
    <w:rsid w:val="00D85F4B"/>
    <w:rsid w:val="00D86034"/>
    <w:rsid w:val="00D868C0"/>
    <w:rsid w:val="00D86B08"/>
    <w:rsid w:val="00D86DE7"/>
    <w:rsid w:val="00D878F2"/>
    <w:rsid w:val="00D87CEA"/>
    <w:rsid w:val="00D87ECE"/>
    <w:rsid w:val="00D900AC"/>
    <w:rsid w:val="00D9076D"/>
    <w:rsid w:val="00D90E50"/>
    <w:rsid w:val="00D90E67"/>
    <w:rsid w:val="00D912E8"/>
    <w:rsid w:val="00D92065"/>
    <w:rsid w:val="00D926F3"/>
    <w:rsid w:val="00D92B2F"/>
    <w:rsid w:val="00D92DF6"/>
    <w:rsid w:val="00D931A1"/>
    <w:rsid w:val="00D93807"/>
    <w:rsid w:val="00D93CE0"/>
    <w:rsid w:val="00D947D5"/>
    <w:rsid w:val="00D94D52"/>
    <w:rsid w:val="00D94DBB"/>
    <w:rsid w:val="00D9633F"/>
    <w:rsid w:val="00D96584"/>
    <w:rsid w:val="00D974D3"/>
    <w:rsid w:val="00D978DD"/>
    <w:rsid w:val="00D979F1"/>
    <w:rsid w:val="00DA0260"/>
    <w:rsid w:val="00DA05CE"/>
    <w:rsid w:val="00DA0D91"/>
    <w:rsid w:val="00DA1137"/>
    <w:rsid w:val="00DA1211"/>
    <w:rsid w:val="00DA1A49"/>
    <w:rsid w:val="00DA2010"/>
    <w:rsid w:val="00DA2393"/>
    <w:rsid w:val="00DA2401"/>
    <w:rsid w:val="00DA2BE1"/>
    <w:rsid w:val="00DA2C6A"/>
    <w:rsid w:val="00DA3049"/>
    <w:rsid w:val="00DA3515"/>
    <w:rsid w:val="00DA3678"/>
    <w:rsid w:val="00DA40C6"/>
    <w:rsid w:val="00DA4E9A"/>
    <w:rsid w:val="00DA5BE0"/>
    <w:rsid w:val="00DA5C35"/>
    <w:rsid w:val="00DA5C4D"/>
    <w:rsid w:val="00DA634B"/>
    <w:rsid w:val="00DA65DE"/>
    <w:rsid w:val="00DA67B6"/>
    <w:rsid w:val="00DA6B09"/>
    <w:rsid w:val="00DA6BEB"/>
    <w:rsid w:val="00DA6E18"/>
    <w:rsid w:val="00DA6E1E"/>
    <w:rsid w:val="00DA71F6"/>
    <w:rsid w:val="00DA74D5"/>
    <w:rsid w:val="00DA7D9B"/>
    <w:rsid w:val="00DA7EFA"/>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4EA"/>
    <w:rsid w:val="00DB7D2F"/>
    <w:rsid w:val="00DC0237"/>
    <w:rsid w:val="00DC16E1"/>
    <w:rsid w:val="00DC1709"/>
    <w:rsid w:val="00DC1D6C"/>
    <w:rsid w:val="00DC2ADE"/>
    <w:rsid w:val="00DC35AC"/>
    <w:rsid w:val="00DC3692"/>
    <w:rsid w:val="00DC48C0"/>
    <w:rsid w:val="00DC4AC0"/>
    <w:rsid w:val="00DC4D2C"/>
    <w:rsid w:val="00DC5A57"/>
    <w:rsid w:val="00DC5CEB"/>
    <w:rsid w:val="00DC5D95"/>
    <w:rsid w:val="00DC6043"/>
    <w:rsid w:val="00DC63F3"/>
    <w:rsid w:val="00DC6B30"/>
    <w:rsid w:val="00DC6E68"/>
    <w:rsid w:val="00DC702C"/>
    <w:rsid w:val="00DC7FD4"/>
    <w:rsid w:val="00DD0A71"/>
    <w:rsid w:val="00DD0D2F"/>
    <w:rsid w:val="00DD11AD"/>
    <w:rsid w:val="00DD1AA6"/>
    <w:rsid w:val="00DD2F90"/>
    <w:rsid w:val="00DD3938"/>
    <w:rsid w:val="00DD4039"/>
    <w:rsid w:val="00DD4798"/>
    <w:rsid w:val="00DD4816"/>
    <w:rsid w:val="00DD5B78"/>
    <w:rsid w:val="00DD5C03"/>
    <w:rsid w:val="00DD6251"/>
    <w:rsid w:val="00DD68F3"/>
    <w:rsid w:val="00DD6B67"/>
    <w:rsid w:val="00DD6CD0"/>
    <w:rsid w:val="00DD72C2"/>
    <w:rsid w:val="00DD78BC"/>
    <w:rsid w:val="00DD7B32"/>
    <w:rsid w:val="00DE039A"/>
    <w:rsid w:val="00DE0680"/>
    <w:rsid w:val="00DE0845"/>
    <w:rsid w:val="00DE0F46"/>
    <w:rsid w:val="00DE10E3"/>
    <w:rsid w:val="00DE11CB"/>
    <w:rsid w:val="00DE1539"/>
    <w:rsid w:val="00DE1C4D"/>
    <w:rsid w:val="00DE283F"/>
    <w:rsid w:val="00DE2B99"/>
    <w:rsid w:val="00DE2FB7"/>
    <w:rsid w:val="00DE332A"/>
    <w:rsid w:val="00DE34C4"/>
    <w:rsid w:val="00DE3AE1"/>
    <w:rsid w:val="00DE4C7D"/>
    <w:rsid w:val="00DE4DD5"/>
    <w:rsid w:val="00DE4E82"/>
    <w:rsid w:val="00DE59D5"/>
    <w:rsid w:val="00DE5C78"/>
    <w:rsid w:val="00DE5E1D"/>
    <w:rsid w:val="00DE619C"/>
    <w:rsid w:val="00DE66EF"/>
    <w:rsid w:val="00DE67EE"/>
    <w:rsid w:val="00DE72B4"/>
    <w:rsid w:val="00DE7FDE"/>
    <w:rsid w:val="00DF005C"/>
    <w:rsid w:val="00DF1515"/>
    <w:rsid w:val="00DF3208"/>
    <w:rsid w:val="00DF375C"/>
    <w:rsid w:val="00DF3C84"/>
    <w:rsid w:val="00DF4309"/>
    <w:rsid w:val="00DF5088"/>
    <w:rsid w:val="00DF51B0"/>
    <w:rsid w:val="00DF529F"/>
    <w:rsid w:val="00DF5494"/>
    <w:rsid w:val="00DF5A7E"/>
    <w:rsid w:val="00DF5F5F"/>
    <w:rsid w:val="00DF6207"/>
    <w:rsid w:val="00DF6255"/>
    <w:rsid w:val="00DF6276"/>
    <w:rsid w:val="00DF7A72"/>
    <w:rsid w:val="00DF7B18"/>
    <w:rsid w:val="00DF7C5A"/>
    <w:rsid w:val="00E00333"/>
    <w:rsid w:val="00E00508"/>
    <w:rsid w:val="00E01318"/>
    <w:rsid w:val="00E0138E"/>
    <w:rsid w:val="00E0146C"/>
    <w:rsid w:val="00E0160F"/>
    <w:rsid w:val="00E016C6"/>
    <w:rsid w:val="00E018F4"/>
    <w:rsid w:val="00E01B0C"/>
    <w:rsid w:val="00E01CF5"/>
    <w:rsid w:val="00E0376F"/>
    <w:rsid w:val="00E03A51"/>
    <w:rsid w:val="00E03FC7"/>
    <w:rsid w:val="00E042BD"/>
    <w:rsid w:val="00E05149"/>
    <w:rsid w:val="00E054D1"/>
    <w:rsid w:val="00E057CF"/>
    <w:rsid w:val="00E05876"/>
    <w:rsid w:val="00E05D46"/>
    <w:rsid w:val="00E06B1C"/>
    <w:rsid w:val="00E06E90"/>
    <w:rsid w:val="00E071D7"/>
    <w:rsid w:val="00E07246"/>
    <w:rsid w:val="00E075C6"/>
    <w:rsid w:val="00E07915"/>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9C7"/>
    <w:rsid w:val="00E2034A"/>
    <w:rsid w:val="00E206F2"/>
    <w:rsid w:val="00E21556"/>
    <w:rsid w:val="00E217A6"/>
    <w:rsid w:val="00E21E51"/>
    <w:rsid w:val="00E22394"/>
    <w:rsid w:val="00E22841"/>
    <w:rsid w:val="00E22F0E"/>
    <w:rsid w:val="00E23925"/>
    <w:rsid w:val="00E23DE1"/>
    <w:rsid w:val="00E246CE"/>
    <w:rsid w:val="00E24853"/>
    <w:rsid w:val="00E2499C"/>
    <w:rsid w:val="00E24BB5"/>
    <w:rsid w:val="00E24F3A"/>
    <w:rsid w:val="00E25BBA"/>
    <w:rsid w:val="00E25F77"/>
    <w:rsid w:val="00E26B2A"/>
    <w:rsid w:val="00E26FB6"/>
    <w:rsid w:val="00E27183"/>
    <w:rsid w:val="00E271D6"/>
    <w:rsid w:val="00E272F1"/>
    <w:rsid w:val="00E30038"/>
    <w:rsid w:val="00E303BF"/>
    <w:rsid w:val="00E308A3"/>
    <w:rsid w:val="00E308F9"/>
    <w:rsid w:val="00E3248D"/>
    <w:rsid w:val="00E32769"/>
    <w:rsid w:val="00E32BE0"/>
    <w:rsid w:val="00E331A4"/>
    <w:rsid w:val="00E335EC"/>
    <w:rsid w:val="00E33AF3"/>
    <w:rsid w:val="00E3456F"/>
    <w:rsid w:val="00E349B4"/>
    <w:rsid w:val="00E34A10"/>
    <w:rsid w:val="00E34BE1"/>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1967"/>
    <w:rsid w:val="00E41EAA"/>
    <w:rsid w:val="00E422A8"/>
    <w:rsid w:val="00E428AB"/>
    <w:rsid w:val="00E42948"/>
    <w:rsid w:val="00E429DC"/>
    <w:rsid w:val="00E42A9C"/>
    <w:rsid w:val="00E42B4E"/>
    <w:rsid w:val="00E42D49"/>
    <w:rsid w:val="00E42DDC"/>
    <w:rsid w:val="00E438C2"/>
    <w:rsid w:val="00E43BAF"/>
    <w:rsid w:val="00E43C34"/>
    <w:rsid w:val="00E44350"/>
    <w:rsid w:val="00E44797"/>
    <w:rsid w:val="00E44AE3"/>
    <w:rsid w:val="00E45104"/>
    <w:rsid w:val="00E45768"/>
    <w:rsid w:val="00E45964"/>
    <w:rsid w:val="00E45A97"/>
    <w:rsid w:val="00E46026"/>
    <w:rsid w:val="00E4640E"/>
    <w:rsid w:val="00E46CF4"/>
    <w:rsid w:val="00E47056"/>
    <w:rsid w:val="00E4740C"/>
    <w:rsid w:val="00E47781"/>
    <w:rsid w:val="00E47F0B"/>
    <w:rsid w:val="00E5075E"/>
    <w:rsid w:val="00E50960"/>
    <w:rsid w:val="00E50DFB"/>
    <w:rsid w:val="00E51341"/>
    <w:rsid w:val="00E52D45"/>
    <w:rsid w:val="00E53BC1"/>
    <w:rsid w:val="00E53C64"/>
    <w:rsid w:val="00E542DC"/>
    <w:rsid w:val="00E54600"/>
    <w:rsid w:val="00E54689"/>
    <w:rsid w:val="00E55273"/>
    <w:rsid w:val="00E55AB9"/>
    <w:rsid w:val="00E569A1"/>
    <w:rsid w:val="00E569EA"/>
    <w:rsid w:val="00E573F7"/>
    <w:rsid w:val="00E5796E"/>
    <w:rsid w:val="00E57DF1"/>
    <w:rsid w:val="00E57F3C"/>
    <w:rsid w:val="00E57F49"/>
    <w:rsid w:val="00E6099D"/>
    <w:rsid w:val="00E61EDF"/>
    <w:rsid w:val="00E6239C"/>
    <w:rsid w:val="00E626F5"/>
    <w:rsid w:val="00E632C7"/>
    <w:rsid w:val="00E6384D"/>
    <w:rsid w:val="00E63D8D"/>
    <w:rsid w:val="00E64BFB"/>
    <w:rsid w:val="00E650ED"/>
    <w:rsid w:val="00E65828"/>
    <w:rsid w:val="00E65B15"/>
    <w:rsid w:val="00E65B76"/>
    <w:rsid w:val="00E6604D"/>
    <w:rsid w:val="00E664D6"/>
    <w:rsid w:val="00E6667E"/>
    <w:rsid w:val="00E66A3A"/>
    <w:rsid w:val="00E66AD5"/>
    <w:rsid w:val="00E67277"/>
    <w:rsid w:val="00E675A3"/>
    <w:rsid w:val="00E67B11"/>
    <w:rsid w:val="00E67FE5"/>
    <w:rsid w:val="00E7036C"/>
    <w:rsid w:val="00E70874"/>
    <w:rsid w:val="00E70FA3"/>
    <w:rsid w:val="00E7113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76FB"/>
    <w:rsid w:val="00E807E5"/>
    <w:rsid w:val="00E80C19"/>
    <w:rsid w:val="00E80C27"/>
    <w:rsid w:val="00E81705"/>
    <w:rsid w:val="00E81709"/>
    <w:rsid w:val="00E81CA4"/>
    <w:rsid w:val="00E81D94"/>
    <w:rsid w:val="00E8264E"/>
    <w:rsid w:val="00E82678"/>
    <w:rsid w:val="00E829C8"/>
    <w:rsid w:val="00E83851"/>
    <w:rsid w:val="00E83CB2"/>
    <w:rsid w:val="00E83CE5"/>
    <w:rsid w:val="00E83E6D"/>
    <w:rsid w:val="00E8414A"/>
    <w:rsid w:val="00E84548"/>
    <w:rsid w:val="00E84863"/>
    <w:rsid w:val="00E84A60"/>
    <w:rsid w:val="00E84D6B"/>
    <w:rsid w:val="00E851C4"/>
    <w:rsid w:val="00E85A5F"/>
    <w:rsid w:val="00E8607B"/>
    <w:rsid w:val="00E87B11"/>
    <w:rsid w:val="00E906CF"/>
    <w:rsid w:val="00E907E3"/>
    <w:rsid w:val="00E91402"/>
    <w:rsid w:val="00E91A3D"/>
    <w:rsid w:val="00E91B83"/>
    <w:rsid w:val="00E91BEB"/>
    <w:rsid w:val="00E91C0F"/>
    <w:rsid w:val="00E91DA8"/>
    <w:rsid w:val="00E92AF3"/>
    <w:rsid w:val="00E92B8B"/>
    <w:rsid w:val="00E92DD3"/>
    <w:rsid w:val="00E931F2"/>
    <w:rsid w:val="00E93445"/>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B9"/>
    <w:rsid w:val="00EA0CC1"/>
    <w:rsid w:val="00EA1CC1"/>
    <w:rsid w:val="00EA24A1"/>
    <w:rsid w:val="00EA2555"/>
    <w:rsid w:val="00EA2F6B"/>
    <w:rsid w:val="00EA2FDD"/>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0C4"/>
    <w:rsid w:val="00EB12C6"/>
    <w:rsid w:val="00EB1596"/>
    <w:rsid w:val="00EB1EAF"/>
    <w:rsid w:val="00EB2153"/>
    <w:rsid w:val="00EB2525"/>
    <w:rsid w:val="00EB353D"/>
    <w:rsid w:val="00EB3ACE"/>
    <w:rsid w:val="00EB470F"/>
    <w:rsid w:val="00EB481B"/>
    <w:rsid w:val="00EB4AE8"/>
    <w:rsid w:val="00EB54A0"/>
    <w:rsid w:val="00EB5596"/>
    <w:rsid w:val="00EB5A60"/>
    <w:rsid w:val="00EB6632"/>
    <w:rsid w:val="00EB71A9"/>
    <w:rsid w:val="00EB765C"/>
    <w:rsid w:val="00EB7910"/>
    <w:rsid w:val="00EB7992"/>
    <w:rsid w:val="00EC000F"/>
    <w:rsid w:val="00EC01F5"/>
    <w:rsid w:val="00EC094C"/>
    <w:rsid w:val="00EC0AA2"/>
    <w:rsid w:val="00EC0ADE"/>
    <w:rsid w:val="00EC1820"/>
    <w:rsid w:val="00EC1E5E"/>
    <w:rsid w:val="00EC20D5"/>
    <w:rsid w:val="00EC24F2"/>
    <w:rsid w:val="00EC2CC1"/>
    <w:rsid w:val="00EC3C0B"/>
    <w:rsid w:val="00EC3E94"/>
    <w:rsid w:val="00EC56BD"/>
    <w:rsid w:val="00EC5A17"/>
    <w:rsid w:val="00EC5F35"/>
    <w:rsid w:val="00EC6454"/>
    <w:rsid w:val="00EC7019"/>
    <w:rsid w:val="00EC731C"/>
    <w:rsid w:val="00EC7595"/>
    <w:rsid w:val="00EC789D"/>
    <w:rsid w:val="00EC7FD4"/>
    <w:rsid w:val="00ED035D"/>
    <w:rsid w:val="00ED05D2"/>
    <w:rsid w:val="00ED085F"/>
    <w:rsid w:val="00ED0B94"/>
    <w:rsid w:val="00ED0F52"/>
    <w:rsid w:val="00ED0F9E"/>
    <w:rsid w:val="00ED1A81"/>
    <w:rsid w:val="00ED204F"/>
    <w:rsid w:val="00ED2382"/>
    <w:rsid w:val="00ED2383"/>
    <w:rsid w:val="00ED2B08"/>
    <w:rsid w:val="00ED32E4"/>
    <w:rsid w:val="00ED3508"/>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4CA"/>
    <w:rsid w:val="00EE1546"/>
    <w:rsid w:val="00EE20F1"/>
    <w:rsid w:val="00EE29C4"/>
    <w:rsid w:val="00EE2BFF"/>
    <w:rsid w:val="00EE31DB"/>
    <w:rsid w:val="00EE34E1"/>
    <w:rsid w:val="00EE3631"/>
    <w:rsid w:val="00EE39CD"/>
    <w:rsid w:val="00EE407A"/>
    <w:rsid w:val="00EE4CA7"/>
    <w:rsid w:val="00EE4FD8"/>
    <w:rsid w:val="00EE51AA"/>
    <w:rsid w:val="00EE5357"/>
    <w:rsid w:val="00EE54E8"/>
    <w:rsid w:val="00EE5719"/>
    <w:rsid w:val="00EE5F5B"/>
    <w:rsid w:val="00EE6AC2"/>
    <w:rsid w:val="00EE6C13"/>
    <w:rsid w:val="00EE6E0A"/>
    <w:rsid w:val="00EE7224"/>
    <w:rsid w:val="00EE7228"/>
    <w:rsid w:val="00EE7859"/>
    <w:rsid w:val="00EE789A"/>
    <w:rsid w:val="00EE7942"/>
    <w:rsid w:val="00EE7B13"/>
    <w:rsid w:val="00EF0682"/>
    <w:rsid w:val="00EF07BF"/>
    <w:rsid w:val="00EF15A6"/>
    <w:rsid w:val="00EF25E6"/>
    <w:rsid w:val="00EF27E0"/>
    <w:rsid w:val="00EF2960"/>
    <w:rsid w:val="00EF2AA8"/>
    <w:rsid w:val="00EF2B85"/>
    <w:rsid w:val="00EF32DC"/>
    <w:rsid w:val="00EF3FC8"/>
    <w:rsid w:val="00EF4733"/>
    <w:rsid w:val="00EF4FA3"/>
    <w:rsid w:val="00EF5173"/>
    <w:rsid w:val="00EF5D6E"/>
    <w:rsid w:val="00EF62E1"/>
    <w:rsid w:val="00EF6870"/>
    <w:rsid w:val="00EF6873"/>
    <w:rsid w:val="00EF6957"/>
    <w:rsid w:val="00EF6C30"/>
    <w:rsid w:val="00EF7115"/>
    <w:rsid w:val="00EF726D"/>
    <w:rsid w:val="00EF75EC"/>
    <w:rsid w:val="00F00D54"/>
    <w:rsid w:val="00F0137B"/>
    <w:rsid w:val="00F019CE"/>
    <w:rsid w:val="00F01CB6"/>
    <w:rsid w:val="00F02E34"/>
    <w:rsid w:val="00F02F50"/>
    <w:rsid w:val="00F02FCE"/>
    <w:rsid w:val="00F030C7"/>
    <w:rsid w:val="00F04037"/>
    <w:rsid w:val="00F040BB"/>
    <w:rsid w:val="00F04714"/>
    <w:rsid w:val="00F04D58"/>
    <w:rsid w:val="00F04E28"/>
    <w:rsid w:val="00F05427"/>
    <w:rsid w:val="00F05498"/>
    <w:rsid w:val="00F0549D"/>
    <w:rsid w:val="00F05704"/>
    <w:rsid w:val="00F058F7"/>
    <w:rsid w:val="00F05B14"/>
    <w:rsid w:val="00F05F03"/>
    <w:rsid w:val="00F0612C"/>
    <w:rsid w:val="00F06426"/>
    <w:rsid w:val="00F0685A"/>
    <w:rsid w:val="00F06C58"/>
    <w:rsid w:val="00F06F2E"/>
    <w:rsid w:val="00F07006"/>
    <w:rsid w:val="00F10256"/>
    <w:rsid w:val="00F102F1"/>
    <w:rsid w:val="00F104C8"/>
    <w:rsid w:val="00F107CF"/>
    <w:rsid w:val="00F11365"/>
    <w:rsid w:val="00F11976"/>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B41"/>
    <w:rsid w:val="00F15F22"/>
    <w:rsid w:val="00F160B8"/>
    <w:rsid w:val="00F16405"/>
    <w:rsid w:val="00F16618"/>
    <w:rsid w:val="00F167A0"/>
    <w:rsid w:val="00F168DC"/>
    <w:rsid w:val="00F16BC3"/>
    <w:rsid w:val="00F178F6"/>
    <w:rsid w:val="00F17E00"/>
    <w:rsid w:val="00F202E3"/>
    <w:rsid w:val="00F204B2"/>
    <w:rsid w:val="00F20D0E"/>
    <w:rsid w:val="00F20E2D"/>
    <w:rsid w:val="00F20ED0"/>
    <w:rsid w:val="00F20EE3"/>
    <w:rsid w:val="00F21302"/>
    <w:rsid w:val="00F21496"/>
    <w:rsid w:val="00F217B3"/>
    <w:rsid w:val="00F22667"/>
    <w:rsid w:val="00F227FA"/>
    <w:rsid w:val="00F231C5"/>
    <w:rsid w:val="00F233F8"/>
    <w:rsid w:val="00F236A9"/>
    <w:rsid w:val="00F23792"/>
    <w:rsid w:val="00F23D44"/>
    <w:rsid w:val="00F23F2D"/>
    <w:rsid w:val="00F246B8"/>
    <w:rsid w:val="00F24FD9"/>
    <w:rsid w:val="00F265C0"/>
    <w:rsid w:val="00F268D7"/>
    <w:rsid w:val="00F26BE1"/>
    <w:rsid w:val="00F27E2A"/>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463"/>
    <w:rsid w:val="00F350C3"/>
    <w:rsid w:val="00F35169"/>
    <w:rsid w:val="00F3523C"/>
    <w:rsid w:val="00F358CC"/>
    <w:rsid w:val="00F35A89"/>
    <w:rsid w:val="00F36416"/>
    <w:rsid w:val="00F36EC9"/>
    <w:rsid w:val="00F375B4"/>
    <w:rsid w:val="00F405B6"/>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67ED"/>
    <w:rsid w:val="00F46BE7"/>
    <w:rsid w:val="00F47A1E"/>
    <w:rsid w:val="00F47C09"/>
    <w:rsid w:val="00F5016C"/>
    <w:rsid w:val="00F51D1C"/>
    <w:rsid w:val="00F51F33"/>
    <w:rsid w:val="00F5279D"/>
    <w:rsid w:val="00F52AFC"/>
    <w:rsid w:val="00F52B2B"/>
    <w:rsid w:val="00F52E5D"/>
    <w:rsid w:val="00F53CA6"/>
    <w:rsid w:val="00F53E06"/>
    <w:rsid w:val="00F53EC8"/>
    <w:rsid w:val="00F53F9A"/>
    <w:rsid w:val="00F54020"/>
    <w:rsid w:val="00F54800"/>
    <w:rsid w:val="00F550BB"/>
    <w:rsid w:val="00F55ABD"/>
    <w:rsid w:val="00F569BF"/>
    <w:rsid w:val="00F56C12"/>
    <w:rsid w:val="00F5733F"/>
    <w:rsid w:val="00F57617"/>
    <w:rsid w:val="00F602E0"/>
    <w:rsid w:val="00F6084F"/>
    <w:rsid w:val="00F60D75"/>
    <w:rsid w:val="00F60E54"/>
    <w:rsid w:val="00F614FB"/>
    <w:rsid w:val="00F61AE9"/>
    <w:rsid w:val="00F61E25"/>
    <w:rsid w:val="00F628F7"/>
    <w:rsid w:val="00F64F68"/>
    <w:rsid w:val="00F65511"/>
    <w:rsid w:val="00F6554C"/>
    <w:rsid w:val="00F65EA8"/>
    <w:rsid w:val="00F65FDC"/>
    <w:rsid w:val="00F6686A"/>
    <w:rsid w:val="00F6716C"/>
    <w:rsid w:val="00F676F3"/>
    <w:rsid w:val="00F7058B"/>
    <w:rsid w:val="00F71517"/>
    <w:rsid w:val="00F721EB"/>
    <w:rsid w:val="00F72481"/>
    <w:rsid w:val="00F72787"/>
    <w:rsid w:val="00F730E5"/>
    <w:rsid w:val="00F73B7C"/>
    <w:rsid w:val="00F73E31"/>
    <w:rsid w:val="00F747BD"/>
    <w:rsid w:val="00F748DA"/>
    <w:rsid w:val="00F74FE0"/>
    <w:rsid w:val="00F7505F"/>
    <w:rsid w:val="00F7630A"/>
    <w:rsid w:val="00F76393"/>
    <w:rsid w:val="00F770E0"/>
    <w:rsid w:val="00F77147"/>
    <w:rsid w:val="00F77522"/>
    <w:rsid w:val="00F7777A"/>
    <w:rsid w:val="00F77C9E"/>
    <w:rsid w:val="00F77F66"/>
    <w:rsid w:val="00F80527"/>
    <w:rsid w:val="00F810D7"/>
    <w:rsid w:val="00F815B6"/>
    <w:rsid w:val="00F8237D"/>
    <w:rsid w:val="00F82678"/>
    <w:rsid w:val="00F82848"/>
    <w:rsid w:val="00F82BDE"/>
    <w:rsid w:val="00F835B0"/>
    <w:rsid w:val="00F85DB8"/>
    <w:rsid w:val="00F85EEC"/>
    <w:rsid w:val="00F85FCC"/>
    <w:rsid w:val="00F860C6"/>
    <w:rsid w:val="00F860D3"/>
    <w:rsid w:val="00F86F70"/>
    <w:rsid w:val="00F871D1"/>
    <w:rsid w:val="00F87499"/>
    <w:rsid w:val="00F87F87"/>
    <w:rsid w:val="00F905C9"/>
    <w:rsid w:val="00F9063D"/>
    <w:rsid w:val="00F90913"/>
    <w:rsid w:val="00F90E2E"/>
    <w:rsid w:val="00F90FBC"/>
    <w:rsid w:val="00F921B1"/>
    <w:rsid w:val="00F9257A"/>
    <w:rsid w:val="00F92BC1"/>
    <w:rsid w:val="00F9395E"/>
    <w:rsid w:val="00F93D91"/>
    <w:rsid w:val="00F93FB9"/>
    <w:rsid w:val="00F943BD"/>
    <w:rsid w:val="00F946E8"/>
    <w:rsid w:val="00F94732"/>
    <w:rsid w:val="00F94ED4"/>
    <w:rsid w:val="00F9539F"/>
    <w:rsid w:val="00F95527"/>
    <w:rsid w:val="00F96433"/>
    <w:rsid w:val="00F96986"/>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729C"/>
    <w:rsid w:val="00FA72C7"/>
    <w:rsid w:val="00FA7F29"/>
    <w:rsid w:val="00FB0AC3"/>
    <w:rsid w:val="00FB131F"/>
    <w:rsid w:val="00FB1523"/>
    <w:rsid w:val="00FB1B8F"/>
    <w:rsid w:val="00FB1C65"/>
    <w:rsid w:val="00FB1EB8"/>
    <w:rsid w:val="00FB20BD"/>
    <w:rsid w:val="00FB2AA3"/>
    <w:rsid w:val="00FB2D3F"/>
    <w:rsid w:val="00FB2DB3"/>
    <w:rsid w:val="00FB359E"/>
    <w:rsid w:val="00FB49E1"/>
    <w:rsid w:val="00FB540E"/>
    <w:rsid w:val="00FB5DE8"/>
    <w:rsid w:val="00FB6A49"/>
    <w:rsid w:val="00FB6E7D"/>
    <w:rsid w:val="00FB723A"/>
    <w:rsid w:val="00FB7EFF"/>
    <w:rsid w:val="00FC0751"/>
    <w:rsid w:val="00FC0C44"/>
    <w:rsid w:val="00FC116A"/>
    <w:rsid w:val="00FC1587"/>
    <w:rsid w:val="00FC1B17"/>
    <w:rsid w:val="00FC243C"/>
    <w:rsid w:val="00FC29C8"/>
    <w:rsid w:val="00FC2AA7"/>
    <w:rsid w:val="00FC322B"/>
    <w:rsid w:val="00FC3370"/>
    <w:rsid w:val="00FC3393"/>
    <w:rsid w:val="00FC3CEC"/>
    <w:rsid w:val="00FC3DBF"/>
    <w:rsid w:val="00FC3FEF"/>
    <w:rsid w:val="00FC449C"/>
    <w:rsid w:val="00FC45EF"/>
    <w:rsid w:val="00FC58C8"/>
    <w:rsid w:val="00FC5BF8"/>
    <w:rsid w:val="00FC5F5E"/>
    <w:rsid w:val="00FC6EB3"/>
    <w:rsid w:val="00FC7056"/>
    <w:rsid w:val="00FD021E"/>
    <w:rsid w:val="00FD0825"/>
    <w:rsid w:val="00FD0B87"/>
    <w:rsid w:val="00FD0EE3"/>
    <w:rsid w:val="00FD1113"/>
    <w:rsid w:val="00FD1366"/>
    <w:rsid w:val="00FD1486"/>
    <w:rsid w:val="00FD1A10"/>
    <w:rsid w:val="00FD2599"/>
    <w:rsid w:val="00FD3104"/>
    <w:rsid w:val="00FD34DE"/>
    <w:rsid w:val="00FD398D"/>
    <w:rsid w:val="00FD461E"/>
    <w:rsid w:val="00FD4E0F"/>
    <w:rsid w:val="00FD4FD9"/>
    <w:rsid w:val="00FD5546"/>
    <w:rsid w:val="00FD5954"/>
    <w:rsid w:val="00FD6BE5"/>
    <w:rsid w:val="00FE00A9"/>
    <w:rsid w:val="00FE05F9"/>
    <w:rsid w:val="00FE13C9"/>
    <w:rsid w:val="00FE1D4C"/>
    <w:rsid w:val="00FE1EF8"/>
    <w:rsid w:val="00FE1F05"/>
    <w:rsid w:val="00FE29D0"/>
    <w:rsid w:val="00FE2A92"/>
    <w:rsid w:val="00FE306A"/>
    <w:rsid w:val="00FE330B"/>
    <w:rsid w:val="00FE369A"/>
    <w:rsid w:val="00FE376E"/>
    <w:rsid w:val="00FE47DC"/>
    <w:rsid w:val="00FE4F0D"/>
    <w:rsid w:val="00FE522F"/>
    <w:rsid w:val="00FE69B3"/>
    <w:rsid w:val="00FE6FFE"/>
    <w:rsid w:val="00FE7187"/>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90F"/>
    <w:rsid w:val="00FF591E"/>
    <w:rsid w:val="00FF6081"/>
    <w:rsid w:val="00FF6C40"/>
    <w:rsid w:val="00FF747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C4349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
    <w:basedOn w:val="DefaultParagraphFont"/>
    <w:uiPriority w:val="99"/>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rsid w:val="0038026D"/>
    <w:rPr>
      <w:rFonts w:cs="Times New Roman"/>
      <w:sz w:val="16"/>
      <w:szCs w:val="16"/>
    </w:rPr>
  </w:style>
  <w:style w:type="paragraph" w:styleId="CommentText">
    <w:name w:val="annotation text"/>
    <w:basedOn w:val="Normal"/>
    <w:link w:val="CommentTextChar"/>
    <w:rsid w:val="0038026D"/>
    <w:rPr>
      <w:sz w:val="20"/>
    </w:rPr>
  </w:style>
  <w:style w:type="character" w:customStyle="1" w:styleId="CommentTextChar">
    <w:name w:val="Comment Text Char"/>
    <w:basedOn w:val="DefaultParagraphFont"/>
    <w:link w:val="CommentText"/>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332757"/>
    <w:pPr>
      <w:jc w:val="right"/>
    </w:pPr>
    <w:rPr>
      <w:b/>
      <w:bCs/>
      <w:sz w:val="28"/>
    </w:rPr>
  </w:style>
  <w:style w:type="character" w:customStyle="1" w:styleId="DocnumberChar">
    <w:name w:val="Docnumber Char"/>
    <w:basedOn w:val="DefaultParagraphFont"/>
    <w:link w:val="Docnumber"/>
    <w:rsid w:val="00332757"/>
    <w:rPr>
      <w:rFonts w:eastAsiaTheme="minorEastAsia"/>
      <w:b/>
      <w:bCs/>
      <w:sz w:val="28"/>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Reasons">
    <w:name w:val="Reasons"/>
    <w:basedOn w:val="Normal"/>
    <w:qFormat/>
    <w:rsid w:val="00636BA6"/>
    <w:pPr>
      <w:spacing w:before="0"/>
    </w:pPr>
    <w:rPr>
      <w:rFonts w:eastAsia="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81210-TD-GEN-0276" TargetMode="External"/><Relationship Id="rId18" Type="http://schemas.openxmlformats.org/officeDocument/2006/relationships/hyperlink" Target="https://www.itu.int/md/T17-TSAG-181210-TD-GEN-0300" TargetMode="External"/><Relationship Id="rId26" Type="http://schemas.openxmlformats.org/officeDocument/2006/relationships/hyperlink" Target="https://www.itu.int/md/T17-TSAG-C-0054" TargetMode="External"/><Relationship Id="rId39" Type="http://schemas.openxmlformats.org/officeDocument/2006/relationships/hyperlink" Target="https://www.itu.int/md/T17-TSAG-181210-TD-GEN-0390" TargetMode="External"/><Relationship Id="rId21" Type="http://schemas.openxmlformats.org/officeDocument/2006/relationships/hyperlink" Target="https://www.itu.int/md/T17-TSAG-181210-TD-GEN-0293" TargetMode="External"/><Relationship Id="rId34" Type="http://schemas.openxmlformats.org/officeDocument/2006/relationships/hyperlink" Target="https://www.itu.int/md/T17-TSAG-181210-TD-GEN-0394" TargetMode="External"/><Relationship Id="rId42" Type="http://schemas.openxmlformats.org/officeDocument/2006/relationships/hyperlink" Target="https://www.itu.int/md/meetingdoc.asp?lang=en&amp;parent=T17-TSAG-181210-TD-GEN-0446" TargetMode="External"/><Relationship Id="rId47" Type="http://schemas.openxmlformats.org/officeDocument/2006/relationships/hyperlink" Target="https://www.itu.int/md/T17-TSAG-181210-TD-GEN-0442" TargetMode="External"/><Relationship Id="rId50" Type="http://schemas.openxmlformats.org/officeDocument/2006/relationships/hyperlink" Target="https://www.itu.int/md/T17-TSAG-181210-TD-GEN-0290" TargetMode="External"/><Relationship Id="rId55" Type="http://schemas.openxmlformats.org/officeDocument/2006/relationships/hyperlink" Target="https://www.itu.int/ifa/t/2017/ls/tsag/sp16-tsag-oLS-00017.docx" TargetMode="External"/><Relationship Id="rId63" Type="http://schemas.openxmlformats.org/officeDocument/2006/relationships/hyperlink" Target="https://www.itu.int/md/T17-TSAG-181210-TD-GEN-0431" TargetMode="External"/><Relationship Id="rId68" Type="http://schemas.openxmlformats.org/officeDocument/2006/relationships/hyperlink" Target="https://www.itu.int/md/T17-TSAG-181210-TD-GEN-0296" TargetMode="External"/><Relationship Id="rId76" Type="http://schemas.openxmlformats.org/officeDocument/2006/relationships/hyperlink" Target="https://www.itu.int/md/T17-TSAG-181210-TD-GEN-0286" TargetMode="External"/><Relationship Id="rId84" Type="http://schemas.openxmlformats.org/officeDocument/2006/relationships/hyperlink" Target="https://www.itu.int/md/meetingdoc.asp?lang=en&amp;parent=T17-TSAG-181210-TD-GEN-0440" TargetMode="External"/><Relationship Id="rId89" Type="http://schemas.openxmlformats.org/officeDocument/2006/relationships/hyperlink" Target="https://www.itu.int/md/meetingdoc.asp?lang=en&amp;parent=T17-TSAG-R-0007" TargetMode="External"/><Relationship Id="rId7" Type="http://schemas.openxmlformats.org/officeDocument/2006/relationships/endnotes" Target="endnotes.xml"/><Relationship Id="rId71" Type="http://schemas.openxmlformats.org/officeDocument/2006/relationships/hyperlink" Target="https://www.itu.int/ifa/t/2017/ls/tsag/sp16-tsag-oLS-00015.zip"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T17-TSAG-181210-TD-GEN-0277" TargetMode="External"/><Relationship Id="rId29" Type="http://schemas.openxmlformats.org/officeDocument/2006/relationships/hyperlink" Target="https://www.itu.int/md/T17-TSAG-181210-TD-GEN-0298" TargetMode="External"/><Relationship Id="rId11" Type="http://schemas.openxmlformats.org/officeDocument/2006/relationships/hyperlink" Target="https://www.itu.int/md/T17-TSAG-181210-TD-GEN-0277" TargetMode="External"/><Relationship Id="rId24" Type="http://schemas.openxmlformats.org/officeDocument/2006/relationships/hyperlink" Target="https://www.itu.int/md/T17-TSAG-C-0061" TargetMode="External"/><Relationship Id="rId32" Type="http://schemas.openxmlformats.org/officeDocument/2006/relationships/hyperlink" Target="https://www.itu.int/md/T17-TSAG-181210-TD-GEN-0329" TargetMode="External"/><Relationship Id="rId37" Type="http://schemas.openxmlformats.org/officeDocument/2006/relationships/hyperlink" Target="https://www.itu.int/md/T17-TSAG-181210-TD-GEN-0291" TargetMode="External"/><Relationship Id="rId40" Type="http://schemas.openxmlformats.org/officeDocument/2006/relationships/hyperlink" Target="https://www.itu.int/md/meetingdoc.asp?lang=en&amp;parent=T17-TSAG-181210-TD-GEN-0436" TargetMode="External"/><Relationship Id="rId45" Type="http://schemas.openxmlformats.org/officeDocument/2006/relationships/hyperlink" Target="https://www.itu.int/md/T17-TSAG-181210-TD-GEN-0432" TargetMode="External"/><Relationship Id="rId53" Type="http://schemas.openxmlformats.org/officeDocument/2006/relationships/hyperlink" Target="https://www.itu.int/md/T17-TSAG-181210-TD-GEN-0383/en" TargetMode="External"/><Relationship Id="rId58" Type="http://schemas.openxmlformats.org/officeDocument/2006/relationships/hyperlink" Target="https://www.itu.int/md/T17-TSAG-181210-TD-GEN-0288" TargetMode="External"/><Relationship Id="rId66" Type="http://schemas.openxmlformats.org/officeDocument/2006/relationships/hyperlink" Target="https://www.itu.int/md/T17-TSAG-181210-TD-GEN-0284" TargetMode="External"/><Relationship Id="rId74" Type="http://schemas.openxmlformats.org/officeDocument/2006/relationships/hyperlink" Target="https://www.itu.int/ifa/t/2017/ls/tsag/sp16-tsag-oLS-00013.zip" TargetMode="External"/><Relationship Id="rId79" Type="http://schemas.openxmlformats.org/officeDocument/2006/relationships/hyperlink" Target="https://www.itu.int/md/T17-TSAG-181210-TD-GEN-0290" TargetMode="External"/><Relationship Id="rId87" Type="http://schemas.openxmlformats.org/officeDocument/2006/relationships/hyperlink" Target="https://www.itu.int/md/meetingdoc.asp?lang=en&amp;parent=T17-TSAG-R-0006" TargetMode="External"/><Relationship Id="rId5" Type="http://schemas.openxmlformats.org/officeDocument/2006/relationships/webSettings" Target="webSettings.xml"/><Relationship Id="rId61" Type="http://schemas.openxmlformats.org/officeDocument/2006/relationships/hyperlink" Target="https://www.itu.int/ifa/t/2017/ls/tsag/sp16-tsag-oLS-00013.zip" TargetMode="External"/><Relationship Id="rId82" Type="http://schemas.openxmlformats.org/officeDocument/2006/relationships/hyperlink" Target="https://www.itu.int/ifa/t/2017/ls/tsag/sp16-tsag-oLS-00018.doc" TargetMode="External"/><Relationship Id="rId90" Type="http://schemas.openxmlformats.org/officeDocument/2006/relationships/hyperlink" Target="https://www.itu.int/md/T17-TSAG-181210-TD-GEN-0376" TargetMode="External"/><Relationship Id="rId95" Type="http://schemas.openxmlformats.org/officeDocument/2006/relationships/glossaryDocument" Target="glossary/document.xml"/><Relationship Id="rId19" Type="http://schemas.openxmlformats.org/officeDocument/2006/relationships/hyperlink" Target="https://www.itu.int/md/T17-TSAG-181210-TD-GEN-0292" TargetMode="External"/><Relationship Id="rId14" Type="http://schemas.openxmlformats.org/officeDocument/2006/relationships/hyperlink" Target="https://www.itu.int/md/T17-TSAG-181210-TD-GEN-0275" TargetMode="External"/><Relationship Id="rId22" Type="http://schemas.openxmlformats.org/officeDocument/2006/relationships/hyperlink" Target="https://www.itu.int/md/T17-TSAG-181210-TD-GEN-0324" TargetMode="External"/><Relationship Id="rId27" Type="http://schemas.openxmlformats.org/officeDocument/2006/relationships/hyperlink" Target="https://www.itu.int/md/T17-TSAG-181210-TD-GEN-0406" TargetMode="External"/><Relationship Id="rId30" Type="http://schemas.openxmlformats.org/officeDocument/2006/relationships/hyperlink" Target="https://www.itu.int/md/T17-TSAG-181210-TD-GEN-0299" TargetMode="External"/><Relationship Id="rId35" Type="http://schemas.openxmlformats.org/officeDocument/2006/relationships/hyperlink" Target="https://www.itu.int/md/T17-TSAG-C-0048" TargetMode="External"/><Relationship Id="rId43" Type="http://schemas.openxmlformats.org/officeDocument/2006/relationships/hyperlink" Target="https://www.itu.int/md/meetingdoc.asp?lang=en&amp;parent=T17-TSAG-181210-TD-GEN-0440" TargetMode="External"/><Relationship Id="rId48" Type="http://schemas.openxmlformats.org/officeDocument/2006/relationships/hyperlink" Target="https://www.itu.int/md/meetingdoc.asp?lang=en&amp;parent=T17-TSAG-R-0007" TargetMode="External"/><Relationship Id="rId56" Type="http://schemas.openxmlformats.org/officeDocument/2006/relationships/hyperlink" Target="https://www.itu.int/ifa/t/2017/ls/tsag/sp16-tsag-oLS-00017.docx" TargetMode="External"/><Relationship Id="rId64" Type="http://schemas.openxmlformats.org/officeDocument/2006/relationships/hyperlink" Target="https://www.itu.int/md/T17-TSAG-181210-TD-GEN-0280" TargetMode="External"/><Relationship Id="rId69" Type="http://schemas.openxmlformats.org/officeDocument/2006/relationships/hyperlink" Target="https://www.itu.int/md/T17-TSAG-181210-TD-GEN-0296" TargetMode="External"/><Relationship Id="rId77" Type="http://schemas.openxmlformats.org/officeDocument/2006/relationships/hyperlink" Target="https://www.itu.int/ifa/t/2017/ls/tsag/sp16-tsag-oLS-00016.doc" TargetMode="External"/><Relationship Id="rId8" Type="http://schemas.openxmlformats.org/officeDocument/2006/relationships/image" Target="media/image1.gif"/><Relationship Id="rId51" Type="http://schemas.openxmlformats.org/officeDocument/2006/relationships/hyperlink" Target="https://www.itu.int/md/T17-TSAG-181210-TD-GEN-0400/en" TargetMode="External"/><Relationship Id="rId72" Type="http://schemas.openxmlformats.org/officeDocument/2006/relationships/hyperlink" Target="https://www.itu.int/md/T17-TSAG-181210-TD-GEN-0282" TargetMode="External"/><Relationship Id="rId80" Type="http://schemas.openxmlformats.org/officeDocument/2006/relationships/hyperlink" Target="https://www.itu.int/ifa/t/2017/ls/tsag/sp16-tsag-oLS-00017.docx" TargetMode="External"/><Relationship Id="rId85" Type="http://schemas.openxmlformats.org/officeDocument/2006/relationships/hyperlink" Target="https://www.itu.int/md/meetingdoc.asp?lang=en&amp;parent=T17-TSAG-R-0005"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md/T17-TSAG-181210-TD-GEN-0325/en" TargetMode="External"/><Relationship Id="rId17" Type="http://schemas.openxmlformats.org/officeDocument/2006/relationships/hyperlink" Target="https://www.itu.int/md/T17-TSAG-181210-TD-GEN-0291" TargetMode="External"/><Relationship Id="rId25" Type="http://schemas.openxmlformats.org/officeDocument/2006/relationships/hyperlink" Target="https://www.itu.int/md/T17-TSAG-C-0061" TargetMode="External"/><Relationship Id="rId33" Type="http://schemas.openxmlformats.org/officeDocument/2006/relationships/hyperlink" Target="https://www.itu.int/md/T17-TSAG-181210-TD-GEN-0391" TargetMode="External"/><Relationship Id="rId38" Type="http://schemas.openxmlformats.org/officeDocument/2006/relationships/hyperlink" Target="https://www.itu.int/md/T17-TSAG-181210-TD-GEN-0327" TargetMode="External"/><Relationship Id="rId46" Type="http://schemas.openxmlformats.org/officeDocument/2006/relationships/hyperlink" Target="https://www.itu.int/md/meetingdoc.asp?lang=en&amp;parent=T17-TSAG-R-0005" TargetMode="External"/><Relationship Id="rId59" Type="http://schemas.openxmlformats.org/officeDocument/2006/relationships/hyperlink" Target="https://www.itu.int/md/T17-TSAG-181210-TD-GEN-0282" TargetMode="External"/><Relationship Id="rId67" Type="http://schemas.openxmlformats.org/officeDocument/2006/relationships/hyperlink" Target="https://www.itu.int/ifa/t/2017/ls/tsag/sp16-tsag-oLS-00018.doc" TargetMode="External"/><Relationship Id="rId20" Type="http://schemas.openxmlformats.org/officeDocument/2006/relationships/hyperlink" Target="https://www.itu.int/md/T17-TSAG-181210-TD-GEN-0310" TargetMode="External"/><Relationship Id="rId41" Type="http://schemas.openxmlformats.org/officeDocument/2006/relationships/hyperlink" Target="https://www.itu.int/md/meetingdoc.asp?lang=en&amp;parent=T17-TSAG-R-0006" TargetMode="External"/><Relationship Id="rId54" Type="http://schemas.openxmlformats.org/officeDocument/2006/relationships/hyperlink" Target="https://www.itu.int/md/T17-TSAG-181210-TD-GEN-0357" TargetMode="External"/><Relationship Id="rId62" Type="http://schemas.openxmlformats.org/officeDocument/2006/relationships/hyperlink" Target="https://www.itu.int/ifa/t/2017/ls/tsag/sp16-tsag-oLS-00012.docx" TargetMode="External"/><Relationship Id="rId70" Type="http://schemas.openxmlformats.org/officeDocument/2006/relationships/hyperlink" Target="https://www.itu.int/md/T17-TSAG-181210-TD-GEN-0280" TargetMode="External"/><Relationship Id="rId75" Type="http://schemas.openxmlformats.org/officeDocument/2006/relationships/hyperlink" Target="https://www.itu.int/ifa/t/2017/ls/tsag/sp16-tsag-oLS-00014.doc" TargetMode="External"/><Relationship Id="rId83" Type="http://schemas.openxmlformats.org/officeDocument/2006/relationships/hyperlink" Target="https://www.itu.int/md/meetingdoc.asp?lang=en&amp;parent=T17-TSAG-R-0004" TargetMode="External"/><Relationship Id="rId88" Type="http://schemas.openxmlformats.org/officeDocument/2006/relationships/hyperlink" Target="https://www.itu.int/md/T17-TSAG-181210-TD-GEN-0441/en"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81210-TD-GEN-0274" TargetMode="External"/><Relationship Id="rId23" Type="http://schemas.openxmlformats.org/officeDocument/2006/relationships/hyperlink" Target="https://www.itu.int/md/T17-TSAG-C-0056" TargetMode="External"/><Relationship Id="rId28" Type="http://schemas.openxmlformats.org/officeDocument/2006/relationships/hyperlink" Target="https://www.itu.int/md/T17-TSAG-181210-TD-GEN-0443" TargetMode="External"/><Relationship Id="rId36" Type="http://schemas.openxmlformats.org/officeDocument/2006/relationships/hyperlink" Target="https://www.itu.int/md/T17-TSAG-C-0047" TargetMode="External"/><Relationship Id="rId49" Type="http://schemas.openxmlformats.org/officeDocument/2006/relationships/hyperlink" Target="https://www.itu.int/ifa/t/2017/ls/tsag/sp16-tsag-oLS-00016.doc" TargetMode="External"/><Relationship Id="rId57" Type="http://schemas.openxmlformats.org/officeDocument/2006/relationships/hyperlink" Target="https://www.itu.int/md/T17-TSAG-181210-TD-GEN-0364/en" TargetMode="External"/><Relationship Id="rId10" Type="http://schemas.openxmlformats.org/officeDocument/2006/relationships/hyperlink" Target="https://www.itu.int/md/T17-TSAG-181210-TD-GEN-0276" TargetMode="External"/><Relationship Id="rId31" Type="http://schemas.openxmlformats.org/officeDocument/2006/relationships/hyperlink" Target="https://www.itu.int/md/T17-TSAG-181210-TD-GEN-0313" TargetMode="External"/><Relationship Id="rId44" Type="http://schemas.openxmlformats.org/officeDocument/2006/relationships/hyperlink" Target="https://www.itu.int/md/meetingdoc.asp?lang=en&amp;parent=T17-TSAG-R-0004" TargetMode="External"/><Relationship Id="rId52" Type="http://schemas.openxmlformats.org/officeDocument/2006/relationships/hyperlink" Target="https://www.itu.int/md/T17-TSAG-181210-TD-GEN-0401/en" TargetMode="External"/><Relationship Id="rId60" Type="http://schemas.openxmlformats.org/officeDocument/2006/relationships/hyperlink" Target="https://www.itu.int/ifa/t/2017/ls/tsag/sp16-tsag-oLS-00014.doc" TargetMode="External"/><Relationship Id="rId65" Type="http://schemas.openxmlformats.org/officeDocument/2006/relationships/hyperlink" Target="https://www.itu.int/ifa/t/2017/ls/tsag/sp16-tsag-oLS-00015.zip" TargetMode="External"/><Relationship Id="rId73" Type="http://schemas.openxmlformats.org/officeDocument/2006/relationships/hyperlink" Target="https://www.itu.int/ifa/t/2017/ls/tsag/sp16-tsag-oLS-00012.docx" TargetMode="External"/><Relationship Id="rId78" Type="http://schemas.openxmlformats.org/officeDocument/2006/relationships/hyperlink" Target="https://www.itu.int/md/T17-TSAG-181210-TD-GEN-0288" TargetMode="External"/><Relationship Id="rId81" Type="http://schemas.openxmlformats.org/officeDocument/2006/relationships/hyperlink" Target="https://www.itu.int/md/T17-TSAG-181210-TD-GEN-0284" TargetMode="External"/><Relationship Id="rId86" Type="http://schemas.openxmlformats.org/officeDocument/2006/relationships/hyperlink" Target="https://www.itu.int/md/T17-TSAG-181210-TD-GEN-0432"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gracie@ericsson.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17-20tsag?order=field_start_date&amp;sort=desc"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E34799CEED4B4CB53729DA01E1B886"/>
        <w:category>
          <w:name w:val="General"/>
          <w:gallery w:val="placeholder"/>
        </w:category>
        <w:types>
          <w:type w:val="bbPlcHdr"/>
        </w:types>
        <w:behaviors>
          <w:behavior w:val="content"/>
        </w:behaviors>
        <w:guid w:val="{08D6C5F6-1A4D-42B4-A31C-9BE8753A49A6}"/>
      </w:docPartPr>
      <w:docPartBody>
        <w:p w:rsidR="00381742" w:rsidRDefault="003C1D98" w:rsidP="003C1D98">
          <w:pPr>
            <w:pStyle w:val="23E34799CEED4B4CB53729DA01E1B886"/>
          </w:pPr>
          <w:r w:rsidRPr="001229A4">
            <w:rPr>
              <w:rStyle w:val="PlaceholderText"/>
            </w:rPr>
            <w:t>Click here to enter text.</w:t>
          </w:r>
        </w:p>
      </w:docPartBody>
    </w:docPart>
    <w:docPart>
      <w:docPartPr>
        <w:name w:val="5F5C1CE5105045A6928BB2B8712F10B1"/>
        <w:category>
          <w:name w:val="General"/>
          <w:gallery w:val="placeholder"/>
        </w:category>
        <w:types>
          <w:type w:val="bbPlcHdr"/>
        </w:types>
        <w:behaviors>
          <w:behavior w:val="content"/>
        </w:behaviors>
        <w:guid w:val="{CBDD5D26-E5F1-448F-99A5-341C20739CC0}"/>
      </w:docPartPr>
      <w:docPartBody>
        <w:p w:rsidR="00381742" w:rsidRDefault="003C1D98" w:rsidP="003C1D98">
          <w:pPr>
            <w:pStyle w:val="5F5C1CE5105045A6928BB2B8712F10B1"/>
          </w:pPr>
          <w:r w:rsidRPr="001229A4">
            <w:rPr>
              <w:rStyle w:val="PlaceholderText"/>
            </w:rPr>
            <w:t>Click here to enter text.</w:t>
          </w:r>
        </w:p>
      </w:docPartBody>
    </w:docPart>
    <w:docPart>
      <w:docPartPr>
        <w:name w:val="1116AEF332974142BEBC0237E927B85F"/>
        <w:category>
          <w:name w:val="General"/>
          <w:gallery w:val="placeholder"/>
        </w:category>
        <w:types>
          <w:type w:val="bbPlcHdr"/>
        </w:types>
        <w:behaviors>
          <w:behavior w:val="content"/>
        </w:behaviors>
        <w:guid w:val="{59005337-A757-4696-B503-B30CC831768B}"/>
      </w:docPartPr>
      <w:docPartBody>
        <w:p w:rsidR="00381742" w:rsidRDefault="003C1D98" w:rsidP="003C1D98">
          <w:pPr>
            <w:pStyle w:val="1116AEF332974142BEBC0237E927B85F"/>
          </w:pPr>
          <w:r w:rsidRPr="001229A4">
            <w:rPr>
              <w:rStyle w:val="PlaceholderText"/>
            </w:rPr>
            <w:t>Click here to enter text.</w:t>
          </w:r>
        </w:p>
      </w:docPartBody>
    </w:docPart>
    <w:docPart>
      <w:docPartPr>
        <w:name w:val="0AC900F0F65A46A9BE3634651CF07B65"/>
        <w:category>
          <w:name w:val="General"/>
          <w:gallery w:val="placeholder"/>
        </w:category>
        <w:types>
          <w:type w:val="bbPlcHdr"/>
        </w:types>
        <w:behaviors>
          <w:behavior w:val="content"/>
        </w:behaviors>
        <w:guid w:val="{4E0800FA-AC27-4A24-8A6D-674D3BE22035}"/>
      </w:docPartPr>
      <w:docPartBody>
        <w:p w:rsidR="00381742" w:rsidRDefault="003C1D98" w:rsidP="003C1D98">
          <w:pPr>
            <w:pStyle w:val="0AC900F0F65A46A9BE3634651CF07B65"/>
          </w:pPr>
          <w:r w:rsidRPr="00136DDD">
            <w:rPr>
              <w:rStyle w:val="PlaceholderText"/>
            </w:rPr>
            <w:t>Insert keywords separated by semicolon (;)</w:t>
          </w:r>
        </w:p>
      </w:docPartBody>
    </w:docPart>
    <w:docPart>
      <w:docPartPr>
        <w:name w:val="C17A435AC2004504B3E8636B9F65E971"/>
        <w:category>
          <w:name w:val="General"/>
          <w:gallery w:val="placeholder"/>
        </w:category>
        <w:types>
          <w:type w:val="bbPlcHdr"/>
        </w:types>
        <w:behaviors>
          <w:behavior w:val="content"/>
        </w:behaviors>
        <w:guid w:val="{D45C73FC-7CFD-495A-97E3-54A49C112545}"/>
      </w:docPartPr>
      <w:docPartBody>
        <w:p w:rsidR="00381742" w:rsidRDefault="003C1D98" w:rsidP="003C1D98">
          <w:pPr>
            <w:pStyle w:val="C17A435AC2004504B3E8636B9F65E971"/>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P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48"/>
    <w:rsid w:val="00023E09"/>
    <w:rsid w:val="00040046"/>
    <w:rsid w:val="0004393D"/>
    <w:rsid w:val="00092390"/>
    <w:rsid w:val="000A1BD3"/>
    <w:rsid w:val="0010602C"/>
    <w:rsid w:val="00177350"/>
    <w:rsid w:val="00182C48"/>
    <w:rsid w:val="001A5754"/>
    <w:rsid w:val="001C65AA"/>
    <w:rsid w:val="002D7D15"/>
    <w:rsid w:val="002F563B"/>
    <w:rsid w:val="00301E8A"/>
    <w:rsid w:val="00345FE3"/>
    <w:rsid w:val="00354A0D"/>
    <w:rsid w:val="00376857"/>
    <w:rsid w:val="00381742"/>
    <w:rsid w:val="003932B8"/>
    <w:rsid w:val="003B4095"/>
    <w:rsid w:val="003C1D98"/>
    <w:rsid w:val="003C3C43"/>
    <w:rsid w:val="003C3F77"/>
    <w:rsid w:val="00411398"/>
    <w:rsid w:val="00425E2C"/>
    <w:rsid w:val="00464871"/>
    <w:rsid w:val="00481839"/>
    <w:rsid w:val="004C35A5"/>
    <w:rsid w:val="004F0250"/>
    <w:rsid w:val="006148A1"/>
    <w:rsid w:val="00621716"/>
    <w:rsid w:val="00624D2E"/>
    <w:rsid w:val="00652500"/>
    <w:rsid w:val="006668AF"/>
    <w:rsid w:val="00683174"/>
    <w:rsid w:val="00696081"/>
    <w:rsid w:val="006F23CA"/>
    <w:rsid w:val="00701689"/>
    <w:rsid w:val="007353AC"/>
    <w:rsid w:val="007B5278"/>
    <w:rsid w:val="007C1F30"/>
    <w:rsid w:val="00834746"/>
    <w:rsid w:val="0089723D"/>
    <w:rsid w:val="008F2516"/>
    <w:rsid w:val="009359FF"/>
    <w:rsid w:val="00937D87"/>
    <w:rsid w:val="00945F3C"/>
    <w:rsid w:val="00971ED7"/>
    <w:rsid w:val="00977B12"/>
    <w:rsid w:val="00996A68"/>
    <w:rsid w:val="00A37D17"/>
    <w:rsid w:val="00AB6F25"/>
    <w:rsid w:val="00AF760D"/>
    <w:rsid w:val="00B3155E"/>
    <w:rsid w:val="00BA124A"/>
    <w:rsid w:val="00BB0FAB"/>
    <w:rsid w:val="00BB3EB9"/>
    <w:rsid w:val="00BB5016"/>
    <w:rsid w:val="00C9605E"/>
    <w:rsid w:val="00CC5DBF"/>
    <w:rsid w:val="00CF2135"/>
    <w:rsid w:val="00D03011"/>
    <w:rsid w:val="00D112A0"/>
    <w:rsid w:val="00D331B1"/>
    <w:rsid w:val="00D50582"/>
    <w:rsid w:val="00D82A5B"/>
    <w:rsid w:val="00D87D53"/>
    <w:rsid w:val="00D90A9A"/>
    <w:rsid w:val="00D923DB"/>
    <w:rsid w:val="00DB397B"/>
    <w:rsid w:val="00E2417A"/>
    <w:rsid w:val="00E4782A"/>
    <w:rsid w:val="00E638DD"/>
    <w:rsid w:val="00F23E99"/>
    <w:rsid w:val="00F53ADF"/>
    <w:rsid w:val="00F63041"/>
    <w:rsid w:val="00F9559E"/>
    <w:rsid w:val="00FB3FD7"/>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D98"/>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6951D5D308BC4FF082C954FCAC3CEB12">
    <w:name w:val="6951D5D308BC4FF082C954FCAC3CEB12"/>
    <w:rsid w:val="00696081"/>
  </w:style>
  <w:style w:type="paragraph" w:customStyle="1" w:styleId="371C6B96E3A54BEE875E9F6DDBCD6F3D">
    <w:name w:val="371C6B96E3A54BEE875E9F6DDBCD6F3D"/>
    <w:rsid w:val="00696081"/>
  </w:style>
  <w:style w:type="paragraph" w:customStyle="1" w:styleId="6B92FEB3031544EC87050CA57C0329C3">
    <w:name w:val="6B92FEB3031544EC87050CA57C0329C3"/>
    <w:rsid w:val="00696081"/>
  </w:style>
  <w:style w:type="paragraph" w:customStyle="1" w:styleId="61562BCB7DF444CAB41D09940DB77D00">
    <w:name w:val="61562BCB7DF444CAB41D09940DB77D00"/>
    <w:rsid w:val="00696081"/>
  </w:style>
  <w:style w:type="paragraph" w:customStyle="1" w:styleId="EF51A47A96C848768E1373F7A0B2228B">
    <w:name w:val="EF51A47A96C848768E1373F7A0B2228B"/>
    <w:rsid w:val="00696081"/>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 w:type="paragraph" w:customStyle="1" w:styleId="23E34799CEED4B4CB53729DA01E1B886">
    <w:name w:val="23E34799CEED4B4CB53729DA01E1B886"/>
    <w:rsid w:val="003C1D98"/>
    <w:rPr>
      <w:lang w:val="en-GB" w:eastAsia="zh-CN"/>
    </w:rPr>
  </w:style>
  <w:style w:type="paragraph" w:customStyle="1" w:styleId="5F5C1CE5105045A6928BB2B8712F10B1">
    <w:name w:val="5F5C1CE5105045A6928BB2B8712F10B1"/>
    <w:rsid w:val="003C1D98"/>
    <w:rPr>
      <w:lang w:val="en-GB" w:eastAsia="zh-CN"/>
    </w:rPr>
  </w:style>
  <w:style w:type="paragraph" w:customStyle="1" w:styleId="1116AEF332974142BEBC0237E927B85F">
    <w:name w:val="1116AEF332974142BEBC0237E927B85F"/>
    <w:rsid w:val="003C1D98"/>
    <w:rPr>
      <w:lang w:val="en-GB" w:eastAsia="zh-CN"/>
    </w:rPr>
  </w:style>
  <w:style w:type="paragraph" w:customStyle="1" w:styleId="0AC900F0F65A46A9BE3634651CF07B65">
    <w:name w:val="0AC900F0F65A46A9BE3634651CF07B65"/>
    <w:rsid w:val="003C1D98"/>
    <w:rPr>
      <w:lang w:val="en-GB" w:eastAsia="zh-CN"/>
    </w:rPr>
  </w:style>
  <w:style w:type="paragraph" w:customStyle="1" w:styleId="C17A435AC2004504B3E8636B9F65E971">
    <w:name w:val="C17A435AC2004504B3E8636B9F65E971"/>
    <w:rsid w:val="003C1D98"/>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CA03-6BAA-46B8-9D5A-17E7C178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325</TotalTime>
  <Pages>20</Pages>
  <Words>8488</Words>
  <Characters>51665</Characters>
  <Application>Microsoft Office Word</Application>
  <DocSecurity>0</DocSecurity>
  <Lines>430</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held in Geneva, 1-4 May 2017</vt:lpstr>
      <vt:lpstr>[draft] Report of the fourth TSAG meeting held in Geneva, 1-5 February 2016</vt:lpstr>
    </vt:vector>
  </TitlesOfParts>
  <Manager>ITU-T</Manager>
  <Company>International Telecommunication Union (ITU)</Company>
  <LinksUpToDate>false</LinksUpToDate>
  <CharactersWithSpaces>60033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TSAG; informe;</cp:keywords>
  <dc:description/>
  <cp:lastModifiedBy>Al-Mnini, Lara</cp:lastModifiedBy>
  <cp:revision>106</cp:revision>
  <cp:lastPrinted>2019-01-25T11:02:00Z</cp:lastPrinted>
  <dcterms:created xsi:type="dcterms:W3CDTF">2019-01-25T09:15:00Z</dcterms:created>
  <dcterms:modified xsi:type="dcterms:W3CDTF">2019-03-18T10:48:00Z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ies>
</file>