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CellMar>
          <w:left w:w="57" w:type="dxa"/>
          <w:right w:w="57" w:type="dxa"/>
        </w:tblCellMar>
        <w:tblLook w:val="0000" w:firstRow="0" w:lastRow="0" w:firstColumn="0" w:lastColumn="0" w:noHBand="0" w:noVBand="0"/>
      </w:tblPr>
      <w:tblGrid>
        <w:gridCol w:w="1633"/>
        <w:gridCol w:w="3202"/>
        <w:gridCol w:w="827"/>
        <w:gridCol w:w="538"/>
        <w:gridCol w:w="3439"/>
      </w:tblGrid>
      <w:tr w:rsidR="008862C1" w:rsidRPr="008862C1" w:rsidTr="006232F7">
        <w:trPr>
          <w:cantSplit/>
          <w:jc w:val="center"/>
        </w:trPr>
        <w:tc>
          <w:tcPr>
            <w:tcW w:w="847" w:type="pct"/>
            <w:vMerge w:val="restar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bookmarkStart w:id="0" w:name="InsertLogo"/>
            <w:bookmarkStart w:id="1" w:name="dnum" w:colFirst="2" w:colLast="2"/>
            <w:bookmarkStart w:id="2" w:name="dtableau"/>
            <w:bookmarkEnd w:id="0"/>
            <w:r w:rsidRPr="008862C1">
              <w:rPr>
                <w:rFonts w:eastAsiaTheme="minorEastAsia"/>
                <w:noProof/>
                <w:lang w:val="en-GB" w:eastAsia="zh-CN"/>
              </w:rPr>
              <w:drawing>
                <wp:inline distT="0" distB="0" distL="0" distR="0" wp14:anchorId="4B95BE95" wp14:editId="4ABD323F">
                  <wp:extent cx="648000" cy="705600"/>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3"/>
          </w:tcPr>
          <w:p w:rsidR="008862C1" w:rsidRPr="008862C1" w:rsidRDefault="008862C1" w:rsidP="006232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bidi="ar-EG"/>
              </w:rPr>
              <w:t>الاتحـــاد</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الدولـــي</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للاتصـــالات</w:t>
            </w:r>
          </w:p>
        </w:tc>
        <w:tc>
          <w:tcPr>
            <w:tcW w:w="1784" w:type="pct"/>
            <w:vAlign w:val="center"/>
          </w:tcPr>
          <w:p w:rsidR="008862C1" w:rsidRPr="008862C1" w:rsidRDefault="00F75DCF" w:rsidP="00F75D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Pr>
                <w:rFonts w:eastAsiaTheme="minorEastAsia"/>
                <w:b/>
                <w:bCs/>
                <w:sz w:val="26"/>
                <w:szCs w:val="36"/>
                <w:lang w:val="en-GB" w:eastAsia="zh-CN" w:bidi="ar-SY"/>
              </w:rPr>
              <w:t>TSAG</w:t>
            </w:r>
            <w:r w:rsidR="008862C1" w:rsidRPr="008862C1">
              <w:rPr>
                <w:rFonts w:eastAsiaTheme="minorEastAsia"/>
                <w:b/>
                <w:bCs/>
                <w:sz w:val="26"/>
                <w:szCs w:val="36"/>
                <w:lang w:val="en-GB" w:eastAsia="zh-CN" w:bidi="ar-SY"/>
              </w:rPr>
              <w:noBreakHyphen/>
            </w:r>
            <w:r w:rsidR="00E44453">
              <w:rPr>
                <w:rFonts w:eastAsiaTheme="minorEastAsia"/>
                <w:b/>
                <w:bCs/>
                <w:sz w:val="26"/>
                <w:szCs w:val="36"/>
                <w:lang w:val="en-GB" w:eastAsia="zh-CN" w:bidi="ar-SY"/>
              </w:rPr>
              <w:t>R</w:t>
            </w:r>
            <w:r>
              <w:rPr>
                <w:rFonts w:eastAsiaTheme="minorEastAsia"/>
                <w:b/>
                <w:bCs/>
                <w:sz w:val="26"/>
                <w:szCs w:val="36"/>
                <w:lang w:val="en-GB" w:eastAsia="zh-CN" w:bidi="ar-SY"/>
              </w:rPr>
              <w:t>5</w:t>
            </w:r>
            <w:r w:rsidR="008862C1" w:rsidRPr="008862C1">
              <w:rPr>
                <w:rFonts w:eastAsiaTheme="minorEastAsia"/>
                <w:b/>
                <w:bCs/>
                <w:sz w:val="26"/>
                <w:szCs w:val="36"/>
                <w:lang w:val="en-GB" w:eastAsia="zh-CN" w:bidi="ar-SY"/>
              </w:rPr>
              <w:noBreakHyphen/>
            </w:r>
            <w:r w:rsidR="002866B4">
              <w:rPr>
                <w:rFonts w:eastAsiaTheme="minorEastAsia"/>
                <w:b/>
                <w:bCs/>
                <w:sz w:val="26"/>
                <w:szCs w:val="36"/>
                <w:lang w:val="en-GB" w:eastAsia="zh-CN" w:bidi="ar-SY"/>
              </w:rPr>
              <w:t>A</w:t>
            </w:r>
          </w:p>
        </w:tc>
      </w:tr>
      <w:tr w:rsidR="008862C1" w:rsidRPr="008862C1" w:rsidTr="006232F7">
        <w:trPr>
          <w:cantSplit/>
          <w:trHeight w:val="355"/>
          <w:jc w:val="center"/>
        </w:trPr>
        <w:tc>
          <w:tcPr>
            <w:tcW w:w="847" w:type="pct"/>
            <w:vMerge/>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date" w:colFirst="2" w:colLast="2"/>
            <w:bookmarkEnd w:id="1"/>
          </w:p>
        </w:tc>
        <w:tc>
          <w:tcPr>
            <w:tcW w:w="2369" w:type="pct"/>
            <w:gridSpan w:val="3"/>
            <w:vMerge w:val="restart"/>
          </w:tcPr>
          <w:p w:rsidR="008862C1" w:rsidRPr="008862C1" w:rsidRDefault="008862C1" w:rsidP="006232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rsidR="008862C1" w:rsidRPr="008862C1" w:rsidRDefault="008862C1" w:rsidP="006232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rtl/>
                <w:lang w:eastAsia="zh-CN" w:bidi="ar-EG"/>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8862C1" w:rsidRPr="008862C1" w:rsidRDefault="00F75DCF"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bidi="ar-EG"/>
              </w:rPr>
            </w:pPr>
            <w:r>
              <w:rPr>
                <w:rFonts w:eastAsiaTheme="minorEastAsia" w:hint="cs"/>
                <w:b/>
                <w:bCs/>
                <w:sz w:val="26"/>
                <w:szCs w:val="36"/>
                <w:rtl/>
                <w:lang w:eastAsia="zh-CN" w:bidi="ar-EG"/>
              </w:rPr>
              <w:t xml:space="preserve">ديسمبر </w:t>
            </w:r>
            <w:r>
              <w:rPr>
                <w:rFonts w:eastAsiaTheme="minorEastAsia"/>
                <w:b/>
                <w:bCs/>
                <w:sz w:val="26"/>
                <w:szCs w:val="36"/>
                <w:lang w:eastAsia="zh-CN" w:bidi="ar-EG"/>
              </w:rPr>
              <w:t>2018</w:t>
            </w:r>
          </w:p>
        </w:tc>
      </w:tr>
      <w:tr w:rsidR="008862C1" w:rsidRPr="008862C1" w:rsidTr="006232F7">
        <w:trPr>
          <w:cantSplit/>
          <w:trHeight w:val="520"/>
          <w:jc w:val="center"/>
        </w:trPr>
        <w:tc>
          <w:tcPr>
            <w:tcW w:w="847" w:type="pct"/>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4" w:name="dorlang" w:colFirst="2" w:colLast="2"/>
            <w:bookmarkEnd w:id="3"/>
          </w:p>
        </w:tc>
        <w:tc>
          <w:tcPr>
            <w:tcW w:w="2369" w:type="pct"/>
            <w:gridSpan w:val="3"/>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8862C1" w:rsidRPr="008862C1" w:rsidRDefault="00111754" w:rsidP="001117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EG"/>
              </w:rPr>
            </w:pPr>
            <w:r>
              <w:rPr>
                <w:rFonts w:eastAsiaTheme="minorEastAsia" w:hint="cs"/>
                <w:b/>
                <w:bCs/>
                <w:sz w:val="26"/>
                <w:szCs w:val="36"/>
                <w:rtl/>
                <w:lang w:eastAsia="zh-CN" w:bidi="ar-EG"/>
              </w:rPr>
              <w:t xml:space="preserve">الأصل: </w:t>
            </w:r>
            <w:r w:rsidR="00F75DCF">
              <w:rPr>
                <w:rFonts w:eastAsiaTheme="minorEastAsia" w:hint="cs"/>
                <w:b/>
                <w:bCs/>
                <w:sz w:val="26"/>
                <w:szCs w:val="36"/>
                <w:rtl/>
                <w:lang w:eastAsia="zh-CN"/>
              </w:rPr>
              <w:t>بالإنكليزية</w:t>
            </w:r>
          </w:p>
        </w:tc>
      </w:tr>
      <w:tr w:rsidR="003B2596" w:rsidRPr="008862C1" w:rsidTr="00632908">
        <w:trPr>
          <w:cantSplit/>
          <w:trHeight w:val="357"/>
          <w:jc w:val="center"/>
        </w:trPr>
        <w:tc>
          <w:tcPr>
            <w:tcW w:w="847"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b/>
                <w:bCs/>
                <w:spacing w:val="-6"/>
                <w:rtl/>
                <w:lang w:eastAsia="zh-CN" w:bidi="ar-SY"/>
              </w:rPr>
            </w:pPr>
            <w:bookmarkStart w:id="5" w:name="dmeeting" w:colFirst="2" w:colLast="2"/>
            <w:bookmarkStart w:id="6" w:name="dbluepink" w:colFirst="1" w:colLast="1"/>
            <w:bookmarkEnd w:id="4"/>
            <w:r w:rsidRPr="008862C1">
              <w:rPr>
                <w:rFonts w:ascii="Times New Roman Bold" w:eastAsiaTheme="minorEastAsia" w:hAnsi="Times New Roman Bold" w:hint="cs"/>
                <w:b/>
                <w:bCs/>
                <w:spacing w:val="-6"/>
                <w:rtl/>
                <w:lang w:eastAsia="zh-CN"/>
              </w:rPr>
              <w:t>المسألة (المسائل):</w:t>
            </w:r>
          </w:p>
        </w:tc>
        <w:tc>
          <w:tcPr>
            <w:tcW w:w="1661"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p>
        </w:tc>
        <w:tc>
          <w:tcPr>
            <w:tcW w:w="2492" w:type="pct"/>
            <w:gridSpan w:val="3"/>
          </w:tcPr>
          <w:p w:rsidR="008862C1" w:rsidRPr="008862C1" w:rsidRDefault="008862C1" w:rsidP="00BF0E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p>
        </w:tc>
      </w:tr>
      <w:tr w:rsidR="008862C1" w:rsidRPr="008862C1" w:rsidTr="003B2596">
        <w:trPr>
          <w:cantSplit/>
          <w:trHeight w:val="357"/>
          <w:jc w:val="center"/>
        </w:trPr>
        <w:tc>
          <w:tcPr>
            <w:tcW w:w="5000" w:type="pct"/>
            <w:gridSpan w:val="5"/>
          </w:tcPr>
          <w:p w:rsidR="008862C1" w:rsidRPr="008862C1" w:rsidRDefault="00F75DCF" w:rsidP="00F75D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rtl/>
                <w:lang w:eastAsia="zh-CN" w:bidi="ar-EG"/>
              </w:rPr>
            </w:pPr>
            <w:bookmarkStart w:id="7" w:name="dtitle" w:colFirst="0" w:colLast="0"/>
            <w:bookmarkEnd w:id="5"/>
            <w:bookmarkEnd w:id="6"/>
            <w:r w:rsidRPr="00F75DCF">
              <w:rPr>
                <w:rFonts w:ascii="Times New Roman Bold" w:eastAsiaTheme="minorEastAsia" w:hAnsi="Times New Roman Bold"/>
                <w:b/>
                <w:bCs/>
                <w:w w:val="110"/>
                <w:sz w:val="28"/>
                <w:szCs w:val="40"/>
                <w:rtl/>
                <w:lang w:eastAsia="zh-CN"/>
              </w:rPr>
              <w:t>الفريق الاستشاري لتقييس الاتصالات</w:t>
            </w:r>
            <w:r>
              <w:rPr>
                <w:rFonts w:ascii="Times New Roman Bold" w:eastAsiaTheme="minorEastAsia" w:hAnsi="Times New Roman Bold"/>
                <w:b/>
                <w:bCs/>
                <w:w w:val="110"/>
                <w:sz w:val="28"/>
                <w:szCs w:val="40"/>
                <w:rtl/>
                <w:lang w:eastAsia="zh-CN"/>
              </w:rPr>
              <w:br/>
            </w:r>
            <w:r w:rsidR="00304510">
              <w:rPr>
                <w:rFonts w:ascii="Times New Roman Bold" w:eastAsiaTheme="minorEastAsia" w:hAnsi="Times New Roman Bold" w:hint="cs"/>
                <w:b/>
                <w:bCs/>
                <w:w w:val="110"/>
                <w:sz w:val="28"/>
                <w:szCs w:val="40"/>
                <w:rtl/>
                <w:lang w:eastAsia="zh-CN" w:bidi="ar-EG"/>
              </w:rPr>
              <w:t>ال</w:t>
            </w:r>
            <w:r w:rsidR="00E44453">
              <w:rPr>
                <w:rFonts w:ascii="Times New Roman Bold" w:eastAsiaTheme="minorEastAsia" w:hAnsi="Times New Roman Bold" w:hint="cs"/>
                <w:b/>
                <w:bCs/>
                <w:w w:val="110"/>
                <w:sz w:val="28"/>
                <w:szCs w:val="40"/>
                <w:rtl/>
                <w:lang w:eastAsia="zh-CN"/>
              </w:rPr>
              <w:t>تقرير</w:t>
            </w:r>
            <w:r w:rsidR="00304510">
              <w:rPr>
                <w:rFonts w:ascii="Times New Roman Bold" w:eastAsiaTheme="minorEastAsia" w:hAnsi="Times New Roman Bold" w:hint="cs"/>
                <w:b/>
                <w:bCs/>
                <w:w w:val="110"/>
                <w:sz w:val="28"/>
                <w:szCs w:val="40"/>
                <w:rtl/>
                <w:lang w:eastAsia="zh-CN"/>
              </w:rPr>
              <w:t xml:space="preserve"> رقم </w:t>
            </w:r>
            <w:r w:rsidR="00304510">
              <w:rPr>
                <w:rFonts w:ascii="Times New Roman Bold" w:eastAsiaTheme="minorEastAsia" w:hAnsi="Times New Roman Bold"/>
                <w:b/>
                <w:bCs/>
                <w:w w:val="110"/>
                <w:sz w:val="28"/>
                <w:szCs w:val="40"/>
                <w:lang w:eastAsia="zh-CN"/>
              </w:rPr>
              <w:t>5</w:t>
            </w:r>
          </w:p>
        </w:tc>
      </w:tr>
      <w:bookmarkEnd w:id="2"/>
      <w:bookmarkEnd w:id="7"/>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lang w:val="en-GB" w:eastAsia="zh-CN" w:bidi="ar-SY"/>
              </w:rPr>
            </w:pPr>
            <w:r w:rsidRPr="008862C1">
              <w:rPr>
                <w:rFonts w:eastAsiaTheme="minorEastAsia" w:hint="cs"/>
                <w:b/>
                <w:bCs/>
                <w:rtl/>
                <w:lang w:eastAsia="zh-CN"/>
              </w:rPr>
              <w:t>المصدر:</w:t>
            </w:r>
          </w:p>
        </w:tc>
        <w:tc>
          <w:tcPr>
            <w:tcW w:w="4153" w:type="pct"/>
            <w:gridSpan w:val="4"/>
          </w:tcPr>
          <w:p w:rsidR="002557FD" w:rsidRPr="008862C1" w:rsidRDefault="00F75DCF" w:rsidP="00F75D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EG"/>
              </w:rPr>
            </w:pPr>
            <w:r w:rsidRPr="00F75DCF">
              <w:rPr>
                <w:rFonts w:eastAsiaTheme="minorEastAsia"/>
                <w:rtl/>
                <w:lang w:eastAsia="zh-CN"/>
              </w:rPr>
              <w:t>الفريق الاستشاري لتقييس الاتصالات</w:t>
            </w:r>
          </w:p>
        </w:tc>
      </w:tr>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lang w:val="en-GB" w:eastAsia="zh-CN" w:bidi="ar-SY"/>
              </w:rPr>
            </w:pPr>
            <w:r w:rsidRPr="008862C1">
              <w:rPr>
                <w:rFonts w:eastAsiaTheme="minorEastAsia" w:hint="cs"/>
                <w:b/>
                <w:bCs/>
                <w:rtl/>
                <w:lang w:eastAsia="zh-CN"/>
              </w:rPr>
              <w:t>العنوان:</w:t>
            </w:r>
          </w:p>
        </w:tc>
        <w:tc>
          <w:tcPr>
            <w:tcW w:w="4153" w:type="pct"/>
            <w:gridSpan w:val="4"/>
          </w:tcPr>
          <w:p w:rsidR="002557FD" w:rsidRPr="008862C1" w:rsidRDefault="00F75DCF" w:rsidP="00F75D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r w:rsidRPr="00F75DCF">
              <w:rPr>
                <w:rFonts w:eastAsiaTheme="minorEastAsia" w:hint="cs"/>
                <w:rtl/>
                <w:lang w:eastAsia="zh-CN" w:bidi="ar-EG"/>
              </w:rPr>
              <w:t xml:space="preserve">مشروع مراجعة التوصية </w:t>
            </w:r>
            <w:r w:rsidRPr="00F75DCF">
              <w:rPr>
                <w:rFonts w:eastAsiaTheme="minorEastAsia"/>
                <w:lang w:eastAsia="zh-CN"/>
              </w:rPr>
              <w:t>ITU-T A.5</w:t>
            </w:r>
            <w:r w:rsidRPr="00F75DCF">
              <w:rPr>
                <w:rFonts w:eastAsiaTheme="minorEastAsia" w:hint="cs"/>
                <w:rtl/>
                <w:lang w:eastAsia="zh-CN"/>
              </w:rPr>
              <w:t xml:space="preserve">، </w:t>
            </w:r>
            <w:r w:rsidRPr="00F75DCF">
              <w:rPr>
                <w:rFonts w:eastAsiaTheme="minorEastAsia"/>
                <w:rtl/>
                <w:lang w:eastAsia="zh-CN"/>
              </w:rPr>
              <w:t xml:space="preserve">الإجراءات العامة </w:t>
            </w:r>
            <w:r w:rsidRPr="00F75DCF">
              <w:rPr>
                <w:rFonts w:eastAsiaTheme="minorEastAsia" w:hint="cs"/>
                <w:rtl/>
                <w:lang w:eastAsia="zh-CN"/>
              </w:rPr>
              <w:t>المتعلقة بتضمين</w:t>
            </w:r>
            <w:r w:rsidRPr="00F75DCF">
              <w:rPr>
                <w:rFonts w:eastAsiaTheme="minorEastAsia"/>
                <w:rtl/>
                <w:lang w:eastAsia="zh-CN"/>
              </w:rPr>
              <w:t xml:space="preserve"> إحالات مرجعية إلى وثائق المنظمات الأخرى في</w:t>
            </w:r>
            <w:r w:rsidRPr="00F75DCF">
              <w:rPr>
                <w:rFonts w:eastAsiaTheme="minorEastAsia" w:hint="cs"/>
                <w:rtl/>
                <w:lang w:eastAsia="zh-CN"/>
              </w:rPr>
              <w:t> </w:t>
            </w:r>
            <w:r w:rsidRPr="00F75DCF">
              <w:rPr>
                <w:rFonts w:eastAsiaTheme="minorEastAsia"/>
                <w:rtl/>
                <w:lang w:eastAsia="zh-CN"/>
              </w:rPr>
              <w:t>التوصيات الصادرة عن قطاع تقييس الاتصالات</w:t>
            </w:r>
          </w:p>
        </w:tc>
      </w:tr>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4"/>
          </w:tcPr>
          <w:p w:rsidR="002557FD" w:rsidRPr="008862C1" w:rsidRDefault="00F75DCF"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val="en-GB" w:eastAsia="zh-CN" w:bidi="ar-EG"/>
              </w:rPr>
            </w:pPr>
            <w:r>
              <w:rPr>
                <w:rFonts w:eastAsiaTheme="minorEastAsia" w:hint="cs"/>
                <w:rtl/>
                <w:lang w:val="en-GB" w:eastAsia="zh-CN" w:bidi="ar-SY"/>
              </w:rPr>
              <w:t>إداري</w:t>
            </w:r>
          </w:p>
        </w:tc>
      </w:tr>
      <w:tr w:rsidR="002557FD" w:rsidRPr="00550B17" w:rsidTr="00282F56">
        <w:trPr>
          <w:cantSplit/>
          <w:trHeight w:val="52"/>
          <w:jc w:val="center"/>
        </w:trPr>
        <w:tc>
          <w:tcPr>
            <w:tcW w:w="847" w:type="pct"/>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sz w:val="2"/>
                <w:szCs w:val="2"/>
                <w:rtl/>
                <w:lang w:val="en-GB" w:eastAsia="zh-CN" w:bidi="ar-SY"/>
              </w:rPr>
            </w:pPr>
          </w:p>
        </w:tc>
        <w:tc>
          <w:tcPr>
            <w:tcW w:w="2090" w:type="pct"/>
            <w:gridSpan w:val="2"/>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EG"/>
              </w:rPr>
            </w:pPr>
          </w:p>
        </w:tc>
        <w:tc>
          <w:tcPr>
            <w:tcW w:w="2063" w:type="pct"/>
            <w:gridSpan w:val="2"/>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r>
      <w:tr w:rsidR="002557FD" w:rsidTr="00282F56">
        <w:trPr>
          <w:cantSplit/>
          <w:trHeight w:val="357"/>
          <w:jc w:val="center"/>
        </w:trPr>
        <w:tc>
          <w:tcPr>
            <w:tcW w:w="847" w:type="pct"/>
            <w:tcBorders>
              <w:top w:val="single" w:sz="8" w:space="0" w:color="auto"/>
              <w:bottom w:val="single" w:sz="8" w:space="0" w:color="auto"/>
            </w:tcBorders>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gridSpan w:val="2"/>
            <w:tcBorders>
              <w:top w:val="single" w:sz="8" w:space="0" w:color="auto"/>
              <w:bottom w:val="single" w:sz="8" w:space="0" w:color="auto"/>
            </w:tcBorders>
          </w:tcPr>
          <w:p w:rsidR="002557FD"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8862C1">
              <w:rPr>
                <w:rFonts w:eastAsiaTheme="minorEastAsia" w:hint="cs"/>
                <w:rtl/>
                <w:lang w:val="en-GB" w:eastAsia="zh-CN" w:bidi="ar-SY"/>
              </w:rPr>
              <w:t xml:space="preserve">مكتب تقييس الاتصالات </w:t>
            </w:r>
            <w:r w:rsidRPr="008862C1">
              <w:rPr>
                <w:rFonts w:eastAsiaTheme="minorEastAsia"/>
                <w:lang w:val="en-GB" w:eastAsia="zh-CN" w:bidi="ar-SY"/>
              </w:rPr>
              <w:t>(TSB)</w:t>
            </w:r>
          </w:p>
        </w:tc>
        <w:tc>
          <w:tcPr>
            <w:tcW w:w="2063" w:type="pct"/>
            <w:gridSpan w:val="2"/>
            <w:tcBorders>
              <w:top w:val="single" w:sz="8" w:space="0" w:color="auto"/>
              <w:bottom w:val="single" w:sz="8" w:space="0" w:color="auto"/>
            </w:tcBorders>
          </w:tcPr>
          <w:p w:rsidR="002557FD" w:rsidRDefault="002557FD" w:rsidP="001117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الهاتف:</w:t>
            </w:r>
            <w:r w:rsidR="00111754">
              <w:rPr>
                <w:rFonts w:eastAsiaTheme="minorEastAsia" w:hint="cs"/>
                <w:rtl/>
                <w:lang w:val="en-GB" w:eastAsia="zh-CN" w:bidi="ar-SY"/>
              </w:rPr>
              <w:t xml:space="preserve"> </w:t>
            </w:r>
            <w:r w:rsidR="00111754">
              <w:rPr>
                <w:rFonts w:eastAsiaTheme="minorEastAsia"/>
                <w:rtl/>
                <w:lang w:val="en-GB" w:eastAsia="zh-CN" w:bidi="ar-SY"/>
              </w:rPr>
              <w:tab/>
            </w:r>
            <w:r>
              <w:rPr>
                <w:rFonts w:eastAsiaTheme="minorEastAsia"/>
                <w:lang w:eastAsia="zh-CN" w:bidi="ar-SY"/>
              </w:rPr>
              <w:t xml:space="preserve">+41 22 730 </w:t>
            </w:r>
            <w:r w:rsidR="00F75DCF">
              <w:rPr>
                <w:rFonts w:eastAsiaTheme="minorEastAsia"/>
                <w:lang w:eastAsia="zh-CN" w:bidi="ar-SY"/>
              </w:rPr>
              <w:t>5860</w:t>
            </w:r>
            <w:r>
              <w:rPr>
                <w:rFonts w:eastAsiaTheme="minorEastAsia"/>
                <w:rtl/>
                <w:lang w:val="en-GB" w:eastAsia="zh-CN" w:bidi="ar-SY"/>
              </w:rPr>
              <w:br/>
            </w:r>
            <w:r>
              <w:rPr>
                <w:rFonts w:eastAsiaTheme="minorEastAsia" w:hint="cs"/>
                <w:rtl/>
                <w:lang w:val="en-GB" w:eastAsia="zh-CN" w:bidi="ar-SY"/>
              </w:rPr>
              <w:t>الفاكس:</w:t>
            </w:r>
            <w:r w:rsidR="00111754">
              <w:rPr>
                <w:rFonts w:eastAsiaTheme="minorEastAsia" w:hint="cs"/>
                <w:rtl/>
                <w:lang w:val="en-GB" w:eastAsia="zh-CN" w:bidi="ar-SY"/>
              </w:rPr>
              <w:t xml:space="preserve"> </w:t>
            </w:r>
            <w:r w:rsidR="00111754">
              <w:rPr>
                <w:rFonts w:eastAsiaTheme="minorEastAsia"/>
                <w:rtl/>
                <w:lang w:val="en-GB" w:eastAsia="zh-CN" w:bidi="ar-SY"/>
              </w:rPr>
              <w:tab/>
            </w:r>
            <w:r>
              <w:rPr>
                <w:rFonts w:eastAsiaTheme="minorEastAsia"/>
                <w:lang w:val="en-GB" w:eastAsia="zh-CN" w:bidi="ar-SY"/>
              </w:rPr>
              <w:t>+41 22 730 5853</w:t>
            </w:r>
            <w:r>
              <w:rPr>
                <w:rFonts w:eastAsiaTheme="minorEastAsia"/>
                <w:rtl/>
                <w:lang w:val="en-GB" w:eastAsia="zh-CN" w:bidi="ar-SY"/>
              </w:rPr>
              <w:br/>
            </w:r>
            <w:r>
              <w:rPr>
                <w:rFonts w:eastAsiaTheme="minorEastAsia" w:hint="cs"/>
                <w:rtl/>
                <w:lang w:val="en-GB" w:eastAsia="zh-CN" w:bidi="ar-SY"/>
              </w:rPr>
              <w:t>البريد الإلكتروني:</w:t>
            </w:r>
            <w:r w:rsidR="00111754">
              <w:rPr>
                <w:rFonts w:eastAsiaTheme="minorEastAsia" w:hint="cs"/>
                <w:rtl/>
                <w:lang w:val="en-GB" w:eastAsia="zh-CN" w:bidi="ar-SY"/>
              </w:rPr>
              <w:t xml:space="preserve"> </w:t>
            </w:r>
            <w:r w:rsidR="00111754">
              <w:rPr>
                <w:rFonts w:eastAsiaTheme="minorEastAsia"/>
                <w:rtl/>
                <w:lang w:val="en-GB" w:eastAsia="zh-CN" w:bidi="ar-SY"/>
              </w:rPr>
              <w:tab/>
            </w:r>
            <w:hyperlink r:id="rId11" w:history="1">
              <w:r w:rsidR="00F75DCF" w:rsidRPr="00F75DCF">
                <w:rPr>
                  <w:rStyle w:val="Hyperlink"/>
                  <w:rFonts w:eastAsiaTheme="minorEastAsia"/>
                  <w:lang w:val="en-GB" w:eastAsia="zh-CN" w:bidi="ar-SY"/>
                </w:rPr>
                <w:t>tsbtsag@itu.int</w:t>
              </w:r>
            </w:hyperlink>
          </w:p>
        </w:tc>
      </w:tr>
    </w:tbl>
    <w:p w:rsidR="0017388B" w:rsidRDefault="0017388B" w:rsidP="0017388B">
      <w:pPr>
        <w:spacing w:before="0" w:line="120" w:lineRule="auto"/>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7388B" w:rsidTr="00282F56">
        <w:tc>
          <w:tcPr>
            <w:tcW w:w="1636" w:type="dxa"/>
          </w:tcPr>
          <w:p w:rsidR="0017388B" w:rsidRPr="00591406" w:rsidRDefault="0017388B" w:rsidP="00F23552">
            <w:pPr>
              <w:rPr>
                <w:rFonts w:ascii="Times New Roman Bold" w:hAnsi="Times New Roman Bold"/>
                <w:b/>
                <w:bCs/>
                <w:spacing w:val="-6"/>
                <w:rtl/>
                <w:lang w:bidi="ar-EG"/>
              </w:rPr>
            </w:pPr>
            <w:r w:rsidRPr="00591406">
              <w:rPr>
                <w:rFonts w:ascii="Times New Roman Bold" w:hAnsi="Times New Roman Bold" w:hint="cs"/>
                <w:b/>
                <w:bCs/>
                <w:spacing w:val="-6"/>
                <w:rtl/>
                <w:lang w:bidi="ar-EG"/>
              </w:rPr>
              <w:t xml:space="preserve">كلمات </w:t>
            </w:r>
            <w:r w:rsidR="00F23552">
              <w:rPr>
                <w:rFonts w:ascii="Times New Roman Bold" w:hAnsi="Times New Roman Bold" w:hint="cs"/>
                <w:b/>
                <w:bCs/>
                <w:spacing w:val="-6"/>
                <w:rtl/>
                <w:lang w:bidi="ar-EG"/>
              </w:rPr>
              <w:t>أساسية</w:t>
            </w:r>
            <w:r w:rsidRPr="00591406">
              <w:rPr>
                <w:rFonts w:ascii="Times New Roman Bold" w:hAnsi="Times New Roman Bold" w:hint="cs"/>
                <w:b/>
                <w:bCs/>
                <w:spacing w:val="-6"/>
                <w:rtl/>
                <w:lang w:bidi="ar-EG"/>
              </w:rPr>
              <w:t>:</w:t>
            </w:r>
          </w:p>
        </w:tc>
        <w:tc>
          <w:tcPr>
            <w:tcW w:w="7993" w:type="dxa"/>
          </w:tcPr>
          <w:p w:rsidR="0017388B" w:rsidRDefault="00F75DCF" w:rsidP="004A1E50">
            <w:pPr>
              <w:rPr>
                <w:rtl/>
                <w:lang w:bidi="ar-EG"/>
              </w:rPr>
            </w:pPr>
            <w:r w:rsidRPr="00F75DCF">
              <w:rPr>
                <w:rFonts w:hint="cs"/>
                <w:rtl/>
                <w:lang w:bidi="ar-EG"/>
              </w:rPr>
              <w:t xml:space="preserve">التوصية </w:t>
            </w:r>
            <w:r w:rsidRPr="00F75DCF">
              <w:rPr>
                <w:lang w:bidi="ar-EG"/>
              </w:rPr>
              <w:t>ITU-T A.5</w:t>
            </w:r>
            <w:r>
              <w:rPr>
                <w:rFonts w:hint="cs"/>
                <w:rtl/>
              </w:rPr>
              <w:t xml:space="preserve">؛ </w:t>
            </w:r>
            <w:r w:rsidR="004A1E50" w:rsidRPr="002F02BE">
              <w:rPr>
                <w:rtl/>
              </w:rPr>
              <w:t>الإحالات المرجعية المعيارية</w:t>
            </w:r>
          </w:p>
        </w:tc>
      </w:tr>
      <w:tr w:rsidR="0017388B" w:rsidTr="00282F56">
        <w:tc>
          <w:tcPr>
            <w:tcW w:w="1636" w:type="dxa"/>
          </w:tcPr>
          <w:p w:rsidR="0017388B" w:rsidRPr="00591406" w:rsidRDefault="0017388B" w:rsidP="00282F56">
            <w:pPr>
              <w:rPr>
                <w:b/>
                <w:bCs/>
                <w:rtl/>
                <w:lang w:bidi="ar-EG"/>
              </w:rPr>
            </w:pPr>
            <w:r>
              <w:rPr>
                <w:rFonts w:hint="cs"/>
                <w:b/>
                <w:bCs/>
                <w:rtl/>
                <w:lang w:bidi="ar-EG"/>
              </w:rPr>
              <w:t>ملخص:</w:t>
            </w:r>
          </w:p>
        </w:tc>
        <w:tc>
          <w:tcPr>
            <w:tcW w:w="7993" w:type="dxa"/>
          </w:tcPr>
          <w:p w:rsidR="0017388B" w:rsidRDefault="002F02BE" w:rsidP="00CC5738">
            <w:pPr>
              <w:rPr>
                <w:rtl/>
                <w:lang w:bidi="ar-EG"/>
              </w:rPr>
            </w:pPr>
            <w:r>
              <w:rPr>
                <w:rFonts w:eastAsiaTheme="minorEastAsia" w:hint="cs"/>
                <w:rtl/>
                <w:lang w:eastAsia="zh-CN" w:bidi="ar-EG"/>
              </w:rPr>
              <w:t xml:space="preserve">مشروع مراجعة التوصية </w:t>
            </w:r>
            <w:r>
              <w:rPr>
                <w:rFonts w:eastAsiaTheme="minorEastAsia"/>
                <w:lang w:eastAsia="zh-CN" w:bidi="ar-EG"/>
              </w:rPr>
              <w:t>ITU-T A.5</w:t>
            </w:r>
            <w:r>
              <w:rPr>
                <w:rFonts w:eastAsiaTheme="minorEastAsia" w:hint="cs"/>
                <w:rtl/>
                <w:lang w:eastAsia="zh-CN" w:bidi="ar-EG"/>
              </w:rPr>
              <w:t xml:space="preserve">، الإجراءات العامة المتعلقة بتضمين إحالات مرجعية إلى وثائق المنظمات الأخرى في التوصيات الصادرة عن قطاع تقييس الاتصالات </w:t>
            </w:r>
          </w:p>
        </w:tc>
      </w:tr>
      <w:tr w:rsidR="0017388B" w:rsidTr="00282F56">
        <w:tc>
          <w:tcPr>
            <w:tcW w:w="1636" w:type="dxa"/>
          </w:tcPr>
          <w:p w:rsidR="0017388B" w:rsidRDefault="0017388B" w:rsidP="00D33DD6">
            <w:pPr>
              <w:rPr>
                <w:rtl/>
                <w:lang w:bidi="ar-EG"/>
              </w:rPr>
            </w:pPr>
          </w:p>
        </w:tc>
        <w:tc>
          <w:tcPr>
            <w:tcW w:w="7993" w:type="dxa"/>
          </w:tcPr>
          <w:p w:rsidR="0017388B" w:rsidRDefault="0017388B" w:rsidP="00D33DD6">
            <w:pPr>
              <w:rPr>
                <w:rtl/>
                <w:lang w:bidi="ar-EG"/>
              </w:rPr>
            </w:pPr>
          </w:p>
        </w:tc>
      </w:tr>
    </w:tbl>
    <w:p w:rsidR="002557FD" w:rsidRDefault="002F02BE" w:rsidP="00437950">
      <w:pPr>
        <w:rPr>
          <w:rtl/>
          <w:lang w:bidi="ar-EG"/>
        </w:rPr>
      </w:pPr>
      <w:r w:rsidRPr="002F02BE">
        <w:rPr>
          <w:rFonts w:hint="cs"/>
          <w:b/>
          <w:bCs/>
          <w:rtl/>
        </w:rPr>
        <w:t xml:space="preserve">أقرَّ </w:t>
      </w:r>
      <w:r w:rsidR="00F75DCF" w:rsidRPr="00857CA5">
        <w:rPr>
          <w:rtl/>
        </w:rPr>
        <w:t xml:space="preserve">الفريق الاستشاري لتقييس الاتصالات </w:t>
      </w:r>
      <w:r w:rsidR="00F75DCF" w:rsidRPr="00857CA5">
        <w:rPr>
          <w:lang w:bidi="ar-SY"/>
        </w:rPr>
        <w:t>(TSAG)</w:t>
      </w:r>
      <w:r w:rsidR="00F75DCF" w:rsidRPr="00857CA5">
        <w:rPr>
          <w:rtl/>
        </w:rPr>
        <w:t xml:space="preserve"> في اجتماعه </w:t>
      </w:r>
      <w:r>
        <w:rPr>
          <w:rFonts w:hint="cs"/>
          <w:rtl/>
        </w:rPr>
        <w:t xml:space="preserve">الذي عُقد في الفترة </w:t>
      </w:r>
      <w:r w:rsidR="00F75DCF" w:rsidRPr="00857CA5">
        <w:rPr>
          <w:rtl/>
        </w:rPr>
        <w:t xml:space="preserve">في </w:t>
      </w:r>
      <w:r w:rsidR="00F75DCF">
        <w:rPr>
          <w:lang w:bidi="ar-SY"/>
        </w:rPr>
        <w:t>14-10</w:t>
      </w:r>
      <w:r w:rsidR="00F75DCF">
        <w:rPr>
          <w:rFonts w:hint="cs"/>
          <w:rtl/>
          <w:lang w:bidi="ar-EG"/>
        </w:rPr>
        <w:t xml:space="preserve"> ديسمبر </w:t>
      </w:r>
      <w:r w:rsidR="00F75DCF">
        <w:rPr>
          <w:lang w:bidi="ar-EG"/>
        </w:rPr>
        <w:t>2018</w:t>
      </w:r>
      <w:r w:rsidR="00F75DCF">
        <w:rPr>
          <w:rFonts w:hint="cs"/>
          <w:rtl/>
          <w:lang w:bidi="ar-EG"/>
        </w:rPr>
        <w:t xml:space="preserve"> </w:t>
      </w:r>
      <w:r w:rsidR="00F75DCF" w:rsidRPr="00857CA5">
        <w:rPr>
          <w:rFonts w:hint="cs"/>
          <w:rtl/>
        </w:rPr>
        <w:t xml:space="preserve">مشروع </w:t>
      </w:r>
      <w:r w:rsidR="00F75DCF" w:rsidRPr="00857CA5">
        <w:rPr>
          <w:rFonts w:hint="cs"/>
          <w:rtl/>
          <w:lang w:bidi="ar-EG"/>
        </w:rPr>
        <w:t>مراجعة التوصية</w:t>
      </w:r>
      <w:r w:rsidR="00F75DCF">
        <w:rPr>
          <w:rFonts w:hint="eastAsia"/>
          <w:rtl/>
          <w:lang w:bidi="ar-EG"/>
        </w:rPr>
        <w:t> </w:t>
      </w:r>
      <w:r w:rsidR="00F75DCF" w:rsidRPr="00857CA5">
        <w:rPr>
          <w:lang w:bidi="ar-SY"/>
        </w:rPr>
        <w:t>ITU</w:t>
      </w:r>
      <w:r w:rsidR="00F75DCF">
        <w:rPr>
          <w:lang w:bidi="ar-SY"/>
        </w:rPr>
        <w:noBreakHyphen/>
      </w:r>
      <w:r w:rsidR="00F75DCF" w:rsidRPr="00857CA5">
        <w:rPr>
          <w:lang w:bidi="ar-SY"/>
        </w:rPr>
        <w:t>T A.5</w:t>
      </w:r>
      <w:r>
        <w:rPr>
          <w:rFonts w:hint="cs"/>
          <w:rtl/>
          <w:lang w:bidi="ar-SY"/>
        </w:rPr>
        <w:t xml:space="preserve">، </w:t>
      </w:r>
      <w:r w:rsidR="00F75DCF">
        <w:rPr>
          <w:rFonts w:hint="cs"/>
          <w:rtl/>
          <w:lang w:bidi="ar-SY"/>
        </w:rPr>
        <w:t>"</w:t>
      </w:r>
      <w:r w:rsidR="00F75DCF" w:rsidRPr="00857CA5">
        <w:rPr>
          <w:rtl/>
        </w:rPr>
        <w:t xml:space="preserve">الإجراءات العامة </w:t>
      </w:r>
      <w:r w:rsidR="00F75DCF" w:rsidRPr="00857CA5">
        <w:rPr>
          <w:rFonts w:hint="cs"/>
          <w:rtl/>
        </w:rPr>
        <w:t>المتعلقة بتضمين</w:t>
      </w:r>
      <w:r w:rsidR="00F75DCF" w:rsidRPr="00857CA5">
        <w:rPr>
          <w:rtl/>
        </w:rPr>
        <w:t xml:space="preserve"> إحالات مرجعية إلى وثائق المنظمات الأخرى في</w:t>
      </w:r>
      <w:r w:rsidR="00F75DCF" w:rsidRPr="00857CA5">
        <w:rPr>
          <w:rFonts w:hint="cs"/>
          <w:rtl/>
        </w:rPr>
        <w:t> </w:t>
      </w:r>
      <w:r w:rsidR="00F75DCF" w:rsidRPr="00857CA5">
        <w:rPr>
          <w:rtl/>
        </w:rPr>
        <w:t>التوصيات الصادرة عن قطاع تقييس الاتصالات</w:t>
      </w:r>
      <w:r w:rsidR="00F75DCF">
        <w:rPr>
          <w:rFonts w:hint="cs"/>
          <w:rtl/>
        </w:rPr>
        <w:t>"</w:t>
      </w:r>
      <w:r w:rsidR="00F75DCF" w:rsidRPr="00857CA5">
        <w:rPr>
          <w:rFonts w:hint="cs"/>
          <w:rtl/>
        </w:rPr>
        <w:t xml:space="preserve">. ويرد فيما يلي النص </w:t>
      </w:r>
      <w:r w:rsidR="00F75DCF" w:rsidRPr="00DB43ED">
        <w:rPr>
          <w:rFonts w:hint="cs"/>
          <w:rtl/>
        </w:rPr>
        <w:t>الذي</w:t>
      </w:r>
      <w:r w:rsidRPr="00DB43ED">
        <w:rPr>
          <w:rFonts w:hint="cs"/>
          <w:rtl/>
        </w:rPr>
        <w:t xml:space="preserve"> جرى</w:t>
      </w:r>
      <w:r w:rsidR="00F75DCF" w:rsidRPr="00DB43ED">
        <w:rPr>
          <w:rFonts w:hint="cs"/>
          <w:rtl/>
        </w:rPr>
        <w:t xml:space="preserve"> إقراره</w:t>
      </w:r>
      <w:r w:rsidR="00F75DCF" w:rsidRPr="00857CA5">
        <w:rPr>
          <w:rFonts w:hint="cs"/>
          <w:rtl/>
        </w:rPr>
        <w:t xml:space="preserve"> لمشروع مراجعة</w:t>
      </w:r>
      <w:r w:rsidR="00437950">
        <w:rPr>
          <w:rFonts w:hint="cs"/>
          <w:rtl/>
        </w:rPr>
        <w:t xml:space="preserve"> هذه التوصية</w:t>
      </w:r>
      <w:r w:rsidR="00F75DCF" w:rsidRPr="00857CA5">
        <w:rPr>
          <w:rFonts w:hint="cs"/>
          <w:rtl/>
        </w:rPr>
        <w:t xml:space="preserve">. </w:t>
      </w:r>
      <w:r w:rsidR="00437950">
        <w:rPr>
          <w:rFonts w:hint="cs"/>
          <w:rtl/>
        </w:rPr>
        <w:t xml:space="preserve">وستُنشر نسخه </w:t>
      </w:r>
      <w:r w:rsidR="00F75DCF" w:rsidRPr="00857CA5">
        <w:rPr>
          <w:rFonts w:hint="cs"/>
          <w:rtl/>
        </w:rPr>
        <w:t>باللغات الأخرى في الموقع الإلكتروني للفريق الاستشا</w:t>
      </w:r>
      <w:r w:rsidR="00CC5738">
        <w:rPr>
          <w:rFonts w:hint="cs"/>
          <w:rtl/>
        </w:rPr>
        <w:t>ري</w:t>
      </w:r>
      <w:r w:rsidR="00437950">
        <w:rPr>
          <w:rFonts w:hint="cs"/>
          <w:rtl/>
        </w:rPr>
        <w:t xml:space="preserve"> حال إتاحتها</w:t>
      </w:r>
      <w:r w:rsidR="00CC5738">
        <w:rPr>
          <w:rFonts w:hint="cs"/>
          <w:rtl/>
        </w:rPr>
        <w:t>.</w:t>
      </w:r>
    </w:p>
    <w:p w:rsidR="00C03844" w:rsidRDefault="00C03844" w:rsidP="00F75DCF">
      <w:pPr>
        <w:rPr>
          <w:lang w:bidi="ar-EG"/>
        </w:rPr>
      </w:pPr>
      <w:r>
        <w:rPr>
          <w:rtl/>
          <w:lang w:bidi="ar-EG"/>
        </w:rPr>
        <w:br w:type="page"/>
      </w:r>
    </w:p>
    <w:tbl>
      <w:tblPr>
        <w:bidiVisual/>
        <w:tblW w:w="9897" w:type="dxa"/>
        <w:tblInd w:w="-120" w:type="dxa"/>
        <w:tblLayout w:type="fixed"/>
        <w:tblLook w:val="0000" w:firstRow="0" w:lastRow="0" w:firstColumn="0" w:lastColumn="0" w:noHBand="0" w:noVBand="0"/>
      </w:tblPr>
      <w:tblGrid>
        <w:gridCol w:w="9897"/>
      </w:tblGrid>
      <w:tr w:rsidR="004A1E50" w:rsidRPr="00853E2B" w:rsidTr="00BA2520">
        <w:tc>
          <w:tcPr>
            <w:tcW w:w="9897" w:type="dxa"/>
          </w:tcPr>
          <w:p w:rsidR="004A1E50" w:rsidRPr="00853E2B" w:rsidRDefault="00D33DD6" w:rsidP="00BA2520">
            <w:pPr>
              <w:pStyle w:val="RecNo"/>
              <w:spacing w:before="0" w:after="0"/>
            </w:pPr>
            <w:ins w:id="8" w:author="Riz, Imad " w:date="2019-02-26T09:56:00Z">
              <w:r>
                <w:rPr>
                  <w:rFonts w:hint="cs"/>
                  <w:rtl/>
                </w:rPr>
                <w:lastRenderedPageBreak/>
                <w:t xml:space="preserve">مشروع مراجعة </w:t>
              </w:r>
            </w:ins>
            <w:r w:rsidR="004A1E50" w:rsidRPr="00792353">
              <w:rPr>
                <w:rtl/>
              </w:rPr>
              <w:t>التوصي</w:t>
            </w:r>
            <w:r w:rsidR="004A1E50" w:rsidRPr="00792353">
              <w:rPr>
                <w:rFonts w:hint="cs"/>
                <w:rtl/>
              </w:rPr>
              <w:t>ـ</w:t>
            </w:r>
            <w:r w:rsidR="004A1E50" w:rsidRPr="00792353">
              <w:rPr>
                <w:rtl/>
              </w:rPr>
              <w:t>ة</w:t>
            </w:r>
            <w:r w:rsidR="004A1E50" w:rsidRPr="00792353">
              <w:rPr>
                <w:rFonts w:hint="cs"/>
                <w:rtl/>
              </w:rPr>
              <w:t xml:space="preserve"> </w:t>
            </w:r>
            <w:r w:rsidR="004A1E50" w:rsidRPr="00792353">
              <w:rPr>
                <w:rtl/>
              </w:rPr>
              <w:t xml:space="preserve"> </w:t>
            </w:r>
            <w:r w:rsidR="004A1E50" w:rsidRPr="00DB30DF">
              <w:rPr>
                <w:lang w:val="fr-CH"/>
              </w:rPr>
              <w:t>ITU</w:t>
            </w:r>
            <w:r w:rsidR="004A1E50" w:rsidRPr="00DB30DF">
              <w:rPr>
                <w:lang w:val="fr-CH"/>
              </w:rPr>
              <w:noBreakHyphen/>
              <w:t>T A.5</w:t>
            </w:r>
          </w:p>
          <w:p w:rsidR="004A1E50" w:rsidRPr="00853E2B" w:rsidRDefault="004A1E50" w:rsidP="00D33DD6">
            <w:pPr>
              <w:pStyle w:val="Rectitle"/>
            </w:pPr>
            <w:r w:rsidRPr="00792353">
              <w:rPr>
                <w:rFonts w:hint="cs"/>
                <w:rtl/>
                <w:lang w:bidi="ar-EG"/>
              </w:rPr>
              <w:t>الإجراءات العامة</w:t>
            </w:r>
            <w:r w:rsidR="00D33DD6">
              <w:rPr>
                <w:rFonts w:hint="cs"/>
                <w:rtl/>
                <w:lang w:val="en-GB"/>
              </w:rPr>
              <w:t xml:space="preserve"> </w:t>
            </w:r>
            <w:r w:rsidRPr="00792353">
              <w:rPr>
                <w:rFonts w:hint="cs"/>
                <w:rtl/>
                <w:lang w:bidi="ar-EG"/>
              </w:rPr>
              <w:t>لوضع إحالات مرجعية إلى وثائق المنظمات الأخرى</w:t>
            </w:r>
            <w:r w:rsidRPr="00792353">
              <w:rPr>
                <w:rtl/>
                <w:lang w:bidi="ar-EG"/>
              </w:rPr>
              <w:br/>
            </w:r>
            <w:r w:rsidRPr="00792353">
              <w:rPr>
                <w:rFonts w:hint="cs"/>
                <w:rtl/>
                <w:lang w:bidi="ar-EG"/>
              </w:rPr>
              <w:t>في التوصيات الصادرة عن قطاع تقييس الاتصالات</w:t>
            </w:r>
          </w:p>
          <w:p w:rsidR="004A1E50" w:rsidRPr="00853E2B" w:rsidRDefault="004A1E50" w:rsidP="00BA2520"/>
        </w:tc>
      </w:tr>
    </w:tbl>
    <w:p w:rsidR="004A1E50" w:rsidRPr="00853E2B" w:rsidRDefault="004A1E50" w:rsidP="004A1E50"/>
    <w:p w:rsidR="004A1E50" w:rsidRPr="00853E2B" w:rsidRDefault="004A1E50" w:rsidP="004A1E50"/>
    <w:tbl>
      <w:tblPr>
        <w:bidiVisual/>
        <w:tblW w:w="5000" w:type="pct"/>
        <w:jc w:val="center"/>
        <w:tblLayout w:type="fixed"/>
        <w:tblLook w:val="0000" w:firstRow="0" w:lastRow="0" w:firstColumn="0" w:lastColumn="0" w:noHBand="0" w:noVBand="0"/>
      </w:tblPr>
      <w:tblGrid>
        <w:gridCol w:w="9639"/>
      </w:tblGrid>
      <w:tr w:rsidR="004A1E50" w:rsidRPr="00853E2B" w:rsidTr="00CC5738">
        <w:trPr>
          <w:jc w:val="center"/>
        </w:trPr>
        <w:tc>
          <w:tcPr>
            <w:tcW w:w="9925" w:type="dxa"/>
          </w:tcPr>
          <w:p w:rsidR="004A1E50" w:rsidRPr="00792353" w:rsidRDefault="004A1E50" w:rsidP="00BA2520">
            <w:pPr>
              <w:pStyle w:val="Headingb"/>
            </w:pPr>
            <w:bookmarkStart w:id="9" w:name="isume"/>
            <w:r w:rsidRPr="00792353">
              <w:rPr>
                <w:rtl/>
              </w:rPr>
              <w:t>ملخص</w:t>
            </w:r>
          </w:p>
          <w:bookmarkEnd w:id="9"/>
          <w:p w:rsidR="004A1E50" w:rsidRPr="00853E2B" w:rsidRDefault="004A1E50" w:rsidP="00BA2520">
            <w:r w:rsidRPr="00792353">
              <w:rPr>
                <w:rFonts w:hint="cs"/>
                <w:rtl/>
              </w:rPr>
              <w:t xml:space="preserve">تتضمن التوصية </w:t>
            </w:r>
            <w:r w:rsidRPr="00792353">
              <w:t>ITU-T A.5</w:t>
            </w:r>
            <w:r w:rsidRPr="00792353">
              <w:rPr>
                <w:rFonts w:hint="cs"/>
                <w:rtl/>
              </w:rPr>
              <w:t xml:space="preserve"> الإجراءات العامة للإحالة المرجعية المعيارية إلى وثائق المنظمات الأخرى في التوصيات الصادرة عن قطاع تقييس الاتصالات.</w:t>
            </w:r>
          </w:p>
        </w:tc>
      </w:tr>
    </w:tbl>
    <w:p w:rsidR="004A1E50" w:rsidRPr="00853E2B" w:rsidRDefault="004A1E50" w:rsidP="004A1E50"/>
    <w:p w:rsidR="004A1E50" w:rsidRPr="00853E2B" w:rsidRDefault="004A1E50" w:rsidP="004A1E50"/>
    <w:tbl>
      <w:tblPr>
        <w:bidiVisual/>
        <w:tblW w:w="10093" w:type="dxa"/>
        <w:tblInd w:w="-145" w:type="dxa"/>
        <w:tblLook w:val="0000" w:firstRow="0" w:lastRow="0" w:firstColumn="0" w:lastColumn="0" w:noHBand="0" w:noVBand="0"/>
      </w:tblPr>
      <w:tblGrid>
        <w:gridCol w:w="10093"/>
      </w:tblGrid>
      <w:tr w:rsidR="004A1E50" w:rsidRPr="00853E2B" w:rsidTr="00BA2520">
        <w:tc>
          <w:tcPr>
            <w:tcW w:w="10093" w:type="dxa"/>
          </w:tcPr>
          <w:p w:rsidR="004A1E50" w:rsidRPr="00853E2B" w:rsidRDefault="004A1E50" w:rsidP="00BA2520">
            <w:pPr>
              <w:pStyle w:val="Headingb"/>
              <w:spacing w:after="120"/>
            </w:pPr>
            <w:r w:rsidRPr="00630F46">
              <w:rPr>
                <w:rFonts w:hint="cs"/>
                <w:rtl/>
              </w:rPr>
              <w:t>التسلسل التاريخي</w:t>
            </w:r>
          </w:p>
          <w:tbl>
            <w:tblPr>
              <w:bidiVisual/>
              <w:tblW w:w="0" w:type="auto"/>
              <w:tblLook w:val="0000" w:firstRow="0" w:lastRow="0" w:firstColumn="0" w:lastColumn="0" w:noHBand="0" w:noVBand="0"/>
            </w:tblPr>
            <w:tblGrid>
              <w:gridCol w:w="611"/>
              <w:gridCol w:w="2022"/>
              <w:gridCol w:w="1150"/>
              <w:gridCol w:w="2665"/>
              <w:gridCol w:w="1878"/>
            </w:tblGrid>
            <w:tr w:rsidR="004A1E50" w:rsidRPr="004A1E50" w:rsidTr="00BA2520">
              <w:tc>
                <w:tcPr>
                  <w:tcW w:w="0" w:type="auto"/>
                  <w:shd w:val="clear" w:color="auto" w:fill="auto"/>
                  <w:vAlign w:val="center"/>
                </w:tcPr>
                <w:p w:rsidR="004A1E50" w:rsidRPr="004A1E50" w:rsidRDefault="004A1E50" w:rsidP="00BA2520">
                  <w:pPr>
                    <w:pStyle w:val="Tabletext"/>
                  </w:pPr>
                  <w:r w:rsidRPr="004A1E50">
                    <w:rPr>
                      <w:rFonts w:hint="cs"/>
                      <w:rtl/>
                    </w:rPr>
                    <w:t>الطبعة</w:t>
                  </w:r>
                </w:p>
              </w:tc>
              <w:tc>
                <w:tcPr>
                  <w:tcW w:w="0" w:type="auto"/>
                  <w:shd w:val="clear" w:color="auto" w:fill="auto"/>
                  <w:vAlign w:val="center"/>
                </w:tcPr>
                <w:p w:rsidR="004A1E50" w:rsidRPr="004A1E50" w:rsidRDefault="004A1E50" w:rsidP="00BA2520">
                  <w:pPr>
                    <w:pStyle w:val="Tabletext"/>
                  </w:pPr>
                  <w:r w:rsidRPr="004A1E50">
                    <w:rPr>
                      <w:rFonts w:hint="cs"/>
                      <w:rtl/>
                    </w:rPr>
                    <w:t>التوصية</w:t>
                  </w:r>
                </w:p>
              </w:tc>
              <w:tc>
                <w:tcPr>
                  <w:tcW w:w="0" w:type="auto"/>
                  <w:shd w:val="clear" w:color="auto" w:fill="auto"/>
                  <w:vAlign w:val="center"/>
                </w:tcPr>
                <w:p w:rsidR="004A1E50" w:rsidRPr="004A1E50" w:rsidRDefault="004A1E50" w:rsidP="00BA2520">
                  <w:pPr>
                    <w:pStyle w:val="Tabletext"/>
                  </w:pPr>
                  <w:r w:rsidRPr="004A1E50">
                    <w:rPr>
                      <w:rFonts w:hint="cs"/>
                      <w:rtl/>
                    </w:rPr>
                    <w:t>تاريخ الموافقة</w:t>
                  </w:r>
                </w:p>
              </w:tc>
              <w:tc>
                <w:tcPr>
                  <w:tcW w:w="0" w:type="auto"/>
                  <w:vAlign w:val="center"/>
                </w:tcPr>
                <w:p w:rsidR="004A1E50" w:rsidRPr="004A1E50" w:rsidRDefault="004A1E50" w:rsidP="00BA2520">
                  <w:pPr>
                    <w:pStyle w:val="Tabletext"/>
                  </w:pPr>
                  <w:r w:rsidRPr="004A1E50">
                    <w:rPr>
                      <w:rFonts w:hint="cs"/>
                      <w:rtl/>
                    </w:rPr>
                    <w:t>لجنة الدراسات</w:t>
                  </w:r>
                </w:p>
              </w:tc>
              <w:tc>
                <w:tcPr>
                  <w:tcW w:w="0" w:type="auto"/>
                  <w:vAlign w:val="center"/>
                </w:tcPr>
                <w:p w:rsidR="004A1E50" w:rsidRPr="004A1E50" w:rsidRDefault="004A1E50" w:rsidP="00BA2520">
                  <w:pPr>
                    <w:pStyle w:val="Tabletext"/>
                  </w:pPr>
                  <w:r w:rsidRPr="004A1E50">
                    <w:rPr>
                      <w:rtl/>
                      <w:lang w:bidi="ar-SA"/>
                    </w:rPr>
                    <w:t>معرف الهوية الفريد</w:t>
                  </w:r>
                  <w:r w:rsidRPr="004A1E50">
                    <w:rPr>
                      <w:rStyle w:val="FootnoteReference"/>
                      <w:sz w:val="20"/>
                      <w:szCs w:val="26"/>
                    </w:rPr>
                    <w:footnoteReference w:customMarkFollows="1" w:id="1"/>
                    <w:t>*</w:t>
                  </w:r>
                </w:p>
              </w:tc>
            </w:tr>
            <w:tr w:rsidR="004A1E50" w:rsidRPr="004A1E50" w:rsidTr="00BA2520">
              <w:tc>
                <w:tcPr>
                  <w:tcW w:w="0" w:type="auto"/>
                  <w:shd w:val="clear" w:color="auto" w:fill="auto"/>
                </w:tcPr>
                <w:p w:rsidR="004A1E50" w:rsidRPr="004A1E50" w:rsidRDefault="004A1E50" w:rsidP="00BA2520">
                  <w:pPr>
                    <w:pStyle w:val="Tabletext"/>
                  </w:pPr>
                  <w:bookmarkStart w:id="10" w:name="ihistorye"/>
                  <w:bookmarkEnd w:id="10"/>
                  <w:r w:rsidRPr="004A1E50">
                    <w:t>1.0</w:t>
                  </w:r>
                </w:p>
              </w:tc>
              <w:tc>
                <w:tcPr>
                  <w:tcW w:w="0" w:type="auto"/>
                  <w:shd w:val="clear" w:color="auto" w:fill="auto"/>
                </w:tcPr>
                <w:p w:rsidR="004A1E50" w:rsidRPr="004A1E50" w:rsidRDefault="004A1E50" w:rsidP="004A1E50">
                  <w:pPr>
                    <w:pStyle w:val="Tabletext"/>
                    <w:tabs>
                      <w:tab w:val="clear" w:pos="1134"/>
                    </w:tabs>
                    <w:jc w:val="both"/>
                  </w:pPr>
                  <w:r w:rsidRPr="004A1E50">
                    <w:t>ITU-T A.5</w:t>
                  </w:r>
                </w:p>
              </w:tc>
              <w:tc>
                <w:tcPr>
                  <w:tcW w:w="0" w:type="auto"/>
                  <w:shd w:val="clear" w:color="auto" w:fill="auto"/>
                </w:tcPr>
                <w:p w:rsidR="004A1E50" w:rsidRPr="004A1E50" w:rsidRDefault="004A1E50" w:rsidP="00BA2520">
                  <w:pPr>
                    <w:pStyle w:val="Tabletext"/>
                  </w:pPr>
                  <w:r w:rsidRPr="004A1E50">
                    <w:t>1998-01-14</w:t>
                  </w:r>
                </w:p>
              </w:tc>
              <w:tc>
                <w:tcPr>
                  <w:tcW w:w="0" w:type="auto"/>
                  <w:shd w:val="clear" w:color="auto" w:fill="auto"/>
                </w:tcPr>
                <w:p w:rsidR="004A1E50" w:rsidRPr="004A1E50" w:rsidRDefault="004A1E50" w:rsidP="00BA2520">
                  <w:pPr>
                    <w:pStyle w:val="Tabletext"/>
                  </w:pPr>
                  <w:r w:rsidRPr="004A1E50">
                    <w:rPr>
                      <w:rFonts w:hint="cs"/>
                      <w:rtl/>
                    </w:rPr>
                    <w:t>الفريق الاستشاري لتقييس الاتصالات</w:t>
                  </w:r>
                </w:p>
              </w:tc>
              <w:tc>
                <w:tcPr>
                  <w:tcW w:w="0" w:type="auto"/>
                  <w:shd w:val="clear" w:color="auto" w:fill="auto"/>
                </w:tcPr>
                <w:p w:rsidR="004A1E50" w:rsidRPr="004A1E50" w:rsidRDefault="0094573E" w:rsidP="00BA2520">
                  <w:pPr>
                    <w:pStyle w:val="Tabletext"/>
                  </w:pPr>
                  <w:hyperlink r:id="rId12" w:tooltip="Click to download the respective PDF version" w:history="1">
                    <w:r w:rsidR="004A1E50" w:rsidRPr="004A1E50">
                      <w:rPr>
                        <w:rStyle w:val="Hyperlink"/>
                      </w:rPr>
                      <w:t>11.1002/1000/4193</w:t>
                    </w:r>
                  </w:hyperlink>
                </w:p>
              </w:tc>
            </w:tr>
            <w:tr w:rsidR="004A1E50" w:rsidRPr="004A1E50" w:rsidTr="00BA2520">
              <w:tc>
                <w:tcPr>
                  <w:tcW w:w="0" w:type="auto"/>
                  <w:shd w:val="clear" w:color="auto" w:fill="auto"/>
                </w:tcPr>
                <w:p w:rsidR="004A1E50" w:rsidRPr="004A1E50" w:rsidRDefault="004A1E50" w:rsidP="00BA2520">
                  <w:pPr>
                    <w:pStyle w:val="Tabletext"/>
                  </w:pPr>
                  <w:r w:rsidRPr="004A1E50">
                    <w:t>1.1</w:t>
                  </w:r>
                </w:p>
              </w:tc>
              <w:tc>
                <w:tcPr>
                  <w:tcW w:w="0" w:type="auto"/>
                  <w:shd w:val="clear" w:color="auto" w:fill="auto"/>
                </w:tcPr>
                <w:p w:rsidR="004A1E50" w:rsidRPr="004A1E50" w:rsidRDefault="004A1E50" w:rsidP="004A1E50">
                  <w:pPr>
                    <w:pStyle w:val="Tabletext"/>
                    <w:tabs>
                      <w:tab w:val="clear" w:pos="1134"/>
                      <w:tab w:val="left" w:pos="172"/>
                    </w:tabs>
                    <w:jc w:val="both"/>
                    <w:rPr>
                      <w:lang w:val="fr-CH"/>
                    </w:rPr>
                  </w:pPr>
                  <w:r w:rsidRPr="004A1E50">
                    <w:rPr>
                      <w:lang w:val="fr-CH"/>
                    </w:rPr>
                    <w:tab/>
                    <w:t>ITU-T A.5 Annex B</w:t>
                  </w:r>
                </w:p>
              </w:tc>
              <w:tc>
                <w:tcPr>
                  <w:tcW w:w="0" w:type="auto"/>
                  <w:shd w:val="clear" w:color="auto" w:fill="auto"/>
                </w:tcPr>
                <w:p w:rsidR="004A1E50" w:rsidRPr="004A1E50" w:rsidRDefault="004A1E50" w:rsidP="00BA2520">
                  <w:pPr>
                    <w:pStyle w:val="Tabletext"/>
                  </w:pPr>
                  <w:r w:rsidRPr="004A1E50">
                    <w:t>1998-09-07</w:t>
                  </w:r>
                </w:p>
              </w:tc>
              <w:tc>
                <w:tcPr>
                  <w:tcW w:w="0" w:type="auto"/>
                  <w:shd w:val="clear" w:color="auto" w:fill="auto"/>
                </w:tcPr>
                <w:p w:rsidR="004A1E50" w:rsidRPr="004A1E50" w:rsidRDefault="004A1E50" w:rsidP="00BA2520">
                  <w:pPr>
                    <w:pStyle w:val="Tabletext"/>
                  </w:pPr>
                  <w:r w:rsidRPr="004A1E50">
                    <w:rPr>
                      <w:rFonts w:hint="cs"/>
                      <w:rtl/>
                    </w:rPr>
                    <w:t>الفريق الاستشاري لتقييس الاتصالات</w:t>
                  </w:r>
                </w:p>
              </w:tc>
              <w:tc>
                <w:tcPr>
                  <w:tcW w:w="0" w:type="auto"/>
                  <w:shd w:val="clear" w:color="auto" w:fill="auto"/>
                </w:tcPr>
                <w:p w:rsidR="004A1E50" w:rsidRPr="004A1E50" w:rsidRDefault="0094573E" w:rsidP="00BA2520">
                  <w:pPr>
                    <w:pStyle w:val="Tabletext"/>
                  </w:pPr>
                  <w:hyperlink r:id="rId13" w:tooltip="Click to download the respective PDF version" w:history="1">
                    <w:r w:rsidR="004A1E50" w:rsidRPr="004A1E50">
                      <w:rPr>
                        <w:rStyle w:val="Hyperlink"/>
                      </w:rPr>
                      <w:t>11.1002/1000/4457</w:t>
                    </w:r>
                  </w:hyperlink>
                </w:p>
              </w:tc>
            </w:tr>
            <w:tr w:rsidR="004A1E50" w:rsidRPr="004A1E50" w:rsidTr="00BA2520">
              <w:tc>
                <w:tcPr>
                  <w:tcW w:w="0" w:type="auto"/>
                  <w:shd w:val="clear" w:color="auto" w:fill="auto"/>
                </w:tcPr>
                <w:p w:rsidR="004A1E50" w:rsidRPr="004A1E50" w:rsidRDefault="004A1E50" w:rsidP="00BA2520">
                  <w:pPr>
                    <w:pStyle w:val="Tabletext"/>
                  </w:pPr>
                  <w:r w:rsidRPr="004A1E50">
                    <w:t>2.0</w:t>
                  </w:r>
                </w:p>
              </w:tc>
              <w:tc>
                <w:tcPr>
                  <w:tcW w:w="0" w:type="auto"/>
                  <w:shd w:val="clear" w:color="auto" w:fill="auto"/>
                </w:tcPr>
                <w:p w:rsidR="004A1E50" w:rsidRPr="004A1E50" w:rsidRDefault="004A1E50" w:rsidP="004A1E50">
                  <w:pPr>
                    <w:pStyle w:val="Tabletext"/>
                    <w:jc w:val="both"/>
                  </w:pPr>
                  <w:r w:rsidRPr="004A1E50">
                    <w:t>ITU-T A.5</w:t>
                  </w:r>
                </w:p>
              </w:tc>
              <w:tc>
                <w:tcPr>
                  <w:tcW w:w="0" w:type="auto"/>
                  <w:shd w:val="clear" w:color="auto" w:fill="auto"/>
                </w:tcPr>
                <w:p w:rsidR="004A1E50" w:rsidRPr="004A1E50" w:rsidRDefault="004A1E50" w:rsidP="00BA2520">
                  <w:pPr>
                    <w:pStyle w:val="Tabletext"/>
                  </w:pPr>
                  <w:r w:rsidRPr="004A1E50">
                    <w:t>2000-06-14</w:t>
                  </w:r>
                </w:p>
              </w:tc>
              <w:tc>
                <w:tcPr>
                  <w:tcW w:w="0" w:type="auto"/>
                  <w:shd w:val="clear" w:color="auto" w:fill="auto"/>
                </w:tcPr>
                <w:p w:rsidR="004A1E50" w:rsidRPr="004A1E50" w:rsidRDefault="004A1E50" w:rsidP="00BA2520">
                  <w:pPr>
                    <w:pStyle w:val="Tabletext"/>
                  </w:pPr>
                  <w:r w:rsidRPr="004A1E50">
                    <w:rPr>
                      <w:rFonts w:hint="cs"/>
                      <w:rtl/>
                    </w:rPr>
                    <w:t>الفريق الاستشاري لتقييس الاتصالات</w:t>
                  </w:r>
                </w:p>
              </w:tc>
              <w:tc>
                <w:tcPr>
                  <w:tcW w:w="0" w:type="auto"/>
                  <w:shd w:val="clear" w:color="auto" w:fill="auto"/>
                </w:tcPr>
                <w:p w:rsidR="004A1E50" w:rsidRPr="004A1E50" w:rsidRDefault="0094573E" w:rsidP="00BA2520">
                  <w:pPr>
                    <w:pStyle w:val="Tabletext"/>
                  </w:pPr>
                  <w:hyperlink r:id="rId14" w:tooltip="Click to download the respective PDF version" w:history="1">
                    <w:r w:rsidR="004A1E50" w:rsidRPr="004A1E50">
                      <w:rPr>
                        <w:rStyle w:val="Hyperlink"/>
                      </w:rPr>
                      <w:t>11.1002/1000/5091</w:t>
                    </w:r>
                  </w:hyperlink>
                </w:p>
              </w:tc>
            </w:tr>
            <w:tr w:rsidR="004A1E50" w:rsidRPr="004A1E50" w:rsidTr="00BA2520">
              <w:tc>
                <w:tcPr>
                  <w:tcW w:w="0" w:type="auto"/>
                  <w:shd w:val="clear" w:color="auto" w:fill="auto"/>
                </w:tcPr>
                <w:p w:rsidR="004A1E50" w:rsidRPr="004A1E50" w:rsidRDefault="004A1E50" w:rsidP="00BA2520">
                  <w:pPr>
                    <w:pStyle w:val="Tabletext"/>
                  </w:pPr>
                  <w:r w:rsidRPr="004A1E50">
                    <w:t>3.0</w:t>
                  </w:r>
                </w:p>
              </w:tc>
              <w:tc>
                <w:tcPr>
                  <w:tcW w:w="0" w:type="auto"/>
                  <w:shd w:val="clear" w:color="auto" w:fill="auto"/>
                </w:tcPr>
                <w:p w:rsidR="004A1E50" w:rsidRPr="004A1E50" w:rsidRDefault="004A1E50" w:rsidP="004A1E50">
                  <w:pPr>
                    <w:pStyle w:val="Tabletext"/>
                    <w:jc w:val="both"/>
                  </w:pPr>
                  <w:r w:rsidRPr="004A1E50">
                    <w:t>ITU-T A.5</w:t>
                  </w:r>
                </w:p>
              </w:tc>
              <w:tc>
                <w:tcPr>
                  <w:tcW w:w="0" w:type="auto"/>
                  <w:shd w:val="clear" w:color="auto" w:fill="auto"/>
                </w:tcPr>
                <w:p w:rsidR="004A1E50" w:rsidRPr="004A1E50" w:rsidRDefault="004A1E50" w:rsidP="00BA2520">
                  <w:pPr>
                    <w:pStyle w:val="Tabletext"/>
                  </w:pPr>
                  <w:r w:rsidRPr="004A1E50">
                    <w:t>2001-11-30</w:t>
                  </w:r>
                </w:p>
              </w:tc>
              <w:tc>
                <w:tcPr>
                  <w:tcW w:w="0" w:type="auto"/>
                  <w:shd w:val="clear" w:color="auto" w:fill="auto"/>
                </w:tcPr>
                <w:p w:rsidR="004A1E50" w:rsidRPr="004A1E50" w:rsidRDefault="004A1E50" w:rsidP="00BA2520">
                  <w:pPr>
                    <w:pStyle w:val="Tabletext"/>
                  </w:pPr>
                  <w:r w:rsidRPr="004A1E50">
                    <w:rPr>
                      <w:rFonts w:hint="cs"/>
                      <w:rtl/>
                    </w:rPr>
                    <w:t>الفريق الاستشاري لتقييس الاتصالات</w:t>
                  </w:r>
                </w:p>
              </w:tc>
              <w:tc>
                <w:tcPr>
                  <w:tcW w:w="0" w:type="auto"/>
                  <w:shd w:val="clear" w:color="auto" w:fill="auto"/>
                </w:tcPr>
                <w:p w:rsidR="004A1E50" w:rsidRPr="004A1E50" w:rsidRDefault="0094573E" w:rsidP="00BA2520">
                  <w:pPr>
                    <w:pStyle w:val="Tabletext"/>
                  </w:pPr>
                  <w:hyperlink r:id="rId15" w:tooltip="Click to download the respective PDF version" w:history="1">
                    <w:r w:rsidR="004A1E50" w:rsidRPr="004A1E50">
                      <w:rPr>
                        <w:rStyle w:val="Hyperlink"/>
                      </w:rPr>
                      <w:t>11.1002/1000/5579</w:t>
                    </w:r>
                  </w:hyperlink>
                </w:p>
              </w:tc>
            </w:tr>
            <w:tr w:rsidR="004A1E50" w:rsidRPr="004A1E50" w:rsidTr="00BA2520">
              <w:tc>
                <w:tcPr>
                  <w:tcW w:w="0" w:type="auto"/>
                  <w:shd w:val="clear" w:color="auto" w:fill="auto"/>
                </w:tcPr>
                <w:p w:rsidR="004A1E50" w:rsidRPr="004A1E50" w:rsidRDefault="004A1E50" w:rsidP="00BA2520">
                  <w:pPr>
                    <w:pStyle w:val="Tabletext"/>
                  </w:pPr>
                  <w:r w:rsidRPr="004A1E50">
                    <w:t>4.0</w:t>
                  </w:r>
                </w:p>
              </w:tc>
              <w:tc>
                <w:tcPr>
                  <w:tcW w:w="0" w:type="auto"/>
                  <w:shd w:val="clear" w:color="auto" w:fill="auto"/>
                </w:tcPr>
                <w:p w:rsidR="004A1E50" w:rsidRPr="004A1E50" w:rsidRDefault="004A1E50" w:rsidP="004A1E50">
                  <w:pPr>
                    <w:pStyle w:val="Tabletext"/>
                    <w:jc w:val="both"/>
                  </w:pPr>
                  <w:r w:rsidRPr="004A1E50">
                    <w:t>ITU-T A.5</w:t>
                  </w:r>
                </w:p>
              </w:tc>
              <w:tc>
                <w:tcPr>
                  <w:tcW w:w="0" w:type="auto"/>
                  <w:shd w:val="clear" w:color="auto" w:fill="auto"/>
                </w:tcPr>
                <w:p w:rsidR="004A1E50" w:rsidRPr="004A1E50" w:rsidRDefault="004A1E50" w:rsidP="00BA2520">
                  <w:pPr>
                    <w:pStyle w:val="Tabletext"/>
                  </w:pPr>
                  <w:r w:rsidRPr="004A1E50">
                    <w:t>2012-11-30</w:t>
                  </w:r>
                </w:p>
              </w:tc>
              <w:tc>
                <w:tcPr>
                  <w:tcW w:w="0" w:type="auto"/>
                  <w:shd w:val="clear" w:color="auto" w:fill="auto"/>
                </w:tcPr>
                <w:p w:rsidR="004A1E50" w:rsidRPr="004A1E50" w:rsidRDefault="004A1E50" w:rsidP="00BA2520">
                  <w:pPr>
                    <w:pStyle w:val="Tabletext"/>
                  </w:pPr>
                  <w:r w:rsidRPr="004A1E50">
                    <w:rPr>
                      <w:rFonts w:hint="cs"/>
                      <w:rtl/>
                    </w:rPr>
                    <w:t>الفريق الاستشاري لتقييس الاتصالات</w:t>
                  </w:r>
                </w:p>
              </w:tc>
              <w:tc>
                <w:tcPr>
                  <w:tcW w:w="0" w:type="auto"/>
                  <w:shd w:val="clear" w:color="auto" w:fill="auto"/>
                </w:tcPr>
                <w:p w:rsidR="004A1E50" w:rsidRPr="004A1E50" w:rsidRDefault="0094573E" w:rsidP="00BA2520">
                  <w:pPr>
                    <w:pStyle w:val="Tabletext"/>
                  </w:pPr>
                  <w:hyperlink r:id="rId16" w:tooltip="Click to download the respective PDF version" w:history="1">
                    <w:r w:rsidR="004A1E50" w:rsidRPr="004A1E50">
                      <w:rPr>
                        <w:rStyle w:val="Hyperlink"/>
                      </w:rPr>
                      <w:t>11.1002/1000/11954</w:t>
                    </w:r>
                  </w:hyperlink>
                </w:p>
              </w:tc>
            </w:tr>
            <w:tr w:rsidR="004A1E50" w:rsidRPr="004A1E50" w:rsidTr="00BA2520">
              <w:tc>
                <w:tcPr>
                  <w:tcW w:w="0" w:type="auto"/>
                  <w:shd w:val="clear" w:color="auto" w:fill="D9D9D9"/>
                </w:tcPr>
                <w:p w:rsidR="004A1E50" w:rsidRPr="004A1E50" w:rsidRDefault="004A1E50" w:rsidP="00BA2520">
                  <w:pPr>
                    <w:pStyle w:val="Tabletext"/>
                  </w:pPr>
                  <w:r w:rsidRPr="004A1E50">
                    <w:t>5.0</w:t>
                  </w:r>
                </w:p>
              </w:tc>
              <w:tc>
                <w:tcPr>
                  <w:tcW w:w="0" w:type="auto"/>
                  <w:shd w:val="clear" w:color="auto" w:fill="D9D9D9"/>
                </w:tcPr>
                <w:p w:rsidR="004A1E50" w:rsidRPr="004A1E50" w:rsidRDefault="004A1E50" w:rsidP="004A1E50">
                  <w:pPr>
                    <w:pStyle w:val="Tabletext"/>
                    <w:jc w:val="both"/>
                  </w:pPr>
                  <w:r w:rsidRPr="004A1E50">
                    <w:t>ITU-T A.5</w:t>
                  </w:r>
                </w:p>
              </w:tc>
              <w:tc>
                <w:tcPr>
                  <w:tcW w:w="0" w:type="auto"/>
                  <w:shd w:val="clear" w:color="auto" w:fill="D9D9D9"/>
                </w:tcPr>
                <w:p w:rsidR="004A1E50" w:rsidRPr="004A1E50" w:rsidRDefault="004A1E50" w:rsidP="00BA2520">
                  <w:pPr>
                    <w:pStyle w:val="Tabletext"/>
                  </w:pPr>
                  <w:r w:rsidRPr="004A1E50">
                    <w:t>2016-02-05</w:t>
                  </w:r>
                </w:p>
              </w:tc>
              <w:tc>
                <w:tcPr>
                  <w:tcW w:w="0" w:type="auto"/>
                  <w:shd w:val="clear" w:color="auto" w:fill="D9D9D9"/>
                </w:tcPr>
                <w:p w:rsidR="004A1E50" w:rsidRPr="004A1E50" w:rsidRDefault="004A1E50" w:rsidP="00BA2520">
                  <w:pPr>
                    <w:pStyle w:val="Tabletext"/>
                  </w:pPr>
                  <w:r w:rsidRPr="004A1E50">
                    <w:rPr>
                      <w:rFonts w:hint="cs"/>
                      <w:rtl/>
                    </w:rPr>
                    <w:t>الفريق الاستشاري لتقييس الاتصالات</w:t>
                  </w:r>
                </w:p>
              </w:tc>
              <w:tc>
                <w:tcPr>
                  <w:tcW w:w="0" w:type="auto"/>
                  <w:shd w:val="clear" w:color="auto" w:fill="D9D9D9"/>
                </w:tcPr>
                <w:p w:rsidR="004A1E50" w:rsidRPr="004A1E50" w:rsidRDefault="0094573E" w:rsidP="00BA2520">
                  <w:pPr>
                    <w:pStyle w:val="Tabletext"/>
                  </w:pPr>
                  <w:hyperlink r:id="rId17" w:tooltip="Click to download the respective PDF version" w:history="1">
                    <w:r w:rsidR="004A1E50" w:rsidRPr="004A1E50">
                      <w:rPr>
                        <w:rStyle w:val="Hyperlink"/>
                      </w:rPr>
                      <w:t>11.1002/1000/12598</w:t>
                    </w:r>
                  </w:hyperlink>
                </w:p>
              </w:tc>
            </w:tr>
          </w:tbl>
          <w:p w:rsidR="004A1E50" w:rsidRPr="00853E2B" w:rsidRDefault="004A1E50" w:rsidP="00BA2520">
            <w:pPr>
              <w:pStyle w:val="Headingb"/>
              <w:spacing w:after="120"/>
            </w:pPr>
          </w:p>
        </w:tc>
      </w:tr>
    </w:tbl>
    <w:p w:rsidR="004A1E50" w:rsidRPr="00853E2B" w:rsidRDefault="004A1E50" w:rsidP="004A1E50"/>
    <w:p w:rsidR="004A1E50" w:rsidRPr="00853E2B" w:rsidRDefault="004A1E50" w:rsidP="004A1E50"/>
    <w:tbl>
      <w:tblPr>
        <w:tblW w:w="5000" w:type="pct"/>
        <w:tblLayout w:type="fixed"/>
        <w:tblLook w:val="0000" w:firstRow="0" w:lastRow="0" w:firstColumn="0" w:lastColumn="0" w:noHBand="0" w:noVBand="0"/>
      </w:tblPr>
      <w:tblGrid>
        <w:gridCol w:w="9639"/>
      </w:tblGrid>
      <w:tr w:rsidR="004A1E50" w:rsidRPr="00853E2B" w:rsidTr="00CC5738">
        <w:tc>
          <w:tcPr>
            <w:tcW w:w="9945" w:type="dxa"/>
          </w:tcPr>
          <w:p w:rsidR="004A1E50" w:rsidRPr="00853E2B" w:rsidRDefault="004A1E50" w:rsidP="00BA2520">
            <w:pPr>
              <w:pStyle w:val="Headingb"/>
            </w:pPr>
            <w:bookmarkStart w:id="11" w:name="ikeye"/>
            <w:r w:rsidRPr="00630F46">
              <w:rPr>
                <w:rtl/>
                <w:lang w:bidi="ar-SA"/>
              </w:rPr>
              <w:t>الكلمات الرئيسية</w:t>
            </w:r>
          </w:p>
          <w:p w:rsidR="004A1E50" w:rsidRPr="00853E2B" w:rsidRDefault="004A1E50" w:rsidP="00BA2520">
            <w:pPr>
              <w:rPr>
                <w:bCs/>
              </w:rPr>
            </w:pPr>
            <w:r w:rsidRPr="00630F46">
              <w:rPr>
                <w:rtl/>
              </w:rPr>
              <w:t>الإحالات المرجعية المعيارية</w:t>
            </w:r>
            <w:r w:rsidRPr="00630F46">
              <w:rPr>
                <w:rFonts w:hint="cs"/>
                <w:rtl/>
              </w:rPr>
              <w:t>، الأهلية، المراجع.</w:t>
            </w:r>
            <w:bookmarkEnd w:id="11"/>
          </w:p>
        </w:tc>
      </w:tr>
    </w:tbl>
    <w:p w:rsidR="004A1E50" w:rsidRDefault="004A1E50" w:rsidP="004A1E50">
      <w:pPr>
        <w:rPr>
          <w:rtl/>
        </w:rPr>
      </w:pPr>
    </w:p>
    <w:p w:rsidR="00977C13" w:rsidRDefault="00977C13" w:rsidP="004A1E50">
      <w:pPr>
        <w:rPr>
          <w:rtl/>
          <w:lang w:bidi="ar-EG"/>
        </w:rPr>
      </w:pPr>
      <w:r>
        <w:rPr>
          <w:rtl/>
          <w:lang w:bidi="ar-EG"/>
        </w:rPr>
        <w:br w:type="page"/>
      </w:r>
    </w:p>
    <w:p w:rsidR="004A1E50" w:rsidRPr="003F39DD" w:rsidRDefault="004A1E50" w:rsidP="004A1E50">
      <w:pPr>
        <w:pageBreakBefore/>
        <w:overflowPunct w:val="0"/>
        <w:autoSpaceDE w:val="0"/>
        <w:autoSpaceDN w:val="0"/>
        <w:adjustRightInd w:val="0"/>
        <w:spacing w:before="240"/>
        <w:jc w:val="center"/>
        <w:textAlignment w:val="baseline"/>
        <w:rPr>
          <w:b/>
          <w:bCs/>
          <w:noProof/>
          <w:sz w:val="28"/>
          <w:szCs w:val="36"/>
          <w:rtl/>
        </w:rPr>
      </w:pPr>
      <w:r>
        <w:rPr>
          <w:rFonts w:hint="cs"/>
          <w:b/>
          <w:bCs/>
          <w:noProof/>
          <w:sz w:val="28"/>
          <w:szCs w:val="36"/>
          <w:rtl/>
        </w:rPr>
        <w:lastRenderedPageBreak/>
        <w:t xml:space="preserve">جدول </w:t>
      </w:r>
      <w:r w:rsidRPr="003F39DD">
        <w:rPr>
          <w:b/>
          <w:bCs/>
          <w:noProof/>
          <w:sz w:val="28"/>
          <w:szCs w:val="36"/>
          <w:rtl/>
        </w:rPr>
        <w:t>المحت</w:t>
      </w:r>
      <w:r w:rsidRPr="003F39DD">
        <w:rPr>
          <w:rFonts w:hint="cs"/>
          <w:b/>
          <w:bCs/>
          <w:noProof/>
          <w:sz w:val="28"/>
          <w:szCs w:val="36"/>
          <w:rtl/>
        </w:rPr>
        <w:t>ـ</w:t>
      </w:r>
      <w:r w:rsidRPr="003F39DD">
        <w:rPr>
          <w:b/>
          <w:bCs/>
          <w:noProof/>
          <w:sz w:val="28"/>
          <w:szCs w:val="36"/>
          <w:rtl/>
        </w:rPr>
        <w:t>ويات</w:t>
      </w:r>
    </w:p>
    <w:p w:rsidR="004A1E50" w:rsidRPr="00417159" w:rsidRDefault="004A1E50" w:rsidP="004A1E50">
      <w:pPr>
        <w:overflowPunct w:val="0"/>
        <w:autoSpaceDE w:val="0"/>
        <w:autoSpaceDN w:val="0"/>
        <w:adjustRightInd w:val="0"/>
        <w:jc w:val="right"/>
        <w:textAlignment w:val="baseline"/>
        <w:rPr>
          <w:rFonts w:ascii="Times New Roman Bold" w:hAnsi="Times New Roman Bold"/>
          <w:b/>
          <w:bCs/>
          <w:noProof/>
          <w:rtl/>
        </w:rPr>
      </w:pPr>
      <w:r w:rsidRPr="00417159">
        <w:rPr>
          <w:rFonts w:ascii="Times New Roman Bold" w:hAnsi="Times New Roman Bold"/>
          <w:b/>
          <w:bCs/>
          <w:noProof/>
          <w:rtl/>
        </w:rPr>
        <w:t>الصفحة</w:t>
      </w:r>
    </w:p>
    <w:p w:rsidR="00135FB4" w:rsidRDefault="004A1E50" w:rsidP="00135FB4">
      <w:pPr>
        <w:pStyle w:val="TOC1"/>
        <w:tabs>
          <w:tab w:val="clear" w:pos="567"/>
          <w:tab w:val="left" w:pos="992"/>
        </w:tabs>
        <w:ind w:left="992" w:hanging="992"/>
        <w:rPr>
          <w:rFonts w:asciiTheme="minorHAnsi" w:eastAsiaTheme="minorEastAsia" w:hAnsiTheme="minorHAnsi" w:cstheme="minorBidi"/>
          <w:noProof/>
          <w:szCs w:val="22"/>
          <w:lang w:val="en-GB" w:eastAsia="zh-CN"/>
        </w:rPr>
      </w:pPr>
      <w:r>
        <w:rPr>
          <w:noProof/>
          <w:rtl/>
        </w:rPr>
        <w:fldChar w:fldCharType="begin"/>
      </w:r>
      <w:r>
        <w:rPr>
          <w:rtl/>
        </w:rPr>
        <w:instrText xml:space="preserve"> </w:instrText>
      </w:r>
      <w:r>
        <w:instrText>TOC</w:instrText>
      </w:r>
      <w:r>
        <w:rPr>
          <w:rtl/>
        </w:rPr>
        <w:instrText xml:space="preserve"> \</w:instrText>
      </w:r>
      <w:r>
        <w:instrText>h \z \t "Heading 1,1,Heading 2,2,Annex No,1,Annex title,1</w:instrText>
      </w:r>
      <w:r>
        <w:rPr>
          <w:rtl/>
        </w:rPr>
        <w:instrText xml:space="preserve">" </w:instrText>
      </w:r>
      <w:r>
        <w:rPr>
          <w:noProof/>
          <w:rtl/>
        </w:rPr>
        <w:fldChar w:fldCharType="separate"/>
      </w:r>
      <w:hyperlink w:anchor="_Toc1997830" w:history="1">
        <w:r w:rsidR="00135FB4" w:rsidRPr="00A12782">
          <w:rPr>
            <w:rStyle w:val="Hyperlink"/>
            <w:noProof/>
            <w:lang w:bidi="ar-EG"/>
          </w:rPr>
          <w:t>1</w:t>
        </w:r>
        <w:r w:rsidR="00135FB4">
          <w:rPr>
            <w:rFonts w:asciiTheme="minorHAnsi" w:eastAsiaTheme="minorEastAsia" w:hAnsiTheme="minorHAnsi" w:cstheme="minorBidi"/>
            <w:noProof/>
            <w:szCs w:val="22"/>
            <w:lang w:val="en-GB" w:eastAsia="zh-CN"/>
          </w:rPr>
          <w:tab/>
        </w:r>
        <w:r w:rsidR="00135FB4" w:rsidRPr="00A12782">
          <w:rPr>
            <w:rStyle w:val="Hyperlink"/>
            <w:noProof/>
            <w:rtl/>
            <w:lang w:bidi="ar-EG"/>
          </w:rPr>
          <w:t>مجال التطبيق</w:t>
        </w:r>
        <w:r w:rsidR="00135FB4">
          <w:rPr>
            <w:noProof/>
            <w:webHidden/>
          </w:rPr>
          <w:tab/>
        </w:r>
        <w:r w:rsidR="00135FB4">
          <w:rPr>
            <w:noProof/>
            <w:webHidden/>
          </w:rPr>
          <w:tab/>
        </w:r>
        <w:r w:rsidR="00135FB4" w:rsidRPr="00135FB4">
          <w:rPr>
            <w:rStyle w:val="Hyperlink"/>
            <w:rFonts w:cs="Times New Roman"/>
            <w:noProof/>
            <w:szCs w:val="22"/>
          </w:rPr>
          <w:fldChar w:fldCharType="begin"/>
        </w:r>
        <w:r w:rsidR="00135FB4" w:rsidRPr="00135FB4">
          <w:rPr>
            <w:rFonts w:cs="Times New Roman"/>
            <w:noProof/>
            <w:webHidden/>
            <w:szCs w:val="22"/>
          </w:rPr>
          <w:instrText xml:space="preserve"> PAGEREF _Toc1997830 \h </w:instrText>
        </w:r>
        <w:r w:rsidR="00135FB4" w:rsidRPr="00135FB4">
          <w:rPr>
            <w:rStyle w:val="Hyperlink"/>
            <w:rFonts w:cs="Times New Roman"/>
            <w:noProof/>
            <w:szCs w:val="22"/>
          </w:rPr>
        </w:r>
        <w:r w:rsidR="00135FB4" w:rsidRPr="00135FB4">
          <w:rPr>
            <w:rStyle w:val="Hyperlink"/>
            <w:rFonts w:cs="Times New Roman"/>
            <w:noProof/>
            <w:szCs w:val="22"/>
          </w:rPr>
          <w:fldChar w:fldCharType="separate"/>
        </w:r>
        <w:r w:rsidR="00135FB4" w:rsidRPr="00135FB4">
          <w:rPr>
            <w:rFonts w:cs="Times New Roman"/>
            <w:noProof/>
            <w:webHidden/>
            <w:szCs w:val="22"/>
            <w:rtl/>
          </w:rPr>
          <w:t>4</w:t>
        </w:r>
        <w:r w:rsidR="00135FB4" w:rsidRPr="00135FB4">
          <w:rPr>
            <w:rStyle w:val="Hyperlink"/>
            <w:rFonts w:cs="Times New Roman"/>
            <w:noProof/>
            <w:szCs w:val="22"/>
          </w:rPr>
          <w:fldChar w:fldCharType="end"/>
        </w:r>
      </w:hyperlink>
    </w:p>
    <w:p w:rsidR="00135FB4" w:rsidRDefault="0094573E" w:rsidP="00135FB4">
      <w:pPr>
        <w:pStyle w:val="TOC1"/>
        <w:tabs>
          <w:tab w:val="clear" w:pos="567"/>
          <w:tab w:val="left" w:pos="992"/>
        </w:tabs>
        <w:ind w:left="992" w:hanging="992"/>
        <w:rPr>
          <w:rFonts w:asciiTheme="minorHAnsi" w:eastAsiaTheme="minorEastAsia" w:hAnsiTheme="minorHAnsi" w:cstheme="minorBidi"/>
          <w:noProof/>
          <w:szCs w:val="22"/>
          <w:lang w:val="en-GB" w:eastAsia="zh-CN"/>
        </w:rPr>
      </w:pPr>
      <w:hyperlink w:anchor="_Toc1997831" w:history="1">
        <w:r w:rsidR="00135FB4" w:rsidRPr="00A12782">
          <w:rPr>
            <w:rStyle w:val="Hyperlink"/>
            <w:noProof/>
            <w:lang w:bidi="ar-EG"/>
          </w:rPr>
          <w:t>2</w:t>
        </w:r>
        <w:r w:rsidR="00135FB4">
          <w:rPr>
            <w:rFonts w:asciiTheme="minorHAnsi" w:eastAsiaTheme="minorEastAsia" w:hAnsiTheme="minorHAnsi" w:cstheme="minorBidi"/>
            <w:noProof/>
            <w:szCs w:val="22"/>
            <w:lang w:val="en-GB" w:eastAsia="zh-CN"/>
          </w:rPr>
          <w:tab/>
        </w:r>
        <w:r w:rsidR="00135FB4" w:rsidRPr="00A12782">
          <w:rPr>
            <w:rStyle w:val="Hyperlink"/>
            <w:noProof/>
            <w:rtl/>
            <w:lang w:bidi="ar-EG"/>
          </w:rPr>
          <w:t>المراجع</w:t>
        </w:r>
        <w:r w:rsidR="00135FB4">
          <w:rPr>
            <w:noProof/>
            <w:webHidden/>
          </w:rPr>
          <w:tab/>
        </w:r>
        <w:r w:rsidR="00135FB4">
          <w:rPr>
            <w:noProof/>
            <w:webHidden/>
          </w:rPr>
          <w:tab/>
        </w:r>
        <w:r w:rsidR="00135FB4" w:rsidRPr="00135FB4">
          <w:rPr>
            <w:rStyle w:val="Hyperlink"/>
            <w:rFonts w:cs="Times New Roman"/>
            <w:noProof/>
            <w:szCs w:val="22"/>
          </w:rPr>
          <w:fldChar w:fldCharType="begin"/>
        </w:r>
        <w:r w:rsidR="00135FB4" w:rsidRPr="00135FB4">
          <w:rPr>
            <w:rFonts w:cs="Times New Roman"/>
            <w:noProof/>
            <w:webHidden/>
            <w:szCs w:val="22"/>
          </w:rPr>
          <w:instrText xml:space="preserve"> PAGEREF _Toc1997831 \h </w:instrText>
        </w:r>
        <w:r w:rsidR="00135FB4" w:rsidRPr="00135FB4">
          <w:rPr>
            <w:rStyle w:val="Hyperlink"/>
            <w:rFonts w:cs="Times New Roman"/>
            <w:noProof/>
            <w:szCs w:val="22"/>
          </w:rPr>
        </w:r>
        <w:r w:rsidR="00135FB4" w:rsidRPr="00135FB4">
          <w:rPr>
            <w:rStyle w:val="Hyperlink"/>
            <w:rFonts w:cs="Times New Roman"/>
            <w:noProof/>
            <w:szCs w:val="22"/>
          </w:rPr>
          <w:fldChar w:fldCharType="separate"/>
        </w:r>
        <w:r w:rsidR="00135FB4" w:rsidRPr="00135FB4">
          <w:rPr>
            <w:rFonts w:cs="Times New Roman"/>
            <w:noProof/>
            <w:webHidden/>
            <w:szCs w:val="22"/>
            <w:rtl/>
          </w:rPr>
          <w:t>4</w:t>
        </w:r>
        <w:r w:rsidR="00135FB4" w:rsidRPr="00135FB4">
          <w:rPr>
            <w:rStyle w:val="Hyperlink"/>
            <w:rFonts w:cs="Times New Roman"/>
            <w:noProof/>
            <w:szCs w:val="22"/>
          </w:rPr>
          <w:fldChar w:fldCharType="end"/>
        </w:r>
      </w:hyperlink>
    </w:p>
    <w:p w:rsidR="00135FB4" w:rsidRDefault="0094573E" w:rsidP="00135FB4">
      <w:pPr>
        <w:pStyle w:val="TOC1"/>
        <w:tabs>
          <w:tab w:val="clear" w:pos="567"/>
          <w:tab w:val="left" w:pos="992"/>
        </w:tabs>
        <w:ind w:left="992" w:hanging="992"/>
        <w:rPr>
          <w:rFonts w:asciiTheme="minorHAnsi" w:eastAsiaTheme="minorEastAsia" w:hAnsiTheme="minorHAnsi" w:cstheme="minorBidi"/>
          <w:noProof/>
          <w:szCs w:val="22"/>
          <w:lang w:val="en-GB" w:eastAsia="zh-CN"/>
        </w:rPr>
      </w:pPr>
      <w:hyperlink w:anchor="_Toc1997832" w:history="1">
        <w:r w:rsidR="00135FB4" w:rsidRPr="00A12782">
          <w:rPr>
            <w:rStyle w:val="Hyperlink"/>
            <w:noProof/>
            <w:lang w:bidi="ar-EG"/>
          </w:rPr>
          <w:t>3</w:t>
        </w:r>
        <w:r w:rsidR="00135FB4">
          <w:rPr>
            <w:rFonts w:asciiTheme="minorHAnsi" w:eastAsiaTheme="minorEastAsia" w:hAnsiTheme="minorHAnsi" w:cstheme="minorBidi"/>
            <w:noProof/>
            <w:szCs w:val="22"/>
            <w:lang w:val="en-GB" w:eastAsia="zh-CN"/>
          </w:rPr>
          <w:tab/>
        </w:r>
        <w:r w:rsidR="00135FB4" w:rsidRPr="00135FB4">
          <w:rPr>
            <w:rtl/>
          </w:rPr>
          <w:t>التعاريف</w:t>
        </w:r>
        <w:r w:rsidR="00135FB4">
          <w:rPr>
            <w:noProof/>
            <w:webHidden/>
          </w:rPr>
          <w:tab/>
        </w:r>
        <w:r w:rsidR="00135FB4">
          <w:rPr>
            <w:noProof/>
            <w:webHidden/>
          </w:rPr>
          <w:tab/>
        </w:r>
        <w:r w:rsidR="00135FB4" w:rsidRPr="00135FB4">
          <w:rPr>
            <w:rStyle w:val="Hyperlink"/>
            <w:rFonts w:cs="Times New Roman"/>
            <w:noProof/>
            <w:szCs w:val="22"/>
          </w:rPr>
          <w:fldChar w:fldCharType="begin"/>
        </w:r>
        <w:r w:rsidR="00135FB4" w:rsidRPr="00135FB4">
          <w:rPr>
            <w:rFonts w:cs="Times New Roman"/>
            <w:noProof/>
            <w:webHidden/>
            <w:szCs w:val="22"/>
          </w:rPr>
          <w:instrText xml:space="preserve"> PAGEREF _Toc1997832 \h </w:instrText>
        </w:r>
        <w:r w:rsidR="00135FB4" w:rsidRPr="00135FB4">
          <w:rPr>
            <w:rStyle w:val="Hyperlink"/>
            <w:rFonts w:cs="Times New Roman"/>
            <w:noProof/>
            <w:szCs w:val="22"/>
          </w:rPr>
        </w:r>
        <w:r w:rsidR="00135FB4" w:rsidRPr="00135FB4">
          <w:rPr>
            <w:rStyle w:val="Hyperlink"/>
            <w:rFonts w:cs="Times New Roman"/>
            <w:noProof/>
            <w:szCs w:val="22"/>
          </w:rPr>
          <w:fldChar w:fldCharType="separate"/>
        </w:r>
        <w:r w:rsidR="00135FB4" w:rsidRPr="00135FB4">
          <w:rPr>
            <w:rFonts w:cs="Times New Roman"/>
            <w:noProof/>
            <w:webHidden/>
            <w:szCs w:val="22"/>
            <w:rtl/>
          </w:rPr>
          <w:t>4</w:t>
        </w:r>
        <w:r w:rsidR="00135FB4" w:rsidRPr="00135FB4">
          <w:rPr>
            <w:rStyle w:val="Hyperlink"/>
            <w:rFonts w:cs="Times New Roman"/>
            <w:noProof/>
            <w:szCs w:val="22"/>
          </w:rPr>
          <w:fldChar w:fldCharType="end"/>
        </w:r>
      </w:hyperlink>
    </w:p>
    <w:p w:rsidR="00135FB4" w:rsidRDefault="0094573E" w:rsidP="00A21427">
      <w:pPr>
        <w:pStyle w:val="TOC2"/>
        <w:rPr>
          <w:rFonts w:asciiTheme="minorHAnsi" w:eastAsiaTheme="minorEastAsia" w:hAnsiTheme="minorHAnsi" w:cstheme="minorBidi"/>
          <w:noProof/>
          <w:szCs w:val="22"/>
          <w:lang w:val="en-GB" w:eastAsia="zh-CN"/>
        </w:rPr>
      </w:pPr>
      <w:hyperlink w:anchor="_Toc1997833" w:history="1">
        <w:r w:rsidR="00135FB4" w:rsidRPr="00A12782">
          <w:rPr>
            <w:rStyle w:val="Hyperlink"/>
            <w:noProof/>
            <w:lang w:bidi="ar-EG"/>
          </w:rPr>
          <w:t>1.3</w:t>
        </w:r>
        <w:r w:rsidR="00135FB4">
          <w:rPr>
            <w:rFonts w:asciiTheme="minorHAnsi" w:eastAsiaTheme="minorEastAsia" w:hAnsiTheme="minorHAnsi" w:cstheme="minorBidi"/>
            <w:noProof/>
            <w:szCs w:val="22"/>
            <w:lang w:val="en-GB" w:eastAsia="zh-CN"/>
          </w:rPr>
          <w:tab/>
        </w:r>
        <w:r w:rsidR="00135FB4" w:rsidRPr="00A12782">
          <w:rPr>
            <w:rStyle w:val="Hyperlink"/>
            <w:noProof/>
            <w:rtl/>
            <w:lang w:bidi="ar-EG"/>
          </w:rPr>
          <w:t>مصطلحات معرَّفة في وثائق أخرى</w:t>
        </w:r>
        <w:r w:rsidR="00135FB4">
          <w:rPr>
            <w:noProof/>
            <w:webHidden/>
          </w:rPr>
          <w:tab/>
        </w:r>
        <w:r w:rsidR="00135FB4">
          <w:rPr>
            <w:noProof/>
            <w:webHidden/>
          </w:rPr>
          <w:tab/>
        </w:r>
        <w:r w:rsidR="00135FB4" w:rsidRPr="00135FB4">
          <w:rPr>
            <w:rStyle w:val="Hyperlink"/>
            <w:rFonts w:cs="Times New Roman"/>
            <w:noProof/>
            <w:szCs w:val="22"/>
          </w:rPr>
          <w:fldChar w:fldCharType="begin"/>
        </w:r>
        <w:r w:rsidR="00135FB4" w:rsidRPr="00135FB4">
          <w:rPr>
            <w:rFonts w:cs="Times New Roman"/>
            <w:noProof/>
            <w:webHidden/>
            <w:szCs w:val="22"/>
          </w:rPr>
          <w:instrText xml:space="preserve"> PAGEREF _Toc1997833 \h </w:instrText>
        </w:r>
        <w:r w:rsidR="00135FB4" w:rsidRPr="00135FB4">
          <w:rPr>
            <w:rStyle w:val="Hyperlink"/>
            <w:rFonts w:cs="Times New Roman"/>
            <w:noProof/>
            <w:szCs w:val="22"/>
          </w:rPr>
        </w:r>
        <w:r w:rsidR="00135FB4" w:rsidRPr="00135FB4">
          <w:rPr>
            <w:rStyle w:val="Hyperlink"/>
            <w:rFonts w:cs="Times New Roman"/>
            <w:noProof/>
            <w:szCs w:val="22"/>
          </w:rPr>
          <w:fldChar w:fldCharType="separate"/>
        </w:r>
        <w:r w:rsidR="00135FB4" w:rsidRPr="00135FB4">
          <w:rPr>
            <w:rFonts w:cs="Times New Roman"/>
            <w:noProof/>
            <w:webHidden/>
            <w:szCs w:val="22"/>
            <w:rtl/>
          </w:rPr>
          <w:t>4</w:t>
        </w:r>
        <w:r w:rsidR="00135FB4" w:rsidRPr="00135FB4">
          <w:rPr>
            <w:rStyle w:val="Hyperlink"/>
            <w:rFonts w:cs="Times New Roman"/>
            <w:noProof/>
            <w:szCs w:val="22"/>
          </w:rPr>
          <w:fldChar w:fldCharType="end"/>
        </w:r>
      </w:hyperlink>
    </w:p>
    <w:p w:rsidR="00135FB4" w:rsidRDefault="0094573E" w:rsidP="00A21427">
      <w:pPr>
        <w:pStyle w:val="TOC2"/>
        <w:rPr>
          <w:rFonts w:asciiTheme="minorHAnsi" w:eastAsiaTheme="minorEastAsia" w:hAnsiTheme="minorHAnsi" w:cstheme="minorBidi"/>
          <w:noProof/>
          <w:szCs w:val="22"/>
          <w:lang w:val="en-GB" w:eastAsia="zh-CN"/>
        </w:rPr>
      </w:pPr>
      <w:hyperlink w:anchor="_Toc1997834" w:history="1">
        <w:r w:rsidR="00135FB4" w:rsidRPr="00A12782">
          <w:rPr>
            <w:rStyle w:val="Hyperlink"/>
            <w:noProof/>
            <w:lang w:bidi="ar-EG"/>
          </w:rPr>
          <w:t>2.3</w:t>
        </w:r>
        <w:r w:rsidR="00135FB4">
          <w:rPr>
            <w:rFonts w:asciiTheme="minorHAnsi" w:eastAsiaTheme="minorEastAsia" w:hAnsiTheme="minorHAnsi" w:cstheme="minorBidi"/>
            <w:noProof/>
            <w:szCs w:val="22"/>
            <w:lang w:val="en-GB" w:eastAsia="zh-CN"/>
          </w:rPr>
          <w:tab/>
        </w:r>
        <w:r w:rsidR="00135FB4" w:rsidRPr="00A12782">
          <w:rPr>
            <w:rStyle w:val="Hyperlink"/>
            <w:noProof/>
            <w:rtl/>
            <w:lang w:bidi="ar-EG"/>
          </w:rPr>
          <w:t>مصطلحات معرّفة في هذه التوصية</w:t>
        </w:r>
        <w:r w:rsidR="00135FB4">
          <w:rPr>
            <w:noProof/>
            <w:webHidden/>
          </w:rPr>
          <w:tab/>
        </w:r>
        <w:r w:rsidR="00135FB4">
          <w:rPr>
            <w:noProof/>
            <w:webHidden/>
          </w:rPr>
          <w:tab/>
        </w:r>
        <w:r w:rsidR="00135FB4" w:rsidRPr="00135FB4">
          <w:rPr>
            <w:rStyle w:val="Hyperlink"/>
            <w:rFonts w:cs="Times New Roman"/>
            <w:noProof/>
            <w:szCs w:val="22"/>
          </w:rPr>
          <w:fldChar w:fldCharType="begin"/>
        </w:r>
        <w:r w:rsidR="00135FB4" w:rsidRPr="00135FB4">
          <w:rPr>
            <w:rFonts w:cs="Times New Roman"/>
            <w:noProof/>
            <w:webHidden/>
            <w:szCs w:val="22"/>
          </w:rPr>
          <w:instrText xml:space="preserve"> PAGEREF _Toc1997834 \h </w:instrText>
        </w:r>
        <w:r w:rsidR="00135FB4" w:rsidRPr="00135FB4">
          <w:rPr>
            <w:rStyle w:val="Hyperlink"/>
            <w:rFonts w:cs="Times New Roman"/>
            <w:noProof/>
            <w:szCs w:val="22"/>
          </w:rPr>
        </w:r>
        <w:r w:rsidR="00135FB4" w:rsidRPr="00135FB4">
          <w:rPr>
            <w:rStyle w:val="Hyperlink"/>
            <w:rFonts w:cs="Times New Roman"/>
            <w:noProof/>
            <w:szCs w:val="22"/>
          </w:rPr>
          <w:fldChar w:fldCharType="separate"/>
        </w:r>
        <w:r w:rsidR="00135FB4" w:rsidRPr="00135FB4">
          <w:rPr>
            <w:rFonts w:cs="Times New Roman"/>
            <w:noProof/>
            <w:webHidden/>
            <w:szCs w:val="22"/>
            <w:rtl/>
          </w:rPr>
          <w:t>4</w:t>
        </w:r>
        <w:r w:rsidR="00135FB4" w:rsidRPr="00135FB4">
          <w:rPr>
            <w:rStyle w:val="Hyperlink"/>
            <w:rFonts w:cs="Times New Roman"/>
            <w:noProof/>
            <w:szCs w:val="22"/>
          </w:rPr>
          <w:fldChar w:fldCharType="end"/>
        </w:r>
      </w:hyperlink>
    </w:p>
    <w:p w:rsidR="00135FB4" w:rsidRDefault="0094573E" w:rsidP="00135FB4">
      <w:pPr>
        <w:pStyle w:val="TOC1"/>
        <w:tabs>
          <w:tab w:val="clear" w:pos="567"/>
          <w:tab w:val="left" w:pos="992"/>
        </w:tabs>
        <w:ind w:left="992" w:hanging="992"/>
        <w:rPr>
          <w:rFonts w:asciiTheme="minorHAnsi" w:eastAsiaTheme="minorEastAsia" w:hAnsiTheme="minorHAnsi" w:cstheme="minorBidi"/>
          <w:noProof/>
          <w:szCs w:val="22"/>
          <w:lang w:val="en-GB" w:eastAsia="zh-CN"/>
        </w:rPr>
      </w:pPr>
      <w:hyperlink w:anchor="_Toc1997835" w:history="1">
        <w:r w:rsidR="00135FB4" w:rsidRPr="00A12782">
          <w:rPr>
            <w:rStyle w:val="Hyperlink"/>
            <w:noProof/>
            <w:lang w:bidi="ar-EG"/>
          </w:rPr>
          <w:t>4</w:t>
        </w:r>
        <w:r w:rsidR="00135FB4">
          <w:rPr>
            <w:rFonts w:asciiTheme="minorHAnsi" w:eastAsiaTheme="minorEastAsia" w:hAnsiTheme="minorHAnsi" w:cstheme="minorBidi"/>
            <w:noProof/>
            <w:szCs w:val="22"/>
            <w:lang w:val="en-GB" w:eastAsia="zh-CN"/>
          </w:rPr>
          <w:tab/>
        </w:r>
        <w:r w:rsidR="00135FB4" w:rsidRPr="00135FB4">
          <w:rPr>
            <w:rtl/>
          </w:rPr>
          <w:t>الاختصارات</w:t>
        </w:r>
        <w:r w:rsidR="00135FB4" w:rsidRPr="00A12782">
          <w:rPr>
            <w:rStyle w:val="Hyperlink"/>
            <w:noProof/>
            <w:rtl/>
            <w:lang w:bidi="ar-EG"/>
          </w:rPr>
          <w:t xml:space="preserve"> والأسماء المختصرة</w:t>
        </w:r>
        <w:r w:rsidR="00135FB4">
          <w:rPr>
            <w:noProof/>
            <w:webHidden/>
          </w:rPr>
          <w:tab/>
        </w:r>
        <w:r w:rsidR="00135FB4">
          <w:rPr>
            <w:noProof/>
            <w:webHidden/>
          </w:rPr>
          <w:tab/>
        </w:r>
        <w:r w:rsidR="00135FB4" w:rsidRPr="00135FB4">
          <w:rPr>
            <w:rStyle w:val="Hyperlink"/>
            <w:rFonts w:cs="Times New Roman"/>
            <w:noProof/>
            <w:szCs w:val="22"/>
          </w:rPr>
          <w:fldChar w:fldCharType="begin"/>
        </w:r>
        <w:r w:rsidR="00135FB4" w:rsidRPr="00135FB4">
          <w:rPr>
            <w:rFonts w:cs="Times New Roman"/>
            <w:noProof/>
            <w:webHidden/>
            <w:szCs w:val="22"/>
          </w:rPr>
          <w:instrText xml:space="preserve"> PAGEREF _Toc1997835 \h </w:instrText>
        </w:r>
        <w:r w:rsidR="00135FB4" w:rsidRPr="00135FB4">
          <w:rPr>
            <w:rStyle w:val="Hyperlink"/>
            <w:rFonts w:cs="Times New Roman"/>
            <w:noProof/>
            <w:szCs w:val="22"/>
          </w:rPr>
        </w:r>
        <w:r w:rsidR="00135FB4" w:rsidRPr="00135FB4">
          <w:rPr>
            <w:rStyle w:val="Hyperlink"/>
            <w:rFonts w:cs="Times New Roman"/>
            <w:noProof/>
            <w:szCs w:val="22"/>
          </w:rPr>
          <w:fldChar w:fldCharType="separate"/>
        </w:r>
        <w:r w:rsidR="00135FB4" w:rsidRPr="00135FB4">
          <w:rPr>
            <w:rFonts w:cs="Times New Roman"/>
            <w:noProof/>
            <w:webHidden/>
            <w:szCs w:val="22"/>
            <w:rtl/>
          </w:rPr>
          <w:t>5</w:t>
        </w:r>
        <w:r w:rsidR="00135FB4" w:rsidRPr="00135FB4">
          <w:rPr>
            <w:rStyle w:val="Hyperlink"/>
            <w:rFonts w:cs="Times New Roman"/>
            <w:noProof/>
            <w:szCs w:val="22"/>
          </w:rPr>
          <w:fldChar w:fldCharType="end"/>
        </w:r>
      </w:hyperlink>
    </w:p>
    <w:p w:rsidR="00135FB4" w:rsidRDefault="0094573E" w:rsidP="00135FB4">
      <w:pPr>
        <w:pStyle w:val="TOC1"/>
        <w:tabs>
          <w:tab w:val="clear" w:pos="567"/>
          <w:tab w:val="left" w:pos="992"/>
        </w:tabs>
        <w:ind w:left="992" w:hanging="992"/>
        <w:rPr>
          <w:rFonts w:asciiTheme="minorHAnsi" w:eastAsiaTheme="minorEastAsia" w:hAnsiTheme="minorHAnsi" w:cstheme="minorBidi"/>
          <w:noProof/>
          <w:szCs w:val="22"/>
          <w:lang w:val="en-GB" w:eastAsia="zh-CN"/>
        </w:rPr>
      </w:pPr>
      <w:hyperlink w:anchor="_Toc1997836" w:history="1">
        <w:r w:rsidR="00135FB4" w:rsidRPr="00A12782">
          <w:rPr>
            <w:rStyle w:val="Hyperlink"/>
            <w:noProof/>
            <w:lang w:bidi="ar-EG"/>
          </w:rPr>
          <w:t>5</w:t>
        </w:r>
        <w:r w:rsidR="00135FB4">
          <w:rPr>
            <w:rFonts w:asciiTheme="minorHAnsi" w:eastAsiaTheme="minorEastAsia" w:hAnsiTheme="minorHAnsi" w:cstheme="minorBidi"/>
            <w:noProof/>
            <w:szCs w:val="22"/>
            <w:lang w:val="en-GB" w:eastAsia="zh-CN"/>
          </w:rPr>
          <w:tab/>
        </w:r>
        <w:r w:rsidR="00135FB4" w:rsidRPr="00135FB4">
          <w:rPr>
            <w:rtl/>
          </w:rPr>
          <w:t>الاصطلاحات</w:t>
        </w:r>
        <w:r w:rsidR="00135FB4">
          <w:rPr>
            <w:noProof/>
            <w:webHidden/>
          </w:rPr>
          <w:tab/>
        </w:r>
        <w:r w:rsidR="00135FB4">
          <w:rPr>
            <w:noProof/>
            <w:webHidden/>
          </w:rPr>
          <w:tab/>
        </w:r>
        <w:r w:rsidR="00135FB4" w:rsidRPr="00135FB4">
          <w:rPr>
            <w:rStyle w:val="Hyperlink"/>
            <w:rFonts w:cs="Times New Roman"/>
            <w:noProof/>
            <w:szCs w:val="22"/>
          </w:rPr>
          <w:fldChar w:fldCharType="begin"/>
        </w:r>
        <w:r w:rsidR="00135FB4" w:rsidRPr="00135FB4">
          <w:rPr>
            <w:rFonts w:cs="Times New Roman"/>
            <w:noProof/>
            <w:webHidden/>
            <w:szCs w:val="22"/>
          </w:rPr>
          <w:instrText xml:space="preserve"> PAGEREF _Toc1997836 \h </w:instrText>
        </w:r>
        <w:r w:rsidR="00135FB4" w:rsidRPr="00135FB4">
          <w:rPr>
            <w:rStyle w:val="Hyperlink"/>
            <w:rFonts w:cs="Times New Roman"/>
            <w:noProof/>
            <w:szCs w:val="22"/>
          </w:rPr>
        </w:r>
        <w:r w:rsidR="00135FB4" w:rsidRPr="00135FB4">
          <w:rPr>
            <w:rStyle w:val="Hyperlink"/>
            <w:rFonts w:cs="Times New Roman"/>
            <w:noProof/>
            <w:szCs w:val="22"/>
          </w:rPr>
          <w:fldChar w:fldCharType="separate"/>
        </w:r>
        <w:r w:rsidR="00135FB4" w:rsidRPr="00135FB4">
          <w:rPr>
            <w:rFonts w:cs="Times New Roman"/>
            <w:noProof/>
            <w:webHidden/>
            <w:szCs w:val="22"/>
            <w:rtl/>
          </w:rPr>
          <w:t>5</w:t>
        </w:r>
        <w:r w:rsidR="00135FB4" w:rsidRPr="00135FB4">
          <w:rPr>
            <w:rStyle w:val="Hyperlink"/>
            <w:rFonts w:cs="Times New Roman"/>
            <w:noProof/>
            <w:szCs w:val="22"/>
          </w:rPr>
          <w:fldChar w:fldCharType="end"/>
        </w:r>
      </w:hyperlink>
    </w:p>
    <w:p w:rsidR="00135FB4" w:rsidRDefault="0094573E" w:rsidP="00135FB4">
      <w:pPr>
        <w:pStyle w:val="TOC1"/>
        <w:tabs>
          <w:tab w:val="clear" w:pos="567"/>
          <w:tab w:val="left" w:pos="992"/>
        </w:tabs>
        <w:ind w:left="992" w:hanging="992"/>
        <w:rPr>
          <w:rFonts w:asciiTheme="minorHAnsi" w:eastAsiaTheme="minorEastAsia" w:hAnsiTheme="minorHAnsi" w:cstheme="minorBidi"/>
          <w:noProof/>
          <w:szCs w:val="22"/>
          <w:lang w:val="en-GB" w:eastAsia="zh-CN"/>
        </w:rPr>
      </w:pPr>
      <w:hyperlink w:anchor="_Toc1997837" w:history="1">
        <w:r w:rsidR="00135FB4" w:rsidRPr="00A12782">
          <w:rPr>
            <w:rStyle w:val="Hyperlink"/>
            <w:noProof/>
            <w:lang w:bidi="ar-EG"/>
          </w:rPr>
          <w:t>6</w:t>
        </w:r>
        <w:r w:rsidR="00135FB4">
          <w:rPr>
            <w:rFonts w:asciiTheme="minorHAnsi" w:eastAsiaTheme="minorEastAsia" w:hAnsiTheme="minorHAnsi" w:cstheme="minorBidi"/>
            <w:noProof/>
            <w:szCs w:val="22"/>
            <w:lang w:val="en-GB" w:eastAsia="zh-CN"/>
          </w:rPr>
          <w:tab/>
        </w:r>
        <w:r w:rsidR="00135FB4" w:rsidRPr="00135FB4">
          <w:rPr>
            <w:rtl/>
          </w:rPr>
          <w:t>الإجراءات</w:t>
        </w:r>
        <w:r w:rsidR="00135FB4" w:rsidRPr="00A12782">
          <w:rPr>
            <w:rStyle w:val="Hyperlink"/>
            <w:noProof/>
            <w:rtl/>
            <w:lang w:bidi="ar-EG"/>
          </w:rPr>
          <w:t xml:space="preserve"> العامة لوضع إحالات مرجعية إلى وثائق المنظمات الأخرى في التوصيات الصادرة عن قطاع تقييس</w:t>
        </w:r>
        <w:r w:rsidR="00135FB4">
          <w:rPr>
            <w:rStyle w:val="Hyperlink"/>
            <w:rFonts w:hint="cs"/>
            <w:noProof/>
            <w:rtl/>
            <w:lang w:bidi="ar-EG"/>
          </w:rPr>
          <w:t> </w:t>
        </w:r>
        <w:r w:rsidR="00135FB4" w:rsidRPr="00A12782">
          <w:rPr>
            <w:rStyle w:val="Hyperlink"/>
            <w:noProof/>
            <w:rtl/>
            <w:lang w:bidi="ar-EG"/>
          </w:rPr>
          <w:t>الاتصالات</w:t>
        </w:r>
        <w:r w:rsidR="00135FB4">
          <w:rPr>
            <w:noProof/>
            <w:webHidden/>
          </w:rPr>
          <w:tab/>
        </w:r>
        <w:r w:rsidR="00135FB4">
          <w:rPr>
            <w:noProof/>
            <w:webHidden/>
          </w:rPr>
          <w:tab/>
        </w:r>
        <w:r w:rsidR="00135FB4" w:rsidRPr="00135FB4">
          <w:rPr>
            <w:rStyle w:val="Hyperlink"/>
            <w:rFonts w:cs="Times New Roman"/>
            <w:noProof/>
            <w:szCs w:val="22"/>
          </w:rPr>
          <w:fldChar w:fldCharType="begin"/>
        </w:r>
        <w:r w:rsidR="00135FB4" w:rsidRPr="00135FB4">
          <w:rPr>
            <w:rFonts w:cs="Times New Roman"/>
            <w:noProof/>
            <w:webHidden/>
            <w:szCs w:val="22"/>
          </w:rPr>
          <w:instrText xml:space="preserve"> PAGEREF _Toc1997837 \h </w:instrText>
        </w:r>
        <w:r w:rsidR="00135FB4" w:rsidRPr="00135FB4">
          <w:rPr>
            <w:rStyle w:val="Hyperlink"/>
            <w:rFonts w:cs="Times New Roman"/>
            <w:noProof/>
            <w:szCs w:val="22"/>
          </w:rPr>
        </w:r>
        <w:r w:rsidR="00135FB4" w:rsidRPr="00135FB4">
          <w:rPr>
            <w:rStyle w:val="Hyperlink"/>
            <w:rFonts w:cs="Times New Roman"/>
            <w:noProof/>
            <w:szCs w:val="22"/>
          </w:rPr>
          <w:fldChar w:fldCharType="separate"/>
        </w:r>
        <w:r w:rsidR="00135FB4" w:rsidRPr="00135FB4">
          <w:rPr>
            <w:rFonts w:cs="Times New Roman"/>
            <w:noProof/>
            <w:webHidden/>
            <w:szCs w:val="22"/>
            <w:rtl/>
          </w:rPr>
          <w:t>5</w:t>
        </w:r>
        <w:r w:rsidR="00135FB4" w:rsidRPr="00135FB4">
          <w:rPr>
            <w:rStyle w:val="Hyperlink"/>
            <w:rFonts w:cs="Times New Roman"/>
            <w:noProof/>
            <w:szCs w:val="22"/>
          </w:rPr>
          <w:fldChar w:fldCharType="end"/>
        </w:r>
      </w:hyperlink>
    </w:p>
    <w:p w:rsidR="00135FB4" w:rsidRDefault="0094573E" w:rsidP="00135FB4">
      <w:pPr>
        <w:pStyle w:val="TOC1"/>
        <w:tabs>
          <w:tab w:val="clear" w:pos="567"/>
          <w:tab w:val="left" w:pos="992"/>
        </w:tabs>
        <w:ind w:left="992" w:hanging="992"/>
        <w:rPr>
          <w:rFonts w:asciiTheme="minorHAnsi" w:eastAsiaTheme="minorEastAsia" w:hAnsiTheme="minorHAnsi" w:cstheme="minorBidi"/>
          <w:noProof/>
          <w:szCs w:val="22"/>
          <w:lang w:val="en-GB" w:eastAsia="zh-CN"/>
        </w:rPr>
      </w:pPr>
      <w:hyperlink w:anchor="_Toc1997838" w:history="1">
        <w:r w:rsidR="00135FB4" w:rsidRPr="00A12782">
          <w:rPr>
            <w:rStyle w:val="Hyperlink"/>
            <w:noProof/>
            <w:lang w:bidi="ar-EG"/>
          </w:rPr>
          <w:t>7</w:t>
        </w:r>
        <w:r w:rsidR="00135FB4">
          <w:rPr>
            <w:rFonts w:asciiTheme="minorHAnsi" w:eastAsiaTheme="minorEastAsia" w:hAnsiTheme="minorHAnsi" w:cstheme="minorBidi"/>
            <w:noProof/>
            <w:szCs w:val="22"/>
            <w:lang w:val="en-GB" w:eastAsia="zh-CN"/>
          </w:rPr>
          <w:tab/>
        </w:r>
        <w:r w:rsidR="00135FB4" w:rsidRPr="00A12782">
          <w:rPr>
            <w:rStyle w:val="Hyperlink"/>
            <w:noProof/>
            <w:rtl/>
            <w:lang w:bidi="ar-EG"/>
          </w:rPr>
          <w:t>أهلية المنظمات المحال إليها</w:t>
        </w:r>
        <w:r w:rsidR="00135FB4">
          <w:rPr>
            <w:noProof/>
            <w:webHidden/>
          </w:rPr>
          <w:tab/>
        </w:r>
        <w:r w:rsidR="00135FB4">
          <w:rPr>
            <w:noProof/>
            <w:webHidden/>
          </w:rPr>
          <w:tab/>
        </w:r>
        <w:r w:rsidR="00135FB4" w:rsidRPr="00135FB4">
          <w:rPr>
            <w:rStyle w:val="Hyperlink"/>
            <w:rFonts w:cs="Times New Roman"/>
            <w:noProof/>
            <w:szCs w:val="22"/>
          </w:rPr>
          <w:fldChar w:fldCharType="begin"/>
        </w:r>
        <w:r w:rsidR="00135FB4" w:rsidRPr="00135FB4">
          <w:rPr>
            <w:rFonts w:cs="Times New Roman"/>
            <w:noProof/>
            <w:webHidden/>
            <w:szCs w:val="22"/>
          </w:rPr>
          <w:instrText xml:space="preserve"> PAGEREF _Toc1997838 \h </w:instrText>
        </w:r>
        <w:r w:rsidR="00135FB4" w:rsidRPr="00135FB4">
          <w:rPr>
            <w:rStyle w:val="Hyperlink"/>
            <w:rFonts w:cs="Times New Roman"/>
            <w:noProof/>
            <w:szCs w:val="22"/>
          </w:rPr>
        </w:r>
        <w:r w:rsidR="00135FB4" w:rsidRPr="00135FB4">
          <w:rPr>
            <w:rStyle w:val="Hyperlink"/>
            <w:rFonts w:cs="Times New Roman"/>
            <w:noProof/>
            <w:szCs w:val="22"/>
          </w:rPr>
          <w:fldChar w:fldCharType="separate"/>
        </w:r>
        <w:r w:rsidR="00135FB4" w:rsidRPr="00135FB4">
          <w:rPr>
            <w:rFonts w:cs="Times New Roman"/>
            <w:noProof/>
            <w:webHidden/>
            <w:szCs w:val="22"/>
            <w:rtl/>
          </w:rPr>
          <w:t>7</w:t>
        </w:r>
        <w:r w:rsidR="00135FB4" w:rsidRPr="00135FB4">
          <w:rPr>
            <w:rStyle w:val="Hyperlink"/>
            <w:rFonts w:cs="Times New Roman"/>
            <w:noProof/>
            <w:szCs w:val="22"/>
          </w:rPr>
          <w:fldChar w:fldCharType="end"/>
        </w:r>
      </w:hyperlink>
    </w:p>
    <w:p w:rsidR="00135FB4" w:rsidRDefault="0094573E" w:rsidP="00135FB4">
      <w:pPr>
        <w:pStyle w:val="TOC1"/>
        <w:tabs>
          <w:tab w:val="clear" w:pos="567"/>
          <w:tab w:val="left" w:pos="992"/>
        </w:tabs>
        <w:ind w:left="992" w:hanging="992"/>
        <w:rPr>
          <w:rFonts w:asciiTheme="minorHAnsi" w:eastAsiaTheme="minorEastAsia" w:hAnsiTheme="minorHAnsi" w:cstheme="minorBidi"/>
          <w:noProof/>
          <w:szCs w:val="22"/>
          <w:lang w:val="en-GB" w:eastAsia="zh-CN"/>
        </w:rPr>
      </w:pPr>
      <w:hyperlink w:anchor="_Toc1997839" w:history="1">
        <w:r w:rsidR="00135FB4" w:rsidRPr="00A12782">
          <w:rPr>
            <w:rStyle w:val="Hyperlink"/>
            <w:noProof/>
            <w:rtl/>
            <w:lang w:bidi="ar-SY"/>
          </w:rPr>
          <w:t xml:space="preserve">الملحق </w:t>
        </w:r>
        <w:r w:rsidR="00135FB4" w:rsidRPr="00A12782">
          <w:rPr>
            <w:rStyle w:val="Hyperlink"/>
            <w:noProof/>
            <w:lang w:bidi="ar-SY"/>
          </w:rPr>
          <w:t>A</w:t>
        </w:r>
        <w:r w:rsidR="00135FB4">
          <w:rPr>
            <w:rStyle w:val="Hyperlink"/>
            <w:noProof/>
            <w:rtl/>
            <w:lang w:bidi="ar-SY"/>
          </w:rPr>
          <w:t xml:space="preserve"> </w:t>
        </w:r>
        <w:r w:rsidR="00135FB4">
          <w:rPr>
            <w:rStyle w:val="Hyperlink"/>
            <w:noProof/>
            <w:rtl/>
            <w:lang w:bidi="ar-SY"/>
          </w:rPr>
          <w:tab/>
        </w:r>
        <w:r w:rsidR="00135FB4" w:rsidRPr="00135FB4">
          <w:rPr>
            <w:rtl/>
          </w:rPr>
          <w:t>نسق</w:t>
        </w:r>
        <w:r w:rsidR="00135FB4" w:rsidRPr="00A12782">
          <w:rPr>
            <w:rStyle w:val="Hyperlink"/>
            <w:noProof/>
            <w:rtl/>
            <w:lang w:bidi="ar-SY"/>
          </w:rPr>
          <w:t xml:space="preserve"> توثيق القرارات التي تتخذها لجنة دراسات أو فرقة عمل</w:t>
        </w:r>
        <w:r w:rsidR="00135FB4">
          <w:rPr>
            <w:noProof/>
            <w:webHidden/>
          </w:rPr>
          <w:tab/>
        </w:r>
        <w:r w:rsidR="00135FB4">
          <w:rPr>
            <w:noProof/>
            <w:webHidden/>
          </w:rPr>
          <w:tab/>
        </w:r>
        <w:r w:rsidR="00135FB4" w:rsidRPr="00135FB4">
          <w:rPr>
            <w:rStyle w:val="Hyperlink"/>
            <w:rFonts w:cs="Times New Roman"/>
            <w:noProof/>
            <w:szCs w:val="22"/>
          </w:rPr>
          <w:fldChar w:fldCharType="begin"/>
        </w:r>
        <w:r w:rsidR="00135FB4" w:rsidRPr="00135FB4">
          <w:rPr>
            <w:rFonts w:cs="Times New Roman"/>
            <w:noProof/>
            <w:webHidden/>
            <w:szCs w:val="22"/>
          </w:rPr>
          <w:instrText xml:space="preserve"> PAGEREF _Toc1997839 \h </w:instrText>
        </w:r>
        <w:r w:rsidR="00135FB4" w:rsidRPr="00135FB4">
          <w:rPr>
            <w:rStyle w:val="Hyperlink"/>
            <w:rFonts w:cs="Times New Roman"/>
            <w:noProof/>
            <w:szCs w:val="22"/>
          </w:rPr>
        </w:r>
        <w:r w:rsidR="00135FB4" w:rsidRPr="00135FB4">
          <w:rPr>
            <w:rStyle w:val="Hyperlink"/>
            <w:rFonts w:cs="Times New Roman"/>
            <w:noProof/>
            <w:szCs w:val="22"/>
          </w:rPr>
          <w:fldChar w:fldCharType="separate"/>
        </w:r>
        <w:r w:rsidR="00135FB4" w:rsidRPr="00135FB4">
          <w:rPr>
            <w:rFonts w:cs="Times New Roman"/>
            <w:noProof/>
            <w:webHidden/>
            <w:szCs w:val="22"/>
            <w:rtl/>
          </w:rPr>
          <w:t>8</w:t>
        </w:r>
        <w:r w:rsidR="00135FB4" w:rsidRPr="00135FB4">
          <w:rPr>
            <w:rStyle w:val="Hyperlink"/>
            <w:rFonts w:cs="Times New Roman"/>
            <w:noProof/>
            <w:szCs w:val="22"/>
          </w:rPr>
          <w:fldChar w:fldCharType="end"/>
        </w:r>
      </w:hyperlink>
    </w:p>
    <w:p w:rsidR="00135FB4" w:rsidRDefault="0094573E" w:rsidP="00135FB4">
      <w:pPr>
        <w:pStyle w:val="TOC1"/>
        <w:tabs>
          <w:tab w:val="clear" w:pos="567"/>
          <w:tab w:val="left" w:pos="992"/>
        </w:tabs>
        <w:ind w:left="992" w:hanging="992"/>
        <w:rPr>
          <w:rFonts w:asciiTheme="minorHAnsi" w:eastAsiaTheme="minorEastAsia" w:hAnsiTheme="minorHAnsi" w:cstheme="minorBidi"/>
          <w:noProof/>
          <w:szCs w:val="22"/>
          <w:lang w:val="en-GB" w:eastAsia="zh-CN"/>
        </w:rPr>
      </w:pPr>
      <w:hyperlink w:anchor="_Toc1997840" w:history="1">
        <w:r w:rsidR="00135FB4" w:rsidRPr="00A12782">
          <w:rPr>
            <w:rStyle w:val="Hyperlink"/>
            <w:noProof/>
            <w:rtl/>
            <w:lang w:bidi="ar-SY"/>
          </w:rPr>
          <w:t xml:space="preserve">الملحق </w:t>
        </w:r>
        <w:r w:rsidR="00135FB4" w:rsidRPr="00A12782">
          <w:rPr>
            <w:rStyle w:val="Hyperlink"/>
            <w:noProof/>
            <w:lang w:bidi="ar-SY"/>
          </w:rPr>
          <w:t>B</w:t>
        </w:r>
        <w:r w:rsidR="00135FB4">
          <w:rPr>
            <w:rStyle w:val="Hyperlink"/>
            <w:noProof/>
            <w:rtl/>
            <w:lang w:bidi="ar-SY"/>
          </w:rPr>
          <w:t xml:space="preserve"> </w:t>
        </w:r>
        <w:r w:rsidR="00135FB4">
          <w:rPr>
            <w:rStyle w:val="Hyperlink"/>
            <w:noProof/>
            <w:rtl/>
            <w:lang w:bidi="ar-SY"/>
          </w:rPr>
          <w:tab/>
        </w:r>
        <w:r w:rsidR="00135FB4" w:rsidRPr="00135FB4">
          <w:rPr>
            <w:rtl/>
          </w:rPr>
          <w:t>معايير</w:t>
        </w:r>
        <w:r w:rsidR="00135FB4" w:rsidRPr="00A12782">
          <w:rPr>
            <w:rStyle w:val="Hyperlink"/>
            <w:noProof/>
            <w:rtl/>
            <w:lang w:bidi="ar-SY"/>
          </w:rPr>
          <w:t xml:space="preserve"> أهلية المنظمات</w:t>
        </w:r>
        <w:r w:rsidR="00135FB4">
          <w:rPr>
            <w:noProof/>
            <w:webHidden/>
          </w:rPr>
          <w:tab/>
        </w:r>
        <w:r w:rsidR="00135FB4">
          <w:rPr>
            <w:noProof/>
            <w:webHidden/>
          </w:rPr>
          <w:tab/>
        </w:r>
        <w:r w:rsidR="00135FB4" w:rsidRPr="00135FB4">
          <w:rPr>
            <w:rStyle w:val="Hyperlink"/>
            <w:rFonts w:cs="Times New Roman"/>
            <w:noProof/>
            <w:szCs w:val="22"/>
          </w:rPr>
          <w:fldChar w:fldCharType="begin"/>
        </w:r>
        <w:r w:rsidR="00135FB4" w:rsidRPr="00135FB4">
          <w:rPr>
            <w:rFonts w:cs="Times New Roman"/>
            <w:noProof/>
            <w:webHidden/>
            <w:szCs w:val="22"/>
          </w:rPr>
          <w:instrText xml:space="preserve"> PAGEREF _Toc1997840 \h </w:instrText>
        </w:r>
        <w:r w:rsidR="00135FB4" w:rsidRPr="00135FB4">
          <w:rPr>
            <w:rStyle w:val="Hyperlink"/>
            <w:rFonts w:cs="Times New Roman"/>
            <w:noProof/>
            <w:szCs w:val="22"/>
          </w:rPr>
        </w:r>
        <w:r w:rsidR="00135FB4" w:rsidRPr="00135FB4">
          <w:rPr>
            <w:rStyle w:val="Hyperlink"/>
            <w:rFonts w:cs="Times New Roman"/>
            <w:noProof/>
            <w:szCs w:val="22"/>
          </w:rPr>
          <w:fldChar w:fldCharType="separate"/>
        </w:r>
        <w:r w:rsidR="00135FB4" w:rsidRPr="00135FB4">
          <w:rPr>
            <w:rFonts w:cs="Times New Roman"/>
            <w:noProof/>
            <w:webHidden/>
            <w:szCs w:val="22"/>
            <w:rtl/>
          </w:rPr>
          <w:t>9</w:t>
        </w:r>
        <w:r w:rsidR="00135FB4" w:rsidRPr="00135FB4">
          <w:rPr>
            <w:rStyle w:val="Hyperlink"/>
            <w:rFonts w:cs="Times New Roman"/>
            <w:noProof/>
            <w:szCs w:val="22"/>
          </w:rPr>
          <w:fldChar w:fldCharType="end"/>
        </w:r>
      </w:hyperlink>
    </w:p>
    <w:p w:rsidR="004A1E50" w:rsidRDefault="004A1E50" w:rsidP="00135FB4">
      <w:pPr>
        <w:rPr>
          <w:rtl/>
        </w:rPr>
      </w:pPr>
      <w:r>
        <w:rPr>
          <w:rtl/>
        </w:rPr>
        <w:fldChar w:fldCharType="end"/>
      </w:r>
      <w:r>
        <w:rPr>
          <w:rtl/>
        </w:rPr>
        <w:br w:type="page"/>
      </w:r>
    </w:p>
    <w:p w:rsidR="004A1E50" w:rsidRPr="003E6CC8" w:rsidRDefault="00D33DD6" w:rsidP="00111754">
      <w:pPr>
        <w:pStyle w:val="RecNo"/>
        <w:spacing w:before="120"/>
        <w:rPr>
          <w:rtl/>
        </w:rPr>
      </w:pPr>
      <w:ins w:id="12" w:author="Riz, Imad " w:date="2019-02-26T10:00:00Z">
        <w:r>
          <w:rPr>
            <w:rFonts w:hint="cs"/>
            <w:rtl/>
          </w:rPr>
          <w:lastRenderedPageBreak/>
          <w:t xml:space="preserve">مشروع مراجعة </w:t>
        </w:r>
      </w:ins>
      <w:r w:rsidR="004A1E50" w:rsidRPr="003E6CC8">
        <w:rPr>
          <w:rtl/>
        </w:rPr>
        <w:t>التوصيـة</w:t>
      </w:r>
      <w:r w:rsidR="004A1E50" w:rsidRPr="003E6CC8">
        <w:rPr>
          <w:rFonts w:hint="cs"/>
          <w:rtl/>
        </w:rPr>
        <w:t xml:space="preserve"> </w:t>
      </w:r>
      <w:r w:rsidR="004A1E50" w:rsidRPr="00DB30DF">
        <w:rPr>
          <w:lang w:val="fr-CH"/>
        </w:rPr>
        <w:t>ITU</w:t>
      </w:r>
      <w:r w:rsidR="004A1E50" w:rsidRPr="00DB30DF">
        <w:rPr>
          <w:lang w:val="fr-CH"/>
        </w:rPr>
        <w:noBreakHyphen/>
        <w:t>T A.5</w:t>
      </w:r>
    </w:p>
    <w:p w:rsidR="004A1E50" w:rsidRPr="00AD0F46" w:rsidRDefault="004A1E50" w:rsidP="004A1E50">
      <w:pPr>
        <w:pStyle w:val="Rectitle"/>
        <w:spacing w:before="480"/>
        <w:rPr>
          <w:rtl/>
        </w:rPr>
      </w:pPr>
      <w:r w:rsidRPr="00AD0F46">
        <w:rPr>
          <w:rFonts w:hint="cs"/>
          <w:rtl/>
        </w:rPr>
        <w:t>الإجراءات العامة لوضع إحالات م</w:t>
      </w:r>
      <w:r>
        <w:rPr>
          <w:rFonts w:hint="cs"/>
          <w:rtl/>
        </w:rPr>
        <w:t>رجعية إلى وثائق المنظمات الأخرى</w:t>
      </w:r>
      <w:r w:rsidRPr="00AD0F46">
        <w:rPr>
          <w:rtl/>
        </w:rPr>
        <w:br/>
      </w:r>
      <w:r w:rsidRPr="00AD0F46">
        <w:rPr>
          <w:rFonts w:hint="cs"/>
          <w:rtl/>
        </w:rPr>
        <w:t>في</w:t>
      </w:r>
      <w:r>
        <w:rPr>
          <w:rFonts w:hint="cs"/>
          <w:rtl/>
        </w:rPr>
        <w:t xml:space="preserve"> </w:t>
      </w:r>
      <w:r w:rsidRPr="00AD0F46">
        <w:rPr>
          <w:rFonts w:hint="cs"/>
          <w:rtl/>
        </w:rPr>
        <w:t>التوصيات الصادرة عن قطاع تقييس الاتصالات</w:t>
      </w:r>
    </w:p>
    <w:p w:rsidR="004A1E50" w:rsidRPr="003E3BEF" w:rsidRDefault="004A1E50" w:rsidP="004A1E50">
      <w:pPr>
        <w:pStyle w:val="Heading1"/>
        <w:rPr>
          <w:rtl/>
        </w:rPr>
      </w:pPr>
      <w:bookmarkStart w:id="13" w:name="_Toc357089621"/>
      <w:bookmarkStart w:id="14" w:name="_Toc1997830"/>
      <w:r w:rsidRPr="003E3BEF">
        <w:t>1</w:t>
      </w:r>
      <w:r w:rsidRPr="003E3BEF">
        <w:rPr>
          <w:rtl/>
        </w:rPr>
        <w:tab/>
        <w:t>مجال التطبيق</w:t>
      </w:r>
      <w:bookmarkEnd w:id="13"/>
      <w:bookmarkEnd w:id="14"/>
    </w:p>
    <w:p w:rsidR="004A1E50" w:rsidRPr="005E07FE" w:rsidRDefault="004A1E50" w:rsidP="004A1E50">
      <w:pPr>
        <w:rPr>
          <w:rtl/>
        </w:rPr>
      </w:pPr>
      <w:r w:rsidRPr="005E07FE">
        <w:rPr>
          <w:rFonts w:hint="cs"/>
          <w:rtl/>
        </w:rPr>
        <w:t xml:space="preserve">تتضمن هذه التوصية الإجراءات العامة للإحالة المرجعية المعيارية إلى وثائق المنظمات الأخرى في التوصيات الصادرة عن قطاع تقييس الاتصالات. ويقدم </w:t>
      </w:r>
      <w:r w:rsidRPr="005E07FE">
        <w:rPr>
          <w:rtl/>
        </w:rPr>
        <w:t xml:space="preserve">الملحق </w:t>
      </w:r>
      <w:r w:rsidRPr="005E07FE">
        <w:rPr>
          <w:lang w:val="en-GB"/>
        </w:rPr>
        <w:t>B</w:t>
      </w:r>
      <w:r w:rsidRPr="005E07FE">
        <w:rPr>
          <w:rFonts w:hint="cs"/>
          <w:rtl/>
        </w:rPr>
        <w:t xml:space="preserve"> </w:t>
      </w:r>
      <w:r w:rsidRPr="005E07FE">
        <w:rPr>
          <w:rtl/>
        </w:rPr>
        <w:t>معايير أهلية منظم</w:t>
      </w:r>
      <w:r w:rsidRPr="005E07FE">
        <w:rPr>
          <w:rFonts w:hint="cs"/>
          <w:rtl/>
        </w:rPr>
        <w:t xml:space="preserve">ة يحال إليها. بينما توضح الفقرتان </w:t>
      </w:r>
      <w:r w:rsidRPr="005E07FE">
        <w:rPr>
          <w:lang w:val="en-GB"/>
        </w:rPr>
        <w:t>6</w:t>
      </w:r>
      <w:r w:rsidRPr="005E07FE">
        <w:rPr>
          <w:rFonts w:hint="cs"/>
          <w:rtl/>
        </w:rPr>
        <w:t xml:space="preserve"> و</w:t>
      </w:r>
      <w:r w:rsidRPr="005E07FE">
        <w:rPr>
          <w:lang w:val="en-GB"/>
        </w:rPr>
        <w:t>7</w:t>
      </w:r>
      <w:r w:rsidRPr="005E07FE">
        <w:rPr>
          <w:rFonts w:hint="cs"/>
          <w:rtl/>
        </w:rPr>
        <w:t xml:space="preserve"> الإجراءات بالتفصيل. ويتضمن الملحق</w:t>
      </w:r>
      <w:r w:rsidRPr="005E07FE">
        <w:rPr>
          <w:rFonts w:hint="eastAsia"/>
          <w:rtl/>
        </w:rPr>
        <w:t> </w:t>
      </w:r>
      <w:r w:rsidRPr="005E07FE">
        <w:t>A</w:t>
      </w:r>
      <w:r w:rsidRPr="005E07FE">
        <w:rPr>
          <w:rFonts w:hint="cs"/>
          <w:rtl/>
        </w:rPr>
        <w:t xml:space="preserve"> شكل الوثيقة التي تحتوي على قرار للجنة دراسات أو فرقة العمل فيما يتعلق بوضع الإحالات المرجعية. ويمكن الاطلاع على معلومات محددة متصلة بهذه المنظمات المؤهلة في الموقع الإلكتروني لقطاع تقييس الاتصالات.</w:t>
      </w:r>
    </w:p>
    <w:p w:rsidR="004A1E50" w:rsidRPr="00111754" w:rsidRDefault="004A1E50" w:rsidP="004A1E50">
      <w:pPr>
        <w:pStyle w:val="Note"/>
        <w:rPr>
          <w:b w:val="0"/>
          <w:bCs w:val="0"/>
          <w:sz w:val="18"/>
          <w:szCs w:val="26"/>
          <w:rtl/>
          <w:lang w:bidi="ar-SA"/>
        </w:rPr>
      </w:pPr>
      <w:r w:rsidRPr="00111754">
        <w:rPr>
          <w:rFonts w:hint="cs"/>
          <w:sz w:val="18"/>
          <w:szCs w:val="26"/>
          <w:rtl/>
          <w:lang w:bidi="ar-SA"/>
        </w:rPr>
        <w:t xml:space="preserve">ملاحظـة - </w:t>
      </w:r>
      <w:r w:rsidRPr="00111754">
        <w:rPr>
          <w:rFonts w:hint="cs"/>
          <w:b w:val="0"/>
          <w:bCs w:val="0"/>
          <w:sz w:val="18"/>
          <w:szCs w:val="26"/>
          <w:rtl/>
          <w:lang w:bidi="ar-SA"/>
        </w:rPr>
        <w:t xml:space="preserve">لا تنطبق هذه الإجراءات </w:t>
      </w:r>
      <w:r w:rsidRPr="00111754">
        <w:rPr>
          <w:rFonts w:hint="cs"/>
          <w:b w:val="0"/>
          <w:bCs w:val="0"/>
          <w:sz w:val="18"/>
          <w:szCs w:val="26"/>
          <w:rtl/>
        </w:rPr>
        <w:t>العامة</w:t>
      </w:r>
      <w:r w:rsidRPr="00111754">
        <w:rPr>
          <w:rFonts w:hint="cs"/>
          <w:b w:val="0"/>
          <w:bCs w:val="0"/>
          <w:sz w:val="18"/>
          <w:szCs w:val="26"/>
          <w:rtl/>
          <w:lang w:bidi="ar-SA"/>
        </w:rPr>
        <w:t xml:space="preserve"> على الإحالات المرجعية إلى المعايير التي تصدرها المنظمة الدولية للتوحيد القياسي واللجنة الكهرتقنية الدولية، إذ لم تتغير حتى الآن الطريقة القائمة منذ عهد طويل لوضع هذه الإحالات.</w:t>
      </w:r>
    </w:p>
    <w:p w:rsidR="004A1E50" w:rsidRPr="005E07FE" w:rsidRDefault="004A1E50" w:rsidP="00135FB4">
      <w:pPr>
        <w:rPr>
          <w:rtl/>
        </w:rPr>
      </w:pPr>
      <w:r w:rsidRPr="005E07FE">
        <w:rPr>
          <w:rFonts w:hint="cs"/>
          <w:rtl/>
        </w:rPr>
        <w:t xml:space="preserve">وتتناول التوصية </w:t>
      </w:r>
      <w:r w:rsidRPr="005E07FE">
        <w:rPr>
          <w:lang w:val="en-GB"/>
        </w:rPr>
        <w:t>[ITU-T A.25]</w:t>
      </w:r>
      <w:r w:rsidRPr="005E07FE">
        <w:rPr>
          <w:rFonts w:hint="cs"/>
          <w:rtl/>
        </w:rPr>
        <w:t xml:space="preserve"> حالة قبول قطاع تقييس الاتصالات لنصوص من منظمة أخرى جزئياً أو كلياً.</w:t>
      </w:r>
    </w:p>
    <w:p w:rsidR="004A1E50" w:rsidRPr="003E3BEF" w:rsidRDefault="004A1E50" w:rsidP="004A1E50">
      <w:pPr>
        <w:pStyle w:val="Heading1"/>
        <w:rPr>
          <w:rtl/>
        </w:rPr>
      </w:pPr>
      <w:bookmarkStart w:id="15" w:name="_Toc1997831"/>
      <w:r w:rsidRPr="003E3BEF">
        <w:t>2</w:t>
      </w:r>
      <w:r w:rsidRPr="003E3BEF">
        <w:rPr>
          <w:rFonts w:hint="cs"/>
          <w:rtl/>
        </w:rPr>
        <w:tab/>
        <w:t>المراجع</w:t>
      </w:r>
      <w:bookmarkEnd w:id="15"/>
    </w:p>
    <w:p w:rsidR="004A1E50" w:rsidRDefault="004A1E50" w:rsidP="004A1E50">
      <w:pPr>
        <w:rPr>
          <w:rtl/>
        </w:rPr>
      </w:pPr>
      <w:r w:rsidRPr="005E07FE">
        <w:rPr>
          <w:rFonts w:hint="cs"/>
          <w:rtl/>
        </w:rPr>
        <w:t>تتضمن التوصيات التالية لقطاع تقييس الاتصالات وغيرها من المراجع أحكاماً تشكل من خلال الإشارة إليها في هذا النص جزءاً لا</w:t>
      </w:r>
      <w:r>
        <w:rPr>
          <w:rFonts w:hint="eastAsia"/>
          <w:rtl/>
        </w:rPr>
        <w:t> </w:t>
      </w:r>
      <w:r w:rsidRPr="005E07FE">
        <w:rPr>
          <w:rFonts w:hint="cs"/>
          <w:rtl/>
        </w:rPr>
        <w:t>يتجزأ من هذه التوصية. وقد كانت جميع الطبعات المذكورة سارية الصلاحية في وقت النشر. ولما كانت جميع التوصيات والمراجع الأخرى تخضع إلى المراجعة، يرجى من جميع المستعملين لهذه التوصية السعي إلى تطبيق أحدث طبعة للتوصيات والمراجع الأخرى الواردة أدناه. وتُنشر بانتظام قائمة توصيات قطاع تقييس الاتصالات السارية الصلاحية. والإشارة إلى وثيقة ما في هذه التوصية لا</w:t>
      </w:r>
      <w:r w:rsidRPr="005E07FE">
        <w:rPr>
          <w:rFonts w:hint="eastAsia"/>
          <w:rtl/>
        </w:rPr>
        <w:t> </w:t>
      </w:r>
      <w:r w:rsidRPr="005E07FE">
        <w:rPr>
          <w:rFonts w:hint="cs"/>
          <w:rtl/>
        </w:rPr>
        <w:t>يضفي على الوثيقة في حد ذاتها صفة التوصية.</w:t>
      </w:r>
    </w:p>
    <w:p w:rsidR="0046702A" w:rsidRPr="005E07FE" w:rsidDel="0046702A" w:rsidRDefault="0046702A" w:rsidP="004A1E50">
      <w:pPr>
        <w:rPr>
          <w:del w:id="16" w:author="Riz, Imad " w:date="2019-02-26T10:01:00Z"/>
          <w:rtl/>
        </w:rPr>
      </w:pPr>
      <w:del w:id="17" w:author="Riz, Imad " w:date="2019-02-26T10:01:00Z">
        <w:r w:rsidDel="0046702A">
          <w:rPr>
            <w:rFonts w:hint="cs"/>
            <w:rtl/>
          </w:rPr>
          <w:delText>لا يوجد.</w:delText>
        </w:r>
      </w:del>
    </w:p>
    <w:p w:rsidR="0046702A" w:rsidRPr="00BA2520" w:rsidRDefault="0046702A" w:rsidP="0046702A">
      <w:pPr>
        <w:tabs>
          <w:tab w:val="clear" w:pos="1134"/>
          <w:tab w:val="left" w:pos="1701"/>
        </w:tabs>
        <w:ind w:left="1701" w:hanging="1701"/>
        <w:rPr>
          <w:ins w:id="18" w:author="Riz, Imad " w:date="2019-02-26T10:01:00Z"/>
          <w:i/>
          <w:iCs/>
          <w:rtl/>
          <w:lang w:bidi="ar-EG"/>
        </w:rPr>
      </w:pPr>
      <w:bookmarkStart w:id="19" w:name="_Toc380594200"/>
      <w:bookmarkStart w:id="20" w:name="_Toc434913361"/>
      <w:bookmarkStart w:id="21" w:name="_Toc1997832"/>
      <w:ins w:id="22" w:author="Riz, Imad " w:date="2019-02-26T10:01:00Z">
        <w:r>
          <w:t>[ITU</w:t>
        </w:r>
        <w:r>
          <w:noBreakHyphen/>
          <w:t>T A.1]</w:t>
        </w:r>
        <w:r>
          <w:rPr>
            <w:rtl/>
          </w:rPr>
          <w:tab/>
        </w:r>
        <w:bookmarkStart w:id="23" w:name="_Toc219803577"/>
        <w:bookmarkStart w:id="24" w:name="_Toc349551646"/>
        <w:r>
          <w:rPr>
            <w:rFonts w:hint="cs"/>
            <w:rtl/>
          </w:rPr>
          <w:t xml:space="preserve">التوصية </w:t>
        </w:r>
        <w:r>
          <w:rPr>
            <w:lang w:bidi="ar-EG"/>
          </w:rPr>
          <w:t>(2012)</w:t>
        </w:r>
        <w:r>
          <w:t> ITU</w:t>
        </w:r>
        <w:r>
          <w:noBreakHyphen/>
          <w:t>T A.1</w:t>
        </w:r>
        <w:r>
          <w:rPr>
            <w:rFonts w:hint="cs"/>
            <w:rtl/>
            <w:lang w:bidi="ar-EG"/>
          </w:rPr>
          <w:t xml:space="preserve">، </w:t>
        </w:r>
        <w:r w:rsidRPr="00BA2520">
          <w:rPr>
            <w:rFonts w:hint="cs"/>
            <w:i/>
            <w:iCs/>
            <w:rtl/>
          </w:rPr>
          <w:t>طرائق عمل لجان الدراسات التابعة لقطاع تقييس الاتصالات</w:t>
        </w:r>
        <w:bookmarkEnd w:id="23"/>
        <w:r w:rsidRPr="00BA2520">
          <w:rPr>
            <w:rFonts w:hint="cs"/>
            <w:i/>
            <w:iCs/>
            <w:rtl/>
          </w:rPr>
          <w:t xml:space="preserve"> للاتحاد الدولي للاتصالات</w:t>
        </w:r>
        <w:bookmarkEnd w:id="24"/>
        <w:r>
          <w:rPr>
            <w:rFonts w:hint="cs"/>
            <w:i/>
            <w:iCs/>
            <w:rtl/>
          </w:rPr>
          <w:t xml:space="preserve"> </w:t>
        </w:r>
        <w:r>
          <w:rPr>
            <w:i/>
            <w:iCs/>
          </w:rPr>
          <w:t>(ITU-T)</w:t>
        </w:r>
        <w:r>
          <w:rPr>
            <w:rFonts w:hint="cs"/>
            <w:i/>
            <w:iCs/>
            <w:rtl/>
          </w:rPr>
          <w:t>.</w:t>
        </w:r>
      </w:ins>
    </w:p>
    <w:p w:rsidR="0046702A" w:rsidRPr="004A1E50" w:rsidRDefault="0046702A" w:rsidP="0046702A">
      <w:pPr>
        <w:tabs>
          <w:tab w:val="clear" w:pos="1134"/>
          <w:tab w:val="left" w:pos="1701"/>
        </w:tabs>
        <w:ind w:left="1701" w:hanging="1701"/>
        <w:rPr>
          <w:ins w:id="25" w:author="Riz, Imad " w:date="2019-02-26T10:01:00Z"/>
          <w:rtl/>
        </w:rPr>
      </w:pPr>
      <w:ins w:id="26" w:author="Riz, Imad " w:date="2019-02-26T10:01:00Z">
        <w:r>
          <w:t>[ITU</w:t>
        </w:r>
        <w:r>
          <w:noBreakHyphen/>
          <w:t>T A.25]</w:t>
        </w:r>
        <w:r>
          <w:rPr>
            <w:rtl/>
          </w:rPr>
          <w:tab/>
        </w:r>
        <w:r>
          <w:rPr>
            <w:rFonts w:hint="cs"/>
            <w:rtl/>
          </w:rPr>
          <w:t xml:space="preserve">التوصية </w:t>
        </w:r>
        <w:r>
          <w:rPr>
            <w:lang w:bidi="ar-EG"/>
          </w:rPr>
          <w:t>(2016)</w:t>
        </w:r>
        <w:r w:rsidRPr="00135FB4">
          <w:t xml:space="preserve"> </w:t>
        </w:r>
        <w:r>
          <w:t>ITU</w:t>
        </w:r>
        <w:r>
          <w:noBreakHyphen/>
          <w:t>T A.25</w:t>
        </w:r>
        <w:r>
          <w:rPr>
            <w:rFonts w:hint="cs"/>
            <w:rtl/>
            <w:lang w:bidi="ar-EG"/>
          </w:rPr>
          <w:t xml:space="preserve">، </w:t>
        </w:r>
        <w:r w:rsidRPr="00092B6E">
          <w:rPr>
            <w:i/>
            <w:iCs/>
            <w:rtl/>
          </w:rPr>
          <w:t>الإجراءات العامة المتعلقة بتضمين نصوص بين قطاع تقييس الاتصالات ومنظمات أخر</w:t>
        </w:r>
        <w:r>
          <w:rPr>
            <w:rFonts w:hint="cs"/>
            <w:i/>
            <w:iCs/>
            <w:rtl/>
          </w:rPr>
          <w:t>ى.</w:t>
        </w:r>
      </w:ins>
    </w:p>
    <w:p w:rsidR="004A1E50" w:rsidRPr="003E3BEF" w:rsidRDefault="004A1E50" w:rsidP="004A1E50">
      <w:pPr>
        <w:pStyle w:val="Heading1"/>
        <w:rPr>
          <w:rtl/>
        </w:rPr>
      </w:pPr>
      <w:r w:rsidRPr="003E3BEF">
        <w:t>3</w:t>
      </w:r>
      <w:r w:rsidRPr="003E3BEF">
        <w:rPr>
          <w:rtl/>
        </w:rPr>
        <w:tab/>
        <w:t>التعاريف</w:t>
      </w:r>
      <w:bookmarkEnd w:id="19"/>
      <w:bookmarkEnd w:id="20"/>
      <w:bookmarkEnd w:id="21"/>
    </w:p>
    <w:p w:rsidR="004A1E50" w:rsidRPr="00304E7C" w:rsidRDefault="004A1E50" w:rsidP="004A1E50">
      <w:pPr>
        <w:pStyle w:val="Heading2"/>
        <w:rPr>
          <w:rtl/>
        </w:rPr>
      </w:pPr>
      <w:bookmarkStart w:id="27" w:name="_Toc380594201"/>
      <w:bookmarkStart w:id="28" w:name="_Toc434913362"/>
      <w:bookmarkStart w:id="29" w:name="_Toc1997833"/>
      <w:r w:rsidRPr="00304E7C">
        <w:t>1.3</w:t>
      </w:r>
      <w:r w:rsidRPr="00304E7C">
        <w:rPr>
          <w:rtl/>
        </w:rPr>
        <w:tab/>
      </w:r>
      <w:r w:rsidRPr="00304E7C">
        <w:rPr>
          <w:rFonts w:hint="cs"/>
          <w:rtl/>
        </w:rPr>
        <w:t xml:space="preserve">مصطلحات معرَّفة في </w:t>
      </w:r>
      <w:bookmarkEnd w:id="27"/>
      <w:bookmarkEnd w:id="28"/>
      <w:r w:rsidRPr="00304E7C">
        <w:rPr>
          <w:rFonts w:hint="cs"/>
          <w:rtl/>
        </w:rPr>
        <w:t>وثائق أخرى</w:t>
      </w:r>
      <w:bookmarkEnd w:id="29"/>
    </w:p>
    <w:p w:rsidR="004A1E50" w:rsidRPr="005E07FE" w:rsidRDefault="004A1E50" w:rsidP="004A1E50">
      <w:pPr>
        <w:rPr>
          <w:rtl/>
        </w:rPr>
      </w:pPr>
      <w:r w:rsidRPr="005E07FE">
        <w:rPr>
          <w:rFonts w:hint="cs"/>
          <w:rtl/>
        </w:rPr>
        <w:t>تَستعمل هذه التوصية المصطلحات التالية المعرّفة في وثائق أخرى.</w:t>
      </w:r>
    </w:p>
    <w:p w:rsidR="004A1E50" w:rsidRPr="005E07FE" w:rsidRDefault="004A1E50" w:rsidP="00111754">
      <w:pPr>
        <w:rPr>
          <w:rtl/>
        </w:rPr>
      </w:pPr>
      <w:r w:rsidRPr="005E07FE">
        <w:rPr>
          <w:b/>
          <w:bCs/>
        </w:rPr>
        <w:t>1.1.3</w:t>
      </w:r>
      <w:r w:rsidRPr="005E07FE">
        <w:rPr>
          <w:b/>
          <w:bCs/>
          <w:rtl/>
        </w:rPr>
        <w:tab/>
      </w:r>
      <w:r w:rsidRPr="005E07FE">
        <w:rPr>
          <w:rFonts w:hint="cs"/>
          <w:b/>
          <w:bCs/>
          <w:rtl/>
        </w:rPr>
        <w:t>المرجع المعياري</w:t>
      </w:r>
      <w:r w:rsidRPr="005E07FE">
        <w:rPr>
          <w:rFonts w:hint="eastAsia"/>
          <w:b/>
          <w:bCs/>
          <w:rtl/>
        </w:rPr>
        <w:t> </w:t>
      </w:r>
      <w:r w:rsidRPr="005E07FE">
        <w:rPr>
          <w:lang w:val="en-GB"/>
        </w:rPr>
        <w:t>[ITU-T A.1]</w:t>
      </w:r>
      <w:r w:rsidRPr="00494657">
        <w:rPr>
          <w:rFonts w:hint="cs"/>
          <w:rtl/>
        </w:rPr>
        <w:t>:</w:t>
      </w:r>
      <w:r w:rsidRPr="005E07FE">
        <w:rPr>
          <w:rFonts w:hint="cs"/>
          <w:rtl/>
        </w:rPr>
        <w:t xml:space="preserve"> وثيقة أخرى تتضمن أحكاماً تشكل، بالإشارة إليها، أحكاماً في الوثيقة التي تشير إلى</w:t>
      </w:r>
      <w:r>
        <w:rPr>
          <w:rFonts w:hint="eastAsia"/>
          <w:rtl/>
        </w:rPr>
        <w:t> </w:t>
      </w:r>
      <w:r w:rsidRPr="005E07FE">
        <w:rPr>
          <w:rFonts w:hint="cs"/>
          <w:rtl/>
        </w:rPr>
        <w:t>المرجع.</w:t>
      </w:r>
    </w:p>
    <w:p w:rsidR="004A1E50" w:rsidRPr="00E72AA8" w:rsidRDefault="004A1E50" w:rsidP="004A1E50">
      <w:pPr>
        <w:pStyle w:val="Heading2"/>
        <w:rPr>
          <w:rtl/>
        </w:rPr>
      </w:pPr>
      <w:bookmarkStart w:id="30" w:name="_Toc1997834"/>
      <w:r w:rsidRPr="00E72AA8">
        <w:lastRenderedPageBreak/>
        <w:t>2.3</w:t>
      </w:r>
      <w:r w:rsidRPr="00E72AA8">
        <w:rPr>
          <w:rFonts w:hint="cs"/>
          <w:rtl/>
        </w:rPr>
        <w:tab/>
        <w:t>مصطلحات معرّفة في هذه التوصية</w:t>
      </w:r>
      <w:bookmarkEnd w:id="30"/>
    </w:p>
    <w:p w:rsidR="004A1E50" w:rsidRPr="005E07FE" w:rsidRDefault="004A1E50" w:rsidP="004A1E50">
      <w:pPr>
        <w:rPr>
          <w:rtl/>
        </w:rPr>
      </w:pPr>
      <w:r w:rsidRPr="005E07FE">
        <w:rPr>
          <w:rFonts w:hint="cs"/>
          <w:rtl/>
        </w:rPr>
        <w:t>تعرِّف هذه التوصية المصطلحات التالية:</w:t>
      </w:r>
    </w:p>
    <w:p w:rsidR="004A1E50" w:rsidRPr="005E07FE" w:rsidRDefault="004A1E50" w:rsidP="004A1E50">
      <w:pPr>
        <w:rPr>
          <w:rtl/>
        </w:rPr>
      </w:pPr>
      <w:r w:rsidRPr="005E07FE">
        <w:rPr>
          <w:b/>
          <w:bCs/>
        </w:rPr>
        <w:t>1.2.3</w:t>
      </w:r>
      <w:r w:rsidRPr="005E07FE">
        <w:rPr>
          <w:b/>
          <w:bCs/>
          <w:rtl/>
        </w:rPr>
        <w:tab/>
        <w:t>الوثيقة الموافَق عليها</w:t>
      </w:r>
      <w:r w:rsidRPr="005E07FE">
        <w:rPr>
          <w:rFonts w:hint="cs"/>
          <w:rtl/>
        </w:rPr>
        <w:t>:</w:t>
      </w:r>
      <w:r w:rsidRPr="005E07FE">
        <w:rPr>
          <w:lang w:val="en-GB"/>
        </w:rPr>
        <w:t xml:space="preserve"> </w:t>
      </w:r>
      <w:r w:rsidRPr="005E07FE">
        <w:rPr>
          <w:rtl/>
        </w:rPr>
        <w:t>ناتج رسمي (مثل المعايير أو المواصفات أو اتفاقات التنفيذ، وغير ذلك) وافقت عليه رسمياً إحدى</w:t>
      </w:r>
      <w:r>
        <w:rPr>
          <w:rFonts w:hint="cs"/>
          <w:rtl/>
        </w:rPr>
        <w:t> </w:t>
      </w:r>
      <w:r w:rsidRPr="005E07FE">
        <w:rPr>
          <w:rtl/>
        </w:rPr>
        <w:t>المنظمات</w:t>
      </w:r>
      <w:r>
        <w:rPr>
          <w:rFonts w:hint="cs"/>
          <w:rtl/>
          <w:lang w:val="en-GB"/>
        </w:rPr>
        <w:t>.</w:t>
      </w:r>
    </w:p>
    <w:p w:rsidR="004A1E50" w:rsidRPr="005E07FE" w:rsidRDefault="004A1E50" w:rsidP="004A1E50">
      <w:pPr>
        <w:rPr>
          <w:rtl/>
        </w:rPr>
      </w:pPr>
      <w:r w:rsidRPr="005E07FE">
        <w:rPr>
          <w:b/>
          <w:bCs/>
        </w:rPr>
        <w:t>2.2.3</w:t>
      </w:r>
      <w:r w:rsidRPr="005E07FE">
        <w:rPr>
          <w:b/>
          <w:bCs/>
          <w:rtl/>
        </w:rPr>
        <w:tab/>
        <w:t>الإحالة المرجعية غير المعيارية</w:t>
      </w:r>
      <w:r w:rsidRPr="005E07FE">
        <w:rPr>
          <w:rFonts w:hint="cs"/>
          <w:rtl/>
        </w:rPr>
        <w:t xml:space="preserve">: </w:t>
      </w:r>
      <w:r w:rsidRPr="005E07FE">
        <w:rPr>
          <w:rtl/>
        </w:rPr>
        <w:t>وثيقة أو أجزاء من وثيقة تكون الوثيقة المشار إليها كمرجع فيها مستعملة كمعلومات إضافية في إعداد التوصية أو للمساعدة على فهم أو استعمال التوصية ولا يكون من الضروري مراعاتها</w:t>
      </w:r>
      <w:r>
        <w:rPr>
          <w:rFonts w:hint="cs"/>
          <w:rtl/>
          <w:lang w:val="en-GB"/>
        </w:rPr>
        <w:t>.</w:t>
      </w:r>
    </w:p>
    <w:p w:rsidR="004A1E50" w:rsidRPr="005E07FE" w:rsidRDefault="004A1E50" w:rsidP="004A1E50">
      <w:pPr>
        <w:rPr>
          <w:rtl/>
        </w:rPr>
      </w:pPr>
      <w:r w:rsidRPr="005E07FE">
        <w:rPr>
          <w:b/>
          <w:bCs/>
        </w:rPr>
        <w:t>3.2.3</w:t>
      </w:r>
      <w:r w:rsidRPr="005E07FE">
        <w:rPr>
          <w:b/>
          <w:bCs/>
          <w:rtl/>
        </w:rPr>
        <w:tab/>
        <w:t>المنظمة التي يحال إليها</w:t>
      </w:r>
      <w:r w:rsidRPr="005E07FE">
        <w:rPr>
          <w:rtl/>
        </w:rPr>
        <w:t>: منظمة تكون إحدى لجان الدراسات في قطاع تقييس الاتصالات قد حددت ضرورة إدراج إحالة مرجعية محددة (معيارية أو غير معيارية) إلى وثيقة من وثائقها</w:t>
      </w:r>
      <w:r>
        <w:rPr>
          <w:rFonts w:hint="cs"/>
          <w:rtl/>
          <w:lang w:val="en-GB"/>
        </w:rPr>
        <w:t>.</w:t>
      </w:r>
    </w:p>
    <w:p w:rsidR="004A1E50" w:rsidRPr="003E3BEF" w:rsidRDefault="004A1E50" w:rsidP="004A1E50">
      <w:pPr>
        <w:pStyle w:val="Heading1"/>
        <w:rPr>
          <w:rtl/>
        </w:rPr>
      </w:pPr>
      <w:bookmarkStart w:id="31" w:name="_Toc1997835"/>
      <w:r w:rsidRPr="003E3BEF">
        <w:t>4</w:t>
      </w:r>
      <w:r w:rsidRPr="003E3BEF">
        <w:rPr>
          <w:rtl/>
        </w:rPr>
        <w:tab/>
        <w:t>الاختصارات والأسماء المختصرة</w:t>
      </w:r>
      <w:bookmarkEnd w:id="31"/>
    </w:p>
    <w:p w:rsidR="004A1E50" w:rsidRPr="005E07FE" w:rsidRDefault="004A1E50" w:rsidP="004A1E50">
      <w:pPr>
        <w:rPr>
          <w:rtl/>
        </w:rPr>
      </w:pPr>
      <w:r w:rsidRPr="005E07FE">
        <w:rPr>
          <w:rFonts w:hint="cs"/>
          <w:rtl/>
        </w:rPr>
        <w:t>تَستعمل هذه التوصية المختصرات التالية:</w:t>
      </w:r>
    </w:p>
    <w:p w:rsidR="004A1E50" w:rsidRDefault="004A1E50" w:rsidP="004A1E50">
      <w:pPr>
        <w:rPr>
          <w:rtl/>
        </w:rPr>
      </w:pPr>
      <w:r w:rsidRPr="005E07FE">
        <w:rPr>
          <w:rFonts w:hint="cs"/>
          <w:rtl/>
        </w:rPr>
        <w:t>لا توجد.</w:t>
      </w:r>
    </w:p>
    <w:p w:rsidR="004A1E50" w:rsidRPr="00D04DF7" w:rsidRDefault="004A1E50" w:rsidP="004A1E50">
      <w:pPr>
        <w:pStyle w:val="Heading1"/>
        <w:rPr>
          <w:rtl/>
        </w:rPr>
      </w:pPr>
      <w:bookmarkStart w:id="32" w:name="_Toc1997836"/>
      <w:r w:rsidRPr="00D04DF7">
        <w:t>5</w:t>
      </w:r>
      <w:r w:rsidRPr="00D04DF7">
        <w:tab/>
      </w:r>
      <w:r w:rsidRPr="00D04DF7">
        <w:rPr>
          <w:rtl/>
        </w:rPr>
        <w:t>الاصطلاحات</w:t>
      </w:r>
      <w:bookmarkEnd w:id="32"/>
    </w:p>
    <w:p w:rsidR="004A1E50" w:rsidRPr="005E07FE" w:rsidRDefault="004A1E50" w:rsidP="004A1E50">
      <w:pPr>
        <w:rPr>
          <w:rtl/>
        </w:rPr>
      </w:pPr>
      <w:r w:rsidRPr="005E07FE">
        <w:rPr>
          <w:rFonts w:hint="cs"/>
          <w:rtl/>
        </w:rPr>
        <w:t>لا توجد.</w:t>
      </w:r>
    </w:p>
    <w:p w:rsidR="004A1E50" w:rsidRPr="003E3BEF" w:rsidRDefault="004A1E50" w:rsidP="004A1E50">
      <w:pPr>
        <w:pStyle w:val="Heading1"/>
      </w:pPr>
      <w:bookmarkStart w:id="33" w:name="_Toc357089622"/>
      <w:bookmarkStart w:id="34" w:name="_Toc1997837"/>
      <w:r w:rsidRPr="003E3BEF">
        <w:t>6</w:t>
      </w:r>
      <w:r w:rsidRPr="003E3BEF">
        <w:rPr>
          <w:rFonts w:hint="cs"/>
          <w:rtl/>
        </w:rPr>
        <w:tab/>
        <w:t>الإجراءات العامة لوضع إحالات مرجعية إلى وثائق المنظمات الأخرى في التوصيات الصادرة عن قطاع تقييس الاتصالات</w:t>
      </w:r>
      <w:bookmarkEnd w:id="33"/>
      <w:bookmarkEnd w:id="34"/>
    </w:p>
    <w:p w:rsidR="004A1E50" w:rsidRPr="005E07FE" w:rsidRDefault="004A1E50" w:rsidP="004A1E50">
      <w:pPr>
        <w:rPr>
          <w:rtl/>
        </w:rPr>
      </w:pPr>
      <w:r w:rsidRPr="005E07FE">
        <w:rPr>
          <w:b/>
          <w:bCs/>
          <w:lang w:val="en-GB"/>
        </w:rPr>
        <w:t>1.6</w:t>
      </w:r>
      <w:r w:rsidRPr="005E07FE">
        <w:rPr>
          <w:rFonts w:hint="cs"/>
          <w:rtl/>
        </w:rPr>
        <w:tab/>
        <w:t>يمكن للجنة الدراسات التابعة لقطاع تقييس الاتصالات أو عضو فيها تحديد ضرورة وضع إحالة مرجعية محددة (معيارية أو غير معيارية) إلى وثيقة من منظمة أخرى في مشروع توصية محددة. ومن الأفضل، أنه بدلاً من الإحالة إلى وثيقة بأكملها من منظمة خارجية، أن يشار إلى القسم (أو الأقسام) المحددة المعنية فقط.</w:t>
      </w:r>
    </w:p>
    <w:p w:rsidR="004A1E50" w:rsidRPr="005E07FE" w:rsidRDefault="004A1E50" w:rsidP="004A1E50">
      <w:pPr>
        <w:rPr>
          <w:rtl/>
        </w:rPr>
      </w:pPr>
      <w:r w:rsidRPr="005E07FE">
        <w:rPr>
          <w:rFonts w:hint="cs"/>
          <w:rtl/>
        </w:rPr>
        <w:t xml:space="preserve">ولا تنطبق المتطلبات المبينة في الفقرتين </w:t>
      </w:r>
      <w:r w:rsidRPr="005E07FE">
        <w:rPr>
          <w:lang w:val="en-GB"/>
        </w:rPr>
        <w:t>2.6</w:t>
      </w:r>
      <w:r w:rsidRPr="005E07FE">
        <w:rPr>
          <w:rFonts w:hint="cs"/>
          <w:rtl/>
        </w:rPr>
        <w:t xml:space="preserve"> و</w:t>
      </w:r>
      <w:r w:rsidRPr="005E07FE">
        <w:rPr>
          <w:lang w:val="en-GB"/>
        </w:rPr>
        <w:t>3.6</w:t>
      </w:r>
      <w:r w:rsidRPr="005E07FE">
        <w:rPr>
          <w:rFonts w:hint="cs"/>
          <w:rtl/>
        </w:rPr>
        <w:t xml:space="preserve"> على الإحالات المرجعية غير المعيارية لأن الوثائق المشار إليها لا تعتبر جزءاً أساسياً من توصية قطاع تقييس الاتصالات، فهذه الوثائق تزيد من قدرة القارئ على الفهم ولكنها ليست أساسية في تنفيذ التوصية أو التقيد بها.</w:t>
      </w:r>
    </w:p>
    <w:p w:rsidR="004A1E50" w:rsidRPr="005E07FE" w:rsidRDefault="004A1E50" w:rsidP="00135FB4">
      <w:pPr>
        <w:rPr>
          <w:rtl/>
        </w:rPr>
      </w:pPr>
      <w:r w:rsidRPr="005E07FE">
        <w:rPr>
          <w:b/>
          <w:bCs/>
          <w:lang w:val="en-GB"/>
        </w:rPr>
        <w:t>2.6</w:t>
      </w:r>
      <w:r w:rsidRPr="005E07FE">
        <w:rPr>
          <w:rFonts w:hint="cs"/>
          <w:rtl/>
        </w:rPr>
        <w:tab/>
        <w:t xml:space="preserve">بالنسبة للإحالات المرجعية المعيارية، يقدم عضو مساهمة </w:t>
      </w:r>
      <w:r w:rsidRPr="005E07FE">
        <w:rPr>
          <w:rtl/>
        </w:rPr>
        <w:t>أو يقدم المقرر أو المحرر وثيقة مؤقتة</w:t>
      </w:r>
      <w:r w:rsidR="00135FB4">
        <w:rPr>
          <w:rFonts w:hint="cs"/>
          <w:rtl/>
        </w:rPr>
        <w:t xml:space="preserve"> </w:t>
      </w:r>
      <w:r w:rsidRPr="005E07FE">
        <w:rPr>
          <w:lang w:val="en-GB"/>
        </w:rPr>
        <w:t>(TD)</w:t>
      </w:r>
      <w:r w:rsidRPr="005E07FE">
        <w:rPr>
          <w:rtl/>
        </w:rPr>
        <w:t>،</w:t>
      </w:r>
      <w:r w:rsidR="00135FB4">
        <w:rPr>
          <w:rFonts w:hint="cs"/>
          <w:rtl/>
          <w:lang w:bidi="ar-EG"/>
        </w:rPr>
        <w:t xml:space="preserve"> </w:t>
      </w:r>
      <w:r w:rsidRPr="005E07FE">
        <w:rPr>
          <w:rFonts w:hint="cs"/>
          <w:rtl/>
        </w:rPr>
        <w:t xml:space="preserve">إلى لجنة الدراسات أو فرقة العمل تتضمن معلومات كما هو مبين في الفقرات من </w:t>
      </w:r>
      <w:r w:rsidRPr="005E07FE">
        <w:rPr>
          <w:lang w:val="en-GB"/>
        </w:rPr>
        <w:t>1.2.6</w:t>
      </w:r>
      <w:r w:rsidRPr="005E07FE">
        <w:rPr>
          <w:rFonts w:hint="cs"/>
          <w:rtl/>
        </w:rPr>
        <w:t xml:space="preserve"> إلى </w:t>
      </w:r>
      <w:r w:rsidRPr="005E07FE">
        <w:rPr>
          <w:lang w:val="en-GB"/>
        </w:rPr>
        <w:t>10.2.6</w:t>
      </w:r>
      <w:r w:rsidRPr="005E07FE">
        <w:rPr>
          <w:rFonts w:hint="cs"/>
          <w:rtl/>
        </w:rPr>
        <w:t>.</w:t>
      </w:r>
    </w:p>
    <w:p w:rsidR="004A1E50" w:rsidRPr="005E07FE" w:rsidRDefault="004A1E50" w:rsidP="004A1E50">
      <w:pPr>
        <w:rPr>
          <w:lang w:val="en-GB"/>
        </w:rPr>
      </w:pPr>
      <w:r w:rsidRPr="005E07FE">
        <w:rPr>
          <w:rFonts w:hint="cs"/>
          <w:rtl/>
        </w:rPr>
        <w:t>تقوم لجنة الدراسات أو فرقة العمل بتقييم هذه المعلومات وتقرر ما إذا كان من اللازم وضع الإحالة المرجعية. ويتضمن الملحق</w:t>
      </w:r>
      <w:r w:rsidRPr="005E07FE">
        <w:rPr>
          <w:rFonts w:hint="eastAsia"/>
          <w:rtl/>
        </w:rPr>
        <w:t> </w:t>
      </w:r>
      <w:r w:rsidRPr="005E07FE">
        <w:t>A</w:t>
      </w:r>
      <w:r w:rsidRPr="005E07FE">
        <w:rPr>
          <w:rFonts w:hint="cs"/>
          <w:rtl/>
        </w:rPr>
        <w:t xml:space="preserve"> نسق توثيق القرار الذي تتخذه لجنة الدراسات أو فرقة العمل.</w:t>
      </w:r>
    </w:p>
    <w:p w:rsidR="004A1E50" w:rsidRPr="005E07FE" w:rsidRDefault="004A1E50" w:rsidP="004A1E50">
      <w:pPr>
        <w:rPr>
          <w:rtl/>
        </w:rPr>
      </w:pPr>
      <w:r w:rsidRPr="005E07FE">
        <w:rPr>
          <w:rFonts w:hint="cs"/>
          <w:rtl/>
        </w:rPr>
        <w:t xml:space="preserve">تتاح المعايير المحددة للوقوف على أهلية المنظمات المعنية في الملحق </w:t>
      </w:r>
      <w:r w:rsidRPr="005E07FE">
        <w:t>B</w:t>
      </w:r>
      <w:r w:rsidRPr="005E07FE">
        <w:rPr>
          <w:rFonts w:hint="cs"/>
          <w:rtl/>
        </w:rPr>
        <w:t xml:space="preserve">. </w:t>
      </w:r>
      <w:r w:rsidRPr="005E07FE">
        <w:rPr>
          <w:rtl/>
        </w:rPr>
        <w:t>وترد قائمة ب</w:t>
      </w:r>
      <w:r w:rsidRPr="005E07FE">
        <w:rPr>
          <w:rFonts w:hint="cs"/>
          <w:rtl/>
        </w:rPr>
        <w:t xml:space="preserve">تلك </w:t>
      </w:r>
      <w:r w:rsidRPr="005E07FE">
        <w:rPr>
          <w:rtl/>
        </w:rPr>
        <w:t xml:space="preserve">المنظمات المؤهلة في </w:t>
      </w:r>
      <w:r w:rsidRPr="005E07FE">
        <w:rPr>
          <w:rFonts w:hint="cs"/>
          <w:rtl/>
        </w:rPr>
        <w:t>صفحة قاعدة بيانات قطاع تقييس الاتصالات على شبكة الويب</w:t>
      </w:r>
      <w:r w:rsidRPr="00D01890">
        <w:rPr>
          <w:rStyle w:val="FootnoteReference"/>
          <w:rtl/>
        </w:rPr>
        <w:footnoteReference w:id="2"/>
      </w:r>
      <w:r w:rsidRPr="005E07FE">
        <w:rPr>
          <w:rFonts w:hint="cs"/>
          <w:rtl/>
        </w:rPr>
        <w:t>.</w:t>
      </w:r>
    </w:p>
    <w:p w:rsidR="004A1E50" w:rsidRPr="005E07FE" w:rsidRDefault="004A1E50" w:rsidP="004A1E50">
      <w:pPr>
        <w:rPr>
          <w:rtl/>
        </w:rPr>
      </w:pPr>
      <w:r w:rsidRPr="005E07FE">
        <w:rPr>
          <w:b/>
          <w:bCs/>
          <w:lang w:val="en-GB"/>
        </w:rPr>
        <w:t>1.2.6</w:t>
      </w:r>
      <w:r w:rsidRPr="005E07FE">
        <w:rPr>
          <w:rFonts w:hint="cs"/>
          <w:rtl/>
        </w:rPr>
        <w:tab/>
        <w:t>وصف واضح للوثيقة التي ينظر في الإشارة إليها كمرجع (نوع الوثيقة، عنوانها، رقمها، رقم الطبعة، تاريخها، وما</w:t>
      </w:r>
      <w:r w:rsidRPr="005E07FE">
        <w:rPr>
          <w:rFonts w:hint="eastAsia"/>
          <w:rtl/>
        </w:rPr>
        <w:t> </w:t>
      </w:r>
      <w:r w:rsidRPr="005E07FE">
        <w:rPr>
          <w:rFonts w:hint="cs"/>
          <w:rtl/>
        </w:rPr>
        <w:t>إلى</w:t>
      </w:r>
      <w:r w:rsidRPr="005E07FE">
        <w:rPr>
          <w:rFonts w:hint="eastAsia"/>
          <w:rtl/>
        </w:rPr>
        <w:t> </w:t>
      </w:r>
      <w:r w:rsidRPr="005E07FE">
        <w:rPr>
          <w:rFonts w:hint="cs"/>
          <w:rtl/>
        </w:rPr>
        <w:t>ذلك).</w:t>
      </w:r>
    </w:p>
    <w:p w:rsidR="004A1E50" w:rsidRPr="005E07FE" w:rsidRDefault="004A1E50" w:rsidP="004A1E50">
      <w:pPr>
        <w:rPr>
          <w:rtl/>
        </w:rPr>
      </w:pPr>
      <w:r w:rsidRPr="005E07FE">
        <w:rPr>
          <w:b/>
          <w:bCs/>
          <w:lang w:val="en-GB"/>
        </w:rPr>
        <w:lastRenderedPageBreak/>
        <w:t>2.2.6</w:t>
      </w:r>
      <w:r w:rsidRPr="005E07FE">
        <w:rPr>
          <w:rFonts w:hint="cs"/>
          <w:rtl/>
        </w:rPr>
        <w:tab/>
      </w:r>
      <w:r w:rsidRPr="00A874F1">
        <w:rPr>
          <w:rFonts w:hint="cs"/>
          <w:spacing w:val="6"/>
          <w:rtl/>
        </w:rPr>
        <w:t>حالة الموافقة عليها. قد تؤدي الإحالة المرجعية إلى وثيقة لم تعتمد بعد من المنظمة المرجعية إلى نوع من اللبس؛</w:t>
      </w:r>
      <w:r w:rsidRPr="005E07FE">
        <w:rPr>
          <w:rFonts w:hint="cs"/>
          <w:rtl/>
        </w:rPr>
        <w:t xml:space="preserve"> </w:t>
      </w:r>
      <w:r w:rsidRPr="00A874F1">
        <w:rPr>
          <w:rFonts w:hint="cs"/>
          <w:spacing w:val="6"/>
          <w:rtl/>
        </w:rPr>
        <w:t xml:space="preserve">ولذلك تقتصر الإحالة المرجعية المعيارية عادة على الوثائق المعتمدة. وفي حالة الضرورة القصوى، يمكن وضع الإحالة المرجعية </w:t>
      </w:r>
      <w:r w:rsidRPr="00A874F1">
        <w:rPr>
          <w:rFonts w:hint="cs"/>
          <w:spacing w:val="4"/>
          <w:rtl/>
        </w:rPr>
        <w:t>حينما يكون هناك عمل مشترك يتطلب إحالات متعددة يجري اعتماده من جانب قطاع تقييس الاتصالات أو منظمة أخرى</w:t>
      </w:r>
      <w:r w:rsidRPr="005E07FE">
        <w:rPr>
          <w:rFonts w:hint="cs"/>
          <w:rtl/>
        </w:rPr>
        <w:t xml:space="preserve"> في نفس الوقت</w:t>
      </w:r>
      <w:r>
        <w:rPr>
          <w:rFonts w:hint="eastAsia"/>
          <w:rtl/>
        </w:rPr>
        <w:t> </w:t>
      </w:r>
      <w:r w:rsidRPr="005E07FE">
        <w:rPr>
          <w:rFonts w:hint="cs"/>
          <w:rtl/>
        </w:rPr>
        <w:t>تقريباً.</w:t>
      </w:r>
    </w:p>
    <w:p w:rsidR="004A1E50" w:rsidRPr="005E07FE" w:rsidRDefault="004A1E50" w:rsidP="004A1E50">
      <w:pPr>
        <w:keepNext/>
        <w:rPr>
          <w:lang w:val="en-GB"/>
        </w:rPr>
      </w:pPr>
      <w:r w:rsidRPr="005E07FE">
        <w:rPr>
          <w:b/>
          <w:bCs/>
          <w:lang w:val="en-GB"/>
        </w:rPr>
        <w:t>3.2.6</w:t>
      </w:r>
      <w:r w:rsidRPr="005E07FE">
        <w:rPr>
          <w:rFonts w:hint="cs"/>
          <w:rtl/>
        </w:rPr>
        <w:tab/>
        <w:t>مبررات الإحالة المرجعية المحددة.</w:t>
      </w:r>
    </w:p>
    <w:p w:rsidR="004A1E50" w:rsidRPr="005E07FE" w:rsidRDefault="004A1E50" w:rsidP="004A1E50">
      <w:pPr>
        <w:rPr>
          <w:rtl/>
        </w:rPr>
      </w:pPr>
      <w:r w:rsidRPr="005E07FE">
        <w:rPr>
          <w:b/>
          <w:bCs/>
          <w:lang w:val="en-GB"/>
        </w:rPr>
        <w:t>4.2.6</w:t>
      </w:r>
      <w:r w:rsidRPr="005E07FE">
        <w:rPr>
          <w:rFonts w:hint="cs"/>
          <w:rtl/>
        </w:rPr>
        <w:tab/>
        <w:t>المعلومات الحالية</w:t>
      </w:r>
      <w:r w:rsidRPr="005E07FE">
        <w:rPr>
          <w:lang w:val="en-GB"/>
        </w:rPr>
        <w:t xml:space="preserve"> </w:t>
      </w:r>
      <w:r w:rsidRPr="005E07FE">
        <w:rPr>
          <w:rFonts w:hint="cs"/>
          <w:rtl/>
        </w:rPr>
        <w:t>عن قضايا حقوق الملكية الفكرية</w:t>
      </w:r>
      <w:r>
        <w:rPr>
          <w:rFonts w:hint="cs"/>
          <w:rtl/>
        </w:rPr>
        <w:t xml:space="preserve"> </w:t>
      </w:r>
      <w:r w:rsidRPr="00847325">
        <w:rPr>
          <w:lang w:val="en-GB"/>
        </w:rPr>
        <w:t>(IPR)</w:t>
      </w:r>
      <w:r w:rsidRPr="005E07FE">
        <w:rPr>
          <w:rFonts w:hint="cs"/>
          <w:rtl/>
        </w:rPr>
        <w:t xml:space="preserve"> (البراءات وحقوق التأليف والعلامات التجارية)، إن وُجدت.</w:t>
      </w:r>
    </w:p>
    <w:p w:rsidR="004A1E50" w:rsidRPr="005E07FE" w:rsidRDefault="004A1E50" w:rsidP="004A1E50">
      <w:pPr>
        <w:rPr>
          <w:rtl/>
        </w:rPr>
      </w:pPr>
      <w:r w:rsidRPr="005E07FE">
        <w:rPr>
          <w:b/>
          <w:bCs/>
          <w:lang w:val="en-GB"/>
        </w:rPr>
        <w:t>5.2.6</w:t>
      </w:r>
      <w:r w:rsidRPr="005E07FE">
        <w:rPr>
          <w:rFonts w:hint="cs"/>
          <w:rtl/>
        </w:rPr>
        <w:tab/>
        <w:t>المعلومات المفيدة الأخرى التي تصف "نوعية" الوثيقة (أي ما إذا كانت قد أفضت إلى منتجات معينة، وما إذا كانت شروط التطابق واضحة، وما إذا كان من الميسور الحصول على المواصفات على نطاق واسع).</w:t>
      </w:r>
    </w:p>
    <w:p w:rsidR="004A1E50" w:rsidRPr="005E07FE" w:rsidRDefault="004A1E50" w:rsidP="004A1E50">
      <w:pPr>
        <w:rPr>
          <w:rtl/>
        </w:rPr>
      </w:pPr>
      <w:r w:rsidRPr="005E07FE">
        <w:rPr>
          <w:b/>
          <w:bCs/>
          <w:lang w:val="en-GB"/>
        </w:rPr>
        <w:t>6.2.6</w:t>
      </w:r>
      <w:r w:rsidRPr="005E07FE">
        <w:rPr>
          <w:rFonts w:hint="cs"/>
          <w:rtl/>
        </w:rPr>
        <w:tab/>
        <w:t>درجة استقرار أو نضج الوثيقة (أي عمر الوثيقة).</w:t>
      </w:r>
    </w:p>
    <w:p w:rsidR="004A1E50" w:rsidRPr="005E07FE" w:rsidRDefault="004A1E50" w:rsidP="004A1E50">
      <w:pPr>
        <w:rPr>
          <w:rtl/>
        </w:rPr>
      </w:pPr>
      <w:r w:rsidRPr="005E07FE">
        <w:rPr>
          <w:b/>
          <w:bCs/>
          <w:lang w:val="en-GB"/>
        </w:rPr>
        <w:t>7.2.6</w:t>
      </w:r>
      <w:r w:rsidRPr="005E07FE">
        <w:rPr>
          <w:rFonts w:hint="cs"/>
          <w:rtl/>
        </w:rPr>
        <w:tab/>
        <w:t>علاقة الوثيقة بالوثائق الأخرى الموجودة أو قيد الإعداد.</w:t>
      </w:r>
    </w:p>
    <w:p w:rsidR="004A1E50" w:rsidRPr="005E07FE" w:rsidRDefault="004A1E50" w:rsidP="004A1E50">
      <w:pPr>
        <w:rPr>
          <w:rtl/>
        </w:rPr>
      </w:pPr>
      <w:r w:rsidRPr="005E07FE">
        <w:rPr>
          <w:b/>
          <w:bCs/>
          <w:lang w:val="en-GB"/>
        </w:rPr>
        <w:t>8.2.6</w:t>
      </w:r>
      <w:r w:rsidRPr="005E07FE">
        <w:rPr>
          <w:rFonts w:hint="cs"/>
          <w:rtl/>
        </w:rPr>
        <w:tab/>
        <w:t>عندما يحال إلى وثيقة في توصية صادرة عن قطاع تقييس الاتصالات، ينبغي أيضاً بيان جميع الإحالات المرجعية الواضحة داخل الوثيقة المحال إليها.</w:t>
      </w:r>
    </w:p>
    <w:p w:rsidR="004A1E50" w:rsidRPr="005E07FE" w:rsidRDefault="004A1E50" w:rsidP="004A1E50">
      <w:pPr>
        <w:rPr>
          <w:rtl/>
        </w:rPr>
      </w:pPr>
      <w:r w:rsidRPr="005E07FE">
        <w:rPr>
          <w:b/>
          <w:bCs/>
          <w:lang w:val="en-GB"/>
        </w:rPr>
        <w:t>9.2.6</w:t>
      </w:r>
      <w:r w:rsidRPr="005E07FE">
        <w:rPr>
          <w:rFonts w:hint="cs"/>
          <w:rtl/>
        </w:rPr>
        <w:tab/>
        <w:t xml:space="preserve">أهلية المنظمة المحال إليها (بموجب الفقرة </w:t>
      </w:r>
      <w:r w:rsidRPr="005E07FE">
        <w:rPr>
          <w:lang w:val="en-GB"/>
        </w:rPr>
        <w:t>7</w:t>
      </w:r>
      <w:r w:rsidRPr="005E07FE">
        <w:rPr>
          <w:rFonts w:hint="cs"/>
          <w:rtl/>
        </w:rPr>
        <w:t>). وهذا يكفي عند النظر للمرة الأولى في وضع إحالة مرجعية إلى وثيقة من منظمة مرجعية وعندما لا تكون المعلومات الخاصة بالأهلية قد تم توثيقها.</w:t>
      </w:r>
    </w:p>
    <w:p w:rsidR="004A1E50" w:rsidRPr="005E07FE" w:rsidRDefault="004A1E50" w:rsidP="004A1E50">
      <w:pPr>
        <w:rPr>
          <w:rtl/>
        </w:rPr>
      </w:pPr>
      <w:r w:rsidRPr="005E07FE">
        <w:rPr>
          <w:b/>
          <w:bCs/>
          <w:lang w:val="en-GB"/>
        </w:rPr>
        <w:t>10.2.6</w:t>
      </w:r>
      <w:r w:rsidRPr="005E07FE">
        <w:rPr>
          <w:rFonts w:hint="cs"/>
          <w:rtl/>
        </w:rPr>
        <w:tab/>
        <w:t>نسخة كاملة من الوثيقة الموجودة، ولا حاجة إلى إعادة تنسيقها. والغرض من ذلك هو أن تكون الوثائق المحال إليها متاحة عن طريق شبكة الويب دون مقابل كي تتمكن لجنة الدراسات أو فرقة العمل من المضي في تقييمها. وبناءً عليه، إذا كانت الوثيقة المحال إليها متاحة بهذا الشكل، يكفي أن يوضح العضو مقدم المساهمة موقع هذه الوثيقة على شبكة الويب. ومن ناحية أخرى، إذا لم تكن الوثيقة متاحة بهذا الشكل، يجب تقديم نسخة كاملة منها (في نسق إلكتروني إذا سمحت المنظمة المرجعية بذلك، أو في صورة ورقية).</w:t>
      </w:r>
    </w:p>
    <w:p w:rsidR="004A1E50" w:rsidRPr="005E07FE" w:rsidRDefault="004A1E50" w:rsidP="004A1E50">
      <w:pPr>
        <w:rPr>
          <w:rtl/>
        </w:rPr>
      </w:pPr>
      <w:r w:rsidRPr="005E07FE">
        <w:rPr>
          <w:b/>
          <w:bCs/>
          <w:lang w:val="en-GB"/>
        </w:rPr>
        <w:t>3.6</w:t>
      </w:r>
      <w:r w:rsidRPr="005E07FE">
        <w:rPr>
          <w:rFonts w:hint="cs"/>
          <w:rtl/>
        </w:rPr>
        <w:tab/>
        <w:t xml:space="preserve">وبالنسبة للإحالات المرجعية المعيارية فقط، تقوم لجنة الدراسات أو فرقة العمل بتقييم المعلومات السابقة وتخلص إلى استنتاجاتها على أساس عملية التوافق في الآراء المعتادة. ويتم توثيق القرار الذي تنتهي إليه لجنة الدراسات أو فرقة العمل باستعمال النسق المبين في الملحق </w:t>
      </w:r>
      <w:r w:rsidRPr="005E07FE">
        <w:rPr>
          <w:lang w:val="en-GB"/>
        </w:rPr>
        <w:t>A</w:t>
      </w:r>
      <w:r w:rsidRPr="005E07FE">
        <w:rPr>
          <w:rFonts w:hint="cs"/>
          <w:rtl/>
        </w:rPr>
        <w:t>. ويجب استكمال هذا الشرط، على أي حال، قبل أن تتحدد التوصية بموجب عملية الموافقة التقليدية</w:t>
      </w:r>
      <w:r>
        <w:rPr>
          <w:rFonts w:hint="eastAsia"/>
          <w:rtl/>
        </w:rPr>
        <w:t> </w:t>
      </w:r>
      <w:r>
        <w:t>(TAP)</w:t>
      </w:r>
      <w:r>
        <w:rPr>
          <w:rFonts w:hint="cs"/>
          <w:rtl/>
        </w:rPr>
        <w:t xml:space="preserve"> </w:t>
      </w:r>
      <w:r w:rsidRPr="005E07FE">
        <w:rPr>
          <w:rFonts w:hint="cs"/>
          <w:rtl/>
        </w:rPr>
        <w:t>أو تقبل بموجب عملية الموافقة البديلة</w:t>
      </w:r>
      <w:r>
        <w:rPr>
          <w:rFonts w:hint="cs"/>
          <w:rtl/>
        </w:rPr>
        <w:t xml:space="preserve"> </w:t>
      </w:r>
      <w:r>
        <w:t>(AAP)</w:t>
      </w:r>
      <w:r w:rsidRPr="005E07FE">
        <w:rPr>
          <w:rFonts w:hint="cs"/>
          <w:rtl/>
        </w:rPr>
        <w:t>.</w:t>
      </w:r>
    </w:p>
    <w:p w:rsidR="004A1E50" w:rsidRPr="005E07FE" w:rsidRDefault="004A1E50" w:rsidP="00135FB4">
      <w:pPr>
        <w:rPr>
          <w:rtl/>
        </w:rPr>
      </w:pPr>
      <w:r w:rsidRPr="005E07FE">
        <w:rPr>
          <w:rFonts w:hint="cs"/>
          <w:rtl/>
        </w:rPr>
        <w:t>ويكفي أن يشار في تقرير لجنة الدراسات أو فرقة العمل إلى أن الإجراءات المبينة في التوصية</w:t>
      </w:r>
      <w:r w:rsidR="00135FB4">
        <w:rPr>
          <w:rFonts w:hint="cs"/>
          <w:rtl/>
        </w:rPr>
        <w:t xml:space="preserve"> </w:t>
      </w:r>
      <w:r w:rsidRPr="005E07FE">
        <w:rPr>
          <w:lang w:val="en-GB"/>
        </w:rPr>
        <w:t>ITU-T A.5</w:t>
      </w:r>
      <w:r w:rsidR="00135FB4">
        <w:rPr>
          <w:rFonts w:hint="cs"/>
          <w:rtl/>
        </w:rPr>
        <w:t xml:space="preserve"> </w:t>
      </w:r>
      <w:r w:rsidRPr="005E07FE">
        <w:rPr>
          <w:rFonts w:hint="cs"/>
          <w:rtl/>
        </w:rPr>
        <w:t>قد استوفيت، مع الإشارة إلى الوثيقة التي تتضمن التفاصيل الكاملة.</w:t>
      </w:r>
    </w:p>
    <w:p w:rsidR="004A1E50" w:rsidRPr="005E07FE" w:rsidRDefault="004A1E50" w:rsidP="004A1E50">
      <w:pPr>
        <w:rPr>
          <w:rtl/>
        </w:rPr>
      </w:pPr>
      <w:r w:rsidRPr="005E07FE">
        <w:rPr>
          <w:b/>
          <w:bCs/>
          <w:lang w:val="en-GB"/>
        </w:rPr>
        <w:t>4.6</w:t>
      </w:r>
      <w:r w:rsidRPr="005E07FE">
        <w:rPr>
          <w:rFonts w:hint="cs"/>
          <w:rtl/>
        </w:rPr>
        <w:tab/>
        <w:t>إذا قررت لجنة الدراسات أو فرقة العمل وضع إحالة مرجعية معيارية، ينبغي أن توضع بالصيغة المعتادة المبينة في الفقرة</w:t>
      </w:r>
      <w:r w:rsidRPr="005E07FE">
        <w:rPr>
          <w:rFonts w:hint="eastAsia"/>
          <w:rtl/>
        </w:rPr>
        <w:t> </w:t>
      </w:r>
      <w:r w:rsidRPr="005E07FE">
        <w:rPr>
          <w:lang w:val="en-GB"/>
        </w:rPr>
        <w:t>2</w:t>
      </w:r>
      <w:r w:rsidRPr="005E07FE">
        <w:rPr>
          <w:rFonts w:hint="cs"/>
          <w:rtl/>
        </w:rPr>
        <w:t xml:space="preserve"> من "دليل صياغ</w:t>
      </w:r>
      <w:r>
        <w:rPr>
          <w:rFonts w:hint="cs"/>
          <w:rtl/>
        </w:rPr>
        <w:t>ة توصيات قطاع تقييس الاتصالات".</w:t>
      </w:r>
    </w:p>
    <w:p w:rsidR="004A1E50" w:rsidRPr="005E07FE" w:rsidRDefault="004A1E50" w:rsidP="004A1E50">
      <w:pPr>
        <w:pStyle w:val="Note"/>
        <w:rPr>
          <w:rtl/>
        </w:rPr>
      </w:pPr>
      <w:r w:rsidRPr="00B81797">
        <w:rPr>
          <w:rFonts w:hint="cs"/>
          <w:rtl/>
          <w:lang w:bidi="ar-SA"/>
        </w:rPr>
        <w:t>ملاحظة</w:t>
      </w:r>
      <w:r w:rsidRPr="005E07FE">
        <w:rPr>
          <w:rFonts w:hint="cs"/>
          <w:rtl/>
          <w:lang w:bidi="ar-SA"/>
        </w:rPr>
        <w:t xml:space="preserve"> </w:t>
      </w:r>
      <w:r w:rsidRPr="00111754">
        <w:rPr>
          <w:b w:val="0"/>
          <w:bCs w:val="0"/>
          <w:rtl/>
          <w:lang w:bidi="ar-SA"/>
        </w:rPr>
        <w:t xml:space="preserve">- </w:t>
      </w:r>
      <w:r w:rsidRPr="00111754">
        <w:rPr>
          <w:rFonts w:hint="eastAsia"/>
          <w:b w:val="0"/>
          <w:bCs w:val="0"/>
          <w:rtl/>
          <w:lang w:bidi="ar-SA"/>
        </w:rPr>
        <w:t>في حالة</w:t>
      </w:r>
      <w:r w:rsidRPr="00111754">
        <w:rPr>
          <w:b w:val="0"/>
          <w:bCs w:val="0"/>
          <w:rtl/>
          <w:lang w:bidi="ar-SA"/>
        </w:rPr>
        <w:t xml:space="preserve"> </w:t>
      </w:r>
      <w:r w:rsidRPr="00111754">
        <w:rPr>
          <w:rFonts w:hint="eastAsia"/>
          <w:b w:val="0"/>
          <w:bCs w:val="0"/>
          <w:rtl/>
          <w:lang w:bidi="ar-SA"/>
        </w:rPr>
        <w:t>النصوص</w:t>
      </w:r>
      <w:r w:rsidRPr="00111754">
        <w:rPr>
          <w:b w:val="0"/>
          <w:bCs w:val="0"/>
          <w:rtl/>
          <w:lang w:bidi="ar-SA"/>
        </w:rPr>
        <w:t xml:space="preserve"> </w:t>
      </w:r>
      <w:r w:rsidRPr="00111754">
        <w:rPr>
          <w:rFonts w:hint="eastAsia"/>
          <w:b w:val="0"/>
          <w:bCs w:val="0"/>
          <w:rtl/>
          <w:lang w:bidi="ar-SA"/>
        </w:rPr>
        <w:t>التي</w:t>
      </w:r>
      <w:r w:rsidRPr="00111754">
        <w:rPr>
          <w:b w:val="0"/>
          <w:bCs w:val="0"/>
          <w:rtl/>
          <w:lang w:bidi="ar-SA"/>
        </w:rPr>
        <w:t xml:space="preserve"> </w:t>
      </w:r>
      <w:r w:rsidRPr="00111754">
        <w:rPr>
          <w:rFonts w:hint="eastAsia"/>
          <w:b w:val="0"/>
          <w:bCs w:val="0"/>
          <w:rtl/>
          <w:lang w:bidi="ar-SA"/>
        </w:rPr>
        <w:t>يشترك</w:t>
      </w:r>
      <w:r w:rsidRPr="00111754">
        <w:rPr>
          <w:b w:val="0"/>
          <w:bCs w:val="0"/>
          <w:rtl/>
          <w:lang w:bidi="ar-SA"/>
        </w:rPr>
        <w:t xml:space="preserve"> </w:t>
      </w:r>
      <w:r w:rsidRPr="00111754">
        <w:rPr>
          <w:rFonts w:hint="eastAsia"/>
          <w:b w:val="0"/>
          <w:bCs w:val="0"/>
          <w:rtl/>
          <w:lang w:bidi="ar-SA"/>
        </w:rPr>
        <w:t>في وضعها</w:t>
      </w:r>
      <w:r w:rsidRPr="00111754">
        <w:rPr>
          <w:b w:val="0"/>
          <w:bCs w:val="0"/>
          <w:rtl/>
          <w:lang w:bidi="ar-SA"/>
        </w:rPr>
        <w:t xml:space="preserve"> </w:t>
      </w:r>
      <w:r w:rsidRPr="00111754">
        <w:rPr>
          <w:rFonts w:hint="eastAsia"/>
          <w:b w:val="0"/>
          <w:bCs w:val="0"/>
          <w:rtl/>
          <w:lang w:bidi="ar-SA"/>
        </w:rPr>
        <w:t>قطاع</w:t>
      </w:r>
      <w:r w:rsidRPr="00111754">
        <w:rPr>
          <w:b w:val="0"/>
          <w:bCs w:val="0"/>
          <w:rtl/>
          <w:lang w:bidi="ar-SA"/>
        </w:rPr>
        <w:t xml:space="preserve"> </w:t>
      </w:r>
      <w:r w:rsidRPr="00111754">
        <w:rPr>
          <w:rFonts w:hint="eastAsia"/>
          <w:b w:val="0"/>
          <w:bCs w:val="0"/>
          <w:rtl/>
          <w:lang w:bidi="ar-SA"/>
        </w:rPr>
        <w:t>تقييس</w:t>
      </w:r>
      <w:r w:rsidRPr="00111754">
        <w:rPr>
          <w:b w:val="0"/>
          <w:bCs w:val="0"/>
          <w:rtl/>
          <w:lang w:bidi="ar-SA"/>
        </w:rPr>
        <w:t xml:space="preserve"> </w:t>
      </w:r>
      <w:r w:rsidRPr="00111754">
        <w:rPr>
          <w:rFonts w:hint="eastAsia"/>
          <w:b w:val="0"/>
          <w:bCs w:val="0"/>
          <w:rtl/>
          <w:lang w:bidi="ar-SA"/>
        </w:rPr>
        <w:t>الاتصالات</w:t>
      </w:r>
      <w:r w:rsidRPr="00111754">
        <w:rPr>
          <w:b w:val="0"/>
          <w:bCs w:val="0"/>
          <w:rtl/>
          <w:lang w:bidi="ar-SA"/>
        </w:rPr>
        <w:t xml:space="preserve"> </w:t>
      </w:r>
      <w:r w:rsidRPr="00111754">
        <w:rPr>
          <w:rFonts w:hint="eastAsia"/>
          <w:b w:val="0"/>
          <w:bCs w:val="0"/>
          <w:rtl/>
          <w:lang w:bidi="ar-SA"/>
        </w:rPr>
        <w:t>واللجنة</w:t>
      </w:r>
      <w:r w:rsidRPr="00111754">
        <w:rPr>
          <w:b w:val="0"/>
          <w:bCs w:val="0"/>
          <w:rtl/>
          <w:lang w:bidi="ar-SA"/>
        </w:rPr>
        <w:t xml:space="preserve"> </w:t>
      </w:r>
      <w:r w:rsidRPr="00111754">
        <w:rPr>
          <w:rFonts w:hint="eastAsia"/>
          <w:b w:val="0"/>
          <w:bCs w:val="0"/>
          <w:rtl/>
          <w:lang w:bidi="ar-SA"/>
        </w:rPr>
        <w:t>التقنية</w:t>
      </w:r>
      <w:r w:rsidRPr="00111754">
        <w:rPr>
          <w:b w:val="0"/>
          <w:bCs w:val="0"/>
          <w:rtl/>
          <w:lang w:bidi="ar-SA"/>
        </w:rPr>
        <w:t xml:space="preserve"> </w:t>
      </w:r>
      <w:r w:rsidRPr="00111754">
        <w:rPr>
          <w:rFonts w:hint="eastAsia"/>
          <w:b w:val="0"/>
          <w:bCs w:val="0"/>
          <w:rtl/>
          <w:lang w:bidi="ar-SA"/>
        </w:rPr>
        <w:t>المشتركة</w:t>
      </w:r>
      <w:r w:rsidRPr="00111754">
        <w:rPr>
          <w:b w:val="0"/>
          <w:bCs w:val="0"/>
          <w:rtl/>
          <w:lang w:bidi="ar-SA"/>
        </w:rPr>
        <w:t xml:space="preserve"> </w:t>
      </w:r>
      <w:r w:rsidRPr="00111754">
        <w:rPr>
          <w:rFonts w:hint="eastAsia"/>
          <w:b w:val="0"/>
          <w:bCs w:val="0"/>
          <w:rtl/>
          <w:lang w:bidi="ar-SA"/>
        </w:rPr>
        <w:t>الأولى</w:t>
      </w:r>
      <w:r w:rsidRPr="00111754">
        <w:rPr>
          <w:b w:val="0"/>
          <w:bCs w:val="0"/>
          <w:rtl/>
          <w:lang w:bidi="ar-SA"/>
        </w:rPr>
        <w:t xml:space="preserve"> </w:t>
      </w:r>
      <w:r w:rsidRPr="00111754">
        <w:rPr>
          <w:rFonts w:hint="eastAsia"/>
          <w:b w:val="0"/>
          <w:bCs w:val="0"/>
          <w:rtl/>
          <w:lang w:bidi="ar-SA"/>
        </w:rPr>
        <w:t>التابعة</w:t>
      </w:r>
      <w:r w:rsidRPr="00111754">
        <w:rPr>
          <w:b w:val="0"/>
          <w:bCs w:val="0"/>
          <w:rtl/>
          <w:lang w:bidi="ar-SA"/>
        </w:rPr>
        <w:t xml:space="preserve"> </w:t>
      </w:r>
      <w:r w:rsidRPr="00111754">
        <w:rPr>
          <w:rFonts w:hint="eastAsia"/>
          <w:b w:val="0"/>
          <w:bCs w:val="0"/>
          <w:rtl/>
          <w:lang w:bidi="ar-SA"/>
        </w:rPr>
        <w:t>للمنظمة</w:t>
      </w:r>
      <w:r w:rsidRPr="00111754">
        <w:rPr>
          <w:b w:val="0"/>
          <w:bCs w:val="0"/>
          <w:rtl/>
          <w:lang w:bidi="ar-SA"/>
        </w:rPr>
        <w:t xml:space="preserve"> </w:t>
      </w:r>
      <w:r w:rsidRPr="00111754">
        <w:rPr>
          <w:rFonts w:hint="eastAsia"/>
          <w:b w:val="0"/>
          <w:bCs w:val="0"/>
          <w:rtl/>
          <w:lang w:bidi="ar-SA"/>
        </w:rPr>
        <w:t>الدولية</w:t>
      </w:r>
      <w:r w:rsidRPr="00111754">
        <w:rPr>
          <w:b w:val="0"/>
          <w:bCs w:val="0"/>
          <w:rtl/>
          <w:lang w:bidi="ar-SA"/>
        </w:rPr>
        <w:t xml:space="preserve"> </w:t>
      </w:r>
      <w:r w:rsidRPr="00111754">
        <w:rPr>
          <w:rFonts w:hint="eastAsia"/>
          <w:b w:val="0"/>
          <w:bCs w:val="0"/>
          <w:rtl/>
          <w:lang w:bidi="ar-SA"/>
        </w:rPr>
        <w:t>للتوحيد</w:t>
      </w:r>
      <w:r w:rsidRPr="00111754">
        <w:rPr>
          <w:b w:val="0"/>
          <w:bCs w:val="0"/>
          <w:rtl/>
          <w:lang w:bidi="ar-SA"/>
        </w:rPr>
        <w:t xml:space="preserve"> </w:t>
      </w:r>
      <w:r w:rsidRPr="00111754">
        <w:rPr>
          <w:rFonts w:hint="eastAsia"/>
          <w:b w:val="0"/>
          <w:bCs w:val="0"/>
          <w:rtl/>
          <w:lang w:bidi="ar-SA"/>
        </w:rPr>
        <w:t>القياسي</w:t>
      </w:r>
      <w:r w:rsidRPr="00111754">
        <w:rPr>
          <w:b w:val="0"/>
          <w:bCs w:val="0"/>
          <w:rtl/>
          <w:lang w:bidi="ar-SA"/>
        </w:rPr>
        <w:t xml:space="preserve"> </w:t>
      </w:r>
      <w:r w:rsidRPr="00111754">
        <w:rPr>
          <w:rFonts w:hint="eastAsia"/>
          <w:b w:val="0"/>
          <w:bCs w:val="0"/>
          <w:rtl/>
          <w:lang w:bidi="ar-SA"/>
        </w:rPr>
        <w:t>واللجنة</w:t>
      </w:r>
      <w:r w:rsidRPr="00111754">
        <w:rPr>
          <w:b w:val="0"/>
          <w:bCs w:val="0"/>
          <w:rtl/>
          <w:lang w:bidi="ar-SA"/>
        </w:rPr>
        <w:t xml:space="preserve"> </w:t>
      </w:r>
      <w:r w:rsidRPr="00111754">
        <w:rPr>
          <w:rFonts w:hint="eastAsia"/>
          <w:b w:val="0"/>
          <w:bCs w:val="0"/>
          <w:rtl/>
          <w:lang w:bidi="ar-SA"/>
        </w:rPr>
        <w:t>الكهرتقنية</w:t>
      </w:r>
      <w:r w:rsidRPr="00111754">
        <w:rPr>
          <w:b w:val="0"/>
          <w:bCs w:val="0"/>
          <w:rtl/>
          <w:lang w:bidi="ar-SA"/>
        </w:rPr>
        <w:t xml:space="preserve"> </w:t>
      </w:r>
      <w:r w:rsidRPr="00111754">
        <w:rPr>
          <w:rFonts w:hint="eastAsia"/>
          <w:b w:val="0"/>
          <w:bCs w:val="0"/>
          <w:rtl/>
          <w:lang w:bidi="ar-SA"/>
        </w:rPr>
        <w:t>الدولية،</w:t>
      </w:r>
      <w:r w:rsidRPr="00111754">
        <w:rPr>
          <w:b w:val="0"/>
          <w:bCs w:val="0"/>
          <w:rtl/>
          <w:lang w:bidi="ar-SA"/>
        </w:rPr>
        <w:t xml:space="preserve"> </w:t>
      </w:r>
      <w:r w:rsidRPr="00111754">
        <w:rPr>
          <w:rFonts w:hint="eastAsia"/>
          <w:b w:val="0"/>
          <w:bCs w:val="0"/>
          <w:rtl/>
          <w:lang w:bidi="ar-SA"/>
        </w:rPr>
        <w:t>تسري</w:t>
      </w:r>
      <w:r w:rsidRPr="00111754">
        <w:rPr>
          <w:b w:val="0"/>
          <w:bCs w:val="0"/>
          <w:rtl/>
          <w:lang w:bidi="ar-SA"/>
        </w:rPr>
        <w:t xml:space="preserve"> </w:t>
      </w:r>
      <w:r w:rsidRPr="00111754">
        <w:rPr>
          <w:rFonts w:hint="eastAsia"/>
          <w:b w:val="0"/>
          <w:bCs w:val="0"/>
          <w:rtl/>
          <w:lang w:bidi="ar-SA"/>
        </w:rPr>
        <w:t>الفقرة</w:t>
      </w:r>
      <w:r w:rsidRPr="00111754">
        <w:rPr>
          <w:b w:val="0"/>
          <w:bCs w:val="0"/>
          <w:rtl/>
          <w:lang w:bidi="ar-SA"/>
        </w:rPr>
        <w:t xml:space="preserve"> </w:t>
      </w:r>
      <w:r w:rsidRPr="00111754">
        <w:rPr>
          <w:b w:val="0"/>
          <w:bCs w:val="0"/>
        </w:rPr>
        <w:t>6.6</w:t>
      </w:r>
      <w:r w:rsidRPr="00111754">
        <w:rPr>
          <w:b w:val="0"/>
          <w:bCs w:val="0"/>
          <w:rtl/>
        </w:rPr>
        <w:t xml:space="preserve"> </w:t>
      </w:r>
      <w:r w:rsidRPr="00111754">
        <w:rPr>
          <w:rFonts w:hint="eastAsia"/>
          <w:b w:val="0"/>
          <w:bCs w:val="0"/>
          <w:rtl/>
        </w:rPr>
        <w:t>بشأن</w:t>
      </w:r>
      <w:r w:rsidRPr="00111754">
        <w:rPr>
          <w:b w:val="0"/>
          <w:bCs w:val="0"/>
          <w:rtl/>
          <w:lang w:bidi="ar-SA"/>
        </w:rPr>
        <w:t xml:space="preserve"> </w:t>
      </w:r>
      <w:hyperlink r:id="rId18" w:history="1">
        <w:r w:rsidRPr="00111754">
          <w:rPr>
            <w:rStyle w:val="Hyperlink"/>
            <w:rFonts w:hint="eastAsia"/>
            <w:b w:val="0"/>
            <w:bCs w:val="0"/>
            <w:rtl/>
            <w:lang w:bidi="ar-SA"/>
          </w:rPr>
          <w:t>قواعد</w:t>
        </w:r>
        <w:r w:rsidRPr="00111754">
          <w:rPr>
            <w:rStyle w:val="Hyperlink"/>
            <w:b w:val="0"/>
            <w:bCs w:val="0"/>
            <w:rtl/>
            <w:lang w:bidi="ar-SA"/>
          </w:rPr>
          <w:t xml:space="preserve"> عرض النص</w:t>
        </w:r>
        <w:r w:rsidRPr="00111754">
          <w:rPr>
            <w:rStyle w:val="Hyperlink"/>
            <w:rFonts w:hint="eastAsia"/>
            <w:b w:val="0"/>
            <w:bCs w:val="0"/>
            <w:rtl/>
            <w:lang w:bidi="ar-SA"/>
          </w:rPr>
          <w:t>وص</w:t>
        </w:r>
        <w:r w:rsidRPr="00111754">
          <w:rPr>
            <w:rStyle w:val="Hyperlink"/>
            <w:b w:val="0"/>
            <w:bCs w:val="0"/>
            <w:rtl/>
            <w:lang w:bidi="ar-SA"/>
          </w:rPr>
          <w:t xml:space="preserve"> المشترك</w:t>
        </w:r>
        <w:r w:rsidRPr="00111754">
          <w:rPr>
            <w:rStyle w:val="Hyperlink"/>
            <w:rFonts w:hint="eastAsia"/>
            <w:b w:val="0"/>
            <w:bCs w:val="0"/>
            <w:rtl/>
            <w:lang w:bidi="ar-SA"/>
          </w:rPr>
          <w:t>ة</w:t>
        </w:r>
        <w:r w:rsidRPr="00111754">
          <w:rPr>
            <w:rStyle w:val="Hyperlink"/>
            <w:b w:val="0"/>
            <w:bCs w:val="0"/>
            <w:rtl/>
            <w:lang w:bidi="ar-SA"/>
          </w:rPr>
          <w:t xml:space="preserve"> بين قطاع تقييس الاتصالات والمنظمة الدولية للتوحيد القياسي/اللجنة الكهرتقنية الدولية</w:t>
        </w:r>
      </w:hyperlink>
      <w:r w:rsidRPr="00111754">
        <w:rPr>
          <w:rStyle w:val="FootnoteReference"/>
          <w:b w:val="0"/>
          <w:bCs w:val="0"/>
          <w:rtl/>
        </w:rPr>
        <w:footnoteReference w:id="3"/>
      </w:r>
      <w:r w:rsidRPr="00135FB4">
        <w:rPr>
          <w:rtl/>
        </w:rPr>
        <w:t>.</w:t>
      </w:r>
    </w:p>
    <w:p w:rsidR="004A1E50" w:rsidRPr="00E72AA8" w:rsidRDefault="004A1E50" w:rsidP="004A1E50">
      <w:pPr>
        <w:pStyle w:val="Heading1"/>
        <w:rPr>
          <w:rtl/>
        </w:rPr>
      </w:pPr>
      <w:bookmarkStart w:id="35" w:name="_Toc357089623"/>
      <w:bookmarkStart w:id="36" w:name="_Toc1997838"/>
      <w:r w:rsidRPr="00E72AA8">
        <w:lastRenderedPageBreak/>
        <w:t>7</w:t>
      </w:r>
      <w:r w:rsidRPr="00E72AA8">
        <w:rPr>
          <w:rFonts w:hint="cs"/>
          <w:rtl/>
        </w:rPr>
        <w:tab/>
        <w:t>أهلية المنظمات المحال إليها</w:t>
      </w:r>
      <w:bookmarkEnd w:id="35"/>
      <w:bookmarkEnd w:id="36"/>
    </w:p>
    <w:p w:rsidR="004A1E50" w:rsidRPr="005E07FE" w:rsidRDefault="004A1E50" w:rsidP="004A1E50">
      <w:pPr>
        <w:keepNext/>
        <w:rPr>
          <w:rtl/>
        </w:rPr>
      </w:pPr>
      <w:r w:rsidRPr="005E07FE">
        <w:rPr>
          <w:b/>
          <w:bCs/>
        </w:rPr>
        <w:t>1.7</w:t>
      </w:r>
      <w:r w:rsidRPr="005E07FE">
        <w:rPr>
          <w:b/>
          <w:bCs/>
          <w:rtl/>
        </w:rPr>
        <w:tab/>
      </w:r>
      <w:r w:rsidRPr="003E6CC8">
        <w:rPr>
          <w:rFonts w:hint="cs"/>
          <w:spacing w:val="6"/>
          <w:rtl/>
        </w:rPr>
        <w:t xml:space="preserve">لضمان استمرار جودة توصيات قطاع تقييس الاتصالات، ليس من الضروري تقييم الوثيقة المقترح الإحالة إليها </w:t>
      </w:r>
      <w:r w:rsidRPr="003E6CC8">
        <w:rPr>
          <w:rFonts w:hint="cs"/>
          <w:spacing w:val="4"/>
          <w:rtl/>
        </w:rPr>
        <w:t>معيارياً فحسب بل من الضروري أيضاً أن تقوم لجنة الدراسات أو فرقة العمل بتقييم المنظمة المحال إليها طبقاً للمعايير المبينة</w:t>
      </w:r>
      <w:r w:rsidRPr="005E07FE">
        <w:rPr>
          <w:rFonts w:hint="cs"/>
          <w:rtl/>
        </w:rPr>
        <w:t xml:space="preserve"> في الفقرات</w:t>
      </w:r>
      <w:r>
        <w:rPr>
          <w:rFonts w:hint="eastAsia"/>
          <w:rtl/>
        </w:rPr>
        <w:t> </w:t>
      </w:r>
      <w:r w:rsidRPr="005E07FE">
        <w:rPr>
          <w:lang w:val="en-GB"/>
        </w:rPr>
        <w:t>1.1.7</w:t>
      </w:r>
      <w:r w:rsidRPr="005E07FE">
        <w:rPr>
          <w:rFonts w:hint="cs"/>
          <w:rtl/>
        </w:rPr>
        <w:t xml:space="preserve"> و</w:t>
      </w:r>
      <w:r w:rsidRPr="005E07FE">
        <w:rPr>
          <w:lang w:val="en-GB"/>
        </w:rPr>
        <w:t>2.1.7</w:t>
      </w:r>
      <w:r w:rsidRPr="005E07FE">
        <w:rPr>
          <w:rFonts w:hint="cs"/>
          <w:rtl/>
        </w:rPr>
        <w:t xml:space="preserve"> و</w:t>
      </w:r>
      <w:r w:rsidRPr="005E07FE">
        <w:rPr>
          <w:lang w:val="en-GB"/>
        </w:rPr>
        <w:t>3.1.7</w:t>
      </w:r>
      <w:r>
        <w:rPr>
          <w:rFonts w:hint="cs"/>
          <w:rtl/>
        </w:rPr>
        <w:t>.</w:t>
      </w:r>
    </w:p>
    <w:p w:rsidR="004A1E50" w:rsidRPr="005E07FE" w:rsidRDefault="004A1E50" w:rsidP="00B8320B">
      <w:pPr>
        <w:rPr>
          <w:rtl/>
        </w:rPr>
      </w:pPr>
      <w:r w:rsidRPr="005E07FE">
        <w:rPr>
          <w:b/>
          <w:bCs/>
          <w:lang w:val="en-GB"/>
        </w:rPr>
        <w:t>1.1.7</w:t>
      </w:r>
      <w:r w:rsidRPr="005E07FE">
        <w:rPr>
          <w:rFonts w:hint="cs"/>
          <w:rtl/>
        </w:rPr>
        <w:tab/>
      </w:r>
      <w:r w:rsidRPr="00FF1523">
        <w:rPr>
          <w:rFonts w:hint="cs"/>
          <w:spacing w:val="6"/>
          <w:rtl/>
        </w:rPr>
        <w:t xml:space="preserve">ينبغي القيام بتحديد أهلية المنظمة المحال إليها مرجعياً وفق الملحق </w:t>
      </w:r>
      <w:r w:rsidRPr="00FF1523">
        <w:rPr>
          <w:spacing w:val="6"/>
        </w:rPr>
        <w:t>B</w:t>
      </w:r>
      <w:r w:rsidRPr="00FF1523">
        <w:rPr>
          <w:rFonts w:hint="cs"/>
          <w:spacing w:val="6"/>
          <w:rtl/>
        </w:rPr>
        <w:t xml:space="preserve"> قبل النظر في مرجع معياري من تلك</w:t>
      </w:r>
      <w:r w:rsidR="00135FB4">
        <w:rPr>
          <w:rFonts w:hint="cs"/>
          <w:spacing w:val="6"/>
          <w:rtl/>
        </w:rPr>
        <w:t xml:space="preserve"> ا</w:t>
      </w:r>
      <w:r w:rsidRPr="00FF1523">
        <w:rPr>
          <w:rFonts w:hint="cs"/>
          <w:spacing w:val="6"/>
          <w:rtl/>
        </w:rPr>
        <w:t>لمنظمة.</w:t>
      </w:r>
      <w:r w:rsidRPr="005E07FE">
        <w:rPr>
          <w:rFonts w:hint="cs"/>
          <w:rtl/>
        </w:rPr>
        <w:t xml:space="preserve"> </w:t>
      </w:r>
      <w:r w:rsidRPr="00FF1523">
        <w:rPr>
          <w:rFonts w:hint="cs"/>
          <w:spacing w:val="10"/>
          <w:rtl/>
        </w:rPr>
        <w:t xml:space="preserve">وإذا سبق أن </w:t>
      </w:r>
      <w:r w:rsidR="00135FB4" w:rsidRPr="00302549">
        <w:rPr>
          <w:rFonts w:hint="cs"/>
          <w:spacing w:val="6"/>
          <w:rtl/>
        </w:rPr>
        <w:t>تحددت</w:t>
      </w:r>
      <w:r w:rsidR="00135FB4">
        <w:rPr>
          <w:rFonts w:hint="cs"/>
          <w:spacing w:val="10"/>
          <w:rtl/>
        </w:rPr>
        <w:t xml:space="preserve"> </w:t>
      </w:r>
      <w:r w:rsidRPr="00FF1523">
        <w:rPr>
          <w:rFonts w:hint="cs"/>
          <w:spacing w:val="10"/>
          <w:rtl/>
        </w:rPr>
        <w:t xml:space="preserve">أهلية </w:t>
      </w:r>
      <w:r w:rsidR="00B8320B">
        <w:rPr>
          <w:rFonts w:hint="cs"/>
          <w:spacing w:val="6"/>
          <w:rtl/>
        </w:rPr>
        <w:t>المنظمة</w:t>
      </w:r>
      <w:r w:rsidR="00135FB4">
        <w:rPr>
          <w:rFonts w:hint="cs"/>
          <w:spacing w:val="10"/>
          <w:rtl/>
        </w:rPr>
        <w:t xml:space="preserve"> </w:t>
      </w:r>
      <w:r w:rsidR="00B8320B">
        <w:rPr>
          <w:rFonts w:hint="cs"/>
          <w:spacing w:val="6"/>
          <w:rtl/>
        </w:rPr>
        <w:t>المرجعية</w:t>
      </w:r>
      <w:r w:rsidRPr="00FF1523">
        <w:rPr>
          <w:rFonts w:hint="cs"/>
          <w:spacing w:val="10"/>
          <w:rtl/>
        </w:rPr>
        <w:t xml:space="preserve"> طبقاً للمعايير الواردة في </w:t>
      </w:r>
      <w:r w:rsidR="00135FB4" w:rsidRPr="00302549">
        <w:rPr>
          <w:rFonts w:hint="cs"/>
          <w:spacing w:val="6"/>
          <w:rtl/>
        </w:rPr>
        <w:t>ال</w:t>
      </w:r>
      <w:r w:rsidR="00135FB4">
        <w:rPr>
          <w:rFonts w:hint="cs"/>
          <w:spacing w:val="6"/>
          <w:rtl/>
        </w:rPr>
        <w:t>م</w:t>
      </w:r>
      <w:r w:rsidR="00135FB4" w:rsidRPr="00302549">
        <w:rPr>
          <w:rFonts w:hint="cs"/>
          <w:spacing w:val="6"/>
          <w:rtl/>
        </w:rPr>
        <w:t>لحق</w:t>
      </w:r>
      <w:r w:rsidRPr="00FF1523">
        <w:rPr>
          <w:rFonts w:hint="cs"/>
          <w:spacing w:val="10"/>
          <w:rtl/>
        </w:rPr>
        <w:t xml:space="preserve"> </w:t>
      </w:r>
      <w:r w:rsidRPr="00FF1523">
        <w:rPr>
          <w:spacing w:val="10"/>
        </w:rPr>
        <w:t>B</w:t>
      </w:r>
      <w:r w:rsidRPr="00FF1523">
        <w:rPr>
          <w:rFonts w:hint="cs"/>
          <w:spacing w:val="10"/>
          <w:rtl/>
        </w:rPr>
        <w:t xml:space="preserve"> (أو سابقاً</w:t>
      </w:r>
      <w:r w:rsidR="00135FB4">
        <w:rPr>
          <w:rFonts w:hint="cs"/>
          <w:spacing w:val="10"/>
          <w:rtl/>
        </w:rPr>
        <w:t xml:space="preserve"> </w:t>
      </w:r>
      <w:r w:rsidRPr="00FF1523">
        <w:rPr>
          <w:rFonts w:hint="cs"/>
          <w:spacing w:val="10"/>
          <w:rtl/>
        </w:rPr>
        <w:t>في</w:t>
      </w:r>
      <w:r w:rsidR="00135FB4">
        <w:rPr>
          <w:rFonts w:hint="cs"/>
          <w:spacing w:val="10"/>
          <w:rtl/>
        </w:rPr>
        <w:t xml:space="preserve"> </w:t>
      </w:r>
      <w:r w:rsidRPr="00FF1523">
        <w:rPr>
          <w:rFonts w:hint="cs"/>
          <w:spacing w:val="10"/>
          <w:rtl/>
        </w:rPr>
        <w:t>التوصية</w:t>
      </w:r>
      <w:r w:rsidR="00135FB4">
        <w:rPr>
          <w:rFonts w:hint="cs"/>
          <w:spacing w:val="10"/>
          <w:rtl/>
        </w:rPr>
        <w:t xml:space="preserve"> </w:t>
      </w:r>
      <w:r w:rsidRPr="00FF1523">
        <w:rPr>
          <w:spacing w:val="10"/>
          <w:lang w:val="en-GB"/>
        </w:rPr>
        <w:t>ITU</w:t>
      </w:r>
      <w:r w:rsidRPr="00FF1523">
        <w:rPr>
          <w:spacing w:val="10"/>
          <w:lang w:val="en-GB"/>
        </w:rPr>
        <w:noBreakHyphen/>
        <w:t>T A.4</w:t>
      </w:r>
      <w:r w:rsidRPr="005E07FE">
        <w:rPr>
          <w:rFonts w:hint="cs"/>
          <w:rtl/>
        </w:rPr>
        <w:t xml:space="preserve"> أو التوصية</w:t>
      </w:r>
      <w:r w:rsidRPr="005E07FE">
        <w:rPr>
          <w:rFonts w:hint="eastAsia"/>
          <w:rtl/>
        </w:rPr>
        <w:t> </w:t>
      </w:r>
      <w:r w:rsidRPr="005E07FE">
        <w:rPr>
          <w:lang w:val="en-GB"/>
        </w:rPr>
        <w:t>6</w:t>
      </w:r>
      <w:r w:rsidRPr="005E07FE">
        <w:rPr>
          <w:rFonts w:hint="cs"/>
          <w:rtl/>
        </w:rPr>
        <w:t>.</w:t>
      </w:r>
      <w:r w:rsidRPr="005E07FE">
        <w:rPr>
          <w:lang w:val="en-GB"/>
        </w:rPr>
        <w:t>ITU</w:t>
      </w:r>
      <w:r w:rsidRPr="005E07FE">
        <w:rPr>
          <w:lang w:val="en-GB"/>
        </w:rPr>
        <w:noBreakHyphen/>
        <w:t>T A</w:t>
      </w:r>
      <w:r w:rsidRPr="005E07FE">
        <w:rPr>
          <w:rFonts w:hint="cs"/>
          <w:rtl/>
        </w:rPr>
        <w:t>)، قد لا يلزم تكرار التقييم ويُكتفى بالإشارة إلى النتيجة.</w:t>
      </w:r>
    </w:p>
    <w:p w:rsidR="004A1E50" w:rsidRPr="005E07FE" w:rsidRDefault="004A1E50" w:rsidP="004A1E50">
      <w:pPr>
        <w:rPr>
          <w:rtl/>
        </w:rPr>
      </w:pPr>
      <w:r w:rsidRPr="005E07FE">
        <w:rPr>
          <w:b/>
          <w:bCs/>
          <w:lang w:val="en-GB"/>
        </w:rPr>
        <w:t>2.1.7</w:t>
      </w:r>
      <w:r w:rsidRPr="005E07FE">
        <w:rPr>
          <w:rFonts w:hint="cs"/>
          <w:rtl/>
        </w:rPr>
        <w:tab/>
        <w:t>وبالإضافة إلى ذلك، ينبغي أن تقوم المنظمة المرجعية بنشر الوثائق التي تصدرها وتحديثها بانتظام (أي تأكيدها أو تنقيحها أو سحبها، أو ما إلى ذلك).</w:t>
      </w:r>
    </w:p>
    <w:p w:rsidR="004A1E50" w:rsidRPr="005E07FE" w:rsidRDefault="004A1E50" w:rsidP="004A1E50">
      <w:pPr>
        <w:rPr>
          <w:rtl/>
        </w:rPr>
      </w:pPr>
      <w:r w:rsidRPr="005E07FE">
        <w:rPr>
          <w:b/>
          <w:bCs/>
          <w:lang w:val="en-GB"/>
        </w:rPr>
        <w:t>3.1.7</w:t>
      </w:r>
      <w:r w:rsidRPr="005E07FE">
        <w:rPr>
          <w:rFonts w:hint="cs"/>
          <w:rtl/>
        </w:rPr>
        <w:tab/>
        <w:t>ينبغي أن تقوم المنظمة المرجعية أيضاً بعملية للتحكم في تغيير الوثائق، بما في ذلك خطة واضحة لا لبس فيها لترقيم الوثائق. وينبغي أن تتضمن هذه العملية، على وجه الخصوص، أداة لتمييز الطبعة المستحدثة من أي وثيقة عن الطبعات السابقة</w:t>
      </w:r>
      <w:r>
        <w:rPr>
          <w:rFonts w:hint="eastAsia"/>
          <w:rtl/>
        </w:rPr>
        <w:t> </w:t>
      </w:r>
      <w:r w:rsidRPr="005E07FE">
        <w:rPr>
          <w:rFonts w:hint="cs"/>
          <w:rtl/>
        </w:rPr>
        <w:t>لها.</w:t>
      </w:r>
    </w:p>
    <w:p w:rsidR="004A1E50" w:rsidRDefault="004A1E50" w:rsidP="00135FB4">
      <w:pPr>
        <w:rPr>
          <w:rtl/>
        </w:rPr>
      </w:pPr>
      <w:r w:rsidRPr="005E07FE">
        <w:rPr>
          <w:b/>
          <w:bCs/>
        </w:rPr>
        <w:t>2.7</w:t>
      </w:r>
      <w:r w:rsidR="00135FB4">
        <w:rPr>
          <w:b/>
          <w:bCs/>
          <w:rtl/>
        </w:rPr>
        <w:tab/>
      </w:r>
      <w:r w:rsidR="00135FB4" w:rsidRPr="00135FB4">
        <w:rPr>
          <w:rFonts w:hint="cs"/>
          <w:rtl/>
        </w:rPr>
        <w:t>و</w:t>
      </w:r>
      <w:r w:rsidRPr="00135FB4">
        <w:rPr>
          <w:rFonts w:hint="cs"/>
          <w:rtl/>
        </w:rPr>
        <w:t>تواظب</w:t>
      </w:r>
      <w:r w:rsidRPr="005E07FE">
        <w:rPr>
          <w:rFonts w:hint="cs"/>
          <w:rtl/>
        </w:rPr>
        <w:t xml:space="preserve"> لجان الدراسات</w:t>
      </w:r>
      <w:r w:rsidRPr="005E07FE">
        <w:rPr>
          <w:rtl/>
        </w:rPr>
        <w:t xml:space="preserve"> التي تحتاج إلى</w:t>
      </w:r>
      <w:r w:rsidRPr="005E07FE">
        <w:rPr>
          <w:rFonts w:hint="cs"/>
          <w:rtl/>
        </w:rPr>
        <w:t xml:space="preserve"> الإحالة المرجعية معيارياً إلى وثائق منظمة ما على استعراض أهلية</w:t>
      </w:r>
      <w:r w:rsidRPr="005E07FE">
        <w:rPr>
          <w:rtl/>
        </w:rPr>
        <w:t xml:space="preserve"> تلك </w:t>
      </w:r>
      <w:r w:rsidRPr="005E07FE">
        <w:rPr>
          <w:rFonts w:hint="cs"/>
          <w:rtl/>
        </w:rPr>
        <w:t>ال</w:t>
      </w:r>
      <w:r w:rsidRPr="005E07FE">
        <w:rPr>
          <w:rtl/>
        </w:rPr>
        <w:t>منظمة وفقا</w:t>
      </w:r>
      <w:r w:rsidRPr="005E07FE">
        <w:rPr>
          <w:rFonts w:hint="cs"/>
          <w:rtl/>
        </w:rPr>
        <w:t>ً</w:t>
      </w:r>
      <w:r w:rsidRPr="005E07FE">
        <w:rPr>
          <w:rtl/>
        </w:rPr>
        <w:t xml:space="preserve"> للمعايير </w:t>
      </w:r>
      <w:r w:rsidRPr="005E07FE">
        <w:rPr>
          <w:rFonts w:hint="cs"/>
          <w:rtl/>
        </w:rPr>
        <w:t xml:space="preserve">الواردة </w:t>
      </w:r>
      <w:r w:rsidRPr="005E07FE">
        <w:rPr>
          <w:rtl/>
        </w:rPr>
        <w:t xml:space="preserve">في </w:t>
      </w:r>
      <w:r w:rsidRPr="005E07FE">
        <w:rPr>
          <w:rFonts w:hint="cs"/>
          <w:rtl/>
        </w:rPr>
        <w:t xml:space="preserve">الملحق </w:t>
      </w:r>
      <w:r w:rsidRPr="005E07FE">
        <w:t>B</w:t>
      </w:r>
      <w:r w:rsidRPr="005E07FE">
        <w:rPr>
          <w:rFonts w:hint="cs"/>
          <w:rtl/>
        </w:rPr>
        <w:t>.</w:t>
      </w:r>
      <w:r w:rsidR="00135FB4">
        <w:rPr>
          <w:rFonts w:hint="cs"/>
          <w:rtl/>
        </w:rPr>
        <w:t xml:space="preserve"> </w:t>
      </w:r>
      <w:r w:rsidRPr="005E07FE">
        <w:rPr>
          <w:rFonts w:hint="cs"/>
          <w:rtl/>
        </w:rPr>
        <w:t>و</w:t>
      </w:r>
      <w:r w:rsidRPr="005E07FE">
        <w:rPr>
          <w:rtl/>
        </w:rPr>
        <w:t xml:space="preserve">على وجه الخصوص، إذا تغيرت سياسة براءات الاختراع في تلك المنظمة، من المهم للتأكد من أن سياسة براءات الاختراع </w:t>
      </w:r>
      <w:r w:rsidRPr="005E07FE">
        <w:rPr>
          <w:rFonts w:hint="cs"/>
          <w:rtl/>
        </w:rPr>
        <w:t>ال</w:t>
      </w:r>
      <w:r w:rsidRPr="005E07FE">
        <w:rPr>
          <w:rtl/>
        </w:rPr>
        <w:t>جديدة</w:t>
      </w:r>
      <w:r w:rsidRPr="005E07FE">
        <w:rPr>
          <w:rFonts w:hint="cs"/>
          <w:rtl/>
        </w:rPr>
        <w:t xml:space="preserve"> </w:t>
      </w:r>
      <w:r w:rsidRPr="005E07FE">
        <w:rPr>
          <w:rtl/>
        </w:rPr>
        <w:t>متسقة مع "سياسة البراءات المشتركة بين قطاع تقييس الاتصالات وقطاع الاتصالات الراديوية والمنظمة الدولية للتوحيد القياسي واللجنة الكهرتقنية الدولية" ومع "المبادئ التوجيهية لتنفيذ هذه السياسة المشتركة</w:t>
      </w:r>
      <w:r>
        <w:rPr>
          <w:rFonts w:hint="cs"/>
          <w:rtl/>
        </w:rPr>
        <w:t>.</w:t>
      </w:r>
      <w:r w:rsidRPr="007C61CF">
        <w:rPr>
          <w:rStyle w:val="FootnoteReference"/>
          <w:rtl/>
        </w:rPr>
        <w:footnoteReference w:id="4"/>
      </w:r>
    </w:p>
    <w:p w:rsidR="004A1E50" w:rsidRDefault="00832B7C" w:rsidP="00135FB4">
      <w:pPr>
        <w:rPr>
          <w:ins w:id="37" w:author="Riz, Imad " w:date="2019-02-26T10:02:00Z"/>
          <w:rtl/>
          <w:lang w:bidi="ar-EG"/>
        </w:rPr>
      </w:pPr>
      <w:ins w:id="38" w:author="Riz, Imad " w:date="2019-02-26T10:02:00Z">
        <w:r w:rsidRPr="00111754">
          <w:rPr>
            <w:b/>
            <w:bCs/>
          </w:rPr>
          <w:t>3.7</w:t>
        </w:r>
        <w:r>
          <w:rPr>
            <w:rtl/>
            <w:lang w:bidi="ar-EG"/>
          </w:rPr>
          <w:tab/>
        </w:r>
        <w:r>
          <w:rPr>
            <w:rFonts w:hint="cs"/>
            <w:rtl/>
            <w:lang w:bidi="ar-EG"/>
          </w:rPr>
          <w:t xml:space="preserve">في حالة الوثائق التي تشترك في ملكيتها منظمات عديدة في إطار ترتيب مشترك للتعاون ليست له صفة الكيان القانوني (كمشروع شراكة مثلاً)، يُعتبر ترتيب التعاون المشترك مؤهلاً طبقاً للمعايير الواردة في  الملحق </w:t>
        </w:r>
        <w:r>
          <w:rPr>
            <w:lang w:val="es-ES" w:bidi="ar-EG"/>
          </w:rPr>
          <w:t>B</w:t>
        </w:r>
        <w:r>
          <w:rPr>
            <w:rFonts w:hint="cs"/>
            <w:rtl/>
            <w:lang w:bidi="ar-EG"/>
          </w:rPr>
          <w:t xml:space="preserve"> إذا كانت كل من المنظمات الأطراف فيه مؤهلة في حد ذاتها طبقاً لهذه المعايير.</w:t>
        </w:r>
      </w:ins>
    </w:p>
    <w:p w:rsidR="004A1E50" w:rsidRDefault="004A1E50" w:rsidP="004A1E50">
      <w:pPr>
        <w:rPr>
          <w:rtl/>
        </w:rPr>
      </w:pPr>
      <w:r>
        <w:rPr>
          <w:rtl/>
        </w:rPr>
        <w:br w:type="page"/>
      </w:r>
    </w:p>
    <w:p w:rsidR="004A1E50" w:rsidRPr="005E07FE" w:rsidRDefault="004A1E50" w:rsidP="000B2427">
      <w:pPr>
        <w:pStyle w:val="Annextitle0"/>
        <w:spacing w:after="120" w:line="187" w:lineRule="auto"/>
        <w:rPr>
          <w:lang w:bidi="ar-EG"/>
        </w:rPr>
      </w:pPr>
      <w:bookmarkStart w:id="39" w:name="_Toc1997839"/>
      <w:r w:rsidRPr="005E07FE">
        <w:rPr>
          <w:rFonts w:hint="cs"/>
          <w:rtl/>
        </w:rPr>
        <w:lastRenderedPageBreak/>
        <w:t xml:space="preserve">الملحق </w:t>
      </w:r>
      <w:r w:rsidRPr="005E07FE">
        <w:t>A</w:t>
      </w:r>
      <w:r>
        <w:rPr>
          <w:rtl/>
        </w:rPr>
        <w:br/>
      </w:r>
      <w:r>
        <w:rPr>
          <w:rtl/>
        </w:rPr>
        <w:br/>
      </w:r>
      <w:bookmarkStart w:id="40" w:name="_Toc357089625"/>
      <w:r w:rsidRPr="005E07FE">
        <w:rPr>
          <w:rFonts w:hint="cs"/>
          <w:rtl/>
        </w:rPr>
        <w:t>نسق توثيق القرارات التي تتخذها لجنة دراسات أو فرقة عمل</w:t>
      </w:r>
      <w:bookmarkEnd w:id="40"/>
      <w:bookmarkEnd w:id="39"/>
    </w:p>
    <w:p w:rsidR="004A1E50" w:rsidRPr="005E07FE" w:rsidRDefault="004A1E50" w:rsidP="000B2427">
      <w:pPr>
        <w:spacing w:after="240"/>
        <w:jc w:val="center"/>
        <w:rPr>
          <w:rtl/>
          <w:lang w:bidi="ar-SY"/>
        </w:rPr>
      </w:pPr>
      <w:r w:rsidRPr="005E07FE">
        <w:rPr>
          <w:rFonts w:hint="cs"/>
          <w:rtl/>
          <w:lang w:bidi="ar-SY"/>
        </w:rPr>
        <w:t>(يشكل هذا الملحق جزءاً أساسياً من هذه التوصية)</w:t>
      </w:r>
    </w:p>
    <w:p w:rsidR="004A1E50" w:rsidRPr="005E07FE" w:rsidRDefault="004A1E50" w:rsidP="000B2427">
      <w:pPr>
        <w:spacing w:line="187" w:lineRule="auto"/>
        <w:rPr>
          <w:rtl/>
        </w:rPr>
      </w:pPr>
      <w:r w:rsidRPr="005E07FE">
        <w:rPr>
          <w:rFonts w:hint="cs"/>
          <w:rtl/>
        </w:rPr>
        <w:t>يجب توثيق القرارات التي تتخذها لجنة دراسات أو فرقة عمل فيما يتعلق بتضمين إحالة مرجعية معيارية في محضر الاجتماع باستعمال النسق التالي:</w:t>
      </w:r>
    </w:p>
    <w:p w:rsidR="004A1E50" w:rsidRPr="00556CAD" w:rsidRDefault="004A1E50" w:rsidP="000B2427">
      <w:pPr>
        <w:pStyle w:val="enumlev10"/>
        <w:spacing w:line="187" w:lineRule="auto"/>
        <w:rPr>
          <w:szCs w:val="22"/>
          <w:rtl/>
        </w:rPr>
      </w:pPr>
      <w:r w:rsidRPr="005E07FE">
        <w:rPr>
          <w:b/>
          <w:bCs/>
        </w:rPr>
        <w:t>1</w:t>
      </w:r>
      <w:r w:rsidRPr="005E07FE">
        <w:rPr>
          <w:rFonts w:hint="cs"/>
          <w:rtl/>
        </w:rPr>
        <w:tab/>
        <w:t>وصف واضح للوثيقة</w:t>
      </w:r>
      <w:r w:rsidRPr="00556CAD">
        <w:rPr>
          <w:rFonts w:hint="cs"/>
          <w:rtl/>
        </w:rPr>
        <w:t>.</w:t>
      </w:r>
    </w:p>
    <w:p w:rsidR="004A1E50" w:rsidRPr="005E07FE" w:rsidRDefault="004A1E50" w:rsidP="000B2427">
      <w:pPr>
        <w:pStyle w:val="enumlev10"/>
        <w:spacing w:before="40" w:line="187" w:lineRule="auto"/>
        <w:rPr>
          <w:rtl/>
        </w:rPr>
      </w:pPr>
      <w:r w:rsidRPr="005E07FE">
        <w:rPr>
          <w:rFonts w:hint="cs"/>
          <w:rtl/>
        </w:rPr>
        <w:tab/>
      </w:r>
      <w:r w:rsidRPr="00185250">
        <w:rPr>
          <w:rFonts w:hint="cs"/>
          <w:rtl/>
        </w:rPr>
        <w:t>(نوع الوثيقة، عنوانها، رقمها، رقم الطبعة، تاريخها، وما إلى ذلك).</w:t>
      </w:r>
    </w:p>
    <w:p w:rsidR="004A1E50" w:rsidRPr="005E07FE" w:rsidRDefault="004A1E50" w:rsidP="000B2427">
      <w:pPr>
        <w:pStyle w:val="enumlev10"/>
        <w:spacing w:line="187" w:lineRule="auto"/>
        <w:rPr>
          <w:rtl/>
        </w:rPr>
      </w:pPr>
      <w:r w:rsidRPr="005E07FE">
        <w:rPr>
          <w:b/>
          <w:bCs/>
        </w:rPr>
        <w:t>2</w:t>
      </w:r>
      <w:r w:rsidRPr="005E07FE">
        <w:rPr>
          <w:rFonts w:hint="cs"/>
          <w:rtl/>
        </w:rPr>
        <w:tab/>
        <w:t>حالة الموافقة عليها:</w:t>
      </w:r>
    </w:p>
    <w:p w:rsidR="004A1E50" w:rsidRPr="005E07FE" w:rsidRDefault="004A1E50" w:rsidP="000B2427">
      <w:pPr>
        <w:pStyle w:val="enumlev10"/>
        <w:spacing w:before="40" w:line="187" w:lineRule="auto"/>
        <w:rPr>
          <w:b/>
          <w:bCs/>
          <w:rtl/>
        </w:rPr>
      </w:pPr>
      <w:r w:rsidRPr="005E07FE">
        <w:rPr>
          <w:rtl/>
        </w:rPr>
        <w:tab/>
      </w:r>
      <w:r w:rsidRPr="00185250">
        <w:t>)</w:t>
      </w:r>
      <w:r w:rsidRPr="00185250">
        <w:rPr>
          <w:rFonts w:hint="cs"/>
          <w:rtl/>
        </w:rPr>
        <w:t>ينبغي أ</w:t>
      </w:r>
      <w:r w:rsidRPr="00185250">
        <w:rPr>
          <w:rtl/>
        </w:rPr>
        <w:t>لا يُنظر إلا في الوثائق الموافَق عليها</w:t>
      </w:r>
      <w:r w:rsidRPr="00185250">
        <w:rPr>
          <w:rFonts w:hint="cs"/>
          <w:rtl/>
        </w:rPr>
        <w:t>)</w:t>
      </w:r>
    </w:p>
    <w:p w:rsidR="004A1E50" w:rsidRPr="005E07FE" w:rsidRDefault="004A1E50" w:rsidP="000B2427">
      <w:pPr>
        <w:pStyle w:val="enumlev10"/>
        <w:spacing w:line="187" w:lineRule="auto"/>
        <w:rPr>
          <w:rtl/>
        </w:rPr>
      </w:pPr>
      <w:r w:rsidRPr="005E07FE">
        <w:rPr>
          <w:b/>
          <w:bCs/>
        </w:rPr>
        <w:t>3</w:t>
      </w:r>
      <w:r w:rsidRPr="005E07FE">
        <w:rPr>
          <w:rFonts w:hint="cs"/>
          <w:rtl/>
        </w:rPr>
        <w:tab/>
        <w:t>مبررات إدراج إحالة مرجعية محددة.</w:t>
      </w:r>
    </w:p>
    <w:p w:rsidR="004A1E50" w:rsidRPr="005E07FE" w:rsidRDefault="004A1E50" w:rsidP="000B2427">
      <w:pPr>
        <w:pStyle w:val="enumlev10"/>
        <w:spacing w:line="187" w:lineRule="auto"/>
        <w:rPr>
          <w:rtl/>
        </w:rPr>
      </w:pPr>
      <w:r w:rsidRPr="005E07FE">
        <w:rPr>
          <w:b/>
          <w:bCs/>
        </w:rPr>
        <w:t>4</w:t>
      </w:r>
      <w:r w:rsidRPr="005E07FE">
        <w:rPr>
          <w:rFonts w:hint="cs"/>
          <w:rtl/>
        </w:rPr>
        <w:tab/>
        <w:t>المعلومات الحالية</w:t>
      </w:r>
      <w:r w:rsidRPr="005E07FE">
        <w:t xml:space="preserve"> </w:t>
      </w:r>
      <w:r w:rsidRPr="005E07FE">
        <w:rPr>
          <w:rFonts w:hint="cs"/>
          <w:rtl/>
        </w:rPr>
        <w:t>عن قضايا حقوق الملكية الفكرية، إن وُجدت:</w:t>
      </w:r>
    </w:p>
    <w:p w:rsidR="004A1E50" w:rsidRPr="005E07FE" w:rsidRDefault="004A1E50" w:rsidP="000B2427">
      <w:pPr>
        <w:pStyle w:val="enumlev10"/>
        <w:spacing w:before="40" w:line="187" w:lineRule="auto"/>
        <w:rPr>
          <w:rtl/>
        </w:rPr>
      </w:pPr>
      <w:r w:rsidRPr="005E07FE">
        <w:rPr>
          <w:rFonts w:hint="cs"/>
          <w:rtl/>
        </w:rPr>
        <w:tab/>
      </w:r>
      <w:r w:rsidRPr="00185250">
        <w:rPr>
          <w:rFonts w:hint="cs"/>
          <w:rtl/>
        </w:rPr>
        <w:t>(بما في ذلك البراءات وحقوق التأليف والعلامات التجارية).</w:t>
      </w:r>
    </w:p>
    <w:p w:rsidR="004A1E50" w:rsidRPr="005E07FE" w:rsidRDefault="004A1E50" w:rsidP="000B2427">
      <w:pPr>
        <w:pStyle w:val="enumlev10"/>
        <w:spacing w:line="187" w:lineRule="auto"/>
        <w:rPr>
          <w:rtl/>
        </w:rPr>
      </w:pPr>
      <w:r w:rsidRPr="005E07FE">
        <w:rPr>
          <w:b/>
          <w:bCs/>
        </w:rPr>
        <w:t>5</w:t>
      </w:r>
      <w:r w:rsidRPr="005E07FE">
        <w:rPr>
          <w:rFonts w:hint="cs"/>
          <w:rtl/>
        </w:rPr>
        <w:tab/>
        <w:t>المعلومات المفيدة الأخرى التي تصف "نوعية" الوثيقة:</w:t>
      </w:r>
    </w:p>
    <w:p w:rsidR="004A1E50" w:rsidRPr="005E07FE" w:rsidRDefault="004A1E50" w:rsidP="000B2427">
      <w:pPr>
        <w:pStyle w:val="enumlev10"/>
        <w:spacing w:before="40" w:line="187" w:lineRule="auto"/>
        <w:rPr>
          <w:rtl/>
        </w:rPr>
      </w:pPr>
      <w:r w:rsidRPr="005E07FE">
        <w:rPr>
          <w:rFonts w:hint="cs"/>
          <w:rtl/>
        </w:rPr>
        <w:tab/>
      </w:r>
      <w:r w:rsidRPr="00185250">
        <w:rPr>
          <w:rFonts w:hint="cs"/>
          <w:rtl/>
        </w:rPr>
        <w:t>(عمر الوثيقة، وما إذا كانت قد أفضت إلى منتجات معينة وما إذا كانت شروط التطابق واضحة، وما إذا كان من الميسور الحصول على المواصفات على نطاق واسع).</w:t>
      </w:r>
    </w:p>
    <w:p w:rsidR="004A1E50" w:rsidRPr="005E07FE" w:rsidRDefault="004A1E50" w:rsidP="000B2427">
      <w:pPr>
        <w:pStyle w:val="enumlev10"/>
        <w:spacing w:line="187" w:lineRule="auto"/>
        <w:rPr>
          <w:rtl/>
        </w:rPr>
      </w:pPr>
      <w:r w:rsidRPr="005E07FE">
        <w:rPr>
          <w:b/>
          <w:bCs/>
        </w:rPr>
        <w:t>6</w:t>
      </w:r>
      <w:r w:rsidRPr="005E07FE">
        <w:rPr>
          <w:rFonts w:hint="cs"/>
          <w:rtl/>
        </w:rPr>
        <w:tab/>
        <w:t>درجة استقرار أو نضج الوثيقة.</w:t>
      </w:r>
    </w:p>
    <w:p w:rsidR="004A1E50" w:rsidRPr="005E07FE" w:rsidRDefault="004A1E50" w:rsidP="000B2427">
      <w:pPr>
        <w:pStyle w:val="enumlev10"/>
        <w:spacing w:line="187" w:lineRule="auto"/>
        <w:rPr>
          <w:rtl/>
        </w:rPr>
      </w:pPr>
      <w:r w:rsidRPr="005E07FE">
        <w:rPr>
          <w:b/>
          <w:bCs/>
        </w:rPr>
        <w:t>7</w:t>
      </w:r>
      <w:r w:rsidRPr="005E07FE">
        <w:rPr>
          <w:rFonts w:hint="cs"/>
          <w:rtl/>
        </w:rPr>
        <w:tab/>
        <w:t>علاقة الوثيقة بالوثائق الأخرى الموجودة أو قيد الإعداد.</w:t>
      </w:r>
    </w:p>
    <w:p w:rsidR="004A1E50" w:rsidRPr="005E07FE" w:rsidRDefault="004A1E50" w:rsidP="000B2427">
      <w:pPr>
        <w:pStyle w:val="enumlev10"/>
        <w:spacing w:line="187" w:lineRule="auto"/>
        <w:rPr>
          <w:rtl/>
        </w:rPr>
      </w:pPr>
      <w:r w:rsidRPr="005E07FE">
        <w:rPr>
          <w:b/>
          <w:bCs/>
        </w:rPr>
        <w:t>8</w:t>
      </w:r>
      <w:r w:rsidRPr="005E07FE">
        <w:rPr>
          <w:rFonts w:hint="cs"/>
          <w:rtl/>
        </w:rPr>
        <w:tab/>
        <w:t>عندما يُحال إلى وثيقة في توصية صادرة عن قطاع تقييس الاتصالات، ينبغي أيضاً بيان جميع الإحالات المرجعية المعيارية داخل الوثيقة المحال إليها.</w:t>
      </w:r>
    </w:p>
    <w:p w:rsidR="004A1E50" w:rsidRPr="00135FB4" w:rsidRDefault="004A1E50" w:rsidP="00135FB4">
      <w:pPr>
        <w:pStyle w:val="Note"/>
        <w:spacing w:before="40" w:line="187" w:lineRule="auto"/>
        <w:ind w:left="794" w:hanging="794"/>
        <w:rPr>
          <w:spacing w:val="-2"/>
          <w:rtl/>
        </w:rPr>
      </w:pPr>
      <w:r>
        <w:rPr>
          <w:rtl/>
        </w:rPr>
        <w:tab/>
      </w:r>
      <w:r w:rsidRPr="00135FB4">
        <w:rPr>
          <w:rFonts w:hint="cs"/>
          <w:spacing w:val="-2"/>
          <w:rtl/>
        </w:rPr>
        <w:t xml:space="preserve">ملاحظة </w:t>
      </w:r>
      <w:r w:rsidRPr="00135FB4">
        <w:rPr>
          <w:rFonts w:ascii="Times New Roman" w:hint="cs"/>
          <w:b w:val="0"/>
          <w:bCs w:val="0"/>
          <w:spacing w:val="-2"/>
          <w:rtl/>
        </w:rPr>
        <w:t xml:space="preserve">- </w:t>
      </w:r>
      <w:r w:rsidRPr="00135FB4">
        <w:rPr>
          <w:rFonts w:ascii="Times New Roman"/>
          <w:b w:val="0"/>
          <w:bCs w:val="0"/>
          <w:spacing w:val="-2"/>
          <w:rtl/>
          <w:lang w:bidi="ar-SA"/>
        </w:rPr>
        <w:t xml:space="preserve">لا حاجة لاستعراض منفصل لكل هذه </w:t>
      </w:r>
      <w:r w:rsidRPr="00135FB4">
        <w:rPr>
          <w:rFonts w:ascii="Times New Roman" w:hint="cs"/>
          <w:b w:val="0"/>
          <w:bCs w:val="0"/>
          <w:spacing w:val="-2"/>
          <w:rtl/>
          <w:lang w:bidi="ar-SA"/>
        </w:rPr>
        <w:t xml:space="preserve">الإحالات المرجعية </w:t>
      </w:r>
      <w:r w:rsidRPr="00135FB4">
        <w:rPr>
          <w:rFonts w:ascii="Times New Roman"/>
          <w:b w:val="0"/>
          <w:bCs w:val="0"/>
          <w:spacing w:val="-2"/>
          <w:rtl/>
          <w:lang w:bidi="ar-SA"/>
        </w:rPr>
        <w:t>المعيارية.</w:t>
      </w:r>
      <w:r w:rsidRPr="00135FB4">
        <w:rPr>
          <w:rFonts w:ascii="Times New Roman" w:hint="cs"/>
          <w:b w:val="0"/>
          <w:bCs w:val="0"/>
          <w:spacing w:val="-2"/>
          <w:rtl/>
          <w:lang w:bidi="ar-SA"/>
        </w:rPr>
        <w:t xml:space="preserve"> ولكن إن لم تكن المنظمة المحال إليها مرجعياً،</w:t>
      </w:r>
      <w:r w:rsidRPr="00135FB4">
        <w:rPr>
          <w:rFonts w:ascii="Times New Roman"/>
          <w:b w:val="0"/>
          <w:bCs w:val="0"/>
          <w:spacing w:val="-2"/>
          <w:rtl/>
          <w:lang w:bidi="ar-SA"/>
        </w:rPr>
        <w:t xml:space="preserve"> المنظمة الدولية للتوحيد القياسي </w:t>
      </w:r>
      <w:r w:rsidRPr="00135FB4">
        <w:rPr>
          <w:rFonts w:ascii="Times New Roman" w:hint="cs"/>
          <w:b w:val="0"/>
          <w:bCs w:val="0"/>
          <w:spacing w:val="-2"/>
          <w:rtl/>
          <w:lang w:bidi="ar-SA"/>
        </w:rPr>
        <w:t>أ</w:t>
      </w:r>
      <w:r w:rsidRPr="00135FB4">
        <w:rPr>
          <w:rFonts w:ascii="Times New Roman"/>
          <w:b w:val="0"/>
          <w:bCs w:val="0"/>
          <w:spacing w:val="-2"/>
          <w:rtl/>
          <w:lang w:bidi="ar-SA"/>
        </w:rPr>
        <w:t>و</w:t>
      </w:r>
      <w:r w:rsidRPr="00135FB4">
        <w:rPr>
          <w:rFonts w:ascii="Times New Roman" w:hint="cs"/>
          <w:b w:val="0"/>
          <w:bCs w:val="0"/>
          <w:spacing w:val="-2"/>
          <w:rtl/>
          <w:lang w:bidi="ar-SA"/>
        </w:rPr>
        <w:t xml:space="preserve"> </w:t>
      </w:r>
      <w:r w:rsidRPr="00135FB4">
        <w:rPr>
          <w:rFonts w:ascii="Times New Roman"/>
          <w:b w:val="0"/>
          <w:bCs w:val="0"/>
          <w:spacing w:val="-2"/>
          <w:rtl/>
          <w:lang w:bidi="ar-SA"/>
        </w:rPr>
        <w:t>اللجنة الكهرتقنية الدولية</w:t>
      </w:r>
      <w:r w:rsidRPr="00135FB4">
        <w:rPr>
          <w:rFonts w:ascii="Times New Roman" w:hint="cs"/>
          <w:b w:val="0"/>
          <w:bCs w:val="0"/>
          <w:spacing w:val="-2"/>
          <w:rtl/>
          <w:lang w:bidi="ar-SA"/>
        </w:rPr>
        <w:t xml:space="preserve">، تعين تحديد أهليتها بموجب الملحق </w:t>
      </w:r>
      <w:r w:rsidRPr="00135FB4">
        <w:rPr>
          <w:rFonts w:ascii="Times New Roman"/>
          <w:b w:val="0"/>
          <w:bCs w:val="0"/>
          <w:spacing w:val="-2"/>
        </w:rPr>
        <w:t>B</w:t>
      </w:r>
      <w:r w:rsidRPr="00135FB4">
        <w:rPr>
          <w:rFonts w:ascii="Times New Roman" w:hint="cs"/>
          <w:b w:val="0"/>
          <w:bCs w:val="0"/>
          <w:spacing w:val="-2"/>
          <w:rtl/>
        </w:rPr>
        <w:t xml:space="preserve"> </w:t>
      </w:r>
      <w:r w:rsidRPr="00135FB4">
        <w:rPr>
          <w:rFonts w:ascii="Times New Roman" w:hint="cs"/>
          <w:b w:val="0"/>
          <w:bCs w:val="0"/>
          <w:spacing w:val="-2"/>
          <w:rtl/>
          <w:lang w:bidi="ar-SA"/>
        </w:rPr>
        <w:t>(أو سابقاً بموجب التوصية</w:t>
      </w:r>
      <w:r w:rsidRPr="00135FB4">
        <w:rPr>
          <w:rFonts w:ascii="Times New Roman" w:hint="eastAsia"/>
          <w:b w:val="0"/>
          <w:bCs w:val="0"/>
          <w:spacing w:val="-2"/>
          <w:rtl/>
          <w:lang w:bidi="ar-SA"/>
        </w:rPr>
        <w:t> </w:t>
      </w:r>
      <w:r w:rsidRPr="00135FB4">
        <w:rPr>
          <w:rFonts w:ascii="Times New Roman"/>
          <w:b w:val="0"/>
          <w:bCs w:val="0"/>
          <w:spacing w:val="-2"/>
          <w:lang w:val="en-GB"/>
        </w:rPr>
        <w:t>ITU</w:t>
      </w:r>
      <w:r w:rsidRPr="00135FB4">
        <w:rPr>
          <w:rFonts w:ascii="Times New Roman"/>
          <w:b w:val="0"/>
          <w:bCs w:val="0"/>
          <w:spacing w:val="-2"/>
          <w:lang w:val="en-GB"/>
        </w:rPr>
        <w:noBreakHyphen/>
        <w:t>T</w:t>
      </w:r>
      <w:r w:rsidRPr="00135FB4">
        <w:rPr>
          <w:rFonts w:ascii="Times New Roman"/>
          <w:b w:val="0"/>
          <w:bCs w:val="0"/>
          <w:spacing w:val="-2"/>
          <w:lang w:val="en-GB"/>
        </w:rPr>
        <w:t> </w:t>
      </w:r>
      <w:r w:rsidRPr="00135FB4">
        <w:rPr>
          <w:rFonts w:ascii="Times New Roman"/>
          <w:b w:val="0"/>
          <w:bCs w:val="0"/>
          <w:spacing w:val="-2"/>
          <w:lang w:val="en-GB"/>
        </w:rPr>
        <w:t>A.4</w:t>
      </w:r>
      <w:r w:rsidRPr="00135FB4">
        <w:rPr>
          <w:rFonts w:ascii="Times New Roman" w:hint="cs"/>
          <w:b w:val="0"/>
          <w:bCs w:val="0"/>
          <w:spacing w:val="-2"/>
          <w:rtl/>
          <w:lang w:bidi="ar-SA"/>
        </w:rPr>
        <w:t xml:space="preserve"> أو التوصية</w:t>
      </w:r>
      <w:r w:rsidRPr="00135FB4">
        <w:rPr>
          <w:rFonts w:ascii="Times New Roman" w:hint="eastAsia"/>
          <w:b w:val="0"/>
          <w:bCs w:val="0"/>
          <w:spacing w:val="-2"/>
          <w:rtl/>
          <w:lang w:bidi="ar-SA"/>
        </w:rPr>
        <w:t> </w:t>
      </w:r>
      <w:r w:rsidRPr="00135FB4">
        <w:rPr>
          <w:rFonts w:ascii="Times New Roman"/>
          <w:b w:val="0"/>
          <w:bCs w:val="0"/>
          <w:spacing w:val="-2"/>
          <w:lang w:val="en-GB"/>
        </w:rPr>
        <w:t>6</w:t>
      </w:r>
      <w:r w:rsidRPr="00135FB4">
        <w:rPr>
          <w:rFonts w:ascii="Times New Roman" w:hint="cs"/>
          <w:b w:val="0"/>
          <w:bCs w:val="0"/>
          <w:spacing w:val="-2"/>
          <w:rtl/>
          <w:lang w:bidi="ar-SA"/>
        </w:rPr>
        <w:t>.</w:t>
      </w:r>
      <w:r w:rsidRPr="00135FB4">
        <w:rPr>
          <w:rFonts w:ascii="Times New Roman"/>
          <w:b w:val="0"/>
          <w:bCs w:val="0"/>
          <w:spacing w:val="-2"/>
          <w:lang w:val="en-GB"/>
        </w:rPr>
        <w:t>ITU</w:t>
      </w:r>
      <w:r w:rsidRPr="00135FB4">
        <w:rPr>
          <w:rFonts w:ascii="Times New Roman"/>
          <w:b w:val="0"/>
          <w:bCs w:val="0"/>
          <w:spacing w:val="-2"/>
          <w:lang w:val="en-GB"/>
        </w:rPr>
        <w:noBreakHyphen/>
        <w:t>T</w:t>
      </w:r>
      <w:r w:rsidRPr="00135FB4">
        <w:rPr>
          <w:rFonts w:ascii="Times New Roman"/>
          <w:b w:val="0"/>
          <w:bCs w:val="0"/>
          <w:spacing w:val="-2"/>
          <w:lang w:val="en-GB"/>
        </w:rPr>
        <w:t> </w:t>
      </w:r>
      <w:r w:rsidRPr="00135FB4">
        <w:rPr>
          <w:rFonts w:ascii="Times New Roman"/>
          <w:b w:val="0"/>
          <w:bCs w:val="0"/>
          <w:spacing w:val="-2"/>
          <w:lang w:val="en-GB"/>
        </w:rPr>
        <w:t>A</w:t>
      </w:r>
      <w:r w:rsidRPr="00135FB4">
        <w:rPr>
          <w:rFonts w:ascii="Times New Roman" w:hint="cs"/>
          <w:b w:val="0"/>
          <w:bCs w:val="0"/>
          <w:spacing w:val="-2"/>
          <w:rtl/>
          <w:lang w:bidi="ar-SA"/>
        </w:rPr>
        <w:t>). وإذا لم تكن أهلية المنظمة المحال إليها من أجل مرجع معياري قد تحددت، ينبغي تحديد الأهلية أولاً بموجب الملحق</w:t>
      </w:r>
      <w:r w:rsidRPr="00135FB4">
        <w:rPr>
          <w:rFonts w:ascii="Times New Roman" w:hint="eastAsia"/>
          <w:b w:val="0"/>
          <w:bCs w:val="0"/>
          <w:spacing w:val="-2"/>
          <w:rtl/>
          <w:lang w:bidi="ar-SA"/>
        </w:rPr>
        <w:t> </w:t>
      </w:r>
      <w:r w:rsidRPr="00135FB4">
        <w:rPr>
          <w:rFonts w:ascii="Times New Roman"/>
          <w:b w:val="0"/>
          <w:bCs w:val="0"/>
          <w:spacing w:val="-2"/>
        </w:rPr>
        <w:t>B</w:t>
      </w:r>
      <w:r w:rsidRPr="00135FB4">
        <w:rPr>
          <w:rFonts w:ascii="Times New Roman" w:hint="cs"/>
          <w:b w:val="0"/>
          <w:bCs w:val="0"/>
          <w:spacing w:val="-2"/>
          <w:rtl/>
          <w:lang w:bidi="ar-SA"/>
        </w:rPr>
        <w:t>.</w:t>
      </w:r>
      <w:r w:rsidRPr="00135FB4">
        <w:rPr>
          <w:rFonts w:ascii="Times New Roman"/>
          <w:b w:val="0"/>
          <w:bCs w:val="0"/>
          <w:spacing w:val="-2"/>
          <w:rtl/>
          <w:lang w:bidi="ar-SA"/>
        </w:rPr>
        <w:t xml:space="preserve"> وبالإضافة إلى ذلك،</w:t>
      </w:r>
      <w:r w:rsidRPr="00135FB4">
        <w:rPr>
          <w:rFonts w:ascii="Times New Roman" w:hint="cs"/>
          <w:b w:val="0"/>
          <w:bCs w:val="0"/>
          <w:spacing w:val="-2"/>
          <w:rtl/>
          <w:lang w:bidi="ar-SA"/>
        </w:rPr>
        <w:t xml:space="preserve"> إذا خُطط للموافقة على توصية لقطاع تقييس الاتصالات </w:t>
      </w:r>
      <w:r w:rsidRPr="00135FB4">
        <w:rPr>
          <w:rFonts w:ascii="Times New Roman" w:hint="cs"/>
          <w:b w:val="0"/>
          <w:bCs w:val="0"/>
          <w:spacing w:val="-2"/>
          <w:rtl/>
        </w:rPr>
        <w:t>بموجب</w:t>
      </w:r>
      <w:r w:rsidRPr="00135FB4">
        <w:rPr>
          <w:rFonts w:ascii="Times New Roman"/>
          <w:b w:val="0"/>
          <w:bCs w:val="0"/>
          <w:spacing w:val="-2"/>
          <w:rtl/>
          <w:lang w:bidi="ar-SA"/>
        </w:rPr>
        <w:t xml:space="preserve"> عملية الموافقة التقليدية</w:t>
      </w:r>
      <w:r w:rsidRPr="00135FB4">
        <w:rPr>
          <w:rFonts w:ascii="Times New Roman" w:hint="cs"/>
          <w:b w:val="0"/>
          <w:bCs w:val="0"/>
          <w:spacing w:val="-2"/>
          <w:rtl/>
          <w:lang w:bidi="ar-SA"/>
        </w:rPr>
        <w:t> </w:t>
      </w:r>
      <w:r w:rsidRPr="00135FB4">
        <w:rPr>
          <w:rFonts w:ascii="Times New Roman"/>
          <w:b w:val="0"/>
          <w:bCs w:val="0"/>
          <w:spacing w:val="-2"/>
          <w:lang w:bidi="ar-SA"/>
        </w:rPr>
        <w:t>(</w:t>
      </w:r>
      <w:r w:rsidRPr="00135FB4">
        <w:rPr>
          <w:rFonts w:ascii="Times New Roman"/>
          <w:b w:val="0"/>
          <w:bCs w:val="0"/>
          <w:spacing w:val="-2"/>
          <w:lang w:val="en-GB"/>
        </w:rPr>
        <w:t>TAP</w:t>
      </w:r>
      <w:r w:rsidRPr="00135FB4">
        <w:rPr>
          <w:rFonts w:ascii="Times New Roman"/>
          <w:b w:val="0"/>
          <w:bCs w:val="0"/>
          <w:spacing w:val="-2"/>
          <w:lang w:bidi="ar-SA"/>
        </w:rPr>
        <w:t>)</w:t>
      </w:r>
      <w:r w:rsidRPr="00135FB4">
        <w:rPr>
          <w:rFonts w:ascii="Times New Roman"/>
          <w:b w:val="0"/>
          <w:bCs w:val="0"/>
          <w:spacing w:val="-2"/>
          <w:rtl/>
          <w:lang w:bidi="ar-SA"/>
        </w:rPr>
        <w:t xml:space="preserve"> </w:t>
      </w:r>
      <w:r w:rsidRPr="00135FB4">
        <w:rPr>
          <w:rFonts w:ascii="Times New Roman" w:hint="cs"/>
          <w:b w:val="0"/>
          <w:bCs w:val="0"/>
          <w:spacing w:val="-2"/>
          <w:rtl/>
        </w:rPr>
        <w:t>الواردة</w:t>
      </w:r>
      <w:r w:rsidRPr="00135FB4">
        <w:rPr>
          <w:rFonts w:ascii="Times New Roman"/>
          <w:b w:val="0"/>
          <w:bCs w:val="0"/>
          <w:spacing w:val="-2"/>
          <w:rtl/>
          <w:lang w:bidi="ar-SA"/>
        </w:rPr>
        <w:t xml:space="preserve"> في القرار </w:t>
      </w:r>
      <w:r w:rsidRPr="00135FB4">
        <w:rPr>
          <w:rFonts w:ascii="Times New Roman"/>
          <w:b w:val="0"/>
          <w:bCs w:val="0"/>
          <w:spacing w:val="-2"/>
          <w:lang w:bidi="ar-SA"/>
        </w:rPr>
        <w:t>1</w:t>
      </w:r>
      <w:r w:rsidRPr="00135FB4">
        <w:rPr>
          <w:rFonts w:ascii="Times New Roman"/>
          <w:b w:val="0"/>
          <w:bCs w:val="0"/>
          <w:spacing w:val="-2"/>
          <w:rtl/>
          <w:lang w:bidi="ar-SA"/>
        </w:rPr>
        <w:t xml:space="preserve"> للجمعية العالمية لتقييس</w:t>
      </w:r>
      <w:r w:rsidR="00135FB4" w:rsidRPr="00135FB4">
        <w:rPr>
          <w:rFonts w:ascii="Times New Roman" w:hint="cs"/>
          <w:b w:val="0"/>
          <w:bCs w:val="0"/>
          <w:spacing w:val="-2"/>
          <w:rtl/>
          <w:lang w:bidi="ar-SA"/>
        </w:rPr>
        <w:t xml:space="preserve"> </w:t>
      </w:r>
      <w:r w:rsidRPr="00135FB4">
        <w:rPr>
          <w:rFonts w:ascii="Times New Roman"/>
          <w:b w:val="0"/>
          <w:bCs w:val="0"/>
          <w:spacing w:val="-2"/>
          <w:rtl/>
          <w:lang w:bidi="ar-SA"/>
        </w:rPr>
        <w:t>الاتصالات</w:t>
      </w:r>
      <w:r w:rsidR="00135FB4" w:rsidRPr="00135FB4">
        <w:rPr>
          <w:rFonts w:ascii="Times New Roman" w:hint="cs"/>
          <w:b w:val="0"/>
          <w:bCs w:val="0"/>
          <w:spacing w:val="-2"/>
          <w:rtl/>
          <w:lang w:bidi="ar-SA"/>
        </w:rPr>
        <w:t xml:space="preserve"> </w:t>
      </w:r>
      <w:r w:rsidRPr="00135FB4">
        <w:rPr>
          <w:rFonts w:ascii="Times New Roman"/>
          <w:b w:val="0"/>
          <w:bCs w:val="0"/>
          <w:spacing w:val="-2"/>
          <w:lang w:bidi="ar-SA"/>
        </w:rPr>
        <w:t>(</w:t>
      </w:r>
      <w:r w:rsidRPr="00135FB4">
        <w:rPr>
          <w:rFonts w:ascii="Times New Roman"/>
          <w:b w:val="0"/>
          <w:bCs w:val="0"/>
          <w:spacing w:val="-2"/>
          <w:lang w:val="en-GB"/>
        </w:rPr>
        <w:t>WTSA</w:t>
      </w:r>
      <w:r w:rsidRPr="00135FB4">
        <w:rPr>
          <w:rFonts w:ascii="Times New Roman"/>
          <w:b w:val="0"/>
          <w:bCs w:val="0"/>
          <w:spacing w:val="-2"/>
          <w:lang w:bidi="ar-SA"/>
        </w:rPr>
        <w:t>)</w:t>
      </w:r>
      <w:r w:rsidRPr="00135FB4">
        <w:rPr>
          <w:rFonts w:ascii="Times New Roman"/>
          <w:b w:val="0"/>
          <w:bCs w:val="0"/>
          <w:spacing w:val="-2"/>
          <w:rtl/>
          <w:lang w:bidi="ar-SA"/>
        </w:rPr>
        <w:t xml:space="preserve">، ينبغي استعراض جميع </w:t>
      </w:r>
      <w:r w:rsidRPr="00135FB4">
        <w:rPr>
          <w:rFonts w:ascii="Times New Roman" w:hint="cs"/>
          <w:b w:val="0"/>
          <w:bCs w:val="0"/>
          <w:spacing w:val="-2"/>
          <w:rtl/>
        </w:rPr>
        <w:t>الإحالات</w:t>
      </w:r>
      <w:r w:rsidRPr="00135FB4">
        <w:rPr>
          <w:rFonts w:ascii="Times New Roman"/>
          <w:b w:val="0"/>
          <w:bCs w:val="0"/>
          <w:spacing w:val="-2"/>
          <w:rtl/>
          <w:lang w:bidi="ar-SA"/>
        </w:rPr>
        <w:t xml:space="preserve"> المعيارية في الوثيقة </w:t>
      </w:r>
      <w:r w:rsidRPr="00135FB4">
        <w:rPr>
          <w:rFonts w:ascii="Times New Roman" w:hint="cs"/>
          <w:b w:val="0"/>
          <w:bCs w:val="0"/>
          <w:spacing w:val="-2"/>
          <w:rtl/>
        </w:rPr>
        <w:t>المستشهَد بها</w:t>
      </w:r>
      <w:r w:rsidRPr="00135FB4">
        <w:rPr>
          <w:rFonts w:ascii="Times New Roman"/>
          <w:b w:val="0"/>
          <w:bCs w:val="0"/>
          <w:spacing w:val="-2"/>
          <w:rtl/>
          <w:lang w:bidi="ar-SA"/>
        </w:rPr>
        <w:t xml:space="preserve"> </w:t>
      </w:r>
      <w:r w:rsidRPr="00135FB4">
        <w:rPr>
          <w:rFonts w:ascii="Times New Roman" w:hint="cs"/>
          <w:b w:val="0"/>
          <w:bCs w:val="0"/>
          <w:spacing w:val="-2"/>
          <w:rtl/>
        </w:rPr>
        <w:t>مرجعياً</w:t>
      </w:r>
      <w:r w:rsidRPr="00135FB4">
        <w:rPr>
          <w:rFonts w:ascii="Times New Roman"/>
          <w:b w:val="0"/>
          <w:bCs w:val="0"/>
          <w:spacing w:val="-2"/>
          <w:rtl/>
          <w:lang w:bidi="ar-SA"/>
        </w:rPr>
        <w:t>.</w:t>
      </w:r>
    </w:p>
    <w:p w:rsidR="004A1E50" w:rsidRPr="005E07FE" w:rsidRDefault="004A1E50" w:rsidP="000B2427">
      <w:pPr>
        <w:pStyle w:val="enumlev10"/>
        <w:spacing w:line="187" w:lineRule="auto"/>
        <w:rPr>
          <w:rtl/>
        </w:rPr>
      </w:pPr>
      <w:r w:rsidRPr="005E07FE">
        <w:rPr>
          <w:b/>
          <w:bCs/>
        </w:rPr>
        <w:t>9</w:t>
      </w:r>
      <w:r w:rsidRPr="005E07FE">
        <w:rPr>
          <w:rFonts w:hint="cs"/>
          <w:rtl/>
        </w:rPr>
        <w:tab/>
        <w:t>أهلية المنظمة المرجعية:</w:t>
      </w:r>
    </w:p>
    <w:p w:rsidR="004A1E50" w:rsidRPr="005E07FE" w:rsidRDefault="004A1E50" w:rsidP="000B2427">
      <w:pPr>
        <w:pStyle w:val="enumlev10"/>
        <w:spacing w:before="40" w:line="187" w:lineRule="auto"/>
        <w:rPr>
          <w:rtl/>
        </w:rPr>
      </w:pPr>
      <w:r w:rsidRPr="005E07FE">
        <w:rPr>
          <w:rFonts w:hint="cs"/>
          <w:rtl/>
        </w:rPr>
        <w:tab/>
      </w:r>
      <w:r w:rsidRPr="00185250">
        <w:rPr>
          <w:rFonts w:hint="cs"/>
          <w:rtl/>
        </w:rPr>
        <w:t>(هذا يكفي عند النظر للمرة الأولى في وضع إحالة مرجعية إلى وثيقة من منظمة مرجعية وعندما لا</w:t>
      </w:r>
      <w:r w:rsidRPr="00185250">
        <w:rPr>
          <w:rFonts w:hint="eastAsia"/>
          <w:rtl/>
        </w:rPr>
        <w:t> </w:t>
      </w:r>
      <w:r w:rsidRPr="00185250">
        <w:rPr>
          <w:rFonts w:hint="cs"/>
          <w:rtl/>
        </w:rPr>
        <w:t>تكون المعلومات الخاصة بالأهلية قد سبق توثيقها أو قد تغيرت).</w:t>
      </w:r>
    </w:p>
    <w:p w:rsidR="004A1E50" w:rsidRPr="005E07FE" w:rsidRDefault="004A1E50" w:rsidP="000B2427">
      <w:pPr>
        <w:pStyle w:val="enumlev10"/>
        <w:spacing w:line="187" w:lineRule="auto"/>
        <w:rPr>
          <w:rtl/>
        </w:rPr>
      </w:pPr>
      <w:r w:rsidRPr="005E07FE">
        <w:rPr>
          <w:b/>
          <w:bCs/>
        </w:rPr>
        <w:t>1.9</w:t>
      </w:r>
      <w:r w:rsidRPr="005E07FE">
        <w:rPr>
          <w:rFonts w:hint="cs"/>
          <w:rtl/>
        </w:rPr>
        <w:tab/>
      </w:r>
      <w:r w:rsidRPr="005E07FE">
        <w:rPr>
          <w:rtl/>
        </w:rPr>
        <w:t>الأهلية بموجب الملحق</w:t>
      </w:r>
      <w:r w:rsidRPr="005E07FE">
        <w:rPr>
          <w:rFonts w:hint="cs"/>
          <w:rtl/>
        </w:rPr>
        <w:t xml:space="preserve"> </w:t>
      </w:r>
      <w:r w:rsidRPr="005E07FE">
        <w:t>B</w:t>
      </w:r>
      <w:r w:rsidRPr="005E07FE">
        <w:rPr>
          <w:rFonts w:hint="cs"/>
          <w:rtl/>
        </w:rPr>
        <w:t>.</w:t>
      </w:r>
    </w:p>
    <w:p w:rsidR="004A1E50" w:rsidRPr="005E07FE" w:rsidRDefault="004A1E50" w:rsidP="000B2427">
      <w:pPr>
        <w:pStyle w:val="enumlev10"/>
        <w:spacing w:line="187" w:lineRule="auto"/>
        <w:rPr>
          <w:rtl/>
        </w:rPr>
      </w:pPr>
      <w:r w:rsidRPr="005E07FE">
        <w:rPr>
          <w:b/>
          <w:bCs/>
        </w:rPr>
        <w:t>2.9</w:t>
      </w:r>
      <w:r w:rsidRPr="005E07FE">
        <w:rPr>
          <w:rFonts w:hint="cs"/>
          <w:rtl/>
        </w:rPr>
        <w:tab/>
        <w:t>نشر الوثائق وعملية إدارتها.</w:t>
      </w:r>
    </w:p>
    <w:p w:rsidR="004A1E50" w:rsidRPr="005E07FE" w:rsidRDefault="004A1E50" w:rsidP="000B2427">
      <w:pPr>
        <w:pStyle w:val="enumlev10"/>
        <w:spacing w:line="187" w:lineRule="auto"/>
        <w:rPr>
          <w:rtl/>
        </w:rPr>
      </w:pPr>
      <w:r w:rsidRPr="005E07FE">
        <w:rPr>
          <w:b/>
          <w:bCs/>
        </w:rPr>
        <w:t>3.9</w:t>
      </w:r>
      <w:r w:rsidRPr="005E07FE">
        <w:rPr>
          <w:rFonts w:hint="cs"/>
          <w:rtl/>
        </w:rPr>
        <w:tab/>
        <w:t>عملية التحكم في تغيير الوثائق.</w:t>
      </w:r>
    </w:p>
    <w:p w:rsidR="004A1E50" w:rsidRPr="005E07FE" w:rsidRDefault="004A1E50" w:rsidP="000B2427">
      <w:pPr>
        <w:pStyle w:val="enumlev10"/>
        <w:spacing w:line="187" w:lineRule="auto"/>
        <w:rPr>
          <w:rtl/>
        </w:rPr>
      </w:pPr>
      <w:r w:rsidRPr="005E07FE">
        <w:rPr>
          <w:b/>
          <w:bCs/>
        </w:rPr>
        <w:t>10</w:t>
      </w:r>
      <w:r w:rsidRPr="005E07FE">
        <w:rPr>
          <w:rFonts w:hint="cs"/>
          <w:rtl/>
        </w:rPr>
        <w:tab/>
      </w:r>
      <w:r w:rsidRPr="005E07FE">
        <w:rPr>
          <w:rtl/>
        </w:rPr>
        <w:t>موضع النسخة الكاملة للوثيقة</w:t>
      </w:r>
      <w:r>
        <w:rPr>
          <w:rFonts w:hint="cs"/>
          <w:rtl/>
        </w:rPr>
        <w:t>.</w:t>
      </w:r>
    </w:p>
    <w:p w:rsidR="004A1E50" w:rsidRDefault="004A1E50" w:rsidP="000B2427">
      <w:pPr>
        <w:pStyle w:val="enumlev10"/>
        <w:spacing w:line="187" w:lineRule="auto"/>
        <w:rPr>
          <w:rtl/>
        </w:rPr>
      </w:pPr>
      <w:r w:rsidRPr="005E07FE">
        <w:rPr>
          <w:b/>
          <w:bCs/>
        </w:rPr>
        <w:t>11</w:t>
      </w:r>
      <w:r w:rsidRPr="005E07FE">
        <w:rPr>
          <w:rFonts w:hint="cs"/>
          <w:rtl/>
        </w:rPr>
        <w:tab/>
        <w:t>المعلومات الأخرى (أي معلومات تكميلية).</w:t>
      </w:r>
      <w:r>
        <w:rPr>
          <w:rtl/>
        </w:rPr>
        <w:br w:type="page"/>
      </w:r>
    </w:p>
    <w:p w:rsidR="004A1E50" w:rsidRPr="005E07FE" w:rsidRDefault="004A1E50" w:rsidP="000B2427">
      <w:pPr>
        <w:pStyle w:val="Annextitle0"/>
        <w:spacing w:after="0" w:line="187" w:lineRule="auto"/>
        <w:rPr>
          <w:rtl/>
        </w:rPr>
      </w:pPr>
      <w:bookmarkStart w:id="41" w:name="_Toc447526158"/>
      <w:bookmarkStart w:id="42" w:name="_Toc1997840"/>
      <w:r w:rsidRPr="005E07FE">
        <w:rPr>
          <w:rFonts w:hint="cs"/>
          <w:rtl/>
        </w:rPr>
        <w:lastRenderedPageBreak/>
        <w:t xml:space="preserve">الملحق </w:t>
      </w:r>
      <w:r w:rsidRPr="005E07FE">
        <w:t>B</w:t>
      </w:r>
      <w:bookmarkEnd w:id="41"/>
      <w:r>
        <w:rPr>
          <w:rtl/>
        </w:rPr>
        <w:br/>
      </w:r>
      <w:r>
        <w:rPr>
          <w:rtl/>
        </w:rPr>
        <w:br/>
      </w:r>
      <w:r w:rsidRPr="005E07FE">
        <w:rPr>
          <w:rtl/>
        </w:rPr>
        <w:t>معايير أهلية المنظمات</w:t>
      </w:r>
      <w:bookmarkEnd w:id="42"/>
    </w:p>
    <w:p w:rsidR="004A1E50" w:rsidRPr="005E07FE" w:rsidRDefault="004A1E50" w:rsidP="004A1E50">
      <w:pPr>
        <w:spacing w:after="240"/>
        <w:jc w:val="center"/>
        <w:rPr>
          <w:rtl/>
          <w:lang w:bidi="ar-SY"/>
        </w:rPr>
      </w:pPr>
      <w:r w:rsidRPr="005E07FE">
        <w:rPr>
          <w:rFonts w:hint="cs"/>
          <w:rtl/>
          <w:lang w:bidi="ar-SY"/>
        </w:rPr>
        <w:t>(يشكل هذا الملحق جزءاً لا يتجزأ من هذه التوصية)</w:t>
      </w:r>
    </w:p>
    <w:tbl>
      <w:tblPr>
        <w:bidiVisual/>
        <w:tblW w:w="9855" w:type="dxa"/>
        <w:jc w:val="center"/>
        <w:tblCellMar>
          <w:top w:w="57" w:type="dxa"/>
          <w:left w:w="107" w:type="dxa"/>
          <w:bottom w:w="57" w:type="dxa"/>
          <w:right w:w="107" w:type="dxa"/>
        </w:tblCellMar>
        <w:tblLook w:val="0000" w:firstRow="0" w:lastRow="0" w:firstColumn="0" w:lastColumn="0" w:noHBand="0" w:noVBand="0"/>
      </w:tblPr>
      <w:tblGrid>
        <w:gridCol w:w="3654"/>
        <w:gridCol w:w="6201"/>
      </w:tblGrid>
      <w:tr w:rsidR="004A1E50" w:rsidRPr="000254C8" w:rsidTr="00BA2520">
        <w:trPr>
          <w:tblHeader/>
          <w:jc w:val="center"/>
        </w:trPr>
        <w:tc>
          <w:tcPr>
            <w:tcW w:w="3654" w:type="dxa"/>
            <w:tcBorders>
              <w:top w:val="single" w:sz="6" w:space="0" w:color="000000"/>
              <w:left w:val="single" w:sz="6" w:space="0" w:color="000000"/>
              <w:bottom w:val="single" w:sz="6" w:space="0" w:color="FFFFFF"/>
              <w:right w:val="single" w:sz="6" w:space="0" w:color="000000"/>
            </w:tcBorders>
            <w:vAlign w:val="center"/>
          </w:tcPr>
          <w:p w:rsidR="004A1E50" w:rsidRPr="000254C8" w:rsidRDefault="004A1E50" w:rsidP="000B2427">
            <w:pPr>
              <w:pStyle w:val="Tablehead"/>
              <w:spacing w:line="240" w:lineRule="exact"/>
            </w:pPr>
            <w:r w:rsidRPr="000254C8">
              <w:rPr>
                <w:rFonts w:hint="cs"/>
                <w:rtl/>
              </w:rPr>
              <w:t xml:space="preserve">الخصائص المميزة للمنظمات </w:t>
            </w:r>
          </w:p>
        </w:tc>
        <w:tc>
          <w:tcPr>
            <w:tcW w:w="6201" w:type="dxa"/>
            <w:tcBorders>
              <w:top w:val="single" w:sz="6" w:space="0" w:color="000000"/>
              <w:left w:val="single" w:sz="6" w:space="0" w:color="FFFFFF"/>
              <w:bottom w:val="single" w:sz="6" w:space="0" w:color="FFFFFF"/>
              <w:right w:val="single" w:sz="6" w:space="0" w:color="000000"/>
            </w:tcBorders>
            <w:vAlign w:val="center"/>
          </w:tcPr>
          <w:p w:rsidR="004A1E50" w:rsidRPr="000254C8" w:rsidRDefault="004A1E50" w:rsidP="000B2427">
            <w:pPr>
              <w:pStyle w:val="Tablehead"/>
              <w:spacing w:line="240" w:lineRule="exact"/>
            </w:pPr>
            <w:r w:rsidRPr="000254C8">
              <w:rPr>
                <w:rFonts w:hint="cs"/>
                <w:rtl/>
              </w:rPr>
              <w:t>الصفات المرغوبة</w:t>
            </w:r>
          </w:p>
        </w:tc>
      </w:tr>
      <w:tr w:rsidR="004A1E50" w:rsidRPr="000254C8" w:rsidTr="00BA2520">
        <w:trPr>
          <w:jc w:val="center"/>
        </w:trPr>
        <w:tc>
          <w:tcPr>
            <w:tcW w:w="3654" w:type="dxa"/>
            <w:tcBorders>
              <w:top w:val="single" w:sz="6" w:space="0" w:color="000000"/>
              <w:left w:val="single" w:sz="6" w:space="0" w:color="000000"/>
              <w:right w:val="single" w:sz="6" w:space="0" w:color="000000"/>
            </w:tcBorders>
          </w:tcPr>
          <w:p w:rsidR="004A1E50" w:rsidRPr="008936A7" w:rsidRDefault="004A1E50" w:rsidP="000B2427">
            <w:pPr>
              <w:pStyle w:val="Tabletext"/>
              <w:spacing w:line="240" w:lineRule="exact"/>
              <w:ind w:left="369" w:hanging="369"/>
              <w:jc w:val="both"/>
              <w:rPr>
                <w:position w:val="2"/>
              </w:rPr>
            </w:pPr>
            <w:r w:rsidRPr="008936A7">
              <w:rPr>
                <w:position w:val="2"/>
              </w:rPr>
              <w:t>(1</w:t>
            </w:r>
            <w:r w:rsidRPr="008936A7">
              <w:rPr>
                <w:position w:val="2"/>
                <w:rtl/>
              </w:rPr>
              <w:tab/>
            </w:r>
            <w:r w:rsidRPr="00183C06">
              <w:rPr>
                <w:spacing w:val="-2"/>
                <w:position w:val="2"/>
                <w:rtl/>
              </w:rPr>
              <w:t>أهدافها/علاقتها</w:t>
            </w:r>
            <w:r w:rsidRPr="00183C06">
              <w:rPr>
                <w:rFonts w:hint="cs"/>
                <w:spacing w:val="-2"/>
                <w:position w:val="2"/>
                <w:rtl/>
              </w:rPr>
              <w:t xml:space="preserve"> بعمل قطاع تقييس الاتصالات</w:t>
            </w:r>
          </w:p>
        </w:tc>
        <w:tc>
          <w:tcPr>
            <w:tcW w:w="6201" w:type="dxa"/>
            <w:tcBorders>
              <w:top w:val="single" w:sz="6" w:space="0" w:color="000000"/>
              <w:left w:val="single" w:sz="6" w:space="0" w:color="FFFFFF"/>
              <w:right w:val="single" w:sz="6" w:space="0" w:color="000000"/>
            </w:tcBorders>
          </w:tcPr>
          <w:p w:rsidR="004A1E50" w:rsidRPr="008936A7" w:rsidRDefault="004A1E50" w:rsidP="000B2427">
            <w:pPr>
              <w:pStyle w:val="Tabletext"/>
              <w:spacing w:line="240" w:lineRule="exact"/>
              <w:jc w:val="both"/>
              <w:rPr>
                <w:position w:val="2"/>
              </w:rPr>
            </w:pPr>
            <w:r w:rsidRPr="008936A7">
              <w:rPr>
                <w:rFonts w:hint="cs"/>
                <w:position w:val="2"/>
                <w:rtl/>
              </w:rPr>
              <w:t>أن تكون الأهداف وضع واعتماد وتنفيذ المعايير وتقديم مدخلات إلى المنظمات الدولية المعنية بوضع المعايير، وخصوصاً قطاع تقييس الاتصالات في الاتحاد.</w:t>
            </w:r>
          </w:p>
        </w:tc>
      </w:tr>
      <w:tr w:rsidR="004A1E50" w:rsidRPr="000254C8" w:rsidTr="00BA2520">
        <w:trPr>
          <w:jc w:val="center"/>
        </w:trPr>
        <w:tc>
          <w:tcPr>
            <w:tcW w:w="3654" w:type="dxa"/>
            <w:tcBorders>
              <w:top w:val="single" w:sz="6" w:space="0" w:color="000000"/>
              <w:left w:val="single" w:sz="6" w:space="0" w:color="000000"/>
              <w:bottom w:val="single" w:sz="6" w:space="0" w:color="000000"/>
              <w:right w:val="single" w:sz="6" w:space="0" w:color="000000"/>
            </w:tcBorders>
          </w:tcPr>
          <w:p w:rsidR="004A1E50" w:rsidRPr="008936A7" w:rsidRDefault="004A1E50" w:rsidP="000B2427">
            <w:pPr>
              <w:pStyle w:val="Tabletext"/>
              <w:spacing w:line="240" w:lineRule="exact"/>
              <w:ind w:left="369" w:hanging="369"/>
              <w:jc w:val="both"/>
              <w:rPr>
                <w:position w:val="2"/>
              </w:rPr>
            </w:pPr>
            <w:r w:rsidRPr="008936A7">
              <w:rPr>
                <w:position w:val="2"/>
              </w:rPr>
              <w:t>(2</w:t>
            </w:r>
            <w:r w:rsidRPr="008936A7">
              <w:rPr>
                <w:position w:val="2"/>
                <w:rtl/>
              </w:rPr>
              <w:tab/>
              <w:t>المنظمة</w:t>
            </w:r>
            <w:r w:rsidRPr="008936A7">
              <w:rPr>
                <w:rFonts w:hint="cs"/>
                <w:position w:val="2"/>
                <w:rtl/>
              </w:rPr>
              <w:t>:</w:t>
            </w:r>
          </w:p>
          <w:p w:rsidR="004A1E50" w:rsidRPr="008936A7" w:rsidRDefault="004A1E50" w:rsidP="000B2427">
            <w:pPr>
              <w:pStyle w:val="Tabletext"/>
              <w:tabs>
                <w:tab w:val="clear" w:pos="1134"/>
              </w:tabs>
              <w:spacing w:line="240" w:lineRule="exact"/>
              <w:ind w:left="738" w:hanging="369"/>
              <w:jc w:val="both"/>
              <w:rPr>
                <w:position w:val="2"/>
                <w:rtl/>
              </w:rPr>
            </w:pPr>
            <w:r w:rsidRPr="008936A7">
              <w:rPr>
                <w:position w:val="2"/>
              </w:rPr>
              <w:t>–</w:t>
            </w:r>
            <w:r w:rsidRPr="008936A7">
              <w:rPr>
                <w:position w:val="2"/>
              </w:rPr>
              <w:tab/>
            </w:r>
            <w:r w:rsidRPr="008936A7">
              <w:rPr>
                <w:rFonts w:hint="cs"/>
                <w:position w:val="2"/>
                <w:rtl/>
              </w:rPr>
              <w:t>وضعها القانوني؛</w:t>
            </w:r>
          </w:p>
          <w:p w:rsidR="004A1E50" w:rsidRPr="008936A7" w:rsidRDefault="004A1E50" w:rsidP="000B2427">
            <w:pPr>
              <w:pStyle w:val="Tabletext"/>
              <w:tabs>
                <w:tab w:val="clear" w:pos="1134"/>
              </w:tabs>
              <w:spacing w:line="240" w:lineRule="exact"/>
              <w:ind w:left="738" w:hanging="369"/>
              <w:jc w:val="both"/>
              <w:rPr>
                <w:position w:val="2"/>
                <w:rtl/>
              </w:rPr>
            </w:pPr>
            <w:r w:rsidRPr="008936A7">
              <w:rPr>
                <w:rFonts w:hint="cs"/>
                <w:position w:val="2"/>
                <w:rtl/>
              </w:rPr>
              <w:t>-</w:t>
            </w:r>
            <w:r w:rsidRPr="008936A7">
              <w:rPr>
                <w:position w:val="2"/>
                <w:rtl/>
              </w:rPr>
              <w:tab/>
            </w:r>
            <w:r w:rsidRPr="008936A7">
              <w:rPr>
                <w:rFonts w:hint="cs"/>
                <w:position w:val="2"/>
                <w:rtl/>
              </w:rPr>
              <w:t>نطاقها الجغرافي؛</w:t>
            </w:r>
          </w:p>
          <w:p w:rsidR="004A1E50" w:rsidRPr="008936A7" w:rsidRDefault="004A1E50" w:rsidP="000B2427">
            <w:pPr>
              <w:pStyle w:val="Tabletext"/>
              <w:tabs>
                <w:tab w:val="clear" w:pos="1134"/>
              </w:tabs>
              <w:spacing w:line="240" w:lineRule="exact"/>
              <w:ind w:left="738" w:hanging="369"/>
              <w:jc w:val="both"/>
              <w:rPr>
                <w:position w:val="2"/>
                <w:rtl/>
              </w:rPr>
            </w:pPr>
            <w:r w:rsidRPr="008936A7">
              <w:rPr>
                <w:position w:val="2"/>
              </w:rPr>
              <w:t>–</w:t>
            </w:r>
            <w:r w:rsidRPr="008936A7">
              <w:rPr>
                <w:position w:val="2"/>
              </w:rPr>
              <w:tab/>
            </w:r>
            <w:r w:rsidRPr="008936A7">
              <w:rPr>
                <w:rFonts w:hint="cs"/>
                <w:position w:val="2"/>
                <w:rtl/>
              </w:rPr>
              <w:t>بيانات اعتمادها؛</w:t>
            </w:r>
          </w:p>
          <w:p w:rsidR="004A1E50" w:rsidRPr="008936A7" w:rsidRDefault="004A1E50" w:rsidP="000B2427">
            <w:pPr>
              <w:pStyle w:val="Tabletext"/>
              <w:tabs>
                <w:tab w:val="clear" w:pos="1134"/>
              </w:tabs>
              <w:spacing w:line="240" w:lineRule="exact"/>
              <w:ind w:left="738" w:hanging="369"/>
              <w:jc w:val="both"/>
              <w:rPr>
                <w:position w:val="2"/>
                <w:rtl/>
              </w:rPr>
            </w:pPr>
            <w:r w:rsidRPr="008936A7">
              <w:rPr>
                <w:position w:val="2"/>
              </w:rPr>
              <w:t>–</w:t>
            </w:r>
            <w:r w:rsidRPr="008936A7">
              <w:rPr>
                <w:position w:val="2"/>
              </w:rPr>
              <w:tab/>
            </w:r>
            <w:r w:rsidRPr="008936A7">
              <w:rPr>
                <w:rFonts w:hint="cs"/>
                <w:position w:val="2"/>
                <w:rtl/>
              </w:rPr>
              <w:t>أمانتها؛</w:t>
            </w:r>
          </w:p>
          <w:p w:rsidR="004A1E50" w:rsidRPr="008936A7" w:rsidRDefault="004A1E50" w:rsidP="000B2427">
            <w:pPr>
              <w:pStyle w:val="Tabletext"/>
              <w:tabs>
                <w:tab w:val="clear" w:pos="1134"/>
              </w:tabs>
              <w:spacing w:line="240" w:lineRule="exact"/>
              <w:ind w:left="738" w:hanging="369"/>
              <w:jc w:val="both"/>
              <w:rPr>
                <w:position w:val="2"/>
              </w:rPr>
            </w:pPr>
            <w:r w:rsidRPr="008936A7">
              <w:rPr>
                <w:position w:val="2"/>
              </w:rPr>
              <w:t>–</w:t>
            </w:r>
            <w:r w:rsidRPr="008936A7">
              <w:rPr>
                <w:position w:val="2"/>
              </w:rPr>
              <w:tab/>
            </w:r>
            <w:r w:rsidRPr="008936A7">
              <w:rPr>
                <w:rFonts w:hint="cs"/>
                <w:position w:val="2"/>
                <w:rtl/>
              </w:rPr>
              <w:t>من يمثلها.</w:t>
            </w:r>
          </w:p>
        </w:tc>
        <w:tc>
          <w:tcPr>
            <w:tcW w:w="6201" w:type="dxa"/>
            <w:tcBorders>
              <w:top w:val="single" w:sz="6" w:space="0" w:color="000000"/>
              <w:left w:val="single" w:sz="6" w:space="0" w:color="FFFFFF"/>
              <w:bottom w:val="single" w:sz="6" w:space="0" w:color="000000"/>
              <w:right w:val="single" w:sz="6" w:space="0" w:color="000000"/>
            </w:tcBorders>
          </w:tcPr>
          <w:p w:rsidR="004A1E50" w:rsidRPr="008936A7" w:rsidRDefault="004A1E50" w:rsidP="000B2427">
            <w:pPr>
              <w:pStyle w:val="Tabletext"/>
              <w:spacing w:line="240" w:lineRule="exact"/>
              <w:jc w:val="both"/>
              <w:rPr>
                <w:position w:val="2"/>
                <w:rtl/>
              </w:rPr>
            </w:pPr>
          </w:p>
          <w:p w:rsidR="004A1E50" w:rsidRPr="008936A7" w:rsidRDefault="004A1E50" w:rsidP="000B2427">
            <w:pPr>
              <w:pStyle w:val="Tabletext"/>
              <w:spacing w:line="240" w:lineRule="exact"/>
              <w:ind w:left="369" w:hanging="369"/>
              <w:jc w:val="both"/>
              <w:rPr>
                <w:position w:val="2"/>
                <w:rtl/>
              </w:rPr>
            </w:pPr>
            <w:r w:rsidRPr="008936A7">
              <w:rPr>
                <w:position w:val="2"/>
              </w:rPr>
              <w:t>–</w:t>
            </w:r>
            <w:r w:rsidRPr="008936A7">
              <w:rPr>
                <w:position w:val="2"/>
              </w:rPr>
              <w:tab/>
            </w:r>
            <w:r w:rsidRPr="008936A7">
              <w:rPr>
                <w:rFonts w:hint="cs"/>
                <w:position w:val="2"/>
                <w:rtl/>
              </w:rPr>
              <w:t>أن توضح البلد/البلدان التي تتمتع فيها المنظمة بوضع قانوني؛</w:t>
            </w:r>
          </w:p>
          <w:p w:rsidR="004A1E50" w:rsidRPr="008936A7" w:rsidRDefault="004A1E50" w:rsidP="000B2427">
            <w:pPr>
              <w:pStyle w:val="Tabletext"/>
              <w:spacing w:line="240" w:lineRule="exact"/>
              <w:ind w:left="369" w:hanging="369"/>
              <w:jc w:val="both"/>
              <w:rPr>
                <w:position w:val="2"/>
                <w:rtl/>
              </w:rPr>
            </w:pPr>
            <w:r w:rsidRPr="008936A7">
              <w:rPr>
                <w:position w:val="2"/>
              </w:rPr>
              <w:t>–</w:t>
            </w:r>
            <w:r w:rsidRPr="008936A7">
              <w:rPr>
                <w:position w:val="2"/>
                <w:rtl/>
              </w:rPr>
              <w:tab/>
            </w:r>
            <w:r w:rsidRPr="008936A7">
              <w:rPr>
                <w:rFonts w:hint="cs"/>
                <w:position w:val="2"/>
                <w:rtl/>
              </w:rPr>
              <w:t>أن توضح مجال تطبيق معايير المنظمة؛</w:t>
            </w:r>
          </w:p>
          <w:p w:rsidR="004A1E50" w:rsidRPr="008936A7" w:rsidRDefault="004A1E50" w:rsidP="000B2427">
            <w:pPr>
              <w:pStyle w:val="Tabletext"/>
              <w:spacing w:line="240" w:lineRule="exact"/>
              <w:ind w:left="369" w:hanging="369"/>
              <w:jc w:val="both"/>
              <w:rPr>
                <w:position w:val="2"/>
                <w:rtl/>
              </w:rPr>
            </w:pPr>
            <w:r w:rsidRPr="008936A7">
              <w:rPr>
                <w:position w:val="2"/>
              </w:rPr>
              <w:t>–</w:t>
            </w:r>
            <w:r w:rsidRPr="008936A7">
              <w:rPr>
                <w:position w:val="2"/>
                <w:rtl/>
              </w:rPr>
              <w:tab/>
            </w:r>
            <w:r w:rsidRPr="008936A7">
              <w:rPr>
                <w:rFonts w:hint="cs"/>
                <w:position w:val="2"/>
                <w:rtl/>
              </w:rPr>
              <w:t>أن توضح الكيان الذي اعتمدها؛</w:t>
            </w:r>
          </w:p>
          <w:p w:rsidR="004A1E50" w:rsidRPr="008936A7" w:rsidRDefault="004A1E50" w:rsidP="000B2427">
            <w:pPr>
              <w:pStyle w:val="Tabletext"/>
              <w:spacing w:line="240" w:lineRule="exact"/>
              <w:ind w:left="369" w:hanging="369"/>
              <w:jc w:val="both"/>
              <w:rPr>
                <w:position w:val="2"/>
                <w:rtl/>
              </w:rPr>
            </w:pPr>
            <w:r w:rsidRPr="008936A7">
              <w:rPr>
                <w:position w:val="2"/>
              </w:rPr>
              <w:t>–</w:t>
            </w:r>
            <w:r w:rsidRPr="008936A7">
              <w:rPr>
                <w:position w:val="2"/>
                <w:rtl/>
              </w:rPr>
              <w:tab/>
              <w:t>أن تحدد أمانتها الدائمة؛</w:t>
            </w:r>
          </w:p>
          <w:p w:rsidR="004A1E50" w:rsidRPr="008936A7" w:rsidRDefault="004A1E50" w:rsidP="000B2427">
            <w:pPr>
              <w:pStyle w:val="Tabletext"/>
              <w:spacing w:line="240" w:lineRule="exact"/>
              <w:ind w:left="369" w:hanging="369"/>
              <w:jc w:val="both"/>
              <w:rPr>
                <w:position w:val="2"/>
              </w:rPr>
            </w:pPr>
            <w:r w:rsidRPr="008936A7">
              <w:rPr>
                <w:position w:val="2"/>
              </w:rPr>
              <w:t>–</w:t>
            </w:r>
            <w:r w:rsidRPr="008936A7">
              <w:rPr>
                <w:position w:val="2"/>
                <w:rtl/>
              </w:rPr>
              <w:tab/>
              <w:t>أن تحدد ممثلاً عنها.</w:t>
            </w:r>
          </w:p>
        </w:tc>
      </w:tr>
      <w:tr w:rsidR="004A1E50" w:rsidRPr="000254C8" w:rsidTr="00BA2520">
        <w:trPr>
          <w:jc w:val="center"/>
        </w:trPr>
        <w:tc>
          <w:tcPr>
            <w:tcW w:w="3654" w:type="dxa"/>
            <w:tcBorders>
              <w:top w:val="single" w:sz="6" w:space="0" w:color="000000"/>
              <w:left w:val="single" w:sz="6" w:space="0" w:color="000000"/>
              <w:right w:val="single" w:sz="6" w:space="0" w:color="000000"/>
            </w:tcBorders>
          </w:tcPr>
          <w:p w:rsidR="004A1E50" w:rsidRPr="008936A7" w:rsidRDefault="004A1E50" w:rsidP="000B2427">
            <w:pPr>
              <w:pStyle w:val="Tabletext"/>
              <w:spacing w:line="240" w:lineRule="exact"/>
              <w:ind w:left="369" w:hanging="369"/>
              <w:jc w:val="both"/>
              <w:rPr>
                <w:position w:val="2"/>
              </w:rPr>
            </w:pPr>
            <w:r w:rsidRPr="008936A7">
              <w:rPr>
                <w:position w:val="2"/>
              </w:rPr>
              <w:t>(3</w:t>
            </w:r>
            <w:r w:rsidRPr="008936A7">
              <w:rPr>
                <w:position w:val="2"/>
                <w:rtl/>
              </w:rPr>
              <w:tab/>
            </w:r>
            <w:r w:rsidRPr="008936A7">
              <w:rPr>
                <w:rFonts w:hint="cs"/>
                <w:position w:val="2"/>
                <w:rtl/>
              </w:rPr>
              <w:t>العضوية/المشاركة (الانفتاح)</w:t>
            </w:r>
          </w:p>
        </w:tc>
        <w:tc>
          <w:tcPr>
            <w:tcW w:w="6201" w:type="dxa"/>
            <w:tcBorders>
              <w:top w:val="single" w:sz="6" w:space="0" w:color="000000"/>
              <w:left w:val="single" w:sz="6" w:space="0" w:color="FFFFFF"/>
              <w:right w:val="single" w:sz="6" w:space="0" w:color="000000"/>
            </w:tcBorders>
          </w:tcPr>
          <w:p w:rsidR="004A1E50" w:rsidRPr="008936A7" w:rsidRDefault="004A1E50" w:rsidP="000B2427">
            <w:pPr>
              <w:pStyle w:val="Tabletext"/>
              <w:spacing w:line="240" w:lineRule="exact"/>
              <w:ind w:left="369" w:hanging="369"/>
              <w:jc w:val="both"/>
              <w:rPr>
                <w:position w:val="2"/>
                <w:rtl/>
              </w:rPr>
            </w:pPr>
            <w:r w:rsidRPr="008936A7">
              <w:rPr>
                <w:position w:val="2"/>
              </w:rPr>
              <w:t>–</w:t>
            </w:r>
            <w:r w:rsidRPr="008936A7">
              <w:rPr>
                <w:position w:val="2"/>
                <w:rtl/>
              </w:rPr>
              <w:tab/>
            </w:r>
            <w:r w:rsidRPr="008936A7">
              <w:rPr>
                <w:rFonts w:hint="cs"/>
                <w:position w:val="2"/>
                <w:rtl/>
              </w:rPr>
              <w:t>أن توضح نموذج العضوية/المشاركة؛</w:t>
            </w:r>
          </w:p>
          <w:p w:rsidR="004A1E50" w:rsidRPr="008936A7" w:rsidRDefault="004A1E50" w:rsidP="000B2427">
            <w:pPr>
              <w:pStyle w:val="Tabletext"/>
              <w:spacing w:line="240" w:lineRule="exact"/>
              <w:ind w:left="369" w:hanging="369"/>
              <w:jc w:val="both"/>
              <w:rPr>
                <w:position w:val="2"/>
                <w:rtl/>
              </w:rPr>
            </w:pPr>
            <w:r w:rsidRPr="008936A7">
              <w:rPr>
                <w:position w:val="2"/>
              </w:rPr>
              <w:t>–</w:t>
            </w:r>
            <w:r w:rsidRPr="008936A7">
              <w:rPr>
                <w:position w:val="2"/>
                <w:rtl/>
              </w:rPr>
              <w:tab/>
            </w:r>
            <w:r w:rsidRPr="008936A7">
              <w:rPr>
                <w:rFonts w:hint="cs"/>
                <w:position w:val="2"/>
                <w:rtl/>
              </w:rPr>
              <w:t>ألا تستبعد معايير العضوية/المشاركة في منظمة وطنية أو إقليمية معنية بوضع المعايير عضوية أي طرف له مصلحة مادية؛</w:t>
            </w:r>
          </w:p>
          <w:p w:rsidR="004A1E50" w:rsidRPr="008936A7" w:rsidRDefault="004A1E50" w:rsidP="000B2427">
            <w:pPr>
              <w:pStyle w:val="Tabletext"/>
              <w:spacing w:line="240" w:lineRule="exact"/>
              <w:ind w:left="369" w:hanging="369"/>
              <w:jc w:val="both"/>
              <w:rPr>
                <w:position w:val="2"/>
              </w:rPr>
            </w:pPr>
            <w:r w:rsidRPr="008936A7">
              <w:rPr>
                <w:position w:val="2"/>
              </w:rPr>
              <w:t>–</w:t>
            </w:r>
            <w:r w:rsidRPr="008936A7">
              <w:rPr>
                <w:position w:val="2"/>
                <w:rtl/>
              </w:rPr>
              <w:tab/>
            </w:r>
            <w:r w:rsidRPr="008936A7">
              <w:rPr>
                <w:rFonts w:hint="cs"/>
                <w:position w:val="2"/>
                <w:rtl/>
              </w:rPr>
              <w:t>أن تشمل العضوية/المشاركة تمثيلاً كبيراً لمصالح الاتصالات.</w:t>
            </w:r>
          </w:p>
        </w:tc>
      </w:tr>
      <w:tr w:rsidR="004A1E50" w:rsidRPr="000254C8" w:rsidTr="00BA2520">
        <w:trPr>
          <w:jc w:val="center"/>
        </w:trPr>
        <w:tc>
          <w:tcPr>
            <w:tcW w:w="3654" w:type="dxa"/>
            <w:tcBorders>
              <w:top w:val="single" w:sz="6" w:space="0" w:color="000000"/>
              <w:left w:val="single" w:sz="6" w:space="0" w:color="000000"/>
              <w:bottom w:val="single" w:sz="6" w:space="0" w:color="000000"/>
              <w:right w:val="single" w:sz="6" w:space="0" w:color="000000"/>
            </w:tcBorders>
          </w:tcPr>
          <w:p w:rsidR="004A1E50" w:rsidRPr="008936A7" w:rsidRDefault="004A1E50" w:rsidP="000B2427">
            <w:pPr>
              <w:pStyle w:val="Tabletext"/>
              <w:spacing w:line="240" w:lineRule="exact"/>
              <w:ind w:left="369" w:hanging="369"/>
              <w:jc w:val="both"/>
              <w:rPr>
                <w:position w:val="2"/>
              </w:rPr>
            </w:pPr>
            <w:r w:rsidRPr="008936A7">
              <w:rPr>
                <w:position w:val="2"/>
              </w:rPr>
              <w:t>(4</w:t>
            </w:r>
            <w:r w:rsidRPr="008936A7">
              <w:rPr>
                <w:position w:val="2"/>
                <w:rtl/>
              </w:rPr>
              <w:tab/>
            </w:r>
            <w:r w:rsidRPr="008936A7">
              <w:rPr>
                <w:rFonts w:hint="cs"/>
                <w:position w:val="2"/>
                <w:rtl/>
              </w:rPr>
              <w:t>مجالات الموضوعات التقنية</w:t>
            </w:r>
          </w:p>
        </w:tc>
        <w:tc>
          <w:tcPr>
            <w:tcW w:w="6201" w:type="dxa"/>
            <w:tcBorders>
              <w:top w:val="single" w:sz="6" w:space="0" w:color="000000"/>
              <w:left w:val="single" w:sz="6" w:space="0" w:color="FFFFFF"/>
              <w:bottom w:val="single" w:sz="6" w:space="0" w:color="000000"/>
              <w:right w:val="single" w:sz="6" w:space="0" w:color="000000"/>
            </w:tcBorders>
          </w:tcPr>
          <w:p w:rsidR="004A1E50" w:rsidRPr="008936A7" w:rsidRDefault="004A1E50" w:rsidP="000B2427">
            <w:pPr>
              <w:pStyle w:val="Tabletext"/>
              <w:spacing w:line="240" w:lineRule="exact"/>
              <w:jc w:val="both"/>
              <w:rPr>
                <w:position w:val="2"/>
              </w:rPr>
            </w:pPr>
            <w:r w:rsidRPr="008936A7">
              <w:rPr>
                <w:rFonts w:hint="cs"/>
                <w:position w:val="2"/>
                <w:rtl/>
              </w:rPr>
              <w:t>أن تكون ذات صلة بلجنة (أو لجان) دراسات معينة أو بقطاع تقييس الاتصالات ككل.</w:t>
            </w:r>
          </w:p>
        </w:tc>
      </w:tr>
      <w:tr w:rsidR="004A1E50" w:rsidRPr="000254C8" w:rsidTr="00BA2520">
        <w:trPr>
          <w:jc w:val="center"/>
        </w:trPr>
        <w:tc>
          <w:tcPr>
            <w:tcW w:w="3654" w:type="dxa"/>
            <w:tcBorders>
              <w:top w:val="single" w:sz="6" w:space="0" w:color="000000"/>
              <w:left w:val="single" w:sz="6" w:space="0" w:color="000000"/>
              <w:bottom w:val="single" w:sz="6" w:space="0" w:color="000000"/>
              <w:right w:val="single" w:sz="6" w:space="0" w:color="000000"/>
            </w:tcBorders>
          </w:tcPr>
          <w:p w:rsidR="004A1E50" w:rsidRPr="00135FB4" w:rsidRDefault="004A1E50" w:rsidP="00135FB4">
            <w:pPr>
              <w:pStyle w:val="Tabletext"/>
              <w:spacing w:line="240" w:lineRule="exact"/>
              <w:ind w:left="369" w:hanging="369"/>
              <w:jc w:val="left"/>
              <w:rPr>
                <w:position w:val="2"/>
                <w:rtl/>
              </w:rPr>
            </w:pPr>
            <w:r w:rsidRPr="00135FB4">
              <w:rPr>
                <w:position w:val="2"/>
              </w:rPr>
              <w:t>(5</w:t>
            </w:r>
            <w:r w:rsidRPr="00135FB4">
              <w:rPr>
                <w:position w:val="2"/>
                <w:rtl/>
              </w:rPr>
              <w:tab/>
            </w:r>
            <w:r w:rsidRPr="00135FB4">
              <w:rPr>
                <w:rFonts w:hint="cs"/>
                <w:position w:val="2"/>
                <w:rtl/>
              </w:rPr>
              <w:t>سياسة حقوق الملكية الفكرية والمبادئ التوجيهية</w:t>
            </w:r>
            <w:r w:rsidRPr="00135FB4">
              <w:rPr>
                <w:rFonts w:hint="eastAsia"/>
                <w:position w:val="2"/>
                <w:rtl/>
              </w:rPr>
              <w:t> </w:t>
            </w:r>
            <w:r w:rsidRPr="00135FB4">
              <w:rPr>
                <w:rFonts w:hint="cs"/>
                <w:position w:val="2"/>
                <w:rtl/>
              </w:rPr>
              <w:t>بشأن:</w:t>
            </w:r>
          </w:p>
          <w:p w:rsidR="004A1E50" w:rsidRPr="00135FB4" w:rsidRDefault="004A1E50" w:rsidP="00135FB4">
            <w:pPr>
              <w:pStyle w:val="Tabletext"/>
              <w:spacing w:line="240" w:lineRule="exact"/>
              <w:ind w:left="369" w:hanging="369"/>
              <w:jc w:val="left"/>
              <w:rPr>
                <w:position w:val="2"/>
                <w:rtl/>
              </w:rPr>
            </w:pPr>
            <w:r w:rsidRPr="00135FB4">
              <w:rPr>
                <w:rFonts w:hint="cs"/>
                <w:position w:val="2"/>
                <w:rtl/>
              </w:rPr>
              <w:t xml:space="preserve"> أ )</w:t>
            </w:r>
            <w:r w:rsidRPr="00135FB4">
              <w:rPr>
                <w:position w:val="2"/>
              </w:rPr>
              <w:tab/>
            </w:r>
            <w:r w:rsidRPr="00135FB4">
              <w:rPr>
                <w:rFonts w:hint="cs"/>
                <w:position w:val="2"/>
                <w:rtl/>
              </w:rPr>
              <w:t>البراءات؛</w:t>
            </w:r>
            <w:r w:rsidRPr="00135FB4">
              <w:rPr>
                <w:position w:val="2"/>
                <w:rtl/>
              </w:rPr>
              <w:br/>
            </w:r>
            <w:r w:rsidRPr="00135FB4">
              <w:rPr>
                <w:rFonts w:hint="cs"/>
                <w:position w:val="2"/>
                <w:rtl/>
              </w:rPr>
              <w:br/>
            </w:r>
          </w:p>
          <w:p w:rsidR="004A1E50" w:rsidRPr="00135FB4" w:rsidRDefault="004A1E50" w:rsidP="00135FB4">
            <w:pPr>
              <w:pStyle w:val="Tabletext"/>
              <w:spacing w:line="240" w:lineRule="exact"/>
              <w:ind w:left="369" w:hanging="369"/>
              <w:jc w:val="left"/>
              <w:rPr>
                <w:position w:val="2"/>
                <w:rtl/>
              </w:rPr>
            </w:pPr>
            <w:r w:rsidRPr="00135FB4">
              <w:rPr>
                <w:rFonts w:hint="cs"/>
                <w:position w:val="2"/>
                <w:rtl/>
              </w:rPr>
              <w:t>ب)</w:t>
            </w:r>
            <w:r w:rsidRPr="00135FB4">
              <w:rPr>
                <w:position w:val="2"/>
              </w:rPr>
              <w:tab/>
            </w:r>
            <w:r w:rsidRPr="00135FB4">
              <w:rPr>
                <w:rFonts w:hint="cs"/>
                <w:position w:val="2"/>
                <w:rtl/>
              </w:rPr>
              <w:t>حقوق البرمجيات (إن وجدت)؛</w:t>
            </w:r>
          </w:p>
          <w:p w:rsidR="004A1E50" w:rsidRPr="00135FB4" w:rsidRDefault="004A1E50" w:rsidP="00135FB4">
            <w:pPr>
              <w:pStyle w:val="Tabletext"/>
              <w:spacing w:line="240" w:lineRule="exact"/>
              <w:ind w:left="369" w:hanging="369"/>
              <w:jc w:val="left"/>
              <w:rPr>
                <w:position w:val="2"/>
                <w:rtl/>
              </w:rPr>
            </w:pPr>
            <w:r w:rsidRPr="00135FB4">
              <w:rPr>
                <w:rFonts w:hint="cs"/>
                <w:position w:val="2"/>
                <w:rtl/>
              </w:rPr>
              <w:t>ج)</w:t>
            </w:r>
            <w:r w:rsidRPr="00135FB4">
              <w:rPr>
                <w:position w:val="2"/>
              </w:rPr>
              <w:tab/>
            </w:r>
            <w:r w:rsidRPr="00135FB4">
              <w:rPr>
                <w:rFonts w:hint="cs"/>
                <w:position w:val="2"/>
                <w:rtl/>
              </w:rPr>
              <w:t>العلامات (إن وجدت)؛</w:t>
            </w:r>
            <w:r w:rsidRPr="00135FB4">
              <w:rPr>
                <w:position w:val="2"/>
                <w:rtl/>
              </w:rPr>
              <w:br/>
            </w:r>
          </w:p>
          <w:p w:rsidR="004A1E50" w:rsidRPr="00135FB4" w:rsidRDefault="004A1E50" w:rsidP="00135FB4">
            <w:pPr>
              <w:pStyle w:val="Tabletext"/>
              <w:spacing w:line="240" w:lineRule="exact"/>
              <w:ind w:left="369" w:hanging="369"/>
              <w:jc w:val="left"/>
              <w:rPr>
                <w:position w:val="2"/>
              </w:rPr>
            </w:pPr>
            <w:r w:rsidRPr="00135FB4">
              <w:rPr>
                <w:rFonts w:hint="cs"/>
                <w:position w:val="2"/>
                <w:rtl/>
              </w:rPr>
              <w:t>د )</w:t>
            </w:r>
            <w:r w:rsidRPr="00135FB4">
              <w:rPr>
                <w:position w:val="2"/>
              </w:rPr>
              <w:tab/>
            </w:r>
            <w:r w:rsidRPr="00135FB4">
              <w:rPr>
                <w:rFonts w:hint="cs"/>
                <w:position w:val="2"/>
                <w:rtl/>
              </w:rPr>
              <w:t xml:space="preserve">حقوق </w:t>
            </w:r>
            <w:r w:rsidRPr="00135FB4">
              <w:rPr>
                <w:rFonts w:hint="eastAsia"/>
                <w:position w:val="2"/>
                <w:rtl/>
              </w:rPr>
              <w:t>التأليف</w:t>
            </w:r>
            <w:r w:rsidRPr="00135FB4">
              <w:rPr>
                <w:rFonts w:hint="cs"/>
                <w:position w:val="2"/>
                <w:rtl/>
              </w:rPr>
              <w:t>.</w:t>
            </w:r>
          </w:p>
        </w:tc>
        <w:tc>
          <w:tcPr>
            <w:tcW w:w="6201" w:type="dxa"/>
            <w:tcBorders>
              <w:top w:val="single" w:sz="6" w:space="0" w:color="000000"/>
              <w:left w:val="single" w:sz="6" w:space="0" w:color="FFFFFF"/>
              <w:bottom w:val="single" w:sz="6" w:space="0" w:color="000000"/>
              <w:right w:val="single" w:sz="6" w:space="0" w:color="000000"/>
            </w:tcBorders>
          </w:tcPr>
          <w:p w:rsidR="004A1E50" w:rsidRPr="00135FB4" w:rsidRDefault="004A1E50" w:rsidP="000B2427">
            <w:pPr>
              <w:pStyle w:val="Tabletext"/>
              <w:spacing w:line="240" w:lineRule="exact"/>
              <w:ind w:left="284" w:hanging="284"/>
              <w:jc w:val="both"/>
              <w:rPr>
                <w:position w:val="2"/>
                <w:rtl/>
              </w:rPr>
            </w:pPr>
            <w:r w:rsidRPr="00135FB4">
              <w:rPr>
                <w:position w:val="2"/>
                <w:rtl/>
              </w:rPr>
              <w:br/>
            </w:r>
          </w:p>
          <w:p w:rsidR="004A1E50" w:rsidRPr="00135FB4" w:rsidRDefault="004A1E50" w:rsidP="000B2427">
            <w:pPr>
              <w:pStyle w:val="Tabletext"/>
              <w:spacing w:line="240" w:lineRule="exact"/>
              <w:ind w:left="369" w:hanging="369"/>
              <w:jc w:val="both"/>
              <w:rPr>
                <w:position w:val="2"/>
                <w:rtl/>
              </w:rPr>
            </w:pPr>
            <w:r w:rsidRPr="00135FB4">
              <w:rPr>
                <w:rFonts w:hint="cs"/>
                <w:position w:val="2"/>
                <w:rtl/>
              </w:rPr>
              <w:t xml:space="preserve"> أ )</w:t>
            </w:r>
            <w:r w:rsidRPr="00135FB4">
              <w:rPr>
                <w:position w:val="2"/>
              </w:rPr>
              <w:tab/>
            </w:r>
            <w:r w:rsidRPr="00135FB4">
              <w:rPr>
                <w:rFonts w:hint="cs"/>
                <w:position w:val="2"/>
                <w:rtl/>
              </w:rPr>
              <w:t>أن تكون متسقة مع "سياسة البراءات المشتركة بين قطاع تقييس الاتصالات وقطاع الاتصالات الراديوية والمنظمة الدولية للتوحيد القياسي واللجنة الكهرتقنية الدولية" ومع "المبادئ التوجيهية لتنفيذ هذه السياسة المشتركة"*؛</w:t>
            </w:r>
          </w:p>
          <w:p w:rsidR="004A1E50" w:rsidRPr="00135FB4" w:rsidRDefault="004A1E50" w:rsidP="000B2427">
            <w:pPr>
              <w:pStyle w:val="Tabletext"/>
              <w:spacing w:line="240" w:lineRule="exact"/>
              <w:ind w:left="369" w:hanging="369"/>
              <w:jc w:val="both"/>
              <w:rPr>
                <w:position w:val="2"/>
                <w:rtl/>
              </w:rPr>
            </w:pPr>
            <w:r w:rsidRPr="00135FB4">
              <w:rPr>
                <w:rFonts w:hint="cs"/>
                <w:position w:val="2"/>
                <w:rtl/>
              </w:rPr>
              <w:t>ب)</w:t>
            </w:r>
            <w:r w:rsidRPr="00135FB4">
              <w:rPr>
                <w:position w:val="2"/>
              </w:rPr>
              <w:tab/>
            </w:r>
            <w:r w:rsidRPr="00135FB4">
              <w:rPr>
                <w:rFonts w:hint="cs"/>
                <w:spacing w:val="-4"/>
                <w:position w:val="2"/>
                <w:rtl/>
              </w:rPr>
              <w:t>أن تكون متسقة مع "المبادئ التوجيهية حقوق البرمجيات لدى قطاع تقييس الاتصالات"*؛</w:t>
            </w:r>
          </w:p>
          <w:p w:rsidR="004A1E50" w:rsidRPr="00135FB4" w:rsidRDefault="004A1E50" w:rsidP="000B2427">
            <w:pPr>
              <w:pStyle w:val="Tabletext"/>
              <w:spacing w:line="240" w:lineRule="exact"/>
              <w:ind w:left="369" w:hanging="369"/>
              <w:jc w:val="both"/>
              <w:rPr>
                <w:position w:val="2"/>
                <w:rtl/>
              </w:rPr>
            </w:pPr>
            <w:r w:rsidRPr="00135FB4">
              <w:rPr>
                <w:rFonts w:hint="cs"/>
                <w:position w:val="2"/>
                <w:rtl/>
              </w:rPr>
              <w:t>ج)</w:t>
            </w:r>
            <w:r w:rsidRPr="00135FB4">
              <w:rPr>
                <w:position w:val="2"/>
                <w:rtl/>
              </w:rPr>
              <w:tab/>
            </w:r>
            <w:r w:rsidRPr="00135FB4">
              <w:rPr>
                <w:rFonts w:hint="cs"/>
                <w:position w:val="2"/>
                <w:rtl/>
              </w:rPr>
              <w:t>أن تكون متسقة مع "المبادئ التوجيهية لقطاع تقييس الاتصالات فيما يتعلق بإدراج العلامات في توصيات القطاع"؛</w:t>
            </w:r>
          </w:p>
          <w:p w:rsidR="004A1E50" w:rsidRPr="00135FB4" w:rsidRDefault="004A1E50" w:rsidP="009C2E60">
            <w:pPr>
              <w:pStyle w:val="Tabletext"/>
              <w:spacing w:line="240" w:lineRule="exact"/>
              <w:ind w:left="369" w:hanging="369"/>
              <w:jc w:val="both"/>
              <w:rPr>
                <w:position w:val="2"/>
              </w:rPr>
            </w:pPr>
            <w:r w:rsidRPr="00135FB4">
              <w:rPr>
                <w:rFonts w:hint="cs"/>
                <w:position w:val="2"/>
                <w:rtl/>
              </w:rPr>
              <w:t>د )</w:t>
            </w:r>
            <w:r w:rsidRPr="00135FB4">
              <w:rPr>
                <w:position w:val="2"/>
              </w:rPr>
              <w:tab/>
            </w:r>
            <w:r w:rsidR="00437950" w:rsidRPr="00135FB4">
              <w:rPr>
                <w:rFonts w:hint="cs"/>
                <w:position w:val="2"/>
                <w:rtl/>
              </w:rPr>
              <w:t>أن يكون للاتحاد و</w:t>
            </w:r>
            <w:r w:rsidRPr="00135FB4">
              <w:rPr>
                <w:rFonts w:hint="cs"/>
                <w:position w:val="2"/>
                <w:rtl/>
              </w:rPr>
              <w:t>دول</w:t>
            </w:r>
            <w:r w:rsidR="00437950" w:rsidRPr="00135FB4">
              <w:rPr>
                <w:rFonts w:hint="cs"/>
                <w:position w:val="2"/>
                <w:rtl/>
              </w:rPr>
              <w:t>ه</w:t>
            </w:r>
            <w:r w:rsidRPr="00135FB4">
              <w:rPr>
                <w:rFonts w:hint="cs"/>
                <w:position w:val="2"/>
                <w:rtl/>
              </w:rPr>
              <w:t xml:space="preserve"> الأعضاء وأعضاء القطاع الحق في استنساخ المعايير المتصلة بأغراضها (انظر أيضاً التوصية </w:t>
            </w:r>
            <w:r w:rsidRPr="00135FB4">
              <w:rPr>
                <w:position w:val="2"/>
                <w:lang w:val="en-GB"/>
              </w:rPr>
              <w:t>[</w:t>
            </w:r>
            <w:del w:id="43" w:author="Riz, Imad " w:date="2019-02-26T10:03:00Z">
              <w:r w:rsidR="009C2E60" w:rsidDel="009C2E60">
                <w:rPr>
                  <w:position w:val="2"/>
                  <w:lang w:val="en-GB"/>
                </w:rPr>
                <w:delText>b-</w:delText>
              </w:r>
            </w:del>
            <w:r w:rsidRPr="00135FB4">
              <w:rPr>
                <w:position w:val="2"/>
                <w:lang w:val="en-GB"/>
              </w:rPr>
              <w:t>ITU</w:t>
            </w:r>
            <w:r w:rsidRPr="00135FB4">
              <w:rPr>
                <w:position w:val="2"/>
                <w:lang w:val="en-GB"/>
              </w:rPr>
              <w:noBreakHyphen/>
              <w:t>T A.1]</w:t>
            </w:r>
            <w:r w:rsidRPr="00135FB4">
              <w:rPr>
                <w:rFonts w:hint="cs"/>
                <w:position w:val="2"/>
                <w:rtl/>
              </w:rPr>
              <w:t xml:space="preserve"> فيما </w:t>
            </w:r>
            <w:r w:rsidRPr="00135FB4">
              <w:rPr>
                <w:rFonts w:hint="eastAsia"/>
                <w:position w:val="2"/>
                <w:rtl/>
              </w:rPr>
              <w:t>يتعلق</w:t>
            </w:r>
            <w:r w:rsidRPr="00135FB4">
              <w:rPr>
                <w:position w:val="2"/>
                <w:rtl/>
              </w:rPr>
              <w:t xml:space="preserve"> </w:t>
            </w:r>
            <w:r w:rsidRPr="00135FB4">
              <w:rPr>
                <w:rFonts w:hint="eastAsia"/>
                <w:position w:val="2"/>
                <w:rtl/>
              </w:rPr>
              <w:t>بالاستنساخ</w:t>
            </w:r>
            <w:r w:rsidRPr="00135FB4">
              <w:rPr>
                <w:position w:val="2"/>
                <w:rtl/>
              </w:rPr>
              <w:t xml:space="preserve"> والتوزيع</w:t>
            </w:r>
            <w:ins w:id="44" w:author="Riz, Imad " w:date="2019-02-26T10:03:00Z">
              <w:r w:rsidR="009C2E60" w:rsidRPr="009C2E60">
                <w:rPr>
                  <w:rFonts w:hint="cs"/>
                  <w:position w:val="2"/>
                  <w:rtl/>
                  <w:lang w:bidi="ar-SA"/>
                </w:rPr>
                <w:t>، أو</w:t>
              </w:r>
              <w:r w:rsidR="009C2E60" w:rsidRPr="009C2E60">
                <w:rPr>
                  <w:rFonts w:hint="eastAsia"/>
                  <w:position w:val="2"/>
                  <w:rtl/>
                  <w:lang w:bidi="ar-SA"/>
                </w:rPr>
                <w:t> </w:t>
              </w:r>
              <w:r w:rsidR="009C2E60" w:rsidRPr="009C2E60">
                <w:rPr>
                  <w:rFonts w:hint="cs"/>
                  <w:position w:val="2"/>
                  <w:rtl/>
                  <w:lang w:bidi="ar-SA"/>
                </w:rPr>
                <w:t xml:space="preserve">التوصية </w:t>
              </w:r>
              <w:r w:rsidR="009C2E60" w:rsidRPr="009C2E60">
                <w:rPr>
                  <w:position w:val="2"/>
                  <w:lang w:val="en-US"/>
                </w:rPr>
                <w:t>[ITU-T A.25]</w:t>
              </w:r>
              <w:r w:rsidR="009C2E60" w:rsidRPr="009C2E60">
                <w:rPr>
                  <w:rFonts w:hint="cs"/>
                  <w:position w:val="2"/>
                  <w:rtl/>
                  <w:lang w:bidi="ar-SA"/>
                </w:rPr>
                <w:t xml:space="preserve"> فيما يتعلق بتضمين النصوص)</w:t>
              </w:r>
            </w:ins>
            <w:r w:rsidRPr="00135FB4">
              <w:rPr>
                <w:rFonts w:hint="cs"/>
                <w:position w:val="2"/>
                <w:rtl/>
              </w:rPr>
              <w:t>.</w:t>
            </w:r>
          </w:p>
        </w:tc>
      </w:tr>
      <w:tr w:rsidR="004A1E50" w:rsidRPr="000254C8" w:rsidTr="00BA2520">
        <w:trPr>
          <w:jc w:val="center"/>
        </w:trPr>
        <w:tc>
          <w:tcPr>
            <w:tcW w:w="3654" w:type="dxa"/>
            <w:tcBorders>
              <w:top w:val="single" w:sz="6" w:space="0" w:color="000000"/>
              <w:left w:val="single" w:sz="6" w:space="0" w:color="000000"/>
              <w:bottom w:val="single" w:sz="6" w:space="0" w:color="000000"/>
              <w:right w:val="single" w:sz="6" w:space="0" w:color="000000"/>
            </w:tcBorders>
          </w:tcPr>
          <w:p w:rsidR="004A1E50" w:rsidRPr="008936A7" w:rsidRDefault="004A1E50" w:rsidP="000B2427">
            <w:pPr>
              <w:pStyle w:val="Tabletext"/>
              <w:spacing w:line="240" w:lineRule="exact"/>
              <w:ind w:left="369" w:hanging="369"/>
              <w:jc w:val="both"/>
              <w:rPr>
                <w:position w:val="2"/>
              </w:rPr>
            </w:pPr>
            <w:r w:rsidRPr="008936A7">
              <w:rPr>
                <w:position w:val="2"/>
              </w:rPr>
              <w:t>(6</w:t>
            </w:r>
            <w:r w:rsidRPr="008936A7">
              <w:rPr>
                <w:position w:val="2"/>
                <w:rtl/>
              </w:rPr>
              <w:tab/>
              <w:t>طرا</w:t>
            </w:r>
            <w:r w:rsidRPr="008936A7">
              <w:rPr>
                <w:rFonts w:hint="cs"/>
                <w:position w:val="2"/>
                <w:rtl/>
              </w:rPr>
              <w:t>ئ</w:t>
            </w:r>
            <w:r w:rsidRPr="008936A7">
              <w:rPr>
                <w:position w:val="2"/>
                <w:rtl/>
              </w:rPr>
              <w:t>ق</w:t>
            </w:r>
            <w:r w:rsidRPr="008936A7">
              <w:rPr>
                <w:rFonts w:hint="cs"/>
                <w:position w:val="2"/>
                <w:rtl/>
              </w:rPr>
              <w:t xml:space="preserve"> العمل/وعملياته</w:t>
            </w:r>
          </w:p>
        </w:tc>
        <w:tc>
          <w:tcPr>
            <w:tcW w:w="6201" w:type="dxa"/>
            <w:tcBorders>
              <w:top w:val="single" w:sz="6" w:space="0" w:color="000000"/>
              <w:left w:val="single" w:sz="6" w:space="0" w:color="FFFFFF"/>
              <w:bottom w:val="single" w:sz="6" w:space="0" w:color="000000"/>
              <w:right w:val="single" w:sz="6" w:space="0" w:color="000000"/>
            </w:tcBorders>
          </w:tcPr>
          <w:p w:rsidR="004A1E50" w:rsidRPr="008936A7" w:rsidRDefault="004A1E50" w:rsidP="000B2427">
            <w:pPr>
              <w:pStyle w:val="Tabletext"/>
              <w:spacing w:line="240" w:lineRule="exact"/>
              <w:ind w:left="369" w:hanging="369"/>
              <w:jc w:val="both"/>
              <w:rPr>
                <w:position w:val="2"/>
                <w:rtl/>
              </w:rPr>
            </w:pPr>
            <w:r w:rsidRPr="008936A7">
              <w:rPr>
                <w:position w:val="2"/>
              </w:rPr>
              <w:t>–</w:t>
            </w:r>
            <w:r w:rsidRPr="008936A7">
              <w:rPr>
                <w:position w:val="2"/>
              </w:rPr>
              <w:tab/>
            </w:r>
            <w:r w:rsidRPr="008936A7">
              <w:rPr>
                <w:rFonts w:hint="cs"/>
                <w:position w:val="2"/>
                <w:rtl/>
              </w:rPr>
              <w:t>أن تكون جيدة التوثيق؛</w:t>
            </w:r>
          </w:p>
          <w:p w:rsidR="004A1E50" w:rsidRPr="008936A7" w:rsidRDefault="004A1E50" w:rsidP="000B2427">
            <w:pPr>
              <w:pStyle w:val="Tabletext"/>
              <w:spacing w:line="240" w:lineRule="exact"/>
              <w:ind w:left="369" w:hanging="369"/>
              <w:jc w:val="both"/>
              <w:rPr>
                <w:position w:val="2"/>
                <w:rtl/>
              </w:rPr>
            </w:pPr>
            <w:r w:rsidRPr="008936A7">
              <w:rPr>
                <w:position w:val="2"/>
              </w:rPr>
              <w:t>–</w:t>
            </w:r>
            <w:r w:rsidRPr="008936A7">
              <w:rPr>
                <w:position w:val="2"/>
              </w:rPr>
              <w:tab/>
            </w:r>
            <w:r w:rsidRPr="008936A7">
              <w:rPr>
                <w:rFonts w:hint="cs"/>
                <w:position w:val="2"/>
                <w:rtl/>
              </w:rPr>
              <w:t>أن تكون مفتوحة ومنصفة وشفافة؛</w:t>
            </w:r>
          </w:p>
          <w:p w:rsidR="004A1E50" w:rsidRPr="008936A7" w:rsidRDefault="004A1E50" w:rsidP="000B2427">
            <w:pPr>
              <w:pStyle w:val="Tabletext"/>
              <w:spacing w:line="240" w:lineRule="exact"/>
              <w:ind w:left="369" w:hanging="369"/>
              <w:jc w:val="both"/>
              <w:rPr>
                <w:position w:val="2"/>
              </w:rPr>
            </w:pPr>
            <w:r w:rsidRPr="008936A7">
              <w:rPr>
                <w:position w:val="2"/>
              </w:rPr>
              <w:t>–</w:t>
            </w:r>
            <w:r w:rsidRPr="008936A7">
              <w:rPr>
                <w:position w:val="2"/>
              </w:rPr>
              <w:tab/>
            </w:r>
            <w:r w:rsidRPr="008936A7">
              <w:rPr>
                <w:rFonts w:hint="cs"/>
                <w:position w:val="2"/>
                <w:rtl/>
              </w:rPr>
              <w:t>أن تتناول بصراحة القضايا المتصلة بمنع الاحتكار.</w:t>
            </w:r>
          </w:p>
        </w:tc>
      </w:tr>
      <w:tr w:rsidR="004A1E50" w:rsidRPr="000254C8" w:rsidTr="00BA2520">
        <w:trPr>
          <w:jc w:val="center"/>
        </w:trPr>
        <w:tc>
          <w:tcPr>
            <w:tcW w:w="3654" w:type="dxa"/>
            <w:tcBorders>
              <w:top w:val="single" w:sz="6" w:space="0" w:color="000000"/>
              <w:left w:val="single" w:sz="6" w:space="0" w:color="000000"/>
              <w:bottom w:val="single" w:sz="6" w:space="0" w:color="000000"/>
              <w:right w:val="single" w:sz="6" w:space="0" w:color="000000"/>
            </w:tcBorders>
          </w:tcPr>
          <w:p w:rsidR="004A1E50" w:rsidRPr="008936A7" w:rsidRDefault="004A1E50" w:rsidP="000B2427">
            <w:pPr>
              <w:pStyle w:val="Tabletext"/>
              <w:spacing w:line="240" w:lineRule="exact"/>
              <w:ind w:left="369" w:hanging="369"/>
              <w:jc w:val="both"/>
              <w:rPr>
                <w:position w:val="2"/>
              </w:rPr>
            </w:pPr>
            <w:r w:rsidRPr="008936A7">
              <w:rPr>
                <w:position w:val="2"/>
              </w:rPr>
              <w:t>(7</w:t>
            </w:r>
            <w:r w:rsidRPr="008936A7">
              <w:rPr>
                <w:position w:val="2"/>
                <w:rtl/>
              </w:rPr>
              <w:tab/>
              <w:t>الم</w:t>
            </w:r>
            <w:r w:rsidRPr="008936A7">
              <w:rPr>
                <w:rFonts w:hint="cs"/>
                <w:position w:val="2"/>
                <w:rtl/>
              </w:rPr>
              <w:t>خرج</w:t>
            </w:r>
            <w:r w:rsidRPr="008936A7">
              <w:rPr>
                <w:position w:val="2"/>
                <w:rtl/>
              </w:rPr>
              <w:t>ات</w:t>
            </w:r>
          </w:p>
        </w:tc>
        <w:tc>
          <w:tcPr>
            <w:tcW w:w="6201" w:type="dxa"/>
            <w:tcBorders>
              <w:top w:val="single" w:sz="6" w:space="0" w:color="000000"/>
              <w:left w:val="single" w:sz="6" w:space="0" w:color="FFFFFF"/>
              <w:bottom w:val="single" w:sz="6" w:space="0" w:color="000000"/>
              <w:right w:val="single" w:sz="6" w:space="0" w:color="000000"/>
            </w:tcBorders>
          </w:tcPr>
          <w:p w:rsidR="004A1E50" w:rsidRPr="008936A7" w:rsidRDefault="004A1E50" w:rsidP="000B2427">
            <w:pPr>
              <w:pStyle w:val="Tabletext"/>
              <w:spacing w:line="240" w:lineRule="exact"/>
              <w:ind w:left="369" w:hanging="369"/>
              <w:jc w:val="both"/>
              <w:rPr>
                <w:position w:val="2"/>
                <w:rtl/>
              </w:rPr>
            </w:pPr>
            <w:r w:rsidRPr="008936A7">
              <w:rPr>
                <w:position w:val="2"/>
              </w:rPr>
              <w:t>–</w:t>
            </w:r>
            <w:r w:rsidRPr="008936A7">
              <w:rPr>
                <w:position w:val="2"/>
              </w:rPr>
              <w:tab/>
            </w:r>
            <w:r w:rsidRPr="008936A7">
              <w:rPr>
                <w:rFonts w:hint="cs"/>
                <w:position w:val="2"/>
                <w:rtl/>
              </w:rPr>
              <w:t>أن تحدد المخرجات التي يمكن لقطاع تقييس الاتصالات الحصول عليها؛</w:t>
            </w:r>
          </w:p>
          <w:p w:rsidR="004A1E50" w:rsidRPr="008936A7" w:rsidRDefault="004A1E50" w:rsidP="000B2427">
            <w:pPr>
              <w:pStyle w:val="Tabletext"/>
              <w:spacing w:line="240" w:lineRule="exact"/>
              <w:ind w:left="369" w:hanging="369"/>
              <w:jc w:val="both"/>
              <w:rPr>
                <w:position w:val="2"/>
              </w:rPr>
            </w:pPr>
            <w:r w:rsidRPr="008936A7">
              <w:rPr>
                <w:position w:val="2"/>
              </w:rPr>
              <w:t>–</w:t>
            </w:r>
            <w:r w:rsidRPr="008936A7">
              <w:rPr>
                <w:position w:val="2"/>
              </w:rPr>
              <w:tab/>
            </w:r>
            <w:r w:rsidRPr="008936A7">
              <w:rPr>
                <w:rFonts w:hint="cs"/>
                <w:position w:val="2"/>
                <w:rtl/>
              </w:rPr>
              <w:t>أن تحدد عملية حصول قطاع تقييس الاتصالات على المخرجات.</w:t>
            </w:r>
          </w:p>
        </w:tc>
      </w:tr>
      <w:tr w:rsidR="004A1E50" w:rsidRPr="000254C8" w:rsidTr="00BA2520">
        <w:trPr>
          <w:jc w:val="center"/>
        </w:trPr>
        <w:tc>
          <w:tcPr>
            <w:tcW w:w="3654" w:type="dxa"/>
            <w:tcBorders>
              <w:top w:val="single" w:sz="6" w:space="0" w:color="000000"/>
            </w:tcBorders>
          </w:tcPr>
          <w:p w:rsidR="004A1E50" w:rsidRPr="00382735" w:rsidRDefault="004A1E50" w:rsidP="000B2427">
            <w:pPr>
              <w:pStyle w:val="Tabletext"/>
              <w:spacing w:line="240" w:lineRule="exact"/>
              <w:ind w:left="284" w:hanging="284"/>
              <w:jc w:val="both"/>
              <w:rPr>
                <w:sz w:val="18"/>
                <w:szCs w:val="24"/>
              </w:rPr>
            </w:pPr>
          </w:p>
        </w:tc>
        <w:tc>
          <w:tcPr>
            <w:tcW w:w="6201" w:type="dxa"/>
            <w:tcBorders>
              <w:top w:val="single" w:sz="6" w:space="0" w:color="000000"/>
            </w:tcBorders>
          </w:tcPr>
          <w:p w:rsidR="004A1E50" w:rsidRPr="004A7117" w:rsidRDefault="004A1E50" w:rsidP="000B2427">
            <w:pPr>
              <w:pStyle w:val="Tabletext"/>
              <w:tabs>
                <w:tab w:val="clear" w:pos="1134"/>
              </w:tabs>
              <w:spacing w:line="240" w:lineRule="exact"/>
              <w:ind w:left="369" w:hanging="369"/>
              <w:jc w:val="both"/>
              <w:rPr>
                <w:position w:val="2"/>
                <w:sz w:val="18"/>
                <w:szCs w:val="24"/>
              </w:rPr>
            </w:pPr>
            <w:r w:rsidRPr="004A7117">
              <w:rPr>
                <w:position w:val="2"/>
                <w:sz w:val="18"/>
                <w:szCs w:val="24"/>
              </w:rPr>
              <w:t>(*</w:t>
            </w:r>
            <w:r w:rsidRPr="004A7117">
              <w:rPr>
                <w:rFonts w:hint="cs"/>
                <w:position w:val="2"/>
                <w:sz w:val="18"/>
                <w:szCs w:val="24"/>
                <w:rtl/>
              </w:rPr>
              <w:tab/>
              <w:t>وعلى وجه التحديد، يجب منح التراخيص على أساس غير تمييزي بشروط وأحكام معقولة (سواء مجاناً أو مقابل تعويض نقدي) للأعضاء وغير الأعضاء على</w:t>
            </w:r>
            <w:r w:rsidRPr="004A7117">
              <w:rPr>
                <w:rFonts w:hint="eastAsia"/>
                <w:position w:val="2"/>
                <w:rtl/>
              </w:rPr>
              <w:t> </w:t>
            </w:r>
            <w:r w:rsidRPr="004A7117">
              <w:rPr>
                <w:rFonts w:hint="cs"/>
                <w:position w:val="2"/>
                <w:sz w:val="18"/>
                <w:szCs w:val="24"/>
                <w:rtl/>
              </w:rPr>
              <w:t>السواء.</w:t>
            </w:r>
          </w:p>
        </w:tc>
      </w:tr>
    </w:tbl>
    <w:p w:rsidR="009C2E60" w:rsidRDefault="009C2E60">
      <w:pPr>
        <w:tabs>
          <w:tab w:val="clear" w:pos="1134"/>
        </w:tabs>
        <w:bidi w:val="0"/>
        <w:spacing w:before="0" w:after="160" w:line="259" w:lineRule="auto"/>
        <w:jc w:val="left"/>
        <w:rPr>
          <w:rtl/>
          <w:lang w:bidi="ar-EG"/>
        </w:rPr>
      </w:pPr>
      <w:r>
        <w:rPr>
          <w:rtl/>
          <w:lang w:bidi="ar-EG"/>
        </w:rPr>
        <w:br w:type="page"/>
      </w:r>
    </w:p>
    <w:p w:rsidR="009C2E60" w:rsidDel="009C2E60" w:rsidRDefault="009C2E60" w:rsidP="009C2E60">
      <w:pPr>
        <w:pStyle w:val="Heading1"/>
        <w:spacing w:after="360"/>
        <w:jc w:val="center"/>
        <w:rPr>
          <w:del w:id="45" w:author="Riz, Imad " w:date="2019-02-26T10:04:00Z"/>
          <w:rtl/>
        </w:rPr>
      </w:pPr>
      <w:del w:id="46" w:author="Riz, Imad " w:date="2019-02-26T10:04:00Z">
        <w:r w:rsidDel="009C2E60">
          <w:rPr>
            <w:rFonts w:hint="cs"/>
            <w:rtl/>
          </w:rPr>
          <w:lastRenderedPageBreak/>
          <w:delText>بيبليوغرافيا</w:delText>
        </w:r>
      </w:del>
    </w:p>
    <w:p w:rsidR="009C2E60" w:rsidRPr="00BA2520" w:rsidDel="009C2E60" w:rsidRDefault="009C2E60" w:rsidP="009C2E60">
      <w:pPr>
        <w:tabs>
          <w:tab w:val="clear" w:pos="1134"/>
          <w:tab w:val="left" w:pos="1701"/>
        </w:tabs>
        <w:ind w:left="1701" w:hanging="1701"/>
        <w:rPr>
          <w:del w:id="47" w:author="Riz, Imad " w:date="2019-02-26T10:04:00Z"/>
          <w:i/>
          <w:iCs/>
          <w:rtl/>
          <w:lang w:bidi="ar-EG"/>
        </w:rPr>
      </w:pPr>
      <w:del w:id="48" w:author="Riz, Imad " w:date="2019-02-26T10:04:00Z">
        <w:r w:rsidDel="009C2E60">
          <w:delText>[ITU</w:delText>
        </w:r>
        <w:r w:rsidDel="009C2E60">
          <w:noBreakHyphen/>
          <w:delText>T A.1]</w:delText>
        </w:r>
        <w:r w:rsidDel="009C2E60">
          <w:rPr>
            <w:rtl/>
          </w:rPr>
          <w:tab/>
        </w:r>
        <w:r w:rsidDel="009C2E60">
          <w:rPr>
            <w:rFonts w:hint="cs"/>
            <w:rtl/>
          </w:rPr>
          <w:delText xml:space="preserve">التوصية </w:delText>
        </w:r>
        <w:r w:rsidDel="009C2E60">
          <w:rPr>
            <w:lang w:bidi="ar-EG"/>
          </w:rPr>
          <w:delText>(2012)</w:delText>
        </w:r>
        <w:r w:rsidDel="009C2E60">
          <w:delText> ITU</w:delText>
        </w:r>
        <w:r w:rsidDel="009C2E60">
          <w:noBreakHyphen/>
          <w:delText>T A.1</w:delText>
        </w:r>
        <w:r w:rsidDel="009C2E60">
          <w:rPr>
            <w:rFonts w:hint="cs"/>
            <w:rtl/>
            <w:lang w:bidi="ar-EG"/>
          </w:rPr>
          <w:delText xml:space="preserve">، </w:delText>
        </w:r>
        <w:r w:rsidRPr="00BA2520" w:rsidDel="009C2E60">
          <w:rPr>
            <w:rFonts w:hint="cs"/>
            <w:i/>
            <w:iCs/>
            <w:rtl/>
          </w:rPr>
          <w:delText>طرائق عمل لجان الدراسات التابعة لقطاع تقييس الاتصالات للاتحاد الدولي للاتصالات</w:delText>
        </w:r>
        <w:r w:rsidDel="009C2E60">
          <w:rPr>
            <w:rFonts w:hint="cs"/>
            <w:i/>
            <w:iCs/>
            <w:rtl/>
          </w:rPr>
          <w:delText xml:space="preserve"> </w:delText>
        </w:r>
        <w:r w:rsidDel="009C2E60">
          <w:rPr>
            <w:i/>
            <w:iCs/>
          </w:rPr>
          <w:delText>(ITU-T)</w:delText>
        </w:r>
        <w:r w:rsidDel="009C2E60">
          <w:rPr>
            <w:rFonts w:hint="cs"/>
            <w:i/>
            <w:iCs/>
            <w:rtl/>
          </w:rPr>
          <w:delText>.</w:delText>
        </w:r>
      </w:del>
    </w:p>
    <w:p w:rsidR="009C2E60" w:rsidRPr="004A1E50" w:rsidDel="009C2E60" w:rsidRDefault="009C2E60" w:rsidP="009C2E60">
      <w:pPr>
        <w:tabs>
          <w:tab w:val="clear" w:pos="1134"/>
          <w:tab w:val="left" w:pos="1701"/>
        </w:tabs>
        <w:ind w:left="1701" w:hanging="1701"/>
        <w:rPr>
          <w:del w:id="49" w:author="Riz, Imad " w:date="2019-02-26T10:04:00Z"/>
          <w:rtl/>
        </w:rPr>
      </w:pPr>
      <w:del w:id="50" w:author="Riz, Imad " w:date="2019-02-26T10:04:00Z">
        <w:r w:rsidDel="009C2E60">
          <w:delText>[ITU</w:delText>
        </w:r>
        <w:r w:rsidDel="009C2E60">
          <w:noBreakHyphen/>
          <w:delText>T A.25]</w:delText>
        </w:r>
        <w:r w:rsidDel="009C2E60">
          <w:rPr>
            <w:rtl/>
          </w:rPr>
          <w:tab/>
        </w:r>
        <w:r w:rsidDel="009C2E60">
          <w:rPr>
            <w:rFonts w:hint="cs"/>
            <w:rtl/>
          </w:rPr>
          <w:delText xml:space="preserve">التوصية </w:delText>
        </w:r>
        <w:r w:rsidDel="009C2E60">
          <w:rPr>
            <w:lang w:bidi="ar-EG"/>
          </w:rPr>
          <w:delText>(2016)</w:delText>
        </w:r>
        <w:r w:rsidRPr="00135FB4" w:rsidDel="009C2E60">
          <w:delText xml:space="preserve"> </w:delText>
        </w:r>
        <w:r w:rsidDel="009C2E60">
          <w:delText>ITU</w:delText>
        </w:r>
        <w:r w:rsidDel="009C2E60">
          <w:noBreakHyphen/>
          <w:delText>T A.25</w:delText>
        </w:r>
        <w:r w:rsidDel="009C2E60">
          <w:rPr>
            <w:rFonts w:hint="cs"/>
            <w:rtl/>
            <w:lang w:bidi="ar-EG"/>
          </w:rPr>
          <w:delText xml:space="preserve">، </w:delText>
        </w:r>
        <w:r w:rsidRPr="00092B6E" w:rsidDel="009C2E60">
          <w:rPr>
            <w:i/>
            <w:iCs/>
            <w:rtl/>
          </w:rPr>
          <w:delText>الإجراءات العامة المتعلقة بتضمين نصوص بين قطاع تقييس الاتصالات ومنظمات أخر</w:delText>
        </w:r>
        <w:r w:rsidDel="009C2E60">
          <w:rPr>
            <w:rFonts w:hint="cs"/>
            <w:i/>
            <w:iCs/>
            <w:rtl/>
          </w:rPr>
          <w:delText>ى.</w:delText>
        </w:r>
      </w:del>
    </w:p>
    <w:p w:rsidR="00977C13" w:rsidRPr="004A1E50" w:rsidRDefault="000B2427" w:rsidP="000B2427">
      <w:pPr>
        <w:spacing w:before="600"/>
        <w:jc w:val="center"/>
        <w:rPr>
          <w:rtl/>
          <w:lang w:bidi="ar-EG"/>
        </w:rPr>
      </w:pPr>
      <w:r>
        <w:rPr>
          <w:rFonts w:hint="cs"/>
          <w:rtl/>
          <w:lang w:bidi="ar-EG"/>
        </w:rPr>
        <w:t>___________</w:t>
      </w:r>
    </w:p>
    <w:sectPr w:rsidR="00977C13" w:rsidRPr="004A1E50" w:rsidSect="008B5B5D">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C33" w:rsidRDefault="00C47C33" w:rsidP="00E07379">
      <w:pPr>
        <w:spacing w:before="0" w:line="240" w:lineRule="auto"/>
      </w:pPr>
      <w:r>
        <w:separator/>
      </w:r>
    </w:p>
  </w:endnote>
  <w:endnote w:type="continuationSeparator" w:id="0">
    <w:p w:rsidR="00C47C33" w:rsidRDefault="00C47C3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3E" w:rsidRDefault="00945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69" w:rsidRPr="0094573E" w:rsidRDefault="002D6669" w:rsidP="0094573E">
    <w:pPr>
      <w:pStyle w:val="Footer"/>
    </w:pPr>
    <w:bookmarkStart w:id="51" w:name="_GoBack"/>
    <w:bookmarkEnd w:id="5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79" w:rsidRPr="0031186F" w:rsidRDefault="00E07379" w:rsidP="00E07379">
    <w:pPr>
      <w:spacing w:before="0"/>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C33" w:rsidRDefault="00C47C33" w:rsidP="00E07379">
      <w:pPr>
        <w:spacing w:before="0" w:line="240" w:lineRule="auto"/>
      </w:pPr>
      <w:r>
        <w:separator/>
      </w:r>
    </w:p>
  </w:footnote>
  <w:footnote w:type="continuationSeparator" w:id="0">
    <w:p w:rsidR="00C47C33" w:rsidRDefault="00C47C33" w:rsidP="00E07379">
      <w:pPr>
        <w:spacing w:before="0" w:line="240" w:lineRule="auto"/>
      </w:pPr>
      <w:r>
        <w:continuationSeparator/>
      </w:r>
    </w:p>
  </w:footnote>
  <w:footnote w:id="1">
    <w:p w:rsidR="004A1E50" w:rsidRPr="00DB30DF" w:rsidRDefault="004A1E50" w:rsidP="004A1E50">
      <w:pPr>
        <w:pStyle w:val="FootnoteText"/>
      </w:pPr>
      <w:r w:rsidRPr="00B01B93">
        <w:rPr>
          <w:rStyle w:val="FootnoteReference"/>
        </w:rPr>
        <w:t>*</w:t>
      </w:r>
      <w:r w:rsidRPr="00B01B93">
        <w:tab/>
      </w:r>
      <w:r w:rsidRPr="00567664">
        <w:rPr>
          <w:rtl/>
        </w:rPr>
        <w:t>للنفاذ إلى التوصية، اطبع العنوان الإلكتروني</w:t>
      </w:r>
      <w:r w:rsidRPr="00567664">
        <w:t xml:space="preserve"> http://handle.itu.int/ </w:t>
      </w:r>
      <w:r w:rsidRPr="00567664">
        <w:rPr>
          <w:rtl/>
        </w:rPr>
        <w:t xml:space="preserve">في حقل العنوان بمتصفح الويب الخاص بك، متبوعاً بمعرف الهوية الفريد للتوصية. على سبيل المثال، </w:t>
      </w:r>
      <w:hyperlink r:id="rId1" w:history="1">
        <w:r w:rsidRPr="00567664">
          <w:rPr>
            <w:color w:val="0000FF"/>
            <w:u w:val="single"/>
          </w:rPr>
          <w:t>http://handle.itu.int/11.1002/1000/11830-en</w:t>
        </w:r>
      </w:hyperlink>
      <w:r w:rsidRPr="00567664">
        <w:rPr>
          <w:rFonts w:hint="cs"/>
          <w:rtl/>
        </w:rPr>
        <w:t>.</w:t>
      </w:r>
    </w:p>
  </w:footnote>
  <w:footnote w:id="2">
    <w:p w:rsidR="004A1E50" w:rsidRPr="00920F95" w:rsidRDefault="004A1E50" w:rsidP="004A1E50">
      <w:pPr>
        <w:pStyle w:val="Footnotetexte"/>
        <w:spacing w:before="120" w:line="192" w:lineRule="auto"/>
        <w:rPr>
          <w:rtl/>
          <w:lang w:val="en-CA" w:bidi="ar-SA"/>
        </w:rPr>
      </w:pPr>
      <w:r>
        <w:rPr>
          <w:rStyle w:val="FootnoteReference"/>
        </w:rPr>
        <w:footnoteRef/>
      </w:r>
      <w:r>
        <w:rPr>
          <w:rtl/>
        </w:rPr>
        <w:t xml:space="preserve"> </w:t>
      </w:r>
      <w:r>
        <w:rPr>
          <w:rtl/>
          <w:lang w:bidi="ar-SA"/>
        </w:rPr>
        <w:tab/>
      </w:r>
      <w:r>
        <w:rPr>
          <w:rFonts w:hint="cs"/>
          <w:rtl/>
          <w:lang w:bidi="ar-SA"/>
        </w:rPr>
        <w:t xml:space="preserve">العنوان الإلكتروني الحالي: </w:t>
      </w:r>
      <w:hyperlink r:id="rId2" w:history="1">
        <w:r w:rsidRPr="00AE4673">
          <w:rPr>
            <w:rStyle w:val="Hyperlink"/>
            <w:szCs w:val="22"/>
            <w:lang w:val="en-CA"/>
          </w:rPr>
          <w:t>http://www.itu.int/en/ITU-T/extcoop/Pages/sdo.aspx</w:t>
        </w:r>
      </w:hyperlink>
      <w:r>
        <w:rPr>
          <w:rFonts w:hint="cs"/>
          <w:rtl/>
          <w:lang w:val="en-CA" w:bidi="ar-SA"/>
        </w:rPr>
        <w:t>.</w:t>
      </w:r>
    </w:p>
  </w:footnote>
  <w:footnote w:id="3">
    <w:p w:rsidR="004A1E50" w:rsidRPr="003709C7" w:rsidRDefault="004A1E50" w:rsidP="004A1E50">
      <w:pPr>
        <w:pStyle w:val="Footnotetexte"/>
        <w:spacing w:before="120" w:line="192" w:lineRule="auto"/>
        <w:rPr>
          <w:rtl/>
          <w:lang w:val="en-CA"/>
        </w:rPr>
      </w:pPr>
      <w:r>
        <w:rPr>
          <w:rStyle w:val="FootnoteReference"/>
        </w:rPr>
        <w:footnoteRef/>
      </w:r>
      <w:r>
        <w:rPr>
          <w:rtl/>
          <w:lang w:bidi="ar-SA"/>
        </w:rPr>
        <w:tab/>
      </w:r>
      <w:r>
        <w:rPr>
          <w:rFonts w:hint="cs"/>
          <w:rtl/>
          <w:lang w:bidi="ar-SA"/>
        </w:rPr>
        <w:t xml:space="preserve">العنوان الإلكتروني الحالي: </w:t>
      </w:r>
      <w:hyperlink r:id="rId3" w:history="1">
        <w:r w:rsidRPr="002524B7">
          <w:rPr>
            <w:rStyle w:val="Hyperlink"/>
            <w:szCs w:val="22"/>
          </w:rPr>
          <w:t>http://itu.int/en/ITU-T/about/groups/Documents/Rules-for-presentation-ITU-T-ISO-IEC.pdf</w:t>
        </w:r>
      </w:hyperlink>
    </w:p>
  </w:footnote>
  <w:footnote w:id="4">
    <w:p w:rsidR="004A1E50" w:rsidRDefault="004A1E50" w:rsidP="004A1E50">
      <w:pPr>
        <w:pStyle w:val="Footnotetexte"/>
        <w:spacing w:before="120" w:line="192" w:lineRule="auto"/>
        <w:rPr>
          <w:rtl/>
          <w:lang w:bidi="ar-SA"/>
        </w:rPr>
      </w:pPr>
      <w:r>
        <w:rPr>
          <w:rStyle w:val="FootnoteReference"/>
        </w:rPr>
        <w:footnoteRef/>
      </w:r>
      <w:r>
        <w:rPr>
          <w:rtl/>
          <w:lang w:bidi="ar-SA"/>
        </w:rPr>
        <w:tab/>
      </w:r>
      <w:r>
        <w:rPr>
          <w:rFonts w:hint="cs"/>
          <w:rtl/>
          <w:lang w:bidi="ar-SA"/>
        </w:rPr>
        <w:t xml:space="preserve">انظر </w:t>
      </w:r>
      <w:hyperlink r:id="rId4" w:history="1">
        <w:r w:rsidRPr="003640FA">
          <w:rPr>
            <w:rStyle w:val="Hyperlink"/>
          </w:rPr>
          <w:t>http://www.itu.int/en/ITU-T/ipr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3E" w:rsidRDefault="00945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C03844" w:rsidP="004A1E50">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94573E">
      <w:rPr>
        <w:rStyle w:val="PageNumber"/>
        <w:noProof/>
      </w:rPr>
      <w:t>2</w:t>
    </w:r>
    <w:r w:rsidR="0022345D" w:rsidRPr="008B5B5D">
      <w:rPr>
        <w:rStyle w:val="PageNumber"/>
      </w:rPr>
      <w:fldChar w:fldCharType="end"/>
    </w:r>
    <w:r>
      <w:rPr>
        <w:rStyle w:val="PageNumber"/>
      </w:rPr>
      <w:t xml:space="preserve"> -</w:t>
    </w:r>
    <w:r>
      <w:rPr>
        <w:rStyle w:val="PageNumber"/>
      </w:rPr>
      <w:br/>
    </w:r>
    <w:r w:rsidR="004A1E50">
      <w:rPr>
        <w:rStyle w:val="PageNumber"/>
        <w:lang w:bidi="ar-EG"/>
      </w:rPr>
      <w:t>TSAG</w:t>
    </w:r>
    <w:r>
      <w:rPr>
        <w:rStyle w:val="PageNumber"/>
        <w:lang w:bidi="ar-EG"/>
      </w:rPr>
      <w:noBreakHyphen/>
    </w:r>
    <w:r w:rsidR="001C172C">
      <w:rPr>
        <w:rStyle w:val="PageNumber"/>
        <w:lang w:bidi="ar-EG"/>
      </w:rPr>
      <w:t>R</w:t>
    </w:r>
    <w:r w:rsidR="004A1E50">
      <w:rPr>
        <w:rStyle w:val="PageNumber"/>
        <w:lang w:bidi="ar-EG"/>
      </w:rPr>
      <w:t>5</w:t>
    </w:r>
    <w:r w:rsidR="00977C13">
      <w:rPr>
        <w:rStyle w:val="PageNumber"/>
        <w:lang w:bidi="ar-EG"/>
      </w:rPr>
      <w:noBreakHyphen/>
    </w:r>
    <w:r>
      <w:rPr>
        <w:rStyle w:val="PageNumber"/>
        <w:lang w:bidi="ar-EG"/>
      </w:rPr>
      <w:t>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3E" w:rsidRDefault="00945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z, Imad ">
    <w15:presenceInfo w15:providerId="None" w15:userId="Riz, Ima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CF"/>
    <w:rsid w:val="000124CC"/>
    <w:rsid w:val="00041F8B"/>
    <w:rsid w:val="00046444"/>
    <w:rsid w:val="0006023B"/>
    <w:rsid w:val="0008638B"/>
    <w:rsid w:val="00090574"/>
    <w:rsid w:val="00092FC2"/>
    <w:rsid w:val="000A1677"/>
    <w:rsid w:val="000B2427"/>
    <w:rsid w:val="000B407F"/>
    <w:rsid w:val="000C13C2"/>
    <w:rsid w:val="000F0B1C"/>
    <w:rsid w:val="000F18D9"/>
    <w:rsid w:val="000F1D42"/>
    <w:rsid w:val="000F4D07"/>
    <w:rsid w:val="00102A03"/>
    <w:rsid w:val="001040A3"/>
    <w:rsid w:val="00111754"/>
    <w:rsid w:val="00135FB4"/>
    <w:rsid w:val="00160A79"/>
    <w:rsid w:val="0017388B"/>
    <w:rsid w:val="00173915"/>
    <w:rsid w:val="001C172C"/>
    <w:rsid w:val="0022345D"/>
    <w:rsid w:val="00225854"/>
    <w:rsid w:val="0023283D"/>
    <w:rsid w:val="00252E0C"/>
    <w:rsid w:val="002557FD"/>
    <w:rsid w:val="0025762F"/>
    <w:rsid w:val="00276881"/>
    <w:rsid w:val="002866B4"/>
    <w:rsid w:val="00290A22"/>
    <w:rsid w:val="002916BE"/>
    <w:rsid w:val="002978F4"/>
    <w:rsid w:val="002B028D"/>
    <w:rsid w:val="002B435E"/>
    <w:rsid w:val="002C4DAE"/>
    <w:rsid w:val="002D6669"/>
    <w:rsid w:val="002E6541"/>
    <w:rsid w:val="002F02BE"/>
    <w:rsid w:val="002F5560"/>
    <w:rsid w:val="00304510"/>
    <w:rsid w:val="0030486B"/>
    <w:rsid w:val="0031186F"/>
    <w:rsid w:val="003231B9"/>
    <w:rsid w:val="003275AC"/>
    <w:rsid w:val="00333D29"/>
    <w:rsid w:val="003409F4"/>
    <w:rsid w:val="00357185"/>
    <w:rsid w:val="003B2596"/>
    <w:rsid w:val="003B7B9C"/>
    <w:rsid w:val="003C475F"/>
    <w:rsid w:val="003E4132"/>
    <w:rsid w:val="003F678F"/>
    <w:rsid w:val="0042686F"/>
    <w:rsid w:val="004367CE"/>
    <w:rsid w:val="00437950"/>
    <w:rsid w:val="00443869"/>
    <w:rsid w:val="0046702A"/>
    <w:rsid w:val="004712C6"/>
    <w:rsid w:val="00492EE6"/>
    <w:rsid w:val="00497098"/>
    <w:rsid w:val="00497703"/>
    <w:rsid w:val="004A1E50"/>
    <w:rsid w:val="004F0F06"/>
    <w:rsid w:val="0050145B"/>
    <w:rsid w:val="00501E0E"/>
    <w:rsid w:val="005204D7"/>
    <w:rsid w:val="00520551"/>
    <w:rsid w:val="00530420"/>
    <w:rsid w:val="00552BC5"/>
    <w:rsid w:val="00554C3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232F7"/>
    <w:rsid w:val="00632908"/>
    <w:rsid w:val="0063315A"/>
    <w:rsid w:val="00644A8B"/>
    <w:rsid w:val="0065591D"/>
    <w:rsid w:val="00662C5A"/>
    <w:rsid w:val="00670AF5"/>
    <w:rsid w:val="00676F24"/>
    <w:rsid w:val="006B794A"/>
    <w:rsid w:val="006C1556"/>
    <w:rsid w:val="006F267F"/>
    <w:rsid w:val="006F63F7"/>
    <w:rsid w:val="006F6F03"/>
    <w:rsid w:val="00706D7A"/>
    <w:rsid w:val="00726AEC"/>
    <w:rsid w:val="00726B3E"/>
    <w:rsid w:val="007530CA"/>
    <w:rsid w:val="0079553D"/>
    <w:rsid w:val="007B01CC"/>
    <w:rsid w:val="007E7C6C"/>
    <w:rsid w:val="007F6238"/>
    <w:rsid w:val="007F646C"/>
    <w:rsid w:val="00801FCD"/>
    <w:rsid w:val="00803D7E"/>
    <w:rsid w:val="00803F08"/>
    <w:rsid w:val="008235CD"/>
    <w:rsid w:val="00823A07"/>
    <w:rsid w:val="0082586B"/>
    <w:rsid w:val="00832B7C"/>
    <w:rsid w:val="00835FEC"/>
    <w:rsid w:val="008513CB"/>
    <w:rsid w:val="00874D9C"/>
    <w:rsid w:val="008862C1"/>
    <w:rsid w:val="008A1810"/>
    <w:rsid w:val="008B5B5D"/>
    <w:rsid w:val="00917694"/>
    <w:rsid w:val="009263CD"/>
    <w:rsid w:val="00930E6D"/>
    <w:rsid w:val="0094573E"/>
    <w:rsid w:val="00972CA2"/>
    <w:rsid w:val="00977C13"/>
    <w:rsid w:val="00982B28"/>
    <w:rsid w:val="00984EA5"/>
    <w:rsid w:val="00992593"/>
    <w:rsid w:val="009C17E1"/>
    <w:rsid w:val="009C2E60"/>
    <w:rsid w:val="009C35ED"/>
    <w:rsid w:val="009F1C12"/>
    <w:rsid w:val="00A124CB"/>
    <w:rsid w:val="00A21427"/>
    <w:rsid w:val="00A2167A"/>
    <w:rsid w:val="00A25A43"/>
    <w:rsid w:val="00A3295B"/>
    <w:rsid w:val="00A42AE5"/>
    <w:rsid w:val="00A52B61"/>
    <w:rsid w:val="00A64820"/>
    <w:rsid w:val="00A71DD6"/>
    <w:rsid w:val="00A723C7"/>
    <w:rsid w:val="00A80E11"/>
    <w:rsid w:val="00A97F94"/>
    <w:rsid w:val="00AA51D1"/>
    <w:rsid w:val="00AB1309"/>
    <w:rsid w:val="00AC2C52"/>
    <w:rsid w:val="00AD1503"/>
    <w:rsid w:val="00AE7244"/>
    <w:rsid w:val="00AF3FEE"/>
    <w:rsid w:val="00B02F46"/>
    <w:rsid w:val="00B2000C"/>
    <w:rsid w:val="00B20ADE"/>
    <w:rsid w:val="00B66B9A"/>
    <w:rsid w:val="00B82089"/>
    <w:rsid w:val="00B8320B"/>
    <w:rsid w:val="00B970AE"/>
    <w:rsid w:val="00BA1427"/>
    <w:rsid w:val="00BB5C4C"/>
    <w:rsid w:val="00BE49D0"/>
    <w:rsid w:val="00BF0EC1"/>
    <w:rsid w:val="00BF2C38"/>
    <w:rsid w:val="00C03844"/>
    <w:rsid w:val="00C20268"/>
    <w:rsid w:val="00C23331"/>
    <w:rsid w:val="00C265DA"/>
    <w:rsid w:val="00C442F2"/>
    <w:rsid w:val="00C47C33"/>
    <w:rsid w:val="00C674FE"/>
    <w:rsid w:val="00C7297D"/>
    <w:rsid w:val="00C75633"/>
    <w:rsid w:val="00C8242E"/>
    <w:rsid w:val="00C82615"/>
    <w:rsid w:val="00C867DB"/>
    <w:rsid w:val="00C93547"/>
    <w:rsid w:val="00CA2A38"/>
    <w:rsid w:val="00CA50FF"/>
    <w:rsid w:val="00CC3CD2"/>
    <w:rsid w:val="00CC43BE"/>
    <w:rsid w:val="00CC5738"/>
    <w:rsid w:val="00CD123C"/>
    <w:rsid w:val="00CD2085"/>
    <w:rsid w:val="00CE2EE1"/>
    <w:rsid w:val="00CF3FFD"/>
    <w:rsid w:val="00CF5ED3"/>
    <w:rsid w:val="00D0494C"/>
    <w:rsid w:val="00D14BEB"/>
    <w:rsid w:val="00D21C89"/>
    <w:rsid w:val="00D33DD6"/>
    <w:rsid w:val="00D45542"/>
    <w:rsid w:val="00D77D0F"/>
    <w:rsid w:val="00DA1CF0"/>
    <w:rsid w:val="00DB2271"/>
    <w:rsid w:val="00DB43ED"/>
    <w:rsid w:val="00DB5659"/>
    <w:rsid w:val="00DC24B4"/>
    <w:rsid w:val="00DD6688"/>
    <w:rsid w:val="00DD7A05"/>
    <w:rsid w:val="00DF16DC"/>
    <w:rsid w:val="00DF1881"/>
    <w:rsid w:val="00DF5361"/>
    <w:rsid w:val="00E009A1"/>
    <w:rsid w:val="00E00D15"/>
    <w:rsid w:val="00E071BE"/>
    <w:rsid w:val="00E07379"/>
    <w:rsid w:val="00E14494"/>
    <w:rsid w:val="00E17033"/>
    <w:rsid w:val="00E22744"/>
    <w:rsid w:val="00E32189"/>
    <w:rsid w:val="00E44453"/>
    <w:rsid w:val="00E45211"/>
    <w:rsid w:val="00E7380C"/>
    <w:rsid w:val="00E74BE7"/>
    <w:rsid w:val="00E86CC9"/>
    <w:rsid w:val="00E96624"/>
    <w:rsid w:val="00EA7BEA"/>
    <w:rsid w:val="00F126F1"/>
    <w:rsid w:val="00F2106A"/>
    <w:rsid w:val="00F23552"/>
    <w:rsid w:val="00F36D8B"/>
    <w:rsid w:val="00F401D0"/>
    <w:rsid w:val="00F45F2B"/>
    <w:rsid w:val="00F57AE4"/>
    <w:rsid w:val="00F67150"/>
    <w:rsid w:val="00F75DCF"/>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EBD31DE-B73D-460E-AB11-ADA126C1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link w:val="RecNoChar"/>
    <w:qFormat/>
    <w:rsid w:val="004A1E50"/>
    <w:pPr>
      <w:keepNext/>
      <w:keepLines/>
      <w:spacing w:before="360" w:after="120"/>
    </w:pPr>
    <w:rPr>
      <w:rFonts w:ascii="Times New Roman Bold" w:hAnsi="Times New Roman Bold"/>
      <w:b/>
      <w:bCs/>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C93547"/>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uiPriority w:val="39"/>
    <w:rsid w:val="004A1E50"/>
    <w:pPr>
      <w:tabs>
        <w:tab w:val="clear" w:pos="1134"/>
        <w:tab w:val="left" w:pos="567"/>
        <w:tab w:val="left" w:leader="dot" w:pos="9072"/>
        <w:tab w:val="left" w:pos="9407"/>
      </w:tabs>
      <w:ind w:left="567" w:right="567" w:hanging="567"/>
    </w:pPr>
  </w:style>
  <w:style w:type="paragraph" w:styleId="TOC2">
    <w:name w:val="toc 2"/>
    <w:basedOn w:val="Normal"/>
    <w:autoRedefine/>
    <w:uiPriority w:val="39"/>
    <w:rsid w:val="00A21427"/>
    <w:pPr>
      <w:keepLines/>
      <w:tabs>
        <w:tab w:val="left" w:leader="dot" w:pos="9072"/>
        <w:tab w:val="left" w:pos="9407"/>
      </w:tabs>
      <w:spacing w:before="80"/>
      <w:ind w:left="1559" w:right="567" w:hanging="56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4A1E50"/>
    <w:rPr>
      <w:rFonts w:ascii="Times New Roman" w:hAnsi="Times New Roman" w:cs="Traditional Arabic"/>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8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basedOn w:val="DefaultParagraphFont"/>
    <w:link w:val="RecNo"/>
    <w:rsid w:val="004A1E50"/>
    <w:rPr>
      <w:rFonts w:ascii="Times New Roman Bold" w:eastAsia="Times New Roman" w:hAnsi="Times New Roman Bold" w:cs="Traditional Arabic"/>
      <w:b/>
      <w:bCs/>
      <w:sz w:val="28"/>
      <w:szCs w:val="40"/>
      <w:lang w:eastAsia="en-US"/>
    </w:rPr>
  </w:style>
  <w:style w:type="paragraph" w:customStyle="1" w:styleId="Footnotetexte">
    <w:name w:val="Footnote texte"/>
    <w:basedOn w:val="Normal"/>
    <w:qFormat/>
    <w:rsid w:val="004A1E50"/>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EG"/>
    </w:rPr>
  </w:style>
  <w:style w:type="paragraph" w:customStyle="1" w:styleId="Annextitle0">
    <w:name w:val="Annex title"/>
    <w:basedOn w:val="Normal"/>
    <w:qFormat/>
    <w:rsid w:val="004A1E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enumlev10">
    <w:name w:val="enumlev 1"/>
    <w:basedOn w:val="Normal"/>
    <w:qFormat/>
    <w:rsid w:val="004A1E50"/>
    <w:pPr>
      <w:tabs>
        <w:tab w:val="clear" w:pos="1134"/>
      </w:tabs>
      <w:spacing w:before="80"/>
      <w:ind w:left="794" w:hanging="794"/>
    </w:pPr>
    <w:rPr>
      <w:rFonts w:eastAsiaTheme="minorEastAsia"/>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1000/4457" TargetMode="External"/><Relationship Id="rId18" Type="http://schemas.openxmlformats.org/officeDocument/2006/relationships/hyperlink" Target="http://www.itu.int/en/ITU-T/about/groups/Documents/Rules-for-presentation-ITU-T-ISO-IEC.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handle.itu.int/11.1002/1000/4193" TargetMode="External"/><Relationship Id="rId17" Type="http://schemas.openxmlformats.org/officeDocument/2006/relationships/hyperlink" Target="http://handle.itu.int/11.1002/1000/1259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handle.itu.int/11.1002/1000/1195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tsag@itu.int"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handle.itu.int/11.1002/1000/5579"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1000/5091"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www.itu.int/en/ITU-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de10a323-94a9-4e93-88b4-ea964576960d"/>
    <ds:schemaRef ds:uri="http://purl.org/dc/terms/"/>
    <ds:schemaRef ds:uri="http://schemas.microsoft.com/office/infopath/2007/PartnerControl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F89B4-8CD5-4FFA-BA69-AC48A2AB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2478</Words>
  <Characters>14127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Al-Midani, Mohammad Haitham</dc:creator>
  <cp:keywords>DPM_v2016.12.12.1_prod</cp:keywords>
  <dc:description>Template used by DPM and CPI for the WTSA-16</dc:description>
  <cp:lastModifiedBy>Al-Mnini, Lara</cp:lastModifiedBy>
  <cp:revision>2</cp:revision>
  <cp:lastPrinted>2019-01-15T09:40:00Z</cp:lastPrinted>
  <dcterms:created xsi:type="dcterms:W3CDTF">2019-02-27T09:23:00Z</dcterms:created>
  <dcterms:modified xsi:type="dcterms:W3CDTF">2019-02-27T09:23:00Z</dcterms:modified>
  <cp:category>Conference document</cp:category>
</cp:coreProperties>
</file>