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4003"/>
      </w:tblGrid>
      <w:tr w:rsidR="00631DD7" w:rsidRPr="00B02A7B" w14:paraId="7338876C" w14:textId="77777777" w:rsidTr="00B43914">
        <w:trPr>
          <w:cantSplit/>
          <w:jc w:val="center"/>
        </w:trPr>
        <w:tc>
          <w:tcPr>
            <w:tcW w:w="1133" w:type="dxa"/>
            <w:vMerge w:val="restart"/>
            <w:vAlign w:val="center"/>
          </w:tcPr>
          <w:p w14:paraId="587387F7" w14:textId="77777777" w:rsidR="00631DD7" w:rsidRPr="00B02A7B" w:rsidRDefault="00631DD7" w:rsidP="00B43914">
            <w:pPr>
              <w:jc w:val="center"/>
              <w:rPr>
                <w:sz w:val="20"/>
                <w:szCs w:val="20"/>
                <w:lang w:val="es-ES_tradnl"/>
              </w:rPr>
            </w:pPr>
            <w:r w:rsidRPr="00B02A7B">
              <w:rPr>
                <w:noProof/>
                <w:sz w:val="20"/>
                <w:szCs w:val="20"/>
                <w:lang w:val="es-ES_tradnl"/>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2"/>
            <w:vMerge w:val="restart"/>
          </w:tcPr>
          <w:p w14:paraId="6333FDFF" w14:textId="77777777" w:rsidR="00631DD7" w:rsidRPr="00B02A7B" w:rsidRDefault="00631DD7" w:rsidP="00B43914">
            <w:pPr>
              <w:rPr>
                <w:sz w:val="16"/>
                <w:szCs w:val="16"/>
                <w:lang w:val="es-ES_tradnl"/>
              </w:rPr>
            </w:pPr>
            <w:r w:rsidRPr="00B02A7B">
              <w:rPr>
                <w:sz w:val="18"/>
                <w:szCs w:val="18"/>
                <w:lang w:val="es-ES_tradnl"/>
              </w:rPr>
              <w:t>UNIÓN INTERNACIONAL DE TELECOMUNICACIONES</w:t>
            </w:r>
          </w:p>
          <w:p w14:paraId="5CA415B9" w14:textId="77777777" w:rsidR="00631DD7" w:rsidRPr="00B02A7B" w:rsidRDefault="00631DD7" w:rsidP="00B43914">
            <w:pPr>
              <w:rPr>
                <w:b/>
                <w:bCs/>
                <w:sz w:val="26"/>
                <w:szCs w:val="26"/>
                <w:lang w:val="es-ES_tradnl"/>
              </w:rPr>
            </w:pPr>
            <w:r w:rsidRPr="00B02A7B">
              <w:rPr>
                <w:b/>
                <w:bCs/>
                <w:sz w:val="26"/>
                <w:szCs w:val="26"/>
                <w:lang w:val="es-ES_tradnl"/>
              </w:rPr>
              <w:t>SECTOR DE NORMALIZACIÓN</w:t>
            </w:r>
            <w:r w:rsidRPr="00B02A7B">
              <w:rPr>
                <w:b/>
                <w:bCs/>
                <w:sz w:val="26"/>
                <w:szCs w:val="26"/>
                <w:lang w:val="es-ES_tradnl"/>
              </w:rPr>
              <w:br/>
              <w:t>DE LAS TELECOMUNICACIONES</w:t>
            </w:r>
          </w:p>
          <w:p w14:paraId="1DE23E3D" w14:textId="77777777" w:rsidR="00631DD7" w:rsidRPr="00B02A7B" w:rsidRDefault="00631DD7" w:rsidP="00B43914">
            <w:pPr>
              <w:rPr>
                <w:sz w:val="20"/>
                <w:szCs w:val="20"/>
                <w:lang w:val="es-ES_tradnl"/>
              </w:rPr>
            </w:pPr>
            <w:r w:rsidRPr="00B02A7B">
              <w:rPr>
                <w:sz w:val="20"/>
                <w:szCs w:val="20"/>
                <w:lang w:val="es-ES_tradnl"/>
              </w:rPr>
              <w:t>PERIODO DE ESTUDIOS 2017-2020</w:t>
            </w:r>
          </w:p>
        </w:tc>
        <w:tc>
          <w:tcPr>
            <w:tcW w:w="4115" w:type="dxa"/>
            <w:gridSpan w:val="2"/>
            <w:vAlign w:val="center"/>
          </w:tcPr>
          <w:p w14:paraId="0B7A7072" w14:textId="4E4E1242" w:rsidR="00631DD7" w:rsidRPr="00B02A7B" w:rsidRDefault="0072136C" w:rsidP="00CB35A0">
            <w:pPr>
              <w:pStyle w:val="Docnumber"/>
              <w:rPr>
                <w:lang w:val="es-ES_tradnl"/>
              </w:rPr>
            </w:pPr>
            <w:r w:rsidRPr="00B02A7B">
              <w:rPr>
                <w:lang w:val="es-ES_tradnl"/>
              </w:rPr>
              <w:t>TSAG</w:t>
            </w:r>
            <w:r w:rsidR="00631DD7" w:rsidRPr="00B02A7B">
              <w:rPr>
                <w:lang w:val="es-ES_tradnl"/>
              </w:rPr>
              <w:t xml:space="preserve"> – </w:t>
            </w:r>
            <w:r w:rsidR="00A82FAC" w:rsidRPr="00B02A7B">
              <w:rPr>
                <w:lang w:val="es-ES_tradnl"/>
              </w:rPr>
              <w:t>R</w:t>
            </w:r>
            <w:r w:rsidR="00197F2B" w:rsidRPr="00B02A7B">
              <w:rPr>
                <w:lang w:val="es-ES_tradnl"/>
              </w:rPr>
              <w:t>22</w:t>
            </w:r>
            <w:r w:rsidR="00631DD7" w:rsidRPr="00B02A7B">
              <w:rPr>
                <w:lang w:val="es-ES_tradnl"/>
              </w:rPr>
              <w:t xml:space="preserve"> – S</w:t>
            </w:r>
          </w:p>
        </w:tc>
      </w:tr>
      <w:tr w:rsidR="00631DD7" w:rsidRPr="00B02A7B" w14:paraId="5E75F26C" w14:textId="77777777" w:rsidTr="00B43914">
        <w:trPr>
          <w:cantSplit/>
          <w:jc w:val="center"/>
        </w:trPr>
        <w:tc>
          <w:tcPr>
            <w:tcW w:w="1133" w:type="dxa"/>
            <w:vMerge/>
          </w:tcPr>
          <w:p w14:paraId="5AB03B69" w14:textId="77777777" w:rsidR="00631DD7" w:rsidRPr="00B02A7B" w:rsidRDefault="00631DD7" w:rsidP="00B43914">
            <w:pPr>
              <w:rPr>
                <w:smallCaps/>
                <w:sz w:val="20"/>
                <w:lang w:val="es-ES_tradnl"/>
              </w:rPr>
            </w:pPr>
          </w:p>
        </w:tc>
        <w:tc>
          <w:tcPr>
            <w:tcW w:w="4397" w:type="dxa"/>
            <w:gridSpan w:val="2"/>
            <w:vMerge/>
          </w:tcPr>
          <w:p w14:paraId="35E40AAE" w14:textId="77777777" w:rsidR="00631DD7" w:rsidRPr="00B02A7B" w:rsidRDefault="00631DD7" w:rsidP="00B43914">
            <w:pPr>
              <w:rPr>
                <w:smallCaps/>
                <w:sz w:val="20"/>
                <w:lang w:val="es-ES_tradnl"/>
              </w:rPr>
            </w:pPr>
          </w:p>
        </w:tc>
        <w:tc>
          <w:tcPr>
            <w:tcW w:w="4115" w:type="dxa"/>
            <w:gridSpan w:val="2"/>
          </w:tcPr>
          <w:p w14:paraId="087A7F65" w14:textId="154CC137" w:rsidR="00631DD7" w:rsidRPr="00B02A7B" w:rsidRDefault="00F706C3" w:rsidP="00CB35A0">
            <w:pPr>
              <w:jc w:val="right"/>
              <w:rPr>
                <w:b/>
                <w:bCs/>
                <w:sz w:val="28"/>
                <w:szCs w:val="28"/>
                <w:lang w:val="es-ES_tradnl"/>
              </w:rPr>
            </w:pPr>
            <w:r w:rsidRPr="00B02A7B">
              <w:rPr>
                <w:b/>
                <w:bCs/>
                <w:sz w:val="28"/>
                <w:szCs w:val="28"/>
                <w:lang w:val="es-ES_tradnl"/>
              </w:rPr>
              <w:t>TSAG</w:t>
            </w:r>
          </w:p>
        </w:tc>
      </w:tr>
      <w:tr w:rsidR="00631DD7" w:rsidRPr="00B02A7B" w14:paraId="243C3077" w14:textId="77777777" w:rsidTr="00B43914">
        <w:trPr>
          <w:cantSplit/>
          <w:jc w:val="center"/>
        </w:trPr>
        <w:tc>
          <w:tcPr>
            <w:tcW w:w="1133" w:type="dxa"/>
            <w:vMerge/>
            <w:tcBorders>
              <w:bottom w:val="single" w:sz="12" w:space="0" w:color="auto"/>
            </w:tcBorders>
          </w:tcPr>
          <w:p w14:paraId="6DE203EE" w14:textId="77777777" w:rsidR="00631DD7" w:rsidRPr="00B02A7B" w:rsidRDefault="00631DD7" w:rsidP="00B43914">
            <w:pPr>
              <w:rPr>
                <w:b/>
                <w:bCs/>
                <w:sz w:val="26"/>
                <w:lang w:val="es-ES_tradnl"/>
              </w:rPr>
            </w:pPr>
          </w:p>
        </w:tc>
        <w:tc>
          <w:tcPr>
            <w:tcW w:w="4397" w:type="dxa"/>
            <w:gridSpan w:val="2"/>
            <w:vMerge/>
            <w:tcBorders>
              <w:bottom w:val="single" w:sz="12" w:space="0" w:color="auto"/>
            </w:tcBorders>
          </w:tcPr>
          <w:p w14:paraId="12BDB47B" w14:textId="77777777" w:rsidR="00631DD7" w:rsidRPr="00B02A7B" w:rsidRDefault="00631DD7" w:rsidP="00B43914">
            <w:pPr>
              <w:rPr>
                <w:b/>
                <w:bCs/>
                <w:sz w:val="26"/>
                <w:lang w:val="es-ES_tradnl"/>
              </w:rPr>
            </w:pPr>
          </w:p>
        </w:tc>
        <w:tc>
          <w:tcPr>
            <w:tcW w:w="4115" w:type="dxa"/>
            <w:gridSpan w:val="2"/>
            <w:tcBorders>
              <w:bottom w:val="single" w:sz="12" w:space="0" w:color="auto"/>
            </w:tcBorders>
            <w:vAlign w:val="center"/>
          </w:tcPr>
          <w:p w14:paraId="12C17F45" w14:textId="77777777" w:rsidR="00631DD7" w:rsidRPr="00B02A7B" w:rsidRDefault="00631DD7" w:rsidP="00B43914">
            <w:pPr>
              <w:jc w:val="right"/>
              <w:rPr>
                <w:b/>
                <w:bCs/>
                <w:sz w:val="28"/>
                <w:szCs w:val="28"/>
                <w:lang w:val="es-ES_tradnl"/>
              </w:rPr>
            </w:pPr>
            <w:r w:rsidRPr="00B02A7B">
              <w:rPr>
                <w:b/>
                <w:bCs/>
                <w:sz w:val="28"/>
                <w:szCs w:val="28"/>
                <w:lang w:val="es-ES_tradnl"/>
              </w:rPr>
              <w:t>Original: inglés</w:t>
            </w:r>
          </w:p>
        </w:tc>
      </w:tr>
      <w:tr w:rsidR="00631DD7" w:rsidRPr="00B02A7B" w14:paraId="6D293991" w14:textId="77777777" w:rsidTr="00B43914">
        <w:trPr>
          <w:cantSplit/>
          <w:jc w:val="center"/>
        </w:trPr>
        <w:tc>
          <w:tcPr>
            <w:tcW w:w="1666" w:type="dxa"/>
            <w:gridSpan w:val="2"/>
          </w:tcPr>
          <w:p w14:paraId="341C1A20" w14:textId="77777777" w:rsidR="00631DD7" w:rsidRPr="00B02A7B" w:rsidRDefault="00631DD7" w:rsidP="00B43914">
            <w:pPr>
              <w:rPr>
                <w:b/>
                <w:bCs/>
                <w:lang w:val="es-ES_tradnl"/>
              </w:rPr>
            </w:pPr>
            <w:r w:rsidRPr="00B02A7B">
              <w:rPr>
                <w:b/>
                <w:bCs/>
                <w:lang w:val="es-ES_tradnl"/>
              </w:rPr>
              <w:t>Cuestión(es):</w:t>
            </w:r>
          </w:p>
        </w:tc>
        <w:tc>
          <w:tcPr>
            <w:tcW w:w="3864" w:type="dxa"/>
          </w:tcPr>
          <w:p w14:paraId="35230FBF" w14:textId="7F0F66D9" w:rsidR="00631DD7" w:rsidRPr="00B02A7B" w:rsidRDefault="00A82FAC" w:rsidP="00CB35A0">
            <w:pPr>
              <w:rPr>
                <w:lang w:val="es-ES_tradnl"/>
              </w:rPr>
            </w:pPr>
            <w:r w:rsidRPr="00B02A7B">
              <w:rPr>
                <w:lang w:val="es-ES_tradnl"/>
              </w:rPr>
              <w:t>N</w:t>
            </w:r>
            <w:r w:rsidR="00631DD7" w:rsidRPr="00B02A7B">
              <w:rPr>
                <w:lang w:val="es-ES_tradnl"/>
              </w:rPr>
              <w:t>/</w:t>
            </w:r>
            <w:r w:rsidRPr="00B02A7B">
              <w:rPr>
                <w:lang w:val="es-ES_tradnl"/>
              </w:rPr>
              <w:t>A</w:t>
            </w:r>
          </w:p>
        </w:tc>
        <w:tc>
          <w:tcPr>
            <w:tcW w:w="4115" w:type="dxa"/>
            <w:gridSpan w:val="2"/>
          </w:tcPr>
          <w:p w14:paraId="1D1FEF3A" w14:textId="0AA15231" w:rsidR="00631DD7" w:rsidRPr="00B02A7B" w:rsidRDefault="00A82FAC" w:rsidP="00B43914">
            <w:pPr>
              <w:jc w:val="right"/>
              <w:rPr>
                <w:lang w:val="es-ES_tradnl"/>
              </w:rPr>
            </w:pPr>
            <w:r w:rsidRPr="00B02A7B">
              <w:rPr>
                <w:lang w:val="es-ES_tradnl"/>
              </w:rPr>
              <w:t>Virtual</w:t>
            </w:r>
            <w:r w:rsidR="00631DD7" w:rsidRPr="00B02A7B">
              <w:rPr>
                <w:lang w:val="es-ES_tradnl"/>
              </w:rPr>
              <w:t xml:space="preserve">, </w:t>
            </w:r>
            <w:r w:rsidRPr="00B02A7B">
              <w:rPr>
                <w:lang w:val="es-ES_tradnl"/>
              </w:rPr>
              <w:t xml:space="preserve">11-18 </w:t>
            </w:r>
            <w:r w:rsidR="00631DD7" w:rsidRPr="00B02A7B">
              <w:rPr>
                <w:lang w:val="es-ES_tradnl"/>
              </w:rPr>
              <w:t xml:space="preserve">de </w:t>
            </w:r>
            <w:r w:rsidRPr="00B02A7B">
              <w:rPr>
                <w:lang w:val="es-ES_tradnl"/>
              </w:rPr>
              <w:t>enero</w:t>
            </w:r>
            <w:r w:rsidR="00631DD7" w:rsidRPr="00B02A7B">
              <w:rPr>
                <w:lang w:val="es-ES_tradnl"/>
              </w:rPr>
              <w:t xml:space="preserve"> de 20</w:t>
            </w:r>
            <w:r w:rsidRPr="00B02A7B">
              <w:rPr>
                <w:lang w:val="es-ES_tradnl"/>
              </w:rPr>
              <w:t>21</w:t>
            </w:r>
          </w:p>
        </w:tc>
      </w:tr>
      <w:tr w:rsidR="00631DD7" w:rsidRPr="00B02A7B" w14:paraId="4814B0EB" w14:textId="77777777" w:rsidTr="00B43914">
        <w:trPr>
          <w:cantSplit/>
          <w:jc w:val="center"/>
        </w:trPr>
        <w:tc>
          <w:tcPr>
            <w:tcW w:w="9645" w:type="dxa"/>
            <w:gridSpan w:val="5"/>
          </w:tcPr>
          <w:p w14:paraId="6192640A" w14:textId="064D620E" w:rsidR="00631DD7" w:rsidRPr="00B02A7B" w:rsidRDefault="00A932F7" w:rsidP="00B43914">
            <w:pPr>
              <w:jc w:val="center"/>
              <w:rPr>
                <w:b/>
                <w:bCs/>
                <w:lang w:val="es-ES_tradnl"/>
              </w:rPr>
            </w:pPr>
            <w:r w:rsidRPr="00B02A7B">
              <w:rPr>
                <w:b/>
                <w:bCs/>
                <w:lang w:val="es-ES_tradnl"/>
              </w:rPr>
              <w:t>INFORME</w:t>
            </w:r>
          </w:p>
        </w:tc>
      </w:tr>
      <w:tr w:rsidR="00631DD7" w:rsidRPr="00B02A7B" w14:paraId="248C904B" w14:textId="77777777" w:rsidTr="00B43914">
        <w:trPr>
          <w:cantSplit/>
          <w:jc w:val="center"/>
        </w:trPr>
        <w:tc>
          <w:tcPr>
            <w:tcW w:w="1666" w:type="dxa"/>
            <w:gridSpan w:val="2"/>
          </w:tcPr>
          <w:p w14:paraId="5CD406AE" w14:textId="77777777" w:rsidR="00631DD7" w:rsidRPr="00B02A7B" w:rsidRDefault="00631DD7" w:rsidP="00B43914">
            <w:pPr>
              <w:rPr>
                <w:b/>
                <w:bCs/>
                <w:lang w:val="es-ES_tradnl"/>
              </w:rPr>
            </w:pPr>
            <w:r w:rsidRPr="00B02A7B">
              <w:rPr>
                <w:b/>
                <w:bCs/>
                <w:lang w:val="es-ES_tradnl"/>
              </w:rPr>
              <w:t>Origen:</w:t>
            </w:r>
          </w:p>
        </w:tc>
        <w:tc>
          <w:tcPr>
            <w:tcW w:w="7979" w:type="dxa"/>
            <w:gridSpan w:val="3"/>
          </w:tcPr>
          <w:p w14:paraId="4D111CD9" w14:textId="6031D47F" w:rsidR="00631DD7" w:rsidRPr="00B02A7B" w:rsidRDefault="00A932F7" w:rsidP="00631DD7">
            <w:pPr>
              <w:rPr>
                <w:lang w:val="es-ES_tradnl"/>
              </w:rPr>
            </w:pPr>
            <w:r w:rsidRPr="00B02A7B">
              <w:rPr>
                <w:lang w:val="es-ES_tradnl"/>
              </w:rPr>
              <w:t>GANT</w:t>
            </w:r>
          </w:p>
        </w:tc>
      </w:tr>
      <w:tr w:rsidR="00631DD7" w:rsidRPr="00B70828" w14:paraId="2C61D02B" w14:textId="77777777" w:rsidTr="00B43914">
        <w:trPr>
          <w:cantSplit/>
          <w:jc w:val="center"/>
        </w:trPr>
        <w:tc>
          <w:tcPr>
            <w:tcW w:w="1666" w:type="dxa"/>
            <w:gridSpan w:val="2"/>
          </w:tcPr>
          <w:p w14:paraId="3F885075" w14:textId="77777777" w:rsidR="00631DD7" w:rsidRPr="00B02A7B" w:rsidRDefault="00631DD7" w:rsidP="00B43914">
            <w:pPr>
              <w:rPr>
                <w:lang w:val="es-ES_tradnl"/>
              </w:rPr>
            </w:pPr>
            <w:r w:rsidRPr="00B02A7B">
              <w:rPr>
                <w:b/>
                <w:bCs/>
                <w:lang w:val="es-ES_tradnl"/>
              </w:rPr>
              <w:t>Título:</w:t>
            </w:r>
          </w:p>
        </w:tc>
        <w:tc>
          <w:tcPr>
            <w:tcW w:w="7979" w:type="dxa"/>
            <w:gridSpan w:val="3"/>
          </w:tcPr>
          <w:p w14:paraId="6B836FB8" w14:textId="662E106D" w:rsidR="00631DD7" w:rsidRPr="00B02A7B" w:rsidRDefault="00A932F7" w:rsidP="0017752B">
            <w:pPr>
              <w:rPr>
                <w:lang w:val="es-ES_tradnl"/>
              </w:rPr>
            </w:pPr>
            <w:bookmarkStart w:id="0" w:name="lt_pId017"/>
            <w:r w:rsidRPr="00B02A7B">
              <w:rPr>
                <w:lang w:val="es-ES_tradnl"/>
              </w:rPr>
              <w:t xml:space="preserve">Informe de la séptima reunión del GANT </w:t>
            </w:r>
            <w:r w:rsidR="00A82FAC" w:rsidRPr="00B02A7B">
              <w:rPr>
                <w:lang w:val="es-ES_tradnl"/>
              </w:rPr>
              <w:t xml:space="preserve">(virtual, 11-18 </w:t>
            </w:r>
            <w:r w:rsidRPr="00B02A7B">
              <w:rPr>
                <w:lang w:val="es-ES_tradnl"/>
              </w:rPr>
              <w:t>de enero de</w:t>
            </w:r>
            <w:r w:rsidR="00A82FAC" w:rsidRPr="00B02A7B">
              <w:rPr>
                <w:lang w:val="es-ES_tradnl"/>
              </w:rPr>
              <w:t xml:space="preserve"> 2021) </w:t>
            </w:r>
            <w:r w:rsidRPr="00B02A7B">
              <w:rPr>
                <w:lang w:val="es-ES_tradnl"/>
              </w:rPr>
              <w:t>–</w:t>
            </w:r>
            <w:r w:rsidR="00A82FAC" w:rsidRPr="00B02A7B">
              <w:rPr>
                <w:lang w:val="es-ES_tradnl"/>
              </w:rPr>
              <w:t xml:space="preserve"> </w:t>
            </w:r>
            <w:r w:rsidR="00E24C77" w:rsidRPr="00B02A7B">
              <w:rPr>
                <w:lang w:val="es-ES_tradnl"/>
              </w:rPr>
              <w:t xml:space="preserve">Cuestiones refrendadas </w:t>
            </w:r>
            <w:r w:rsidR="0017752B" w:rsidRPr="00B02A7B">
              <w:rPr>
                <w:lang w:val="es-ES_tradnl"/>
              </w:rPr>
              <w:t>en relación con</w:t>
            </w:r>
            <w:r w:rsidR="00E24C77" w:rsidRPr="00B02A7B">
              <w:rPr>
                <w:lang w:val="es-ES_tradnl"/>
              </w:rPr>
              <w:t xml:space="preserve"> la Comisión de Estudio </w:t>
            </w:r>
            <w:bookmarkEnd w:id="0"/>
            <w:r w:rsidR="00197F2B" w:rsidRPr="00B02A7B">
              <w:rPr>
                <w:lang w:val="es-ES_tradnl"/>
              </w:rPr>
              <w:t>20</w:t>
            </w:r>
          </w:p>
        </w:tc>
      </w:tr>
      <w:tr w:rsidR="00631DD7" w:rsidRPr="00B02A7B" w14:paraId="06EF0885" w14:textId="77777777" w:rsidTr="00CB35A0">
        <w:trPr>
          <w:cantSplit/>
          <w:jc w:val="center"/>
        </w:trPr>
        <w:tc>
          <w:tcPr>
            <w:tcW w:w="1666" w:type="dxa"/>
            <w:gridSpan w:val="2"/>
            <w:tcBorders>
              <w:bottom w:val="single" w:sz="4" w:space="0" w:color="auto"/>
            </w:tcBorders>
          </w:tcPr>
          <w:p w14:paraId="3F7BD1DF" w14:textId="77777777" w:rsidR="00631DD7" w:rsidRPr="00B02A7B" w:rsidRDefault="00631DD7" w:rsidP="00B43914">
            <w:pPr>
              <w:rPr>
                <w:b/>
                <w:bCs/>
                <w:lang w:val="es-ES_tradnl"/>
              </w:rPr>
            </w:pPr>
            <w:r w:rsidRPr="00B02A7B">
              <w:rPr>
                <w:b/>
                <w:bCs/>
                <w:lang w:val="es-ES_tradnl"/>
              </w:rPr>
              <w:t>Objeto:</w:t>
            </w:r>
          </w:p>
        </w:tc>
        <w:tc>
          <w:tcPr>
            <w:tcW w:w="7979" w:type="dxa"/>
            <w:gridSpan w:val="3"/>
            <w:tcBorders>
              <w:bottom w:val="single" w:sz="4" w:space="0" w:color="auto"/>
            </w:tcBorders>
          </w:tcPr>
          <w:p w14:paraId="0C2F2019" w14:textId="395124FF" w:rsidR="00631DD7" w:rsidRPr="00B02A7B" w:rsidRDefault="00E24C77" w:rsidP="00B43914">
            <w:pPr>
              <w:rPr>
                <w:lang w:val="es-ES_tradnl"/>
              </w:rPr>
            </w:pPr>
            <w:r w:rsidRPr="00B02A7B">
              <w:rPr>
                <w:lang w:val="es-ES_tradnl"/>
              </w:rPr>
              <w:t>Administrativo</w:t>
            </w:r>
          </w:p>
        </w:tc>
      </w:tr>
      <w:tr w:rsidR="00631DD7" w:rsidRPr="00B70828" w14:paraId="03294301" w14:textId="77777777" w:rsidTr="00CB35A0">
        <w:trPr>
          <w:cantSplit/>
          <w:jc w:val="center"/>
        </w:trPr>
        <w:tc>
          <w:tcPr>
            <w:tcW w:w="1666" w:type="dxa"/>
            <w:gridSpan w:val="2"/>
            <w:tcBorders>
              <w:top w:val="single" w:sz="4" w:space="0" w:color="auto"/>
              <w:bottom w:val="single" w:sz="6" w:space="0" w:color="auto"/>
            </w:tcBorders>
          </w:tcPr>
          <w:p w14:paraId="1B269AF4" w14:textId="77777777" w:rsidR="00631DD7" w:rsidRPr="00B02A7B" w:rsidRDefault="00631DD7" w:rsidP="00B43914">
            <w:pPr>
              <w:rPr>
                <w:b/>
                <w:bCs/>
                <w:lang w:val="es-ES_tradnl"/>
              </w:rPr>
            </w:pPr>
            <w:r w:rsidRPr="00B02A7B">
              <w:rPr>
                <w:b/>
                <w:bCs/>
                <w:lang w:val="es-ES_tradnl"/>
              </w:rPr>
              <w:t>Contacto:</w:t>
            </w:r>
          </w:p>
        </w:tc>
        <w:tc>
          <w:tcPr>
            <w:tcW w:w="3976" w:type="dxa"/>
            <w:gridSpan w:val="2"/>
            <w:tcBorders>
              <w:top w:val="single" w:sz="4" w:space="0" w:color="auto"/>
              <w:bottom w:val="single" w:sz="6" w:space="0" w:color="auto"/>
            </w:tcBorders>
          </w:tcPr>
          <w:p w14:paraId="331344CE" w14:textId="2904C69D" w:rsidR="00631DD7" w:rsidRPr="00B02A7B" w:rsidRDefault="00E24C77" w:rsidP="00E24C77">
            <w:pPr>
              <w:rPr>
                <w:lang w:val="es-ES_tradnl"/>
              </w:rPr>
            </w:pPr>
            <w:bookmarkStart w:id="1" w:name="lt_pId021"/>
            <w:r w:rsidRPr="00B02A7B">
              <w:rPr>
                <w:lang w:val="es-ES_tradnl" w:eastAsia="ko-KR"/>
              </w:rPr>
              <w:t>Secretaría del GANT</w:t>
            </w:r>
            <w:bookmarkEnd w:id="1"/>
          </w:p>
        </w:tc>
        <w:tc>
          <w:tcPr>
            <w:tcW w:w="4003" w:type="dxa"/>
            <w:tcBorders>
              <w:top w:val="single" w:sz="4" w:space="0" w:color="auto"/>
              <w:bottom w:val="single" w:sz="6" w:space="0" w:color="auto"/>
            </w:tcBorders>
          </w:tcPr>
          <w:p w14:paraId="0543553A" w14:textId="3301204F" w:rsidR="00631DD7" w:rsidRPr="00B02A7B" w:rsidRDefault="00631DD7" w:rsidP="00CB35A0">
            <w:pPr>
              <w:rPr>
                <w:lang w:val="es-ES_tradnl" w:eastAsia="ko-KR"/>
              </w:rPr>
            </w:pPr>
            <w:r w:rsidRPr="00B02A7B">
              <w:rPr>
                <w:lang w:val="es-ES_tradnl"/>
              </w:rPr>
              <w:t xml:space="preserve">Correo-e: </w:t>
            </w:r>
            <w:hyperlink r:id="rId9" w:history="1">
              <w:r w:rsidR="00A82FAC" w:rsidRPr="00B02A7B">
                <w:rPr>
                  <w:rStyle w:val="Hyperlink"/>
                  <w:rFonts w:ascii="Times New Roman" w:hAnsi="Times New Roman"/>
                  <w:lang w:val="es-ES_tradnl"/>
                </w:rPr>
                <w:t>tsbtsag@itu.int</w:t>
              </w:r>
            </w:hyperlink>
          </w:p>
        </w:tc>
      </w:tr>
    </w:tbl>
    <w:p w14:paraId="60FC21ED" w14:textId="77777777" w:rsidR="00631DD7" w:rsidRPr="00B02A7B" w:rsidRDefault="00631DD7" w:rsidP="00631DD7">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B02A7B" w14:paraId="099747C0" w14:textId="77777777" w:rsidTr="00B43914">
        <w:trPr>
          <w:cantSplit/>
          <w:jc w:val="center"/>
        </w:trPr>
        <w:tc>
          <w:tcPr>
            <w:tcW w:w="1666" w:type="dxa"/>
          </w:tcPr>
          <w:p w14:paraId="43AE7384" w14:textId="77777777" w:rsidR="00631DD7" w:rsidRPr="00B02A7B" w:rsidRDefault="00631DD7" w:rsidP="00B43914">
            <w:pPr>
              <w:rPr>
                <w:b/>
                <w:bCs/>
                <w:lang w:val="es-ES_tradnl"/>
              </w:rPr>
            </w:pPr>
            <w:r w:rsidRPr="00B02A7B">
              <w:rPr>
                <w:b/>
                <w:bCs/>
                <w:lang w:val="es-ES_tradnl"/>
              </w:rPr>
              <w:t>Palabras clave:</w:t>
            </w:r>
          </w:p>
        </w:tc>
        <w:tc>
          <w:tcPr>
            <w:tcW w:w="7979" w:type="dxa"/>
          </w:tcPr>
          <w:p w14:paraId="16926772" w14:textId="5E277942" w:rsidR="00631DD7" w:rsidRPr="00B02A7B" w:rsidRDefault="00766E88" w:rsidP="00766E88">
            <w:pPr>
              <w:rPr>
                <w:lang w:val="es-ES_tradnl"/>
              </w:rPr>
            </w:pPr>
            <w:bookmarkStart w:id="2" w:name="lt_pId024"/>
            <w:r w:rsidRPr="00B02A7B">
              <w:rPr>
                <w:lang w:val="es-ES_tradnl"/>
              </w:rPr>
              <w:t>GANT</w:t>
            </w:r>
            <w:r w:rsidR="00A82FAC" w:rsidRPr="00B02A7B">
              <w:rPr>
                <w:lang w:val="es-ES_tradnl"/>
              </w:rPr>
              <w:t xml:space="preserve">; </w:t>
            </w:r>
            <w:r w:rsidRPr="00B02A7B">
              <w:rPr>
                <w:lang w:val="es-ES_tradnl"/>
              </w:rPr>
              <w:t>Actualización de Cuestiones</w:t>
            </w:r>
            <w:bookmarkEnd w:id="2"/>
          </w:p>
        </w:tc>
      </w:tr>
      <w:tr w:rsidR="00631DD7" w:rsidRPr="00B70828" w14:paraId="059664CA" w14:textId="77777777" w:rsidTr="00B43914">
        <w:trPr>
          <w:cantSplit/>
          <w:trHeight w:val="1027"/>
          <w:jc w:val="center"/>
        </w:trPr>
        <w:tc>
          <w:tcPr>
            <w:tcW w:w="1666" w:type="dxa"/>
          </w:tcPr>
          <w:p w14:paraId="0BA8413B" w14:textId="77777777" w:rsidR="00631DD7" w:rsidRPr="00B02A7B" w:rsidRDefault="00631DD7" w:rsidP="00B43914">
            <w:pPr>
              <w:rPr>
                <w:b/>
                <w:bCs/>
                <w:lang w:val="es-ES_tradnl"/>
              </w:rPr>
            </w:pPr>
            <w:r w:rsidRPr="00B02A7B">
              <w:rPr>
                <w:b/>
                <w:bCs/>
                <w:lang w:val="es-ES_tradnl"/>
              </w:rPr>
              <w:t>Resumen:</w:t>
            </w:r>
          </w:p>
        </w:tc>
        <w:tc>
          <w:tcPr>
            <w:tcW w:w="7979" w:type="dxa"/>
          </w:tcPr>
          <w:p w14:paraId="50DB3BEA" w14:textId="20FC8D4E" w:rsidR="00631DD7" w:rsidRPr="00B02A7B" w:rsidRDefault="00E24C77" w:rsidP="0017752B">
            <w:pPr>
              <w:rPr>
                <w:lang w:val="es-ES_tradnl"/>
              </w:rPr>
            </w:pPr>
            <w:r w:rsidRPr="00B02A7B">
              <w:rPr>
                <w:lang w:val="es-ES_tradnl"/>
              </w:rPr>
              <w:t xml:space="preserve">El presente Informe contiene el texto definitivo </w:t>
            </w:r>
            <w:r w:rsidR="0017752B" w:rsidRPr="00B02A7B">
              <w:rPr>
                <w:lang w:val="es-ES_tradnl"/>
              </w:rPr>
              <w:t>relativo a</w:t>
            </w:r>
            <w:r w:rsidRPr="00B02A7B">
              <w:rPr>
                <w:lang w:val="es-ES_tradnl"/>
              </w:rPr>
              <w:t xml:space="preserve"> las Cuestiones acordadas por la Comisión de Estudio 2</w:t>
            </w:r>
            <w:r w:rsidR="00197F2B" w:rsidRPr="00B02A7B">
              <w:rPr>
                <w:lang w:val="es-ES_tradnl"/>
              </w:rPr>
              <w:t>0</w:t>
            </w:r>
            <w:r w:rsidRPr="00B02A7B">
              <w:rPr>
                <w:lang w:val="es-ES_tradnl"/>
              </w:rPr>
              <w:t xml:space="preserve"> para su presentación </w:t>
            </w:r>
            <w:r w:rsidR="00575413" w:rsidRPr="00B02A7B">
              <w:rPr>
                <w:lang w:val="es-ES_tradnl"/>
              </w:rPr>
              <w:t xml:space="preserve">a la </w:t>
            </w:r>
            <w:r w:rsidRPr="00B02A7B">
              <w:rPr>
                <w:lang w:val="es-ES_tradnl"/>
              </w:rPr>
              <w:t xml:space="preserve">AMNT, que </w:t>
            </w:r>
            <w:r w:rsidR="00575413" w:rsidRPr="00B02A7B">
              <w:rPr>
                <w:lang w:val="es-ES_tradnl"/>
              </w:rPr>
              <w:t>se refrendaron</w:t>
            </w:r>
            <w:r w:rsidRPr="00B02A7B">
              <w:rPr>
                <w:lang w:val="es-ES_tradnl"/>
              </w:rPr>
              <w:t xml:space="preserve"> en la reunión del GANT</w:t>
            </w:r>
            <w:r w:rsidR="00575413" w:rsidRPr="00B02A7B">
              <w:rPr>
                <w:lang w:val="es-ES_tradnl"/>
              </w:rPr>
              <w:t xml:space="preserve"> celebrada</w:t>
            </w:r>
            <w:r w:rsidRPr="00B02A7B">
              <w:rPr>
                <w:lang w:val="es-ES_tradnl"/>
              </w:rPr>
              <w:t xml:space="preserve"> </w:t>
            </w:r>
            <w:r w:rsidR="00886577" w:rsidRPr="00B02A7B">
              <w:rPr>
                <w:lang w:val="es-ES_tradnl"/>
              </w:rPr>
              <w:t xml:space="preserve">en línea </w:t>
            </w:r>
            <w:r w:rsidRPr="00B02A7B">
              <w:rPr>
                <w:lang w:val="es-ES_tradnl"/>
              </w:rPr>
              <w:t>del 11 al 18 de enero de</w:t>
            </w:r>
            <w:r w:rsidR="00E42FA0">
              <w:rPr>
                <w:lang w:val="es-ES_tradnl"/>
              </w:rPr>
              <w:t> </w:t>
            </w:r>
            <w:r w:rsidRPr="00B02A7B">
              <w:rPr>
                <w:lang w:val="es-ES_tradnl"/>
              </w:rPr>
              <w:t xml:space="preserve">2021. </w:t>
            </w:r>
            <w:r w:rsidR="0017752B" w:rsidRPr="00B02A7B">
              <w:rPr>
                <w:lang w:val="es-ES_tradnl"/>
              </w:rPr>
              <w:t>D</w:t>
            </w:r>
            <w:r w:rsidR="00575413" w:rsidRPr="00B02A7B">
              <w:rPr>
                <w:lang w:val="es-ES_tradnl"/>
              </w:rPr>
              <w:t>ichas</w:t>
            </w:r>
            <w:r w:rsidRPr="00B02A7B">
              <w:rPr>
                <w:lang w:val="es-ES_tradnl"/>
              </w:rPr>
              <w:t xml:space="preserve"> Cuestiones </w:t>
            </w:r>
            <w:r w:rsidR="0017752B" w:rsidRPr="00B02A7B">
              <w:rPr>
                <w:lang w:val="es-ES_tradnl"/>
              </w:rPr>
              <w:t>son aplicables desde su entrada</w:t>
            </w:r>
            <w:r w:rsidRPr="00B02A7B">
              <w:rPr>
                <w:lang w:val="es-ES_tradnl"/>
              </w:rPr>
              <w:t xml:space="preserve"> en vigor</w:t>
            </w:r>
            <w:r w:rsidR="0017752B" w:rsidRPr="00B02A7B">
              <w:rPr>
                <w:lang w:val="es-ES_tradnl"/>
              </w:rPr>
              <w:t>,</w:t>
            </w:r>
            <w:r w:rsidRPr="00B02A7B">
              <w:rPr>
                <w:lang w:val="es-ES_tradnl"/>
              </w:rPr>
              <w:t xml:space="preserve"> el 18 de enero de 2021, </w:t>
            </w:r>
            <w:r w:rsidR="00575413" w:rsidRPr="00B02A7B">
              <w:rPr>
                <w:lang w:val="es-ES_tradnl"/>
              </w:rPr>
              <w:t>hasta el final</w:t>
            </w:r>
            <w:r w:rsidRPr="00B02A7B">
              <w:rPr>
                <w:lang w:val="es-ES_tradnl"/>
              </w:rPr>
              <w:t xml:space="preserve"> del periodo de estudio</w:t>
            </w:r>
            <w:bookmarkStart w:id="3" w:name="lt_pId027"/>
            <w:r w:rsidR="00575413" w:rsidRPr="00B02A7B">
              <w:rPr>
                <w:lang w:val="es-ES_tradnl"/>
              </w:rPr>
              <w:t>s</w:t>
            </w:r>
            <w:r w:rsidR="00A82FAC" w:rsidRPr="00B02A7B">
              <w:rPr>
                <w:lang w:val="es-ES_tradnl"/>
              </w:rPr>
              <w:t>.</w:t>
            </w:r>
            <w:bookmarkEnd w:id="3"/>
          </w:p>
        </w:tc>
      </w:tr>
    </w:tbl>
    <w:p w14:paraId="6345B14A" w14:textId="77777777" w:rsidR="00CB35A0" w:rsidRPr="00B02A7B" w:rsidRDefault="00CB35A0" w:rsidP="00CB35A0">
      <w:pPr>
        <w:rPr>
          <w:lang w:val="es-ES_tradnl"/>
        </w:rPr>
      </w:pPr>
      <w:r w:rsidRPr="00B02A7B">
        <w:rPr>
          <w:lang w:val="es-ES_tradnl"/>
        </w:rPr>
        <w:br w:type="page"/>
      </w:r>
    </w:p>
    <w:p w14:paraId="03AF4285" w14:textId="2B1A78E7" w:rsidR="00D650F3" w:rsidRPr="00B02A7B" w:rsidRDefault="00A82FAC" w:rsidP="00A82FAC">
      <w:pPr>
        <w:pStyle w:val="Title4"/>
        <w:rPr>
          <w:lang w:val="es-ES_tradnl"/>
        </w:rPr>
      </w:pPr>
      <w:r w:rsidRPr="00B02A7B">
        <w:rPr>
          <w:lang w:val="es-ES_tradnl"/>
        </w:rPr>
        <w:lastRenderedPageBreak/>
        <w:t>ÍNDICE</w:t>
      </w:r>
    </w:p>
    <w:p w14:paraId="319CF3F6" w14:textId="3CF2B539" w:rsidR="00A82FAC" w:rsidRPr="00DA09C1" w:rsidRDefault="00A82FAC" w:rsidP="00F26493">
      <w:pPr>
        <w:pStyle w:val="toc0"/>
        <w:rPr>
          <w:lang w:val="es-ES_tradnl"/>
        </w:rPr>
      </w:pPr>
      <w:r w:rsidRPr="00DA09C1">
        <w:rPr>
          <w:lang w:val="es-ES_tradnl"/>
        </w:rPr>
        <w:tab/>
        <w:t>Página</w:t>
      </w:r>
    </w:p>
    <w:p w14:paraId="5E071EEB" w14:textId="2F2BA725" w:rsidR="00F26493" w:rsidRDefault="00F26493">
      <w:pPr>
        <w:pStyle w:val="TOC1"/>
        <w:rPr>
          <w:rFonts w:asciiTheme="minorHAnsi" w:hAnsiTheme="minorHAnsi" w:cstheme="minorBidi"/>
          <w:noProof/>
          <w:sz w:val="22"/>
          <w:szCs w:val="22"/>
          <w:lang w:val="en-US" w:eastAsia="en-US"/>
        </w:rPr>
      </w:pPr>
      <w:r>
        <w:fldChar w:fldCharType="begin"/>
      </w:r>
      <w:r>
        <w:instrText xml:space="preserve"> TOC \o "1-3" \h \z \u </w:instrText>
      </w:r>
      <w:r>
        <w:fldChar w:fldCharType="separate"/>
      </w:r>
      <w:hyperlink w:anchor="_Toc62632841" w:history="1">
        <w:r w:rsidRPr="00036F3C">
          <w:rPr>
            <w:rStyle w:val="Hyperlink"/>
            <w:noProof/>
            <w:lang w:val="es-ES_tradnl"/>
          </w:rPr>
          <w:t>1</w:t>
        </w:r>
        <w:r>
          <w:rPr>
            <w:rFonts w:asciiTheme="minorHAnsi" w:hAnsiTheme="minorHAnsi" w:cstheme="minorBidi"/>
            <w:noProof/>
            <w:sz w:val="22"/>
            <w:szCs w:val="22"/>
            <w:lang w:val="en-US" w:eastAsia="en-US"/>
          </w:rPr>
          <w:tab/>
        </w:r>
        <w:r w:rsidRPr="00036F3C">
          <w:rPr>
            <w:rStyle w:val="Hyperlink"/>
            <w:noProof/>
            <w:lang w:val="es-ES_tradnl"/>
          </w:rPr>
          <w:t>Introducción</w:t>
        </w:r>
        <w:r>
          <w:rPr>
            <w:noProof/>
            <w:webHidden/>
          </w:rPr>
          <w:tab/>
        </w:r>
        <w:r>
          <w:rPr>
            <w:noProof/>
            <w:webHidden/>
          </w:rPr>
          <w:tab/>
        </w:r>
        <w:r>
          <w:rPr>
            <w:noProof/>
            <w:webHidden/>
          </w:rPr>
          <w:fldChar w:fldCharType="begin"/>
        </w:r>
        <w:r>
          <w:rPr>
            <w:noProof/>
            <w:webHidden/>
          </w:rPr>
          <w:instrText xml:space="preserve"> PAGEREF _Toc62632841 \h </w:instrText>
        </w:r>
        <w:r>
          <w:rPr>
            <w:noProof/>
            <w:webHidden/>
          </w:rPr>
        </w:r>
        <w:r>
          <w:rPr>
            <w:noProof/>
            <w:webHidden/>
          </w:rPr>
          <w:fldChar w:fldCharType="separate"/>
        </w:r>
        <w:r w:rsidR="00386A9B">
          <w:rPr>
            <w:noProof/>
            <w:webHidden/>
          </w:rPr>
          <w:t>4</w:t>
        </w:r>
        <w:r>
          <w:rPr>
            <w:noProof/>
            <w:webHidden/>
          </w:rPr>
          <w:fldChar w:fldCharType="end"/>
        </w:r>
      </w:hyperlink>
    </w:p>
    <w:p w14:paraId="523A061F" w14:textId="071EF9CD" w:rsidR="00F26493" w:rsidRDefault="00A92DB7">
      <w:pPr>
        <w:pStyle w:val="TOC1"/>
        <w:rPr>
          <w:rFonts w:asciiTheme="minorHAnsi" w:hAnsiTheme="minorHAnsi" w:cstheme="minorBidi"/>
          <w:noProof/>
          <w:sz w:val="22"/>
          <w:szCs w:val="22"/>
          <w:lang w:val="en-US" w:eastAsia="en-US"/>
        </w:rPr>
      </w:pPr>
      <w:hyperlink w:anchor="_Toc62632842" w:history="1">
        <w:r w:rsidR="00F26493" w:rsidRPr="00036F3C">
          <w:rPr>
            <w:rStyle w:val="Hyperlink"/>
            <w:noProof/>
            <w:lang w:val="es-ES_tradnl"/>
          </w:rPr>
          <w:t>2</w:t>
        </w:r>
        <w:r w:rsidR="00F26493">
          <w:rPr>
            <w:rFonts w:asciiTheme="minorHAnsi" w:hAnsiTheme="minorHAnsi" w:cstheme="minorBidi"/>
            <w:noProof/>
            <w:sz w:val="22"/>
            <w:szCs w:val="22"/>
            <w:lang w:val="en-US" w:eastAsia="en-US"/>
          </w:rPr>
          <w:tab/>
        </w:r>
        <w:r w:rsidR="00F26493" w:rsidRPr="00036F3C">
          <w:rPr>
            <w:rStyle w:val="Hyperlink"/>
            <w:noProof/>
            <w:lang w:val="es-ES_tradnl"/>
          </w:rPr>
          <w:t>Texto de las Cuestiones</w:t>
        </w:r>
        <w:r w:rsidR="00F26493">
          <w:rPr>
            <w:noProof/>
            <w:webHidden/>
          </w:rPr>
          <w:tab/>
        </w:r>
        <w:r w:rsidR="00F26493">
          <w:rPr>
            <w:noProof/>
            <w:webHidden/>
          </w:rPr>
          <w:tab/>
        </w:r>
        <w:r w:rsidR="00F26493">
          <w:rPr>
            <w:noProof/>
            <w:webHidden/>
          </w:rPr>
          <w:fldChar w:fldCharType="begin"/>
        </w:r>
        <w:r w:rsidR="00F26493">
          <w:rPr>
            <w:noProof/>
            <w:webHidden/>
          </w:rPr>
          <w:instrText xml:space="preserve"> PAGEREF _Toc62632842 \h </w:instrText>
        </w:r>
        <w:r w:rsidR="00F26493">
          <w:rPr>
            <w:noProof/>
            <w:webHidden/>
          </w:rPr>
        </w:r>
        <w:r w:rsidR="00F26493">
          <w:rPr>
            <w:noProof/>
            <w:webHidden/>
          </w:rPr>
          <w:fldChar w:fldCharType="separate"/>
        </w:r>
        <w:r w:rsidR="00386A9B">
          <w:rPr>
            <w:noProof/>
            <w:webHidden/>
          </w:rPr>
          <w:t>5</w:t>
        </w:r>
        <w:r w:rsidR="00F26493">
          <w:rPr>
            <w:noProof/>
            <w:webHidden/>
          </w:rPr>
          <w:fldChar w:fldCharType="end"/>
        </w:r>
      </w:hyperlink>
    </w:p>
    <w:p w14:paraId="1709AA8E" w14:textId="25A3F71C" w:rsidR="00F26493" w:rsidRDefault="00A92DB7" w:rsidP="00F26493">
      <w:pPr>
        <w:pStyle w:val="TOC2"/>
        <w:tabs>
          <w:tab w:val="clear" w:pos="964"/>
          <w:tab w:val="left" w:pos="1560"/>
        </w:tabs>
        <w:rPr>
          <w:rFonts w:asciiTheme="minorHAnsi" w:hAnsiTheme="minorHAnsi" w:cstheme="minorBidi"/>
          <w:noProof/>
          <w:sz w:val="22"/>
          <w:szCs w:val="22"/>
          <w:lang w:val="en-US" w:eastAsia="en-US"/>
        </w:rPr>
      </w:pPr>
      <w:hyperlink w:anchor="_Toc62632843" w:history="1">
        <w:r w:rsidR="00F26493" w:rsidRPr="00036F3C">
          <w:rPr>
            <w:rStyle w:val="Hyperlink"/>
            <w:noProof/>
          </w:rPr>
          <w:t>A</w:t>
        </w:r>
        <w:r w:rsidR="00F26493">
          <w:rPr>
            <w:rFonts w:asciiTheme="minorHAnsi" w:hAnsiTheme="minorHAnsi" w:cstheme="minorBidi"/>
            <w:noProof/>
            <w:sz w:val="22"/>
            <w:szCs w:val="22"/>
            <w:lang w:val="en-US" w:eastAsia="en-US"/>
          </w:rPr>
          <w:tab/>
        </w:r>
        <w:r w:rsidR="00F26493" w:rsidRPr="00036F3C">
          <w:rPr>
            <w:rStyle w:val="Hyperlink"/>
            <w:noProof/>
          </w:rPr>
          <w:t>Cuestión 1/20 – Interoperabilidad e interfuncionamiento de las aplicaciones y servicios de IoT y C+CI</w:t>
        </w:r>
        <w:r w:rsidR="00F26493">
          <w:rPr>
            <w:noProof/>
            <w:webHidden/>
          </w:rPr>
          <w:tab/>
        </w:r>
        <w:r w:rsidR="00F26493">
          <w:rPr>
            <w:noProof/>
            <w:webHidden/>
          </w:rPr>
          <w:tab/>
        </w:r>
        <w:r w:rsidR="00F26493">
          <w:rPr>
            <w:noProof/>
            <w:webHidden/>
          </w:rPr>
          <w:fldChar w:fldCharType="begin"/>
        </w:r>
        <w:r w:rsidR="00F26493">
          <w:rPr>
            <w:noProof/>
            <w:webHidden/>
          </w:rPr>
          <w:instrText xml:space="preserve"> PAGEREF _Toc62632843 \h </w:instrText>
        </w:r>
        <w:r w:rsidR="00F26493">
          <w:rPr>
            <w:noProof/>
            <w:webHidden/>
          </w:rPr>
        </w:r>
        <w:r w:rsidR="00F26493">
          <w:rPr>
            <w:noProof/>
            <w:webHidden/>
          </w:rPr>
          <w:fldChar w:fldCharType="separate"/>
        </w:r>
        <w:r w:rsidR="00386A9B">
          <w:rPr>
            <w:noProof/>
            <w:webHidden/>
          </w:rPr>
          <w:t>5</w:t>
        </w:r>
        <w:r w:rsidR="00F26493">
          <w:rPr>
            <w:noProof/>
            <w:webHidden/>
          </w:rPr>
          <w:fldChar w:fldCharType="end"/>
        </w:r>
      </w:hyperlink>
    </w:p>
    <w:p w14:paraId="68E0D483" w14:textId="5983ADC4" w:rsidR="00F26493" w:rsidRDefault="00A92DB7" w:rsidP="000305BB">
      <w:pPr>
        <w:pStyle w:val="TOC3"/>
        <w:ind w:left="2382"/>
        <w:rPr>
          <w:rFonts w:asciiTheme="minorHAnsi" w:hAnsiTheme="minorHAnsi" w:cstheme="minorBidi"/>
          <w:noProof/>
          <w:sz w:val="22"/>
          <w:szCs w:val="22"/>
          <w:lang w:val="en-US" w:eastAsia="en-US"/>
        </w:rPr>
      </w:pPr>
      <w:hyperlink w:anchor="_Toc62632844" w:history="1">
        <w:r w:rsidR="00F26493" w:rsidRPr="00036F3C">
          <w:rPr>
            <w:rStyle w:val="Hyperlink"/>
            <w:noProof/>
            <w:lang w:val="es-ES_tradnl"/>
          </w:rPr>
          <w:t>A.1</w:t>
        </w:r>
        <w:r w:rsidR="00F26493">
          <w:rPr>
            <w:rFonts w:asciiTheme="minorHAnsi" w:hAnsiTheme="minorHAnsi" w:cstheme="minorBidi"/>
            <w:noProof/>
            <w:sz w:val="22"/>
            <w:szCs w:val="22"/>
            <w:lang w:val="en-US" w:eastAsia="en-US"/>
          </w:rPr>
          <w:tab/>
        </w:r>
        <w:r w:rsidR="00F26493" w:rsidRPr="00036F3C">
          <w:rPr>
            <w:rStyle w:val="Hyperlink"/>
            <w:noProof/>
            <w:lang w:val="es-ES_tradnl"/>
          </w:rPr>
          <w:t>Motivos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_Toc62632844 \h </w:instrText>
        </w:r>
        <w:r w:rsidR="00F26493">
          <w:rPr>
            <w:noProof/>
            <w:webHidden/>
          </w:rPr>
        </w:r>
        <w:r w:rsidR="00F26493">
          <w:rPr>
            <w:noProof/>
            <w:webHidden/>
          </w:rPr>
          <w:fldChar w:fldCharType="separate"/>
        </w:r>
        <w:r w:rsidR="00386A9B">
          <w:rPr>
            <w:noProof/>
            <w:webHidden/>
          </w:rPr>
          <w:t>5</w:t>
        </w:r>
        <w:r w:rsidR="00F26493">
          <w:rPr>
            <w:noProof/>
            <w:webHidden/>
          </w:rPr>
          <w:fldChar w:fldCharType="end"/>
        </w:r>
      </w:hyperlink>
    </w:p>
    <w:p w14:paraId="14459802" w14:textId="4F72C79E" w:rsidR="00F26493" w:rsidRDefault="00A92DB7" w:rsidP="000305BB">
      <w:pPr>
        <w:pStyle w:val="TOC3"/>
        <w:ind w:left="2382"/>
        <w:rPr>
          <w:rFonts w:asciiTheme="minorHAnsi" w:hAnsiTheme="minorHAnsi" w:cstheme="minorBidi"/>
          <w:noProof/>
          <w:sz w:val="22"/>
          <w:szCs w:val="22"/>
          <w:lang w:val="en-US" w:eastAsia="en-US"/>
        </w:rPr>
      </w:pPr>
      <w:hyperlink w:anchor="_Toc62632845" w:history="1">
        <w:r w:rsidR="00F26493" w:rsidRPr="00036F3C">
          <w:rPr>
            <w:rStyle w:val="Hyperlink"/>
            <w:noProof/>
            <w:lang w:val="es-ES_tradnl"/>
          </w:rPr>
          <w:t>A.2</w:t>
        </w:r>
        <w:r w:rsidR="00F26493">
          <w:rPr>
            <w:rFonts w:asciiTheme="minorHAnsi" w:hAnsiTheme="minorHAnsi" w:cstheme="minorBidi"/>
            <w:noProof/>
            <w:sz w:val="22"/>
            <w:szCs w:val="22"/>
            <w:lang w:val="en-US" w:eastAsia="en-US"/>
          </w:rPr>
          <w:tab/>
        </w:r>
        <w:r w:rsidR="00F26493" w:rsidRPr="00036F3C">
          <w:rPr>
            <w:rStyle w:val="Hyperlink"/>
            <w:noProof/>
            <w:lang w:val="es-ES_tradnl"/>
          </w:rPr>
          <w:t>Cuestión</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_Toc62632845 \h </w:instrText>
        </w:r>
        <w:r w:rsidR="00F26493">
          <w:rPr>
            <w:noProof/>
            <w:webHidden/>
          </w:rPr>
        </w:r>
        <w:r w:rsidR="00F26493">
          <w:rPr>
            <w:noProof/>
            <w:webHidden/>
          </w:rPr>
          <w:fldChar w:fldCharType="separate"/>
        </w:r>
        <w:r w:rsidR="00386A9B">
          <w:rPr>
            <w:noProof/>
            <w:webHidden/>
          </w:rPr>
          <w:t>5</w:t>
        </w:r>
        <w:r w:rsidR="00F26493">
          <w:rPr>
            <w:noProof/>
            <w:webHidden/>
          </w:rPr>
          <w:fldChar w:fldCharType="end"/>
        </w:r>
      </w:hyperlink>
    </w:p>
    <w:p w14:paraId="4CE54637" w14:textId="7A06C47C" w:rsidR="00F26493" w:rsidRDefault="00A92DB7" w:rsidP="000305BB">
      <w:pPr>
        <w:pStyle w:val="TOC3"/>
        <w:ind w:left="2382"/>
        <w:rPr>
          <w:rFonts w:asciiTheme="minorHAnsi" w:hAnsiTheme="minorHAnsi" w:cstheme="minorBidi"/>
          <w:noProof/>
          <w:sz w:val="22"/>
          <w:szCs w:val="22"/>
          <w:lang w:val="en-US" w:eastAsia="en-US"/>
        </w:rPr>
      </w:pPr>
      <w:hyperlink w:anchor="_Toc62632846" w:history="1">
        <w:r w:rsidR="00F26493" w:rsidRPr="00036F3C">
          <w:rPr>
            <w:rStyle w:val="Hyperlink"/>
            <w:noProof/>
            <w:lang w:val="es-ES_tradnl"/>
          </w:rPr>
          <w:t>A.3</w:t>
        </w:r>
        <w:r w:rsidR="00F26493">
          <w:rPr>
            <w:rFonts w:asciiTheme="minorHAnsi" w:hAnsiTheme="minorHAnsi" w:cstheme="minorBidi"/>
            <w:noProof/>
            <w:sz w:val="22"/>
            <w:szCs w:val="22"/>
            <w:lang w:val="en-US" w:eastAsia="en-US"/>
          </w:rPr>
          <w:tab/>
        </w:r>
        <w:r w:rsidR="00F26493" w:rsidRPr="00036F3C">
          <w:rPr>
            <w:rStyle w:val="Hyperlink"/>
            <w:noProof/>
            <w:lang w:val="es-ES_tradnl"/>
          </w:rPr>
          <w:t>Tareas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_Toc62632846 \h </w:instrText>
        </w:r>
        <w:r w:rsidR="00F26493">
          <w:rPr>
            <w:noProof/>
            <w:webHidden/>
          </w:rPr>
        </w:r>
        <w:r w:rsidR="00F26493">
          <w:rPr>
            <w:noProof/>
            <w:webHidden/>
          </w:rPr>
          <w:fldChar w:fldCharType="separate"/>
        </w:r>
        <w:r w:rsidR="00386A9B">
          <w:rPr>
            <w:noProof/>
            <w:webHidden/>
          </w:rPr>
          <w:t>5</w:t>
        </w:r>
        <w:r w:rsidR="00F26493">
          <w:rPr>
            <w:noProof/>
            <w:webHidden/>
          </w:rPr>
          <w:fldChar w:fldCharType="end"/>
        </w:r>
      </w:hyperlink>
    </w:p>
    <w:p w14:paraId="12C37C62" w14:textId="2EDCC31B" w:rsidR="00F26493" w:rsidRDefault="00A92DB7" w:rsidP="000305BB">
      <w:pPr>
        <w:pStyle w:val="TOC3"/>
        <w:ind w:left="2382"/>
        <w:rPr>
          <w:rFonts w:asciiTheme="minorHAnsi" w:hAnsiTheme="minorHAnsi" w:cstheme="minorBidi"/>
          <w:noProof/>
          <w:sz w:val="22"/>
          <w:szCs w:val="22"/>
          <w:lang w:val="en-US" w:eastAsia="en-US"/>
        </w:rPr>
      </w:pPr>
      <w:hyperlink w:anchor="_Toc62632847" w:history="1">
        <w:r w:rsidR="00F26493" w:rsidRPr="00036F3C">
          <w:rPr>
            <w:rStyle w:val="Hyperlink"/>
            <w:noProof/>
            <w:lang w:val="es-ES_tradnl"/>
          </w:rPr>
          <w:t>A.4</w:t>
        </w:r>
        <w:r w:rsidR="00F26493">
          <w:rPr>
            <w:rFonts w:asciiTheme="minorHAnsi" w:hAnsiTheme="minorHAnsi" w:cstheme="minorBidi"/>
            <w:noProof/>
            <w:sz w:val="22"/>
            <w:szCs w:val="22"/>
            <w:lang w:val="en-US" w:eastAsia="en-US"/>
          </w:rPr>
          <w:tab/>
        </w:r>
        <w:r w:rsidR="00F26493" w:rsidRPr="00036F3C">
          <w:rPr>
            <w:rStyle w:val="Hyperlink"/>
            <w:noProof/>
            <w:lang w:val="es-ES_tradnl"/>
          </w:rPr>
          <w:t>Relaciones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_Toc62632847 \h </w:instrText>
        </w:r>
        <w:r w:rsidR="00F26493">
          <w:rPr>
            <w:noProof/>
            <w:webHidden/>
          </w:rPr>
        </w:r>
        <w:r w:rsidR="00F26493">
          <w:rPr>
            <w:noProof/>
            <w:webHidden/>
          </w:rPr>
          <w:fldChar w:fldCharType="separate"/>
        </w:r>
        <w:r w:rsidR="00386A9B">
          <w:rPr>
            <w:noProof/>
            <w:webHidden/>
          </w:rPr>
          <w:t>6</w:t>
        </w:r>
        <w:r w:rsidR="00F26493">
          <w:rPr>
            <w:noProof/>
            <w:webHidden/>
          </w:rPr>
          <w:fldChar w:fldCharType="end"/>
        </w:r>
      </w:hyperlink>
    </w:p>
    <w:p w14:paraId="70876B41" w14:textId="371CF7C5" w:rsidR="00F26493" w:rsidRDefault="00A92DB7" w:rsidP="00F26493">
      <w:pPr>
        <w:pStyle w:val="TOC2"/>
        <w:tabs>
          <w:tab w:val="clear" w:pos="964"/>
          <w:tab w:val="left" w:pos="1560"/>
        </w:tabs>
        <w:rPr>
          <w:rFonts w:asciiTheme="minorHAnsi" w:hAnsiTheme="minorHAnsi" w:cstheme="minorBidi"/>
          <w:noProof/>
          <w:sz w:val="22"/>
          <w:szCs w:val="22"/>
          <w:lang w:val="en-US" w:eastAsia="en-US"/>
        </w:rPr>
      </w:pPr>
      <w:hyperlink w:anchor="_Toc62632848" w:history="1">
        <w:r w:rsidR="00F26493" w:rsidRPr="00036F3C">
          <w:rPr>
            <w:rStyle w:val="Hyperlink"/>
            <w:noProof/>
          </w:rPr>
          <w:t>B</w:t>
        </w:r>
        <w:r w:rsidR="00F26493">
          <w:rPr>
            <w:rFonts w:asciiTheme="minorHAnsi" w:hAnsiTheme="minorHAnsi" w:cstheme="minorBidi"/>
            <w:noProof/>
            <w:sz w:val="22"/>
            <w:szCs w:val="22"/>
            <w:lang w:val="en-US" w:eastAsia="en-US"/>
          </w:rPr>
          <w:tab/>
        </w:r>
        <w:r w:rsidR="00F26493" w:rsidRPr="00036F3C">
          <w:rPr>
            <w:rStyle w:val="Hyperlink"/>
            <w:noProof/>
          </w:rPr>
          <w:t xml:space="preserve">Cuestión 2/20 – Requisitos, capacidades y marcos arquitectónicos en los </w:t>
        </w:r>
        <w:r w:rsidR="00F26493" w:rsidRPr="00D22895">
          <w:rPr>
            <w:rStyle w:val="Hyperlink"/>
            <w:noProof/>
          </w:rPr>
          <w:t>mercados</w:t>
        </w:r>
        <w:r w:rsidR="00F26493" w:rsidRPr="00036F3C">
          <w:rPr>
            <w:rStyle w:val="Hyperlink"/>
            <w:noProof/>
          </w:rPr>
          <w:t xml:space="preserve"> verticales mejorados por las tecnologías digitales emergentes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_Toc62632848 \h </w:instrText>
        </w:r>
        <w:r w:rsidR="00F26493">
          <w:rPr>
            <w:noProof/>
            <w:webHidden/>
          </w:rPr>
        </w:r>
        <w:r w:rsidR="00F26493">
          <w:rPr>
            <w:noProof/>
            <w:webHidden/>
          </w:rPr>
          <w:fldChar w:fldCharType="separate"/>
        </w:r>
        <w:r w:rsidR="00386A9B">
          <w:rPr>
            <w:noProof/>
            <w:webHidden/>
          </w:rPr>
          <w:t>7</w:t>
        </w:r>
        <w:r w:rsidR="00F26493">
          <w:rPr>
            <w:noProof/>
            <w:webHidden/>
          </w:rPr>
          <w:fldChar w:fldCharType="end"/>
        </w:r>
      </w:hyperlink>
    </w:p>
    <w:p w14:paraId="162A8A89" w14:textId="33BCA494" w:rsidR="00F26493" w:rsidRDefault="00A92DB7" w:rsidP="000305BB">
      <w:pPr>
        <w:pStyle w:val="TOC3"/>
        <w:ind w:left="2382"/>
        <w:rPr>
          <w:rFonts w:asciiTheme="minorHAnsi" w:hAnsiTheme="minorHAnsi" w:cstheme="minorBidi"/>
          <w:noProof/>
          <w:sz w:val="22"/>
          <w:szCs w:val="22"/>
          <w:lang w:val="en-US" w:eastAsia="en-US"/>
        </w:rPr>
      </w:pPr>
      <w:hyperlink w:anchor="_Toc62632849" w:history="1">
        <w:r w:rsidR="00F26493" w:rsidRPr="00036F3C">
          <w:rPr>
            <w:rStyle w:val="Hyperlink"/>
            <w:noProof/>
            <w:lang w:val="es-ES_tradnl"/>
          </w:rPr>
          <w:t>B.1</w:t>
        </w:r>
        <w:r w:rsidR="00F26493">
          <w:rPr>
            <w:rFonts w:asciiTheme="minorHAnsi" w:hAnsiTheme="minorHAnsi" w:cstheme="minorBidi"/>
            <w:noProof/>
            <w:sz w:val="22"/>
            <w:szCs w:val="22"/>
            <w:lang w:val="en-US" w:eastAsia="en-US"/>
          </w:rPr>
          <w:tab/>
        </w:r>
        <w:r w:rsidR="00F26493" w:rsidRPr="00036F3C">
          <w:rPr>
            <w:rStyle w:val="Hyperlink"/>
            <w:noProof/>
            <w:lang w:val="es-ES_tradnl"/>
          </w:rPr>
          <w:t>Motivos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_Toc62632849 \h </w:instrText>
        </w:r>
        <w:r w:rsidR="00F26493">
          <w:rPr>
            <w:noProof/>
            <w:webHidden/>
          </w:rPr>
        </w:r>
        <w:r w:rsidR="00F26493">
          <w:rPr>
            <w:noProof/>
            <w:webHidden/>
          </w:rPr>
          <w:fldChar w:fldCharType="separate"/>
        </w:r>
        <w:r w:rsidR="00386A9B">
          <w:rPr>
            <w:noProof/>
            <w:webHidden/>
          </w:rPr>
          <w:t>7</w:t>
        </w:r>
        <w:r w:rsidR="00F26493">
          <w:rPr>
            <w:noProof/>
            <w:webHidden/>
          </w:rPr>
          <w:fldChar w:fldCharType="end"/>
        </w:r>
      </w:hyperlink>
    </w:p>
    <w:p w14:paraId="79116F3A" w14:textId="65A60E31" w:rsidR="00F26493" w:rsidRDefault="00A92DB7" w:rsidP="000305BB">
      <w:pPr>
        <w:pStyle w:val="TOC3"/>
        <w:ind w:left="2382"/>
        <w:rPr>
          <w:rFonts w:asciiTheme="minorHAnsi" w:hAnsiTheme="minorHAnsi" w:cstheme="minorBidi"/>
          <w:noProof/>
          <w:sz w:val="22"/>
          <w:szCs w:val="22"/>
          <w:lang w:val="en-US" w:eastAsia="en-US"/>
        </w:rPr>
      </w:pPr>
      <w:hyperlink w:anchor="_Toc62632850" w:history="1">
        <w:r w:rsidR="00F26493" w:rsidRPr="00036F3C">
          <w:rPr>
            <w:rStyle w:val="Hyperlink"/>
            <w:noProof/>
            <w:lang w:val="es-ES_tradnl"/>
          </w:rPr>
          <w:t>B.2</w:t>
        </w:r>
        <w:r w:rsidR="00F26493">
          <w:rPr>
            <w:rFonts w:asciiTheme="minorHAnsi" w:hAnsiTheme="minorHAnsi" w:cstheme="minorBidi"/>
            <w:noProof/>
            <w:sz w:val="22"/>
            <w:szCs w:val="22"/>
            <w:lang w:val="en-US" w:eastAsia="en-US"/>
          </w:rPr>
          <w:tab/>
        </w:r>
        <w:r w:rsidR="00F26493" w:rsidRPr="00036F3C">
          <w:rPr>
            <w:rStyle w:val="Hyperlink"/>
            <w:noProof/>
            <w:lang w:val="es-ES_tradnl"/>
          </w:rPr>
          <w:t>Cuestión</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_Toc62632850 \h </w:instrText>
        </w:r>
        <w:r w:rsidR="00F26493">
          <w:rPr>
            <w:noProof/>
            <w:webHidden/>
          </w:rPr>
        </w:r>
        <w:r w:rsidR="00F26493">
          <w:rPr>
            <w:noProof/>
            <w:webHidden/>
          </w:rPr>
          <w:fldChar w:fldCharType="separate"/>
        </w:r>
        <w:r w:rsidR="00386A9B">
          <w:rPr>
            <w:noProof/>
            <w:webHidden/>
          </w:rPr>
          <w:t>7</w:t>
        </w:r>
        <w:r w:rsidR="00F26493">
          <w:rPr>
            <w:noProof/>
            <w:webHidden/>
          </w:rPr>
          <w:fldChar w:fldCharType="end"/>
        </w:r>
      </w:hyperlink>
    </w:p>
    <w:p w14:paraId="2CE4EC86" w14:textId="4D804D55" w:rsidR="00F26493" w:rsidRDefault="00A92DB7" w:rsidP="000305BB">
      <w:pPr>
        <w:pStyle w:val="TOC3"/>
        <w:ind w:left="2382"/>
        <w:rPr>
          <w:rFonts w:asciiTheme="minorHAnsi" w:hAnsiTheme="minorHAnsi" w:cstheme="minorBidi"/>
          <w:noProof/>
          <w:sz w:val="22"/>
          <w:szCs w:val="22"/>
          <w:lang w:val="en-US" w:eastAsia="en-US"/>
        </w:rPr>
      </w:pPr>
      <w:hyperlink w:anchor="_Toc62632851" w:history="1">
        <w:r w:rsidR="00F26493" w:rsidRPr="00036F3C">
          <w:rPr>
            <w:rStyle w:val="Hyperlink"/>
            <w:noProof/>
            <w:lang w:val="es-ES_tradnl"/>
          </w:rPr>
          <w:t>B.3</w:t>
        </w:r>
        <w:r w:rsidR="00F26493">
          <w:rPr>
            <w:rFonts w:asciiTheme="minorHAnsi" w:hAnsiTheme="minorHAnsi" w:cstheme="minorBidi"/>
            <w:noProof/>
            <w:sz w:val="22"/>
            <w:szCs w:val="22"/>
            <w:lang w:val="en-US" w:eastAsia="en-US"/>
          </w:rPr>
          <w:tab/>
        </w:r>
        <w:r w:rsidR="00F26493" w:rsidRPr="00036F3C">
          <w:rPr>
            <w:rStyle w:val="Hyperlink"/>
            <w:noProof/>
            <w:lang w:val="es-ES_tradnl"/>
          </w:rPr>
          <w:t>Tareas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_Toc62632851 \h </w:instrText>
        </w:r>
        <w:r w:rsidR="00F26493">
          <w:rPr>
            <w:noProof/>
            <w:webHidden/>
          </w:rPr>
        </w:r>
        <w:r w:rsidR="00F26493">
          <w:rPr>
            <w:noProof/>
            <w:webHidden/>
          </w:rPr>
          <w:fldChar w:fldCharType="separate"/>
        </w:r>
        <w:r w:rsidR="00386A9B">
          <w:rPr>
            <w:noProof/>
            <w:webHidden/>
          </w:rPr>
          <w:t>8</w:t>
        </w:r>
        <w:r w:rsidR="00F26493">
          <w:rPr>
            <w:noProof/>
            <w:webHidden/>
          </w:rPr>
          <w:fldChar w:fldCharType="end"/>
        </w:r>
      </w:hyperlink>
    </w:p>
    <w:p w14:paraId="65528C3F" w14:textId="4536588D" w:rsidR="00F26493" w:rsidRDefault="00A92DB7" w:rsidP="000305BB">
      <w:pPr>
        <w:pStyle w:val="TOC3"/>
        <w:ind w:left="2382"/>
        <w:rPr>
          <w:rFonts w:asciiTheme="minorHAnsi" w:hAnsiTheme="minorHAnsi" w:cstheme="minorBidi"/>
          <w:noProof/>
          <w:sz w:val="22"/>
          <w:szCs w:val="22"/>
          <w:lang w:val="en-US" w:eastAsia="en-US"/>
        </w:rPr>
      </w:pPr>
      <w:hyperlink w:anchor="_Toc62632852" w:history="1">
        <w:r w:rsidR="00326155">
          <w:rPr>
            <w:rStyle w:val="Hyperlink"/>
            <w:noProof/>
            <w:lang w:val="es-ES_tradnl"/>
          </w:rPr>
          <w:t>B</w:t>
        </w:r>
        <w:r w:rsidR="00F26493" w:rsidRPr="00036F3C">
          <w:rPr>
            <w:rStyle w:val="Hyperlink"/>
            <w:noProof/>
            <w:lang w:val="es-ES_tradnl"/>
          </w:rPr>
          <w:t>.4</w:t>
        </w:r>
        <w:r w:rsidR="00F26493">
          <w:rPr>
            <w:rFonts w:asciiTheme="minorHAnsi" w:hAnsiTheme="minorHAnsi" w:cstheme="minorBidi"/>
            <w:noProof/>
            <w:sz w:val="22"/>
            <w:szCs w:val="22"/>
            <w:lang w:val="en-US" w:eastAsia="en-US"/>
          </w:rPr>
          <w:tab/>
        </w:r>
        <w:r w:rsidR="00F26493" w:rsidRPr="00036F3C">
          <w:rPr>
            <w:rStyle w:val="Hyperlink"/>
            <w:noProof/>
            <w:lang w:val="es-ES_tradnl"/>
          </w:rPr>
          <w:t>Relaciones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_Toc62632852 \h </w:instrText>
        </w:r>
        <w:r w:rsidR="00F26493">
          <w:rPr>
            <w:noProof/>
            <w:webHidden/>
          </w:rPr>
        </w:r>
        <w:r w:rsidR="00F26493">
          <w:rPr>
            <w:noProof/>
            <w:webHidden/>
          </w:rPr>
          <w:fldChar w:fldCharType="separate"/>
        </w:r>
        <w:r w:rsidR="00386A9B">
          <w:rPr>
            <w:noProof/>
            <w:webHidden/>
          </w:rPr>
          <w:t>8</w:t>
        </w:r>
        <w:r w:rsidR="00F26493">
          <w:rPr>
            <w:noProof/>
            <w:webHidden/>
          </w:rPr>
          <w:fldChar w:fldCharType="end"/>
        </w:r>
      </w:hyperlink>
    </w:p>
    <w:p w14:paraId="2ADB363D" w14:textId="1F6C4893" w:rsidR="00F26493" w:rsidRDefault="00A92DB7" w:rsidP="00F26493">
      <w:pPr>
        <w:pStyle w:val="TOC2"/>
        <w:tabs>
          <w:tab w:val="clear" w:pos="964"/>
          <w:tab w:val="left" w:pos="1560"/>
        </w:tabs>
        <w:rPr>
          <w:rFonts w:asciiTheme="minorHAnsi" w:hAnsiTheme="minorHAnsi" w:cstheme="minorBidi"/>
          <w:noProof/>
          <w:sz w:val="22"/>
          <w:szCs w:val="22"/>
          <w:lang w:val="en-US" w:eastAsia="en-US"/>
        </w:rPr>
      </w:pPr>
      <w:hyperlink w:anchor="_Toc62632853" w:history="1">
        <w:r w:rsidR="00F26493" w:rsidRPr="00036F3C">
          <w:rPr>
            <w:rStyle w:val="Hyperlink"/>
            <w:noProof/>
          </w:rPr>
          <w:t>C</w:t>
        </w:r>
        <w:r w:rsidR="00F26493">
          <w:rPr>
            <w:rFonts w:asciiTheme="minorHAnsi" w:hAnsiTheme="minorHAnsi" w:cstheme="minorBidi"/>
            <w:noProof/>
            <w:sz w:val="22"/>
            <w:szCs w:val="22"/>
            <w:lang w:val="en-US" w:eastAsia="en-US"/>
          </w:rPr>
          <w:tab/>
        </w:r>
        <w:r w:rsidR="00F26493" w:rsidRPr="00036F3C">
          <w:rPr>
            <w:rStyle w:val="Hyperlink"/>
            <w:noProof/>
          </w:rPr>
          <w:t>Cuestión 3/20 – Arquitecturas, protocolos y QoS/QoE de IoT y C+CI</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_Toc62632853 \h </w:instrText>
        </w:r>
        <w:r w:rsidR="00F26493">
          <w:rPr>
            <w:noProof/>
            <w:webHidden/>
          </w:rPr>
        </w:r>
        <w:r w:rsidR="00F26493">
          <w:rPr>
            <w:noProof/>
            <w:webHidden/>
          </w:rPr>
          <w:fldChar w:fldCharType="separate"/>
        </w:r>
        <w:r w:rsidR="00386A9B">
          <w:rPr>
            <w:noProof/>
            <w:webHidden/>
          </w:rPr>
          <w:t>10</w:t>
        </w:r>
        <w:r w:rsidR="00F26493">
          <w:rPr>
            <w:noProof/>
            <w:webHidden/>
          </w:rPr>
          <w:fldChar w:fldCharType="end"/>
        </w:r>
      </w:hyperlink>
    </w:p>
    <w:p w14:paraId="36BC8479" w14:textId="75B10B18" w:rsidR="00F26493" w:rsidRDefault="00A92DB7" w:rsidP="000305BB">
      <w:pPr>
        <w:pStyle w:val="TOC3"/>
        <w:ind w:left="2382"/>
        <w:rPr>
          <w:rFonts w:asciiTheme="minorHAnsi" w:hAnsiTheme="minorHAnsi" w:cstheme="minorBidi"/>
          <w:noProof/>
          <w:sz w:val="22"/>
          <w:szCs w:val="22"/>
          <w:lang w:val="en-US" w:eastAsia="en-US"/>
        </w:rPr>
      </w:pPr>
      <w:hyperlink w:anchor="_Toc62632854" w:history="1">
        <w:r w:rsidR="00F26493" w:rsidRPr="00036F3C">
          <w:rPr>
            <w:rStyle w:val="Hyperlink"/>
            <w:noProof/>
            <w:lang w:val="es-ES_tradnl"/>
          </w:rPr>
          <w:t>C.1</w:t>
        </w:r>
        <w:r w:rsidR="00F26493">
          <w:rPr>
            <w:rFonts w:asciiTheme="minorHAnsi" w:hAnsiTheme="minorHAnsi" w:cstheme="minorBidi"/>
            <w:noProof/>
            <w:sz w:val="22"/>
            <w:szCs w:val="22"/>
            <w:lang w:val="en-US" w:eastAsia="en-US"/>
          </w:rPr>
          <w:tab/>
        </w:r>
        <w:r w:rsidR="00F26493" w:rsidRPr="00036F3C">
          <w:rPr>
            <w:rStyle w:val="Hyperlink"/>
            <w:noProof/>
            <w:lang w:val="es-ES_tradnl"/>
          </w:rPr>
          <w:t>Motivos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_Toc62632854 \h </w:instrText>
        </w:r>
        <w:r w:rsidR="00F26493">
          <w:rPr>
            <w:noProof/>
            <w:webHidden/>
          </w:rPr>
        </w:r>
        <w:r w:rsidR="00F26493">
          <w:rPr>
            <w:noProof/>
            <w:webHidden/>
          </w:rPr>
          <w:fldChar w:fldCharType="separate"/>
        </w:r>
        <w:r w:rsidR="00386A9B">
          <w:rPr>
            <w:noProof/>
            <w:webHidden/>
          </w:rPr>
          <w:t>10</w:t>
        </w:r>
        <w:r w:rsidR="00F26493">
          <w:rPr>
            <w:noProof/>
            <w:webHidden/>
          </w:rPr>
          <w:fldChar w:fldCharType="end"/>
        </w:r>
      </w:hyperlink>
    </w:p>
    <w:p w14:paraId="7932E647" w14:textId="37B75831" w:rsidR="00F26493" w:rsidRDefault="00A92DB7" w:rsidP="000305BB">
      <w:pPr>
        <w:pStyle w:val="TOC3"/>
        <w:ind w:left="2382"/>
        <w:rPr>
          <w:rFonts w:asciiTheme="minorHAnsi" w:hAnsiTheme="minorHAnsi" w:cstheme="minorBidi"/>
          <w:noProof/>
          <w:sz w:val="22"/>
          <w:szCs w:val="22"/>
          <w:lang w:val="en-US" w:eastAsia="en-US"/>
        </w:rPr>
      </w:pPr>
      <w:hyperlink w:anchor="_Toc62632855" w:history="1">
        <w:r w:rsidR="00F26493" w:rsidRPr="00036F3C">
          <w:rPr>
            <w:rStyle w:val="Hyperlink"/>
            <w:noProof/>
            <w:lang w:val="es-ES_tradnl"/>
          </w:rPr>
          <w:t>C.2</w:t>
        </w:r>
        <w:r w:rsidR="00F26493">
          <w:rPr>
            <w:rFonts w:asciiTheme="minorHAnsi" w:hAnsiTheme="minorHAnsi" w:cstheme="minorBidi"/>
            <w:noProof/>
            <w:sz w:val="22"/>
            <w:szCs w:val="22"/>
            <w:lang w:val="en-US" w:eastAsia="en-US"/>
          </w:rPr>
          <w:tab/>
        </w:r>
        <w:r w:rsidR="00F26493" w:rsidRPr="00036F3C">
          <w:rPr>
            <w:rStyle w:val="Hyperlink"/>
            <w:noProof/>
            <w:lang w:val="es-ES_tradnl"/>
          </w:rPr>
          <w:t>Cuestión</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_Toc62632855 \h </w:instrText>
        </w:r>
        <w:r w:rsidR="00F26493">
          <w:rPr>
            <w:noProof/>
            <w:webHidden/>
          </w:rPr>
        </w:r>
        <w:r w:rsidR="00F26493">
          <w:rPr>
            <w:noProof/>
            <w:webHidden/>
          </w:rPr>
          <w:fldChar w:fldCharType="separate"/>
        </w:r>
        <w:r w:rsidR="00386A9B">
          <w:rPr>
            <w:noProof/>
            <w:webHidden/>
          </w:rPr>
          <w:t>10</w:t>
        </w:r>
        <w:r w:rsidR="00F26493">
          <w:rPr>
            <w:noProof/>
            <w:webHidden/>
          </w:rPr>
          <w:fldChar w:fldCharType="end"/>
        </w:r>
      </w:hyperlink>
    </w:p>
    <w:p w14:paraId="30B92735" w14:textId="3120C79C" w:rsidR="00F26493" w:rsidRDefault="00A92DB7" w:rsidP="000305BB">
      <w:pPr>
        <w:pStyle w:val="TOC3"/>
        <w:ind w:left="2382"/>
        <w:rPr>
          <w:rFonts w:asciiTheme="minorHAnsi" w:hAnsiTheme="minorHAnsi" w:cstheme="minorBidi"/>
          <w:noProof/>
          <w:sz w:val="22"/>
          <w:szCs w:val="22"/>
          <w:lang w:val="en-US" w:eastAsia="en-US"/>
        </w:rPr>
      </w:pPr>
      <w:hyperlink w:anchor="_Toc62632856" w:history="1">
        <w:r w:rsidR="00F26493" w:rsidRPr="00036F3C">
          <w:rPr>
            <w:rStyle w:val="Hyperlink"/>
            <w:noProof/>
            <w:lang w:val="es-ES_tradnl"/>
          </w:rPr>
          <w:t>C.3</w:t>
        </w:r>
        <w:r w:rsidR="00F26493">
          <w:rPr>
            <w:rFonts w:asciiTheme="minorHAnsi" w:hAnsiTheme="minorHAnsi" w:cstheme="minorBidi"/>
            <w:noProof/>
            <w:sz w:val="22"/>
            <w:szCs w:val="22"/>
            <w:lang w:val="en-US" w:eastAsia="en-US"/>
          </w:rPr>
          <w:tab/>
        </w:r>
        <w:r w:rsidR="00F26493" w:rsidRPr="00036F3C">
          <w:rPr>
            <w:rStyle w:val="Hyperlink"/>
            <w:noProof/>
            <w:lang w:val="es-ES_tradnl"/>
          </w:rPr>
          <w:t>Tareas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_Toc62632856 \h </w:instrText>
        </w:r>
        <w:r w:rsidR="00F26493">
          <w:rPr>
            <w:noProof/>
            <w:webHidden/>
          </w:rPr>
        </w:r>
        <w:r w:rsidR="00F26493">
          <w:rPr>
            <w:noProof/>
            <w:webHidden/>
          </w:rPr>
          <w:fldChar w:fldCharType="separate"/>
        </w:r>
        <w:r w:rsidR="00386A9B">
          <w:rPr>
            <w:noProof/>
            <w:webHidden/>
          </w:rPr>
          <w:t>10</w:t>
        </w:r>
        <w:r w:rsidR="00F26493">
          <w:rPr>
            <w:noProof/>
            <w:webHidden/>
          </w:rPr>
          <w:fldChar w:fldCharType="end"/>
        </w:r>
      </w:hyperlink>
    </w:p>
    <w:p w14:paraId="4A21E802" w14:textId="12F20DC7" w:rsidR="00F26493" w:rsidRDefault="00A92DB7" w:rsidP="000305BB">
      <w:pPr>
        <w:pStyle w:val="TOC3"/>
        <w:ind w:left="2382"/>
        <w:rPr>
          <w:rFonts w:asciiTheme="minorHAnsi" w:hAnsiTheme="minorHAnsi" w:cstheme="minorBidi"/>
          <w:noProof/>
          <w:sz w:val="22"/>
          <w:szCs w:val="22"/>
          <w:lang w:val="en-US" w:eastAsia="en-US"/>
        </w:rPr>
      </w:pPr>
      <w:hyperlink w:anchor="_Toc62632857" w:history="1">
        <w:r w:rsidR="00F26493" w:rsidRPr="00036F3C">
          <w:rPr>
            <w:rStyle w:val="Hyperlink"/>
            <w:noProof/>
            <w:lang w:val="es-ES_tradnl"/>
          </w:rPr>
          <w:t>C.4</w:t>
        </w:r>
        <w:r w:rsidR="00F26493">
          <w:rPr>
            <w:rFonts w:asciiTheme="minorHAnsi" w:hAnsiTheme="minorHAnsi" w:cstheme="minorBidi"/>
            <w:noProof/>
            <w:sz w:val="22"/>
            <w:szCs w:val="22"/>
            <w:lang w:val="en-US" w:eastAsia="en-US"/>
          </w:rPr>
          <w:tab/>
        </w:r>
        <w:r w:rsidR="00F26493" w:rsidRPr="00036F3C">
          <w:rPr>
            <w:rStyle w:val="Hyperlink"/>
            <w:noProof/>
            <w:lang w:val="es-ES_tradnl"/>
          </w:rPr>
          <w:t>Relaciones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_Toc62632857 \h </w:instrText>
        </w:r>
        <w:r w:rsidR="00F26493">
          <w:rPr>
            <w:noProof/>
            <w:webHidden/>
          </w:rPr>
        </w:r>
        <w:r w:rsidR="00F26493">
          <w:rPr>
            <w:noProof/>
            <w:webHidden/>
          </w:rPr>
          <w:fldChar w:fldCharType="separate"/>
        </w:r>
        <w:r w:rsidR="00386A9B">
          <w:rPr>
            <w:noProof/>
            <w:webHidden/>
          </w:rPr>
          <w:t>11</w:t>
        </w:r>
        <w:r w:rsidR="00F26493">
          <w:rPr>
            <w:noProof/>
            <w:webHidden/>
          </w:rPr>
          <w:fldChar w:fldCharType="end"/>
        </w:r>
      </w:hyperlink>
    </w:p>
    <w:p w14:paraId="11CE60B5" w14:textId="12B49E13" w:rsidR="00F26493" w:rsidRDefault="00A92DB7" w:rsidP="00F26493">
      <w:pPr>
        <w:pStyle w:val="TOC2"/>
        <w:tabs>
          <w:tab w:val="clear" w:pos="964"/>
          <w:tab w:val="left" w:pos="1560"/>
        </w:tabs>
        <w:rPr>
          <w:rFonts w:asciiTheme="minorHAnsi" w:hAnsiTheme="minorHAnsi" w:cstheme="minorBidi"/>
          <w:noProof/>
          <w:sz w:val="22"/>
          <w:szCs w:val="22"/>
          <w:lang w:val="en-US" w:eastAsia="en-US"/>
        </w:rPr>
      </w:pPr>
      <w:hyperlink w:anchor="_Toc62632858" w:history="1">
        <w:r w:rsidR="00F26493">
          <w:rPr>
            <w:rStyle w:val="Hyperlink"/>
            <w:noProof/>
          </w:rPr>
          <w:t>D</w:t>
        </w:r>
        <w:r w:rsidR="00F26493">
          <w:rPr>
            <w:rFonts w:asciiTheme="minorHAnsi" w:hAnsiTheme="minorHAnsi" w:cstheme="minorBidi"/>
            <w:noProof/>
            <w:sz w:val="22"/>
            <w:szCs w:val="22"/>
            <w:lang w:val="en-US" w:eastAsia="en-US"/>
          </w:rPr>
          <w:tab/>
        </w:r>
        <w:r w:rsidR="00F26493" w:rsidRPr="00036F3C">
          <w:rPr>
            <w:rStyle w:val="Hyperlink"/>
            <w:noProof/>
          </w:rPr>
          <w:t>Cuestión 4/20 – Análisis, intercambio, procesamiento y gestión de datos, incluidas cuestiones de macrodatos, de IoT y C+CI</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_Toc62632858 \h </w:instrText>
        </w:r>
        <w:r w:rsidR="00F26493">
          <w:rPr>
            <w:noProof/>
            <w:webHidden/>
          </w:rPr>
        </w:r>
        <w:r w:rsidR="00F26493">
          <w:rPr>
            <w:noProof/>
            <w:webHidden/>
          </w:rPr>
          <w:fldChar w:fldCharType="separate"/>
        </w:r>
        <w:r w:rsidR="00386A9B">
          <w:rPr>
            <w:noProof/>
            <w:webHidden/>
          </w:rPr>
          <w:t>13</w:t>
        </w:r>
        <w:r w:rsidR="00F26493">
          <w:rPr>
            <w:noProof/>
            <w:webHidden/>
          </w:rPr>
          <w:fldChar w:fldCharType="end"/>
        </w:r>
      </w:hyperlink>
    </w:p>
    <w:p w14:paraId="3560BA46" w14:textId="2994BE30" w:rsidR="00F26493" w:rsidRDefault="00A92DB7" w:rsidP="000305BB">
      <w:pPr>
        <w:pStyle w:val="TOC3"/>
        <w:ind w:left="2382"/>
        <w:rPr>
          <w:rFonts w:asciiTheme="minorHAnsi" w:hAnsiTheme="minorHAnsi" w:cstheme="minorBidi"/>
          <w:noProof/>
          <w:sz w:val="22"/>
          <w:szCs w:val="22"/>
          <w:lang w:val="en-US" w:eastAsia="en-US"/>
        </w:rPr>
      </w:pPr>
      <w:hyperlink w:anchor="_Toc62632859" w:history="1">
        <w:r w:rsidR="00F26493" w:rsidRPr="00036F3C">
          <w:rPr>
            <w:rStyle w:val="Hyperlink"/>
            <w:noProof/>
            <w:lang w:val="es-ES_tradnl"/>
          </w:rPr>
          <w:t>D.1</w:t>
        </w:r>
        <w:r w:rsidR="00F26493">
          <w:rPr>
            <w:rFonts w:asciiTheme="minorHAnsi" w:hAnsiTheme="minorHAnsi" w:cstheme="minorBidi"/>
            <w:noProof/>
            <w:sz w:val="22"/>
            <w:szCs w:val="22"/>
            <w:lang w:val="en-US" w:eastAsia="en-US"/>
          </w:rPr>
          <w:tab/>
        </w:r>
        <w:r w:rsidR="00F26493" w:rsidRPr="00036F3C">
          <w:rPr>
            <w:rStyle w:val="Hyperlink"/>
            <w:noProof/>
            <w:lang w:val="es-ES_tradnl"/>
          </w:rPr>
          <w:t>Motivos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_Toc62632859 \h </w:instrText>
        </w:r>
        <w:r w:rsidR="00F26493">
          <w:rPr>
            <w:noProof/>
            <w:webHidden/>
          </w:rPr>
        </w:r>
        <w:r w:rsidR="00F26493">
          <w:rPr>
            <w:noProof/>
            <w:webHidden/>
          </w:rPr>
          <w:fldChar w:fldCharType="separate"/>
        </w:r>
        <w:r w:rsidR="00386A9B">
          <w:rPr>
            <w:noProof/>
            <w:webHidden/>
          </w:rPr>
          <w:t>13</w:t>
        </w:r>
        <w:r w:rsidR="00F26493">
          <w:rPr>
            <w:noProof/>
            <w:webHidden/>
          </w:rPr>
          <w:fldChar w:fldCharType="end"/>
        </w:r>
      </w:hyperlink>
    </w:p>
    <w:p w14:paraId="5AD6E3F3" w14:textId="1FA10A0A" w:rsidR="00F26493" w:rsidRDefault="00A92DB7" w:rsidP="000305BB">
      <w:pPr>
        <w:pStyle w:val="TOC3"/>
        <w:ind w:left="2382"/>
        <w:rPr>
          <w:rFonts w:asciiTheme="minorHAnsi" w:hAnsiTheme="minorHAnsi" w:cstheme="minorBidi"/>
          <w:noProof/>
          <w:sz w:val="22"/>
          <w:szCs w:val="22"/>
          <w:lang w:val="en-US" w:eastAsia="en-US"/>
        </w:rPr>
      </w:pPr>
      <w:hyperlink w:anchor="_Toc62632860" w:history="1">
        <w:r w:rsidR="00F26493" w:rsidRPr="00036F3C">
          <w:rPr>
            <w:rStyle w:val="Hyperlink"/>
            <w:noProof/>
            <w:lang w:val="es-ES_tradnl"/>
          </w:rPr>
          <w:t>D.2</w:t>
        </w:r>
        <w:r w:rsidR="00F26493">
          <w:rPr>
            <w:rFonts w:asciiTheme="minorHAnsi" w:hAnsiTheme="minorHAnsi" w:cstheme="minorBidi"/>
            <w:noProof/>
            <w:sz w:val="22"/>
            <w:szCs w:val="22"/>
            <w:lang w:val="en-US" w:eastAsia="en-US"/>
          </w:rPr>
          <w:tab/>
        </w:r>
        <w:r w:rsidR="00F26493" w:rsidRPr="00036F3C">
          <w:rPr>
            <w:rStyle w:val="Hyperlink"/>
            <w:noProof/>
            <w:lang w:val="es-ES_tradnl"/>
          </w:rPr>
          <w:t>Cuestión</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_Toc62632860 \h </w:instrText>
        </w:r>
        <w:r w:rsidR="00F26493">
          <w:rPr>
            <w:noProof/>
            <w:webHidden/>
          </w:rPr>
        </w:r>
        <w:r w:rsidR="00F26493">
          <w:rPr>
            <w:noProof/>
            <w:webHidden/>
          </w:rPr>
          <w:fldChar w:fldCharType="separate"/>
        </w:r>
        <w:r w:rsidR="00386A9B">
          <w:rPr>
            <w:noProof/>
            <w:webHidden/>
          </w:rPr>
          <w:t>13</w:t>
        </w:r>
        <w:r w:rsidR="00F26493">
          <w:rPr>
            <w:noProof/>
            <w:webHidden/>
          </w:rPr>
          <w:fldChar w:fldCharType="end"/>
        </w:r>
      </w:hyperlink>
    </w:p>
    <w:p w14:paraId="00F3B6ED" w14:textId="3F8F2BF1" w:rsidR="00F26493" w:rsidRDefault="00A92DB7" w:rsidP="000305BB">
      <w:pPr>
        <w:pStyle w:val="TOC3"/>
        <w:ind w:left="2382"/>
        <w:rPr>
          <w:rFonts w:asciiTheme="minorHAnsi" w:hAnsiTheme="minorHAnsi" w:cstheme="minorBidi"/>
          <w:noProof/>
          <w:sz w:val="22"/>
          <w:szCs w:val="22"/>
          <w:lang w:val="en-US" w:eastAsia="en-US"/>
        </w:rPr>
      </w:pPr>
      <w:hyperlink w:anchor="_Toc62632861" w:history="1">
        <w:r w:rsidR="00F26493" w:rsidRPr="00036F3C">
          <w:rPr>
            <w:rStyle w:val="Hyperlink"/>
            <w:noProof/>
            <w:lang w:val="es-ES_tradnl"/>
          </w:rPr>
          <w:t>D.3</w:t>
        </w:r>
        <w:r w:rsidR="00F26493">
          <w:rPr>
            <w:rFonts w:asciiTheme="minorHAnsi" w:hAnsiTheme="minorHAnsi" w:cstheme="minorBidi"/>
            <w:noProof/>
            <w:sz w:val="22"/>
            <w:szCs w:val="22"/>
            <w:lang w:val="en-US" w:eastAsia="en-US"/>
          </w:rPr>
          <w:tab/>
        </w:r>
        <w:r w:rsidR="00F26493" w:rsidRPr="00036F3C">
          <w:rPr>
            <w:rStyle w:val="Hyperlink"/>
            <w:noProof/>
            <w:lang w:val="es-ES_tradnl"/>
          </w:rPr>
          <w:t>Tareas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_Toc62632861 \h </w:instrText>
        </w:r>
        <w:r w:rsidR="00F26493">
          <w:rPr>
            <w:noProof/>
            <w:webHidden/>
          </w:rPr>
        </w:r>
        <w:r w:rsidR="00F26493">
          <w:rPr>
            <w:noProof/>
            <w:webHidden/>
          </w:rPr>
          <w:fldChar w:fldCharType="separate"/>
        </w:r>
        <w:r w:rsidR="00386A9B">
          <w:rPr>
            <w:noProof/>
            <w:webHidden/>
          </w:rPr>
          <w:t>14</w:t>
        </w:r>
        <w:r w:rsidR="00F26493">
          <w:rPr>
            <w:noProof/>
            <w:webHidden/>
          </w:rPr>
          <w:fldChar w:fldCharType="end"/>
        </w:r>
      </w:hyperlink>
    </w:p>
    <w:p w14:paraId="20BD46D1" w14:textId="6E1F2C00" w:rsidR="00F26493" w:rsidRDefault="00A92DB7" w:rsidP="000305BB">
      <w:pPr>
        <w:pStyle w:val="TOC3"/>
        <w:ind w:left="2382"/>
        <w:rPr>
          <w:rFonts w:asciiTheme="minorHAnsi" w:hAnsiTheme="minorHAnsi" w:cstheme="minorBidi"/>
          <w:noProof/>
          <w:sz w:val="22"/>
          <w:szCs w:val="22"/>
          <w:lang w:val="en-US" w:eastAsia="en-US"/>
        </w:rPr>
      </w:pPr>
      <w:hyperlink w:anchor="_Toc62632862" w:history="1">
        <w:r w:rsidR="00F26493" w:rsidRPr="00036F3C">
          <w:rPr>
            <w:rStyle w:val="Hyperlink"/>
            <w:noProof/>
            <w:lang w:val="es-ES_tradnl"/>
          </w:rPr>
          <w:t>D.4</w:t>
        </w:r>
        <w:r w:rsidR="00F26493">
          <w:rPr>
            <w:rFonts w:asciiTheme="minorHAnsi" w:hAnsiTheme="minorHAnsi" w:cstheme="minorBidi"/>
            <w:noProof/>
            <w:sz w:val="22"/>
            <w:szCs w:val="22"/>
            <w:lang w:val="en-US" w:eastAsia="en-US"/>
          </w:rPr>
          <w:tab/>
        </w:r>
        <w:r w:rsidR="00F26493" w:rsidRPr="00036F3C">
          <w:rPr>
            <w:rStyle w:val="Hyperlink"/>
            <w:noProof/>
            <w:lang w:val="es-ES_tradnl"/>
          </w:rPr>
          <w:t>Relaciones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_Toc62632862 \h </w:instrText>
        </w:r>
        <w:r w:rsidR="00F26493">
          <w:rPr>
            <w:noProof/>
            <w:webHidden/>
          </w:rPr>
        </w:r>
        <w:r w:rsidR="00F26493">
          <w:rPr>
            <w:noProof/>
            <w:webHidden/>
          </w:rPr>
          <w:fldChar w:fldCharType="separate"/>
        </w:r>
        <w:r w:rsidR="00386A9B">
          <w:rPr>
            <w:noProof/>
            <w:webHidden/>
          </w:rPr>
          <w:t>14</w:t>
        </w:r>
        <w:r w:rsidR="00F26493">
          <w:rPr>
            <w:noProof/>
            <w:webHidden/>
          </w:rPr>
          <w:fldChar w:fldCharType="end"/>
        </w:r>
      </w:hyperlink>
    </w:p>
    <w:p w14:paraId="1852738E" w14:textId="26C3D6AE" w:rsidR="00F26493" w:rsidRDefault="00A92DB7" w:rsidP="00F26493">
      <w:pPr>
        <w:pStyle w:val="TOC2"/>
        <w:tabs>
          <w:tab w:val="clear" w:pos="964"/>
          <w:tab w:val="left" w:pos="1560"/>
        </w:tabs>
        <w:rPr>
          <w:rFonts w:asciiTheme="minorHAnsi" w:hAnsiTheme="minorHAnsi" w:cstheme="minorBidi"/>
          <w:noProof/>
          <w:sz w:val="22"/>
          <w:szCs w:val="22"/>
          <w:lang w:val="en-US" w:eastAsia="en-US"/>
        </w:rPr>
      </w:pPr>
      <w:hyperlink w:anchor="_Toc62632863" w:history="1">
        <w:r w:rsidR="00F26493" w:rsidRPr="00036F3C">
          <w:rPr>
            <w:rStyle w:val="Hyperlink"/>
            <w:noProof/>
          </w:rPr>
          <w:t>E</w:t>
        </w:r>
        <w:r w:rsidR="00F26493">
          <w:rPr>
            <w:rFonts w:asciiTheme="minorHAnsi" w:hAnsiTheme="minorHAnsi" w:cstheme="minorBidi"/>
            <w:noProof/>
            <w:sz w:val="22"/>
            <w:szCs w:val="22"/>
            <w:lang w:val="en-US" w:eastAsia="en-US"/>
          </w:rPr>
          <w:tab/>
        </w:r>
        <w:r w:rsidR="00F26493" w:rsidRPr="00036F3C">
          <w:rPr>
            <w:rStyle w:val="Hyperlink"/>
            <w:noProof/>
          </w:rPr>
          <w:t>Cuestión 5/20 – Estudio de tecnologías digitales emergentes, terminología y definiciones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_Toc62632863 \h </w:instrText>
        </w:r>
        <w:r w:rsidR="00F26493">
          <w:rPr>
            <w:noProof/>
            <w:webHidden/>
          </w:rPr>
        </w:r>
        <w:r w:rsidR="00F26493">
          <w:rPr>
            <w:noProof/>
            <w:webHidden/>
          </w:rPr>
          <w:fldChar w:fldCharType="separate"/>
        </w:r>
        <w:r w:rsidR="00386A9B">
          <w:rPr>
            <w:noProof/>
            <w:webHidden/>
          </w:rPr>
          <w:t>16</w:t>
        </w:r>
        <w:r w:rsidR="00F26493">
          <w:rPr>
            <w:noProof/>
            <w:webHidden/>
          </w:rPr>
          <w:fldChar w:fldCharType="end"/>
        </w:r>
      </w:hyperlink>
    </w:p>
    <w:p w14:paraId="2E27D356" w14:textId="6AC0AA52" w:rsidR="00F26493" w:rsidRDefault="00A92DB7" w:rsidP="000305BB">
      <w:pPr>
        <w:pStyle w:val="TOC3"/>
        <w:ind w:left="2382"/>
        <w:rPr>
          <w:rFonts w:asciiTheme="minorHAnsi" w:hAnsiTheme="minorHAnsi" w:cstheme="minorBidi"/>
          <w:noProof/>
          <w:sz w:val="22"/>
          <w:szCs w:val="22"/>
          <w:lang w:val="en-US" w:eastAsia="en-US"/>
        </w:rPr>
      </w:pPr>
      <w:hyperlink w:anchor="_Toc62632864" w:history="1">
        <w:r w:rsidR="00F26493" w:rsidRPr="00036F3C">
          <w:rPr>
            <w:rStyle w:val="Hyperlink"/>
            <w:noProof/>
            <w:lang w:val="es-ES_tradnl"/>
          </w:rPr>
          <w:t>E.1</w:t>
        </w:r>
        <w:r w:rsidR="00F26493">
          <w:rPr>
            <w:rFonts w:asciiTheme="minorHAnsi" w:hAnsiTheme="minorHAnsi" w:cstheme="minorBidi"/>
            <w:noProof/>
            <w:sz w:val="22"/>
            <w:szCs w:val="22"/>
            <w:lang w:val="en-US" w:eastAsia="en-US"/>
          </w:rPr>
          <w:tab/>
        </w:r>
        <w:r w:rsidR="00F26493" w:rsidRPr="00036F3C">
          <w:rPr>
            <w:rStyle w:val="Hyperlink"/>
            <w:noProof/>
            <w:lang w:val="es-ES_tradnl"/>
          </w:rPr>
          <w:t>Motivos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_Toc62632864 \h </w:instrText>
        </w:r>
        <w:r w:rsidR="00F26493">
          <w:rPr>
            <w:noProof/>
            <w:webHidden/>
          </w:rPr>
        </w:r>
        <w:r w:rsidR="00F26493">
          <w:rPr>
            <w:noProof/>
            <w:webHidden/>
          </w:rPr>
          <w:fldChar w:fldCharType="separate"/>
        </w:r>
        <w:r w:rsidR="00386A9B">
          <w:rPr>
            <w:noProof/>
            <w:webHidden/>
          </w:rPr>
          <w:t>16</w:t>
        </w:r>
        <w:r w:rsidR="00F26493">
          <w:rPr>
            <w:noProof/>
            <w:webHidden/>
          </w:rPr>
          <w:fldChar w:fldCharType="end"/>
        </w:r>
      </w:hyperlink>
    </w:p>
    <w:p w14:paraId="48E343AD" w14:textId="151A6DD3" w:rsidR="00F26493" w:rsidRDefault="00A92DB7" w:rsidP="000305BB">
      <w:pPr>
        <w:pStyle w:val="TOC3"/>
        <w:ind w:left="2382"/>
        <w:rPr>
          <w:rFonts w:asciiTheme="minorHAnsi" w:hAnsiTheme="minorHAnsi" w:cstheme="minorBidi"/>
          <w:noProof/>
          <w:sz w:val="22"/>
          <w:szCs w:val="22"/>
          <w:lang w:val="en-US" w:eastAsia="en-US"/>
        </w:rPr>
      </w:pPr>
      <w:hyperlink w:anchor="_Toc62632865" w:history="1">
        <w:r w:rsidR="00F26493" w:rsidRPr="00036F3C">
          <w:rPr>
            <w:rStyle w:val="Hyperlink"/>
            <w:noProof/>
            <w:lang w:val="es-ES_tradnl"/>
          </w:rPr>
          <w:t>E.2</w:t>
        </w:r>
        <w:r w:rsidR="00F26493">
          <w:rPr>
            <w:rFonts w:asciiTheme="minorHAnsi" w:hAnsiTheme="minorHAnsi" w:cstheme="minorBidi"/>
            <w:noProof/>
            <w:sz w:val="22"/>
            <w:szCs w:val="22"/>
            <w:lang w:val="en-US" w:eastAsia="en-US"/>
          </w:rPr>
          <w:tab/>
        </w:r>
        <w:r w:rsidR="00F26493" w:rsidRPr="00036F3C">
          <w:rPr>
            <w:rStyle w:val="Hyperlink"/>
            <w:noProof/>
            <w:lang w:val="es-ES_tradnl"/>
          </w:rPr>
          <w:t>Cuestión</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_Toc62632865 \h </w:instrText>
        </w:r>
        <w:r w:rsidR="00F26493">
          <w:rPr>
            <w:noProof/>
            <w:webHidden/>
          </w:rPr>
        </w:r>
        <w:r w:rsidR="00F26493">
          <w:rPr>
            <w:noProof/>
            <w:webHidden/>
          </w:rPr>
          <w:fldChar w:fldCharType="separate"/>
        </w:r>
        <w:r w:rsidR="00386A9B">
          <w:rPr>
            <w:noProof/>
            <w:webHidden/>
          </w:rPr>
          <w:t>16</w:t>
        </w:r>
        <w:r w:rsidR="00F26493">
          <w:rPr>
            <w:noProof/>
            <w:webHidden/>
          </w:rPr>
          <w:fldChar w:fldCharType="end"/>
        </w:r>
      </w:hyperlink>
    </w:p>
    <w:p w14:paraId="51A8133C" w14:textId="77171112" w:rsidR="00F26493" w:rsidRDefault="00A92DB7" w:rsidP="000305BB">
      <w:pPr>
        <w:pStyle w:val="TOC3"/>
        <w:ind w:left="2382"/>
        <w:rPr>
          <w:rFonts w:asciiTheme="minorHAnsi" w:hAnsiTheme="minorHAnsi" w:cstheme="minorBidi"/>
          <w:noProof/>
          <w:sz w:val="22"/>
          <w:szCs w:val="22"/>
          <w:lang w:val="en-US" w:eastAsia="en-US"/>
        </w:rPr>
      </w:pPr>
      <w:hyperlink w:anchor="_Toc62632866" w:history="1">
        <w:r w:rsidR="00F26493" w:rsidRPr="00036F3C">
          <w:rPr>
            <w:rStyle w:val="Hyperlink"/>
            <w:noProof/>
            <w:lang w:val="es-ES_tradnl"/>
          </w:rPr>
          <w:t>E.3</w:t>
        </w:r>
        <w:r w:rsidR="00F26493">
          <w:rPr>
            <w:rFonts w:asciiTheme="minorHAnsi" w:hAnsiTheme="minorHAnsi" w:cstheme="minorBidi"/>
            <w:noProof/>
            <w:sz w:val="22"/>
            <w:szCs w:val="22"/>
            <w:lang w:val="en-US" w:eastAsia="en-US"/>
          </w:rPr>
          <w:tab/>
        </w:r>
        <w:r w:rsidR="00F26493" w:rsidRPr="00036F3C">
          <w:rPr>
            <w:rStyle w:val="Hyperlink"/>
            <w:noProof/>
            <w:lang w:val="es-ES_tradnl"/>
          </w:rPr>
          <w:t>Tareas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_Toc62632866 \h </w:instrText>
        </w:r>
        <w:r w:rsidR="00F26493">
          <w:rPr>
            <w:noProof/>
            <w:webHidden/>
          </w:rPr>
        </w:r>
        <w:r w:rsidR="00F26493">
          <w:rPr>
            <w:noProof/>
            <w:webHidden/>
          </w:rPr>
          <w:fldChar w:fldCharType="separate"/>
        </w:r>
        <w:r w:rsidR="00386A9B">
          <w:rPr>
            <w:noProof/>
            <w:webHidden/>
          </w:rPr>
          <w:t>17</w:t>
        </w:r>
        <w:r w:rsidR="00F26493">
          <w:rPr>
            <w:noProof/>
            <w:webHidden/>
          </w:rPr>
          <w:fldChar w:fldCharType="end"/>
        </w:r>
      </w:hyperlink>
    </w:p>
    <w:p w14:paraId="37F6BC9D" w14:textId="786036E5" w:rsidR="00F26493" w:rsidRDefault="00A92DB7" w:rsidP="000305BB">
      <w:pPr>
        <w:pStyle w:val="TOC3"/>
        <w:ind w:left="2382"/>
        <w:rPr>
          <w:rFonts w:asciiTheme="minorHAnsi" w:hAnsiTheme="minorHAnsi" w:cstheme="minorBidi"/>
          <w:noProof/>
          <w:sz w:val="22"/>
          <w:szCs w:val="22"/>
          <w:lang w:val="en-US" w:eastAsia="en-US"/>
        </w:rPr>
      </w:pPr>
      <w:hyperlink w:anchor="_Toc62632867" w:history="1">
        <w:r w:rsidR="00F26493" w:rsidRPr="00036F3C">
          <w:rPr>
            <w:rStyle w:val="Hyperlink"/>
            <w:noProof/>
            <w:lang w:val="es-ES_tradnl"/>
          </w:rPr>
          <w:t>E.4</w:t>
        </w:r>
        <w:r w:rsidR="00F26493">
          <w:rPr>
            <w:rFonts w:asciiTheme="minorHAnsi" w:hAnsiTheme="minorHAnsi" w:cstheme="minorBidi"/>
            <w:noProof/>
            <w:sz w:val="22"/>
            <w:szCs w:val="22"/>
            <w:lang w:val="en-US" w:eastAsia="en-US"/>
          </w:rPr>
          <w:tab/>
        </w:r>
        <w:r w:rsidR="00F26493" w:rsidRPr="00036F3C">
          <w:rPr>
            <w:rStyle w:val="Hyperlink"/>
            <w:noProof/>
            <w:lang w:val="es-ES_tradnl"/>
          </w:rPr>
          <w:t>Relaciones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_Toc62632867 \h </w:instrText>
        </w:r>
        <w:r w:rsidR="00F26493">
          <w:rPr>
            <w:noProof/>
            <w:webHidden/>
          </w:rPr>
        </w:r>
        <w:r w:rsidR="00F26493">
          <w:rPr>
            <w:noProof/>
            <w:webHidden/>
          </w:rPr>
          <w:fldChar w:fldCharType="separate"/>
        </w:r>
        <w:r w:rsidR="00386A9B">
          <w:rPr>
            <w:noProof/>
            <w:webHidden/>
          </w:rPr>
          <w:t>17</w:t>
        </w:r>
        <w:r w:rsidR="00F26493">
          <w:rPr>
            <w:noProof/>
            <w:webHidden/>
          </w:rPr>
          <w:fldChar w:fldCharType="end"/>
        </w:r>
      </w:hyperlink>
    </w:p>
    <w:p w14:paraId="0FAEA862" w14:textId="52E0D3B9" w:rsidR="00F26493" w:rsidRDefault="00A92DB7" w:rsidP="00F26493">
      <w:pPr>
        <w:pStyle w:val="TOC2"/>
        <w:tabs>
          <w:tab w:val="clear" w:pos="964"/>
          <w:tab w:val="left" w:pos="1560"/>
        </w:tabs>
        <w:rPr>
          <w:rFonts w:asciiTheme="minorHAnsi" w:hAnsiTheme="minorHAnsi" w:cstheme="minorBidi"/>
          <w:noProof/>
          <w:sz w:val="22"/>
          <w:szCs w:val="22"/>
          <w:lang w:val="en-US" w:eastAsia="en-US"/>
        </w:rPr>
      </w:pPr>
      <w:hyperlink w:anchor="_Toc62632868" w:history="1">
        <w:r w:rsidR="00F26493" w:rsidRPr="00036F3C">
          <w:rPr>
            <w:rStyle w:val="Hyperlink"/>
            <w:noProof/>
          </w:rPr>
          <w:t>F</w:t>
        </w:r>
        <w:r w:rsidR="00F26493">
          <w:rPr>
            <w:rFonts w:asciiTheme="minorHAnsi" w:hAnsiTheme="minorHAnsi" w:cstheme="minorBidi"/>
            <w:noProof/>
            <w:sz w:val="22"/>
            <w:szCs w:val="22"/>
            <w:lang w:val="en-US" w:eastAsia="en-US"/>
          </w:rPr>
          <w:tab/>
        </w:r>
        <w:r w:rsidR="00F26493" w:rsidRPr="00036F3C">
          <w:rPr>
            <w:rStyle w:val="Hyperlink"/>
            <w:noProof/>
          </w:rPr>
          <w:t>Cuestión 6/20 – Seguridad, privacidad, confianza e identificación para IoT y C+CI</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_Toc62632868 \h </w:instrText>
        </w:r>
        <w:r w:rsidR="00F26493">
          <w:rPr>
            <w:noProof/>
            <w:webHidden/>
          </w:rPr>
        </w:r>
        <w:r w:rsidR="00F26493">
          <w:rPr>
            <w:noProof/>
            <w:webHidden/>
          </w:rPr>
          <w:fldChar w:fldCharType="separate"/>
        </w:r>
        <w:r w:rsidR="00386A9B">
          <w:rPr>
            <w:noProof/>
            <w:webHidden/>
          </w:rPr>
          <w:t>19</w:t>
        </w:r>
        <w:r w:rsidR="00F26493">
          <w:rPr>
            <w:noProof/>
            <w:webHidden/>
          </w:rPr>
          <w:fldChar w:fldCharType="end"/>
        </w:r>
      </w:hyperlink>
    </w:p>
    <w:p w14:paraId="3A7E66CF" w14:textId="78F65B05" w:rsidR="00F26493" w:rsidRDefault="00A92DB7" w:rsidP="000305BB">
      <w:pPr>
        <w:pStyle w:val="TOC3"/>
        <w:ind w:left="2382"/>
        <w:rPr>
          <w:rFonts w:asciiTheme="minorHAnsi" w:hAnsiTheme="minorHAnsi" w:cstheme="minorBidi"/>
          <w:noProof/>
          <w:sz w:val="22"/>
          <w:szCs w:val="22"/>
          <w:lang w:val="en-US" w:eastAsia="en-US"/>
        </w:rPr>
      </w:pPr>
      <w:hyperlink w:anchor="_Toc62632869" w:history="1">
        <w:r w:rsidR="00F26493" w:rsidRPr="00036F3C">
          <w:rPr>
            <w:rStyle w:val="Hyperlink"/>
            <w:noProof/>
            <w:lang w:val="es-ES_tradnl"/>
          </w:rPr>
          <w:t>F.1</w:t>
        </w:r>
        <w:r w:rsidR="00F26493">
          <w:rPr>
            <w:rFonts w:asciiTheme="minorHAnsi" w:hAnsiTheme="minorHAnsi" w:cstheme="minorBidi"/>
            <w:noProof/>
            <w:sz w:val="22"/>
            <w:szCs w:val="22"/>
            <w:lang w:val="en-US" w:eastAsia="en-US"/>
          </w:rPr>
          <w:tab/>
        </w:r>
        <w:r w:rsidR="00F26493" w:rsidRPr="00036F3C">
          <w:rPr>
            <w:rStyle w:val="Hyperlink"/>
            <w:noProof/>
            <w:lang w:val="es-ES_tradnl"/>
          </w:rPr>
          <w:t>Motivos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_Toc62632869 \h </w:instrText>
        </w:r>
        <w:r w:rsidR="00F26493">
          <w:rPr>
            <w:noProof/>
            <w:webHidden/>
          </w:rPr>
        </w:r>
        <w:r w:rsidR="00F26493">
          <w:rPr>
            <w:noProof/>
            <w:webHidden/>
          </w:rPr>
          <w:fldChar w:fldCharType="separate"/>
        </w:r>
        <w:r w:rsidR="00386A9B">
          <w:rPr>
            <w:noProof/>
            <w:webHidden/>
          </w:rPr>
          <w:t>19</w:t>
        </w:r>
        <w:r w:rsidR="00F26493">
          <w:rPr>
            <w:noProof/>
            <w:webHidden/>
          </w:rPr>
          <w:fldChar w:fldCharType="end"/>
        </w:r>
      </w:hyperlink>
    </w:p>
    <w:p w14:paraId="1E3AD750" w14:textId="39D81C9A" w:rsidR="00F26493" w:rsidRDefault="00A92DB7" w:rsidP="000305BB">
      <w:pPr>
        <w:pStyle w:val="TOC3"/>
        <w:ind w:left="2382"/>
        <w:rPr>
          <w:rFonts w:asciiTheme="minorHAnsi" w:hAnsiTheme="minorHAnsi" w:cstheme="minorBidi"/>
          <w:noProof/>
          <w:sz w:val="22"/>
          <w:szCs w:val="22"/>
          <w:lang w:val="en-US" w:eastAsia="en-US"/>
        </w:rPr>
      </w:pPr>
      <w:hyperlink w:anchor="_Toc62632870" w:history="1">
        <w:r w:rsidR="00F26493" w:rsidRPr="00036F3C">
          <w:rPr>
            <w:rStyle w:val="Hyperlink"/>
            <w:noProof/>
          </w:rPr>
          <w:t>F.2</w:t>
        </w:r>
        <w:r w:rsidR="00F26493">
          <w:rPr>
            <w:rFonts w:asciiTheme="minorHAnsi" w:hAnsiTheme="minorHAnsi" w:cstheme="minorBidi"/>
            <w:noProof/>
            <w:sz w:val="22"/>
            <w:szCs w:val="22"/>
            <w:lang w:val="en-US" w:eastAsia="en-US"/>
          </w:rPr>
          <w:tab/>
        </w:r>
        <w:r w:rsidR="00F26493" w:rsidRPr="00036F3C">
          <w:rPr>
            <w:rStyle w:val="Hyperlink"/>
            <w:noProof/>
          </w:rPr>
          <w:t>Cuestión</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_Toc62632870 \h </w:instrText>
        </w:r>
        <w:r w:rsidR="00F26493">
          <w:rPr>
            <w:noProof/>
            <w:webHidden/>
          </w:rPr>
        </w:r>
        <w:r w:rsidR="00F26493">
          <w:rPr>
            <w:noProof/>
            <w:webHidden/>
          </w:rPr>
          <w:fldChar w:fldCharType="separate"/>
        </w:r>
        <w:r w:rsidR="00386A9B">
          <w:rPr>
            <w:noProof/>
            <w:webHidden/>
          </w:rPr>
          <w:t>20</w:t>
        </w:r>
        <w:r w:rsidR="00F26493">
          <w:rPr>
            <w:noProof/>
            <w:webHidden/>
          </w:rPr>
          <w:fldChar w:fldCharType="end"/>
        </w:r>
      </w:hyperlink>
    </w:p>
    <w:p w14:paraId="5262CFCF" w14:textId="24814B12" w:rsidR="00F26493" w:rsidRDefault="00A92DB7" w:rsidP="000305BB">
      <w:pPr>
        <w:pStyle w:val="TOC3"/>
        <w:ind w:left="2382"/>
        <w:rPr>
          <w:rFonts w:asciiTheme="minorHAnsi" w:hAnsiTheme="minorHAnsi" w:cstheme="minorBidi"/>
          <w:noProof/>
          <w:sz w:val="22"/>
          <w:szCs w:val="22"/>
          <w:lang w:val="en-US" w:eastAsia="en-US"/>
        </w:rPr>
      </w:pPr>
      <w:hyperlink w:anchor="_Toc62632871" w:history="1">
        <w:r w:rsidR="00F26493" w:rsidRPr="00036F3C">
          <w:rPr>
            <w:rStyle w:val="Hyperlink"/>
            <w:noProof/>
            <w:lang w:val="es-ES_tradnl"/>
          </w:rPr>
          <w:t>F.3</w:t>
        </w:r>
        <w:r w:rsidR="00F26493">
          <w:rPr>
            <w:rFonts w:asciiTheme="minorHAnsi" w:hAnsiTheme="minorHAnsi" w:cstheme="minorBidi"/>
            <w:noProof/>
            <w:sz w:val="22"/>
            <w:szCs w:val="22"/>
            <w:lang w:val="en-US" w:eastAsia="en-US"/>
          </w:rPr>
          <w:tab/>
        </w:r>
        <w:r w:rsidR="00F26493" w:rsidRPr="00036F3C">
          <w:rPr>
            <w:rStyle w:val="Hyperlink"/>
            <w:noProof/>
            <w:lang w:val="es-ES_tradnl"/>
          </w:rPr>
          <w:t>Tareas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_Toc62632871 \h </w:instrText>
        </w:r>
        <w:r w:rsidR="00F26493">
          <w:rPr>
            <w:noProof/>
            <w:webHidden/>
          </w:rPr>
        </w:r>
        <w:r w:rsidR="00F26493">
          <w:rPr>
            <w:noProof/>
            <w:webHidden/>
          </w:rPr>
          <w:fldChar w:fldCharType="separate"/>
        </w:r>
        <w:r w:rsidR="00386A9B">
          <w:rPr>
            <w:noProof/>
            <w:webHidden/>
          </w:rPr>
          <w:t>21</w:t>
        </w:r>
        <w:r w:rsidR="00F26493">
          <w:rPr>
            <w:noProof/>
            <w:webHidden/>
          </w:rPr>
          <w:fldChar w:fldCharType="end"/>
        </w:r>
      </w:hyperlink>
    </w:p>
    <w:p w14:paraId="33CB176F" w14:textId="4BDD39ED" w:rsidR="00F26493" w:rsidRDefault="00A92DB7" w:rsidP="000305BB">
      <w:pPr>
        <w:pStyle w:val="TOC3"/>
        <w:ind w:left="2382"/>
        <w:rPr>
          <w:rFonts w:asciiTheme="minorHAnsi" w:hAnsiTheme="minorHAnsi" w:cstheme="minorBidi"/>
          <w:noProof/>
          <w:sz w:val="22"/>
          <w:szCs w:val="22"/>
          <w:lang w:val="en-US" w:eastAsia="en-US"/>
        </w:rPr>
      </w:pPr>
      <w:hyperlink w:anchor="_Toc62632872" w:history="1">
        <w:r w:rsidR="00F26493" w:rsidRPr="00036F3C">
          <w:rPr>
            <w:rStyle w:val="Hyperlink"/>
            <w:noProof/>
            <w:lang w:val="es-ES_tradnl"/>
          </w:rPr>
          <w:t>F.4</w:t>
        </w:r>
        <w:r w:rsidR="00F26493">
          <w:rPr>
            <w:rFonts w:asciiTheme="minorHAnsi" w:hAnsiTheme="minorHAnsi" w:cstheme="minorBidi"/>
            <w:noProof/>
            <w:sz w:val="22"/>
            <w:szCs w:val="22"/>
            <w:lang w:val="en-US" w:eastAsia="en-US"/>
          </w:rPr>
          <w:tab/>
        </w:r>
        <w:r w:rsidR="00F26493" w:rsidRPr="00036F3C">
          <w:rPr>
            <w:rStyle w:val="Hyperlink"/>
            <w:noProof/>
            <w:lang w:val="es-ES_tradnl"/>
          </w:rPr>
          <w:t>Relaciones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_Toc62632872 \h </w:instrText>
        </w:r>
        <w:r w:rsidR="00F26493">
          <w:rPr>
            <w:noProof/>
            <w:webHidden/>
          </w:rPr>
        </w:r>
        <w:r w:rsidR="00F26493">
          <w:rPr>
            <w:noProof/>
            <w:webHidden/>
          </w:rPr>
          <w:fldChar w:fldCharType="separate"/>
        </w:r>
        <w:r w:rsidR="00386A9B">
          <w:rPr>
            <w:noProof/>
            <w:webHidden/>
          </w:rPr>
          <w:t>22</w:t>
        </w:r>
        <w:r w:rsidR="00F26493">
          <w:rPr>
            <w:noProof/>
            <w:webHidden/>
          </w:rPr>
          <w:fldChar w:fldCharType="end"/>
        </w:r>
      </w:hyperlink>
    </w:p>
    <w:p w14:paraId="0E98CAED" w14:textId="77777777" w:rsidR="000305BB" w:rsidRPr="000305BB" w:rsidRDefault="000305BB" w:rsidP="000305BB">
      <w:pPr>
        <w:pStyle w:val="toc0"/>
        <w:keepNext/>
        <w:keepLines/>
        <w:rPr>
          <w:noProof/>
        </w:rPr>
      </w:pPr>
      <w:r w:rsidRPr="000305BB">
        <w:rPr>
          <w:noProof/>
        </w:rPr>
        <w:lastRenderedPageBreak/>
        <w:tab/>
        <w:t>Página</w:t>
      </w:r>
    </w:p>
    <w:p w14:paraId="114ED1FF" w14:textId="1545E821" w:rsidR="00F26493" w:rsidRDefault="00A92DB7" w:rsidP="00F26493">
      <w:pPr>
        <w:pStyle w:val="TOC2"/>
        <w:tabs>
          <w:tab w:val="clear" w:pos="964"/>
          <w:tab w:val="left" w:pos="1560"/>
        </w:tabs>
        <w:rPr>
          <w:rFonts w:asciiTheme="minorHAnsi" w:hAnsiTheme="minorHAnsi" w:cstheme="minorBidi"/>
          <w:noProof/>
          <w:sz w:val="22"/>
          <w:szCs w:val="22"/>
          <w:lang w:val="en-US" w:eastAsia="en-US"/>
        </w:rPr>
      </w:pPr>
      <w:hyperlink w:anchor="_Toc62632873" w:history="1">
        <w:r w:rsidR="00F26493" w:rsidRPr="00036F3C">
          <w:rPr>
            <w:rStyle w:val="Hyperlink"/>
            <w:noProof/>
          </w:rPr>
          <w:t>G</w:t>
        </w:r>
        <w:r w:rsidR="00F26493">
          <w:rPr>
            <w:rFonts w:asciiTheme="minorHAnsi" w:hAnsiTheme="minorHAnsi" w:cstheme="minorBidi"/>
            <w:noProof/>
            <w:sz w:val="22"/>
            <w:szCs w:val="22"/>
            <w:lang w:val="en-US" w:eastAsia="en-US"/>
          </w:rPr>
          <w:tab/>
        </w:r>
        <w:r w:rsidR="00F26493" w:rsidRPr="00036F3C">
          <w:rPr>
            <w:rStyle w:val="Hyperlink"/>
            <w:noProof/>
          </w:rPr>
          <w:t xml:space="preserve">Cuestión 7/20 – </w:t>
        </w:r>
        <w:r w:rsidR="0018666E" w:rsidRPr="0018666E">
          <w:rPr>
            <w:rStyle w:val="Hyperlink"/>
            <w:noProof/>
          </w:rPr>
          <w:t>Examen y evaluación de las ciudades y comunidades sostenibles e inteligentes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_Toc62632873 \h </w:instrText>
        </w:r>
        <w:r w:rsidR="00F26493">
          <w:rPr>
            <w:noProof/>
            <w:webHidden/>
          </w:rPr>
        </w:r>
        <w:r w:rsidR="00F26493">
          <w:rPr>
            <w:noProof/>
            <w:webHidden/>
          </w:rPr>
          <w:fldChar w:fldCharType="separate"/>
        </w:r>
        <w:r w:rsidR="00386A9B">
          <w:rPr>
            <w:noProof/>
            <w:webHidden/>
          </w:rPr>
          <w:t>24</w:t>
        </w:r>
        <w:r w:rsidR="00F26493">
          <w:rPr>
            <w:noProof/>
            <w:webHidden/>
          </w:rPr>
          <w:fldChar w:fldCharType="end"/>
        </w:r>
      </w:hyperlink>
    </w:p>
    <w:p w14:paraId="17DAE0DB" w14:textId="779B269E" w:rsidR="00F26493" w:rsidRDefault="00A92DB7" w:rsidP="000305BB">
      <w:pPr>
        <w:pStyle w:val="TOC3"/>
        <w:ind w:left="2382"/>
        <w:rPr>
          <w:rFonts w:asciiTheme="minorHAnsi" w:hAnsiTheme="minorHAnsi" w:cstheme="minorBidi"/>
          <w:noProof/>
          <w:sz w:val="22"/>
          <w:szCs w:val="22"/>
          <w:lang w:val="en-US" w:eastAsia="en-US"/>
        </w:rPr>
      </w:pPr>
      <w:hyperlink w:anchor="_Toc62632874" w:history="1">
        <w:r w:rsidR="00F26493" w:rsidRPr="00036F3C">
          <w:rPr>
            <w:rStyle w:val="Hyperlink"/>
            <w:noProof/>
            <w:lang w:val="es-ES_tradnl"/>
          </w:rPr>
          <w:t>G.1</w:t>
        </w:r>
        <w:r w:rsidR="00F26493">
          <w:rPr>
            <w:rFonts w:asciiTheme="minorHAnsi" w:hAnsiTheme="minorHAnsi" w:cstheme="minorBidi"/>
            <w:noProof/>
            <w:sz w:val="22"/>
            <w:szCs w:val="22"/>
            <w:lang w:val="en-US" w:eastAsia="en-US"/>
          </w:rPr>
          <w:tab/>
        </w:r>
        <w:r w:rsidR="00F26493" w:rsidRPr="00036F3C">
          <w:rPr>
            <w:rStyle w:val="Hyperlink"/>
            <w:noProof/>
            <w:lang w:val="es-ES_tradnl"/>
          </w:rPr>
          <w:t>Motivos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_Toc62632874 \h </w:instrText>
        </w:r>
        <w:r w:rsidR="00F26493">
          <w:rPr>
            <w:noProof/>
            <w:webHidden/>
          </w:rPr>
        </w:r>
        <w:r w:rsidR="00F26493">
          <w:rPr>
            <w:noProof/>
            <w:webHidden/>
          </w:rPr>
          <w:fldChar w:fldCharType="separate"/>
        </w:r>
        <w:r w:rsidR="00386A9B">
          <w:rPr>
            <w:noProof/>
            <w:webHidden/>
          </w:rPr>
          <w:t>24</w:t>
        </w:r>
        <w:r w:rsidR="00F26493">
          <w:rPr>
            <w:noProof/>
            <w:webHidden/>
          </w:rPr>
          <w:fldChar w:fldCharType="end"/>
        </w:r>
      </w:hyperlink>
    </w:p>
    <w:p w14:paraId="42F0F465" w14:textId="338B5CBB" w:rsidR="00F26493" w:rsidRDefault="00A92DB7" w:rsidP="000305BB">
      <w:pPr>
        <w:pStyle w:val="TOC3"/>
        <w:ind w:left="2382"/>
        <w:rPr>
          <w:rFonts w:asciiTheme="minorHAnsi" w:hAnsiTheme="minorHAnsi" w:cstheme="minorBidi"/>
          <w:noProof/>
          <w:sz w:val="22"/>
          <w:szCs w:val="22"/>
          <w:lang w:val="en-US" w:eastAsia="en-US"/>
        </w:rPr>
      </w:pPr>
      <w:hyperlink w:anchor="_Toc62632875" w:history="1">
        <w:r w:rsidR="00F26493" w:rsidRPr="00036F3C">
          <w:rPr>
            <w:rStyle w:val="Hyperlink"/>
            <w:noProof/>
            <w:lang w:val="es-ES_tradnl"/>
          </w:rPr>
          <w:t>G.2</w:t>
        </w:r>
        <w:r w:rsidR="00F26493">
          <w:rPr>
            <w:rFonts w:asciiTheme="minorHAnsi" w:hAnsiTheme="minorHAnsi" w:cstheme="minorBidi"/>
            <w:noProof/>
            <w:sz w:val="22"/>
            <w:szCs w:val="22"/>
            <w:lang w:val="en-US" w:eastAsia="en-US"/>
          </w:rPr>
          <w:tab/>
        </w:r>
        <w:r w:rsidR="00F26493" w:rsidRPr="00036F3C">
          <w:rPr>
            <w:rStyle w:val="Hyperlink"/>
            <w:noProof/>
            <w:lang w:val="es-ES_tradnl"/>
          </w:rPr>
          <w:t>Cuestión</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_Toc62632875 \h </w:instrText>
        </w:r>
        <w:r w:rsidR="00F26493">
          <w:rPr>
            <w:noProof/>
            <w:webHidden/>
          </w:rPr>
        </w:r>
        <w:r w:rsidR="00F26493">
          <w:rPr>
            <w:noProof/>
            <w:webHidden/>
          </w:rPr>
          <w:fldChar w:fldCharType="separate"/>
        </w:r>
        <w:r w:rsidR="00386A9B">
          <w:rPr>
            <w:noProof/>
            <w:webHidden/>
          </w:rPr>
          <w:t>24</w:t>
        </w:r>
        <w:r w:rsidR="00F26493">
          <w:rPr>
            <w:noProof/>
            <w:webHidden/>
          </w:rPr>
          <w:fldChar w:fldCharType="end"/>
        </w:r>
      </w:hyperlink>
    </w:p>
    <w:p w14:paraId="30DCA16E" w14:textId="06D6FABD" w:rsidR="00F26493" w:rsidRDefault="00A92DB7" w:rsidP="000305BB">
      <w:pPr>
        <w:pStyle w:val="TOC3"/>
        <w:ind w:left="2382"/>
        <w:rPr>
          <w:rFonts w:asciiTheme="minorHAnsi" w:hAnsiTheme="minorHAnsi" w:cstheme="minorBidi"/>
          <w:noProof/>
          <w:sz w:val="22"/>
          <w:szCs w:val="22"/>
          <w:lang w:val="en-US" w:eastAsia="en-US"/>
        </w:rPr>
      </w:pPr>
      <w:hyperlink w:anchor="_Toc62632876" w:history="1">
        <w:r w:rsidR="00F26493" w:rsidRPr="00036F3C">
          <w:rPr>
            <w:rStyle w:val="Hyperlink"/>
            <w:noProof/>
            <w:lang w:val="es-ES_tradnl"/>
          </w:rPr>
          <w:t>G.3</w:t>
        </w:r>
        <w:r w:rsidR="00F26493">
          <w:rPr>
            <w:rFonts w:asciiTheme="minorHAnsi" w:hAnsiTheme="minorHAnsi" w:cstheme="minorBidi"/>
            <w:noProof/>
            <w:sz w:val="22"/>
            <w:szCs w:val="22"/>
            <w:lang w:val="en-US" w:eastAsia="en-US"/>
          </w:rPr>
          <w:tab/>
        </w:r>
        <w:r w:rsidR="00F26493" w:rsidRPr="00036F3C">
          <w:rPr>
            <w:rStyle w:val="Hyperlink"/>
            <w:noProof/>
            <w:lang w:val="es-ES_tradnl"/>
          </w:rPr>
          <w:t>Tareas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_Toc62632876 \h </w:instrText>
        </w:r>
        <w:r w:rsidR="00F26493">
          <w:rPr>
            <w:noProof/>
            <w:webHidden/>
          </w:rPr>
        </w:r>
        <w:r w:rsidR="00F26493">
          <w:rPr>
            <w:noProof/>
            <w:webHidden/>
          </w:rPr>
          <w:fldChar w:fldCharType="separate"/>
        </w:r>
        <w:r w:rsidR="00386A9B">
          <w:rPr>
            <w:noProof/>
            <w:webHidden/>
          </w:rPr>
          <w:t>25</w:t>
        </w:r>
        <w:r w:rsidR="00F26493">
          <w:rPr>
            <w:noProof/>
            <w:webHidden/>
          </w:rPr>
          <w:fldChar w:fldCharType="end"/>
        </w:r>
      </w:hyperlink>
    </w:p>
    <w:p w14:paraId="1B29D187" w14:textId="2B536739" w:rsidR="00F26493" w:rsidRDefault="00A92DB7" w:rsidP="000305BB">
      <w:pPr>
        <w:pStyle w:val="TOC3"/>
        <w:ind w:left="2382"/>
        <w:rPr>
          <w:rFonts w:asciiTheme="minorHAnsi" w:hAnsiTheme="minorHAnsi" w:cstheme="minorBidi"/>
          <w:noProof/>
          <w:sz w:val="22"/>
          <w:szCs w:val="22"/>
          <w:lang w:val="en-US" w:eastAsia="en-US"/>
        </w:rPr>
      </w:pPr>
      <w:hyperlink w:anchor="_Toc62632877" w:history="1">
        <w:r w:rsidR="00F26493" w:rsidRPr="00036F3C">
          <w:rPr>
            <w:rStyle w:val="Hyperlink"/>
            <w:noProof/>
            <w:lang w:val="es-ES_tradnl"/>
          </w:rPr>
          <w:t>G.4</w:t>
        </w:r>
        <w:r w:rsidR="00F26493">
          <w:rPr>
            <w:rFonts w:asciiTheme="minorHAnsi" w:hAnsiTheme="minorHAnsi" w:cstheme="minorBidi"/>
            <w:noProof/>
            <w:sz w:val="22"/>
            <w:szCs w:val="22"/>
            <w:lang w:val="en-US" w:eastAsia="en-US"/>
          </w:rPr>
          <w:tab/>
        </w:r>
        <w:r w:rsidR="00F26493" w:rsidRPr="00036F3C">
          <w:rPr>
            <w:rStyle w:val="Hyperlink"/>
            <w:noProof/>
            <w:lang w:val="es-ES_tradnl"/>
          </w:rPr>
          <w:t>Relaciones</w:t>
        </w:r>
        <w:r w:rsidR="00F26493">
          <w:rPr>
            <w:noProof/>
            <w:webHidden/>
          </w:rPr>
          <w:tab/>
        </w:r>
        <w:r w:rsidR="000305BB">
          <w:rPr>
            <w:noProof/>
            <w:webHidden/>
          </w:rPr>
          <w:tab/>
        </w:r>
        <w:r w:rsidR="00F26493">
          <w:rPr>
            <w:noProof/>
            <w:webHidden/>
          </w:rPr>
          <w:fldChar w:fldCharType="begin"/>
        </w:r>
        <w:r w:rsidR="00F26493">
          <w:rPr>
            <w:noProof/>
            <w:webHidden/>
          </w:rPr>
          <w:instrText xml:space="preserve"> PAGEREF _Toc62632877 \h </w:instrText>
        </w:r>
        <w:r w:rsidR="00F26493">
          <w:rPr>
            <w:noProof/>
            <w:webHidden/>
          </w:rPr>
        </w:r>
        <w:r w:rsidR="00F26493">
          <w:rPr>
            <w:noProof/>
            <w:webHidden/>
          </w:rPr>
          <w:fldChar w:fldCharType="separate"/>
        </w:r>
        <w:r w:rsidR="00386A9B">
          <w:rPr>
            <w:noProof/>
            <w:webHidden/>
          </w:rPr>
          <w:t>25</w:t>
        </w:r>
        <w:r w:rsidR="00F26493">
          <w:rPr>
            <w:noProof/>
            <w:webHidden/>
          </w:rPr>
          <w:fldChar w:fldCharType="end"/>
        </w:r>
      </w:hyperlink>
    </w:p>
    <w:p w14:paraId="5212B1A9" w14:textId="00B2CA4D" w:rsidR="00F1272B" w:rsidRPr="00F26493" w:rsidRDefault="00F26493" w:rsidP="00F26493">
      <w:r>
        <w:fldChar w:fldCharType="end"/>
      </w:r>
      <w:bookmarkStart w:id="4" w:name="_Toc62062520"/>
      <w:bookmarkStart w:id="5" w:name="_Toc62138607"/>
      <w:r w:rsidR="00F1272B" w:rsidRPr="00B02A7B">
        <w:rPr>
          <w:lang w:val="es-ES_tradnl"/>
        </w:rPr>
        <w:br w:type="page"/>
      </w:r>
    </w:p>
    <w:p w14:paraId="4F32BF0D" w14:textId="4AF53B52" w:rsidR="00A82FAC" w:rsidRPr="00B02A7B" w:rsidRDefault="00A82FAC" w:rsidP="008B3EC6">
      <w:pPr>
        <w:pStyle w:val="Heading1"/>
        <w:rPr>
          <w:lang w:val="es-ES_tradnl"/>
        </w:rPr>
      </w:pPr>
      <w:bookmarkStart w:id="6" w:name="_Toc62632841"/>
      <w:r w:rsidRPr="00B02A7B">
        <w:rPr>
          <w:lang w:val="es-ES_tradnl"/>
        </w:rPr>
        <w:lastRenderedPageBreak/>
        <w:t>1</w:t>
      </w:r>
      <w:r w:rsidRPr="00B02A7B">
        <w:rPr>
          <w:lang w:val="es-ES_tradnl"/>
        </w:rPr>
        <w:tab/>
      </w:r>
      <w:bookmarkEnd w:id="4"/>
      <w:r w:rsidR="00A932F7" w:rsidRPr="00B02A7B">
        <w:rPr>
          <w:lang w:val="es-ES_tradnl"/>
        </w:rPr>
        <w:t>Introducción</w:t>
      </w:r>
      <w:bookmarkEnd w:id="5"/>
      <w:bookmarkEnd w:id="6"/>
    </w:p>
    <w:p w14:paraId="68D83FAB" w14:textId="5E4DA72C" w:rsidR="00A82FAC" w:rsidRPr="00B70828" w:rsidRDefault="009B5A17" w:rsidP="00A82FAC">
      <w:pPr>
        <w:rPr>
          <w:lang w:val="es-ES"/>
        </w:rPr>
      </w:pPr>
      <w:bookmarkStart w:id="7" w:name="lt_pId032"/>
      <w:r w:rsidRPr="00B02A7B">
        <w:rPr>
          <w:lang w:val="es-ES_tradnl"/>
        </w:rPr>
        <w:t xml:space="preserve">El presente documento contiene el texto definitivo relativo a las Cuestiones acordadas por la Comisión de Estudio </w:t>
      </w:r>
      <w:r w:rsidR="00197F2B" w:rsidRPr="00B02A7B">
        <w:rPr>
          <w:lang w:val="es-ES_tradnl"/>
        </w:rPr>
        <w:t>20</w:t>
      </w:r>
      <w:r w:rsidRPr="00B02A7B">
        <w:rPr>
          <w:lang w:val="es-ES_tradnl"/>
        </w:rPr>
        <w:t xml:space="preserve"> para su presentación a la AMNT, que se refrendaron en la reunión virtual del GANT celebrada del 11 al 18 de enero de 2021. Dichas Cuestiones son aplicables desde su entrada en vigor, el 18 de enero de 2021, hasta el final del periodo de estudios</w:t>
      </w:r>
      <w:r w:rsidR="00A82FAC" w:rsidRPr="00B02A7B">
        <w:rPr>
          <w:lang w:val="es-ES_tradnl"/>
        </w:rPr>
        <w:t>.</w:t>
      </w:r>
      <w:bookmarkEnd w:id="7"/>
    </w:p>
    <w:p w14:paraId="4B0F7D2E" w14:textId="53D6CAB5" w:rsidR="00A82FAC" w:rsidRPr="00B02A7B" w:rsidRDefault="00575413" w:rsidP="00A82FAC">
      <w:pPr>
        <w:rPr>
          <w:lang w:val="es-ES_tradnl"/>
        </w:rPr>
      </w:pPr>
      <w:bookmarkStart w:id="8" w:name="lt_pId033"/>
      <w:r w:rsidRPr="00B02A7B">
        <w:rPr>
          <w:lang w:val="es-ES_tradnl"/>
        </w:rPr>
        <w:t xml:space="preserve">En el Cuadro 1 figuran las Cuestiones que se refrendaron y su relación con </w:t>
      </w:r>
      <w:r w:rsidR="00836262" w:rsidRPr="00B02A7B">
        <w:rPr>
          <w:lang w:val="es-ES_tradnl"/>
        </w:rPr>
        <w:t xml:space="preserve">las que estaban </w:t>
      </w:r>
      <w:r w:rsidRPr="00B02A7B">
        <w:rPr>
          <w:lang w:val="es-ES_tradnl"/>
        </w:rPr>
        <w:t>en vigor</w:t>
      </w:r>
      <w:r w:rsidR="00A82FAC" w:rsidRPr="00B02A7B">
        <w:rPr>
          <w:lang w:val="es-ES_tradnl"/>
        </w:rPr>
        <w:t>.</w:t>
      </w:r>
      <w:bookmarkEnd w:id="8"/>
    </w:p>
    <w:p w14:paraId="2C42236E" w14:textId="1DDC59B1" w:rsidR="00A82FAC" w:rsidRPr="00B02A7B" w:rsidRDefault="00836262" w:rsidP="00A82FAC">
      <w:pPr>
        <w:pStyle w:val="TableNotitle"/>
        <w:rPr>
          <w:lang w:val="es-ES_tradnl"/>
        </w:rPr>
      </w:pPr>
      <w:bookmarkStart w:id="9" w:name="lt_pId034"/>
      <w:r w:rsidRPr="00B02A7B">
        <w:rPr>
          <w:lang w:val="es-ES_tradnl"/>
        </w:rPr>
        <w:t>Cuadro</w:t>
      </w:r>
      <w:r w:rsidR="00A82FAC" w:rsidRPr="00B02A7B">
        <w:rPr>
          <w:lang w:val="es-ES_tradnl"/>
        </w:rPr>
        <w:t xml:space="preserve"> 1 –</w:t>
      </w:r>
      <w:r w:rsidR="00E80818">
        <w:rPr>
          <w:lang w:val="es-ES_tradnl"/>
        </w:rPr>
        <w:t xml:space="preserve"> </w:t>
      </w:r>
      <w:r w:rsidRPr="00B02A7B">
        <w:rPr>
          <w:lang w:val="es-ES_tradnl"/>
        </w:rPr>
        <w:t xml:space="preserve">Cuestiones </w:t>
      </w:r>
      <w:r w:rsidR="007C7D80" w:rsidRPr="00B02A7B">
        <w:rPr>
          <w:lang w:val="es-ES_tradnl"/>
        </w:rPr>
        <w:t>en vigor de la CE</w:t>
      </w:r>
      <w:r w:rsidR="00F26493">
        <w:rPr>
          <w:lang w:val="es-ES_tradnl"/>
        </w:rPr>
        <w:t> </w:t>
      </w:r>
      <w:r w:rsidR="00197F2B" w:rsidRPr="00B02A7B">
        <w:rPr>
          <w:lang w:val="es-ES_tradnl"/>
        </w:rPr>
        <w:t>20</w:t>
      </w:r>
      <w:r w:rsidR="007C7D80" w:rsidRPr="00B02A7B">
        <w:rPr>
          <w:lang w:val="es-ES_tradnl"/>
        </w:rPr>
        <w:t xml:space="preserve"> </w:t>
      </w:r>
      <w:r w:rsidRPr="00B02A7B">
        <w:rPr>
          <w:lang w:val="es-ES_tradnl"/>
        </w:rPr>
        <w:t>del UIT-T</w:t>
      </w:r>
      <w:bookmarkEnd w:id="9"/>
      <w:r w:rsidR="007C7D80" w:rsidRPr="00B02A7B">
        <w:rPr>
          <w:lang w:val="es-ES_tradnl"/>
        </w:rPr>
        <w:t xml:space="preserve"> (refrendadas, a la izquierda) </w:t>
      </w:r>
      <w:r w:rsidR="00CE0EC3">
        <w:rPr>
          <w:lang w:val="es-ES_tradnl"/>
        </w:rPr>
        <w:br/>
      </w:r>
      <w:r w:rsidR="007C7D80" w:rsidRPr="00B02A7B">
        <w:rPr>
          <w:lang w:val="es-ES_tradnl"/>
        </w:rPr>
        <w:t>respecto de las anteriores (a la derecha)</w:t>
      </w:r>
    </w:p>
    <w:tbl>
      <w:tblPr>
        <w:tblStyle w:val="TableGrid"/>
        <w:tblW w:w="99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2409"/>
        <w:gridCol w:w="2325"/>
        <w:gridCol w:w="1022"/>
        <w:gridCol w:w="3257"/>
      </w:tblGrid>
      <w:tr w:rsidR="00E82E68" w:rsidRPr="00B70828" w14:paraId="28A5AAE8" w14:textId="77777777" w:rsidTr="00C475D5">
        <w:trPr>
          <w:tblHeader/>
          <w:jc w:val="center"/>
        </w:trPr>
        <w:tc>
          <w:tcPr>
            <w:tcW w:w="962" w:type="dxa"/>
            <w:tcBorders>
              <w:top w:val="single" w:sz="12" w:space="0" w:color="auto"/>
              <w:bottom w:val="single" w:sz="12" w:space="0" w:color="auto"/>
            </w:tcBorders>
            <w:shd w:val="clear" w:color="auto" w:fill="auto"/>
          </w:tcPr>
          <w:p w14:paraId="767B340F" w14:textId="599EA1F2" w:rsidR="00E82E68" w:rsidRPr="00B02A7B" w:rsidRDefault="00E82E68" w:rsidP="00E82E68">
            <w:pPr>
              <w:pStyle w:val="Tablehead"/>
              <w:rPr>
                <w:lang w:val="es-ES_tradnl"/>
              </w:rPr>
            </w:pPr>
            <w:r w:rsidRPr="00B02A7B">
              <w:rPr>
                <w:lang w:val="es-ES_tradnl"/>
              </w:rPr>
              <w:t>Nuevo número</w:t>
            </w:r>
          </w:p>
        </w:tc>
        <w:tc>
          <w:tcPr>
            <w:tcW w:w="2409" w:type="dxa"/>
            <w:tcBorders>
              <w:top w:val="single" w:sz="12" w:space="0" w:color="auto"/>
              <w:bottom w:val="single" w:sz="12" w:space="0" w:color="auto"/>
            </w:tcBorders>
            <w:shd w:val="clear" w:color="auto" w:fill="auto"/>
          </w:tcPr>
          <w:p w14:paraId="6F8924D9" w14:textId="3DEE488D" w:rsidR="00E82E68" w:rsidRPr="00B02A7B" w:rsidRDefault="00E82E68" w:rsidP="00E82E68">
            <w:pPr>
              <w:pStyle w:val="Tablehead"/>
              <w:rPr>
                <w:lang w:val="es-ES_tradnl"/>
              </w:rPr>
            </w:pPr>
            <w:r w:rsidRPr="00B02A7B">
              <w:rPr>
                <w:lang w:val="es-ES_tradnl"/>
              </w:rPr>
              <w:t xml:space="preserve">Título actual </w:t>
            </w:r>
            <w:r w:rsidR="00E42FA0">
              <w:rPr>
                <w:lang w:val="es-ES_tradnl"/>
              </w:rPr>
              <w:br/>
            </w:r>
            <w:r w:rsidRPr="00B02A7B">
              <w:rPr>
                <w:lang w:val="es-ES_tradnl"/>
              </w:rPr>
              <w:t>de la Cuestión</w:t>
            </w:r>
          </w:p>
        </w:tc>
        <w:tc>
          <w:tcPr>
            <w:tcW w:w="2325" w:type="dxa"/>
            <w:tcBorders>
              <w:top w:val="single" w:sz="12" w:space="0" w:color="auto"/>
              <w:bottom w:val="single" w:sz="12" w:space="0" w:color="auto"/>
            </w:tcBorders>
            <w:shd w:val="clear" w:color="auto" w:fill="auto"/>
          </w:tcPr>
          <w:p w14:paraId="7B578D58" w14:textId="41DCF6BC" w:rsidR="00E82E68" w:rsidRPr="00B02A7B" w:rsidRDefault="00E82E68" w:rsidP="00E82E68">
            <w:pPr>
              <w:pStyle w:val="Tablehead"/>
              <w:rPr>
                <w:lang w:val="es-ES_tradnl"/>
              </w:rPr>
            </w:pPr>
            <w:r w:rsidRPr="00B02A7B">
              <w:rPr>
                <w:lang w:val="es-ES_tradnl"/>
              </w:rPr>
              <w:t>Situación</w:t>
            </w:r>
          </w:p>
        </w:tc>
        <w:tc>
          <w:tcPr>
            <w:tcW w:w="1022" w:type="dxa"/>
            <w:tcBorders>
              <w:top w:val="single" w:sz="12" w:space="0" w:color="auto"/>
              <w:bottom w:val="single" w:sz="12" w:space="0" w:color="auto"/>
            </w:tcBorders>
            <w:shd w:val="clear" w:color="auto" w:fill="auto"/>
          </w:tcPr>
          <w:p w14:paraId="68D65430" w14:textId="70F88FE5" w:rsidR="00E82E68" w:rsidRPr="00B02A7B" w:rsidRDefault="00E82E68" w:rsidP="00E82E68">
            <w:pPr>
              <w:pStyle w:val="Tablehead"/>
              <w:rPr>
                <w:lang w:val="es-ES_tradnl"/>
              </w:rPr>
            </w:pPr>
            <w:r w:rsidRPr="00B02A7B">
              <w:rPr>
                <w:lang w:val="es-ES_tradnl"/>
              </w:rPr>
              <w:t>Número anterior</w:t>
            </w:r>
          </w:p>
        </w:tc>
        <w:tc>
          <w:tcPr>
            <w:tcW w:w="3257" w:type="dxa"/>
            <w:tcBorders>
              <w:top w:val="single" w:sz="12" w:space="0" w:color="auto"/>
              <w:bottom w:val="single" w:sz="12" w:space="0" w:color="auto"/>
            </w:tcBorders>
            <w:shd w:val="clear" w:color="auto" w:fill="auto"/>
          </w:tcPr>
          <w:p w14:paraId="0168B2F2" w14:textId="58720B66" w:rsidR="00E82E68" w:rsidRPr="00B02A7B" w:rsidRDefault="00E82E68" w:rsidP="00E82E68">
            <w:pPr>
              <w:pStyle w:val="Tablehead"/>
              <w:rPr>
                <w:lang w:val="es-ES_tradnl"/>
              </w:rPr>
            </w:pPr>
            <w:r w:rsidRPr="00B02A7B">
              <w:rPr>
                <w:lang w:val="es-ES_tradnl"/>
              </w:rPr>
              <w:t xml:space="preserve">Título anterior </w:t>
            </w:r>
            <w:r w:rsidR="00E42FA0">
              <w:rPr>
                <w:lang w:val="es-ES_tradnl"/>
              </w:rPr>
              <w:br/>
            </w:r>
            <w:r w:rsidRPr="00B02A7B">
              <w:rPr>
                <w:lang w:val="es-ES_tradnl"/>
              </w:rPr>
              <w:t>de la Cuestión</w:t>
            </w:r>
          </w:p>
        </w:tc>
      </w:tr>
      <w:tr w:rsidR="00E82E68" w:rsidRPr="00B70828" w14:paraId="0A77A9E0" w14:textId="77777777" w:rsidTr="00C475D5">
        <w:trPr>
          <w:jc w:val="center"/>
        </w:trPr>
        <w:tc>
          <w:tcPr>
            <w:tcW w:w="962" w:type="dxa"/>
            <w:tcBorders>
              <w:top w:val="single" w:sz="12" w:space="0" w:color="auto"/>
            </w:tcBorders>
            <w:shd w:val="clear" w:color="auto" w:fill="auto"/>
          </w:tcPr>
          <w:p w14:paraId="769A5A93" w14:textId="5F392537" w:rsidR="00E82E68" w:rsidRPr="00CE0EC3" w:rsidRDefault="00E42FA0" w:rsidP="00CE0EC3">
            <w:pPr>
              <w:pStyle w:val="Tabletext"/>
              <w:jc w:val="center"/>
            </w:pPr>
            <w:r>
              <w:t>1</w:t>
            </w:r>
            <w:r w:rsidR="00E82E68" w:rsidRPr="00CE0EC3">
              <w:t>/20</w:t>
            </w:r>
          </w:p>
        </w:tc>
        <w:tc>
          <w:tcPr>
            <w:tcW w:w="2409" w:type="dxa"/>
            <w:tcBorders>
              <w:top w:val="single" w:sz="12" w:space="0" w:color="auto"/>
            </w:tcBorders>
            <w:shd w:val="clear" w:color="auto" w:fill="auto"/>
          </w:tcPr>
          <w:p w14:paraId="1A91AC02" w14:textId="61B9D60C" w:rsidR="00E82E68" w:rsidRPr="00E80818" w:rsidRDefault="00E82E68" w:rsidP="00CE0EC3">
            <w:pPr>
              <w:pStyle w:val="Tabletext"/>
              <w:rPr>
                <w:lang w:val="es-ES_tradnl"/>
              </w:rPr>
            </w:pPr>
            <w:r w:rsidRPr="00E80818">
              <w:rPr>
                <w:lang w:val="es-ES_tradnl"/>
              </w:rPr>
              <w:t>Interoperabilidad e interfuncionamiento de las aplicaciones y servicios de IoT y C+CI</w:t>
            </w:r>
          </w:p>
        </w:tc>
        <w:tc>
          <w:tcPr>
            <w:tcW w:w="2325" w:type="dxa"/>
            <w:tcBorders>
              <w:top w:val="single" w:sz="12" w:space="0" w:color="auto"/>
            </w:tcBorders>
            <w:shd w:val="clear" w:color="auto" w:fill="auto"/>
          </w:tcPr>
          <w:p w14:paraId="6180887D" w14:textId="3D91C8D1" w:rsidR="00E82E68" w:rsidRPr="00E80818" w:rsidRDefault="00E82E68" w:rsidP="00CE0EC3">
            <w:pPr>
              <w:pStyle w:val="Tabletext"/>
              <w:rPr>
                <w:lang w:val="es-ES_tradnl"/>
              </w:rPr>
            </w:pPr>
            <w:r w:rsidRPr="00E80818">
              <w:rPr>
                <w:lang w:val="es-ES_tradnl"/>
              </w:rPr>
              <w:t>Continuación de la C</w:t>
            </w:r>
            <w:r w:rsidR="0018666E">
              <w:rPr>
                <w:lang w:val="es-ES_tradnl"/>
              </w:rPr>
              <w:t>uestión </w:t>
            </w:r>
            <w:r w:rsidRPr="00E80818">
              <w:rPr>
                <w:lang w:val="es-ES_tradnl"/>
              </w:rPr>
              <w:t>1/20</w:t>
            </w:r>
            <w:r w:rsidR="00C475D5">
              <w:rPr>
                <w:lang w:val="es-ES_tradnl"/>
              </w:rPr>
              <w:t xml:space="preserve"> y</w:t>
            </w:r>
            <w:r w:rsidRPr="00E80818">
              <w:rPr>
                <w:lang w:val="es-ES_tradnl"/>
              </w:rPr>
              <w:t xml:space="preserve"> parte de la</w:t>
            </w:r>
            <w:r w:rsidR="0018666E">
              <w:rPr>
                <w:lang w:val="es-ES_tradnl"/>
              </w:rPr>
              <w:t>s</w:t>
            </w:r>
            <w:r w:rsidRPr="00E80818">
              <w:rPr>
                <w:lang w:val="es-ES_tradnl"/>
              </w:rPr>
              <w:t xml:space="preserve"> C</w:t>
            </w:r>
            <w:r w:rsidR="0018666E">
              <w:rPr>
                <w:lang w:val="es-ES_tradnl"/>
              </w:rPr>
              <w:t>uestiones 2</w:t>
            </w:r>
            <w:r w:rsidRPr="00E80818">
              <w:rPr>
                <w:lang w:val="es-ES_tradnl"/>
              </w:rPr>
              <w:t>/20</w:t>
            </w:r>
            <w:r w:rsidR="0018666E">
              <w:rPr>
                <w:lang w:val="es-ES_tradnl"/>
              </w:rPr>
              <w:t>, 3/20 y 4/20</w:t>
            </w:r>
          </w:p>
        </w:tc>
        <w:tc>
          <w:tcPr>
            <w:tcW w:w="1022" w:type="dxa"/>
            <w:tcBorders>
              <w:top w:val="single" w:sz="12" w:space="0" w:color="auto"/>
            </w:tcBorders>
            <w:shd w:val="clear" w:color="auto" w:fill="auto"/>
          </w:tcPr>
          <w:p w14:paraId="1B01135B" w14:textId="77777777" w:rsidR="00E82E68" w:rsidRPr="00E80818" w:rsidRDefault="00E82E68" w:rsidP="00CE0EC3">
            <w:pPr>
              <w:pStyle w:val="Tabletext"/>
              <w:jc w:val="center"/>
              <w:rPr>
                <w:lang w:val="es-ES_tradnl"/>
              </w:rPr>
            </w:pPr>
            <w:r w:rsidRPr="00E80818">
              <w:rPr>
                <w:lang w:val="es-ES_tradnl"/>
              </w:rPr>
              <w:t>1/20</w:t>
            </w:r>
          </w:p>
        </w:tc>
        <w:tc>
          <w:tcPr>
            <w:tcW w:w="3257" w:type="dxa"/>
            <w:tcBorders>
              <w:top w:val="single" w:sz="12" w:space="0" w:color="auto"/>
            </w:tcBorders>
            <w:shd w:val="clear" w:color="auto" w:fill="auto"/>
          </w:tcPr>
          <w:p w14:paraId="13504BC6" w14:textId="7830227C" w:rsidR="00E82E68" w:rsidRPr="00E80818" w:rsidRDefault="005F45A4" w:rsidP="00CE0EC3">
            <w:pPr>
              <w:pStyle w:val="Tabletext"/>
              <w:rPr>
                <w:lang w:val="es-ES_tradnl"/>
              </w:rPr>
            </w:pPr>
            <w:r w:rsidRPr="00E80818">
              <w:rPr>
                <w:lang w:val="es-ES_tradnl"/>
              </w:rPr>
              <w:t>Aspectos de los macrodatos (</w:t>
            </w:r>
            <w:r w:rsidRPr="0018666E">
              <w:rPr>
                <w:i/>
                <w:iCs/>
                <w:lang w:val="es-ES_tradnl"/>
              </w:rPr>
              <w:t>big</w:t>
            </w:r>
            <w:r w:rsidR="00AD1325">
              <w:rPr>
                <w:i/>
                <w:iCs/>
                <w:lang w:val="es-ES_tradnl"/>
              </w:rPr>
              <w:t> </w:t>
            </w:r>
            <w:r w:rsidRPr="0018666E">
              <w:rPr>
                <w:i/>
                <w:iCs/>
                <w:lang w:val="es-ES_tradnl"/>
              </w:rPr>
              <w:t>data</w:t>
            </w:r>
            <w:r w:rsidRPr="00E80818">
              <w:rPr>
                <w:lang w:val="es-ES_tradnl"/>
              </w:rPr>
              <w:t>), infraestructuras, interoperabilidad, redes y conectividad de extremo a extremo relativos a la Internet de las cosas y las ciudades y comunidades inteligentes (C+CI)</w:t>
            </w:r>
          </w:p>
        </w:tc>
      </w:tr>
      <w:tr w:rsidR="00E82E68" w:rsidRPr="00B70828" w14:paraId="0BEB41EE" w14:textId="77777777" w:rsidTr="00C475D5">
        <w:trPr>
          <w:jc w:val="center"/>
        </w:trPr>
        <w:tc>
          <w:tcPr>
            <w:tcW w:w="962" w:type="dxa"/>
            <w:shd w:val="clear" w:color="auto" w:fill="auto"/>
          </w:tcPr>
          <w:p w14:paraId="2BBC99AB" w14:textId="268F8E2C" w:rsidR="00E82E68" w:rsidRPr="00CE0EC3" w:rsidRDefault="00E42FA0" w:rsidP="00CE0EC3">
            <w:pPr>
              <w:pStyle w:val="Tabletext"/>
              <w:jc w:val="center"/>
            </w:pPr>
            <w:bookmarkStart w:id="10" w:name="_Hlk62638590"/>
            <w:r>
              <w:t>2</w:t>
            </w:r>
            <w:r w:rsidR="00E82E68" w:rsidRPr="00CE0EC3">
              <w:t>/20</w:t>
            </w:r>
          </w:p>
        </w:tc>
        <w:tc>
          <w:tcPr>
            <w:tcW w:w="2409" w:type="dxa"/>
            <w:shd w:val="clear" w:color="auto" w:fill="auto"/>
          </w:tcPr>
          <w:p w14:paraId="7D5FFDCC" w14:textId="46AA4EEC" w:rsidR="00E82E68" w:rsidRPr="00E80818" w:rsidRDefault="00E82E68" w:rsidP="00CE0EC3">
            <w:pPr>
              <w:pStyle w:val="Tabletext"/>
              <w:rPr>
                <w:lang w:val="es-ES_tradnl"/>
              </w:rPr>
            </w:pPr>
            <w:r w:rsidRPr="00E80818">
              <w:rPr>
                <w:lang w:val="es-ES_tradnl"/>
              </w:rPr>
              <w:t xml:space="preserve">Requisitos, capacidades y marcos arquitectónicos en los </w:t>
            </w:r>
            <w:r w:rsidR="00D22895">
              <w:rPr>
                <w:lang w:val="es-ES_tradnl"/>
              </w:rPr>
              <w:t>mercados</w:t>
            </w:r>
            <w:r w:rsidRPr="00E80818">
              <w:rPr>
                <w:lang w:val="es-ES_tradnl"/>
              </w:rPr>
              <w:t xml:space="preserve"> verticales mejorados por las tecnologías digitales emergentes</w:t>
            </w:r>
          </w:p>
        </w:tc>
        <w:tc>
          <w:tcPr>
            <w:tcW w:w="2325" w:type="dxa"/>
            <w:shd w:val="clear" w:color="auto" w:fill="auto"/>
          </w:tcPr>
          <w:p w14:paraId="669882A7" w14:textId="1DBD88DF" w:rsidR="00E82E68" w:rsidRPr="00E80818" w:rsidRDefault="00E82E68" w:rsidP="00CE0EC3">
            <w:pPr>
              <w:pStyle w:val="Tabletext"/>
              <w:rPr>
                <w:lang w:val="es-ES_tradnl"/>
              </w:rPr>
            </w:pPr>
            <w:r w:rsidRPr="00E80818">
              <w:rPr>
                <w:lang w:val="es-ES_tradnl"/>
              </w:rPr>
              <w:t>Continuación de la C</w:t>
            </w:r>
            <w:r w:rsidR="00C475D5">
              <w:rPr>
                <w:lang w:val="es-ES_tradnl"/>
              </w:rPr>
              <w:t>uestión </w:t>
            </w:r>
            <w:r w:rsidRPr="00E80818">
              <w:rPr>
                <w:lang w:val="es-ES_tradnl"/>
              </w:rPr>
              <w:t>2/20</w:t>
            </w:r>
            <w:r w:rsidR="00C475D5">
              <w:rPr>
                <w:lang w:val="es-ES_tradnl"/>
              </w:rPr>
              <w:t xml:space="preserve"> y</w:t>
            </w:r>
            <w:r w:rsidRPr="00E80818">
              <w:rPr>
                <w:lang w:val="es-ES_tradnl"/>
              </w:rPr>
              <w:t xml:space="preserve"> parte de la C</w:t>
            </w:r>
            <w:r w:rsidR="00C475D5">
              <w:rPr>
                <w:lang w:val="es-ES_tradnl"/>
              </w:rPr>
              <w:t>uestión </w:t>
            </w:r>
            <w:r w:rsidRPr="00E80818">
              <w:rPr>
                <w:lang w:val="es-ES_tradnl"/>
              </w:rPr>
              <w:t>4/20</w:t>
            </w:r>
          </w:p>
        </w:tc>
        <w:tc>
          <w:tcPr>
            <w:tcW w:w="1022" w:type="dxa"/>
            <w:shd w:val="clear" w:color="auto" w:fill="auto"/>
          </w:tcPr>
          <w:p w14:paraId="03D93124" w14:textId="77777777" w:rsidR="00E82E68" w:rsidRPr="00E80818" w:rsidRDefault="00E82E68" w:rsidP="00CE0EC3">
            <w:pPr>
              <w:pStyle w:val="Tabletext"/>
              <w:jc w:val="center"/>
              <w:rPr>
                <w:lang w:val="es-ES_tradnl"/>
              </w:rPr>
            </w:pPr>
            <w:r w:rsidRPr="00E80818">
              <w:rPr>
                <w:lang w:val="es-ES_tradnl"/>
              </w:rPr>
              <w:t>2/20</w:t>
            </w:r>
          </w:p>
        </w:tc>
        <w:tc>
          <w:tcPr>
            <w:tcW w:w="3257" w:type="dxa"/>
            <w:shd w:val="clear" w:color="auto" w:fill="auto"/>
          </w:tcPr>
          <w:p w14:paraId="3E3ED7D8" w14:textId="63D20A08" w:rsidR="00E82E68" w:rsidRPr="00E80818" w:rsidRDefault="005F45A4" w:rsidP="00CE0EC3">
            <w:pPr>
              <w:pStyle w:val="Tabletext"/>
              <w:rPr>
                <w:lang w:val="es-ES_tradnl"/>
              </w:rPr>
            </w:pPr>
            <w:r w:rsidRPr="00E80818">
              <w:rPr>
                <w:lang w:val="es-ES_tradnl"/>
              </w:rPr>
              <w:t>Requisitos, capacidades, verticales y casos de utilización</w:t>
            </w:r>
          </w:p>
        </w:tc>
      </w:tr>
      <w:tr w:rsidR="00E82E68" w:rsidRPr="00B70828" w14:paraId="3ABB3721" w14:textId="77777777" w:rsidTr="00C475D5">
        <w:trPr>
          <w:jc w:val="center"/>
        </w:trPr>
        <w:tc>
          <w:tcPr>
            <w:tcW w:w="962" w:type="dxa"/>
            <w:shd w:val="clear" w:color="auto" w:fill="auto"/>
          </w:tcPr>
          <w:p w14:paraId="5B4CED60" w14:textId="65292B2A" w:rsidR="00E82E68" w:rsidRPr="00CE0EC3" w:rsidRDefault="00E42FA0" w:rsidP="00CE0EC3">
            <w:pPr>
              <w:pStyle w:val="Tabletext"/>
              <w:jc w:val="center"/>
            </w:pPr>
            <w:r>
              <w:t>3</w:t>
            </w:r>
            <w:r w:rsidR="00E82E68" w:rsidRPr="00CE0EC3">
              <w:t>/20</w:t>
            </w:r>
          </w:p>
        </w:tc>
        <w:tc>
          <w:tcPr>
            <w:tcW w:w="2409" w:type="dxa"/>
            <w:shd w:val="clear" w:color="auto" w:fill="auto"/>
          </w:tcPr>
          <w:p w14:paraId="313B5245" w14:textId="5DC7AD06" w:rsidR="00E82E68" w:rsidRPr="00E80818" w:rsidRDefault="00E82E68" w:rsidP="00CE0EC3">
            <w:pPr>
              <w:pStyle w:val="Tabletext"/>
              <w:rPr>
                <w:lang w:val="es-ES_tradnl"/>
              </w:rPr>
            </w:pPr>
            <w:r w:rsidRPr="00E80818">
              <w:rPr>
                <w:lang w:val="es-ES_tradnl"/>
              </w:rPr>
              <w:t>Arquitecturas, protocolos y QoS/QoE de IoT y C+CI</w:t>
            </w:r>
          </w:p>
        </w:tc>
        <w:tc>
          <w:tcPr>
            <w:tcW w:w="2325" w:type="dxa"/>
            <w:shd w:val="clear" w:color="auto" w:fill="auto"/>
          </w:tcPr>
          <w:p w14:paraId="4BCFE51A" w14:textId="67589ABE" w:rsidR="00E82E68" w:rsidRPr="00E80818" w:rsidRDefault="00E82E68" w:rsidP="00CE0EC3">
            <w:pPr>
              <w:pStyle w:val="Tabletext"/>
              <w:rPr>
                <w:lang w:val="es-ES_tradnl"/>
              </w:rPr>
            </w:pPr>
            <w:r w:rsidRPr="00E80818">
              <w:rPr>
                <w:lang w:val="es-ES_tradnl"/>
              </w:rPr>
              <w:t xml:space="preserve">Continuación de </w:t>
            </w:r>
            <w:r w:rsidR="00C475D5">
              <w:rPr>
                <w:lang w:val="es-ES_tradnl"/>
              </w:rPr>
              <w:t xml:space="preserve">parte de la </w:t>
            </w:r>
            <w:r w:rsidRPr="00E80818">
              <w:rPr>
                <w:lang w:val="es-ES_tradnl"/>
              </w:rPr>
              <w:t>C</w:t>
            </w:r>
            <w:r w:rsidR="00C475D5">
              <w:rPr>
                <w:lang w:val="es-ES_tradnl"/>
              </w:rPr>
              <w:t>uestión </w:t>
            </w:r>
            <w:r w:rsidRPr="00E80818">
              <w:rPr>
                <w:lang w:val="es-ES_tradnl"/>
              </w:rPr>
              <w:t>3/20</w:t>
            </w:r>
          </w:p>
        </w:tc>
        <w:tc>
          <w:tcPr>
            <w:tcW w:w="1022" w:type="dxa"/>
            <w:shd w:val="clear" w:color="auto" w:fill="auto"/>
          </w:tcPr>
          <w:p w14:paraId="0194ED97" w14:textId="77777777" w:rsidR="00E82E68" w:rsidRPr="00E80818" w:rsidRDefault="00E82E68" w:rsidP="00CE0EC3">
            <w:pPr>
              <w:pStyle w:val="Tabletext"/>
              <w:jc w:val="center"/>
              <w:rPr>
                <w:lang w:val="es-ES_tradnl"/>
              </w:rPr>
            </w:pPr>
            <w:r w:rsidRPr="00E80818">
              <w:rPr>
                <w:lang w:val="es-ES_tradnl"/>
              </w:rPr>
              <w:t>3/20</w:t>
            </w:r>
          </w:p>
        </w:tc>
        <w:tc>
          <w:tcPr>
            <w:tcW w:w="3257" w:type="dxa"/>
            <w:shd w:val="clear" w:color="auto" w:fill="auto"/>
          </w:tcPr>
          <w:p w14:paraId="496B76D9" w14:textId="280390FC" w:rsidR="00E82E68" w:rsidRPr="00E80818" w:rsidRDefault="005F45A4" w:rsidP="00CE0EC3">
            <w:pPr>
              <w:pStyle w:val="Tabletext"/>
              <w:rPr>
                <w:lang w:val="es-ES_tradnl"/>
              </w:rPr>
            </w:pPr>
            <w:r w:rsidRPr="00E80818">
              <w:rPr>
                <w:lang w:val="es-ES_tradnl"/>
              </w:rPr>
              <w:t>Arquitecturas, gestión, protocolos y calidad de servicio</w:t>
            </w:r>
          </w:p>
        </w:tc>
      </w:tr>
      <w:tr w:rsidR="00E82E68" w:rsidRPr="00B70828" w14:paraId="3E289031" w14:textId="77777777" w:rsidTr="00C475D5">
        <w:trPr>
          <w:jc w:val="center"/>
        </w:trPr>
        <w:tc>
          <w:tcPr>
            <w:tcW w:w="962" w:type="dxa"/>
            <w:shd w:val="clear" w:color="auto" w:fill="auto"/>
          </w:tcPr>
          <w:p w14:paraId="3B3EB931" w14:textId="50FEF84D" w:rsidR="00E82E68" w:rsidRPr="00CE0EC3" w:rsidRDefault="00E42FA0" w:rsidP="00CE0EC3">
            <w:pPr>
              <w:pStyle w:val="Tabletext"/>
              <w:jc w:val="center"/>
            </w:pPr>
            <w:r>
              <w:t>4</w:t>
            </w:r>
            <w:r w:rsidR="00E82E68" w:rsidRPr="00CE0EC3">
              <w:t>/20</w:t>
            </w:r>
          </w:p>
        </w:tc>
        <w:tc>
          <w:tcPr>
            <w:tcW w:w="2409" w:type="dxa"/>
            <w:shd w:val="clear" w:color="auto" w:fill="auto"/>
          </w:tcPr>
          <w:p w14:paraId="70535C39" w14:textId="03DC3923" w:rsidR="00E82E68" w:rsidRPr="00E80818" w:rsidRDefault="00E82E68" w:rsidP="00CE0EC3">
            <w:pPr>
              <w:pStyle w:val="Tabletext"/>
              <w:rPr>
                <w:lang w:val="es-ES_tradnl"/>
              </w:rPr>
            </w:pPr>
            <w:r w:rsidRPr="00E80818">
              <w:rPr>
                <w:lang w:val="es-ES_tradnl"/>
              </w:rPr>
              <w:t>Análisis, intercambio, procesamiento y gestión de datos, incluidas cuestiones de macrodatos, de IoT y C+CI</w:t>
            </w:r>
          </w:p>
        </w:tc>
        <w:tc>
          <w:tcPr>
            <w:tcW w:w="2325" w:type="dxa"/>
            <w:shd w:val="clear" w:color="auto" w:fill="auto"/>
          </w:tcPr>
          <w:p w14:paraId="4905E53A" w14:textId="734D3CE4" w:rsidR="00E82E68" w:rsidRPr="00C475D5" w:rsidRDefault="00D22895" w:rsidP="00CE0EC3">
            <w:pPr>
              <w:pStyle w:val="Tabletext"/>
              <w:rPr>
                <w:highlight w:val="yellow"/>
                <w:lang w:val="es-ES_tradnl"/>
              </w:rPr>
            </w:pPr>
            <w:r w:rsidRPr="00D22895">
              <w:rPr>
                <w:lang w:val="es-ES_tradnl"/>
              </w:rPr>
              <w:t>Nuevos temas de estudio y c</w:t>
            </w:r>
            <w:r w:rsidR="00E82E68" w:rsidRPr="00D22895">
              <w:rPr>
                <w:lang w:val="es-ES_tradnl"/>
              </w:rPr>
              <w:t>ontinuación de parte de la</w:t>
            </w:r>
            <w:r w:rsidRPr="00D22895">
              <w:rPr>
                <w:lang w:val="es-ES_tradnl"/>
              </w:rPr>
              <w:t>s</w:t>
            </w:r>
            <w:r w:rsidR="00E82E68" w:rsidRPr="00D22895">
              <w:rPr>
                <w:lang w:val="es-ES_tradnl"/>
              </w:rPr>
              <w:t xml:space="preserve"> C</w:t>
            </w:r>
            <w:r w:rsidR="00342A3F" w:rsidRPr="00D22895">
              <w:rPr>
                <w:lang w:val="es-ES_tradnl"/>
              </w:rPr>
              <w:t>uesti</w:t>
            </w:r>
            <w:r w:rsidRPr="00D22895">
              <w:rPr>
                <w:lang w:val="es-ES_tradnl"/>
              </w:rPr>
              <w:t>o</w:t>
            </w:r>
            <w:r w:rsidR="00342A3F" w:rsidRPr="00D22895">
              <w:rPr>
                <w:lang w:val="es-ES_tradnl"/>
              </w:rPr>
              <w:t>n</w:t>
            </w:r>
            <w:r w:rsidRPr="00D22895">
              <w:rPr>
                <w:lang w:val="es-ES_tradnl"/>
              </w:rPr>
              <w:t>es</w:t>
            </w:r>
            <w:r w:rsidR="00342A3F" w:rsidRPr="00D22895">
              <w:rPr>
                <w:lang w:val="es-ES_tradnl"/>
              </w:rPr>
              <w:t> </w:t>
            </w:r>
            <w:r w:rsidR="00E82E68" w:rsidRPr="00D22895">
              <w:rPr>
                <w:lang w:val="es-ES_tradnl"/>
              </w:rPr>
              <w:t>1/20</w:t>
            </w:r>
            <w:r w:rsidRPr="00D22895">
              <w:rPr>
                <w:lang w:val="es-ES_tradnl"/>
              </w:rPr>
              <w:t xml:space="preserve"> y</w:t>
            </w:r>
            <w:r>
              <w:rPr>
                <w:lang w:val="es-ES_tradnl"/>
              </w:rPr>
              <w:t xml:space="preserve"> </w:t>
            </w:r>
            <w:r w:rsidR="00E82E68" w:rsidRPr="00D22895">
              <w:rPr>
                <w:lang w:val="es-ES_tradnl"/>
              </w:rPr>
              <w:t>4/20</w:t>
            </w:r>
          </w:p>
        </w:tc>
        <w:tc>
          <w:tcPr>
            <w:tcW w:w="1022" w:type="dxa"/>
            <w:shd w:val="clear" w:color="auto" w:fill="auto"/>
          </w:tcPr>
          <w:p w14:paraId="0237B8EB" w14:textId="77777777" w:rsidR="00E82E68" w:rsidRPr="00E80818" w:rsidRDefault="00E82E68" w:rsidP="00CE0EC3">
            <w:pPr>
              <w:pStyle w:val="Tabletext"/>
              <w:jc w:val="center"/>
              <w:rPr>
                <w:lang w:val="es-ES_tradnl"/>
              </w:rPr>
            </w:pPr>
            <w:r w:rsidRPr="00E80818">
              <w:rPr>
                <w:lang w:val="es-ES_tradnl"/>
              </w:rPr>
              <w:t>4/20</w:t>
            </w:r>
          </w:p>
        </w:tc>
        <w:tc>
          <w:tcPr>
            <w:tcW w:w="3257" w:type="dxa"/>
            <w:shd w:val="clear" w:color="auto" w:fill="auto"/>
          </w:tcPr>
          <w:p w14:paraId="2EBDB07E" w14:textId="4D121D3D" w:rsidR="00E82E68" w:rsidRPr="00E80818" w:rsidRDefault="005F45A4" w:rsidP="00CE0EC3">
            <w:pPr>
              <w:pStyle w:val="Tabletext"/>
              <w:rPr>
                <w:lang w:val="es-ES_tradnl"/>
              </w:rPr>
            </w:pPr>
            <w:r w:rsidRPr="00E80818">
              <w:rPr>
                <w:lang w:val="es-ES_tradnl"/>
              </w:rPr>
              <w:t>Servicios ciberinteligentes, aplicaciones y plataformas de soporte</w:t>
            </w:r>
          </w:p>
        </w:tc>
      </w:tr>
      <w:bookmarkEnd w:id="10"/>
      <w:tr w:rsidR="00E82E68" w:rsidRPr="00B70828" w14:paraId="68C3DE52" w14:textId="77777777" w:rsidTr="00C475D5">
        <w:trPr>
          <w:jc w:val="center"/>
        </w:trPr>
        <w:tc>
          <w:tcPr>
            <w:tcW w:w="962" w:type="dxa"/>
            <w:shd w:val="clear" w:color="auto" w:fill="auto"/>
          </w:tcPr>
          <w:p w14:paraId="35307E0B" w14:textId="5F6EA77F" w:rsidR="00E82E68" w:rsidRPr="00CE0EC3" w:rsidRDefault="00E42FA0" w:rsidP="00CE0EC3">
            <w:pPr>
              <w:pStyle w:val="Tabletext"/>
              <w:jc w:val="center"/>
            </w:pPr>
            <w:r>
              <w:t>5</w:t>
            </w:r>
            <w:r w:rsidR="00E82E68" w:rsidRPr="00CE0EC3">
              <w:t>/20</w:t>
            </w:r>
          </w:p>
        </w:tc>
        <w:tc>
          <w:tcPr>
            <w:tcW w:w="2409" w:type="dxa"/>
            <w:shd w:val="clear" w:color="auto" w:fill="auto"/>
          </w:tcPr>
          <w:p w14:paraId="20604876" w14:textId="41530F96" w:rsidR="00E82E68" w:rsidRPr="00E80818" w:rsidRDefault="00E82E68" w:rsidP="00CE0EC3">
            <w:pPr>
              <w:pStyle w:val="Tabletext"/>
              <w:rPr>
                <w:lang w:val="es-ES_tradnl"/>
              </w:rPr>
            </w:pPr>
            <w:r w:rsidRPr="00E80818">
              <w:rPr>
                <w:lang w:val="es-ES_tradnl"/>
              </w:rPr>
              <w:t>Estudio de tecnologías digitales emergentes, terminología y definiciones</w:t>
            </w:r>
          </w:p>
        </w:tc>
        <w:tc>
          <w:tcPr>
            <w:tcW w:w="2325" w:type="dxa"/>
            <w:shd w:val="clear" w:color="auto" w:fill="auto"/>
          </w:tcPr>
          <w:p w14:paraId="28C88FE4" w14:textId="2416888E" w:rsidR="00E82E68" w:rsidRPr="00E80818" w:rsidRDefault="00E82E68" w:rsidP="00CE0EC3">
            <w:pPr>
              <w:pStyle w:val="Tabletext"/>
              <w:rPr>
                <w:lang w:val="es-ES_tradnl"/>
              </w:rPr>
            </w:pPr>
            <w:r w:rsidRPr="00E80818">
              <w:rPr>
                <w:lang w:val="es-ES_tradnl"/>
              </w:rPr>
              <w:t>Continuación de la C</w:t>
            </w:r>
            <w:r w:rsidR="00C475D5">
              <w:rPr>
                <w:lang w:val="es-ES_tradnl"/>
              </w:rPr>
              <w:t>uestión </w:t>
            </w:r>
            <w:r w:rsidRPr="00E80818">
              <w:rPr>
                <w:lang w:val="es-ES_tradnl"/>
              </w:rPr>
              <w:t>5/20</w:t>
            </w:r>
          </w:p>
        </w:tc>
        <w:tc>
          <w:tcPr>
            <w:tcW w:w="1022" w:type="dxa"/>
            <w:shd w:val="clear" w:color="auto" w:fill="auto"/>
          </w:tcPr>
          <w:p w14:paraId="3144DA12" w14:textId="77777777" w:rsidR="00E82E68" w:rsidRPr="00E80818" w:rsidRDefault="00E82E68" w:rsidP="00CE0EC3">
            <w:pPr>
              <w:pStyle w:val="Tabletext"/>
              <w:jc w:val="center"/>
              <w:rPr>
                <w:lang w:val="es-ES_tradnl"/>
              </w:rPr>
            </w:pPr>
            <w:r w:rsidRPr="00E80818">
              <w:rPr>
                <w:lang w:val="es-ES_tradnl"/>
              </w:rPr>
              <w:t>5/20</w:t>
            </w:r>
          </w:p>
        </w:tc>
        <w:tc>
          <w:tcPr>
            <w:tcW w:w="3257" w:type="dxa"/>
            <w:shd w:val="clear" w:color="auto" w:fill="auto"/>
          </w:tcPr>
          <w:p w14:paraId="396EBFE1" w14:textId="59CD737B" w:rsidR="00E82E68" w:rsidRPr="00E80818" w:rsidRDefault="005F45A4" w:rsidP="00CE0EC3">
            <w:pPr>
              <w:pStyle w:val="Tabletext"/>
              <w:rPr>
                <w:lang w:val="es-ES_tradnl"/>
              </w:rPr>
            </w:pPr>
            <w:r w:rsidRPr="00E80818">
              <w:rPr>
                <w:lang w:val="es-ES_tradnl"/>
              </w:rPr>
              <w:t>Tecnologías incipientes e investigación, incluidas terminología y definiciones</w:t>
            </w:r>
          </w:p>
        </w:tc>
      </w:tr>
      <w:tr w:rsidR="00E82E68" w:rsidRPr="00B70828" w14:paraId="537F3CD3" w14:textId="77777777" w:rsidTr="00C475D5">
        <w:trPr>
          <w:jc w:val="center"/>
        </w:trPr>
        <w:tc>
          <w:tcPr>
            <w:tcW w:w="962" w:type="dxa"/>
            <w:shd w:val="clear" w:color="auto" w:fill="auto"/>
          </w:tcPr>
          <w:p w14:paraId="3D34E9D9" w14:textId="2FD2C6B6" w:rsidR="00E82E68" w:rsidRPr="00CE0EC3" w:rsidRDefault="00E42FA0" w:rsidP="00CE0EC3">
            <w:pPr>
              <w:pStyle w:val="Tabletext"/>
              <w:jc w:val="center"/>
            </w:pPr>
            <w:r>
              <w:t>6</w:t>
            </w:r>
            <w:r w:rsidR="00E82E68" w:rsidRPr="00CE0EC3">
              <w:t>/20</w:t>
            </w:r>
          </w:p>
        </w:tc>
        <w:tc>
          <w:tcPr>
            <w:tcW w:w="2409" w:type="dxa"/>
            <w:shd w:val="clear" w:color="auto" w:fill="auto"/>
          </w:tcPr>
          <w:p w14:paraId="31FBFF8D" w14:textId="037E6058" w:rsidR="00E82E68" w:rsidRPr="00E80818" w:rsidRDefault="00E82E68" w:rsidP="00CE0EC3">
            <w:pPr>
              <w:pStyle w:val="Tabletext"/>
              <w:rPr>
                <w:lang w:val="es-ES_tradnl"/>
              </w:rPr>
            </w:pPr>
            <w:r w:rsidRPr="00E80818">
              <w:rPr>
                <w:lang w:val="es-ES_tradnl"/>
              </w:rPr>
              <w:t>Seguridad, privacidad, confianza e identificación para IoT y C+CI</w:t>
            </w:r>
          </w:p>
        </w:tc>
        <w:tc>
          <w:tcPr>
            <w:tcW w:w="2325" w:type="dxa"/>
            <w:shd w:val="clear" w:color="auto" w:fill="auto"/>
          </w:tcPr>
          <w:p w14:paraId="2B879645" w14:textId="1E67D3FD" w:rsidR="00E82E68" w:rsidRPr="00E80818" w:rsidRDefault="00E82E68" w:rsidP="00CE0EC3">
            <w:pPr>
              <w:pStyle w:val="Tabletext"/>
              <w:rPr>
                <w:lang w:val="es-ES_tradnl"/>
              </w:rPr>
            </w:pPr>
            <w:r w:rsidRPr="00E80818">
              <w:rPr>
                <w:lang w:val="es-ES_tradnl"/>
              </w:rPr>
              <w:t>Continuación de la C</w:t>
            </w:r>
            <w:r w:rsidR="00C475D5">
              <w:rPr>
                <w:lang w:val="es-ES_tradnl"/>
              </w:rPr>
              <w:t>uestión </w:t>
            </w:r>
            <w:r w:rsidRPr="00E80818">
              <w:rPr>
                <w:lang w:val="es-ES_tradnl"/>
              </w:rPr>
              <w:t>6/20</w:t>
            </w:r>
            <w:r w:rsidR="00C475D5">
              <w:rPr>
                <w:lang w:val="es-ES_tradnl"/>
              </w:rPr>
              <w:t xml:space="preserve"> y</w:t>
            </w:r>
            <w:r w:rsidRPr="00E80818">
              <w:rPr>
                <w:lang w:val="es-ES_tradnl"/>
              </w:rPr>
              <w:t xml:space="preserve"> parte de las Cuestiones</w:t>
            </w:r>
            <w:r w:rsidR="00C475D5">
              <w:rPr>
                <w:lang w:val="es-ES_tradnl"/>
              </w:rPr>
              <w:t> </w:t>
            </w:r>
            <w:r w:rsidRPr="00E80818">
              <w:rPr>
                <w:lang w:val="es-ES_tradnl"/>
              </w:rPr>
              <w:t>1/20 y 4/20</w:t>
            </w:r>
          </w:p>
        </w:tc>
        <w:tc>
          <w:tcPr>
            <w:tcW w:w="1022" w:type="dxa"/>
            <w:shd w:val="clear" w:color="auto" w:fill="auto"/>
          </w:tcPr>
          <w:p w14:paraId="0B9CAAF0" w14:textId="77777777" w:rsidR="00E82E68" w:rsidRPr="00E80818" w:rsidRDefault="00E82E68" w:rsidP="00CE0EC3">
            <w:pPr>
              <w:pStyle w:val="Tabletext"/>
              <w:jc w:val="center"/>
              <w:rPr>
                <w:lang w:val="es-ES_tradnl"/>
              </w:rPr>
            </w:pPr>
            <w:r w:rsidRPr="00E80818">
              <w:rPr>
                <w:lang w:val="es-ES_tradnl"/>
              </w:rPr>
              <w:t>6/20</w:t>
            </w:r>
          </w:p>
        </w:tc>
        <w:tc>
          <w:tcPr>
            <w:tcW w:w="3257" w:type="dxa"/>
            <w:shd w:val="clear" w:color="auto" w:fill="auto"/>
          </w:tcPr>
          <w:p w14:paraId="145672CF" w14:textId="40E4AC1D" w:rsidR="00E82E68" w:rsidRPr="00E80818" w:rsidRDefault="00C475D5" w:rsidP="00CE0EC3">
            <w:pPr>
              <w:pStyle w:val="Tabletext"/>
              <w:rPr>
                <w:lang w:val="es-ES_tradnl"/>
              </w:rPr>
            </w:pPr>
            <w:r w:rsidRPr="00E80818">
              <w:rPr>
                <w:lang w:val="es-ES_tradnl"/>
              </w:rPr>
              <w:t>Seguridad</w:t>
            </w:r>
            <w:r w:rsidR="005F45A4" w:rsidRPr="00E80818">
              <w:rPr>
                <w:lang w:val="es-ES_tradnl"/>
              </w:rPr>
              <w:t>, privacidad, confianza e identificación para IoT y CCI</w:t>
            </w:r>
          </w:p>
        </w:tc>
      </w:tr>
      <w:tr w:rsidR="00E82E68" w:rsidRPr="00B70828" w14:paraId="4A94F10C" w14:textId="77777777" w:rsidTr="00C475D5">
        <w:trPr>
          <w:jc w:val="center"/>
        </w:trPr>
        <w:tc>
          <w:tcPr>
            <w:tcW w:w="962" w:type="dxa"/>
            <w:shd w:val="clear" w:color="auto" w:fill="auto"/>
          </w:tcPr>
          <w:p w14:paraId="534D4B62" w14:textId="746D4680" w:rsidR="00E82E68" w:rsidRPr="00CE0EC3" w:rsidRDefault="00E42FA0" w:rsidP="00CE0EC3">
            <w:pPr>
              <w:pStyle w:val="Tabletext"/>
              <w:jc w:val="center"/>
            </w:pPr>
            <w:r>
              <w:t>7</w:t>
            </w:r>
            <w:r w:rsidR="00E82E68" w:rsidRPr="00CE0EC3">
              <w:t>/20</w:t>
            </w:r>
          </w:p>
        </w:tc>
        <w:tc>
          <w:tcPr>
            <w:tcW w:w="2409" w:type="dxa"/>
            <w:shd w:val="clear" w:color="auto" w:fill="auto"/>
          </w:tcPr>
          <w:p w14:paraId="5751DB8C" w14:textId="789B23B3" w:rsidR="00E82E68" w:rsidRPr="00E80818" w:rsidRDefault="00E82E68" w:rsidP="00CE0EC3">
            <w:pPr>
              <w:pStyle w:val="Tabletext"/>
              <w:rPr>
                <w:lang w:val="es-ES_tradnl"/>
              </w:rPr>
            </w:pPr>
            <w:r w:rsidRPr="00E80818">
              <w:rPr>
                <w:lang w:val="es-ES_tradnl"/>
              </w:rPr>
              <w:t>Examen y evaluación de las ciudades y comunidades sostenibles e inteligentes</w:t>
            </w:r>
          </w:p>
        </w:tc>
        <w:tc>
          <w:tcPr>
            <w:tcW w:w="2325" w:type="dxa"/>
            <w:shd w:val="clear" w:color="auto" w:fill="auto"/>
          </w:tcPr>
          <w:p w14:paraId="7A6067BE" w14:textId="5874F50C" w:rsidR="00E82E68" w:rsidRPr="00E80818" w:rsidRDefault="00E82E68" w:rsidP="00CE0EC3">
            <w:pPr>
              <w:pStyle w:val="Tabletext"/>
              <w:rPr>
                <w:lang w:val="es-ES_tradnl"/>
              </w:rPr>
            </w:pPr>
            <w:r w:rsidRPr="00E80818">
              <w:rPr>
                <w:lang w:val="es-ES_tradnl"/>
              </w:rPr>
              <w:t>Continuación de la C</w:t>
            </w:r>
            <w:r w:rsidR="00C475D5">
              <w:rPr>
                <w:lang w:val="es-ES_tradnl"/>
              </w:rPr>
              <w:t>uestión </w:t>
            </w:r>
            <w:r w:rsidRPr="00E80818">
              <w:rPr>
                <w:lang w:val="es-ES_tradnl"/>
              </w:rPr>
              <w:t>7/20</w:t>
            </w:r>
          </w:p>
        </w:tc>
        <w:tc>
          <w:tcPr>
            <w:tcW w:w="1022" w:type="dxa"/>
            <w:shd w:val="clear" w:color="auto" w:fill="auto"/>
          </w:tcPr>
          <w:p w14:paraId="5F78D4B7" w14:textId="77777777" w:rsidR="00E82E68" w:rsidRPr="00E80818" w:rsidRDefault="00E82E68" w:rsidP="00CE0EC3">
            <w:pPr>
              <w:pStyle w:val="Tabletext"/>
              <w:jc w:val="center"/>
              <w:rPr>
                <w:lang w:val="es-ES_tradnl"/>
              </w:rPr>
            </w:pPr>
            <w:r w:rsidRPr="00E80818">
              <w:rPr>
                <w:lang w:val="es-ES_tradnl"/>
              </w:rPr>
              <w:t>7/20</w:t>
            </w:r>
          </w:p>
        </w:tc>
        <w:tc>
          <w:tcPr>
            <w:tcW w:w="3257" w:type="dxa"/>
            <w:shd w:val="clear" w:color="auto" w:fill="auto"/>
          </w:tcPr>
          <w:p w14:paraId="39855183" w14:textId="11DCC9EF" w:rsidR="00E82E68" w:rsidRPr="00E80818" w:rsidRDefault="005F45A4" w:rsidP="00CE0EC3">
            <w:pPr>
              <w:pStyle w:val="Tabletext"/>
              <w:rPr>
                <w:lang w:val="es-ES_tradnl"/>
              </w:rPr>
            </w:pPr>
            <w:r w:rsidRPr="00E80818">
              <w:rPr>
                <w:lang w:val="es-ES_tradnl"/>
              </w:rPr>
              <w:t>Examen y evaluación de las ciudades y comunidades sostenibles e inteligentes</w:t>
            </w:r>
          </w:p>
        </w:tc>
      </w:tr>
    </w:tbl>
    <w:p w14:paraId="1F30518D" w14:textId="0E79D68D" w:rsidR="00A82FAC" w:rsidRPr="00B02A7B" w:rsidRDefault="00A82FAC" w:rsidP="00A82FAC">
      <w:pPr>
        <w:rPr>
          <w:lang w:val="es-ES_tradnl"/>
        </w:rPr>
      </w:pPr>
      <w:r w:rsidRPr="00B02A7B">
        <w:rPr>
          <w:lang w:val="es-ES_tradnl"/>
        </w:rPr>
        <w:br w:type="page"/>
      </w:r>
    </w:p>
    <w:p w14:paraId="6E2177E8" w14:textId="77777777" w:rsidR="00A82FAC" w:rsidRPr="00B02A7B" w:rsidRDefault="00A82FAC" w:rsidP="00A82FAC">
      <w:pPr>
        <w:pStyle w:val="Heading1"/>
        <w:rPr>
          <w:lang w:val="es-ES_tradnl"/>
        </w:rPr>
      </w:pPr>
      <w:bookmarkStart w:id="11" w:name="_Toc62138608"/>
      <w:bookmarkStart w:id="12" w:name="_Toc62632842"/>
      <w:r w:rsidRPr="00B02A7B">
        <w:rPr>
          <w:lang w:val="es-ES_tradnl"/>
        </w:rPr>
        <w:lastRenderedPageBreak/>
        <w:t>2</w:t>
      </w:r>
      <w:r w:rsidRPr="00B02A7B">
        <w:rPr>
          <w:lang w:val="es-ES_tradnl"/>
        </w:rPr>
        <w:tab/>
        <w:t>Texto de las Cuestiones</w:t>
      </w:r>
      <w:bookmarkEnd w:id="11"/>
      <w:bookmarkEnd w:id="12"/>
    </w:p>
    <w:p w14:paraId="759D0759" w14:textId="1129765D" w:rsidR="00B02A7B" w:rsidRPr="00CE0EC3" w:rsidRDefault="00B02A7B" w:rsidP="00CE0EC3">
      <w:pPr>
        <w:pStyle w:val="Heading2"/>
      </w:pPr>
      <w:bookmarkStart w:id="13" w:name="_Toc62632843"/>
      <w:bookmarkStart w:id="14" w:name="_Hlk54690521"/>
      <w:r w:rsidRPr="00CE0EC3">
        <w:t>A</w:t>
      </w:r>
      <w:r w:rsidRPr="00CE0EC3">
        <w:tab/>
        <w:t xml:space="preserve">Cuestión 1/20 </w:t>
      </w:r>
      <w:r w:rsidR="00E80818">
        <w:t>–</w:t>
      </w:r>
      <w:r w:rsidRPr="00CE0EC3">
        <w:t xml:space="preserve"> Interoperabilidad e interfuncionamiento de las aplicaciones y servicios de IoT y C+CI</w:t>
      </w:r>
      <w:bookmarkEnd w:id="13"/>
    </w:p>
    <w:p w14:paraId="242FCFA1" w14:textId="7E95E185" w:rsidR="00B02A7B" w:rsidRPr="00B02A7B" w:rsidRDefault="00B02A7B" w:rsidP="00B02A7B">
      <w:pPr>
        <w:pStyle w:val="Questionhistory"/>
        <w:rPr>
          <w:lang w:val="es-ES_tradnl"/>
        </w:rPr>
      </w:pPr>
      <w:r w:rsidRPr="00B02A7B">
        <w:rPr>
          <w:lang w:val="es-ES_tradnl"/>
        </w:rPr>
        <w:t>(Continuación de la Cuestión 1/20 y parte de la</w:t>
      </w:r>
      <w:r w:rsidR="00C475D5">
        <w:rPr>
          <w:lang w:val="es-ES_tradnl"/>
        </w:rPr>
        <w:t>s</w:t>
      </w:r>
      <w:r w:rsidRPr="00B02A7B">
        <w:rPr>
          <w:lang w:val="es-ES_tradnl"/>
        </w:rPr>
        <w:t xml:space="preserve"> C</w:t>
      </w:r>
      <w:r w:rsidR="00C475D5">
        <w:rPr>
          <w:lang w:val="es-ES_tradnl"/>
        </w:rPr>
        <w:t xml:space="preserve">uestiones </w:t>
      </w:r>
      <w:r w:rsidRPr="00B02A7B">
        <w:rPr>
          <w:lang w:val="es-ES_tradnl"/>
        </w:rPr>
        <w:t>2/20, 3/20 y 4/20)</w:t>
      </w:r>
    </w:p>
    <w:p w14:paraId="593D1559" w14:textId="0863EFF3" w:rsidR="00B02A7B" w:rsidRPr="00B02A7B" w:rsidRDefault="00B02A7B" w:rsidP="00B02A7B">
      <w:pPr>
        <w:pStyle w:val="Heading3"/>
        <w:rPr>
          <w:lang w:val="es-ES_tradnl"/>
        </w:rPr>
      </w:pPr>
      <w:bookmarkStart w:id="15" w:name="_Toc62632844"/>
      <w:r>
        <w:rPr>
          <w:lang w:val="es-ES_tradnl"/>
        </w:rPr>
        <w:t>A</w:t>
      </w:r>
      <w:r w:rsidRPr="00B02A7B">
        <w:rPr>
          <w:lang w:val="es-ES_tradnl"/>
        </w:rPr>
        <w:t>.1</w:t>
      </w:r>
      <w:r w:rsidRPr="00B02A7B">
        <w:rPr>
          <w:lang w:val="es-ES_tradnl"/>
        </w:rPr>
        <w:tab/>
        <w:t>Motivos</w:t>
      </w:r>
      <w:bookmarkEnd w:id="15"/>
    </w:p>
    <w:p w14:paraId="1768EA93" w14:textId="77777777" w:rsidR="00B02A7B" w:rsidRPr="00B02A7B" w:rsidRDefault="00B02A7B" w:rsidP="00B02A7B">
      <w:pPr>
        <w:tabs>
          <w:tab w:val="left" w:pos="720"/>
        </w:tabs>
        <w:rPr>
          <w:rFonts w:eastAsia="MS Mincho"/>
          <w:lang w:val="es-ES_tradnl"/>
        </w:rPr>
      </w:pPr>
      <w:r w:rsidRPr="00B02A7B">
        <w:rPr>
          <w:lang w:val="es-ES_tradnl"/>
        </w:rPr>
        <w:t>La población que vive en zonas urbanas ha crecido rápidamente y se calcula que para 2050 el 68% de la población mundial vivirá en zonas urbanas. Esa rápida urbanización conlleva riesgos de inestabilidad social, fracaso en infraestructuras fundamentales, crisis de agua y propagación de enfermedades infecciosas.</w:t>
      </w:r>
    </w:p>
    <w:p w14:paraId="2EFBCAD1" w14:textId="77777777" w:rsidR="00B02A7B" w:rsidRPr="00B02A7B" w:rsidRDefault="00B02A7B" w:rsidP="00B02A7B">
      <w:pPr>
        <w:tabs>
          <w:tab w:val="left" w:pos="720"/>
        </w:tabs>
        <w:rPr>
          <w:rFonts w:eastAsia="MS Mincho"/>
          <w:lang w:val="es-ES_tradnl"/>
        </w:rPr>
      </w:pPr>
      <w:r w:rsidRPr="00B02A7B">
        <w:rPr>
          <w:lang w:val="es-ES_tradnl"/>
        </w:rPr>
        <w:t>Las ciudades y comunidades (incluidas las aldeas y pueblos) deben aumentar la eficiencia de sus operaciones y utilizar sus recursos para responder a las dificultades que plantea esa rápida urbanización.</w:t>
      </w:r>
    </w:p>
    <w:p w14:paraId="0CA07D5C" w14:textId="77777777" w:rsidR="00B02A7B" w:rsidRPr="00B02A7B" w:rsidRDefault="00B02A7B" w:rsidP="00B02A7B">
      <w:pPr>
        <w:tabs>
          <w:tab w:val="left" w:pos="720"/>
        </w:tabs>
        <w:rPr>
          <w:rFonts w:eastAsia="MS Mincho"/>
          <w:lang w:val="es-ES_tradnl"/>
        </w:rPr>
      </w:pPr>
      <w:r w:rsidRPr="00B02A7B">
        <w:rPr>
          <w:lang w:val="es-ES_tradnl"/>
        </w:rPr>
        <w:t xml:space="preserve">Las mejoras en la eficiencia pueden lograrse mediante la interconexión de </w:t>
      </w:r>
      <w:bookmarkStart w:id="16" w:name="_Hlk23278721"/>
      <w:r w:rsidRPr="00B02A7B">
        <w:rPr>
          <w:lang w:val="es-ES_tradnl"/>
        </w:rPr>
        <w:t>sistemas individuales dentro de las ciudades y comunidades, como el agua, la electricidad, la gestión de desechos y el transporte, y el intercambio de datos de diversos silos dentro de las ciudades.</w:t>
      </w:r>
      <w:bookmarkEnd w:id="16"/>
    </w:p>
    <w:p w14:paraId="03F5E634" w14:textId="77777777" w:rsidR="00B02A7B" w:rsidRPr="00B02A7B" w:rsidRDefault="00B02A7B" w:rsidP="00B02A7B">
      <w:pPr>
        <w:tabs>
          <w:tab w:val="left" w:pos="720"/>
        </w:tabs>
        <w:rPr>
          <w:rFonts w:eastAsia="Malgun Gothic"/>
          <w:lang w:val="es-ES_tradnl"/>
        </w:rPr>
      </w:pPr>
      <w:r w:rsidRPr="00B02A7B">
        <w:rPr>
          <w:lang w:val="es-ES_tradnl"/>
        </w:rPr>
        <w:t>Como muchos ciudadanos se desplazan con frecuencia a otras ciudades, la interoperabilidad entre ellas también es importante.</w:t>
      </w:r>
    </w:p>
    <w:p w14:paraId="0B8CF9B6" w14:textId="275BA734" w:rsidR="00B02A7B" w:rsidRPr="00B02A7B" w:rsidRDefault="00B02A7B" w:rsidP="00B02A7B">
      <w:pPr>
        <w:pStyle w:val="Heading3"/>
        <w:rPr>
          <w:lang w:val="es-ES_tradnl"/>
        </w:rPr>
      </w:pPr>
      <w:bookmarkStart w:id="17" w:name="_Toc62632845"/>
      <w:r>
        <w:rPr>
          <w:lang w:val="es-ES_tradnl"/>
        </w:rPr>
        <w:t>A</w:t>
      </w:r>
      <w:r w:rsidRPr="00B02A7B">
        <w:rPr>
          <w:lang w:val="es-ES_tradnl"/>
        </w:rPr>
        <w:t>.2</w:t>
      </w:r>
      <w:r w:rsidRPr="00B02A7B">
        <w:rPr>
          <w:lang w:val="es-ES_tradnl"/>
        </w:rPr>
        <w:tab/>
        <w:t>Cuestión</w:t>
      </w:r>
      <w:bookmarkEnd w:id="17"/>
    </w:p>
    <w:p w14:paraId="3A548406" w14:textId="77777777" w:rsidR="00B02A7B" w:rsidRPr="00B02A7B" w:rsidRDefault="00B02A7B" w:rsidP="00B02A7B">
      <w:pPr>
        <w:rPr>
          <w:rFonts w:eastAsia="MS Mincho"/>
          <w:lang w:val="es-ES_tradnl"/>
        </w:rPr>
      </w:pPr>
      <w:r w:rsidRPr="00B02A7B">
        <w:rPr>
          <w:lang w:val="es-ES_tradnl"/>
        </w:rPr>
        <w:t>En esta Cuestión se abordan casos de uso, requisitos, arquitecturas y el formato y los conjuntos de datos para apoyar el interfuncionamiento y proporcionar interoperabilidad entre las aplicaciones y servicios de IoT y C+CI, no solo dentro de las ciudades y comunidades sino también entre ellas.</w:t>
      </w:r>
    </w:p>
    <w:p w14:paraId="5759A9E7" w14:textId="77777777" w:rsidR="00B02A7B" w:rsidRPr="00B02A7B" w:rsidRDefault="00B02A7B" w:rsidP="00B02A7B">
      <w:pPr>
        <w:rPr>
          <w:rFonts w:eastAsia="MS Mincho"/>
          <w:lang w:val="es-ES_tradnl"/>
        </w:rPr>
      </w:pPr>
      <w:r w:rsidRPr="00B02A7B">
        <w:rPr>
          <w:lang w:val="es-ES_tradnl"/>
        </w:rPr>
        <w:t xml:space="preserve">Entre los temas de estudio cabría citar los siguientes: </w:t>
      </w:r>
    </w:p>
    <w:p w14:paraId="25D7E6F3" w14:textId="77777777" w:rsidR="00B02A7B" w:rsidRPr="00F26493" w:rsidRDefault="00B02A7B" w:rsidP="00CE0EC3">
      <w:pPr>
        <w:pStyle w:val="enumlev1"/>
        <w:rPr>
          <w:lang w:val="es-ES_tradnl"/>
        </w:rPr>
      </w:pPr>
      <w:r w:rsidRPr="00F26493">
        <w:rPr>
          <w:lang w:val="es-ES_tradnl"/>
        </w:rPr>
        <w:t>–</w:t>
      </w:r>
      <w:r w:rsidRPr="00F26493">
        <w:rPr>
          <w:lang w:val="es-ES_tradnl"/>
        </w:rPr>
        <w:tab/>
        <w:t>¿Cuáles son los casos de uso para el interfuncionamiento entre aplicaciones y servicios de IoT y C+CI?</w:t>
      </w:r>
    </w:p>
    <w:p w14:paraId="66C3BE8F" w14:textId="77777777" w:rsidR="00B02A7B" w:rsidRPr="00F26493" w:rsidRDefault="00B02A7B" w:rsidP="00CE0EC3">
      <w:pPr>
        <w:pStyle w:val="enumlev1"/>
        <w:rPr>
          <w:lang w:val="es-ES_tradnl"/>
        </w:rPr>
      </w:pPr>
      <w:r w:rsidRPr="00F26493">
        <w:rPr>
          <w:lang w:val="es-ES_tradnl"/>
        </w:rPr>
        <w:t>–</w:t>
      </w:r>
      <w:r w:rsidRPr="00F26493">
        <w:rPr>
          <w:lang w:val="es-ES_tradnl"/>
        </w:rPr>
        <w:tab/>
        <w:t>¿Cuáles son los requisitos y arquitecturas para apoyar el interfuncionamiento y proporcionar interoperabilidad de aplicaciones y servicios de IoT y C+CI?</w:t>
      </w:r>
    </w:p>
    <w:p w14:paraId="7E725C52" w14:textId="77777777" w:rsidR="00B02A7B" w:rsidRPr="00F26493" w:rsidRDefault="00B02A7B" w:rsidP="00CE0EC3">
      <w:pPr>
        <w:pStyle w:val="enumlev1"/>
        <w:rPr>
          <w:lang w:val="es-ES_tradnl"/>
        </w:rPr>
      </w:pPr>
      <w:r w:rsidRPr="00F26493">
        <w:rPr>
          <w:lang w:val="es-ES_tradnl"/>
        </w:rPr>
        <w:t>–</w:t>
      </w:r>
      <w:r w:rsidRPr="00F26493">
        <w:rPr>
          <w:lang w:val="es-ES_tradnl"/>
        </w:rPr>
        <w:tab/>
        <w:t>¿Cómo proporcionar interoperabilidad de datos e interoperabilidad semántica?</w:t>
      </w:r>
    </w:p>
    <w:p w14:paraId="044CB6F8" w14:textId="5BCB319A" w:rsidR="00B02A7B" w:rsidRPr="00B02A7B" w:rsidRDefault="00B02A7B" w:rsidP="00B02A7B">
      <w:pPr>
        <w:pStyle w:val="Heading3"/>
        <w:rPr>
          <w:lang w:val="es-ES_tradnl"/>
        </w:rPr>
      </w:pPr>
      <w:bookmarkStart w:id="18" w:name="_Toc62632846"/>
      <w:r>
        <w:rPr>
          <w:lang w:val="es-ES_tradnl"/>
        </w:rPr>
        <w:t>A</w:t>
      </w:r>
      <w:r w:rsidRPr="00B02A7B">
        <w:rPr>
          <w:lang w:val="es-ES_tradnl"/>
        </w:rPr>
        <w:t>.3</w:t>
      </w:r>
      <w:r w:rsidRPr="00B02A7B">
        <w:rPr>
          <w:lang w:val="es-ES_tradnl"/>
        </w:rPr>
        <w:tab/>
        <w:t>Tareas</w:t>
      </w:r>
      <w:bookmarkEnd w:id="18"/>
    </w:p>
    <w:p w14:paraId="0E140144" w14:textId="77777777" w:rsidR="00B02A7B" w:rsidRPr="00B02A7B" w:rsidRDefault="00B02A7B" w:rsidP="00B02A7B">
      <w:pPr>
        <w:rPr>
          <w:lang w:val="es-ES_tradnl"/>
        </w:rPr>
      </w:pPr>
      <w:r w:rsidRPr="00B02A7B">
        <w:rPr>
          <w:lang w:val="es-ES_tradnl"/>
        </w:rPr>
        <w:t>Cabe destacar las tareas siguientes:</w:t>
      </w:r>
    </w:p>
    <w:p w14:paraId="308157E2" w14:textId="77777777" w:rsidR="00B02A7B" w:rsidRPr="00B02A7B" w:rsidRDefault="00B02A7B" w:rsidP="00B02A7B">
      <w:pPr>
        <w:pStyle w:val="enumlev1"/>
        <w:rPr>
          <w:rFonts w:eastAsia="MS Mincho"/>
          <w:lang w:val="es-ES_tradnl"/>
        </w:rPr>
      </w:pPr>
      <w:r w:rsidRPr="00B02A7B">
        <w:rPr>
          <w:lang w:val="es-ES_tradnl"/>
        </w:rPr>
        <w:t>–</w:t>
      </w:r>
      <w:r w:rsidRPr="00B02A7B">
        <w:rPr>
          <w:lang w:val="es-ES_tradnl"/>
        </w:rPr>
        <w:tab/>
        <w:t>Elaborar Recomendaciones, suplementos, informes, directrices, etc., según proceda, sobre:</w:t>
      </w:r>
    </w:p>
    <w:p w14:paraId="6D154C32" w14:textId="77777777" w:rsidR="00B02A7B" w:rsidRPr="00B02A7B" w:rsidRDefault="00B02A7B" w:rsidP="00B02A7B">
      <w:pPr>
        <w:pStyle w:val="enumlev2"/>
        <w:rPr>
          <w:rFonts w:eastAsia="MS Mincho"/>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el uso de casos para el interfuncionamiento de aplicaciones y servicios de IoT y C+CI</w:t>
      </w:r>
      <w:r w:rsidRPr="00B02A7B">
        <w:rPr>
          <w:lang w:val="es-ES_tradnl"/>
        </w:rPr>
        <w:t xml:space="preserve"> en diferentes sectores verticales;</w:t>
      </w:r>
    </w:p>
    <w:p w14:paraId="651904DC" w14:textId="77777777" w:rsidR="00B02A7B" w:rsidRPr="00B02A7B" w:rsidRDefault="00B02A7B" w:rsidP="00B02A7B">
      <w:pPr>
        <w:pStyle w:val="enumlev2"/>
        <w:rPr>
          <w:rFonts w:eastAsia="MS Mincho"/>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los requisitos y arquitecturas de interfuncionamiento e interoperabilidad;</w:t>
      </w:r>
    </w:p>
    <w:p w14:paraId="0BDC5EF1" w14:textId="77777777" w:rsidR="00B02A7B" w:rsidRPr="00B02A7B" w:rsidRDefault="00B02A7B" w:rsidP="00B02A7B">
      <w:pPr>
        <w:pStyle w:val="enumlev2"/>
        <w:rPr>
          <w:rFonts w:eastAsia="MS Mincho"/>
          <w:lang w:val="es-ES_tradnl"/>
        </w:rPr>
      </w:pPr>
      <w:r w:rsidRPr="00B02A7B">
        <w:rPr>
          <w:lang w:val="es-ES_tradnl"/>
        </w:rPr>
        <w:t>•</w:t>
      </w:r>
      <w:r w:rsidRPr="00B02A7B">
        <w:rPr>
          <w:lang w:val="es-ES_tradnl"/>
        </w:rPr>
        <w:tab/>
        <w:t>soporte intermedio y plataformas para el interfuncionamiento y la interoperabilidad;</w:t>
      </w:r>
    </w:p>
    <w:p w14:paraId="2032F00F" w14:textId="77777777" w:rsidR="00B02A7B" w:rsidRPr="00B02A7B" w:rsidRDefault="00B02A7B" w:rsidP="00B02A7B">
      <w:pPr>
        <w:pStyle w:val="enumlev2"/>
        <w:rPr>
          <w:rFonts w:eastAsia="MS Mincho"/>
          <w:lang w:val="es-ES_tradnl"/>
        </w:rPr>
      </w:pPr>
      <w:r w:rsidRPr="00B02A7B">
        <w:rPr>
          <w:lang w:val="es-ES_tradnl"/>
        </w:rPr>
        <w:t>•</w:t>
      </w:r>
      <w:r w:rsidRPr="00B02A7B">
        <w:rPr>
          <w:lang w:val="es-ES_tradnl"/>
        </w:rPr>
        <w:tab/>
        <w:t>formatos y conjuntos de datos para permitir la interoperabilidad de datos y la interoperabilidad semántica entre diversos sectores verticales; e</w:t>
      </w:r>
    </w:p>
    <w:p w14:paraId="5D30453E" w14:textId="77777777" w:rsidR="00B02A7B" w:rsidRPr="00B02A7B" w:rsidRDefault="00B02A7B" w:rsidP="00B02A7B">
      <w:pPr>
        <w:pStyle w:val="enumlev2"/>
        <w:rPr>
          <w:rFonts w:eastAsia="MS Mincho"/>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implementación, despliegue, operación y mantenimiento con respecto a las tareas anteriores.</w:t>
      </w:r>
    </w:p>
    <w:p w14:paraId="1FDD348A" w14:textId="77777777" w:rsidR="00B02A7B" w:rsidRPr="00B02A7B" w:rsidRDefault="00B02A7B" w:rsidP="00B02A7B">
      <w:pPr>
        <w:pStyle w:val="enumlev1"/>
        <w:rPr>
          <w:lang w:val="es-ES_tradnl"/>
        </w:rPr>
      </w:pPr>
      <w:r w:rsidRPr="00B02A7B">
        <w:rPr>
          <w:lang w:val="es-ES_tradnl"/>
        </w:rPr>
        <w:t>–</w:t>
      </w:r>
      <w:r w:rsidRPr="00B02A7B">
        <w:rPr>
          <w:lang w:val="es-ES_tradnl"/>
        </w:rPr>
        <w:tab/>
        <w:t>Ofrecer la necesaria colaboración para actividades conjuntas en este ámbito dentro de la UIT y entre el UIT-T y organismos de normalización, consorcios y foros.</w:t>
      </w:r>
    </w:p>
    <w:p w14:paraId="043563E2" w14:textId="732773BC" w:rsidR="00B02A7B" w:rsidRPr="00B02A7B" w:rsidRDefault="00B02A7B" w:rsidP="00B02A7B">
      <w:pPr>
        <w:rPr>
          <w:lang w:val="es-ES_tradnl"/>
        </w:rPr>
      </w:pPr>
      <w:r w:rsidRPr="00B02A7B">
        <w:rPr>
          <w:lang w:val="es-ES_tradnl"/>
        </w:rPr>
        <w:lastRenderedPageBreak/>
        <w:t>La actual situación de los trabajos relacionados con esta Cuestión figura en el programa de trabajo de la CE 20 (</w:t>
      </w:r>
      <w:hyperlink r:id="rId10" w:history="1">
        <w:r w:rsidR="00C475D5" w:rsidRPr="00C475D5">
          <w:rPr>
            <w:rStyle w:val="Hyperlink"/>
            <w:rFonts w:ascii="Times New Roman" w:hAnsi="Times New Roman"/>
            <w:lang w:val="es-ES_tradnl"/>
          </w:rPr>
          <w:t>https://www.itu.int/ITU-T/workprog/wp_search.aspx?q=1/20</w:t>
        </w:r>
      </w:hyperlink>
      <w:r w:rsidRPr="00B02A7B">
        <w:rPr>
          <w:lang w:val="es-ES_tradnl"/>
        </w:rPr>
        <w:t>).</w:t>
      </w:r>
    </w:p>
    <w:p w14:paraId="0F458F19" w14:textId="0245B2B3" w:rsidR="00B02A7B" w:rsidRPr="00B02A7B" w:rsidRDefault="00B02A7B" w:rsidP="00B02A7B">
      <w:pPr>
        <w:pStyle w:val="Heading3"/>
        <w:rPr>
          <w:lang w:val="es-ES_tradnl"/>
        </w:rPr>
      </w:pPr>
      <w:bookmarkStart w:id="19" w:name="_Toc62632847"/>
      <w:r>
        <w:rPr>
          <w:lang w:val="es-ES_tradnl"/>
        </w:rPr>
        <w:t>A</w:t>
      </w:r>
      <w:r w:rsidRPr="00B02A7B">
        <w:rPr>
          <w:lang w:val="es-ES_tradnl"/>
        </w:rPr>
        <w:t>.4</w:t>
      </w:r>
      <w:r w:rsidRPr="00B02A7B">
        <w:rPr>
          <w:lang w:val="es-ES_tradnl"/>
        </w:rPr>
        <w:tab/>
        <w:t>Relaciones</w:t>
      </w:r>
      <w:bookmarkEnd w:id="19"/>
    </w:p>
    <w:p w14:paraId="7A8F7C2F" w14:textId="267DE91F" w:rsidR="00B02A7B" w:rsidRPr="00B02A7B" w:rsidRDefault="00B02A7B" w:rsidP="00B02A7B">
      <w:pPr>
        <w:pStyle w:val="Headingb"/>
        <w:rPr>
          <w:lang w:val="es-ES_tradnl"/>
        </w:rPr>
      </w:pPr>
      <w:r w:rsidRPr="00B02A7B">
        <w:rPr>
          <w:lang w:val="es-ES_tradnl"/>
        </w:rPr>
        <w:t>Líneas de Acción de la CMSI</w:t>
      </w:r>
    </w:p>
    <w:p w14:paraId="6D9C0990" w14:textId="77777777" w:rsidR="00B02A7B" w:rsidRPr="00B02A7B" w:rsidRDefault="00B02A7B" w:rsidP="00B02A7B">
      <w:pPr>
        <w:pStyle w:val="enumlev1"/>
        <w:rPr>
          <w:rFonts w:eastAsia="Batang"/>
          <w:iCs/>
          <w:lang w:val="es-ES_tradnl"/>
        </w:rPr>
      </w:pPr>
      <w:r w:rsidRPr="00B02A7B">
        <w:rPr>
          <w:lang w:val="es-ES_tradnl"/>
        </w:rPr>
        <w:t>–</w:t>
      </w:r>
      <w:r w:rsidRPr="00B02A7B">
        <w:rPr>
          <w:lang w:val="es-ES_tradnl"/>
        </w:rPr>
        <w:tab/>
        <w:t>C2, C3, C5, C6, C7, C8, C10</w:t>
      </w:r>
    </w:p>
    <w:p w14:paraId="1627C822" w14:textId="7B155713" w:rsidR="00B02A7B" w:rsidRPr="00B02A7B" w:rsidRDefault="00B02A7B" w:rsidP="00B02A7B">
      <w:pPr>
        <w:pStyle w:val="Headingb"/>
        <w:rPr>
          <w:lang w:val="es-ES_tradnl"/>
        </w:rPr>
      </w:pPr>
      <w:r w:rsidRPr="00B02A7B">
        <w:rPr>
          <w:lang w:val="es-ES_tradnl"/>
        </w:rPr>
        <w:t>Objetivos de Desarrollo Sostenible</w:t>
      </w:r>
    </w:p>
    <w:p w14:paraId="0F358CB5" w14:textId="77777777" w:rsidR="00B02A7B" w:rsidRPr="00B02A7B" w:rsidRDefault="00B02A7B" w:rsidP="00B02A7B">
      <w:pPr>
        <w:pStyle w:val="enumlev1"/>
        <w:rPr>
          <w:rFonts w:eastAsia="Batang"/>
          <w:iCs/>
          <w:lang w:val="es-ES_tradnl"/>
        </w:rPr>
      </w:pPr>
      <w:r w:rsidRPr="00B02A7B">
        <w:rPr>
          <w:lang w:val="es-ES_tradnl"/>
        </w:rPr>
        <w:t>–</w:t>
      </w:r>
      <w:r w:rsidRPr="00B02A7B">
        <w:rPr>
          <w:lang w:val="es-ES_tradnl"/>
        </w:rPr>
        <w:tab/>
        <w:t>11</w:t>
      </w:r>
    </w:p>
    <w:p w14:paraId="1463B2C1" w14:textId="788467B3" w:rsidR="00B02A7B" w:rsidRPr="00B02A7B" w:rsidRDefault="00B02A7B" w:rsidP="00B02A7B">
      <w:pPr>
        <w:pStyle w:val="Headingb"/>
        <w:rPr>
          <w:lang w:val="es-ES_tradnl"/>
        </w:rPr>
      </w:pPr>
      <w:r w:rsidRPr="00B02A7B">
        <w:rPr>
          <w:lang w:val="es-ES_tradnl"/>
        </w:rPr>
        <w:t>Recomendaciones</w:t>
      </w:r>
    </w:p>
    <w:p w14:paraId="4FCD5607" w14:textId="4C836A6D" w:rsidR="00B02A7B" w:rsidRPr="00B02A7B" w:rsidRDefault="00B02A7B" w:rsidP="00B02A7B">
      <w:pPr>
        <w:pStyle w:val="enumlev1"/>
        <w:rPr>
          <w:lang w:val="es-ES_tradnl"/>
        </w:rPr>
      </w:pPr>
      <w:r w:rsidRPr="00B02A7B">
        <w:rPr>
          <w:lang w:val="es-ES_tradnl"/>
        </w:rPr>
        <w:t>–</w:t>
      </w:r>
      <w:r w:rsidRPr="00B02A7B">
        <w:rPr>
          <w:lang w:val="es-ES_tradnl"/>
        </w:rPr>
        <w:tab/>
        <w:t>Serie Y.4000, incluidas Y.</w:t>
      </w:r>
      <w:r w:rsidR="00723799">
        <w:rPr>
          <w:lang w:val="es-ES_tradnl"/>
        </w:rPr>
        <w:t>4100/Y.</w:t>
      </w:r>
      <w:r w:rsidRPr="00B02A7B">
        <w:rPr>
          <w:lang w:val="es-ES_tradnl"/>
        </w:rPr>
        <w:t>2066, Y.</w:t>
      </w:r>
      <w:r w:rsidR="00723799">
        <w:rPr>
          <w:lang w:val="es-ES_tradnl"/>
        </w:rPr>
        <w:t>4111/Y.</w:t>
      </w:r>
      <w:r w:rsidRPr="00B02A7B">
        <w:rPr>
          <w:lang w:val="es-ES_tradnl"/>
        </w:rPr>
        <w:t xml:space="preserve">2076, Y.4113, Y.4114, </w:t>
      </w:r>
      <w:r w:rsidR="00723799" w:rsidRPr="00723799">
        <w:rPr>
          <w:lang w:val="es-ES_tradnl"/>
        </w:rPr>
        <w:t>Y.4200, Y.4201, Y.4401/Y.2068, Y.4461, Y.4552/Y.2078</w:t>
      </w:r>
    </w:p>
    <w:p w14:paraId="136A2210" w14:textId="40B1A242" w:rsidR="00B02A7B" w:rsidRPr="00B02A7B" w:rsidRDefault="00B02A7B" w:rsidP="00B02A7B">
      <w:pPr>
        <w:pStyle w:val="Headingb"/>
        <w:rPr>
          <w:lang w:val="es-ES_tradnl"/>
        </w:rPr>
      </w:pPr>
      <w:r w:rsidRPr="00B02A7B">
        <w:rPr>
          <w:lang w:val="es-ES_tradnl"/>
        </w:rPr>
        <w:t>Cuestiones</w:t>
      </w:r>
    </w:p>
    <w:p w14:paraId="69A97948" w14:textId="3AC51805" w:rsidR="00B02A7B" w:rsidRPr="00B02A7B" w:rsidRDefault="00B02A7B" w:rsidP="00B02A7B">
      <w:pPr>
        <w:pStyle w:val="enumlev1"/>
        <w:rPr>
          <w:lang w:val="es-ES_tradnl"/>
        </w:rPr>
      </w:pPr>
      <w:r w:rsidRPr="00B02A7B">
        <w:rPr>
          <w:lang w:val="es-ES_tradnl"/>
        </w:rPr>
        <w:t>–</w:t>
      </w:r>
      <w:r w:rsidRPr="00B02A7B">
        <w:rPr>
          <w:lang w:val="es-ES_tradnl"/>
        </w:rPr>
        <w:tab/>
        <w:t>Todas las Cuestiones de la CE</w:t>
      </w:r>
      <w:r w:rsidR="00326155">
        <w:rPr>
          <w:lang w:val="es-ES_tradnl"/>
        </w:rPr>
        <w:t> </w:t>
      </w:r>
      <w:r w:rsidRPr="00B02A7B">
        <w:rPr>
          <w:lang w:val="es-ES_tradnl"/>
        </w:rPr>
        <w:t>20 del UIT-T</w:t>
      </w:r>
    </w:p>
    <w:p w14:paraId="259EA536" w14:textId="57D91698" w:rsidR="00B02A7B" w:rsidRPr="00B02A7B" w:rsidRDefault="00B02A7B" w:rsidP="00B02A7B">
      <w:pPr>
        <w:pStyle w:val="Headingb"/>
        <w:rPr>
          <w:lang w:val="es-ES_tradnl"/>
        </w:rPr>
      </w:pPr>
      <w:r w:rsidRPr="00B02A7B">
        <w:rPr>
          <w:lang w:val="es-ES_tradnl"/>
        </w:rPr>
        <w:t>Comisiones de Estudio</w:t>
      </w:r>
    </w:p>
    <w:p w14:paraId="5234CB3A" w14:textId="3C47C71A" w:rsidR="00B02A7B" w:rsidRPr="00B02A7B" w:rsidRDefault="00B02A7B" w:rsidP="00B02A7B">
      <w:pPr>
        <w:pStyle w:val="enumlev1"/>
        <w:rPr>
          <w:lang w:val="es-ES_tradnl"/>
        </w:rPr>
      </w:pPr>
      <w:r w:rsidRPr="00B02A7B">
        <w:rPr>
          <w:lang w:val="es-ES_tradnl"/>
        </w:rPr>
        <w:t>–</w:t>
      </w:r>
      <w:r w:rsidRPr="00B02A7B">
        <w:rPr>
          <w:lang w:val="es-ES_tradnl"/>
        </w:rPr>
        <w:tab/>
        <w:t xml:space="preserve">Comisiones de Estudio del UIT-T (por ejemplo, considerar su papel de Comisión de Estudio </w:t>
      </w:r>
      <w:r w:rsidR="009D4675" w:rsidRPr="00B02A7B">
        <w:rPr>
          <w:lang w:val="es-ES_tradnl"/>
        </w:rPr>
        <w:t>Rectora</w:t>
      </w:r>
      <w:r w:rsidRPr="00B02A7B">
        <w:rPr>
          <w:lang w:val="es-ES_tradnl"/>
        </w:rPr>
        <w:t>), del UIT-D y del UIT-R, según proceda.</w:t>
      </w:r>
    </w:p>
    <w:p w14:paraId="4E655C44" w14:textId="53075FF9" w:rsidR="00B02A7B" w:rsidRPr="00B02A7B" w:rsidRDefault="00B02A7B" w:rsidP="00B02A7B">
      <w:pPr>
        <w:pStyle w:val="enumlev1"/>
        <w:rPr>
          <w:lang w:val="es-ES_tradnl"/>
        </w:rPr>
      </w:pPr>
      <w:r w:rsidRPr="00B02A7B">
        <w:rPr>
          <w:lang w:val="es-ES_tradnl"/>
        </w:rPr>
        <w:t>–</w:t>
      </w:r>
      <w:r w:rsidRPr="00B02A7B">
        <w:rPr>
          <w:lang w:val="es-ES_tradnl"/>
        </w:rPr>
        <w:tab/>
        <w:t>Esta Cuestión se coordinará con la CE</w:t>
      </w:r>
      <w:r w:rsidR="00326155">
        <w:rPr>
          <w:lang w:val="es-ES_tradnl"/>
        </w:rPr>
        <w:t> </w:t>
      </w:r>
      <w:r w:rsidRPr="00B02A7B">
        <w:rPr>
          <w:lang w:val="es-ES_tradnl"/>
        </w:rPr>
        <w:t>13 del UIT-T sobre los aspectos pertinentes de los macrodatos.</w:t>
      </w:r>
    </w:p>
    <w:p w14:paraId="219181A2" w14:textId="467BDEE1" w:rsidR="00B02A7B" w:rsidRPr="00B02A7B" w:rsidRDefault="00B02A7B" w:rsidP="00B02A7B">
      <w:pPr>
        <w:pStyle w:val="Headingb"/>
        <w:rPr>
          <w:lang w:val="es-ES_tradnl"/>
        </w:rPr>
      </w:pPr>
      <w:r w:rsidRPr="00B02A7B">
        <w:rPr>
          <w:lang w:val="es-ES_tradnl"/>
        </w:rPr>
        <w:t>Otros organismos</w:t>
      </w:r>
    </w:p>
    <w:p w14:paraId="6626F107" w14:textId="77777777" w:rsidR="00B02A7B" w:rsidRPr="00B02A7B" w:rsidRDefault="00B02A7B" w:rsidP="00B02A7B">
      <w:pPr>
        <w:pStyle w:val="enumlev1"/>
        <w:rPr>
          <w:rFonts w:eastAsia="MS Mincho"/>
          <w:lang w:val="es-ES_tradnl"/>
        </w:rPr>
      </w:pPr>
      <w:r w:rsidRPr="00B02A7B">
        <w:rPr>
          <w:lang w:val="es-ES_tradnl"/>
        </w:rPr>
        <w:t>–</w:t>
      </w:r>
      <w:r w:rsidRPr="00B02A7B">
        <w:rPr>
          <w:lang w:val="es-ES_tradnl"/>
        </w:rPr>
        <w:tab/>
        <w:t>3GPP</w:t>
      </w:r>
    </w:p>
    <w:p w14:paraId="7EF976D3" w14:textId="77777777" w:rsidR="00B02A7B" w:rsidRPr="00B02A7B" w:rsidRDefault="00B02A7B" w:rsidP="00B02A7B">
      <w:pPr>
        <w:pStyle w:val="enumlev1"/>
        <w:rPr>
          <w:rFonts w:eastAsia="MS Mincho"/>
          <w:lang w:val="es-ES_tradnl"/>
        </w:rPr>
      </w:pPr>
      <w:r w:rsidRPr="00B02A7B">
        <w:rPr>
          <w:lang w:val="es-ES_tradnl"/>
        </w:rPr>
        <w:t>–</w:t>
      </w:r>
      <w:r w:rsidRPr="00B02A7B">
        <w:rPr>
          <w:lang w:val="es-ES_tradnl"/>
        </w:rPr>
        <w:tab/>
        <w:t>ETSI</w:t>
      </w:r>
    </w:p>
    <w:p w14:paraId="43508253" w14:textId="77777777" w:rsidR="00B02A7B" w:rsidRPr="00B02A7B" w:rsidRDefault="00B02A7B" w:rsidP="00B02A7B">
      <w:pPr>
        <w:pStyle w:val="enumlev1"/>
        <w:rPr>
          <w:rFonts w:eastAsia="Malgun Gothic"/>
          <w:lang w:val="es-ES_tradnl"/>
        </w:rPr>
      </w:pPr>
      <w:r w:rsidRPr="00B02A7B">
        <w:rPr>
          <w:lang w:val="es-ES_tradnl"/>
        </w:rPr>
        <w:t>–</w:t>
      </w:r>
      <w:r w:rsidRPr="00B02A7B">
        <w:rPr>
          <w:lang w:val="es-ES_tradnl"/>
        </w:rPr>
        <w:tab/>
        <w:t>CEI/SyC Ciudades Inteligentes</w:t>
      </w:r>
    </w:p>
    <w:p w14:paraId="02A485CB" w14:textId="77777777" w:rsidR="00B02A7B" w:rsidRPr="00B02A7B" w:rsidRDefault="00B02A7B" w:rsidP="00B02A7B">
      <w:pPr>
        <w:pStyle w:val="enumlev1"/>
        <w:rPr>
          <w:rFonts w:eastAsia="MS Mincho"/>
          <w:lang w:val="es-ES_tradnl"/>
        </w:rPr>
      </w:pPr>
      <w:r w:rsidRPr="00B02A7B">
        <w:rPr>
          <w:lang w:val="es-ES_tradnl"/>
        </w:rPr>
        <w:t>–</w:t>
      </w:r>
      <w:r w:rsidRPr="00B02A7B">
        <w:rPr>
          <w:lang w:val="es-ES_tradnl"/>
        </w:rPr>
        <w:tab/>
        <w:t>IETF</w:t>
      </w:r>
    </w:p>
    <w:p w14:paraId="7CAD75D7" w14:textId="5D5038A0" w:rsidR="00B02A7B" w:rsidRPr="00B02A7B" w:rsidRDefault="00B02A7B" w:rsidP="00B02A7B">
      <w:pPr>
        <w:pStyle w:val="enumlev1"/>
        <w:rPr>
          <w:rFonts w:eastAsia="MS Mincho"/>
          <w:lang w:val="es-ES_tradnl"/>
        </w:rPr>
      </w:pPr>
      <w:r w:rsidRPr="00B02A7B">
        <w:rPr>
          <w:lang w:val="es-ES_tradnl"/>
        </w:rPr>
        <w:t>–</w:t>
      </w:r>
      <w:r w:rsidRPr="00B02A7B">
        <w:rPr>
          <w:lang w:val="es-ES_tradnl"/>
        </w:rPr>
        <w:tab/>
        <w:t>ISO/CEI</w:t>
      </w:r>
      <w:r w:rsidR="00326155">
        <w:rPr>
          <w:lang w:val="es-ES_tradnl"/>
        </w:rPr>
        <w:t xml:space="preserve"> </w:t>
      </w:r>
      <w:r w:rsidRPr="00B02A7B">
        <w:rPr>
          <w:lang w:val="es-ES_tradnl"/>
        </w:rPr>
        <w:t>JTC 1/SC 41, ISO/CEI</w:t>
      </w:r>
      <w:r w:rsidR="00326155">
        <w:rPr>
          <w:lang w:val="es-ES_tradnl"/>
        </w:rPr>
        <w:t xml:space="preserve"> </w:t>
      </w:r>
      <w:r w:rsidRPr="00B02A7B">
        <w:rPr>
          <w:lang w:val="es-ES_tradnl"/>
        </w:rPr>
        <w:t>JTC 1/GT</w:t>
      </w:r>
      <w:r w:rsidR="0040682D">
        <w:rPr>
          <w:lang w:val="es-ES_tradnl"/>
        </w:rPr>
        <w:t> </w:t>
      </w:r>
      <w:r w:rsidRPr="00B02A7B">
        <w:rPr>
          <w:lang w:val="es-ES_tradnl"/>
        </w:rPr>
        <w:t>11</w:t>
      </w:r>
    </w:p>
    <w:p w14:paraId="258EA2AF" w14:textId="77777777" w:rsidR="00B02A7B" w:rsidRPr="00B02A7B" w:rsidRDefault="00B02A7B" w:rsidP="00B02A7B">
      <w:pPr>
        <w:pStyle w:val="enumlev1"/>
        <w:rPr>
          <w:rFonts w:eastAsia="MS Mincho"/>
          <w:lang w:val="es-ES_tradnl"/>
        </w:rPr>
      </w:pPr>
      <w:r w:rsidRPr="00B02A7B">
        <w:rPr>
          <w:lang w:val="es-ES_tradnl"/>
        </w:rPr>
        <w:t>–</w:t>
      </w:r>
      <w:r w:rsidRPr="00B02A7B">
        <w:rPr>
          <w:lang w:val="es-ES_tradnl"/>
        </w:rPr>
        <w:tab/>
        <w:t>ISO/TC 268</w:t>
      </w:r>
    </w:p>
    <w:p w14:paraId="6C03DB6E" w14:textId="31273418" w:rsidR="00B02A7B" w:rsidRPr="00B02A7B" w:rsidRDefault="00B02A7B" w:rsidP="00B02A7B">
      <w:pPr>
        <w:pStyle w:val="enumlev1"/>
        <w:rPr>
          <w:rFonts w:eastAsia="MS Mincho"/>
          <w:lang w:val="es-ES_tradnl"/>
        </w:rPr>
      </w:pPr>
      <w:r w:rsidRPr="00B02A7B">
        <w:rPr>
          <w:lang w:val="es-ES_tradnl"/>
        </w:rPr>
        <w:t>–</w:t>
      </w:r>
      <w:r w:rsidRPr="00B02A7B">
        <w:rPr>
          <w:lang w:val="es-ES_tradnl"/>
        </w:rPr>
        <w:tab/>
        <w:t>Grupo Especial Conjunto sobre Ciudades Inteligentes CEI-ISO-UIT</w:t>
      </w:r>
    </w:p>
    <w:p w14:paraId="6B05EC37" w14:textId="77777777" w:rsidR="00B02A7B" w:rsidRPr="00B02A7B" w:rsidRDefault="00B02A7B" w:rsidP="00B02A7B">
      <w:pPr>
        <w:pStyle w:val="enumlev1"/>
        <w:rPr>
          <w:rFonts w:eastAsia="MS Mincho"/>
          <w:lang w:val="es-ES_tradnl"/>
        </w:rPr>
      </w:pPr>
      <w:r w:rsidRPr="00B02A7B">
        <w:rPr>
          <w:lang w:val="es-ES_tradnl"/>
        </w:rPr>
        <w:t>–</w:t>
      </w:r>
      <w:r w:rsidRPr="00B02A7B">
        <w:rPr>
          <w:lang w:val="es-ES_tradnl"/>
        </w:rPr>
        <w:tab/>
        <w:t>oneM2M</w:t>
      </w:r>
    </w:p>
    <w:p w14:paraId="5D43F17D" w14:textId="77777777" w:rsidR="00B02A7B" w:rsidRPr="00B02A7B" w:rsidRDefault="00B02A7B" w:rsidP="00B02A7B">
      <w:pPr>
        <w:pStyle w:val="enumlev1"/>
        <w:rPr>
          <w:rFonts w:eastAsia="MS Mincho"/>
          <w:lang w:val="es-ES_tradnl"/>
        </w:rPr>
      </w:pPr>
      <w:r w:rsidRPr="00B02A7B">
        <w:rPr>
          <w:lang w:val="es-ES_tradnl"/>
        </w:rPr>
        <w:t>–</w:t>
      </w:r>
      <w:r w:rsidRPr="00B02A7B">
        <w:rPr>
          <w:lang w:val="es-ES_tradnl"/>
        </w:rPr>
        <w:tab/>
        <w:t>W3C</w:t>
      </w:r>
      <w:bookmarkEnd w:id="14"/>
    </w:p>
    <w:p w14:paraId="12943DD3" w14:textId="77777777" w:rsidR="00B02A7B" w:rsidRPr="00B02A7B" w:rsidRDefault="00B02A7B" w:rsidP="00326155">
      <w:pPr>
        <w:rPr>
          <w:lang w:val="es-ES_tradnl"/>
        </w:rPr>
      </w:pPr>
      <w:r w:rsidRPr="00B02A7B">
        <w:rPr>
          <w:lang w:val="es-ES_tradnl"/>
        </w:rPr>
        <w:br w:type="page"/>
      </w:r>
    </w:p>
    <w:p w14:paraId="7A68A61E" w14:textId="07C6ACD7" w:rsidR="00E82E68" w:rsidRPr="00CE0EC3" w:rsidRDefault="00B02A7B" w:rsidP="00CE0EC3">
      <w:pPr>
        <w:pStyle w:val="Heading2"/>
      </w:pPr>
      <w:bookmarkStart w:id="20" w:name="_Toc62632848"/>
      <w:bookmarkStart w:id="21" w:name="_Hlk62638620"/>
      <w:r w:rsidRPr="00CE0EC3">
        <w:lastRenderedPageBreak/>
        <w:t>B</w:t>
      </w:r>
      <w:r w:rsidRPr="00CE0EC3">
        <w:tab/>
        <w:t>Cuestión</w:t>
      </w:r>
      <w:r w:rsidR="00E82E68" w:rsidRPr="00CE0EC3">
        <w:t xml:space="preserve"> </w:t>
      </w:r>
      <w:r w:rsidRPr="00CE0EC3">
        <w:t>2</w:t>
      </w:r>
      <w:r w:rsidR="00E82E68" w:rsidRPr="00CE0EC3">
        <w:t>/20</w:t>
      </w:r>
      <w:r w:rsidR="0012134C" w:rsidRPr="00CE0EC3">
        <w:t xml:space="preserve"> – </w:t>
      </w:r>
      <w:r w:rsidR="00E82E68" w:rsidRPr="00CE0EC3">
        <w:t xml:space="preserve">Requisitos, capacidades y marcos arquitectónicos en los </w:t>
      </w:r>
      <w:r w:rsidR="00E82E68" w:rsidRPr="00D22895">
        <w:t>mercados</w:t>
      </w:r>
      <w:r w:rsidR="00E82E68" w:rsidRPr="00CE0EC3">
        <w:t xml:space="preserve"> verticales mejorados por las tecnologías digitales emergentes</w:t>
      </w:r>
      <w:bookmarkEnd w:id="20"/>
    </w:p>
    <w:bookmarkEnd w:id="21"/>
    <w:p w14:paraId="1BB9C550" w14:textId="6CAF73CD" w:rsidR="00E82E68" w:rsidRPr="00B02A7B" w:rsidRDefault="00E82E68" w:rsidP="00E82E68">
      <w:pPr>
        <w:rPr>
          <w:lang w:val="es-ES_tradnl"/>
        </w:rPr>
      </w:pPr>
      <w:r w:rsidRPr="00B02A7B">
        <w:rPr>
          <w:lang w:val="es-ES_tradnl"/>
        </w:rPr>
        <w:t>(Continuación de la Cuestión 2/20 y parte de la Cuestión 4/20)</w:t>
      </w:r>
    </w:p>
    <w:p w14:paraId="40D33DA4" w14:textId="32C67FED" w:rsidR="00E82E68" w:rsidRPr="00B02A7B" w:rsidRDefault="0012134C" w:rsidP="00E82E68">
      <w:pPr>
        <w:pStyle w:val="Heading3"/>
        <w:rPr>
          <w:lang w:val="es-ES_tradnl"/>
        </w:rPr>
      </w:pPr>
      <w:bookmarkStart w:id="22" w:name="_Toc62632849"/>
      <w:r>
        <w:rPr>
          <w:lang w:val="es-ES_tradnl"/>
        </w:rPr>
        <w:t>B</w:t>
      </w:r>
      <w:r w:rsidR="00E82E68" w:rsidRPr="00B02A7B">
        <w:rPr>
          <w:lang w:val="es-ES_tradnl"/>
        </w:rPr>
        <w:t>.1</w:t>
      </w:r>
      <w:r w:rsidR="00E82E68" w:rsidRPr="00B02A7B">
        <w:rPr>
          <w:lang w:val="es-ES_tradnl"/>
        </w:rPr>
        <w:tab/>
        <w:t>Motivos</w:t>
      </w:r>
      <w:bookmarkEnd w:id="22"/>
    </w:p>
    <w:p w14:paraId="02F0A389" w14:textId="77777777" w:rsidR="00E82E68" w:rsidRPr="00B02A7B" w:rsidRDefault="00E82E68" w:rsidP="00E82E68">
      <w:pPr>
        <w:rPr>
          <w:lang w:val="es-ES_tradnl"/>
        </w:rPr>
      </w:pPr>
      <w:r w:rsidRPr="00B02A7B">
        <w:rPr>
          <w:lang w:val="es-ES_tradnl"/>
        </w:rPr>
        <w:t>Con el número cada vez mayor de servicios y aplicaciones de Internet de las Cosas (IoT), es necesario estudiar los requisitos, capacidades y marcos arquitectónicos de la IoT y de las Ciudades y Comunidades Inteligentes (C+CI). Los servicios y aplicaciones incipientes de IoT y C+CI imponen cada vez más requisitos a las redes y a la prestación de nuevos servicios, lo que genera la necesidad de realizar más redes inteligentes para ofrecer nuevas capacidades.</w:t>
      </w:r>
    </w:p>
    <w:p w14:paraId="64BE61E9" w14:textId="77777777" w:rsidR="00E82E68" w:rsidRPr="00B02A7B" w:rsidRDefault="00E82E68" w:rsidP="00E82E68">
      <w:pPr>
        <w:rPr>
          <w:lang w:val="es-ES_tradnl"/>
        </w:rPr>
      </w:pPr>
      <w:r w:rsidRPr="00B02A7B">
        <w:rPr>
          <w:lang w:val="es-ES_tradnl"/>
        </w:rPr>
        <w:t>Un objetivo esencial es intensificar al máximo la utilización de requisitos comunes y marcos arquitectónicos para dar soporte a una amplia gama de servicios y aplicaciones de IoT y C+CI en diferentes sectores verticales, de una manera rentable y fácilmente desplegable, con múltiples vendedores sobre infraestructuras convergentes.</w:t>
      </w:r>
    </w:p>
    <w:p w14:paraId="76BF08C0" w14:textId="77777777" w:rsidR="00E82E68" w:rsidRPr="00B02A7B" w:rsidRDefault="00E82E68" w:rsidP="00E82E68">
      <w:pPr>
        <w:rPr>
          <w:lang w:val="es-ES_tradnl"/>
        </w:rPr>
      </w:pPr>
      <w:r w:rsidRPr="00B02A7B">
        <w:rPr>
          <w:lang w:val="es-ES_tradnl"/>
        </w:rPr>
        <w:t>En el marco de la IoT se está produciendo una integración y convergencia cada vez mayor de las tecnologías de la información y las comunicaciones (TIC) y las tecnologías digitales emergentes, incluidas, entre otras, computación periférica, inteligencia artificial/aprendizaje automático, cadena de bloques, gemelos digitales, procesamiento y análisis de datos, tecnologías de orquestación y automatización, tecnologías de redes emergentes, con tecnologías avanzadas de detección y actuación. Estas tecnologías están poniendo a disposición un gran conjunto de capacidades avanzadas para el apoyo de servicios y aplicaciones de IoT y C+CI, que deben integrarse en términos de marcos arquitectónicos, tanto desde el punto de vista común (no vertical) como desde el punto de vista específico vertical.</w:t>
      </w:r>
    </w:p>
    <w:p w14:paraId="19BFAE2E" w14:textId="77777777" w:rsidR="00E82E68" w:rsidRPr="00B02A7B" w:rsidRDefault="00E82E68" w:rsidP="00E82E68">
      <w:pPr>
        <w:rPr>
          <w:lang w:val="es-ES_tradnl"/>
        </w:rPr>
      </w:pPr>
      <w:r w:rsidRPr="00B02A7B">
        <w:rPr>
          <w:lang w:val="es-ES_tradnl"/>
        </w:rPr>
        <w:t>También es necesario establecer un vínculo efectivo entre las normas relativas a la IoT y a las C+CI y los aspectos prácticos de la aplicación, despliegue, funcionamiento y mantenimiento, a fin de evaluar las oportunidades y beneficios de la utilización de esas normas en situaciones de aplicación concretas.</w:t>
      </w:r>
    </w:p>
    <w:p w14:paraId="6989DB12" w14:textId="64C418B0" w:rsidR="00E82E68" w:rsidRPr="00B02A7B" w:rsidRDefault="0012134C" w:rsidP="00E82E68">
      <w:pPr>
        <w:pStyle w:val="Heading3"/>
        <w:rPr>
          <w:lang w:val="es-ES_tradnl"/>
        </w:rPr>
      </w:pPr>
      <w:bookmarkStart w:id="23" w:name="_Toc62632850"/>
      <w:r>
        <w:rPr>
          <w:lang w:val="es-ES_tradnl"/>
        </w:rPr>
        <w:t>B</w:t>
      </w:r>
      <w:r w:rsidR="00E82E68" w:rsidRPr="00B02A7B">
        <w:rPr>
          <w:lang w:val="es-ES_tradnl"/>
        </w:rPr>
        <w:t>.2</w:t>
      </w:r>
      <w:r w:rsidR="00E82E68" w:rsidRPr="00B02A7B">
        <w:rPr>
          <w:lang w:val="es-ES_tradnl"/>
        </w:rPr>
        <w:tab/>
        <w:t>Cuestión</w:t>
      </w:r>
      <w:bookmarkEnd w:id="23"/>
    </w:p>
    <w:p w14:paraId="68A642DD" w14:textId="77777777" w:rsidR="00E82E68" w:rsidRPr="00B02A7B" w:rsidRDefault="00E82E68" w:rsidP="00E82E68">
      <w:pPr>
        <w:rPr>
          <w:lang w:val="es-ES_tradnl"/>
        </w:rPr>
      </w:pPr>
      <w:r w:rsidRPr="00B02A7B">
        <w:rPr>
          <w:lang w:val="es-ES_tradnl"/>
        </w:rPr>
        <w:t xml:space="preserve">Esta Cuestión se refiere a los requisitos, capacidades y marcos arquitectónicos comunes y específicos mejorados por las tecnologías emergentes en todos los sectores verticales. </w:t>
      </w:r>
    </w:p>
    <w:p w14:paraId="4D6005C1" w14:textId="57561F83" w:rsidR="00E82E68" w:rsidRPr="00B02A7B" w:rsidRDefault="00E82E68" w:rsidP="00E82E68">
      <w:pPr>
        <w:rPr>
          <w:lang w:val="es-ES_tradnl"/>
        </w:rPr>
      </w:pPr>
      <w:r w:rsidRPr="00B02A7B">
        <w:rPr>
          <w:lang w:val="es-ES_tradnl"/>
        </w:rPr>
        <w:t>Sobre la base de los casos de uso y los aspectos conexos de ecosistemas, se especificarán requisitos, capacidades y marcos arquitectónicos mejorados por las tecnologías emergentes para el apoyo de los servicios y aplicaciones de IoT y C+CI, tanto desde el punto de vista común (no vertical) como desde el punto de vista específico vertical.</w:t>
      </w:r>
    </w:p>
    <w:p w14:paraId="77C9A569" w14:textId="77777777" w:rsidR="00E82E68" w:rsidRPr="00B02A7B" w:rsidRDefault="00E82E68" w:rsidP="00E82E68">
      <w:pPr>
        <w:rPr>
          <w:lang w:val="es-ES_tradnl"/>
        </w:rPr>
      </w:pPr>
      <w:r w:rsidRPr="00B02A7B">
        <w:rPr>
          <w:lang w:val="es-ES_tradnl"/>
        </w:rPr>
        <w:t>Entre los temas de estudio cabría citar los siguientes:</w:t>
      </w:r>
    </w:p>
    <w:p w14:paraId="0DDBA75B"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¿Cuáles son los casos de uso de las aplicaciones y servicios de IoT y C+CI en diferentes sectores verticales? </w:t>
      </w:r>
    </w:p>
    <w:p w14:paraId="3EB00B6D" w14:textId="77777777" w:rsidR="00E82E68" w:rsidRPr="00B02A7B" w:rsidRDefault="00E82E68" w:rsidP="00E82E68">
      <w:pPr>
        <w:pStyle w:val="enumlev1"/>
        <w:rPr>
          <w:lang w:val="es-ES_tradnl"/>
        </w:rPr>
      </w:pPr>
      <w:r w:rsidRPr="00B02A7B">
        <w:rPr>
          <w:lang w:val="es-ES_tradnl"/>
        </w:rPr>
        <w:t>–</w:t>
      </w:r>
      <w:r w:rsidRPr="00B02A7B">
        <w:rPr>
          <w:lang w:val="es-ES_tradnl"/>
        </w:rPr>
        <w:tab/>
        <w:t>¿Cuáles son los requisitos, capacidades y marcos arquitectónicos necesarios para el apoyo de los servicios y aplicaciones emergentes de IoT y C+CI en diferentes sectores verticales?</w:t>
      </w:r>
    </w:p>
    <w:p w14:paraId="02B32560" w14:textId="77777777" w:rsidR="00E82E68" w:rsidRPr="00B02A7B" w:rsidRDefault="00E82E68" w:rsidP="00E82E68">
      <w:pPr>
        <w:pStyle w:val="enumlev1"/>
        <w:rPr>
          <w:lang w:val="es-ES_tradnl"/>
        </w:rPr>
      </w:pPr>
      <w:bookmarkStart w:id="24" w:name="_Hlk56504409"/>
      <w:r w:rsidRPr="00B02A7B">
        <w:rPr>
          <w:lang w:val="es-ES_tradnl"/>
        </w:rPr>
        <w:t>–</w:t>
      </w:r>
      <w:bookmarkEnd w:id="24"/>
      <w:r w:rsidRPr="00B02A7B">
        <w:rPr>
          <w:lang w:val="es-ES_tradnl"/>
        </w:rPr>
        <w:tab/>
        <w:t>¿Con qué organizaciones de normalización será necesario colaborar para maximizar sinergias y armonizar las normas existentes en este campo?</w:t>
      </w:r>
    </w:p>
    <w:p w14:paraId="2DAD8002" w14:textId="719F0D4A" w:rsidR="00E82E68" w:rsidRPr="00B02A7B" w:rsidRDefault="0012134C" w:rsidP="00E82E68">
      <w:pPr>
        <w:pStyle w:val="Heading3"/>
        <w:rPr>
          <w:lang w:val="es-ES_tradnl"/>
        </w:rPr>
      </w:pPr>
      <w:bookmarkStart w:id="25" w:name="_Toc62632851"/>
      <w:r>
        <w:rPr>
          <w:lang w:val="es-ES_tradnl"/>
        </w:rPr>
        <w:lastRenderedPageBreak/>
        <w:t>B</w:t>
      </w:r>
      <w:r w:rsidR="00E82E68" w:rsidRPr="00B02A7B">
        <w:rPr>
          <w:lang w:val="es-ES_tradnl"/>
        </w:rPr>
        <w:t>.3</w:t>
      </w:r>
      <w:r w:rsidR="00E82E68" w:rsidRPr="00B02A7B">
        <w:rPr>
          <w:lang w:val="es-ES_tradnl"/>
        </w:rPr>
        <w:tab/>
        <w:t>Tareas</w:t>
      </w:r>
      <w:bookmarkEnd w:id="25"/>
    </w:p>
    <w:p w14:paraId="7414A60A" w14:textId="77777777" w:rsidR="00E82E68" w:rsidRPr="00B02A7B" w:rsidRDefault="00E82E68" w:rsidP="00326155">
      <w:pPr>
        <w:keepNext/>
        <w:keepLines/>
        <w:rPr>
          <w:lang w:val="es-ES_tradnl"/>
        </w:rPr>
      </w:pPr>
      <w:r w:rsidRPr="00B02A7B">
        <w:rPr>
          <w:lang w:val="es-ES_tradnl"/>
        </w:rPr>
        <w:t>Las tareas son, entre otras:</w:t>
      </w:r>
    </w:p>
    <w:p w14:paraId="5732D241" w14:textId="77777777" w:rsidR="00E82E68" w:rsidRPr="00B02A7B" w:rsidRDefault="00E82E68" w:rsidP="00E82E68">
      <w:pPr>
        <w:pStyle w:val="enumlev1"/>
        <w:rPr>
          <w:lang w:val="es-ES_tradnl"/>
        </w:rPr>
      </w:pPr>
      <w:r w:rsidRPr="00B02A7B">
        <w:rPr>
          <w:lang w:val="es-ES_tradnl"/>
        </w:rPr>
        <w:t>–</w:t>
      </w:r>
      <w:r w:rsidRPr="00B02A7B">
        <w:rPr>
          <w:lang w:val="es-ES_tradnl"/>
        </w:rPr>
        <w:tab/>
        <w:t>Elaborar Recomendaciones, informes, hojas de ruta, directrices, etc., según proceda, para apoyar los servicios y aplicaciones emergentes de IoT y el C+CI, abarcando:</w:t>
      </w:r>
    </w:p>
    <w:p w14:paraId="53B8F4EF" w14:textId="565C03A0" w:rsidR="00E82E68" w:rsidRPr="00B02A7B" w:rsidRDefault="00E82E68" w:rsidP="00E82E68">
      <w:pPr>
        <w:pStyle w:val="enumlev2"/>
        <w:rPr>
          <w:lang w:val="es-ES_tradnl"/>
        </w:rPr>
      </w:pPr>
      <w:r w:rsidRPr="00B02A7B">
        <w:rPr>
          <w:lang w:val="es-ES_tradnl"/>
        </w:rPr>
        <w:t>•</w:t>
      </w:r>
      <w:r w:rsidRPr="00B02A7B">
        <w:rPr>
          <w:lang w:val="es-ES_tradnl"/>
        </w:rPr>
        <w:tab/>
        <w:t>casos de uso de servicios y aplicaciones de IoT y C+CI a través de diferentes sectores verticales;</w:t>
      </w:r>
    </w:p>
    <w:p w14:paraId="79994F2F" w14:textId="77777777" w:rsidR="00E82E68" w:rsidRPr="00B02A7B" w:rsidRDefault="00E82E68" w:rsidP="00E82E68">
      <w:pPr>
        <w:pStyle w:val="enumlev2"/>
        <w:rPr>
          <w:lang w:val="es-ES_tradnl"/>
        </w:rPr>
      </w:pPr>
      <w:r w:rsidRPr="00B02A7B">
        <w:rPr>
          <w:lang w:val="es-ES_tradnl"/>
        </w:rPr>
        <w:t>•</w:t>
      </w:r>
      <w:r w:rsidRPr="00B02A7B">
        <w:rPr>
          <w:lang w:val="es-ES_tradnl"/>
        </w:rPr>
        <w:tab/>
        <w:t>aspectos del ecosistema, teniendo en cuenta modelos comerciales y casos de uso;</w:t>
      </w:r>
    </w:p>
    <w:p w14:paraId="097FC087" w14:textId="77777777" w:rsidR="00E82E68" w:rsidRPr="00B02A7B" w:rsidRDefault="00E82E68" w:rsidP="00E82E68">
      <w:pPr>
        <w:pStyle w:val="enumlev2"/>
        <w:rPr>
          <w:lang w:val="es-ES_tradnl"/>
        </w:rPr>
      </w:pPr>
      <w:r w:rsidRPr="00B02A7B">
        <w:rPr>
          <w:lang w:val="es-ES_tradnl"/>
        </w:rPr>
        <w:t>•</w:t>
      </w:r>
      <w:r w:rsidRPr="00B02A7B">
        <w:rPr>
          <w:lang w:val="es-ES_tradnl"/>
        </w:rPr>
        <w:tab/>
        <w:t>requisitos, capacidades y marcos arquitectónicos comunes y específicos mejorados por las tecnologías emergentes en diferentes sectores verticales; e</w:t>
      </w:r>
    </w:p>
    <w:p w14:paraId="0509B7AA" w14:textId="77777777" w:rsidR="00E82E68" w:rsidRPr="00B02A7B" w:rsidRDefault="00E82E68" w:rsidP="00E82E68">
      <w:pPr>
        <w:pStyle w:val="enumlev2"/>
        <w:rPr>
          <w:lang w:val="es-ES_tradnl"/>
        </w:rPr>
      </w:pPr>
      <w:r w:rsidRPr="00B02A7B">
        <w:rPr>
          <w:lang w:val="es-ES_tradnl"/>
        </w:rPr>
        <w:t>•</w:t>
      </w:r>
      <w:r w:rsidRPr="00B02A7B">
        <w:rPr>
          <w:lang w:val="es-ES_tradnl"/>
        </w:rPr>
        <w:tab/>
        <w:t>implementación, despliegue, operación y mantenimiento, así como Prueba de Concepto, para IoT y C+CI con respecto a las tareas mencionadas.</w:t>
      </w:r>
    </w:p>
    <w:p w14:paraId="60D7A635" w14:textId="12432201" w:rsidR="00E82E68" w:rsidRPr="00B02A7B" w:rsidRDefault="00E82E68" w:rsidP="00E82E68">
      <w:pPr>
        <w:pStyle w:val="enumlev1"/>
        <w:rPr>
          <w:lang w:val="es-ES_tradnl"/>
        </w:rPr>
      </w:pPr>
      <w:r w:rsidRPr="00B02A7B">
        <w:rPr>
          <w:lang w:val="es-ES_tradnl"/>
        </w:rPr>
        <w:t>–</w:t>
      </w:r>
      <w:r w:rsidRPr="00B02A7B">
        <w:rPr>
          <w:lang w:val="es-ES_tradnl"/>
        </w:rPr>
        <w:tab/>
        <w:t>Proporcionar la necesaria colaboración en actividades conjuntas en este campo dentro de la</w:t>
      </w:r>
      <w:r w:rsidR="00326155">
        <w:rPr>
          <w:lang w:val="es-ES_tradnl"/>
        </w:rPr>
        <w:t> </w:t>
      </w:r>
      <w:r w:rsidRPr="00B02A7B">
        <w:rPr>
          <w:lang w:val="es-ES_tradnl"/>
        </w:rPr>
        <w:t>UIT y entre el UIT-T y otros organismos de normalización, foros y consorcios.</w:t>
      </w:r>
    </w:p>
    <w:p w14:paraId="4C103AF6" w14:textId="0BED4C59" w:rsidR="00E82E68" w:rsidRPr="00B02A7B" w:rsidRDefault="00E82E68" w:rsidP="00E82E68">
      <w:pPr>
        <w:rPr>
          <w:lang w:val="es-ES_tradnl"/>
        </w:rPr>
      </w:pPr>
      <w:r w:rsidRPr="00B02A7B">
        <w:rPr>
          <w:lang w:val="es-ES_tradnl"/>
        </w:rPr>
        <w:t>La actual situación de los trabajos relacionados con esta Cuestión figura en el programa de trabajo de la CE 20 (</w:t>
      </w:r>
      <w:hyperlink r:id="rId11" w:history="1">
        <w:r w:rsidR="00326155" w:rsidRPr="00326155">
          <w:rPr>
            <w:rStyle w:val="Hyperlink"/>
            <w:rFonts w:ascii="Times New Roman" w:hAnsi="Times New Roman"/>
            <w:lang w:val="es-ES_tradnl"/>
          </w:rPr>
          <w:t>https://www.itu.int/ITU-T/workprog/wp_search.aspx?q=2/20</w:t>
        </w:r>
      </w:hyperlink>
      <w:r w:rsidRPr="00B70828">
        <w:rPr>
          <w:lang w:val="es-ES"/>
        </w:rPr>
        <w:t>)</w:t>
      </w:r>
      <w:r w:rsidRPr="00B02A7B">
        <w:rPr>
          <w:lang w:val="es-ES_tradnl"/>
        </w:rPr>
        <w:t>.</w:t>
      </w:r>
    </w:p>
    <w:p w14:paraId="25B2C4F0" w14:textId="1FFD84C6" w:rsidR="00E82E68" w:rsidRPr="00B02A7B" w:rsidRDefault="00326155" w:rsidP="00E82E68">
      <w:pPr>
        <w:pStyle w:val="Heading3"/>
        <w:rPr>
          <w:lang w:val="es-ES_tradnl"/>
        </w:rPr>
      </w:pPr>
      <w:bookmarkStart w:id="26" w:name="_Toc62632852"/>
      <w:r>
        <w:rPr>
          <w:lang w:val="es-ES_tradnl"/>
        </w:rPr>
        <w:t>B</w:t>
      </w:r>
      <w:r w:rsidR="00E82E68" w:rsidRPr="00B02A7B">
        <w:rPr>
          <w:lang w:val="es-ES_tradnl"/>
        </w:rPr>
        <w:t>.4</w:t>
      </w:r>
      <w:r w:rsidR="00E82E68" w:rsidRPr="00B02A7B">
        <w:rPr>
          <w:lang w:val="es-ES_tradnl"/>
        </w:rPr>
        <w:tab/>
        <w:t>Relaciones</w:t>
      </w:r>
      <w:bookmarkEnd w:id="26"/>
    </w:p>
    <w:p w14:paraId="5639EF4C" w14:textId="2B2E2D44" w:rsidR="00E82E68" w:rsidRPr="00B02A7B" w:rsidRDefault="00E82E68" w:rsidP="00E82E68">
      <w:pPr>
        <w:pStyle w:val="Headingb"/>
        <w:rPr>
          <w:lang w:val="es-ES_tradnl"/>
        </w:rPr>
      </w:pPr>
      <w:r w:rsidRPr="00B02A7B">
        <w:rPr>
          <w:lang w:val="es-ES_tradnl"/>
        </w:rPr>
        <w:t>Líneas de Acción de la CMSI</w:t>
      </w:r>
    </w:p>
    <w:p w14:paraId="079E14B9" w14:textId="77777777" w:rsidR="00E82E68" w:rsidRPr="00B02A7B" w:rsidRDefault="00E82E68" w:rsidP="00E82E68">
      <w:pPr>
        <w:pStyle w:val="enumlev1"/>
        <w:rPr>
          <w:i/>
          <w:iCs/>
          <w:lang w:val="es-ES_tradnl"/>
        </w:rPr>
      </w:pPr>
      <w:r w:rsidRPr="00B02A7B">
        <w:rPr>
          <w:lang w:val="es-ES_tradnl"/>
        </w:rPr>
        <w:t>–</w:t>
      </w:r>
      <w:r w:rsidRPr="00B02A7B">
        <w:rPr>
          <w:lang w:val="es-ES_tradnl"/>
        </w:rPr>
        <w:tab/>
        <w:t>C2, C3, C5, C6, C7, C8, C10</w:t>
      </w:r>
    </w:p>
    <w:p w14:paraId="568DB614" w14:textId="0B37B3FE" w:rsidR="00E82E68" w:rsidRPr="00B02A7B" w:rsidRDefault="00E82E68" w:rsidP="00E82E68">
      <w:pPr>
        <w:pStyle w:val="Headingb"/>
        <w:rPr>
          <w:lang w:val="es-ES_tradnl"/>
        </w:rPr>
      </w:pPr>
      <w:r w:rsidRPr="00B02A7B">
        <w:rPr>
          <w:lang w:val="es-ES_tradnl"/>
        </w:rPr>
        <w:t>Objetivos de Desarrollo Sostenible</w:t>
      </w:r>
    </w:p>
    <w:p w14:paraId="158EF1F0" w14:textId="77777777" w:rsidR="00E82E68" w:rsidRPr="00B02A7B" w:rsidRDefault="00E82E68" w:rsidP="00E82E68">
      <w:pPr>
        <w:pStyle w:val="enumlev1"/>
        <w:rPr>
          <w:i/>
          <w:iCs/>
          <w:lang w:val="es-ES_tradnl"/>
        </w:rPr>
      </w:pPr>
      <w:r w:rsidRPr="00B02A7B">
        <w:rPr>
          <w:lang w:val="es-ES_tradnl"/>
        </w:rPr>
        <w:t>–</w:t>
      </w:r>
      <w:r w:rsidRPr="00B02A7B">
        <w:rPr>
          <w:lang w:val="es-ES_tradnl"/>
        </w:rPr>
        <w:tab/>
        <w:t>9, 10 y 11</w:t>
      </w:r>
    </w:p>
    <w:p w14:paraId="27E44168" w14:textId="77777777" w:rsidR="00E82E68" w:rsidRPr="00B02A7B" w:rsidRDefault="00E82E68" w:rsidP="00E82E68">
      <w:pPr>
        <w:pStyle w:val="Headingb"/>
        <w:rPr>
          <w:lang w:val="es-ES_tradnl"/>
        </w:rPr>
      </w:pPr>
      <w:r w:rsidRPr="00B02A7B">
        <w:rPr>
          <w:lang w:val="es-ES_tradnl"/>
        </w:rPr>
        <w:t>Recomendaciones</w:t>
      </w:r>
    </w:p>
    <w:p w14:paraId="7AADF59D" w14:textId="74E9351C" w:rsidR="00E82E68" w:rsidRPr="00B02A7B" w:rsidRDefault="00E82E68" w:rsidP="00E82E68">
      <w:pPr>
        <w:pStyle w:val="enumlev1"/>
        <w:rPr>
          <w:lang w:val="es-ES_tradnl"/>
        </w:rPr>
      </w:pPr>
      <w:r w:rsidRPr="00B02A7B">
        <w:rPr>
          <w:lang w:val="es-ES_tradnl"/>
        </w:rPr>
        <w:t>–</w:t>
      </w:r>
      <w:r w:rsidRPr="00B02A7B">
        <w:rPr>
          <w:lang w:val="es-ES_tradnl"/>
        </w:rPr>
        <w:tab/>
        <w:t xml:space="preserve">Serie Y.4000, incluidas </w:t>
      </w:r>
      <w:r w:rsidR="00326155" w:rsidRPr="00B70828">
        <w:rPr>
          <w:lang w:val="es-ES"/>
        </w:rPr>
        <w:t>Y.4000/Y.2060, Y.4003, Y.4100/Y.2066, Y.4101/Y.2067, Y.4102/Y.2074, Y.4103/F.748.0, Y.4105/Y.2221, Y.4108/Y.2213, Y.4109/Y.2061, Y.4110/Y.2065, Y.4111/Y.2076, Y.4112/Y.2077, Y.4113, Y.4116, Y.4117, Y.4118, Y.4119, Y.4120, Y.4121, Y.4201, Y.4203, Y.4204, Y.4207, Y.4208, Y.4250/Y.2222, Y.4401/Y.2068, Y.4408/Y.2075, Y.4457, Y.4464, Y.4552/Y.2078, Y.4702, Y.Suppl.53, Y.Suppl.56</w:t>
      </w:r>
      <w:r w:rsidRPr="00B02A7B">
        <w:rPr>
          <w:lang w:val="es-ES_tradnl"/>
        </w:rPr>
        <w:t xml:space="preserve"> de la serie Y</w:t>
      </w:r>
    </w:p>
    <w:p w14:paraId="7EB48922" w14:textId="77777777" w:rsidR="00E82E68" w:rsidRPr="00B02A7B" w:rsidRDefault="00E82E68" w:rsidP="00E82E68">
      <w:pPr>
        <w:pStyle w:val="Headingb"/>
        <w:rPr>
          <w:lang w:val="es-ES_tradnl"/>
        </w:rPr>
      </w:pPr>
      <w:r w:rsidRPr="00B02A7B">
        <w:rPr>
          <w:lang w:val="es-ES_tradnl"/>
        </w:rPr>
        <w:t>Cuestiones</w:t>
      </w:r>
    </w:p>
    <w:p w14:paraId="6EFDDC5A" w14:textId="12C66702" w:rsidR="00E82E68" w:rsidRPr="00B02A7B" w:rsidRDefault="00E82E68" w:rsidP="00E82E68">
      <w:pPr>
        <w:pStyle w:val="enumlev1"/>
        <w:rPr>
          <w:lang w:val="es-ES_tradnl"/>
        </w:rPr>
      </w:pPr>
      <w:r w:rsidRPr="00B02A7B">
        <w:rPr>
          <w:lang w:val="es-ES_tradnl"/>
        </w:rPr>
        <w:t>–</w:t>
      </w:r>
      <w:r w:rsidRPr="00B02A7B">
        <w:rPr>
          <w:lang w:val="es-ES_tradnl"/>
        </w:rPr>
        <w:tab/>
        <w:t>Todas las Cuestiones de la CE</w:t>
      </w:r>
      <w:r w:rsidR="009D4675">
        <w:rPr>
          <w:lang w:val="es-ES_tradnl"/>
        </w:rPr>
        <w:t> </w:t>
      </w:r>
      <w:r w:rsidRPr="00B02A7B">
        <w:rPr>
          <w:lang w:val="es-ES_tradnl"/>
        </w:rPr>
        <w:t>20 del UIT-T</w:t>
      </w:r>
    </w:p>
    <w:p w14:paraId="1BFB6468" w14:textId="77777777" w:rsidR="00E82E68" w:rsidRPr="00B02A7B" w:rsidRDefault="00E82E68" w:rsidP="00E82E68">
      <w:pPr>
        <w:pStyle w:val="Headingb"/>
        <w:rPr>
          <w:lang w:val="es-ES_tradnl"/>
        </w:rPr>
      </w:pPr>
      <w:r w:rsidRPr="00B02A7B">
        <w:rPr>
          <w:lang w:val="es-ES_tradnl"/>
        </w:rPr>
        <w:t>Comisiones de Estudio</w:t>
      </w:r>
    </w:p>
    <w:p w14:paraId="16479910" w14:textId="77777777" w:rsidR="00E82E68" w:rsidRPr="00B02A7B" w:rsidRDefault="00E82E68" w:rsidP="00E82E68">
      <w:pPr>
        <w:pStyle w:val="enumlev1"/>
        <w:rPr>
          <w:lang w:val="es-ES_tradnl"/>
        </w:rPr>
      </w:pPr>
      <w:r w:rsidRPr="00B02A7B">
        <w:rPr>
          <w:lang w:val="es-ES_tradnl"/>
        </w:rPr>
        <w:t>–</w:t>
      </w:r>
      <w:r w:rsidRPr="00B02A7B">
        <w:rPr>
          <w:lang w:val="es-ES_tradnl"/>
        </w:rPr>
        <w:tab/>
        <w:t>Comisiones de Estudio del UIT-T (por ejemplo, considerar su función como Comisión de Estudio Rectora), del UIT-D y del UIT-R, según proceda.</w:t>
      </w:r>
    </w:p>
    <w:p w14:paraId="53C7C5E4" w14:textId="77777777" w:rsidR="00E82E68" w:rsidRPr="00B02A7B" w:rsidRDefault="00E82E68" w:rsidP="00E82E68">
      <w:pPr>
        <w:pStyle w:val="Headingb"/>
        <w:rPr>
          <w:lang w:val="es-ES_tradnl"/>
        </w:rPr>
      </w:pPr>
      <w:r w:rsidRPr="00B02A7B">
        <w:rPr>
          <w:lang w:val="es-ES_tradnl"/>
        </w:rPr>
        <w:t>Otros organismos</w:t>
      </w:r>
    </w:p>
    <w:p w14:paraId="31FF95D1" w14:textId="77777777" w:rsidR="00E82E68" w:rsidRPr="00B02A7B" w:rsidRDefault="00E82E68" w:rsidP="00E82E68">
      <w:pPr>
        <w:pStyle w:val="enumlev1"/>
        <w:rPr>
          <w:lang w:val="es-ES_tradnl"/>
        </w:rPr>
      </w:pPr>
      <w:r w:rsidRPr="00B02A7B">
        <w:rPr>
          <w:lang w:val="es-ES_tradnl"/>
        </w:rPr>
        <w:t>–</w:t>
      </w:r>
      <w:r w:rsidRPr="00B02A7B">
        <w:rPr>
          <w:lang w:val="es-ES_tradnl"/>
        </w:rPr>
        <w:tab/>
        <w:t>IETF</w:t>
      </w:r>
    </w:p>
    <w:p w14:paraId="35235289" w14:textId="77777777" w:rsidR="00E82E68" w:rsidRPr="00B02A7B" w:rsidRDefault="00E82E68" w:rsidP="00E82E68">
      <w:pPr>
        <w:pStyle w:val="enumlev1"/>
        <w:rPr>
          <w:lang w:val="es-ES_tradnl"/>
        </w:rPr>
      </w:pPr>
      <w:r w:rsidRPr="00B02A7B">
        <w:rPr>
          <w:lang w:val="es-ES_tradnl"/>
        </w:rPr>
        <w:t>–</w:t>
      </w:r>
      <w:r w:rsidRPr="00B02A7B">
        <w:rPr>
          <w:lang w:val="es-ES_tradnl"/>
        </w:rPr>
        <w:tab/>
        <w:t>Open Mobile Alliance (OMA)</w:t>
      </w:r>
    </w:p>
    <w:p w14:paraId="272222EB"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Consorcio Geoespacial Abierto (OGC, </w:t>
      </w:r>
      <w:r w:rsidRPr="00B02A7B">
        <w:rPr>
          <w:i/>
          <w:iCs/>
          <w:lang w:val="es-ES_tradnl"/>
        </w:rPr>
        <w:t>Open Geospatial Consortium</w:t>
      </w:r>
      <w:r w:rsidRPr="00B02A7B">
        <w:rPr>
          <w:lang w:val="es-ES_tradnl"/>
        </w:rPr>
        <w:t>)</w:t>
      </w:r>
    </w:p>
    <w:p w14:paraId="63A26058" w14:textId="77777777" w:rsidR="00E82E68" w:rsidRPr="00B70828" w:rsidRDefault="00E82E68" w:rsidP="00E82E68">
      <w:pPr>
        <w:pStyle w:val="enumlev1"/>
        <w:rPr>
          <w:lang w:val="fr-CH"/>
        </w:rPr>
      </w:pPr>
      <w:r w:rsidRPr="00B70828">
        <w:rPr>
          <w:lang w:val="fr-CH"/>
        </w:rPr>
        <w:t>–</w:t>
      </w:r>
      <w:r w:rsidRPr="00B70828">
        <w:rPr>
          <w:lang w:val="fr-CH"/>
        </w:rPr>
        <w:tab/>
        <w:t>IEEE</w:t>
      </w:r>
    </w:p>
    <w:p w14:paraId="6756FB0A" w14:textId="62947F28" w:rsidR="00E82E68" w:rsidRPr="00B70828" w:rsidRDefault="00E82E68" w:rsidP="00E82E68">
      <w:pPr>
        <w:pStyle w:val="enumlev1"/>
        <w:rPr>
          <w:lang w:val="fr-CH"/>
        </w:rPr>
      </w:pPr>
      <w:r w:rsidRPr="00B70828">
        <w:rPr>
          <w:lang w:val="fr-CH"/>
        </w:rPr>
        <w:t>–</w:t>
      </w:r>
      <w:r w:rsidRPr="00B70828">
        <w:rPr>
          <w:lang w:val="fr-CH"/>
        </w:rPr>
        <w:tab/>
        <w:t>ATIS</w:t>
      </w:r>
    </w:p>
    <w:p w14:paraId="0EE99E21" w14:textId="77777777" w:rsidR="00E82E68" w:rsidRPr="00B70828" w:rsidRDefault="00E82E68" w:rsidP="00E82E68">
      <w:pPr>
        <w:pStyle w:val="enumlev1"/>
        <w:rPr>
          <w:lang w:val="fr-CH"/>
        </w:rPr>
      </w:pPr>
      <w:r w:rsidRPr="00B70828">
        <w:rPr>
          <w:lang w:val="fr-CH"/>
        </w:rPr>
        <w:t>–</w:t>
      </w:r>
      <w:r w:rsidRPr="00B70828">
        <w:rPr>
          <w:lang w:val="fr-CH"/>
        </w:rPr>
        <w:tab/>
        <w:t>ETSI TC Smart M2M</w:t>
      </w:r>
    </w:p>
    <w:p w14:paraId="33641641" w14:textId="77777777" w:rsidR="00E82E68" w:rsidRPr="00B70828" w:rsidRDefault="00E82E68" w:rsidP="00E82E68">
      <w:pPr>
        <w:pStyle w:val="enumlev1"/>
        <w:rPr>
          <w:lang w:val="fr-CH"/>
        </w:rPr>
      </w:pPr>
      <w:r w:rsidRPr="00B70828">
        <w:rPr>
          <w:lang w:val="fr-CH"/>
        </w:rPr>
        <w:t>–</w:t>
      </w:r>
      <w:r w:rsidRPr="00B70828">
        <w:rPr>
          <w:lang w:val="fr-CH"/>
        </w:rPr>
        <w:tab/>
        <w:t>CCSA TC10</w:t>
      </w:r>
    </w:p>
    <w:p w14:paraId="21B69348" w14:textId="77777777" w:rsidR="00E82E68" w:rsidRPr="00B70828" w:rsidRDefault="00E82E68" w:rsidP="00E82E68">
      <w:pPr>
        <w:pStyle w:val="enumlev1"/>
        <w:rPr>
          <w:lang w:val="fr-CH"/>
        </w:rPr>
      </w:pPr>
      <w:r w:rsidRPr="00B70828">
        <w:rPr>
          <w:lang w:val="fr-CH"/>
        </w:rPr>
        <w:lastRenderedPageBreak/>
        <w:t>–</w:t>
      </w:r>
      <w:r w:rsidRPr="00B70828">
        <w:rPr>
          <w:lang w:val="fr-CH"/>
        </w:rPr>
        <w:tab/>
        <w:t>oneM2M</w:t>
      </w:r>
    </w:p>
    <w:p w14:paraId="743CF88F" w14:textId="2801FEC4" w:rsidR="00E82E68" w:rsidRPr="00B70828" w:rsidRDefault="00E82E68" w:rsidP="00E82E68">
      <w:pPr>
        <w:pStyle w:val="enumlev1"/>
        <w:rPr>
          <w:lang w:val="fr-CH"/>
        </w:rPr>
      </w:pPr>
      <w:r w:rsidRPr="00B70828">
        <w:rPr>
          <w:lang w:val="fr-CH"/>
        </w:rPr>
        <w:t>–</w:t>
      </w:r>
      <w:r w:rsidRPr="00B70828">
        <w:rPr>
          <w:lang w:val="fr-CH"/>
        </w:rPr>
        <w:tab/>
        <w:t>ISO/IEC JTC 1/SC41, ISO/CEI JTC 1/GT</w:t>
      </w:r>
      <w:r w:rsidR="0040682D" w:rsidRPr="00B70828">
        <w:rPr>
          <w:lang w:val="fr-CH"/>
        </w:rPr>
        <w:t> </w:t>
      </w:r>
      <w:r w:rsidRPr="00B70828">
        <w:rPr>
          <w:lang w:val="fr-CH"/>
        </w:rPr>
        <w:t>11</w:t>
      </w:r>
    </w:p>
    <w:p w14:paraId="62188A1F" w14:textId="12297E9F" w:rsidR="00E82E68" w:rsidRPr="00B02A7B" w:rsidRDefault="00E82E68" w:rsidP="00E82E68">
      <w:pPr>
        <w:pStyle w:val="enumlev1"/>
        <w:rPr>
          <w:lang w:val="es-ES_tradnl"/>
        </w:rPr>
      </w:pPr>
      <w:r w:rsidRPr="00B02A7B">
        <w:rPr>
          <w:lang w:val="es-ES_tradnl"/>
        </w:rPr>
        <w:t>–</w:t>
      </w:r>
      <w:r w:rsidRPr="00B02A7B">
        <w:rPr>
          <w:lang w:val="es-ES_tradnl"/>
        </w:rPr>
        <w:tab/>
        <w:t>Grupo Especial Conjunto sobre Ciudades Inteligentes CEI-ISO-UIT</w:t>
      </w:r>
    </w:p>
    <w:p w14:paraId="6277B0FC" w14:textId="77777777" w:rsidR="00E82E68" w:rsidRPr="00B02A7B" w:rsidRDefault="00E82E68" w:rsidP="00E82E68">
      <w:pPr>
        <w:pStyle w:val="enumlev1"/>
        <w:rPr>
          <w:lang w:val="es-ES_tradnl"/>
        </w:rPr>
      </w:pPr>
      <w:r w:rsidRPr="00B02A7B">
        <w:rPr>
          <w:lang w:val="es-ES_tradnl"/>
        </w:rPr>
        <w:t>–</w:t>
      </w:r>
      <w:r w:rsidRPr="00B02A7B">
        <w:rPr>
          <w:lang w:val="es-ES_tradnl"/>
        </w:rPr>
        <w:tab/>
        <w:t>GSMA</w:t>
      </w:r>
    </w:p>
    <w:p w14:paraId="24CD98B4" w14:textId="77777777" w:rsidR="00E82E68" w:rsidRPr="00B02A7B" w:rsidRDefault="00E82E68" w:rsidP="00E82E68">
      <w:pPr>
        <w:pStyle w:val="enumlev1"/>
        <w:rPr>
          <w:lang w:val="es-ES_tradnl"/>
        </w:rPr>
      </w:pPr>
      <w:r w:rsidRPr="00B02A7B">
        <w:rPr>
          <w:lang w:val="es-ES_tradnl"/>
        </w:rPr>
        <w:t>–</w:t>
      </w:r>
      <w:r w:rsidRPr="00B02A7B">
        <w:rPr>
          <w:lang w:val="es-ES_tradnl"/>
        </w:rPr>
        <w:tab/>
        <w:t>3GPP/3GPP2</w:t>
      </w:r>
    </w:p>
    <w:p w14:paraId="7E67ED1B" w14:textId="77777777" w:rsidR="00E82E68" w:rsidRPr="00B02A7B" w:rsidRDefault="00E82E68" w:rsidP="00E82E68">
      <w:pPr>
        <w:pStyle w:val="enumlev1"/>
        <w:rPr>
          <w:lang w:val="es-ES_tradnl"/>
        </w:rPr>
      </w:pPr>
      <w:r w:rsidRPr="00B02A7B">
        <w:rPr>
          <w:lang w:val="es-ES_tradnl"/>
        </w:rPr>
        <w:t>–</w:t>
      </w:r>
      <w:r w:rsidRPr="00B02A7B">
        <w:rPr>
          <w:lang w:val="es-ES_tradnl"/>
        </w:rPr>
        <w:tab/>
        <w:t>W3C</w:t>
      </w:r>
    </w:p>
    <w:p w14:paraId="74001C17"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Organización para el progreso de la normalización de información estructurada (OASIS, </w:t>
      </w:r>
      <w:r w:rsidRPr="00B02A7B">
        <w:rPr>
          <w:i/>
          <w:iCs/>
          <w:lang w:val="es-ES_tradnl"/>
        </w:rPr>
        <w:t>Organization for the Advancement of Structured Information Standards</w:t>
      </w:r>
      <w:r w:rsidRPr="00B02A7B">
        <w:rPr>
          <w:lang w:val="es-ES_tradnl"/>
        </w:rPr>
        <w:t>)</w:t>
      </w:r>
    </w:p>
    <w:p w14:paraId="4342A527"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Grupo de Gestión de Objetos (OMG, </w:t>
      </w:r>
      <w:r w:rsidRPr="00B02A7B">
        <w:rPr>
          <w:i/>
          <w:iCs/>
          <w:lang w:val="es-ES_tradnl"/>
        </w:rPr>
        <w:t>Object Management Group</w:t>
      </w:r>
      <w:r w:rsidRPr="00B02A7B">
        <w:rPr>
          <w:lang w:val="es-ES_tradnl"/>
        </w:rPr>
        <w:t>)</w:t>
      </w:r>
    </w:p>
    <w:p w14:paraId="6EC69A50"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Consorcio de Internet Industrial (IIC, </w:t>
      </w:r>
      <w:r w:rsidRPr="00B02A7B">
        <w:rPr>
          <w:i/>
          <w:iCs/>
          <w:lang w:val="es-ES_tradnl"/>
        </w:rPr>
        <w:t>Industrial Internet Consortium</w:t>
      </w:r>
      <w:r w:rsidRPr="00B02A7B">
        <w:rPr>
          <w:lang w:val="es-ES_tradnl"/>
        </w:rPr>
        <w:t>)</w:t>
      </w:r>
    </w:p>
    <w:p w14:paraId="541AE466"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Alianza de Internet Industrial (AII, </w:t>
      </w:r>
      <w:r w:rsidRPr="00B02A7B">
        <w:rPr>
          <w:i/>
          <w:iCs/>
          <w:lang w:val="es-ES_tradnl"/>
        </w:rPr>
        <w:t>Alliance of Industrial Internet</w:t>
      </w:r>
      <w:r w:rsidRPr="00B02A7B">
        <w:rPr>
          <w:lang w:val="es-ES_tradnl"/>
        </w:rPr>
        <w:t xml:space="preserve">) </w:t>
      </w:r>
    </w:p>
    <w:p w14:paraId="26B90847"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Alianza para la innovación en IoT (AIOTI, </w:t>
      </w:r>
      <w:r w:rsidRPr="00B02A7B">
        <w:rPr>
          <w:i/>
          <w:iCs/>
          <w:lang w:val="es-ES_tradnl"/>
        </w:rPr>
        <w:t>Alliance for IoT Innovation</w:t>
      </w:r>
      <w:r w:rsidRPr="00B02A7B">
        <w:rPr>
          <w:lang w:val="es-ES_tradnl"/>
        </w:rPr>
        <w:t>)</w:t>
      </w:r>
    </w:p>
    <w:p w14:paraId="237F62DD"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Fundación de Conectividad Abierta (OCF, </w:t>
      </w:r>
      <w:r w:rsidRPr="00B02A7B">
        <w:rPr>
          <w:i/>
          <w:iCs/>
          <w:lang w:val="es-ES_tradnl"/>
        </w:rPr>
        <w:t>Open Connectivity Foundation</w:t>
      </w:r>
      <w:r w:rsidRPr="00B02A7B">
        <w:rPr>
          <w:lang w:val="es-ES_tradnl"/>
        </w:rPr>
        <w:t>)</w:t>
      </w:r>
    </w:p>
    <w:p w14:paraId="69006E4E" w14:textId="77777777" w:rsidR="00E82E68" w:rsidRPr="00B02A7B" w:rsidRDefault="00E82E68" w:rsidP="00E82E68">
      <w:pPr>
        <w:pStyle w:val="enumlev1"/>
        <w:rPr>
          <w:lang w:val="es-ES_tradnl"/>
        </w:rPr>
      </w:pPr>
      <w:bookmarkStart w:id="27" w:name="_Hlk56513479"/>
      <w:r w:rsidRPr="00B02A7B">
        <w:rPr>
          <w:lang w:val="es-ES_tradnl"/>
        </w:rPr>
        <w:t>–</w:t>
      </w:r>
      <w:bookmarkEnd w:id="27"/>
      <w:r w:rsidRPr="00B02A7B">
        <w:rPr>
          <w:lang w:val="es-ES_tradnl"/>
        </w:rPr>
        <w:tab/>
        <w:t>Alianzas 5G (por ejemplo, 5G AA, 5G ACIA, etc.)</w:t>
      </w:r>
    </w:p>
    <w:p w14:paraId="5094A51D" w14:textId="77777777" w:rsidR="00E82E68" w:rsidRPr="00B02A7B" w:rsidRDefault="00E82E68" w:rsidP="00E82E68">
      <w:pPr>
        <w:spacing w:before="0"/>
        <w:rPr>
          <w:lang w:val="es-ES_tradnl"/>
        </w:rPr>
      </w:pPr>
      <w:r w:rsidRPr="00B02A7B">
        <w:rPr>
          <w:lang w:val="es-ES_tradnl"/>
        </w:rPr>
        <w:br w:type="page"/>
      </w:r>
    </w:p>
    <w:p w14:paraId="1D3B554E" w14:textId="47CA6DDA" w:rsidR="00E82E68" w:rsidRPr="00B02A7B" w:rsidRDefault="0012134C" w:rsidP="00CE0EC3">
      <w:pPr>
        <w:pStyle w:val="Heading2"/>
      </w:pPr>
      <w:bookmarkStart w:id="28" w:name="_Toc62632853"/>
      <w:r w:rsidRPr="00CE0EC3">
        <w:lastRenderedPageBreak/>
        <w:t>C</w:t>
      </w:r>
      <w:r w:rsidRPr="00CE0EC3">
        <w:tab/>
        <w:t>Cuestión</w:t>
      </w:r>
      <w:r w:rsidR="00E82E68" w:rsidRPr="00CE0EC3">
        <w:t xml:space="preserve"> </w:t>
      </w:r>
      <w:r w:rsidRPr="00CE0EC3">
        <w:t>3</w:t>
      </w:r>
      <w:r w:rsidR="00E82E68" w:rsidRPr="00CE0EC3">
        <w:t>/20</w:t>
      </w:r>
      <w:r w:rsidR="00CE0EC3">
        <w:t xml:space="preserve"> – </w:t>
      </w:r>
      <w:r w:rsidR="00E82E68" w:rsidRPr="00B02A7B">
        <w:t>Arquitecturas, protocolos y QoS/QoE de IoT y C+CI</w:t>
      </w:r>
      <w:bookmarkEnd w:id="28"/>
    </w:p>
    <w:p w14:paraId="08445899" w14:textId="01CADCB9" w:rsidR="00E82E68" w:rsidRPr="00B02A7B" w:rsidRDefault="00E82E68" w:rsidP="00E82E68">
      <w:pPr>
        <w:rPr>
          <w:lang w:val="es-ES_tradnl"/>
        </w:rPr>
      </w:pPr>
      <w:r w:rsidRPr="00B02A7B">
        <w:rPr>
          <w:lang w:val="es-ES_tradnl"/>
        </w:rPr>
        <w:t>(Continuación de parte de la C</w:t>
      </w:r>
      <w:r w:rsidR="009D4675">
        <w:rPr>
          <w:lang w:val="es-ES_tradnl"/>
        </w:rPr>
        <w:t>uestión </w:t>
      </w:r>
      <w:r w:rsidRPr="00B02A7B">
        <w:rPr>
          <w:lang w:val="es-ES_tradnl"/>
        </w:rPr>
        <w:t>3/20)</w:t>
      </w:r>
    </w:p>
    <w:p w14:paraId="41078F18" w14:textId="3CE179CA" w:rsidR="00E82E68" w:rsidRPr="00B02A7B" w:rsidRDefault="0012134C" w:rsidP="00E82E68">
      <w:pPr>
        <w:pStyle w:val="Heading3"/>
        <w:rPr>
          <w:lang w:val="es-ES_tradnl"/>
        </w:rPr>
      </w:pPr>
      <w:bookmarkStart w:id="29" w:name="_Toc62632854"/>
      <w:r>
        <w:rPr>
          <w:lang w:val="es-ES_tradnl"/>
        </w:rPr>
        <w:t>C</w:t>
      </w:r>
      <w:r w:rsidR="00E82E68" w:rsidRPr="00B02A7B">
        <w:rPr>
          <w:lang w:val="es-ES_tradnl"/>
        </w:rPr>
        <w:t>.1</w:t>
      </w:r>
      <w:r w:rsidR="00E82E68" w:rsidRPr="00B02A7B">
        <w:rPr>
          <w:lang w:val="es-ES_tradnl"/>
        </w:rPr>
        <w:tab/>
        <w:t>Motivos</w:t>
      </w:r>
      <w:bookmarkEnd w:id="29"/>
    </w:p>
    <w:p w14:paraId="5A095752" w14:textId="77777777" w:rsidR="00E82E68" w:rsidRPr="00B02A7B" w:rsidRDefault="00E82E68" w:rsidP="00E82E68">
      <w:pPr>
        <w:rPr>
          <w:lang w:val="es-ES_tradnl"/>
        </w:rPr>
      </w:pPr>
      <w:r w:rsidRPr="00B02A7B">
        <w:rPr>
          <w:lang w:val="es-ES_tradnl"/>
        </w:rPr>
        <w:t>A medida que Internet de las cosas (IoT) se sitúa como mecanismos subyacente para diversas aplicaciones, se está prestando especial atención a cómo los sistemas avanzados de tecnología de la información y la comunicación (TIC) se diseñan basándose en IoT y arquitecturas conceptuales relacionadas, incluidos los protocolos y requisitos de señalización. Habida cuenta la amplia gama de prestaciones que ofrece la IoT, pueden diseñarse sistemas TIC que atiendan la demanda del sector vertical mediante un desarrollo complementario basado en las arquitecturas IoT. Ello resulta muy prometedor desde el punto de vista de la eficiencia y el tiempo de comercialización.</w:t>
      </w:r>
    </w:p>
    <w:p w14:paraId="3367C932" w14:textId="78BB0761" w:rsidR="00E82E68" w:rsidRPr="00B02A7B" w:rsidRDefault="00E82E68" w:rsidP="00E82E68">
      <w:pPr>
        <w:rPr>
          <w:i/>
          <w:iCs/>
          <w:lang w:val="es-ES_tradnl"/>
        </w:rPr>
      </w:pPr>
      <w:r w:rsidRPr="00B02A7B">
        <w:rPr>
          <w:lang w:val="es-ES_tradnl"/>
        </w:rPr>
        <w:t>Para apoyar este planteamiento hay que estudiar las arquitecturas de IoT y C+CI, sus funcionalidades, interfaces, protocolos, modelos de datos, mecanismos de gestión inteligente, mecanismos de control, tecnologías de conectividad, API y calidad percibida/de servicio (QoE/QoS), basándose también en las Recomendaciones existentes, entre ellas la UIT-T Y.</w:t>
      </w:r>
      <w:r w:rsidR="009D4675">
        <w:rPr>
          <w:lang w:val="es-ES_tradnl"/>
        </w:rPr>
        <w:t>4000/Y.</w:t>
      </w:r>
      <w:r w:rsidRPr="00B02A7B">
        <w:rPr>
          <w:lang w:val="es-ES_tradnl"/>
        </w:rPr>
        <w:t>2060.</w:t>
      </w:r>
    </w:p>
    <w:p w14:paraId="2F9E45ED" w14:textId="1A4CFDF5" w:rsidR="00E82E68" w:rsidRPr="00B02A7B" w:rsidRDefault="0012134C" w:rsidP="00E82E68">
      <w:pPr>
        <w:pStyle w:val="Heading3"/>
        <w:rPr>
          <w:lang w:val="es-ES_tradnl"/>
        </w:rPr>
      </w:pPr>
      <w:bookmarkStart w:id="30" w:name="_Toc62632855"/>
      <w:r>
        <w:rPr>
          <w:lang w:val="es-ES_tradnl"/>
        </w:rPr>
        <w:t>C</w:t>
      </w:r>
      <w:r w:rsidR="00E82E68" w:rsidRPr="00B02A7B">
        <w:rPr>
          <w:lang w:val="es-ES_tradnl"/>
        </w:rPr>
        <w:t>.2</w:t>
      </w:r>
      <w:r w:rsidR="00E82E68" w:rsidRPr="00B02A7B">
        <w:rPr>
          <w:lang w:val="es-ES_tradnl"/>
        </w:rPr>
        <w:tab/>
        <w:t>Cuestión</w:t>
      </w:r>
      <w:bookmarkEnd w:id="30"/>
    </w:p>
    <w:p w14:paraId="65ED68DE" w14:textId="77777777" w:rsidR="00E82E68" w:rsidRPr="00B02A7B" w:rsidRDefault="00E82E68" w:rsidP="00E82E68">
      <w:pPr>
        <w:rPr>
          <w:lang w:val="es-ES_tradnl"/>
        </w:rPr>
      </w:pPr>
      <w:r w:rsidRPr="00B02A7B">
        <w:rPr>
          <w:lang w:val="es-ES_tradnl"/>
        </w:rPr>
        <w:t xml:space="preserve">En esta Cuestión se abordan arquitecturas, incluidas sus funcionalidades, interfaces, protocolos, modelos de datos, mecanismos de gestión inteligente, mecanismos de control, tecnologías de conectividad, API y calidad percibida/de servicio (QoE/QoS) de la IoT y las Ciudades y Comunidades Inteligentes (C+CI), para las que se necesitaban construir marcos arquitectónicos con miras a interactuar con servicios y aplicaciones, así como con diferentes redes y sistemas. </w:t>
      </w:r>
    </w:p>
    <w:p w14:paraId="5FDCE955" w14:textId="77777777" w:rsidR="00E82E68" w:rsidRPr="00B02A7B" w:rsidRDefault="00E82E68" w:rsidP="00E82E68">
      <w:pPr>
        <w:rPr>
          <w:lang w:val="es-ES_tradnl"/>
        </w:rPr>
      </w:pPr>
      <w:r w:rsidRPr="00B02A7B">
        <w:rPr>
          <w:lang w:val="es-ES_tradnl"/>
        </w:rPr>
        <w:t>Los temas de estudio son, entre otros, los siguientes:</w:t>
      </w:r>
    </w:p>
    <w:p w14:paraId="38F0562B" w14:textId="77777777" w:rsidR="00E82E68" w:rsidRPr="00B02A7B" w:rsidRDefault="00E82E68" w:rsidP="00E82E68">
      <w:pPr>
        <w:pStyle w:val="enumlev1"/>
        <w:rPr>
          <w:lang w:val="es-ES_tradnl"/>
        </w:rPr>
      </w:pPr>
      <w:r w:rsidRPr="00B02A7B">
        <w:rPr>
          <w:lang w:val="es-ES_tradnl"/>
        </w:rPr>
        <w:t>–</w:t>
      </w:r>
      <w:r w:rsidRPr="00B02A7B">
        <w:rPr>
          <w:lang w:val="es-ES_tradnl"/>
        </w:rPr>
        <w:tab/>
        <w:t>¿Qué recomendaciones nuevas y revisadas se necesitan para realizar arquitecturas de IoT y C+CI?</w:t>
      </w:r>
    </w:p>
    <w:p w14:paraId="772685DC" w14:textId="77777777" w:rsidR="00E82E68" w:rsidRPr="00B02A7B" w:rsidRDefault="00E82E68" w:rsidP="00E82E68">
      <w:pPr>
        <w:pStyle w:val="enumlev1"/>
        <w:rPr>
          <w:lang w:val="es-ES_tradnl"/>
        </w:rPr>
      </w:pPr>
      <w:r w:rsidRPr="00B02A7B">
        <w:rPr>
          <w:lang w:val="es-ES_tradnl"/>
        </w:rPr>
        <w:t>–</w:t>
      </w:r>
      <w:r w:rsidRPr="00B02A7B">
        <w:rPr>
          <w:lang w:val="es-ES_tradnl"/>
        </w:rPr>
        <w:tab/>
        <w:t>¿Qué tecnologías, incluidas redes, interfaces, funciones, mecanismos de gestión y protocolos, se requieren para la arquitectura de IoT y C+CI?</w:t>
      </w:r>
    </w:p>
    <w:p w14:paraId="1BEA4BC0" w14:textId="77777777" w:rsidR="00E82E68" w:rsidRPr="00B02A7B" w:rsidRDefault="00E82E68" w:rsidP="00E82E68">
      <w:pPr>
        <w:pStyle w:val="enumlev1"/>
        <w:rPr>
          <w:lang w:val="es-ES_tradnl"/>
        </w:rPr>
      </w:pPr>
      <w:r w:rsidRPr="00B02A7B">
        <w:rPr>
          <w:lang w:val="es-ES_tradnl"/>
        </w:rPr>
        <w:t>–</w:t>
      </w:r>
      <w:r w:rsidRPr="00B02A7B">
        <w:rPr>
          <w:lang w:val="es-ES_tradnl"/>
        </w:rPr>
        <w:tab/>
        <w:t>¿Qué funcionalidades de tecnologías de TIC y de arquitecturas de señalización y control se requieren para apoyar los servicios y/o aplicaciones de IoT y C+CI?</w:t>
      </w:r>
    </w:p>
    <w:p w14:paraId="0668BDED" w14:textId="77777777" w:rsidR="00E82E68" w:rsidRPr="00B02A7B" w:rsidRDefault="00E82E68" w:rsidP="00E82E68">
      <w:pPr>
        <w:pStyle w:val="enumlev1"/>
        <w:rPr>
          <w:lang w:val="es-ES_tradnl"/>
        </w:rPr>
      </w:pPr>
      <w:r w:rsidRPr="00B02A7B">
        <w:rPr>
          <w:lang w:val="es-ES_tradnl"/>
        </w:rPr>
        <w:t>–</w:t>
      </w:r>
      <w:r w:rsidRPr="00B02A7B">
        <w:rPr>
          <w:lang w:val="es-ES_tradnl"/>
        </w:rPr>
        <w:tab/>
        <w:t>¿Qué mejoras a las conectividades, interfaces, funciones, mecanismos de gestión y protocolos existentes se requieren para apoyar los servicios de comunicación de máquina a máquina (M2M) y/o las aplicaciones de IoT y C+CI?</w:t>
      </w:r>
    </w:p>
    <w:p w14:paraId="7B4AD0E9" w14:textId="77777777" w:rsidR="00E82E68" w:rsidRPr="00B02A7B" w:rsidRDefault="00E82E68" w:rsidP="00E82E68">
      <w:pPr>
        <w:pStyle w:val="enumlev1"/>
        <w:rPr>
          <w:lang w:val="es-ES_tradnl"/>
        </w:rPr>
      </w:pPr>
      <w:r w:rsidRPr="00B02A7B">
        <w:rPr>
          <w:lang w:val="es-ES_tradnl"/>
        </w:rPr>
        <w:t>–</w:t>
      </w:r>
      <w:r w:rsidRPr="00B02A7B">
        <w:rPr>
          <w:lang w:val="es-ES_tradnl"/>
        </w:rPr>
        <w:tab/>
        <w:t>¿Qué requisitos de rendimiento de las tecnologías de conectividad se requieren para apoyar los servicios y/o aplicaciones de IoT y C+CI?</w:t>
      </w:r>
    </w:p>
    <w:p w14:paraId="003D741C" w14:textId="77777777" w:rsidR="00E82E68" w:rsidRPr="00B02A7B" w:rsidRDefault="00E82E68" w:rsidP="00E82E68">
      <w:pPr>
        <w:pStyle w:val="enumlev1"/>
        <w:rPr>
          <w:lang w:val="es-ES_tradnl"/>
        </w:rPr>
      </w:pPr>
      <w:r w:rsidRPr="00B02A7B">
        <w:rPr>
          <w:lang w:val="es-ES_tradnl"/>
        </w:rPr>
        <w:t>–</w:t>
      </w:r>
      <w:r w:rsidRPr="00B02A7B">
        <w:rPr>
          <w:lang w:val="es-ES_tradnl"/>
        </w:rPr>
        <w:tab/>
        <w:t>¿Cuáles son los mecanismos para lograr QoS/QoE y los principios de medición necesarios para IoT y C+CI?</w:t>
      </w:r>
    </w:p>
    <w:p w14:paraId="509BF438" w14:textId="77777777" w:rsidR="00E82E68" w:rsidRPr="00B02A7B" w:rsidRDefault="00E82E68" w:rsidP="00E82E68">
      <w:pPr>
        <w:pStyle w:val="enumlev1"/>
        <w:rPr>
          <w:lang w:val="es-ES_tradnl"/>
        </w:rPr>
      </w:pPr>
      <w:r w:rsidRPr="00B02A7B">
        <w:rPr>
          <w:lang w:val="es-ES_tradnl"/>
        </w:rPr>
        <w:t>–</w:t>
      </w:r>
      <w:r w:rsidRPr="00B02A7B">
        <w:rPr>
          <w:lang w:val="es-ES_tradnl"/>
        </w:rPr>
        <w:tab/>
        <w:t>¿Con qué organizaciones de normalización será necesario colaborar para maximizar sinergias y armonizar las normas existentes en este campo?</w:t>
      </w:r>
    </w:p>
    <w:p w14:paraId="09F4DBF8" w14:textId="439A80AE" w:rsidR="00E82E68" w:rsidRPr="00B02A7B" w:rsidRDefault="0012134C" w:rsidP="00E82E68">
      <w:pPr>
        <w:pStyle w:val="Heading3"/>
        <w:rPr>
          <w:lang w:val="es-ES_tradnl"/>
        </w:rPr>
      </w:pPr>
      <w:bookmarkStart w:id="31" w:name="_Toc62632856"/>
      <w:r>
        <w:rPr>
          <w:lang w:val="es-ES_tradnl"/>
        </w:rPr>
        <w:t>C</w:t>
      </w:r>
      <w:r w:rsidR="00E82E68" w:rsidRPr="00B02A7B">
        <w:rPr>
          <w:lang w:val="es-ES_tradnl"/>
        </w:rPr>
        <w:t>.3</w:t>
      </w:r>
      <w:r w:rsidR="00E82E68" w:rsidRPr="00B02A7B">
        <w:rPr>
          <w:lang w:val="es-ES_tradnl"/>
        </w:rPr>
        <w:tab/>
        <w:t>Tareas</w:t>
      </w:r>
      <w:bookmarkEnd w:id="31"/>
    </w:p>
    <w:p w14:paraId="11A76FDF" w14:textId="197D4522" w:rsidR="00E82E68" w:rsidRPr="00B02A7B" w:rsidRDefault="00E82E68" w:rsidP="00E82E68">
      <w:pPr>
        <w:rPr>
          <w:lang w:val="es-ES_tradnl"/>
        </w:rPr>
      </w:pPr>
      <w:r w:rsidRPr="00B02A7B">
        <w:rPr>
          <w:lang w:val="es-ES_tradnl"/>
        </w:rPr>
        <w:t>Las tareas son, entre otras:</w:t>
      </w:r>
    </w:p>
    <w:p w14:paraId="5F7B6905" w14:textId="77777777" w:rsidR="00E82E68" w:rsidRPr="00B02A7B" w:rsidRDefault="00E82E68" w:rsidP="00E82E68">
      <w:pPr>
        <w:pStyle w:val="enumlev1"/>
        <w:rPr>
          <w:lang w:val="es-ES_tradnl"/>
        </w:rPr>
      </w:pPr>
      <w:r w:rsidRPr="00B02A7B">
        <w:rPr>
          <w:lang w:val="es-ES_tradnl"/>
        </w:rPr>
        <w:t>–</w:t>
      </w:r>
      <w:r w:rsidRPr="00B02A7B">
        <w:rPr>
          <w:lang w:val="es-ES_tradnl"/>
        </w:rPr>
        <w:tab/>
        <w:t>Elaborar Recomendaciones, informes, directrices, etc., según proceda, sobre:</w:t>
      </w:r>
    </w:p>
    <w:p w14:paraId="1C78C8B3" w14:textId="501A74DC"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r</w:t>
      </w:r>
      <w:r w:rsidRPr="00B02A7B">
        <w:rPr>
          <w:lang w:val="es-ES_tradnl"/>
        </w:rPr>
        <w:t>ealizar estudios de modelos de referencia generales sobre IoT y de nuevas necesidades del sector vertical</w:t>
      </w:r>
      <w:r w:rsidR="0040682D">
        <w:rPr>
          <w:lang w:val="es-ES_tradnl"/>
        </w:rPr>
        <w:t>;</w:t>
      </w:r>
    </w:p>
    <w:p w14:paraId="60B8335F" w14:textId="727D3512" w:rsidR="00E82E68" w:rsidRPr="00B02A7B" w:rsidRDefault="00E82E68" w:rsidP="00E82E68">
      <w:pPr>
        <w:pStyle w:val="enumlev2"/>
        <w:rPr>
          <w:lang w:val="es-ES_tradnl"/>
        </w:rPr>
      </w:pPr>
      <w:r w:rsidRPr="00B02A7B">
        <w:rPr>
          <w:lang w:val="es-ES_tradnl"/>
        </w:rPr>
        <w:lastRenderedPageBreak/>
        <w:t>•</w:t>
      </w:r>
      <w:r w:rsidRPr="00B02A7B">
        <w:rPr>
          <w:lang w:val="es-ES_tradnl"/>
        </w:rPr>
        <w:tab/>
      </w:r>
      <w:r w:rsidR="0040682D">
        <w:rPr>
          <w:lang w:val="es-ES_tradnl"/>
        </w:rPr>
        <w:t>d</w:t>
      </w:r>
      <w:r w:rsidRPr="00B02A7B">
        <w:rPr>
          <w:lang w:val="es-ES_tradnl"/>
        </w:rPr>
        <w:t>iseñar marcos para definir los aspectos arquitectónicos básicos y las visiones sobre la IoT y las C+CI. Para ello se identificarán requisitos arquitectónicos derivados de las necesidades del sector</w:t>
      </w:r>
      <w:r w:rsidR="0040682D">
        <w:rPr>
          <w:lang w:val="es-ES_tradnl"/>
        </w:rPr>
        <w:t>;</w:t>
      </w:r>
    </w:p>
    <w:p w14:paraId="1597B422" w14:textId="1CE307AF"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i</w:t>
      </w:r>
      <w:r w:rsidRPr="00B02A7B">
        <w:rPr>
          <w:lang w:val="es-ES_tradnl"/>
        </w:rPr>
        <w:t>dentificar entidades, incluidas sus funciones, y puntos de referencia necesarios para soportar aplicaciones y servicios IoT</w:t>
      </w:r>
      <w:r w:rsidR="0040682D">
        <w:rPr>
          <w:lang w:val="es-ES_tradnl"/>
        </w:rPr>
        <w:t>;</w:t>
      </w:r>
    </w:p>
    <w:p w14:paraId="77E6300D" w14:textId="2BF09D3B"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eterminar los requisitos que deberán cumplir los protocolos y la conectividad. Se prevé que esos requisitos tendrán que revisarse periódicamente con arreglo a la evolución de las tecnologías relacionadas con la IoT, teniendo en cuenta la conectividad, los mecanismos de gestión (incluida la gestión de dispositivos) y la conectividad definidos por el UIT</w:t>
      </w:r>
      <w:r w:rsidRPr="00B02A7B">
        <w:rPr>
          <w:lang w:val="es-ES_tradnl"/>
        </w:rPr>
        <w:noBreakHyphen/>
        <w:t>T y otros organismos de normalización</w:t>
      </w:r>
      <w:r w:rsidR="0040682D">
        <w:rPr>
          <w:lang w:val="es-ES_tradnl"/>
        </w:rPr>
        <w:t>;</w:t>
      </w:r>
    </w:p>
    <w:p w14:paraId="54CE494C" w14:textId="41B688E6"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esarrollar modificaciones y mejoras de los requisitos de señalización, tecnologías de conectividad, mecanismos de gestión (incluida la gestión de dispositivos) y protocolos que les permitan cumplir los requisitos y la arquitectura de IoT y C+CI</w:t>
      </w:r>
      <w:r w:rsidR="0040682D">
        <w:rPr>
          <w:lang w:val="es-ES_tradnl"/>
        </w:rPr>
        <w:t>;</w:t>
      </w:r>
    </w:p>
    <w:p w14:paraId="08DEDC14" w14:textId="72B1BE78"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i</w:t>
      </w:r>
      <w:r w:rsidRPr="00B02A7B">
        <w:rPr>
          <w:lang w:val="es-ES_tradnl"/>
        </w:rPr>
        <w:t>dentificar requisitos de rendimiento de tecnologías de conectividad que les permitirán cumplir con los requisitos de IoT y C+CI</w:t>
      </w:r>
      <w:r w:rsidR="0040682D">
        <w:rPr>
          <w:lang w:val="es-ES_tradnl"/>
        </w:rPr>
        <w:t>;</w:t>
      </w:r>
    </w:p>
    <w:p w14:paraId="68AD9B38" w14:textId="720B32C2"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esarrollar mecanismos para lograr QoS y sus principios de medición requeridos para IoT y C+CI</w:t>
      </w:r>
      <w:r w:rsidR="0040682D">
        <w:rPr>
          <w:lang w:val="es-ES_tradnl"/>
        </w:rPr>
        <w:t>;</w:t>
      </w:r>
    </w:p>
    <w:p w14:paraId="672896C6" w14:textId="3882884F"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i</w:t>
      </w:r>
      <w:r w:rsidRPr="00B02A7B">
        <w:rPr>
          <w:lang w:val="es-ES_tradnl"/>
        </w:rPr>
        <w:t>dentificar interfaces para las que sea conveniente garantizar la interoperabilidad entre distintos elementos de red IoT y se deban estudiar los requisitos de señalización detallados y normalizar los protocolos de control</w:t>
      </w:r>
      <w:r w:rsidR="0040682D">
        <w:rPr>
          <w:lang w:val="es-ES_tradnl"/>
        </w:rPr>
        <w:t>;</w:t>
      </w:r>
    </w:p>
    <w:p w14:paraId="1B2D0532" w14:textId="09405E45"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efinir el interfuncionamiento con sistemas preexistentes</w:t>
      </w:r>
      <w:r w:rsidR="0040682D">
        <w:rPr>
          <w:lang w:val="es-ES_tradnl"/>
        </w:rPr>
        <w:t>;</w:t>
      </w:r>
    </w:p>
    <w:p w14:paraId="292D0BC8" w14:textId="402FFC2A"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esarrollar tecnologías relacionadas con el control de la inteligencia para prestar apoyo a las aplicaciones y servicios de IoT para diversos sistemas y sectores verticales</w:t>
      </w:r>
      <w:r w:rsidR="0040682D">
        <w:rPr>
          <w:lang w:val="es-ES_tradnl"/>
        </w:rPr>
        <w:t>;</w:t>
      </w:r>
    </w:p>
    <w:p w14:paraId="4029CF79" w14:textId="0D33187B"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i</w:t>
      </w:r>
      <w:r w:rsidRPr="00B02A7B">
        <w:rPr>
          <w:lang w:val="es-ES_tradnl"/>
        </w:rPr>
        <w:t>dentificar mecanismos para lograr la interoperabilidad arquitectónica para IoT y C+CI.</w:t>
      </w:r>
    </w:p>
    <w:p w14:paraId="1F092A4D" w14:textId="77777777" w:rsidR="00E82E68" w:rsidRPr="00B02A7B" w:rsidRDefault="00E82E68" w:rsidP="00E82E68">
      <w:pPr>
        <w:pStyle w:val="enumlev1"/>
        <w:rPr>
          <w:lang w:val="es-ES_tradnl"/>
        </w:rPr>
      </w:pPr>
      <w:r w:rsidRPr="00B02A7B">
        <w:rPr>
          <w:lang w:val="es-ES_tradnl"/>
        </w:rPr>
        <w:t>–</w:t>
      </w:r>
      <w:r w:rsidRPr="00B02A7B">
        <w:rPr>
          <w:lang w:val="es-ES_tradnl"/>
        </w:rPr>
        <w:tab/>
        <w:t>Ofrecer la necesaria colaboración para actividades conjuntas en este ámbito dentro de la UIT y entre el UIT-T y organismos de normalización, consorcios y foros.</w:t>
      </w:r>
    </w:p>
    <w:p w14:paraId="3DA8A18B" w14:textId="01AC9ED6" w:rsidR="00E82E68" w:rsidRPr="00B02A7B" w:rsidRDefault="00E82E68" w:rsidP="00E82E68">
      <w:pPr>
        <w:rPr>
          <w:lang w:val="es-ES_tradnl"/>
        </w:rPr>
      </w:pPr>
      <w:r w:rsidRPr="00B02A7B">
        <w:rPr>
          <w:lang w:val="es-ES_tradnl"/>
        </w:rPr>
        <w:t>La actual situación de los trabajos relacionados con esta Cuestión figura en el programa de trabajo de la CE 20 (</w:t>
      </w:r>
      <w:hyperlink r:id="rId12" w:history="1">
        <w:r w:rsidR="009D4675" w:rsidRPr="009D4675">
          <w:rPr>
            <w:rStyle w:val="Hyperlink"/>
            <w:rFonts w:ascii="Times New Roman" w:hAnsi="Times New Roman"/>
            <w:lang w:val="es-ES_tradnl"/>
          </w:rPr>
          <w:t>https://www.itu.int/ITU-T/workprog/wp_search.aspx?q=3/20</w:t>
        </w:r>
      </w:hyperlink>
      <w:r w:rsidRPr="00B02A7B">
        <w:rPr>
          <w:lang w:val="es-ES_tradnl"/>
        </w:rPr>
        <w:t>).</w:t>
      </w:r>
    </w:p>
    <w:p w14:paraId="094A159C" w14:textId="0A43E2A8" w:rsidR="00E82E68" w:rsidRPr="00B02A7B" w:rsidRDefault="0012134C" w:rsidP="00E82E68">
      <w:pPr>
        <w:pStyle w:val="Heading3"/>
        <w:rPr>
          <w:lang w:val="es-ES_tradnl"/>
        </w:rPr>
      </w:pPr>
      <w:bookmarkStart w:id="32" w:name="_Toc62632857"/>
      <w:r>
        <w:rPr>
          <w:lang w:val="es-ES_tradnl"/>
        </w:rPr>
        <w:t>C</w:t>
      </w:r>
      <w:r w:rsidR="00E82E68" w:rsidRPr="00B02A7B">
        <w:rPr>
          <w:lang w:val="es-ES_tradnl"/>
        </w:rPr>
        <w:t>.4</w:t>
      </w:r>
      <w:r w:rsidR="00E82E68" w:rsidRPr="00B02A7B">
        <w:rPr>
          <w:lang w:val="es-ES_tradnl"/>
        </w:rPr>
        <w:tab/>
        <w:t>Relaciones</w:t>
      </w:r>
      <w:bookmarkEnd w:id="32"/>
    </w:p>
    <w:p w14:paraId="7A2BB96A" w14:textId="50876243" w:rsidR="00E82E68" w:rsidRPr="00B02A7B" w:rsidRDefault="00E82E68" w:rsidP="00E82E68">
      <w:pPr>
        <w:pStyle w:val="Headingb"/>
        <w:rPr>
          <w:lang w:val="es-ES_tradnl"/>
        </w:rPr>
      </w:pPr>
      <w:r w:rsidRPr="00B02A7B">
        <w:rPr>
          <w:lang w:val="es-ES_tradnl"/>
        </w:rPr>
        <w:t>Líneas de Acción de la CMSI</w:t>
      </w:r>
    </w:p>
    <w:p w14:paraId="7A751D1A" w14:textId="77777777" w:rsidR="00E82E68" w:rsidRPr="00B02A7B" w:rsidRDefault="00E82E68" w:rsidP="00E82E68">
      <w:pPr>
        <w:pStyle w:val="enumlev1"/>
        <w:rPr>
          <w:lang w:val="es-ES_tradnl"/>
        </w:rPr>
      </w:pPr>
      <w:r w:rsidRPr="00B02A7B">
        <w:rPr>
          <w:lang w:val="es-ES_tradnl"/>
        </w:rPr>
        <w:t>–</w:t>
      </w:r>
      <w:r w:rsidRPr="00B02A7B">
        <w:rPr>
          <w:lang w:val="es-ES_tradnl"/>
        </w:rPr>
        <w:tab/>
        <w:t>C2, C3, C5, C6, C7, C8, C10</w:t>
      </w:r>
    </w:p>
    <w:p w14:paraId="79EA698D" w14:textId="71AB41B0" w:rsidR="00E82E68" w:rsidRPr="00B02A7B" w:rsidRDefault="00E82E68" w:rsidP="00E82E68">
      <w:pPr>
        <w:pStyle w:val="Headingb"/>
        <w:rPr>
          <w:lang w:val="es-ES_tradnl"/>
        </w:rPr>
      </w:pPr>
      <w:r w:rsidRPr="00B02A7B">
        <w:rPr>
          <w:lang w:val="es-ES_tradnl"/>
        </w:rPr>
        <w:t>Objetivos de Desarrollo Sostenible</w:t>
      </w:r>
    </w:p>
    <w:p w14:paraId="30E030D9" w14:textId="77777777" w:rsidR="00E82E68" w:rsidRPr="00B02A7B" w:rsidRDefault="00E82E68" w:rsidP="00E82E68">
      <w:pPr>
        <w:pStyle w:val="enumlev1"/>
        <w:rPr>
          <w:lang w:val="es-ES_tradnl"/>
        </w:rPr>
      </w:pPr>
      <w:r w:rsidRPr="00B02A7B">
        <w:rPr>
          <w:lang w:val="es-ES_tradnl"/>
        </w:rPr>
        <w:t>–</w:t>
      </w:r>
      <w:r w:rsidRPr="00B02A7B">
        <w:rPr>
          <w:lang w:val="es-ES_tradnl"/>
        </w:rPr>
        <w:tab/>
        <w:t>9 y 11</w:t>
      </w:r>
    </w:p>
    <w:p w14:paraId="23BEBA98" w14:textId="77777777" w:rsidR="00E82E68" w:rsidRPr="00B02A7B" w:rsidRDefault="00E82E68" w:rsidP="00E82E68">
      <w:pPr>
        <w:pStyle w:val="Headingb"/>
        <w:rPr>
          <w:lang w:val="es-ES_tradnl"/>
        </w:rPr>
      </w:pPr>
      <w:r w:rsidRPr="00B02A7B">
        <w:rPr>
          <w:lang w:val="es-ES_tradnl"/>
        </w:rPr>
        <w:t>Recomendaciones</w:t>
      </w:r>
    </w:p>
    <w:p w14:paraId="670910D0" w14:textId="77777777" w:rsidR="00E82E68" w:rsidRPr="00B02A7B" w:rsidRDefault="00E82E68" w:rsidP="00E82E68">
      <w:pPr>
        <w:pStyle w:val="enumlev1"/>
        <w:rPr>
          <w:lang w:val="es-ES_tradnl"/>
        </w:rPr>
      </w:pPr>
      <w:r w:rsidRPr="00B02A7B">
        <w:rPr>
          <w:lang w:val="es-ES_tradnl"/>
        </w:rPr>
        <w:t>–</w:t>
      </w:r>
      <w:r w:rsidRPr="00B02A7B">
        <w:rPr>
          <w:lang w:val="es-ES_tradnl"/>
        </w:rPr>
        <w:tab/>
        <w:t>Serie Y.4000</w:t>
      </w:r>
    </w:p>
    <w:p w14:paraId="61D6F339" w14:textId="77777777" w:rsidR="00E82E68" w:rsidRPr="00B02A7B" w:rsidRDefault="00E82E68" w:rsidP="00E82E68">
      <w:pPr>
        <w:pStyle w:val="Headingb"/>
        <w:rPr>
          <w:lang w:val="es-ES_tradnl"/>
        </w:rPr>
      </w:pPr>
      <w:r w:rsidRPr="00B02A7B">
        <w:rPr>
          <w:lang w:val="es-ES_tradnl"/>
        </w:rPr>
        <w:t>Cuestiones</w:t>
      </w:r>
    </w:p>
    <w:p w14:paraId="0E3DAE9F" w14:textId="5AE851D9" w:rsidR="00E82E68" w:rsidRPr="00B02A7B" w:rsidRDefault="00E82E68" w:rsidP="00E82E68">
      <w:pPr>
        <w:pStyle w:val="enumlev1"/>
        <w:rPr>
          <w:lang w:val="es-ES_tradnl"/>
        </w:rPr>
      </w:pPr>
      <w:r w:rsidRPr="00B02A7B">
        <w:rPr>
          <w:lang w:val="es-ES_tradnl"/>
        </w:rPr>
        <w:t>–</w:t>
      </w:r>
      <w:r w:rsidRPr="00B02A7B">
        <w:rPr>
          <w:lang w:val="es-ES_tradnl"/>
        </w:rPr>
        <w:tab/>
        <w:t>Todas las Cuestiones de la CE</w:t>
      </w:r>
      <w:r w:rsidR="009D4675">
        <w:rPr>
          <w:lang w:val="es-ES_tradnl"/>
        </w:rPr>
        <w:t> </w:t>
      </w:r>
      <w:r w:rsidRPr="00B02A7B">
        <w:rPr>
          <w:lang w:val="es-ES_tradnl"/>
        </w:rPr>
        <w:t>20 del UIT-T</w:t>
      </w:r>
    </w:p>
    <w:p w14:paraId="6F60C63A" w14:textId="77777777" w:rsidR="00E82E68" w:rsidRPr="00B02A7B" w:rsidRDefault="00E82E68" w:rsidP="00E82E68">
      <w:pPr>
        <w:pStyle w:val="Headingb"/>
        <w:rPr>
          <w:lang w:val="es-ES_tradnl"/>
        </w:rPr>
      </w:pPr>
      <w:r w:rsidRPr="00B02A7B">
        <w:rPr>
          <w:lang w:val="es-ES_tradnl"/>
        </w:rPr>
        <w:t>Comisiones de Estudio</w:t>
      </w:r>
    </w:p>
    <w:p w14:paraId="6EA18F4F" w14:textId="77777777" w:rsidR="00E82E68" w:rsidRPr="00B02A7B" w:rsidRDefault="00E82E68" w:rsidP="00E82E68">
      <w:pPr>
        <w:pStyle w:val="enumlev1"/>
        <w:rPr>
          <w:lang w:val="es-ES_tradnl"/>
        </w:rPr>
      </w:pPr>
      <w:r w:rsidRPr="00B02A7B">
        <w:rPr>
          <w:lang w:val="es-ES_tradnl"/>
        </w:rPr>
        <w:t>–</w:t>
      </w:r>
      <w:r w:rsidRPr="00B02A7B">
        <w:rPr>
          <w:lang w:val="es-ES_tradnl"/>
        </w:rPr>
        <w:tab/>
        <w:t>Comisiones de Estudio del UIT-T (por ejemplo, considerar su función como Comisión de Estudio Rectora), del UIT-D y del UIT-R, según proceda.</w:t>
      </w:r>
    </w:p>
    <w:p w14:paraId="4703CDCC" w14:textId="77777777" w:rsidR="00E82E68" w:rsidRPr="00B02A7B" w:rsidRDefault="00E82E68" w:rsidP="00E82E68">
      <w:pPr>
        <w:pStyle w:val="enumlev1"/>
        <w:rPr>
          <w:lang w:val="es-ES_tradnl"/>
        </w:rPr>
      </w:pPr>
      <w:r w:rsidRPr="00B02A7B">
        <w:rPr>
          <w:lang w:val="es-ES_tradnl"/>
        </w:rPr>
        <w:t>–</w:t>
      </w:r>
      <w:r w:rsidRPr="00B02A7B">
        <w:rPr>
          <w:lang w:val="es-ES_tradnl"/>
        </w:rPr>
        <w:tab/>
        <w:t>La señalización y los protocolos de la IoT se desarrollarán en colaboración con la CE 11 del UIT-T.</w:t>
      </w:r>
    </w:p>
    <w:p w14:paraId="77FAEDF0" w14:textId="436215B6" w:rsidR="00E82E68" w:rsidRPr="00B02A7B" w:rsidRDefault="00E82E68" w:rsidP="00E82E68">
      <w:pPr>
        <w:pStyle w:val="Headingb"/>
        <w:rPr>
          <w:lang w:val="es-ES_tradnl"/>
        </w:rPr>
      </w:pPr>
      <w:r w:rsidRPr="00B02A7B">
        <w:rPr>
          <w:lang w:val="es-ES_tradnl"/>
        </w:rPr>
        <w:lastRenderedPageBreak/>
        <w:t>Otros organismos</w:t>
      </w:r>
    </w:p>
    <w:p w14:paraId="7087006D" w14:textId="77777777" w:rsidR="00E82E68" w:rsidRPr="00B02A7B" w:rsidRDefault="00E82E68" w:rsidP="00E82E68">
      <w:pPr>
        <w:rPr>
          <w:lang w:val="es-ES_tradnl"/>
        </w:rPr>
      </w:pPr>
      <w:r w:rsidRPr="00B02A7B">
        <w:rPr>
          <w:lang w:val="es-ES_tradnl"/>
        </w:rPr>
        <w:t>–</w:t>
      </w:r>
      <w:r w:rsidRPr="00B02A7B">
        <w:rPr>
          <w:lang w:val="es-ES_tradnl"/>
        </w:rPr>
        <w:tab/>
        <w:t>ATIS</w:t>
      </w:r>
    </w:p>
    <w:p w14:paraId="062859B3" w14:textId="77777777" w:rsidR="00E82E68" w:rsidRPr="00B02A7B" w:rsidRDefault="00E82E68" w:rsidP="00E82E68">
      <w:pPr>
        <w:rPr>
          <w:lang w:val="es-ES_tradnl"/>
        </w:rPr>
      </w:pPr>
      <w:r w:rsidRPr="00B02A7B">
        <w:rPr>
          <w:lang w:val="es-ES_tradnl"/>
        </w:rPr>
        <w:t>–</w:t>
      </w:r>
      <w:r w:rsidRPr="00B02A7B">
        <w:rPr>
          <w:lang w:val="es-ES_tradnl"/>
        </w:rPr>
        <w:tab/>
        <w:t>IETF</w:t>
      </w:r>
    </w:p>
    <w:p w14:paraId="5505E47E" w14:textId="77777777" w:rsidR="00E82E68" w:rsidRPr="00B02A7B" w:rsidRDefault="00E82E68" w:rsidP="00E82E68">
      <w:pPr>
        <w:rPr>
          <w:lang w:val="es-ES_tradnl"/>
        </w:rPr>
      </w:pPr>
      <w:r w:rsidRPr="00B02A7B">
        <w:rPr>
          <w:lang w:val="es-ES_tradnl"/>
        </w:rPr>
        <w:t>–</w:t>
      </w:r>
      <w:r w:rsidRPr="00B02A7B">
        <w:rPr>
          <w:lang w:val="es-ES_tradnl"/>
        </w:rPr>
        <w:tab/>
        <w:t xml:space="preserve">ETSI </w:t>
      </w:r>
    </w:p>
    <w:p w14:paraId="5E1BA604" w14:textId="77777777" w:rsidR="00E82E68" w:rsidRPr="00B02A7B" w:rsidRDefault="00E82E68" w:rsidP="00E82E68">
      <w:pPr>
        <w:rPr>
          <w:lang w:val="es-ES_tradnl"/>
        </w:rPr>
      </w:pPr>
      <w:r w:rsidRPr="00B02A7B">
        <w:rPr>
          <w:lang w:val="es-ES_tradnl"/>
        </w:rPr>
        <w:t>–</w:t>
      </w:r>
      <w:r w:rsidRPr="00B02A7B">
        <w:rPr>
          <w:lang w:val="es-ES_tradnl"/>
        </w:rPr>
        <w:tab/>
        <w:t>oneM2M</w:t>
      </w:r>
    </w:p>
    <w:p w14:paraId="65BCC509" w14:textId="2EAE33F2" w:rsidR="00E82E68" w:rsidRPr="00B02A7B" w:rsidRDefault="00E82E68" w:rsidP="00E82E68">
      <w:pPr>
        <w:rPr>
          <w:lang w:val="es-ES_tradnl"/>
        </w:rPr>
      </w:pPr>
      <w:r w:rsidRPr="00B02A7B">
        <w:rPr>
          <w:lang w:val="es-ES_tradnl"/>
        </w:rPr>
        <w:t>–</w:t>
      </w:r>
      <w:r w:rsidRPr="00B02A7B">
        <w:rPr>
          <w:lang w:val="es-ES_tradnl"/>
        </w:rPr>
        <w:tab/>
        <w:t>ISO/CEI JTC 1/GT</w:t>
      </w:r>
      <w:r w:rsidR="009D4675">
        <w:rPr>
          <w:lang w:val="es-ES_tradnl"/>
        </w:rPr>
        <w:t> </w:t>
      </w:r>
      <w:r w:rsidRPr="00B02A7B">
        <w:rPr>
          <w:lang w:val="es-ES_tradnl"/>
        </w:rPr>
        <w:t>10</w:t>
      </w:r>
    </w:p>
    <w:p w14:paraId="15DFE574" w14:textId="77777777" w:rsidR="00E82E68" w:rsidRPr="00B02A7B" w:rsidRDefault="00E82E68" w:rsidP="00E82E68">
      <w:pPr>
        <w:rPr>
          <w:lang w:val="es-ES_tradnl"/>
        </w:rPr>
      </w:pPr>
      <w:r w:rsidRPr="00B02A7B">
        <w:rPr>
          <w:lang w:val="es-ES_tradnl"/>
        </w:rPr>
        <w:t>–</w:t>
      </w:r>
      <w:r w:rsidRPr="00B02A7B">
        <w:rPr>
          <w:lang w:val="es-ES_tradnl"/>
        </w:rPr>
        <w:tab/>
        <w:t>Grupo Especial Conjunto sobre Ciudades Inteligentes CEI-ISO-UIT</w:t>
      </w:r>
    </w:p>
    <w:p w14:paraId="49725E4B" w14:textId="77777777" w:rsidR="00E82E68" w:rsidRPr="00B02A7B" w:rsidRDefault="00E82E68" w:rsidP="00E82E68">
      <w:pPr>
        <w:rPr>
          <w:lang w:val="es-ES_tradnl"/>
        </w:rPr>
      </w:pPr>
      <w:r w:rsidRPr="00B02A7B">
        <w:rPr>
          <w:lang w:val="es-ES_tradnl"/>
        </w:rPr>
        <w:t>–</w:t>
      </w:r>
      <w:r w:rsidRPr="00B02A7B">
        <w:rPr>
          <w:lang w:val="es-ES_tradnl"/>
        </w:rPr>
        <w:tab/>
        <w:t>3GPP/3GPP2</w:t>
      </w:r>
    </w:p>
    <w:p w14:paraId="43984434" w14:textId="77777777" w:rsidR="00E82E68" w:rsidRPr="00B02A7B" w:rsidRDefault="00E82E68" w:rsidP="00E82E68">
      <w:pPr>
        <w:rPr>
          <w:lang w:val="es-ES_tradnl"/>
        </w:rPr>
      </w:pPr>
      <w:r w:rsidRPr="00B02A7B">
        <w:rPr>
          <w:lang w:val="es-ES_tradnl"/>
        </w:rPr>
        <w:t>–</w:t>
      </w:r>
      <w:r w:rsidRPr="00B02A7B">
        <w:rPr>
          <w:lang w:val="es-ES_tradnl"/>
        </w:rPr>
        <w:tab/>
        <w:t>IEEE</w:t>
      </w:r>
    </w:p>
    <w:p w14:paraId="437D5A61" w14:textId="77777777" w:rsidR="00E82E68" w:rsidRPr="00B02A7B" w:rsidRDefault="00E82E68" w:rsidP="00E82E68">
      <w:pPr>
        <w:rPr>
          <w:lang w:val="es-ES_tradnl"/>
        </w:rPr>
      </w:pPr>
      <w:r w:rsidRPr="00B02A7B">
        <w:rPr>
          <w:lang w:val="es-ES_tradnl"/>
        </w:rPr>
        <w:t>–</w:t>
      </w:r>
      <w:r w:rsidRPr="00B02A7B">
        <w:rPr>
          <w:lang w:val="es-ES_tradnl"/>
        </w:rPr>
        <w:tab/>
        <w:t>W3C</w:t>
      </w:r>
    </w:p>
    <w:p w14:paraId="3B010CC3" w14:textId="77777777" w:rsidR="00E82E68" w:rsidRPr="00B02A7B" w:rsidRDefault="00E82E68" w:rsidP="00E82E68">
      <w:pPr>
        <w:rPr>
          <w:lang w:val="es-ES_tradnl"/>
        </w:rPr>
      </w:pPr>
      <w:bookmarkStart w:id="33" w:name="_Hlk56514909"/>
      <w:r w:rsidRPr="00B02A7B">
        <w:rPr>
          <w:lang w:val="es-ES_tradnl"/>
        </w:rPr>
        <w:t>–</w:t>
      </w:r>
      <w:bookmarkEnd w:id="33"/>
      <w:r w:rsidRPr="00B02A7B">
        <w:rPr>
          <w:lang w:val="es-ES_tradnl"/>
        </w:rPr>
        <w:tab/>
        <w:t>OCF</w:t>
      </w:r>
    </w:p>
    <w:p w14:paraId="3253604B" w14:textId="77777777" w:rsidR="00E82E68" w:rsidRPr="00B02A7B" w:rsidRDefault="00E82E68" w:rsidP="009D4675">
      <w:pPr>
        <w:rPr>
          <w:lang w:val="es-ES_tradnl"/>
        </w:rPr>
      </w:pPr>
      <w:r w:rsidRPr="00B02A7B">
        <w:rPr>
          <w:lang w:val="es-ES_tradnl"/>
        </w:rPr>
        <w:br w:type="page"/>
      </w:r>
    </w:p>
    <w:p w14:paraId="0CDF0A14" w14:textId="3A422F3E" w:rsidR="00E82E68" w:rsidRPr="00E80818" w:rsidRDefault="00F26493" w:rsidP="00E80818">
      <w:pPr>
        <w:pStyle w:val="Heading2"/>
      </w:pPr>
      <w:bookmarkStart w:id="34" w:name="_Toc62632858"/>
      <w:r>
        <w:lastRenderedPageBreak/>
        <w:t>D</w:t>
      </w:r>
      <w:r w:rsidR="0012134C" w:rsidRPr="00E80818">
        <w:tab/>
        <w:t>Cuestión</w:t>
      </w:r>
      <w:r w:rsidR="00E82E68" w:rsidRPr="00E80818">
        <w:t xml:space="preserve"> </w:t>
      </w:r>
      <w:r w:rsidR="0012134C" w:rsidRPr="00E80818">
        <w:t>4</w:t>
      </w:r>
      <w:r w:rsidR="00E82E68" w:rsidRPr="00E80818">
        <w:t>/20</w:t>
      </w:r>
      <w:r w:rsidR="0012134C" w:rsidRPr="00E80818">
        <w:t xml:space="preserve"> – </w:t>
      </w:r>
      <w:r w:rsidR="00E82E68" w:rsidRPr="00E80818">
        <w:t>Análisis, intercambio, procesamiento y gestión de datos,</w:t>
      </w:r>
      <w:r w:rsidR="00E80818" w:rsidRPr="00E80818">
        <w:t xml:space="preserve"> </w:t>
      </w:r>
      <w:r w:rsidR="00E82E68" w:rsidRPr="00E80818">
        <w:t>incluidas cuestiones de macrodatos, de IoT y C+CI</w:t>
      </w:r>
      <w:bookmarkEnd w:id="34"/>
    </w:p>
    <w:p w14:paraId="6392568A" w14:textId="09AF9C32" w:rsidR="00E82E68" w:rsidRPr="00B02A7B" w:rsidRDefault="00E82E68" w:rsidP="00E82E68">
      <w:pPr>
        <w:rPr>
          <w:lang w:val="es-ES_tradnl"/>
        </w:rPr>
      </w:pPr>
      <w:r w:rsidRPr="00B02A7B">
        <w:rPr>
          <w:lang w:val="es-ES_tradnl"/>
        </w:rPr>
        <w:t>(Continuación de parte de la</w:t>
      </w:r>
      <w:r w:rsidR="00D22895">
        <w:rPr>
          <w:lang w:val="es-ES_tradnl"/>
        </w:rPr>
        <w:t>s</w:t>
      </w:r>
      <w:r w:rsidRPr="00B02A7B">
        <w:rPr>
          <w:lang w:val="es-ES_tradnl"/>
        </w:rPr>
        <w:t xml:space="preserve"> C</w:t>
      </w:r>
      <w:r w:rsidR="009D4675">
        <w:rPr>
          <w:lang w:val="es-ES_tradnl"/>
        </w:rPr>
        <w:t>uesti</w:t>
      </w:r>
      <w:r w:rsidR="00D22895">
        <w:rPr>
          <w:lang w:val="es-ES_tradnl"/>
        </w:rPr>
        <w:t>o</w:t>
      </w:r>
      <w:r w:rsidR="009D4675">
        <w:rPr>
          <w:lang w:val="es-ES_tradnl"/>
        </w:rPr>
        <w:t>n</w:t>
      </w:r>
      <w:r w:rsidR="00D22895">
        <w:rPr>
          <w:lang w:val="es-ES_tradnl"/>
        </w:rPr>
        <w:t>es</w:t>
      </w:r>
      <w:r w:rsidR="009D4675">
        <w:rPr>
          <w:lang w:val="es-ES_tradnl"/>
        </w:rPr>
        <w:t> </w:t>
      </w:r>
      <w:r w:rsidRPr="00B02A7B">
        <w:rPr>
          <w:lang w:val="es-ES_tradnl"/>
        </w:rPr>
        <w:t>1</w:t>
      </w:r>
      <w:r w:rsidR="0012134C">
        <w:rPr>
          <w:lang w:val="es-ES_tradnl"/>
        </w:rPr>
        <w:t>/20</w:t>
      </w:r>
      <w:r w:rsidR="00D22895">
        <w:rPr>
          <w:lang w:val="es-ES_tradnl"/>
        </w:rPr>
        <w:t xml:space="preserve"> y </w:t>
      </w:r>
      <w:r w:rsidRPr="00B02A7B">
        <w:rPr>
          <w:lang w:val="es-ES_tradnl"/>
        </w:rPr>
        <w:t>4</w:t>
      </w:r>
      <w:r w:rsidR="0012134C">
        <w:rPr>
          <w:lang w:val="es-ES_tradnl"/>
        </w:rPr>
        <w:t>/20</w:t>
      </w:r>
      <w:r w:rsidRPr="00B02A7B">
        <w:rPr>
          <w:lang w:val="es-ES_tradnl"/>
        </w:rPr>
        <w:t>, Nuevo)</w:t>
      </w:r>
    </w:p>
    <w:p w14:paraId="000ECB98" w14:textId="77777777" w:rsidR="00E82E68" w:rsidRPr="00B02A7B" w:rsidRDefault="00E82E68" w:rsidP="00E82E68">
      <w:pPr>
        <w:pStyle w:val="Heading3"/>
        <w:rPr>
          <w:lang w:val="es-ES_tradnl"/>
        </w:rPr>
      </w:pPr>
      <w:bookmarkStart w:id="35" w:name="_Toc62632859"/>
      <w:r w:rsidRPr="00B02A7B">
        <w:rPr>
          <w:lang w:val="es-ES_tradnl"/>
        </w:rPr>
        <w:t>D.1</w:t>
      </w:r>
      <w:r w:rsidRPr="00B02A7B">
        <w:rPr>
          <w:lang w:val="es-ES_tradnl"/>
        </w:rPr>
        <w:tab/>
        <w:t>Motivos</w:t>
      </w:r>
      <w:bookmarkEnd w:id="35"/>
    </w:p>
    <w:p w14:paraId="52A5496E" w14:textId="77777777" w:rsidR="00E82E68" w:rsidRPr="00B02A7B" w:rsidRDefault="00E82E68" w:rsidP="00E82E68">
      <w:pPr>
        <w:rPr>
          <w:lang w:val="es-ES_tradnl"/>
        </w:rPr>
      </w:pPr>
      <w:r w:rsidRPr="00B02A7B">
        <w:rPr>
          <w:lang w:val="es-ES_tradnl"/>
        </w:rPr>
        <w:t>Crece la demanda por ciudades conectadas con dispositivos integrados omnipresentes para mejorar la calidad de los servicios de la Internet de las cosas y las ciudades y comunidades inteligentes. La evolución de la tecnología IoT nos permite concebir en principio un "entorno inteligente" con una infraestructura de información autónoma, con diversas fuentes de datos y con más de 50 000 millones de dispositivos dentro del ecosistema urbano de IoT y C+CI.</w:t>
      </w:r>
    </w:p>
    <w:p w14:paraId="29FED82E" w14:textId="77777777" w:rsidR="00E82E68" w:rsidRPr="00B02A7B" w:rsidRDefault="00E82E68" w:rsidP="00E82E68">
      <w:pPr>
        <w:rPr>
          <w:lang w:val="es-ES_tradnl"/>
        </w:rPr>
      </w:pPr>
      <w:r w:rsidRPr="00B02A7B">
        <w:rPr>
          <w:lang w:val="es-ES_tradnl"/>
        </w:rPr>
        <w:t>Aunque las arquitecturas de análisis y las bases de datos de información urbanas tradicionales siguen siendo fundamentales, ahora que aumentan las demandas en la gestión de datos se necesitan capacidades especiales para gestionar los diversos y complejos trenes de datos provenientes de las diferentes fuentes. Es necesario tramitar y gestionar esos datos de forma adecuada para poder maximizar su valor de forma segura y legal, y complementarlos con otras fuentes de información.</w:t>
      </w:r>
    </w:p>
    <w:p w14:paraId="30B82E4F" w14:textId="77777777" w:rsidR="00E82E68" w:rsidRPr="00B02A7B" w:rsidRDefault="00E82E68" w:rsidP="00E82E68">
      <w:pPr>
        <w:rPr>
          <w:lang w:val="es-ES_tradnl"/>
        </w:rPr>
      </w:pPr>
      <w:r w:rsidRPr="00B02A7B">
        <w:rPr>
          <w:lang w:val="es-ES_tradnl"/>
        </w:rPr>
        <w:t>También es importante señalar que cualquier imperfección en el marco del tratamiento y gestión de datos puede afectar negativamente a la calidad de los servicios, suponer un riesgo para la seguridad y dificultar la planificación urbanística general y el proceso de toma de decisiones.</w:t>
      </w:r>
    </w:p>
    <w:p w14:paraId="24D55F1F" w14:textId="77777777" w:rsidR="00E82E68" w:rsidRPr="00B02A7B" w:rsidRDefault="00E82E68" w:rsidP="00E82E68">
      <w:pPr>
        <w:rPr>
          <w:lang w:val="es-ES_tradnl"/>
        </w:rPr>
      </w:pPr>
      <w:r w:rsidRPr="00B02A7B">
        <w:rPr>
          <w:lang w:val="es-ES_tradnl"/>
        </w:rPr>
        <w:t>A la vista de lo anterior, los entornos de IoT y C+CI requieren cada vez más marcos y directrices precisos y exhaustivos para el tratamiento y la gestión de datos que incorporen medidas razonables con miras a conseguir un modelo de trabajo por capas y centrado en los datos. Los servicios y aplicaciones basados en datos serán posibles gracias al análisis de datos incorporado en el ecosistema de datos utilizando tecnologías emergentes (por ejemplo, cadena de bloques, inteligencia artificial, gemelos digitales, etc.) para apoyar la IoT y el C+CI. Por lo tanto, en la Cuestión se definirán y estudiarán las características de los sistemas emergentes de gestión y procesamiento de datos considerando los grandes aspectos de datos de IoT y C+CI.</w:t>
      </w:r>
    </w:p>
    <w:p w14:paraId="28AEFA9C" w14:textId="77777777" w:rsidR="00E82E68" w:rsidRPr="00B02A7B" w:rsidRDefault="00E82E68" w:rsidP="00E82E68">
      <w:pPr>
        <w:rPr>
          <w:lang w:val="es-ES_tradnl"/>
        </w:rPr>
      </w:pPr>
      <w:r w:rsidRPr="00B02A7B">
        <w:rPr>
          <w:lang w:val="es-ES_tradnl"/>
        </w:rPr>
        <w:t>Aplicar unas normas y directrices de gestión de datos realistas puede abaratar y acelerar la recopilación, almacenamiento y recuperación de grandes cantidades de datos, al tiempo que se reduce la complejidad y gobernanza de estos.</w:t>
      </w:r>
    </w:p>
    <w:p w14:paraId="5BD0FE0C" w14:textId="553EF364" w:rsidR="00E82E68" w:rsidRPr="00B02A7B" w:rsidRDefault="00E82E68" w:rsidP="00E82E68">
      <w:pPr>
        <w:rPr>
          <w:lang w:val="es-ES_tradnl"/>
        </w:rPr>
      </w:pPr>
      <w:r w:rsidRPr="00B02A7B">
        <w:rPr>
          <w:lang w:val="es-ES_tradnl"/>
        </w:rPr>
        <w:t>Teniendo en cuenta el ecosistema de datos que afecta a diversas partes interesadas, en el marco de esta Cuestión se desarrollará una serie de Recomendaciones sobre la gestión y procesamiento efectivos de datos, el análisis de datos y el intercambio para IoT y C+CI.</w:t>
      </w:r>
    </w:p>
    <w:p w14:paraId="7BAF0838" w14:textId="77777777" w:rsidR="00E82E68" w:rsidRPr="00B02A7B" w:rsidRDefault="00E82E68" w:rsidP="00E82E68">
      <w:pPr>
        <w:pStyle w:val="Heading3"/>
        <w:rPr>
          <w:lang w:val="es-ES_tradnl"/>
        </w:rPr>
      </w:pPr>
      <w:bookmarkStart w:id="36" w:name="_Toc62632860"/>
      <w:r w:rsidRPr="00B02A7B">
        <w:rPr>
          <w:lang w:val="es-ES_tradnl"/>
        </w:rPr>
        <w:t>D.2</w:t>
      </w:r>
      <w:r w:rsidRPr="00B02A7B">
        <w:rPr>
          <w:lang w:val="es-ES_tradnl"/>
        </w:rPr>
        <w:tab/>
        <w:t>Cuestión</w:t>
      </w:r>
      <w:bookmarkEnd w:id="36"/>
    </w:p>
    <w:p w14:paraId="04DB41D6" w14:textId="046A6D33" w:rsidR="00E82E68" w:rsidRPr="00B02A7B" w:rsidRDefault="00E82E68" w:rsidP="00E82E68">
      <w:pPr>
        <w:rPr>
          <w:lang w:val="es-ES_tradnl"/>
        </w:rPr>
      </w:pPr>
      <w:r w:rsidRPr="00B02A7B">
        <w:rPr>
          <w:lang w:val="es-ES_tradnl"/>
        </w:rPr>
        <w:t>Esta Cuestión se centra en la gestión y procesamiento de datos, y el análisis y el intercambio de datos, incluidas las cuestiones relativas a macrodatos para IoT y C+CI.</w:t>
      </w:r>
    </w:p>
    <w:p w14:paraId="6A795B06" w14:textId="77777777" w:rsidR="00E82E68" w:rsidRPr="00B02A7B" w:rsidRDefault="00E82E68" w:rsidP="00E82E68">
      <w:pPr>
        <w:rPr>
          <w:lang w:val="es-ES_tradnl"/>
        </w:rPr>
      </w:pPr>
      <w:r w:rsidRPr="00B02A7B">
        <w:rPr>
          <w:lang w:val="es-ES_tradnl"/>
        </w:rPr>
        <w:t>Entre los temas de estudio cabría citar los siguientes:</w:t>
      </w:r>
    </w:p>
    <w:p w14:paraId="4CA5DC6E" w14:textId="248052BA" w:rsidR="00E82E68" w:rsidRPr="00B02A7B" w:rsidRDefault="00E82E68" w:rsidP="00E82E68">
      <w:pPr>
        <w:pStyle w:val="enumlev1"/>
        <w:rPr>
          <w:lang w:val="es-ES_tradnl"/>
        </w:rPr>
      </w:pPr>
      <w:r w:rsidRPr="00B02A7B">
        <w:rPr>
          <w:lang w:val="es-ES_tradnl"/>
        </w:rPr>
        <w:t>–</w:t>
      </w:r>
      <w:r w:rsidRPr="00B02A7B">
        <w:rPr>
          <w:lang w:val="es-ES_tradnl"/>
        </w:rPr>
        <w:tab/>
        <w:t>análisis de tecnologías, plataformas, directrices y normas existentes para la gestión y procesamiento de datos en apoyo del mandato del SG20;</w:t>
      </w:r>
    </w:p>
    <w:p w14:paraId="12064D58" w14:textId="77777777" w:rsidR="00E82E68" w:rsidRPr="00B02A7B" w:rsidRDefault="00E82E68" w:rsidP="00E82E68">
      <w:pPr>
        <w:pStyle w:val="enumlev1"/>
        <w:rPr>
          <w:lang w:val="es-ES_tradnl"/>
        </w:rPr>
      </w:pPr>
      <w:r w:rsidRPr="00B02A7B">
        <w:rPr>
          <w:lang w:val="es-ES_tradnl"/>
        </w:rPr>
        <w:t>–</w:t>
      </w:r>
      <w:r w:rsidRPr="00B02A7B">
        <w:rPr>
          <w:lang w:val="es-ES_tradnl"/>
        </w:rPr>
        <w:tab/>
        <w:t>marcos arquitectónicos para el futuro de los ecosistemas de datos y sus aplicaciones con gestión y procesamiento de datos y macrodatos;</w:t>
      </w:r>
    </w:p>
    <w:p w14:paraId="16D1D33B" w14:textId="14D8FA8C" w:rsidR="00E82E68" w:rsidRPr="00B02A7B" w:rsidRDefault="00E82E68" w:rsidP="00E82E68">
      <w:pPr>
        <w:pStyle w:val="enumlev1"/>
        <w:rPr>
          <w:lang w:val="es-ES_tradnl"/>
        </w:rPr>
      </w:pPr>
      <w:r w:rsidRPr="00B02A7B">
        <w:rPr>
          <w:lang w:val="es-ES_tradnl"/>
        </w:rPr>
        <w:t>–</w:t>
      </w:r>
      <w:r w:rsidRPr="00B02A7B">
        <w:rPr>
          <w:lang w:val="es-ES_tradnl"/>
        </w:rPr>
        <w:tab/>
        <w:t>análisis de datos y problemas sobre el intercambio de ellos con el desarrollo de soluciones de gestión y procesamiento de datos eficientes y escalables;</w:t>
      </w:r>
    </w:p>
    <w:p w14:paraId="0AA142FF" w14:textId="227E4C8F" w:rsidR="00E82E68" w:rsidRPr="00B02A7B" w:rsidRDefault="00E82E68" w:rsidP="00E82E68">
      <w:pPr>
        <w:pStyle w:val="enumlev1"/>
        <w:rPr>
          <w:lang w:val="es-ES_tradnl"/>
        </w:rPr>
      </w:pPr>
      <w:r w:rsidRPr="00B02A7B">
        <w:rPr>
          <w:lang w:val="es-ES_tradnl"/>
        </w:rPr>
        <w:t>–</w:t>
      </w:r>
      <w:r w:rsidRPr="00B02A7B">
        <w:rPr>
          <w:lang w:val="es-ES_tradnl"/>
        </w:rPr>
        <w:tab/>
        <w:t>el papel de las nuevas tecnologías (por ejemplo, cadena de bloques, inteligencia artificial y gemelos digitales, etc.) para apoyar el gestión y procesamiento de datos;</w:t>
      </w:r>
    </w:p>
    <w:p w14:paraId="6793EBD4" w14:textId="77777777" w:rsidR="00E82E68" w:rsidRPr="00B02A7B" w:rsidRDefault="00E82E68" w:rsidP="00E82E68">
      <w:pPr>
        <w:pStyle w:val="enumlev1"/>
        <w:rPr>
          <w:lang w:val="es-ES_tradnl"/>
        </w:rPr>
      </w:pPr>
      <w:r w:rsidRPr="00B02A7B">
        <w:rPr>
          <w:lang w:val="es-ES_tradnl"/>
        </w:rPr>
        <w:lastRenderedPageBreak/>
        <w:t>–</w:t>
      </w:r>
      <w:r w:rsidRPr="00B02A7B">
        <w:rPr>
          <w:lang w:val="es-ES_tradnl"/>
        </w:rPr>
        <w:tab/>
        <w:t xml:space="preserve">preocupaciones de gobernanza, seguridad y privacidad dentro de los marcos de gestión y procesamiento de datos; </w:t>
      </w:r>
    </w:p>
    <w:p w14:paraId="30CB10E3" w14:textId="77777777" w:rsidR="00E82E68" w:rsidRPr="00B02A7B" w:rsidRDefault="00E82E68" w:rsidP="00E82E68">
      <w:pPr>
        <w:pStyle w:val="enumlev1"/>
        <w:rPr>
          <w:lang w:val="es-ES_tradnl"/>
        </w:rPr>
      </w:pPr>
      <w:r w:rsidRPr="00B02A7B">
        <w:rPr>
          <w:lang w:val="es-ES_tradnl"/>
        </w:rPr>
        <w:t>–</w:t>
      </w:r>
      <w:r w:rsidRPr="00B02A7B">
        <w:rPr>
          <w:lang w:val="es-ES_tradnl"/>
        </w:rPr>
        <w:tab/>
        <w:t>fiabilidad y calidad de datos en marcos de gestión y procesamiento de datos, incluidas la identificación y certificación digital; y</w:t>
      </w:r>
    </w:p>
    <w:p w14:paraId="7953AB61" w14:textId="77777777" w:rsidR="00E82E68" w:rsidRPr="00B02A7B" w:rsidRDefault="00E82E68" w:rsidP="00E82E68">
      <w:pPr>
        <w:pStyle w:val="enumlev1"/>
        <w:rPr>
          <w:i/>
          <w:iCs/>
          <w:u w:val="single"/>
          <w:lang w:val="es-ES_tradnl"/>
        </w:rPr>
      </w:pPr>
      <w:r w:rsidRPr="00B02A7B">
        <w:rPr>
          <w:lang w:val="es-ES_tradnl"/>
        </w:rPr>
        <w:t>–</w:t>
      </w:r>
      <w:r w:rsidRPr="00B02A7B">
        <w:rPr>
          <w:lang w:val="es-ES_tradnl"/>
        </w:rPr>
        <w:tab/>
        <w:t>colaboración con organizaciones de normalización para maximizar sinergias y armonizar las normas existentes en este campo.</w:t>
      </w:r>
    </w:p>
    <w:p w14:paraId="19E29D0E" w14:textId="77777777" w:rsidR="00E82E68" w:rsidRPr="00B02A7B" w:rsidRDefault="00E82E68" w:rsidP="00E82E68">
      <w:pPr>
        <w:pStyle w:val="Heading3"/>
        <w:rPr>
          <w:lang w:val="es-ES_tradnl"/>
        </w:rPr>
      </w:pPr>
      <w:bookmarkStart w:id="37" w:name="_Toc62632861"/>
      <w:r w:rsidRPr="00B02A7B">
        <w:rPr>
          <w:lang w:val="es-ES_tradnl"/>
        </w:rPr>
        <w:t>D.3</w:t>
      </w:r>
      <w:r w:rsidRPr="00B02A7B">
        <w:rPr>
          <w:lang w:val="es-ES_tradnl"/>
        </w:rPr>
        <w:tab/>
        <w:t>Tareas</w:t>
      </w:r>
      <w:bookmarkEnd w:id="37"/>
    </w:p>
    <w:p w14:paraId="25AFDC75" w14:textId="39CB51B9" w:rsidR="00E82E68" w:rsidRPr="00B02A7B" w:rsidRDefault="00E82E68" w:rsidP="00E82E68">
      <w:pPr>
        <w:rPr>
          <w:lang w:val="es-ES_tradnl"/>
        </w:rPr>
      </w:pPr>
      <w:r w:rsidRPr="00B02A7B">
        <w:rPr>
          <w:lang w:val="es-ES_tradnl"/>
        </w:rPr>
        <w:t>Las tareas son, entre otras:</w:t>
      </w:r>
    </w:p>
    <w:p w14:paraId="66A93B16" w14:textId="77777777" w:rsidR="00E82E68" w:rsidRPr="00B02A7B" w:rsidRDefault="00E82E68" w:rsidP="00E82E68">
      <w:pPr>
        <w:pStyle w:val="enumlev1"/>
        <w:rPr>
          <w:lang w:val="es-ES_tradnl"/>
        </w:rPr>
      </w:pPr>
      <w:r w:rsidRPr="00B02A7B">
        <w:rPr>
          <w:lang w:val="es-ES_tradnl"/>
        </w:rPr>
        <w:t>–</w:t>
      </w:r>
      <w:r w:rsidRPr="00B02A7B">
        <w:rPr>
          <w:lang w:val="es-ES_tradnl"/>
        </w:rPr>
        <w:tab/>
        <w:t>Desarrollo de Recomendaciones, Suplementos, Informes, Directrices, etc., según sea apropiado para la gestión y procesamiento de datos para IoT y C+CI, cubriendo:</w:t>
      </w:r>
    </w:p>
    <w:p w14:paraId="054C98E2" w14:textId="77777777" w:rsidR="00E82E68" w:rsidRPr="00B02A7B" w:rsidRDefault="00E82E68" w:rsidP="00E82E68">
      <w:pPr>
        <w:pStyle w:val="enumlev2"/>
        <w:rPr>
          <w:lang w:val="es-ES_tradnl"/>
        </w:rPr>
      </w:pPr>
      <w:r w:rsidRPr="00B02A7B">
        <w:rPr>
          <w:lang w:val="es-ES_tradnl"/>
        </w:rPr>
        <w:t>•</w:t>
      </w:r>
      <w:r w:rsidRPr="00B02A7B">
        <w:rPr>
          <w:lang w:val="es-ES_tradnl"/>
        </w:rPr>
        <w:tab/>
        <w:t>metodología para elaborar el concepto de gestión y procesamiento de datos a partir de casos de uso y análisis de requisitos;</w:t>
      </w:r>
    </w:p>
    <w:p w14:paraId="6691BA11" w14:textId="77777777" w:rsidR="00E82E68" w:rsidRPr="00B02A7B" w:rsidRDefault="00E82E68" w:rsidP="00E82E68">
      <w:pPr>
        <w:pStyle w:val="enumlev2"/>
        <w:rPr>
          <w:lang w:val="es-ES_tradnl"/>
        </w:rPr>
      </w:pPr>
      <w:r w:rsidRPr="00B02A7B">
        <w:rPr>
          <w:lang w:val="es-ES_tradnl"/>
        </w:rPr>
        <w:t>•</w:t>
      </w:r>
      <w:r w:rsidRPr="00B02A7B">
        <w:rPr>
          <w:lang w:val="es-ES_tradnl"/>
        </w:rPr>
        <w:tab/>
        <w:t>cadena de valor de datos, ciclo de vida de datos, capacidades y arquitecturas funcionales para apoyar la gestión y procesamiento de datos, incluidos los aspectos relativos a los macrodatos para IoT y C+CI;</w:t>
      </w:r>
    </w:p>
    <w:p w14:paraId="7F9BFF34" w14:textId="77777777" w:rsidR="00E82E68" w:rsidRPr="00B02A7B" w:rsidRDefault="00E82E68" w:rsidP="00E82E68">
      <w:pPr>
        <w:pStyle w:val="enumlev2"/>
        <w:rPr>
          <w:lang w:val="es-ES_tradnl"/>
        </w:rPr>
      </w:pPr>
      <w:r w:rsidRPr="00B02A7B">
        <w:rPr>
          <w:lang w:val="es-ES_tradnl"/>
        </w:rPr>
        <w:t>•</w:t>
      </w:r>
      <w:r w:rsidRPr="00B02A7B">
        <w:rPr>
          <w:lang w:val="es-ES_tradnl"/>
        </w:rPr>
        <w:tab/>
        <w:t>análisis de datos e intercambio de datos para apoyar los servicios y aplicaciones inteligentes de IoT y C+CI;</w:t>
      </w:r>
    </w:p>
    <w:p w14:paraId="1E9A76B6" w14:textId="77777777" w:rsidR="00E82E68" w:rsidRPr="00B02A7B" w:rsidRDefault="00E82E68" w:rsidP="00E82E68">
      <w:pPr>
        <w:pStyle w:val="enumlev2"/>
        <w:rPr>
          <w:lang w:val="es-ES_tradnl"/>
        </w:rPr>
      </w:pPr>
      <w:r w:rsidRPr="00B02A7B">
        <w:rPr>
          <w:lang w:val="es-ES_tradnl"/>
        </w:rPr>
        <w:t>•</w:t>
      </w:r>
      <w:r w:rsidRPr="00B02A7B">
        <w:rPr>
          <w:lang w:val="es-ES_tradnl"/>
        </w:rPr>
        <w:tab/>
        <w:t>herramientas, mecanismos e interfaces estandarizadas para el análisis y el intercambio de datos;</w:t>
      </w:r>
    </w:p>
    <w:p w14:paraId="26C8F1AB" w14:textId="77777777" w:rsidR="00E82E68" w:rsidRPr="00B02A7B" w:rsidRDefault="00E82E68" w:rsidP="00E82E68">
      <w:pPr>
        <w:pStyle w:val="enumlev2"/>
        <w:rPr>
          <w:lang w:val="es-ES_tradnl"/>
        </w:rPr>
      </w:pPr>
      <w:r w:rsidRPr="00B02A7B">
        <w:rPr>
          <w:lang w:val="es-ES_tradnl"/>
        </w:rPr>
        <w:t>•</w:t>
      </w:r>
      <w:r w:rsidRPr="00B02A7B">
        <w:rPr>
          <w:lang w:val="es-ES_tradnl"/>
        </w:rPr>
        <w:tab/>
        <w:t>gestión y procesamiento de datos, análisis e intercambio de datos</w:t>
      </w:r>
      <w:r w:rsidRPr="00B02A7B">
        <w:rPr>
          <w:b/>
          <w:bCs/>
          <w:lang w:val="es-ES_tradnl"/>
        </w:rPr>
        <w:t xml:space="preserve"> </w:t>
      </w:r>
      <w:r w:rsidRPr="00B02A7B">
        <w:rPr>
          <w:lang w:val="es-ES_tradnl"/>
        </w:rPr>
        <w:t xml:space="preserve">con el apoyo de nuevas tecnologías (por ejemplo, cadena de bloques, inteligencia artificial y gemelos digitales, etc.) en IoT y C+CI; </w:t>
      </w:r>
    </w:p>
    <w:p w14:paraId="05EC06E4" w14:textId="77777777" w:rsidR="00E82E68" w:rsidRPr="00B02A7B" w:rsidRDefault="00E82E68" w:rsidP="00E82E68">
      <w:pPr>
        <w:pStyle w:val="enumlev2"/>
        <w:rPr>
          <w:lang w:val="es-ES_tradnl"/>
        </w:rPr>
      </w:pPr>
      <w:r w:rsidRPr="00B02A7B">
        <w:rPr>
          <w:lang w:val="es-ES_tradnl"/>
        </w:rPr>
        <w:t>•</w:t>
      </w:r>
      <w:r w:rsidRPr="00B02A7B">
        <w:rPr>
          <w:lang w:val="es-ES_tradnl"/>
        </w:rPr>
        <w:tab/>
        <w:t>gobernanza, seguridad, protección de la privacidad y gestión de riesgos para IoT y C+CI;</w:t>
      </w:r>
    </w:p>
    <w:p w14:paraId="4AD0FD2B" w14:textId="77777777" w:rsidR="00E82E68" w:rsidRPr="00B02A7B" w:rsidRDefault="00E82E68" w:rsidP="00E82E68">
      <w:pPr>
        <w:pStyle w:val="enumlev2"/>
        <w:rPr>
          <w:lang w:val="es-ES_tradnl"/>
        </w:rPr>
      </w:pPr>
      <w:r w:rsidRPr="00B02A7B">
        <w:rPr>
          <w:lang w:val="es-ES_tradnl"/>
        </w:rPr>
        <w:t>•</w:t>
      </w:r>
      <w:r w:rsidRPr="00B02A7B">
        <w:rPr>
          <w:lang w:val="es-ES_tradnl"/>
        </w:rPr>
        <w:tab/>
        <w:t>datos fiables y gestión de calidad de datos para IoT y C+CI.</w:t>
      </w:r>
    </w:p>
    <w:p w14:paraId="4E8D3822" w14:textId="3A6B5239" w:rsidR="00E82E68" w:rsidRPr="00B02A7B" w:rsidRDefault="00E82E68" w:rsidP="00E82E68">
      <w:pPr>
        <w:pStyle w:val="enumlev1"/>
        <w:rPr>
          <w:lang w:val="es-ES_tradnl"/>
        </w:rPr>
      </w:pPr>
      <w:r w:rsidRPr="00B02A7B">
        <w:rPr>
          <w:lang w:val="es-ES_tradnl"/>
        </w:rPr>
        <w:t>–</w:t>
      </w:r>
      <w:r w:rsidRPr="00B02A7B">
        <w:rPr>
          <w:lang w:val="es-ES_tradnl"/>
        </w:rPr>
        <w:tab/>
        <w:t>Proporcionar la necesaria colaboración en actividades conjuntas en este campo dentro de la</w:t>
      </w:r>
      <w:r w:rsidR="00342A3F">
        <w:rPr>
          <w:lang w:val="es-ES_tradnl"/>
        </w:rPr>
        <w:t> </w:t>
      </w:r>
      <w:r w:rsidRPr="00B02A7B">
        <w:rPr>
          <w:lang w:val="es-ES_tradnl"/>
        </w:rPr>
        <w:t>UIT y entre el UIT-T y otros organismos de normalización, foros y consorcios.</w:t>
      </w:r>
    </w:p>
    <w:p w14:paraId="1AAF3E34" w14:textId="508BA011" w:rsidR="00E82E68" w:rsidRPr="00B02A7B" w:rsidRDefault="00E82E68" w:rsidP="00E82E68">
      <w:pPr>
        <w:rPr>
          <w:lang w:val="es-ES_tradnl"/>
        </w:rPr>
      </w:pPr>
      <w:r w:rsidRPr="00B02A7B">
        <w:rPr>
          <w:lang w:val="es-ES_tradnl"/>
        </w:rPr>
        <w:t>La actual situación de los trabajos relacionados con esta Cuestión figura en el programa de trabajo de la CE</w:t>
      </w:r>
      <w:r w:rsidR="00342A3F">
        <w:rPr>
          <w:lang w:val="es-ES_tradnl"/>
        </w:rPr>
        <w:t> </w:t>
      </w:r>
      <w:r w:rsidRPr="00B02A7B">
        <w:rPr>
          <w:lang w:val="es-ES_tradnl"/>
        </w:rPr>
        <w:t>20 (</w:t>
      </w:r>
      <w:hyperlink r:id="rId13" w:history="1">
        <w:r w:rsidR="00342A3F" w:rsidRPr="00B70828">
          <w:rPr>
            <w:rStyle w:val="Hyperlink"/>
            <w:rFonts w:ascii="Times New Roman" w:hAnsi="Times New Roman"/>
            <w:lang w:val="es-ES"/>
          </w:rPr>
          <w:t>https://www.itu.int/ITU-T/workprog/wp_search.aspx?q=4/20</w:t>
        </w:r>
      </w:hyperlink>
      <w:r w:rsidRPr="00B70828">
        <w:rPr>
          <w:lang w:val="es-ES"/>
        </w:rPr>
        <w:t>)</w:t>
      </w:r>
      <w:r w:rsidRPr="00B02A7B">
        <w:rPr>
          <w:lang w:val="es-ES_tradnl"/>
        </w:rPr>
        <w:t>.</w:t>
      </w:r>
    </w:p>
    <w:p w14:paraId="4FF2202A" w14:textId="77777777" w:rsidR="00E82E68" w:rsidRPr="00B02A7B" w:rsidRDefault="00E82E68" w:rsidP="00E82E68">
      <w:pPr>
        <w:pStyle w:val="Heading3"/>
        <w:rPr>
          <w:lang w:val="es-ES_tradnl"/>
        </w:rPr>
      </w:pPr>
      <w:bookmarkStart w:id="38" w:name="_Toc62632862"/>
      <w:r w:rsidRPr="00B02A7B">
        <w:rPr>
          <w:lang w:val="es-ES_tradnl"/>
        </w:rPr>
        <w:t>D.4</w:t>
      </w:r>
      <w:r w:rsidRPr="00B02A7B">
        <w:rPr>
          <w:lang w:val="es-ES_tradnl"/>
        </w:rPr>
        <w:tab/>
        <w:t>Relaciones</w:t>
      </w:r>
      <w:bookmarkEnd w:id="38"/>
    </w:p>
    <w:p w14:paraId="16C8CBD8" w14:textId="37FFD09B" w:rsidR="00E82E68" w:rsidRPr="00B02A7B" w:rsidRDefault="00E82E68" w:rsidP="00E82E68">
      <w:pPr>
        <w:pStyle w:val="Headingb"/>
        <w:rPr>
          <w:lang w:val="es-ES_tradnl"/>
        </w:rPr>
      </w:pPr>
      <w:r w:rsidRPr="00B02A7B">
        <w:rPr>
          <w:lang w:val="es-ES_tradnl"/>
        </w:rPr>
        <w:t>Líneas de Acción de la CMSI</w:t>
      </w:r>
    </w:p>
    <w:p w14:paraId="3040D61E" w14:textId="0856F785" w:rsidR="00E82E68" w:rsidRPr="00B02A7B" w:rsidRDefault="00E82E68" w:rsidP="00E82E68">
      <w:pPr>
        <w:pStyle w:val="enumlev1"/>
        <w:rPr>
          <w:rFonts w:eastAsia="SimSun"/>
          <w:i/>
          <w:iCs/>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C2, C3, C5, C6, C7, C8, C10, C11, C12</w:t>
      </w:r>
    </w:p>
    <w:p w14:paraId="4262FCAA" w14:textId="081E3880" w:rsidR="00E82E68" w:rsidRPr="00B02A7B" w:rsidRDefault="00E82E68" w:rsidP="00E82E68">
      <w:pPr>
        <w:pStyle w:val="Headingb"/>
        <w:rPr>
          <w:lang w:val="es-ES_tradnl"/>
        </w:rPr>
      </w:pPr>
      <w:r w:rsidRPr="00B02A7B">
        <w:rPr>
          <w:lang w:val="es-ES_tradnl"/>
        </w:rPr>
        <w:t>Objetivos de Desarrollo Sostenible</w:t>
      </w:r>
    </w:p>
    <w:p w14:paraId="6A83CF56" w14:textId="77777777" w:rsidR="00E82E68" w:rsidRPr="00B02A7B" w:rsidRDefault="00E82E68" w:rsidP="00E82E68">
      <w:pPr>
        <w:pStyle w:val="enumlev1"/>
        <w:rPr>
          <w:rFonts w:eastAsia="SimSun"/>
          <w:i/>
          <w:iCs/>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9, 10 y 11</w:t>
      </w:r>
    </w:p>
    <w:p w14:paraId="5DB5FE51" w14:textId="29A7FC61" w:rsidR="00E82E68" w:rsidRPr="00B02A7B" w:rsidRDefault="00E82E68" w:rsidP="00E82E68">
      <w:pPr>
        <w:pStyle w:val="Headingb"/>
        <w:rPr>
          <w:lang w:val="es-ES_tradnl"/>
        </w:rPr>
      </w:pPr>
      <w:r w:rsidRPr="00B02A7B">
        <w:rPr>
          <w:lang w:val="es-ES_tradnl"/>
        </w:rPr>
        <w:t>Recomendaciones</w:t>
      </w:r>
    </w:p>
    <w:p w14:paraId="29EA4EBB" w14:textId="77777777" w:rsidR="00E82E68" w:rsidRPr="00B02A7B" w:rsidRDefault="00E82E68" w:rsidP="00E82E68">
      <w:pPr>
        <w:pStyle w:val="enumlev1"/>
        <w:rPr>
          <w:lang w:val="es-ES_tradnl"/>
        </w:rPr>
      </w:pPr>
      <w:r w:rsidRPr="00B02A7B">
        <w:rPr>
          <w:lang w:val="es-ES_tradnl"/>
        </w:rPr>
        <w:t>–</w:t>
      </w:r>
      <w:r w:rsidRPr="00B02A7B">
        <w:rPr>
          <w:lang w:val="es-ES_tradnl"/>
        </w:rPr>
        <w:tab/>
        <w:t>Serie Y.4000 sobre IoT y ciudades y comunidades inteligentes</w:t>
      </w:r>
    </w:p>
    <w:p w14:paraId="1CDB2597" w14:textId="77777777" w:rsidR="00E82E68" w:rsidRPr="00B02A7B" w:rsidRDefault="00E82E68" w:rsidP="00E82E68">
      <w:pPr>
        <w:pStyle w:val="enumlev1"/>
        <w:rPr>
          <w:lang w:val="es-ES_tradnl"/>
        </w:rPr>
      </w:pPr>
      <w:r w:rsidRPr="00B02A7B">
        <w:rPr>
          <w:lang w:val="es-ES_tradnl"/>
        </w:rPr>
        <w:t>–</w:t>
      </w:r>
      <w:r w:rsidRPr="00B02A7B">
        <w:rPr>
          <w:lang w:val="es-ES_tradnl"/>
        </w:rPr>
        <w:tab/>
        <w:t>Serie Y.4000 sobre procesamiento y gestión de datos (incluidos los resultados del FG-DPM del UIT-T)</w:t>
      </w:r>
    </w:p>
    <w:p w14:paraId="1E3DDA8A" w14:textId="3EA3296F" w:rsidR="00E82E68" w:rsidRPr="00B02A7B" w:rsidRDefault="00E82E68" w:rsidP="00E82E68">
      <w:pPr>
        <w:pStyle w:val="Headingb"/>
        <w:rPr>
          <w:lang w:val="es-ES_tradnl"/>
        </w:rPr>
      </w:pPr>
      <w:r w:rsidRPr="00B02A7B">
        <w:rPr>
          <w:lang w:val="es-ES_tradnl"/>
        </w:rPr>
        <w:t>Cuestiones</w:t>
      </w:r>
    </w:p>
    <w:p w14:paraId="45F59AF4" w14:textId="77777777" w:rsidR="00E82E68" w:rsidRPr="00B02A7B" w:rsidRDefault="00E82E68" w:rsidP="00E82E68">
      <w:pPr>
        <w:pStyle w:val="enumlev1"/>
        <w:rPr>
          <w:lang w:val="es-ES_tradnl"/>
        </w:rPr>
      </w:pPr>
      <w:r w:rsidRPr="00B02A7B">
        <w:rPr>
          <w:lang w:val="es-ES_tradnl"/>
        </w:rPr>
        <w:t>–</w:t>
      </w:r>
      <w:r w:rsidRPr="00B02A7B">
        <w:rPr>
          <w:lang w:val="es-ES_tradnl"/>
        </w:rPr>
        <w:tab/>
        <w:t>Todas las Cuestiones de la CE 20 del UIT-T</w:t>
      </w:r>
    </w:p>
    <w:p w14:paraId="7A464CAB" w14:textId="77777777" w:rsidR="00E82E68" w:rsidRPr="00B02A7B" w:rsidRDefault="00E82E68" w:rsidP="00E82E68">
      <w:pPr>
        <w:pStyle w:val="Headingb"/>
        <w:rPr>
          <w:lang w:val="es-ES_tradnl"/>
        </w:rPr>
      </w:pPr>
      <w:r w:rsidRPr="00B02A7B">
        <w:rPr>
          <w:lang w:val="es-ES_tradnl"/>
        </w:rPr>
        <w:lastRenderedPageBreak/>
        <w:t>Comisiones de Estudio</w:t>
      </w:r>
    </w:p>
    <w:p w14:paraId="75F827A4" w14:textId="18B0CD6B" w:rsidR="00E82E68" w:rsidRPr="00B02A7B" w:rsidRDefault="00E82E68" w:rsidP="00E82E68">
      <w:pPr>
        <w:pStyle w:val="enumlev1"/>
        <w:rPr>
          <w:lang w:val="es-ES_tradnl"/>
        </w:rPr>
      </w:pPr>
      <w:r w:rsidRPr="00B02A7B">
        <w:rPr>
          <w:lang w:val="es-ES_tradnl"/>
        </w:rPr>
        <w:t>–</w:t>
      </w:r>
      <w:r w:rsidRPr="00B02A7B">
        <w:rPr>
          <w:lang w:val="es-ES_tradnl"/>
        </w:rPr>
        <w:tab/>
        <w:t xml:space="preserve">Comisiones de Estudio del UIT-T (por ejemplo, considerar su papel de Comisión de Estudio </w:t>
      </w:r>
      <w:r w:rsidR="009D4675" w:rsidRPr="00B02A7B">
        <w:rPr>
          <w:lang w:val="es-ES_tradnl"/>
        </w:rPr>
        <w:t>Rectora</w:t>
      </w:r>
      <w:r w:rsidRPr="00B02A7B">
        <w:rPr>
          <w:lang w:val="es-ES_tradnl"/>
        </w:rPr>
        <w:t>), del UIT-D y del UIT-R, según proceda.</w:t>
      </w:r>
    </w:p>
    <w:p w14:paraId="4C15B198" w14:textId="61543728" w:rsidR="00E82E68" w:rsidRPr="00B02A7B" w:rsidRDefault="00E82E68" w:rsidP="00E82E68">
      <w:pPr>
        <w:pStyle w:val="enumlev1"/>
        <w:rPr>
          <w:lang w:val="es-ES_tradnl"/>
        </w:rPr>
      </w:pPr>
      <w:r w:rsidRPr="00B02A7B">
        <w:rPr>
          <w:lang w:val="es-ES_tradnl"/>
        </w:rPr>
        <w:t>–</w:t>
      </w:r>
      <w:r w:rsidRPr="00B02A7B">
        <w:rPr>
          <w:lang w:val="es-ES_tradnl"/>
        </w:rPr>
        <w:tab/>
        <w:t>Esta Cuestión se coordinará con la CE</w:t>
      </w:r>
      <w:r w:rsidR="00342A3F">
        <w:rPr>
          <w:lang w:val="es-ES_tradnl"/>
        </w:rPr>
        <w:t> </w:t>
      </w:r>
      <w:r w:rsidRPr="00B02A7B">
        <w:rPr>
          <w:lang w:val="es-ES_tradnl"/>
        </w:rPr>
        <w:t>13 del UIT-T sobre los aspectos pertinentes de los macrodatos.</w:t>
      </w:r>
    </w:p>
    <w:p w14:paraId="774AE729" w14:textId="12E38EA2" w:rsidR="00E82E68" w:rsidRPr="00B02A7B" w:rsidRDefault="00E82E68" w:rsidP="00E82E68">
      <w:pPr>
        <w:pStyle w:val="Headingb"/>
        <w:rPr>
          <w:lang w:val="es-ES_tradnl"/>
        </w:rPr>
      </w:pPr>
      <w:r w:rsidRPr="00B02A7B">
        <w:rPr>
          <w:lang w:val="es-ES_tradnl"/>
        </w:rPr>
        <w:t>Otros organismos</w:t>
      </w:r>
    </w:p>
    <w:p w14:paraId="0F931306" w14:textId="77777777" w:rsidR="00E82E68" w:rsidRPr="00B02A7B" w:rsidRDefault="00E82E68" w:rsidP="00E82E68">
      <w:pPr>
        <w:pStyle w:val="enumlev1"/>
        <w:rPr>
          <w:lang w:val="es-ES_tradnl"/>
        </w:rPr>
      </w:pPr>
      <w:r w:rsidRPr="00B02A7B">
        <w:rPr>
          <w:lang w:val="es-ES_tradnl"/>
        </w:rPr>
        <w:t>–</w:t>
      </w:r>
      <w:r w:rsidRPr="00B02A7B">
        <w:rPr>
          <w:lang w:val="es-ES_tradnl"/>
        </w:rPr>
        <w:tab/>
        <w:t>3GPP</w:t>
      </w:r>
    </w:p>
    <w:p w14:paraId="184D7BDD" w14:textId="77777777" w:rsidR="00E82E68" w:rsidRPr="00B02A7B" w:rsidRDefault="00E82E68" w:rsidP="00E82E68">
      <w:pPr>
        <w:pStyle w:val="enumlev1"/>
        <w:rPr>
          <w:lang w:val="es-ES_tradnl"/>
        </w:rPr>
      </w:pPr>
      <w:r w:rsidRPr="00B02A7B">
        <w:rPr>
          <w:lang w:val="es-ES_tradnl"/>
        </w:rPr>
        <w:t>–</w:t>
      </w:r>
      <w:r w:rsidRPr="00B02A7B">
        <w:rPr>
          <w:lang w:val="es-ES_tradnl"/>
        </w:rPr>
        <w:tab/>
        <w:t>Alianzas 5G (por ejemplo, 5G AA, 5G ACIA, etc.)</w:t>
      </w:r>
    </w:p>
    <w:p w14:paraId="6F9586FA" w14:textId="77777777" w:rsidR="00E82E68" w:rsidRPr="00B02A7B" w:rsidRDefault="00E82E68" w:rsidP="00E82E68">
      <w:pPr>
        <w:pStyle w:val="enumlev1"/>
        <w:rPr>
          <w:lang w:val="es-ES_tradnl"/>
        </w:rPr>
      </w:pPr>
      <w:r w:rsidRPr="00B02A7B">
        <w:rPr>
          <w:lang w:val="es-ES_tradnl"/>
        </w:rPr>
        <w:t>–</w:t>
      </w:r>
      <w:r w:rsidRPr="00B02A7B">
        <w:rPr>
          <w:lang w:val="es-ES_tradnl"/>
        </w:rPr>
        <w:tab/>
        <w:t>BDVA</w:t>
      </w:r>
    </w:p>
    <w:p w14:paraId="56681FC7" w14:textId="77777777" w:rsidR="00E82E68" w:rsidRPr="00B02A7B" w:rsidRDefault="00E82E68" w:rsidP="00E82E68">
      <w:pPr>
        <w:pStyle w:val="enumlev1"/>
        <w:rPr>
          <w:lang w:val="es-ES_tradnl"/>
        </w:rPr>
      </w:pPr>
      <w:r w:rsidRPr="00B02A7B">
        <w:rPr>
          <w:lang w:val="es-ES_tradnl"/>
        </w:rPr>
        <w:t>–</w:t>
      </w:r>
      <w:r w:rsidRPr="00B02A7B">
        <w:rPr>
          <w:lang w:val="es-ES_tradnl"/>
        </w:rPr>
        <w:tab/>
        <w:t>BSI</w:t>
      </w:r>
    </w:p>
    <w:p w14:paraId="7397F1FA" w14:textId="77777777" w:rsidR="00E82E68" w:rsidRPr="00B02A7B" w:rsidRDefault="00E82E68" w:rsidP="00E82E68">
      <w:pPr>
        <w:pStyle w:val="enumlev1"/>
        <w:rPr>
          <w:lang w:val="es-ES_tradnl"/>
        </w:rPr>
      </w:pPr>
      <w:r w:rsidRPr="00B02A7B">
        <w:rPr>
          <w:lang w:val="es-ES_tradnl"/>
        </w:rPr>
        <w:t>–</w:t>
      </w:r>
      <w:r w:rsidRPr="00B02A7B">
        <w:rPr>
          <w:lang w:val="es-ES_tradnl"/>
        </w:rPr>
        <w:tab/>
        <w:t>ETSI</w:t>
      </w:r>
    </w:p>
    <w:p w14:paraId="272AF81C" w14:textId="77777777" w:rsidR="00E82E68" w:rsidRPr="00B02A7B" w:rsidRDefault="00E82E68" w:rsidP="00E82E68">
      <w:pPr>
        <w:pStyle w:val="enumlev1"/>
        <w:rPr>
          <w:lang w:val="es-ES_tradnl"/>
        </w:rPr>
      </w:pPr>
      <w:r w:rsidRPr="00B02A7B">
        <w:rPr>
          <w:lang w:val="es-ES_tradnl"/>
        </w:rPr>
        <w:t>–</w:t>
      </w:r>
      <w:r w:rsidRPr="00B02A7B">
        <w:rPr>
          <w:lang w:val="es-ES_tradnl"/>
        </w:rPr>
        <w:tab/>
        <w:t>GSMA</w:t>
      </w:r>
    </w:p>
    <w:p w14:paraId="367D206A" w14:textId="77777777" w:rsidR="00E82E68" w:rsidRPr="00B02A7B" w:rsidRDefault="00E82E68" w:rsidP="00E82E68">
      <w:pPr>
        <w:pStyle w:val="enumlev1"/>
        <w:rPr>
          <w:lang w:val="es-ES_tradnl"/>
        </w:rPr>
      </w:pPr>
      <w:r w:rsidRPr="00B02A7B">
        <w:rPr>
          <w:lang w:val="es-ES_tradnl"/>
        </w:rPr>
        <w:t>–</w:t>
      </w:r>
      <w:r w:rsidRPr="00B02A7B">
        <w:rPr>
          <w:lang w:val="es-ES_tradnl"/>
        </w:rPr>
        <w:tab/>
        <w:t>IEEE</w:t>
      </w:r>
    </w:p>
    <w:p w14:paraId="79515EF7" w14:textId="06F04D39" w:rsidR="00E82E68" w:rsidRPr="00B02A7B" w:rsidRDefault="00E82E68" w:rsidP="00E82E68">
      <w:pPr>
        <w:pStyle w:val="enumlev1"/>
        <w:rPr>
          <w:lang w:val="es-ES_tradnl"/>
        </w:rPr>
      </w:pPr>
      <w:r w:rsidRPr="00B02A7B">
        <w:rPr>
          <w:lang w:val="es-ES_tradnl"/>
        </w:rPr>
        <w:t>–</w:t>
      </w:r>
      <w:r w:rsidRPr="00B02A7B">
        <w:rPr>
          <w:lang w:val="es-ES_tradnl"/>
        </w:rPr>
        <w:tab/>
        <w:t>IETF</w:t>
      </w:r>
    </w:p>
    <w:p w14:paraId="41B52F7A" w14:textId="77777777" w:rsidR="00E82E68" w:rsidRPr="00B02A7B" w:rsidRDefault="00E82E68" w:rsidP="00E82E68">
      <w:pPr>
        <w:pStyle w:val="enumlev1"/>
        <w:rPr>
          <w:lang w:val="es-ES_tradnl"/>
        </w:rPr>
      </w:pPr>
      <w:r w:rsidRPr="00B02A7B">
        <w:rPr>
          <w:lang w:val="es-ES_tradnl"/>
        </w:rPr>
        <w:t>–</w:t>
      </w:r>
      <w:r w:rsidRPr="00B02A7B">
        <w:rPr>
          <w:lang w:val="es-ES_tradnl"/>
        </w:rPr>
        <w:tab/>
        <w:t>ISO/CEI JTC 1</w:t>
      </w:r>
    </w:p>
    <w:p w14:paraId="5EEB3E00" w14:textId="612BDABA" w:rsidR="00E82E68" w:rsidRPr="00B02A7B" w:rsidRDefault="00E82E68" w:rsidP="00E82E68">
      <w:pPr>
        <w:pStyle w:val="enumlev1"/>
        <w:rPr>
          <w:rFonts w:eastAsia="SimSun"/>
          <w:bdr w:val="none" w:sz="0" w:space="0" w:color="auto" w:frame="1"/>
          <w:shd w:val="clear" w:color="auto" w:fill="FFFFFF"/>
          <w:lang w:val="es-ES_tradnl"/>
        </w:rPr>
      </w:pPr>
      <w:r w:rsidRPr="00B02A7B">
        <w:rPr>
          <w:lang w:val="es-ES_tradnl"/>
        </w:rPr>
        <w:t>–</w:t>
      </w:r>
      <w:r w:rsidRPr="00B02A7B">
        <w:rPr>
          <w:lang w:val="es-ES_tradnl"/>
        </w:rPr>
        <w:tab/>
        <w:t>Grupo Especial Conjunto sobre Ciudades Inteligentes CEI-ISO-UIT</w:t>
      </w:r>
    </w:p>
    <w:p w14:paraId="01B6684F" w14:textId="77777777" w:rsidR="00E82E68" w:rsidRPr="00B70828" w:rsidRDefault="00E82E68" w:rsidP="00E82E68">
      <w:pPr>
        <w:pStyle w:val="enumlev1"/>
      </w:pPr>
      <w:r w:rsidRPr="00B70828">
        <w:t>–</w:t>
      </w:r>
      <w:r w:rsidRPr="00B70828">
        <w:tab/>
        <w:t>OASC</w:t>
      </w:r>
    </w:p>
    <w:p w14:paraId="4DCC5E2A" w14:textId="77777777" w:rsidR="00E82E68" w:rsidRPr="00B70828" w:rsidRDefault="00E82E68" w:rsidP="00E82E68">
      <w:pPr>
        <w:pStyle w:val="enumlev1"/>
      </w:pPr>
      <w:r w:rsidRPr="00B70828">
        <w:t>–</w:t>
      </w:r>
      <w:r w:rsidRPr="00B70828">
        <w:tab/>
        <w:t>OCF</w:t>
      </w:r>
    </w:p>
    <w:p w14:paraId="34454555" w14:textId="77777777" w:rsidR="00E82E68" w:rsidRPr="00B70828" w:rsidRDefault="00E82E68" w:rsidP="00E82E68">
      <w:pPr>
        <w:pStyle w:val="enumlev1"/>
      </w:pPr>
      <w:r w:rsidRPr="00B70828">
        <w:t>–</w:t>
      </w:r>
      <w:r w:rsidRPr="00B70828">
        <w:tab/>
        <w:t>OMA</w:t>
      </w:r>
    </w:p>
    <w:p w14:paraId="608190B7" w14:textId="77777777" w:rsidR="00E82E68" w:rsidRPr="00B70828" w:rsidRDefault="00E82E68" w:rsidP="00E82E68">
      <w:pPr>
        <w:pStyle w:val="enumlev1"/>
      </w:pPr>
      <w:r w:rsidRPr="00B70828">
        <w:t>–</w:t>
      </w:r>
      <w:r w:rsidRPr="00B70828">
        <w:tab/>
        <w:t>oneM2M</w:t>
      </w:r>
    </w:p>
    <w:p w14:paraId="65999737" w14:textId="77777777" w:rsidR="00E82E68" w:rsidRPr="00B70828" w:rsidRDefault="00E82E68" w:rsidP="00E82E68">
      <w:pPr>
        <w:pStyle w:val="enumlev1"/>
      </w:pPr>
      <w:r w:rsidRPr="00B70828">
        <w:t>–</w:t>
      </w:r>
      <w:r w:rsidRPr="00B70828">
        <w:tab/>
        <w:t>OSG</w:t>
      </w:r>
    </w:p>
    <w:p w14:paraId="504B17E9" w14:textId="77777777" w:rsidR="00E82E68" w:rsidRPr="00B70828" w:rsidRDefault="00E82E68" w:rsidP="00E82E68">
      <w:pPr>
        <w:pStyle w:val="enumlev1"/>
      </w:pPr>
      <w:r w:rsidRPr="00B70828">
        <w:t>–</w:t>
      </w:r>
      <w:r w:rsidRPr="00B70828">
        <w:tab/>
        <w:t>W3C</w:t>
      </w:r>
    </w:p>
    <w:p w14:paraId="6BE113F1" w14:textId="77777777" w:rsidR="00E82E68" w:rsidRPr="00B70828" w:rsidRDefault="00E82E68" w:rsidP="00E82E68">
      <w:r w:rsidRPr="00B70828">
        <w:br w:type="page"/>
      </w:r>
    </w:p>
    <w:p w14:paraId="50FD1E12" w14:textId="76D725AE" w:rsidR="00E82E68" w:rsidRPr="00E80818" w:rsidRDefault="00E82E68" w:rsidP="00E80818">
      <w:pPr>
        <w:pStyle w:val="Heading2"/>
      </w:pPr>
      <w:bookmarkStart w:id="39" w:name="_Toc62632863"/>
      <w:r w:rsidRPr="00E80818">
        <w:lastRenderedPageBreak/>
        <w:t>E</w:t>
      </w:r>
      <w:r w:rsidR="0012134C" w:rsidRPr="00E80818">
        <w:tab/>
        <w:t>Cuestión 5</w:t>
      </w:r>
      <w:r w:rsidRPr="00E80818">
        <w:t>/20</w:t>
      </w:r>
      <w:r w:rsidR="0012134C" w:rsidRPr="00E80818">
        <w:t xml:space="preserve"> – </w:t>
      </w:r>
      <w:r w:rsidRPr="00E80818">
        <w:t>Estudio</w:t>
      </w:r>
      <w:r w:rsidR="0012134C" w:rsidRPr="00E80818">
        <w:t xml:space="preserve"> </w:t>
      </w:r>
      <w:r w:rsidRPr="00E80818">
        <w:t>de tecnologías digitales emergentes, terminología y definiciones</w:t>
      </w:r>
      <w:bookmarkEnd w:id="39"/>
    </w:p>
    <w:p w14:paraId="197779CC" w14:textId="77777777" w:rsidR="00E82E68" w:rsidRPr="00B02A7B" w:rsidRDefault="00E82E68" w:rsidP="00E82E68">
      <w:pPr>
        <w:rPr>
          <w:lang w:val="es-ES_tradnl"/>
        </w:rPr>
      </w:pPr>
      <w:r w:rsidRPr="00B02A7B">
        <w:rPr>
          <w:lang w:val="es-ES_tradnl"/>
        </w:rPr>
        <w:t>(Continuación de la Cuestión 5/20)</w:t>
      </w:r>
    </w:p>
    <w:p w14:paraId="1788581C" w14:textId="77777777" w:rsidR="00E82E68" w:rsidRPr="00B02A7B" w:rsidRDefault="00E82E68" w:rsidP="00E82E68">
      <w:pPr>
        <w:pStyle w:val="Heading3"/>
        <w:rPr>
          <w:lang w:val="es-ES_tradnl"/>
        </w:rPr>
      </w:pPr>
      <w:bookmarkStart w:id="40" w:name="_Toc62632864"/>
      <w:r w:rsidRPr="00B02A7B">
        <w:rPr>
          <w:lang w:val="es-ES_tradnl"/>
        </w:rPr>
        <w:t>E.1</w:t>
      </w:r>
      <w:r w:rsidRPr="00B02A7B">
        <w:rPr>
          <w:lang w:val="es-ES_tradnl"/>
        </w:rPr>
        <w:tab/>
        <w:t>Motivos</w:t>
      </w:r>
      <w:bookmarkEnd w:id="40"/>
    </w:p>
    <w:p w14:paraId="64A8EB35" w14:textId="77777777" w:rsidR="00E82E68" w:rsidRPr="00B02A7B" w:rsidRDefault="00E82E68" w:rsidP="00E82E68">
      <w:pPr>
        <w:rPr>
          <w:lang w:val="es-ES_tradnl"/>
        </w:rPr>
      </w:pPr>
      <w:r w:rsidRPr="00B02A7B">
        <w:rPr>
          <w:lang w:val="es-ES_tradnl"/>
        </w:rPr>
        <w:t>Internet de las cosas (IoT) tiene el potencial de cambiar el estilo de vida de las personas y la forma en que interactúan con sus alrededores, especialmente en las ciudades y comunidades inteligentes (C+CI). A este respecto es importante investigar las tecnologías incipientes y las tendencias que contribuirán a dicho cambio. Cabe esperar que IoT tenga un impacto considerable en los elementos fundamentales de infraestructura de las ciudades, entre otros en el transporte, los sectores de la salud y la energía, la calidad de la vida y el medio ambiente, así como en la sociedad y la economía en general. Debido a su naturaleza ubicua, la IoT está en interacción directa con todos los dominios de aplicación y todos los países, y afecta directamente al logro de los Objetivos de Desarrollo Sostenible.</w:t>
      </w:r>
    </w:p>
    <w:p w14:paraId="3F544392" w14:textId="31FE4D48" w:rsidR="00E82E68" w:rsidRPr="00B02A7B" w:rsidRDefault="00E82E68" w:rsidP="00E82E68">
      <w:pPr>
        <w:rPr>
          <w:lang w:val="es-ES_tradnl"/>
        </w:rPr>
      </w:pPr>
      <w:r w:rsidRPr="00B02A7B">
        <w:rPr>
          <w:lang w:val="es-ES_tradnl"/>
        </w:rPr>
        <w:t>A fin de facilitar los debates y sentar unas bases comunes de las cuestiones pertinentes, es preciso coordinar y unificar la terminología relacionada con IoT y C+CI. También sería apropiado definir, investigar y analizar las nuevas tecnologías digitales que son relevantes para la normalización de la</w:t>
      </w:r>
      <w:r w:rsidR="00342A3F">
        <w:rPr>
          <w:lang w:val="es-ES_tradnl"/>
        </w:rPr>
        <w:t> </w:t>
      </w:r>
      <w:r w:rsidRPr="00B02A7B">
        <w:rPr>
          <w:lang w:val="es-ES_tradnl"/>
        </w:rPr>
        <w:t>IoT y/o las C+CI. La presente Cuestión tiene por objeto servir de puente con la comunidad de investigadores y, cuando proceda, facilitar y acelerar la transferencia de nuevas tecnologías a la normalización. Esta Cuestión se centrará en los temas que aún no se abordan en las otras Cuestiones.</w:t>
      </w:r>
    </w:p>
    <w:p w14:paraId="1EB1006C" w14:textId="77777777" w:rsidR="00E82E68" w:rsidRPr="00B02A7B" w:rsidRDefault="00E82E68" w:rsidP="00E82E68">
      <w:pPr>
        <w:pStyle w:val="Heading3"/>
        <w:rPr>
          <w:lang w:val="es-ES_tradnl"/>
        </w:rPr>
      </w:pPr>
      <w:bookmarkStart w:id="41" w:name="_Toc62632865"/>
      <w:r w:rsidRPr="00B02A7B">
        <w:rPr>
          <w:lang w:val="es-ES_tradnl"/>
        </w:rPr>
        <w:t>E.2</w:t>
      </w:r>
      <w:r w:rsidRPr="00B02A7B">
        <w:rPr>
          <w:lang w:val="es-ES_tradnl"/>
        </w:rPr>
        <w:tab/>
        <w:t>Cuestión</w:t>
      </w:r>
      <w:bookmarkEnd w:id="41"/>
    </w:p>
    <w:p w14:paraId="0769F48C" w14:textId="43039A54" w:rsidR="00E82E68" w:rsidRPr="00B02A7B" w:rsidRDefault="00E82E68" w:rsidP="00E82E68">
      <w:pPr>
        <w:rPr>
          <w:lang w:val="es-ES_tradnl"/>
        </w:rPr>
      </w:pPr>
      <w:r w:rsidRPr="00B02A7B">
        <w:rPr>
          <w:lang w:val="es-ES_tradnl"/>
        </w:rPr>
        <w:t xml:space="preserve">Esta cuestión tiene por objeto obtener y formular definiciones que contribuyan a crear una terminología común para IoT y C+CI. Asimismo, esta Cuestión puede contribuir a la investigación de soluciones de </w:t>
      </w:r>
      <w:r w:rsidR="00F26493" w:rsidRPr="00B02A7B">
        <w:rPr>
          <w:lang w:val="es-ES_tradnl"/>
        </w:rPr>
        <w:t>interoperabilidad</w:t>
      </w:r>
      <w:r w:rsidRPr="00B02A7B">
        <w:rPr>
          <w:lang w:val="es-ES_tradnl"/>
        </w:rPr>
        <w:t xml:space="preserve"> entre diferentes tecnologías, tomando en consideración las necesidades normativas, del usuario final y del mercado. Habida cuenta de la rapidez a la que evoluciona la IoT, esta cuestión también puede contribuir a definir y debatir los avances más importantes en investigación y tecnología y a informar de los temas más relevantes a la Comisión de Estudio 20 del UIT-T (CE 20) y/o a las Cuestiones correspondientes. Teniendo en cuenta la rápida evolución de las tecnologías de IoT y el menor tiempo de comercialización, se espera que esta cuestión ayude a la comunidad de investigación e innovación a determinar cuáles son las nuevas tecnologías que requieren una normalización para el mercado y la industria mundiales.</w:t>
      </w:r>
    </w:p>
    <w:p w14:paraId="06D75303" w14:textId="78C2FA26" w:rsidR="00E82E68" w:rsidRPr="00B02A7B" w:rsidRDefault="00E82E68" w:rsidP="00E82E68">
      <w:pPr>
        <w:pStyle w:val="enumlev1"/>
        <w:rPr>
          <w:lang w:val="es-ES_tradnl"/>
        </w:rPr>
      </w:pPr>
      <w:r w:rsidRPr="00B02A7B">
        <w:rPr>
          <w:color w:val="000000"/>
          <w:lang w:val="es-ES_tradnl"/>
        </w:rPr>
        <w:t>Los temas de estudio que se han de considerar son, entre otros, los siguientes:</w:t>
      </w:r>
    </w:p>
    <w:p w14:paraId="0D985DC1"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¿Cuáles son los términos, definiciones, </w:t>
      </w:r>
      <w:r w:rsidRPr="00B02A7B">
        <w:rPr>
          <w:color w:val="000000"/>
          <w:lang w:val="es-ES_tradnl"/>
        </w:rPr>
        <w:t xml:space="preserve">abreviaturas, siglas y acrónimos </w:t>
      </w:r>
      <w:r w:rsidRPr="00B02A7B">
        <w:rPr>
          <w:lang w:val="es-ES_tradnl"/>
        </w:rPr>
        <w:t>utilizados en la investigación de IoT y C+CI?</w:t>
      </w:r>
    </w:p>
    <w:p w14:paraId="2951696A" w14:textId="77777777" w:rsidR="00E82E68" w:rsidRPr="00B02A7B" w:rsidRDefault="00E82E68" w:rsidP="00E82E68">
      <w:pPr>
        <w:pStyle w:val="enumlev1"/>
        <w:rPr>
          <w:lang w:val="es-ES_tradnl"/>
        </w:rPr>
      </w:pPr>
      <w:r w:rsidRPr="00B02A7B">
        <w:rPr>
          <w:lang w:val="es-ES_tradnl"/>
        </w:rPr>
        <w:t>–</w:t>
      </w:r>
      <w:r w:rsidRPr="00B02A7B">
        <w:rPr>
          <w:lang w:val="es-ES_tradnl"/>
        </w:rPr>
        <w:tab/>
        <w:t>¿Cuáles son las nuevas tecnologías e investigaciones relacionadas con la IoT y/o las C+CI relevantes para la normalización?</w:t>
      </w:r>
    </w:p>
    <w:p w14:paraId="3345D91B" w14:textId="77777777" w:rsidR="00E82E68" w:rsidRPr="00B02A7B" w:rsidRDefault="00E82E68" w:rsidP="00E82E68">
      <w:pPr>
        <w:pStyle w:val="enumlev1"/>
        <w:rPr>
          <w:lang w:val="es-ES_tradnl"/>
        </w:rPr>
      </w:pPr>
      <w:r w:rsidRPr="00B02A7B">
        <w:rPr>
          <w:lang w:val="es-ES_tradnl"/>
        </w:rPr>
        <w:t>–</w:t>
      </w:r>
      <w:r w:rsidRPr="00B02A7B">
        <w:rPr>
          <w:lang w:val="es-ES_tradnl"/>
        </w:rPr>
        <w:tab/>
        <w:t>¿Cómo pueden contribuir las tecnologías de IoT a la aplicación de los Objetivos de Desarrollo Sostenible (SDG)?</w:t>
      </w:r>
    </w:p>
    <w:p w14:paraId="19A6B33B" w14:textId="77777777" w:rsidR="00E82E68" w:rsidRPr="00B02A7B" w:rsidRDefault="00E82E68" w:rsidP="00E82E68">
      <w:pPr>
        <w:pStyle w:val="enumlev1"/>
        <w:rPr>
          <w:lang w:val="es-ES_tradnl"/>
        </w:rPr>
      </w:pPr>
      <w:r w:rsidRPr="00B02A7B">
        <w:rPr>
          <w:lang w:val="es-ES_tradnl"/>
        </w:rPr>
        <w:t>–</w:t>
      </w:r>
      <w:r w:rsidRPr="00B02A7B">
        <w:rPr>
          <w:lang w:val="es-ES_tradnl"/>
        </w:rPr>
        <w:tab/>
        <w:t>¿Qué repercusiones tendrá IoT en las actividades humanas y cómo resolver las correspondientes dificultades?</w:t>
      </w:r>
    </w:p>
    <w:p w14:paraId="2B36B0C8" w14:textId="77777777" w:rsidR="00E82E68" w:rsidRPr="00B02A7B" w:rsidRDefault="00E82E68" w:rsidP="00E82E68">
      <w:pPr>
        <w:pStyle w:val="enumlev1"/>
        <w:rPr>
          <w:lang w:val="es-ES_tradnl"/>
        </w:rPr>
      </w:pPr>
      <w:r w:rsidRPr="00B02A7B">
        <w:rPr>
          <w:lang w:val="es-ES_tradnl"/>
        </w:rPr>
        <w:t>–</w:t>
      </w:r>
      <w:r w:rsidRPr="00B02A7B">
        <w:rPr>
          <w:lang w:val="es-ES_tradnl"/>
        </w:rPr>
        <w:tab/>
        <w:t>¿Cómo puede mejorarse la experiencia del usuario final con la IoT?</w:t>
      </w:r>
    </w:p>
    <w:p w14:paraId="6C28B408" w14:textId="77777777" w:rsidR="00E82E68" w:rsidRPr="00B02A7B" w:rsidRDefault="00E82E68" w:rsidP="00E82E68">
      <w:pPr>
        <w:pStyle w:val="enumlev1"/>
        <w:rPr>
          <w:lang w:val="es-ES_tradnl"/>
        </w:rPr>
      </w:pPr>
      <w:r w:rsidRPr="00B02A7B">
        <w:rPr>
          <w:lang w:val="es-ES_tradnl"/>
        </w:rPr>
        <w:t>–</w:t>
      </w:r>
      <w:r w:rsidRPr="00B02A7B">
        <w:rPr>
          <w:lang w:val="es-ES_tradnl"/>
        </w:rPr>
        <w:tab/>
        <w:t>¿Cómo puede la IoT cumplir con los requisitos reglamentarios y cómo pueden los sistemas y componentes de IoT comunicar información sobre su cumplimiento legal de manera estandarizada?</w:t>
      </w:r>
    </w:p>
    <w:p w14:paraId="708F8CC4" w14:textId="77777777" w:rsidR="00E82E68" w:rsidRPr="00B02A7B" w:rsidRDefault="00E82E68" w:rsidP="00E82E68">
      <w:pPr>
        <w:pStyle w:val="enumlev1"/>
        <w:rPr>
          <w:lang w:val="es-ES_tradnl"/>
        </w:rPr>
      </w:pPr>
      <w:r w:rsidRPr="00B02A7B">
        <w:rPr>
          <w:lang w:val="es-ES_tradnl"/>
        </w:rPr>
        <w:t>–</w:t>
      </w:r>
      <w:r w:rsidRPr="00B02A7B">
        <w:rPr>
          <w:lang w:val="es-ES_tradnl"/>
        </w:rPr>
        <w:tab/>
        <w:t>¿Cómo alterará IoT los modelos comerciales y el entorno del mercado?</w:t>
      </w:r>
    </w:p>
    <w:p w14:paraId="4E1830C4" w14:textId="77777777" w:rsidR="00E82E68" w:rsidRPr="00B02A7B" w:rsidRDefault="00E82E68" w:rsidP="00E82E68">
      <w:pPr>
        <w:pStyle w:val="enumlev1"/>
        <w:rPr>
          <w:lang w:val="es-ES_tradnl"/>
        </w:rPr>
      </w:pPr>
      <w:r w:rsidRPr="00B02A7B">
        <w:rPr>
          <w:lang w:val="es-ES_tradnl"/>
        </w:rPr>
        <w:lastRenderedPageBreak/>
        <w:t>–</w:t>
      </w:r>
      <w:r w:rsidRPr="00B02A7B">
        <w:rPr>
          <w:lang w:val="es-ES_tradnl"/>
        </w:rPr>
        <w:tab/>
        <w:t>¿Con qué organizaciones de normalización será necesario colaborar para maximizar sinergias y armonizar las normas existentes en este campo?</w:t>
      </w:r>
    </w:p>
    <w:p w14:paraId="1113A8E5" w14:textId="0301AB71" w:rsidR="00E82E68" w:rsidRPr="00B02A7B" w:rsidRDefault="00E82E68" w:rsidP="00E82E68">
      <w:pPr>
        <w:pStyle w:val="enumlev1"/>
        <w:rPr>
          <w:lang w:val="es-ES_tradnl"/>
        </w:rPr>
      </w:pPr>
      <w:r w:rsidRPr="00B02A7B">
        <w:rPr>
          <w:lang w:val="es-ES_tradnl"/>
        </w:rPr>
        <w:t>–</w:t>
      </w:r>
      <w:r w:rsidRPr="00B02A7B">
        <w:rPr>
          <w:lang w:val="es-ES_tradnl"/>
        </w:rPr>
        <w:tab/>
        <w:t>¿Cómo puede colaborarse con la comunidad de IoT en general, incluidos sus diversas partes interesadas, para apoyar la normalización y la interoperabilidad mundiales?</w:t>
      </w:r>
    </w:p>
    <w:p w14:paraId="3A431CED" w14:textId="77777777" w:rsidR="00E82E68" w:rsidRPr="00B02A7B" w:rsidRDefault="00E82E68" w:rsidP="00E82E68">
      <w:pPr>
        <w:pStyle w:val="Heading3"/>
        <w:rPr>
          <w:lang w:val="es-ES_tradnl"/>
        </w:rPr>
      </w:pPr>
      <w:bookmarkStart w:id="42" w:name="_Toc62632866"/>
      <w:r w:rsidRPr="00B02A7B">
        <w:rPr>
          <w:lang w:val="es-ES_tradnl"/>
        </w:rPr>
        <w:t>E.3</w:t>
      </w:r>
      <w:r w:rsidRPr="00B02A7B">
        <w:rPr>
          <w:lang w:val="es-ES_tradnl"/>
        </w:rPr>
        <w:tab/>
        <w:t>Tareas</w:t>
      </w:r>
      <w:bookmarkEnd w:id="42"/>
    </w:p>
    <w:p w14:paraId="3BB991BB" w14:textId="77777777" w:rsidR="00E82E68" w:rsidRPr="00B02A7B" w:rsidRDefault="00E82E68" w:rsidP="00E82E68">
      <w:pPr>
        <w:rPr>
          <w:lang w:val="es-ES_tradnl"/>
        </w:rPr>
      </w:pPr>
      <w:r w:rsidRPr="00B02A7B">
        <w:rPr>
          <w:lang w:val="es-ES_tradnl"/>
        </w:rPr>
        <w:t>Las tareas son, entre otras:</w:t>
      </w:r>
    </w:p>
    <w:p w14:paraId="59188069" w14:textId="77777777" w:rsidR="00E82E68" w:rsidRPr="00B02A7B" w:rsidRDefault="00E82E68" w:rsidP="00E82E68">
      <w:pPr>
        <w:pStyle w:val="enumlev1"/>
        <w:rPr>
          <w:lang w:val="es-ES_tradnl"/>
        </w:rPr>
      </w:pPr>
      <w:r w:rsidRPr="00B02A7B">
        <w:rPr>
          <w:lang w:val="es-ES_tradnl"/>
        </w:rPr>
        <w:t>–</w:t>
      </w:r>
      <w:r w:rsidRPr="00B02A7B">
        <w:rPr>
          <w:lang w:val="es-ES_tradnl"/>
        </w:rPr>
        <w:tab/>
        <w:t>Elaborar Recomendaciones, informes, directrices, etc., según proceda, sobre:</w:t>
      </w:r>
    </w:p>
    <w:p w14:paraId="1C030EF1" w14:textId="77777777" w:rsidR="00E82E68" w:rsidRPr="00B02A7B" w:rsidRDefault="00E82E68" w:rsidP="00E82E68">
      <w:pPr>
        <w:pStyle w:val="enumlev2"/>
        <w:rPr>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desarrollar, mantener y mejorar las Recomendaciones sobre la terminología relacionada con la IoT y las C+CI;</w:t>
      </w:r>
    </w:p>
    <w:p w14:paraId="3C610260" w14:textId="77777777" w:rsidR="00E82E68" w:rsidRPr="00B02A7B" w:rsidRDefault="00E82E68" w:rsidP="00E82E68">
      <w:pPr>
        <w:pStyle w:val="enumlev2"/>
        <w:rPr>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actualizar y mejorar las Recomendaciones de la Comisión de Estudio 20</w:t>
      </w:r>
      <w:r w:rsidRPr="00B02A7B">
        <w:rPr>
          <w:lang w:val="es-ES_tradnl"/>
        </w:rPr>
        <w:t>;</w:t>
      </w:r>
    </w:p>
    <w:p w14:paraId="70A4FA02" w14:textId="77777777" w:rsidR="00E82E68" w:rsidRPr="00B02A7B" w:rsidRDefault="00E82E68" w:rsidP="00E82E68">
      <w:pPr>
        <w:pStyle w:val="enumlev2"/>
        <w:rPr>
          <w:lang w:val="es-ES_tradnl"/>
        </w:rPr>
      </w:pPr>
      <w:r w:rsidRPr="00B02A7B">
        <w:rPr>
          <w:lang w:val="es-ES_tradnl"/>
        </w:rPr>
        <w:t>•</w:t>
      </w:r>
      <w:r w:rsidRPr="00B02A7B">
        <w:rPr>
          <w:lang w:val="es-ES_tradnl"/>
        </w:rPr>
        <w:tab/>
        <w:t>crear, en colaboración con otras Cuestiones de la CE 20, marcos de referencia y hojas de ruta para el desarrollo coordinado y armonizado de la Internet de las cosas (IoT), incluidas las comunicaciones M2M y las redes de sensores ubicuas en el UIT-T;</w:t>
      </w:r>
    </w:p>
    <w:p w14:paraId="04181677" w14:textId="77777777" w:rsidR="00E82E68" w:rsidRPr="00B02A7B" w:rsidRDefault="00E82E68" w:rsidP="00E82E68">
      <w:pPr>
        <w:pStyle w:val="enumlev2"/>
        <w:rPr>
          <w:lang w:val="es-ES_tradnl"/>
        </w:rPr>
      </w:pPr>
      <w:r w:rsidRPr="00B02A7B">
        <w:rPr>
          <w:lang w:val="es-ES_tradnl"/>
        </w:rPr>
        <w:t>•</w:t>
      </w:r>
      <w:r w:rsidRPr="00B02A7B">
        <w:rPr>
          <w:lang w:val="es-ES_tradnl"/>
        </w:rPr>
        <w:tab/>
        <w:t>cooperar con las Comisiones de Estudio del UIT-D y del UIT-R y otras organizaciones internacionales de normalización, instituciones académicas y foros industriales;</w:t>
      </w:r>
    </w:p>
    <w:p w14:paraId="2B2290E6" w14:textId="77777777" w:rsidR="00E82E68" w:rsidRPr="00B02A7B" w:rsidRDefault="00E82E68" w:rsidP="00E82E68">
      <w:pPr>
        <w:pStyle w:val="enumlev2"/>
        <w:rPr>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elaborar directrices, metodologías y prácticas idóneas relacionadas con la IoT y las C+CI para apoyar el logro de los Objetivos de Desarrollo Sostenible (SDG) y evitar que se genere una brecha digital con los países en desarrollo;</w:t>
      </w:r>
    </w:p>
    <w:p w14:paraId="681D8DD6" w14:textId="77777777" w:rsidR="00E82E68" w:rsidRPr="00B02A7B" w:rsidRDefault="00E82E68" w:rsidP="00E82E68">
      <w:pPr>
        <w:pStyle w:val="enumlev2"/>
        <w:rPr>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elaborar directrices, metodologías y prácticas idóneas relacionadas con la IoT para apoyar el cumplimiento jurídico de los sistemas y soluciones de IoT de manera estandarizada e interoperable;</w:t>
      </w:r>
    </w:p>
    <w:p w14:paraId="50D7331E" w14:textId="77777777" w:rsidR="00E82E68" w:rsidRPr="00B02A7B" w:rsidRDefault="00E82E68" w:rsidP="00E82E68">
      <w:pPr>
        <w:pStyle w:val="enumlev2"/>
        <w:rPr>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determinar qué nuevas tecnologías emergentes y trabajos de investigación sobre IoT y C+CI son relevantes para la normalización;</w:t>
      </w:r>
    </w:p>
    <w:p w14:paraId="6AD0E0B6" w14:textId="77777777" w:rsidR="00E82E68" w:rsidRPr="00B02A7B" w:rsidRDefault="00E82E68" w:rsidP="00E82E68">
      <w:pPr>
        <w:pStyle w:val="enumlev2"/>
        <w:rPr>
          <w:lang w:val="es-ES_tradnl"/>
        </w:rPr>
      </w:pPr>
      <w:r w:rsidRPr="00B02A7B">
        <w:rPr>
          <w:lang w:val="es-ES_tradnl"/>
        </w:rPr>
        <w:t>•</w:t>
      </w:r>
      <w:r w:rsidRPr="00B02A7B">
        <w:rPr>
          <w:lang w:val="es-ES_tradnl"/>
        </w:rPr>
        <w:tab/>
        <w:t>coordinar y fomentar la cooperación con instituciones académicas y la comunidad de investigación e innovación, así como con otros organismos de normalización y foros industriales, pequeñas y medianas empresas (PYME) inclusive, en materia de IoT y C+CI;</w:t>
      </w:r>
    </w:p>
    <w:p w14:paraId="6A4985A6" w14:textId="77777777" w:rsidR="00E82E68" w:rsidRPr="00B02A7B" w:rsidRDefault="00E82E68" w:rsidP="00E82E68">
      <w:pPr>
        <w:pStyle w:val="enumlev2"/>
        <w:rPr>
          <w:lang w:val="es-ES_tradnl"/>
        </w:rPr>
      </w:pPr>
      <w:r w:rsidRPr="00B02A7B">
        <w:rPr>
          <w:lang w:val="es-ES_tradnl"/>
        </w:rPr>
        <w:t>•</w:t>
      </w:r>
      <w:r w:rsidRPr="00B02A7B">
        <w:rPr>
          <w:lang w:val="es-ES_tradnl"/>
        </w:rPr>
        <w:tab/>
        <w:t>determinar, en coordinación con otras Cuestiones de la CE 20, nuevas esferas de trabajo relacionadas con IoT y C+CI, y colaborar con las CE del UIT-T y otros foros y organismos de normalización pertinentes a los efectos de iniciar los estudios en los ámbitos de trabajo identificados.</w:t>
      </w:r>
    </w:p>
    <w:p w14:paraId="219921ED" w14:textId="2AD25B5C" w:rsidR="00E82E68" w:rsidRPr="00B02A7B" w:rsidRDefault="00E82E68" w:rsidP="00E82E68">
      <w:pPr>
        <w:pStyle w:val="enumlev1"/>
        <w:rPr>
          <w:lang w:val="es-ES_tradnl"/>
        </w:rPr>
      </w:pPr>
      <w:r w:rsidRPr="00B02A7B">
        <w:rPr>
          <w:lang w:val="es-ES_tradnl"/>
        </w:rPr>
        <w:t>–</w:t>
      </w:r>
      <w:r w:rsidRPr="00B02A7B">
        <w:rPr>
          <w:lang w:val="es-ES_tradnl"/>
        </w:rPr>
        <w:tab/>
        <w:t>Proporcionar la necesaria colaboración en actividades conjuntas en este campo dentro de la</w:t>
      </w:r>
      <w:r w:rsidR="00342A3F">
        <w:rPr>
          <w:lang w:val="es-ES_tradnl"/>
        </w:rPr>
        <w:t> </w:t>
      </w:r>
      <w:r w:rsidRPr="00B02A7B">
        <w:rPr>
          <w:lang w:val="es-ES_tradnl"/>
        </w:rPr>
        <w:t>UIT y entre el UIT-T y otros organismos de normalización, foros y consorcios.</w:t>
      </w:r>
    </w:p>
    <w:p w14:paraId="0AB734CD" w14:textId="13D9C641" w:rsidR="00E82E68" w:rsidRPr="00B02A7B" w:rsidRDefault="00E82E68" w:rsidP="00E82E68">
      <w:pPr>
        <w:rPr>
          <w:lang w:val="es-ES_tradnl"/>
        </w:rPr>
      </w:pPr>
      <w:r w:rsidRPr="00B02A7B">
        <w:rPr>
          <w:lang w:val="es-ES_tradnl"/>
        </w:rPr>
        <w:t>La actual situación de los trabajos relacionados con esta Cuestión figura en el programa de trabajo de la CE</w:t>
      </w:r>
      <w:r w:rsidR="00342A3F">
        <w:rPr>
          <w:lang w:val="es-ES_tradnl"/>
        </w:rPr>
        <w:t> </w:t>
      </w:r>
      <w:r w:rsidRPr="00B02A7B">
        <w:rPr>
          <w:lang w:val="es-ES_tradnl"/>
        </w:rPr>
        <w:t>20 (</w:t>
      </w:r>
      <w:hyperlink r:id="rId14" w:history="1">
        <w:r w:rsidR="00342A3F" w:rsidRPr="00B70828">
          <w:rPr>
            <w:rStyle w:val="Hyperlink"/>
            <w:rFonts w:ascii="Times New Roman" w:hAnsi="Times New Roman"/>
            <w:lang w:val="es-ES"/>
          </w:rPr>
          <w:t>https://www.itu.int/ITU-T/workprog/wp_search.aspx?q=5/20</w:t>
        </w:r>
      </w:hyperlink>
      <w:r w:rsidRPr="00B70828">
        <w:rPr>
          <w:lang w:val="es-ES"/>
        </w:rPr>
        <w:t>)</w:t>
      </w:r>
      <w:r w:rsidRPr="00B02A7B">
        <w:rPr>
          <w:lang w:val="es-ES_tradnl"/>
        </w:rPr>
        <w:t>.</w:t>
      </w:r>
    </w:p>
    <w:p w14:paraId="31715CB0" w14:textId="77777777" w:rsidR="00E82E68" w:rsidRPr="00B02A7B" w:rsidRDefault="00E82E68" w:rsidP="00E82E68">
      <w:pPr>
        <w:pStyle w:val="Heading3"/>
        <w:rPr>
          <w:lang w:val="es-ES_tradnl"/>
        </w:rPr>
      </w:pPr>
      <w:bookmarkStart w:id="43" w:name="_Toc62632867"/>
      <w:r w:rsidRPr="00B02A7B">
        <w:rPr>
          <w:lang w:val="es-ES_tradnl"/>
        </w:rPr>
        <w:t>E.4</w:t>
      </w:r>
      <w:r w:rsidRPr="00B02A7B">
        <w:rPr>
          <w:lang w:val="es-ES_tradnl"/>
        </w:rPr>
        <w:tab/>
        <w:t>Relaciones</w:t>
      </w:r>
      <w:bookmarkEnd w:id="43"/>
    </w:p>
    <w:p w14:paraId="64FD98F6" w14:textId="37B491EF" w:rsidR="00E82E68" w:rsidRPr="00B02A7B" w:rsidRDefault="00E82E68" w:rsidP="00E82E68">
      <w:pPr>
        <w:pStyle w:val="Headingb"/>
        <w:rPr>
          <w:lang w:val="es-ES_tradnl"/>
        </w:rPr>
      </w:pPr>
      <w:r w:rsidRPr="00B02A7B">
        <w:rPr>
          <w:lang w:val="es-ES_tradnl"/>
        </w:rPr>
        <w:t>Líneas de Acción de la CMSI</w:t>
      </w:r>
    </w:p>
    <w:p w14:paraId="6FE20B14" w14:textId="7138B58E" w:rsidR="00E82E68" w:rsidRPr="00B02A7B" w:rsidRDefault="00E82E68" w:rsidP="00E82E68">
      <w:pPr>
        <w:pStyle w:val="enumlev1"/>
        <w:rPr>
          <w:rFonts w:eastAsia="SimSun"/>
          <w:i/>
          <w:iCs/>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C1, C6, C11</w:t>
      </w:r>
    </w:p>
    <w:p w14:paraId="4DCFE5D1" w14:textId="49D2CA04" w:rsidR="00E82E68" w:rsidRPr="00B02A7B" w:rsidRDefault="00E82E68" w:rsidP="00E82E68">
      <w:pPr>
        <w:pStyle w:val="Headingb"/>
        <w:rPr>
          <w:lang w:val="es-ES_tradnl"/>
        </w:rPr>
      </w:pPr>
      <w:r w:rsidRPr="00B02A7B">
        <w:rPr>
          <w:lang w:val="es-ES_tradnl"/>
        </w:rPr>
        <w:t>Objetivos de Desarrollo Sostenible</w:t>
      </w:r>
    </w:p>
    <w:p w14:paraId="3BB05DF7" w14:textId="77777777" w:rsidR="00E82E68" w:rsidRPr="00B02A7B" w:rsidRDefault="00E82E68" w:rsidP="00E82E68">
      <w:pPr>
        <w:pStyle w:val="enumlev1"/>
        <w:rPr>
          <w:rFonts w:eastAsia="SimSun"/>
          <w:i/>
          <w:iCs/>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1, 2, 3, 4, 5, 6, 7, 8, 9, 10, 11, 12, 13, 14, 15, 16 y 17</w:t>
      </w:r>
    </w:p>
    <w:p w14:paraId="78119ACD" w14:textId="77777777" w:rsidR="00E82E68" w:rsidRPr="00E80818" w:rsidRDefault="00E82E68" w:rsidP="00E80818">
      <w:pPr>
        <w:pStyle w:val="Headingb"/>
        <w:rPr>
          <w:lang w:val="es-ES_tradnl"/>
        </w:rPr>
      </w:pPr>
      <w:r w:rsidRPr="00E80818">
        <w:rPr>
          <w:lang w:val="es-ES_tradnl"/>
        </w:rPr>
        <w:t>Recomendaciones</w:t>
      </w:r>
    </w:p>
    <w:p w14:paraId="566CB504" w14:textId="434F5A6D" w:rsidR="00E82E68" w:rsidRPr="00B02A7B" w:rsidRDefault="00E82E68" w:rsidP="00E80818">
      <w:pPr>
        <w:pStyle w:val="enumlev1"/>
        <w:rPr>
          <w:lang w:val="es-ES_tradnl"/>
        </w:rPr>
      </w:pPr>
      <w:r w:rsidRPr="00B02A7B">
        <w:rPr>
          <w:lang w:val="es-ES_tradnl"/>
        </w:rPr>
        <w:t>–</w:t>
      </w:r>
      <w:r w:rsidRPr="00B02A7B">
        <w:rPr>
          <w:lang w:val="es-ES_tradnl"/>
        </w:rPr>
        <w:tab/>
        <w:t>Y.4050/Y.2069</w:t>
      </w:r>
    </w:p>
    <w:p w14:paraId="23692EC0" w14:textId="77777777" w:rsidR="00E82E68" w:rsidRPr="00E80818" w:rsidRDefault="00E82E68" w:rsidP="00E80818">
      <w:pPr>
        <w:pStyle w:val="Headingb"/>
        <w:rPr>
          <w:lang w:val="es-ES_tradnl"/>
        </w:rPr>
      </w:pPr>
      <w:r w:rsidRPr="00E80818">
        <w:rPr>
          <w:lang w:val="es-ES_tradnl"/>
        </w:rPr>
        <w:lastRenderedPageBreak/>
        <w:t>Cuestiones</w:t>
      </w:r>
    </w:p>
    <w:p w14:paraId="15333C7E" w14:textId="722192CE" w:rsidR="00E82E68" w:rsidRPr="00B02A7B" w:rsidRDefault="00E82E68" w:rsidP="00E82E68">
      <w:pPr>
        <w:pStyle w:val="enumlev1"/>
        <w:rPr>
          <w:lang w:val="es-ES_tradnl"/>
        </w:rPr>
      </w:pPr>
      <w:r w:rsidRPr="00B02A7B">
        <w:rPr>
          <w:lang w:val="es-ES_tradnl"/>
        </w:rPr>
        <w:t>–</w:t>
      </w:r>
      <w:r w:rsidRPr="00B02A7B">
        <w:rPr>
          <w:lang w:val="es-ES_tradnl"/>
        </w:rPr>
        <w:tab/>
        <w:t>Todas las Cuestiones de la CE</w:t>
      </w:r>
      <w:r w:rsidR="00342A3F">
        <w:rPr>
          <w:lang w:val="es-ES_tradnl"/>
        </w:rPr>
        <w:t> </w:t>
      </w:r>
      <w:r w:rsidRPr="00B02A7B">
        <w:rPr>
          <w:lang w:val="es-ES_tradnl"/>
        </w:rPr>
        <w:t>20 del UIT-T</w:t>
      </w:r>
    </w:p>
    <w:p w14:paraId="69A45ED9" w14:textId="77777777" w:rsidR="00E82E68" w:rsidRPr="00E80818" w:rsidRDefault="00E82E68" w:rsidP="00E80818">
      <w:pPr>
        <w:pStyle w:val="Headingb"/>
        <w:rPr>
          <w:lang w:val="es-ES_tradnl"/>
        </w:rPr>
      </w:pPr>
      <w:r w:rsidRPr="00E80818">
        <w:rPr>
          <w:lang w:val="es-ES_tradnl"/>
        </w:rPr>
        <w:t>Comisiones de Estudio</w:t>
      </w:r>
    </w:p>
    <w:p w14:paraId="61D7AA0F" w14:textId="77777777" w:rsidR="00E82E68" w:rsidRPr="00B02A7B" w:rsidRDefault="00E82E68" w:rsidP="00E82E68">
      <w:pPr>
        <w:pStyle w:val="enumlev1"/>
        <w:rPr>
          <w:lang w:val="es-ES_tradnl"/>
        </w:rPr>
      </w:pPr>
      <w:r w:rsidRPr="00B02A7B">
        <w:rPr>
          <w:lang w:val="es-ES_tradnl"/>
        </w:rPr>
        <w:t>–</w:t>
      </w:r>
      <w:r w:rsidRPr="00B02A7B">
        <w:rPr>
          <w:lang w:val="es-ES_tradnl"/>
        </w:rPr>
        <w:tab/>
        <w:t>Comisiones de Estudio del UIT-T (por ejemplo, considerar su papel de Comisión de Estudio Rectora), del UIT-D y del UIT-R, según proceda.</w:t>
      </w:r>
    </w:p>
    <w:p w14:paraId="29A3EBA0" w14:textId="77777777" w:rsidR="00E82E68" w:rsidRPr="00B02A7B" w:rsidRDefault="00E82E68" w:rsidP="00E82E68">
      <w:pPr>
        <w:pStyle w:val="enumlev1"/>
        <w:rPr>
          <w:lang w:val="es-ES_tradnl"/>
        </w:rPr>
      </w:pPr>
      <w:r w:rsidRPr="00B02A7B">
        <w:rPr>
          <w:lang w:val="es-ES_tradnl"/>
        </w:rPr>
        <w:t>–</w:t>
      </w:r>
      <w:r w:rsidRPr="00B02A7B">
        <w:rPr>
          <w:lang w:val="es-ES_tradnl"/>
        </w:rPr>
        <w:tab/>
        <w:t>Grupo de Relator del GANT sobre la estrategia de normalización (GR-EtrgNorm).</w:t>
      </w:r>
    </w:p>
    <w:p w14:paraId="10931B5D" w14:textId="77777777" w:rsidR="00E82E68" w:rsidRPr="00B02A7B" w:rsidRDefault="00E82E68" w:rsidP="00E82E68">
      <w:pPr>
        <w:pStyle w:val="enumlev1"/>
        <w:rPr>
          <w:lang w:val="es-ES_tradnl"/>
        </w:rPr>
      </w:pPr>
      <w:r w:rsidRPr="00B02A7B">
        <w:rPr>
          <w:lang w:val="es-ES_tradnl"/>
        </w:rPr>
        <w:t>–</w:t>
      </w:r>
      <w:r w:rsidRPr="00B02A7B">
        <w:rPr>
          <w:lang w:val="es-ES_tradnl"/>
        </w:rPr>
        <w:tab/>
        <w:t>Comité para la Normalización del Vocabulario de la UIT.</w:t>
      </w:r>
    </w:p>
    <w:p w14:paraId="768D8823" w14:textId="7657FD03" w:rsidR="00E82E68" w:rsidRPr="00B02A7B" w:rsidRDefault="00E82E68" w:rsidP="00E82E68">
      <w:pPr>
        <w:pStyle w:val="Headingb"/>
        <w:rPr>
          <w:lang w:val="es-ES_tradnl"/>
        </w:rPr>
      </w:pPr>
      <w:r w:rsidRPr="00B02A7B">
        <w:rPr>
          <w:lang w:val="es-ES_tradnl"/>
        </w:rPr>
        <w:t>Otros organismos</w:t>
      </w:r>
    </w:p>
    <w:p w14:paraId="2EACA040" w14:textId="77777777" w:rsidR="00E82E68" w:rsidRPr="00B02A7B" w:rsidRDefault="00E82E68" w:rsidP="00E82E68">
      <w:pPr>
        <w:pStyle w:val="enumlev1"/>
        <w:rPr>
          <w:lang w:val="es-ES_tradnl"/>
        </w:rPr>
      </w:pPr>
      <w:r w:rsidRPr="00B02A7B">
        <w:rPr>
          <w:lang w:val="es-ES_tradnl"/>
        </w:rPr>
        <w:t>–</w:t>
      </w:r>
      <w:r w:rsidRPr="00B02A7B">
        <w:rPr>
          <w:lang w:val="es-ES_tradnl"/>
        </w:rPr>
        <w:tab/>
        <w:t>CEI</w:t>
      </w:r>
    </w:p>
    <w:p w14:paraId="2F8C82B4" w14:textId="65071D26" w:rsidR="00E82E68" w:rsidRPr="00B02A7B" w:rsidRDefault="00E82E68" w:rsidP="00E82E68">
      <w:pPr>
        <w:pStyle w:val="enumlev1"/>
        <w:rPr>
          <w:lang w:val="es-ES_tradnl"/>
        </w:rPr>
      </w:pPr>
      <w:r w:rsidRPr="00B02A7B">
        <w:rPr>
          <w:lang w:val="es-ES_tradnl"/>
        </w:rPr>
        <w:t>–</w:t>
      </w:r>
      <w:r w:rsidRPr="00B02A7B">
        <w:rPr>
          <w:lang w:val="es-ES_tradnl"/>
        </w:rPr>
        <w:tab/>
        <w:t>ISO</w:t>
      </w:r>
    </w:p>
    <w:p w14:paraId="3C7F09DC" w14:textId="77777777" w:rsidR="00E82E68" w:rsidRPr="00B02A7B" w:rsidRDefault="00E82E68" w:rsidP="00E82E68">
      <w:pPr>
        <w:pStyle w:val="enumlev1"/>
        <w:rPr>
          <w:lang w:val="es-ES_tradnl"/>
        </w:rPr>
      </w:pPr>
      <w:r w:rsidRPr="00B02A7B">
        <w:rPr>
          <w:lang w:val="es-ES_tradnl"/>
        </w:rPr>
        <w:t>–</w:t>
      </w:r>
      <w:r w:rsidRPr="00B02A7B">
        <w:rPr>
          <w:lang w:val="es-ES_tradnl"/>
        </w:rPr>
        <w:tab/>
        <w:t>Grupo Especial Conjunto sobre Ciudades Inteligentes CEI-ISO-UIT</w:t>
      </w:r>
    </w:p>
    <w:p w14:paraId="70AA07EC" w14:textId="77777777" w:rsidR="00E82E68" w:rsidRPr="00B70828" w:rsidRDefault="00E82E68" w:rsidP="00E82E68">
      <w:pPr>
        <w:pStyle w:val="enumlev1"/>
      </w:pPr>
      <w:r w:rsidRPr="00B70828">
        <w:t>–</w:t>
      </w:r>
      <w:r w:rsidRPr="00B70828">
        <w:tab/>
        <w:t>IEEE</w:t>
      </w:r>
    </w:p>
    <w:p w14:paraId="45FEE21E" w14:textId="77777777" w:rsidR="00E82E68" w:rsidRPr="00B70828" w:rsidRDefault="00E82E68" w:rsidP="00E82E68">
      <w:pPr>
        <w:pStyle w:val="enumlev1"/>
      </w:pPr>
      <w:r w:rsidRPr="00B70828">
        <w:t>–</w:t>
      </w:r>
      <w:r w:rsidRPr="00B70828">
        <w:tab/>
        <w:t>IETF</w:t>
      </w:r>
    </w:p>
    <w:p w14:paraId="5E357CA0" w14:textId="5259B358" w:rsidR="00E82E68" w:rsidRPr="00B70828" w:rsidRDefault="00E82E68" w:rsidP="00E82E68">
      <w:pPr>
        <w:pStyle w:val="enumlev1"/>
      </w:pPr>
      <w:r w:rsidRPr="00B70828">
        <w:t>–</w:t>
      </w:r>
      <w:r w:rsidRPr="00B70828">
        <w:tab/>
        <w:t>IPv6 Forum</w:t>
      </w:r>
    </w:p>
    <w:p w14:paraId="44FAFD43" w14:textId="2539BACB" w:rsidR="00E82E68" w:rsidRPr="00B70828" w:rsidRDefault="00E82E68" w:rsidP="00E82E68">
      <w:pPr>
        <w:pStyle w:val="enumlev1"/>
      </w:pPr>
      <w:r w:rsidRPr="00B70828">
        <w:t>–</w:t>
      </w:r>
      <w:r w:rsidRPr="00B70828">
        <w:tab/>
        <w:t>IoT Forum</w:t>
      </w:r>
    </w:p>
    <w:p w14:paraId="6BD2C5D5" w14:textId="77777777" w:rsidR="00E82E68" w:rsidRPr="00B02A7B" w:rsidRDefault="00E82E68" w:rsidP="00E82E68">
      <w:pPr>
        <w:pStyle w:val="enumlev1"/>
        <w:rPr>
          <w:lang w:val="es-ES_tradnl"/>
        </w:rPr>
      </w:pPr>
      <w:r w:rsidRPr="00B02A7B">
        <w:rPr>
          <w:lang w:val="es-ES_tradnl"/>
        </w:rPr>
        <w:t>–</w:t>
      </w:r>
      <w:r w:rsidRPr="00B02A7B">
        <w:rPr>
          <w:lang w:val="es-ES_tradnl"/>
        </w:rPr>
        <w:tab/>
        <w:t>IoT Lab</w:t>
      </w:r>
    </w:p>
    <w:p w14:paraId="0FFC7C0F" w14:textId="77777777" w:rsidR="00E82E68" w:rsidRPr="00B02A7B" w:rsidRDefault="00E82E68" w:rsidP="00E82E68">
      <w:pPr>
        <w:spacing w:before="0"/>
        <w:rPr>
          <w:lang w:val="es-ES_tradnl"/>
        </w:rPr>
      </w:pPr>
      <w:r w:rsidRPr="00B02A7B">
        <w:rPr>
          <w:lang w:val="es-ES_tradnl"/>
        </w:rPr>
        <w:br w:type="page"/>
      </w:r>
    </w:p>
    <w:p w14:paraId="234A79A1" w14:textId="67CA4C82" w:rsidR="00E82E68" w:rsidRPr="00E80818" w:rsidRDefault="00E82E68" w:rsidP="00E80818">
      <w:pPr>
        <w:pStyle w:val="Heading2"/>
      </w:pPr>
      <w:bookmarkStart w:id="44" w:name="_Toc62632868"/>
      <w:r w:rsidRPr="00E80818">
        <w:lastRenderedPageBreak/>
        <w:t>F</w:t>
      </w:r>
      <w:r w:rsidR="0012134C" w:rsidRPr="00E80818">
        <w:tab/>
        <w:t>Cuestión 6</w:t>
      </w:r>
      <w:r w:rsidRPr="00E80818">
        <w:t>/20</w:t>
      </w:r>
      <w:r w:rsidR="0012134C" w:rsidRPr="00E80818">
        <w:t xml:space="preserve"> – </w:t>
      </w:r>
      <w:r w:rsidRPr="00E80818">
        <w:t>Seguridad, privacidad, confianza e identificación para IoT y C+CI</w:t>
      </w:r>
      <w:bookmarkEnd w:id="44"/>
    </w:p>
    <w:p w14:paraId="7B28E116" w14:textId="228D3F6E" w:rsidR="00E82E68" w:rsidRPr="00B02A7B" w:rsidRDefault="00E82E68" w:rsidP="00E82E68">
      <w:pPr>
        <w:rPr>
          <w:lang w:val="es-ES_tradnl"/>
        </w:rPr>
      </w:pPr>
      <w:r w:rsidRPr="00B02A7B">
        <w:rPr>
          <w:lang w:val="es-ES_tradnl"/>
        </w:rPr>
        <w:t>(Continuación de la Cuestión 6/20 y parte de la</w:t>
      </w:r>
      <w:r w:rsidR="00342A3F">
        <w:rPr>
          <w:lang w:val="es-ES_tradnl"/>
        </w:rPr>
        <w:t>s</w:t>
      </w:r>
      <w:r w:rsidRPr="00B02A7B">
        <w:rPr>
          <w:lang w:val="es-ES_tradnl"/>
        </w:rPr>
        <w:t xml:space="preserve"> C</w:t>
      </w:r>
      <w:r w:rsidR="00342A3F">
        <w:rPr>
          <w:lang w:val="es-ES_tradnl"/>
        </w:rPr>
        <w:t xml:space="preserve">uestiones </w:t>
      </w:r>
      <w:r w:rsidRPr="00B02A7B">
        <w:rPr>
          <w:lang w:val="es-ES_tradnl"/>
        </w:rPr>
        <w:t>1/20 y 4/20)</w:t>
      </w:r>
    </w:p>
    <w:p w14:paraId="6A5013C2" w14:textId="77777777" w:rsidR="00E82E68" w:rsidRPr="00B02A7B" w:rsidRDefault="00E82E68" w:rsidP="00E82E68">
      <w:pPr>
        <w:pStyle w:val="Heading3"/>
        <w:rPr>
          <w:lang w:val="es-ES_tradnl"/>
        </w:rPr>
      </w:pPr>
      <w:bookmarkStart w:id="45" w:name="_Toc62632869"/>
      <w:r w:rsidRPr="00B02A7B">
        <w:rPr>
          <w:lang w:val="es-ES_tradnl"/>
        </w:rPr>
        <w:t>F.1</w:t>
      </w:r>
      <w:r w:rsidRPr="00B02A7B">
        <w:rPr>
          <w:lang w:val="es-ES_tradnl"/>
        </w:rPr>
        <w:tab/>
        <w:t>Motivos</w:t>
      </w:r>
      <w:bookmarkEnd w:id="45"/>
    </w:p>
    <w:p w14:paraId="1D12E29A" w14:textId="0029967F" w:rsidR="00E82E68" w:rsidRPr="00B02A7B" w:rsidRDefault="00E82E68" w:rsidP="00E82E68">
      <w:pPr>
        <w:rPr>
          <w:lang w:val="es-ES_tradnl"/>
        </w:rPr>
      </w:pPr>
      <w:bookmarkStart w:id="46" w:name="lt_pId122"/>
      <w:r w:rsidRPr="00B02A7B">
        <w:rPr>
          <w:lang w:val="es-ES_tradnl"/>
        </w:rPr>
        <w:t>En el camino hacia la sociedad de la información, el número de ciberataques, ciberdelitos y casos de pérdida de credibilidad o confianza es cada vez mayor. La infraestructura de las TIC ha de evolucionar para proporcionar en el futuro servicios y aplicaciones convergentes mediante la utilización de numerosos sensores IoT y sistemas conexos. Por otro lado, se está produciendo una transición a las ciudades inteligentes en todo el mundo. Numerosas partes interesadas de diversos sectores industriales participan en el desarrollo de servicios convergentes e inteligentes futuros que se desplegarán mediante infraestructura de las TIC. Este medio heterogéneo, si bien preconiza notables avances en lo concerniente a la forma de ofrecer servicios y aplicaciones, y de gestionar, administrar y mantener los sistemas pertinentes, es susceptible a una gran variedad de vectores de riesgo y amenaza específicos del sector. Las implicaciones en materia de seguridad, privacidad</w:t>
      </w:r>
      <w:r w:rsidR="00342A3F">
        <w:rPr>
          <w:rStyle w:val="FootnoteReference"/>
          <w:lang w:val="es-ES_tradnl"/>
        </w:rPr>
        <w:footnoteReference w:id="1"/>
      </w:r>
      <w:r w:rsidRPr="00B02A7B">
        <w:rPr>
          <w:lang w:val="es-ES_tradnl"/>
        </w:rPr>
        <w:t xml:space="preserve"> y confianza generalizada en la utilización, adopción y proliferación de dispositivos, sistemas, servicios, aplicaciones y plataformas de la IoT y las ciudades inteligentes podrían impedir su desarrollo comercial a escala mundial. De ahí que sea importante tener en cuenta los aspectos de privacidad y seguridad a lo largo de todo el proceso de diseño de productos y servicios que se utilizarán en la implementación de la IoT, conocidos más comúnmente como privacidad por diseño y seguridad por diseño, mediante la protección de las tecnologías de la información, prácticas comerciales, sistemas, procesos, sistemas, actividades de producción e infraestructuras de red.</w:t>
      </w:r>
      <w:bookmarkEnd w:id="46"/>
    </w:p>
    <w:p w14:paraId="788C01B6" w14:textId="77777777" w:rsidR="00E82E68" w:rsidRPr="00B02A7B" w:rsidRDefault="00E82E68" w:rsidP="00E82E68">
      <w:pPr>
        <w:rPr>
          <w:lang w:val="es-ES_tradnl"/>
        </w:rPr>
      </w:pPr>
      <w:r w:rsidRPr="00B02A7B">
        <w:rPr>
          <w:lang w:val="es-ES_tradnl"/>
        </w:rPr>
        <w:t>El cumplimiento de los requisitos sobre seguridad y privacidad es fundamental en el entorno de la IoT y las C+CI. Dichos requisitos abarcan la confidencialidad y autenticación de los datos, el control de acceso a las redes IoT, la disponibilidad, integridad y privacidad de los datos y la confianza entre usuarios y cosas, así como su no repudio.</w:t>
      </w:r>
    </w:p>
    <w:p w14:paraId="2E2AA62B" w14:textId="3EDE5E0B" w:rsidR="00E82E68" w:rsidRPr="00B02A7B" w:rsidRDefault="00E82E68" w:rsidP="00E82E68">
      <w:pPr>
        <w:rPr>
          <w:lang w:val="es-ES_tradnl"/>
        </w:rPr>
      </w:pPr>
      <w:r w:rsidRPr="00B02A7B">
        <w:rPr>
          <w:lang w:val="es-ES_tradnl"/>
        </w:rPr>
        <w:t>Es posible que algunas medidas de seguridad no siempre se apliquen directamente a las tecnologías de IoT. Por otro lado, el elevado número de dispositivos interconectados plantea dificultades en materia de ampliación de los sistemas cuando se aplican técnicas de seguridad; de aquí que sean necesarias infraestructuras flexibles que permitan dar respuesta a las amenazas de seguridad en esos entornos. La infraestructura de las TIC debería ofrecer fiabilidad, seguridad, confidencialidad y confianza. En consecuencia, la seguridad y confianza asociadas a la IoT es una de las cuestiones de normalización más relevantes de la CE</w:t>
      </w:r>
      <w:r w:rsidR="00342A3F">
        <w:rPr>
          <w:lang w:val="es-ES_tradnl"/>
        </w:rPr>
        <w:t> </w:t>
      </w:r>
      <w:r w:rsidRPr="00B02A7B">
        <w:rPr>
          <w:lang w:val="es-ES_tradnl"/>
        </w:rPr>
        <w:t>20 del UIT-T.</w:t>
      </w:r>
    </w:p>
    <w:p w14:paraId="35358D9F" w14:textId="6285276E" w:rsidR="00E82E68" w:rsidRPr="00B02A7B" w:rsidRDefault="00E82E68" w:rsidP="00E82E68">
      <w:pPr>
        <w:rPr>
          <w:lang w:val="es-ES_tradnl"/>
        </w:rPr>
      </w:pPr>
      <w:bookmarkStart w:id="47" w:name="lt_pId135"/>
      <w:r w:rsidRPr="00B02A7B">
        <w:rPr>
          <w:lang w:val="es-ES_tradnl"/>
        </w:rPr>
        <w:t>Por otro lado, siempre se han considerado una tecnología catalizadora primordial a los efectos de implantación de la IoT diversas tecnologías de identificación. Tanto los dispositivos físicos (por ejemplo, los elementos y productos provistos de etiquetas o los dispositivos detectores) como las entidades virtuales (por ejemplo, los procesos informáticos o los soportes lógicos) podrían o pueden ya incorporar un identificador que permitiera su identificación y distinción. Es fundamental que cada objeto pueda direccionarse e identificarse para abordar, entre otras cosas, cuestiones sobre privacidad, seguridad, confianza y acceso a la red en el despliegue de la IoT.</w:t>
      </w:r>
      <w:bookmarkEnd w:id="47"/>
    </w:p>
    <w:p w14:paraId="6286E9F9" w14:textId="77777777" w:rsidR="00E82E68" w:rsidRPr="00B02A7B" w:rsidRDefault="00E82E68" w:rsidP="00E82E68">
      <w:pPr>
        <w:rPr>
          <w:lang w:val="es-ES_tradnl"/>
        </w:rPr>
      </w:pPr>
      <w:r w:rsidRPr="00B02A7B">
        <w:rPr>
          <w:lang w:val="es-ES_tradnl"/>
        </w:rPr>
        <w:t xml:space="preserve">Teniendo en cuenta la variedad de dispositivos, sistemas, servicios y aplicaciones dentro de los dominios de IoT y C+CI, es fundamental desarrollar modelos de confianza para que todas las cosas físicas y virtuales en cuestión sean lo suficientemente fiables como para formar parte del entorno de IoT y C+CI. Esos modelos deben integrarse en las arquitecturas de IoT y C+CI, al tiempo que se define el conjunto de normas para la aplicación de sistemas de IoT de confianza. Las arquitecturas </w:t>
      </w:r>
      <w:r w:rsidRPr="00B02A7B">
        <w:rPr>
          <w:lang w:val="es-ES_tradnl"/>
        </w:rPr>
        <w:lastRenderedPageBreak/>
        <w:t>de seguridad y confianza deben formar parte sustancial de cualquier arquitectura E2E desarrollada para casos de uso y mercados verticales de IoT y C+CI.</w:t>
      </w:r>
    </w:p>
    <w:p w14:paraId="6CCACDCC" w14:textId="77777777" w:rsidR="00E82E68" w:rsidRPr="00B02A7B" w:rsidRDefault="00E82E68" w:rsidP="00E82E68">
      <w:pPr>
        <w:rPr>
          <w:lang w:val="es-ES_tradnl"/>
        </w:rPr>
      </w:pPr>
      <w:r w:rsidRPr="00B02A7B">
        <w:rPr>
          <w:lang w:val="es-ES_tradnl"/>
        </w:rPr>
        <w:t>Además, la adopción de nuevas tecnologías como la cadena de bloques, los macrodatos, la informática cuántica, el aprendizaje automático y la inteligencia artificial (IA) puede desempeñar un papel importante en el desarrollo de medidas y mecanismos avanzados y eficaces en función de los costos para crear ese entorno fiable dentro de los dominios de la IoT y C+CI.</w:t>
      </w:r>
    </w:p>
    <w:p w14:paraId="3B45EADE" w14:textId="77777777" w:rsidR="00E82E68" w:rsidRPr="00B02A7B" w:rsidRDefault="00E82E68" w:rsidP="00E82E68">
      <w:pPr>
        <w:rPr>
          <w:lang w:val="es-ES_tradnl"/>
        </w:rPr>
      </w:pPr>
      <w:r w:rsidRPr="00B02A7B">
        <w:rPr>
          <w:lang w:val="es-ES_tradnl"/>
        </w:rPr>
        <w:t>Todos los requisitos anteriores deben analizarse cuidadosamente para los diversos mercados verticales y casos de uso de IoT que pueden requerir demandas adicionales específicas debido a su naturaleza y a las normas subyacentes utilizadas para los dispositivos, sistemas, aplicaciones, protocolos, plataformas y servicios de IoT y C+CI.</w:t>
      </w:r>
    </w:p>
    <w:p w14:paraId="045025E3" w14:textId="0821F3C0" w:rsidR="00E82E68" w:rsidRPr="00B02A7B" w:rsidRDefault="00E82E68" w:rsidP="00E82E68">
      <w:pPr>
        <w:pStyle w:val="Heading2"/>
        <w:rPr>
          <w:bCs/>
        </w:rPr>
      </w:pPr>
      <w:bookmarkStart w:id="48" w:name="_Toc62632870"/>
      <w:r w:rsidRPr="00B02A7B">
        <w:t>F.2</w:t>
      </w:r>
      <w:r w:rsidRPr="00B02A7B">
        <w:tab/>
        <w:t>Cuestión</w:t>
      </w:r>
      <w:bookmarkEnd w:id="48"/>
    </w:p>
    <w:p w14:paraId="11CA23C6" w14:textId="77777777" w:rsidR="00E82E68" w:rsidRPr="00B02A7B" w:rsidRDefault="00E82E68" w:rsidP="00E82E68">
      <w:pPr>
        <w:rPr>
          <w:lang w:val="es-ES_tradnl"/>
        </w:rPr>
      </w:pPr>
      <w:r w:rsidRPr="00B02A7B">
        <w:rPr>
          <w:lang w:val="es-ES_tradnl"/>
        </w:rPr>
        <w:t>Cabe destacar los temas de estudio siguientes:</w:t>
      </w:r>
    </w:p>
    <w:p w14:paraId="12CB2026" w14:textId="36201CD6" w:rsidR="00E82E68" w:rsidRPr="00B02A7B" w:rsidRDefault="00E82E68" w:rsidP="00E82E68">
      <w:pPr>
        <w:pStyle w:val="enumlev1"/>
        <w:rPr>
          <w:rFonts w:eastAsia="SimSun"/>
          <w:lang w:val="es-ES_tradnl"/>
        </w:rPr>
      </w:pPr>
      <w:r w:rsidRPr="00B02A7B">
        <w:rPr>
          <w:lang w:val="es-ES_tradnl"/>
        </w:rPr>
        <w:t>–</w:t>
      </w:r>
      <w:r w:rsidRPr="00B02A7B">
        <w:rPr>
          <w:lang w:val="es-ES_tradnl"/>
        </w:rPr>
        <w:tab/>
      </w:r>
      <w:bookmarkStart w:id="49" w:name="lt_pId143"/>
      <w:r w:rsidRPr="00B02A7B">
        <w:rPr>
          <w:lang w:val="es-ES_tradnl"/>
        </w:rPr>
        <w:t>¿Qué posibles amenazas alteran el compromiso en materia de autenticidad, confidencialidad, integridad, no repudio y disponibilidad de dispositivos, sistemas, aplicaciones, protocolos, plataformas y servicios IoT y C+CI?</w:t>
      </w:r>
      <w:bookmarkEnd w:id="49"/>
    </w:p>
    <w:p w14:paraId="159D14A5" w14:textId="039A512A" w:rsidR="00E82E68" w:rsidRPr="00B02A7B" w:rsidRDefault="00E82E68" w:rsidP="00E82E68">
      <w:pPr>
        <w:pStyle w:val="enumlev1"/>
        <w:rPr>
          <w:rFonts w:eastAsia="SimSun"/>
          <w:lang w:val="es-ES_tradnl"/>
        </w:rPr>
      </w:pPr>
      <w:r w:rsidRPr="00B02A7B">
        <w:rPr>
          <w:lang w:val="es-ES_tradnl"/>
        </w:rPr>
        <w:t>–</w:t>
      </w:r>
      <w:r w:rsidRPr="00B02A7B">
        <w:rPr>
          <w:lang w:val="es-ES_tradnl"/>
        </w:rPr>
        <w:tab/>
      </w:r>
      <w:bookmarkStart w:id="50" w:name="lt_pId148"/>
      <w:r w:rsidRPr="00B02A7B">
        <w:rPr>
          <w:lang w:val="es-ES_tradnl"/>
        </w:rPr>
        <w:t>¿Qué se necesita para limitar y contrarrestar los riesgos y las amenazas identificadas en los sistemas y servicios IoT y C+CI?</w:t>
      </w:r>
      <w:bookmarkEnd w:id="50"/>
    </w:p>
    <w:p w14:paraId="462DB251" w14:textId="77777777" w:rsidR="00E82E68" w:rsidRPr="00B02A7B" w:rsidRDefault="00E82E68" w:rsidP="00E82E68">
      <w:pPr>
        <w:pStyle w:val="enumlev1"/>
        <w:rPr>
          <w:rFonts w:eastAsia="SimSun"/>
          <w:lang w:val="es-ES_tradnl"/>
        </w:rPr>
      </w:pPr>
      <w:r w:rsidRPr="00B02A7B">
        <w:rPr>
          <w:lang w:val="es-ES_tradnl"/>
        </w:rPr>
        <w:t>–</w:t>
      </w:r>
      <w:r w:rsidRPr="00B02A7B">
        <w:rPr>
          <w:lang w:val="es-ES_tradnl"/>
        </w:rPr>
        <w:tab/>
      </w:r>
      <w:bookmarkStart w:id="51" w:name="lt_pId150"/>
      <w:r w:rsidRPr="00B02A7B">
        <w:rPr>
          <w:lang w:val="es-ES_tradnl"/>
        </w:rPr>
        <w:t>¿Qué sistemas de identificación cumplen los requisitos de la IoT y las C+CI, en particular en lo concerniente a los aspectos de seguridad, privacidad y confianza?</w:t>
      </w:r>
      <w:bookmarkEnd w:id="51"/>
    </w:p>
    <w:p w14:paraId="621EA5FD" w14:textId="77777777" w:rsidR="00E82E68" w:rsidRPr="00B02A7B" w:rsidRDefault="00E82E68" w:rsidP="00E82E68">
      <w:pPr>
        <w:pStyle w:val="enumlev1"/>
        <w:rPr>
          <w:rFonts w:eastAsia="SimSun"/>
          <w:lang w:val="es-ES_tradnl"/>
        </w:rPr>
      </w:pPr>
      <w:r w:rsidRPr="00B02A7B">
        <w:rPr>
          <w:lang w:val="es-ES_tradnl"/>
        </w:rPr>
        <w:t>–</w:t>
      </w:r>
      <w:r w:rsidRPr="00B02A7B">
        <w:rPr>
          <w:lang w:val="es-ES_tradnl"/>
        </w:rPr>
        <w:tab/>
        <w:t>¿Cuáles son los requisitos y los mecanismos para proteger la información de cada objeto y evitar su divulgación?</w:t>
      </w:r>
    </w:p>
    <w:p w14:paraId="4CD2CF93" w14:textId="43AC7F83"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pueden funcionar las tecnologías de autenticación con los sistemas de identificación?</w:t>
      </w:r>
    </w:p>
    <w:p w14:paraId="4E720D1F" w14:textId="2C2BA40D"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pueden aplicarse medidas de seguridad en los dispositivos de IoT para proteger la identidad, la privacidad y la seguridad del sistema, siendo que el entorno y los recursos del dispositivo pueden estar limitados?</w:t>
      </w:r>
    </w:p>
    <w:p w14:paraId="086E4C7C" w14:textId="6FAAFEC6" w:rsidR="00E82E68" w:rsidRPr="00B02A7B" w:rsidRDefault="00E82E68" w:rsidP="00E82E68">
      <w:pPr>
        <w:pStyle w:val="enumlev1"/>
        <w:rPr>
          <w:rFonts w:eastAsia="SimSun"/>
          <w:lang w:val="es-ES_tradnl"/>
        </w:rPr>
      </w:pPr>
      <w:r w:rsidRPr="00B02A7B">
        <w:rPr>
          <w:lang w:val="es-ES_tradnl"/>
        </w:rPr>
        <w:t>–</w:t>
      </w:r>
      <w:r w:rsidRPr="00B02A7B">
        <w:rPr>
          <w:lang w:val="es-ES_tradnl"/>
        </w:rPr>
        <w:tab/>
      </w:r>
      <w:bookmarkStart w:id="52" w:name="lt_pId160"/>
      <w:r w:rsidRPr="00B02A7B">
        <w:rPr>
          <w:lang w:val="es-ES_tradnl"/>
        </w:rPr>
        <w:t>¿Qué medidas técnicas son necesarias para apoyar la protección de la privacidad respecto de las aplicaciones, los servicios y las plataformas C+CI? ¿Cómo puede mantenerse y garantizarse la confianza para la utilización de esos sistemas?</w:t>
      </w:r>
      <w:bookmarkEnd w:id="52"/>
    </w:p>
    <w:p w14:paraId="0A78EBF2"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¿Qué medidas pueden adoptarse para proteger la integridad y la privacidad de los sistemas, aplicaciones, plataformas y servicios de IoT, y evitar tener elegir entre una de las dos?</w:t>
      </w:r>
    </w:p>
    <w:p w14:paraId="5C004D8C"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crear confianza en los dispositivos, sistemas, aplicaciones, protocolos, plataformas y servicios de IoT y C+CI?</w:t>
      </w:r>
    </w:p>
    <w:p w14:paraId="12ABDB43"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velar por la seguridad, la privacidad y la confianza de los datos relativos a la IoT y las C+CI, así como de los planes de datos pertinentes?</w:t>
      </w:r>
    </w:p>
    <w:p w14:paraId="6607664A"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pueden las tecnologías y mecanismos basados en cadenas de bloques apoyar la seguridad y la confianza en el entorno de la IoT y las C+CI?</w:t>
      </w:r>
    </w:p>
    <w:p w14:paraId="44EC13A0"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pueden utilizarse las tecnologías de aprendizaje automático e inteligencia artificial (IA) para apoyar la interoperabilidad segura y la confianza en el ámbito de la IoT y las C+CI?</w:t>
      </w:r>
    </w:p>
    <w:p w14:paraId="2FB9CCCC"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pueden las tecnologías cuánticas apoyar la seguridad y la confianza en el entorno de la IoT y las C+CI?</w:t>
      </w:r>
    </w:p>
    <w:p w14:paraId="05F288A0"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pueden aplicarse las técnicas de macrodatos para mejorar la seguridad y la confianza en el ámbito de la IoT y las C+CI?</w:t>
      </w:r>
    </w:p>
    <w:p w14:paraId="447025C9" w14:textId="77777777" w:rsidR="00E82E68" w:rsidRPr="00B02A7B" w:rsidRDefault="00E82E68" w:rsidP="00E82E68">
      <w:pPr>
        <w:pStyle w:val="enumlev1"/>
        <w:rPr>
          <w:color w:val="000000"/>
          <w:lang w:val="es-ES_tradnl"/>
        </w:rPr>
      </w:pPr>
      <w:r w:rsidRPr="00B02A7B">
        <w:rPr>
          <w:lang w:val="es-ES_tradnl"/>
        </w:rPr>
        <w:lastRenderedPageBreak/>
        <w:t>–</w:t>
      </w:r>
      <w:r w:rsidRPr="00B02A7B">
        <w:rPr>
          <w:lang w:val="es-ES_tradnl"/>
        </w:rPr>
        <w:tab/>
      </w:r>
      <w:r w:rsidRPr="00B02A7B">
        <w:rPr>
          <w:color w:val="000000"/>
          <w:lang w:val="es-ES_tradnl"/>
        </w:rPr>
        <w:t>¿Cómo la infraestructura de clave pública puede mejorar los mecanismos de autenticación y confianza de las comunicaciones en la IoT y las C+CI?</w:t>
      </w:r>
    </w:p>
    <w:p w14:paraId="1D666AAF" w14:textId="77777777" w:rsidR="00E82E68" w:rsidRPr="00B02A7B" w:rsidRDefault="00E82E68" w:rsidP="00E82E68">
      <w:pPr>
        <w:pStyle w:val="enumlev1"/>
        <w:rPr>
          <w:rFonts w:eastAsia="SimSun"/>
          <w:lang w:val="es-ES_tradnl"/>
        </w:rPr>
      </w:pPr>
      <w:r w:rsidRPr="00B02A7B">
        <w:rPr>
          <w:lang w:val="es-ES_tradnl"/>
        </w:rPr>
        <w:t>–</w:t>
      </w:r>
      <w:r w:rsidRPr="00B02A7B">
        <w:rPr>
          <w:lang w:val="es-ES_tradnl"/>
        </w:rPr>
        <w:tab/>
      </w:r>
      <w:bookmarkStart w:id="53" w:name="lt_pId165"/>
      <w:r w:rsidRPr="00B02A7B">
        <w:rPr>
          <w:lang w:val="es-ES_tradnl"/>
        </w:rPr>
        <w:t>¿Qué medidas pueden adoptarse o utilizarse para ayudar a lograr la disponibilidad y portabilidad de los datos en plataformas, sistemas y servicios IoT y C+CI?</w:t>
      </w:r>
      <w:bookmarkEnd w:id="53"/>
    </w:p>
    <w:p w14:paraId="7D178D2B"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¿Qué opciones o medidas están disponibles para definir los objetos IoT, incluidos los que no están basados en IP y los que no están basados en la web en un sistema IoT heterogéneo, para las C+CI?</w:t>
      </w:r>
    </w:p>
    <w:p w14:paraId="0B8FA369"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¿Qué sistemas y mecanismos de identificación pueden utilizarse para apoyar la IoT y las C+CI?</w:t>
      </w:r>
    </w:p>
    <w:p w14:paraId="207C9F21"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pueden los mecanismos de identificación apoyar la interoperabilidad en IoT y C+CI y limitar los riesgos?</w:t>
      </w:r>
    </w:p>
    <w:p w14:paraId="67F1805D" w14:textId="77777777"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¿Cómo se puede velar por la seguridad y la confianza en las interacciones a través de las Interfaces de Programación de Aplicación (API)?</w:t>
      </w:r>
    </w:p>
    <w:p w14:paraId="36D665A6" w14:textId="3B8BDD8D" w:rsidR="00E82E68" w:rsidRPr="00B02A7B" w:rsidRDefault="00E82E68" w:rsidP="00E82E68">
      <w:pPr>
        <w:pStyle w:val="enumlev1"/>
        <w:rPr>
          <w:color w:val="000000"/>
          <w:lang w:val="es-ES_tradnl"/>
        </w:rPr>
      </w:pPr>
      <w:r w:rsidRPr="00B02A7B">
        <w:rPr>
          <w:lang w:val="es-ES_tradnl"/>
        </w:rPr>
        <w:t>–</w:t>
      </w:r>
      <w:r w:rsidRPr="00B02A7B">
        <w:rPr>
          <w:lang w:val="es-ES_tradnl"/>
        </w:rPr>
        <w:tab/>
      </w:r>
      <w:r w:rsidRPr="00B02A7B">
        <w:rPr>
          <w:color w:val="000000"/>
          <w:lang w:val="es-ES_tradnl"/>
        </w:rPr>
        <w:t>¿Qué opciones y mecanismos pueden utilizarse para registrar y gestionar los identificadores de IoT cuando proceda?</w:t>
      </w:r>
    </w:p>
    <w:p w14:paraId="5A06606D" w14:textId="77777777" w:rsidR="00E82E68" w:rsidRPr="00B02A7B" w:rsidRDefault="00E82E68" w:rsidP="00E82E68">
      <w:pPr>
        <w:pStyle w:val="enumlev1"/>
        <w:rPr>
          <w:lang w:val="es-ES_tradnl"/>
        </w:rPr>
      </w:pPr>
      <w:r w:rsidRPr="00B02A7B">
        <w:rPr>
          <w:lang w:val="es-ES_tradnl"/>
        </w:rPr>
        <w:t>–</w:t>
      </w:r>
      <w:r w:rsidRPr="00B02A7B">
        <w:rPr>
          <w:lang w:val="es-ES_tradnl"/>
        </w:rPr>
        <w:tab/>
        <w:t>¿Cuáles son las medidas técnicas apropiadas necesarias para el descubrimiento de la identidad?</w:t>
      </w:r>
    </w:p>
    <w:p w14:paraId="41AE2E9B" w14:textId="77777777" w:rsidR="00E82E68" w:rsidRPr="00B02A7B" w:rsidRDefault="00E82E68" w:rsidP="00E82E68">
      <w:pPr>
        <w:pStyle w:val="enumlev1"/>
        <w:rPr>
          <w:lang w:val="es-ES_tradnl"/>
        </w:rPr>
      </w:pPr>
      <w:r w:rsidRPr="00B02A7B">
        <w:rPr>
          <w:lang w:val="es-ES_tradnl"/>
        </w:rPr>
        <w:t>–</w:t>
      </w:r>
      <w:r w:rsidRPr="00B02A7B">
        <w:rPr>
          <w:lang w:val="es-ES_tradnl"/>
        </w:rPr>
        <w:tab/>
        <w:t>¿Con qué organizaciones de elaboración de normas, consorcios y foros sería necesario colaborar para maximizar las sinergias y armonizar las normas existentes?</w:t>
      </w:r>
    </w:p>
    <w:p w14:paraId="523ED78F" w14:textId="77777777" w:rsidR="00E82E68" w:rsidRPr="00B02A7B" w:rsidRDefault="00E82E68" w:rsidP="00E82E68">
      <w:pPr>
        <w:pStyle w:val="Heading3"/>
        <w:rPr>
          <w:lang w:val="es-ES_tradnl"/>
        </w:rPr>
      </w:pPr>
      <w:bookmarkStart w:id="54" w:name="_Toc62632871"/>
      <w:r w:rsidRPr="00B02A7B">
        <w:rPr>
          <w:lang w:val="es-ES_tradnl"/>
        </w:rPr>
        <w:t>F.3</w:t>
      </w:r>
      <w:r w:rsidRPr="00B02A7B">
        <w:rPr>
          <w:lang w:val="es-ES_tradnl"/>
        </w:rPr>
        <w:tab/>
        <w:t>Tareas</w:t>
      </w:r>
      <w:bookmarkEnd w:id="54"/>
    </w:p>
    <w:p w14:paraId="4FE06E54" w14:textId="77777777" w:rsidR="00E82E68" w:rsidRPr="00B02A7B" w:rsidRDefault="00E82E68" w:rsidP="00E82E68">
      <w:pPr>
        <w:rPr>
          <w:lang w:val="es-ES_tradnl"/>
        </w:rPr>
      </w:pPr>
      <w:r w:rsidRPr="00B02A7B">
        <w:rPr>
          <w:lang w:val="es-ES_tradnl"/>
        </w:rPr>
        <w:t>Las tareas son, entre otras:</w:t>
      </w:r>
    </w:p>
    <w:p w14:paraId="6FF55D23" w14:textId="77777777" w:rsidR="00E82E68" w:rsidRPr="00B02A7B" w:rsidRDefault="00E82E68" w:rsidP="00E82E68">
      <w:pPr>
        <w:pStyle w:val="enumlev1"/>
        <w:rPr>
          <w:lang w:val="es-ES_tradnl"/>
        </w:rPr>
      </w:pPr>
      <w:r w:rsidRPr="00B02A7B">
        <w:rPr>
          <w:lang w:val="es-ES_tradnl"/>
        </w:rPr>
        <w:t>–</w:t>
      </w:r>
      <w:r w:rsidRPr="00B02A7B">
        <w:rPr>
          <w:lang w:val="es-ES_tradnl"/>
        </w:rPr>
        <w:tab/>
      </w:r>
      <w:bookmarkStart w:id="55" w:name="lt_pId183"/>
      <w:r w:rsidRPr="00B02A7B">
        <w:rPr>
          <w:lang w:val="es-ES_tradnl"/>
        </w:rPr>
        <w:t>Elaborar Recomendaciones, informes, directrices, etc. según proceda sobre:</w:t>
      </w:r>
    </w:p>
    <w:p w14:paraId="3302F2A3" w14:textId="77777777" w:rsidR="00E82E68" w:rsidRPr="00B02A7B" w:rsidRDefault="00E82E68" w:rsidP="00E82E68">
      <w:pPr>
        <w:pStyle w:val="enumlev2"/>
        <w:rPr>
          <w:lang w:val="es-ES_tradnl"/>
        </w:rPr>
      </w:pPr>
      <w:r w:rsidRPr="00B02A7B">
        <w:rPr>
          <w:lang w:val="es-ES_tradnl"/>
        </w:rPr>
        <w:t>•</w:t>
      </w:r>
      <w:r w:rsidRPr="00B02A7B">
        <w:rPr>
          <w:lang w:val="es-ES_tradnl"/>
        </w:rPr>
        <w:tab/>
        <w:t>autenticidad, confidencialidad, integridad, no repudio y disponibilidad de dispositivos, sistemas, aplicaciones, protocolos, plataformas y servicios IoT</w:t>
      </w:r>
      <w:bookmarkEnd w:id="55"/>
      <w:r w:rsidRPr="00B02A7B">
        <w:rPr>
          <w:lang w:val="es-ES_tradnl"/>
        </w:rPr>
        <w:t>;</w:t>
      </w:r>
    </w:p>
    <w:p w14:paraId="132338D9"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seguridad y suministro de confianza en la IoT, tanto en infraestructura de TIC como en futuros entornos de servicios convergentes heterogéneos;</w:t>
      </w:r>
    </w:p>
    <w:p w14:paraId="4948AA4F"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seguridad y suministro de confianza en servicios y aplicaciones de IoT para entornos convergentes entre las partes interesadas de diferentes sectores;</w:t>
      </w:r>
    </w:p>
    <w:p w14:paraId="03BA6B80"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requisitos para limitar los riesgos y amenazas definidos en los sistemas y servicios de IoT y C+CI;</w:t>
      </w:r>
    </w:p>
    <w:p w14:paraId="21BAB5F7"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uso de construcciones de seguridad en los sistemas de IoT para proteger la identidad, la privacidad y la seguridad del sistema;</w:t>
      </w:r>
    </w:p>
    <w:p w14:paraId="12E37B82"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medidas técnicas para evitar tener que elegir entre integridad y privacidad de los sistemas, aplicaciones, plataformas y servicios de IoT</w:t>
      </w:r>
      <w:r w:rsidRPr="00B02A7B">
        <w:rPr>
          <w:lang w:val="es-ES_tradnl"/>
        </w:rPr>
        <w:t>, de modo que puedan protegerse ambas;</w:t>
      </w:r>
    </w:p>
    <w:p w14:paraId="3C05D53C" w14:textId="77777777" w:rsidR="00E82E68" w:rsidRPr="00B02A7B" w:rsidRDefault="00E82E68" w:rsidP="00E82E68">
      <w:pPr>
        <w:pStyle w:val="enumlev2"/>
        <w:rPr>
          <w:lang w:val="es-ES_tradnl"/>
        </w:rPr>
      </w:pPr>
      <w:r w:rsidRPr="00B02A7B">
        <w:rPr>
          <w:lang w:val="es-ES_tradnl"/>
        </w:rPr>
        <w:t>•</w:t>
      </w:r>
      <w:r w:rsidRPr="00B02A7B">
        <w:rPr>
          <w:lang w:val="es-ES_tradnl"/>
        </w:rPr>
        <w:tab/>
      </w:r>
      <w:bookmarkStart w:id="56" w:name="lt_pId195"/>
      <w:r w:rsidRPr="00B02A7B">
        <w:rPr>
          <w:lang w:val="es-ES_tradnl"/>
        </w:rPr>
        <w:t>medidas técnicas necesarias para soportar la protección de la privacidad en aplicaciones, servicios y plataformas C+CI</w:t>
      </w:r>
      <w:bookmarkEnd w:id="56"/>
      <w:r w:rsidRPr="00B02A7B">
        <w:rPr>
          <w:lang w:val="es-ES_tradnl"/>
        </w:rPr>
        <w:t>;</w:t>
      </w:r>
    </w:p>
    <w:p w14:paraId="46D242AD" w14:textId="227BBDAB" w:rsidR="00E82E68" w:rsidRPr="00B02A7B" w:rsidRDefault="00E82E68" w:rsidP="00E82E68">
      <w:pPr>
        <w:pStyle w:val="enumlev2"/>
        <w:rPr>
          <w:lang w:val="es-ES_tradnl"/>
        </w:rPr>
      </w:pPr>
      <w:r w:rsidRPr="00B02A7B">
        <w:rPr>
          <w:lang w:val="es-ES_tradnl"/>
        </w:rPr>
        <w:t>•</w:t>
      </w:r>
      <w:r w:rsidRPr="00B02A7B">
        <w:rPr>
          <w:lang w:val="es-ES_tradnl"/>
        </w:rPr>
        <w:tab/>
      </w:r>
      <w:bookmarkStart w:id="57" w:name="lt_pId197"/>
      <w:r w:rsidRPr="00B02A7B">
        <w:rPr>
          <w:lang w:val="es-ES_tradnl"/>
        </w:rPr>
        <w:t>identificación de posibles riesgos asociados a las diferentes actividades de gestión, administración, mantenimiento y prestación de servicio en el marco de las C+CI</w:t>
      </w:r>
      <w:bookmarkEnd w:id="57"/>
      <w:r w:rsidRPr="00B02A7B">
        <w:rPr>
          <w:lang w:val="es-ES_tradnl"/>
        </w:rPr>
        <w:t>;</w:t>
      </w:r>
    </w:p>
    <w:p w14:paraId="0B54C590" w14:textId="77777777" w:rsidR="00E82E68" w:rsidRPr="00B02A7B" w:rsidRDefault="00E82E68" w:rsidP="00E82E68">
      <w:pPr>
        <w:pStyle w:val="enumlev2"/>
        <w:rPr>
          <w:lang w:val="es-ES_tradnl"/>
        </w:rPr>
      </w:pPr>
      <w:r w:rsidRPr="00B02A7B">
        <w:rPr>
          <w:lang w:val="es-ES_tradnl"/>
        </w:rPr>
        <w:t>•</w:t>
      </w:r>
      <w:r w:rsidRPr="00B02A7B">
        <w:rPr>
          <w:lang w:val="es-ES_tradnl"/>
        </w:rPr>
        <w:tab/>
      </w:r>
      <w:bookmarkStart w:id="58" w:name="lt_pId199"/>
      <w:r w:rsidRPr="00B02A7B">
        <w:rPr>
          <w:lang w:val="es-ES_tradnl"/>
        </w:rPr>
        <w:t>modo en que limitar los riesgos asociados a las diferentes actividades de gestión, administración, mantenimiento y prestación de servicio en el marco de las C+CI</w:t>
      </w:r>
      <w:bookmarkEnd w:id="58"/>
      <w:r w:rsidRPr="00B02A7B">
        <w:rPr>
          <w:lang w:val="es-ES_tradnl"/>
        </w:rPr>
        <w:t>;</w:t>
      </w:r>
    </w:p>
    <w:p w14:paraId="4E2BC934" w14:textId="77777777" w:rsidR="00E82E68" w:rsidRPr="00B02A7B" w:rsidRDefault="00E82E68" w:rsidP="00E82E68">
      <w:pPr>
        <w:pStyle w:val="enumlev2"/>
        <w:rPr>
          <w:lang w:val="es-ES_tradnl"/>
        </w:rPr>
      </w:pPr>
      <w:r w:rsidRPr="00B02A7B">
        <w:rPr>
          <w:lang w:val="es-ES_tradnl"/>
        </w:rPr>
        <w:t>•</w:t>
      </w:r>
      <w:r w:rsidRPr="00B02A7B">
        <w:rPr>
          <w:lang w:val="es-ES_tradnl"/>
        </w:rPr>
        <w:tab/>
      </w:r>
      <w:bookmarkStart w:id="59" w:name="lt_pId201"/>
      <w:r w:rsidRPr="00B02A7B">
        <w:rPr>
          <w:lang w:val="es-ES_tradnl"/>
        </w:rPr>
        <w:t>apoyo a la disponibilidad y portabilidad de datos en plataformas, sistemas y servicios IoT y C+CI</w:t>
      </w:r>
      <w:bookmarkEnd w:id="59"/>
      <w:r w:rsidRPr="00B02A7B">
        <w:rPr>
          <w:lang w:val="es-ES_tradnl"/>
        </w:rPr>
        <w:t>;</w:t>
      </w:r>
    </w:p>
    <w:p w14:paraId="00D2A9F5" w14:textId="77777777" w:rsidR="00E82E68" w:rsidRPr="00B02A7B" w:rsidRDefault="00E82E68" w:rsidP="00E82E68">
      <w:pPr>
        <w:pStyle w:val="enumlev2"/>
        <w:rPr>
          <w:lang w:val="es-ES_tradnl"/>
        </w:rPr>
      </w:pPr>
      <w:r w:rsidRPr="00B02A7B">
        <w:rPr>
          <w:lang w:val="es-ES_tradnl"/>
        </w:rPr>
        <w:lastRenderedPageBreak/>
        <w:t>•</w:t>
      </w:r>
      <w:r w:rsidRPr="00B02A7B">
        <w:rPr>
          <w:lang w:val="es-ES_tradnl"/>
        </w:rPr>
        <w:tab/>
      </w:r>
      <w:bookmarkStart w:id="60" w:name="lt_pId203"/>
      <w:r w:rsidRPr="00B02A7B">
        <w:rPr>
          <w:lang w:val="es-ES_tradnl"/>
        </w:rPr>
        <w:t>aplicación de denominación, direccionamiento e identificación en el despliegue de la IoT y las C+CI</w:t>
      </w:r>
      <w:bookmarkEnd w:id="60"/>
      <w:r w:rsidRPr="00B02A7B">
        <w:rPr>
          <w:lang w:val="es-ES_tradnl"/>
        </w:rPr>
        <w:t>;</w:t>
      </w:r>
    </w:p>
    <w:p w14:paraId="2CCEDC38"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t xml:space="preserve">el </w:t>
      </w:r>
      <w:r w:rsidRPr="00B02A7B">
        <w:rPr>
          <w:color w:val="000000"/>
          <w:lang w:val="es-ES_tradnl"/>
        </w:rPr>
        <w:t>descubrimiento y la gestión de identidades en IoT y C+CI;</w:t>
      </w:r>
    </w:p>
    <w:p w14:paraId="16E31D60"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metodologías para crear confianza en dispositivos, sistemas, aplicaciones, protocolos, plataformas y servicios de IoT y C+CI</w:t>
      </w:r>
      <w:r w:rsidRPr="00B02A7B">
        <w:rPr>
          <w:lang w:val="es-ES_tradnl"/>
        </w:rPr>
        <w:t>;</w:t>
      </w:r>
    </w:p>
    <w:p w14:paraId="21EAA05D"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seguridad y confiabilidad en el uso de las Interfaces de Programación de Aplicaciones (API);</w:t>
      </w:r>
    </w:p>
    <w:p w14:paraId="4116DF9F"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tecnologías y mecanismos basados en cadenas de bloques para apoyar la seguridad y la fiabilidad en IoT y C+CI;</w:t>
      </w:r>
    </w:p>
    <w:p w14:paraId="258DB210"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tecnologías de aprendizaje automático e inteligencia artificial (IA) para apoyar la interoperabilidad segura y la fiabilidad en IoT y C+CI;</w:t>
      </w:r>
    </w:p>
    <w:p w14:paraId="47F4E322"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mecanismos de computación cuántica para apoyar la seguridad y la fiabilidad en IoT y C+CI;</w:t>
      </w:r>
    </w:p>
    <w:p w14:paraId="18BA6898"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técnicas de macrodatos para mejorar la seguridad y la fiabilidad en IoT y C+CI;</w:t>
      </w:r>
    </w:p>
    <w:p w14:paraId="424B4F82"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arquitecturas de seguridad para IoT y C+CI;</w:t>
      </w:r>
    </w:p>
    <w:p w14:paraId="5E360238" w14:textId="77777777" w:rsidR="00E82E68" w:rsidRPr="00B02A7B" w:rsidRDefault="00E82E68" w:rsidP="00E82E68">
      <w:pPr>
        <w:pStyle w:val="enumlev2"/>
        <w:rPr>
          <w:color w:val="000000"/>
          <w:lang w:val="es-ES_tradnl"/>
        </w:rPr>
      </w:pPr>
      <w:r w:rsidRPr="00B02A7B">
        <w:rPr>
          <w:lang w:val="es-ES_tradnl"/>
        </w:rPr>
        <w:t>•</w:t>
      </w:r>
      <w:r w:rsidRPr="00B02A7B">
        <w:rPr>
          <w:lang w:val="es-ES_tradnl"/>
        </w:rPr>
        <w:tab/>
      </w:r>
      <w:r w:rsidRPr="00B02A7B">
        <w:rPr>
          <w:color w:val="000000"/>
          <w:lang w:val="es-ES_tradnl"/>
        </w:rPr>
        <w:t>seguridad, privacidad y confianza de datos y plataformas relevantes en IoT y C+CI.</w:t>
      </w:r>
    </w:p>
    <w:p w14:paraId="59000FEF" w14:textId="10FF5779" w:rsidR="00E82E68" w:rsidRPr="00B02A7B" w:rsidRDefault="00E82E68" w:rsidP="00E82E68">
      <w:pPr>
        <w:pStyle w:val="enumlev1"/>
        <w:rPr>
          <w:lang w:val="es-ES_tradnl"/>
        </w:rPr>
      </w:pPr>
      <w:r w:rsidRPr="00B02A7B">
        <w:rPr>
          <w:lang w:val="es-ES_tradnl"/>
        </w:rPr>
        <w:t>–</w:t>
      </w:r>
      <w:r w:rsidRPr="00B02A7B">
        <w:rPr>
          <w:lang w:val="es-ES_tradnl"/>
        </w:rPr>
        <w:tab/>
        <w:t>Proporcionar la necesaria colaboración en actividades conjuntas en este campo dentro de la</w:t>
      </w:r>
      <w:r w:rsidR="0040682D">
        <w:rPr>
          <w:lang w:val="es-ES_tradnl"/>
        </w:rPr>
        <w:t> </w:t>
      </w:r>
      <w:r w:rsidRPr="00B02A7B">
        <w:rPr>
          <w:lang w:val="es-ES_tradnl"/>
        </w:rPr>
        <w:t>UIT y entre el UIT-T y otros organismos de normalización, foros y consorcios.</w:t>
      </w:r>
    </w:p>
    <w:p w14:paraId="72702BBF" w14:textId="5BE44BA0" w:rsidR="00E82E68" w:rsidRPr="00B02A7B" w:rsidRDefault="00E82E68" w:rsidP="00E82E68">
      <w:pPr>
        <w:rPr>
          <w:lang w:val="es-ES_tradnl"/>
        </w:rPr>
      </w:pPr>
      <w:r w:rsidRPr="00B02A7B">
        <w:rPr>
          <w:lang w:val="es-ES_tradnl"/>
        </w:rPr>
        <w:t>La actual situación de los trabajos relacionados con esta Cuestión figura en el programa de trabajo de la CE</w:t>
      </w:r>
      <w:r w:rsidR="0040682D">
        <w:rPr>
          <w:lang w:val="es-ES_tradnl"/>
        </w:rPr>
        <w:t> </w:t>
      </w:r>
      <w:r w:rsidRPr="00B02A7B">
        <w:rPr>
          <w:lang w:val="es-ES_tradnl"/>
        </w:rPr>
        <w:t>20 (</w:t>
      </w:r>
      <w:hyperlink r:id="rId15" w:history="1">
        <w:r w:rsidR="0040682D" w:rsidRPr="00B70828">
          <w:rPr>
            <w:rStyle w:val="Hyperlink"/>
            <w:rFonts w:ascii="Times New Roman" w:hAnsi="Times New Roman"/>
            <w:lang w:val="es-ES"/>
          </w:rPr>
          <w:t>https://www.itu.int/ITU-T/workprog/wp_search.aspx?q=6/20</w:t>
        </w:r>
      </w:hyperlink>
      <w:r w:rsidRPr="00B70828">
        <w:rPr>
          <w:lang w:val="es-ES"/>
        </w:rPr>
        <w:t>)</w:t>
      </w:r>
      <w:r w:rsidRPr="00B02A7B">
        <w:rPr>
          <w:lang w:val="es-ES_tradnl"/>
        </w:rPr>
        <w:t>.</w:t>
      </w:r>
    </w:p>
    <w:p w14:paraId="544B3C1E" w14:textId="77777777" w:rsidR="00E82E68" w:rsidRPr="00B02A7B" w:rsidRDefault="00E82E68" w:rsidP="00E82E68">
      <w:pPr>
        <w:pStyle w:val="Heading3"/>
        <w:rPr>
          <w:lang w:val="es-ES_tradnl"/>
        </w:rPr>
      </w:pPr>
      <w:bookmarkStart w:id="61" w:name="_Toc62632872"/>
      <w:r w:rsidRPr="00B02A7B">
        <w:rPr>
          <w:lang w:val="es-ES_tradnl"/>
        </w:rPr>
        <w:t>F.4</w:t>
      </w:r>
      <w:r w:rsidRPr="00B02A7B">
        <w:rPr>
          <w:lang w:val="es-ES_tradnl"/>
        </w:rPr>
        <w:tab/>
        <w:t>Relaciones</w:t>
      </w:r>
      <w:bookmarkEnd w:id="61"/>
    </w:p>
    <w:p w14:paraId="654E1CF1" w14:textId="18670EAE" w:rsidR="00E82E68" w:rsidRPr="00B02A7B" w:rsidRDefault="00E82E68" w:rsidP="00E82E68">
      <w:pPr>
        <w:pStyle w:val="Headingb"/>
        <w:rPr>
          <w:lang w:val="es-ES_tradnl"/>
        </w:rPr>
      </w:pPr>
      <w:r w:rsidRPr="00B02A7B">
        <w:rPr>
          <w:lang w:val="es-ES_tradnl"/>
        </w:rPr>
        <w:t>Líneas de Acción de la CMSI</w:t>
      </w:r>
    </w:p>
    <w:p w14:paraId="00B945C9" w14:textId="77777777" w:rsidR="00E82E68" w:rsidRPr="00B02A7B" w:rsidRDefault="00E82E68" w:rsidP="00E82E68">
      <w:pPr>
        <w:pStyle w:val="enumlev1"/>
        <w:rPr>
          <w:rFonts w:eastAsia="SimSun"/>
          <w:i/>
          <w:iCs/>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C5</w:t>
      </w:r>
    </w:p>
    <w:p w14:paraId="5EB6E9A3" w14:textId="425F59B9" w:rsidR="00E82E68" w:rsidRPr="00B02A7B" w:rsidRDefault="00E82E68" w:rsidP="00E82E68">
      <w:pPr>
        <w:pStyle w:val="Headingb"/>
        <w:rPr>
          <w:lang w:val="es-ES_tradnl"/>
        </w:rPr>
      </w:pPr>
      <w:r w:rsidRPr="00B02A7B">
        <w:rPr>
          <w:lang w:val="es-ES_tradnl"/>
        </w:rPr>
        <w:t>Objetivos de Desarrollo Sostenible</w:t>
      </w:r>
    </w:p>
    <w:p w14:paraId="2A2E0635" w14:textId="77777777" w:rsidR="00E82E68" w:rsidRPr="00B02A7B" w:rsidRDefault="00E82E68" w:rsidP="00E82E68">
      <w:pPr>
        <w:pStyle w:val="enumlev1"/>
        <w:rPr>
          <w:rFonts w:eastAsia="SimSun"/>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11 y 17</w:t>
      </w:r>
    </w:p>
    <w:p w14:paraId="42B0E516" w14:textId="17AD8382" w:rsidR="00E82E68" w:rsidRPr="00B02A7B" w:rsidRDefault="00E82E68" w:rsidP="00E82E68">
      <w:pPr>
        <w:pStyle w:val="Headingb"/>
        <w:rPr>
          <w:lang w:val="es-ES_tradnl"/>
        </w:rPr>
      </w:pPr>
      <w:bookmarkStart w:id="62" w:name="lt_pId214"/>
      <w:r w:rsidRPr="00B02A7B">
        <w:rPr>
          <w:lang w:val="es-ES_tradnl"/>
        </w:rPr>
        <w:t>Recomendaciones</w:t>
      </w:r>
      <w:bookmarkEnd w:id="62"/>
    </w:p>
    <w:p w14:paraId="175161EC" w14:textId="17EB176F" w:rsidR="00E82E68" w:rsidRPr="00B02A7B" w:rsidRDefault="00E82E68" w:rsidP="00E82E68">
      <w:pPr>
        <w:pStyle w:val="enumlev1"/>
        <w:rPr>
          <w:lang w:val="es-ES_tradnl"/>
        </w:rPr>
      </w:pPr>
      <w:r w:rsidRPr="00B02A7B">
        <w:rPr>
          <w:lang w:val="es-ES_tradnl"/>
        </w:rPr>
        <w:t>–</w:t>
      </w:r>
      <w:r w:rsidRPr="00B02A7B">
        <w:rPr>
          <w:lang w:val="es-ES_tradnl"/>
        </w:rPr>
        <w:tab/>
      </w:r>
      <w:bookmarkStart w:id="63" w:name="lt_pId216"/>
      <w:r w:rsidRPr="00B02A7B">
        <w:rPr>
          <w:lang w:val="es-ES_tradnl"/>
        </w:rPr>
        <w:t>Recomendaciones de la Serie-Y.4000 y otras Recomendaciones relacionadas con la seguridad, privacidad, confianza e identificación</w:t>
      </w:r>
      <w:bookmarkEnd w:id="63"/>
    </w:p>
    <w:p w14:paraId="282667EA" w14:textId="77777777" w:rsidR="00E82E68" w:rsidRPr="00B02A7B" w:rsidRDefault="00E82E68" w:rsidP="00E82E68">
      <w:pPr>
        <w:pStyle w:val="Headingb"/>
        <w:rPr>
          <w:lang w:val="es-ES_tradnl"/>
        </w:rPr>
      </w:pPr>
      <w:r w:rsidRPr="00B02A7B">
        <w:rPr>
          <w:lang w:val="es-ES_tradnl"/>
        </w:rPr>
        <w:t>Cuestiones</w:t>
      </w:r>
    </w:p>
    <w:p w14:paraId="646D32EE" w14:textId="21234B3B" w:rsidR="00E82E68" w:rsidRPr="00B02A7B" w:rsidRDefault="00E82E68" w:rsidP="00E82E68">
      <w:pPr>
        <w:pStyle w:val="enumlev1"/>
        <w:rPr>
          <w:lang w:val="es-ES_tradnl"/>
        </w:rPr>
      </w:pPr>
      <w:r w:rsidRPr="00B02A7B">
        <w:rPr>
          <w:lang w:val="es-ES_tradnl"/>
        </w:rPr>
        <w:t>–</w:t>
      </w:r>
      <w:r w:rsidRPr="00B02A7B">
        <w:rPr>
          <w:lang w:val="es-ES_tradnl"/>
        </w:rPr>
        <w:tab/>
      </w:r>
      <w:bookmarkStart w:id="64" w:name="lt_pId219"/>
      <w:r w:rsidRPr="00B02A7B">
        <w:rPr>
          <w:lang w:val="es-ES_tradnl"/>
        </w:rPr>
        <w:t>Todas las Cuestiones de la CE</w:t>
      </w:r>
      <w:r w:rsidR="0040682D">
        <w:rPr>
          <w:lang w:val="es-ES_tradnl"/>
        </w:rPr>
        <w:t> </w:t>
      </w:r>
      <w:r w:rsidRPr="00B02A7B">
        <w:rPr>
          <w:lang w:val="es-ES_tradnl"/>
        </w:rPr>
        <w:t>20</w:t>
      </w:r>
      <w:bookmarkEnd w:id="64"/>
      <w:r w:rsidRPr="00B02A7B">
        <w:rPr>
          <w:lang w:val="es-ES_tradnl"/>
        </w:rPr>
        <w:t xml:space="preserve"> del UIT-T</w:t>
      </w:r>
    </w:p>
    <w:p w14:paraId="4C47B3C5" w14:textId="77777777" w:rsidR="00E82E68" w:rsidRPr="00B02A7B" w:rsidRDefault="00E82E68" w:rsidP="00E82E68">
      <w:pPr>
        <w:pStyle w:val="Headingb"/>
        <w:rPr>
          <w:lang w:val="es-ES_tradnl"/>
        </w:rPr>
      </w:pPr>
      <w:r w:rsidRPr="00B02A7B">
        <w:rPr>
          <w:lang w:val="es-ES_tradnl"/>
        </w:rPr>
        <w:t>Comisiones de Estudio</w:t>
      </w:r>
    </w:p>
    <w:p w14:paraId="75C86833" w14:textId="77777777" w:rsidR="00E82E68" w:rsidRPr="00B02A7B" w:rsidRDefault="00E82E68" w:rsidP="00E82E68">
      <w:pPr>
        <w:pStyle w:val="enumlev1"/>
        <w:rPr>
          <w:lang w:val="es-ES_tradnl"/>
        </w:rPr>
      </w:pPr>
      <w:r w:rsidRPr="00B02A7B">
        <w:rPr>
          <w:lang w:val="es-ES_tradnl"/>
        </w:rPr>
        <w:t>–</w:t>
      </w:r>
      <w:r w:rsidRPr="00B02A7B">
        <w:rPr>
          <w:lang w:val="es-ES_tradnl"/>
        </w:rPr>
        <w:tab/>
        <w:t>Comisiones de Estudio del UIT-T (por ejemplo, considerar su papel de Comisión de Estudio Rectora), del UIT-D y del UIT-R, según proceda.</w:t>
      </w:r>
    </w:p>
    <w:p w14:paraId="2452725A" w14:textId="3A7E2938" w:rsidR="00E82E68" w:rsidRPr="00B02A7B" w:rsidRDefault="00E82E68" w:rsidP="00E82E68">
      <w:pPr>
        <w:pStyle w:val="enumlev1"/>
        <w:rPr>
          <w:lang w:val="es-ES_tradnl"/>
        </w:rPr>
      </w:pPr>
      <w:r w:rsidRPr="00B02A7B">
        <w:rPr>
          <w:lang w:val="es-ES_tradnl"/>
        </w:rPr>
        <w:t>–</w:t>
      </w:r>
      <w:r w:rsidRPr="00B02A7B">
        <w:rPr>
          <w:lang w:val="es-ES_tradnl"/>
        </w:rPr>
        <w:tab/>
        <w:t>En esta Cuestión se colaborará con la CE</w:t>
      </w:r>
      <w:r w:rsidR="0040682D">
        <w:rPr>
          <w:lang w:val="es-ES_tradnl"/>
        </w:rPr>
        <w:t> </w:t>
      </w:r>
      <w:r w:rsidRPr="00B02A7B">
        <w:rPr>
          <w:lang w:val="es-ES_tradnl"/>
        </w:rPr>
        <w:t>2 del UIT-T y la CE 17 del UIT-T en los aspectos de identificación de la IoT según el mandato de cada Comisión de Estudio.</w:t>
      </w:r>
    </w:p>
    <w:p w14:paraId="09F9AA0F" w14:textId="2BDFEEDF" w:rsidR="00E82E68" w:rsidRPr="00B02A7B" w:rsidRDefault="00E82E68" w:rsidP="00E82E68">
      <w:pPr>
        <w:pStyle w:val="enumlev1"/>
        <w:rPr>
          <w:lang w:val="es-ES_tradnl"/>
        </w:rPr>
      </w:pPr>
      <w:r w:rsidRPr="00B02A7B">
        <w:rPr>
          <w:lang w:val="es-ES_tradnl"/>
        </w:rPr>
        <w:t>–</w:t>
      </w:r>
      <w:r w:rsidRPr="00B02A7B">
        <w:rPr>
          <w:lang w:val="es-ES_tradnl"/>
        </w:rPr>
        <w:tab/>
        <w:t>En esta Cuestión se colaborará con la CE</w:t>
      </w:r>
      <w:r w:rsidR="0040682D">
        <w:rPr>
          <w:lang w:val="es-ES_tradnl"/>
        </w:rPr>
        <w:t> </w:t>
      </w:r>
      <w:r w:rsidRPr="00B02A7B">
        <w:rPr>
          <w:lang w:val="es-ES_tradnl"/>
        </w:rPr>
        <w:t>17 del UIT-T en cuestiones de seguridad, privacidad y confianza relacionadas con la IoT y las C+CI según el mandato de cada Comisión de Estudio.</w:t>
      </w:r>
    </w:p>
    <w:p w14:paraId="49FDC03D" w14:textId="7849F8DD" w:rsidR="00E82E68" w:rsidRPr="00B02A7B" w:rsidRDefault="00E82E68" w:rsidP="00E82E68">
      <w:pPr>
        <w:pStyle w:val="Headingb"/>
        <w:rPr>
          <w:lang w:val="es-ES_tradnl"/>
        </w:rPr>
      </w:pPr>
      <w:r w:rsidRPr="00B02A7B">
        <w:rPr>
          <w:lang w:val="es-ES_tradnl"/>
        </w:rPr>
        <w:t>Otros organismos</w:t>
      </w:r>
    </w:p>
    <w:p w14:paraId="26C4C63E" w14:textId="77777777" w:rsidR="00E82E68" w:rsidRPr="00B02A7B" w:rsidRDefault="00E82E68" w:rsidP="00E82E68">
      <w:pPr>
        <w:pStyle w:val="enumlev1"/>
        <w:rPr>
          <w:lang w:val="es-ES_tradnl"/>
        </w:rPr>
      </w:pPr>
      <w:r w:rsidRPr="00B02A7B">
        <w:rPr>
          <w:lang w:val="es-ES_tradnl"/>
        </w:rPr>
        <w:t>–</w:t>
      </w:r>
      <w:r w:rsidRPr="00B02A7B">
        <w:rPr>
          <w:lang w:val="es-ES_tradnl"/>
        </w:rPr>
        <w:tab/>
        <w:t>ETSI</w:t>
      </w:r>
    </w:p>
    <w:p w14:paraId="65F60972" w14:textId="77777777" w:rsidR="00E82E68" w:rsidRPr="00B02A7B" w:rsidRDefault="00E82E68" w:rsidP="00E82E68">
      <w:pPr>
        <w:pStyle w:val="enumlev1"/>
        <w:rPr>
          <w:lang w:val="es-ES_tradnl"/>
        </w:rPr>
      </w:pPr>
      <w:r w:rsidRPr="00B02A7B">
        <w:rPr>
          <w:lang w:val="es-ES_tradnl"/>
        </w:rPr>
        <w:lastRenderedPageBreak/>
        <w:t>–</w:t>
      </w:r>
      <w:r w:rsidRPr="00B02A7B">
        <w:rPr>
          <w:lang w:val="es-ES_tradnl"/>
        </w:rPr>
        <w:tab/>
        <w:t>ENISA</w:t>
      </w:r>
    </w:p>
    <w:p w14:paraId="2AD53AD9" w14:textId="77777777" w:rsidR="00E82E68" w:rsidRPr="00B02A7B" w:rsidRDefault="00E82E68" w:rsidP="00E82E68">
      <w:pPr>
        <w:pStyle w:val="enumlev1"/>
        <w:rPr>
          <w:lang w:val="es-ES_tradnl"/>
        </w:rPr>
      </w:pPr>
      <w:r w:rsidRPr="00B02A7B">
        <w:rPr>
          <w:lang w:val="es-ES_tradnl"/>
        </w:rPr>
        <w:t>–</w:t>
      </w:r>
      <w:r w:rsidRPr="00B02A7B">
        <w:rPr>
          <w:lang w:val="es-ES_tradnl"/>
        </w:rPr>
        <w:tab/>
        <w:t>AIOTI</w:t>
      </w:r>
    </w:p>
    <w:p w14:paraId="513F67E7" w14:textId="77777777" w:rsidR="00E82E68" w:rsidRPr="00B02A7B" w:rsidRDefault="00E82E68" w:rsidP="00E82E68">
      <w:pPr>
        <w:pStyle w:val="enumlev1"/>
        <w:rPr>
          <w:lang w:val="es-ES_tradnl"/>
        </w:rPr>
      </w:pPr>
      <w:r w:rsidRPr="00B02A7B">
        <w:rPr>
          <w:lang w:val="es-ES_tradnl"/>
        </w:rPr>
        <w:t>–</w:t>
      </w:r>
      <w:r w:rsidRPr="00B02A7B">
        <w:rPr>
          <w:lang w:val="es-ES_tradnl"/>
        </w:rPr>
        <w:tab/>
        <w:t>IEEE</w:t>
      </w:r>
    </w:p>
    <w:p w14:paraId="0881F74B" w14:textId="77777777" w:rsidR="00E82E68" w:rsidRPr="00B02A7B" w:rsidRDefault="00E82E68" w:rsidP="00E82E68">
      <w:pPr>
        <w:pStyle w:val="enumlev1"/>
        <w:rPr>
          <w:lang w:val="es-ES_tradnl"/>
        </w:rPr>
      </w:pPr>
      <w:r w:rsidRPr="00B02A7B">
        <w:rPr>
          <w:lang w:val="es-ES_tradnl"/>
        </w:rPr>
        <w:t>–</w:t>
      </w:r>
      <w:r w:rsidRPr="00B02A7B">
        <w:rPr>
          <w:lang w:val="es-ES_tradnl"/>
        </w:rPr>
        <w:tab/>
        <w:t>3GPP</w:t>
      </w:r>
    </w:p>
    <w:p w14:paraId="7CF89AB6" w14:textId="77777777" w:rsidR="00E82E68" w:rsidRPr="00B02A7B" w:rsidRDefault="00E82E68" w:rsidP="00E82E68">
      <w:pPr>
        <w:pStyle w:val="enumlev1"/>
        <w:rPr>
          <w:lang w:val="es-ES_tradnl"/>
        </w:rPr>
      </w:pPr>
      <w:r w:rsidRPr="00B02A7B">
        <w:rPr>
          <w:lang w:val="es-ES_tradnl"/>
        </w:rPr>
        <w:t>–</w:t>
      </w:r>
      <w:r w:rsidRPr="00B02A7B">
        <w:rPr>
          <w:lang w:val="es-ES_tradnl"/>
        </w:rPr>
        <w:tab/>
        <w:t>W3C</w:t>
      </w:r>
    </w:p>
    <w:p w14:paraId="6854273C"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ISO/CEI JCT 1 </w:t>
      </w:r>
    </w:p>
    <w:p w14:paraId="7F721105" w14:textId="77777777" w:rsidR="00E82E68" w:rsidRPr="00B02A7B" w:rsidRDefault="00E82E68" w:rsidP="00E82E68">
      <w:pPr>
        <w:pStyle w:val="enumlev1"/>
        <w:rPr>
          <w:lang w:val="es-ES_tradnl"/>
        </w:rPr>
      </w:pPr>
      <w:r w:rsidRPr="00B02A7B">
        <w:rPr>
          <w:lang w:val="es-ES_tradnl"/>
        </w:rPr>
        <w:t>–</w:t>
      </w:r>
      <w:r w:rsidRPr="00B02A7B">
        <w:rPr>
          <w:lang w:val="es-ES_tradnl"/>
        </w:rPr>
        <w:tab/>
        <w:t>Grupo Especial Conjunto sobre Ciudades Inteligentes CEI-ISO-UIT</w:t>
      </w:r>
    </w:p>
    <w:p w14:paraId="5603E00E" w14:textId="77777777" w:rsidR="00E82E68" w:rsidRPr="00B02A7B" w:rsidRDefault="00E82E68" w:rsidP="00E82E68">
      <w:pPr>
        <w:pStyle w:val="enumlev1"/>
        <w:rPr>
          <w:lang w:val="es-ES_tradnl"/>
        </w:rPr>
      </w:pPr>
      <w:r w:rsidRPr="00B02A7B">
        <w:rPr>
          <w:lang w:val="es-ES_tradnl"/>
        </w:rPr>
        <w:t>–</w:t>
      </w:r>
      <w:r w:rsidRPr="00B02A7B">
        <w:rPr>
          <w:lang w:val="es-ES_tradnl"/>
        </w:rPr>
        <w:tab/>
        <w:t>IETF</w:t>
      </w:r>
    </w:p>
    <w:p w14:paraId="6DB76102" w14:textId="77777777" w:rsidR="00E82E68" w:rsidRPr="00B02A7B" w:rsidRDefault="00E82E68" w:rsidP="00E82E68">
      <w:pPr>
        <w:pStyle w:val="enumlev1"/>
        <w:rPr>
          <w:lang w:val="es-ES_tradnl"/>
        </w:rPr>
      </w:pPr>
      <w:r w:rsidRPr="00B02A7B">
        <w:rPr>
          <w:lang w:val="es-ES_tradnl"/>
        </w:rPr>
        <w:t>–</w:t>
      </w:r>
      <w:r w:rsidRPr="00B02A7B">
        <w:rPr>
          <w:lang w:val="es-ES_tradnl"/>
        </w:rPr>
        <w:tab/>
        <w:t>OASIS</w:t>
      </w:r>
    </w:p>
    <w:p w14:paraId="2F118775" w14:textId="77777777" w:rsidR="00E82E68" w:rsidRPr="00B02A7B" w:rsidRDefault="00E82E68" w:rsidP="00E82E68">
      <w:pPr>
        <w:pStyle w:val="enumlev1"/>
        <w:rPr>
          <w:lang w:val="es-ES_tradnl"/>
        </w:rPr>
      </w:pPr>
      <w:r w:rsidRPr="00B02A7B">
        <w:rPr>
          <w:lang w:val="es-ES_tradnl"/>
        </w:rPr>
        <w:t>–</w:t>
      </w:r>
      <w:r w:rsidRPr="00B02A7B">
        <w:rPr>
          <w:lang w:val="es-ES_tradnl"/>
        </w:rPr>
        <w:tab/>
        <w:t>oneM2M</w:t>
      </w:r>
    </w:p>
    <w:p w14:paraId="14F2A818" w14:textId="77777777" w:rsidR="00E82E68" w:rsidRPr="00B02A7B" w:rsidRDefault="00E82E68" w:rsidP="00E80818">
      <w:pPr>
        <w:rPr>
          <w:lang w:val="es-ES_tradnl"/>
        </w:rPr>
      </w:pPr>
      <w:r w:rsidRPr="00B02A7B">
        <w:rPr>
          <w:lang w:val="es-ES_tradnl"/>
        </w:rPr>
        <w:br w:type="page"/>
      </w:r>
    </w:p>
    <w:p w14:paraId="4CC1893B" w14:textId="284EEC9E" w:rsidR="00E82E68" w:rsidRPr="00E80818" w:rsidRDefault="00E82E68" w:rsidP="00E80818">
      <w:pPr>
        <w:pStyle w:val="Heading2"/>
      </w:pPr>
      <w:bookmarkStart w:id="65" w:name="_Toc62632873"/>
      <w:r w:rsidRPr="00E80818">
        <w:lastRenderedPageBreak/>
        <w:t>G</w:t>
      </w:r>
      <w:r w:rsidR="0012134C" w:rsidRPr="00E80818">
        <w:tab/>
        <w:t>Cuestión 7</w:t>
      </w:r>
      <w:r w:rsidRPr="00E80818">
        <w:t>/20</w:t>
      </w:r>
      <w:r w:rsidR="0012134C" w:rsidRPr="00E80818">
        <w:t xml:space="preserve"> – </w:t>
      </w:r>
      <w:bookmarkEnd w:id="65"/>
      <w:r w:rsidR="0018666E" w:rsidRPr="0018666E">
        <w:t>Examen y evaluación de las ciudades y comunidades sostenibles e inteligentes</w:t>
      </w:r>
    </w:p>
    <w:p w14:paraId="37BA7D2B" w14:textId="77777777" w:rsidR="00E82E68" w:rsidRPr="00B02A7B" w:rsidRDefault="00E82E68" w:rsidP="00E82E68">
      <w:pPr>
        <w:rPr>
          <w:lang w:val="es-ES_tradnl"/>
        </w:rPr>
      </w:pPr>
      <w:r w:rsidRPr="00B02A7B">
        <w:rPr>
          <w:lang w:val="es-ES_tradnl"/>
        </w:rPr>
        <w:t>(Continuación de la Cuestión 7/20)</w:t>
      </w:r>
    </w:p>
    <w:p w14:paraId="0860A135" w14:textId="77777777" w:rsidR="00E82E68" w:rsidRPr="00B02A7B" w:rsidRDefault="00E82E68" w:rsidP="00E82E68">
      <w:pPr>
        <w:pStyle w:val="Heading3"/>
        <w:rPr>
          <w:lang w:val="es-ES_tradnl"/>
        </w:rPr>
      </w:pPr>
      <w:bookmarkStart w:id="66" w:name="_Toc62632874"/>
      <w:r w:rsidRPr="00B02A7B">
        <w:rPr>
          <w:lang w:val="es-ES_tradnl"/>
        </w:rPr>
        <w:t>G.1</w:t>
      </w:r>
      <w:r w:rsidRPr="00B02A7B">
        <w:rPr>
          <w:lang w:val="es-ES_tradnl"/>
        </w:rPr>
        <w:tab/>
        <w:t>Motivos</w:t>
      </w:r>
      <w:bookmarkEnd w:id="66"/>
    </w:p>
    <w:p w14:paraId="7E1525C6" w14:textId="77777777" w:rsidR="00E82E68" w:rsidRPr="00B02A7B" w:rsidRDefault="00E82E68" w:rsidP="00E82E68">
      <w:pPr>
        <w:rPr>
          <w:lang w:val="es-ES_tradnl"/>
        </w:rPr>
      </w:pPr>
      <w:r w:rsidRPr="00B02A7B">
        <w:rPr>
          <w:lang w:val="es-ES_tradnl"/>
        </w:rPr>
        <w:t>Se están planteando en todo el mundo estrategias exhaustivas para la puesta en marcha de ciudades y comunidades inteligentes (C+CI). A tal efecto, se requiere la integración de las tecnologías de la información y la comunicación (TIC) en lo concerniente a todos los aspectos de la planificación y el funcionamiento urbanísticos. En ese contexto, las TIC, en particular la Internet de las Cosas, y otras tecnologías emergentes mejoran la eficiencia de las funciones propias de una ciudad gracias a la utilización de información relevante de diferentes dominios mediante el análisis de datos apropiados. Ello permite a los municipios, a las comunidades y a los ciudadanos adoptar decisiones plenamente fundamentadas para facilitar la integración de los servicios municipales y la cooperación entre diversos sectores.</w:t>
      </w:r>
    </w:p>
    <w:p w14:paraId="0C570DA0" w14:textId="77777777" w:rsidR="00E82E68" w:rsidRPr="00B02A7B" w:rsidRDefault="00E82E68" w:rsidP="00E82E68">
      <w:pPr>
        <w:rPr>
          <w:lang w:val="es-ES_tradnl"/>
        </w:rPr>
      </w:pPr>
      <w:bookmarkStart w:id="67" w:name="lt_pId040"/>
      <w:r w:rsidRPr="00B02A7B">
        <w:rPr>
          <w:lang w:val="es-ES_tradnl"/>
        </w:rPr>
        <w:t xml:space="preserve">Actualmente es importante poder evaluar la eficiencia de varios proyectos relativos a las ciudades y comunidades inteligentes. Una forma de hacerlo es mediante la utilización de indicadores fundamentales de rendimiento (IFR), que facilitan la supervisión de los avances logrados en la transición a las C+CI, incluida la aplicación de la IoT en sectores específicos, por ejemplo, el medio ambiente, la seguridad, el transporte, la salud, la enseñanza y los servicios públicos. </w:t>
      </w:r>
    </w:p>
    <w:p w14:paraId="02B26DCC" w14:textId="77777777" w:rsidR="00E82E68" w:rsidRPr="00B02A7B" w:rsidRDefault="00E82E68" w:rsidP="00E82E68">
      <w:pPr>
        <w:rPr>
          <w:lang w:val="es-ES_tradnl"/>
        </w:rPr>
      </w:pPr>
      <w:bookmarkStart w:id="68" w:name="lt_pId042"/>
      <w:bookmarkEnd w:id="67"/>
      <w:r w:rsidRPr="00B02A7B">
        <w:rPr>
          <w:lang w:val="es-ES_tradnl"/>
        </w:rPr>
        <w:t>Es conveniente que las ciudades puedan evaluar sus logros cuantitativa y cualitativamente en función de sus objetivos. Esos indicadores permitirían asimismo a las ciudades y a sus partes interesadas evaluar de modo objetivo en qué medida pueden considerarse ciudades más inteligentes y sostenibles.</w:t>
      </w:r>
      <w:bookmarkEnd w:id="68"/>
    </w:p>
    <w:p w14:paraId="122AE734" w14:textId="77777777" w:rsidR="00E82E68" w:rsidRPr="00B02A7B" w:rsidRDefault="00E82E68" w:rsidP="00E82E68">
      <w:pPr>
        <w:pStyle w:val="Heading3"/>
        <w:rPr>
          <w:lang w:val="es-ES_tradnl"/>
        </w:rPr>
      </w:pPr>
      <w:bookmarkStart w:id="69" w:name="_Toc62632875"/>
      <w:r w:rsidRPr="00B02A7B">
        <w:rPr>
          <w:lang w:val="es-ES_tradnl"/>
        </w:rPr>
        <w:t>G.2</w:t>
      </w:r>
      <w:r w:rsidRPr="00B02A7B">
        <w:rPr>
          <w:lang w:val="es-ES_tradnl"/>
        </w:rPr>
        <w:tab/>
        <w:t>Cuestión</w:t>
      </w:r>
      <w:bookmarkEnd w:id="69"/>
    </w:p>
    <w:p w14:paraId="12F4834C" w14:textId="77777777" w:rsidR="00E82E68" w:rsidRPr="00B02A7B" w:rsidRDefault="00E82E68" w:rsidP="00E82E68">
      <w:pPr>
        <w:rPr>
          <w:lang w:val="es-ES_tradnl"/>
        </w:rPr>
      </w:pPr>
      <w:r w:rsidRPr="00B02A7B">
        <w:rPr>
          <w:lang w:val="es-ES_tradnl"/>
        </w:rPr>
        <w:t>Cabe destacar los temas de estudio siguientes:</w:t>
      </w:r>
    </w:p>
    <w:p w14:paraId="495DB714" w14:textId="77777777" w:rsidR="00E82E68" w:rsidRPr="00B02A7B" w:rsidRDefault="00E82E68" w:rsidP="00E82E68">
      <w:pPr>
        <w:pStyle w:val="enumlev1"/>
        <w:rPr>
          <w:lang w:val="es-ES_tradnl"/>
        </w:rPr>
      </w:pPr>
      <w:r w:rsidRPr="00B02A7B">
        <w:rPr>
          <w:lang w:val="es-ES_tradnl"/>
        </w:rPr>
        <w:t>–</w:t>
      </w:r>
      <w:r w:rsidRPr="00B02A7B">
        <w:rPr>
          <w:lang w:val="es-ES_tradnl"/>
        </w:rPr>
        <w:tab/>
        <w:t>Los principios generales que pueden utilizarse para establecer la metodología de evaluación de la utilización de las TIC, así como su efecto en la sostenibilidad e inteligencia de las ciudades.</w:t>
      </w:r>
    </w:p>
    <w:p w14:paraId="2B454426" w14:textId="77777777" w:rsidR="00E82E68" w:rsidRPr="00B02A7B" w:rsidRDefault="00E82E68" w:rsidP="00E82E68">
      <w:pPr>
        <w:pStyle w:val="enumlev1"/>
        <w:rPr>
          <w:lang w:val="es-ES_tradnl"/>
        </w:rPr>
      </w:pPr>
      <w:r w:rsidRPr="00B02A7B">
        <w:rPr>
          <w:lang w:val="es-ES_tradnl"/>
        </w:rPr>
        <w:t>–</w:t>
      </w:r>
      <w:r w:rsidRPr="00B02A7B">
        <w:rPr>
          <w:lang w:val="es-ES_tradnl"/>
        </w:rPr>
        <w:tab/>
        <w:t>Índice de Ciudades Sostenibles Inteligentes para su uso a nivel mundial en todos los países y regiones.</w:t>
      </w:r>
    </w:p>
    <w:p w14:paraId="1B541D08" w14:textId="77777777" w:rsidR="00E82E68" w:rsidRPr="00B02A7B" w:rsidRDefault="00E82E68" w:rsidP="00E82E68">
      <w:pPr>
        <w:pStyle w:val="enumlev1"/>
        <w:rPr>
          <w:lang w:val="es-ES_tradnl"/>
        </w:rPr>
      </w:pPr>
      <w:r w:rsidRPr="00B02A7B">
        <w:rPr>
          <w:lang w:val="es-ES_tradnl"/>
        </w:rPr>
        <w:t>–</w:t>
      </w:r>
      <w:r w:rsidRPr="00B02A7B">
        <w:rPr>
          <w:lang w:val="es-ES_tradnl"/>
        </w:rPr>
        <w:tab/>
        <w:t>Utilidad de las diferentes metodologías (medición, muestreo estadístico, estudios de casos, prácticas idóneas, etc.) con respecto a los diferentes países y regiones.</w:t>
      </w:r>
    </w:p>
    <w:p w14:paraId="04EA6A5E" w14:textId="77777777" w:rsidR="00E82E68" w:rsidRPr="00B02A7B" w:rsidRDefault="00E82E68" w:rsidP="00E82E68">
      <w:pPr>
        <w:pStyle w:val="enumlev1"/>
        <w:rPr>
          <w:lang w:val="es-ES_tradnl"/>
        </w:rPr>
      </w:pPr>
      <w:r w:rsidRPr="00B02A7B">
        <w:rPr>
          <w:lang w:val="es-ES_tradnl"/>
        </w:rPr>
        <w:t>–</w:t>
      </w:r>
      <w:r w:rsidRPr="00B02A7B">
        <w:rPr>
          <w:lang w:val="es-ES_tradnl"/>
        </w:rPr>
        <w:tab/>
        <w:t>Los mejores métodos para recopilar datos fiables, teniendo en cuenta la evolución de esos datos a lo largo del tiempo.</w:t>
      </w:r>
    </w:p>
    <w:p w14:paraId="2FFF3CF1" w14:textId="77777777" w:rsidR="00E82E68" w:rsidRPr="00B02A7B" w:rsidRDefault="00E82E68" w:rsidP="00E82E68">
      <w:pPr>
        <w:pStyle w:val="enumlev1"/>
        <w:rPr>
          <w:lang w:val="es-ES_tradnl"/>
        </w:rPr>
      </w:pPr>
      <w:r w:rsidRPr="00B02A7B">
        <w:rPr>
          <w:lang w:val="es-ES_tradnl"/>
        </w:rPr>
        <w:t>–</w:t>
      </w:r>
      <w:r w:rsidRPr="00B02A7B">
        <w:rPr>
          <w:lang w:val="es-ES_tradnl"/>
        </w:rPr>
        <w:tab/>
      </w:r>
      <w:bookmarkStart w:id="70" w:name="lt_pId057"/>
      <w:r w:rsidRPr="00B02A7B">
        <w:rPr>
          <w:lang w:val="es-ES_tradnl"/>
        </w:rPr>
        <w:t>¿Cómo puede determinarse si se alcanzan los Objetivos de Desarrollo Sostenible en una ciudad inteligente?</w:t>
      </w:r>
      <w:bookmarkEnd w:id="70"/>
    </w:p>
    <w:p w14:paraId="6DD1A424" w14:textId="77777777" w:rsidR="00E82E68" w:rsidRPr="00B02A7B" w:rsidRDefault="00E82E68" w:rsidP="00E82E68">
      <w:pPr>
        <w:pStyle w:val="enumlev1"/>
        <w:rPr>
          <w:lang w:val="es-ES_tradnl"/>
        </w:rPr>
      </w:pPr>
      <w:r w:rsidRPr="00B02A7B">
        <w:rPr>
          <w:lang w:val="es-ES_tradnl"/>
        </w:rPr>
        <w:t>–</w:t>
      </w:r>
      <w:r w:rsidRPr="00B02A7B">
        <w:rPr>
          <w:lang w:val="es-ES_tradnl"/>
        </w:rPr>
        <w:tab/>
      </w:r>
      <w:bookmarkStart w:id="71" w:name="lt_pId059"/>
      <w:r w:rsidRPr="00B02A7B">
        <w:rPr>
          <w:lang w:val="es-ES_tradnl"/>
        </w:rPr>
        <w:t>¿Cómo se puede medir y evaluar el rendimiento específico de una ciudad y de los servicios inteligentes con respecto a indicadores sectoriales (o verticales) definidos, por ejemplo, indicadores sobre datos abiertos, cibersanidad o servicios públicos?</w:t>
      </w:r>
      <w:bookmarkEnd w:id="71"/>
    </w:p>
    <w:p w14:paraId="1E92FAEE" w14:textId="77777777" w:rsidR="00E82E68" w:rsidRPr="00B02A7B" w:rsidRDefault="00E82E68" w:rsidP="00E82E68">
      <w:pPr>
        <w:pStyle w:val="enumlev1"/>
        <w:rPr>
          <w:lang w:val="es-ES_tradnl"/>
        </w:rPr>
      </w:pPr>
      <w:r w:rsidRPr="00B02A7B">
        <w:rPr>
          <w:lang w:val="es-ES_tradnl"/>
        </w:rPr>
        <w:t>–</w:t>
      </w:r>
      <w:r w:rsidRPr="00B02A7B">
        <w:rPr>
          <w:lang w:val="es-ES_tradnl"/>
        </w:rPr>
        <w:tab/>
        <w:t>¿Cómo evaluar la resistencia y la robustez de la ciudad?</w:t>
      </w:r>
    </w:p>
    <w:p w14:paraId="07B14E10" w14:textId="77777777" w:rsidR="00E82E68" w:rsidRPr="00B02A7B" w:rsidRDefault="00E82E68" w:rsidP="00E82E68">
      <w:pPr>
        <w:pStyle w:val="enumlev1"/>
        <w:rPr>
          <w:lang w:val="es-ES_tradnl"/>
        </w:rPr>
      </w:pPr>
      <w:r w:rsidRPr="00B02A7B">
        <w:rPr>
          <w:lang w:val="es-ES_tradnl"/>
        </w:rPr>
        <w:t>–</w:t>
      </w:r>
      <w:r w:rsidRPr="00B02A7B">
        <w:rPr>
          <w:lang w:val="es-ES_tradnl"/>
        </w:rPr>
        <w:tab/>
        <w:t>¿Con qué organizaciones de normalización es necesario colaborar para maximizar sinergias y armonizar las normas existentes?</w:t>
      </w:r>
    </w:p>
    <w:p w14:paraId="380C67DF" w14:textId="77777777" w:rsidR="00E82E68" w:rsidRPr="00B02A7B" w:rsidRDefault="00E82E68" w:rsidP="00E82E68">
      <w:pPr>
        <w:pStyle w:val="Heading3"/>
        <w:rPr>
          <w:lang w:val="es-ES_tradnl"/>
        </w:rPr>
      </w:pPr>
      <w:bookmarkStart w:id="72" w:name="_Toc62632876"/>
      <w:r w:rsidRPr="00B02A7B">
        <w:rPr>
          <w:lang w:val="es-ES_tradnl"/>
        </w:rPr>
        <w:lastRenderedPageBreak/>
        <w:t>G.3</w:t>
      </w:r>
      <w:r w:rsidRPr="00B02A7B">
        <w:rPr>
          <w:lang w:val="es-ES_tradnl"/>
        </w:rPr>
        <w:tab/>
        <w:t>Tareas</w:t>
      </w:r>
      <w:bookmarkEnd w:id="72"/>
    </w:p>
    <w:p w14:paraId="4EF9A85B" w14:textId="77777777" w:rsidR="00E82E68" w:rsidRPr="00B02A7B" w:rsidRDefault="00E82E68" w:rsidP="0040682D">
      <w:pPr>
        <w:keepNext/>
        <w:keepLines/>
        <w:rPr>
          <w:lang w:val="es-ES_tradnl"/>
        </w:rPr>
      </w:pPr>
      <w:r w:rsidRPr="00B02A7B">
        <w:rPr>
          <w:lang w:val="es-ES_tradnl"/>
        </w:rPr>
        <w:t>Las tareas son, entre otras:</w:t>
      </w:r>
    </w:p>
    <w:p w14:paraId="5ABC9CCC" w14:textId="1E804913" w:rsidR="00E82E68" w:rsidRPr="00B02A7B" w:rsidRDefault="00E82E68" w:rsidP="00E82E68">
      <w:pPr>
        <w:pStyle w:val="enumlev1"/>
        <w:rPr>
          <w:lang w:val="es-ES_tradnl"/>
        </w:rPr>
      </w:pPr>
      <w:r w:rsidRPr="00B02A7B">
        <w:rPr>
          <w:lang w:val="es-ES_tradnl"/>
        </w:rPr>
        <w:t>–</w:t>
      </w:r>
      <w:r w:rsidRPr="00B02A7B">
        <w:rPr>
          <w:lang w:val="es-ES_tradnl"/>
        </w:rPr>
        <w:tab/>
        <w:t>Elaborar Recomendaciones, informes, directrices, etc., según proceda, sobre:</w:t>
      </w:r>
    </w:p>
    <w:p w14:paraId="10D833FA" w14:textId="0C787415"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p</w:t>
      </w:r>
      <w:r w:rsidRPr="00B02A7B">
        <w:rPr>
          <w:lang w:val="es-ES_tradnl"/>
        </w:rPr>
        <w:t>roporcionar orientación y métodos estructurados a las ciudades para ayudar a priorizar las iniciativas y también para evaluar la madurez de las ciudades inteligentes y sostenibles</w:t>
      </w:r>
      <w:r w:rsidR="0040682D">
        <w:rPr>
          <w:lang w:val="es-ES_tradnl"/>
        </w:rPr>
        <w:t>;</w:t>
      </w:r>
    </w:p>
    <w:p w14:paraId="514EA695" w14:textId="273FDB47"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e</w:t>
      </w:r>
      <w:r w:rsidRPr="00B02A7B">
        <w:rPr>
          <w:lang w:val="es-ES_tradnl"/>
        </w:rPr>
        <w:t>laborar metodologías para evaluar los Objetivos de Desarrollo Sostenible de las ciudades habida cuenta de principios y criterios generales sobre el examen de la repercusión de las TIC</w:t>
      </w:r>
      <w:r w:rsidR="0040682D">
        <w:rPr>
          <w:lang w:val="es-ES_tradnl"/>
        </w:rPr>
        <w:t>;</w:t>
      </w:r>
    </w:p>
    <w:p w14:paraId="515974C6" w14:textId="1C61D3E5"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efinir métodos para recopilar y calcular datos fiables con los que alimentar el modelo de evaluación</w:t>
      </w:r>
      <w:r w:rsidR="0040682D">
        <w:rPr>
          <w:lang w:val="es-ES_tradnl"/>
        </w:rPr>
        <w:t>;</w:t>
      </w:r>
    </w:p>
    <w:p w14:paraId="6FE1B72E" w14:textId="32BC3886"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esarrollar metodologías y marcos para medir y evaluar el desempeño específico de una ciudad y los servicios electrónicos/inteligentes con respecto a indicadores sectoriales definidos</w:t>
      </w:r>
      <w:r w:rsidR="0040682D">
        <w:rPr>
          <w:lang w:val="es-ES_tradnl"/>
        </w:rPr>
        <w:t>;</w:t>
      </w:r>
    </w:p>
    <w:p w14:paraId="413D4517" w14:textId="4AC21881"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d</w:t>
      </w:r>
      <w:r w:rsidRPr="00B02A7B">
        <w:rPr>
          <w:lang w:val="es-ES_tradnl"/>
        </w:rPr>
        <w:t>esarrollar metodologías y marcos para evaluar la resistencia y la solidez de las ciudades inteligentes y sostenibles</w:t>
      </w:r>
      <w:r w:rsidR="0040682D">
        <w:rPr>
          <w:lang w:val="es-ES_tradnl"/>
        </w:rPr>
        <w:t>;</w:t>
      </w:r>
    </w:p>
    <w:p w14:paraId="6690540D" w14:textId="181466A1"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i</w:t>
      </w:r>
      <w:r w:rsidRPr="00B02A7B">
        <w:rPr>
          <w:lang w:val="es-ES_tradnl"/>
        </w:rPr>
        <w:t>nformar sobre el Índice Mundial de Ciudades Sostenibles Inteligentes</w:t>
      </w:r>
      <w:r w:rsidR="0040682D">
        <w:rPr>
          <w:lang w:val="es-ES_tradnl"/>
        </w:rPr>
        <w:t>;</w:t>
      </w:r>
    </w:p>
    <w:p w14:paraId="49F5689D" w14:textId="06940B8B" w:rsidR="00E82E68" w:rsidRPr="00B02A7B" w:rsidRDefault="00E82E68" w:rsidP="00E82E68">
      <w:pPr>
        <w:pStyle w:val="enumlev2"/>
        <w:rPr>
          <w:lang w:val="es-ES_tradnl"/>
        </w:rPr>
      </w:pPr>
      <w:r w:rsidRPr="00B02A7B">
        <w:rPr>
          <w:lang w:val="es-ES_tradnl"/>
        </w:rPr>
        <w:t>•</w:t>
      </w:r>
      <w:r w:rsidRPr="00B02A7B">
        <w:rPr>
          <w:lang w:val="es-ES_tradnl"/>
        </w:rPr>
        <w:tab/>
      </w:r>
      <w:r w:rsidR="0040682D">
        <w:rPr>
          <w:lang w:val="es-ES_tradnl"/>
        </w:rPr>
        <w:t>i</w:t>
      </w:r>
      <w:r w:rsidRPr="00B02A7B">
        <w:rPr>
          <w:lang w:val="es-ES_tradnl"/>
        </w:rPr>
        <w:t>nformar sobre el desempeño de una ciudad para ayudar a las ciudades a alcanzar los ODS.</w:t>
      </w:r>
    </w:p>
    <w:p w14:paraId="66BB2C78" w14:textId="40ABD0D2" w:rsidR="00E82E68" w:rsidRPr="00B02A7B" w:rsidRDefault="00E82E68" w:rsidP="00E82E68">
      <w:pPr>
        <w:pStyle w:val="enumlev1"/>
        <w:rPr>
          <w:lang w:val="es-ES_tradnl"/>
        </w:rPr>
      </w:pPr>
      <w:r w:rsidRPr="00B02A7B">
        <w:rPr>
          <w:lang w:val="es-ES_tradnl"/>
        </w:rPr>
        <w:t>–</w:t>
      </w:r>
      <w:r w:rsidRPr="00B02A7B">
        <w:rPr>
          <w:lang w:val="es-ES_tradnl"/>
        </w:rPr>
        <w:tab/>
        <w:t>Ofrecer la necesaria colaboración para actividades conjuntas en este ámbito dentro de la</w:t>
      </w:r>
      <w:r w:rsidR="0040682D">
        <w:rPr>
          <w:lang w:val="es-ES_tradnl"/>
        </w:rPr>
        <w:t> </w:t>
      </w:r>
      <w:r w:rsidRPr="00B02A7B">
        <w:rPr>
          <w:lang w:val="es-ES_tradnl"/>
        </w:rPr>
        <w:t>UIT y entre el UIT-T y organismos de normalización, consorcios y foros.</w:t>
      </w:r>
    </w:p>
    <w:p w14:paraId="35A5E4D7" w14:textId="15B7C545" w:rsidR="00E82E68" w:rsidRPr="00B02A7B" w:rsidRDefault="00E82E68" w:rsidP="00E82E68">
      <w:pPr>
        <w:rPr>
          <w:lang w:val="es-ES_tradnl"/>
        </w:rPr>
      </w:pPr>
      <w:r w:rsidRPr="00B02A7B">
        <w:rPr>
          <w:lang w:val="es-ES_tradnl"/>
        </w:rPr>
        <w:t>La actual situación de los trabajos relacionados con esta Cuestión figura en el programa de trabajo de la CE 20 (</w:t>
      </w:r>
      <w:hyperlink r:id="rId16" w:history="1">
        <w:r w:rsidR="0040682D" w:rsidRPr="00B70828">
          <w:rPr>
            <w:rStyle w:val="Hyperlink"/>
            <w:rFonts w:ascii="Times New Roman" w:hAnsi="Times New Roman"/>
            <w:lang w:val="es-ES"/>
          </w:rPr>
          <w:t>https://www.itu.int/ITU-T/workprog/wp_search.aspx?q=7/20</w:t>
        </w:r>
      </w:hyperlink>
      <w:r w:rsidRPr="00B02A7B">
        <w:rPr>
          <w:lang w:val="es-ES_tradnl"/>
        </w:rPr>
        <w:t>).</w:t>
      </w:r>
    </w:p>
    <w:p w14:paraId="3848DF80" w14:textId="77777777" w:rsidR="00E82E68" w:rsidRPr="00B02A7B" w:rsidRDefault="00E82E68" w:rsidP="00E82E68">
      <w:pPr>
        <w:pStyle w:val="Heading3"/>
        <w:rPr>
          <w:lang w:val="es-ES_tradnl"/>
        </w:rPr>
      </w:pPr>
      <w:bookmarkStart w:id="73" w:name="_Toc62632877"/>
      <w:r w:rsidRPr="00B02A7B">
        <w:rPr>
          <w:lang w:val="es-ES_tradnl"/>
        </w:rPr>
        <w:t>G.4</w:t>
      </w:r>
      <w:r w:rsidRPr="00B02A7B">
        <w:rPr>
          <w:lang w:val="es-ES_tradnl"/>
        </w:rPr>
        <w:tab/>
        <w:t>Relaciones</w:t>
      </w:r>
      <w:bookmarkEnd w:id="73"/>
    </w:p>
    <w:p w14:paraId="5EB311B5" w14:textId="70CC213F" w:rsidR="00E82E68" w:rsidRPr="00B02A7B" w:rsidRDefault="00E82E68" w:rsidP="00E82E68">
      <w:pPr>
        <w:pStyle w:val="Headingb"/>
        <w:rPr>
          <w:lang w:val="es-ES_tradnl"/>
        </w:rPr>
      </w:pPr>
      <w:r w:rsidRPr="00B02A7B">
        <w:rPr>
          <w:lang w:val="es-ES_tradnl"/>
        </w:rPr>
        <w:t>Líneas de Acción de la CMSI</w:t>
      </w:r>
    </w:p>
    <w:p w14:paraId="16BB2F4A" w14:textId="77777777" w:rsidR="00E82E68" w:rsidRPr="00B02A7B" w:rsidRDefault="00E82E68" w:rsidP="00E82E68">
      <w:pPr>
        <w:pStyle w:val="enumlev1"/>
        <w:rPr>
          <w:rFonts w:eastAsia="SimSun"/>
          <w:i/>
          <w:iCs/>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C2, C3, C6, C7, C8, C10, C11, C14</w:t>
      </w:r>
    </w:p>
    <w:p w14:paraId="2611D7E4" w14:textId="30783209" w:rsidR="00E82E68" w:rsidRPr="00B02A7B" w:rsidRDefault="00E82E68" w:rsidP="00E82E68">
      <w:pPr>
        <w:pStyle w:val="Headingb"/>
        <w:rPr>
          <w:lang w:val="es-ES_tradnl"/>
        </w:rPr>
      </w:pPr>
      <w:r w:rsidRPr="00B02A7B">
        <w:rPr>
          <w:lang w:val="es-ES_tradnl"/>
        </w:rPr>
        <w:t>Objetivos de Desarrollo Sostenible</w:t>
      </w:r>
    </w:p>
    <w:p w14:paraId="15940D8A" w14:textId="2B333AF3" w:rsidR="00E82E68" w:rsidRPr="00B02A7B" w:rsidRDefault="00E82E68" w:rsidP="00E82E68">
      <w:pPr>
        <w:pStyle w:val="enumlev1"/>
        <w:rPr>
          <w:rFonts w:eastAsia="SimSun"/>
          <w:i/>
          <w:iCs/>
          <w:bdr w:val="none" w:sz="0" w:space="0" w:color="auto" w:frame="1"/>
          <w:shd w:val="clear" w:color="auto" w:fill="FFFFFF"/>
          <w:lang w:val="es-ES_tradnl"/>
        </w:rPr>
      </w:pPr>
      <w:r w:rsidRPr="00B02A7B">
        <w:rPr>
          <w:lang w:val="es-ES_tradnl"/>
        </w:rPr>
        <w:t>–</w:t>
      </w:r>
      <w:r w:rsidRPr="00B02A7B">
        <w:rPr>
          <w:lang w:val="es-ES_tradnl"/>
        </w:rPr>
        <w:tab/>
      </w:r>
      <w:r w:rsidRPr="00B02A7B">
        <w:rPr>
          <w:bdr w:val="none" w:sz="0" w:space="0" w:color="auto" w:frame="1"/>
          <w:shd w:val="clear" w:color="auto" w:fill="FFFFFF"/>
          <w:lang w:val="es-ES_tradnl"/>
        </w:rPr>
        <w:t>3, 6, 7, 9, 11 y 13</w:t>
      </w:r>
    </w:p>
    <w:p w14:paraId="6BD81416" w14:textId="07201E85" w:rsidR="00E82E68" w:rsidRPr="00B02A7B" w:rsidRDefault="00E82E68" w:rsidP="00E82E68">
      <w:pPr>
        <w:pStyle w:val="Headingb"/>
        <w:rPr>
          <w:lang w:val="es-ES_tradnl"/>
        </w:rPr>
      </w:pPr>
      <w:r w:rsidRPr="00B02A7B">
        <w:rPr>
          <w:lang w:val="es-ES_tradnl"/>
        </w:rPr>
        <w:t>Recomendaciones</w:t>
      </w:r>
    </w:p>
    <w:p w14:paraId="5B878F98" w14:textId="77777777" w:rsidR="00E82E68" w:rsidRPr="00B02A7B" w:rsidRDefault="00E82E68" w:rsidP="00E82E68">
      <w:pPr>
        <w:pStyle w:val="enumlev1"/>
        <w:rPr>
          <w:lang w:val="es-ES_tradnl"/>
        </w:rPr>
      </w:pPr>
      <w:r w:rsidRPr="00B02A7B">
        <w:rPr>
          <w:lang w:val="es-ES_tradnl"/>
        </w:rPr>
        <w:t>–</w:t>
      </w:r>
      <w:r w:rsidRPr="00B02A7B">
        <w:rPr>
          <w:lang w:val="es-ES_tradnl"/>
        </w:rPr>
        <w:tab/>
        <w:t>Todas las recomendaciones pertinentes de la serie Y.4000 y los Suplementos Y</w:t>
      </w:r>
    </w:p>
    <w:p w14:paraId="7A9CA0F1" w14:textId="266DA963" w:rsidR="00E82E68" w:rsidRPr="00B02A7B" w:rsidRDefault="00E82E68" w:rsidP="00E82E68">
      <w:pPr>
        <w:pStyle w:val="Headingb"/>
        <w:rPr>
          <w:lang w:val="es-ES_tradnl"/>
        </w:rPr>
      </w:pPr>
      <w:r w:rsidRPr="00B02A7B">
        <w:rPr>
          <w:lang w:val="es-ES_tradnl"/>
        </w:rPr>
        <w:t>Cuestiones</w:t>
      </w:r>
    </w:p>
    <w:p w14:paraId="65D73EE0" w14:textId="77777777" w:rsidR="00E82E68" w:rsidRPr="00B02A7B" w:rsidRDefault="00E82E68" w:rsidP="00E82E68">
      <w:pPr>
        <w:pStyle w:val="enumlev1"/>
        <w:rPr>
          <w:lang w:val="es-ES_tradnl"/>
        </w:rPr>
      </w:pPr>
      <w:r w:rsidRPr="00B02A7B">
        <w:rPr>
          <w:lang w:val="es-ES_tradnl"/>
        </w:rPr>
        <w:t>–</w:t>
      </w:r>
      <w:r w:rsidRPr="00B02A7B">
        <w:rPr>
          <w:lang w:val="es-ES_tradnl"/>
        </w:rPr>
        <w:tab/>
        <w:t>Todas las Cuestiones de la CE 20 del UIT-T</w:t>
      </w:r>
    </w:p>
    <w:p w14:paraId="0D940500" w14:textId="2657E63A" w:rsidR="00E82E68" w:rsidRPr="00B02A7B" w:rsidRDefault="00E82E68" w:rsidP="00E82E68">
      <w:pPr>
        <w:pStyle w:val="Headingb"/>
        <w:rPr>
          <w:lang w:val="es-ES_tradnl"/>
        </w:rPr>
      </w:pPr>
      <w:r w:rsidRPr="00B02A7B">
        <w:rPr>
          <w:lang w:val="es-ES_tradnl"/>
        </w:rPr>
        <w:t>Comisiones de Estudio</w:t>
      </w:r>
    </w:p>
    <w:p w14:paraId="02907A84" w14:textId="6798246C" w:rsidR="00E82E68" w:rsidRPr="00B02A7B" w:rsidRDefault="00E82E68" w:rsidP="00E82E68">
      <w:pPr>
        <w:pStyle w:val="enumlev1"/>
        <w:rPr>
          <w:lang w:val="es-ES_tradnl"/>
        </w:rPr>
      </w:pPr>
      <w:r w:rsidRPr="00B02A7B">
        <w:rPr>
          <w:lang w:val="es-ES_tradnl"/>
        </w:rPr>
        <w:t>–</w:t>
      </w:r>
      <w:r w:rsidRPr="00B02A7B">
        <w:rPr>
          <w:lang w:val="es-ES_tradnl"/>
        </w:rPr>
        <w:tab/>
        <w:t>Comisiones de Estudio del U</w:t>
      </w:r>
      <w:r w:rsidR="0040682D">
        <w:rPr>
          <w:lang w:val="es-ES_tradnl"/>
        </w:rPr>
        <w:t>I</w:t>
      </w:r>
      <w:r w:rsidRPr="00B02A7B">
        <w:rPr>
          <w:lang w:val="es-ES_tradnl"/>
        </w:rPr>
        <w:t>T-T, UIT-D y UIT-R, según proceda</w:t>
      </w:r>
    </w:p>
    <w:p w14:paraId="7BB8BF30" w14:textId="2A3B1FF3" w:rsidR="00E82E68" w:rsidRPr="00B70828" w:rsidRDefault="00E82E68" w:rsidP="00E82E68">
      <w:pPr>
        <w:pStyle w:val="Headingb"/>
      </w:pPr>
      <w:r w:rsidRPr="00B70828">
        <w:t>Otros organismos</w:t>
      </w:r>
    </w:p>
    <w:p w14:paraId="798B9F34" w14:textId="77777777" w:rsidR="00E82E68" w:rsidRPr="00B70828" w:rsidRDefault="00E82E68" w:rsidP="00E82E68">
      <w:pPr>
        <w:pStyle w:val="enumlev1"/>
      </w:pPr>
      <w:r w:rsidRPr="00B70828">
        <w:t>–</w:t>
      </w:r>
      <w:r w:rsidRPr="00B70828">
        <w:tab/>
        <w:t>IETF</w:t>
      </w:r>
    </w:p>
    <w:p w14:paraId="7C678E17" w14:textId="77777777" w:rsidR="00E82E68" w:rsidRPr="00B70828" w:rsidRDefault="00E82E68" w:rsidP="00E82E68">
      <w:pPr>
        <w:pStyle w:val="enumlev1"/>
      </w:pPr>
      <w:r w:rsidRPr="00B70828">
        <w:t>–</w:t>
      </w:r>
      <w:r w:rsidRPr="00B70828">
        <w:tab/>
        <w:t>Open Mobile Alliance (OMA)</w:t>
      </w:r>
    </w:p>
    <w:p w14:paraId="2BC30078" w14:textId="77777777" w:rsidR="00E82E68" w:rsidRPr="00B70828" w:rsidRDefault="00E82E68" w:rsidP="00E82E68">
      <w:pPr>
        <w:pStyle w:val="enumlev1"/>
      </w:pPr>
      <w:r w:rsidRPr="00B70828">
        <w:t>–</w:t>
      </w:r>
      <w:r w:rsidRPr="00B70828">
        <w:tab/>
        <w:t>Open Geospatial Consortium (OGC)</w:t>
      </w:r>
    </w:p>
    <w:p w14:paraId="72F5B5A9" w14:textId="77777777" w:rsidR="00E82E68" w:rsidRPr="00B70828" w:rsidRDefault="00E82E68" w:rsidP="00E82E68">
      <w:pPr>
        <w:pStyle w:val="enumlev1"/>
      </w:pPr>
      <w:r w:rsidRPr="00B70828">
        <w:t>–</w:t>
      </w:r>
      <w:r w:rsidRPr="00B70828">
        <w:tab/>
        <w:t>IEEE</w:t>
      </w:r>
    </w:p>
    <w:p w14:paraId="57470BD4" w14:textId="1F8D5FF1" w:rsidR="00E82E68" w:rsidRPr="00B70828" w:rsidRDefault="00E82E68" w:rsidP="00E82E68">
      <w:pPr>
        <w:pStyle w:val="enumlev1"/>
      </w:pPr>
      <w:r w:rsidRPr="00B70828">
        <w:t>–</w:t>
      </w:r>
      <w:r w:rsidRPr="00B70828">
        <w:tab/>
        <w:t>ATIS</w:t>
      </w:r>
    </w:p>
    <w:p w14:paraId="5B9DB289" w14:textId="77777777" w:rsidR="00E82E68" w:rsidRPr="00B70828" w:rsidRDefault="00E82E68" w:rsidP="00E82E68">
      <w:pPr>
        <w:pStyle w:val="enumlev1"/>
      </w:pPr>
      <w:r w:rsidRPr="00B70828">
        <w:lastRenderedPageBreak/>
        <w:t>–</w:t>
      </w:r>
      <w:r w:rsidRPr="00B70828">
        <w:tab/>
        <w:t>ETSI TC Smart M2M</w:t>
      </w:r>
    </w:p>
    <w:p w14:paraId="4BD70889" w14:textId="77777777" w:rsidR="00E82E68" w:rsidRPr="00B70828" w:rsidRDefault="00E82E68" w:rsidP="00E82E68">
      <w:pPr>
        <w:pStyle w:val="enumlev1"/>
      </w:pPr>
      <w:r w:rsidRPr="00B70828">
        <w:t>–</w:t>
      </w:r>
      <w:r w:rsidRPr="00B70828">
        <w:tab/>
        <w:t>CCSA TC10</w:t>
      </w:r>
    </w:p>
    <w:p w14:paraId="136F56A6" w14:textId="77777777" w:rsidR="00E82E68" w:rsidRPr="00B70828" w:rsidRDefault="00E82E68" w:rsidP="00E82E68">
      <w:pPr>
        <w:pStyle w:val="enumlev1"/>
      </w:pPr>
      <w:r w:rsidRPr="00B70828">
        <w:t>–</w:t>
      </w:r>
      <w:r w:rsidRPr="00B70828">
        <w:tab/>
        <w:t>oneM2M</w:t>
      </w:r>
    </w:p>
    <w:p w14:paraId="315BE0D8" w14:textId="71CEDDCD" w:rsidR="00E82E68" w:rsidRPr="00B70828" w:rsidRDefault="00E82E68" w:rsidP="00E82E68">
      <w:pPr>
        <w:pStyle w:val="enumlev1"/>
      </w:pPr>
      <w:r w:rsidRPr="00B70828">
        <w:t>–</w:t>
      </w:r>
      <w:r w:rsidRPr="00B70828">
        <w:tab/>
        <w:t>ISO/IEC JTC 1/SC41, ISO/CEI JTC 1/GT</w:t>
      </w:r>
      <w:r w:rsidR="0040682D" w:rsidRPr="00B70828">
        <w:t> </w:t>
      </w:r>
      <w:r w:rsidRPr="00B70828">
        <w:t>11</w:t>
      </w:r>
    </w:p>
    <w:p w14:paraId="2CCD7D56" w14:textId="77777777" w:rsidR="00E82E68" w:rsidRPr="00B02A7B" w:rsidRDefault="00E82E68" w:rsidP="00E82E68">
      <w:pPr>
        <w:pStyle w:val="enumlev1"/>
        <w:rPr>
          <w:lang w:val="es-ES_tradnl"/>
        </w:rPr>
      </w:pPr>
      <w:r w:rsidRPr="00B02A7B">
        <w:rPr>
          <w:lang w:val="es-ES_tradnl"/>
        </w:rPr>
        <w:t>–</w:t>
      </w:r>
      <w:r w:rsidRPr="00B02A7B">
        <w:rPr>
          <w:lang w:val="es-ES_tradnl"/>
        </w:rPr>
        <w:tab/>
        <w:t>Grupo Especial Conjunto sobre Ciudades Inteligentes CEI-ISO-UIT</w:t>
      </w:r>
    </w:p>
    <w:p w14:paraId="624E0EED" w14:textId="77777777" w:rsidR="00E82E68" w:rsidRPr="00B02A7B" w:rsidRDefault="00E82E68" w:rsidP="00E82E68">
      <w:pPr>
        <w:pStyle w:val="enumlev1"/>
        <w:rPr>
          <w:lang w:val="es-ES_tradnl"/>
        </w:rPr>
      </w:pPr>
      <w:r w:rsidRPr="00B02A7B">
        <w:rPr>
          <w:lang w:val="es-ES_tradnl"/>
        </w:rPr>
        <w:t>–</w:t>
      </w:r>
      <w:r w:rsidRPr="00B02A7B">
        <w:rPr>
          <w:lang w:val="es-ES_tradnl"/>
        </w:rPr>
        <w:tab/>
        <w:t>GSMA</w:t>
      </w:r>
    </w:p>
    <w:p w14:paraId="679F8D43" w14:textId="77777777" w:rsidR="00E82E68" w:rsidRPr="00B02A7B" w:rsidRDefault="00E82E68" w:rsidP="00E82E68">
      <w:pPr>
        <w:pStyle w:val="enumlev1"/>
        <w:rPr>
          <w:lang w:val="es-ES_tradnl"/>
        </w:rPr>
      </w:pPr>
      <w:r w:rsidRPr="00B02A7B">
        <w:rPr>
          <w:lang w:val="es-ES_tradnl"/>
        </w:rPr>
        <w:t>–</w:t>
      </w:r>
      <w:r w:rsidRPr="00B02A7B">
        <w:rPr>
          <w:lang w:val="es-ES_tradnl"/>
        </w:rPr>
        <w:tab/>
        <w:t>3GPP/3GPP2</w:t>
      </w:r>
    </w:p>
    <w:p w14:paraId="6EFB2425" w14:textId="77777777" w:rsidR="00E82E68" w:rsidRPr="00B02A7B" w:rsidRDefault="00E82E68" w:rsidP="00E82E68">
      <w:pPr>
        <w:pStyle w:val="enumlev1"/>
        <w:rPr>
          <w:lang w:val="es-ES_tradnl"/>
        </w:rPr>
      </w:pPr>
      <w:r w:rsidRPr="00B02A7B">
        <w:rPr>
          <w:lang w:val="es-ES_tradnl"/>
        </w:rPr>
        <w:t>–</w:t>
      </w:r>
      <w:r w:rsidRPr="00B02A7B">
        <w:rPr>
          <w:lang w:val="es-ES_tradnl"/>
        </w:rPr>
        <w:tab/>
        <w:t>W3C</w:t>
      </w:r>
    </w:p>
    <w:p w14:paraId="33A6935B"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Organización para el progreso de la normalización de información estructurada (OASIS, </w:t>
      </w:r>
      <w:r w:rsidRPr="00B02A7B">
        <w:rPr>
          <w:i/>
          <w:iCs/>
          <w:lang w:val="es-ES_tradnl"/>
        </w:rPr>
        <w:t>Organization for the Advancement of Structured Information Standards</w:t>
      </w:r>
      <w:r w:rsidRPr="00B02A7B">
        <w:rPr>
          <w:lang w:val="es-ES_tradnl"/>
        </w:rPr>
        <w:t>)</w:t>
      </w:r>
    </w:p>
    <w:p w14:paraId="186FE3E6"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Grupo de Gestión de Objetos (OMG, </w:t>
      </w:r>
      <w:r w:rsidRPr="00B02A7B">
        <w:rPr>
          <w:i/>
          <w:iCs/>
          <w:lang w:val="es-ES_tradnl"/>
        </w:rPr>
        <w:t>Object Management Group</w:t>
      </w:r>
      <w:r w:rsidRPr="00B02A7B">
        <w:rPr>
          <w:lang w:val="es-ES_tradnl"/>
        </w:rPr>
        <w:t>)</w:t>
      </w:r>
    </w:p>
    <w:p w14:paraId="1786C03B" w14:textId="77777777" w:rsidR="00E82E68" w:rsidRPr="00B02A7B" w:rsidRDefault="00E82E68" w:rsidP="00E82E68">
      <w:pPr>
        <w:pStyle w:val="enumlev1"/>
        <w:rPr>
          <w:lang w:val="es-ES_tradnl"/>
        </w:rPr>
      </w:pPr>
      <w:r w:rsidRPr="00B02A7B">
        <w:rPr>
          <w:lang w:val="es-ES_tradnl"/>
        </w:rPr>
        <w:t>–</w:t>
      </w:r>
      <w:r w:rsidRPr="00B02A7B">
        <w:rPr>
          <w:lang w:val="es-ES_tradnl"/>
        </w:rPr>
        <w:tab/>
        <w:t>Consorcio de Internet Industrial (IIC)</w:t>
      </w:r>
    </w:p>
    <w:p w14:paraId="27894A76" w14:textId="4FCB8AB6" w:rsidR="00E82E68" w:rsidRPr="00B02A7B" w:rsidRDefault="00E82E68" w:rsidP="00E82E68">
      <w:pPr>
        <w:pStyle w:val="enumlev1"/>
        <w:rPr>
          <w:lang w:val="es-ES_tradnl"/>
        </w:rPr>
      </w:pPr>
      <w:r w:rsidRPr="00B02A7B">
        <w:rPr>
          <w:lang w:val="es-ES_tradnl"/>
        </w:rPr>
        <w:t>–</w:t>
      </w:r>
      <w:r w:rsidRPr="00B02A7B">
        <w:rPr>
          <w:lang w:val="es-ES_tradnl"/>
        </w:rPr>
        <w:tab/>
        <w:t>Alianza de Internet Industrial (AII)</w:t>
      </w:r>
    </w:p>
    <w:p w14:paraId="58FA5F17" w14:textId="77777777" w:rsidR="00E82E68" w:rsidRPr="00B02A7B" w:rsidRDefault="00E82E68" w:rsidP="00E82E68">
      <w:pPr>
        <w:pStyle w:val="enumlev1"/>
        <w:rPr>
          <w:lang w:val="es-ES_tradnl"/>
        </w:rPr>
      </w:pPr>
      <w:r w:rsidRPr="00B02A7B">
        <w:rPr>
          <w:lang w:val="es-ES_tradnl"/>
        </w:rPr>
        <w:t>–</w:t>
      </w:r>
      <w:r w:rsidRPr="00B02A7B">
        <w:rPr>
          <w:lang w:val="es-ES_tradnl"/>
        </w:rPr>
        <w:tab/>
        <w:t>Alianza para la innovación en IoT (AIOTI)</w:t>
      </w:r>
    </w:p>
    <w:p w14:paraId="181EE779" w14:textId="77777777" w:rsidR="00E82E68" w:rsidRPr="00B02A7B" w:rsidRDefault="00E82E68" w:rsidP="00E82E68">
      <w:pPr>
        <w:pStyle w:val="enumlev1"/>
        <w:rPr>
          <w:lang w:val="es-ES_tradnl"/>
        </w:rPr>
      </w:pPr>
      <w:r w:rsidRPr="00B02A7B">
        <w:rPr>
          <w:lang w:val="es-ES_tradnl"/>
        </w:rPr>
        <w:t>–</w:t>
      </w:r>
      <w:r w:rsidRPr="00B02A7B">
        <w:rPr>
          <w:lang w:val="es-ES_tradnl"/>
        </w:rPr>
        <w:tab/>
        <w:t xml:space="preserve">Fundación de Conectividad Abierta (OCF, </w:t>
      </w:r>
      <w:r w:rsidRPr="00B02A7B">
        <w:rPr>
          <w:i/>
          <w:iCs/>
          <w:lang w:val="es-ES_tradnl"/>
        </w:rPr>
        <w:t>Open Connectivity Foundation</w:t>
      </w:r>
      <w:r w:rsidRPr="00B02A7B">
        <w:rPr>
          <w:lang w:val="es-ES_tradnl"/>
        </w:rPr>
        <w:t>)</w:t>
      </w:r>
    </w:p>
    <w:p w14:paraId="73470C03" w14:textId="77777777" w:rsidR="00E82E68" w:rsidRPr="00B02A7B" w:rsidRDefault="00E82E68" w:rsidP="00631DD7">
      <w:pPr>
        <w:rPr>
          <w:lang w:val="es-ES_tradnl"/>
        </w:rPr>
      </w:pPr>
    </w:p>
    <w:p w14:paraId="569F1121" w14:textId="77777777" w:rsidR="00631DD7" w:rsidRPr="00B02A7B" w:rsidRDefault="00631DD7">
      <w:pPr>
        <w:jc w:val="center"/>
        <w:rPr>
          <w:lang w:val="es-ES_tradnl"/>
        </w:rPr>
      </w:pPr>
      <w:r w:rsidRPr="00B02A7B">
        <w:rPr>
          <w:lang w:val="es-ES_tradnl"/>
        </w:rPr>
        <w:t>______________</w:t>
      </w:r>
      <w:bookmarkStart w:id="74" w:name="_GoBack"/>
      <w:bookmarkEnd w:id="74"/>
    </w:p>
    <w:sectPr w:rsidR="00631DD7" w:rsidRPr="00B02A7B">
      <w:head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EC7BF" w14:textId="77777777" w:rsidR="00D22895" w:rsidRDefault="00D22895">
      <w:r>
        <w:separator/>
      </w:r>
    </w:p>
  </w:endnote>
  <w:endnote w:type="continuationSeparator" w:id="0">
    <w:p w14:paraId="210068DE" w14:textId="77777777" w:rsidR="00D22895" w:rsidRDefault="00D2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0CF0" w14:textId="77777777" w:rsidR="00D22895" w:rsidRDefault="00D22895">
      <w:r>
        <w:t>____________________</w:t>
      </w:r>
    </w:p>
  </w:footnote>
  <w:footnote w:type="continuationSeparator" w:id="0">
    <w:p w14:paraId="1E4829B6" w14:textId="77777777" w:rsidR="00D22895" w:rsidRDefault="00D22895">
      <w:r>
        <w:continuationSeparator/>
      </w:r>
    </w:p>
  </w:footnote>
  <w:footnote w:id="1">
    <w:p w14:paraId="0929369C" w14:textId="2EBED3B7" w:rsidR="00D22895" w:rsidRPr="00342A3F" w:rsidRDefault="00D22895">
      <w:pPr>
        <w:pStyle w:val="FootnoteText"/>
        <w:rPr>
          <w:lang w:val="es-ES"/>
        </w:rPr>
      </w:pPr>
      <w:r>
        <w:rPr>
          <w:rStyle w:val="FootnoteReference"/>
        </w:rPr>
        <w:footnoteRef/>
      </w:r>
      <w:r w:rsidRPr="00B70828">
        <w:rPr>
          <w:lang w:val="es-ES"/>
        </w:rPr>
        <w:tab/>
      </w:r>
      <w:r w:rsidRPr="0040682D">
        <w:rPr>
          <w:lang w:val="es-ES"/>
        </w:rPr>
        <w:t>De conformidad con la Resolución 2 de la AMNT (Rev. Hammamet, 2016)</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CD1F" w14:textId="054B55BA" w:rsidR="00D22895" w:rsidRPr="000E7A14" w:rsidRDefault="00D22895" w:rsidP="00CB35A0">
    <w:pPr>
      <w:pStyle w:val="Header"/>
    </w:pPr>
    <w:r w:rsidRPr="000E7A14">
      <w:t xml:space="preserve">- </w:t>
    </w:r>
    <w:r w:rsidRPr="000E7A14">
      <w:fldChar w:fldCharType="begin"/>
    </w:r>
    <w:r w:rsidRPr="000E7A14">
      <w:instrText xml:space="preserve"> PAGE  \* MERGEFORMAT </w:instrText>
    </w:r>
    <w:r w:rsidRPr="000E7A14">
      <w:fldChar w:fldCharType="separate"/>
    </w:r>
    <w:r>
      <w:rPr>
        <w:noProof/>
      </w:rPr>
      <w:t>3</w:t>
    </w:r>
    <w:r w:rsidRPr="000E7A14">
      <w:fldChar w:fldCharType="end"/>
    </w:r>
    <w:r w:rsidRPr="000E7A14">
      <w:t xml:space="preserve"> -</w:t>
    </w:r>
  </w:p>
  <w:p w14:paraId="449CDA81" w14:textId="0AF39BF6" w:rsidR="00D22895" w:rsidRDefault="00D22895" w:rsidP="00CB35A0">
    <w:pPr>
      <w:pStyle w:val="Header"/>
      <w:spacing w:after="240"/>
    </w:pPr>
    <w:r w:rsidRPr="000E7A14">
      <w:fldChar w:fldCharType="begin"/>
    </w:r>
    <w:r w:rsidRPr="000E7A14">
      <w:instrText xml:space="preserve"> STYLEREF  Docnumber  </w:instrText>
    </w:r>
    <w:r w:rsidRPr="000E7A14">
      <w:fldChar w:fldCharType="separate"/>
    </w:r>
    <w:r w:rsidR="00A92DB7">
      <w:rPr>
        <w:noProof/>
      </w:rPr>
      <w:t>TSAG – R22 – 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B6F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B49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22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28D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DE8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A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C7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4C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26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DA5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A7010D"/>
    <w:multiLevelType w:val="hybridMultilevel"/>
    <w:tmpl w:val="10B44E9C"/>
    <w:lvl w:ilvl="0" w:tplc="2C087AE4">
      <w:start w:val="1"/>
      <w:numFmt w:val="bullet"/>
      <w:lvlRestart w:val="0"/>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4" w15:restartNumberingAfterBreak="0">
    <w:nsid w:val="59A8509C"/>
    <w:multiLevelType w:val="hybridMultilevel"/>
    <w:tmpl w:val="F644520E"/>
    <w:lvl w:ilvl="0" w:tplc="151894CC">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C38A8"/>
    <w:multiLevelType w:val="hybridMultilevel"/>
    <w:tmpl w:val="806C364A"/>
    <w:lvl w:ilvl="0" w:tplc="3EE06216">
      <w:start w:val="6"/>
      <w:numFmt w:val="bullet"/>
      <w:lvlText w:val="•"/>
      <w:lvlJc w:val="left"/>
      <w:pPr>
        <w:ind w:left="1494" w:hanging="360"/>
      </w:pPr>
      <w:rPr>
        <w:rFonts w:ascii="Times New Roman" w:eastAsia="Times New Roman" w:hAnsi="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5"/>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305BB"/>
    <w:rsid w:val="00067323"/>
    <w:rsid w:val="000C73F6"/>
    <w:rsid w:val="000D200E"/>
    <w:rsid w:val="00103412"/>
    <w:rsid w:val="0012134C"/>
    <w:rsid w:val="00154B23"/>
    <w:rsid w:val="0017752B"/>
    <w:rsid w:val="0018666E"/>
    <w:rsid w:val="00197F2B"/>
    <w:rsid w:val="001E7C77"/>
    <w:rsid w:val="001F2903"/>
    <w:rsid w:val="00297D01"/>
    <w:rsid w:val="003135B8"/>
    <w:rsid w:val="00326155"/>
    <w:rsid w:val="00342A3F"/>
    <w:rsid w:val="003865B1"/>
    <w:rsid w:val="00386A9B"/>
    <w:rsid w:val="00397DBD"/>
    <w:rsid w:val="0040682D"/>
    <w:rsid w:val="004071B7"/>
    <w:rsid w:val="0041566A"/>
    <w:rsid w:val="00454047"/>
    <w:rsid w:val="004919E9"/>
    <w:rsid w:val="004C4737"/>
    <w:rsid w:val="004D5B4F"/>
    <w:rsid w:val="00507CBB"/>
    <w:rsid w:val="00526809"/>
    <w:rsid w:val="00560567"/>
    <w:rsid w:val="00575413"/>
    <w:rsid w:val="00592918"/>
    <w:rsid w:val="005B51DE"/>
    <w:rsid w:val="005F45A4"/>
    <w:rsid w:val="006055DC"/>
    <w:rsid w:val="00631DD7"/>
    <w:rsid w:val="00682F90"/>
    <w:rsid w:val="006C3AA9"/>
    <w:rsid w:val="006D4FA8"/>
    <w:rsid w:val="0072136C"/>
    <w:rsid w:val="00723799"/>
    <w:rsid w:val="00766E88"/>
    <w:rsid w:val="007C7D80"/>
    <w:rsid w:val="007D10DA"/>
    <w:rsid w:val="00836262"/>
    <w:rsid w:val="008400BC"/>
    <w:rsid w:val="00886577"/>
    <w:rsid w:val="008B3EC6"/>
    <w:rsid w:val="008C0D19"/>
    <w:rsid w:val="009637F9"/>
    <w:rsid w:val="009B5A17"/>
    <w:rsid w:val="009D4675"/>
    <w:rsid w:val="00A33F2A"/>
    <w:rsid w:val="00A82FAC"/>
    <w:rsid w:val="00A92DB7"/>
    <w:rsid w:val="00A932F7"/>
    <w:rsid w:val="00AA66EB"/>
    <w:rsid w:val="00AD1325"/>
    <w:rsid w:val="00AD5099"/>
    <w:rsid w:val="00B02A7B"/>
    <w:rsid w:val="00B03617"/>
    <w:rsid w:val="00B43914"/>
    <w:rsid w:val="00B6226B"/>
    <w:rsid w:val="00B70828"/>
    <w:rsid w:val="00B75BEF"/>
    <w:rsid w:val="00B77F47"/>
    <w:rsid w:val="00BC2606"/>
    <w:rsid w:val="00BE0F27"/>
    <w:rsid w:val="00C475D5"/>
    <w:rsid w:val="00C8523B"/>
    <w:rsid w:val="00CB35A0"/>
    <w:rsid w:val="00CC58E9"/>
    <w:rsid w:val="00CE0EC3"/>
    <w:rsid w:val="00D22895"/>
    <w:rsid w:val="00D24662"/>
    <w:rsid w:val="00D3603A"/>
    <w:rsid w:val="00D650F3"/>
    <w:rsid w:val="00DA09C1"/>
    <w:rsid w:val="00E24C77"/>
    <w:rsid w:val="00E42FA0"/>
    <w:rsid w:val="00E67B35"/>
    <w:rsid w:val="00E80297"/>
    <w:rsid w:val="00E80818"/>
    <w:rsid w:val="00E82E68"/>
    <w:rsid w:val="00ED5D10"/>
    <w:rsid w:val="00ED6C66"/>
    <w:rsid w:val="00F1272B"/>
    <w:rsid w:val="00F26493"/>
    <w:rsid w:val="00F706C3"/>
    <w:rsid w:val="00FD08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0F3"/>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rsid w:val="00E80818"/>
    <w:pPr>
      <w:spacing w:before="240"/>
      <w:outlineLvl w:val="1"/>
    </w:pPr>
    <w:rPr>
      <w:lang w:val="es-ES_tradnl"/>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
    <w:basedOn w:val="Note"/>
    <w:link w:val="FootnoteTextChar1"/>
    <w:uiPriority w:val="99"/>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uiPriority w:val="99"/>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超链接1,超????,CEO_Hyperlink"/>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uiPriority w:val="99"/>
    <w:unhideWhenUsed/>
    <w:rsid w:val="00631DD7"/>
    <w:rPr>
      <w:color w:val="800080" w:themeColor="followedHyperlink"/>
      <w:u w:val="single"/>
    </w:rPr>
  </w:style>
  <w:style w:type="character" w:customStyle="1" w:styleId="HeaderChar">
    <w:name w:val="Header Char"/>
    <w:basedOn w:val="DefaultParagraphFont"/>
    <w:link w:val="Header"/>
    <w:uiPriority w:val="99"/>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A82FAC"/>
    <w:rPr>
      <w:color w:val="605E5C"/>
      <w:shd w:val="clear" w:color="auto" w:fill="E1DFDD"/>
    </w:rPr>
  </w:style>
  <w:style w:type="table" w:styleId="TableGrid">
    <w:name w:val="Table Grid"/>
    <w:basedOn w:val="TableNormal"/>
    <w:uiPriority w:val="59"/>
    <w:qFormat/>
    <w:rsid w:val="00A8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A82FAC"/>
    <w:pPr>
      <w:tabs>
        <w:tab w:val="left" w:pos="794"/>
        <w:tab w:val="left" w:pos="1191"/>
        <w:tab w:val="left" w:pos="1588"/>
        <w:tab w:val="left" w:pos="1985"/>
        <w:tab w:val="left" w:pos="2127"/>
        <w:tab w:val="left" w:pos="2410"/>
        <w:tab w:val="left" w:pos="2921"/>
        <w:tab w:val="left" w:pos="3261"/>
      </w:tabs>
      <w:overflowPunct w:val="0"/>
      <w:autoSpaceDE w:val="0"/>
      <w:autoSpaceDN w:val="0"/>
      <w:adjustRightInd w:val="0"/>
      <w:textAlignment w:val="baseline"/>
      <w:outlineLvl w:val="9"/>
    </w:pPr>
    <w:rPr>
      <w:rFonts w:eastAsia="Times New Roman"/>
      <w:bCs/>
      <w:szCs w:val="20"/>
      <w:lang w:eastAsia="en-US"/>
    </w:rPr>
  </w:style>
  <w:style w:type="character" w:customStyle="1" w:styleId="enumlev1Char">
    <w:name w:val="enumlev1 Char"/>
    <w:link w:val="enumlev1"/>
    <w:qFormat/>
    <w:rsid w:val="00A82FAC"/>
    <w:rPr>
      <w:rFonts w:ascii="Times New Roman" w:eastAsiaTheme="minorEastAsia" w:hAnsi="Times New Roman"/>
      <w:sz w:val="24"/>
      <w:szCs w:val="24"/>
      <w:lang w:val="en-GB" w:eastAsia="ja-JP"/>
    </w:rPr>
  </w:style>
  <w:style w:type="paragraph" w:customStyle="1" w:styleId="AnnexNo">
    <w:name w:val="Annex_No"/>
    <w:basedOn w:val="Normal"/>
    <w:next w:val="Annexref"/>
    <w:rsid w:val="007C7D8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s-ES_tradnl" w:eastAsia="en-US"/>
    </w:rPr>
  </w:style>
  <w:style w:type="paragraph" w:customStyle="1" w:styleId="Annexref">
    <w:name w:val="Annex_ref"/>
    <w:basedOn w:val="Normal"/>
    <w:next w:val="Annextitle"/>
    <w:rsid w:val="007C7D80"/>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val="es-ES_tradnl" w:eastAsia="en-US"/>
    </w:rPr>
  </w:style>
  <w:style w:type="paragraph" w:customStyle="1" w:styleId="Annextitle">
    <w:name w:val="Annex_title"/>
    <w:basedOn w:val="Normal"/>
    <w:next w:val="Normalaftertitle0"/>
    <w:link w:val="AnnextitleChar"/>
    <w:rsid w:val="007C7D8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s-ES_tradnl" w:eastAsia="en-US"/>
    </w:rPr>
  </w:style>
  <w:style w:type="paragraph" w:customStyle="1" w:styleId="AppendixNo">
    <w:name w:val="Appendix_No"/>
    <w:basedOn w:val="AnnexNo"/>
    <w:next w:val="Annexref"/>
    <w:rsid w:val="007C7D80"/>
  </w:style>
  <w:style w:type="paragraph" w:customStyle="1" w:styleId="Appendixref">
    <w:name w:val="Appendix_ref"/>
    <w:basedOn w:val="Annexref"/>
    <w:next w:val="Annextitle"/>
    <w:rsid w:val="007C7D80"/>
  </w:style>
  <w:style w:type="paragraph" w:customStyle="1" w:styleId="Appendixtitle">
    <w:name w:val="Appendix_title"/>
    <w:basedOn w:val="Annextitle"/>
    <w:next w:val="Normalaftertitle0"/>
    <w:rsid w:val="007C7D80"/>
  </w:style>
  <w:style w:type="paragraph" w:styleId="NormalIndent">
    <w:name w:val="Normal Indent"/>
    <w:basedOn w:val="Normal"/>
    <w:uiPriority w:val="99"/>
    <w:rsid w:val="007C7D80"/>
    <w:pPr>
      <w:tabs>
        <w:tab w:val="left" w:pos="1134"/>
        <w:tab w:val="left" w:pos="1871"/>
        <w:tab w:val="left" w:pos="2268"/>
      </w:tabs>
      <w:overflowPunct w:val="0"/>
      <w:autoSpaceDE w:val="0"/>
      <w:autoSpaceDN w:val="0"/>
      <w:adjustRightInd w:val="0"/>
      <w:ind w:left="1134"/>
      <w:textAlignment w:val="baseline"/>
    </w:pPr>
    <w:rPr>
      <w:rFonts w:eastAsia="Times New Roman"/>
      <w:szCs w:val="20"/>
      <w:lang w:val="es-ES_tradnl" w:eastAsia="en-US"/>
    </w:rPr>
  </w:style>
  <w:style w:type="paragraph" w:customStyle="1" w:styleId="FigureNo">
    <w:name w:val="Figure_No"/>
    <w:basedOn w:val="Normal"/>
    <w:next w:val="Figuretitle"/>
    <w:rsid w:val="007C7D8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val="es-ES_tradnl" w:eastAsia="en-US"/>
    </w:rPr>
  </w:style>
  <w:style w:type="paragraph" w:customStyle="1" w:styleId="Figuretitle">
    <w:name w:val="Figure_title"/>
    <w:basedOn w:val="Normal"/>
    <w:next w:val="Normal"/>
    <w:rsid w:val="007C7D80"/>
    <w:pPr>
      <w:tabs>
        <w:tab w:val="left" w:pos="1134"/>
        <w:tab w:val="left" w:pos="1871"/>
        <w:tab w:val="left" w:pos="2268"/>
      </w:tabs>
      <w:overflowPunct w:val="0"/>
      <w:autoSpaceDE w:val="0"/>
      <w:autoSpaceDN w:val="0"/>
      <w:adjustRightInd w:val="0"/>
      <w:spacing w:after="480"/>
      <w:jc w:val="center"/>
      <w:textAlignment w:val="baseline"/>
    </w:pPr>
    <w:rPr>
      <w:rFonts w:eastAsia="Times New Roman"/>
      <w:b/>
      <w:szCs w:val="20"/>
      <w:lang w:val="es-ES_tradnl" w:eastAsia="en-US"/>
    </w:rPr>
  </w:style>
  <w:style w:type="paragraph" w:customStyle="1" w:styleId="Normalaftertitle0">
    <w:name w:val="Normal after title"/>
    <w:basedOn w:val="Normal"/>
    <w:next w:val="Normal"/>
    <w:link w:val="NormalaftertitleChar"/>
    <w:rsid w:val="007C7D80"/>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s-ES_tradnl" w:eastAsia="en-US"/>
    </w:rPr>
  </w:style>
  <w:style w:type="paragraph" w:customStyle="1" w:styleId="Proposal">
    <w:name w:val="Proposal"/>
    <w:basedOn w:val="Normal"/>
    <w:next w:val="Normal"/>
    <w:rsid w:val="007C7D80"/>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s-ES_tradnl" w:eastAsia="en-US"/>
    </w:rPr>
  </w:style>
  <w:style w:type="paragraph" w:customStyle="1" w:styleId="Agendaitem">
    <w:name w:val="Agenda_item"/>
    <w:basedOn w:val="Normal"/>
    <w:next w:val="Normalaftertitle0"/>
    <w:qFormat/>
    <w:rsid w:val="007C7D80"/>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Part1">
    <w:name w:val="Part_1"/>
    <w:basedOn w:val="Normal"/>
    <w:qFormat/>
    <w:rsid w:val="007C7D80"/>
    <w:pPr>
      <w:tabs>
        <w:tab w:val="center" w:pos="4820"/>
      </w:tabs>
      <w:overflowPunct w:val="0"/>
      <w:autoSpaceDE w:val="0"/>
      <w:autoSpaceDN w:val="0"/>
      <w:adjustRightInd w:val="0"/>
      <w:spacing w:before="360"/>
      <w:jc w:val="center"/>
      <w:textAlignment w:val="baseline"/>
    </w:pPr>
    <w:rPr>
      <w:rFonts w:eastAsia="Times New Roman"/>
      <w:b/>
      <w:szCs w:val="20"/>
      <w:lang w:val="es-ES_tradnl" w:eastAsia="en-US"/>
    </w:rPr>
  </w:style>
  <w:style w:type="paragraph" w:customStyle="1" w:styleId="Normalend">
    <w:name w:val="Normal_end"/>
    <w:basedOn w:val="Normal"/>
    <w:qFormat/>
    <w:rsid w:val="007C7D80"/>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paragraph" w:customStyle="1" w:styleId="TableNo">
    <w:name w:val="Table_No"/>
    <w:basedOn w:val="Normal"/>
    <w:next w:val="Normal"/>
    <w:rsid w:val="007C7D8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s-ES_tradnl" w:eastAsia="en-US"/>
    </w:rPr>
  </w:style>
  <w:style w:type="paragraph" w:customStyle="1" w:styleId="Tabletitle">
    <w:name w:val="Table_title"/>
    <w:basedOn w:val="Normal"/>
    <w:next w:val="Tabletext"/>
    <w:rsid w:val="007C7D80"/>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 w:val="20"/>
      <w:szCs w:val="20"/>
      <w:lang w:val="es-ES_tradnl" w:eastAsia="en-US"/>
    </w:rPr>
  </w:style>
  <w:style w:type="paragraph" w:customStyle="1" w:styleId="Section3">
    <w:name w:val="Section_3"/>
    <w:basedOn w:val="Section1"/>
    <w:rsid w:val="007C7D80"/>
    <w:pPr>
      <w:tabs>
        <w:tab w:val="center" w:pos="4820"/>
      </w:tabs>
      <w:overflowPunct w:val="0"/>
      <w:autoSpaceDE w:val="0"/>
      <w:autoSpaceDN w:val="0"/>
      <w:adjustRightInd w:val="0"/>
      <w:spacing w:before="360"/>
      <w:textAlignment w:val="baseline"/>
    </w:pPr>
    <w:rPr>
      <w:rFonts w:eastAsia="Times New Roman"/>
      <w:b w:val="0"/>
      <w:szCs w:val="20"/>
      <w:lang w:val="es-ES_tradnl" w:eastAsia="en-US"/>
    </w:rPr>
  </w:style>
  <w:style w:type="paragraph" w:customStyle="1" w:styleId="Volumetitle">
    <w:name w:val="Volume_title"/>
    <w:basedOn w:val="Normal"/>
    <w:qFormat/>
    <w:rsid w:val="007C7D80"/>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s-ES_tradnl" w:eastAsia="en-US"/>
    </w:rPr>
  </w:style>
  <w:style w:type="paragraph" w:customStyle="1" w:styleId="Committee">
    <w:name w:val="Committee"/>
    <w:basedOn w:val="Normal"/>
    <w:qFormat/>
    <w:rsid w:val="007C7D80"/>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character" w:customStyle="1" w:styleId="ResNoChar">
    <w:name w:val="Res_No Char"/>
    <w:link w:val="ResNo"/>
    <w:rsid w:val="007C7D80"/>
    <w:rPr>
      <w:rFonts w:ascii="Times New Roman" w:eastAsiaTheme="minorEastAsia" w:hAnsi="Times New Roman"/>
      <w:b/>
      <w:sz w:val="28"/>
      <w:szCs w:val="24"/>
      <w:lang w:val="en-GB" w:eastAsia="ja-JP"/>
    </w:rPr>
  </w:style>
  <w:style w:type="paragraph" w:customStyle="1" w:styleId="Opinionref">
    <w:name w:val="Opinion_ref"/>
    <w:basedOn w:val="Normal"/>
    <w:next w:val="Normalaftertitle0"/>
    <w:qFormat/>
    <w:rsid w:val="007C7D80"/>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7C7D80"/>
    <w:pPr>
      <w:tabs>
        <w:tab w:val="left" w:pos="1134"/>
        <w:tab w:val="left" w:pos="1871"/>
        <w:tab w:val="left" w:pos="2268"/>
      </w:tabs>
      <w:overflowPunct w:val="0"/>
      <w:autoSpaceDE w:val="0"/>
      <w:autoSpaceDN w:val="0"/>
      <w:adjustRightInd w:val="0"/>
      <w:spacing w:before="240"/>
      <w:textAlignment w:val="baseline"/>
    </w:pPr>
    <w:rPr>
      <w:rFonts w:ascii="Times New Roman Bold" w:eastAsia="Times New Roman" w:hAnsi="Times New Roman Bold" w:cs="Times New Roman Bold"/>
      <w:bCs/>
      <w:szCs w:val="20"/>
      <w:lang w:eastAsia="en-US"/>
    </w:rPr>
  </w:style>
  <w:style w:type="paragraph" w:customStyle="1" w:styleId="OpinionNo">
    <w:name w:val="Opinion_No"/>
    <w:basedOn w:val="ResNo"/>
    <w:next w:val="Opiniontitle"/>
    <w:qFormat/>
    <w:rsid w:val="007C7D80"/>
    <w:pPr>
      <w:keepNext w:val="0"/>
      <w:keepLines w:val="0"/>
      <w:tabs>
        <w:tab w:val="left" w:pos="1134"/>
        <w:tab w:val="left" w:pos="1871"/>
        <w:tab w:val="left" w:pos="2268"/>
      </w:tabs>
      <w:overflowPunct w:val="0"/>
      <w:autoSpaceDE w:val="0"/>
      <w:autoSpaceDN w:val="0"/>
      <w:adjustRightInd w:val="0"/>
      <w:spacing w:before="480" w:line="280" w:lineRule="exact"/>
      <w:jc w:val="center"/>
      <w:textAlignment w:val="baseline"/>
    </w:pPr>
    <w:rPr>
      <w:rFonts w:eastAsia="Times New Roman"/>
      <w:b w:val="0"/>
      <w:caps/>
      <w:szCs w:val="20"/>
      <w:lang w:val="es-ES_tradnl" w:eastAsia="en-US"/>
    </w:rPr>
  </w:style>
  <w:style w:type="character" w:customStyle="1" w:styleId="FooterChar">
    <w:name w:val="Footer Char"/>
    <w:basedOn w:val="DefaultParagraphFont"/>
    <w:link w:val="Footer"/>
    <w:uiPriority w:val="99"/>
    <w:rsid w:val="007C7D80"/>
    <w:rPr>
      <w:rFonts w:ascii="Times New Roman" w:eastAsiaTheme="minorEastAsia" w:hAnsi="Times New Roman"/>
      <w:caps/>
      <w:noProof/>
      <w:sz w:val="16"/>
      <w:szCs w:val="24"/>
      <w:lang w:val="en-GB" w:eastAsia="ja-JP"/>
    </w:rPr>
  </w:style>
  <w:style w:type="paragraph" w:customStyle="1" w:styleId="HeadingSummary">
    <w:name w:val="HeadingSummary"/>
    <w:basedOn w:val="Headingb"/>
    <w:qFormat/>
    <w:rsid w:val="007C7D80"/>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character" w:styleId="PlaceholderText">
    <w:name w:val="Placeholder Text"/>
    <w:basedOn w:val="DefaultParagraphFont"/>
    <w:uiPriority w:val="99"/>
    <w:semiHidden/>
    <w:rsid w:val="007C7D80"/>
    <w:rPr>
      <w:color w:val="808080"/>
    </w:rPr>
  </w:style>
  <w:style w:type="table" w:customStyle="1" w:styleId="TableGrid1">
    <w:name w:val="Table Grid1"/>
    <w:basedOn w:val="TableNormal"/>
    <w:next w:val="TableGrid"/>
    <w:rsid w:val="007C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7D80"/>
    <w:rPr>
      <w:color w:val="605E5C"/>
      <w:shd w:val="clear" w:color="auto" w:fill="E1DFDD"/>
    </w:rPr>
  </w:style>
  <w:style w:type="character" w:customStyle="1" w:styleId="Heading1Char">
    <w:name w:val="Heading 1 Char"/>
    <w:basedOn w:val="DefaultParagraphFont"/>
    <w:link w:val="Heading1"/>
    <w:uiPriority w:val="9"/>
    <w:locked/>
    <w:rsid w:val="007C7D80"/>
    <w:rPr>
      <w:rFonts w:ascii="Times New Roman" w:eastAsiaTheme="minorEastAsia" w:hAnsi="Times New Roman"/>
      <w:b/>
      <w:sz w:val="24"/>
      <w:szCs w:val="24"/>
      <w:lang w:val="en-GB" w:eastAsia="ja-JP"/>
    </w:rPr>
  </w:style>
  <w:style w:type="character" w:customStyle="1" w:styleId="Heading2Char">
    <w:name w:val="Heading 2 Char"/>
    <w:basedOn w:val="DefaultParagraphFont"/>
    <w:link w:val="Heading2"/>
    <w:qFormat/>
    <w:locked/>
    <w:rsid w:val="00E80818"/>
    <w:rPr>
      <w:rFonts w:ascii="Times New Roman" w:eastAsiaTheme="minorEastAsia" w:hAnsi="Times New Roman"/>
      <w:b/>
      <w:sz w:val="24"/>
      <w:szCs w:val="24"/>
      <w:lang w:val="es-ES_tradnl" w:eastAsia="ja-JP"/>
    </w:rPr>
  </w:style>
  <w:style w:type="character" w:customStyle="1" w:styleId="Heading3Char">
    <w:name w:val="Heading 3 Char"/>
    <w:basedOn w:val="DefaultParagraphFont"/>
    <w:link w:val="Heading3"/>
    <w:uiPriority w:val="9"/>
    <w:locked/>
    <w:rsid w:val="007C7D80"/>
    <w:rPr>
      <w:rFonts w:ascii="Times New Roman" w:eastAsiaTheme="minorEastAsia" w:hAnsi="Times New Roman"/>
      <w:b/>
      <w:sz w:val="24"/>
      <w:szCs w:val="24"/>
      <w:lang w:val="en-GB" w:eastAsia="ja-JP"/>
    </w:rPr>
  </w:style>
  <w:style w:type="character" w:customStyle="1" w:styleId="Heading4Char">
    <w:name w:val="Heading 4 Char"/>
    <w:basedOn w:val="DefaultParagraphFont"/>
    <w:link w:val="Heading4"/>
    <w:uiPriority w:val="9"/>
    <w:locked/>
    <w:rsid w:val="007C7D80"/>
    <w:rPr>
      <w:rFonts w:ascii="Times New Roman" w:eastAsiaTheme="minorEastAsia" w:hAnsi="Times New Roman"/>
      <w:b/>
      <w:sz w:val="24"/>
      <w:szCs w:val="24"/>
      <w:lang w:val="en-GB" w:eastAsia="ja-JP"/>
    </w:rPr>
  </w:style>
  <w:style w:type="character" w:customStyle="1" w:styleId="Heading5Char">
    <w:name w:val="Heading 5 Char"/>
    <w:basedOn w:val="DefaultParagraphFont"/>
    <w:link w:val="Heading5"/>
    <w:uiPriority w:val="9"/>
    <w:locked/>
    <w:rsid w:val="007C7D80"/>
    <w:rPr>
      <w:rFonts w:ascii="Times New Roman" w:eastAsiaTheme="minorEastAsia" w:hAnsi="Times New Roman"/>
      <w:b/>
      <w:sz w:val="24"/>
      <w:szCs w:val="24"/>
      <w:lang w:val="en-GB" w:eastAsia="ja-JP"/>
    </w:rPr>
  </w:style>
  <w:style w:type="character" w:customStyle="1" w:styleId="Heading6Char">
    <w:name w:val="Heading 6 Char"/>
    <w:basedOn w:val="DefaultParagraphFont"/>
    <w:link w:val="Heading6"/>
    <w:uiPriority w:val="9"/>
    <w:locked/>
    <w:rsid w:val="007C7D80"/>
    <w:rPr>
      <w:rFonts w:ascii="Times New Roman" w:eastAsiaTheme="minorEastAsia" w:hAnsi="Times New Roman"/>
      <w:b/>
      <w:sz w:val="24"/>
      <w:szCs w:val="24"/>
      <w:lang w:val="en-GB" w:eastAsia="ja-JP"/>
    </w:rPr>
  </w:style>
  <w:style w:type="character" w:customStyle="1" w:styleId="Heading7Char">
    <w:name w:val="Heading 7 Char"/>
    <w:basedOn w:val="DefaultParagraphFont"/>
    <w:link w:val="Heading7"/>
    <w:uiPriority w:val="9"/>
    <w:locked/>
    <w:rsid w:val="007C7D80"/>
    <w:rPr>
      <w:rFonts w:ascii="Times New Roman" w:eastAsiaTheme="minorEastAsia" w:hAnsi="Times New Roman"/>
      <w:b/>
      <w:sz w:val="24"/>
      <w:szCs w:val="24"/>
      <w:lang w:val="en-GB" w:eastAsia="ja-JP"/>
    </w:rPr>
  </w:style>
  <w:style w:type="character" w:customStyle="1" w:styleId="Heading8Char">
    <w:name w:val="Heading 8 Char"/>
    <w:basedOn w:val="DefaultParagraphFont"/>
    <w:link w:val="Heading8"/>
    <w:uiPriority w:val="9"/>
    <w:locked/>
    <w:rsid w:val="007C7D80"/>
    <w:rPr>
      <w:rFonts w:ascii="Times New Roman" w:eastAsiaTheme="minorEastAsia" w:hAnsi="Times New Roman"/>
      <w:b/>
      <w:sz w:val="24"/>
      <w:szCs w:val="24"/>
      <w:lang w:val="en-GB" w:eastAsia="ja-JP"/>
    </w:rPr>
  </w:style>
  <w:style w:type="character" w:customStyle="1" w:styleId="Heading9Char">
    <w:name w:val="Heading 9 Char"/>
    <w:basedOn w:val="DefaultParagraphFont"/>
    <w:link w:val="Heading9"/>
    <w:uiPriority w:val="9"/>
    <w:locked/>
    <w:rsid w:val="007C7D80"/>
    <w:rPr>
      <w:rFonts w:ascii="Times New Roman" w:eastAsiaTheme="minorEastAsia" w:hAnsi="Times New Roman"/>
      <w:b/>
      <w:sz w:val="24"/>
      <w:szCs w:val="24"/>
      <w:lang w:val="en-GB" w:eastAsia="ja-JP"/>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7C7D80"/>
    <w:rPr>
      <w:rFonts w:ascii="Times New Roman" w:hAnsi="Times New Roman" w:cs="Times New Roman"/>
      <w:lang w:val="es-ES_tradnl" w:eastAsia="en-US"/>
    </w:rPr>
  </w:style>
  <w:style w:type="paragraph" w:customStyle="1" w:styleId="DocNumber0">
    <w:name w:val="DocNumber"/>
    <w:basedOn w:val="Normal"/>
    <w:rsid w:val="007C7D80"/>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val="en-US" w:eastAsia="en-US"/>
    </w:rPr>
  </w:style>
  <w:style w:type="character" w:customStyle="1" w:styleId="NormalaftertitleChar">
    <w:name w:val="Normal after title Char"/>
    <w:basedOn w:val="DefaultParagraphFont"/>
    <w:link w:val="Normalaftertitle0"/>
    <w:locked/>
    <w:rsid w:val="007C7D80"/>
    <w:rPr>
      <w:rFonts w:ascii="Times New Roman" w:hAnsi="Times New Roman"/>
      <w:sz w:val="24"/>
      <w:lang w:val="es-ES_tradnl" w:eastAsia="en-US"/>
    </w:rPr>
  </w:style>
  <w:style w:type="paragraph" w:customStyle="1" w:styleId="H1">
    <w:name w:val="H1"/>
    <w:basedOn w:val="Heading2"/>
    <w:rsid w:val="007C7D80"/>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Revision">
    <w:name w:val="Revision"/>
    <w:hidden/>
    <w:uiPriority w:val="99"/>
    <w:semiHidden/>
    <w:rsid w:val="007C7D80"/>
    <w:rPr>
      <w:rFonts w:ascii="Times New Roman" w:hAnsi="Times New Roman"/>
      <w:sz w:val="24"/>
      <w:lang w:val="es-ES_tradnl" w:eastAsia="en-US"/>
    </w:rPr>
  </w:style>
  <w:style w:type="paragraph" w:styleId="ListParagraph">
    <w:name w:val="List Paragraph"/>
    <w:basedOn w:val="Normal"/>
    <w:uiPriority w:val="34"/>
    <w:qFormat/>
    <w:rsid w:val="007C7D80"/>
    <w:pPr>
      <w:spacing w:before="0"/>
      <w:ind w:left="720"/>
      <w:contextualSpacing/>
    </w:pPr>
    <w:rPr>
      <w:rFonts w:eastAsia="Times New Roman"/>
      <w:lang w:val="en-US" w:eastAsia="en-US"/>
    </w:rPr>
  </w:style>
  <w:style w:type="paragraph" w:styleId="BalloonText">
    <w:name w:val="Balloon Text"/>
    <w:basedOn w:val="Normal"/>
    <w:link w:val="BalloonTextChar"/>
    <w:uiPriority w:val="99"/>
    <w:unhideWhenUsed/>
    <w:rsid w:val="007C7D80"/>
    <w:pPr>
      <w:spacing w:before="0"/>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rsid w:val="007C7D80"/>
    <w:rPr>
      <w:rFonts w:ascii="Segoe UI" w:eastAsiaTheme="minorEastAsia" w:hAnsi="Segoe UI" w:cs="Segoe UI"/>
      <w:sz w:val="18"/>
      <w:szCs w:val="18"/>
      <w:lang w:val="en-GB"/>
    </w:rPr>
  </w:style>
  <w:style w:type="paragraph" w:customStyle="1" w:styleId="CEOcontributionStart">
    <w:name w:val="CEO_contributionStart"/>
    <w:basedOn w:val="Normal"/>
    <w:rsid w:val="007C7D80"/>
    <w:pPr>
      <w:spacing w:before="360" w:after="120"/>
    </w:pPr>
    <w:rPr>
      <w:rFonts w:ascii="Verdana" w:eastAsia="SimHei" w:hAnsi="Verdana" w:cs="Simplified Arabic"/>
      <w:sz w:val="19"/>
      <w:szCs w:val="19"/>
      <w:lang w:eastAsia="en-US"/>
    </w:rPr>
  </w:style>
  <w:style w:type="paragraph" w:customStyle="1" w:styleId="CEOAgendaItemIndent">
    <w:name w:val="CEO_AgendaItemIndent"/>
    <w:basedOn w:val="Normal"/>
    <w:rsid w:val="007C7D80"/>
    <w:pPr>
      <w:tabs>
        <w:tab w:val="left" w:pos="459"/>
      </w:tabs>
      <w:spacing w:before="60" w:after="60"/>
      <w:ind w:left="34" w:right="12"/>
    </w:pPr>
    <w:rPr>
      <w:rFonts w:ascii="Verdana" w:eastAsia="SimSun" w:hAnsi="Verdana"/>
      <w:sz w:val="19"/>
      <w:szCs w:val="19"/>
      <w:lang w:val="en-US" w:eastAsia="en-US"/>
    </w:rPr>
  </w:style>
  <w:style w:type="paragraph" w:customStyle="1" w:styleId="Banner">
    <w:name w:val="Banner"/>
    <w:basedOn w:val="Normal"/>
    <w:rsid w:val="007C7D80"/>
    <w:pPr>
      <w:tabs>
        <w:tab w:val="left" w:pos="993"/>
      </w:tabs>
      <w:overflowPunct w:val="0"/>
      <w:autoSpaceDE w:val="0"/>
      <w:autoSpaceDN w:val="0"/>
      <w:adjustRightInd w:val="0"/>
      <w:spacing w:before="240"/>
      <w:ind w:left="993" w:hanging="993"/>
    </w:pPr>
    <w:rPr>
      <w:rFonts w:ascii="Arial" w:eastAsia="Times New Roman" w:hAnsi="Arial"/>
      <w:sz w:val="22"/>
      <w:szCs w:val="22"/>
      <w:lang w:eastAsia="en-US"/>
    </w:rPr>
  </w:style>
  <w:style w:type="table" w:styleId="ListTable1Light-Accent5">
    <w:name w:val="List Table 1 Light Accent 5"/>
    <w:basedOn w:val="TableNormal"/>
    <w:uiPriority w:val="46"/>
    <w:rsid w:val="007C7D80"/>
    <w:rPr>
      <w:rFonts w:asciiTheme="minorHAnsi" w:eastAsiaTheme="minorEastAsia" w:hAnsiTheme="minorHAnsi"/>
      <w:sz w:val="22"/>
      <w:szCs w:val="22"/>
      <w:lang w:val="en-GB"/>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1Light-Accent5">
    <w:name w:val="Grid Table 1 Light Accent 5"/>
    <w:basedOn w:val="TableNormal"/>
    <w:uiPriority w:val="46"/>
    <w:rsid w:val="007C7D80"/>
    <w:rPr>
      <w:rFonts w:asciiTheme="minorHAnsi" w:eastAsiaTheme="minorEastAsia" w:hAnsiTheme="minorHAns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paragraph" w:styleId="NormalWeb">
    <w:name w:val="Normal (Web)"/>
    <w:basedOn w:val="Normal"/>
    <w:uiPriority w:val="99"/>
    <w:unhideWhenUsed/>
    <w:rsid w:val="007C7D80"/>
    <w:pPr>
      <w:spacing w:before="100" w:beforeAutospacing="1" w:after="100" w:afterAutospacing="1"/>
    </w:pPr>
    <w:rPr>
      <w:rFonts w:eastAsia="Times New Roman"/>
      <w:lang w:val="en-US" w:eastAsia="zh-CN"/>
    </w:rPr>
  </w:style>
  <w:style w:type="character" w:customStyle="1" w:styleId="FootnoteTextChar1">
    <w:name w:val="Footnote Text Char1"/>
    <w:aliases w:val="ALTS FOOTNOTE Char1,Footnote Text Char Char1 Char1,Footnote Text Char4 Char Char Char1,Footnote Text Char1 Char1 Char1 Char Char1,Footnote Text Char Char1 Char1 Char Char Char1,Footnote Text Char1 Char1 Char1 Char Char Char1 Char"/>
    <w:link w:val="FootnoteText"/>
    <w:uiPriority w:val="99"/>
    <w:locked/>
    <w:rsid w:val="007C7D80"/>
    <w:rPr>
      <w:rFonts w:ascii="Times New Roman" w:eastAsiaTheme="minorEastAsia" w:hAnsi="Times New Roman"/>
      <w:sz w:val="24"/>
      <w:szCs w:val="24"/>
      <w:lang w:val="en-GB" w:eastAsia="ja-JP"/>
    </w:rPr>
  </w:style>
  <w:style w:type="paragraph" w:customStyle="1" w:styleId="TableText0">
    <w:name w:val="Table_Text"/>
    <w:basedOn w:val="Normal"/>
    <w:rsid w:val="007C7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US" w:eastAsia="en-US"/>
    </w:rPr>
  </w:style>
  <w:style w:type="character" w:customStyle="1" w:styleId="TabletextChar">
    <w:name w:val="Table_text Char"/>
    <w:link w:val="Tabletext"/>
    <w:qFormat/>
    <w:locked/>
    <w:rsid w:val="007C7D80"/>
    <w:rPr>
      <w:rFonts w:ascii="Times New Roman" w:eastAsiaTheme="minorEastAsia" w:hAnsi="Times New Roman"/>
      <w:sz w:val="22"/>
      <w:szCs w:val="24"/>
      <w:lang w:val="en-GB" w:eastAsia="ja-JP"/>
    </w:rPr>
  </w:style>
  <w:style w:type="character" w:customStyle="1" w:styleId="TabletitleBRChar">
    <w:name w:val="Table_title_BR Char"/>
    <w:link w:val="TabletitleBR"/>
    <w:locked/>
    <w:rsid w:val="007C7D80"/>
    <w:rPr>
      <w:rFonts w:ascii="Times New Roman" w:eastAsiaTheme="minorEastAsia" w:hAnsi="Times New Roman"/>
      <w:b/>
      <w:sz w:val="24"/>
      <w:szCs w:val="24"/>
      <w:lang w:val="en-GB" w:eastAsia="ja-JP"/>
    </w:rPr>
  </w:style>
  <w:style w:type="character" w:customStyle="1" w:styleId="TableNoBRChar">
    <w:name w:val="Table_No_BR Char"/>
    <w:link w:val="TableNoBR"/>
    <w:locked/>
    <w:rsid w:val="007C7D80"/>
    <w:rPr>
      <w:rFonts w:ascii="Times New Roman" w:eastAsiaTheme="minorEastAsia" w:hAnsi="Times New Roman"/>
      <w:caps/>
      <w:sz w:val="24"/>
      <w:szCs w:val="24"/>
      <w:lang w:val="en-GB" w:eastAsia="ja-JP"/>
    </w:rPr>
  </w:style>
  <w:style w:type="paragraph" w:customStyle="1" w:styleId="TableTitle0">
    <w:name w:val="Table_Title"/>
    <w:basedOn w:val="Normal"/>
    <w:next w:val="TableText0"/>
    <w:rsid w:val="007C7D80"/>
    <w:pPr>
      <w:keepNext/>
      <w:keepLines/>
      <w:tabs>
        <w:tab w:val="left" w:pos="794"/>
        <w:tab w:val="left" w:pos="1191"/>
        <w:tab w:val="left" w:pos="1588"/>
        <w:tab w:val="left" w:pos="1985"/>
      </w:tabs>
      <w:spacing w:before="0" w:after="120"/>
      <w:jc w:val="center"/>
    </w:pPr>
    <w:rPr>
      <w:rFonts w:eastAsia="Times New Roman"/>
      <w:b/>
      <w:szCs w:val="20"/>
      <w:lang w:val="en-US" w:eastAsia="en-US"/>
    </w:rPr>
  </w:style>
  <w:style w:type="character" w:customStyle="1" w:styleId="AnnexNotitleChar">
    <w:name w:val="Annex_No &amp; title Char"/>
    <w:link w:val="AnnexNotitle"/>
    <w:locked/>
    <w:rsid w:val="007C7D80"/>
    <w:rPr>
      <w:rFonts w:ascii="Times New Roman" w:eastAsiaTheme="minorEastAsia" w:hAnsi="Times New Roman"/>
      <w:b/>
      <w:sz w:val="28"/>
      <w:szCs w:val="24"/>
      <w:lang w:val="en-GB" w:eastAsia="ja-JP"/>
    </w:rPr>
  </w:style>
  <w:style w:type="character" w:styleId="Strong">
    <w:name w:val="Strong"/>
    <w:basedOn w:val="DefaultParagraphFont"/>
    <w:uiPriority w:val="22"/>
    <w:qFormat/>
    <w:rsid w:val="007C7D80"/>
    <w:rPr>
      <w:b/>
    </w:rPr>
  </w:style>
  <w:style w:type="paragraph" w:customStyle="1" w:styleId="H2">
    <w:name w:val="H2"/>
    <w:basedOn w:val="Normal"/>
    <w:next w:val="Normal"/>
    <w:rsid w:val="007C7D80"/>
    <w:pPr>
      <w:keepNext/>
      <w:widowControl w:val="0"/>
      <w:spacing w:before="100" w:after="100"/>
      <w:outlineLvl w:val="2"/>
    </w:pPr>
    <w:rPr>
      <w:rFonts w:eastAsia="Times New Roman"/>
      <w:b/>
      <w:sz w:val="36"/>
      <w:szCs w:val="20"/>
      <w:lang w:val="en-US" w:eastAsia="en-US"/>
    </w:rPr>
  </w:style>
  <w:style w:type="paragraph" w:customStyle="1" w:styleId="Table">
    <w:name w:val="Table_#"/>
    <w:basedOn w:val="Normal"/>
    <w:next w:val="TableTitle0"/>
    <w:rsid w:val="007C7D80"/>
    <w:pPr>
      <w:keepNext/>
      <w:tabs>
        <w:tab w:val="left" w:pos="794"/>
        <w:tab w:val="left" w:pos="1191"/>
        <w:tab w:val="left" w:pos="1588"/>
        <w:tab w:val="left" w:pos="1985"/>
      </w:tabs>
      <w:spacing w:before="560" w:after="120"/>
      <w:jc w:val="center"/>
    </w:pPr>
    <w:rPr>
      <w:rFonts w:eastAsia="Times New Roman"/>
      <w:caps/>
      <w:szCs w:val="20"/>
      <w:lang w:eastAsia="en-US"/>
    </w:rPr>
  </w:style>
  <w:style w:type="paragraph" w:styleId="BodyText">
    <w:name w:val="Body Text"/>
    <w:basedOn w:val="Normal"/>
    <w:link w:val="BodyTextChar"/>
    <w:uiPriority w:val="99"/>
    <w:rsid w:val="007C7D80"/>
    <w:pPr>
      <w:keepNext/>
      <w:numPr>
        <w:ilvl w:val="12"/>
      </w:numPr>
      <w:spacing w:before="0"/>
    </w:pPr>
    <w:rPr>
      <w:rFonts w:ascii="Arial" w:eastAsia="Times New Roman" w:hAnsi="Arial"/>
      <w:b/>
      <w:color w:val="000000"/>
      <w:sz w:val="22"/>
      <w:szCs w:val="20"/>
      <w:lang w:val="en-US" w:eastAsia="en-US"/>
    </w:rPr>
  </w:style>
  <w:style w:type="character" w:customStyle="1" w:styleId="BodyTextChar">
    <w:name w:val="Body Text Char"/>
    <w:basedOn w:val="DefaultParagraphFont"/>
    <w:link w:val="BodyText"/>
    <w:uiPriority w:val="99"/>
    <w:rsid w:val="007C7D80"/>
    <w:rPr>
      <w:rFonts w:ascii="Arial" w:hAnsi="Arial"/>
      <w:b/>
      <w:color w:val="000000"/>
      <w:sz w:val="22"/>
      <w:lang w:eastAsia="en-US"/>
    </w:rPr>
  </w:style>
  <w:style w:type="paragraph" w:styleId="ListBullet">
    <w:name w:val="List Bullet"/>
    <w:basedOn w:val="Normal"/>
    <w:autoRedefine/>
    <w:uiPriority w:val="99"/>
    <w:rsid w:val="007C7D80"/>
    <w:pPr>
      <w:widowControl w:val="0"/>
      <w:tabs>
        <w:tab w:val="num" w:pos="360"/>
      </w:tabs>
      <w:spacing w:before="100" w:after="100"/>
      <w:ind w:left="360" w:hanging="360"/>
    </w:pPr>
    <w:rPr>
      <w:rFonts w:eastAsia="Times New Roman"/>
      <w:szCs w:val="20"/>
      <w:lang w:val="en-US" w:eastAsia="en-US"/>
    </w:rPr>
  </w:style>
  <w:style w:type="paragraph" w:styleId="ListBullet2">
    <w:name w:val="List Bullet 2"/>
    <w:basedOn w:val="Normal"/>
    <w:autoRedefine/>
    <w:uiPriority w:val="99"/>
    <w:rsid w:val="007C7D80"/>
    <w:pPr>
      <w:widowControl w:val="0"/>
      <w:tabs>
        <w:tab w:val="num" w:pos="643"/>
      </w:tabs>
      <w:spacing w:before="100" w:after="100"/>
      <w:ind w:left="643" w:hanging="360"/>
    </w:pPr>
    <w:rPr>
      <w:rFonts w:eastAsia="Times New Roman"/>
      <w:szCs w:val="20"/>
      <w:lang w:val="en-US" w:eastAsia="en-US"/>
    </w:rPr>
  </w:style>
  <w:style w:type="paragraph" w:styleId="ListBullet3">
    <w:name w:val="List Bullet 3"/>
    <w:basedOn w:val="Normal"/>
    <w:autoRedefine/>
    <w:uiPriority w:val="99"/>
    <w:rsid w:val="007C7D80"/>
    <w:pPr>
      <w:widowControl w:val="0"/>
      <w:tabs>
        <w:tab w:val="num" w:pos="926"/>
      </w:tabs>
      <w:spacing w:before="100" w:after="100"/>
      <w:ind w:left="926" w:hanging="360"/>
    </w:pPr>
    <w:rPr>
      <w:rFonts w:eastAsia="Times New Roman"/>
      <w:szCs w:val="20"/>
      <w:lang w:val="en-US" w:eastAsia="en-US"/>
    </w:rPr>
  </w:style>
  <w:style w:type="paragraph" w:styleId="ListBullet4">
    <w:name w:val="List Bullet 4"/>
    <w:basedOn w:val="Normal"/>
    <w:autoRedefine/>
    <w:uiPriority w:val="99"/>
    <w:rsid w:val="007C7D80"/>
    <w:pPr>
      <w:widowControl w:val="0"/>
      <w:tabs>
        <w:tab w:val="num" w:pos="1209"/>
      </w:tabs>
      <w:spacing w:before="100" w:after="100"/>
      <w:ind w:left="1209" w:hanging="360"/>
    </w:pPr>
    <w:rPr>
      <w:rFonts w:eastAsia="Times New Roman"/>
      <w:szCs w:val="20"/>
      <w:lang w:val="en-US" w:eastAsia="en-US"/>
    </w:rPr>
  </w:style>
  <w:style w:type="paragraph" w:styleId="ListBullet5">
    <w:name w:val="List Bullet 5"/>
    <w:basedOn w:val="Normal"/>
    <w:autoRedefine/>
    <w:uiPriority w:val="99"/>
    <w:rsid w:val="007C7D80"/>
    <w:pPr>
      <w:widowControl w:val="0"/>
      <w:tabs>
        <w:tab w:val="num" w:pos="1492"/>
      </w:tabs>
      <w:spacing w:before="100" w:after="100"/>
      <w:ind w:left="1492" w:hanging="360"/>
    </w:pPr>
    <w:rPr>
      <w:rFonts w:eastAsia="Times New Roman"/>
      <w:szCs w:val="20"/>
      <w:lang w:val="en-US" w:eastAsia="en-US"/>
    </w:rPr>
  </w:style>
  <w:style w:type="paragraph" w:styleId="ListNumber">
    <w:name w:val="List Number"/>
    <w:basedOn w:val="Normal"/>
    <w:uiPriority w:val="99"/>
    <w:rsid w:val="007C7D80"/>
    <w:pPr>
      <w:widowControl w:val="0"/>
      <w:tabs>
        <w:tab w:val="num" w:pos="360"/>
      </w:tabs>
      <w:spacing w:before="100" w:after="100"/>
      <w:ind w:left="360" w:hanging="360"/>
    </w:pPr>
    <w:rPr>
      <w:rFonts w:eastAsia="Times New Roman"/>
      <w:szCs w:val="20"/>
      <w:lang w:val="en-US" w:eastAsia="en-US"/>
    </w:rPr>
  </w:style>
  <w:style w:type="paragraph" w:styleId="ListNumber2">
    <w:name w:val="List Number 2"/>
    <w:basedOn w:val="Normal"/>
    <w:uiPriority w:val="99"/>
    <w:rsid w:val="007C7D80"/>
    <w:pPr>
      <w:widowControl w:val="0"/>
      <w:tabs>
        <w:tab w:val="num" w:pos="643"/>
      </w:tabs>
      <w:spacing w:before="100" w:after="100"/>
      <w:ind w:left="643" w:hanging="360"/>
    </w:pPr>
    <w:rPr>
      <w:rFonts w:eastAsia="Times New Roman"/>
      <w:szCs w:val="20"/>
      <w:lang w:val="en-US" w:eastAsia="en-US"/>
    </w:rPr>
  </w:style>
  <w:style w:type="paragraph" w:styleId="ListNumber3">
    <w:name w:val="List Number 3"/>
    <w:basedOn w:val="Normal"/>
    <w:uiPriority w:val="99"/>
    <w:rsid w:val="007C7D80"/>
    <w:pPr>
      <w:widowControl w:val="0"/>
      <w:tabs>
        <w:tab w:val="num" w:pos="926"/>
      </w:tabs>
      <w:spacing w:before="100" w:after="100"/>
      <w:ind w:left="926" w:hanging="360"/>
    </w:pPr>
    <w:rPr>
      <w:rFonts w:eastAsia="Times New Roman"/>
      <w:szCs w:val="20"/>
      <w:lang w:val="en-US" w:eastAsia="en-US"/>
    </w:rPr>
  </w:style>
  <w:style w:type="paragraph" w:styleId="ListNumber4">
    <w:name w:val="List Number 4"/>
    <w:basedOn w:val="Normal"/>
    <w:uiPriority w:val="99"/>
    <w:rsid w:val="007C7D80"/>
    <w:pPr>
      <w:widowControl w:val="0"/>
      <w:tabs>
        <w:tab w:val="num" w:pos="1209"/>
      </w:tabs>
      <w:spacing w:before="100" w:after="100"/>
      <w:ind w:left="1209" w:hanging="360"/>
    </w:pPr>
    <w:rPr>
      <w:rFonts w:eastAsia="Times New Roman"/>
      <w:szCs w:val="20"/>
      <w:lang w:val="en-US" w:eastAsia="en-US"/>
    </w:rPr>
  </w:style>
  <w:style w:type="paragraph" w:styleId="ListNumber5">
    <w:name w:val="List Number 5"/>
    <w:basedOn w:val="Normal"/>
    <w:uiPriority w:val="99"/>
    <w:rsid w:val="007C7D80"/>
    <w:pPr>
      <w:widowControl w:val="0"/>
      <w:tabs>
        <w:tab w:val="num" w:pos="1492"/>
      </w:tabs>
      <w:spacing w:before="100" w:after="100"/>
      <w:ind w:left="1492" w:hanging="360"/>
    </w:pPr>
    <w:rPr>
      <w:rFonts w:eastAsia="Times New Roman"/>
      <w:szCs w:val="20"/>
      <w:lang w:val="en-US" w:eastAsia="en-US"/>
    </w:rPr>
  </w:style>
  <w:style w:type="paragraph" w:customStyle="1" w:styleId="Blockquote">
    <w:name w:val="Blockquote"/>
    <w:basedOn w:val="Normal"/>
    <w:rsid w:val="007C7D80"/>
    <w:pPr>
      <w:widowControl w:val="0"/>
      <w:spacing w:before="100" w:after="100"/>
      <w:ind w:left="360" w:right="360"/>
    </w:pPr>
    <w:rPr>
      <w:rFonts w:eastAsia="Times New Roman"/>
      <w:szCs w:val="20"/>
      <w:lang w:val="en-US" w:eastAsia="en-US"/>
    </w:rPr>
  </w:style>
  <w:style w:type="paragraph" w:customStyle="1" w:styleId="H4">
    <w:name w:val="H4"/>
    <w:basedOn w:val="Normal"/>
    <w:next w:val="Normal"/>
    <w:rsid w:val="007C7D80"/>
    <w:pPr>
      <w:keepNext/>
      <w:widowControl w:val="0"/>
      <w:spacing w:before="100" w:after="100"/>
      <w:outlineLvl w:val="4"/>
    </w:pPr>
    <w:rPr>
      <w:rFonts w:eastAsia="Times New Roman"/>
      <w:b/>
      <w:szCs w:val="20"/>
      <w:lang w:val="en-US" w:eastAsia="en-US"/>
    </w:rPr>
  </w:style>
  <w:style w:type="paragraph" w:customStyle="1" w:styleId="H3">
    <w:name w:val="H3"/>
    <w:basedOn w:val="Normal"/>
    <w:next w:val="Normal"/>
    <w:rsid w:val="007C7D80"/>
    <w:pPr>
      <w:keepNext/>
      <w:widowControl w:val="0"/>
      <w:spacing w:before="100" w:after="100"/>
      <w:outlineLvl w:val="3"/>
    </w:pPr>
    <w:rPr>
      <w:rFonts w:eastAsia="Times New Roman"/>
      <w:b/>
      <w:sz w:val="28"/>
      <w:szCs w:val="20"/>
      <w:lang w:val="en-US" w:eastAsia="en-US"/>
    </w:rPr>
  </w:style>
  <w:style w:type="paragraph" w:customStyle="1" w:styleId="DefinitionTerm">
    <w:name w:val="Definition Term"/>
    <w:basedOn w:val="Normal"/>
    <w:next w:val="DefinitionList"/>
    <w:rsid w:val="007C7D80"/>
    <w:pPr>
      <w:widowControl w:val="0"/>
      <w:spacing w:before="0"/>
    </w:pPr>
    <w:rPr>
      <w:rFonts w:eastAsia="Times New Roman"/>
      <w:szCs w:val="20"/>
      <w:lang w:val="en-US" w:eastAsia="en-US"/>
    </w:rPr>
  </w:style>
  <w:style w:type="paragraph" w:customStyle="1" w:styleId="DefinitionList">
    <w:name w:val="Definition List"/>
    <w:basedOn w:val="Normal"/>
    <w:next w:val="DefinitionTerm"/>
    <w:rsid w:val="007C7D80"/>
    <w:pPr>
      <w:widowControl w:val="0"/>
      <w:spacing w:before="0"/>
      <w:ind w:left="360"/>
    </w:pPr>
    <w:rPr>
      <w:rFonts w:eastAsia="Times New Roman"/>
      <w:szCs w:val="20"/>
      <w:lang w:val="en-US" w:eastAsia="en-US"/>
    </w:rPr>
  </w:style>
  <w:style w:type="character" w:customStyle="1" w:styleId="HTMLMarkup">
    <w:name w:val="HTML Markup"/>
    <w:rsid w:val="007C7D80"/>
    <w:rPr>
      <w:vanish/>
      <w:color w:val="FF0000"/>
    </w:rPr>
  </w:style>
  <w:style w:type="character" w:styleId="Emphasis">
    <w:name w:val="Emphasis"/>
    <w:basedOn w:val="DefaultParagraphFont"/>
    <w:uiPriority w:val="20"/>
    <w:qFormat/>
    <w:rsid w:val="007C7D80"/>
    <w:rPr>
      <w:rFonts w:cs="Times New Roman"/>
      <w:i/>
      <w:iCs/>
    </w:rPr>
  </w:style>
  <w:style w:type="paragraph" w:styleId="DocumentMap">
    <w:name w:val="Document Map"/>
    <w:basedOn w:val="Normal"/>
    <w:link w:val="DocumentMapChar"/>
    <w:uiPriority w:val="99"/>
    <w:semiHidden/>
    <w:rsid w:val="007C7D80"/>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Cs w:val="20"/>
      <w:lang w:eastAsia="en-US"/>
    </w:rPr>
  </w:style>
  <w:style w:type="character" w:customStyle="1" w:styleId="DocumentMapChar">
    <w:name w:val="Document Map Char"/>
    <w:basedOn w:val="DefaultParagraphFont"/>
    <w:link w:val="DocumentMap"/>
    <w:uiPriority w:val="99"/>
    <w:semiHidden/>
    <w:rsid w:val="007C7D80"/>
    <w:rPr>
      <w:rFonts w:ascii="Tahoma" w:hAnsi="Tahoma" w:cs="Tahoma"/>
      <w:sz w:val="24"/>
      <w:shd w:val="clear" w:color="auto" w:fill="000080"/>
      <w:lang w:val="en-GB" w:eastAsia="en-US"/>
    </w:rPr>
  </w:style>
  <w:style w:type="character" w:customStyle="1" w:styleId="Definition">
    <w:name w:val="Definition"/>
    <w:rsid w:val="007C7D80"/>
    <w:rPr>
      <w:i/>
    </w:rPr>
  </w:style>
  <w:style w:type="paragraph" w:customStyle="1" w:styleId="H5">
    <w:name w:val="H5"/>
    <w:basedOn w:val="Normal"/>
    <w:next w:val="Normal"/>
    <w:rsid w:val="007C7D80"/>
    <w:pPr>
      <w:keepNext/>
      <w:widowControl w:val="0"/>
      <w:spacing w:before="100" w:after="100"/>
      <w:outlineLvl w:val="5"/>
    </w:pPr>
    <w:rPr>
      <w:rFonts w:eastAsia="Times New Roman"/>
      <w:b/>
      <w:sz w:val="20"/>
      <w:szCs w:val="20"/>
      <w:lang w:val="en-US" w:eastAsia="en-US"/>
    </w:rPr>
  </w:style>
  <w:style w:type="paragraph" w:customStyle="1" w:styleId="H6">
    <w:name w:val="H6"/>
    <w:basedOn w:val="Normal"/>
    <w:next w:val="Normal"/>
    <w:rsid w:val="007C7D80"/>
    <w:pPr>
      <w:keepNext/>
      <w:widowControl w:val="0"/>
      <w:spacing w:before="100" w:after="100"/>
      <w:outlineLvl w:val="6"/>
    </w:pPr>
    <w:rPr>
      <w:rFonts w:eastAsia="Times New Roman"/>
      <w:b/>
      <w:sz w:val="16"/>
      <w:szCs w:val="20"/>
      <w:lang w:val="en-US" w:eastAsia="en-US"/>
    </w:rPr>
  </w:style>
  <w:style w:type="paragraph" w:customStyle="1" w:styleId="Address">
    <w:name w:val="Address"/>
    <w:basedOn w:val="Normal"/>
    <w:next w:val="Normal"/>
    <w:rsid w:val="007C7D80"/>
    <w:pPr>
      <w:widowControl w:val="0"/>
      <w:spacing w:before="0"/>
    </w:pPr>
    <w:rPr>
      <w:rFonts w:eastAsia="Times New Roman"/>
      <w:i/>
      <w:szCs w:val="20"/>
      <w:lang w:val="en-US" w:eastAsia="en-US"/>
    </w:rPr>
  </w:style>
  <w:style w:type="character" w:customStyle="1" w:styleId="CITE">
    <w:name w:val="CITE"/>
    <w:rsid w:val="007C7D80"/>
    <w:rPr>
      <w:i/>
    </w:rPr>
  </w:style>
  <w:style w:type="character" w:customStyle="1" w:styleId="CODE">
    <w:name w:val="CODE"/>
    <w:rsid w:val="007C7D80"/>
    <w:rPr>
      <w:rFonts w:ascii="Courier New" w:hAnsi="Courier New"/>
      <w:sz w:val="20"/>
    </w:rPr>
  </w:style>
  <w:style w:type="character" w:customStyle="1" w:styleId="Keyboard">
    <w:name w:val="Keyboard"/>
    <w:rsid w:val="007C7D80"/>
    <w:rPr>
      <w:rFonts w:ascii="Courier New" w:hAnsi="Courier New"/>
      <w:b/>
      <w:sz w:val="20"/>
    </w:rPr>
  </w:style>
  <w:style w:type="paragraph" w:customStyle="1" w:styleId="Preformatted">
    <w:name w:val="Preformatted"/>
    <w:basedOn w:val="Normal"/>
    <w:rsid w:val="007C7D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eastAsia="Times New Roman" w:hAnsi="Courier New"/>
      <w:sz w:val="20"/>
      <w:szCs w:val="20"/>
      <w:lang w:val="en-US" w:eastAsia="en-US"/>
    </w:rPr>
  </w:style>
  <w:style w:type="character" w:customStyle="1" w:styleId="Sample">
    <w:name w:val="Sample"/>
    <w:rsid w:val="007C7D80"/>
    <w:rPr>
      <w:rFonts w:ascii="Courier New" w:hAnsi="Courier New"/>
    </w:rPr>
  </w:style>
  <w:style w:type="character" w:customStyle="1" w:styleId="Typewriter">
    <w:name w:val="Typewriter"/>
    <w:rsid w:val="007C7D80"/>
    <w:rPr>
      <w:rFonts w:ascii="Courier New" w:hAnsi="Courier New"/>
      <w:sz w:val="20"/>
    </w:rPr>
  </w:style>
  <w:style w:type="character" w:customStyle="1" w:styleId="Variable">
    <w:name w:val="Variable"/>
    <w:rsid w:val="007C7D80"/>
    <w:rPr>
      <w:i/>
    </w:rPr>
  </w:style>
  <w:style w:type="character" w:customStyle="1" w:styleId="Comment">
    <w:name w:val="Comment"/>
    <w:rsid w:val="007C7D80"/>
    <w:rPr>
      <w:vanish/>
    </w:rPr>
  </w:style>
  <w:style w:type="paragraph" w:styleId="BodyText2">
    <w:name w:val="Body Text 2"/>
    <w:basedOn w:val="Normal"/>
    <w:link w:val="BodyText2Char"/>
    <w:uiPriority w:val="99"/>
    <w:rsid w:val="007C7D80"/>
    <w:pPr>
      <w:tabs>
        <w:tab w:val="left" w:pos="794"/>
        <w:tab w:val="left" w:pos="1191"/>
        <w:tab w:val="left" w:pos="1588"/>
        <w:tab w:val="left" w:pos="1985"/>
      </w:tabs>
      <w:overflowPunct w:val="0"/>
      <w:autoSpaceDE w:val="0"/>
      <w:autoSpaceDN w:val="0"/>
      <w:adjustRightInd w:val="0"/>
      <w:jc w:val="both"/>
      <w:textAlignment w:val="baseline"/>
    </w:pPr>
    <w:rPr>
      <w:rFonts w:eastAsia="Times New Roman"/>
      <w:sz w:val="22"/>
      <w:szCs w:val="20"/>
      <w:lang w:eastAsia="en-US"/>
    </w:rPr>
  </w:style>
  <w:style w:type="character" w:customStyle="1" w:styleId="BodyText2Char">
    <w:name w:val="Body Text 2 Char"/>
    <w:basedOn w:val="DefaultParagraphFont"/>
    <w:link w:val="BodyText2"/>
    <w:uiPriority w:val="99"/>
    <w:rsid w:val="007C7D80"/>
    <w:rPr>
      <w:rFonts w:ascii="Times New Roman" w:hAnsi="Times New Roman"/>
      <w:sz w:val="22"/>
      <w:lang w:val="en-GB" w:eastAsia="en-US"/>
    </w:rPr>
  </w:style>
  <w:style w:type="paragraph" w:styleId="Date">
    <w:name w:val="Date"/>
    <w:basedOn w:val="Normal"/>
    <w:next w:val="Normal"/>
    <w:link w:val="DateChar"/>
    <w:uiPriority w:val="99"/>
    <w:rsid w:val="007C7D80"/>
    <w:pPr>
      <w:widowControl w:val="0"/>
      <w:spacing w:before="100" w:after="100"/>
    </w:pPr>
    <w:rPr>
      <w:rFonts w:eastAsia="Times New Roman"/>
      <w:szCs w:val="20"/>
      <w:lang w:val="en-US" w:eastAsia="en-US"/>
    </w:rPr>
  </w:style>
  <w:style w:type="character" w:customStyle="1" w:styleId="DateChar">
    <w:name w:val="Date Char"/>
    <w:basedOn w:val="DefaultParagraphFont"/>
    <w:link w:val="Date"/>
    <w:uiPriority w:val="99"/>
    <w:rsid w:val="007C7D80"/>
    <w:rPr>
      <w:rFonts w:ascii="Times New Roman" w:hAnsi="Times New Roman"/>
      <w:sz w:val="24"/>
      <w:lang w:eastAsia="en-US"/>
    </w:rPr>
  </w:style>
  <w:style w:type="character" w:customStyle="1" w:styleId="AnnextitleChar">
    <w:name w:val="Annex_title Char"/>
    <w:basedOn w:val="DefaultParagraphFont"/>
    <w:link w:val="Annextitle"/>
    <w:locked/>
    <w:rsid w:val="007C7D80"/>
    <w:rPr>
      <w:rFonts w:ascii="Times New Roman Bold" w:hAnsi="Times New Roman Bold"/>
      <w:b/>
      <w:sz w:val="28"/>
      <w:lang w:val="es-ES_tradnl" w:eastAsia="en-US"/>
    </w:rPr>
  </w:style>
  <w:style w:type="table" w:customStyle="1" w:styleId="TableGrid2">
    <w:name w:val="Table Grid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7D8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7D80"/>
    <w:rPr>
      <w:rFonts w:cs="Times New Roman"/>
      <w:sz w:val="16"/>
      <w:szCs w:val="16"/>
    </w:rPr>
  </w:style>
  <w:style w:type="paragraph" w:styleId="CommentText">
    <w:name w:val="annotation text"/>
    <w:basedOn w:val="Normal"/>
    <w:link w:val="CommentTextChar"/>
    <w:uiPriority w:val="99"/>
    <w:unhideWhenUsed/>
    <w:rsid w:val="007C7D80"/>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eastAsia="en-US"/>
    </w:rPr>
  </w:style>
  <w:style w:type="character" w:customStyle="1" w:styleId="CommentTextChar">
    <w:name w:val="Comment Text Char"/>
    <w:basedOn w:val="DefaultParagraphFont"/>
    <w:link w:val="CommentText"/>
    <w:uiPriority w:val="99"/>
    <w:rsid w:val="007C7D80"/>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C7D80"/>
    <w:rPr>
      <w:b/>
      <w:bCs/>
    </w:rPr>
  </w:style>
  <w:style w:type="character" w:customStyle="1" w:styleId="CommentSubjectChar">
    <w:name w:val="Comment Subject Char"/>
    <w:basedOn w:val="CommentTextChar"/>
    <w:link w:val="CommentSubject"/>
    <w:uiPriority w:val="99"/>
    <w:semiHidden/>
    <w:rsid w:val="007C7D80"/>
    <w:rPr>
      <w:rFonts w:ascii="Times New Roman" w:hAnsi="Times New Roman"/>
      <w:b/>
      <w:bCs/>
      <w:lang w:val="en-GB" w:eastAsia="en-US"/>
    </w:rPr>
  </w:style>
  <w:style w:type="table" w:customStyle="1" w:styleId="TableGrid7">
    <w:name w:val="Table Grid7"/>
    <w:basedOn w:val="TableNormal"/>
    <w:next w:val="TableGrid"/>
    <w:uiPriority w:val="59"/>
    <w:rsid w:val="007C7D8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C7D8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C7D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D80"/>
    <w:pPr>
      <w:autoSpaceDE w:val="0"/>
      <w:autoSpaceDN w:val="0"/>
      <w:adjustRightInd w:val="0"/>
    </w:pPr>
    <w:rPr>
      <w:rFonts w:ascii="Times New Roman" w:eastAsiaTheme="minorEastAsia" w:hAnsi="Times New Roman"/>
      <w:color w:val="000000"/>
      <w:sz w:val="24"/>
      <w:szCs w:val="24"/>
    </w:rPr>
  </w:style>
  <w:style w:type="paragraph" w:customStyle="1" w:styleId="AppArtNo">
    <w:name w:val="App_Art_No"/>
    <w:basedOn w:val="ArtNo"/>
    <w:rsid w:val="007C7D80"/>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AppArttitle">
    <w:name w:val="App_Art_title"/>
    <w:basedOn w:val="Arttitle"/>
    <w:rsid w:val="007C7D80"/>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ApptoAnnex">
    <w:name w:val="App_to_Annex"/>
    <w:basedOn w:val="AppendixNo"/>
    <w:next w:val="Normal"/>
    <w:rsid w:val="007C7D80"/>
    <w:rPr>
      <w:lang w:val="en-GB"/>
    </w:rPr>
  </w:style>
  <w:style w:type="paragraph" w:customStyle="1" w:styleId="Border">
    <w:name w:val="Border"/>
    <w:basedOn w:val="Normal"/>
    <w:rsid w:val="007C7D80"/>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noProof/>
      <w:sz w:val="20"/>
      <w:szCs w:val="20"/>
      <w:lang w:eastAsia="en-US"/>
    </w:rPr>
  </w:style>
  <w:style w:type="paragraph" w:customStyle="1" w:styleId="TopHeader">
    <w:name w:val="TopHeader"/>
    <w:basedOn w:val="Normal"/>
    <w:rsid w:val="007C7D80"/>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Subsection1">
    <w:name w:val="Subsection_1"/>
    <w:basedOn w:val="Section1"/>
    <w:next w:val="Normalaftertitle0"/>
    <w:rsid w:val="007C7D80"/>
    <w:pPr>
      <w:tabs>
        <w:tab w:val="center" w:pos="4820"/>
      </w:tabs>
      <w:overflowPunct w:val="0"/>
      <w:autoSpaceDE w:val="0"/>
      <w:autoSpaceDN w:val="0"/>
      <w:adjustRightInd w:val="0"/>
      <w:spacing w:before="360"/>
      <w:textAlignment w:val="baseline"/>
    </w:pPr>
    <w:rPr>
      <w:rFonts w:eastAsia="Times New Roman"/>
      <w:szCs w:val="20"/>
      <w:lang w:eastAsia="en-US"/>
    </w:rPr>
  </w:style>
  <w:style w:type="paragraph" w:customStyle="1" w:styleId="Abstract">
    <w:name w:val="Abstract"/>
    <w:basedOn w:val="Normal"/>
    <w:rsid w:val="007C7D80"/>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Questionhistory">
    <w:name w:val="Question_history"/>
    <w:basedOn w:val="Normal"/>
    <w:rsid w:val="007C7D80"/>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Subtitle1">
    <w:name w:val="Subtitle1"/>
    <w:basedOn w:val="Normal"/>
    <w:next w:val="Normal"/>
    <w:rsid w:val="007C7D80"/>
    <w:pPr>
      <w:numPr>
        <w:ilvl w:val="1"/>
      </w:numPr>
      <w:tabs>
        <w:tab w:val="left" w:pos="1134"/>
        <w:tab w:val="left" w:pos="1871"/>
        <w:tab w:val="left" w:pos="2268"/>
      </w:tabs>
      <w:overflowPunct w:val="0"/>
      <w:autoSpaceDE w:val="0"/>
      <w:autoSpaceDN w:val="0"/>
      <w:adjustRightInd w:val="0"/>
      <w:spacing w:after="160"/>
      <w:textAlignment w:val="baseline"/>
    </w:pPr>
    <w:rPr>
      <w:rFonts w:asciiTheme="minorHAnsi" w:hAnsiTheme="minorHAnsi"/>
      <w:color w:val="5A5A5A"/>
      <w:spacing w:val="15"/>
      <w:sz w:val="22"/>
      <w:szCs w:val="22"/>
      <w:lang w:eastAsia="en-US"/>
    </w:rPr>
  </w:style>
  <w:style w:type="character" w:customStyle="1" w:styleId="SubtitleChar">
    <w:name w:val="Subtitle Char"/>
    <w:basedOn w:val="DefaultParagraphFont"/>
    <w:link w:val="Subtitle"/>
    <w:locked/>
    <w:rsid w:val="007C7D80"/>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29"/>
    <w:rsid w:val="007C7D80"/>
    <w:pPr>
      <w:tabs>
        <w:tab w:val="left" w:pos="1134"/>
        <w:tab w:val="left" w:pos="1871"/>
        <w:tab w:val="left" w:pos="2268"/>
      </w:tabs>
      <w:overflowPunct w:val="0"/>
      <w:autoSpaceDE w:val="0"/>
      <w:autoSpaceDN w:val="0"/>
      <w:adjustRightInd w:val="0"/>
      <w:spacing w:before="200" w:after="160"/>
      <w:ind w:left="864" w:right="864"/>
      <w:jc w:val="center"/>
      <w:textAlignment w:val="baseline"/>
    </w:pPr>
    <w:rPr>
      <w:rFonts w:eastAsia="Times New Roman"/>
      <w:i/>
      <w:iCs/>
      <w:color w:val="404040"/>
      <w:szCs w:val="20"/>
      <w:lang w:eastAsia="en-US"/>
    </w:rPr>
  </w:style>
  <w:style w:type="character" w:customStyle="1" w:styleId="QuoteChar">
    <w:name w:val="Quote Char"/>
    <w:basedOn w:val="DefaultParagraphFont"/>
    <w:link w:val="Quote"/>
    <w:uiPriority w:val="29"/>
    <w:locked/>
    <w:rsid w:val="007C7D80"/>
    <w:rPr>
      <w:rFonts w:ascii="Times New Roman" w:hAnsi="Times New Roman"/>
      <w:i/>
      <w:iCs/>
      <w:color w:val="404040"/>
      <w:sz w:val="24"/>
      <w:lang w:val="en-GB" w:eastAsia="en-US"/>
    </w:rPr>
  </w:style>
  <w:style w:type="paragraph" w:customStyle="1" w:styleId="Caption1">
    <w:name w:val="Caption1"/>
    <w:basedOn w:val="Normal"/>
    <w:next w:val="Normal"/>
    <w:unhideWhenUsed/>
    <w:rsid w:val="007C7D80"/>
    <w:pPr>
      <w:tabs>
        <w:tab w:val="left" w:pos="1134"/>
        <w:tab w:val="left" w:pos="1871"/>
        <w:tab w:val="left" w:pos="2268"/>
      </w:tabs>
      <w:overflowPunct w:val="0"/>
      <w:autoSpaceDE w:val="0"/>
      <w:autoSpaceDN w:val="0"/>
      <w:adjustRightInd w:val="0"/>
      <w:spacing w:before="0" w:after="200"/>
      <w:textAlignment w:val="baseline"/>
    </w:pPr>
    <w:rPr>
      <w:rFonts w:eastAsia="Times New Roman"/>
      <w:i/>
      <w:iCs/>
      <w:color w:val="1F497D"/>
      <w:sz w:val="18"/>
      <w:szCs w:val="18"/>
      <w:lang w:eastAsia="en-US"/>
    </w:rPr>
  </w:style>
  <w:style w:type="paragraph" w:customStyle="1" w:styleId="Destination">
    <w:name w:val="Destination"/>
    <w:basedOn w:val="Normal"/>
    <w:rsid w:val="007C7D80"/>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paragraph" w:customStyle="1" w:styleId="LSDeadline">
    <w:name w:val="LSDeadline"/>
    <w:basedOn w:val="Normal"/>
    <w:rsid w:val="007C7D80"/>
    <w:rPr>
      <w:b/>
      <w:bCs/>
    </w:rPr>
  </w:style>
  <w:style w:type="paragraph" w:customStyle="1" w:styleId="LSForAction">
    <w:name w:val="LSForAction"/>
    <w:basedOn w:val="Normal"/>
    <w:rsid w:val="007C7D80"/>
    <w:rPr>
      <w:b/>
      <w:bCs/>
    </w:rPr>
  </w:style>
  <w:style w:type="paragraph" w:customStyle="1" w:styleId="LSSource">
    <w:name w:val="LSSource"/>
    <w:basedOn w:val="Normal"/>
    <w:rsid w:val="007C7D80"/>
    <w:rPr>
      <w:b/>
      <w:bCs/>
    </w:rPr>
  </w:style>
  <w:style w:type="paragraph" w:customStyle="1" w:styleId="LSTitle">
    <w:name w:val="LSTitle"/>
    <w:basedOn w:val="Normal"/>
    <w:link w:val="LSTitleChar"/>
    <w:rsid w:val="007C7D80"/>
    <w:rPr>
      <w:b/>
      <w:bCs/>
    </w:rPr>
  </w:style>
  <w:style w:type="character" w:customStyle="1" w:styleId="LSTitleChar">
    <w:name w:val="LSTitle Char"/>
    <w:link w:val="LSTitle"/>
    <w:locked/>
    <w:rsid w:val="007C7D80"/>
    <w:rPr>
      <w:rFonts w:ascii="Times New Roman" w:eastAsiaTheme="minorEastAsia" w:hAnsi="Times New Roman"/>
      <w:b/>
      <w:bCs/>
      <w:sz w:val="24"/>
      <w:szCs w:val="24"/>
      <w:lang w:val="en-GB" w:eastAsia="ja-JP"/>
    </w:rPr>
  </w:style>
  <w:style w:type="paragraph" w:customStyle="1" w:styleId="LSForInfo">
    <w:name w:val="LSForInfo"/>
    <w:basedOn w:val="LSForAction"/>
    <w:rsid w:val="007C7D80"/>
  </w:style>
  <w:style w:type="paragraph" w:customStyle="1" w:styleId="LSForComment">
    <w:name w:val="LSForComment"/>
    <w:basedOn w:val="LSForAction"/>
    <w:rsid w:val="007C7D80"/>
  </w:style>
  <w:style w:type="paragraph" w:customStyle="1" w:styleId="LSnumber">
    <w:name w:val="LSnumber"/>
    <w:basedOn w:val="Normal"/>
    <w:rsid w:val="007C7D80"/>
    <w:pPr>
      <w:jc w:val="right"/>
    </w:pPr>
    <w:rPr>
      <w:b/>
      <w:bCs/>
      <w:sz w:val="32"/>
      <w:szCs w:val="32"/>
    </w:rPr>
  </w:style>
  <w:style w:type="character" w:customStyle="1" w:styleId="HeadingbChar">
    <w:name w:val="Heading_b Char"/>
    <w:link w:val="Headingb"/>
    <w:qFormat/>
    <w:locked/>
    <w:rsid w:val="007C7D80"/>
    <w:rPr>
      <w:rFonts w:ascii="Times New Roman" w:eastAsiaTheme="minorEastAsia" w:hAnsi="Times New Roman"/>
      <w:b/>
      <w:sz w:val="24"/>
      <w:szCs w:val="24"/>
      <w:lang w:val="en-GB" w:eastAsia="ja-JP"/>
    </w:rPr>
  </w:style>
  <w:style w:type="paragraph" w:customStyle="1" w:styleId="Headingib">
    <w:name w:val="Heading_ib"/>
    <w:basedOn w:val="Headingi"/>
    <w:next w:val="Normal"/>
    <w:qFormat/>
    <w:rsid w:val="007C7D80"/>
    <w:pPr>
      <w:tabs>
        <w:tab w:val="left" w:pos="794"/>
        <w:tab w:val="left" w:pos="1191"/>
        <w:tab w:val="left" w:pos="1588"/>
        <w:tab w:val="left" w:pos="1985"/>
      </w:tabs>
      <w:overflowPunct w:val="0"/>
      <w:autoSpaceDE w:val="0"/>
      <w:autoSpaceDN w:val="0"/>
      <w:adjustRightInd w:val="0"/>
      <w:textAlignment w:val="baseline"/>
    </w:pPr>
    <w:rPr>
      <w:rFonts w:eastAsia="SimSun"/>
      <w:b/>
      <w:bCs/>
      <w:szCs w:val="20"/>
    </w:rPr>
  </w:style>
  <w:style w:type="paragraph" w:customStyle="1" w:styleId="CorrectionSeparatorBegin">
    <w:name w:val="Correction Separator Begin"/>
    <w:basedOn w:val="Normal"/>
    <w:rsid w:val="007C7D8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C7D8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7C7D80"/>
    <w:pPr>
      <w:keepNext/>
      <w:spacing w:after="120"/>
    </w:pPr>
    <w:rPr>
      <w:rFonts w:eastAsia="????"/>
      <w:lang w:eastAsia="en-US"/>
    </w:rPr>
  </w:style>
  <w:style w:type="character" w:customStyle="1" w:styleId="ReftextArial9pt">
    <w:name w:val="Ref_text Arial 9 pt"/>
    <w:rsid w:val="007C7D80"/>
    <w:rPr>
      <w:rFonts w:ascii="Arial" w:hAnsi="Arial"/>
      <w:sz w:val="18"/>
    </w:rPr>
  </w:style>
  <w:style w:type="paragraph" w:styleId="TableofFigures">
    <w:name w:val="table of figures"/>
    <w:basedOn w:val="Normal"/>
    <w:next w:val="Normal"/>
    <w:uiPriority w:val="99"/>
    <w:rsid w:val="007C7D80"/>
    <w:pPr>
      <w:tabs>
        <w:tab w:val="right" w:leader="dot" w:pos="9639"/>
      </w:tabs>
    </w:pPr>
    <w:rPr>
      <w:rFonts w:eastAsia="MS Mincho"/>
    </w:rPr>
  </w:style>
  <w:style w:type="paragraph" w:customStyle="1" w:styleId="Head">
    <w:name w:val="Head"/>
    <w:basedOn w:val="Normal"/>
    <w:rsid w:val="007C7D80"/>
    <w:pPr>
      <w:tabs>
        <w:tab w:val="left" w:pos="6663"/>
      </w:tabs>
      <w:spacing w:before="0"/>
    </w:pPr>
    <w:rPr>
      <w:rFonts w:eastAsia="SimSun"/>
    </w:rPr>
  </w:style>
  <w:style w:type="paragraph" w:styleId="TOC9">
    <w:name w:val="toc 9"/>
    <w:basedOn w:val="Normal"/>
    <w:next w:val="Normal"/>
    <w:autoRedefine/>
    <w:uiPriority w:val="39"/>
    <w:rsid w:val="007C7D80"/>
    <w:pPr>
      <w:spacing w:before="0"/>
      <w:ind w:left="1920"/>
    </w:pPr>
    <w:rPr>
      <w:rFonts w:eastAsia="SimSun"/>
      <w:szCs w:val="21"/>
    </w:rPr>
  </w:style>
  <w:style w:type="table" w:customStyle="1" w:styleId="TableGrid8">
    <w:name w:val="Table Grid8"/>
    <w:basedOn w:val="TableNormal"/>
    <w:next w:val="TableGrid"/>
    <w:rsid w:val="007C7D80"/>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7C7D80"/>
    <w:pPr>
      <w:tabs>
        <w:tab w:val="left" w:pos="1701"/>
        <w:tab w:val="left" w:pos="2127"/>
      </w:tabs>
      <w:ind w:left="2127" w:hanging="2127"/>
    </w:pPr>
    <w:rPr>
      <w:rFonts w:eastAsia="MS Mincho"/>
    </w:rPr>
  </w:style>
  <w:style w:type="paragraph" w:customStyle="1" w:styleId="Keywords">
    <w:name w:val="Keywords"/>
    <w:basedOn w:val="Normal"/>
    <w:rsid w:val="007C7D80"/>
    <w:pPr>
      <w:ind w:left="794" w:hanging="794"/>
    </w:pPr>
    <w:rPr>
      <w:rFonts w:eastAsia="MS Mincho"/>
    </w:rPr>
  </w:style>
  <w:style w:type="paragraph" w:customStyle="1" w:styleId="Qlist">
    <w:name w:val="Qlist"/>
    <w:basedOn w:val="Normal"/>
    <w:rsid w:val="007C7D80"/>
    <w:pPr>
      <w:tabs>
        <w:tab w:val="left" w:pos="1843"/>
        <w:tab w:val="left" w:pos="2268"/>
      </w:tabs>
      <w:ind w:left="2268" w:hanging="2268"/>
    </w:pPr>
    <w:rPr>
      <w:rFonts w:eastAsia="MS Mincho"/>
      <w:b/>
    </w:rPr>
  </w:style>
  <w:style w:type="paragraph" w:customStyle="1" w:styleId="Normalkeepwithnext">
    <w:name w:val="Normal_keep_with_next"/>
    <w:basedOn w:val="Normal"/>
    <w:rsid w:val="007C7D80"/>
    <w:pPr>
      <w:keepNext/>
    </w:pPr>
    <w:rPr>
      <w:rFonts w:eastAsia="SimSun"/>
    </w:rPr>
  </w:style>
  <w:style w:type="paragraph" w:customStyle="1" w:styleId="Heading1Centered">
    <w:name w:val="Heading 1 Centered"/>
    <w:basedOn w:val="Heading1"/>
    <w:rsid w:val="007C7D80"/>
    <w:pPr>
      <w:tabs>
        <w:tab w:val="left" w:pos="794"/>
        <w:tab w:val="left" w:pos="1191"/>
        <w:tab w:val="left" w:pos="1588"/>
        <w:tab w:val="left" w:pos="1985"/>
      </w:tabs>
      <w:overflowPunct w:val="0"/>
      <w:autoSpaceDE w:val="0"/>
      <w:autoSpaceDN w:val="0"/>
      <w:adjustRightInd w:val="0"/>
      <w:ind w:left="0" w:firstLine="0"/>
      <w:jc w:val="center"/>
      <w:textAlignment w:val="baseline"/>
    </w:pPr>
    <w:rPr>
      <w:rFonts w:eastAsia="SimSun"/>
      <w:bCs/>
      <w:szCs w:val="20"/>
      <w:lang w:eastAsia="en-US"/>
    </w:rPr>
  </w:style>
  <w:style w:type="paragraph" w:styleId="Subtitle">
    <w:name w:val="Subtitle"/>
    <w:basedOn w:val="Normal"/>
    <w:next w:val="Normal"/>
    <w:link w:val="SubtitleChar"/>
    <w:qFormat/>
    <w:rsid w:val="007C7D80"/>
    <w:pPr>
      <w:numPr>
        <w:ilvl w:val="1"/>
      </w:numPr>
      <w:spacing w:before="0" w:after="160" w:line="259" w:lineRule="auto"/>
    </w:pPr>
    <w:rPr>
      <w:rFonts w:ascii="Calibri" w:eastAsia="SimSun" w:hAnsi="Calibri" w:cs="Arial"/>
      <w:color w:val="5A5A5A"/>
      <w:spacing w:val="15"/>
      <w:sz w:val="22"/>
      <w:szCs w:val="22"/>
      <w:lang w:eastAsia="en-US"/>
    </w:rPr>
  </w:style>
  <w:style w:type="character" w:customStyle="1" w:styleId="SubtitleChar1">
    <w:name w:val="Subtitle Char1"/>
    <w:basedOn w:val="DefaultParagraphFont"/>
    <w:uiPriority w:val="11"/>
    <w:rsid w:val="007C7D80"/>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11">
    <w:name w:val="Subtitle Char11"/>
    <w:basedOn w:val="DefaultParagraphFont"/>
    <w:uiPriority w:val="11"/>
    <w:rsid w:val="007C7D80"/>
    <w:rPr>
      <w:rFonts w:asciiTheme="minorHAnsi" w:eastAsiaTheme="minorEastAsia" w:hAnsiTheme="minorHAnsi" w:cs="Times New Roman"/>
      <w:color w:val="5A5A5A" w:themeColor="text1" w:themeTint="A5"/>
      <w:spacing w:val="15"/>
      <w:sz w:val="22"/>
      <w:szCs w:val="22"/>
      <w:lang w:val="es-ES_tradnl" w:eastAsia="en-US"/>
    </w:rPr>
  </w:style>
  <w:style w:type="paragraph" w:styleId="Quote">
    <w:name w:val="Quote"/>
    <w:basedOn w:val="Normal"/>
    <w:next w:val="Normal"/>
    <w:link w:val="QuoteChar"/>
    <w:uiPriority w:val="29"/>
    <w:qFormat/>
    <w:rsid w:val="007C7D80"/>
    <w:pPr>
      <w:spacing w:before="200" w:after="160" w:line="259" w:lineRule="auto"/>
      <w:ind w:left="864" w:right="864"/>
      <w:jc w:val="center"/>
    </w:pPr>
    <w:rPr>
      <w:rFonts w:eastAsia="Times New Roman"/>
      <w:i/>
      <w:iCs/>
      <w:color w:val="404040"/>
      <w:szCs w:val="20"/>
      <w:lang w:eastAsia="en-US"/>
    </w:rPr>
  </w:style>
  <w:style w:type="character" w:customStyle="1" w:styleId="QuoteChar1">
    <w:name w:val="Quote Char1"/>
    <w:basedOn w:val="DefaultParagraphFont"/>
    <w:uiPriority w:val="29"/>
    <w:rsid w:val="007C7D80"/>
    <w:rPr>
      <w:rFonts w:ascii="Times New Roman" w:eastAsiaTheme="minorEastAsia" w:hAnsi="Times New Roman"/>
      <w:i/>
      <w:iCs/>
      <w:color w:val="404040" w:themeColor="text1" w:themeTint="BF"/>
      <w:sz w:val="24"/>
      <w:szCs w:val="24"/>
      <w:lang w:val="en-GB" w:eastAsia="ja-JP"/>
    </w:rPr>
  </w:style>
  <w:style w:type="character" w:customStyle="1" w:styleId="QuoteChar11">
    <w:name w:val="Quote Char11"/>
    <w:basedOn w:val="DefaultParagraphFont"/>
    <w:uiPriority w:val="29"/>
    <w:rsid w:val="007C7D80"/>
    <w:rPr>
      <w:rFonts w:ascii="Times New Roman" w:hAnsi="Times New Roman" w:cs="Times New Roman"/>
      <w:i/>
      <w:iCs/>
      <w:color w:val="404040" w:themeColor="text1" w:themeTint="BF"/>
      <w:sz w:val="24"/>
      <w:lang w:val="es-ES_tradnl" w:eastAsia="en-US"/>
    </w:rPr>
  </w:style>
  <w:style w:type="character" w:customStyle="1" w:styleId="goog-gtc-translatable">
    <w:name w:val="goog-gtc-translatable"/>
    <w:basedOn w:val="DefaultParagraphFont"/>
    <w:rsid w:val="007C7D80"/>
    <w:rPr>
      <w:rFonts w:cs="Times New Roman"/>
    </w:rPr>
  </w:style>
  <w:style w:type="numbering" w:customStyle="1" w:styleId="1">
    <w:name w:val="スタイル1"/>
    <w:rsid w:val="007C7D8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ITU-T/workprog/wp_search.aspx?q=4/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workprog/wp_search.aspx?q=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q=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2/20" TargetMode="External"/><Relationship Id="rId5" Type="http://schemas.openxmlformats.org/officeDocument/2006/relationships/webSettings" Target="webSettings.xml"/><Relationship Id="rId15" Type="http://schemas.openxmlformats.org/officeDocument/2006/relationships/hyperlink" Target="https://www.itu.int/ITU-T/workprog/wp_search.aspx?q=6/20" TargetMode="External"/><Relationship Id="rId10" Type="http://schemas.openxmlformats.org/officeDocument/2006/relationships/hyperlink" Target="https://www.itu.int/ITU-T/workprog/wp_search.aspx?q=1/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q=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7C73-79C6-4E7F-9381-1A79E094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Template>
  <TotalTime>171</TotalTime>
  <Pages>26</Pages>
  <Words>7412</Words>
  <Characters>42124</Characters>
  <Application>Microsoft Office Word</Application>
  <DocSecurity>0</DocSecurity>
  <Lines>940</Lines>
  <Paragraphs>521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Manager>ITU-T</Manager>
  <Company>International Telecommunication Union (ITU)</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Genoveva</dc:creator>
  <cp:keywords/>
  <dc:description>022S.DOCX  For: _x000d_Document date: _x000d_Saved by ITU51014379 at 12:45:54 on 01.02.2021</dc:description>
  <cp:lastModifiedBy>TSB</cp:lastModifiedBy>
  <cp:revision>13</cp:revision>
  <cp:lastPrinted>2019-04-05T12:42:00Z</cp:lastPrinted>
  <dcterms:created xsi:type="dcterms:W3CDTF">2021-01-27T08:11:00Z</dcterms:created>
  <dcterms:modified xsi:type="dcterms:W3CDTF">2021-02-01T11:45:00Z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022S.DOCX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