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jc w:val="center"/>
        <w:tblLayout w:type="fixed"/>
        <w:tblCellMar>
          <w:left w:w="57" w:type="dxa"/>
          <w:right w:w="57" w:type="dxa"/>
        </w:tblCellMar>
        <w:tblLook w:val="0000" w:firstRow="0" w:lastRow="0" w:firstColumn="0" w:lastColumn="0" w:noHBand="0" w:noVBand="0"/>
      </w:tblPr>
      <w:tblGrid>
        <w:gridCol w:w="1133"/>
        <w:gridCol w:w="533"/>
        <w:gridCol w:w="3654"/>
        <w:gridCol w:w="210"/>
        <w:gridCol w:w="4115"/>
      </w:tblGrid>
      <w:tr w:rsidR="00631DD7" w:rsidRPr="00AB7464" w14:paraId="7338876C" w14:textId="77777777" w:rsidTr="00F80CF6">
        <w:trPr>
          <w:cantSplit/>
          <w:jc w:val="center"/>
        </w:trPr>
        <w:tc>
          <w:tcPr>
            <w:tcW w:w="1133" w:type="dxa"/>
            <w:vMerge w:val="restart"/>
            <w:vAlign w:val="center"/>
          </w:tcPr>
          <w:p w14:paraId="587387F7" w14:textId="77777777" w:rsidR="00631DD7" w:rsidRPr="00AB7464" w:rsidRDefault="00631DD7" w:rsidP="00F80CF6">
            <w:pPr>
              <w:jc w:val="center"/>
              <w:rPr>
                <w:sz w:val="20"/>
                <w:szCs w:val="20"/>
                <w:lang w:val="es-ES_tradnl"/>
              </w:rPr>
            </w:pPr>
            <w:r w:rsidRPr="006006E4">
              <w:rPr>
                <w:noProof/>
                <w:sz w:val="20"/>
                <w:szCs w:val="20"/>
                <w:lang w:val="en-US" w:eastAsia="en-US"/>
              </w:rPr>
              <w:drawing>
                <wp:inline distT="0" distB="0" distL="0" distR="0" wp14:anchorId="2F610544" wp14:editId="3813D938">
                  <wp:extent cx="684000" cy="826005"/>
                  <wp:effectExtent l="0" t="0" r="1905" b="0"/>
                  <wp:docPr id="3" name="Picture 3"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7" w:type="dxa"/>
            <w:gridSpan w:val="3"/>
            <w:vMerge w:val="restart"/>
          </w:tcPr>
          <w:p w14:paraId="6333FDFF" w14:textId="77777777" w:rsidR="00631DD7" w:rsidRPr="00AB7464" w:rsidRDefault="00631DD7" w:rsidP="00F80CF6">
            <w:pPr>
              <w:rPr>
                <w:sz w:val="16"/>
                <w:szCs w:val="16"/>
                <w:lang w:val="es-ES_tradnl"/>
              </w:rPr>
            </w:pPr>
            <w:r w:rsidRPr="00AB7464">
              <w:rPr>
                <w:sz w:val="18"/>
                <w:szCs w:val="18"/>
                <w:lang w:val="es-ES_tradnl"/>
              </w:rPr>
              <w:t>UNIÓN INTERNACIONAL DE TELECOMUNICACIONES</w:t>
            </w:r>
          </w:p>
          <w:p w14:paraId="5CA415B9" w14:textId="77777777" w:rsidR="00631DD7" w:rsidRPr="00AB7464" w:rsidRDefault="00631DD7" w:rsidP="00F80CF6">
            <w:pPr>
              <w:rPr>
                <w:b/>
                <w:bCs/>
                <w:sz w:val="26"/>
                <w:szCs w:val="26"/>
                <w:lang w:val="es-ES_tradnl"/>
              </w:rPr>
            </w:pPr>
            <w:r w:rsidRPr="00AB7464">
              <w:rPr>
                <w:b/>
                <w:bCs/>
                <w:sz w:val="26"/>
                <w:szCs w:val="26"/>
                <w:lang w:val="es-ES_tradnl"/>
              </w:rPr>
              <w:t>SECTOR DE NORMALIZACIÓN</w:t>
            </w:r>
            <w:r w:rsidRPr="00AB7464">
              <w:rPr>
                <w:b/>
                <w:bCs/>
                <w:sz w:val="26"/>
                <w:szCs w:val="26"/>
                <w:lang w:val="es-ES_tradnl"/>
              </w:rPr>
              <w:br/>
              <w:t>DE LAS TELECOMUNICACIONES</w:t>
            </w:r>
          </w:p>
          <w:p w14:paraId="1DE23E3D" w14:textId="77777777" w:rsidR="00631DD7" w:rsidRPr="00AB7464" w:rsidRDefault="00631DD7" w:rsidP="00F80CF6">
            <w:pPr>
              <w:rPr>
                <w:sz w:val="20"/>
                <w:szCs w:val="20"/>
                <w:lang w:val="es-ES_tradnl"/>
              </w:rPr>
            </w:pPr>
            <w:r w:rsidRPr="00AB7464">
              <w:rPr>
                <w:sz w:val="20"/>
                <w:szCs w:val="20"/>
                <w:lang w:val="es-ES_tradnl"/>
              </w:rPr>
              <w:t>PERIODO DE ESTUDIOS 2017-2020</w:t>
            </w:r>
          </w:p>
        </w:tc>
        <w:tc>
          <w:tcPr>
            <w:tcW w:w="4115" w:type="dxa"/>
            <w:vAlign w:val="center"/>
          </w:tcPr>
          <w:p w14:paraId="0B7A7072" w14:textId="6096C3F0" w:rsidR="00631DD7" w:rsidRPr="00AB7464" w:rsidRDefault="0072136C" w:rsidP="00CB35A0">
            <w:pPr>
              <w:pStyle w:val="Docnumber"/>
              <w:rPr>
                <w:lang w:val="es-ES_tradnl"/>
              </w:rPr>
            </w:pPr>
            <w:r w:rsidRPr="00AB7464">
              <w:rPr>
                <w:lang w:val="es-ES_tradnl"/>
              </w:rPr>
              <w:t>TSAG</w:t>
            </w:r>
            <w:r w:rsidR="00631DD7" w:rsidRPr="00AB7464">
              <w:rPr>
                <w:lang w:val="es-ES_tradnl"/>
              </w:rPr>
              <w:t xml:space="preserve"> – </w:t>
            </w:r>
            <w:r w:rsidR="008965B1" w:rsidRPr="00AB7464">
              <w:rPr>
                <w:lang w:val="es-ES_tradnl"/>
              </w:rPr>
              <w:t>R 23</w:t>
            </w:r>
            <w:r w:rsidR="00631DD7" w:rsidRPr="00AB7464">
              <w:rPr>
                <w:lang w:val="es-ES_tradnl"/>
              </w:rPr>
              <w:t xml:space="preserve"> – S</w:t>
            </w:r>
          </w:p>
        </w:tc>
      </w:tr>
      <w:tr w:rsidR="00631DD7" w:rsidRPr="00AB7464" w14:paraId="5E75F26C" w14:textId="77777777" w:rsidTr="00F80CF6">
        <w:trPr>
          <w:cantSplit/>
          <w:jc w:val="center"/>
        </w:trPr>
        <w:tc>
          <w:tcPr>
            <w:tcW w:w="1133" w:type="dxa"/>
            <w:vMerge/>
          </w:tcPr>
          <w:p w14:paraId="5AB03B69" w14:textId="77777777" w:rsidR="00631DD7" w:rsidRPr="00AB7464" w:rsidRDefault="00631DD7" w:rsidP="00F80CF6">
            <w:pPr>
              <w:rPr>
                <w:smallCaps/>
                <w:sz w:val="20"/>
                <w:lang w:val="es-ES_tradnl"/>
              </w:rPr>
            </w:pPr>
          </w:p>
        </w:tc>
        <w:tc>
          <w:tcPr>
            <w:tcW w:w="4397" w:type="dxa"/>
            <w:gridSpan w:val="3"/>
            <w:vMerge/>
          </w:tcPr>
          <w:p w14:paraId="35E40AAE" w14:textId="77777777" w:rsidR="00631DD7" w:rsidRPr="00AB7464" w:rsidRDefault="00631DD7" w:rsidP="00F80CF6">
            <w:pPr>
              <w:rPr>
                <w:smallCaps/>
                <w:sz w:val="20"/>
                <w:lang w:val="es-ES_tradnl"/>
              </w:rPr>
            </w:pPr>
          </w:p>
        </w:tc>
        <w:tc>
          <w:tcPr>
            <w:tcW w:w="4115" w:type="dxa"/>
          </w:tcPr>
          <w:p w14:paraId="087A7F65" w14:textId="154CC137" w:rsidR="00631DD7" w:rsidRPr="00AB7464" w:rsidRDefault="00F706C3" w:rsidP="00CB35A0">
            <w:pPr>
              <w:jc w:val="right"/>
              <w:rPr>
                <w:b/>
                <w:bCs/>
                <w:sz w:val="28"/>
                <w:szCs w:val="28"/>
                <w:lang w:val="es-ES_tradnl"/>
              </w:rPr>
            </w:pPr>
            <w:r w:rsidRPr="00AB7464">
              <w:rPr>
                <w:b/>
                <w:bCs/>
                <w:sz w:val="28"/>
                <w:szCs w:val="28"/>
                <w:lang w:val="es-ES_tradnl"/>
              </w:rPr>
              <w:t>TSAG</w:t>
            </w:r>
          </w:p>
        </w:tc>
      </w:tr>
      <w:tr w:rsidR="00631DD7" w:rsidRPr="00AB7464" w14:paraId="243C3077" w14:textId="77777777" w:rsidTr="00F80CF6">
        <w:trPr>
          <w:cantSplit/>
          <w:jc w:val="center"/>
        </w:trPr>
        <w:tc>
          <w:tcPr>
            <w:tcW w:w="1133" w:type="dxa"/>
            <w:vMerge/>
            <w:tcBorders>
              <w:bottom w:val="single" w:sz="12" w:space="0" w:color="auto"/>
            </w:tcBorders>
          </w:tcPr>
          <w:p w14:paraId="6DE203EE" w14:textId="77777777" w:rsidR="00631DD7" w:rsidRPr="00AB7464" w:rsidRDefault="00631DD7" w:rsidP="00F80CF6">
            <w:pPr>
              <w:rPr>
                <w:b/>
                <w:bCs/>
                <w:sz w:val="26"/>
                <w:lang w:val="es-ES_tradnl"/>
              </w:rPr>
            </w:pPr>
          </w:p>
        </w:tc>
        <w:tc>
          <w:tcPr>
            <w:tcW w:w="4397" w:type="dxa"/>
            <w:gridSpan w:val="3"/>
            <w:vMerge/>
            <w:tcBorders>
              <w:bottom w:val="single" w:sz="12" w:space="0" w:color="auto"/>
            </w:tcBorders>
          </w:tcPr>
          <w:p w14:paraId="12BDB47B" w14:textId="77777777" w:rsidR="00631DD7" w:rsidRPr="00AB7464" w:rsidRDefault="00631DD7" w:rsidP="00F80CF6">
            <w:pPr>
              <w:rPr>
                <w:b/>
                <w:bCs/>
                <w:sz w:val="26"/>
                <w:lang w:val="es-ES_tradnl"/>
              </w:rPr>
            </w:pPr>
          </w:p>
        </w:tc>
        <w:tc>
          <w:tcPr>
            <w:tcW w:w="4115" w:type="dxa"/>
            <w:tcBorders>
              <w:bottom w:val="single" w:sz="12" w:space="0" w:color="auto"/>
            </w:tcBorders>
            <w:vAlign w:val="center"/>
          </w:tcPr>
          <w:p w14:paraId="12C17F45" w14:textId="77777777" w:rsidR="00631DD7" w:rsidRPr="00AB7464" w:rsidRDefault="00631DD7" w:rsidP="00F80CF6">
            <w:pPr>
              <w:jc w:val="right"/>
              <w:rPr>
                <w:b/>
                <w:bCs/>
                <w:sz w:val="28"/>
                <w:szCs w:val="28"/>
                <w:lang w:val="es-ES_tradnl"/>
              </w:rPr>
            </w:pPr>
            <w:r w:rsidRPr="00AB7464">
              <w:rPr>
                <w:b/>
                <w:bCs/>
                <w:sz w:val="28"/>
                <w:szCs w:val="28"/>
                <w:lang w:val="es-ES_tradnl"/>
              </w:rPr>
              <w:t>Original: inglés</w:t>
            </w:r>
          </w:p>
        </w:tc>
      </w:tr>
      <w:tr w:rsidR="00631DD7" w:rsidRPr="00AB7464" w14:paraId="6D293991" w14:textId="77777777" w:rsidTr="00F80CF6">
        <w:trPr>
          <w:cantSplit/>
          <w:jc w:val="center"/>
        </w:trPr>
        <w:tc>
          <w:tcPr>
            <w:tcW w:w="1666" w:type="dxa"/>
            <w:gridSpan w:val="2"/>
          </w:tcPr>
          <w:p w14:paraId="341C1A20" w14:textId="77777777" w:rsidR="00631DD7" w:rsidRPr="00AB7464" w:rsidRDefault="00631DD7" w:rsidP="00F80CF6">
            <w:pPr>
              <w:rPr>
                <w:b/>
                <w:bCs/>
                <w:lang w:val="es-ES_tradnl"/>
              </w:rPr>
            </w:pPr>
            <w:r w:rsidRPr="00AB7464">
              <w:rPr>
                <w:b/>
                <w:bCs/>
                <w:lang w:val="es-ES_tradnl"/>
              </w:rPr>
              <w:t>Cuestión(es):</w:t>
            </w:r>
          </w:p>
        </w:tc>
        <w:tc>
          <w:tcPr>
            <w:tcW w:w="3864" w:type="dxa"/>
            <w:gridSpan w:val="2"/>
          </w:tcPr>
          <w:p w14:paraId="35230FBF" w14:textId="38F58F14" w:rsidR="00631DD7" w:rsidRPr="005F6CFB" w:rsidRDefault="008965B1" w:rsidP="00CB35A0">
            <w:pPr>
              <w:rPr>
                <w:lang w:val="es-ES_tradnl"/>
              </w:rPr>
            </w:pPr>
            <w:r w:rsidRPr="005F6CFB">
              <w:rPr>
                <w:lang w:val="es-ES_tradnl"/>
              </w:rPr>
              <w:t>N</w:t>
            </w:r>
            <w:r w:rsidR="00631DD7" w:rsidRPr="005F6CFB">
              <w:rPr>
                <w:lang w:val="es-ES_tradnl"/>
              </w:rPr>
              <w:t>/</w:t>
            </w:r>
            <w:r w:rsidRPr="005F6CFB">
              <w:rPr>
                <w:lang w:val="es-ES_tradnl"/>
              </w:rPr>
              <w:t>A</w:t>
            </w:r>
          </w:p>
        </w:tc>
        <w:tc>
          <w:tcPr>
            <w:tcW w:w="4115" w:type="dxa"/>
          </w:tcPr>
          <w:p w14:paraId="1D1FEF3A" w14:textId="5A7912AB" w:rsidR="00631DD7" w:rsidRPr="005F6CFB" w:rsidRDefault="008965B1" w:rsidP="00F80CF6">
            <w:pPr>
              <w:jc w:val="right"/>
              <w:rPr>
                <w:lang w:val="es-ES_tradnl"/>
              </w:rPr>
            </w:pPr>
            <w:r w:rsidRPr="005F6CFB">
              <w:rPr>
                <w:lang w:val="es-ES_tradnl"/>
              </w:rPr>
              <w:t>Virtual, 25-29 de octubre de 2021</w:t>
            </w:r>
          </w:p>
        </w:tc>
      </w:tr>
      <w:tr w:rsidR="00631DD7" w:rsidRPr="00AB7464" w14:paraId="4814B0EB" w14:textId="77777777" w:rsidTr="00F80CF6">
        <w:trPr>
          <w:cantSplit/>
          <w:jc w:val="center"/>
        </w:trPr>
        <w:tc>
          <w:tcPr>
            <w:tcW w:w="9645" w:type="dxa"/>
            <w:gridSpan w:val="5"/>
          </w:tcPr>
          <w:p w14:paraId="207590CD" w14:textId="34F7A2C4" w:rsidR="008965B1" w:rsidRPr="005F6CFB" w:rsidRDefault="008965B1" w:rsidP="008965B1">
            <w:pPr>
              <w:jc w:val="center"/>
              <w:rPr>
                <w:b/>
                <w:bCs/>
                <w:lang w:val="es-ES_tradnl"/>
              </w:rPr>
            </w:pPr>
            <w:r w:rsidRPr="005F6CFB">
              <w:rPr>
                <w:b/>
                <w:bCs/>
                <w:lang w:val="es-ES_tradnl"/>
              </w:rPr>
              <w:t>GRUPO ASESOR DE NORMALIZACIÓN DE LAS TELECOMUNICACIONES</w:t>
            </w:r>
          </w:p>
          <w:p w14:paraId="6192640A" w14:textId="3ED5B0EF" w:rsidR="00631DD7" w:rsidRPr="005F6CFB" w:rsidRDefault="008965B1" w:rsidP="00F80CF6">
            <w:pPr>
              <w:jc w:val="center"/>
              <w:rPr>
                <w:b/>
                <w:bCs/>
                <w:lang w:val="es-ES_tradnl"/>
              </w:rPr>
            </w:pPr>
            <w:r w:rsidRPr="003D6FB5">
              <w:rPr>
                <w:b/>
                <w:bCs/>
                <w:lang w:val="es-ES_tradnl"/>
              </w:rPr>
              <w:t>INFORME 2</w:t>
            </w:r>
            <w:r w:rsidRPr="005F6CFB">
              <w:rPr>
                <w:b/>
                <w:bCs/>
                <w:lang w:val="es-ES_tradnl"/>
              </w:rPr>
              <w:t>3</w:t>
            </w:r>
          </w:p>
        </w:tc>
      </w:tr>
      <w:tr w:rsidR="00631DD7" w:rsidRPr="00AB7464" w14:paraId="248C904B" w14:textId="77777777" w:rsidTr="00F80CF6">
        <w:trPr>
          <w:cantSplit/>
          <w:jc w:val="center"/>
        </w:trPr>
        <w:tc>
          <w:tcPr>
            <w:tcW w:w="1666" w:type="dxa"/>
            <w:gridSpan w:val="2"/>
          </w:tcPr>
          <w:p w14:paraId="5CD406AE" w14:textId="77777777" w:rsidR="00631DD7" w:rsidRPr="00AB7464" w:rsidRDefault="00631DD7" w:rsidP="00F80CF6">
            <w:pPr>
              <w:rPr>
                <w:b/>
                <w:bCs/>
                <w:lang w:val="es-ES_tradnl"/>
              </w:rPr>
            </w:pPr>
            <w:r w:rsidRPr="00AB7464">
              <w:rPr>
                <w:b/>
                <w:bCs/>
                <w:lang w:val="es-ES_tradnl"/>
              </w:rPr>
              <w:t>Origen:</w:t>
            </w:r>
          </w:p>
        </w:tc>
        <w:tc>
          <w:tcPr>
            <w:tcW w:w="7979" w:type="dxa"/>
            <w:gridSpan w:val="3"/>
          </w:tcPr>
          <w:p w14:paraId="4D111CD9" w14:textId="3A90DE52" w:rsidR="00631DD7" w:rsidRPr="005F6CFB" w:rsidRDefault="008965B1" w:rsidP="00631DD7">
            <w:pPr>
              <w:rPr>
                <w:lang w:val="es-ES_tradnl"/>
              </w:rPr>
            </w:pPr>
            <w:r w:rsidRPr="005F6CFB">
              <w:rPr>
                <w:lang w:val="es-ES_tradnl"/>
              </w:rPr>
              <w:t>Grupo Asesor de Normalización de las Telecomunicaciones</w:t>
            </w:r>
          </w:p>
        </w:tc>
      </w:tr>
      <w:tr w:rsidR="00631DD7" w:rsidRPr="00AB7464" w14:paraId="2C61D02B" w14:textId="77777777" w:rsidTr="00F80CF6">
        <w:trPr>
          <w:cantSplit/>
          <w:jc w:val="center"/>
        </w:trPr>
        <w:tc>
          <w:tcPr>
            <w:tcW w:w="1666" w:type="dxa"/>
            <w:gridSpan w:val="2"/>
          </w:tcPr>
          <w:p w14:paraId="3F885075" w14:textId="77777777" w:rsidR="00631DD7" w:rsidRPr="00AB7464" w:rsidRDefault="00631DD7" w:rsidP="00F80CF6">
            <w:pPr>
              <w:rPr>
                <w:lang w:val="es-ES_tradnl"/>
              </w:rPr>
            </w:pPr>
            <w:r w:rsidRPr="00AB7464">
              <w:rPr>
                <w:b/>
                <w:bCs/>
                <w:lang w:val="es-ES_tradnl"/>
              </w:rPr>
              <w:t>Título:</w:t>
            </w:r>
          </w:p>
        </w:tc>
        <w:tc>
          <w:tcPr>
            <w:tcW w:w="7979" w:type="dxa"/>
            <w:gridSpan w:val="3"/>
          </w:tcPr>
          <w:p w14:paraId="6B836FB8" w14:textId="620CC6B9" w:rsidR="00631DD7" w:rsidRPr="005F6CFB" w:rsidRDefault="008965B1" w:rsidP="00631DD7">
            <w:pPr>
              <w:rPr>
                <w:lang w:val="es-ES_tradnl"/>
              </w:rPr>
            </w:pPr>
            <w:r w:rsidRPr="005F6CFB">
              <w:rPr>
                <w:lang w:val="es-ES_tradnl"/>
              </w:rPr>
              <w:t>Informe de la octava reunión del GANT (Virtual, 25-29 de octubre de 2021)</w:t>
            </w:r>
          </w:p>
        </w:tc>
      </w:tr>
      <w:tr w:rsidR="00631DD7" w:rsidRPr="00AB7464" w14:paraId="06EF0885" w14:textId="77777777" w:rsidTr="00CB35A0">
        <w:trPr>
          <w:cantSplit/>
          <w:jc w:val="center"/>
        </w:trPr>
        <w:tc>
          <w:tcPr>
            <w:tcW w:w="1666" w:type="dxa"/>
            <w:gridSpan w:val="2"/>
            <w:tcBorders>
              <w:bottom w:val="single" w:sz="4" w:space="0" w:color="auto"/>
            </w:tcBorders>
          </w:tcPr>
          <w:p w14:paraId="3F7BD1DF" w14:textId="77777777" w:rsidR="00631DD7" w:rsidRPr="00AB7464" w:rsidRDefault="00631DD7" w:rsidP="00F80CF6">
            <w:pPr>
              <w:rPr>
                <w:b/>
                <w:bCs/>
                <w:lang w:val="es-ES_tradnl"/>
              </w:rPr>
            </w:pPr>
            <w:r w:rsidRPr="00AB7464">
              <w:rPr>
                <w:b/>
                <w:bCs/>
                <w:lang w:val="es-ES_tradnl"/>
              </w:rPr>
              <w:t>Objeto:</w:t>
            </w:r>
          </w:p>
        </w:tc>
        <w:tc>
          <w:tcPr>
            <w:tcW w:w="7979" w:type="dxa"/>
            <w:gridSpan w:val="3"/>
            <w:tcBorders>
              <w:bottom w:val="single" w:sz="4" w:space="0" w:color="auto"/>
            </w:tcBorders>
          </w:tcPr>
          <w:p w14:paraId="0C2F2019" w14:textId="0A4EF5AF" w:rsidR="00631DD7" w:rsidRPr="00AB7464" w:rsidRDefault="008965B1" w:rsidP="00F80CF6">
            <w:pPr>
              <w:rPr>
                <w:lang w:val="es-ES_tradnl"/>
              </w:rPr>
            </w:pPr>
            <w:proofErr w:type="spellStart"/>
            <w:r w:rsidRPr="00AB7464">
              <w:rPr>
                <w:lang w:val="es-ES_tradnl"/>
              </w:rPr>
              <w:t>Admin</w:t>
            </w:r>
            <w:proofErr w:type="spellEnd"/>
          </w:p>
        </w:tc>
      </w:tr>
      <w:tr w:rsidR="00631DD7" w:rsidRPr="00AB7464" w14:paraId="03294301" w14:textId="77777777" w:rsidTr="008965B1">
        <w:trPr>
          <w:cantSplit/>
          <w:jc w:val="center"/>
        </w:trPr>
        <w:tc>
          <w:tcPr>
            <w:tcW w:w="1666" w:type="dxa"/>
            <w:gridSpan w:val="2"/>
            <w:tcBorders>
              <w:top w:val="single" w:sz="4" w:space="0" w:color="auto"/>
              <w:bottom w:val="single" w:sz="6" w:space="0" w:color="auto"/>
            </w:tcBorders>
          </w:tcPr>
          <w:p w14:paraId="1B269AF4" w14:textId="77777777" w:rsidR="00631DD7" w:rsidRPr="00AB7464" w:rsidRDefault="00631DD7" w:rsidP="00F80CF6">
            <w:pPr>
              <w:rPr>
                <w:b/>
                <w:bCs/>
                <w:lang w:val="es-ES_tradnl"/>
              </w:rPr>
            </w:pPr>
            <w:r w:rsidRPr="00AB7464">
              <w:rPr>
                <w:b/>
                <w:bCs/>
                <w:lang w:val="es-ES_tradnl"/>
              </w:rPr>
              <w:t>Contacto:</w:t>
            </w:r>
          </w:p>
        </w:tc>
        <w:tc>
          <w:tcPr>
            <w:tcW w:w="3654" w:type="dxa"/>
            <w:tcBorders>
              <w:top w:val="single" w:sz="4" w:space="0" w:color="auto"/>
              <w:bottom w:val="single" w:sz="6" w:space="0" w:color="auto"/>
            </w:tcBorders>
          </w:tcPr>
          <w:p w14:paraId="331344CE" w14:textId="4BE8BC04" w:rsidR="00631DD7" w:rsidRPr="006006E4" w:rsidRDefault="008965B1" w:rsidP="008965B1">
            <w:pPr>
              <w:rPr>
                <w:lang w:val="es-ES_tradnl"/>
              </w:rPr>
            </w:pPr>
            <w:r w:rsidRPr="006006E4">
              <w:rPr>
                <w:lang w:val="es-ES_tradnl" w:eastAsia="ko-KR"/>
              </w:rPr>
              <w:t>Bruce Gracie</w:t>
            </w:r>
            <w:r w:rsidRPr="006006E4">
              <w:rPr>
                <w:lang w:val="es-ES_tradnl" w:eastAsia="ko-KR"/>
              </w:rPr>
              <w:br/>
              <w:t>Presidente del GANT</w:t>
            </w:r>
          </w:p>
        </w:tc>
        <w:tc>
          <w:tcPr>
            <w:tcW w:w="4325" w:type="dxa"/>
            <w:gridSpan w:val="2"/>
            <w:tcBorders>
              <w:top w:val="single" w:sz="4" w:space="0" w:color="auto"/>
              <w:bottom w:val="single" w:sz="6" w:space="0" w:color="auto"/>
            </w:tcBorders>
          </w:tcPr>
          <w:p w14:paraId="0543553A" w14:textId="49493FB3" w:rsidR="00631DD7" w:rsidRPr="00AB7464" w:rsidRDefault="008965B1" w:rsidP="008965B1">
            <w:pPr>
              <w:tabs>
                <w:tab w:val="left" w:pos="1149"/>
              </w:tabs>
              <w:rPr>
                <w:lang w:val="es-ES_tradnl" w:eastAsia="ko-KR"/>
              </w:rPr>
            </w:pPr>
            <w:r w:rsidRPr="00AB7464">
              <w:rPr>
                <w:lang w:val="es-ES_tradnl"/>
              </w:rPr>
              <w:t>Tel.:</w:t>
            </w:r>
            <w:r w:rsidRPr="00AB7464">
              <w:rPr>
                <w:lang w:val="es-ES_tradnl"/>
              </w:rPr>
              <w:tab/>
              <w:t>+1 613 592-3180</w:t>
            </w:r>
            <w:r w:rsidRPr="00AB7464">
              <w:rPr>
                <w:lang w:val="es-ES_tradnl"/>
              </w:rPr>
              <w:br/>
            </w:r>
            <w:r w:rsidR="00631DD7" w:rsidRPr="00AB7464">
              <w:rPr>
                <w:lang w:val="es-ES_tradnl"/>
              </w:rPr>
              <w:t>Correo-e:</w:t>
            </w:r>
            <w:r w:rsidRPr="00AB7464">
              <w:rPr>
                <w:lang w:val="es-ES_tradnl"/>
              </w:rPr>
              <w:tab/>
            </w:r>
            <w:hyperlink r:id="rId9" w:history="1">
              <w:r w:rsidRPr="00AB7464">
                <w:rPr>
                  <w:rStyle w:val="Hyperlink"/>
                  <w:rFonts w:ascii="Times New Roman" w:hAnsi="Times New Roman"/>
                  <w:lang w:val="es-ES_tradnl"/>
                </w:rPr>
                <w:t>bruce.gracie@ericsson.com</w:t>
              </w:r>
            </w:hyperlink>
          </w:p>
        </w:tc>
      </w:tr>
    </w:tbl>
    <w:p w14:paraId="60FC21ED" w14:textId="77777777" w:rsidR="00631DD7" w:rsidRPr="00AB7464" w:rsidRDefault="00631DD7" w:rsidP="00631DD7">
      <w:pPr>
        <w:rPr>
          <w:lang w:val="es-ES_tradnl"/>
        </w:rPr>
      </w:pPr>
    </w:p>
    <w:tbl>
      <w:tblPr>
        <w:tblW w:w="9645" w:type="dxa"/>
        <w:jc w:val="center"/>
        <w:tblLayout w:type="fixed"/>
        <w:tblCellMar>
          <w:left w:w="57" w:type="dxa"/>
          <w:right w:w="57" w:type="dxa"/>
        </w:tblCellMar>
        <w:tblLook w:val="0000" w:firstRow="0" w:lastRow="0" w:firstColumn="0" w:lastColumn="0" w:noHBand="0" w:noVBand="0"/>
      </w:tblPr>
      <w:tblGrid>
        <w:gridCol w:w="1666"/>
        <w:gridCol w:w="7979"/>
      </w:tblGrid>
      <w:tr w:rsidR="00631DD7" w:rsidRPr="00AB7464" w14:paraId="099747C0" w14:textId="77777777" w:rsidTr="00F80CF6">
        <w:trPr>
          <w:cantSplit/>
          <w:jc w:val="center"/>
        </w:trPr>
        <w:tc>
          <w:tcPr>
            <w:tcW w:w="1666" w:type="dxa"/>
          </w:tcPr>
          <w:p w14:paraId="43AE7384" w14:textId="77777777" w:rsidR="00631DD7" w:rsidRPr="006006E4" w:rsidRDefault="00631DD7" w:rsidP="00F80CF6">
            <w:pPr>
              <w:rPr>
                <w:b/>
                <w:bCs/>
                <w:lang w:val="es-ES_tradnl"/>
              </w:rPr>
            </w:pPr>
            <w:r w:rsidRPr="006006E4">
              <w:rPr>
                <w:b/>
                <w:bCs/>
                <w:lang w:val="es-ES_tradnl"/>
              </w:rPr>
              <w:t>Palabras clave:</w:t>
            </w:r>
          </w:p>
        </w:tc>
        <w:tc>
          <w:tcPr>
            <w:tcW w:w="7979" w:type="dxa"/>
          </w:tcPr>
          <w:p w14:paraId="16926772" w14:textId="51E04F1A" w:rsidR="00631DD7" w:rsidRPr="00AB7464" w:rsidRDefault="008965B1" w:rsidP="00F80CF6">
            <w:pPr>
              <w:rPr>
                <w:lang w:val="es-ES_tradnl"/>
              </w:rPr>
            </w:pPr>
            <w:r w:rsidRPr="00AB7464">
              <w:rPr>
                <w:lang w:val="es-ES_tradnl"/>
              </w:rPr>
              <w:t>GANT; informe</w:t>
            </w:r>
          </w:p>
        </w:tc>
      </w:tr>
      <w:tr w:rsidR="00631DD7" w:rsidRPr="00AB7464" w14:paraId="059664CA" w14:textId="77777777" w:rsidTr="00F80CF6">
        <w:trPr>
          <w:cantSplit/>
          <w:trHeight w:val="1027"/>
          <w:jc w:val="center"/>
        </w:trPr>
        <w:tc>
          <w:tcPr>
            <w:tcW w:w="1666" w:type="dxa"/>
          </w:tcPr>
          <w:p w14:paraId="0BA8413B" w14:textId="77777777" w:rsidR="00631DD7" w:rsidRPr="00AB7464" w:rsidRDefault="00631DD7" w:rsidP="00F80CF6">
            <w:pPr>
              <w:rPr>
                <w:b/>
                <w:bCs/>
                <w:lang w:val="es-ES_tradnl"/>
              </w:rPr>
            </w:pPr>
            <w:r w:rsidRPr="00AB7464">
              <w:rPr>
                <w:b/>
                <w:bCs/>
                <w:lang w:val="es-ES_tradnl"/>
              </w:rPr>
              <w:t>Resumen:</w:t>
            </w:r>
          </w:p>
        </w:tc>
        <w:tc>
          <w:tcPr>
            <w:tcW w:w="7979" w:type="dxa"/>
          </w:tcPr>
          <w:p w14:paraId="50DB3BEA" w14:textId="11C232DD" w:rsidR="00631DD7" w:rsidRPr="005F6CFB" w:rsidRDefault="008965B1" w:rsidP="00526809">
            <w:pPr>
              <w:rPr>
                <w:lang w:val="es-ES_tradnl"/>
              </w:rPr>
            </w:pPr>
            <w:r w:rsidRPr="005F6CFB">
              <w:rPr>
                <w:lang w:val="es-ES_tradnl"/>
              </w:rPr>
              <w:t>Informe de la octava reunión del Grupo Asesor de Normalización de las Telecomunicaciones del UIT-T (virtual, 25-29 de octubre de 2021) en el periodo de estudios 2017-2021.</w:t>
            </w:r>
          </w:p>
        </w:tc>
      </w:tr>
    </w:tbl>
    <w:p w14:paraId="307306F0" w14:textId="77777777" w:rsidR="008965B1" w:rsidRPr="00AB7464" w:rsidRDefault="008965B1" w:rsidP="008965B1">
      <w:pPr>
        <w:pStyle w:val="Note"/>
        <w:rPr>
          <w:lang w:val="es-ES_tradnl"/>
        </w:rPr>
      </w:pPr>
      <w:r w:rsidRPr="00AB7464">
        <w:rPr>
          <w:lang w:val="es-ES_tradnl"/>
        </w:rPr>
        <w:t>NOTA 1 – En este Informe se incluyen las conclusiones y las medidas adoptadas en esta reunión del GANT.</w:t>
      </w:r>
    </w:p>
    <w:p w14:paraId="47DDFE94" w14:textId="77777777" w:rsidR="008965B1" w:rsidRPr="00AB7464" w:rsidRDefault="008965B1" w:rsidP="008965B1">
      <w:pPr>
        <w:pStyle w:val="Note"/>
        <w:rPr>
          <w:lang w:val="es-ES_tradnl"/>
        </w:rPr>
      </w:pPr>
      <w:r w:rsidRPr="00AB7464">
        <w:rPr>
          <w:lang w:val="es-ES_tradnl"/>
        </w:rPr>
        <w:t>NOTA 2 – A menos que se indique otra cosa, todas las contribuciones y DT a los que se hace referencia en el presente Informe forman parte de la serie de documentos del GANT.</w:t>
      </w:r>
    </w:p>
    <w:p w14:paraId="6345B14A" w14:textId="77777777" w:rsidR="00CB35A0" w:rsidRPr="00AB7464" w:rsidRDefault="00CB35A0" w:rsidP="00CB35A0">
      <w:pPr>
        <w:rPr>
          <w:lang w:val="es-ES_tradnl"/>
        </w:rPr>
      </w:pPr>
      <w:r w:rsidRPr="00AB7464">
        <w:rPr>
          <w:lang w:val="es-ES_tradnl"/>
        </w:rPr>
        <w:br w:type="page"/>
      </w:r>
    </w:p>
    <w:p w14:paraId="03AF4285" w14:textId="688208B3" w:rsidR="00D650F3" w:rsidRPr="00AB7464" w:rsidRDefault="006E7B74" w:rsidP="006E7B74">
      <w:pPr>
        <w:pStyle w:val="Title1"/>
        <w:rPr>
          <w:lang w:val="es-ES_tradnl"/>
        </w:rPr>
      </w:pPr>
      <w:r w:rsidRPr="00AB7464">
        <w:rPr>
          <w:lang w:val="es-ES_tradnl"/>
        </w:rPr>
        <w:lastRenderedPageBreak/>
        <w:t>Índice</w:t>
      </w:r>
    </w:p>
    <w:p w14:paraId="5F94B78E" w14:textId="5564938C" w:rsidR="006E7B74" w:rsidRDefault="006E7B74" w:rsidP="006E7B74">
      <w:pPr>
        <w:pStyle w:val="toc0"/>
        <w:rPr>
          <w:lang w:val="es-ES_tradnl"/>
        </w:rPr>
      </w:pPr>
      <w:r w:rsidRPr="00AB7464">
        <w:rPr>
          <w:lang w:val="es-ES_tradnl"/>
        </w:rPr>
        <w:tab/>
        <w:t>Página</w:t>
      </w:r>
    </w:p>
    <w:p w14:paraId="70EF108C" w14:textId="0075633B" w:rsidR="002D2476" w:rsidRDefault="002D2476" w:rsidP="002D2476">
      <w:pPr>
        <w:pStyle w:val="TOC1"/>
        <w:keepLines w:val="0"/>
        <w:rPr>
          <w:rFonts w:asciiTheme="minorHAnsi" w:hAnsiTheme="minorHAnsi" w:cstheme="minorBidi"/>
          <w:noProof/>
          <w:sz w:val="22"/>
          <w:szCs w:val="22"/>
          <w:lang w:eastAsia="en-GB"/>
        </w:rPr>
      </w:pPr>
      <w:r>
        <w:rPr>
          <w:lang w:val="es-ES_tradnl"/>
        </w:rPr>
        <w:fldChar w:fldCharType="begin"/>
      </w:r>
      <w:r>
        <w:rPr>
          <w:lang w:val="es-ES_tradnl"/>
        </w:rPr>
        <w:instrText xml:space="preserve"> TOC \o "1-2" \h \z \t "Annex_No &amp; title;1" </w:instrText>
      </w:r>
      <w:r>
        <w:rPr>
          <w:lang w:val="es-ES_tradnl"/>
        </w:rPr>
        <w:fldChar w:fldCharType="separate"/>
      </w:r>
      <w:hyperlink w:anchor="_Toc89847538" w:history="1">
        <w:r w:rsidRPr="00802F26">
          <w:rPr>
            <w:rStyle w:val="Hyperlink"/>
            <w:noProof/>
            <w:lang w:val="es-ES_tradnl"/>
          </w:rPr>
          <w:t>1</w:t>
        </w:r>
        <w:r>
          <w:rPr>
            <w:rFonts w:asciiTheme="minorHAnsi" w:hAnsiTheme="minorHAnsi" w:cstheme="minorBidi"/>
            <w:noProof/>
            <w:sz w:val="22"/>
            <w:szCs w:val="22"/>
            <w:lang w:eastAsia="en-GB"/>
          </w:rPr>
          <w:tab/>
        </w:r>
        <w:r w:rsidRPr="00802F26">
          <w:rPr>
            <w:rStyle w:val="Hyperlink"/>
            <w:noProof/>
            <w:lang w:val="es-ES_tradnl"/>
          </w:rPr>
          <w:t>Apertura de la reunión, Presidente del GANT</w:t>
        </w:r>
        <w:r>
          <w:rPr>
            <w:noProof/>
            <w:webHidden/>
          </w:rPr>
          <w:tab/>
        </w:r>
        <w:r>
          <w:rPr>
            <w:noProof/>
            <w:webHidden/>
          </w:rPr>
          <w:tab/>
        </w:r>
        <w:r>
          <w:rPr>
            <w:noProof/>
            <w:webHidden/>
          </w:rPr>
          <w:fldChar w:fldCharType="begin"/>
        </w:r>
        <w:r>
          <w:rPr>
            <w:noProof/>
            <w:webHidden/>
          </w:rPr>
          <w:instrText xml:space="preserve"> PAGEREF _Toc89847538 \h </w:instrText>
        </w:r>
        <w:r>
          <w:rPr>
            <w:noProof/>
            <w:webHidden/>
          </w:rPr>
        </w:r>
        <w:r>
          <w:rPr>
            <w:noProof/>
            <w:webHidden/>
          </w:rPr>
          <w:fldChar w:fldCharType="separate"/>
        </w:r>
        <w:r>
          <w:rPr>
            <w:noProof/>
            <w:webHidden/>
          </w:rPr>
          <w:t>4</w:t>
        </w:r>
        <w:r>
          <w:rPr>
            <w:noProof/>
            <w:webHidden/>
          </w:rPr>
          <w:fldChar w:fldCharType="end"/>
        </w:r>
      </w:hyperlink>
    </w:p>
    <w:p w14:paraId="1E5AB3FC" w14:textId="7F3ADCE5" w:rsidR="002D2476" w:rsidRDefault="006006E4" w:rsidP="002D2476">
      <w:pPr>
        <w:pStyle w:val="TOC1"/>
        <w:keepLines w:val="0"/>
        <w:rPr>
          <w:rFonts w:asciiTheme="minorHAnsi" w:hAnsiTheme="minorHAnsi" w:cstheme="minorBidi"/>
          <w:noProof/>
          <w:sz w:val="22"/>
          <w:szCs w:val="22"/>
          <w:lang w:eastAsia="en-GB"/>
        </w:rPr>
      </w:pPr>
      <w:hyperlink w:anchor="_Toc89847539" w:history="1">
        <w:r w:rsidR="002D2476" w:rsidRPr="00802F26">
          <w:rPr>
            <w:rStyle w:val="Hyperlink"/>
            <w:noProof/>
            <w:lang w:val="es-ES_tradnl"/>
          </w:rPr>
          <w:t>2</w:t>
        </w:r>
        <w:r w:rsidR="002D2476">
          <w:rPr>
            <w:rFonts w:asciiTheme="minorHAnsi" w:hAnsiTheme="minorHAnsi" w:cstheme="minorBidi"/>
            <w:noProof/>
            <w:sz w:val="22"/>
            <w:szCs w:val="22"/>
            <w:lang w:eastAsia="en-GB"/>
          </w:rPr>
          <w:tab/>
        </w:r>
        <w:r w:rsidR="002D2476" w:rsidRPr="00802F26">
          <w:rPr>
            <w:rStyle w:val="Hyperlink"/>
            <w:noProof/>
            <w:lang w:val="es-ES_tradnl"/>
          </w:rPr>
          <w:t>Aprobación del orden del día, asignación de documentos y plan de gestión del tiempo</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_Toc89847539 \h </w:instrText>
        </w:r>
        <w:r w:rsidR="002D2476">
          <w:rPr>
            <w:noProof/>
            <w:webHidden/>
          </w:rPr>
        </w:r>
        <w:r w:rsidR="002D2476">
          <w:rPr>
            <w:noProof/>
            <w:webHidden/>
          </w:rPr>
          <w:fldChar w:fldCharType="separate"/>
        </w:r>
        <w:r w:rsidR="002D2476">
          <w:rPr>
            <w:noProof/>
            <w:webHidden/>
          </w:rPr>
          <w:t>6</w:t>
        </w:r>
        <w:r w:rsidR="002D2476">
          <w:rPr>
            <w:noProof/>
            <w:webHidden/>
          </w:rPr>
          <w:fldChar w:fldCharType="end"/>
        </w:r>
      </w:hyperlink>
    </w:p>
    <w:p w14:paraId="18B79E65" w14:textId="48409D29" w:rsidR="002D2476" w:rsidRDefault="006006E4" w:rsidP="002D2476">
      <w:pPr>
        <w:pStyle w:val="TOC1"/>
        <w:keepLines w:val="0"/>
        <w:rPr>
          <w:rFonts w:asciiTheme="minorHAnsi" w:hAnsiTheme="minorHAnsi" w:cstheme="minorBidi"/>
          <w:noProof/>
          <w:sz w:val="22"/>
          <w:szCs w:val="22"/>
          <w:lang w:eastAsia="en-GB"/>
        </w:rPr>
      </w:pPr>
      <w:hyperlink w:anchor="_Toc89847540" w:history="1">
        <w:r w:rsidR="002D2476" w:rsidRPr="00802F26">
          <w:rPr>
            <w:rStyle w:val="Hyperlink"/>
            <w:noProof/>
            <w:lang w:val="es-ES_tradnl"/>
          </w:rPr>
          <w:t>3</w:t>
        </w:r>
        <w:r w:rsidR="002D2476">
          <w:rPr>
            <w:rFonts w:asciiTheme="minorHAnsi" w:hAnsiTheme="minorHAnsi" w:cstheme="minorBidi"/>
            <w:noProof/>
            <w:sz w:val="22"/>
            <w:szCs w:val="22"/>
            <w:lang w:eastAsia="en-GB"/>
          </w:rPr>
          <w:tab/>
        </w:r>
        <w:r w:rsidR="002D2476" w:rsidRPr="00802F26">
          <w:rPr>
            <w:rStyle w:val="Hyperlink"/>
            <w:noProof/>
            <w:lang w:val="es-ES_tradnl"/>
          </w:rPr>
          <w:t>Informes del Director de la TSB</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_Toc89847540 \h </w:instrText>
        </w:r>
        <w:r w:rsidR="002D2476">
          <w:rPr>
            <w:noProof/>
            <w:webHidden/>
          </w:rPr>
        </w:r>
        <w:r w:rsidR="002D2476">
          <w:rPr>
            <w:noProof/>
            <w:webHidden/>
          </w:rPr>
          <w:fldChar w:fldCharType="separate"/>
        </w:r>
        <w:r w:rsidR="002D2476">
          <w:rPr>
            <w:noProof/>
            <w:webHidden/>
          </w:rPr>
          <w:t>6</w:t>
        </w:r>
        <w:r w:rsidR="002D2476">
          <w:rPr>
            <w:noProof/>
            <w:webHidden/>
          </w:rPr>
          <w:fldChar w:fldCharType="end"/>
        </w:r>
      </w:hyperlink>
    </w:p>
    <w:p w14:paraId="574445FB" w14:textId="5165CADF" w:rsidR="002D2476" w:rsidRDefault="006006E4" w:rsidP="002D2476">
      <w:pPr>
        <w:pStyle w:val="TOC1"/>
        <w:keepLines w:val="0"/>
        <w:rPr>
          <w:rFonts w:asciiTheme="minorHAnsi" w:hAnsiTheme="minorHAnsi" w:cstheme="minorBidi"/>
          <w:noProof/>
          <w:sz w:val="22"/>
          <w:szCs w:val="22"/>
          <w:lang w:eastAsia="en-GB"/>
        </w:rPr>
      </w:pPr>
      <w:hyperlink w:anchor="_Toc89847541" w:history="1">
        <w:r w:rsidR="002D2476" w:rsidRPr="00802F26">
          <w:rPr>
            <w:rStyle w:val="Hyperlink"/>
            <w:noProof/>
            <w:lang w:val="es-ES_tradnl"/>
          </w:rPr>
          <w:t>4</w:t>
        </w:r>
        <w:r w:rsidR="002D2476">
          <w:rPr>
            <w:rFonts w:asciiTheme="minorHAnsi" w:hAnsiTheme="minorHAnsi" w:cstheme="minorBidi"/>
            <w:noProof/>
            <w:sz w:val="22"/>
            <w:szCs w:val="22"/>
            <w:lang w:eastAsia="en-GB"/>
          </w:rPr>
          <w:tab/>
        </w:r>
        <w:r w:rsidR="002D2476" w:rsidRPr="00802F26">
          <w:rPr>
            <w:rStyle w:val="Hyperlink"/>
            <w:noProof/>
            <w:lang w:val="es-ES_tradnl"/>
          </w:rPr>
          <w:t>Asuntos relacionados con el Consejo</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_Toc89847541 \h </w:instrText>
        </w:r>
        <w:r w:rsidR="002D2476">
          <w:rPr>
            <w:noProof/>
            <w:webHidden/>
          </w:rPr>
        </w:r>
        <w:r w:rsidR="002D2476">
          <w:rPr>
            <w:noProof/>
            <w:webHidden/>
          </w:rPr>
          <w:fldChar w:fldCharType="separate"/>
        </w:r>
        <w:r w:rsidR="002D2476">
          <w:rPr>
            <w:noProof/>
            <w:webHidden/>
          </w:rPr>
          <w:t>6</w:t>
        </w:r>
        <w:r w:rsidR="002D2476">
          <w:rPr>
            <w:noProof/>
            <w:webHidden/>
          </w:rPr>
          <w:fldChar w:fldCharType="end"/>
        </w:r>
      </w:hyperlink>
    </w:p>
    <w:p w14:paraId="713D9E59" w14:textId="0B32D204" w:rsidR="002D2476" w:rsidRDefault="006006E4" w:rsidP="002D2476">
      <w:pPr>
        <w:pStyle w:val="TOC1"/>
        <w:keepLines w:val="0"/>
        <w:rPr>
          <w:rFonts w:asciiTheme="minorHAnsi" w:hAnsiTheme="minorHAnsi" w:cstheme="minorBidi"/>
          <w:noProof/>
          <w:sz w:val="22"/>
          <w:szCs w:val="22"/>
          <w:lang w:eastAsia="en-GB"/>
        </w:rPr>
      </w:pPr>
      <w:hyperlink w:anchor="_Toc89847542" w:history="1">
        <w:r w:rsidR="002D2476" w:rsidRPr="00802F26">
          <w:rPr>
            <w:rStyle w:val="Hyperlink"/>
            <w:noProof/>
            <w:lang w:val="es-ES_tradnl"/>
          </w:rPr>
          <w:t>5</w:t>
        </w:r>
        <w:r w:rsidR="002D2476">
          <w:rPr>
            <w:rFonts w:asciiTheme="minorHAnsi" w:hAnsiTheme="minorHAnsi" w:cstheme="minorBidi"/>
            <w:noProof/>
            <w:sz w:val="22"/>
            <w:szCs w:val="22"/>
            <w:lang w:eastAsia="en-GB"/>
          </w:rPr>
          <w:tab/>
        </w:r>
        <w:r w:rsidR="002D2476" w:rsidRPr="00802F26">
          <w:rPr>
            <w:rStyle w:val="Hyperlink"/>
            <w:noProof/>
            <w:lang w:val="es-ES_tradnl"/>
          </w:rPr>
          <w:t>Asuntos relativos a los DPI</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_Toc89847542 \h </w:instrText>
        </w:r>
        <w:r w:rsidR="002D2476">
          <w:rPr>
            <w:noProof/>
            <w:webHidden/>
          </w:rPr>
        </w:r>
        <w:r w:rsidR="002D2476">
          <w:rPr>
            <w:noProof/>
            <w:webHidden/>
          </w:rPr>
          <w:fldChar w:fldCharType="separate"/>
        </w:r>
        <w:r w:rsidR="002D2476">
          <w:rPr>
            <w:noProof/>
            <w:webHidden/>
          </w:rPr>
          <w:t>7</w:t>
        </w:r>
        <w:r w:rsidR="002D2476">
          <w:rPr>
            <w:noProof/>
            <w:webHidden/>
          </w:rPr>
          <w:fldChar w:fldCharType="end"/>
        </w:r>
      </w:hyperlink>
    </w:p>
    <w:p w14:paraId="63F0B950" w14:textId="2A684F15" w:rsidR="002D2476" w:rsidRDefault="006006E4" w:rsidP="002D2476">
      <w:pPr>
        <w:pStyle w:val="TOC1"/>
        <w:keepLines w:val="0"/>
        <w:rPr>
          <w:rFonts w:asciiTheme="minorHAnsi" w:hAnsiTheme="minorHAnsi" w:cstheme="minorBidi"/>
          <w:noProof/>
          <w:sz w:val="22"/>
          <w:szCs w:val="22"/>
          <w:lang w:eastAsia="en-GB"/>
        </w:rPr>
      </w:pPr>
      <w:hyperlink w:anchor="_Toc89847543" w:history="1">
        <w:r w:rsidR="002D2476" w:rsidRPr="00802F26">
          <w:rPr>
            <w:rStyle w:val="Hyperlink"/>
            <w:noProof/>
            <w:lang w:val="es-ES_tradnl"/>
          </w:rPr>
          <w:t>6</w:t>
        </w:r>
        <w:r w:rsidR="002D2476">
          <w:rPr>
            <w:rFonts w:asciiTheme="minorHAnsi" w:hAnsiTheme="minorHAnsi" w:cstheme="minorBidi"/>
            <w:noProof/>
            <w:sz w:val="22"/>
            <w:szCs w:val="22"/>
            <w:lang w:eastAsia="en-GB"/>
          </w:rPr>
          <w:tab/>
        </w:r>
        <w:r w:rsidR="002D2476" w:rsidRPr="00802F26">
          <w:rPr>
            <w:rStyle w:val="Hyperlink"/>
            <w:noProof/>
            <w:lang w:val="es-ES_tradnl"/>
          </w:rPr>
          <w:t>Preparativos para la AMNT-20</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_Toc89847543 \h </w:instrText>
        </w:r>
        <w:r w:rsidR="002D2476">
          <w:rPr>
            <w:noProof/>
            <w:webHidden/>
          </w:rPr>
        </w:r>
        <w:r w:rsidR="002D2476">
          <w:rPr>
            <w:noProof/>
            <w:webHidden/>
          </w:rPr>
          <w:fldChar w:fldCharType="separate"/>
        </w:r>
        <w:r w:rsidR="002D2476">
          <w:rPr>
            <w:noProof/>
            <w:webHidden/>
          </w:rPr>
          <w:t>8</w:t>
        </w:r>
        <w:r w:rsidR="002D2476">
          <w:rPr>
            <w:noProof/>
            <w:webHidden/>
          </w:rPr>
          <w:fldChar w:fldCharType="end"/>
        </w:r>
      </w:hyperlink>
    </w:p>
    <w:p w14:paraId="25020B01" w14:textId="5802DB47" w:rsidR="002D2476" w:rsidRDefault="006006E4" w:rsidP="002D2476">
      <w:pPr>
        <w:pStyle w:val="TOC1"/>
        <w:keepLines w:val="0"/>
        <w:rPr>
          <w:rFonts w:asciiTheme="minorHAnsi" w:hAnsiTheme="minorHAnsi" w:cstheme="minorBidi"/>
          <w:noProof/>
          <w:sz w:val="22"/>
          <w:szCs w:val="22"/>
          <w:lang w:eastAsia="en-GB"/>
        </w:rPr>
      </w:pPr>
      <w:hyperlink w:anchor="_Toc89847544" w:history="1">
        <w:r w:rsidR="002D2476" w:rsidRPr="00802F26">
          <w:rPr>
            <w:rStyle w:val="Hyperlink"/>
            <w:noProof/>
            <w:lang w:val="es-ES_tradnl"/>
          </w:rPr>
          <w:t>7</w:t>
        </w:r>
        <w:r w:rsidR="002D2476">
          <w:rPr>
            <w:rFonts w:asciiTheme="minorHAnsi" w:hAnsiTheme="minorHAnsi" w:cstheme="minorBidi"/>
            <w:noProof/>
            <w:sz w:val="22"/>
            <w:szCs w:val="22"/>
            <w:lang w:eastAsia="en-GB"/>
          </w:rPr>
          <w:tab/>
        </w:r>
        <w:r w:rsidR="002D2476" w:rsidRPr="00802F26">
          <w:rPr>
            <w:rStyle w:val="Hyperlink"/>
            <w:noProof/>
            <w:lang w:val="es-ES_tradnl"/>
          </w:rPr>
          <w:t>Nombramientos</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_Toc89847544 \h </w:instrText>
        </w:r>
        <w:r w:rsidR="002D2476">
          <w:rPr>
            <w:noProof/>
            <w:webHidden/>
          </w:rPr>
        </w:r>
        <w:r w:rsidR="002D2476">
          <w:rPr>
            <w:noProof/>
            <w:webHidden/>
          </w:rPr>
          <w:fldChar w:fldCharType="separate"/>
        </w:r>
        <w:r w:rsidR="002D2476">
          <w:rPr>
            <w:noProof/>
            <w:webHidden/>
          </w:rPr>
          <w:t>8</w:t>
        </w:r>
        <w:r w:rsidR="002D2476">
          <w:rPr>
            <w:noProof/>
            <w:webHidden/>
          </w:rPr>
          <w:fldChar w:fldCharType="end"/>
        </w:r>
      </w:hyperlink>
    </w:p>
    <w:p w14:paraId="5A6CF024" w14:textId="709D5B65" w:rsidR="002D2476" w:rsidRDefault="006006E4" w:rsidP="002D2476">
      <w:pPr>
        <w:pStyle w:val="TOC1"/>
        <w:keepLines w:val="0"/>
        <w:rPr>
          <w:rFonts w:asciiTheme="minorHAnsi" w:hAnsiTheme="minorHAnsi" w:cstheme="minorBidi"/>
          <w:noProof/>
          <w:sz w:val="22"/>
          <w:szCs w:val="22"/>
          <w:lang w:eastAsia="en-GB"/>
        </w:rPr>
      </w:pPr>
      <w:hyperlink w:anchor="_Toc89847545" w:history="1">
        <w:r w:rsidR="002D2476" w:rsidRPr="00802F26">
          <w:rPr>
            <w:rStyle w:val="Hyperlink"/>
            <w:noProof/>
            <w:lang w:val="es-ES_tradnl"/>
          </w:rPr>
          <w:t>8</w:t>
        </w:r>
        <w:r w:rsidR="002D2476">
          <w:rPr>
            <w:rFonts w:asciiTheme="minorHAnsi" w:hAnsiTheme="minorHAnsi" w:cstheme="minorBidi"/>
            <w:noProof/>
            <w:sz w:val="22"/>
            <w:szCs w:val="22"/>
            <w:lang w:eastAsia="en-GB"/>
          </w:rPr>
          <w:tab/>
        </w:r>
        <w:r w:rsidR="002D2476" w:rsidRPr="00802F26">
          <w:rPr>
            <w:rStyle w:val="Hyperlink"/>
            <w:noProof/>
            <w:lang w:val="es-ES_tradnl"/>
          </w:rPr>
          <w:t>Grupos Temáticos</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_Toc89847545 \h </w:instrText>
        </w:r>
        <w:r w:rsidR="002D2476">
          <w:rPr>
            <w:noProof/>
            <w:webHidden/>
          </w:rPr>
        </w:r>
        <w:r w:rsidR="002D2476">
          <w:rPr>
            <w:noProof/>
            <w:webHidden/>
          </w:rPr>
          <w:fldChar w:fldCharType="separate"/>
        </w:r>
        <w:r w:rsidR="002D2476">
          <w:rPr>
            <w:noProof/>
            <w:webHidden/>
          </w:rPr>
          <w:t>9</w:t>
        </w:r>
        <w:r w:rsidR="002D2476">
          <w:rPr>
            <w:noProof/>
            <w:webHidden/>
          </w:rPr>
          <w:fldChar w:fldCharType="end"/>
        </w:r>
      </w:hyperlink>
    </w:p>
    <w:p w14:paraId="2045798F" w14:textId="162AEA46" w:rsidR="002D2476" w:rsidRDefault="006006E4" w:rsidP="002D2476">
      <w:pPr>
        <w:pStyle w:val="TOC2"/>
        <w:keepLines w:val="0"/>
        <w:rPr>
          <w:rFonts w:asciiTheme="minorHAnsi" w:hAnsiTheme="minorHAnsi" w:cstheme="minorBidi"/>
          <w:noProof/>
          <w:sz w:val="22"/>
          <w:szCs w:val="22"/>
          <w:lang w:eastAsia="en-GB"/>
        </w:rPr>
      </w:pPr>
      <w:hyperlink w:anchor="_Toc89847546" w:history="1">
        <w:r w:rsidR="002D2476" w:rsidRPr="00802F26">
          <w:rPr>
            <w:rStyle w:val="Hyperlink"/>
            <w:noProof/>
            <w:lang w:val="es-ES_tradnl"/>
          </w:rPr>
          <w:t>8.1</w:t>
        </w:r>
        <w:r w:rsidR="002D2476">
          <w:rPr>
            <w:rFonts w:asciiTheme="minorHAnsi" w:hAnsiTheme="minorHAnsi" w:cstheme="minorBidi"/>
            <w:noProof/>
            <w:sz w:val="22"/>
            <w:szCs w:val="22"/>
            <w:lang w:eastAsia="en-GB"/>
          </w:rPr>
          <w:tab/>
        </w:r>
        <w:r w:rsidR="002D2476" w:rsidRPr="00802F26">
          <w:rPr>
            <w:rStyle w:val="Hyperlink"/>
            <w:noProof/>
            <w:lang w:val="es-ES_tradnl"/>
          </w:rPr>
          <w:t>Grupo Temático del UIT-T sobre tecnología de la información cuántica para redes (FG QIT4N)</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_Toc89847546 \h </w:instrText>
        </w:r>
        <w:r w:rsidR="002D2476">
          <w:rPr>
            <w:noProof/>
            <w:webHidden/>
          </w:rPr>
        </w:r>
        <w:r w:rsidR="002D2476">
          <w:rPr>
            <w:noProof/>
            <w:webHidden/>
          </w:rPr>
          <w:fldChar w:fldCharType="separate"/>
        </w:r>
        <w:r w:rsidR="002D2476">
          <w:rPr>
            <w:noProof/>
            <w:webHidden/>
          </w:rPr>
          <w:t>9</w:t>
        </w:r>
        <w:r w:rsidR="002D2476">
          <w:rPr>
            <w:noProof/>
            <w:webHidden/>
          </w:rPr>
          <w:fldChar w:fldCharType="end"/>
        </w:r>
      </w:hyperlink>
    </w:p>
    <w:p w14:paraId="24552CAE" w14:textId="7C82A30B" w:rsidR="002D2476" w:rsidRDefault="006006E4" w:rsidP="002D2476">
      <w:pPr>
        <w:pStyle w:val="TOC2"/>
        <w:keepLines w:val="0"/>
        <w:rPr>
          <w:rFonts w:asciiTheme="minorHAnsi" w:hAnsiTheme="minorHAnsi" w:cstheme="minorBidi"/>
          <w:noProof/>
          <w:sz w:val="22"/>
          <w:szCs w:val="22"/>
          <w:lang w:eastAsia="en-GB"/>
        </w:rPr>
      </w:pPr>
      <w:hyperlink w:anchor="_Toc89847547" w:history="1">
        <w:r w:rsidR="002D2476" w:rsidRPr="00802F26">
          <w:rPr>
            <w:rStyle w:val="Hyperlink"/>
            <w:noProof/>
            <w:lang w:val="es-ES_tradnl"/>
          </w:rPr>
          <w:t>8.2</w:t>
        </w:r>
        <w:r w:rsidR="002D2476">
          <w:rPr>
            <w:rFonts w:asciiTheme="minorHAnsi" w:hAnsiTheme="minorHAnsi" w:cstheme="minorBidi"/>
            <w:noProof/>
            <w:sz w:val="22"/>
            <w:szCs w:val="22"/>
            <w:lang w:eastAsia="en-GB"/>
          </w:rPr>
          <w:tab/>
        </w:r>
        <w:r w:rsidR="002D2476" w:rsidRPr="00802F26">
          <w:rPr>
            <w:rStyle w:val="Hyperlink"/>
            <w:noProof/>
            <w:lang w:val="es-ES_tradnl"/>
          </w:rPr>
          <w:t>Grupo Temático del UIT-T sobre Redes Autónomas (FG-AN)</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_Toc89847547 \h </w:instrText>
        </w:r>
        <w:r w:rsidR="002D2476">
          <w:rPr>
            <w:noProof/>
            <w:webHidden/>
          </w:rPr>
        </w:r>
        <w:r w:rsidR="002D2476">
          <w:rPr>
            <w:noProof/>
            <w:webHidden/>
          </w:rPr>
          <w:fldChar w:fldCharType="separate"/>
        </w:r>
        <w:r w:rsidR="002D2476">
          <w:rPr>
            <w:noProof/>
            <w:webHidden/>
          </w:rPr>
          <w:t>9</w:t>
        </w:r>
        <w:r w:rsidR="002D2476">
          <w:rPr>
            <w:noProof/>
            <w:webHidden/>
          </w:rPr>
          <w:fldChar w:fldCharType="end"/>
        </w:r>
      </w:hyperlink>
    </w:p>
    <w:p w14:paraId="729FDEDB" w14:textId="5323D1DC" w:rsidR="002D2476" w:rsidRDefault="006006E4" w:rsidP="002D2476">
      <w:pPr>
        <w:pStyle w:val="TOC2"/>
        <w:keepLines w:val="0"/>
        <w:rPr>
          <w:rFonts w:asciiTheme="minorHAnsi" w:hAnsiTheme="minorHAnsi" w:cstheme="minorBidi"/>
          <w:noProof/>
          <w:sz w:val="22"/>
          <w:szCs w:val="22"/>
          <w:lang w:eastAsia="en-GB"/>
        </w:rPr>
      </w:pPr>
      <w:hyperlink w:anchor="_Toc89847548" w:history="1">
        <w:r w:rsidR="002D2476" w:rsidRPr="00802F26">
          <w:rPr>
            <w:rStyle w:val="Hyperlink"/>
            <w:noProof/>
            <w:lang w:val="es-ES_tradnl"/>
          </w:rPr>
          <w:t>8.3</w:t>
        </w:r>
        <w:r w:rsidR="002D2476">
          <w:rPr>
            <w:rFonts w:asciiTheme="minorHAnsi" w:hAnsiTheme="minorHAnsi" w:cstheme="minorBidi"/>
            <w:noProof/>
            <w:sz w:val="22"/>
            <w:szCs w:val="22"/>
            <w:lang w:eastAsia="en-GB"/>
          </w:rPr>
          <w:tab/>
        </w:r>
        <w:r w:rsidR="002D2476" w:rsidRPr="00802F26">
          <w:rPr>
            <w:rStyle w:val="Hyperlink"/>
            <w:noProof/>
            <w:lang w:val="es-ES_tradnl"/>
          </w:rPr>
          <w:t>Grupo Temático del UIT-T sobre inteligencia artificial (IA) e Internet de las Cosas (IoT) para la agricultura digital (GT-AI4A)</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_Toc89847548 \h </w:instrText>
        </w:r>
        <w:r w:rsidR="002D2476">
          <w:rPr>
            <w:noProof/>
            <w:webHidden/>
          </w:rPr>
        </w:r>
        <w:r w:rsidR="002D2476">
          <w:rPr>
            <w:noProof/>
            <w:webHidden/>
          </w:rPr>
          <w:fldChar w:fldCharType="separate"/>
        </w:r>
        <w:r w:rsidR="002D2476">
          <w:rPr>
            <w:noProof/>
            <w:webHidden/>
          </w:rPr>
          <w:t>9</w:t>
        </w:r>
        <w:r w:rsidR="002D2476">
          <w:rPr>
            <w:noProof/>
            <w:webHidden/>
          </w:rPr>
          <w:fldChar w:fldCharType="end"/>
        </w:r>
      </w:hyperlink>
    </w:p>
    <w:p w14:paraId="7A357AFB" w14:textId="261E81CA" w:rsidR="002D2476" w:rsidRPr="002D2476" w:rsidRDefault="006006E4" w:rsidP="002D2476">
      <w:pPr>
        <w:pStyle w:val="TOC2"/>
        <w:keepLines w:val="0"/>
        <w:rPr>
          <w:rFonts w:asciiTheme="minorHAnsi" w:hAnsiTheme="minorHAnsi" w:cstheme="minorBidi"/>
          <w:noProof/>
          <w:sz w:val="22"/>
          <w:szCs w:val="22"/>
          <w:lang w:eastAsia="en-GB"/>
        </w:rPr>
      </w:pPr>
      <w:hyperlink w:anchor="_Toc89847549" w:history="1">
        <w:r w:rsidR="002D2476" w:rsidRPr="002D2476">
          <w:rPr>
            <w:rStyle w:val="Hyperlink"/>
            <w:noProof/>
            <w:u w:val="none"/>
            <w:lang w:val="es-ES_tradnl"/>
          </w:rPr>
          <w:t>8.4</w:t>
        </w:r>
        <w:r w:rsidR="002D2476" w:rsidRPr="002D2476">
          <w:rPr>
            <w:rFonts w:asciiTheme="minorHAnsi" w:hAnsiTheme="minorHAnsi" w:cstheme="minorBidi"/>
            <w:noProof/>
            <w:sz w:val="22"/>
            <w:szCs w:val="22"/>
            <w:lang w:eastAsia="en-GB"/>
          </w:rPr>
          <w:tab/>
        </w:r>
        <w:r w:rsidR="002D2476" w:rsidRPr="002D2476">
          <w:rPr>
            <w:rStyle w:val="Hyperlink"/>
            <w:noProof/>
            <w:u w:val="none"/>
            <w:lang w:val="es-ES_tradnl"/>
          </w:rPr>
          <w:t>Propuesta de nuevo Grupo Temático del UIT-T sobre servicios digitales basados en certificados COVID-19 (GT-DCC)</w:t>
        </w:r>
        <w:r w:rsidR="002D2476" w:rsidRPr="002D2476">
          <w:rPr>
            <w:noProof/>
            <w:webHidden/>
          </w:rPr>
          <w:tab/>
        </w:r>
        <w:r w:rsidR="002D2476">
          <w:rPr>
            <w:noProof/>
            <w:webHidden/>
          </w:rPr>
          <w:tab/>
        </w:r>
        <w:r w:rsidR="002D2476" w:rsidRPr="002D2476">
          <w:rPr>
            <w:noProof/>
            <w:webHidden/>
          </w:rPr>
          <w:fldChar w:fldCharType="begin"/>
        </w:r>
        <w:r w:rsidR="002D2476" w:rsidRPr="002D2476">
          <w:rPr>
            <w:noProof/>
            <w:webHidden/>
          </w:rPr>
          <w:instrText xml:space="preserve"> PAGEREF _Toc89847549 \h </w:instrText>
        </w:r>
        <w:r w:rsidR="002D2476" w:rsidRPr="002D2476">
          <w:rPr>
            <w:noProof/>
            <w:webHidden/>
          </w:rPr>
        </w:r>
        <w:r w:rsidR="002D2476" w:rsidRPr="002D2476">
          <w:rPr>
            <w:noProof/>
            <w:webHidden/>
          </w:rPr>
          <w:fldChar w:fldCharType="separate"/>
        </w:r>
        <w:r w:rsidR="002D2476" w:rsidRPr="002D2476">
          <w:rPr>
            <w:noProof/>
            <w:webHidden/>
          </w:rPr>
          <w:t>9</w:t>
        </w:r>
        <w:r w:rsidR="002D2476" w:rsidRPr="002D2476">
          <w:rPr>
            <w:noProof/>
            <w:webHidden/>
          </w:rPr>
          <w:fldChar w:fldCharType="end"/>
        </w:r>
      </w:hyperlink>
    </w:p>
    <w:p w14:paraId="70BBE019" w14:textId="28449940" w:rsidR="002D2476" w:rsidRDefault="006006E4" w:rsidP="002D2476">
      <w:pPr>
        <w:pStyle w:val="TOC1"/>
        <w:keepLines w:val="0"/>
        <w:rPr>
          <w:rFonts w:asciiTheme="minorHAnsi" w:hAnsiTheme="minorHAnsi" w:cstheme="minorBidi"/>
          <w:noProof/>
          <w:sz w:val="22"/>
          <w:szCs w:val="22"/>
          <w:lang w:eastAsia="en-GB"/>
        </w:rPr>
      </w:pPr>
      <w:hyperlink w:anchor="_Toc89847550" w:history="1">
        <w:r w:rsidR="002D2476" w:rsidRPr="00802F26">
          <w:rPr>
            <w:rStyle w:val="Hyperlink"/>
            <w:noProof/>
            <w:lang w:val="es-ES_tradnl"/>
          </w:rPr>
          <w:t>9</w:t>
        </w:r>
        <w:r w:rsidR="002D2476">
          <w:rPr>
            <w:rFonts w:asciiTheme="minorHAnsi" w:hAnsiTheme="minorHAnsi" w:cstheme="minorBidi"/>
            <w:noProof/>
            <w:sz w:val="22"/>
            <w:szCs w:val="22"/>
            <w:lang w:eastAsia="en-GB"/>
          </w:rPr>
          <w:tab/>
        </w:r>
        <w:r w:rsidR="002D2476" w:rsidRPr="00802F26">
          <w:rPr>
            <w:rStyle w:val="Hyperlink"/>
            <w:noProof/>
            <w:lang w:val="es-ES_tradnl"/>
          </w:rPr>
          <w:t>Futuras reuniones virtuales del UIT-T</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_Toc89847550 \h </w:instrText>
        </w:r>
        <w:r w:rsidR="002D2476">
          <w:rPr>
            <w:noProof/>
            <w:webHidden/>
          </w:rPr>
        </w:r>
        <w:r w:rsidR="002D2476">
          <w:rPr>
            <w:noProof/>
            <w:webHidden/>
          </w:rPr>
          <w:fldChar w:fldCharType="separate"/>
        </w:r>
        <w:r w:rsidR="002D2476">
          <w:rPr>
            <w:noProof/>
            <w:webHidden/>
          </w:rPr>
          <w:t>11</w:t>
        </w:r>
        <w:r w:rsidR="002D2476">
          <w:rPr>
            <w:noProof/>
            <w:webHidden/>
          </w:rPr>
          <w:fldChar w:fldCharType="end"/>
        </w:r>
      </w:hyperlink>
    </w:p>
    <w:p w14:paraId="72911517" w14:textId="010B5373" w:rsidR="002D2476" w:rsidRDefault="006006E4" w:rsidP="002D2476">
      <w:pPr>
        <w:pStyle w:val="TOC1"/>
        <w:keepLines w:val="0"/>
        <w:rPr>
          <w:rFonts w:asciiTheme="minorHAnsi" w:hAnsiTheme="minorHAnsi" w:cstheme="minorBidi"/>
          <w:noProof/>
          <w:sz w:val="22"/>
          <w:szCs w:val="22"/>
          <w:lang w:eastAsia="en-GB"/>
        </w:rPr>
      </w:pPr>
      <w:hyperlink w:anchor="_Toc89847551" w:history="1">
        <w:r w:rsidR="002D2476" w:rsidRPr="00802F26">
          <w:rPr>
            <w:rStyle w:val="Hyperlink"/>
            <w:noProof/>
            <w:lang w:val="es-ES_tradnl"/>
          </w:rPr>
          <w:t>10</w:t>
        </w:r>
        <w:r w:rsidR="002D2476">
          <w:rPr>
            <w:rFonts w:asciiTheme="minorHAnsi" w:hAnsiTheme="minorHAnsi" w:cstheme="minorBidi"/>
            <w:noProof/>
            <w:sz w:val="22"/>
            <w:szCs w:val="22"/>
            <w:lang w:eastAsia="en-GB"/>
          </w:rPr>
          <w:tab/>
        </w:r>
        <w:r w:rsidR="002D2476" w:rsidRPr="00802F26">
          <w:rPr>
            <w:rStyle w:val="Hyperlink"/>
            <w:noProof/>
            <w:lang w:val="es-ES_tradnl"/>
          </w:rPr>
          <w:t>Actividades Conjuntas de Coordinación (JCA)</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_Toc89847551 \h </w:instrText>
        </w:r>
        <w:r w:rsidR="002D2476">
          <w:rPr>
            <w:noProof/>
            <w:webHidden/>
          </w:rPr>
        </w:r>
        <w:r w:rsidR="002D2476">
          <w:rPr>
            <w:noProof/>
            <w:webHidden/>
          </w:rPr>
          <w:fldChar w:fldCharType="separate"/>
        </w:r>
        <w:r w:rsidR="002D2476">
          <w:rPr>
            <w:noProof/>
            <w:webHidden/>
          </w:rPr>
          <w:t>12</w:t>
        </w:r>
        <w:r w:rsidR="002D2476">
          <w:rPr>
            <w:noProof/>
            <w:webHidden/>
          </w:rPr>
          <w:fldChar w:fldCharType="end"/>
        </w:r>
      </w:hyperlink>
    </w:p>
    <w:p w14:paraId="42E316DB" w14:textId="2E13CAF1" w:rsidR="002D2476" w:rsidRDefault="006006E4" w:rsidP="002D2476">
      <w:pPr>
        <w:pStyle w:val="TOC2"/>
        <w:keepLines w:val="0"/>
        <w:rPr>
          <w:rFonts w:asciiTheme="minorHAnsi" w:hAnsiTheme="minorHAnsi" w:cstheme="minorBidi"/>
          <w:noProof/>
          <w:sz w:val="22"/>
          <w:szCs w:val="22"/>
          <w:lang w:eastAsia="en-GB"/>
        </w:rPr>
      </w:pPr>
      <w:hyperlink w:anchor="_Toc89847552" w:history="1">
        <w:r w:rsidR="002D2476" w:rsidRPr="00802F26">
          <w:rPr>
            <w:rStyle w:val="Hyperlink"/>
            <w:noProof/>
            <w:lang w:val="es-ES_tradnl"/>
          </w:rPr>
          <w:t>10.1</w:t>
        </w:r>
        <w:r w:rsidR="002D2476">
          <w:rPr>
            <w:rFonts w:asciiTheme="minorHAnsi" w:hAnsiTheme="minorHAnsi" w:cstheme="minorBidi"/>
            <w:noProof/>
            <w:sz w:val="22"/>
            <w:szCs w:val="22"/>
            <w:lang w:eastAsia="en-GB"/>
          </w:rPr>
          <w:tab/>
        </w:r>
        <w:r w:rsidR="002D2476" w:rsidRPr="00802F26">
          <w:rPr>
            <w:rStyle w:val="Hyperlink"/>
            <w:noProof/>
            <w:lang w:val="es-ES_tradnl"/>
          </w:rPr>
          <w:t>Actividad Conjunta de Coordinación del UIT-T sobre Accesibilidad y Factores Humanos (JCA-AFH)</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_Toc89847552 \h </w:instrText>
        </w:r>
        <w:r w:rsidR="002D2476">
          <w:rPr>
            <w:noProof/>
            <w:webHidden/>
          </w:rPr>
        </w:r>
        <w:r w:rsidR="002D2476">
          <w:rPr>
            <w:noProof/>
            <w:webHidden/>
          </w:rPr>
          <w:fldChar w:fldCharType="separate"/>
        </w:r>
        <w:r w:rsidR="002D2476">
          <w:rPr>
            <w:noProof/>
            <w:webHidden/>
          </w:rPr>
          <w:t>12</w:t>
        </w:r>
        <w:r w:rsidR="002D2476">
          <w:rPr>
            <w:noProof/>
            <w:webHidden/>
          </w:rPr>
          <w:fldChar w:fldCharType="end"/>
        </w:r>
      </w:hyperlink>
    </w:p>
    <w:p w14:paraId="1CF0A102" w14:textId="2C523BC1" w:rsidR="002D2476" w:rsidRDefault="006006E4" w:rsidP="002D2476">
      <w:pPr>
        <w:pStyle w:val="TOC2"/>
        <w:keepLines w:val="0"/>
        <w:rPr>
          <w:rFonts w:asciiTheme="minorHAnsi" w:hAnsiTheme="minorHAnsi" w:cstheme="minorBidi"/>
          <w:noProof/>
          <w:sz w:val="22"/>
          <w:szCs w:val="22"/>
          <w:lang w:eastAsia="en-GB"/>
        </w:rPr>
      </w:pPr>
      <w:hyperlink w:anchor="_Toc89847553" w:history="1">
        <w:r w:rsidR="002D2476" w:rsidRPr="00802F26">
          <w:rPr>
            <w:rStyle w:val="Hyperlink"/>
            <w:noProof/>
            <w:lang w:val="es-ES_tradnl"/>
          </w:rPr>
          <w:t>10.2</w:t>
        </w:r>
        <w:r w:rsidR="002D2476">
          <w:rPr>
            <w:rFonts w:asciiTheme="minorHAnsi" w:hAnsiTheme="minorHAnsi" w:cstheme="minorBidi"/>
            <w:noProof/>
            <w:sz w:val="22"/>
            <w:szCs w:val="22"/>
            <w:lang w:eastAsia="en-GB"/>
          </w:rPr>
          <w:tab/>
        </w:r>
        <w:r w:rsidR="002D2476" w:rsidRPr="00802F26">
          <w:rPr>
            <w:rStyle w:val="Hyperlink"/>
            <w:noProof/>
            <w:lang w:val="es-ES_tradnl"/>
          </w:rPr>
          <w:t>Actividad de Conjunta Coordinación del UIT-T sobre el certificado digital COVID-19 (JCA-DCC del UIT-T)</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_Toc89847553 \h </w:instrText>
        </w:r>
        <w:r w:rsidR="002D2476">
          <w:rPr>
            <w:noProof/>
            <w:webHidden/>
          </w:rPr>
        </w:r>
        <w:r w:rsidR="002D2476">
          <w:rPr>
            <w:noProof/>
            <w:webHidden/>
          </w:rPr>
          <w:fldChar w:fldCharType="separate"/>
        </w:r>
        <w:r w:rsidR="002D2476">
          <w:rPr>
            <w:noProof/>
            <w:webHidden/>
          </w:rPr>
          <w:t>13</w:t>
        </w:r>
        <w:r w:rsidR="002D2476">
          <w:rPr>
            <w:noProof/>
            <w:webHidden/>
          </w:rPr>
          <w:fldChar w:fldCharType="end"/>
        </w:r>
      </w:hyperlink>
    </w:p>
    <w:p w14:paraId="565D8E36" w14:textId="3B9D7EEC" w:rsidR="002D2476" w:rsidRDefault="006006E4" w:rsidP="002D2476">
      <w:pPr>
        <w:pStyle w:val="TOC1"/>
        <w:keepLines w:val="0"/>
        <w:rPr>
          <w:rFonts w:asciiTheme="minorHAnsi" w:hAnsiTheme="minorHAnsi" w:cstheme="minorBidi"/>
          <w:noProof/>
          <w:sz w:val="22"/>
          <w:szCs w:val="22"/>
          <w:lang w:eastAsia="en-GB"/>
        </w:rPr>
      </w:pPr>
      <w:hyperlink w:anchor="_Toc89847554" w:history="1">
        <w:r w:rsidR="002D2476" w:rsidRPr="00802F26">
          <w:rPr>
            <w:rStyle w:val="Hyperlink"/>
            <w:noProof/>
            <w:lang w:val="es-ES_tradnl"/>
          </w:rPr>
          <w:t>11</w:t>
        </w:r>
        <w:r w:rsidR="002D2476">
          <w:rPr>
            <w:rFonts w:asciiTheme="minorHAnsi" w:hAnsiTheme="minorHAnsi" w:cstheme="minorBidi"/>
            <w:noProof/>
            <w:sz w:val="22"/>
            <w:szCs w:val="22"/>
            <w:lang w:eastAsia="en-GB"/>
          </w:rPr>
          <w:tab/>
        </w:r>
        <w:r w:rsidR="002D2476" w:rsidRPr="00802F26">
          <w:rPr>
            <w:rStyle w:val="Hyperlink"/>
            <w:noProof/>
            <w:lang w:val="es-ES_tradnl"/>
          </w:rPr>
          <w:t>Idiomas</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_Toc89847554 \h </w:instrText>
        </w:r>
        <w:r w:rsidR="002D2476">
          <w:rPr>
            <w:noProof/>
            <w:webHidden/>
          </w:rPr>
        </w:r>
        <w:r w:rsidR="002D2476">
          <w:rPr>
            <w:noProof/>
            <w:webHidden/>
          </w:rPr>
          <w:fldChar w:fldCharType="separate"/>
        </w:r>
        <w:r w:rsidR="002D2476">
          <w:rPr>
            <w:noProof/>
            <w:webHidden/>
          </w:rPr>
          <w:t>13</w:t>
        </w:r>
        <w:r w:rsidR="002D2476">
          <w:rPr>
            <w:noProof/>
            <w:webHidden/>
          </w:rPr>
          <w:fldChar w:fldCharType="end"/>
        </w:r>
      </w:hyperlink>
    </w:p>
    <w:p w14:paraId="5E258834" w14:textId="3FA7C392" w:rsidR="002D2476" w:rsidRDefault="006006E4" w:rsidP="002D2476">
      <w:pPr>
        <w:pStyle w:val="TOC1"/>
        <w:keepLines w:val="0"/>
        <w:rPr>
          <w:rFonts w:asciiTheme="minorHAnsi" w:hAnsiTheme="minorHAnsi" w:cstheme="minorBidi"/>
          <w:noProof/>
          <w:sz w:val="22"/>
          <w:szCs w:val="22"/>
          <w:lang w:eastAsia="en-GB"/>
        </w:rPr>
      </w:pPr>
      <w:hyperlink w:anchor="_Toc89847555" w:history="1">
        <w:r w:rsidR="002D2476" w:rsidRPr="00802F26">
          <w:rPr>
            <w:rStyle w:val="Hyperlink"/>
            <w:noProof/>
            <w:lang w:val="es-ES_tradnl"/>
          </w:rPr>
          <w:t>12</w:t>
        </w:r>
        <w:r w:rsidR="002D2476">
          <w:rPr>
            <w:rFonts w:asciiTheme="minorHAnsi" w:hAnsiTheme="minorHAnsi" w:cstheme="minorBidi"/>
            <w:noProof/>
            <w:sz w:val="22"/>
            <w:szCs w:val="22"/>
            <w:lang w:eastAsia="en-GB"/>
          </w:rPr>
          <w:tab/>
        </w:r>
        <w:r w:rsidR="002D2476" w:rsidRPr="00802F26">
          <w:rPr>
            <w:rStyle w:val="Hyperlink"/>
            <w:noProof/>
            <w:lang w:val="es-ES_tradnl"/>
          </w:rPr>
          <w:t>Gaceta de la UIT sobre tecnologías futuras y en evolución</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_Toc89847555 \h </w:instrText>
        </w:r>
        <w:r w:rsidR="002D2476">
          <w:rPr>
            <w:noProof/>
            <w:webHidden/>
          </w:rPr>
        </w:r>
        <w:r w:rsidR="002D2476">
          <w:rPr>
            <w:noProof/>
            <w:webHidden/>
          </w:rPr>
          <w:fldChar w:fldCharType="separate"/>
        </w:r>
        <w:r w:rsidR="002D2476">
          <w:rPr>
            <w:noProof/>
            <w:webHidden/>
          </w:rPr>
          <w:t>14</w:t>
        </w:r>
        <w:r w:rsidR="002D2476">
          <w:rPr>
            <w:noProof/>
            <w:webHidden/>
          </w:rPr>
          <w:fldChar w:fldCharType="end"/>
        </w:r>
      </w:hyperlink>
    </w:p>
    <w:p w14:paraId="60E723E1" w14:textId="4D7ED2E7" w:rsidR="002D2476" w:rsidRDefault="006006E4" w:rsidP="002D2476">
      <w:pPr>
        <w:pStyle w:val="TOC1"/>
        <w:keepLines w:val="0"/>
        <w:rPr>
          <w:rFonts w:asciiTheme="minorHAnsi" w:hAnsiTheme="minorHAnsi" w:cstheme="minorBidi"/>
          <w:noProof/>
          <w:sz w:val="22"/>
          <w:szCs w:val="22"/>
          <w:lang w:eastAsia="en-GB"/>
        </w:rPr>
      </w:pPr>
      <w:hyperlink w:anchor="_Toc89847556" w:history="1">
        <w:r w:rsidR="002D2476" w:rsidRPr="00802F26">
          <w:rPr>
            <w:rStyle w:val="Hyperlink"/>
            <w:noProof/>
            <w:lang w:val="es-ES_tradnl"/>
          </w:rPr>
          <w:t>13</w:t>
        </w:r>
        <w:r w:rsidR="002D2476">
          <w:rPr>
            <w:rFonts w:asciiTheme="minorHAnsi" w:hAnsiTheme="minorHAnsi" w:cstheme="minorBidi"/>
            <w:noProof/>
            <w:sz w:val="22"/>
            <w:szCs w:val="22"/>
            <w:lang w:eastAsia="en-GB"/>
          </w:rPr>
          <w:tab/>
        </w:r>
        <w:r w:rsidR="002D2476" w:rsidRPr="00802F26">
          <w:rPr>
            <w:rStyle w:val="Hyperlink"/>
            <w:noProof/>
            <w:lang w:val="es-ES_tradnl"/>
          </w:rPr>
          <w:t>Resultados de los Grupos de Relator del GANT</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_Toc89847556 \h </w:instrText>
        </w:r>
        <w:r w:rsidR="002D2476">
          <w:rPr>
            <w:noProof/>
            <w:webHidden/>
          </w:rPr>
        </w:r>
        <w:r w:rsidR="002D2476">
          <w:rPr>
            <w:noProof/>
            <w:webHidden/>
          </w:rPr>
          <w:fldChar w:fldCharType="separate"/>
        </w:r>
        <w:r w:rsidR="002D2476">
          <w:rPr>
            <w:noProof/>
            <w:webHidden/>
          </w:rPr>
          <w:t>14</w:t>
        </w:r>
        <w:r w:rsidR="002D2476">
          <w:rPr>
            <w:noProof/>
            <w:webHidden/>
          </w:rPr>
          <w:fldChar w:fldCharType="end"/>
        </w:r>
      </w:hyperlink>
    </w:p>
    <w:p w14:paraId="1E586BA5" w14:textId="033057F1" w:rsidR="002D2476" w:rsidRDefault="006006E4" w:rsidP="002D2476">
      <w:pPr>
        <w:pStyle w:val="TOC2"/>
        <w:keepLines w:val="0"/>
        <w:rPr>
          <w:rFonts w:asciiTheme="minorHAnsi" w:hAnsiTheme="minorHAnsi" w:cstheme="minorBidi"/>
          <w:noProof/>
          <w:sz w:val="22"/>
          <w:szCs w:val="22"/>
          <w:lang w:eastAsia="en-GB"/>
        </w:rPr>
      </w:pPr>
      <w:hyperlink w:anchor="_Toc89847557" w:history="1">
        <w:r w:rsidR="002D2476" w:rsidRPr="00802F26">
          <w:rPr>
            <w:rStyle w:val="Hyperlink"/>
            <w:noProof/>
            <w:lang w:val="es-ES_tradnl"/>
          </w:rPr>
          <w:t>13.1</w:t>
        </w:r>
        <w:r w:rsidR="002D2476">
          <w:rPr>
            <w:rFonts w:asciiTheme="minorHAnsi" w:hAnsiTheme="minorHAnsi" w:cstheme="minorBidi"/>
            <w:noProof/>
            <w:sz w:val="22"/>
            <w:szCs w:val="22"/>
            <w:lang w:eastAsia="en-GB"/>
          </w:rPr>
          <w:tab/>
        </w:r>
        <w:r w:rsidR="002D2476" w:rsidRPr="00802F26">
          <w:rPr>
            <w:rStyle w:val="Hyperlink"/>
            <w:noProof/>
            <w:lang w:val="es-ES_tradnl"/>
          </w:rPr>
          <w:t>Grupo de Relator del GANT sobre el examen de las Resoluciones (GR-ExmRes)</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_Toc89847557 \h </w:instrText>
        </w:r>
        <w:r w:rsidR="002D2476">
          <w:rPr>
            <w:noProof/>
            <w:webHidden/>
          </w:rPr>
        </w:r>
        <w:r w:rsidR="002D2476">
          <w:rPr>
            <w:noProof/>
            <w:webHidden/>
          </w:rPr>
          <w:fldChar w:fldCharType="separate"/>
        </w:r>
        <w:r w:rsidR="002D2476">
          <w:rPr>
            <w:noProof/>
            <w:webHidden/>
          </w:rPr>
          <w:t>14</w:t>
        </w:r>
        <w:r w:rsidR="002D2476">
          <w:rPr>
            <w:noProof/>
            <w:webHidden/>
          </w:rPr>
          <w:fldChar w:fldCharType="end"/>
        </w:r>
      </w:hyperlink>
    </w:p>
    <w:p w14:paraId="41266AEA" w14:textId="751021DE" w:rsidR="002D2476" w:rsidRDefault="006006E4" w:rsidP="002D2476">
      <w:pPr>
        <w:pStyle w:val="TOC2"/>
        <w:keepLines w:val="0"/>
        <w:rPr>
          <w:rFonts w:asciiTheme="minorHAnsi" w:hAnsiTheme="minorHAnsi" w:cstheme="minorBidi"/>
          <w:noProof/>
          <w:sz w:val="22"/>
          <w:szCs w:val="22"/>
          <w:lang w:eastAsia="en-GB"/>
        </w:rPr>
      </w:pPr>
      <w:hyperlink w:anchor="_Toc89847558" w:history="1">
        <w:r w:rsidR="002D2476" w:rsidRPr="00802F26">
          <w:rPr>
            <w:rStyle w:val="Hyperlink"/>
            <w:noProof/>
            <w:lang w:val="es-ES_tradnl"/>
          </w:rPr>
          <w:t>13.2</w:t>
        </w:r>
        <w:r w:rsidR="002D2476">
          <w:rPr>
            <w:rFonts w:asciiTheme="minorHAnsi" w:hAnsiTheme="minorHAnsi" w:cstheme="minorBidi"/>
            <w:noProof/>
            <w:sz w:val="22"/>
            <w:szCs w:val="22"/>
            <w:lang w:eastAsia="en-GB"/>
          </w:rPr>
          <w:tab/>
        </w:r>
        <w:r w:rsidR="002D2476" w:rsidRPr="00802F26">
          <w:rPr>
            <w:rStyle w:val="Hyperlink"/>
            <w:noProof/>
            <w:lang w:val="es-ES_tradnl"/>
          </w:rPr>
          <w:t>Grupo de Relator del GANT sobre fortalecimiento de la cooperación (GR-FC)</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_Toc89847558 \h </w:instrText>
        </w:r>
        <w:r w:rsidR="002D2476">
          <w:rPr>
            <w:noProof/>
            <w:webHidden/>
          </w:rPr>
        </w:r>
        <w:r w:rsidR="002D2476">
          <w:rPr>
            <w:noProof/>
            <w:webHidden/>
          </w:rPr>
          <w:fldChar w:fldCharType="separate"/>
        </w:r>
        <w:r w:rsidR="002D2476">
          <w:rPr>
            <w:noProof/>
            <w:webHidden/>
          </w:rPr>
          <w:t>14</w:t>
        </w:r>
        <w:r w:rsidR="002D2476">
          <w:rPr>
            <w:noProof/>
            <w:webHidden/>
          </w:rPr>
          <w:fldChar w:fldCharType="end"/>
        </w:r>
      </w:hyperlink>
    </w:p>
    <w:p w14:paraId="79E061E7" w14:textId="4D9647B4" w:rsidR="002D2476" w:rsidRDefault="006006E4" w:rsidP="002D2476">
      <w:pPr>
        <w:pStyle w:val="TOC2"/>
        <w:keepLines w:val="0"/>
        <w:rPr>
          <w:rFonts w:asciiTheme="minorHAnsi" w:hAnsiTheme="minorHAnsi" w:cstheme="minorBidi"/>
          <w:noProof/>
          <w:sz w:val="22"/>
          <w:szCs w:val="22"/>
          <w:lang w:eastAsia="en-GB"/>
        </w:rPr>
      </w:pPr>
      <w:hyperlink w:anchor="_Toc89847559" w:history="1">
        <w:r w:rsidR="002D2476" w:rsidRPr="00802F26">
          <w:rPr>
            <w:rStyle w:val="Hyperlink"/>
            <w:noProof/>
            <w:lang w:val="es-ES_tradnl"/>
          </w:rPr>
          <w:t>13.3</w:t>
        </w:r>
        <w:r w:rsidR="002D2476">
          <w:rPr>
            <w:rFonts w:asciiTheme="minorHAnsi" w:hAnsiTheme="minorHAnsi" w:cstheme="minorBidi"/>
            <w:noProof/>
            <w:sz w:val="22"/>
            <w:szCs w:val="22"/>
            <w:lang w:eastAsia="en-GB"/>
          </w:rPr>
          <w:tab/>
        </w:r>
        <w:r w:rsidR="002D2476" w:rsidRPr="00802F26">
          <w:rPr>
            <w:rStyle w:val="Hyperlink"/>
            <w:noProof/>
            <w:lang w:val="es-ES_tradnl"/>
          </w:rPr>
          <w:t>Grupo de Relator del GANT sobre el Plan Estratégico y Operacional (GR-PEO)</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_Toc89847559 \h </w:instrText>
        </w:r>
        <w:r w:rsidR="002D2476">
          <w:rPr>
            <w:noProof/>
            <w:webHidden/>
          </w:rPr>
        </w:r>
        <w:r w:rsidR="002D2476">
          <w:rPr>
            <w:noProof/>
            <w:webHidden/>
          </w:rPr>
          <w:fldChar w:fldCharType="separate"/>
        </w:r>
        <w:r w:rsidR="002D2476">
          <w:rPr>
            <w:noProof/>
            <w:webHidden/>
          </w:rPr>
          <w:t>16</w:t>
        </w:r>
        <w:r w:rsidR="002D2476">
          <w:rPr>
            <w:noProof/>
            <w:webHidden/>
          </w:rPr>
          <w:fldChar w:fldCharType="end"/>
        </w:r>
      </w:hyperlink>
    </w:p>
    <w:p w14:paraId="3018E563" w14:textId="5CBA63CC" w:rsidR="002D2476" w:rsidRDefault="006006E4" w:rsidP="002D2476">
      <w:pPr>
        <w:pStyle w:val="TOC2"/>
        <w:keepLines w:val="0"/>
        <w:rPr>
          <w:rFonts w:asciiTheme="minorHAnsi" w:hAnsiTheme="minorHAnsi" w:cstheme="minorBidi"/>
          <w:noProof/>
          <w:sz w:val="22"/>
          <w:szCs w:val="22"/>
          <w:lang w:eastAsia="en-GB"/>
        </w:rPr>
      </w:pPr>
      <w:hyperlink w:anchor="_Toc89847560" w:history="1">
        <w:r w:rsidR="002D2476" w:rsidRPr="00802F26">
          <w:rPr>
            <w:rStyle w:val="Hyperlink"/>
            <w:noProof/>
            <w:lang w:val="es-ES_tradnl"/>
          </w:rPr>
          <w:t>13.4</w:t>
        </w:r>
        <w:r w:rsidR="002D2476">
          <w:rPr>
            <w:rFonts w:asciiTheme="minorHAnsi" w:hAnsiTheme="minorHAnsi" w:cstheme="minorBidi"/>
            <w:noProof/>
            <w:sz w:val="22"/>
            <w:szCs w:val="22"/>
            <w:lang w:eastAsia="en-GB"/>
          </w:rPr>
          <w:tab/>
        </w:r>
        <w:r w:rsidR="002D2476" w:rsidRPr="00802F26">
          <w:rPr>
            <w:rStyle w:val="Hyperlink"/>
            <w:noProof/>
            <w:lang w:val="es-ES_tradnl"/>
          </w:rPr>
          <w:t>Grupo de Relator del GANT sobre la estrategia de normalización (GR-EstrgNorm)</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_Toc89847560 \h </w:instrText>
        </w:r>
        <w:r w:rsidR="002D2476">
          <w:rPr>
            <w:noProof/>
            <w:webHidden/>
          </w:rPr>
        </w:r>
        <w:r w:rsidR="002D2476">
          <w:rPr>
            <w:noProof/>
            <w:webHidden/>
          </w:rPr>
          <w:fldChar w:fldCharType="separate"/>
        </w:r>
        <w:r w:rsidR="002D2476">
          <w:rPr>
            <w:noProof/>
            <w:webHidden/>
          </w:rPr>
          <w:t>16</w:t>
        </w:r>
        <w:r w:rsidR="002D2476">
          <w:rPr>
            <w:noProof/>
            <w:webHidden/>
          </w:rPr>
          <w:fldChar w:fldCharType="end"/>
        </w:r>
      </w:hyperlink>
    </w:p>
    <w:p w14:paraId="4624D437" w14:textId="49BBF9AB" w:rsidR="002D2476" w:rsidRDefault="006006E4" w:rsidP="002D2476">
      <w:pPr>
        <w:pStyle w:val="TOC2"/>
        <w:keepLines w:val="0"/>
        <w:rPr>
          <w:rFonts w:asciiTheme="minorHAnsi" w:hAnsiTheme="minorHAnsi" w:cstheme="minorBidi"/>
          <w:noProof/>
          <w:sz w:val="22"/>
          <w:szCs w:val="22"/>
          <w:lang w:eastAsia="en-GB"/>
        </w:rPr>
      </w:pPr>
      <w:hyperlink w:anchor="_Toc89847561" w:history="1">
        <w:r w:rsidR="002D2476" w:rsidRPr="00802F26">
          <w:rPr>
            <w:rStyle w:val="Hyperlink"/>
            <w:noProof/>
            <w:lang w:val="es-ES_tradnl"/>
          </w:rPr>
          <w:t>13.5</w:t>
        </w:r>
        <w:r w:rsidR="002D2476">
          <w:rPr>
            <w:rFonts w:asciiTheme="minorHAnsi" w:hAnsiTheme="minorHAnsi" w:cstheme="minorBidi"/>
            <w:noProof/>
            <w:sz w:val="22"/>
            <w:szCs w:val="22"/>
            <w:lang w:eastAsia="en-GB"/>
          </w:rPr>
          <w:tab/>
        </w:r>
        <w:r w:rsidR="002D2476" w:rsidRPr="00802F26">
          <w:rPr>
            <w:rStyle w:val="Hyperlink"/>
            <w:noProof/>
            <w:lang w:val="es-ES_tradnl"/>
          </w:rPr>
          <w:t>Grupo de Relator del GANT sobre el programa de trabajo (GR-PT)</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_Toc89847561 \h </w:instrText>
        </w:r>
        <w:r w:rsidR="002D2476">
          <w:rPr>
            <w:noProof/>
            <w:webHidden/>
          </w:rPr>
        </w:r>
        <w:r w:rsidR="002D2476">
          <w:rPr>
            <w:noProof/>
            <w:webHidden/>
          </w:rPr>
          <w:fldChar w:fldCharType="separate"/>
        </w:r>
        <w:r w:rsidR="002D2476">
          <w:rPr>
            <w:noProof/>
            <w:webHidden/>
          </w:rPr>
          <w:t>16</w:t>
        </w:r>
        <w:r w:rsidR="002D2476">
          <w:rPr>
            <w:noProof/>
            <w:webHidden/>
          </w:rPr>
          <w:fldChar w:fldCharType="end"/>
        </w:r>
      </w:hyperlink>
    </w:p>
    <w:p w14:paraId="0DEE263D" w14:textId="0B6104C4" w:rsidR="002D2476" w:rsidRDefault="006006E4" w:rsidP="002D2476">
      <w:pPr>
        <w:pStyle w:val="TOC2"/>
        <w:keepLines w:val="0"/>
        <w:rPr>
          <w:rFonts w:asciiTheme="minorHAnsi" w:hAnsiTheme="minorHAnsi" w:cstheme="minorBidi"/>
          <w:noProof/>
          <w:sz w:val="22"/>
          <w:szCs w:val="22"/>
          <w:lang w:eastAsia="en-GB"/>
        </w:rPr>
      </w:pPr>
      <w:hyperlink w:anchor="_Toc89847562" w:history="1">
        <w:r w:rsidR="002D2476" w:rsidRPr="00802F26">
          <w:rPr>
            <w:rStyle w:val="Hyperlink"/>
            <w:noProof/>
            <w:lang w:val="es-ES_tradnl"/>
          </w:rPr>
          <w:t>13.6</w:t>
        </w:r>
        <w:r w:rsidR="002D2476">
          <w:rPr>
            <w:rFonts w:asciiTheme="minorHAnsi" w:hAnsiTheme="minorHAnsi" w:cstheme="minorBidi"/>
            <w:noProof/>
            <w:sz w:val="22"/>
            <w:szCs w:val="22"/>
            <w:lang w:eastAsia="en-GB"/>
          </w:rPr>
          <w:tab/>
        </w:r>
        <w:r w:rsidR="002D2476" w:rsidRPr="00802F26">
          <w:rPr>
            <w:rStyle w:val="Hyperlink"/>
            <w:noProof/>
            <w:lang w:val="es-ES_tradnl"/>
          </w:rPr>
          <w:t>Grupo de Relator del GANT sobre los métodos de trabajo (GR-MT)</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_Toc89847562 \h </w:instrText>
        </w:r>
        <w:r w:rsidR="002D2476">
          <w:rPr>
            <w:noProof/>
            <w:webHidden/>
          </w:rPr>
        </w:r>
        <w:r w:rsidR="002D2476">
          <w:rPr>
            <w:noProof/>
            <w:webHidden/>
          </w:rPr>
          <w:fldChar w:fldCharType="separate"/>
        </w:r>
        <w:r w:rsidR="002D2476">
          <w:rPr>
            <w:noProof/>
            <w:webHidden/>
          </w:rPr>
          <w:t>16</w:t>
        </w:r>
        <w:r w:rsidR="002D2476">
          <w:rPr>
            <w:noProof/>
            <w:webHidden/>
          </w:rPr>
          <w:fldChar w:fldCharType="end"/>
        </w:r>
      </w:hyperlink>
    </w:p>
    <w:p w14:paraId="043DA6FD" w14:textId="66FBAEDF" w:rsidR="002D2476" w:rsidRDefault="006006E4" w:rsidP="002D2476">
      <w:pPr>
        <w:pStyle w:val="TOC1"/>
        <w:keepLines w:val="0"/>
        <w:rPr>
          <w:rFonts w:asciiTheme="minorHAnsi" w:hAnsiTheme="minorHAnsi" w:cstheme="minorBidi"/>
          <w:noProof/>
          <w:sz w:val="22"/>
          <w:szCs w:val="22"/>
          <w:lang w:eastAsia="en-GB"/>
        </w:rPr>
      </w:pPr>
      <w:hyperlink w:anchor="_Toc89847563" w:history="1">
        <w:r w:rsidR="002D2476" w:rsidRPr="00802F26">
          <w:rPr>
            <w:rStyle w:val="Hyperlink"/>
            <w:noProof/>
            <w:lang w:val="es-ES_tradnl"/>
          </w:rPr>
          <w:t>14</w:t>
        </w:r>
        <w:r w:rsidR="002D2476">
          <w:rPr>
            <w:rFonts w:asciiTheme="minorHAnsi" w:hAnsiTheme="minorHAnsi" w:cstheme="minorBidi"/>
            <w:noProof/>
            <w:sz w:val="22"/>
            <w:szCs w:val="22"/>
            <w:lang w:eastAsia="en-GB"/>
          </w:rPr>
          <w:tab/>
        </w:r>
        <w:r w:rsidR="002D2476" w:rsidRPr="00802F26">
          <w:rPr>
            <w:rStyle w:val="Hyperlink"/>
            <w:noProof/>
            <w:lang w:val="es-ES_tradnl"/>
          </w:rPr>
          <w:t>Medidas adicionales que deberá emprender el GANT</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_Toc89847563 \h </w:instrText>
        </w:r>
        <w:r w:rsidR="002D2476">
          <w:rPr>
            <w:noProof/>
            <w:webHidden/>
          </w:rPr>
        </w:r>
        <w:r w:rsidR="002D2476">
          <w:rPr>
            <w:noProof/>
            <w:webHidden/>
          </w:rPr>
          <w:fldChar w:fldCharType="separate"/>
        </w:r>
        <w:r w:rsidR="002D2476">
          <w:rPr>
            <w:noProof/>
            <w:webHidden/>
          </w:rPr>
          <w:t>16</w:t>
        </w:r>
        <w:r w:rsidR="002D2476">
          <w:rPr>
            <w:noProof/>
            <w:webHidden/>
          </w:rPr>
          <w:fldChar w:fldCharType="end"/>
        </w:r>
      </w:hyperlink>
    </w:p>
    <w:p w14:paraId="4C3BED8F" w14:textId="1BC4865F" w:rsidR="002D2476" w:rsidRDefault="006006E4" w:rsidP="002D2476">
      <w:pPr>
        <w:pStyle w:val="TOC1"/>
        <w:keepLines w:val="0"/>
        <w:rPr>
          <w:rFonts w:asciiTheme="minorHAnsi" w:hAnsiTheme="minorHAnsi" w:cstheme="minorBidi"/>
          <w:noProof/>
          <w:sz w:val="22"/>
          <w:szCs w:val="22"/>
          <w:lang w:eastAsia="en-GB"/>
        </w:rPr>
      </w:pPr>
      <w:hyperlink w:anchor="_Toc89847564" w:history="1">
        <w:r w:rsidR="002D2476" w:rsidRPr="00802F26">
          <w:rPr>
            <w:rStyle w:val="Hyperlink"/>
            <w:noProof/>
            <w:lang w:val="es-ES_tradnl"/>
          </w:rPr>
          <w:t>15</w:t>
        </w:r>
        <w:r w:rsidR="002D2476">
          <w:rPr>
            <w:rFonts w:asciiTheme="minorHAnsi" w:hAnsiTheme="minorHAnsi" w:cstheme="minorBidi"/>
            <w:noProof/>
            <w:sz w:val="22"/>
            <w:szCs w:val="22"/>
            <w:lang w:eastAsia="en-GB"/>
          </w:rPr>
          <w:tab/>
        </w:r>
        <w:r w:rsidR="002D2476" w:rsidRPr="00802F26">
          <w:rPr>
            <w:rStyle w:val="Hyperlink"/>
            <w:noProof/>
            <w:lang w:val="es-ES_tradnl"/>
          </w:rPr>
          <w:t>Calendario de reuniones del UIT-T, incluidas las fechas de la próxima reunión del GANT</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_Toc89847564 \h </w:instrText>
        </w:r>
        <w:r w:rsidR="002D2476">
          <w:rPr>
            <w:noProof/>
            <w:webHidden/>
          </w:rPr>
        </w:r>
        <w:r w:rsidR="002D2476">
          <w:rPr>
            <w:noProof/>
            <w:webHidden/>
          </w:rPr>
          <w:fldChar w:fldCharType="separate"/>
        </w:r>
        <w:r w:rsidR="002D2476">
          <w:rPr>
            <w:noProof/>
            <w:webHidden/>
          </w:rPr>
          <w:t>17</w:t>
        </w:r>
        <w:r w:rsidR="002D2476">
          <w:rPr>
            <w:noProof/>
            <w:webHidden/>
          </w:rPr>
          <w:fldChar w:fldCharType="end"/>
        </w:r>
      </w:hyperlink>
    </w:p>
    <w:p w14:paraId="321562E3" w14:textId="69016DF8" w:rsidR="002D2476" w:rsidRDefault="006006E4" w:rsidP="002D2476">
      <w:pPr>
        <w:pStyle w:val="TOC1"/>
        <w:keepLines w:val="0"/>
        <w:rPr>
          <w:rFonts w:asciiTheme="minorHAnsi" w:hAnsiTheme="minorHAnsi" w:cstheme="minorBidi"/>
          <w:noProof/>
          <w:sz w:val="22"/>
          <w:szCs w:val="22"/>
          <w:lang w:eastAsia="en-GB"/>
        </w:rPr>
      </w:pPr>
      <w:hyperlink w:anchor="_Toc89847565" w:history="1">
        <w:r w:rsidR="002D2476" w:rsidRPr="00802F26">
          <w:rPr>
            <w:rStyle w:val="Hyperlink"/>
            <w:noProof/>
            <w:lang w:val="es-ES_tradnl"/>
          </w:rPr>
          <w:t>16</w:t>
        </w:r>
        <w:r w:rsidR="002D2476">
          <w:rPr>
            <w:rFonts w:asciiTheme="minorHAnsi" w:hAnsiTheme="minorHAnsi" w:cstheme="minorBidi"/>
            <w:noProof/>
            <w:sz w:val="22"/>
            <w:szCs w:val="22"/>
            <w:lang w:eastAsia="en-GB"/>
          </w:rPr>
          <w:tab/>
        </w:r>
        <w:r w:rsidR="002D2476" w:rsidRPr="00802F26">
          <w:rPr>
            <w:rStyle w:val="Hyperlink"/>
            <w:noProof/>
            <w:lang w:val="es-ES_tradnl"/>
          </w:rPr>
          <w:t>Otros asuntos</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_Toc89847565 \h </w:instrText>
        </w:r>
        <w:r w:rsidR="002D2476">
          <w:rPr>
            <w:noProof/>
            <w:webHidden/>
          </w:rPr>
        </w:r>
        <w:r w:rsidR="002D2476">
          <w:rPr>
            <w:noProof/>
            <w:webHidden/>
          </w:rPr>
          <w:fldChar w:fldCharType="separate"/>
        </w:r>
        <w:r w:rsidR="002D2476">
          <w:rPr>
            <w:noProof/>
            <w:webHidden/>
          </w:rPr>
          <w:t>17</w:t>
        </w:r>
        <w:r w:rsidR="002D2476">
          <w:rPr>
            <w:noProof/>
            <w:webHidden/>
          </w:rPr>
          <w:fldChar w:fldCharType="end"/>
        </w:r>
      </w:hyperlink>
    </w:p>
    <w:p w14:paraId="797F736E" w14:textId="20E768F1" w:rsidR="002D2476" w:rsidRDefault="006006E4" w:rsidP="002D2476">
      <w:pPr>
        <w:pStyle w:val="TOC1"/>
        <w:keepLines w:val="0"/>
        <w:rPr>
          <w:rFonts w:asciiTheme="minorHAnsi" w:hAnsiTheme="minorHAnsi" w:cstheme="minorBidi"/>
          <w:noProof/>
          <w:sz w:val="22"/>
          <w:szCs w:val="22"/>
          <w:lang w:eastAsia="en-GB"/>
        </w:rPr>
      </w:pPr>
      <w:hyperlink w:anchor="_Toc89847566" w:history="1">
        <w:r w:rsidR="002D2476" w:rsidRPr="00802F26">
          <w:rPr>
            <w:rStyle w:val="Hyperlink"/>
            <w:noProof/>
            <w:lang w:val="es-ES_tradnl"/>
          </w:rPr>
          <w:t>17</w:t>
        </w:r>
        <w:r w:rsidR="002D2476">
          <w:rPr>
            <w:rFonts w:asciiTheme="minorHAnsi" w:hAnsiTheme="minorHAnsi" w:cstheme="minorBidi"/>
            <w:noProof/>
            <w:sz w:val="22"/>
            <w:szCs w:val="22"/>
            <w:lang w:eastAsia="en-GB"/>
          </w:rPr>
          <w:tab/>
        </w:r>
        <w:r w:rsidR="002D2476" w:rsidRPr="00802F26">
          <w:rPr>
            <w:rStyle w:val="Hyperlink"/>
            <w:noProof/>
            <w:lang w:val="es-ES_tradnl"/>
          </w:rPr>
          <w:t>Examen del proyecto de Informe de la reunión</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_Toc89847566 \h </w:instrText>
        </w:r>
        <w:r w:rsidR="002D2476">
          <w:rPr>
            <w:noProof/>
            <w:webHidden/>
          </w:rPr>
        </w:r>
        <w:r w:rsidR="002D2476">
          <w:rPr>
            <w:noProof/>
            <w:webHidden/>
          </w:rPr>
          <w:fldChar w:fldCharType="separate"/>
        </w:r>
        <w:r w:rsidR="002D2476">
          <w:rPr>
            <w:noProof/>
            <w:webHidden/>
          </w:rPr>
          <w:t>17</w:t>
        </w:r>
        <w:r w:rsidR="002D2476">
          <w:rPr>
            <w:noProof/>
            <w:webHidden/>
          </w:rPr>
          <w:fldChar w:fldCharType="end"/>
        </w:r>
      </w:hyperlink>
    </w:p>
    <w:p w14:paraId="297C426A" w14:textId="43448537" w:rsidR="002D2476" w:rsidRDefault="006006E4" w:rsidP="002D2476">
      <w:pPr>
        <w:pStyle w:val="TOC1"/>
        <w:keepLines w:val="0"/>
        <w:rPr>
          <w:rFonts w:asciiTheme="minorHAnsi" w:hAnsiTheme="minorHAnsi" w:cstheme="minorBidi"/>
          <w:noProof/>
          <w:sz w:val="22"/>
          <w:szCs w:val="22"/>
          <w:lang w:eastAsia="en-GB"/>
        </w:rPr>
      </w:pPr>
      <w:hyperlink w:anchor="_Toc89847567" w:history="1">
        <w:r w:rsidR="002D2476" w:rsidRPr="00802F26">
          <w:rPr>
            <w:rStyle w:val="Hyperlink"/>
            <w:noProof/>
            <w:lang w:val="es-ES_tradnl"/>
          </w:rPr>
          <w:t>18</w:t>
        </w:r>
        <w:r w:rsidR="002D2476">
          <w:rPr>
            <w:rFonts w:asciiTheme="minorHAnsi" w:hAnsiTheme="minorHAnsi" w:cstheme="minorBidi"/>
            <w:noProof/>
            <w:sz w:val="22"/>
            <w:szCs w:val="22"/>
            <w:lang w:eastAsia="en-GB"/>
          </w:rPr>
          <w:tab/>
        </w:r>
        <w:r w:rsidR="002D2476" w:rsidRPr="00802F26">
          <w:rPr>
            <w:rStyle w:val="Hyperlink"/>
            <w:noProof/>
            <w:lang w:val="es-ES_tradnl"/>
          </w:rPr>
          <w:t>Clausura de la reunión</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_Toc89847567 \h </w:instrText>
        </w:r>
        <w:r w:rsidR="002D2476">
          <w:rPr>
            <w:noProof/>
            <w:webHidden/>
          </w:rPr>
        </w:r>
        <w:r w:rsidR="002D2476">
          <w:rPr>
            <w:noProof/>
            <w:webHidden/>
          </w:rPr>
          <w:fldChar w:fldCharType="separate"/>
        </w:r>
        <w:r w:rsidR="002D2476">
          <w:rPr>
            <w:noProof/>
            <w:webHidden/>
          </w:rPr>
          <w:t>18</w:t>
        </w:r>
        <w:r w:rsidR="002D2476">
          <w:rPr>
            <w:noProof/>
            <w:webHidden/>
          </w:rPr>
          <w:fldChar w:fldCharType="end"/>
        </w:r>
      </w:hyperlink>
    </w:p>
    <w:p w14:paraId="1F0CB54D" w14:textId="00A2EE82" w:rsidR="002D2476" w:rsidRDefault="006006E4" w:rsidP="002D2476">
      <w:pPr>
        <w:pStyle w:val="TOC1"/>
        <w:keepLines w:val="0"/>
        <w:rPr>
          <w:rFonts w:asciiTheme="minorHAnsi" w:hAnsiTheme="minorHAnsi" w:cstheme="minorBidi"/>
          <w:noProof/>
          <w:sz w:val="22"/>
          <w:szCs w:val="22"/>
          <w:lang w:eastAsia="en-GB"/>
        </w:rPr>
      </w:pPr>
      <w:hyperlink w:anchor="_Toc89847568" w:history="1">
        <w:r w:rsidR="002D2476" w:rsidRPr="00802F26">
          <w:rPr>
            <w:rStyle w:val="Hyperlink"/>
            <w:noProof/>
            <w:lang w:val="es-ES_tradnl"/>
          </w:rPr>
          <w:t xml:space="preserve">Anexo A </w:t>
        </w:r>
        <w:r w:rsidR="002D2476" w:rsidRPr="002D2476">
          <w:rPr>
            <w:rStyle w:val="Hyperlink"/>
            <w:noProof/>
            <w:lang w:val="es-ES_tradnl"/>
          </w:rPr>
          <w:t>–</w:t>
        </w:r>
        <w:r w:rsidR="002D2476" w:rsidRPr="00802F26">
          <w:rPr>
            <w:rStyle w:val="Hyperlink"/>
            <w:noProof/>
            <w:lang w:val="es-ES_tradnl"/>
          </w:rPr>
          <w:t xml:space="preserve"> Resumen de los resultados de la Plenaria del GANT y de los  Grupos de Relator del GANT</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_Toc89847568 \h </w:instrText>
        </w:r>
        <w:r w:rsidR="002D2476">
          <w:rPr>
            <w:noProof/>
            <w:webHidden/>
          </w:rPr>
        </w:r>
        <w:r w:rsidR="002D2476">
          <w:rPr>
            <w:noProof/>
            <w:webHidden/>
          </w:rPr>
          <w:fldChar w:fldCharType="separate"/>
        </w:r>
        <w:r w:rsidR="002D2476">
          <w:rPr>
            <w:noProof/>
            <w:webHidden/>
          </w:rPr>
          <w:t>19</w:t>
        </w:r>
        <w:r w:rsidR="002D2476">
          <w:rPr>
            <w:noProof/>
            <w:webHidden/>
          </w:rPr>
          <w:fldChar w:fldCharType="end"/>
        </w:r>
      </w:hyperlink>
    </w:p>
    <w:p w14:paraId="459407D0" w14:textId="59BC8EC2" w:rsidR="002D2476" w:rsidRDefault="006006E4" w:rsidP="002D2476">
      <w:pPr>
        <w:pStyle w:val="TOC1"/>
        <w:keepLines w:val="0"/>
        <w:rPr>
          <w:rFonts w:asciiTheme="minorHAnsi" w:hAnsiTheme="minorHAnsi" w:cstheme="minorBidi"/>
          <w:noProof/>
          <w:sz w:val="22"/>
          <w:szCs w:val="22"/>
          <w:lang w:eastAsia="en-GB"/>
        </w:rPr>
      </w:pPr>
      <w:hyperlink w:anchor="_Toc89847569" w:history="1">
        <w:r w:rsidR="002D2476" w:rsidRPr="00802F26">
          <w:rPr>
            <w:rStyle w:val="Hyperlink"/>
            <w:noProof/>
            <w:lang w:val="es-ES_tradnl"/>
          </w:rPr>
          <w:t xml:space="preserve">Anexo B </w:t>
        </w:r>
        <w:r w:rsidR="002D2476" w:rsidRPr="002D2476">
          <w:rPr>
            <w:rStyle w:val="Hyperlink"/>
            <w:noProof/>
            <w:lang w:val="es-ES_tradnl"/>
          </w:rPr>
          <w:t>–</w:t>
        </w:r>
        <w:r w:rsidR="002D2476">
          <w:rPr>
            <w:rStyle w:val="Hyperlink"/>
            <w:noProof/>
            <w:lang w:val="es-ES_tradnl"/>
          </w:rPr>
          <w:t xml:space="preserve"> </w:t>
        </w:r>
        <w:r w:rsidR="002D2476" w:rsidRPr="00802F26">
          <w:rPr>
            <w:rStyle w:val="Hyperlink"/>
            <w:noProof/>
            <w:lang w:val="es-ES_tradnl"/>
          </w:rPr>
          <w:t>Temas de trabajo del GANT</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_Toc89847569 \h </w:instrText>
        </w:r>
        <w:r w:rsidR="002D2476">
          <w:rPr>
            <w:noProof/>
            <w:webHidden/>
          </w:rPr>
        </w:r>
        <w:r w:rsidR="002D2476">
          <w:rPr>
            <w:noProof/>
            <w:webHidden/>
          </w:rPr>
          <w:fldChar w:fldCharType="separate"/>
        </w:r>
        <w:r w:rsidR="002D2476">
          <w:rPr>
            <w:noProof/>
            <w:webHidden/>
          </w:rPr>
          <w:t>20</w:t>
        </w:r>
        <w:r w:rsidR="002D2476">
          <w:rPr>
            <w:noProof/>
            <w:webHidden/>
          </w:rPr>
          <w:fldChar w:fldCharType="end"/>
        </w:r>
      </w:hyperlink>
    </w:p>
    <w:p w14:paraId="5AFCA348" w14:textId="1F04FCFF" w:rsidR="002D2476" w:rsidRDefault="006006E4" w:rsidP="002D2476">
      <w:pPr>
        <w:pStyle w:val="TOC1"/>
        <w:keepLines w:val="0"/>
        <w:rPr>
          <w:rFonts w:asciiTheme="minorHAnsi" w:hAnsiTheme="minorHAnsi" w:cstheme="minorBidi"/>
          <w:noProof/>
          <w:sz w:val="22"/>
          <w:szCs w:val="22"/>
          <w:lang w:eastAsia="en-GB"/>
        </w:rPr>
      </w:pPr>
      <w:hyperlink w:anchor="_Toc89847570" w:history="1">
        <w:r w:rsidR="002D2476" w:rsidRPr="00802F26">
          <w:rPr>
            <w:rStyle w:val="Hyperlink"/>
            <w:noProof/>
            <w:lang w:val="es-ES_tradnl"/>
          </w:rPr>
          <w:t xml:space="preserve">Anexo C </w:t>
        </w:r>
        <w:r w:rsidR="002D2476" w:rsidRPr="002D2476">
          <w:rPr>
            <w:rStyle w:val="Hyperlink"/>
            <w:noProof/>
            <w:lang w:val="es-ES_tradnl"/>
          </w:rPr>
          <w:t>–</w:t>
        </w:r>
        <w:r w:rsidR="002D2476" w:rsidRPr="00802F26">
          <w:rPr>
            <w:rStyle w:val="Hyperlink"/>
            <w:noProof/>
            <w:lang w:val="es-ES_tradnl"/>
          </w:rPr>
          <w:t xml:space="preserve"> Mandato – Grupo ad hoc del GANT sobre gobernanza y gestión  de las reuniones por medios electrónicos</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_Toc89847570 \h </w:instrText>
        </w:r>
        <w:r w:rsidR="002D2476">
          <w:rPr>
            <w:noProof/>
            <w:webHidden/>
          </w:rPr>
        </w:r>
        <w:r w:rsidR="002D2476">
          <w:rPr>
            <w:noProof/>
            <w:webHidden/>
          </w:rPr>
          <w:fldChar w:fldCharType="separate"/>
        </w:r>
        <w:r w:rsidR="002D2476">
          <w:rPr>
            <w:noProof/>
            <w:webHidden/>
          </w:rPr>
          <w:t>21</w:t>
        </w:r>
        <w:r w:rsidR="002D2476">
          <w:rPr>
            <w:noProof/>
            <w:webHidden/>
          </w:rPr>
          <w:fldChar w:fldCharType="end"/>
        </w:r>
      </w:hyperlink>
    </w:p>
    <w:p w14:paraId="2910F080" w14:textId="249404FB" w:rsidR="002D2476" w:rsidRDefault="006006E4" w:rsidP="002D2476">
      <w:pPr>
        <w:pStyle w:val="TOC1"/>
        <w:keepLines w:val="0"/>
        <w:rPr>
          <w:rFonts w:asciiTheme="minorHAnsi" w:hAnsiTheme="minorHAnsi" w:cstheme="minorBidi"/>
          <w:noProof/>
          <w:sz w:val="22"/>
          <w:szCs w:val="22"/>
          <w:lang w:eastAsia="en-GB"/>
        </w:rPr>
      </w:pPr>
      <w:hyperlink w:anchor="_Toc89847571" w:history="1">
        <w:r w:rsidR="002D2476" w:rsidRPr="00802F26">
          <w:rPr>
            <w:rStyle w:val="Hyperlink"/>
            <w:noProof/>
            <w:lang w:val="es-ES_tradnl"/>
          </w:rPr>
          <w:t xml:space="preserve">Anexo D </w:t>
        </w:r>
        <w:r w:rsidR="002D2476" w:rsidRPr="002D2476">
          <w:rPr>
            <w:rStyle w:val="Hyperlink"/>
            <w:noProof/>
            <w:lang w:val="es-ES_tradnl"/>
          </w:rPr>
          <w:t>–</w:t>
        </w:r>
        <w:r w:rsidR="002D2476" w:rsidRPr="00802F26">
          <w:rPr>
            <w:rStyle w:val="Hyperlink"/>
            <w:noProof/>
            <w:lang w:val="es-ES_tradnl"/>
          </w:rPr>
          <w:t xml:space="preserve"> Mandato provisional – Actividad de Coordinación Conjunta del UIT-T  sobre el (JCA-DCC del UIT-T)</w:t>
        </w:r>
        <w:r w:rsidR="002D2476">
          <w:rPr>
            <w:noProof/>
            <w:webHidden/>
          </w:rPr>
          <w:tab/>
        </w:r>
        <w:r w:rsidR="002D2476">
          <w:rPr>
            <w:noProof/>
            <w:webHidden/>
          </w:rPr>
          <w:tab/>
        </w:r>
        <w:r w:rsidR="002D2476">
          <w:rPr>
            <w:noProof/>
            <w:webHidden/>
          </w:rPr>
          <w:fldChar w:fldCharType="begin"/>
        </w:r>
        <w:r w:rsidR="002D2476">
          <w:rPr>
            <w:noProof/>
            <w:webHidden/>
          </w:rPr>
          <w:instrText xml:space="preserve"> PAGEREF _Toc89847571 \h </w:instrText>
        </w:r>
        <w:r w:rsidR="002D2476">
          <w:rPr>
            <w:noProof/>
            <w:webHidden/>
          </w:rPr>
        </w:r>
        <w:r w:rsidR="002D2476">
          <w:rPr>
            <w:noProof/>
            <w:webHidden/>
          </w:rPr>
          <w:fldChar w:fldCharType="separate"/>
        </w:r>
        <w:r w:rsidR="002D2476">
          <w:rPr>
            <w:noProof/>
            <w:webHidden/>
          </w:rPr>
          <w:t>24</w:t>
        </w:r>
        <w:r w:rsidR="002D2476">
          <w:rPr>
            <w:noProof/>
            <w:webHidden/>
          </w:rPr>
          <w:fldChar w:fldCharType="end"/>
        </w:r>
      </w:hyperlink>
    </w:p>
    <w:p w14:paraId="0E7D3901" w14:textId="09E73532" w:rsidR="002D2476" w:rsidRPr="002D2476" w:rsidRDefault="002D2476" w:rsidP="002D2476">
      <w:pPr>
        <w:pStyle w:val="TOC1"/>
        <w:rPr>
          <w:lang w:val="es-ES_tradnl"/>
        </w:rPr>
      </w:pPr>
      <w:r>
        <w:rPr>
          <w:lang w:val="es-ES_tradnl"/>
        </w:rPr>
        <w:fldChar w:fldCharType="end"/>
      </w:r>
    </w:p>
    <w:p w14:paraId="0F6AAAED" w14:textId="3379B903" w:rsidR="004F52DC" w:rsidRPr="00AB7464" w:rsidRDefault="004F52DC" w:rsidP="002B49CD">
      <w:pPr>
        <w:rPr>
          <w:lang w:val="es-ES_tradnl"/>
        </w:rPr>
      </w:pPr>
      <w:r w:rsidRPr="00AB7464">
        <w:rPr>
          <w:lang w:val="es-ES_tradnl"/>
        </w:rPr>
        <w:br w:type="page"/>
      </w:r>
    </w:p>
    <w:p w14:paraId="602F4C35" w14:textId="4BB101C6" w:rsidR="004F52DC" w:rsidRPr="00AB7464" w:rsidRDefault="004F52DC" w:rsidP="004F52DC">
      <w:pPr>
        <w:pStyle w:val="Heading1"/>
        <w:rPr>
          <w:lang w:val="es-ES_tradnl"/>
        </w:rPr>
      </w:pPr>
      <w:bookmarkStart w:id="0" w:name="lt_pId056"/>
      <w:bookmarkStart w:id="1" w:name="_Toc66706828"/>
      <w:bookmarkStart w:id="2" w:name="_Toc89422427"/>
      <w:bookmarkStart w:id="3" w:name="_Toc89847538"/>
      <w:r w:rsidRPr="00AB7464">
        <w:rPr>
          <w:lang w:val="es-ES_tradnl"/>
        </w:rPr>
        <w:lastRenderedPageBreak/>
        <w:t>1</w:t>
      </w:r>
      <w:r w:rsidRPr="00AB7464">
        <w:rPr>
          <w:lang w:val="es-ES_tradnl"/>
        </w:rPr>
        <w:tab/>
        <w:t>Apertura de la reunión, Presidente del GANT</w:t>
      </w:r>
      <w:bookmarkEnd w:id="0"/>
      <w:bookmarkEnd w:id="1"/>
      <w:bookmarkEnd w:id="2"/>
      <w:bookmarkEnd w:id="3"/>
    </w:p>
    <w:p w14:paraId="118B6D9D" w14:textId="666FF41A" w:rsidR="004F52DC" w:rsidRPr="00AB7464" w:rsidRDefault="004F52DC" w:rsidP="004F52DC">
      <w:pPr>
        <w:rPr>
          <w:b/>
          <w:lang w:val="es-ES_tradnl"/>
        </w:rPr>
      </w:pPr>
      <w:bookmarkStart w:id="4" w:name="_Annex_B_Summary"/>
      <w:bookmarkStart w:id="5" w:name="_Annex_B_Summary_1"/>
      <w:bookmarkStart w:id="6" w:name="_Annex_A_Summary"/>
      <w:bookmarkStart w:id="7" w:name="_Annex_C_Terms"/>
      <w:bookmarkStart w:id="8" w:name="_Annex_B_Terms"/>
      <w:bookmarkStart w:id="9" w:name="lt_pId058"/>
      <w:bookmarkEnd w:id="4"/>
      <w:bookmarkEnd w:id="5"/>
      <w:bookmarkEnd w:id="6"/>
      <w:bookmarkEnd w:id="7"/>
      <w:bookmarkEnd w:id="8"/>
      <w:r w:rsidRPr="00AF4E4D">
        <w:rPr>
          <w:lang w:val="es-ES_tradnl"/>
        </w:rPr>
        <w:t xml:space="preserve">El Presidente del GANT, Sr. Bruce Gracie (Ericsson Canadá), dio la bienvenida a los participantes del GANT a la </w:t>
      </w:r>
      <w:r w:rsidR="0072079B" w:rsidRPr="00AF4E4D">
        <w:rPr>
          <w:lang w:val="es-ES_tradnl"/>
        </w:rPr>
        <w:t>octava</w:t>
      </w:r>
      <w:r w:rsidRPr="00AF4E4D">
        <w:rPr>
          <w:lang w:val="es-ES_tradnl"/>
        </w:rPr>
        <w:t xml:space="preserve"> reunión del Grupo Asesor de Normalización de las Telecomunicaciones (GANT) para el periodo de estudios 2017-202</w:t>
      </w:r>
      <w:r w:rsidR="008E586A" w:rsidRPr="00AF4E4D">
        <w:rPr>
          <w:lang w:val="es-ES_tradnl"/>
        </w:rPr>
        <w:t>1</w:t>
      </w:r>
      <w:r w:rsidRPr="00AF4E4D">
        <w:rPr>
          <w:lang w:val="es-ES_tradnl"/>
        </w:rPr>
        <w:t xml:space="preserve">, que se celebró de forma totalmente virtual, del </w:t>
      </w:r>
      <w:r w:rsidR="0072079B" w:rsidRPr="00AF4E4D">
        <w:rPr>
          <w:lang w:val="es-ES_tradnl"/>
        </w:rPr>
        <w:t>25 al 29 de octubre</w:t>
      </w:r>
      <w:r w:rsidRPr="00AF4E4D">
        <w:rPr>
          <w:lang w:val="es-ES_tradnl"/>
        </w:rPr>
        <w:t xml:space="preserve"> de 2021. El Sr. Gracie estuvo asistido por el Sr. Bilel Jamoussi, Jefe del Departamento de Comisiones de Estudio del UIT-T.</w:t>
      </w:r>
      <w:bookmarkEnd w:id="9"/>
    </w:p>
    <w:tbl>
      <w:tblPr>
        <w:tblW w:w="5135" w:type="pct"/>
        <w:jc w:val="center"/>
        <w:tblLook w:val="04A0" w:firstRow="1" w:lastRow="0" w:firstColumn="1" w:lastColumn="0" w:noHBand="0" w:noVBand="1"/>
      </w:tblPr>
      <w:tblGrid>
        <w:gridCol w:w="56"/>
        <w:gridCol w:w="917"/>
        <w:gridCol w:w="8926"/>
      </w:tblGrid>
      <w:tr w:rsidR="004F52DC" w:rsidRPr="00AB7464" w14:paraId="4E2840B6" w14:textId="77777777" w:rsidTr="00976269">
        <w:trPr>
          <w:gridBefore w:val="1"/>
          <w:wBefore w:w="56" w:type="dxa"/>
          <w:jc w:val="center"/>
        </w:trPr>
        <w:tc>
          <w:tcPr>
            <w:tcW w:w="917" w:type="dxa"/>
          </w:tcPr>
          <w:p w14:paraId="2CF8EA24" w14:textId="77777777" w:rsidR="004F52DC" w:rsidRPr="00AB7464" w:rsidRDefault="004F52DC" w:rsidP="004F52DC">
            <w:pPr>
              <w:rPr>
                <w:lang w:val="es-ES_tradnl"/>
              </w:rPr>
            </w:pPr>
            <w:r w:rsidRPr="00AB7464">
              <w:rPr>
                <w:lang w:val="es-ES_tradnl"/>
              </w:rPr>
              <w:t>1.1</w:t>
            </w:r>
          </w:p>
        </w:tc>
        <w:tc>
          <w:tcPr>
            <w:tcW w:w="8926" w:type="dxa"/>
            <w:tcBorders>
              <w:left w:val="nil"/>
            </w:tcBorders>
            <w:tcMar>
              <w:left w:w="57" w:type="dxa"/>
              <w:right w:w="57" w:type="dxa"/>
            </w:tcMar>
          </w:tcPr>
          <w:p w14:paraId="643B3334" w14:textId="10A125C4" w:rsidR="004F52DC" w:rsidRPr="00AB7464" w:rsidRDefault="004F52DC" w:rsidP="0072079B">
            <w:pPr>
              <w:rPr>
                <w:lang w:val="es-ES_tradnl"/>
              </w:rPr>
            </w:pPr>
            <w:bookmarkStart w:id="10" w:name="lt_pId060"/>
            <w:r w:rsidRPr="00AF4E4D">
              <w:rPr>
                <w:lang w:val="es-ES_tradnl"/>
              </w:rPr>
              <w:t xml:space="preserve">Para </w:t>
            </w:r>
            <w:r w:rsidR="009C20E0" w:rsidRPr="00AF4E4D">
              <w:rPr>
                <w:lang w:val="es-ES_tradnl"/>
              </w:rPr>
              <w:t>las reuniones plenarias</w:t>
            </w:r>
            <w:r w:rsidRPr="00AF4E4D">
              <w:rPr>
                <w:lang w:val="es-ES_tradnl"/>
              </w:rPr>
              <w:t xml:space="preserve"> del GANT, se dispusieron servicios de subtitulado en tiempo real</w:t>
            </w:r>
            <w:r w:rsidRPr="00AF4E4D">
              <w:rPr>
                <w:rStyle w:val="FootnoteReference"/>
                <w:lang w:val="es-ES_tradnl"/>
              </w:rPr>
              <w:footnoteReference w:id="1"/>
            </w:r>
            <w:r w:rsidRPr="00AF4E4D">
              <w:rPr>
                <w:lang w:val="es-ES_tradnl"/>
              </w:rPr>
              <w:t xml:space="preserve">, interpretación en seis idiomas, participación a distancia mediante </w:t>
            </w:r>
            <w:r w:rsidR="009C20E0" w:rsidRPr="00AF4E4D">
              <w:rPr>
                <w:lang w:val="es-ES_tradnl"/>
              </w:rPr>
              <w:t>Zoom</w:t>
            </w:r>
            <w:r w:rsidRPr="00AF4E4D">
              <w:rPr>
                <w:lang w:val="es-ES_tradnl"/>
              </w:rPr>
              <w:t xml:space="preserve"> y la transmisión por la web</w:t>
            </w:r>
            <w:r w:rsidRPr="00AF4E4D">
              <w:rPr>
                <w:rStyle w:val="FootnoteReference"/>
                <w:lang w:val="es-ES_tradnl"/>
              </w:rPr>
              <w:footnoteReference w:id="2"/>
            </w:r>
            <w:r w:rsidR="009C20E0" w:rsidRPr="00AF4E4D">
              <w:rPr>
                <w:lang w:val="es-ES_tradnl"/>
              </w:rPr>
              <w:t>; también se prestaron servicios de subtitulado a las cuatro reuniones de Grupos de Relator</w:t>
            </w:r>
            <w:r w:rsidRPr="00AF4E4D">
              <w:rPr>
                <w:lang w:val="es-ES_tradnl"/>
              </w:rPr>
              <w:t>.</w:t>
            </w:r>
            <w:bookmarkEnd w:id="10"/>
            <w:r w:rsidRPr="00AF4E4D">
              <w:rPr>
                <w:lang w:val="es-ES_tradnl"/>
              </w:rPr>
              <w:t xml:space="preserve"> </w:t>
            </w:r>
            <w:bookmarkStart w:id="11" w:name="lt_pId061"/>
            <w:r w:rsidRPr="00AF4E4D">
              <w:rPr>
                <w:lang w:val="es-ES_tradnl"/>
              </w:rPr>
              <w:t xml:space="preserve">Al comienzo de la reunión, el Presidente leyó la nota contenida en el </w:t>
            </w:r>
            <w:r w:rsidR="0072079B" w:rsidRPr="00AF4E4D">
              <w:rPr>
                <w:lang w:val="es-ES_tradnl"/>
              </w:rPr>
              <w:t>D</w:t>
            </w:r>
            <w:r w:rsidRPr="00AF4E4D">
              <w:rPr>
                <w:lang w:val="es-ES_tradnl"/>
              </w:rPr>
              <w:t xml:space="preserve">ocumento </w:t>
            </w:r>
            <w:hyperlink r:id="rId10" w:history="1">
              <w:r w:rsidR="0072079B" w:rsidRPr="006006E4">
                <w:rPr>
                  <w:rStyle w:val="Hyperlink"/>
                  <w:rFonts w:ascii="Times New Roman" w:hAnsi="Times New Roman"/>
                  <w:lang w:val="es-ES_tradnl"/>
                </w:rPr>
                <w:t>TD1073</w:t>
              </w:r>
            </w:hyperlink>
            <w:r w:rsidRPr="00AF4E4D">
              <w:rPr>
                <w:lang w:val="es-ES_tradnl"/>
              </w:rPr>
              <w:t xml:space="preserve">, en la que se ofrecían orientaciones sobre el uso </w:t>
            </w:r>
            <w:r w:rsidR="009C20E0" w:rsidRPr="00AF4E4D">
              <w:rPr>
                <w:lang w:val="es-ES_tradnl"/>
              </w:rPr>
              <w:t>Zoom</w:t>
            </w:r>
            <w:r w:rsidRPr="00AF4E4D">
              <w:rPr>
                <w:lang w:val="es-ES_tradnl"/>
              </w:rPr>
              <w:t>, el chat público y la intención de tomar decisiones por consenso, como se había hecho en todas las reuniones virtuales de las Comisiones de Estudio.</w:t>
            </w:r>
            <w:bookmarkStart w:id="12" w:name="lt_pId062"/>
            <w:bookmarkEnd w:id="11"/>
            <w:r w:rsidRPr="00AF4E4D">
              <w:rPr>
                <w:lang w:val="es-ES_tradnl"/>
              </w:rPr>
              <w:t xml:space="preserve"> En el </w:t>
            </w:r>
            <w:r w:rsidR="004D0AEB" w:rsidRPr="00AF4E4D">
              <w:rPr>
                <w:lang w:val="es-ES_tradnl"/>
              </w:rPr>
              <w:t>D</w:t>
            </w:r>
            <w:r w:rsidRPr="00AF4E4D">
              <w:rPr>
                <w:lang w:val="es-ES_tradnl"/>
              </w:rPr>
              <w:t xml:space="preserve">ocumento </w:t>
            </w:r>
            <w:hyperlink r:id="rId11" w:history="1">
              <w:r w:rsidR="009C20E0" w:rsidRPr="00AF4E4D">
                <w:rPr>
                  <w:rStyle w:val="Hyperlink"/>
                  <w:rFonts w:ascii="Times New Roman" w:hAnsi="Times New Roman"/>
                  <w:lang w:val="es-ES_tradnl"/>
                </w:rPr>
                <w:t>TD</w:t>
              </w:r>
              <w:r w:rsidR="009C20E0" w:rsidRPr="006006E4">
                <w:rPr>
                  <w:rStyle w:val="Hyperlink"/>
                  <w:rFonts w:ascii="Times New Roman" w:hAnsi="Times New Roman"/>
                  <w:lang w:val="es-ES_tradnl"/>
                </w:rPr>
                <w:t>10</w:t>
              </w:r>
              <w:r w:rsidR="009C20E0" w:rsidRPr="00AF4E4D">
                <w:rPr>
                  <w:rStyle w:val="Hyperlink"/>
                  <w:rFonts w:ascii="Times New Roman" w:hAnsi="Times New Roman"/>
                  <w:lang w:val="es-ES_tradnl"/>
                </w:rPr>
                <w:t>65</w:t>
              </w:r>
            </w:hyperlink>
            <w:r w:rsidRPr="00AF4E4D">
              <w:rPr>
                <w:lang w:val="es-ES_tradnl"/>
              </w:rPr>
              <w:t xml:space="preserve"> se ofrece información adicional sobre el uso de </w:t>
            </w:r>
            <w:r w:rsidR="009C20E0" w:rsidRPr="00AF4E4D">
              <w:rPr>
                <w:lang w:val="es-ES_tradnl"/>
              </w:rPr>
              <w:t>Zoom</w:t>
            </w:r>
            <w:r w:rsidRPr="00AF4E4D">
              <w:rPr>
                <w:lang w:val="es-ES_tradnl"/>
              </w:rPr>
              <w:t>.</w:t>
            </w:r>
            <w:bookmarkEnd w:id="12"/>
          </w:p>
        </w:tc>
      </w:tr>
      <w:tr w:rsidR="004F52DC" w:rsidRPr="00AB7464" w14:paraId="29B8E71B" w14:textId="77777777" w:rsidTr="00976269">
        <w:trPr>
          <w:gridBefore w:val="1"/>
          <w:wBefore w:w="56" w:type="dxa"/>
          <w:jc w:val="center"/>
        </w:trPr>
        <w:tc>
          <w:tcPr>
            <w:tcW w:w="917" w:type="dxa"/>
          </w:tcPr>
          <w:p w14:paraId="79475264" w14:textId="77777777" w:rsidR="004F52DC" w:rsidRPr="00AB7464" w:rsidRDefault="004F52DC" w:rsidP="004F52DC">
            <w:pPr>
              <w:rPr>
                <w:lang w:val="es-ES_tradnl"/>
              </w:rPr>
            </w:pPr>
            <w:r w:rsidRPr="00AB7464">
              <w:rPr>
                <w:lang w:val="es-ES_tradnl"/>
              </w:rPr>
              <w:t>1.2</w:t>
            </w:r>
          </w:p>
        </w:tc>
        <w:tc>
          <w:tcPr>
            <w:tcW w:w="8926" w:type="dxa"/>
            <w:tcBorders>
              <w:left w:val="nil"/>
            </w:tcBorders>
            <w:tcMar>
              <w:left w:w="57" w:type="dxa"/>
              <w:right w:w="57" w:type="dxa"/>
            </w:tcMar>
          </w:tcPr>
          <w:p w14:paraId="4030C316" w14:textId="7B38F951" w:rsidR="004F52DC" w:rsidRPr="00AB7464" w:rsidRDefault="004F52DC" w:rsidP="004F52DC">
            <w:pPr>
              <w:rPr>
                <w:b/>
                <w:lang w:val="es-ES_tradnl"/>
              </w:rPr>
            </w:pPr>
            <w:r w:rsidRPr="00AB7464">
              <w:rPr>
                <w:lang w:val="es-ES_tradnl"/>
              </w:rPr>
              <w:t>El Sr. Gracie dio la bienvenida al Secretario General de la UIT, Sr. Houlin Zhao; al Director de la TSB, Sr. Chaesub Lee; a la Directora de la BDT, Sra. Doreen Bogdan</w:t>
            </w:r>
            <w:r w:rsidR="004D0AEB" w:rsidRPr="00AB7464">
              <w:rPr>
                <w:lang w:val="es-ES_tradnl"/>
              </w:rPr>
              <w:noBreakHyphen/>
            </w:r>
            <w:r w:rsidRPr="00AB7464">
              <w:rPr>
                <w:lang w:val="es-ES_tradnl"/>
              </w:rPr>
              <w:t xml:space="preserve">Martin; y al Director de la BR, Sr. Mario Maniewicz. </w:t>
            </w:r>
          </w:p>
        </w:tc>
      </w:tr>
      <w:tr w:rsidR="004F52DC" w:rsidRPr="00AB7464" w14:paraId="4F6CB8F5" w14:textId="77777777" w:rsidTr="00976269">
        <w:trPr>
          <w:gridBefore w:val="1"/>
          <w:wBefore w:w="56" w:type="dxa"/>
          <w:jc w:val="center"/>
        </w:trPr>
        <w:tc>
          <w:tcPr>
            <w:tcW w:w="917" w:type="dxa"/>
          </w:tcPr>
          <w:p w14:paraId="3586AE8E" w14:textId="77777777" w:rsidR="004F52DC" w:rsidRPr="00AB7464" w:rsidRDefault="004F52DC" w:rsidP="004F52DC">
            <w:pPr>
              <w:rPr>
                <w:lang w:val="es-ES_tradnl"/>
              </w:rPr>
            </w:pPr>
            <w:r w:rsidRPr="00AB7464">
              <w:rPr>
                <w:lang w:val="es-ES_tradnl"/>
              </w:rPr>
              <w:t>1.3</w:t>
            </w:r>
          </w:p>
        </w:tc>
        <w:tc>
          <w:tcPr>
            <w:tcW w:w="8926" w:type="dxa"/>
            <w:tcBorders>
              <w:left w:val="nil"/>
            </w:tcBorders>
            <w:tcMar>
              <w:left w:w="57" w:type="dxa"/>
              <w:right w:w="57" w:type="dxa"/>
            </w:tcMar>
          </w:tcPr>
          <w:p w14:paraId="0AE35CD3" w14:textId="7B8AA459" w:rsidR="004F52DC" w:rsidRPr="00AF4E4D" w:rsidRDefault="004F52DC" w:rsidP="004F52DC">
            <w:pPr>
              <w:rPr>
                <w:b/>
                <w:lang w:val="es-ES_tradnl"/>
              </w:rPr>
            </w:pPr>
            <w:r w:rsidRPr="00AF4E4D">
              <w:rPr>
                <w:lang w:val="es-ES_tradnl"/>
              </w:rPr>
              <w:t xml:space="preserve">Asistieron a la reunión los siguientes vicepresidentes del GANT: Sra. </w:t>
            </w:r>
            <w:proofErr w:type="spellStart"/>
            <w:r w:rsidRPr="00AF4E4D">
              <w:rPr>
                <w:lang w:val="es-ES_tradnl"/>
              </w:rPr>
              <w:t>Rim</w:t>
            </w:r>
            <w:proofErr w:type="spellEnd"/>
            <w:r w:rsidRPr="00AF4E4D">
              <w:rPr>
                <w:lang w:val="es-ES_tradnl"/>
              </w:rPr>
              <w:t xml:space="preserve"> </w:t>
            </w:r>
            <w:proofErr w:type="spellStart"/>
            <w:r w:rsidRPr="00AF4E4D">
              <w:rPr>
                <w:lang w:val="es-ES_tradnl"/>
              </w:rPr>
              <w:t>Belhassine</w:t>
            </w:r>
            <w:r w:rsidR="004D0AEB" w:rsidRPr="00AF4E4D">
              <w:rPr>
                <w:lang w:val="es-ES_tradnl"/>
              </w:rPr>
              <w:noBreakHyphen/>
            </w:r>
            <w:r w:rsidRPr="00AF4E4D">
              <w:rPr>
                <w:lang w:val="es-ES_tradnl"/>
              </w:rPr>
              <w:t>Cherif</w:t>
            </w:r>
            <w:proofErr w:type="spellEnd"/>
            <w:r w:rsidRPr="00AF4E4D">
              <w:rPr>
                <w:lang w:val="es-ES_tradnl"/>
              </w:rPr>
              <w:t xml:space="preserve"> (</w:t>
            </w:r>
            <w:proofErr w:type="spellStart"/>
            <w:r w:rsidRPr="00AF4E4D">
              <w:rPr>
                <w:lang w:val="es-ES_tradnl"/>
              </w:rPr>
              <w:t>Tunisie</w:t>
            </w:r>
            <w:proofErr w:type="spellEnd"/>
            <w:r w:rsidRPr="00AF4E4D">
              <w:rPr>
                <w:lang w:val="es-ES_tradnl"/>
              </w:rPr>
              <w:t xml:space="preserve"> Telecom), Sr. Víctor Manuel Martínez Vanegas (México), Sr. Vladimir </w:t>
            </w:r>
            <w:proofErr w:type="spellStart"/>
            <w:r w:rsidRPr="00AF4E4D">
              <w:rPr>
                <w:lang w:val="es-ES_tradnl"/>
              </w:rPr>
              <w:t>Minkin</w:t>
            </w:r>
            <w:proofErr w:type="spellEnd"/>
            <w:r w:rsidRPr="00AF4E4D">
              <w:rPr>
                <w:lang w:val="es-ES_tradnl"/>
              </w:rPr>
              <w:t xml:space="preserve"> (Federación </w:t>
            </w:r>
            <w:r w:rsidR="004D0AEB" w:rsidRPr="00AF4E4D">
              <w:rPr>
                <w:lang w:val="es-ES_tradnl"/>
              </w:rPr>
              <w:t xml:space="preserve">de </w:t>
            </w:r>
            <w:r w:rsidRPr="00AF4E4D">
              <w:rPr>
                <w:lang w:val="es-ES_tradnl"/>
              </w:rPr>
              <w:t>Rus</w:t>
            </w:r>
            <w:r w:rsidR="004D0AEB" w:rsidRPr="00AF4E4D">
              <w:rPr>
                <w:lang w:val="es-ES_tradnl"/>
              </w:rPr>
              <w:t>i</w:t>
            </w:r>
            <w:r w:rsidRPr="00AF4E4D">
              <w:rPr>
                <w:lang w:val="es-ES_tradnl"/>
              </w:rPr>
              <w:t>a)</w:t>
            </w:r>
            <w:r w:rsidR="006E7B74" w:rsidRPr="00AF4E4D">
              <w:rPr>
                <w:lang w:val="es-ES_tradnl"/>
              </w:rPr>
              <w:t>,</w:t>
            </w:r>
            <w:r w:rsidRPr="00AF4E4D">
              <w:rPr>
                <w:lang w:val="es-ES_tradnl"/>
              </w:rPr>
              <w:t xml:space="preserve"> Sra. Weiling </w:t>
            </w:r>
            <w:proofErr w:type="spellStart"/>
            <w:r w:rsidRPr="00AF4E4D">
              <w:rPr>
                <w:lang w:val="es-ES_tradnl"/>
              </w:rPr>
              <w:t>Xu</w:t>
            </w:r>
            <w:proofErr w:type="spellEnd"/>
            <w:r w:rsidRPr="00AF4E4D">
              <w:rPr>
                <w:lang w:val="es-ES_tradnl"/>
              </w:rPr>
              <w:t xml:space="preserve"> (R.P. China). </w:t>
            </w:r>
            <w:r w:rsidR="002E3091" w:rsidRPr="00AF4E4D">
              <w:rPr>
                <w:lang w:val="es-ES_tradnl"/>
              </w:rPr>
              <w:t xml:space="preserve">El </w:t>
            </w:r>
            <w:r w:rsidRPr="00AF4E4D">
              <w:rPr>
                <w:lang w:val="es-ES_tradnl"/>
              </w:rPr>
              <w:t>Sr. Matano Ndaro (</w:t>
            </w:r>
            <w:proofErr w:type="spellStart"/>
            <w:r w:rsidRPr="00AF4E4D">
              <w:rPr>
                <w:lang w:val="es-ES_tradnl"/>
              </w:rPr>
              <w:t>Ken</w:t>
            </w:r>
            <w:r w:rsidR="004D0AEB" w:rsidRPr="00AF4E4D">
              <w:rPr>
                <w:lang w:val="es-ES_tradnl"/>
              </w:rPr>
              <w:t>y</w:t>
            </w:r>
            <w:r w:rsidRPr="00AF4E4D">
              <w:rPr>
                <w:lang w:val="es-ES_tradnl"/>
              </w:rPr>
              <w:t>a</w:t>
            </w:r>
            <w:proofErr w:type="spellEnd"/>
            <w:r w:rsidRPr="00AF4E4D">
              <w:rPr>
                <w:lang w:val="es-ES_tradnl"/>
              </w:rPr>
              <w:t>)</w:t>
            </w:r>
            <w:r w:rsidR="002E3091" w:rsidRPr="00AF4E4D">
              <w:rPr>
                <w:lang w:val="es-ES_tradnl"/>
              </w:rPr>
              <w:t>,</w:t>
            </w:r>
            <w:r w:rsidRPr="00AF4E4D">
              <w:rPr>
                <w:lang w:val="es-ES_tradnl"/>
              </w:rPr>
              <w:t xml:space="preserve"> </w:t>
            </w:r>
            <w:r w:rsidR="002E3091" w:rsidRPr="00AF4E4D">
              <w:rPr>
                <w:lang w:val="es-ES_tradnl"/>
              </w:rPr>
              <w:t>e</w:t>
            </w:r>
            <w:r w:rsidRPr="00AF4E4D">
              <w:rPr>
                <w:lang w:val="es-ES_tradnl"/>
              </w:rPr>
              <w:t xml:space="preserve">l Sr. Omar </w:t>
            </w:r>
            <w:proofErr w:type="spellStart"/>
            <w:r w:rsidRPr="00AF4E4D">
              <w:rPr>
                <w:lang w:val="es-ES_tradnl"/>
              </w:rPr>
              <w:t>Tayseer</w:t>
            </w:r>
            <w:proofErr w:type="spellEnd"/>
            <w:r w:rsidRPr="00AF4E4D">
              <w:rPr>
                <w:lang w:val="es-ES_tradnl"/>
              </w:rPr>
              <w:t xml:space="preserve"> Al-Odat (Jordania) y la Sra. Monique </w:t>
            </w:r>
            <w:proofErr w:type="spellStart"/>
            <w:r w:rsidRPr="00AF4E4D">
              <w:rPr>
                <w:lang w:val="es-ES_tradnl"/>
              </w:rPr>
              <w:t>Morrow</w:t>
            </w:r>
            <w:proofErr w:type="spellEnd"/>
            <w:r w:rsidRPr="00AF4E4D">
              <w:rPr>
                <w:lang w:val="es-ES_tradnl"/>
              </w:rPr>
              <w:t xml:space="preserve"> (Estados Unidos) no pudieron asistir y enviaron sus disculpas.</w:t>
            </w:r>
          </w:p>
        </w:tc>
      </w:tr>
      <w:tr w:rsidR="004F52DC" w:rsidRPr="00AF4E4D" w14:paraId="35781C41" w14:textId="77777777" w:rsidTr="00976269">
        <w:trPr>
          <w:gridBefore w:val="1"/>
          <w:wBefore w:w="56" w:type="dxa"/>
          <w:jc w:val="center"/>
        </w:trPr>
        <w:tc>
          <w:tcPr>
            <w:tcW w:w="917" w:type="dxa"/>
          </w:tcPr>
          <w:p w14:paraId="19007296" w14:textId="77777777" w:rsidR="004F52DC" w:rsidRPr="00AB7464" w:rsidRDefault="004F52DC" w:rsidP="004F52DC">
            <w:pPr>
              <w:rPr>
                <w:lang w:val="es-ES_tradnl"/>
              </w:rPr>
            </w:pPr>
            <w:r w:rsidRPr="00AB7464">
              <w:rPr>
                <w:lang w:val="es-ES_tradnl"/>
              </w:rPr>
              <w:t>1.4</w:t>
            </w:r>
          </w:p>
        </w:tc>
        <w:tc>
          <w:tcPr>
            <w:tcW w:w="8926" w:type="dxa"/>
            <w:tcBorders>
              <w:left w:val="nil"/>
            </w:tcBorders>
            <w:tcMar>
              <w:left w:w="57" w:type="dxa"/>
              <w:right w:w="57" w:type="dxa"/>
            </w:tcMar>
          </w:tcPr>
          <w:p w14:paraId="4138A754" w14:textId="553470D2" w:rsidR="004F52DC" w:rsidRPr="00AF4E4D" w:rsidRDefault="004F52DC" w:rsidP="004D0AEB">
            <w:pPr>
              <w:rPr>
                <w:b/>
                <w:lang w:val="es-ES_tradnl"/>
              </w:rPr>
            </w:pPr>
            <w:r w:rsidRPr="00AF4E4D">
              <w:rPr>
                <w:lang w:val="es-ES_tradnl"/>
              </w:rPr>
              <w:t xml:space="preserve">En el Documento </w:t>
            </w:r>
            <w:hyperlink r:id="rId12" w:history="1">
              <w:r w:rsidR="004D0AEB" w:rsidRPr="006006E4">
                <w:rPr>
                  <w:rStyle w:val="Hyperlink"/>
                  <w:rFonts w:ascii="Times New Roman" w:hAnsi="Times New Roman"/>
                  <w:lang w:val="es-ES_tradnl"/>
                </w:rPr>
                <w:t>TD1064</w:t>
              </w:r>
            </w:hyperlink>
            <w:r w:rsidRPr="00AF4E4D">
              <w:rPr>
                <w:lang w:val="es-ES_tradnl"/>
              </w:rPr>
              <w:t xml:space="preserve"> se recoge la lista definitiva de participantes. En total, </w:t>
            </w:r>
            <w:r w:rsidR="004D0AEB" w:rsidRPr="00AF4E4D">
              <w:rPr>
                <w:lang w:val="es-ES_tradnl"/>
              </w:rPr>
              <w:t>303</w:t>
            </w:r>
            <w:r w:rsidRPr="00AF4E4D">
              <w:rPr>
                <w:lang w:val="es-ES_tradnl"/>
              </w:rPr>
              <w:t xml:space="preserve"> participantes asistieron a esta </w:t>
            </w:r>
            <w:r w:rsidR="004D0AEB" w:rsidRPr="00AF4E4D">
              <w:rPr>
                <w:lang w:val="es-ES_tradnl"/>
              </w:rPr>
              <w:t>octava</w:t>
            </w:r>
            <w:r w:rsidRPr="00AF4E4D">
              <w:rPr>
                <w:lang w:val="es-ES_tradnl"/>
              </w:rPr>
              <w:t xml:space="preserve"> reunión del GANT: </w:t>
            </w:r>
            <w:r w:rsidR="004D0AEB" w:rsidRPr="00AF4E4D">
              <w:rPr>
                <w:lang w:val="es-ES_tradnl"/>
              </w:rPr>
              <w:t>48</w:t>
            </w:r>
            <w:r w:rsidRPr="00AF4E4D">
              <w:rPr>
                <w:lang w:val="es-ES_tradnl"/>
              </w:rPr>
              <w:t xml:space="preserve"> Estados Miembros, </w:t>
            </w:r>
            <w:r w:rsidR="004D0AEB" w:rsidRPr="00AF4E4D">
              <w:rPr>
                <w:lang w:val="es-ES_tradnl"/>
              </w:rPr>
              <w:t>9</w:t>
            </w:r>
            <w:r w:rsidRPr="00AF4E4D">
              <w:rPr>
                <w:lang w:val="es-ES_tradnl"/>
              </w:rPr>
              <w:t xml:space="preserve"> Miembros de Sector (EER), 24 Miembros de Sector (OCI), </w:t>
            </w:r>
            <w:r w:rsidR="004D0AEB" w:rsidRPr="00AF4E4D">
              <w:rPr>
                <w:lang w:val="es-ES_tradnl"/>
              </w:rPr>
              <w:t>ocho</w:t>
            </w:r>
            <w:r w:rsidRPr="00AF4E4D">
              <w:rPr>
                <w:lang w:val="es-ES_tradnl"/>
              </w:rPr>
              <w:t xml:space="preserve"> Miembros de Sector (RIO y otras entidades), un Miembro de Sector (Otras entidades), </w:t>
            </w:r>
            <w:r w:rsidR="004D0AEB" w:rsidRPr="00AF4E4D">
              <w:rPr>
                <w:lang w:val="es-ES_tradnl"/>
              </w:rPr>
              <w:t>cinco</w:t>
            </w:r>
            <w:r w:rsidRPr="00AF4E4D">
              <w:rPr>
                <w:lang w:val="es-ES_tradnl"/>
              </w:rPr>
              <w:t xml:space="preserve"> Misiones Permanentes, </w:t>
            </w:r>
            <w:r w:rsidR="004D0AEB" w:rsidRPr="00AF4E4D">
              <w:rPr>
                <w:lang w:val="es-ES_tradnl"/>
              </w:rPr>
              <w:t>dos</w:t>
            </w:r>
            <w:r w:rsidRPr="00AF4E4D">
              <w:rPr>
                <w:lang w:val="es-ES_tradnl"/>
              </w:rPr>
              <w:t xml:space="preserve"> instituciones académicas, una entidad de la Resolución 99, </w:t>
            </w:r>
            <w:r w:rsidR="004D0AEB" w:rsidRPr="00AF4E4D">
              <w:rPr>
                <w:lang w:val="es-ES_tradnl"/>
              </w:rPr>
              <w:t>12</w:t>
            </w:r>
            <w:r w:rsidRPr="00AF4E4D">
              <w:rPr>
                <w:lang w:val="es-ES_tradnl"/>
              </w:rPr>
              <w:t xml:space="preserve"> experto</w:t>
            </w:r>
            <w:r w:rsidR="004D0AEB" w:rsidRPr="00AF4E4D">
              <w:rPr>
                <w:lang w:val="es-ES_tradnl"/>
              </w:rPr>
              <w:t>s</w:t>
            </w:r>
            <w:r w:rsidRPr="00AF4E4D">
              <w:rPr>
                <w:lang w:val="es-ES_tradnl"/>
              </w:rPr>
              <w:t xml:space="preserve"> invitado</w:t>
            </w:r>
            <w:r w:rsidR="004D0AEB" w:rsidRPr="00AF4E4D">
              <w:rPr>
                <w:lang w:val="es-ES_tradnl"/>
              </w:rPr>
              <w:t>s</w:t>
            </w:r>
            <w:r w:rsidRPr="00AF4E4D">
              <w:rPr>
                <w:lang w:val="es-ES_tradnl"/>
              </w:rPr>
              <w:t xml:space="preserve">, y </w:t>
            </w:r>
            <w:r w:rsidR="004D0AEB" w:rsidRPr="00AF4E4D">
              <w:rPr>
                <w:lang w:val="es-ES_tradnl"/>
              </w:rPr>
              <w:t>61</w:t>
            </w:r>
            <w:r w:rsidRPr="00AF4E4D">
              <w:rPr>
                <w:lang w:val="es-ES_tradnl"/>
              </w:rPr>
              <w:t xml:space="preserve"> funcionarios de la UIT, </w:t>
            </w:r>
            <w:r w:rsidR="005612D4" w:rsidRPr="00AF4E4D">
              <w:rPr>
                <w:lang w:val="es-ES_tradnl"/>
              </w:rPr>
              <w:t xml:space="preserve">así como </w:t>
            </w:r>
            <w:r w:rsidRPr="00AF4E4D">
              <w:rPr>
                <w:lang w:val="es-ES_tradnl"/>
              </w:rPr>
              <w:t>cuatro funcionarios de elección de la UIT.</w:t>
            </w:r>
          </w:p>
        </w:tc>
      </w:tr>
      <w:tr w:rsidR="004F52DC" w:rsidRPr="00AB7464" w14:paraId="2E799ED0" w14:textId="77777777" w:rsidTr="00976269">
        <w:trPr>
          <w:gridBefore w:val="1"/>
          <w:wBefore w:w="56" w:type="dxa"/>
          <w:jc w:val="center"/>
        </w:trPr>
        <w:tc>
          <w:tcPr>
            <w:tcW w:w="917" w:type="dxa"/>
          </w:tcPr>
          <w:p w14:paraId="5BE0C22D" w14:textId="77777777" w:rsidR="004F52DC" w:rsidRPr="00AB7464" w:rsidRDefault="004F52DC" w:rsidP="004F52DC">
            <w:pPr>
              <w:rPr>
                <w:lang w:val="es-ES_tradnl"/>
              </w:rPr>
            </w:pPr>
            <w:r w:rsidRPr="00AB7464">
              <w:rPr>
                <w:lang w:val="es-ES_tradnl"/>
              </w:rPr>
              <w:t>1.5</w:t>
            </w:r>
          </w:p>
        </w:tc>
        <w:tc>
          <w:tcPr>
            <w:tcW w:w="8926" w:type="dxa"/>
            <w:tcBorders>
              <w:left w:val="nil"/>
            </w:tcBorders>
            <w:tcMar>
              <w:left w:w="57" w:type="dxa"/>
              <w:right w:w="57" w:type="dxa"/>
            </w:tcMar>
          </w:tcPr>
          <w:p w14:paraId="58862D03" w14:textId="49B7C616" w:rsidR="004F52DC" w:rsidRPr="00AF4E4D" w:rsidRDefault="004F52DC" w:rsidP="005612D4">
            <w:pPr>
              <w:rPr>
                <w:lang w:val="es-ES_tradnl"/>
              </w:rPr>
            </w:pPr>
            <w:bookmarkStart w:id="13" w:name="lt_pId073"/>
            <w:r w:rsidRPr="00AF4E4D">
              <w:rPr>
                <w:lang w:val="es-ES_tradnl"/>
              </w:rPr>
              <w:t xml:space="preserve">El Secretario General de la UIT, Sr. Houlin Zhao, formuló sus observaciones iniciales. </w:t>
            </w:r>
            <w:bookmarkStart w:id="14" w:name="lt_pId079"/>
            <w:bookmarkEnd w:id="13"/>
            <w:r w:rsidR="005612D4" w:rsidRPr="00AF4E4D">
              <w:rPr>
                <w:lang w:val="es-ES_tradnl"/>
              </w:rPr>
              <w:t>Se refirió al reciente Día Mundial de la Normalización 2021 "Visión compartida para un mundo mejor", en el que se destacó la exigencia de utilizar las TIC para superar la pandemia mundial y la necesidad de que todos estén conectados, así como la pertinencia de las normas a este respecto. Dio las gracias al GANT por mantener el impulso de la continuidad de las actividades en el UIT-T mediante reuniones virtuales. Expresó su agradecimiento a la India por sus esfuerzos y su apoyo para considerar la posibilidad de acoger la AMNT-20. Espera con interés el FMPT 21 de diciembre de 2021 y la AMNT-20 de marzo de 2022, que tendrán lugar en Ginebra</w:t>
            </w:r>
            <w:r w:rsidRPr="00AF4E4D">
              <w:rPr>
                <w:lang w:val="es-ES_tradnl"/>
              </w:rPr>
              <w:t>.</w:t>
            </w:r>
            <w:bookmarkEnd w:id="14"/>
          </w:p>
        </w:tc>
      </w:tr>
      <w:tr w:rsidR="004F52DC" w:rsidRPr="00AB7464" w14:paraId="7A07A5FC" w14:textId="77777777" w:rsidTr="00976269">
        <w:trPr>
          <w:gridBefore w:val="1"/>
          <w:wBefore w:w="56" w:type="dxa"/>
          <w:jc w:val="center"/>
        </w:trPr>
        <w:tc>
          <w:tcPr>
            <w:tcW w:w="917" w:type="dxa"/>
          </w:tcPr>
          <w:p w14:paraId="0ACE596C" w14:textId="77777777" w:rsidR="004F52DC" w:rsidRPr="00AF4E4D" w:rsidRDefault="004F52DC" w:rsidP="004F52DC">
            <w:pPr>
              <w:rPr>
                <w:lang w:val="es-ES_tradnl"/>
              </w:rPr>
            </w:pPr>
            <w:r w:rsidRPr="00AF4E4D">
              <w:rPr>
                <w:lang w:val="es-ES_tradnl"/>
              </w:rPr>
              <w:t>1.6</w:t>
            </w:r>
          </w:p>
        </w:tc>
        <w:tc>
          <w:tcPr>
            <w:tcW w:w="8926" w:type="dxa"/>
            <w:tcBorders>
              <w:left w:val="nil"/>
            </w:tcBorders>
            <w:tcMar>
              <w:left w:w="57" w:type="dxa"/>
              <w:right w:w="57" w:type="dxa"/>
            </w:tcMar>
          </w:tcPr>
          <w:p w14:paraId="29493F21" w14:textId="41C8DABC" w:rsidR="004F52DC" w:rsidRPr="00AF4E4D" w:rsidRDefault="004F52DC" w:rsidP="002E3091">
            <w:pPr>
              <w:rPr>
                <w:b/>
                <w:lang w:val="es-ES_tradnl"/>
              </w:rPr>
            </w:pPr>
            <w:r w:rsidRPr="00AF4E4D">
              <w:rPr>
                <w:lang w:val="es-ES_tradnl"/>
              </w:rPr>
              <w:t xml:space="preserve">El Director de la TSB, Sr. Chaesub Lee, dio la bienvenida a todos los delegados a esta </w:t>
            </w:r>
            <w:r w:rsidR="002E3091" w:rsidRPr="00AF4E4D">
              <w:rPr>
                <w:lang w:val="es-ES_tradnl"/>
              </w:rPr>
              <w:t>octava</w:t>
            </w:r>
            <w:r w:rsidRPr="00AF4E4D">
              <w:rPr>
                <w:lang w:val="es-ES_tradnl"/>
              </w:rPr>
              <w:t xml:space="preserve"> reunión del GANT en este periodo de estudios 2017-</w:t>
            </w:r>
            <w:r w:rsidR="002E3091" w:rsidRPr="00AF4E4D">
              <w:rPr>
                <w:lang w:val="es-ES_tradnl"/>
              </w:rPr>
              <w:t>2021</w:t>
            </w:r>
            <w:r w:rsidRPr="00AF4E4D">
              <w:rPr>
                <w:lang w:val="es-ES_tradnl"/>
              </w:rPr>
              <w:t>. Su discurso figura en</w:t>
            </w:r>
            <w:bookmarkStart w:id="15" w:name="lt_pId082"/>
            <w:r w:rsidRPr="00AF4E4D">
              <w:rPr>
                <w:lang w:val="es-ES_tradnl"/>
              </w:rPr>
              <w:t xml:space="preserve"> el Documento </w:t>
            </w:r>
            <w:hyperlink r:id="rId13" w:history="1">
              <w:r w:rsidR="002E3091" w:rsidRPr="00AF4E4D">
                <w:rPr>
                  <w:rStyle w:val="Hyperlink"/>
                  <w:rFonts w:ascii="Times New Roman" w:hAnsi="Times New Roman"/>
                  <w:lang w:val="es-ES_tradnl"/>
                </w:rPr>
                <w:t>TD1067</w:t>
              </w:r>
            </w:hyperlink>
            <w:r w:rsidRPr="00AF4E4D">
              <w:rPr>
                <w:lang w:val="es-ES_tradnl"/>
              </w:rPr>
              <w:t>.</w:t>
            </w:r>
            <w:bookmarkEnd w:id="15"/>
          </w:p>
        </w:tc>
      </w:tr>
      <w:tr w:rsidR="004F52DC" w:rsidRPr="00AF4E4D" w14:paraId="3C784DD1" w14:textId="77777777" w:rsidTr="00976269">
        <w:trPr>
          <w:jc w:val="center"/>
        </w:trPr>
        <w:tc>
          <w:tcPr>
            <w:tcW w:w="973" w:type="dxa"/>
            <w:gridSpan w:val="2"/>
          </w:tcPr>
          <w:p w14:paraId="12779BF3" w14:textId="77777777" w:rsidR="004F52DC" w:rsidRPr="00AB7464" w:rsidRDefault="004F52DC" w:rsidP="004F52DC">
            <w:pPr>
              <w:rPr>
                <w:lang w:val="es-ES_tradnl"/>
              </w:rPr>
            </w:pPr>
            <w:r w:rsidRPr="00AB7464">
              <w:rPr>
                <w:lang w:val="es-ES_tradnl"/>
              </w:rPr>
              <w:lastRenderedPageBreak/>
              <w:t>1.7</w:t>
            </w:r>
          </w:p>
        </w:tc>
        <w:tc>
          <w:tcPr>
            <w:tcW w:w="8926" w:type="dxa"/>
            <w:tcBorders>
              <w:left w:val="nil"/>
            </w:tcBorders>
            <w:tcMar>
              <w:left w:w="57" w:type="dxa"/>
              <w:right w:w="57" w:type="dxa"/>
            </w:tcMar>
          </w:tcPr>
          <w:p w14:paraId="11A6863B" w14:textId="52245769" w:rsidR="004F52DC" w:rsidRPr="00AF4E4D" w:rsidRDefault="00A028A4" w:rsidP="00A028A4">
            <w:pPr>
              <w:rPr>
                <w:lang w:val="es-ES_tradnl"/>
              </w:rPr>
            </w:pPr>
            <w:r w:rsidRPr="00AF4E4D">
              <w:rPr>
                <w:lang w:val="es-ES_tradnl"/>
              </w:rPr>
              <w:t>La Directora de la BDT, Sra. Doreen Bogdan Martin, destacó las tres grandes conferencias de la UIT que se celebrarán en 2022: la AMNT-20, la CMDT-21 y la PP-22, que darán forma al futuro de la Unión. La CMDT-21 será una plataforma de cooperación que promoverá la conectividad efectiva y la transformación digital en las comunidades más difíciles de conectar. La CMDT-21 se organiza junto con la Coalición Digital Partner2Connect, que reúne a socios de múltiples partes interesadas que entienden que "reconstruir mejor con la banda ancha" abrirá nuevas y enormes oportunidades. La CMDT-21 también atraerá a los jóvenes a través de la Cumbre de la Juventud "</w:t>
            </w:r>
            <w:proofErr w:type="spellStart"/>
            <w:r w:rsidRPr="00AF4E4D">
              <w:rPr>
                <w:i/>
                <w:iCs/>
                <w:lang w:val="es-ES_tradnl"/>
              </w:rPr>
              <w:t>Generation</w:t>
            </w:r>
            <w:proofErr w:type="spellEnd"/>
            <w:r w:rsidRPr="00AF4E4D">
              <w:rPr>
                <w:i/>
                <w:iCs/>
                <w:lang w:val="es-ES_tradnl"/>
              </w:rPr>
              <w:t xml:space="preserve"> </w:t>
            </w:r>
            <w:proofErr w:type="spellStart"/>
            <w:r w:rsidRPr="00AF4E4D">
              <w:rPr>
                <w:i/>
                <w:iCs/>
                <w:lang w:val="es-ES_tradnl"/>
              </w:rPr>
              <w:t>Connect</w:t>
            </w:r>
            <w:proofErr w:type="spellEnd"/>
            <w:r w:rsidRPr="00AF4E4D">
              <w:rPr>
                <w:lang w:val="es-ES_tradnl"/>
              </w:rPr>
              <w:t>"; por su parte, la red de mujeres inspirada por el UIT-R está cobrando impulso.</w:t>
            </w:r>
          </w:p>
        </w:tc>
      </w:tr>
      <w:tr w:rsidR="004F52DC" w:rsidRPr="00AF4E4D" w14:paraId="5D32C8B9" w14:textId="77777777" w:rsidTr="00976269">
        <w:trPr>
          <w:jc w:val="center"/>
        </w:trPr>
        <w:tc>
          <w:tcPr>
            <w:tcW w:w="973" w:type="dxa"/>
            <w:gridSpan w:val="2"/>
          </w:tcPr>
          <w:p w14:paraId="6E4E103B" w14:textId="77777777" w:rsidR="004F52DC" w:rsidRPr="00AB7464" w:rsidRDefault="004F52DC" w:rsidP="004F52DC">
            <w:pPr>
              <w:rPr>
                <w:lang w:val="es-ES_tradnl"/>
              </w:rPr>
            </w:pPr>
            <w:r w:rsidRPr="00AB7464">
              <w:rPr>
                <w:lang w:val="es-ES_tradnl"/>
              </w:rPr>
              <w:t>1.8</w:t>
            </w:r>
          </w:p>
        </w:tc>
        <w:tc>
          <w:tcPr>
            <w:tcW w:w="8926" w:type="dxa"/>
            <w:tcBorders>
              <w:left w:val="nil"/>
            </w:tcBorders>
            <w:tcMar>
              <w:left w:w="57" w:type="dxa"/>
              <w:right w:w="57" w:type="dxa"/>
            </w:tcMar>
          </w:tcPr>
          <w:p w14:paraId="43D1A84F" w14:textId="1A731306" w:rsidR="004F52DC" w:rsidRPr="00AF4E4D" w:rsidRDefault="00A028A4" w:rsidP="00A028A4">
            <w:pPr>
              <w:rPr>
                <w:lang w:val="es-ES_tradnl"/>
              </w:rPr>
            </w:pPr>
            <w:bookmarkStart w:id="16" w:name="lt_pId067"/>
            <w:r w:rsidRPr="00AF4E4D">
              <w:rPr>
                <w:lang w:val="es-ES_tradnl"/>
              </w:rPr>
              <w:t xml:space="preserve"> En su discurso de apertura, el Director de la BR, Sr. Mario Maniewicz, observó que la pandemia de la COVID ha demostrado que la conectividad es tan fundamental como otros servicios básicos como el agua y la electricidad, mientras que la economía digital se ha convertido en una realidad mucho más rápida de lo esperado. Subrayó que tanto el Sector de Normalización como el de Radiocomunicaciones de la UIT desempeñan un papel fundamental a la hora de afrontar los retos que plantea el despliegue de la conectividad, la digitalización y las nuevas tecnologías. Los trabajos de normalización del UIT-R y del</w:t>
            </w:r>
            <w:r w:rsidR="00315D32" w:rsidRPr="00AF4E4D">
              <w:rPr>
                <w:lang w:val="es-ES_tradnl"/>
              </w:rPr>
              <w:t> </w:t>
            </w:r>
            <w:r w:rsidRPr="00AF4E4D">
              <w:rPr>
                <w:lang w:val="es-ES_tradnl"/>
              </w:rPr>
              <w:t>UIT-T son complementarios y confirmó que las actividades realizadas por el UIT-T tienen una repercusión positiva en los trabajos del UIT-R. Abogó por explorar más sinergias entre el UIT-R y el UIT-T a fin de cumplir mejor la misión de la UIT y de catalizar el potencial de la conectividad y la transformación digital en beneficio de todos nuestros miembros</w:t>
            </w:r>
            <w:r w:rsidR="002E3091" w:rsidRPr="00AF4E4D">
              <w:rPr>
                <w:lang w:val="es-ES_tradnl"/>
              </w:rPr>
              <w:t>.</w:t>
            </w:r>
            <w:bookmarkEnd w:id="16"/>
          </w:p>
        </w:tc>
      </w:tr>
      <w:tr w:rsidR="004F52DC" w:rsidRPr="00AB7464" w14:paraId="22785219" w14:textId="77777777" w:rsidTr="00976269">
        <w:trPr>
          <w:jc w:val="center"/>
        </w:trPr>
        <w:tc>
          <w:tcPr>
            <w:tcW w:w="973" w:type="dxa"/>
            <w:gridSpan w:val="2"/>
          </w:tcPr>
          <w:p w14:paraId="004B3BE0" w14:textId="77777777" w:rsidR="004F52DC" w:rsidRPr="00AB7464" w:rsidRDefault="004F52DC" w:rsidP="004F52DC">
            <w:pPr>
              <w:rPr>
                <w:lang w:val="es-ES_tradnl"/>
              </w:rPr>
            </w:pPr>
            <w:r w:rsidRPr="00AB7464">
              <w:rPr>
                <w:lang w:val="es-ES_tradnl"/>
              </w:rPr>
              <w:t>1.9</w:t>
            </w:r>
          </w:p>
        </w:tc>
        <w:tc>
          <w:tcPr>
            <w:tcW w:w="8926" w:type="dxa"/>
            <w:tcBorders>
              <w:left w:val="nil"/>
            </w:tcBorders>
            <w:tcMar>
              <w:left w:w="57" w:type="dxa"/>
              <w:right w:w="57" w:type="dxa"/>
            </w:tcMar>
          </w:tcPr>
          <w:p w14:paraId="6144AB9B" w14:textId="6F3F9874" w:rsidR="004F52DC" w:rsidRPr="00AB7464" w:rsidRDefault="004F52DC" w:rsidP="004F52DC">
            <w:pPr>
              <w:rPr>
                <w:lang w:val="es-ES_tradnl"/>
              </w:rPr>
            </w:pPr>
            <w:r w:rsidRPr="00011E4F">
              <w:rPr>
                <w:lang w:val="es-ES_tradnl"/>
              </w:rPr>
              <w:t>El Sr. Gracie observó que</w:t>
            </w:r>
            <w:r w:rsidR="00C47EA5" w:rsidRPr="00011E4F">
              <w:rPr>
                <w:lang w:val="es-ES_tradnl"/>
              </w:rPr>
              <w:t>, debido a la naturaleza de</w:t>
            </w:r>
            <w:r w:rsidR="00E41200" w:rsidRPr="00011E4F">
              <w:rPr>
                <w:lang w:val="es-ES_tradnl"/>
              </w:rPr>
              <w:t xml:space="preserve"> </w:t>
            </w:r>
            <w:r w:rsidRPr="00011E4F">
              <w:rPr>
                <w:lang w:val="es-ES_tradnl"/>
              </w:rPr>
              <w:t>esta reunión del GANT</w:t>
            </w:r>
            <w:r w:rsidR="00C47EA5" w:rsidRPr="00011E4F">
              <w:rPr>
                <w:lang w:val="es-ES_tradnl"/>
              </w:rPr>
              <w:t>, al ser virtual, hay menos tiempo disponible para efectuar las labores y los trabajos deben avanzar en los Grupos de Relator.</w:t>
            </w:r>
            <w:r w:rsidRPr="00011E4F">
              <w:rPr>
                <w:lang w:val="es-ES_tradnl"/>
              </w:rPr>
              <w:t xml:space="preserve"> Reconoció positivamente los progresos realizados en las pasadas reuniones de los Grupos de Relator, y el diálogo entre las seis organizaciones regionales de telecomunicaciones durante la reciente Reunión Interregional del </w:t>
            </w:r>
            <w:r w:rsidR="002E3091" w:rsidRPr="00011E4F">
              <w:rPr>
                <w:lang w:val="es-ES_tradnl"/>
              </w:rPr>
              <w:t>21 de octubre</w:t>
            </w:r>
            <w:r w:rsidRPr="00011E4F">
              <w:rPr>
                <w:lang w:val="es-ES_tradnl"/>
              </w:rPr>
              <w:t xml:space="preserve"> de 2021</w:t>
            </w:r>
            <w:r w:rsidR="00C47EA5" w:rsidRPr="00011E4F">
              <w:rPr>
                <w:lang w:val="es-ES_tradnl"/>
              </w:rPr>
              <w:t>. Una conclusión clave de la RIR fue que había que</w:t>
            </w:r>
            <w:r w:rsidRPr="00011E4F">
              <w:rPr>
                <w:lang w:val="es-ES_tradnl"/>
              </w:rPr>
              <w:t xml:space="preserve"> seguir trabajando de forma interactiva entre los coordinadores regionales y los coordinadores </w:t>
            </w:r>
            <w:r w:rsidR="00C47EA5" w:rsidRPr="00011E4F">
              <w:rPr>
                <w:lang w:val="es-ES_tradnl"/>
              </w:rPr>
              <w:t>de las organizaciones regionales de telecomunicaciones y alcanzar en la medida de lo posible un consenso antes de la AMNT</w:t>
            </w:r>
            <w:r w:rsidR="00AD3022" w:rsidRPr="00011E4F">
              <w:rPr>
                <w:lang w:val="es-ES_tradnl"/>
              </w:rPr>
              <w:noBreakHyphen/>
            </w:r>
            <w:r w:rsidR="00C47EA5" w:rsidRPr="00011E4F">
              <w:rPr>
                <w:lang w:val="es-ES_tradnl"/>
              </w:rPr>
              <w:t>20 lo cual facilitar</w:t>
            </w:r>
            <w:r w:rsidR="00CD0BEA" w:rsidRPr="00011E4F">
              <w:rPr>
                <w:lang w:val="es-ES_tradnl"/>
              </w:rPr>
              <w:t>á</w:t>
            </w:r>
            <w:r w:rsidRPr="00011E4F">
              <w:rPr>
                <w:lang w:val="es-ES_tradnl"/>
              </w:rPr>
              <w:t xml:space="preserve"> en última instancia la toma de decisiones por parte de la</w:t>
            </w:r>
            <w:r w:rsidR="00CD0BEA" w:rsidRPr="00011E4F">
              <w:rPr>
                <w:lang w:val="es-ES_tradnl"/>
              </w:rPr>
              <w:t> </w:t>
            </w:r>
            <w:r w:rsidRPr="00011E4F">
              <w:rPr>
                <w:lang w:val="es-ES_tradnl"/>
              </w:rPr>
              <w:t>AMNT.</w:t>
            </w:r>
          </w:p>
        </w:tc>
      </w:tr>
      <w:tr w:rsidR="004F52DC" w:rsidRPr="00AB7464" w14:paraId="5FE81F14" w14:textId="77777777" w:rsidTr="00976269">
        <w:trPr>
          <w:jc w:val="center"/>
        </w:trPr>
        <w:tc>
          <w:tcPr>
            <w:tcW w:w="973" w:type="dxa"/>
            <w:gridSpan w:val="2"/>
          </w:tcPr>
          <w:p w14:paraId="5387B4DD" w14:textId="54B1B251" w:rsidR="004F52DC" w:rsidRPr="00011E4F" w:rsidRDefault="004F52DC" w:rsidP="004F52DC">
            <w:pPr>
              <w:rPr>
                <w:lang w:val="es-ES_tradnl"/>
              </w:rPr>
            </w:pPr>
            <w:r w:rsidRPr="00011E4F">
              <w:rPr>
                <w:lang w:val="es-ES_tradnl"/>
              </w:rPr>
              <w:t>1.1</w:t>
            </w:r>
            <w:r w:rsidR="002E3091" w:rsidRPr="00011E4F">
              <w:rPr>
                <w:lang w:val="es-ES_tradnl"/>
              </w:rPr>
              <w:t>0</w:t>
            </w:r>
          </w:p>
        </w:tc>
        <w:tc>
          <w:tcPr>
            <w:tcW w:w="8926" w:type="dxa"/>
            <w:tcBorders>
              <w:left w:val="nil"/>
            </w:tcBorders>
            <w:tcMar>
              <w:left w:w="57" w:type="dxa"/>
              <w:right w:w="57" w:type="dxa"/>
            </w:tcMar>
          </w:tcPr>
          <w:p w14:paraId="1832620C" w14:textId="44EB799D" w:rsidR="004F52DC" w:rsidRPr="00011E4F" w:rsidRDefault="004F52DC" w:rsidP="006E7B74">
            <w:pPr>
              <w:rPr>
                <w:b/>
                <w:lang w:val="es-ES_tradnl"/>
              </w:rPr>
            </w:pPr>
            <w:bookmarkStart w:id="17" w:name="lt_pId105"/>
            <w:r w:rsidRPr="00011E4F">
              <w:rPr>
                <w:lang w:val="es-ES_tradnl"/>
              </w:rPr>
              <w:t>Los Grupos de Relator del GANT sobre el examen de las Resoluciones de la AMNT (GR</w:t>
            </w:r>
            <w:r w:rsidRPr="00011E4F">
              <w:rPr>
                <w:lang w:val="es-ES_tradnl"/>
              </w:rPr>
              <w:noBreakHyphen/>
            </w:r>
            <w:proofErr w:type="spellStart"/>
            <w:r w:rsidRPr="00011E4F">
              <w:rPr>
                <w:lang w:val="es-ES_tradnl"/>
              </w:rPr>
              <w:t>ExmRes</w:t>
            </w:r>
            <w:proofErr w:type="spellEnd"/>
            <w:r w:rsidRPr="00011E4F">
              <w:rPr>
                <w:lang w:val="es-ES_tradnl"/>
              </w:rPr>
              <w:t xml:space="preserve">), el fortalecimiento de la cooperación/colaboración (GR-FC), el programa de trabajo (GR-PT) y los métodos de trabajo (GR-MT) se reunieron durante la reunión del GANT. </w:t>
            </w:r>
            <w:r w:rsidR="003B0AB0" w:rsidRPr="00011E4F">
              <w:rPr>
                <w:lang w:val="es-ES_tradnl"/>
              </w:rPr>
              <w:t>Aunque los</w:t>
            </w:r>
            <w:r w:rsidRPr="00011E4F">
              <w:rPr>
                <w:lang w:val="es-ES_tradnl"/>
              </w:rPr>
              <w:t xml:space="preserve"> Grupo</w:t>
            </w:r>
            <w:r w:rsidR="003B0AB0" w:rsidRPr="00011E4F">
              <w:rPr>
                <w:lang w:val="es-ES_tradnl"/>
              </w:rPr>
              <w:t>s</w:t>
            </w:r>
            <w:r w:rsidRPr="00011E4F">
              <w:rPr>
                <w:lang w:val="es-ES_tradnl"/>
              </w:rPr>
              <w:t xml:space="preserve"> de Relator del GANT sobre el Plan Estratégico y Operacional (GR-PEO) </w:t>
            </w:r>
            <w:r w:rsidR="003B0AB0" w:rsidRPr="00011E4F">
              <w:rPr>
                <w:lang w:val="es-ES_tradnl"/>
              </w:rPr>
              <w:t>y sobre la estrategia de normalización (GR-</w:t>
            </w:r>
            <w:proofErr w:type="spellStart"/>
            <w:r w:rsidR="003B0AB0" w:rsidRPr="00011E4F">
              <w:rPr>
                <w:lang w:val="es-ES_tradnl"/>
              </w:rPr>
              <w:t>EstrgNorm</w:t>
            </w:r>
            <w:proofErr w:type="spellEnd"/>
            <w:r w:rsidR="003B0AB0" w:rsidRPr="00011E4F">
              <w:rPr>
                <w:lang w:val="es-ES_tradnl"/>
              </w:rPr>
              <w:t xml:space="preserve">) </w:t>
            </w:r>
            <w:r w:rsidRPr="00011E4F">
              <w:rPr>
                <w:lang w:val="es-ES_tradnl"/>
              </w:rPr>
              <w:t xml:space="preserve">no se </w:t>
            </w:r>
            <w:r w:rsidR="003B0AB0" w:rsidRPr="00011E4F">
              <w:rPr>
                <w:lang w:val="es-ES_tradnl"/>
              </w:rPr>
              <w:t xml:space="preserve">reunieron </w:t>
            </w:r>
            <w:r w:rsidRPr="00011E4F">
              <w:rPr>
                <w:lang w:val="es-ES_tradnl"/>
              </w:rPr>
              <w:t>durante esta reunión del GANT</w:t>
            </w:r>
            <w:r w:rsidR="006E7B74" w:rsidRPr="006006E4">
              <w:rPr>
                <w:lang w:val="es-ES_tradnl"/>
              </w:rPr>
              <w:t xml:space="preserve">, </w:t>
            </w:r>
            <w:r w:rsidR="003B0AB0" w:rsidRPr="006006E4">
              <w:rPr>
                <w:lang w:val="es-ES_tradnl"/>
              </w:rPr>
              <w:t>se reconoció la importancia de sus trabajos</w:t>
            </w:r>
            <w:r w:rsidRPr="00011E4F">
              <w:rPr>
                <w:lang w:val="es-ES_tradnl"/>
              </w:rPr>
              <w:t>.</w:t>
            </w:r>
            <w:bookmarkEnd w:id="17"/>
          </w:p>
        </w:tc>
      </w:tr>
      <w:tr w:rsidR="004F52DC" w:rsidRPr="00AB7464" w14:paraId="4424DAF9" w14:textId="77777777" w:rsidTr="00976269">
        <w:trPr>
          <w:jc w:val="center"/>
        </w:trPr>
        <w:tc>
          <w:tcPr>
            <w:tcW w:w="973" w:type="dxa"/>
            <w:gridSpan w:val="2"/>
          </w:tcPr>
          <w:p w14:paraId="66FD2F5C" w14:textId="4534A0ED" w:rsidR="004F52DC" w:rsidRPr="00AB7464" w:rsidRDefault="004F52DC" w:rsidP="004F52DC">
            <w:pPr>
              <w:rPr>
                <w:lang w:val="es-ES_tradnl"/>
              </w:rPr>
            </w:pPr>
            <w:r w:rsidRPr="00AB7464">
              <w:rPr>
                <w:lang w:val="es-ES_tradnl"/>
              </w:rPr>
              <w:t>1</w:t>
            </w:r>
            <w:r w:rsidRPr="00011E4F">
              <w:rPr>
                <w:lang w:val="es-ES_tradnl"/>
              </w:rPr>
              <w:t>.1</w:t>
            </w:r>
            <w:r w:rsidR="002E3091" w:rsidRPr="00011E4F">
              <w:rPr>
                <w:lang w:val="es-ES_tradnl"/>
              </w:rPr>
              <w:t>1</w:t>
            </w:r>
          </w:p>
        </w:tc>
        <w:tc>
          <w:tcPr>
            <w:tcW w:w="8926" w:type="dxa"/>
            <w:tcBorders>
              <w:left w:val="nil"/>
            </w:tcBorders>
            <w:tcMar>
              <w:left w:w="57" w:type="dxa"/>
              <w:right w:w="57" w:type="dxa"/>
            </w:tcMar>
          </w:tcPr>
          <w:p w14:paraId="1A0EC83F" w14:textId="0B373712" w:rsidR="004F52DC" w:rsidRPr="00AB7464" w:rsidRDefault="004F52DC" w:rsidP="004F52DC">
            <w:pPr>
              <w:rPr>
                <w:b/>
                <w:lang w:val="es-ES_tradnl"/>
              </w:rPr>
            </w:pPr>
            <w:bookmarkStart w:id="18" w:name="lt_pId108"/>
            <w:r w:rsidRPr="00AB7464">
              <w:rPr>
                <w:lang w:val="es-ES_tradnl"/>
              </w:rPr>
              <w:t xml:space="preserve">En el </w:t>
            </w:r>
            <w:hyperlink w:anchor="_Annex_A_Summary_1" w:history="1">
              <w:r w:rsidRPr="00AB7464">
                <w:rPr>
                  <w:rStyle w:val="Hyperlink"/>
                  <w:rFonts w:ascii="Times New Roman" w:hAnsi="Times New Roman"/>
                  <w:lang w:val="es-ES_tradnl"/>
                </w:rPr>
                <w:t>Anexo A</w:t>
              </w:r>
            </w:hyperlink>
            <w:r w:rsidRPr="00AB7464">
              <w:rPr>
                <w:lang w:val="es-ES_tradnl"/>
              </w:rPr>
              <w:t xml:space="preserve"> al presente informe se resumen los principales resultados (informes, declaraciones de coordinación, próximas reuniones) de la presente reunión del GANT.</w:t>
            </w:r>
            <w:bookmarkEnd w:id="18"/>
          </w:p>
        </w:tc>
      </w:tr>
    </w:tbl>
    <w:p w14:paraId="3334110F" w14:textId="77777777" w:rsidR="00CA4BC3" w:rsidRPr="00AB7464" w:rsidRDefault="00CA4BC3">
      <w:pPr>
        <w:spacing w:before="0"/>
        <w:rPr>
          <w:b/>
          <w:lang w:val="es-ES_tradnl"/>
        </w:rPr>
      </w:pPr>
      <w:bookmarkStart w:id="19" w:name="lt_pId109"/>
      <w:bookmarkStart w:id="20" w:name="_Toc66706829"/>
      <w:bookmarkStart w:id="21" w:name="_Toc89422428"/>
      <w:r w:rsidRPr="00AB7464">
        <w:rPr>
          <w:lang w:val="es-ES_tradnl"/>
        </w:rPr>
        <w:br w:type="page"/>
      </w:r>
    </w:p>
    <w:p w14:paraId="54F1643D" w14:textId="7002B704" w:rsidR="004F52DC" w:rsidRPr="00AB7464" w:rsidRDefault="004F52DC" w:rsidP="004F52DC">
      <w:pPr>
        <w:pStyle w:val="Heading1"/>
        <w:rPr>
          <w:lang w:val="es-ES_tradnl"/>
        </w:rPr>
      </w:pPr>
      <w:bookmarkStart w:id="22" w:name="_Toc89847539"/>
      <w:r w:rsidRPr="00AB7464">
        <w:rPr>
          <w:lang w:val="es-ES_tradnl"/>
        </w:rPr>
        <w:lastRenderedPageBreak/>
        <w:t>2</w:t>
      </w:r>
      <w:r w:rsidRPr="00AB7464">
        <w:rPr>
          <w:lang w:val="es-ES_tradnl"/>
        </w:rPr>
        <w:tab/>
        <w:t>Aprobación del orden del día, asignación de documentos y plan de gestión del tiempo</w:t>
      </w:r>
      <w:bookmarkEnd w:id="19"/>
      <w:bookmarkEnd w:id="20"/>
      <w:bookmarkEnd w:id="21"/>
      <w:bookmarkEnd w:id="22"/>
      <w:r w:rsidRPr="00AB7464">
        <w:rPr>
          <w:lang w:val="es-ES_tradnl"/>
        </w:rPr>
        <w:t xml:space="preserve"> </w:t>
      </w:r>
    </w:p>
    <w:tbl>
      <w:tblPr>
        <w:tblW w:w="5129" w:type="pct"/>
        <w:jc w:val="center"/>
        <w:tblLook w:val="04A0" w:firstRow="1" w:lastRow="0" w:firstColumn="1" w:lastColumn="0" w:noHBand="0" w:noVBand="1"/>
      </w:tblPr>
      <w:tblGrid>
        <w:gridCol w:w="961"/>
        <w:gridCol w:w="8668"/>
        <w:gridCol w:w="259"/>
      </w:tblGrid>
      <w:tr w:rsidR="004F52DC" w:rsidRPr="00AB7464" w14:paraId="0F3C9E95" w14:textId="77777777" w:rsidTr="00AC2AE9">
        <w:trPr>
          <w:jc w:val="center"/>
        </w:trPr>
        <w:tc>
          <w:tcPr>
            <w:tcW w:w="960" w:type="dxa"/>
          </w:tcPr>
          <w:p w14:paraId="4B9F5393" w14:textId="77777777" w:rsidR="004F52DC" w:rsidRPr="00AB7464" w:rsidRDefault="004F52DC" w:rsidP="004F52DC">
            <w:pPr>
              <w:rPr>
                <w:lang w:val="es-ES_tradnl"/>
              </w:rPr>
            </w:pPr>
            <w:r w:rsidRPr="00AB7464">
              <w:rPr>
                <w:lang w:val="es-ES_tradnl"/>
              </w:rPr>
              <w:t>2.1</w:t>
            </w:r>
          </w:p>
        </w:tc>
        <w:tc>
          <w:tcPr>
            <w:tcW w:w="8922" w:type="dxa"/>
            <w:gridSpan w:val="2"/>
            <w:tcBorders>
              <w:left w:val="nil"/>
            </w:tcBorders>
            <w:tcMar>
              <w:left w:w="57" w:type="dxa"/>
              <w:right w:w="57" w:type="dxa"/>
            </w:tcMar>
          </w:tcPr>
          <w:p w14:paraId="3A55F8F5" w14:textId="4D047CFA" w:rsidR="004F52DC" w:rsidRPr="00011E4F" w:rsidRDefault="004F52DC" w:rsidP="002E3091">
            <w:pPr>
              <w:rPr>
                <w:lang w:val="es-ES_tradnl"/>
              </w:rPr>
            </w:pPr>
            <w:bookmarkStart w:id="23" w:name="lt_pId111"/>
            <w:r w:rsidRPr="00011E4F">
              <w:rPr>
                <w:lang w:val="es-ES_tradnl"/>
              </w:rPr>
              <w:t xml:space="preserve">La reunión </w:t>
            </w:r>
            <w:r w:rsidR="003B0AB0" w:rsidRPr="00011E4F">
              <w:rPr>
                <w:lang w:val="es-ES_tradnl"/>
              </w:rPr>
              <w:t xml:space="preserve">examinó </w:t>
            </w:r>
            <w:r w:rsidRPr="00011E4F">
              <w:rPr>
                <w:lang w:val="es-ES_tradnl"/>
              </w:rPr>
              <w:t xml:space="preserve">el </w:t>
            </w:r>
            <w:r w:rsidR="003B0AB0" w:rsidRPr="00011E4F">
              <w:rPr>
                <w:lang w:val="es-ES_tradnl"/>
              </w:rPr>
              <w:t xml:space="preserve">proyecto de </w:t>
            </w:r>
            <w:r w:rsidRPr="00011E4F">
              <w:rPr>
                <w:lang w:val="es-ES_tradnl"/>
              </w:rPr>
              <w:t>orden del día, la asignación de documentos y el plan de gestión del tiempo (</w:t>
            </w:r>
            <w:hyperlink r:id="rId14" w:history="1">
              <w:r w:rsidR="002E3091" w:rsidRPr="006006E4">
                <w:rPr>
                  <w:rStyle w:val="Hyperlink"/>
                  <w:rFonts w:ascii="Times New Roman" w:hAnsi="Times New Roman"/>
                  <w:lang w:val="es-ES_tradnl"/>
                </w:rPr>
                <w:t>TD1018-R2</w:t>
              </w:r>
            </w:hyperlink>
            <w:r w:rsidRPr="00011E4F">
              <w:rPr>
                <w:lang w:val="es-ES_tradnl"/>
              </w:rPr>
              <w:t>)</w:t>
            </w:r>
            <w:r w:rsidR="003B0AB0" w:rsidRPr="00011E4F">
              <w:rPr>
                <w:lang w:val="es-ES_tradnl"/>
              </w:rPr>
              <w:t xml:space="preserve">, y acordó asignar </w:t>
            </w:r>
            <w:r w:rsidR="0067327E" w:rsidRPr="00011E4F">
              <w:rPr>
                <w:lang w:val="es-ES_tradnl"/>
              </w:rPr>
              <w:t xml:space="preserve">el </w:t>
            </w:r>
            <w:r w:rsidR="00CA4BC3" w:rsidRPr="00011E4F">
              <w:rPr>
                <w:lang w:val="es-ES_tradnl"/>
              </w:rPr>
              <w:t>D</w:t>
            </w:r>
            <w:r w:rsidR="0067327E" w:rsidRPr="00011E4F">
              <w:rPr>
                <w:lang w:val="es-ES_tradnl"/>
              </w:rPr>
              <w:t xml:space="preserve">ocumento </w:t>
            </w:r>
            <w:r w:rsidR="003B0AB0" w:rsidRPr="00011E4F">
              <w:rPr>
                <w:lang w:val="es-ES_tradnl"/>
              </w:rPr>
              <w:t>C196 solamente al</w:t>
            </w:r>
            <w:r w:rsidR="00CA4BC3" w:rsidRPr="00011E4F">
              <w:rPr>
                <w:lang w:val="es-ES_tradnl"/>
              </w:rPr>
              <w:t> </w:t>
            </w:r>
            <w:r w:rsidR="003B0AB0" w:rsidRPr="00011E4F">
              <w:rPr>
                <w:lang w:val="es-ES_tradnl"/>
              </w:rPr>
              <w:t>GR</w:t>
            </w:r>
            <w:r w:rsidR="00CA4BC3" w:rsidRPr="00011E4F">
              <w:rPr>
                <w:lang w:val="es-ES_tradnl"/>
              </w:rPr>
              <w:noBreakHyphen/>
            </w:r>
            <w:r w:rsidR="003B0AB0" w:rsidRPr="00011E4F">
              <w:rPr>
                <w:lang w:val="es-ES_tradnl"/>
              </w:rPr>
              <w:t xml:space="preserve">FC y eliminar el punto 6.3 del orden del día. Respecto del punto 6.2 del orden del día, </w:t>
            </w:r>
            <w:r w:rsidR="00CA4BC3" w:rsidRPr="00011E4F">
              <w:rPr>
                <w:lang w:val="es-ES_tradnl"/>
              </w:rPr>
              <w:t>D</w:t>
            </w:r>
            <w:r w:rsidR="003B0AB0" w:rsidRPr="00011E4F">
              <w:rPr>
                <w:lang w:val="es-ES_tradnl"/>
              </w:rPr>
              <w:t xml:space="preserve">ocumento C195, sólo se deberían discutir las cuestiones </w:t>
            </w:r>
            <w:r w:rsidR="0007620C" w:rsidRPr="00011E4F">
              <w:rPr>
                <w:lang w:val="es-ES_tradnl"/>
              </w:rPr>
              <w:t>de</w:t>
            </w:r>
            <w:r w:rsidR="003B0AB0" w:rsidRPr="00011E4F">
              <w:rPr>
                <w:lang w:val="es-ES_tradnl"/>
              </w:rPr>
              <w:t xml:space="preserve"> DPI</w:t>
            </w:r>
            <w:r w:rsidR="0007620C" w:rsidRPr="00011E4F">
              <w:rPr>
                <w:lang w:val="es-ES_tradnl"/>
              </w:rPr>
              <w:t xml:space="preserve">, discutiéndose las demás propuestas en el GR-MT. Se acordó el orden del día del </w:t>
            </w:r>
            <w:r w:rsidR="00CA4BC3" w:rsidRPr="00011E4F">
              <w:rPr>
                <w:lang w:val="es-ES_tradnl"/>
              </w:rPr>
              <w:t>D</w:t>
            </w:r>
            <w:r w:rsidR="0007620C" w:rsidRPr="00011E4F">
              <w:rPr>
                <w:lang w:val="es-ES_tradnl"/>
              </w:rPr>
              <w:t>ocumento TD1018-R3</w:t>
            </w:r>
            <w:r w:rsidRPr="00011E4F">
              <w:rPr>
                <w:lang w:val="es-ES_tradnl"/>
              </w:rPr>
              <w:t>.</w:t>
            </w:r>
            <w:bookmarkEnd w:id="23"/>
            <w:r w:rsidRPr="00011E4F">
              <w:rPr>
                <w:lang w:val="es-ES_tradnl"/>
              </w:rPr>
              <w:t xml:space="preserve"> </w:t>
            </w:r>
            <w:bookmarkStart w:id="24" w:name="lt_pId112"/>
            <w:r w:rsidRPr="00011E4F">
              <w:rPr>
                <w:lang w:val="es-ES_tradnl"/>
              </w:rPr>
              <w:t>El</w:t>
            </w:r>
            <w:r w:rsidR="00CA4BC3" w:rsidRPr="00011E4F">
              <w:rPr>
                <w:lang w:val="es-ES_tradnl"/>
              </w:rPr>
              <w:t> </w:t>
            </w:r>
            <w:r w:rsidRPr="00011E4F">
              <w:rPr>
                <w:lang w:val="es-ES_tradnl"/>
              </w:rPr>
              <w:t xml:space="preserve">GANT aceptó el plan de gestión del tiempo del Documento </w:t>
            </w:r>
            <w:hyperlink r:id="rId15" w:history="1">
              <w:r w:rsidR="002E3091" w:rsidRPr="006006E4">
                <w:rPr>
                  <w:rStyle w:val="Hyperlink"/>
                  <w:rFonts w:ascii="Times New Roman" w:hAnsi="Times New Roman"/>
                  <w:lang w:val="es-ES_tradnl"/>
                </w:rPr>
                <w:t>TD1017-R1</w:t>
              </w:r>
            </w:hyperlink>
            <w:r w:rsidRPr="00011E4F">
              <w:rPr>
                <w:lang w:val="es-ES_tradnl"/>
              </w:rPr>
              <w:t xml:space="preserve">, que fue revisado de nuevo en el Documento </w:t>
            </w:r>
            <w:r w:rsidR="002E3091" w:rsidRPr="006006E4">
              <w:rPr>
                <w:lang w:val="es-ES_tradnl"/>
              </w:rPr>
              <w:t>TD1017-R4</w:t>
            </w:r>
            <w:r w:rsidRPr="00011E4F">
              <w:rPr>
                <w:lang w:val="es-ES_tradnl"/>
              </w:rPr>
              <w:t xml:space="preserve">, y </w:t>
            </w:r>
            <w:r w:rsidR="0007620C" w:rsidRPr="00011E4F">
              <w:rPr>
                <w:lang w:val="es-ES_tradnl"/>
              </w:rPr>
              <w:t xml:space="preserve">tomó nota de </w:t>
            </w:r>
            <w:r w:rsidRPr="00011E4F">
              <w:rPr>
                <w:lang w:val="es-ES_tradnl"/>
              </w:rPr>
              <w:t xml:space="preserve">la visión general de los órdenes del día e informes del Documento </w:t>
            </w:r>
            <w:hyperlink r:id="rId16" w:history="1">
              <w:r w:rsidR="002E3091" w:rsidRPr="006006E4">
                <w:rPr>
                  <w:rStyle w:val="Hyperlink"/>
                  <w:rFonts w:ascii="Times New Roman" w:hAnsi="Times New Roman"/>
                  <w:lang w:val="es-ES_tradnl"/>
                </w:rPr>
                <w:t>TD1021</w:t>
              </w:r>
            </w:hyperlink>
            <w:r w:rsidRPr="00011E4F">
              <w:rPr>
                <w:lang w:val="es-ES_tradnl"/>
              </w:rPr>
              <w:t>.</w:t>
            </w:r>
            <w:bookmarkEnd w:id="24"/>
          </w:p>
        </w:tc>
      </w:tr>
      <w:tr w:rsidR="004F52DC" w:rsidRPr="00AB7464" w14:paraId="0C765C0B" w14:textId="77777777" w:rsidTr="00AC2AE9">
        <w:trPr>
          <w:jc w:val="center"/>
        </w:trPr>
        <w:tc>
          <w:tcPr>
            <w:tcW w:w="960" w:type="dxa"/>
          </w:tcPr>
          <w:p w14:paraId="239C69DC" w14:textId="77777777" w:rsidR="004F52DC" w:rsidRPr="00AB7464" w:rsidRDefault="004F52DC" w:rsidP="004F52DC">
            <w:pPr>
              <w:rPr>
                <w:lang w:val="es-ES_tradnl"/>
              </w:rPr>
            </w:pPr>
            <w:r w:rsidRPr="00AB7464">
              <w:rPr>
                <w:lang w:val="es-ES_tradnl"/>
              </w:rPr>
              <w:t>2.2</w:t>
            </w:r>
          </w:p>
        </w:tc>
        <w:tc>
          <w:tcPr>
            <w:tcW w:w="8922" w:type="dxa"/>
            <w:gridSpan w:val="2"/>
            <w:tcBorders>
              <w:left w:val="nil"/>
            </w:tcBorders>
            <w:tcMar>
              <w:left w:w="57" w:type="dxa"/>
              <w:right w:w="57" w:type="dxa"/>
            </w:tcMar>
          </w:tcPr>
          <w:p w14:paraId="4295EB72" w14:textId="1A5DE62A" w:rsidR="004F52DC" w:rsidRPr="00011E4F" w:rsidRDefault="004F52DC" w:rsidP="002E3091">
            <w:pPr>
              <w:rPr>
                <w:lang w:val="es-ES_tradnl"/>
              </w:rPr>
            </w:pPr>
            <w:bookmarkStart w:id="25" w:name="lt_pId114"/>
            <w:r w:rsidRPr="00011E4F">
              <w:rPr>
                <w:lang w:val="es-ES_tradnl"/>
              </w:rPr>
              <w:t xml:space="preserve">El GANT adoptó el Documento </w:t>
            </w:r>
            <w:hyperlink r:id="rId17" w:history="1">
              <w:r w:rsidR="002E3091" w:rsidRPr="00011E4F">
                <w:rPr>
                  <w:rStyle w:val="Hyperlink"/>
                  <w:rFonts w:ascii="Times New Roman" w:hAnsi="Times New Roman"/>
                  <w:lang w:val="es-ES_tradnl"/>
                </w:rPr>
                <w:t>TD1019-R1</w:t>
              </w:r>
            </w:hyperlink>
            <w:r w:rsidRPr="00011E4F">
              <w:rPr>
                <w:lang w:val="es-ES_tradnl"/>
              </w:rPr>
              <w:t xml:space="preserve"> que incluía el orden del día de la plenaria de clausura del GANT que tuvo lugar el </w:t>
            </w:r>
            <w:r w:rsidR="002E3091" w:rsidRPr="00011E4F">
              <w:rPr>
                <w:lang w:val="es-ES_tradnl"/>
              </w:rPr>
              <w:t>29 de octubre</w:t>
            </w:r>
            <w:r w:rsidRPr="00011E4F">
              <w:rPr>
                <w:lang w:val="es-ES_tradnl"/>
              </w:rPr>
              <w:t xml:space="preserve"> de 2021.</w:t>
            </w:r>
            <w:bookmarkEnd w:id="25"/>
          </w:p>
        </w:tc>
      </w:tr>
      <w:tr w:rsidR="002E3091" w:rsidRPr="00011E4F" w14:paraId="41992D31" w14:textId="77777777" w:rsidTr="00AC2AE9">
        <w:trPr>
          <w:gridAfter w:val="1"/>
          <w:wAfter w:w="259" w:type="dxa"/>
          <w:jc w:val="center"/>
        </w:trPr>
        <w:tc>
          <w:tcPr>
            <w:tcW w:w="960" w:type="dxa"/>
          </w:tcPr>
          <w:p w14:paraId="36E5E37A" w14:textId="27D04689" w:rsidR="002E3091" w:rsidRPr="00AB7464" w:rsidRDefault="002E3091" w:rsidP="004F52DC">
            <w:pPr>
              <w:rPr>
                <w:highlight w:val="yellow"/>
                <w:lang w:val="es-ES_tradnl"/>
              </w:rPr>
            </w:pPr>
            <w:r w:rsidRPr="00011E4F">
              <w:rPr>
                <w:lang w:val="es-ES_tradnl"/>
              </w:rPr>
              <w:t>2.2.1</w:t>
            </w:r>
          </w:p>
        </w:tc>
        <w:tc>
          <w:tcPr>
            <w:tcW w:w="8663" w:type="dxa"/>
            <w:tcBorders>
              <w:left w:val="nil"/>
            </w:tcBorders>
            <w:tcMar>
              <w:left w:w="57" w:type="dxa"/>
              <w:right w:w="57" w:type="dxa"/>
            </w:tcMar>
          </w:tcPr>
          <w:p w14:paraId="2C5485AE" w14:textId="00F2F7E9" w:rsidR="002E3091" w:rsidRPr="00011E4F" w:rsidRDefault="0007620C" w:rsidP="002E3091">
            <w:pPr>
              <w:rPr>
                <w:lang w:val="es-ES_tradnl"/>
              </w:rPr>
            </w:pPr>
            <w:bookmarkStart w:id="26" w:name="lt_pId086"/>
            <w:r w:rsidRPr="00011E4F">
              <w:rPr>
                <w:lang w:val="es-ES_tradnl"/>
              </w:rPr>
              <w:t>La Federación de Rusia propuso preparar algún tipo de opciones en el orden del día a fin de separar los documentos en diferentes tipos de documentos, como se hace en el UIT-R y en varias comisiones de estudio, para facilitar el uso del orden del día, y el GANT invitó a la Federación Rusa a presentar una propuesta a la TSB</w:t>
            </w:r>
            <w:r w:rsidR="002E3091" w:rsidRPr="00011E4F">
              <w:rPr>
                <w:lang w:val="es-ES_tradnl"/>
              </w:rPr>
              <w:t>.</w:t>
            </w:r>
            <w:bookmarkEnd w:id="26"/>
          </w:p>
        </w:tc>
      </w:tr>
      <w:tr w:rsidR="004F52DC" w:rsidRPr="00AB7464" w14:paraId="6C0C302D" w14:textId="77777777" w:rsidTr="00AC2AE9">
        <w:trPr>
          <w:jc w:val="center"/>
        </w:trPr>
        <w:tc>
          <w:tcPr>
            <w:tcW w:w="960" w:type="dxa"/>
          </w:tcPr>
          <w:p w14:paraId="33B5CD7E" w14:textId="77777777" w:rsidR="004F52DC" w:rsidRPr="00AB7464" w:rsidRDefault="004F52DC" w:rsidP="004F52DC">
            <w:pPr>
              <w:rPr>
                <w:lang w:val="es-ES_tradnl"/>
              </w:rPr>
            </w:pPr>
            <w:r w:rsidRPr="00AB7464">
              <w:rPr>
                <w:lang w:val="es-ES_tradnl"/>
              </w:rPr>
              <w:t>2.3</w:t>
            </w:r>
          </w:p>
        </w:tc>
        <w:tc>
          <w:tcPr>
            <w:tcW w:w="8922" w:type="dxa"/>
            <w:gridSpan w:val="2"/>
            <w:tcBorders>
              <w:left w:val="nil"/>
            </w:tcBorders>
            <w:tcMar>
              <w:left w:w="57" w:type="dxa"/>
              <w:right w:w="57" w:type="dxa"/>
            </w:tcMar>
          </w:tcPr>
          <w:p w14:paraId="609916CA" w14:textId="779A42C6" w:rsidR="004F52DC" w:rsidRPr="00011E4F" w:rsidRDefault="004F52DC" w:rsidP="002E3091">
            <w:pPr>
              <w:rPr>
                <w:b/>
                <w:lang w:val="es-ES_tradnl"/>
              </w:rPr>
            </w:pPr>
            <w:bookmarkStart w:id="27" w:name="lt_pId116"/>
            <w:r w:rsidRPr="00011E4F">
              <w:rPr>
                <w:lang w:val="es-ES_tradnl"/>
              </w:rPr>
              <w:t xml:space="preserve">En el Documento </w:t>
            </w:r>
            <w:hyperlink r:id="rId18" w:history="1">
              <w:r w:rsidR="002E3091" w:rsidRPr="006006E4">
                <w:rPr>
                  <w:rStyle w:val="Hyperlink"/>
                  <w:rFonts w:ascii="Times New Roman" w:hAnsi="Times New Roman"/>
                  <w:lang w:val="es-ES_tradnl"/>
                </w:rPr>
                <w:t>TD1070</w:t>
              </w:r>
            </w:hyperlink>
            <w:r w:rsidRPr="00011E4F">
              <w:rPr>
                <w:lang w:val="es-ES_tradnl"/>
              </w:rPr>
              <w:t xml:space="preserve"> se recogen todas las contribuciones presentadas y examinadas durante esta </w:t>
            </w:r>
            <w:r w:rsidR="004B27CC" w:rsidRPr="00011E4F">
              <w:rPr>
                <w:lang w:val="es-ES_tradnl"/>
              </w:rPr>
              <w:t>8</w:t>
            </w:r>
            <w:r w:rsidRPr="00011E4F">
              <w:rPr>
                <w:lang w:val="es-ES_tradnl"/>
              </w:rPr>
              <w:t>ª reunión del GANT y sus Grupos de Relator.</w:t>
            </w:r>
            <w:bookmarkEnd w:id="27"/>
            <w:r w:rsidRPr="00011E4F">
              <w:rPr>
                <w:lang w:val="es-ES_tradnl"/>
              </w:rPr>
              <w:t xml:space="preserve"> </w:t>
            </w:r>
            <w:bookmarkStart w:id="28" w:name="lt_pId117"/>
            <w:r w:rsidRPr="00011E4F">
              <w:rPr>
                <w:lang w:val="es-ES_tradnl"/>
              </w:rPr>
              <w:t xml:space="preserve">En el Documento </w:t>
            </w:r>
            <w:hyperlink r:id="rId19" w:history="1">
              <w:r w:rsidR="002E3091" w:rsidRPr="006006E4">
                <w:rPr>
                  <w:rStyle w:val="Hyperlink"/>
                  <w:rFonts w:ascii="Times New Roman" w:hAnsi="Times New Roman"/>
                  <w:lang w:val="es-ES_tradnl"/>
                </w:rPr>
                <w:t>TD1071</w:t>
              </w:r>
            </w:hyperlink>
            <w:r w:rsidRPr="00011E4F">
              <w:rPr>
                <w:lang w:val="es-ES_tradnl"/>
              </w:rPr>
              <w:t xml:space="preserve"> se facilita la lista de todos los DT de la reunión y de los Grupos de Relator.</w:t>
            </w:r>
            <w:bookmarkEnd w:id="28"/>
            <w:r w:rsidRPr="00011E4F">
              <w:rPr>
                <w:lang w:val="es-ES_tradnl"/>
              </w:rPr>
              <w:t xml:space="preserve"> En el Documento</w:t>
            </w:r>
            <w:bookmarkStart w:id="29" w:name="lt_pId118"/>
            <w:r w:rsidRPr="00011E4F">
              <w:rPr>
                <w:lang w:val="es-ES_tradnl"/>
              </w:rPr>
              <w:t> </w:t>
            </w:r>
            <w:hyperlink r:id="rId20" w:history="1">
              <w:r w:rsidR="002E3091" w:rsidRPr="006006E4">
                <w:rPr>
                  <w:rStyle w:val="Hyperlink"/>
                  <w:rFonts w:ascii="Times New Roman" w:hAnsi="Times New Roman"/>
                  <w:lang w:val="es-ES_tradnl"/>
                </w:rPr>
                <w:t>TD1069-R2</w:t>
              </w:r>
            </w:hyperlink>
            <w:r w:rsidRPr="00011E4F">
              <w:rPr>
                <w:lang w:val="es-ES_tradnl"/>
              </w:rPr>
              <w:t xml:space="preserve"> se resumen las declaraciones de coordinación entrantes recibidas por el GANT desde el </w:t>
            </w:r>
            <w:r w:rsidR="004B27CC" w:rsidRPr="00011E4F">
              <w:rPr>
                <w:lang w:val="es-ES_tradnl"/>
              </w:rPr>
              <w:t>18 de enero de 2021</w:t>
            </w:r>
            <w:r w:rsidRPr="00011E4F">
              <w:rPr>
                <w:lang w:val="es-ES_tradnl"/>
              </w:rPr>
              <w:t xml:space="preserve">, y las declaraciones de coordinación salientes aprobadas por la reunión y enviadas hasta el </w:t>
            </w:r>
            <w:r w:rsidR="004B27CC" w:rsidRPr="00011E4F">
              <w:rPr>
                <w:lang w:val="es-ES_tradnl"/>
              </w:rPr>
              <w:t>1 de noviembre</w:t>
            </w:r>
            <w:r w:rsidRPr="00011E4F">
              <w:rPr>
                <w:lang w:val="es-ES_tradnl"/>
              </w:rPr>
              <w:t xml:space="preserve"> de 2021.</w:t>
            </w:r>
            <w:bookmarkEnd w:id="29"/>
          </w:p>
        </w:tc>
      </w:tr>
    </w:tbl>
    <w:p w14:paraId="2AA124A9" w14:textId="658FA9E7" w:rsidR="004F52DC" w:rsidRPr="00AB7464" w:rsidRDefault="004F52DC" w:rsidP="004F52DC">
      <w:pPr>
        <w:pStyle w:val="Heading1"/>
        <w:rPr>
          <w:lang w:val="es-ES_tradnl"/>
        </w:rPr>
      </w:pPr>
      <w:bookmarkStart w:id="30" w:name="_Toc66706830"/>
      <w:bookmarkStart w:id="31" w:name="_Toc89422429"/>
      <w:bookmarkStart w:id="32" w:name="_Toc89847540"/>
      <w:r w:rsidRPr="00AB7464">
        <w:rPr>
          <w:lang w:val="es-ES_tradnl"/>
        </w:rPr>
        <w:t>3</w:t>
      </w:r>
      <w:r w:rsidRPr="00AB7464">
        <w:rPr>
          <w:lang w:val="es-ES_tradnl"/>
        </w:rPr>
        <w:tab/>
        <w:t>Informes del Director de la TSB</w:t>
      </w:r>
      <w:bookmarkEnd w:id="30"/>
      <w:bookmarkEnd w:id="31"/>
      <w:bookmarkEnd w:id="32"/>
    </w:p>
    <w:tbl>
      <w:tblPr>
        <w:tblW w:w="5115" w:type="pct"/>
        <w:jc w:val="center"/>
        <w:tblLook w:val="04A0" w:firstRow="1" w:lastRow="0" w:firstColumn="1" w:lastColumn="0" w:noHBand="0" w:noVBand="1"/>
      </w:tblPr>
      <w:tblGrid>
        <w:gridCol w:w="933"/>
        <w:gridCol w:w="8928"/>
      </w:tblGrid>
      <w:tr w:rsidR="004F52DC" w:rsidRPr="00AB7464" w14:paraId="4CD55B7B" w14:textId="77777777" w:rsidTr="00AC2AE9">
        <w:trPr>
          <w:jc w:val="center"/>
        </w:trPr>
        <w:tc>
          <w:tcPr>
            <w:tcW w:w="933" w:type="dxa"/>
          </w:tcPr>
          <w:p w14:paraId="03083A0B" w14:textId="77777777" w:rsidR="004F52DC" w:rsidRPr="00AB7464" w:rsidRDefault="004F52DC" w:rsidP="0044106C">
            <w:pPr>
              <w:rPr>
                <w:lang w:val="es-ES_tradnl"/>
              </w:rPr>
            </w:pPr>
            <w:r w:rsidRPr="00AB7464">
              <w:rPr>
                <w:lang w:val="es-ES_tradnl"/>
              </w:rPr>
              <w:t>3.1</w:t>
            </w:r>
          </w:p>
        </w:tc>
        <w:tc>
          <w:tcPr>
            <w:tcW w:w="8923" w:type="dxa"/>
            <w:tcBorders>
              <w:left w:val="nil"/>
            </w:tcBorders>
            <w:tcMar>
              <w:left w:w="57" w:type="dxa"/>
              <w:right w:w="57" w:type="dxa"/>
            </w:tcMar>
          </w:tcPr>
          <w:p w14:paraId="6DA778E2" w14:textId="35DB3506" w:rsidR="004F52DC" w:rsidRPr="00AB7464" w:rsidRDefault="004F52DC" w:rsidP="004B27CC">
            <w:pPr>
              <w:rPr>
                <w:lang w:val="es-ES_tradnl"/>
              </w:rPr>
            </w:pPr>
            <w:bookmarkStart w:id="33" w:name="lt_pId121"/>
            <w:r w:rsidRPr="00011E4F">
              <w:rPr>
                <w:lang w:val="es-ES_tradnl"/>
              </w:rPr>
              <w:t xml:space="preserve">El </w:t>
            </w:r>
            <w:r w:rsidR="0007620C" w:rsidRPr="00011E4F">
              <w:rPr>
                <w:lang w:val="es-ES_tradnl"/>
              </w:rPr>
              <w:t>GANT</w:t>
            </w:r>
            <w:r w:rsidR="0067327E" w:rsidRPr="00011E4F">
              <w:rPr>
                <w:lang w:val="es-ES_tradnl"/>
              </w:rPr>
              <w:t xml:space="preserve"> tomó nota del </w:t>
            </w:r>
            <w:r w:rsidRPr="00011E4F">
              <w:rPr>
                <w:lang w:val="es-ES_tradnl"/>
              </w:rPr>
              <w:t>informe de actividades del UIT-T (</w:t>
            </w:r>
            <w:hyperlink r:id="rId21" w:history="1">
              <w:r w:rsidR="004B27CC" w:rsidRPr="006006E4">
                <w:rPr>
                  <w:rStyle w:val="Hyperlink"/>
                  <w:rFonts w:ascii="Times New Roman" w:hAnsi="Times New Roman"/>
                  <w:lang w:val="es-ES_tradnl"/>
                </w:rPr>
                <w:t>TD1030</w:t>
              </w:r>
            </w:hyperlink>
            <w:r w:rsidRPr="00011E4F">
              <w:rPr>
                <w:lang w:val="es-ES_tradnl"/>
              </w:rPr>
              <w:t xml:space="preserve">, conjunto de diapositivas en el </w:t>
            </w:r>
            <w:hyperlink r:id="rId22" w:history="1">
              <w:proofErr w:type="spellStart"/>
              <w:r w:rsidR="004B27CC" w:rsidRPr="006006E4">
                <w:rPr>
                  <w:rStyle w:val="Hyperlink"/>
                  <w:rFonts w:ascii="Times New Roman" w:hAnsi="Times New Roman"/>
                  <w:lang w:val="es-ES_tradnl"/>
                </w:rPr>
                <w:t>Addéndum</w:t>
              </w:r>
              <w:proofErr w:type="spellEnd"/>
              <w:r w:rsidR="004B27CC" w:rsidRPr="006006E4">
                <w:rPr>
                  <w:rStyle w:val="Hyperlink"/>
                  <w:rFonts w:ascii="Times New Roman" w:hAnsi="Times New Roman"/>
                  <w:lang w:val="es-ES_tradnl"/>
                </w:rPr>
                <w:t xml:space="preserve"> 1</w:t>
              </w:r>
            </w:hyperlink>
            <w:r w:rsidRPr="00011E4F">
              <w:rPr>
                <w:lang w:val="es-ES_tradnl"/>
              </w:rPr>
              <w:t xml:space="preserve">) en el que se destacan los principales resultados logrados en la labor de normalización del UIT-T de </w:t>
            </w:r>
            <w:r w:rsidR="004B27CC" w:rsidRPr="00011E4F">
              <w:rPr>
                <w:lang w:val="es-ES_tradnl"/>
              </w:rPr>
              <w:t>enero</w:t>
            </w:r>
            <w:r w:rsidRPr="00011E4F">
              <w:rPr>
                <w:lang w:val="es-ES_tradnl"/>
              </w:rPr>
              <w:t xml:space="preserve"> a </w:t>
            </w:r>
            <w:r w:rsidR="004B27CC" w:rsidRPr="00011E4F">
              <w:rPr>
                <w:lang w:val="es-ES_tradnl"/>
              </w:rPr>
              <w:t>septiembre</w:t>
            </w:r>
            <w:r w:rsidRPr="00011E4F">
              <w:rPr>
                <w:lang w:val="es-ES_tradnl"/>
              </w:rPr>
              <w:t xml:space="preserve"> de </w:t>
            </w:r>
            <w:r w:rsidR="004B27CC" w:rsidRPr="00011E4F">
              <w:rPr>
                <w:lang w:val="es-ES_tradnl"/>
              </w:rPr>
              <w:t>2021</w:t>
            </w:r>
            <w:r w:rsidRPr="00011E4F">
              <w:rPr>
                <w:lang w:val="es-ES_tradnl"/>
              </w:rPr>
              <w:t>.</w:t>
            </w:r>
            <w:bookmarkEnd w:id="33"/>
          </w:p>
        </w:tc>
      </w:tr>
      <w:tr w:rsidR="004F52DC" w:rsidRPr="00AB7464" w14:paraId="66C84EF7" w14:textId="77777777" w:rsidTr="00AC2AE9">
        <w:trPr>
          <w:jc w:val="center"/>
        </w:trPr>
        <w:tc>
          <w:tcPr>
            <w:tcW w:w="933" w:type="dxa"/>
          </w:tcPr>
          <w:p w14:paraId="30236550" w14:textId="77777777" w:rsidR="004F52DC" w:rsidRPr="00AB7464" w:rsidRDefault="004F52DC" w:rsidP="004F52DC">
            <w:pPr>
              <w:rPr>
                <w:lang w:val="es-ES_tradnl"/>
              </w:rPr>
            </w:pPr>
            <w:r w:rsidRPr="00AB7464">
              <w:rPr>
                <w:lang w:val="es-ES_tradnl"/>
              </w:rPr>
              <w:t>3.1.1</w:t>
            </w:r>
          </w:p>
        </w:tc>
        <w:tc>
          <w:tcPr>
            <w:tcW w:w="8923" w:type="dxa"/>
            <w:tcBorders>
              <w:left w:val="nil"/>
            </w:tcBorders>
            <w:tcMar>
              <w:left w:w="57" w:type="dxa"/>
              <w:right w:w="57" w:type="dxa"/>
            </w:tcMar>
          </w:tcPr>
          <w:p w14:paraId="58F2698E" w14:textId="61FE468C" w:rsidR="004F52DC" w:rsidRPr="00AB7464" w:rsidRDefault="0067327E" w:rsidP="004F52DC">
            <w:pPr>
              <w:rPr>
                <w:lang w:val="es-ES_tradnl"/>
              </w:rPr>
            </w:pPr>
            <w:r w:rsidRPr="00AB7464">
              <w:rPr>
                <w:lang w:val="es-ES_tradnl"/>
              </w:rPr>
              <w:t>ZTE, como patrocinador de diamante de la Cumbre "AI for Good", agradeció el apoyo de la TSB y destacó la importancia de los eventos del Caleidoscopio de la UIT</w:t>
            </w:r>
            <w:r w:rsidR="004B27CC" w:rsidRPr="00AB7464">
              <w:rPr>
                <w:lang w:val="es-ES_tradnl"/>
              </w:rPr>
              <w:t>.</w:t>
            </w:r>
          </w:p>
        </w:tc>
      </w:tr>
      <w:tr w:rsidR="004F52DC" w:rsidRPr="00AB7464" w14:paraId="6EEE7AD8" w14:textId="77777777" w:rsidTr="00AC2AE9">
        <w:trPr>
          <w:jc w:val="center"/>
        </w:trPr>
        <w:tc>
          <w:tcPr>
            <w:tcW w:w="933" w:type="dxa"/>
          </w:tcPr>
          <w:p w14:paraId="2D8A4687" w14:textId="20B30469" w:rsidR="004F52DC" w:rsidRPr="00AB7464" w:rsidRDefault="004F52DC" w:rsidP="004F52DC">
            <w:pPr>
              <w:rPr>
                <w:lang w:val="es-ES_tradnl"/>
              </w:rPr>
            </w:pPr>
            <w:r w:rsidRPr="00AB7464">
              <w:rPr>
                <w:lang w:val="es-ES_tradnl"/>
              </w:rPr>
              <w:t>3.2</w:t>
            </w:r>
          </w:p>
        </w:tc>
        <w:tc>
          <w:tcPr>
            <w:tcW w:w="8923" w:type="dxa"/>
            <w:tcBorders>
              <w:left w:val="nil"/>
            </w:tcBorders>
            <w:tcMar>
              <w:left w:w="57" w:type="dxa"/>
              <w:right w:w="57" w:type="dxa"/>
            </w:tcMar>
          </w:tcPr>
          <w:p w14:paraId="2CC078FE" w14:textId="2D310C0E" w:rsidR="004F52DC" w:rsidRPr="00AB7464" w:rsidRDefault="0067327E" w:rsidP="004B27CC">
            <w:pPr>
              <w:rPr>
                <w:b/>
                <w:lang w:val="es-ES_tradnl"/>
              </w:rPr>
            </w:pPr>
            <w:r w:rsidRPr="006006E4">
              <w:rPr>
                <w:lang w:val="es-ES_tradnl"/>
              </w:rPr>
              <w:t xml:space="preserve">El GANT tomó nota del informe de las Oficinas Regionales de la UIT que figura en el </w:t>
            </w:r>
            <w:r w:rsidR="003C4A2E" w:rsidRPr="00AB7464">
              <w:rPr>
                <w:lang w:val="es-ES_tradnl"/>
              </w:rPr>
              <w:t xml:space="preserve">Documento </w:t>
            </w:r>
            <w:hyperlink r:id="rId23" w:history="1">
              <w:r w:rsidRPr="006006E4">
                <w:rPr>
                  <w:rStyle w:val="Hyperlink"/>
                  <w:rFonts w:ascii="Times New Roman" w:hAnsi="Times New Roman"/>
                  <w:lang w:val="es-ES_tradnl"/>
                </w:rPr>
                <w:t>TD1033</w:t>
              </w:r>
            </w:hyperlink>
            <w:r w:rsidRPr="006006E4">
              <w:rPr>
                <w:lang w:val="es-ES_tradnl"/>
              </w:rPr>
              <w:t>, presentado por el Sr. Bruno Ramos, Director Regional de la Oficina Regional de la UIT para las Américas y representante de la BDT, en el que se resume la contribución de las Oficinas Regionales de la UIT a la aplicación del Plan Operativo cuatrienal renovable del UIT-T, tal como se solicita en la Resolución 25 (Rev. Dubái 2018) de la Conferencia de Plenipotenciarios de la UIT.</w:t>
            </w:r>
          </w:p>
        </w:tc>
      </w:tr>
    </w:tbl>
    <w:p w14:paraId="1F1B8157" w14:textId="2B06A46A" w:rsidR="00060564" w:rsidRPr="006006E4" w:rsidRDefault="00060564" w:rsidP="00060564">
      <w:pPr>
        <w:pStyle w:val="Heading1"/>
        <w:rPr>
          <w:lang w:val="es-ES_tradnl"/>
        </w:rPr>
      </w:pPr>
      <w:bookmarkStart w:id="34" w:name="_Toc89258190"/>
      <w:bookmarkStart w:id="35" w:name="_Toc89422430"/>
      <w:bookmarkStart w:id="36" w:name="_Toc89847541"/>
      <w:r w:rsidRPr="006006E4">
        <w:rPr>
          <w:lang w:val="es-ES_tradnl"/>
        </w:rPr>
        <w:t>4</w:t>
      </w:r>
      <w:r w:rsidRPr="006006E4">
        <w:rPr>
          <w:lang w:val="es-ES_tradnl"/>
        </w:rPr>
        <w:tab/>
      </w:r>
      <w:bookmarkEnd w:id="34"/>
      <w:bookmarkEnd w:id="35"/>
      <w:r w:rsidR="0067327E" w:rsidRPr="00011E4F">
        <w:rPr>
          <w:lang w:val="es-ES_tradnl"/>
        </w:rPr>
        <w:t>Asuntos relacionados con el Consejo</w:t>
      </w:r>
      <w:bookmarkEnd w:id="36"/>
    </w:p>
    <w:tbl>
      <w:tblPr>
        <w:tblStyle w:val="TableGrid"/>
        <w:tblW w:w="512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925"/>
      </w:tblGrid>
      <w:tr w:rsidR="00060564" w:rsidRPr="00AB7464" w14:paraId="49220875" w14:textId="77777777" w:rsidTr="00AC2AE9">
        <w:trPr>
          <w:jc w:val="center"/>
        </w:trPr>
        <w:tc>
          <w:tcPr>
            <w:tcW w:w="942" w:type="dxa"/>
          </w:tcPr>
          <w:p w14:paraId="7D3DAA90" w14:textId="77777777" w:rsidR="00060564" w:rsidRPr="006006E4" w:rsidRDefault="00060564" w:rsidP="00060564">
            <w:pPr>
              <w:rPr>
                <w:lang w:val="es-ES_tradnl"/>
              </w:rPr>
            </w:pPr>
            <w:r w:rsidRPr="006006E4">
              <w:rPr>
                <w:lang w:val="es-ES_tradnl"/>
              </w:rPr>
              <w:t>4.1</w:t>
            </w:r>
          </w:p>
        </w:tc>
        <w:tc>
          <w:tcPr>
            <w:tcW w:w="8921" w:type="dxa"/>
            <w:tcBorders>
              <w:left w:val="nil"/>
            </w:tcBorders>
            <w:tcMar>
              <w:left w:w="57" w:type="dxa"/>
              <w:right w:w="57" w:type="dxa"/>
            </w:tcMar>
          </w:tcPr>
          <w:p w14:paraId="41C54CD9" w14:textId="0CE06EDF" w:rsidR="00060564" w:rsidRPr="006006E4" w:rsidRDefault="0067327E" w:rsidP="00060564">
            <w:pPr>
              <w:rPr>
                <w:b/>
                <w:bCs/>
                <w:lang w:val="es-ES_tradnl"/>
              </w:rPr>
            </w:pPr>
            <w:bookmarkStart w:id="37" w:name="lt_pId100"/>
            <w:r w:rsidRPr="00AB7464">
              <w:rPr>
                <w:lang w:val="es-ES_tradnl"/>
              </w:rPr>
              <w:t>El Presidente del Grupo de Trabajo del Consejo de la UIT sobre los Planes Estratégico y Financiero (GTC-PEF)</w:t>
            </w:r>
            <w:r w:rsidR="00060564" w:rsidRPr="006006E4">
              <w:rPr>
                <w:lang w:val="es-ES_tradnl"/>
              </w:rPr>
              <w:t xml:space="preserve">, </w:t>
            </w:r>
            <w:r w:rsidRPr="00AB7464">
              <w:rPr>
                <w:lang w:val="es-ES_tradnl"/>
              </w:rPr>
              <w:t>el Sr.</w:t>
            </w:r>
            <w:r w:rsidR="00060564" w:rsidRPr="006006E4">
              <w:rPr>
                <w:lang w:val="es-ES_tradnl"/>
              </w:rPr>
              <w:t xml:space="preserve"> </w:t>
            </w:r>
            <w:proofErr w:type="spellStart"/>
            <w:r w:rsidR="00060564" w:rsidRPr="006006E4">
              <w:rPr>
                <w:lang w:val="es-ES_tradnl"/>
              </w:rPr>
              <w:t>Frédéric</w:t>
            </w:r>
            <w:proofErr w:type="spellEnd"/>
            <w:r w:rsidR="00060564" w:rsidRPr="006006E4">
              <w:rPr>
                <w:lang w:val="es-ES_tradnl"/>
              </w:rPr>
              <w:t xml:space="preserve"> </w:t>
            </w:r>
            <w:proofErr w:type="spellStart"/>
            <w:r w:rsidR="00060564" w:rsidRPr="006006E4">
              <w:rPr>
                <w:lang w:val="es-ES_tradnl"/>
              </w:rPr>
              <w:t>Sauvage</w:t>
            </w:r>
            <w:proofErr w:type="spellEnd"/>
            <w:r w:rsidR="00060564" w:rsidRPr="006006E4">
              <w:rPr>
                <w:lang w:val="es-ES_tradnl"/>
              </w:rPr>
              <w:t xml:space="preserve">, </w:t>
            </w:r>
            <w:r w:rsidRPr="00AB7464">
              <w:rPr>
                <w:lang w:val="es-ES_tradnl"/>
              </w:rPr>
              <w:t xml:space="preserve">ofreció en el </w:t>
            </w:r>
            <w:r w:rsidR="003C4A2E" w:rsidRPr="00AB7464">
              <w:rPr>
                <w:lang w:val="es-ES_tradnl"/>
              </w:rPr>
              <w:t xml:space="preserve">Documento </w:t>
            </w:r>
            <w:hyperlink r:id="rId24" w:history="1">
              <w:r w:rsidR="00060564" w:rsidRPr="006006E4">
                <w:rPr>
                  <w:rStyle w:val="Hyperlink"/>
                  <w:rFonts w:ascii="Times New Roman" w:hAnsi="Times New Roman"/>
                  <w:lang w:val="es-ES_tradnl"/>
                </w:rPr>
                <w:t>TD1159</w:t>
              </w:r>
            </w:hyperlink>
            <w:r w:rsidR="00060564" w:rsidRPr="006006E4">
              <w:rPr>
                <w:lang w:val="es-ES_tradnl"/>
              </w:rPr>
              <w:t xml:space="preserve"> </w:t>
            </w:r>
            <w:r w:rsidRPr="00AB7464">
              <w:rPr>
                <w:lang w:val="es-ES_tradnl"/>
              </w:rPr>
              <w:t>información actualizada acerca de las labores del GTC-PEF para el periodo</w:t>
            </w:r>
            <w:r w:rsidR="00060564" w:rsidRPr="006006E4">
              <w:rPr>
                <w:lang w:val="es-ES_tradnl"/>
              </w:rPr>
              <w:t xml:space="preserve"> 2024- 2027.</w:t>
            </w:r>
            <w:bookmarkEnd w:id="37"/>
          </w:p>
        </w:tc>
      </w:tr>
      <w:tr w:rsidR="00060564" w:rsidRPr="00AB7464" w14:paraId="5A4B2644" w14:textId="77777777" w:rsidTr="00AC2AE9">
        <w:trPr>
          <w:jc w:val="center"/>
        </w:trPr>
        <w:tc>
          <w:tcPr>
            <w:tcW w:w="942" w:type="dxa"/>
          </w:tcPr>
          <w:p w14:paraId="39AB525C" w14:textId="77777777" w:rsidR="00060564" w:rsidRPr="006006E4" w:rsidRDefault="00060564" w:rsidP="00060564">
            <w:pPr>
              <w:rPr>
                <w:lang w:val="es-ES_tradnl"/>
              </w:rPr>
            </w:pPr>
            <w:r w:rsidRPr="006006E4">
              <w:rPr>
                <w:lang w:val="es-ES_tradnl"/>
              </w:rPr>
              <w:t>4.1.1</w:t>
            </w:r>
          </w:p>
        </w:tc>
        <w:tc>
          <w:tcPr>
            <w:tcW w:w="8921" w:type="dxa"/>
            <w:tcBorders>
              <w:left w:val="nil"/>
            </w:tcBorders>
            <w:tcMar>
              <w:left w:w="57" w:type="dxa"/>
              <w:right w:w="57" w:type="dxa"/>
            </w:tcMar>
          </w:tcPr>
          <w:p w14:paraId="7C8375CD" w14:textId="7BE20243" w:rsidR="00060564" w:rsidRPr="006006E4" w:rsidRDefault="0067327E" w:rsidP="00060564">
            <w:pPr>
              <w:rPr>
                <w:lang w:val="es-ES_tradnl"/>
              </w:rPr>
            </w:pPr>
            <w:bookmarkStart w:id="38" w:name="lt_pId102"/>
            <w:r w:rsidRPr="00AB7464">
              <w:rPr>
                <w:lang w:val="es-ES_tradnl"/>
              </w:rPr>
              <w:t xml:space="preserve">El GANT tomó nota de la presentación del </w:t>
            </w:r>
            <w:r w:rsidR="007A60EB" w:rsidRPr="00AB7464">
              <w:rPr>
                <w:lang w:val="es-ES_tradnl"/>
              </w:rPr>
              <w:t>D</w:t>
            </w:r>
            <w:r w:rsidRPr="00AB7464">
              <w:rPr>
                <w:lang w:val="es-ES_tradnl"/>
              </w:rPr>
              <w:t>ocumento TD1159 e invitó a sus miembros a formular cualquier comentario sobre la elaboración del proyecto de plan estratégico y financiero, y a las Comisiones de Estudio del UIT-T a presentar sus comentarios y opiniones lo antes posible</w:t>
            </w:r>
            <w:r w:rsidR="00060564" w:rsidRPr="006006E4">
              <w:rPr>
                <w:lang w:val="es-ES_tradnl"/>
              </w:rPr>
              <w:t>.</w:t>
            </w:r>
            <w:bookmarkEnd w:id="38"/>
          </w:p>
        </w:tc>
      </w:tr>
      <w:tr w:rsidR="00060564" w:rsidRPr="00AB7464" w14:paraId="2E165F77" w14:textId="77777777" w:rsidTr="00AC2AE9">
        <w:trPr>
          <w:jc w:val="center"/>
        </w:trPr>
        <w:tc>
          <w:tcPr>
            <w:tcW w:w="947" w:type="dxa"/>
          </w:tcPr>
          <w:p w14:paraId="1007F505" w14:textId="77777777" w:rsidR="00060564" w:rsidRPr="006006E4" w:rsidRDefault="00060564" w:rsidP="00060564">
            <w:pPr>
              <w:rPr>
                <w:lang w:val="es-ES_tradnl"/>
              </w:rPr>
            </w:pPr>
            <w:r w:rsidRPr="006006E4">
              <w:rPr>
                <w:lang w:val="es-ES_tradnl"/>
              </w:rPr>
              <w:lastRenderedPageBreak/>
              <w:t>4.2</w:t>
            </w:r>
          </w:p>
        </w:tc>
        <w:tc>
          <w:tcPr>
            <w:tcW w:w="8921" w:type="dxa"/>
            <w:tcBorders>
              <w:left w:val="nil"/>
            </w:tcBorders>
            <w:tcMar>
              <w:left w:w="57" w:type="dxa"/>
              <w:right w:w="57" w:type="dxa"/>
            </w:tcMar>
          </w:tcPr>
          <w:p w14:paraId="1C4F6D07" w14:textId="146F98DF" w:rsidR="00060564" w:rsidRPr="006006E4" w:rsidRDefault="0067327E" w:rsidP="007A60EB">
            <w:pPr>
              <w:keepLines/>
              <w:rPr>
                <w:b/>
                <w:bCs/>
                <w:lang w:val="es-ES_tradnl"/>
              </w:rPr>
            </w:pPr>
            <w:r w:rsidRPr="00AB7464">
              <w:rPr>
                <w:lang w:val="es-ES_tradnl"/>
              </w:rPr>
              <w:t xml:space="preserve">El Presidente del GANT presentó el </w:t>
            </w:r>
            <w:r w:rsidR="003C4A2E" w:rsidRPr="00AB7464">
              <w:rPr>
                <w:lang w:val="es-ES_tradnl"/>
              </w:rPr>
              <w:t xml:space="preserve">Documento </w:t>
            </w:r>
            <w:hyperlink r:id="rId25" w:history="1">
              <w:r w:rsidRPr="00AB7464">
                <w:rPr>
                  <w:rStyle w:val="Hyperlink"/>
                  <w:rFonts w:ascii="Times New Roman" w:hAnsi="Times New Roman"/>
                  <w:lang w:val="es-ES_tradnl"/>
                </w:rPr>
                <w:t>TD1072</w:t>
              </w:r>
            </w:hyperlink>
            <w:r w:rsidRPr="00AB7464">
              <w:rPr>
                <w:lang w:val="es-ES_tradnl"/>
              </w:rPr>
              <w:t xml:space="preserve"> "Instituto de formación de la</w:t>
            </w:r>
            <w:r w:rsidR="007A60EB" w:rsidRPr="00AB7464">
              <w:rPr>
                <w:lang w:val="es-ES_tradnl"/>
              </w:rPr>
              <w:t> </w:t>
            </w:r>
            <w:r w:rsidRPr="00AB7464">
              <w:rPr>
                <w:lang w:val="es-ES_tradnl"/>
              </w:rPr>
              <w:t xml:space="preserve">UIT". La UIT, siguiendo instrucciones del Consejo de la UIT de 2019, ha llevado a cabo un análisis y un examen detallado de las actuales actividades de formación y capacitación, para lo cual la UIT contrató a una consultora externa independiente, </w:t>
            </w:r>
            <w:proofErr w:type="spellStart"/>
            <w:r w:rsidRPr="00AB7464">
              <w:rPr>
                <w:lang w:val="es-ES_tradnl"/>
              </w:rPr>
              <w:t>Jigsaw</w:t>
            </w:r>
            <w:proofErr w:type="spellEnd"/>
            <w:r w:rsidRPr="00AB7464">
              <w:rPr>
                <w:lang w:val="es-ES_tradnl"/>
              </w:rPr>
              <w:t xml:space="preserve"> </w:t>
            </w:r>
            <w:proofErr w:type="spellStart"/>
            <w:r w:rsidRPr="00AB7464">
              <w:rPr>
                <w:lang w:val="es-ES_tradnl"/>
              </w:rPr>
              <w:t>Consult</w:t>
            </w:r>
            <w:proofErr w:type="spellEnd"/>
            <w:r w:rsidRPr="00AB7464">
              <w:rPr>
                <w:lang w:val="es-ES_tradnl"/>
              </w:rPr>
              <w:t xml:space="preserve">, a fin de que se encargara del estudio relativo a la posible creación de un instituto de capacitación en la UIT. El informe final (que se adjunta en el </w:t>
            </w:r>
            <w:r w:rsidR="007A60EB" w:rsidRPr="00AB7464">
              <w:rPr>
                <w:lang w:val="es-ES_tradnl"/>
              </w:rPr>
              <w:t>D</w:t>
            </w:r>
            <w:r w:rsidRPr="00AB7464">
              <w:rPr>
                <w:lang w:val="es-ES_tradnl"/>
              </w:rPr>
              <w:t xml:space="preserve">ocumento C21/32) se sometió a la consideración de la Consulta Virtual de Consejeros (CVC-21), celebrada del 8 al 18 de junio de 2021. La CVC-21 llegó a la conclusión de que los tres grupos asesores de la UIT (GADT, GANT y GAR) también podrían ser consultados sobre el informe. La secretaría presentará una propuesta al Consejo en 2022. Se invitó al GANT a considerar el estudio de viabilidad de </w:t>
            </w:r>
            <w:proofErr w:type="spellStart"/>
            <w:r w:rsidRPr="00AB7464">
              <w:rPr>
                <w:lang w:val="es-ES_tradnl"/>
              </w:rPr>
              <w:t>Jigsaw</w:t>
            </w:r>
            <w:proofErr w:type="spellEnd"/>
            <w:r w:rsidRPr="00AB7464">
              <w:rPr>
                <w:lang w:val="es-ES_tradnl"/>
              </w:rPr>
              <w:t xml:space="preserve"> sobre la creación de un instituto de formación de la UIT, y a comunicar los resultados de las consultas al Presidente del GANT, que transmitirá la información recopilada al Consejo de 2022 a través del Director de la TSB.</w:t>
            </w:r>
          </w:p>
        </w:tc>
      </w:tr>
      <w:tr w:rsidR="00060564" w:rsidRPr="00AB7464" w14:paraId="68EAD222" w14:textId="77777777" w:rsidTr="00AC2AE9">
        <w:trPr>
          <w:jc w:val="center"/>
        </w:trPr>
        <w:tc>
          <w:tcPr>
            <w:tcW w:w="947" w:type="dxa"/>
          </w:tcPr>
          <w:p w14:paraId="2B591B5E" w14:textId="77777777" w:rsidR="00060564" w:rsidRPr="006006E4" w:rsidRDefault="00060564" w:rsidP="00060564">
            <w:pPr>
              <w:rPr>
                <w:lang w:val="es-ES_tradnl"/>
              </w:rPr>
            </w:pPr>
            <w:r w:rsidRPr="006006E4">
              <w:rPr>
                <w:lang w:val="es-ES_tradnl"/>
              </w:rPr>
              <w:t>4.2.1</w:t>
            </w:r>
          </w:p>
        </w:tc>
        <w:tc>
          <w:tcPr>
            <w:tcW w:w="8921" w:type="dxa"/>
            <w:tcBorders>
              <w:left w:val="nil"/>
            </w:tcBorders>
            <w:tcMar>
              <w:left w:w="57" w:type="dxa"/>
              <w:right w:w="57" w:type="dxa"/>
            </w:tcMar>
          </w:tcPr>
          <w:p w14:paraId="147BB566" w14:textId="5D4F53E9" w:rsidR="00060564" w:rsidRPr="006006E4" w:rsidRDefault="0067327E" w:rsidP="00060564">
            <w:pPr>
              <w:rPr>
                <w:lang w:val="es-ES_tradnl"/>
              </w:rPr>
            </w:pPr>
            <w:r w:rsidRPr="00AB7464">
              <w:rPr>
                <w:lang w:val="es-ES_tradnl"/>
              </w:rPr>
              <w:t xml:space="preserve">El GANT tomó nota del </w:t>
            </w:r>
            <w:r w:rsidR="003C4A2E" w:rsidRPr="00AB7464">
              <w:rPr>
                <w:lang w:val="es-ES_tradnl"/>
              </w:rPr>
              <w:t xml:space="preserve">Documento </w:t>
            </w:r>
            <w:r w:rsidRPr="00AB7464">
              <w:rPr>
                <w:lang w:val="es-ES_tradnl"/>
              </w:rPr>
              <w:t>TD1072 e invitó a los miembros del GANT a comunicar sus comentarios sobre las consultas al Presidente del GANT, que los transmitirá al Director de la TSB, quien a su vez podrá transmitirlos al Consejo</w:t>
            </w:r>
            <w:r w:rsidR="00060564" w:rsidRPr="006006E4">
              <w:rPr>
                <w:lang w:val="es-ES_tradnl"/>
              </w:rPr>
              <w:t>.</w:t>
            </w:r>
          </w:p>
        </w:tc>
      </w:tr>
    </w:tbl>
    <w:p w14:paraId="138C5884" w14:textId="370A9CB8" w:rsidR="00060564" w:rsidRPr="006006E4" w:rsidRDefault="00060564" w:rsidP="00060564">
      <w:pPr>
        <w:pStyle w:val="Heading1"/>
        <w:rPr>
          <w:lang w:val="es-ES_tradnl"/>
        </w:rPr>
      </w:pPr>
      <w:bookmarkStart w:id="39" w:name="_Toc89258191"/>
      <w:bookmarkStart w:id="40" w:name="_Toc89422431"/>
      <w:bookmarkStart w:id="41" w:name="_Toc89847542"/>
      <w:r w:rsidRPr="006006E4">
        <w:rPr>
          <w:lang w:val="es-ES_tradnl"/>
        </w:rPr>
        <w:t>5</w:t>
      </w:r>
      <w:r w:rsidRPr="006006E4">
        <w:rPr>
          <w:lang w:val="es-ES_tradnl"/>
        </w:rPr>
        <w:tab/>
      </w:r>
      <w:bookmarkEnd w:id="39"/>
      <w:bookmarkEnd w:id="40"/>
      <w:r w:rsidR="0067327E" w:rsidRPr="00011E4F">
        <w:rPr>
          <w:lang w:val="es-ES_tradnl"/>
        </w:rPr>
        <w:t>Asuntos relativos</w:t>
      </w:r>
      <w:r w:rsidR="0067327E" w:rsidRPr="00AB7464">
        <w:rPr>
          <w:lang w:val="es-ES_tradnl"/>
        </w:rPr>
        <w:t xml:space="preserve"> a los DPI</w:t>
      </w:r>
      <w:bookmarkEnd w:id="41"/>
    </w:p>
    <w:tbl>
      <w:tblPr>
        <w:tblStyle w:val="TableGrid"/>
        <w:tblW w:w="51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8937"/>
      </w:tblGrid>
      <w:tr w:rsidR="00060564" w:rsidRPr="00AB7464" w14:paraId="33B07501" w14:textId="77777777" w:rsidTr="00AC2AE9">
        <w:trPr>
          <w:jc w:val="center"/>
        </w:trPr>
        <w:tc>
          <w:tcPr>
            <w:tcW w:w="945" w:type="dxa"/>
          </w:tcPr>
          <w:p w14:paraId="0A2C8497" w14:textId="0A432CE3" w:rsidR="00060564" w:rsidRPr="006006E4" w:rsidRDefault="00060564" w:rsidP="00060564">
            <w:pPr>
              <w:rPr>
                <w:lang w:val="es-ES_tradnl"/>
              </w:rPr>
            </w:pPr>
            <w:r w:rsidRPr="006006E4">
              <w:rPr>
                <w:lang w:val="es-ES_tradnl"/>
              </w:rPr>
              <w:t>5.1</w:t>
            </w:r>
          </w:p>
        </w:tc>
        <w:tc>
          <w:tcPr>
            <w:tcW w:w="8936" w:type="dxa"/>
            <w:tcBorders>
              <w:left w:val="nil"/>
            </w:tcBorders>
            <w:tcMar>
              <w:left w:w="57" w:type="dxa"/>
              <w:right w:w="57" w:type="dxa"/>
            </w:tcMar>
          </w:tcPr>
          <w:p w14:paraId="68E75704" w14:textId="5334FA2A" w:rsidR="00060564" w:rsidRPr="006006E4" w:rsidRDefault="0067327E" w:rsidP="00060564">
            <w:pPr>
              <w:rPr>
                <w:lang w:val="es-ES_tradnl"/>
              </w:rPr>
            </w:pPr>
            <w:r w:rsidRPr="00AB7464">
              <w:rPr>
                <w:lang w:val="es-ES_tradnl"/>
              </w:rPr>
              <w:t>La Federación de Rusia presentó dos contribuciones:</w:t>
            </w:r>
          </w:p>
          <w:p w14:paraId="0E021D35" w14:textId="32599BCC" w:rsidR="00060564" w:rsidRPr="006006E4" w:rsidRDefault="00060564" w:rsidP="00060564">
            <w:pPr>
              <w:tabs>
                <w:tab w:val="left" w:pos="370"/>
              </w:tabs>
              <w:ind w:left="370" w:hanging="370"/>
              <w:rPr>
                <w:lang w:val="es-ES_tradnl"/>
              </w:rPr>
            </w:pPr>
            <w:bookmarkStart w:id="42" w:name="lt_pId115"/>
            <w:r w:rsidRPr="006006E4">
              <w:rPr>
                <w:lang w:val="es-ES_tradnl"/>
              </w:rPr>
              <w:t>•</w:t>
            </w:r>
            <w:r w:rsidRPr="006006E4">
              <w:rPr>
                <w:lang w:val="es-ES_tradnl"/>
              </w:rPr>
              <w:tab/>
            </w:r>
            <w:r w:rsidR="003C4A2E" w:rsidRPr="00AB7464">
              <w:rPr>
                <w:lang w:val="es-ES_tradnl"/>
              </w:rPr>
              <w:t xml:space="preserve">Documento </w:t>
            </w:r>
            <w:hyperlink r:id="rId26" w:history="1">
              <w:r w:rsidRPr="006006E4">
                <w:rPr>
                  <w:rStyle w:val="Hyperlink"/>
                  <w:rFonts w:ascii="Times New Roman" w:hAnsi="Times New Roman"/>
                  <w:lang w:val="es-ES_tradnl"/>
                </w:rPr>
                <w:t>C197</w:t>
              </w:r>
            </w:hyperlink>
            <w:r w:rsidRPr="006006E4">
              <w:rPr>
                <w:lang w:val="es-ES_tradnl"/>
              </w:rPr>
              <w:t xml:space="preserve"> </w:t>
            </w:r>
            <w:r w:rsidR="0067327E" w:rsidRPr="00AB7464">
              <w:rPr>
                <w:lang w:val="es-ES_tradnl"/>
              </w:rPr>
              <w:t>"Propuestas de modificación de las Directrices del UIT-T para la inclusión de marcas en las Recomendaciones del UIT-T", en el que se propone debatir el papel de los Estados miembros de la UIT en la elaboración de políticas y directrices sobre derechos de propiedad intelectual de la UIT; y</w:t>
            </w:r>
            <w:bookmarkEnd w:id="42"/>
          </w:p>
          <w:p w14:paraId="02272B30" w14:textId="4A1C397E" w:rsidR="00060564" w:rsidRPr="006006E4" w:rsidRDefault="00060564" w:rsidP="00060564">
            <w:pPr>
              <w:tabs>
                <w:tab w:val="left" w:pos="370"/>
              </w:tabs>
              <w:ind w:left="370" w:hanging="370"/>
              <w:rPr>
                <w:lang w:val="es-ES_tradnl"/>
              </w:rPr>
            </w:pPr>
            <w:r w:rsidRPr="006006E4">
              <w:rPr>
                <w:lang w:val="es-ES_tradnl"/>
              </w:rPr>
              <w:t>•</w:t>
            </w:r>
            <w:r w:rsidRPr="006006E4">
              <w:rPr>
                <w:lang w:val="es-ES_tradnl"/>
              </w:rPr>
              <w:tab/>
            </w:r>
            <w:r w:rsidR="003C4A2E" w:rsidRPr="00AB7464">
              <w:rPr>
                <w:lang w:val="es-ES_tradnl"/>
              </w:rPr>
              <w:t xml:space="preserve">Documento </w:t>
            </w:r>
            <w:hyperlink r:id="rId27" w:history="1">
              <w:r w:rsidRPr="006006E4">
                <w:rPr>
                  <w:rStyle w:val="Hyperlink"/>
                  <w:rFonts w:ascii="Times New Roman" w:hAnsi="Times New Roman"/>
                  <w:lang w:val="es-ES_tradnl"/>
                </w:rPr>
                <w:t>C195</w:t>
              </w:r>
            </w:hyperlink>
            <w:r w:rsidRPr="006006E4">
              <w:rPr>
                <w:lang w:val="es-ES_tradnl"/>
              </w:rPr>
              <w:t xml:space="preserve"> "</w:t>
            </w:r>
            <w:r w:rsidR="0067327E" w:rsidRPr="00AB7464">
              <w:rPr>
                <w:lang w:val="es-ES_tradnl"/>
              </w:rPr>
              <w:t>Propuestas sobre la revisión de la Recomendación UIT-T A.1</w:t>
            </w:r>
            <w:r w:rsidRPr="006006E4">
              <w:rPr>
                <w:lang w:val="es-ES_tradnl"/>
              </w:rPr>
              <w:t xml:space="preserve"> (09/2019) </w:t>
            </w:r>
            <w:r w:rsidR="0067327E" w:rsidRPr="00AB7464">
              <w:rPr>
                <w:lang w:val="es-ES_tradnl"/>
              </w:rPr>
              <w:t xml:space="preserve">Métodos de trabajo de las Comisiones de Estudio del Sector de Normalización de las Telecomunicaciones de la UIT </w:t>
            </w:r>
            <w:r w:rsidRPr="006006E4">
              <w:rPr>
                <w:lang w:val="es-ES_tradnl"/>
              </w:rPr>
              <w:t xml:space="preserve">", </w:t>
            </w:r>
            <w:r w:rsidR="0067327E" w:rsidRPr="00AB7464">
              <w:rPr>
                <w:lang w:val="es-ES_tradnl"/>
              </w:rPr>
              <w:t>en el que se propone la modificación de la Recomendación UIT-T A.1, incluyendo la propuesta de una nueva nota sobre derechos de propiedad intelectual, y abordando la utilización de marcas registradas en las Recomendaciones UIT-T.</w:t>
            </w:r>
          </w:p>
        </w:tc>
      </w:tr>
      <w:tr w:rsidR="00060564" w:rsidRPr="00AB7464" w14:paraId="64ACBF1D" w14:textId="77777777" w:rsidTr="00AC2AE9">
        <w:trPr>
          <w:jc w:val="center"/>
        </w:trPr>
        <w:tc>
          <w:tcPr>
            <w:tcW w:w="945" w:type="dxa"/>
          </w:tcPr>
          <w:p w14:paraId="1385736C" w14:textId="77777777" w:rsidR="00060564" w:rsidRPr="006006E4" w:rsidRDefault="00060564" w:rsidP="00060564">
            <w:pPr>
              <w:rPr>
                <w:lang w:val="es-ES_tradnl"/>
              </w:rPr>
            </w:pPr>
            <w:r w:rsidRPr="006006E4">
              <w:rPr>
                <w:lang w:val="es-ES_tradnl"/>
              </w:rPr>
              <w:t>5.2</w:t>
            </w:r>
          </w:p>
        </w:tc>
        <w:tc>
          <w:tcPr>
            <w:tcW w:w="8936" w:type="dxa"/>
            <w:tcBorders>
              <w:left w:val="nil"/>
            </w:tcBorders>
            <w:tcMar>
              <w:left w:w="57" w:type="dxa"/>
              <w:right w:w="57" w:type="dxa"/>
            </w:tcMar>
          </w:tcPr>
          <w:p w14:paraId="01A9A85E" w14:textId="38ACC161" w:rsidR="00060564" w:rsidRPr="006006E4" w:rsidRDefault="0067327E" w:rsidP="00060564">
            <w:pPr>
              <w:rPr>
                <w:lang w:val="es-ES_tradnl"/>
              </w:rPr>
            </w:pPr>
            <w:r w:rsidRPr="00AB7464">
              <w:rPr>
                <w:lang w:val="es-ES_tradnl"/>
              </w:rPr>
              <w:t>El Relator sobre cuestiones de patentes y el Relator sobre marcas del Grupo Ad Hoc del Director de la TSB sobre los DPI proporcionaron información al GANT respecto de la historia y de la situación de los debates sobre las antiguas contribuciones y propuestas de la Federación de Rusia en el GAH-DPI</w:t>
            </w:r>
            <w:r w:rsidR="00060564" w:rsidRPr="006006E4">
              <w:rPr>
                <w:lang w:val="es-ES_tradnl"/>
              </w:rPr>
              <w:t>.</w:t>
            </w:r>
          </w:p>
        </w:tc>
      </w:tr>
      <w:tr w:rsidR="00060564" w:rsidRPr="00AB7464" w14:paraId="6B48BDDA" w14:textId="77777777" w:rsidTr="00AC2AE9">
        <w:trPr>
          <w:jc w:val="center"/>
        </w:trPr>
        <w:tc>
          <w:tcPr>
            <w:tcW w:w="945" w:type="dxa"/>
          </w:tcPr>
          <w:p w14:paraId="522CB8BE" w14:textId="77777777" w:rsidR="00060564" w:rsidRPr="006006E4" w:rsidRDefault="00060564" w:rsidP="00060564">
            <w:pPr>
              <w:rPr>
                <w:lang w:val="es-ES_tradnl"/>
              </w:rPr>
            </w:pPr>
            <w:r w:rsidRPr="006006E4">
              <w:rPr>
                <w:lang w:val="es-ES_tradnl"/>
              </w:rPr>
              <w:t>5.3</w:t>
            </w:r>
          </w:p>
        </w:tc>
        <w:tc>
          <w:tcPr>
            <w:tcW w:w="8936" w:type="dxa"/>
            <w:tcBorders>
              <w:left w:val="nil"/>
            </w:tcBorders>
            <w:tcMar>
              <w:left w:w="57" w:type="dxa"/>
              <w:right w:w="57" w:type="dxa"/>
            </w:tcMar>
          </w:tcPr>
          <w:p w14:paraId="18B823F9" w14:textId="552D5586" w:rsidR="00060564" w:rsidRPr="006006E4" w:rsidRDefault="0067327E" w:rsidP="00060564">
            <w:pPr>
              <w:rPr>
                <w:lang w:val="es-ES_tradnl"/>
              </w:rPr>
            </w:pPr>
            <w:bookmarkStart w:id="43" w:name="lt_pId120"/>
            <w:r w:rsidRPr="00AB7464">
              <w:rPr>
                <w:lang w:val="es-ES_tradnl"/>
              </w:rPr>
              <w:t xml:space="preserve">La reunión acordó organizar una sesión especial del Grupo ad hoc sobre asuntos relacionados con los derechos de propiedad intelectual durante esta reunión del GANT, bajo la presidencia conjunta del Sr. Serge Raes (Orange) y el Sr. </w:t>
            </w:r>
            <w:proofErr w:type="spellStart"/>
            <w:r w:rsidRPr="00AB7464">
              <w:rPr>
                <w:lang w:val="es-ES_tradnl"/>
              </w:rPr>
              <w:t>Hung</w:t>
            </w:r>
            <w:proofErr w:type="spellEnd"/>
            <w:r w:rsidRPr="00AB7464">
              <w:rPr>
                <w:lang w:val="es-ES_tradnl"/>
              </w:rPr>
              <w:t xml:space="preserve"> </w:t>
            </w:r>
            <w:proofErr w:type="spellStart"/>
            <w:r w:rsidRPr="00AB7464">
              <w:rPr>
                <w:lang w:val="es-ES_tradnl"/>
              </w:rPr>
              <w:t>Ling</w:t>
            </w:r>
            <w:proofErr w:type="spellEnd"/>
            <w:r w:rsidRPr="00AB7464">
              <w:rPr>
                <w:lang w:val="es-ES_tradnl"/>
              </w:rPr>
              <w:t xml:space="preserve"> (Nokia, EE.UU.), a fin de debatir los </w:t>
            </w:r>
            <w:r w:rsidR="003C4A2E" w:rsidRPr="00AB7464">
              <w:rPr>
                <w:lang w:val="es-ES_tradnl"/>
              </w:rPr>
              <w:t xml:space="preserve">Documentos </w:t>
            </w:r>
            <w:r w:rsidRPr="00AB7464">
              <w:rPr>
                <w:lang w:val="es-ES_tradnl"/>
              </w:rPr>
              <w:t>C195 y C197, y presentar un informe a la sesión plenaria de clausura del GANT.</w:t>
            </w:r>
            <w:bookmarkEnd w:id="43"/>
          </w:p>
        </w:tc>
      </w:tr>
      <w:tr w:rsidR="00060564" w:rsidRPr="00AB7464" w14:paraId="0843B20D" w14:textId="77777777" w:rsidTr="00AC2AE9">
        <w:trPr>
          <w:jc w:val="center"/>
        </w:trPr>
        <w:tc>
          <w:tcPr>
            <w:tcW w:w="945" w:type="dxa"/>
          </w:tcPr>
          <w:p w14:paraId="60A84F73" w14:textId="77777777" w:rsidR="00060564" w:rsidRPr="006006E4" w:rsidRDefault="00060564" w:rsidP="00060564">
            <w:pPr>
              <w:rPr>
                <w:lang w:val="es-ES_tradnl"/>
              </w:rPr>
            </w:pPr>
            <w:r w:rsidRPr="006006E4">
              <w:rPr>
                <w:lang w:val="es-ES_tradnl"/>
              </w:rPr>
              <w:t>5.4</w:t>
            </w:r>
          </w:p>
        </w:tc>
        <w:tc>
          <w:tcPr>
            <w:tcW w:w="8936" w:type="dxa"/>
            <w:tcBorders>
              <w:left w:val="nil"/>
            </w:tcBorders>
            <w:tcMar>
              <w:left w:w="57" w:type="dxa"/>
              <w:right w:w="57" w:type="dxa"/>
            </w:tcMar>
          </w:tcPr>
          <w:p w14:paraId="33FCE757" w14:textId="4A7BB3B8" w:rsidR="00060564" w:rsidRPr="006006E4" w:rsidRDefault="0067327E" w:rsidP="00060564">
            <w:pPr>
              <w:rPr>
                <w:lang w:val="es-ES_tradnl"/>
              </w:rPr>
            </w:pPr>
            <w:bookmarkStart w:id="44" w:name="lt_pId122"/>
            <w:r w:rsidRPr="00AB7464">
              <w:rPr>
                <w:lang w:val="es-ES_tradnl"/>
              </w:rPr>
              <w:t>Los Relatores de la reunión especial del grupo ad hoc del GANT sobre asuntos relacionados con los DPI</w:t>
            </w:r>
            <w:r w:rsidR="00060564" w:rsidRPr="006006E4">
              <w:rPr>
                <w:lang w:val="es-ES_tradnl"/>
              </w:rPr>
              <w:t xml:space="preserve">, </w:t>
            </w:r>
            <w:r w:rsidRPr="00AB7464">
              <w:rPr>
                <w:lang w:val="es-ES_tradnl"/>
              </w:rPr>
              <w:t>los Sres.</w:t>
            </w:r>
            <w:r w:rsidR="00060564" w:rsidRPr="006006E4">
              <w:rPr>
                <w:lang w:val="es-ES_tradnl"/>
              </w:rPr>
              <w:t xml:space="preserve"> Serge Raes </w:t>
            </w:r>
            <w:r w:rsidRPr="00AB7464">
              <w:rPr>
                <w:lang w:val="es-ES_tradnl"/>
              </w:rPr>
              <w:t>y</w:t>
            </w:r>
            <w:r w:rsidR="00060564" w:rsidRPr="006006E4">
              <w:rPr>
                <w:lang w:val="es-ES_tradnl"/>
              </w:rPr>
              <w:t xml:space="preserve"> </w:t>
            </w:r>
            <w:proofErr w:type="spellStart"/>
            <w:r w:rsidR="00060564" w:rsidRPr="006006E4">
              <w:rPr>
                <w:lang w:val="es-ES_tradnl"/>
              </w:rPr>
              <w:t>Hung</w:t>
            </w:r>
            <w:proofErr w:type="spellEnd"/>
            <w:r w:rsidR="00060564" w:rsidRPr="006006E4">
              <w:rPr>
                <w:lang w:val="es-ES_tradnl"/>
              </w:rPr>
              <w:t xml:space="preserve"> </w:t>
            </w:r>
            <w:proofErr w:type="spellStart"/>
            <w:r w:rsidR="00060564" w:rsidRPr="006006E4">
              <w:rPr>
                <w:lang w:val="es-ES_tradnl"/>
              </w:rPr>
              <w:t>Ling</w:t>
            </w:r>
            <w:proofErr w:type="spellEnd"/>
            <w:r w:rsidRPr="00AB7464">
              <w:rPr>
                <w:lang w:val="es-ES_tradnl"/>
              </w:rPr>
              <w:t>,</w:t>
            </w:r>
            <w:r w:rsidR="00060564" w:rsidRPr="006006E4">
              <w:rPr>
                <w:lang w:val="es-ES_tradnl"/>
              </w:rPr>
              <w:t xml:space="preserve"> </w:t>
            </w:r>
            <w:r w:rsidRPr="00AB7464">
              <w:rPr>
                <w:lang w:val="es-ES_tradnl"/>
              </w:rPr>
              <w:t xml:space="preserve">presentaron el informe de la reunión del grupo ad hoc en el </w:t>
            </w:r>
            <w:r w:rsidR="003C4A2E" w:rsidRPr="00AB7464">
              <w:rPr>
                <w:lang w:val="es-ES_tradnl"/>
              </w:rPr>
              <w:t xml:space="preserve">Documento </w:t>
            </w:r>
            <w:hyperlink r:id="rId28" w:history="1">
              <w:r w:rsidR="00060564" w:rsidRPr="006006E4">
                <w:rPr>
                  <w:rStyle w:val="Hyperlink"/>
                  <w:rFonts w:ascii="Times New Roman" w:hAnsi="Times New Roman"/>
                  <w:bCs/>
                  <w:lang w:val="es-ES_tradnl"/>
                </w:rPr>
                <w:t>TD1165</w:t>
              </w:r>
            </w:hyperlink>
            <w:r w:rsidR="00060564" w:rsidRPr="006006E4">
              <w:rPr>
                <w:lang w:val="es-ES_tradnl"/>
              </w:rPr>
              <w:t>.</w:t>
            </w:r>
            <w:bookmarkEnd w:id="44"/>
          </w:p>
        </w:tc>
      </w:tr>
      <w:tr w:rsidR="00060564" w:rsidRPr="00AB7464" w14:paraId="16C496FB" w14:textId="77777777" w:rsidTr="008E767A">
        <w:trPr>
          <w:jc w:val="center"/>
        </w:trPr>
        <w:tc>
          <w:tcPr>
            <w:tcW w:w="945" w:type="dxa"/>
          </w:tcPr>
          <w:p w14:paraId="28124E1A" w14:textId="77777777" w:rsidR="00060564" w:rsidRPr="006006E4" w:rsidRDefault="00060564" w:rsidP="00060564">
            <w:pPr>
              <w:rPr>
                <w:lang w:val="es-ES_tradnl"/>
              </w:rPr>
            </w:pPr>
            <w:r w:rsidRPr="006006E4">
              <w:rPr>
                <w:lang w:val="es-ES_tradnl"/>
              </w:rPr>
              <w:t>5.5</w:t>
            </w:r>
          </w:p>
        </w:tc>
        <w:tc>
          <w:tcPr>
            <w:tcW w:w="8936" w:type="dxa"/>
            <w:tcBorders>
              <w:left w:val="nil"/>
            </w:tcBorders>
            <w:tcMar>
              <w:left w:w="57" w:type="dxa"/>
              <w:right w:w="57" w:type="dxa"/>
            </w:tcMar>
          </w:tcPr>
          <w:p w14:paraId="614B09D2" w14:textId="1E35B18F" w:rsidR="00060564" w:rsidRPr="006006E4" w:rsidRDefault="0067327E" w:rsidP="00060564">
            <w:pPr>
              <w:rPr>
                <w:lang w:val="es-ES_tradnl"/>
              </w:rPr>
            </w:pPr>
            <w:bookmarkStart w:id="45" w:name="lt_pId124"/>
            <w:r w:rsidRPr="00AB7464">
              <w:rPr>
                <w:lang w:val="es-ES_tradnl"/>
              </w:rPr>
              <w:t>En opinión de un Estado miembro, la notificación relativa a los DPI que figura en el texto general de las Recomendaciones UIT-T no se ajusta a las Recomendaciones UIT-T de la serie A, que se considera que no tienen patentes técnicas</w:t>
            </w:r>
            <w:r w:rsidR="00060564" w:rsidRPr="006006E4">
              <w:rPr>
                <w:lang w:val="es-ES_tradnl"/>
              </w:rPr>
              <w:t>.</w:t>
            </w:r>
            <w:bookmarkEnd w:id="45"/>
          </w:p>
        </w:tc>
      </w:tr>
      <w:tr w:rsidR="00060564" w:rsidRPr="00AB7464" w14:paraId="73B056D6" w14:textId="77777777" w:rsidTr="008E767A">
        <w:trPr>
          <w:jc w:val="center"/>
        </w:trPr>
        <w:tc>
          <w:tcPr>
            <w:tcW w:w="945" w:type="dxa"/>
          </w:tcPr>
          <w:p w14:paraId="0EE0DEEC" w14:textId="77777777" w:rsidR="00060564" w:rsidRPr="00AB7464" w:rsidRDefault="00060564" w:rsidP="00060564">
            <w:pPr>
              <w:rPr>
                <w:lang w:val="es-ES_tradnl"/>
              </w:rPr>
            </w:pPr>
            <w:r w:rsidRPr="00AB7464">
              <w:rPr>
                <w:lang w:val="es-ES_tradnl"/>
              </w:rPr>
              <w:lastRenderedPageBreak/>
              <w:t>5.6</w:t>
            </w:r>
          </w:p>
        </w:tc>
        <w:tc>
          <w:tcPr>
            <w:tcW w:w="8936" w:type="dxa"/>
            <w:tcBorders>
              <w:left w:val="nil"/>
            </w:tcBorders>
            <w:tcMar>
              <w:left w:w="57" w:type="dxa"/>
              <w:right w:w="57" w:type="dxa"/>
            </w:tcMar>
          </w:tcPr>
          <w:p w14:paraId="63D4BF00" w14:textId="26C20B89" w:rsidR="00060564" w:rsidRPr="00AB7464" w:rsidRDefault="0067327E" w:rsidP="00060564">
            <w:pPr>
              <w:rPr>
                <w:lang w:val="es-ES_tradnl"/>
              </w:rPr>
            </w:pPr>
            <w:bookmarkStart w:id="46" w:name="lt_pId126"/>
            <w:r w:rsidRPr="00AB7464">
              <w:rPr>
                <w:lang w:val="es-ES_tradnl"/>
              </w:rPr>
              <w:t xml:space="preserve">Se recordó que el GANT no tiene autoridad para cambiar dicho texto no específico, que se encuentra en la Resolución 1 </w:t>
            </w:r>
            <w:r w:rsidRPr="00011E4F">
              <w:rPr>
                <w:lang w:val="es-ES_tradnl"/>
              </w:rPr>
              <w:t>(</w:t>
            </w:r>
            <w:r w:rsidR="00E41200" w:rsidRPr="00011E4F">
              <w:rPr>
                <w:lang w:val="es-ES_tradnl"/>
              </w:rPr>
              <w:t>Rev.</w:t>
            </w:r>
            <w:r w:rsidRPr="00011E4F">
              <w:rPr>
                <w:lang w:val="es-ES_tradnl"/>
              </w:rPr>
              <w:t xml:space="preserve"> </w:t>
            </w:r>
            <w:proofErr w:type="spellStart"/>
            <w:r w:rsidRPr="00011E4F">
              <w:rPr>
                <w:lang w:val="es-ES_tradnl"/>
              </w:rPr>
              <w:t>Hammamet</w:t>
            </w:r>
            <w:proofErr w:type="spellEnd"/>
            <w:r w:rsidRPr="00011E4F">
              <w:rPr>
                <w:lang w:val="es-ES_tradnl"/>
              </w:rPr>
              <w:t>, 2016</w:t>
            </w:r>
            <w:r w:rsidRPr="00AB7464">
              <w:rPr>
                <w:lang w:val="es-ES_tradnl"/>
              </w:rPr>
              <w:t>), y que éste sólo puede ser modificado por la AMNT.</w:t>
            </w:r>
            <w:bookmarkEnd w:id="46"/>
          </w:p>
        </w:tc>
      </w:tr>
      <w:tr w:rsidR="00060564" w:rsidRPr="00AB7464" w14:paraId="79CEFA07" w14:textId="77777777" w:rsidTr="008E767A">
        <w:trPr>
          <w:jc w:val="center"/>
        </w:trPr>
        <w:tc>
          <w:tcPr>
            <w:tcW w:w="945" w:type="dxa"/>
          </w:tcPr>
          <w:p w14:paraId="4F0048E7" w14:textId="77777777" w:rsidR="00060564" w:rsidRPr="006006E4" w:rsidRDefault="00060564" w:rsidP="00060564">
            <w:pPr>
              <w:rPr>
                <w:lang w:val="es-ES_tradnl"/>
              </w:rPr>
            </w:pPr>
            <w:r w:rsidRPr="006006E4">
              <w:rPr>
                <w:lang w:val="es-ES_tradnl"/>
              </w:rPr>
              <w:t>5.7</w:t>
            </w:r>
          </w:p>
        </w:tc>
        <w:tc>
          <w:tcPr>
            <w:tcW w:w="8936" w:type="dxa"/>
            <w:tcBorders>
              <w:left w:val="nil"/>
            </w:tcBorders>
            <w:tcMar>
              <w:left w:w="57" w:type="dxa"/>
              <w:right w:w="57" w:type="dxa"/>
            </w:tcMar>
          </w:tcPr>
          <w:p w14:paraId="58F994D1" w14:textId="7DDA74E3" w:rsidR="00060564" w:rsidRPr="006006E4" w:rsidRDefault="0067327E" w:rsidP="00060564">
            <w:pPr>
              <w:rPr>
                <w:lang w:val="es-ES_tradnl"/>
              </w:rPr>
            </w:pPr>
            <w:bookmarkStart w:id="47" w:name="lt_pId128"/>
            <w:r w:rsidRPr="00AB7464">
              <w:rPr>
                <w:lang w:val="es-ES_tradnl"/>
              </w:rPr>
              <w:t xml:space="preserve">El GANT tomó nota del informe que figura en el </w:t>
            </w:r>
            <w:r w:rsidR="003C4A2E" w:rsidRPr="00AB7464">
              <w:rPr>
                <w:lang w:val="es-ES_tradnl"/>
              </w:rPr>
              <w:t xml:space="preserve">Documento </w:t>
            </w:r>
            <w:r w:rsidRPr="00AB7464">
              <w:rPr>
                <w:lang w:val="es-ES_tradnl"/>
              </w:rPr>
              <w:t>TD1165 y alentó al</w:t>
            </w:r>
            <w:r w:rsidR="003B4F13" w:rsidRPr="00AB7464">
              <w:rPr>
                <w:lang w:val="es-ES_tradnl"/>
              </w:rPr>
              <w:t> </w:t>
            </w:r>
            <w:r w:rsidRPr="00AB7464">
              <w:rPr>
                <w:lang w:val="es-ES_tradnl"/>
              </w:rPr>
              <w:t>GAH</w:t>
            </w:r>
            <w:r w:rsidR="003B4F13" w:rsidRPr="00AB7464">
              <w:rPr>
                <w:lang w:val="es-ES_tradnl"/>
              </w:rPr>
              <w:noBreakHyphen/>
            </w:r>
            <w:r w:rsidRPr="00AB7464">
              <w:rPr>
                <w:lang w:val="es-ES_tradnl"/>
              </w:rPr>
              <w:t>DPI del Director de la TSB a proseguir los debates</w:t>
            </w:r>
            <w:r w:rsidR="00060564" w:rsidRPr="006006E4">
              <w:rPr>
                <w:lang w:val="es-ES_tradnl"/>
              </w:rPr>
              <w:t>.</w:t>
            </w:r>
            <w:bookmarkEnd w:id="47"/>
          </w:p>
        </w:tc>
      </w:tr>
    </w:tbl>
    <w:p w14:paraId="6EDCE1A9" w14:textId="3B69AC83" w:rsidR="003702C8" w:rsidRPr="006006E4" w:rsidRDefault="003702C8" w:rsidP="008E767A">
      <w:pPr>
        <w:pStyle w:val="Heading1"/>
        <w:rPr>
          <w:lang w:val="es-ES_tradnl"/>
        </w:rPr>
      </w:pPr>
      <w:bookmarkStart w:id="48" w:name="_Toc89422432"/>
      <w:bookmarkStart w:id="49" w:name="_Toc89847543"/>
      <w:r w:rsidRPr="006006E4">
        <w:rPr>
          <w:lang w:val="es-ES_tradnl"/>
        </w:rPr>
        <w:t>6</w:t>
      </w:r>
      <w:r w:rsidRPr="006006E4">
        <w:rPr>
          <w:lang w:val="es-ES_tradnl"/>
        </w:rPr>
        <w:tab/>
        <w:t>Preparativos para la AMNT-20</w:t>
      </w:r>
      <w:bookmarkEnd w:id="48"/>
      <w:bookmarkEnd w:id="49"/>
    </w:p>
    <w:tbl>
      <w:tblPr>
        <w:tblStyle w:val="TableGrid"/>
        <w:tblW w:w="510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933"/>
      </w:tblGrid>
      <w:tr w:rsidR="003702C8" w:rsidRPr="00AB7464" w14:paraId="080A70E7" w14:textId="77777777" w:rsidTr="008E767A">
        <w:trPr>
          <w:jc w:val="center"/>
        </w:trPr>
        <w:tc>
          <w:tcPr>
            <w:tcW w:w="912" w:type="dxa"/>
          </w:tcPr>
          <w:p w14:paraId="2ACA0390" w14:textId="77777777" w:rsidR="003702C8" w:rsidRPr="006006E4" w:rsidRDefault="003702C8" w:rsidP="003702C8">
            <w:pPr>
              <w:rPr>
                <w:lang w:val="es-ES_tradnl"/>
              </w:rPr>
            </w:pPr>
            <w:r w:rsidRPr="006006E4">
              <w:rPr>
                <w:lang w:val="es-ES_tradnl"/>
              </w:rPr>
              <w:t>6.1</w:t>
            </w:r>
          </w:p>
        </w:tc>
        <w:tc>
          <w:tcPr>
            <w:tcW w:w="8928" w:type="dxa"/>
            <w:tcBorders>
              <w:left w:val="nil"/>
            </w:tcBorders>
            <w:tcMar>
              <w:left w:w="57" w:type="dxa"/>
              <w:right w:w="57" w:type="dxa"/>
            </w:tcMar>
          </w:tcPr>
          <w:p w14:paraId="22F765D5" w14:textId="589D7436" w:rsidR="003702C8" w:rsidRPr="006006E4" w:rsidRDefault="0067327E" w:rsidP="003702C8">
            <w:pPr>
              <w:rPr>
                <w:b/>
                <w:bCs/>
                <w:lang w:val="es-ES_tradnl"/>
              </w:rPr>
            </w:pPr>
            <w:bookmarkStart w:id="50" w:name="lt_pId131"/>
            <w:r w:rsidRPr="00AB7464">
              <w:rPr>
                <w:lang w:val="es-ES_tradnl"/>
              </w:rPr>
              <w:t xml:space="preserve">El GANT aprobó el </w:t>
            </w:r>
            <w:r w:rsidR="003C4A2E" w:rsidRPr="00AB7464">
              <w:rPr>
                <w:lang w:val="es-ES_tradnl"/>
              </w:rPr>
              <w:t xml:space="preserve">Documento </w:t>
            </w:r>
            <w:hyperlink r:id="rId29" w:history="1">
              <w:r w:rsidR="003702C8" w:rsidRPr="006006E4">
                <w:rPr>
                  <w:rStyle w:val="Hyperlink"/>
                  <w:rFonts w:ascii="Times New Roman" w:hAnsi="Times New Roman"/>
                  <w:lang w:val="es-ES_tradnl"/>
                </w:rPr>
                <w:t>TD1061</w:t>
              </w:r>
            </w:hyperlink>
            <w:r w:rsidR="003702C8" w:rsidRPr="006006E4">
              <w:rPr>
                <w:lang w:val="es-ES_tradnl"/>
              </w:rPr>
              <w:t xml:space="preserve"> </w:t>
            </w:r>
            <w:r w:rsidR="00EF44F8" w:rsidRPr="00AB7464">
              <w:rPr>
                <w:lang w:val="es-ES_tradnl"/>
              </w:rPr>
              <w:t>"</w:t>
            </w:r>
            <w:r w:rsidRPr="00AB7464">
              <w:rPr>
                <w:lang w:val="es-ES_tradnl"/>
              </w:rPr>
              <w:t>Informe de la reunión interregional para la preparación de la AMNT-20 (21 de octubre de 2021, virtual)</w:t>
            </w:r>
            <w:r w:rsidR="003702C8" w:rsidRPr="006006E4">
              <w:rPr>
                <w:lang w:val="es-ES_tradnl"/>
              </w:rPr>
              <w:t>".</w:t>
            </w:r>
            <w:bookmarkEnd w:id="50"/>
          </w:p>
        </w:tc>
      </w:tr>
      <w:tr w:rsidR="003702C8" w:rsidRPr="00AB7464" w14:paraId="50BB0C4C" w14:textId="77777777" w:rsidTr="008E767A">
        <w:trPr>
          <w:jc w:val="center"/>
        </w:trPr>
        <w:tc>
          <w:tcPr>
            <w:tcW w:w="912" w:type="dxa"/>
          </w:tcPr>
          <w:p w14:paraId="1399FD33" w14:textId="77777777" w:rsidR="003702C8" w:rsidRPr="006006E4" w:rsidRDefault="003702C8" w:rsidP="003702C8">
            <w:pPr>
              <w:rPr>
                <w:lang w:val="es-ES_tradnl"/>
              </w:rPr>
            </w:pPr>
            <w:r w:rsidRPr="006006E4">
              <w:rPr>
                <w:lang w:val="es-ES_tradnl"/>
              </w:rPr>
              <w:t>6.2</w:t>
            </w:r>
          </w:p>
        </w:tc>
        <w:tc>
          <w:tcPr>
            <w:tcW w:w="8928" w:type="dxa"/>
            <w:tcBorders>
              <w:left w:val="nil"/>
            </w:tcBorders>
            <w:tcMar>
              <w:left w:w="57" w:type="dxa"/>
              <w:right w:w="57" w:type="dxa"/>
            </w:tcMar>
          </w:tcPr>
          <w:p w14:paraId="1593589C" w14:textId="58214092" w:rsidR="003702C8" w:rsidRPr="006006E4" w:rsidRDefault="0067327E" w:rsidP="0067327E">
            <w:pPr>
              <w:rPr>
                <w:bCs/>
                <w:lang w:val="es-ES_tradnl"/>
              </w:rPr>
            </w:pPr>
            <w:bookmarkStart w:id="51" w:name="lt_pId133"/>
            <w:r w:rsidRPr="00AB7464">
              <w:rPr>
                <w:lang w:val="es-ES_tradnl"/>
              </w:rPr>
              <w:t xml:space="preserve">El GANT tomó nota del </w:t>
            </w:r>
            <w:r w:rsidR="003C4A2E" w:rsidRPr="00AB7464">
              <w:rPr>
                <w:lang w:val="es-ES_tradnl"/>
              </w:rPr>
              <w:t xml:space="preserve">Documento </w:t>
            </w:r>
            <w:hyperlink r:id="rId30" w:history="1">
              <w:r w:rsidR="003702C8" w:rsidRPr="006006E4">
                <w:rPr>
                  <w:rStyle w:val="Hyperlink"/>
                  <w:rFonts w:ascii="Times New Roman" w:hAnsi="Times New Roman"/>
                  <w:lang w:val="es-ES_tradnl"/>
                </w:rPr>
                <w:t>TD1125</w:t>
              </w:r>
            </w:hyperlink>
            <w:r w:rsidR="003702C8" w:rsidRPr="006006E4">
              <w:rPr>
                <w:bCs/>
                <w:lang w:val="es-ES_tradnl"/>
              </w:rPr>
              <w:t xml:space="preserve"> </w:t>
            </w:r>
            <w:bookmarkEnd w:id="51"/>
            <w:r w:rsidR="00EF44F8" w:rsidRPr="00AB7464">
              <w:rPr>
                <w:bCs/>
                <w:lang w:val="es-ES_tradnl"/>
              </w:rPr>
              <w:t>"</w:t>
            </w:r>
            <w:r w:rsidRPr="00AB7464">
              <w:rPr>
                <w:bCs/>
                <w:lang w:val="es-ES_tradnl"/>
              </w:rPr>
              <w:t>Actualizaciones de la TSB sobre los preparativos de la AMNT-20</w:t>
            </w:r>
            <w:r w:rsidR="00EF660C" w:rsidRPr="00AB7464">
              <w:rPr>
                <w:bCs/>
                <w:lang w:val="es-ES_tradnl"/>
              </w:rPr>
              <w:t>"</w:t>
            </w:r>
            <w:r w:rsidRPr="00AB7464">
              <w:rPr>
                <w:bCs/>
                <w:lang w:val="es-ES_tradnl"/>
              </w:rPr>
              <w:t>, en el que se ofrece información práctica y logística sobre la</w:t>
            </w:r>
            <w:r w:rsidR="00EF660C" w:rsidRPr="00AB7464">
              <w:rPr>
                <w:bCs/>
                <w:lang w:val="es-ES_tradnl"/>
              </w:rPr>
              <w:t> </w:t>
            </w:r>
            <w:r w:rsidRPr="00AB7464">
              <w:rPr>
                <w:bCs/>
                <w:lang w:val="es-ES_tradnl"/>
              </w:rPr>
              <w:t>AMNT-20. Se acordó que para la AMNT-20 y el SMN-20 se facilitará la participación a distancia mediante el uso de Zoom. La participación a distancia es posible, pero no para la toma de decisiones, y sólo los delegados físicamente presentes en la sala de reuniones pueden participar en la toma de decisiones.</w:t>
            </w:r>
          </w:p>
        </w:tc>
      </w:tr>
      <w:tr w:rsidR="003702C8" w:rsidRPr="00AB7464" w14:paraId="5D3CC8BF" w14:textId="77777777" w:rsidTr="008E767A">
        <w:trPr>
          <w:jc w:val="center"/>
        </w:trPr>
        <w:tc>
          <w:tcPr>
            <w:tcW w:w="912" w:type="dxa"/>
          </w:tcPr>
          <w:p w14:paraId="32D39F38" w14:textId="77777777" w:rsidR="003702C8" w:rsidRPr="006006E4" w:rsidRDefault="003702C8" w:rsidP="003702C8">
            <w:pPr>
              <w:rPr>
                <w:lang w:val="es-ES_tradnl"/>
              </w:rPr>
            </w:pPr>
            <w:r w:rsidRPr="006006E4">
              <w:rPr>
                <w:lang w:val="es-ES_tradnl"/>
              </w:rPr>
              <w:t>6.3</w:t>
            </w:r>
          </w:p>
        </w:tc>
        <w:tc>
          <w:tcPr>
            <w:tcW w:w="8928" w:type="dxa"/>
            <w:tcBorders>
              <w:left w:val="nil"/>
            </w:tcBorders>
            <w:tcMar>
              <w:left w:w="57" w:type="dxa"/>
              <w:right w:w="57" w:type="dxa"/>
            </w:tcMar>
          </w:tcPr>
          <w:p w14:paraId="7B8FF87D" w14:textId="5B1225D2" w:rsidR="003702C8" w:rsidRPr="006006E4" w:rsidRDefault="0067327E" w:rsidP="003702C8">
            <w:pPr>
              <w:rPr>
                <w:lang w:val="es-ES_tradnl"/>
              </w:rPr>
            </w:pPr>
            <w:bookmarkStart w:id="52" w:name="lt_pId137"/>
            <w:r w:rsidRPr="00011E4F">
              <w:rPr>
                <w:lang w:val="es-ES_tradnl"/>
              </w:rPr>
              <w:t>El GANT tomó nota</w:t>
            </w:r>
            <w:r w:rsidRPr="00AB7464">
              <w:rPr>
                <w:lang w:val="es-ES_tradnl"/>
              </w:rPr>
              <w:t xml:space="preserve"> del </w:t>
            </w:r>
            <w:r w:rsidR="003C4A2E" w:rsidRPr="00AB7464">
              <w:rPr>
                <w:lang w:val="es-ES_tradnl"/>
              </w:rPr>
              <w:t xml:space="preserve">Documento </w:t>
            </w:r>
            <w:hyperlink r:id="rId31" w:history="1">
              <w:r w:rsidR="003702C8" w:rsidRPr="006006E4">
                <w:rPr>
                  <w:rStyle w:val="Hyperlink"/>
                  <w:rFonts w:ascii="Times New Roman" w:hAnsi="Times New Roman"/>
                  <w:lang w:val="es-ES_tradnl"/>
                </w:rPr>
                <w:t>TD1156-R1</w:t>
              </w:r>
            </w:hyperlink>
            <w:r w:rsidR="003702C8" w:rsidRPr="006006E4">
              <w:rPr>
                <w:lang w:val="es-ES_tradnl"/>
              </w:rPr>
              <w:t xml:space="preserve">, </w:t>
            </w:r>
            <w:r w:rsidRPr="00AB7464">
              <w:rPr>
                <w:lang w:val="es-ES_tradnl"/>
              </w:rPr>
              <w:t xml:space="preserve">en el que se resume la situación de las respuestas recibidas de las Comisiones de Estudio del UIT-T al </w:t>
            </w:r>
            <w:r w:rsidR="003C4A2E" w:rsidRPr="00AB7464">
              <w:rPr>
                <w:lang w:val="es-ES_tradnl"/>
              </w:rPr>
              <w:t xml:space="preserve">Documento </w:t>
            </w:r>
            <w:hyperlink r:id="rId32" w:history="1">
              <w:r w:rsidR="003702C8" w:rsidRPr="006006E4">
                <w:rPr>
                  <w:rStyle w:val="Hyperlink"/>
                  <w:rFonts w:ascii="Times New Roman" w:hAnsi="Times New Roman"/>
                  <w:lang w:val="es-ES_tradnl"/>
                </w:rPr>
                <w:t>TSAG-LS42</w:t>
              </w:r>
            </w:hyperlink>
            <w:r w:rsidR="003702C8" w:rsidRPr="006006E4">
              <w:rPr>
                <w:lang w:val="es-ES_tradnl"/>
              </w:rPr>
              <w:t xml:space="preserve"> (</w:t>
            </w:r>
            <w:r w:rsidRPr="00AB7464">
              <w:rPr>
                <w:lang w:val="es-ES_tradnl"/>
              </w:rPr>
              <w:t>febrero de</w:t>
            </w:r>
            <w:r w:rsidR="003702C8" w:rsidRPr="006006E4">
              <w:rPr>
                <w:lang w:val="es-ES_tradnl"/>
              </w:rPr>
              <w:t xml:space="preserve"> 2021), </w:t>
            </w:r>
            <w:r w:rsidRPr="00AB7464">
              <w:rPr>
                <w:lang w:val="es-ES_tradnl"/>
              </w:rPr>
              <w:t>en el que se informaba al GANT de la situación de sus preparativos para la AMNT-20, en particular de la CE</w:t>
            </w:r>
            <w:r w:rsidR="00EF660C" w:rsidRPr="00AB7464">
              <w:rPr>
                <w:lang w:val="es-ES_tradnl"/>
              </w:rPr>
              <w:t xml:space="preserve"> </w:t>
            </w:r>
            <w:r w:rsidRPr="00AB7464">
              <w:rPr>
                <w:lang w:val="es-ES_tradnl"/>
              </w:rPr>
              <w:t xml:space="preserve">2 </w:t>
            </w:r>
            <w:r w:rsidR="003702C8" w:rsidRPr="006006E4">
              <w:rPr>
                <w:lang w:val="es-ES_tradnl"/>
              </w:rPr>
              <w:t>(</w:t>
            </w:r>
            <w:hyperlink r:id="rId33" w:history="1">
              <w:r w:rsidR="003702C8" w:rsidRPr="006006E4">
                <w:rPr>
                  <w:rStyle w:val="Hyperlink"/>
                  <w:rFonts w:ascii="Times New Roman" w:hAnsi="Times New Roman"/>
                  <w:lang w:val="es-ES_tradnl"/>
                </w:rPr>
                <w:t>TD1108</w:t>
              </w:r>
            </w:hyperlink>
            <w:r w:rsidR="003702C8" w:rsidRPr="006006E4">
              <w:rPr>
                <w:lang w:val="es-ES_tradnl"/>
              </w:rPr>
              <w:t xml:space="preserve">, </w:t>
            </w:r>
            <w:hyperlink r:id="rId34" w:history="1">
              <w:r w:rsidR="003702C8" w:rsidRPr="006006E4">
                <w:rPr>
                  <w:rStyle w:val="Hyperlink"/>
                  <w:rFonts w:ascii="Times New Roman" w:hAnsi="Times New Roman"/>
                  <w:lang w:val="es-ES_tradnl"/>
                </w:rPr>
                <w:t>TD1135</w:t>
              </w:r>
            </w:hyperlink>
            <w:r w:rsidR="003702C8" w:rsidRPr="006006E4">
              <w:rPr>
                <w:lang w:val="es-ES_tradnl"/>
              </w:rPr>
              <w:t xml:space="preserve">), </w:t>
            </w:r>
            <w:r w:rsidRPr="00AB7464">
              <w:rPr>
                <w:lang w:val="es-ES_tradnl"/>
              </w:rPr>
              <w:t>CE</w:t>
            </w:r>
            <w:r w:rsidR="00EF660C" w:rsidRPr="00AB7464">
              <w:rPr>
                <w:lang w:val="es-ES_tradnl"/>
              </w:rPr>
              <w:t xml:space="preserve"> </w:t>
            </w:r>
            <w:r w:rsidR="003702C8" w:rsidRPr="006006E4">
              <w:rPr>
                <w:lang w:val="es-ES_tradnl"/>
              </w:rPr>
              <w:t>3 (</w:t>
            </w:r>
            <w:hyperlink r:id="rId35" w:history="1">
              <w:r w:rsidR="003702C8" w:rsidRPr="006006E4">
                <w:rPr>
                  <w:rStyle w:val="Hyperlink"/>
                  <w:rFonts w:ascii="Times New Roman" w:hAnsi="Times New Roman"/>
                  <w:lang w:val="es-ES_tradnl"/>
                </w:rPr>
                <w:t>TD1104</w:t>
              </w:r>
            </w:hyperlink>
            <w:r w:rsidR="003702C8" w:rsidRPr="006006E4">
              <w:rPr>
                <w:lang w:val="es-ES_tradnl"/>
              </w:rPr>
              <w:t xml:space="preserve">), </w:t>
            </w:r>
            <w:r w:rsidRPr="00AB7464">
              <w:rPr>
                <w:lang w:val="es-ES_tradnl"/>
              </w:rPr>
              <w:t>CE</w:t>
            </w:r>
            <w:r w:rsidR="00EF660C" w:rsidRPr="00AB7464">
              <w:rPr>
                <w:lang w:val="es-ES_tradnl"/>
              </w:rPr>
              <w:t xml:space="preserve"> </w:t>
            </w:r>
            <w:r w:rsidR="003702C8" w:rsidRPr="006006E4">
              <w:rPr>
                <w:lang w:val="es-ES_tradnl"/>
              </w:rPr>
              <w:t>5 (</w:t>
            </w:r>
            <w:hyperlink r:id="rId36" w:history="1">
              <w:r w:rsidR="003702C8" w:rsidRPr="006006E4">
                <w:rPr>
                  <w:rStyle w:val="Hyperlink"/>
                  <w:rFonts w:ascii="Times New Roman" w:hAnsi="Times New Roman"/>
                  <w:lang w:val="es-ES_tradnl"/>
                </w:rPr>
                <w:t>TD1106</w:t>
              </w:r>
            </w:hyperlink>
            <w:r w:rsidR="003702C8" w:rsidRPr="006006E4">
              <w:rPr>
                <w:lang w:val="es-ES_tradnl"/>
              </w:rPr>
              <w:t xml:space="preserve">, </w:t>
            </w:r>
            <w:hyperlink r:id="rId37" w:history="1">
              <w:r w:rsidR="003702C8" w:rsidRPr="006006E4">
                <w:rPr>
                  <w:rStyle w:val="Hyperlink"/>
                  <w:rFonts w:ascii="Times New Roman" w:hAnsi="Times New Roman"/>
                  <w:lang w:val="es-ES_tradnl"/>
                </w:rPr>
                <w:t>TD1151</w:t>
              </w:r>
            </w:hyperlink>
            <w:r w:rsidR="003702C8" w:rsidRPr="006006E4">
              <w:rPr>
                <w:lang w:val="es-ES_tradnl"/>
              </w:rPr>
              <w:t xml:space="preserve">), </w:t>
            </w:r>
            <w:r w:rsidRPr="00AB7464">
              <w:rPr>
                <w:lang w:val="es-ES_tradnl"/>
              </w:rPr>
              <w:t>CE</w:t>
            </w:r>
            <w:r w:rsidR="00EF660C" w:rsidRPr="00AB7464">
              <w:rPr>
                <w:lang w:val="es-ES_tradnl"/>
              </w:rPr>
              <w:t xml:space="preserve"> </w:t>
            </w:r>
            <w:r w:rsidR="003702C8" w:rsidRPr="006006E4">
              <w:rPr>
                <w:lang w:val="es-ES_tradnl"/>
              </w:rPr>
              <w:t>9 (</w:t>
            </w:r>
            <w:hyperlink r:id="rId38" w:history="1">
              <w:r w:rsidR="003702C8" w:rsidRPr="006006E4">
                <w:rPr>
                  <w:rStyle w:val="Hyperlink"/>
                  <w:rFonts w:ascii="Times New Roman" w:hAnsi="Times New Roman"/>
                  <w:lang w:val="es-ES_tradnl"/>
                </w:rPr>
                <w:t>TD1094</w:t>
              </w:r>
            </w:hyperlink>
            <w:r w:rsidR="003702C8" w:rsidRPr="006006E4">
              <w:rPr>
                <w:lang w:val="es-ES_tradnl"/>
              </w:rPr>
              <w:t xml:space="preserve">), </w:t>
            </w:r>
            <w:r w:rsidRPr="00AB7464">
              <w:rPr>
                <w:lang w:val="es-ES_tradnl"/>
              </w:rPr>
              <w:t>CE</w:t>
            </w:r>
            <w:r w:rsidR="00EF660C" w:rsidRPr="00AB7464">
              <w:rPr>
                <w:lang w:val="es-ES_tradnl"/>
              </w:rPr>
              <w:t xml:space="preserve"> </w:t>
            </w:r>
            <w:r w:rsidR="003702C8" w:rsidRPr="006006E4">
              <w:rPr>
                <w:lang w:val="es-ES_tradnl"/>
              </w:rPr>
              <w:t>11 (</w:t>
            </w:r>
            <w:hyperlink r:id="rId39" w:history="1">
              <w:r w:rsidR="003702C8" w:rsidRPr="006006E4">
                <w:rPr>
                  <w:rStyle w:val="Hyperlink"/>
                  <w:rFonts w:ascii="Times New Roman" w:hAnsi="Times New Roman"/>
                  <w:lang w:val="es-ES_tradnl"/>
                </w:rPr>
                <w:t>TD1119</w:t>
              </w:r>
            </w:hyperlink>
            <w:r w:rsidR="003702C8" w:rsidRPr="006006E4">
              <w:rPr>
                <w:lang w:val="es-ES_tradnl"/>
              </w:rPr>
              <w:t xml:space="preserve">), </w:t>
            </w:r>
            <w:r w:rsidRPr="00AB7464">
              <w:rPr>
                <w:lang w:val="es-ES_tradnl"/>
              </w:rPr>
              <w:t>CE</w:t>
            </w:r>
            <w:r w:rsidR="00EF660C" w:rsidRPr="00AB7464">
              <w:rPr>
                <w:lang w:val="es-ES_tradnl"/>
              </w:rPr>
              <w:t xml:space="preserve"> </w:t>
            </w:r>
            <w:r w:rsidR="003702C8" w:rsidRPr="006006E4">
              <w:rPr>
                <w:lang w:val="es-ES_tradnl"/>
              </w:rPr>
              <w:t>12 (</w:t>
            </w:r>
            <w:hyperlink r:id="rId40" w:history="1">
              <w:r w:rsidR="003702C8" w:rsidRPr="006006E4">
                <w:rPr>
                  <w:rStyle w:val="Hyperlink"/>
                  <w:rFonts w:ascii="Times New Roman" w:hAnsi="Times New Roman"/>
                  <w:lang w:val="es-ES_tradnl"/>
                </w:rPr>
                <w:t>TD1161</w:t>
              </w:r>
            </w:hyperlink>
            <w:r w:rsidR="003702C8" w:rsidRPr="006006E4">
              <w:rPr>
                <w:lang w:val="es-ES_tradnl"/>
              </w:rPr>
              <w:t xml:space="preserve">), </w:t>
            </w:r>
            <w:r w:rsidRPr="00AB7464">
              <w:rPr>
                <w:lang w:val="es-ES_tradnl"/>
              </w:rPr>
              <w:t>CE</w:t>
            </w:r>
            <w:r w:rsidR="00EF660C" w:rsidRPr="00AB7464">
              <w:rPr>
                <w:lang w:val="es-ES_tradnl"/>
              </w:rPr>
              <w:t xml:space="preserve"> </w:t>
            </w:r>
            <w:r w:rsidR="003702C8" w:rsidRPr="006006E4">
              <w:rPr>
                <w:lang w:val="es-ES_tradnl"/>
              </w:rPr>
              <w:t>13 (</w:t>
            </w:r>
            <w:hyperlink r:id="rId41" w:history="1">
              <w:r w:rsidR="003702C8" w:rsidRPr="006006E4">
                <w:rPr>
                  <w:rStyle w:val="Hyperlink"/>
                  <w:rFonts w:ascii="Times New Roman" w:hAnsi="Times New Roman"/>
                  <w:lang w:val="es-ES_tradnl"/>
                </w:rPr>
                <w:t>TD1130</w:t>
              </w:r>
            </w:hyperlink>
            <w:r w:rsidR="003702C8" w:rsidRPr="006006E4">
              <w:rPr>
                <w:lang w:val="es-ES_tradnl"/>
              </w:rPr>
              <w:t xml:space="preserve">), </w:t>
            </w:r>
            <w:r w:rsidRPr="00AB7464">
              <w:rPr>
                <w:lang w:val="es-ES_tradnl"/>
              </w:rPr>
              <w:t>CE</w:t>
            </w:r>
            <w:r w:rsidR="00EF660C" w:rsidRPr="00AB7464">
              <w:rPr>
                <w:lang w:val="es-ES_tradnl"/>
              </w:rPr>
              <w:t xml:space="preserve"> </w:t>
            </w:r>
            <w:r w:rsidR="003702C8" w:rsidRPr="006006E4">
              <w:rPr>
                <w:lang w:val="es-ES_tradnl"/>
              </w:rPr>
              <w:t>15 (</w:t>
            </w:r>
            <w:hyperlink r:id="rId42" w:history="1">
              <w:r w:rsidR="003702C8" w:rsidRPr="006006E4">
                <w:rPr>
                  <w:rStyle w:val="Hyperlink"/>
                  <w:rFonts w:ascii="Times New Roman" w:hAnsi="Times New Roman"/>
                  <w:lang w:val="es-ES_tradnl"/>
                </w:rPr>
                <w:t>TD1056</w:t>
              </w:r>
            </w:hyperlink>
            <w:r w:rsidR="003702C8" w:rsidRPr="006006E4">
              <w:rPr>
                <w:lang w:val="es-ES_tradnl"/>
              </w:rPr>
              <w:t xml:space="preserve">), </w:t>
            </w:r>
            <w:r w:rsidRPr="00AB7464">
              <w:rPr>
                <w:lang w:val="es-ES_tradnl"/>
              </w:rPr>
              <w:t>CE</w:t>
            </w:r>
            <w:r w:rsidR="00EF660C" w:rsidRPr="00AB7464">
              <w:rPr>
                <w:lang w:val="es-ES_tradnl"/>
              </w:rPr>
              <w:t xml:space="preserve"> </w:t>
            </w:r>
            <w:r w:rsidR="003702C8" w:rsidRPr="006006E4">
              <w:rPr>
                <w:lang w:val="es-ES_tradnl"/>
              </w:rPr>
              <w:t>16 (</w:t>
            </w:r>
            <w:hyperlink r:id="rId43" w:history="1">
              <w:r w:rsidR="003702C8" w:rsidRPr="006006E4">
                <w:rPr>
                  <w:rStyle w:val="Hyperlink"/>
                  <w:rFonts w:ascii="Times New Roman" w:hAnsi="Times New Roman"/>
                  <w:lang w:val="es-ES_tradnl"/>
                </w:rPr>
                <w:t>TD1074</w:t>
              </w:r>
            </w:hyperlink>
            <w:r w:rsidR="003702C8" w:rsidRPr="006006E4">
              <w:rPr>
                <w:lang w:val="es-ES_tradnl"/>
              </w:rPr>
              <w:t xml:space="preserve">), </w:t>
            </w:r>
            <w:r w:rsidRPr="00AB7464">
              <w:rPr>
                <w:lang w:val="es-ES_tradnl"/>
              </w:rPr>
              <w:t>CE</w:t>
            </w:r>
            <w:r w:rsidR="00EF660C" w:rsidRPr="00AB7464">
              <w:rPr>
                <w:lang w:val="es-ES_tradnl"/>
              </w:rPr>
              <w:t xml:space="preserve"> </w:t>
            </w:r>
            <w:r w:rsidR="003702C8" w:rsidRPr="006006E4">
              <w:rPr>
                <w:lang w:val="es-ES_tradnl"/>
              </w:rPr>
              <w:t>17 (</w:t>
            </w:r>
            <w:hyperlink r:id="rId44" w:history="1">
              <w:r w:rsidR="003702C8" w:rsidRPr="006006E4">
                <w:rPr>
                  <w:rStyle w:val="Hyperlink"/>
                  <w:rFonts w:ascii="Times New Roman" w:hAnsi="Times New Roman"/>
                  <w:lang w:val="es-ES_tradnl"/>
                </w:rPr>
                <w:t>TD1133</w:t>
              </w:r>
            </w:hyperlink>
            <w:r w:rsidR="003702C8" w:rsidRPr="006006E4">
              <w:rPr>
                <w:lang w:val="es-ES_tradnl"/>
              </w:rPr>
              <w:t xml:space="preserve">), </w:t>
            </w:r>
            <w:r w:rsidRPr="00AB7464">
              <w:rPr>
                <w:lang w:val="es-ES_tradnl"/>
              </w:rPr>
              <w:t>y</w:t>
            </w:r>
            <w:r w:rsidR="003702C8" w:rsidRPr="006006E4">
              <w:rPr>
                <w:lang w:val="es-ES_tradnl"/>
              </w:rPr>
              <w:t xml:space="preserve"> </w:t>
            </w:r>
            <w:r w:rsidRPr="00AB7464">
              <w:rPr>
                <w:lang w:val="es-ES_tradnl"/>
              </w:rPr>
              <w:t>CE</w:t>
            </w:r>
            <w:r w:rsidR="00EF660C" w:rsidRPr="00AB7464">
              <w:rPr>
                <w:lang w:val="es-ES_tradnl"/>
              </w:rPr>
              <w:t xml:space="preserve"> </w:t>
            </w:r>
            <w:r w:rsidR="003702C8" w:rsidRPr="006006E4">
              <w:rPr>
                <w:lang w:val="es-ES_tradnl"/>
              </w:rPr>
              <w:t>20 (</w:t>
            </w:r>
            <w:hyperlink r:id="rId45" w:history="1">
              <w:r w:rsidR="003702C8" w:rsidRPr="006006E4">
                <w:rPr>
                  <w:rStyle w:val="Hyperlink"/>
                  <w:rFonts w:ascii="Times New Roman" w:hAnsi="Times New Roman"/>
                  <w:lang w:val="es-ES_tradnl"/>
                </w:rPr>
                <w:t>TD1110</w:t>
              </w:r>
            </w:hyperlink>
            <w:r w:rsidR="003702C8" w:rsidRPr="006006E4">
              <w:rPr>
                <w:lang w:val="es-ES_tradnl"/>
              </w:rPr>
              <w:t>).</w:t>
            </w:r>
            <w:bookmarkEnd w:id="52"/>
          </w:p>
        </w:tc>
      </w:tr>
      <w:tr w:rsidR="003702C8" w:rsidRPr="00AB7464" w14:paraId="2CF42FAD" w14:textId="77777777" w:rsidTr="008E767A">
        <w:trPr>
          <w:jc w:val="center"/>
        </w:trPr>
        <w:tc>
          <w:tcPr>
            <w:tcW w:w="912" w:type="dxa"/>
          </w:tcPr>
          <w:p w14:paraId="7FEE329B" w14:textId="77777777" w:rsidR="003702C8" w:rsidRPr="006006E4" w:rsidRDefault="003702C8" w:rsidP="003702C8">
            <w:pPr>
              <w:rPr>
                <w:lang w:val="es-ES_tradnl"/>
              </w:rPr>
            </w:pPr>
            <w:r w:rsidRPr="006006E4">
              <w:rPr>
                <w:lang w:val="es-ES_tradnl"/>
              </w:rPr>
              <w:t>6.4</w:t>
            </w:r>
          </w:p>
        </w:tc>
        <w:tc>
          <w:tcPr>
            <w:tcW w:w="8928" w:type="dxa"/>
            <w:tcBorders>
              <w:left w:val="nil"/>
            </w:tcBorders>
            <w:tcMar>
              <w:left w:w="57" w:type="dxa"/>
              <w:right w:w="57" w:type="dxa"/>
            </w:tcMar>
          </w:tcPr>
          <w:p w14:paraId="701861BC" w14:textId="60F9E37A" w:rsidR="003702C8" w:rsidRPr="006006E4" w:rsidRDefault="0067327E" w:rsidP="003702C8">
            <w:pPr>
              <w:rPr>
                <w:lang w:val="es-ES_tradnl"/>
              </w:rPr>
            </w:pPr>
            <w:r w:rsidRPr="00AB7464">
              <w:rPr>
                <w:lang w:val="es-ES_tradnl"/>
              </w:rPr>
              <w:t>El GANT tomó nota de la situación relativa a:</w:t>
            </w:r>
          </w:p>
          <w:p w14:paraId="726A6C32" w14:textId="0D4BE22C" w:rsidR="003702C8" w:rsidRPr="006006E4" w:rsidRDefault="003702C8" w:rsidP="003702C8">
            <w:pPr>
              <w:tabs>
                <w:tab w:val="left" w:pos="370"/>
              </w:tabs>
              <w:ind w:left="370" w:hanging="370"/>
              <w:rPr>
                <w:lang w:val="es-ES_tradnl"/>
              </w:rPr>
            </w:pPr>
            <w:bookmarkStart w:id="53" w:name="lt_pId140"/>
            <w:r w:rsidRPr="006006E4">
              <w:rPr>
                <w:lang w:val="es-ES_tradnl"/>
              </w:rPr>
              <w:t>•</w:t>
            </w:r>
            <w:r w:rsidRPr="006006E4">
              <w:rPr>
                <w:lang w:val="es-ES_tradnl"/>
              </w:rPr>
              <w:tab/>
            </w:r>
            <w:r w:rsidR="0067327E" w:rsidRPr="00AB7464">
              <w:rPr>
                <w:lang w:val="es-ES_tradnl"/>
              </w:rPr>
              <w:t xml:space="preserve">la </w:t>
            </w:r>
            <w:r w:rsidR="004D2044" w:rsidRPr="006006E4">
              <w:rPr>
                <w:lang w:val="es-ES_tradnl"/>
              </w:rPr>
              <w:t>Resolución 34 (Rev. Dubái, 2012) de la AMNT</w:t>
            </w:r>
            <w:r w:rsidRPr="006006E4">
              <w:rPr>
                <w:lang w:val="es-ES_tradnl"/>
              </w:rPr>
              <w:t xml:space="preserve"> "</w:t>
            </w:r>
            <w:r w:rsidR="004D2044" w:rsidRPr="006006E4">
              <w:rPr>
                <w:lang w:val="es-ES_tradnl"/>
              </w:rPr>
              <w:t>Contribuciones voluntarias</w:t>
            </w:r>
            <w:r w:rsidRPr="006006E4">
              <w:rPr>
                <w:lang w:val="es-ES_tradnl"/>
              </w:rPr>
              <w:t>"</w:t>
            </w:r>
            <w:bookmarkEnd w:id="53"/>
            <w:r w:rsidR="004D2044" w:rsidRPr="006006E4">
              <w:rPr>
                <w:lang w:val="es-ES_tradnl"/>
              </w:rPr>
              <w:t>;</w:t>
            </w:r>
          </w:p>
          <w:p w14:paraId="77C5A097" w14:textId="4F20D776" w:rsidR="003702C8" w:rsidRPr="006006E4" w:rsidRDefault="003702C8" w:rsidP="008F2859">
            <w:pPr>
              <w:tabs>
                <w:tab w:val="left" w:pos="370"/>
              </w:tabs>
              <w:ind w:left="370" w:hanging="370"/>
              <w:rPr>
                <w:lang w:val="es-ES_tradnl"/>
              </w:rPr>
            </w:pPr>
            <w:bookmarkStart w:id="54" w:name="lt_pId141"/>
            <w:r w:rsidRPr="006006E4">
              <w:rPr>
                <w:lang w:val="es-ES_tradnl"/>
              </w:rPr>
              <w:t>•</w:t>
            </w:r>
            <w:r w:rsidRPr="006006E4">
              <w:rPr>
                <w:lang w:val="es-ES_tradnl"/>
              </w:rPr>
              <w:tab/>
            </w:r>
            <w:r w:rsidR="0067327E" w:rsidRPr="00AB7464">
              <w:rPr>
                <w:lang w:val="es-ES_tradnl"/>
              </w:rPr>
              <w:t xml:space="preserve">la </w:t>
            </w:r>
            <w:r w:rsidR="008F2859" w:rsidRPr="006006E4">
              <w:rPr>
                <w:lang w:val="es-ES_tradnl"/>
              </w:rPr>
              <w:t xml:space="preserve">Resolución 40 (Rev. </w:t>
            </w:r>
            <w:proofErr w:type="spellStart"/>
            <w:r w:rsidR="008F2859" w:rsidRPr="006006E4">
              <w:rPr>
                <w:lang w:val="es-ES_tradnl"/>
              </w:rPr>
              <w:t>Hammamet</w:t>
            </w:r>
            <w:proofErr w:type="spellEnd"/>
            <w:r w:rsidR="008F2859" w:rsidRPr="006006E4">
              <w:rPr>
                <w:lang w:val="es-ES_tradnl"/>
              </w:rPr>
              <w:t>, 2016) de la AMNT</w:t>
            </w:r>
            <w:r w:rsidRPr="006006E4">
              <w:rPr>
                <w:lang w:val="es-ES_tradnl"/>
              </w:rPr>
              <w:t xml:space="preserve"> "</w:t>
            </w:r>
            <w:r w:rsidR="008F2859" w:rsidRPr="006006E4">
              <w:rPr>
                <w:lang w:val="es-ES_tradnl"/>
              </w:rPr>
              <w:t>Aspectos reglamentarios de la labor del Sector de Normalización de las Telecomunicaciones de la UIT</w:t>
            </w:r>
            <w:r w:rsidRPr="006006E4">
              <w:rPr>
                <w:lang w:val="es-ES_tradnl"/>
              </w:rPr>
              <w:t>"</w:t>
            </w:r>
            <w:bookmarkEnd w:id="54"/>
            <w:r w:rsidR="008F2859" w:rsidRPr="006006E4">
              <w:rPr>
                <w:lang w:val="es-ES_tradnl"/>
              </w:rPr>
              <w:t>;</w:t>
            </w:r>
          </w:p>
          <w:p w14:paraId="73AEA661" w14:textId="7C1FEE16" w:rsidR="003702C8" w:rsidRPr="006006E4" w:rsidRDefault="003702C8" w:rsidP="003702C8">
            <w:pPr>
              <w:tabs>
                <w:tab w:val="left" w:pos="370"/>
              </w:tabs>
              <w:ind w:left="370" w:hanging="370"/>
              <w:rPr>
                <w:lang w:val="es-ES_tradnl"/>
              </w:rPr>
            </w:pPr>
            <w:bookmarkStart w:id="55" w:name="lt_pId142"/>
            <w:r w:rsidRPr="006006E4">
              <w:rPr>
                <w:lang w:val="es-ES_tradnl"/>
              </w:rPr>
              <w:t>•</w:t>
            </w:r>
            <w:r w:rsidRPr="006006E4">
              <w:rPr>
                <w:lang w:val="es-ES_tradnl"/>
              </w:rPr>
              <w:tab/>
            </w:r>
            <w:r w:rsidR="0067327E" w:rsidRPr="00AB7464">
              <w:rPr>
                <w:lang w:val="es-ES_tradnl"/>
              </w:rPr>
              <w:t xml:space="preserve">la </w:t>
            </w:r>
            <w:r w:rsidR="008F2859" w:rsidRPr="006006E4">
              <w:rPr>
                <w:lang w:val="es-ES_tradnl"/>
              </w:rPr>
              <w:t xml:space="preserve">Resolución 54 (Rev. </w:t>
            </w:r>
            <w:proofErr w:type="spellStart"/>
            <w:r w:rsidR="008F2859" w:rsidRPr="006006E4">
              <w:rPr>
                <w:lang w:val="es-ES_tradnl"/>
              </w:rPr>
              <w:t>Hammamet</w:t>
            </w:r>
            <w:proofErr w:type="spellEnd"/>
            <w:r w:rsidR="008F2859" w:rsidRPr="006006E4">
              <w:rPr>
                <w:lang w:val="es-ES_tradnl"/>
              </w:rPr>
              <w:t>, 2016)</w:t>
            </w:r>
            <w:r w:rsidRPr="006006E4">
              <w:rPr>
                <w:lang w:val="es-ES_tradnl"/>
              </w:rPr>
              <w:t xml:space="preserve"> "</w:t>
            </w:r>
            <w:r w:rsidR="008F2859" w:rsidRPr="006006E4">
              <w:rPr>
                <w:lang w:val="es-ES_tradnl"/>
              </w:rPr>
              <w:t>Creación de Grupos Regionales y asistencia a esos Grupos</w:t>
            </w:r>
            <w:r w:rsidRPr="006006E4">
              <w:rPr>
                <w:lang w:val="es-ES_tradnl"/>
              </w:rPr>
              <w:t>"</w:t>
            </w:r>
            <w:bookmarkEnd w:id="55"/>
            <w:r w:rsidR="008F2859" w:rsidRPr="006006E4">
              <w:rPr>
                <w:lang w:val="es-ES_tradnl"/>
              </w:rPr>
              <w:t>;</w:t>
            </w:r>
          </w:p>
          <w:p w14:paraId="0E31DC3D" w14:textId="6D66D761" w:rsidR="003702C8" w:rsidRPr="006006E4" w:rsidRDefault="003702C8" w:rsidP="008F2859">
            <w:pPr>
              <w:tabs>
                <w:tab w:val="left" w:pos="370"/>
              </w:tabs>
              <w:ind w:left="370" w:hanging="370"/>
              <w:rPr>
                <w:lang w:val="es-ES_tradnl"/>
              </w:rPr>
            </w:pPr>
            <w:bookmarkStart w:id="56" w:name="lt_pId143"/>
            <w:r w:rsidRPr="006006E4">
              <w:rPr>
                <w:lang w:val="es-ES_tradnl"/>
              </w:rPr>
              <w:t>•</w:t>
            </w:r>
            <w:r w:rsidRPr="006006E4">
              <w:rPr>
                <w:lang w:val="es-ES_tradnl"/>
              </w:rPr>
              <w:tab/>
            </w:r>
            <w:r w:rsidR="0067327E" w:rsidRPr="00AB7464">
              <w:rPr>
                <w:lang w:val="es-ES_tradnl"/>
              </w:rPr>
              <w:t xml:space="preserve">la </w:t>
            </w:r>
            <w:r w:rsidR="008F2859" w:rsidRPr="006006E4">
              <w:rPr>
                <w:lang w:val="es-ES_tradnl"/>
              </w:rPr>
              <w:t xml:space="preserve">Resolución 55 (Rev. </w:t>
            </w:r>
            <w:proofErr w:type="spellStart"/>
            <w:r w:rsidR="008F2859" w:rsidRPr="006006E4">
              <w:rPr>
                <w:lang w:val="es-ES_tradnl"/>
              </w:rPr>
              <w:t>Hammamet</w:t>
            </w:r>
            <w:proofErr w:type="spellEnd"/>
            <w:r w:rsidR="008F2859" w:rsidRPr="006006E4">
              <w:rPr>
                <w:lang w:val="es-ES_tradnl"/>
              </w:rPr>
              <w:t xml:space="preserve">, 2016) </w:t>
            </w:r>
            <w:r w:rsidRPr="006006E4">
              <w:rPr>
                <w:lang w:val="es-ES_tradnl"/>
              </w:rPr>
              <w:t>"</w:t>
            </w:r>
            <w:r w:rsidR="008F2859" w:rsidRPr="006006E4">
              <w:rPr>
                <w:lang w:val="es-ES_tradnl"/>
              </w:rPr>
              <w:t>Promoción de la igualdad de género en las actividades del Sector de Normalización de las Telecomunicaciones de la UIT</w:t>
            </w:r>
            <w:r w:rsidRPr="006006E4">
              <w:rPr>
                <w:lang w:val="es-ES_tradnl"/>
              </w:rPr>
              <w:t>"</w:t>
            </w:r>
            <w:r w:rsidR="008F2859" w:rsidRPr="006006E4">
              <w:rPr>
                <w:lang w:val="es-ES_tradnl"/>
              </w:rPr>
              <w:t>;</w:t>
            </w:r>
            <w:r w:rsidRPr="006006E4">
              <w:rPr>
                <w:lang w:val="es-ES_tradnl"/>
              </w:rPr>
              <w:t xml:space="preserve"> </w:t>
            </w:r>
            <w:bookmarkEnd w:id="56"/>
            <w:r w:rsidR="008F2859" w:rsidRPr="006006E4">
              <w:rPr>
                <w:lang w:val="es-ES_tradnl"/>
              </w:rPr>
              <w:t>y</w:t>
            </w:r>
          </w:p>
          <w:p w14:paraId="29DAD386" w14:textId="7FED4048" w:rsidR="003702C8" w:rsidRPr="006006E4" w:rsidRDefault="003702C8" w:rsidP="008F2859">
            <w:pPr>
              <w:tabs>
                <w:tab w:val="left" w:pos="370"/>
              </w:tabs>
              <w:ind w:left="370" w:hanging="370"/>
              <w:rPr>
                <w:lang w:val="es-ES_tradnl"/>
              </w:rPr>
            </w:pPr>
            <w:bookmarkStart w:id="57" w:name="lt_pId144"/>
            <w:r w:rsidRPr="006006E4">
              <w:rPr>
                <w:lang w:val="es-ES_tradnl"/>
              </w:rPr>
              <w:t>•</w:t>
            </w:r>
            <w:r w:rsidRPr="006006E4">
              <w:rPr>
                <w:lang w:val="es-ES_tradnl"/>
              </w:rPr>
              <w:tab/>
            </w:r>
            <w:r w:rsidR="0067327E" w:rsidRPr="00AB7464">
              <w:rPr>
                <w:lang w:val="es-ES_tradnl"/>
              </w:rPr>
              <w:t xml:space="preserve">la </w:t>
            </w:r>
            <w:r w:rsidR="008F2859" w:rsidRPr="006006E4">
              <w:rPr>
                <w:lang w:val="es-ES_tradnl"/>
              </w:rPr>
              <w:t>Resolución 87 (</w:t>
            </w:r>
            <w:proofErr w:type="spellStart"/>
            <w:r w:rsidR="008F2859" w:rsidRPr="006006E4">
              <w:rPr>
                <w:lang w:val="es-ES_tradnl"/>
              </w:rPr>
              <w:t>Hammamet</w:t>
            </w:r>
            <w:proofErr w:type="spellEnd"/>
            <w:r w:rsidR="008F2859" w:rsidRPr="006006E4">
              <w:rPr>
                <w:lang w:val="es-ES_tradnl"/>
              </w:rPr>
              <w:t>, 2016)</w:t>
            </w:r>
            <w:r w:rsidRPr="006006E4">
              <w:rPr>
                <w:lang w:val="es-ES_tradnl"/>
              </w:rPr>
              <w:t xml:space="preserve"> "</w:t>
            </w:r>
            <w:bookmarkEnd w:id="57"/>
            <w:r w:rsidR="008F2859" w:rsidRPr="006006E4">
              <w:rPr>
                <w:lang w:val="es-ES_tradnl"/>
              </w:rPr>
              <w:t>Participación del Sector de Normalización de las Telecomunicaciones de la UIT en el examen y la revisión periódicos del Reglamento de las Telecomunicaciones Internacionales,</w:t>
            </w:r>
          </w:p>
          <w:p w14:paraId="4AF17A78" w14:textId="6DB5528D" w:rsidR="003702C8" w:rsidRPr="006006E4" w:rsidRDefault="0067327E" w:rsidP="003702C8">
            <w:pPr>
              <w:rPr>
                <w:lang w:val="es-ES_tradnl"/>
              </w:rPr>
            </w:pPr>
            <w:r w:rsidRPr="00AB7464">
              <w:rPr>
                <w:lang w:val="es-ES_tradnl"/>
              </w:rPr>
              <w:t>todas las cuales merecen ser tratadas por la AMNT-20. Sin embargo, ninguna de esas resoluciones es competencia de los Grupos de Relator del GANT y, por lo tanto, no deben ser olvidadas por el GANT</w:t>
            </w:r>
            <w:bookmarkStart w:id="58" w:name="lt_pId146"/>
            <w:r w:rsidR="003702C8" w:rsidRPr="006006E4">
              <w:rPr>
                <w:lang w:val="es-ES_tradnl"/>
              </w:rPr>
              <w:t>.</w:t>
            </w:r>
            <w:bookmarkEnd w:id="58"/>
          </w:p>
        </w:tc>
      </w:tr>
    </w:tbl>
    <w:p w14:paraId="2ED5D0C6" w14:textId="6D0B4591" w:rsidR="003702C8" w:rsidRPr="006006E4" w:rsidRDefault="003702C8" w:rsidP="003702C8">
      <w:pPr>
        <w:pStyle w:val="Heading1"/>
        <w:rPr>
          <w:lang w:val="es-ES_tradnl"/>
        </w:rPr>
      </w:pPr>
      <w:bookmarkStart w:id="59" w:name="_Toc89422433"/>
      <w:bookmarkStart w:id="60" w:name="_Toc89847544"/>
      <w:r w:rsidRPr="006006E4">
        <w:rPr>
          <w:lang w:val="es-ES_tradnl"/>
        </w:rPr>
        <w:t>7</w:t>
      </w:r>
      <w:r w:rsidRPr="006006E4">
        <w:rPr>
          <w:lang w:val="es-ES_tradnl"/>
        </w:rPr>
        <w:tab/>
        <w:t>Nombramientos</w:t>
      </w:r>
      <w:bookmarkEnd w:id="59"/>
      <w:bookmarkEnd w:id="60"/>
    </w:p>
    <w:tbl>
      <w:tblPr>
        <w:tblStyle w:val="TableGrid"/>
        <w:tblW w:w="50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8933"/>
      </w:tblGrid>
      <w:tr w:rsidR="003702C8" w:rsidRPr="00AB7464" w14:paraId="7602B3E8" w14:textId="77777777" w:rsidTr="008E767A">
        <w:trPr>
          <w:jc w:val="center"/>
        </w:trPr>
        <w:tc>
          <w:tcPr>
            <w:tcW w:w="885" w:type="dxa"/>
          </w:tcPr>
          <w:p w14:paraId="5BB6F5FF" w14:textId="77777777" w:rsidR="003702C8" w:rsidRPr="006006E4" w:rsidRDefault="003702C8" w:rsidP="003702C8">
            <w:pPr>
              <w:rPr>
                <w:lang w:val="es-ES_tradnl"/>
              </w:rPr>
            </w:pPr>
            <w:r w:rsidRPr="006006E4">
              <w:rPr>
                <w:lang w:val="es-ES_tradnl"/>
              </w:rPr>
              <w:t>7.1</w:t>
            </w:r>
          </w:p>
        </w:tc>
        <w:tc>
          <w:tcPr>
            <w:tcW w:w="8928" w:type="dxa"/>
            <w:tcBorders>
              <w:left w:val="nil"/>
            </w:tcBorders>
            <w:tcMar>
              <w:left w:w="57" w:type="dxa"/>
              <w:right w:w="57" w:type="dxa"/>
            </w:tcMar>
          </w:tcPr>
          <w:p w14:paraId="15082F13" w14:textId="55A41100" w:rsidR="003702C8" w:rsidRPr="006006E4" w:rsidRDefault="003702C8" w:rsidP="003702C8">
            <w:pPr>
              <w:rPr>
                <w:lang w:val="es-ES_tradnl"/>
              </w:rPr>
            </w:pPr>
            <w:bookmarkStart w:id="61" w:name="lt_pId149"/>
            <w:r w:rsidRPr="006006E4">
              <w:rPr>
                <w:lang w:val="es-ES_tradnl"/>
              </w:rPr>
              <w:t xml:space="preserve">No </w:t>
            </w:r>
            <w:r w:rsidR="0067327E" w:rsidRPr="00AB7464">
              <w:rPr>
                <w:lang w:val="es-ES_tradnl"/>
              </w:rPr>
              <w:t>se realizaron nuevos nombramientos en esta reunión</w:t>
            </w:r>
            <w:r w:rsidRPr="006006E4">
              <w:rPr>
                <w:lang w:val="es-ES_tradnl"/>
              </w:rPr>
              <w:t>.</w:t>
            </w:r>
            <w:bookmarkEnd w:id="61"/>
          </w:p>
        </w:tc>
      </w:tr>
    </w:tbl>
    <w:p w14:paraId="2BCD1296" w14:textId="45B2ABAD" w:rsidR="008F2859" w:rsidRPr="006006E4" w:rsidRDefault="008F2859" w:rsidP="008F2859">
      <w:pPr>
        <w:pStyle w:val="Heading1"/>
        <w:rPr>
          <w:lang w:val="es-ES_tradnl"/>
        </w:rPr>
      </w:pPr>
      <w:bookmarkStart w:id="62" w:name="lt_pId150"/>
      <w:bookmarkStart w:id="63" w:name="_Toc89258194"/>
      <w:bookmarkStart w:id="64" w:name="_Toc89422434"/>
      <w:bookmarkStart w:id="65" w:name="_Toc89847545"/>
      <w:r w:rsidRPr="006006E4">
        <w:rPr>
          <w:lang w:val="es-ES_tradnl"/>
        </w:rPr>
        <w:lastRenderedPageBreak/>
        <w:t>8</w:t>
      </w:r>
      <w:r w:rsidRPr="006006E4">
        <w:rPr>
          <w:lang w:val="es-ES_tradnl"/>
        </w:rPr>
        <w:tab/>
      </w:r>
      <w:bookmarkEnd w:id="62"/>
      <w:bookmarkEnd w:id="63"/>
      <w:r w:rsidRPr="006006E4">
        <w:rPr>
          <w:lang w:val="es-ES_tradnl"/>
        </w:rPr>
        <w:t>Grupos Temáticos</w:t>
      </w:r>
      <w:bookmarkEnd w:id="64"/>
      <w:bookmarkEnd w:id="65"/>
    </w:p>
    <w:p w14:paraId="754EE1A0" w14:textId="7EA26735" w:rsidR="008F2859" w:rsidRPr="006006E4" w:rsidRDefault="008F2859" w:rsidP="008F2859">
      <w:pPr>
        <w:pStyle w:val="Heading2"/>
        <w:rPr>
          <w:lang w:val="es-ES_tradnl"/>
        </w:rPr>
      </w:pPr>
      <w:bookmarkStart w:id="66" w:name="_Toc89258195"/>
      <w:bookmarkStart w:id="67" w:name="_Toc89422435"/>
      <w:bookmarkStart w:id="68" w:name="_Toc89847546"/>
      <w:r w:rsidRPr="006006E4">
        <w:rPr>
          <w:lang w:val="es-ES_tradnl"/>
        </w:rPr>
        <w:t>8.1</w:t>
      </w:r>
      <w:r w:rsidRPr="006006E4">
        <w:rPr>
          <w:lang w:val="es-ES_tradnl"/>
        </w:rPr>
        <w:tab/>
      </w:r>
      <w:bookmarkEnd w:id="66"/>
      <w:r w:rsidRPr="006006E4">
        <w:rPr>
          <w:lang w:val="es-ES_tradnl"/>
        </w:rPr>
        <w:t>Grupo Temático del UIT-T sobre tecnología de la información cuántica para redes (FG QIT4N)</w:t>
      </w:r>
      <w:bookmarkEnd w:id="67"/>
      <w:bookmarkEnd w:id="68"/>
    </w:p>
    <w:tbl>
      <w:tblPr>
        <w:tblStyle w:val="TableGrid"/>
        <w:tblW w:w="50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8926"/>
      </w:tblGrid>
      <w:tr w:rsidR="008F2859" w:rsidRPr="00AB7464" w14:paraId="0B9C8400" w14:textId="77777777" w:rsidTr="008E767A">
        <w:trPr>
          <w:jc w:val="center"/>
        </w:trPr>
        <w:tc>
          <w:tcPr>
            <w:tcW w:w="900" w:type="dxa"/>
          </w:tcPr>
          <w:p w14:paraId="6E32AEDC" w14:textId="77777777" w:rsidR="008F2859" w:rsidRPr="006006E4" w:rsidRDefault="008F2859" w:rsidP="008F2859">
            <w:pPr>
              <w:rPr>
                <w:lang w:val="es-ES_tradnl"/>
              </w:rPr>
            </w:pPr>
            <w:r w:rsidRPr="006006E4">
              <w:rPr>
                <w:lang w:val="es-ES_tradnl"/>
              </w:rPr>
              <w:t>8.1.1</w:t>
            </w:r>
          </w:p>
        </w:tc>
        <w:tc>
          <w:tcPr>
            <w:tcW w:w="8921" w:type="dxa"/>
            <w:tcBorders>
              <w:left w:val="nil"/>
            </w:tcBorders>
            <w:tcMar>
              <w:left w:w="57" w:type="dxa"/>
              <w:right w:w="57" w:type="dxa"/>
            </w:tcMar>
          </w:tcPr>
          <w:p w14:paraId="296B11F4" w14:textId="1F9235C1" w:rsidR="008F2859" w:rsidRPr="006006E4" w:rsidRDefault="00913633" w:rsidP="00913633">
            <w:pPr>
              <w:rPr>
                <w:lang w:val="es-ES_tradnl"/>
              </w:rPr>
            </w:pPr>
            <w:bookmarkStart w:id="69" w:name="lt_pId154"/>
            <w:r w:rsidRPr="00AB7464">
              <w:rPr>
                <w:lang w:val="es-ES_tradnl"/>
              </w:rPr>
              <w:t xml:space="preserve">El GANT tomó nota del informe de situación que figura en el </w:t>
            </w:r>
            <w:r w:rsidR="003C4A2E" w:rsidRPr="00AB7464">
              <w:rPr>
                <w:lang w:val="es-ES_tradnl"/>
              </w:rPr>
              <w:t xml:space="preserve">Documento </w:t>
            </w:r>
            <w:hyperlink r:id="rId46" w:history="1">
              <w:r w:rsidRPr="00AB7464">
                <w:rPr>
                  <w:rStyle w:val="Hyperlink"/>
                  <w:rFonts w:ascii="Times New Roman" w:hAnsi="Times New Roman"/>
                  <w:lang w:val="es-ES_tradnl"/>
                </w:rPr>
                <w:t>TD1038</w:t>
              </w:r>
            </w:hyperlink>
            <w:r w:rsidRPr="00AB7464">
              <w:rPr>
                <w:lang w:val="es-ES_tradnl"/>
              </w:rPr>
              <w:t xml:space="preserve"> del Grupo Temático del UIT-T sobre tecnología de la información cuántica para redes (FG</w:t>
            </w:r>
            <w:r w:rsidR="00EF660C" w:rsidRPr="00AB7464">
              <w:rPr>
                <w:lang w:val="es-ES_tradnl"/>
              </w:rPr>
              <w:t> </w:t>
            </w:r>
            <w:r w:rsidRPr="00AB7464">
              <w:rPr>
                <w:lang w:val="es-ES_tradnl"/>
              </w:rPr>
              <w:t>QIT4N) con los informes correspondientes al periodo comprendido entre enero y septiembre de 2021, y solicita a las Comisiones de Estudio que se interesen por organizar sesiones informativas sobre sus productos finales, tal como fueron presentados por el</w:t>
            </w:r>
            <w:r w:rsidR="00EF660C" w:rsidRPr="00AB7464">
              <w:rPr>
                <w:lang w:val="es-ES_tradnl"/>
              </w:rPr>
              <w:t> </w:t>
            </w:r>
            <w:r w:rsidRPr="00AB7464">
              <w:rPr>
                <w:lang w:val="es-ES_tradnl"/>
              </w:rPr>
              <w:t>Sr.</w:t>
            </w:r>
            <w:r w:rsidR="00EF660C" w:rsidRPr="00AB7464">
              <w:rPr>
                <w:lang w:val="es-ES_tradnl"/>
              </w:rPr>
              <w:t> </w:t>
            </w:r>
            <w:proofErr w:type="spellStart"/>
            <w:r w:rsidRPr="00AB7464">
              <w:rPr>
                <w:lang w:val="es-ES_tradnl"/>
              </w:rPr>
              <w:t>Qiang</w:t>
            </w:r>
            <w:proofErr w:type="spellEnd"/>
            <w:r w:rsidRPr="00AB7464">
              <w:rPr>
                <w:lang w:val="es-ES_tradnl"/>
              </w:rPr>
              <w:t xml:space="preserve"> Zhang, Copresidente del FG-QIT4N del UIT-T.</w:t>
            </w:r>
            <w:bookmarkEnd w:id="69"/>
          </w:p>
        </w:tc>
      </w:tr>
    </w:tbl>
    <w:p w14:paraId="0E80BCFC" w14:textId="1D2FB1CE" w:rsidR="008F2859" w:rsidRPr="006006E4" w:rsidRDefault="008F2859" w:rsidP="008F2859">
      <w:pPr>
        <w:pStyle w:val="Heading2"/>
        <w:rPr>
          <w:lang w:val="es-ES_tradnl"/>
        </w:rPr>
      </w:pPr>
      <w:bookmarkStart w:id="70" w:name="_Toc89258196"/>
      <w:bookmarkStart w:id="71" w:name="_Toc89422436"/>
      <w:bookmarkStart w:id="72" w:name="_Toc89847547"/>
      <w:r w:rsidRPr="006006E4">
        <w:rPr>
          <w:lang w:val="es-ES_tradnl"/>
        </w:rPr>
        <w:t>8.2</w:t>
      </w:r>
      <w:r w:rsidRPr="006006E4">
        <w:rPr>
          <w:lang w:val="es-ES_tradnl"/>
        </w:rPr>
        <w:tab/>
      </w:r>
      <w:bookmarkEnd w:id="70"/>
      <w:r w:rsidRPr="006006E4">
        <w:rPr>
          <w:lang w:val="es-ES_tradnl"/>
        </w:rPr>
        <w:t>Grupo Temático del UIT-T sobre Redes Autónomas (FG-AN)</w:t>
      </w:r>
      <w:bookmarkEnd w:id="71"/>
      <w:bookmarkEnd w:id="72"/>
    </w:p>
    <w:tbl>
      <w:tblPr>
        <w:tblStyle w:val="TableGridLight"/>
        <w:tblW w:w="5046" w:type="pct"/>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8926"/>
      </w:tblGrid>
      <w:tr w:rsidR="008F2859" w:rsidRPr="00AB7464" w14:paraId="15A3BB2E" w14:textId="77777777" w:rsidTr="00534204">
        <w:tc>
          <w:tcPr>
            <w:tcW w:w="802" w:type="dxa"/>
          </w:tcPr>
          <w:p w14:paraId="7BDEBFDF" w14:textId="77777777" w:rsidR="008F2859" w:rsidRPr="006006E4" w:rsidRDefault="008F2859" w:rsidP="008F2859">
            <w:pPr>
              <w:rPr>
                <w:lang w:val="es-ES_tradnl"/>
              </w:rPr>
            </w:pPr>
            <w:r w:rsidRPr="006006E4">
              <w:rPr>
                <w:lang w:val="es-ES_tradnl"/>
              </w:rPr>
              <w:t>8.2.1</w:t>
            </w:r>
          </w:p>
        </w:tc>
        <w:tc>
          <w:tcPr>
            <w:tcW w:w="8921" w:type="dxa"/>
            <w:tcBorders>
              <w:left w:val="nil"/>
            </w:tcBorders>
          </w:tcPr>
          <w:p w14:paraId="2B73D449" w14:textId="2A3657E5" w:rsidR="008F2859" w:rsidRPr="006006E4" w:rsidRDefault="00BE1531" w:rsidP="008F2859">
            <w:pPr>
              <w:rPr>
                <w:lang w:val="es-ES_tradnl"/>
              </w:rPr>
            </w:pPr>
            <w:bookmarkStart w:id="73" w:name="lt_pId158"/>
            <w:r w:rsidRPr="00AB7464">
              <w:rPr>
                <w:lang w:val="es-ES_tradnl"/>
              </w:rPr>
              <w:t xml:space="preserve">El GANT tomó nota de la declaración de coordinación del FG-AN del UIT-T recogida en el </w:t>
            </w:r>
            <w:r w:rsidR="003C4A2E" w:rsidRPr="00AB7464">
              <w:rPr>
                <w:lang w:val="es-ES_tradnl"/>
              </w:rPr>
              <w:t xml:space="preserve">Documento </w:t>
            </w:r>
            <w:hyperlink r:id="rId47" w:history="1">
              <w:r w:rsidR="008F2859" w:rsidRPr="006006E4">
                <w:rPr>
                  <w:rStyle w:val="Hyperlink"/>
                  <w:rFonts w:ascii="Times New Roman" w:hAnsi="Times New Roman"/>
                  <w:lang w:val="es-ES_tradnl"/>
                </w:rPr>
                <w:t>TD1079</w:t>
              </w:r>
            </w:hyperlink>
            <w:r w:rsidR="008F2859" w:rsidRPr="006006E4">
              <w:rPr>
                <w:lang w:val="es-ES_tradnl"/>
              </w:rPr>
              <w:t xml:space="preserve">, </w:t>
            </w:r>
            <w:r w:rsidRPr="00AB7464">
              <w:rPr>
                <w:lang w:val="es-ES_tradnl"/>
              </w:rPr>
              <w:t xml:space="preserve">en la que se pide la participación y colaboración con miras a un </w:t>
            </w:r>
            <w:proofErr w:type="spellStart"/>
            <w:r w:rsidR="008F2859" w:rsidRPr="006006E4">
              <w:rPr>
                <w:lang w:val="es-ES_tradnl"/>
              </w:rPr>
              <w:t>Build</w:t>
            </w:r>
            <w:proofErr w:type="spellEnd"/>
            <w:r w:rsidR="008F2859" w:rsidRPr="006006E4">
              <w:rPr>
                <w:lang w:val="es-ES_tradnl"/>
              </w:rPr>
              <w:t>-a-</w:t>
            </w:r>
            <w:proofErr w:type="spellStart"/>
            <w:r w:rsidR="008F2859" w:rsidRPr="006006E4">
              <w:rPr>
                <w:lang w:val="es-ES_tradnl"/>
              </w:rPr>
              <w:t>thon</w:t>
            </w:r>
            <w:proofErr w:type="spellEnd"/>
            <w:r w:rsidR="008F2859" w:rsidRPr="006006E4">
              <w:rPr>
                <w:lang w:val="es-ES_tradnl"/>
              </w:rPr>
              <w:t>/</w:t>
            </w:r>
            <w:proofErr w:type="spellStart"/>
            <w:r w:rsidR="008F2859" w:rsidRPr="006006E4">
              <w:rPr>
                <w:lang w:val="es-ES_tradnl"/>
              </w:rPr>
              <w:t>PoC</w:t>
            </w:r>
            <w:proofErr w:type="spellEnd"/>
            <w:r w:rsidRPr="00AB7464">
              <w:rPr>
                <w:lang w:val="es-ES_tradnl"/>
              </w:rPr>
              <w:t xml:space="preserve"> (Concurso de desarrollo/prueba de concepto) del FG-AN</w:t>
            </w:r>
            <w:r w:rsidR="008F2859" w:rsidRPr="006006E4">
              <w:rPr>
                <w:lang w:val="es-ES_tradnl"/>
              </w:rPr>
              <w:t>.</w:t>
            </w:r>
            <w:bookmarkEnd w:id="73"/>
          </w:p>
        </w:tc>
      </w:tr>
    </w:tbl>
    <w:p w14:paraId="45509233" w14:textId="6DC55B53" w:rsidR="008F2859" w:rsidRPr="006006E4" w:rsidRDefault="008F2859" w:rsidP="008F2859">
      <w:pPr>
        <w:pStyle w:val="Heading2"/>
        <w:rPr>
          <w:lang w:val="es-ES_tradnl"/>
        </w:rPr>
      </w:pPr>
      <w:bookmarkStart w:id="74" w:name="_Toc89258197"/>
      <w:bookmarkStart w:id="75" w:name="_Toc89422437"/>
      <w:bookmarkStart w:id="76" w:name="_Toc89847548"/>
      <w:r w:rsidRPr="006006E4">
        <w:rPr>
          <w:lang w:val="es-ES_tradnl"/>
        </w:rPr>
        <w:t>8.3</w:t>
      </w:r>
      <w:r w:rsidRPr="006006E4">
        <w:rPr>
          <w:lang w:val="es-ES_tradnl"/>
        </w:rPr>
        <w:tab/>
      </w:r>
      <w:bookmarkStart w:id="77" w:name="lt_pId160"/>
      <w:r w:rsidR="00BE1531" w:rsidRPr="00AB7464">
        <w:rPr>
          <w:lang w:val="es-ES_tradnl"/>
        </w:rPr>
        <w:t xml:space="preserve">Grupo Temático del UIT-T sobre inteligencia artificial (IA) e </w:t>
      </w:r>
      <w:r w:rsidR="00C01BCB" w:rsidRPr="00AB7464">
        <w:rPr>
          <w:lang w:val="es-ES_tradnl"/>
        </w:rPr>
        <w:t>Internet</w:t>
      </w:r>
      <w:r w:rsidR="00BE1531" w:rsidRPr="00AB7464">
        <w:rPr>
          <w:lang w:val="es-ES_tradnl"/>
        </w:rPr>
        <w:t xml:space="preserve"> de </w:t>
      </w:r>
      <w:r w:rsidR="00C01BCB" w:rsidRPr="00AB7464">
        <w:rPr>
          <w:lang w:val="es-ES_tradnl"/>
        </w:rPr>
        <w:t>las</w:t>
      </w:r>
      <w:r w:rsidR="00BE1531" w:rsidRPr="00AB7464">
        <w:rPr>
          <w:lang w:val="es-ES_tradnl"/>
        </w:rPr>
        <w:t xml:space="preserve"> Cosas (IoT) para la agricultura digital (GT-</w:t>
      </w:r>
      <w:r w:rsidR="00C01BCB" w:rsidRPr="00AB7464">
        <w:rPr>
          <w:lang w:val="es-ES_tradnl"/>
        </w:rPr>
        <w:t>AI4A)</w:t>
      </w:r>
      <w:bookmarkEnd w:id="74"/>
      <w:bookmarkEnd w:id="75"/>
      <w:bookmarkEnd w:id="77"/>
      <w:bookmarkEnd w:id="76"/>
    </w:p>
    <w:tbl>
      <w:tblPr>
        <w:tblStyle w:val="TableGrid"/>
        <w:tblW w:w="511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925"/>
      </w:tblGrid>
      <w:tr w:rsidR="008F2859" w:rsidRPr="00AB7464" w14:paraId="2BBF6D59" w14:textId="77777777" w:rsidTr="00534204">
        <w:trPr>
          <w:jc w:val="center"/>
        </w:trPr>
        <w:tc>
          <w:tcPr>
            <w:tcW w:w="933" w:type="dxa"/>
          </w:tcPr>
          <w:p w14:paraId="3F059B19" w14:textId="77777777" w:rsidR="008F2859" w:rsidRPr="006006E4" w:rsidRDefault="008F2859" w:rsidP="008F2859">
            <w:pPr>
              <w:rPr>
                <w:lang w:val="es-ES_tradnl"/>
              </w:rPr>
            </w:pPr>
            <w:r w:rsidRPr="006006E4">
              <w:rPr>
                <w:lang w:val="es-ES_tradnl"/>
              </w:rPr>
              <w:t>8.3.1</w:t>
            </w:r>
          </w:p>
        </w:tc>
        <w:tc>
          <w:tcPr>
            <w:tcW w:w="8920" w:type="dxa"/>
            <w:tcBorders>
              <w:left w:val="nil"/>
            </w:tcBorders>
            <w:tcMar>
              <w:left w:w="57" w:type="dxa"/>
              <w:right w:w="57" w:type="dxa"/>
            </w:tcMar>
          </w:tcPr>
          <w:p w14:paraId="551BEF7D" w14:textId="57BE55E9" w:rsidR="008F2859" w:rsidRPr="006006E4" w:rsidRDefault="00C01BCB" w:rsidP="008F2859">
            <w:pPr>
              <w:rPr>
                <w:lang w:val="es-ES_tradnl"/>
              </w:rPr>
            </w:pPr>
            <w:bookmarkStart w:id="78" w:name="lt_pId162"/>
            <w:r w:rsidRPr="00AB7464">
              <w:rPr>
                <w:lang w:val="es-ES_tradnl"/>
              </w:rPr>
              <w:t>El GANT tomó nota de la declaración de coordinación de la CE</w:t>
            </w:r>
            <w:r w:rsidR="00EF660C" w:rsidRPr="00AB7464">
              <w:rPr>
                <w:lang w:val="es-ES_tradnl"/>
              </w:rPr>
              <w:t xml:space="preserve"> </w:t>
            </w:r>
            <w:r w:rsidRPr="00AB7464">
              <w:rPr>
                <w:lang w:val="es-ES_tradnl"/>
              </w:rPr>
              <w:t xml:space="preserve">20 del UIT-T recogida en el </w:t>
            </w:r>
            <w:r w:rsidR="003C4A2E" w:rsidRPr="00AB7464">
              <w:rPr>
                <w:lang w:val="es-ES_tradnl"/>
              </w:rPr>
              <w:t xml:space="preserve">Documento </w:t>
            </w:r>
            <w:hyperlink r:id="rId48" w:history="1">
              <w:r w:rsidR="008F2859" w:rsidRPr="006006E4">
                <w:rPr>
                  <w:rStyle w:val="Hyperlink"/>
                  <w:rFonts w:ascii="Times New Roman" w:hAnsi="Times New Roman"/>
                  <w:lang w:val="es-ES_tradnl"/>
                </w:rPr>
                <w:t>TD1163</w:t>
              </w:r>
            </w:hyperlink>
            <w:r w:rsidR="008F2859" w:rsidRPr="006006E4">
              <w:rPr>
                <w:lang w:val="es-ES_tradnl"/>
              </w:rPr>
              <w:t xml:space="preserve">, </w:t>
            </w:r>
            <w:r w:rsidRPr="00AB7464">
              <w:rPr>
                <w:lang w:val="es-ES_tradnl"/>
              </w:rPr>
              <w:t>en la que se anuncia la creación por la CE</w:t>
            </w:r>
            <w:r w:rsidR="00EF660C" w:rsidRPr="00AB7464">
              <w:rPr>
                <w:lang w:val="es-ES_tradnl"/>
              </w:rPr>
              <w:t xml:space="preserve"> </w:t>
            </w:r>
            <w:r w:rsidRPr="00AB7464">
              <w:rPr>
                <w:lang w:val="es-ES_tradnl"/>
              </w:rPr>
              <w:t xml:space="preserve">20 del UIT-T de un nuevo Grupo Temático del UIT-T sobre </w:t>
            </w:r>
            <w:r w:rsidR="00853B9D" w:rsidRPr="00AB7464">
              <w:rPr>
                <w:lang w:val="es-ES_tradnl"/>
              </w:rPr>
              <w:t>"</w:t>
            </w:r>
            <w:r w:rsidRPr="00AB7464">
              <w:rPr>
                <w:lang w:val="es-ES_tradnl"/>
              </w:rPr>
              <w:t>inteligencia artificial (IA) e Internet de las Cosas (IoT) para la agricultura digital</w:t>
            </w:r>
            <w:r w:rsidR="00853B9D" w:rsidRPr="00AB7464">
              <w:rPr>
                <w:lang w:val="es-ES_tradnl"/>
              </w:rPr>
              <w:t>"</w:t>
            </w:r>
            <w:r w:rsidRPr="00AB7464">
              <w:rPr>
                <w:lang w:val="es-ES_tradnl"/>
              </w:rPr>
              <w:t xml:space="preserve"> (GT-AI4A)</w:t>
            </w:r>
            <w:r w:rsidR="008F2859" w:rsidRPr="006006E4">
              <w:rPr>
                <w:lang w:val="es-ES_tradnl"/>
              </w:rPr>
              <w:t xml:space="preserve">, </w:t>
            </w:r>
            <w:r w:rsidRPr="00AB7464">
              <w:rPr>
                <w:lang w:val="es-ES_tradnl"/>
              </w:rPr>
              <w:t>y se invita a colaborar con expertos que trabajen en campos complementarios.</w:t>
            </w:r>
            <w:bookmarkEnd w:id="78"/>
          </w:p>
        </w:tc>
      </w:tr>
    </w:tbl>
    <w:p w14:paraId="69D2A820" w14:textId="049BD90C" w:rsidR="008F2859" w:rsidRPr="006006E4" w:rsidRDefault="008F2859" w:rsidP="008F2859">
      <w:pPr>
        <w:pStyle w:val="Heading2"/>
        <w:rPr>
          <w:lang w:val="es-ES_tradnl"/>
        </w:rPr>
      </w:pPr>
      <w:bookmarkStart w:id="79" w:name="_Toc89258198"/>
      <w:bookmarkStart w:id="80" w:name="_Toc89422438"/>
      <w:bookmarkStart w:id="81" w:name="_Toc89847549"/>
      <w:r w:rsidRPr="006006E4">
        <w:rPr>
          <w:lang w:val="es-ES_tradnl"/>
        </w:rPr>
        <w:t>8.4</w:t>
      </w:r>
      <w:r w:rsidRPr="006006E4">
        <w:rPr>
          <w:lang w:val="es-ES_tradnl"/>
        </w:rPr>
        <w:tab/>
      </w:r>
      <w:bookmarkEnd w:id="79"/>
      <w:bookmarkEnd w:id="80"/>
      <w:r w:rsidR="00F4498C" w:rsidRPr="00AB7464">
        <w:rPr>
          <w:lang w:val="es-ES_tradnl"/>
        </w:rPr>
        <w:t>Propuesta de nuevo Grupo Temático del UIT-T sobre servicios digitales basados en certificados COVID-19 (GT-DCC)</w:t>
      </w:r>
      <w:bookmarkEnd w:id="81"/>
    </w:p>
    <w:tbl>
      <w:tblPr>
        <w:tblStyle w:val="TableGrid"/>
        <w:tblW w:w="513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8924"/>
      </w:tblGrid>
      <w:tr w:rsidR="008F2859" w:rsidRPr="00AB7464" w14:paraId="219C8C42" w14:textId="77777777" w:rsidTr="008E767A">
        <w:trPr>
          <w:jc w:val="center"/>
        </w:trPr>
        <w:tc>
          <w:tcPr>
            <w:tcW w:w="975" w:type="dxa"/>
          </w:tcPr>
          <w:p w14:paraId="5188C7B0" w14:textId="77777777" w:rsidR="008F2859" w:rsidRPr="006006E4" w:rsidRDefault="008F2859" w:rsidP="008F2859">
            <w:pPr>
              <w:rPr>
                <w:lang w:val="es-ES_tradnl"/>
              </w:rPr>
            </w:pPr>
            <w:r w:rsidRPr="006006E4">
              <w:rPr>
                <w:lang w:val="es-ES_tradnl"/>
              </w:rPr>
              <w:t>8.4.1</w:t>
            </w:r>
          </w:p>
        </w:tc>
        <w:tc>
          <w:tcPr>
            <w:tcW w:w="8920" w:type="dxa"/>
            <w:tcBorders>
              <w:left w:val="nil"/>
            </w:tcBorders>
            <w:tcMar>
              <w:left w:w="57" w:type="dxa"/>
              <w:right w:w="57" w:type="dxa"/>
            </w:tcMar>
          </w:tcPr>
          <w:p w14:paraId="076192A4" w14:textId="649B54CC" w:rsidR="008F2859" w:rsidRPr="006006E4" w:rsidRDefault="00F4498C" w:rsidP="008F2859">
            <w:pPr>
              <w:rPr>
                <w:lang w:val="es-ES_tradnl"/>
              </w:rPr>
            </w:pPr>
            <w:bookmarkStart w:id="82" w:name="lt_pId166"/>
            <w:r w:rsidRPr="00AB7464">
              <w:rPr>
                <w:lang w:val="es-ES_tradnl"/>
              </w:rPr>
              <w:t xml:space="preserve">La sesión plenaria de apertura del GANT examinó los siguientes documentos y </w:t>
            </w:r>
            <w:r w:rsidR="003C4A2E" w:rsidRPr="00AB7464">
              <w:rPr>
                <w:lang w:val="es-ES_tradnl"/>
              </w:rPr>
              <w:t>la siguiente contribución</w:t>
            </w:r>
            <w:r w:rsidR="008F2859" w:rsidRPr="006006E4">
              <w:rPr>
                <w:lang w:val="es-ES_tradnl"/>
              </w:rPr>
              <w:t>:</w:t>
            </w:r>
            <w:bookmarkEnd w:id="82"/>
          </w:p>
          <w:p w14:paraId="4543600A" w14:textId="2727558F" w:rsidR="008F2859" w:rsidRPr="006006E4" w:rsidRDefault="008F2859" w:rsidP="008F2859">
            <w:pPr>
              <w:tabs>
                <w:tab w:val="left" w:pos="370"/>
              </w:tabs>
              <w:ind w:left="370" w:hanging="370"/>
              <w:rPr>
                <w:lang w:val="es-ES_tradnl"/>
              </w:rPr>
            </w:pPr>
            <w:bookmarkStart w:id="83" w:name="lt_pId167"/>
            <w:r w:rsidRPr="006006E4">
              <w:rPr>
                <w:lang w:val="es-ES_tradnl"/>
              </w:rPr>
              <w:t>•</w:t>
            </w:r>
            <w:r w:rsidRPr="006006E4">
              <w:rPr>
                <w:lang w:val="es-ES_tradnl"/>
              </w:rPr>
              <w:tab/>
            </w:r>
            <w:r w:rsidR="003C4A2E" w:rsidRPr="00AB7464">
              <w:rPr>
                <w:lang w:val="es-ES_tradnl"/>
              </w:rPr>
              <w:t xml:space="preserve">Documento </w:t>
            </w:r>
            <w:hyperlink r:id="rId49" w:history="1">
              <w:r w:rsidRPr="006006E4">
                <w:rPr>
                  <w:rStyle w:val="Hyperlink"/>
                  <w:rFonts w:ascii="Times New Roman" w:hAnsi="Times New Roman"/>
                  <w:lang w:val="es-ES_tradnl"/>
                </w:rPr>
                <w:t>TD1114</w:t>
              </w:r>
            </w:hyperlink>
            <w:r w:rsidRPr="006006E4">
              <w:rPr>
                <w:lang w:val="es-ES_tradnl"/>
              </w:rPr>
              <w:t xml:space="preserve"> </w:t>
            </w:r>
            <w:r w:rsidR="00F4498C" w:rsidRPr="00AB7464">
              <w:rPr>
                <w:lang w:val="es-ES_tradnl"/>
              </w:rPr>
              <w:t>(Presidentes de la CE</w:t>
            </w:r>
            <w:r w:rsidR="00853B9D" w:rsidRPr="00AB7464">
              <w:rPr>
                <w:lang w:val="es-ES_tradnl"/>
              </w:rPr>
              <w:t xml:space="preserve"> </w:t>
            </w:r>
            <w:r w:rsidR="00F4498C" w:rsidRPr="00AB7464">
              <w:rPr>
                <w:lang w:val="es-ES_tradnl"/>
              </w:rPr>
              <w:t>16, CE</w:t>
            </w:r>
            <w:r w:rsidR="00853B9D" w:rsidRPr="00AB7464">
              <w:rPr>
                <w:lang w:val="es-ES_tradnl"/>
              </w:rPr>
              <w:t xml:space="preserve"> </w:t>
            </w:r>
            <w:r w:rsidR="00F4498C" w:rsidRPr="00AB7464">
              <w:rPr>
                <w:lang w:val="es-ES_tradnl"/>
              </w:rPr>
              <w:t>17 y CE</w:t>
            </w:r>
            <w:r w:rsidR="00853B9D" w:rsidRPr="00AB7464">
              <w:rPr>
                <w:lang w:val="es-ES_tradnl"/>
              </w:rPr>
              <w:t xml:space="preserve"> </w:t>
            </w:r>
            <w:r w:rsidR="00F4498C" w:rsidRPr="00AB7464">
              <w:rPr>
                <w:lang w:val="es-ES_tradnl"/>
              </w:rPr>
              <w:t xml:space="preserve">20 del UIT-T) </w:t>
            </w:r>
            <w:r w:rsidR="00853B9D" w:rsidRPr="00AB7464">
              <w:rPr>
                <w:lang w:val="es-ES_tradnl"/>
              </w:rPr>
              <w:t>"</w:t>
            </w:r>
            <w:r w:rsidR="00F4498C" w:rsidRPr="00AB7464">
              <w:rPr>
                <w:lang w:val="es-ES_tradnl"/>
              </w:rPr>
              <w:t xml:space="preserve">Taller UIT/OMS sobre el certificado de vacunación digital (en línea, 11 de agosto de 2021) </w:t>
            </w:r>
            <w:r w:rsidR="00853B9D" w:rsidRPr="00AB7464">
              <w:rPr>
                <w:lang w:val="es-ES_tradnl"/>
              </w:rPr>
              <w:t>–</w:t>
            </w:r>
            <w:r w:rsidR="00F4498C" w:rsidRPr="00AB7464">
              <w:rPr>
                <w:lang w:val="es-ES_tradnl"/>
              </w:rPr>
              <w:t xml:space="preserve"> Resumen e informe</w:t>
            </w:r>
            <w:r w:rsidR="00853B9D" w:rsidRPr="00AB7464">
              <w:rPr>
                <w:lang w:val="es-ES_tradnl"/>
              </w:rPr>
              <w:t>"</w:t>
            </w:r>
            <w:r w:rsidR="00F4498C" w:rsidRPr="00AB7464">
              <w:rPr>
                <w:lang w:val="es-ES_tradnl"/>
              </w:rPr>
              <w:t>, contiene el resumen y el informe del taller UIT/OMS sobre el certificado de vacunación digital que se celebró en línea el 11 de agosto de 2021.</w:t>
            </w:r>
            <w:bookmarkEnd w:id="83"/>
          </w:p>
          <w:p w14:paraId="44C83DE5" w14:textId="63C5C419" w:rsidR="008F2859" w:rsidRPr="006006E4" w:rsidRDefault="008F2859" w:rsidP="008F2859">
            <w:pPr>
              <w:tabs>
                <w:tab w:val="left" w:pos="370"/>
              </w:tabs>
              <w:ind w:left="370" w:hanging="370"/>
              <w:rPr>
                <w:lang w:val="es-ES_tradnl"/>
              </w:rPr>
            </w:pPr>
            <w:bookmarkStart w:id="84" w:name="lt_pId168"/>
            <w:r w:rsidRPr="006006E4">
              <w:rPr>
                <w:lang w:val="es-ES_tradnl"/>
              </w:rPr>
              <w:t>•</w:t>
            </w:r>
            <w:r w:rsidRPr="006006E4">
              <w:rPr>
                <w:lang w:val="es-ES_tradnl"/>
              </w:rPr>
              <w:tab/>
            </w:r>
            <w:r w:rsidR="003C4A2E" w:rsidRPr="00AB7464">
              <w:rPr>
                <w:lang w:val="es-ES_tradnl"/>
              </w:rPr>
              <w:t xml:space="preserve">Documento </w:t>
            </w:r>
            <w:hyperlink r:id="rId50" w:history="1">
              <w:r w:rsidRPr="006006E4">
                <w:rPr>
                  <w:rStyle w:val="Hyperlink"/>
                  <w:rFonts w:ascii="Times New Roman" w:hAnsi="Times New Roman"/>
                  <w:lang w:val="es-ES_tradnl"/>
                </w:rPr>
                <w:t>TD1132</w:t>
              </w:r>
            </w:hyperlink>
            <w:r w:rsidRPr="006006E4">
              <w:rPr>
                <w:lang w:val="es-ES_tradnl"/>
              </w:rPr>
              <w:t xml:space="preserve"> </w:t>
            </w:r>
            <w:r w:rsidR="00853B9D" w:rsidRPr="00AB7464">
              <w:rPr>
                <w:lang w:val="es-ES_tradnl"/>
              </w:rPr>
              <w:t>"</w:t>
            </w:r>
            <w:r w:rsidR="006B1D1D" w:rsidRPr="00AB7464">
              <w:rPr>
                <w:lang w:val="es-ES_tradnl"/>
              </w:rPr>
              <w:t>Declaración de coordinación sobre la petición para presentar el documento sobre la documentación digital relativa a la situación de vacunación de certificados COVID-19 [de la CE</w:t>
            </w:r>
            <w:r w:rsidR="00853B9D" w:rsidRPr="00AB7464">
              <w:rPr>
                <w:lang w:val="es-ES_tradnl"/>
              </w:rPr>
              <w:t xml:space="preserve"> </w:t>
            </w:r>
            <w:r w:rsidR="006B1D1D" w:rsidRPr="00AB7464">
              <w:rPr>
                <w:lang w:val="es-ES_tradnl"/>
              </w:rPr>
              <w:t>17 del UIT-T]</w:t>
            </w:r>
            <w:r w:rsidR="00853B9D" w:rsidRPr="00AB7464">
              <w:rPr>
                <w:lang w:val="es-ES_tradnl"/>
              </w:rPr>
              <w:t>"</w:t>
            </w:r>
            <w:r w:rsidR="006B1D1D" w:rsidRPr="00AB7464">
              <w:rPr>
                <w:lang w:val="es-ES_tradnl"/>
              </w:rPr>
              <w:t xml:space="preserve">, en la que la CE 17 del UIT-T agradece a la OMS la celebración conjunta del taller UIT/OMS sobre el </w:t>
            </w:r>
            <w:r w:rsidR="00853B9D" w:rsidRPr="00AB7464">
              <w:rPr>
                <w:lang w:val="es-ES_tradnl"/>
              </w:rPr>
              <w:t>"</w:t>
            </w:r>
            <w:r w:rsidR="006B1D1D" w:rsidRPr="00AB7464">
              <w:rPr>
                <w:lang w:val="es-ES_tradnl"/>
              </w:rPr>
              <w:t>certificado de vacunación digital</w:t>
            </w:r>
            <w:r w:rsidR="00853B9D" w:rsidRPr="00AB7464">
              <w:rPr>
                <w:lang w:val="es-ES_tradnl"/>
              </w:rPr>
              <w:t>"</w:t>
            </w:r>
            <w:r w:rsidR="006B1D1D" w:rsidRPr="00AB7464">
              <w:rPr>
                <w:lang w:val="es-ES_tradnl"/>
              </w:rPr>
              <w:t>.</w:t>
            </w:r>
            <w:bookmarkEnd w:id="84"/>
          </w:p>
          <w:p w14:paraId="50FB40FF" w14:textId="5C1055D9" w:rsidR="008F2859" w:rsidRPr="006006E4" w:rsidRDefault="008F2859" w:rsidP="008F2859">
            <w:pPr>
              <w:tabs>
                <w:tab w:val="left" w:pos="370"/>
              </w:tabs>
              <w:ind w:left="370" w:hanging="370"/>
              <w:rPr>
                <w:lang w:val="es-ES_tradnl"/>
              </w:rPr>
            </w:pPr>
            <w:bookmarkStart w:id="85" w:name="lt_pId169"/>
            <w:r w:rsidRPr="006006E4">
              <w:rPr>
                <w:lang w:val="es-ES_tradnl"/>
              </w:rPr>
              <w:t>•</w:t>
            </w:r>
            <w:r w:rsidRPr="006006E4">
              <w:rPr>
                <w:lang w:val="es-ES_tradnl"/>
              </w:rPr>
              <w:tab/>
            </w:r>
            <w:r w:rsidR="003C4A2E" w:rsidRPr="00AB7464">
              <w:rPr>
                <w:lang w:val="es-ES_tradnl"/>
              </w:rPr>
              <w:t xml:space="preserve">Documento </w:t>
            </w:r>
            <w:hyperlink r:id="rId51" w:history="1">
              <w:r w:rsidRPr="006006E4">
                <w:rPr>
                  <w:rStyle w:val="Hyperlink"/>
                  <w:rFonts w:ascii="Times New Roman" w:hAnsi="Times New Roman"/>
                  <w:lang w:val="es-ES_tradnl"/>
                </w:rPr>
                <w:t>TD1134</w:t>
              </w:r>
            </w:hyperlink>
            <w:r w:rsidRPr="006006E4">
              <w:rPr>
                <w:lang w:val="es-ES_tradnl"/>
              </w:rPr>
              <w:t xml:space="preserve"> </w:t>
            </w:r>
            <w:r w:rsidR="00853B9D" w:rsidRPr="00AB7464">
              <w:rPr>
                <w:lang w:val="es-ES_tradnl"/>
              </w:rPr>
              <w:t>"</w:t>
            </w:r>
            <w:r w:rsidR="006B1D1D" w:rsidRPr="00AB7464">
              <w:rPr>
                <w:lang w:val="es-ES_tradnl"/>
              </w:rPr>
              <w:t>Declaración de coordinación sobre el resultado del taller conjunto UIT/OMS sobre el certificado digital COVID-19 (11 de agosto de 2021) [de la CE 17 del UIT-T]</w:t>
            </w:r>
            <w:r w:rsidR="00853B9D" w:rsidRPr="00AB7464">
              <w:rPr>
                <w:lang w:val="es-ES_tradnl"/>
              </w:rPr>
              <w:t>"</w:t>
            </w:r>
            <w:r w:rsidR="006B1D1D" w:rsidRPr="00AB7464">
              <w:rPr>
                <w:lang w:val="es-ES_tradnl"/>
              </w:rPr>
              <w:t xml:space="preserve">, en el que la CE 17 del UIT-T señala que el taller acordó presentar el informe del taller al GANT para su posterior consideración, como se muestra en el </w:t>
            </w:r>
            <w:r w:rsidR="003C4A2E" w:rsidRPr="00AB7464">
              <w:rPr>
                <w:lang w:val="es-ES_tradnl"/>
              </w:rPr>
              <w:t xml:space="preserve">Documento </w:t>
            </w:r>
            <w:hyperlink r:id="rId52" w:history="1">
              <w:r w:rsidRPr="006006E4">
                <w:rPr>
                  <w:rStyle w:val="Hyperlink"/>
                  <w:rFonts w:ascii="Times New Roman" w:hAnsi="Times New Roman"/>
                  <w:lang w:val="es-ES_tradnl"/>
                </w:rPr>
                <w:t>TD1114</w:t>
              </w:r>
            </w:hyperlink>
            <w:r w:rsidRPr="006006E4">
              <w:rPr>
                <w:lang w:val="es-ES_tradnl"/>
              </w:rPr>
              <w:t>.</w:t>
            </w:r>
            <w:bookmarkEnd w:id="85"/>
          </w:p>
          <w:p w14:paraId="51F9696D" w14:textId="11C1272A" w:rsidR="008F2859" w:rsidRPr="006006E4" w:rsidRDefault="008F2859" w:rsidP="008F2859">
            <w:pPr>
              <w:tabs>
                <w:tab w:val="left" w:pos="370"/>
              </w:tabs>
              <w:ind w:left="370" w:hanging="370"/>
              <w:rPr>
                <w:lang w:val="es-ES_tradnl"/>
              </w:rPr>
            </w:pPr>
            <w:bookmarkStart w:id="86" w:name="lt_pId170"/>
            <w:r w:rsidRPr="006006E4">
              <w:rPr>
                <w:lang w:val="es-ES_tradnl"/>
              </w:rPr>
              <w:t>•</w:t>
            </w:r>
            <w:r w:rsidRPr="006006E4">
              <w:rPr>
                <w:lang w:val="es-ES_tradnl"/>
              </w:rPr>
              <w:tab/>
            </w:r>
            <w:r w:rsidR="003C4A2E" w:rsidRPr="00AB7464">
              <w:rPr>
                <w:lang w:val="es-ES_tradnl"/>
              </w:rPr>
              <w:t xml:space="preserve">Documento </w:t>
            </w:r>
            <w:hyperlink r:id="rId53" w:history="1">
              <w:r w:rsidRPr="006006E4">
                <w:rPr>
                  <w:rStyle w:val="Hyperlink"/>
                  <w:rFonts w:ascii="Times New Roman" w:hAnsi="Times New Roman"/>
                  <w:lang w:val="es-ES_tradnl"/>
                </w:rPr>
                <w:t>C179</w:t>
              </w:r>
            </w:hyperlink>
            <w:r w:rsidRPr="006006E4">
              <w:rPr>
                <w:lang w:val="es-ES_tradnl"/>
              </w:rPr>
              <w:t xml:space="preserve"> </w:t>
            </w:r>
            <w:r w:rsidR="00762803" w:rsidRPr="00AB7464">
              <w:rPr>
                <w:lang w:val="es-ES_tradnl"/>
              </w:rPr>
              <w:t xml:space="preserve">(Rep. de Corea, y los siguientes miembros: </w:t>
            </w:r>
            <w:proofErr w:type="spellStart"/>
            <w:r w:rsidR="00762803" w:rsidRPr="00AB7464">
              <w:rPr>
                <w:lang w:val="es-ES_tradnl"/>
              </w:rPr>
              <w:t>Electronics</w:t>
            </w:r>
            <w:proofErr w:type="spellEnd"/>
            <w:r w:rsidR="00762803" w:rsidRPr="00AB7464">
              <w:rPr>
                <w:lang w:val="es-ES_tradnl"/>
              </w:rPr>
              <w:t xml:space="preserve"> and Telecommunications Research </w:t>
            </w:r>
            <w:proofErr w:type="spellStart"/>
            <w:r w:rsidR="00762803" w:rsidRPr="00AB7464">
              <w:rPr>
                <w:lang w:val="es-ES_tradnl"/>
              </w:rPr>
              <w:t>Institute</w:t>
            </w:r>
            <w:proofErr w:type="spellEnd"/>
            <w:r w:rsidR="00762803" w:rsidRPr="00AB7464">
              <w:rPr>
                <w:lang w:val="es-ES_tradnl"/>
              </w:rPr>
              <w:t xml:space="preserve"> (ETRI), Hyundai Motors, KT </w:t>
            </w:r>
            <w:proofErr w:type="spellStart"/>
            <w:r w:rsidR="00762803" w:rsidRPr="00AB7464">
              <w:rPr>
                <w:lang w:val="es-ES_tradnl"/>
              </w:rPr>
              <w:t>Corporation</w:t>
            </w:r>
            <w:proofErr w:type="spellEnd"/>
            <w:r w:rsidR="00762803" w:rsidRPr="00AB7464">
              <w:rPr>
                <w:lang w:val="es-ES_tradnl"/>
              </w:rPr>
              <w:t xml:space="preserve">, SK Telecom, </w:t>
            </w:r>
            <w:proofErr w:type="spellStart"/>
            <w:r w:rsidR="00762803" w:rsidRPr="00AB7464">
              <w:rPr>
                <w:lang w:val="es-ES_tradnl"/>
              </w:rPr>
              <w:t>Soonchun</w:t>
            </w:r>
            <w:proofErr w:type="spellEnd"/>
            <w:r w:rsidR="00762803" w:rsidRPr="00AB7464">
              <w:rPr>
                <w:lang w:val="es-ES_tradnl"/>
              </w:rPr>
              <w:t xml:space="preserve">- </w:t>
            </w:r>
            <w:proofErr w:type="spellStart"/>
            <w:r w:rsidR="00762803" w:rsidRPr="00AB7464">
              <w:rPr>
                <w:lang w:val="es-ES_tradnl"/>
              </w:rPr>
              <w:t>hyang</w:t>
            </w:r>
            <w:proofErr w:type="spellEnd"/>
            <w:r w:rsidR="00762803" w:rsidRPr="00AB7464">
              <w:rPr>
                <w:lang w:val="es-ES_tradnl"/>
              </w:rPr>
              <w:t xml:space="preserve"> </w:t>
            </w:r>
            <w:proofErr w:type="spellStart"/>
            <w:r w:rsidR="00762803" w:rsidRPr="00AB7464">
              <w:rPr>
                <w:lang w:val="es-ES_tradnl"/>
              </w:rPr>
              <w:t>University</w:t>
            </w:r>
            <w:proofErr w:type="spellEnd"/>
            <w:r w:rsidR="00762803" w:rsidRPr="00AB7464">
              <w:rPr>
                <w:lang w:val="es-ES_tradnl"/>
              </w:rPr>
              <w:t xml:space="preserve">), </w:t>
            </w:r>
            <w:r w:rsidR="00853B9D" w:rsidRPr="00AB7464">
              <w:rPr>
                <w:lang w:val="es-ES_tradnl"/>
              </w:rPr>
              <w:t>"</w:t>
            </w:r>
            <w:r w:rsidR="00762803" w:rsidRPr="00AB7464">
              <w:rPr>
                <w:lang w:val="es-ES_tradnl"/>
              </w:rPr>
              <w:t>Propuesta de creación de un nuevo Grupo Temático sobre los servicios basados en el certificado digital COVID-19 (GT-DCC)</w:t>
            </w:r>
            <w:r w:rsidR="00853B9D" w:rsidRPr="00AB7464">
              <w:rPr>
                <w:lang w:val="es-ES_tradnl"/>
              </w:rPr>
              <w:t>"</w:t>
            </w:r>
            <w:r w:rsidR="00762803" w:rsidRPr="00AB7464">
              <w:rPr>
                <w:lang w:val="es-ES_tradnl"/>
              </w:rPr>
              <w:t xml:space="preserve">, en el que se propone considerar la creación de un Grupo Temático del UIT-T sobre los </w:t>
            </w:r>
            <w:r w:rsidR="00762803" w:rsidRPr="00AB7464">
              <w:rPr>
                <w:lang w:val="es-ES_tradnl"/>
              </w:rPr>
              <w:lastRenderedPageBreak/>
              <w:t>servicios basados en el certificado digital COVID-19 (GT-DCC), en consonancia con los resultados del taller UIT/OMS sobre el certificado de vacunación digital celebrado el 11 de agosto de 2021</w:t>
            </w:r>
            <w:r w:rsidRPr="006006E4">
              <w:rPr>
                <w:lang w:val="es-ES_tradnl"/>
              </w:rPr>
              <w:t>.</w:t>
            </w:r>
            <w:bookmarkEnd w:id="86"/>
          </w:p>
          <w:p w14:paraId="684E5EED" w14:textId="68019821" w:rsidR="008F2859" w:rsidRPr="006006E4" w:rsidRDefault="008F2859" w:rsidP="008F2859">
            <w:pPr>
              <w:tabs>
                <w:tab w:val="left" w:pos="370"/>
              </w:tabs>
              <w:ind w:left="370" w:hanging="370"/>
              <w:rPr>
                <w:lang w:val="es-ES_tradnl"/>
              </w:rPr>
            </w:pPr>
            <w:bookmarkStart w:id="87" w:name="lt_pId171"/>
            <w:r w:rsidRPr="006006E4">
              <w:rPr>
                <w:lang w:val="es-ES_tradnl"/>
              </w:rPr>
              <w:t>•</w:t>
            </w:r>
            <w:r w:rsidRPr="006006E4">
              <w:rPr>
                <w:lang w:val="es-ES_tradnl"/>
              </w:rPr>
              <w:tab/>
            </w:r>
            <w:r w:rsidR="003C4A2E" w:rsidRPr="00AB7464">
              <w:rPr>
                <w:lang w:val="es-ES_tradnl"/>
              </w:rPr>
              <w:t xml:space="preserve">Documento </w:t>
            </w:r>
            <w:hyperlink r:id="rId54" w:history="1">
              <w:r w:rsidRPr="006006E4">
                <w:rPr>
                  <w:rStyle w:val="Hyperlink"/>
                  <w:rFonts w:ascii="Times New Roman" w:hAnsi="Times New Roman"/>
                  <w:lang w:val="es-ES_tradnl"/>
                </w:rPr>
                <w:t>TD1160</w:t>
              </w:r>
            </w:hyperlink>
            <w:r w:rsidRPr="006006E4">
              <w:rPr>
                <w:lang w:val="es-ES_tradnl"/>
              </w:rPr>
              <w:t xml:space="preserve"> (</w:t>
            </w:r>
            <w:r w:rsidR="00762803" w:rsidRPr="00AB7464">
              <w:rPr>
                <w:lang w:val="es-ES_tradnl"/>
              </w:rPr>
              <w:t>Presidente del GCPN</w:t>
            </w:r>
            <w:r w:rsidRPr="006006E4">
              <w:rPr>
                <w:lang w:val="es-ES_tradnl"/>
              </w:rPr>
              <w:t xml:space="preserve">) </w:t>
            </w:r>
            <w:r w:rsidR="00853B9D" w:rsidRPr="00AB7464">
              <w:rPr>
                <w:lang w:val="es-ES_tradnl"/>
              </w:rPr>
              <w:t>"</w:t>
            </w:r>
            <w:r w:rsidR="000D279A" w:rsidRPr="00AB7464">
              <w:rPr>
                <w:lang w:val="es-ES_tradnl"/>
              </w:rPr>
              <w:t>Recomendación CEI/ISO/GCPN de la</w:t>
            </w:r>
            <w:r w:rsidR="00853B9D" w:rsidRPr="00AB7464">
              <w:rPr>
                <w:lang w:val="es-ES_tradnl"/>
              </w:rPr>
              <w:t> </w:t>
            </w:r>
            <w:r w:rsidR="000D279A" w:rsidRPr="00AB7464">
              <w:rPr>
                <w:lang w:val="es-ES_tradnl"/>
              </w:rPr>
              <w:t xml:space="preserve">UIT sobre el </w:t>
            </w:r>
            <w:r w:rsidR="00853B9D" w:rsidRPr="00AB7464">
              <w:rPr>
                <w:lang w:val="es-ES_tradnl"/>
              </w:rPr>
              <w:t>D</w:t>
            </w:r>
            <w:r w:rsidR="000D279A" w:rsidRPr="00AB7464">
              <w:rPr>
                <w:lang w:val="es-ES_tradnl"/>
              </w:rPr>
              <w:t>ocumento TSAG-C197 Propuesta de creación de un nuevo Grupo Temático sobre servicios digitales basados en certificados COVID-19 (GT-DCC)</w:t>
            </w:r>
            <w:r w:rsidR="00853B9D" w:rsidRPr="00AB7464">
              <w:rPr>
                <w:lang w:val="es-ES_tradnl"/>
              </w:rPr>
              <w:t>"</w:t>
            </w:r>
            <w:r w:rsidR="000D279A" w:rsidRPr="00AB7464">
              <w:rPr>
                <w:lang w:val="es-ES_tradnl"/>
              </w:rPr>
              <w:t>, en el que figura la recomendación del GCPN al GANT de la UIT.</w:t>
            </w:r>
            <w:bookmarkEnd w:id="87"/>
          </w:p>
        </w:tc>
      </w:tr>
      <w:tr w:rsidR="008F2859" w:rsidRPr="00AB7464" w14:paraId="48FE3BD4" w14:textId="77777777" w:rsidTr="008E767A">
        <w:trPr>
          <w:jc w:val="center"/>
        </w:trPr>
        <w:tc>
          <w:tcPr>
            <w:tcW w:w="975" w:type="dxa"/>
          </w:tcPr>
          <w:p w14:paraId="0DBD7182" w14:textId="77777777" w:rsidR="008F2859" w:rsidRPr="006006E4" w:rsidRDefault="008F2859" w:rsidP="008F2859">
            <w:pPr>
              <w:rPr>
                <w:lang w:val="es-ES_tradnl"/>
              </w:rPr>
            </w:pPr>
            <w:r w:rsidRPr="006006E4">
              <w:rPr>
                <w:lang w:val="es-ES_tradnl"/>
              </w:rPr>
              <w:lastRenderedPageBreak/>
              <w:t>8.4.2</w:t>
            </w:r>
          </w:p>
        </w:tc>
        <w:tc>
          <w:tcPr>
            <w:tcW w:w="8920" w:type="dxa"/>
            <w:tcBorders>
              <w:left w:val="nil"/>
            </w:tcBorders>
            <w:tcMar>
              <w:left w:w="57" w:type="dxa"/>
              <w:right w:w="57" w:type="dxa"/>
            </w:tcMar>
          </w:tcPr>
          <w:p w14:paraId="37B83E2D" w14:textId="39E3B953" w:rsidR="008F2859" w:rsidRPr="006006E4" w:rsidRDefault="000D279A" w:rsidP="008F2859">
            <w:pPr>
              <w:rPr>
                <w:lang w:val="es-ES_tradnl"/>
              </w:rPr>
            </w:pPr>
            <w:bookmarkStart w:id="88" w:name="lt_pId173"/>
            <w:r w:rsidRPr="00AB7464">
              <w:rPr>
                <w:lang w:val="es-ES_tradnl"/>
              </w:rPr>
              <w:t>Un debate muy animado puso de manifiesto que se trata de un tema de gran importancia e interés para muchos delegados del GANT</w:t>
            </w:r>
            <w:r w:rsidR="008F2859" w:rsidRPr="006006E4">
              <w:rPr>
                <w:lang w:val="es-ES_tradnl"/>
              </w:rPr>
              <w:t>.</w:t>
            </w:r>
            <w:bookmarkEnd w:id="88"/>
          </w:p>
          <w:p w14:paraId="323615CC" w14:textId="71D4507D" w:rsidR="008F2859" w:rsidRPr="006006E4" w:rsidRDefault="000D279A" w:rsidP="008F2859">
            <w:pPr>
              <w:rPr>
                <w:lang w:val="es-ES_tradnl"/>
              </w:rPr>
            </w:pPr>
            <w:bookmarkStart w:id="89" w:name="lt_pId174"/>
            <w:r w:rsidRPr="00AB7464">
              <w:rPr>
                <w:lang w:val="es-ES_tradnl"/>
              </w:rPr>
              <w:t>La Organización Mundial de la Salud (OMS) y otros miembros apoyaron la creación de un nuevo Grupo Temático del UIT-T y el inicio de los trabajos</w:t>
            </w:r>
            <w:r w:rsidR="008F2859" w:rsidRPr="006006E4">
              <w:rPr>
                <w:lang w:val="es-ES_tradnl"/>
              </w:rPr>
              <w:t>.</w:t>
            </w:r>
            <w:bookmarkEnd w:id="89"/>
          </w:p>
          <w:p w14:paraId="5FEEF798" w14:textId="7EDC552F" w:rsidR="008F2859" w:rsidRPr="006006E4" w:rsidRDefault="00AC7C53" w:rsidP="008F2859">
            <w:pPr>
              <w:rPr>
                <w:lang w:val="es-ES_tradnl"/>
              </w:rPr>
            </w:pPr>
            <w:bookmarkStart w:id="90" w:name="lt_pId175"/>
            <w:r w:rsidRPr="00AB7464">
              <w:rPr>
                <w:lang w:val="es-ES_tradnl"/>
              </w:rPr>
              <w:t>Otros miembros, aunque no se oponían, plantearon la necesidad de basarse en las normas existentes y de abordar la interoperabilidad y la compatibilidad con los certificados regionales, internacionales y nacionales de COVID o de vacunación existentes, de ampliar los enlaces para colaborar estrechamente con otras organizaciones pertinentes a fin de que participen en dicho grupo de reflexión, como por ejemplo con la UE, la OACI, el IETF, la CEI, la ISO, el W3C y la OMS, con el objetivo de evitar la duplicación de trabajos, realizar un análisis de las carencias, recopilar estudios de caso y considerar otras formas de colaboración, como el grupo de trabajo conjunto CEI/ISO/UIT-T sobre ciudades inteligentes (J-SCTF), para realizar los trabajos en grupos conjuntos o para iniciar los trabajos directamente en las comisiones de estudio del UIT-T</w:t>
            </w:r>
            <w:r w:rsidR="008F2859" w:rsidRPr="006006E4">
              <w:rPr>
                <w:lang w:val="es-ES_tradnl"/>
              </w:rPr>
              <w:t>.</w:t>
            </w:r>
            <w:bookmarkEnd w:id="90"/>
          </w:p>
          <w:p w14:paraId="6D9D5CCE" w14:textId="7E93F86A" w:rsidR="008F2859" w:rsidRPr="006006E4" w:rsidRDefault="00AC7C53" w:rsidP="008F2859">
            <w:pPr>
              <w:rPr>
                <w:lang w:val="es-ES_tradnl"/>
              </w:rPr>
            </w:pPr>
            <w:r w:rsidRPr="00AB7464">
              <w:rPr>
                <w:lang w:val="es-ES_tradnl"/>
              </w:rPr>
              <w:t>Sin embargo, varios miembros expresaron su preocupación, se mostraron contrarios o no apoyaron la propuesta debido a la duplicación del trabajo, la falta de interoperabilidad, la necesidad de resultados a corto plazo y la falta de claridad en torno al papel del Grupo Temático. Un miembro se opuso a la propuesta y mantuvo su oposición</w:t>
            </w:r>
            <w:bookmarkStart w:id="91" w:name="lt_pId177"/>
            <w:r w:rsidR="008F2859" w:rsidRPr="006006E4">
              <w:rPr>
                <w:lang w:val="es-ES_tradnl"/>
              </w:rPr>
              <w:t>.</w:t>
            </w:r>
            <w:bookmarkEnd w:id="91"/>
          </w:p>
        </w:tc>
      </w:tr>
      <w:tr w:rsidR="008F2859" w:rsidRPr="00AB7464" w14:paraId="217EE9A3" w14:textId="77777777" w:rsidTr="003E34C3">
        <w:trPr>
          <w:jc w:val="center"/>
        </w:trPr>
        <w:tc>
          <w:tcPr>
            <w:tcW w:w="975" w:type="dxa"/>
          </w:tcPr>
          <w:p w14:paraId="5C4A0A8E" w14:textId="77777777" w:rsidR="008F2859" w:rsidRPr="006006E4" w:rsidRDefault="008F2859" w:rsidP="008F2859">
            <w:pPr>
              <w:rPr>
                <w:lang w:val="es-ES_tradnl"/>
              </w:rPr>
            </w:pPr>
            <w:r w:rsidRPr="006006E4">
              <w:rPr>
                <w:lang w:val="es-ES_tradnl"/>
              </w:rPr>
              <w:t>8.4.3</w:t>
            </w:r>
          </w:p>
        </w:tc>
        <w:tc>
          <w:tcPr>
            <w:tcW w:w="8920" w:type="dxa"/>
            <w:tcBorders>
              <w:left w:val="nil"/>
            </w:tcBorders>
            <w:tcMar>
              <w:left w:w="57" w:type="dxa"/>
              <w:right w:w="57" w:type="dxa"/>
            </w:tcMar>
          </w:tcPr>
          <w:p w14:paraId="1F83E1EC" w14:textId="47D4334C" w:rsidR="008F2859" w:rsidRPr="006006E4" w:rsidRDefault="00AC7C53" w:rsidP="008F2859">
            <w:pPr>
              <w:rPr>
                <w:lang w:val="es-ES_tradnl"/>
              </w:rPr>
            </w:pPr>
            <w:bookmarkStart w:id="92" w:name="lt_pId179"/>
            <w:r w:rsidRPr="00AB7464">
              <w:rPr>
                <w:lang w:val="es-ES_tradnl"/>
              </w:rPr>
              <w:t xml:space="preserve">La reunión acordó organizar un grupo ad hoc presidido por el Sr. Heung-Youl Youm (Rep. de Corea) para que, teniendo en cuenta las opiniones del debate, revise el mandato del Grupo Temático propuesto en el </w:t>
            </w:r>
            <w:r w:rsidR="003C4A2E" w:rsidRPr="00AB7464">
              <w:rPr>
                <w:lang w:val="es-ES_tradnl"/>
              </w:rPr>
              <w:t xml:space="preserve">Documento </w:t>
            </w:r>
            <w:r w:rsidRPr="00AB7464">
              <w:rPr>
                <w:lang w:val="es-ES_tradnl"/>
              </w:rPr>
              <w:t>C179, e informe a la plenaria de clausura</w:t>
            </w:r>
            <w:r w:rsidR="008F2859" w:rsidRPr="006006E4">
              <w:rPr>
                <w:lang w:val="es-ES_tradnl"/>
              </w:rPr>
              <w:t>.</w:t>
            </w:r>
            <w:bookmarkEnd w:id="92"/>
          </w:p>
        </w:tc>
      </w:tr>
      <w:tr w:rsidR="008F2859" w:rsidRPr="00AB7464" w14:paraId="2D78805E" w14:textId="77777777" w:rsidTr="003E34C3">
        <w:trPr>
          <w:jc w:val="center"/>
        </w:trPr>
        <w:tc>
          <w:tcPr>
            <w:tcW w:w="975" w:type="dxa"/>
          </w:tcPr>
          <w:p w14:paraId="1CD5CFF5" w14:textId="77777777" w:rsidR="008F2859" w:rsidRPr="006006E4" w:rsidRDefault="008F2859" w:rsidP="008F2859">
            <w:pPr>
              <w:rPr>
                <w:lang w:val="es-ES_tradnl"/>
              </w:rPr>
            </w:pPr>
            <w:r w:rsidRPr="006006E4">
              <w:rPr>
                <w:lang w:val="es-ES_tradnl"/>
              </w:rPr>
              <w:t>8.4.4</w:t>
            </w:r>
          </w:p>
        </w:tc>
        <w:tc>
          <w:tcPr>
            <w:tcW w:w="8920" w:type="dxa"/>
            <w:tcBorders>
              <w:left w:val="nil"/>
            </w:tcBorders>
            <w:tcMar>
              <w:left w:w="57" w:type="dxa"/>
              <w:right w:w="57" w:type="dxa"/>
            </w:tcMar>
          </w:tcPr>
          <w:p w14:paraId="5197B741" w14:textId="583F9747" w:rsidR="008F2859" w:rsidRPr="006006E4" w:rsidRDefault="00AC7C53" w:rsidP="00853B9D">
            <w:pPr>
              <w:spacing w:after="120"/>
              <w:rPr>
                <w:lang w:val="es-ES_tradnl"/>
              </w:rPr>
            </w:pPr>
            <w:bookmarkStart w:id="93" w:name="lt_pId181"/>
            <w:r w:rsidRPr="00AB7464">
              <w:rPr>
                <w:lang w:val="es-ES_tradnl"/>
              </w:rPr>
              <w:t xml:space="preserve">La sesión plenaria de clausura examinó y aprobó el informe de las sesiones del grupo ad hoc del </w:t>
            </w:r>
            <w:r w:rsidR="003C4A2E" w:rsidRPr="00AB7464">
              <w:rPr>
                <w:lang w:val="es-ES_tradnl"/>
              </w:rPr>
              <w:t xml:space="preserve">Documento </w:t>
            </w:r>
            <w:hyperlink r:id="rId55" w:history="1">
              <w:r w:rsidRPr="00AB7464">
                <w:rPr>
                  <w:rStyle w:val="Hyperlink"/>
                  <w:rFonts w:ascii="Times New Roman" w:hAnsi="Times New Roman"/>
                  <w:lang w:val="es-ES_tradnl"/>
                </w:rPr>
                <w:t>TD1169</w:t>
              </w:r>
            </w:hyperlink>
            <w:r w:rsidRPr="00AB7464">
              <w:rPr>
                <w:lang w:val="es-ES_tradnl"/>
              </w:rPr>
              <w:t xml:space="preserve">, presentado por el Presidente del grupo ad hoc. El grupo ad hoc presentó un mandato revisado en el </w:t>
            </w:r>
            <w:r w:rsidR="00853B9D" w:rsidRPr="00AB7464">
              <w:rPr>
                <w:lang w:val="es-ES_tradnl"/>
              </w:rPr>
              <w:t>D</w:t>
            </w:r>
            <w:r w:rsidRPr="00AB7464">
              <w:rPr>
                <w:lang w:val="es-ES_tradnl"/>
              </w:rPr>
              <w:t xml:space="preserve">ocumento </w:t>
            </w:r>
            <w:hyperlink r:id="rId56" w:history="1">
              <w:r w:rsidRPr="00AB7464">
                <w:rPr>
                  <w:rStyle w:val="Hyperlink"/>
                  <w:rFonts w:ascii="Times New Roman" w:hAnsi="Times New Roman"/>
                  <w:lang w:val="es-ES_tradnl"/>
                </w:rPr>
                <w:t>TD1126-R1</w:t>
              </w:r>
            </w:hyperlink>
            <w:r w:rsidRPr="00AB7464">
              <w:rPr>
                <w:lang w:val="es-ES_tradnl"/>
              </w:rPr>
              <w:t xml:space="preserve"> y propuso cuatro posibles opciones para avanzar</w:t>
            </w:r>
            <w:bookmarkStart w:id="94" w:name="lt_pId182"/>
            <w:bookmarkEnd w:id="93"/>
            <w:r w:rsidR="008F2859" w:rsidRPr="006006E4">
              <w:rPr>
                <w:lang w:val="es-ES_tradnl"/>
              </w:rPr>
              <w:t>:</w:t>
            </w:r>
            <w:bookmarkEnd w:id="94"/>
          </w:p>
          <w:tbl>
            <w:tblPr>
              <w:tblStyle w:val="TableGrid"/>
              <w:tblW w:w="0" w:type="auto"/>
              <w:tblLook w:val="04A0" w:firstRow="1" w:lastRow="0" w:firstColumn="1" w:lastColumn="0" w:noHBand="0" w:noVBand="1"/>
            </w:tblPr>
            <w:tblGrid>
              <w:gridCol w:w="1216"/>
              <w:gridCol w:w="7584"/>
            </w:tblGrid>
            <w:tr w:rsidR="008F2859" w:rsidRPr="00AB7464" w14:paraId="60182CC1" w14:textId="77777777" w:rsidTr="008F2859">
              <w:trPr>
                <w:trHeight w:val="495"/>
              </w:trPr>
              <w:tc>
                <w:tcPr>
                  <w:tcW w:w="1216" w:type="dxa"/>
                </w:tcPr>
                <w:p w14:paraId="445E1CDE" w14:textId="4E08263A" w:rsidR="008F2859" w:rsidRPr="006006E4" w:rsidRDefault="00D13B9B" w:rsidP="008F2859">
                  <w:pPr>
                    <w:rPr>
                      <w:lang w:val="es-ES_tradnl"/>
                    </w:rPr>
                  </w:pPr>
                  <w:bookmarkStart w:id="95" w:name="lt_pId183"/>
                  <w:r w:rsidRPr="00AB7464">
                    <w:rPr>
                      <w:lang w:val="es-ES_tradnl"/>
                    </w:rPr>
                    <w:t>Opción</w:t>
                  </w:r>
                  <w:r w:rsidR="008F2859" w:rsidRPr="006006E4">
                    <w:rPr>
                      <w:lang w:val="es-ES_tradnl"/>
                    </w:rPr>
                    <w:t xml:space="preserve"> 1</w:t>
                  </w:r>
                  <w:bookmarkEnd w:id="95"/>
                </w:p>
              </w:tc>
              <w:tc>
                <w:tcPr>
                  <w:tcW w:w="7586" w:type="dxa"/>
                </w:tcPr>
                <w:p w14:paraId="69864BD5" w14:textId="6ED21ACB" w:rsidR="008F2859" w:rsidRPr="006006E4" w:rsidRDefault="00D13B9B" w:rsidP="008F2859">
                  <w:pPr>
                    <w:rPr>
                      <w:lang w:val="es-ES_tradnl"/>
                    </w:rPr>
                  </w:pPr>
                  <w:bookmarkStart w:id="96" w:name="lt_pId184"/>
                  <w:r w:rsidRPr="00AB7464">
                    <w:rPr>
                      <w:lang w:val="es-ES_tradnl"/>
                    </w:rPr>
                    <w:t xml:space="preserve">Crear </w:t>
                  </w:r>
                  <w:r w:rsidRPr="00AB7464">
                    <w:rPr>
                      <w:i/>
                      <w:iCs/>
                      <w:lang w:val="es-ES_tradnl"/>
                    </w:rPr>
                    <w:t>un Grupo Temático del UIT-T</w:t>
                  </w:r>
                  <w:r w:rsidRPr="00AB7464">
                    <w:rPr>
                      <w:lang w:val="es-ES_tradnl"/>
                    </w:rPr>
                    <w:t xml:space="preserve"> con el GANT como </w:t>
                  </w:r>
                  <w:r w:rsidR="00761D1E" w:rsidRPr="00AB7464">
                    <w:rPr>
                      <w:lang w:val="es-ES_tradnl"/>
                    </w:rPr>
                    <w:t xml:space="preserve">grupo rector, con el mandato que figura en el </w:t>
                  </w:r>
                  <w:r w:rsidR="00853B9D" w:rsidRPr="00AB7464">
                    <w:rPr>
                      <w:lang w:val="es-ES_tradnl"/>
                    </w:rPr>
                    <w:t>D</w:t>
                  </w:r>
                  <w:r w:rsidR="00761D1E" w:rsidRPr="00AB7464">
                    <w:rPr>
                      <w:lang w:val="es-ES_tradnl"/>
                    </w:rPr>
                    <w:t xml:space="preserve">ocumento </w:t>
                  </w:r>
                  <w:hyperlink r:id="rId57" w:history="1">
                    <w:r w:rsidR="008F2859" w:rsidRPr="006006E4">
                      <w:rPr>
                        <w:rStyle w:val="Hyperlink"/>
                        <w:rFonts w:ascii="Times New Roman" w:hAnsi="Times New Roman"/>
                        <w:lang w:val="es-ES_tradnl"/>
                      </w:rPr>
                      <w:t>TD1126-R1</w:t>
                    </w:r>
                  </w:hyperlink>
                  <w:r w:rsidR="008F2859" w:rsidRPr="006006E4">
                    <w:rPr>
                      <w:lang w:val="es-ES_tradnl"/>
                    </w:rPr>
                    <w:t xml:space="preserve"> </w:t>
                  </w:r>
                  <w:r w:rsidR="00761D1E" w:rsidRPr="00AB7464">
                    <w:rPr>
                      <w:lang w:val="es-ES_tradnl"/>
                    </w:rPr>
                    <w:t>y un fuerte énfasis en el análisis de las carencias</w:t>
                  </w:r>
                  <w:r w:rsidR="008F2859" w:rsidRPr="006006E4">
                    <w:rPr>
                      <w:lang w:val="es-ES_tradnl"/>
                    </w:rPr>
                    <w:t>.</w:t>
                  </w:r>
                  <w:bookmarkEnd w:id="96"/>
                </w:p>
              </w:tc>
            </w:tr>
            <w:tr w:rsidR="008F2859" w:rsidRPr="00AB7464" w14:paraId="0C5E8E65" w14:textId="77777777" w:rsidTr="008F2859">
              <w:tc>
                <w:tcPr>
                  <w:tcW w:w="1216" w:type="dxa"/>
                </w:tcPr>
                <w:p w14:paraId="1A79C40E" w14:textId="7105501C" w:rsidR="008F2859" w:rsidRPr="006006E4" w:rsidRDefault="00D13B9B" w:rsidP="008F2859">
                  <w:pPr>
                    <w:rPr>
                      <w:lang w:val="es-ES_tradnl"/>
                    </w:rPr>
                  </w:pPr>
                  <w:bookmarkStart w:id="97" w:name="lt_pId185"/>
                  <w:r w:rsidRPr="00AB7464">
                    <w:rPr>
                      <w:lang w:val="es-ES_tradnl"/>
                    </w:rPr>
                    <w:t>Opción</w:t>
                  </w:r>
                  <w:r w:rsidR="008F2859" w:rsidRPr="006006E4">
                    <w:rPr>
                      <w:lang w:val="es-ES_tradnl"/>
                    </w:rPr>
                    <w:t xml:space="preserve"> 2</w:t>
                  </w:r>
                  <w:bookmarkEnd w:id="97"/>
                </w:p>
              </w:tc>
              <w:tc>
                <w:tcPr>
                  <w:tcW w:w="7586" w:type="dxa"/>
                </w:tcPr>
                <w:p w14:paraId="4C62FBB1" w14:textId="7AA1EF10" w:rsidR="008F2859" w:rsidRPr="006006E4" w:rsidRDefault="008F2859" w:rsidP="008F2859">
                  <w:pPr>
                    <w:rPr>
                      <w:lang w:val="es-ES_tradnl"/>
                    </w:rPr>
                  </w:pPr>
                  <w:bookmarkStart w:id="98" w:name="lt_pId186"/>
                  <w:r w:rsidRPr="006006E4">
                    <w:rPr>
                      <w:lang w:val="es-ES_tradnl"/>
                    </w:rPr>
                    <w:t>Crea</w:t>
                  </w:r>
                  <w:r w:rsidR="00761D1E" w:rsidRPr="00AB7464">
                    <w:rPr>
                      <w:lang w:val="es-ES_tradnl"/>
                    </w:rPr>
                    <w:t xml:space="preserve">r una </w:t>
                  </w:r>
                  <w:r w:rsidR="00761D1E" w:rsidRPr="00AB7464">
                    <w:rPr>
                      <w:i/>
                      <w:iCs/>
                      <w:lang w:val="es-ES_tradnl"/>
                    </w:rPr>
                    <w:t>Actividad de Coordinación Conjunta del UIT-T sobre el certificado digital COVID-19</w:t>
                  </w:r>
                  <w:r w:rsidR="00761D1E" w:rsidRPr="00AB7464">
                    <w:rPr>
                      <w:lang w:val="es-ES_tradnl"/>
                    </w:rPr>
                    <w:t xml:space="preserve"> </w:t>
                  </w:r>
                  <w:r w:rsidRPr="006006E4">
                    <w:rPr>
                      <w:i/>
                      <w:iCs/>
                      <w:lang w:val="es-ES_tradnl"/>
                    </w:rPr>
                    <w:t>(JCA-DCC</w:t>
                  </w:r>
                  <w:r w:rsidR="00761D1E" w:rsidRPr="00AB7464">
                    <w:rPr>
                      <w:i/>
                      <w:iCs/>
                      <w:lang w:val="es-ES_tradnl"/>
                    </w:rPr>
                    <w:t xml:space="preserve"> del UIT-T</w:t>
                  </w:r>
                  <w:r w:rsidRPr="006006E4">
                    <w:rPr>
                      <w:i/>
                      <w:iCs/>
                      <w:lang w:val="es-ES_tradnl"/>
                    </w:rPr>
                    <w:t>)</w:t>
                  </w:r>
                  <w:r w:rsidRPr="006006E4">
                    <w:rPr>
                      <w:lang w:val="es-ES_tradnl"/>
                    </w:rPr>
                    <w:t xml:space="preserve"> </w:t>
                  </w:r>
                  <w:r w:rsidR="00761D1E" w:rsidRPr="00AB7464">
                    <w:rPr>
                      <w:lang w:val="es-ES_tradnl"/>
                    </w:rPr>
                    <w:t xml:space="preserve">bajo los auspicios del GANT con el mandato recogido en el </w:t>
                  </w:r>
                  <w:r w:rsidR="00853B9D" w:rsidRPr="00AB7464">
                    <w:rPr>
                      <w:lang w:val="es-ES_tradnl"/>
                    </w:rPr>
                    <w:t>D</w:t>
                  </w:r>
                  <w:r w:rsidR="00761D1E" w:rsidRPr="00AB7464">
                    <w:rPr>
                      <w:lang w:val="es-ES_tradnl"/>
                    </w:rPr>
                    <w:t xml:space="preserve">ocumento </w:t>
                  </w:r>
                  <w:hyperlink r:id="rId58" w:history="1">
                    <w:r w:rsidRPr="006006E4">
                      <w:rPr>
                        <w:rStyle w:val="Hyperlink"/>
                        <w:rFonts w:ascii="Times New Roman" w:hAnsi="Times New Roman"/>
                        <w:lang w:val="es-ES_tradnl"/>
                      </w:rPr>
                      <w:t>TD1170</w:t>
                    </w:r>
                  </w:hyperlink>
                  <w:r w:rsidRPr="006006E4">
                    <w:rPr>
                      <w:lang w:val="es-ES_tradnl"/>
                    </w:rPr>
                    <w:t>.</w:t>
                  </w:r>
                  <w:bookmarkEnd w:id="98"/>
                </w:p>
              </w:tc>
            </w:tr>
            <w:tr w:rsidR="008F2859" w:rsidRPr="00AB7464" w14:paraId="7D8B0546" w14:textId="77777777" w:rsidTr="008F2859">
              <w:tc>
                <w:tcPr>
                  <w:tcW w:w="1216" w:type="dxa"/>
                </w:tcPr>
                <w:p w14:paraId="22896B0C" w14:textId="6EFC58C1" w:rsidR="008F2859" w:rsidRPr="006006E4" w:rsidRDefault="00D13B9B" w:rsidP="008F2859">
                  <w:pPr>
                    <w:rPr>
                      <w:lang w:val="es-ES_tradnl"/>
                    </w:rPr>
                  </w:pPr>
                  <w:bookmarkStart w:id="99" w:name="lt_pId187"/>
                  <w:r w:rsidRPr="00AB7464">
                    <w:rPr>
                      <w:lang w:val="es-ES_tradnl"/>
                    </w:rPr>
                    <w:t>Opción</w:t>
                  </w:r>
                  <w:r w:rsidR="008F2859" w:rsidRPr="006006E4">
                    <w:rPr>
                      <w:lang w:val="es-ES_tradnl"/>
                    </w:rPr>
                    <w:t xml:space="preserve"> 3</w:t>
                  </w:r>
                  <w:bookmarkEnd w:id="99"/>
                </w:p>
              </w:tc>
              <w:tc>
                <w:tcPr>
                  <w:tcW w:w="7586" w:type="dxa"/>
                </w:tcPr>
                <w:p w14:paraId="0CDC613C" w14:textId="09A4E478" w:rsidR="008F2859" w:rsidRPr="006006E4" w:rsidRDefault="00761D1E" w:rsidP="008F2859">
                  <w:pPr>
                    <w:rPr>
                      <w:lang w:val="es-ES_tradnl"/>
                    </w:rPr>
                  </w:pPr>
                  <w:bookmarkStart w:id="100" w:name="lt_pId188"/>
                  <w:r w:rsidRPr="00AB7464">
                    <w:rPr>
                      <w:lang w:val="es-ES_tradnl"/>
                    </w:rPr>
                    <w:t>Crear un</w:t>
                  </w:r>
                  <w:r w:rsidR="008F2859" w:rsidRPr="006006E4">
                    <w:rPr>
                      <w:lang w:val="es-ES_tradnl"/>
                    </w:rPr>
                    <w:t xml:space="preserve">a </w:t>
                  </w:r>
                  <w:r w:rsidRPr="00AB7464">
                    <w:rPr>
                      <w:i/>
                      <w:iCs/>
                      <w:lang w:val="es-ES_tradnl"/>
                    </w:rPr>
                    <w:t>Colaboración</w:t>
                  </w:r>
                  <w:r w:rsidR="008F2859" w:rsidRPr="006006E4">
                    <w:rPr>
                      <w:i/>
                      <w:iCs/>
                      <w:lang w:val="es-ES_tradnl"/>
                    </w:rPr>
                    <w:t xml:space="preserve"> </w:t>
                  </w:r>
                  <w:r w:rsidRPr="00AB7464">
                    <w:rPr>
                      <w:i/>
                      <w:iCs/>
                      <w:lang w:val="es-ES_tradnl"/>
                    </w:rPr>
                    <w:t xml:space="preserve">sobre certificados digitales </w:t>
                  </w:r>
                  <w:r w:rsidR="008F2859" w:rsidRPr="006006E4">
                    <w:rPr>
                      <w:i/>
                      <w:iCs/>
                      <w:lang w:val="es-ES_tradnl"/>
                    </w:rPr>
                    <w:t>COVID-19</w:t>
                  </w:r>
                  <w:r w:rsidR="008F2859" w:rsidRPr="006006E4">
                    <w:rPr>
                      <w:lang w:val="es-ES_tradnl"/>
                    </w:rPr>
                    <w:t xml:space="preserve">, </w:t>
                  </w:r>
                  <w:r w:rsidRPr="00AB7464">
                    <w:rPr>
                      <w:lang w:val="es-ES_tradnl"/>
                    </w:rPr>
                    <w:t xml:space="preserve">con un mandato que habrá de elaborarse y similar al de la Colaboración sobre normas de comunicación en los STI </w:t>
                  </w:r>
                  <w:r w:rsidR="008F2859" w:rsidRPr="006006E4">
                    <w:rPr>
                      <w:lang w:val="es-ES_tradnl"/>
                    </w:rPr>
                    <w:t>(</w:t>
                  </w:r>
                  <w:hyperlink r:id="rId59" w:history="1">
                    <w:r w:rsidR="008F2859" w:rsidRPr="006006E4">
                      <w:rPr>
                        <w:rStyle w:val="Hyperlink"/>
                        <w:rFonts w:ascii="Times New Roman" w:hAnsi="Times New Roman"/>
                        <w:lang w:val="es-ES_tradnl"/>
                      </w:rPr>
                      <w:t>CITS</w:t>
                    </w:r>
                  </w:hyperlink>
                  <w:r w:rsidR="008F2859" w:rsidRPr="006006E4">
                    <w:rPr>
                      <w:lang w:val="es-ES_tradnl"/>
                    </w:rPr>
                    <w:t>).</w:t>
                  </w:r>
                  <w:bookmarkEnd w:id="100"/>
                </w:p>
              </w:tc>
            </w:tr>
            <w:tr w:rsidR="008F2859" w:rsidRPr="00AB7464" w14:paraId="7443A116" w14:textId="77777777" w:rsidTr="008F2859">
              <w:tc>
                <w:tcPr>
                  <w:tcW w:w="1216" w:type="dxa"/>
                </w:tcPr>
                <w:p w14:paraId="59563D66" w14:textId="08EA7F7E" w:rsidR="008F2859" w:rsidRPr="006006E4" w:rsidRDefault="00D13B9B" w:rsidP="008F2859">
                  <w:pPr>
                    <w:rPr>
                      <w:lang w:val="es-ES_tradnl"/>
                    </w:rPr>
                  </w:pPr>
                  <w:bookmarkStart w:id="101" w:name="lt_pId189"/>
                  <w:r w:rsidRPr="00AB7464">
                    <w:rPr>
                      <w:lang w:val="es-ES_tradnl"/>
                    </w:rPr>
                    <w:t>Opción</w:t>
                  </w:r>
                  <w:r w:rsidR="008F2859" w:rsidRPr="006006E4">
                    <w:rPr>
                      <w:lang w:val="es-ES_tradnl"/>
                    </w:rPr>
                    <w:t xml:space="preserve"> 4</w:t>
                  </w:r>
                  <w:bookmarkEnd w:id="101"/>
                </w:p>
              </w:tc>
              <w:tc>
                <w:tcPr>
                  <w:tcW w:w="7586" w:type="dxa"/>
                </w:tcPr>
                <w:p w14:paraId="5C7E4C58" w14:textId="7191712F" w:rsidR="008F2859" w:rsidRPr="006006E4" w:rsidRDefault="00C6178C" w:rsidP="008F2859">
                  <w:pPr>
                    <w:rPr>
                      <w:lang w:val="es-ES_tradnl"/>
                    </w:rPr>
                  </w:pPr>
                  <w:bookmarkStart w:id="102" w:name="lt_pId190"/>
                  <w:r w:rsidRPr="00AB7464">
                    <w:rPr>
                      <w:lang w:val="es-ES_tradnl"/>
                    </w:rPr>
                    <w:t>Que cada Comisión de Estudio pertinente del UIT-T inicie los trabajos de normalización correspondientes lo antes posible en el marco de sus competencias</w:t>
                  </w:r>
                  <w:r w:rsidR="008F2859" w:rsidRPr="006006E4">
                    <w:rPr>
                      <w:lang w:val="es-ES_tradnl"/>
                    </w:rPr>
                    <w:t>.</w:t>
                  </w:r>
                  <w:bookmarkEnd w:id="102"/>
                </w:p>
              </w:tc>
            </w:tr>
          </w:tbl>
          <w:p w14:paraId="6187B004" w14:textId="77777777" w:rsidR="008F2859" w:rsidRPr="006006E4" w:rsidRDefault="008F2859" w:rsidP="008F2859">
            <w:pPr>
              <w:rPr>
                <w:lang w:val="es-ES_tradnl"/>
              </w:rPr>
            </w:pPr>
          </w:p>
        </w:tc>
      </w:tr>
      <w:tr w:rsidR="008F2859" w:rsidRPr="00AB7464" w14:paraId="219452BE" w14:textId="77777777" w:rsidTr="008E767A">
        <w:trPr>
          <w:jc w:val="center"/>
        </w:trPr>
        <w:tc>
          <w:tcPr>
            <w:tcW w:w="975" w:type="dxa"/>
          </w:tcPr>
          <w:p w14:paraId="02E153BE" w14:textId="77777777" w:rsidR="008F2859" w:rsidRPr="006006E4" w:rsidRDefault="008F2859" w:rsidP="008F2859">
            <w:pPr>
              <w:rPr>
                <w:lang w:val="es-ES_tradnl"/>
              </w:rPr>
            </w:pPr>
            <w:r w:rsidRPr="006006E4">
              <w:rPr>
                <w:lang w:val="es-ES_tradnl"/>
              </w:rPr>
              <w:lastRenderedPageBreak/>
              <w:t>8.4.5</w:t>
            </w:r>
          </w:p>
        </w:tc>
        <w:tc>
          <w:tcPr>
            <w:tcW w:w="8920" w:type="dxa"/>
            <w:tcBorders>
              <w:left w:val="nil"/>
            </w:tcBorders>
            <w:tcMar>
              <w:left w:w="57" w:type="dxa"/>
              <w:right w:w="57" w:type="dxa"/>
            </w:tcMar>
          </w:tcPr>
          <w:p w14:paraId="19565F57" w14:textId="19981834" w:rsidR="008F2859" w:rsidRPr="006006E4" w:rsidRDefault="00C6178C" w:rsidP="008F2859">
            <w:pPr>
              <w:rPr>
                <w:lang w:val="es-ES_tradnl"/>
              </w:rPr>
            </w:pPr>
            <w:bookmarkStart w:id="103" w:name="lt_pId192"/>
            <w:r w:rsidRPr="00AB7464">
              <w:rPr>
                <w:lang w:val="es-ES_tradnl"/>
              </w:rPr>
              <w:t>No hubo consenso respecto de la Opción 1 en la plenaria de clausura.</w:t>
            </w:r>
            <w:bookmarkEnd w:id="103"/>
          </w:p>
        </w:tc>
      </w:tr>
      <w:tr w:rsidR="008F2859" w:rsidRPr="00AB7464" w14:paraId="111CE2F0" w14:textId="77777777" w:rsidTr="008E767A">
        <w:trPr>
          <w:jc w:val="center"/>
        </w:trPr>
        <w:tc>
          <w:tcPr>
            <w:tcW w:w="975" w:type="dxa"/>
          </w:tcPr>
          <w:p w14:paraId="52370E1A" w14:textId="77777777" w:rsidR="008F2859" w:rsidRPr="006006E4" w:rsidRDefault="008F2859" w:rsidP="008F2859">
            <w:pPr>
              <w:rPr>
                <w:lang w:val="es-ES_tradnl"/>
              </w:rPr>
            </w:pPr>
            <w:r w:rsidRPr="006006E4">
              <w:rPr>
                <w:lang w:val="es-ES_tradnl"/>
              </w:rPr>
              <w:t>8.4.6</w:t>
            </w:r>
          </w:p>
        </w:tc>
        <w:tc>
          <w:tcPr>
            <w:tcW w:w="8920" w:type="dxa"/>
            <w:tcBorders>
              <w:left w:val="nil"/>
            </w:tcBorders>
            <w:tcMar>
              <w:left w:w="57" w:type="dxa"/>
              <w:right w:w="57" w:type="dxa"/>
            </w:tcMar>
          </w:tcPr>
          <w:p w14:paraId="2524D570" w14:textId="689B84AC" w:rsidR="008F2859" w:rsidRPr="006006E4" w:rsidRDefault="00C6178C" w:rsidP="008F2859">
            <w:pPr>
              <w:rPr>
                <w:lang w:val="es-ES_tradnl"/>
              </w:rPr>
            </w:pPr>
            <w:r w:rsidRPr="00AB7464">
              <w:rPr>
                <w:lang w:val="es-ES_tradnl"/>
              </w:rPr>
              <w:t>El GANT reconoció que la Opción 4 no pretende ser una alternativa a las Opciones 1, 2 y 3, sino que puede funcionar conjuntamente con cualquiera de esas tres opciones. En consecuencia, las Comisiones de Estudio del UIT-T pueden iniciar los trabajos de normalización pertinentes lo antes posible en el marco de sus competencias.</w:t>
            </w:r>
          </w:p>
        </w:tc>
      </w:tr>
      <w:tr w:rsidR="008F2859" w:rsidRPr="00AB7464" w14:paraId="78187D08" w14:textId="77777777" w:rsidTr="008E767A">
        <w:trPr>
          <w:jc w:val="center"/>
        </w:trPr>
        <w:tc>
          <w:tcPr>
            <w:tcW w:w="975" w:type="dxa"/>
          </w:tcPr>
          <w:p w14:paraId="1C3ABBF9" w14:textId="77777777" w:rsidR="008F2859" w:rsidRPr="006006E4" w:rsidRDefault="008F2859" w:rsidP="008F2859">
            <w:pPr>
              <w:rPr>
                <w:lang w:val="es-ES_tradnl"/>
              </w:rPr>
            </w:pPr>
            <w:r w:rsidRPr="006006E4">
              <w:rPr>
                <w:lang w:val="es-ES_tradnl"/>
              </w:rPr>
              <w:t>8.4.7</w:t>
            </w:r>
          </w:p>
        </w:tc>
        <w:tc>
          <w:tcPr>
            <w:tcW w:w="8920" w:type="dxa"/>
            <w:tcBorders>
              <w:left w:val="nil"/>
            </w:tcBorders>
            <w:tcMar>
              <w:left w:w="57" w:type="dxa"/>
              <w:right w:w="57" w:type="dxa"/>
            </w:tcMar>
          </w:tcPr>
          <w:p w14:paraId="144A0E6F" w14:textId="32B06EC0" w:rsidR="008F2859" w:rsidRPr="006006E4" w:rsidRDefault="00C6178C" w:rsidP="008F2859">
            <w:pPr>
              <w:rPr>
                <w:lang w:val="es-ES_tradnl"/>
              </w:rPr>
            </w:pPr>
            <w:bookmarkStart w:id="104" w:name="lt_pId197"/>
            <w:r w:rsidRPr="00AB7464">
              <w:rPr>
                <w:lang w:val="es-ES_tradnl"/>
              </w:rPr>
              <w:t>Muchos miembros expresaron su apoyo a favor de las Opciones 2 y/o 3</w:t>
            </w:r>
            <w:bookmarkEnd w:id="104"/>
          </w:p>
        </w:tc>
      </w:tr>
      <w:tr w:rsidR="008F2859" w:rsidRPr="00AB7464" w14:paraId="2FF1C2CB" w14:textId="77777777" w:rsidTr="008E767A">
        <w:trPr>
          <w:jc w:val="center"/>
        </w:trPr>
        <w:tc>
          <w:tcPr>
            <w:tcW w:w="975" w:type="dxa"/>
          </w:tcPr>
          <w:p w14:paraId="5E818B66" w14:textId="77777777" w:rsidR="008F2859" w:rsidRPr="006006E4" w:rsidRDefault="008F2859" w:rsidP="008F2859">
            <w:pPr>
              <w:rPr>
                <w:lang w:val="es-ES_tradnl"/>
              </w:rPr>
            </w:pPr>
            <w:r w:rsidRPr="006006E4">
              <w:rPr>
                <w:lang w:val="es-ES_tradnl"/>
              </w:rPr>
              <w:t>8.4.8</w:t>
            </w:r>
          </w:p>
        </w:tc>
        <w:tc>
          <w:tcPr>
            <w:tcW w:w="8920" w:type="dxa"/>
            <w:tcBorders>
              <w:left w:val="nil"/>
            </w:tcBorders>
            <w:tcMar>
              <w:left w:w="57" w:type="dxa"/>
              <w:right w:w="57" w:type="dxa"/>
            </w:tcMar>
          </w:tcPr>
          <w:p w14:paraId="2ACDACAF" w14:textId="16C38640" w:rsidR="008F2859" w:rsidRPr="006006E4" w:rsidRDefault="00C6178C" w:rsidP="008F2859">
            <w:pPr>
              <w:rPr>
                <w:lang w:val="es-ES_tradnl"/>
              </w:rPr>
            </w:pPr>
            <w:bookmarkStart w:id="105" w:name="lt_pId199"/>
            <w:r w:rsidRPr="00AB7464">
              <w:rPr>
                <w:lang w:val="es-ES_tradnl"/>
              </w:rPr>
              <w:t>Tras los debates, el GANT acordó:</w:t>
            </w:r>
            <w:bookmarkEnd w:id="105"/>
          </w:p>
          <w:p w14:paraId="2F668D3E" w14:textId="6E2A0909" w:rsidR="008F2859" w:rsidRPr="006006E4" w:rsidRDefault="005858B8" w:rsidP="005858B8">
            <w:pPr>
              <w:tabs>
                <w:tab w:val="left" w:pos="370"/>
              </w:tabs>
              <w:ind w:left="370" w:hanging="370"/>
              <w:rPr>
                <w:lang w:val="es-ES_tradnl"/>
              </w:rPr>
            </w:pPr>
            <w:bookmarkStart w:id="106" w:name="lt_pId200"/>
            <w:r w:rsidRPr="006006E4">
              <w:rPr>
                <w:lang w:val="es-ES_tradnl"/>
              </w:rPr>
              <w:t>1)</w:t>
            </w:r>
            <w:r w:rsidRPr="006006E4">
              <w:rPr>
                <w:lang w:val="es-ES_tradnl"/>
              </w:rPr>
              <w:tab/>
            </w:r>
            <w:r w:rsidR="00FB155C" w:rsidRPr="00AB7464">
              <w:rPr>
                <w:lang w:val="es-ES_tradnl"/>
              </w:rPr>
              <w:t>c</w:t>
            </w:r>
            <w:r w:rsidR="00C6178C" w:rsidRPr="00AB7464">
              <w:rPr>
                <w:lang w:val="es-ES_tradnl"/>
              </w:rPr>
              <w:t xml:space="preserve">rear una </w:t>
            </w:r>
            <w:r w:rsidR="00C6178C" w:rsidRPr="00AB7464">
              <w:rPr>
                <w:i/>
                <w:iCs/>
                <w:lang w:val="es-ES_tradnl"/>
              </w:rPr>
              <w:t>Actividad de Coordinación Conjunta del UIT-T sobre el certificado digital COVID-19 (JCA-DCC del UIT-T)</w:t>
            </w:r>
            <w:r w:rsidR="00C6178C" w:rsidRPr="00AB7464">
              <w:rPr>
                <w:lang w:val="es-ES_tradnl"/>
              </w:rPr>
              <w:t xml:space="preserve"> bajo los auspicios del GANT con la aprobación provisional del mandato recogido en el </w:t>
            </w:r>
            <w:r w:rsidR="00DA4251" w:rsidRPr="00AB7464">
              <w:rPr>
                <w:lang w:val="es-ES_tradnl"/>
              </w:rPr>
              <w:t xml:space="preserve">Documento </w:t>
            </w:r>
            <w:hyperlink r:id="rId60" w:history="1">
              <w:r w:rsidR="008F2859" w:rsidRPr="006006E4">
                <w:rPr>
                  <w:rStyle w:val="Hyperlink"/>
                  <w:rFonts w:ascii="Times New Roman" w:hAnsi="Times New Roman"/>
                  <w:lang w:val="es-ES_tradnl"/>
                </w:rPr>
                <w:t>TD1170</w:t>
              </w:r>
            </w:hyperlink>
            <w:r w:rsidR="008F2859" w:rsidRPr="006006E4">
              <w:rPr>
                <w:lang w:val="es-ES_tradnl"/>
              </w:rPr>
              <w:t xml:space="preserve"> (</w:t>
            </w:r>
            <w:r w:rsidR="00C6178C" w:rsidRPr="00AB7464">
              <w:rPr>
                <w:lang w:val="es-ES_tradnl"/>
              </w:rPr>
              <w:t>véase el</w:t>
            </w:r>
            <w:r w:rsidR="008F2859" w:rsidRPr="006006E4">
              <w:rPr>
                <w:lang w:val="es-ES_tradnl"/>
              </w:rPr>
              <w:t xml:space="preserve"> </w:t>
            </w:r>
            <w:hyperlink w:anchor="_Annex_E_Provisional" w:history="1">
              <w:r w:rsidR="00C6178C" w:rsidRPr="00AB7464">
                <w:rPr>
                  <w:rStyle w:val="Hyperlink"/>
                  <w:rFonts w:ascii="Times New Roman" w:hAnsi="Times New Roman"/>
                  <w:lang w:val="es-ES_tradnl"/>
                </w:rPr>
                <w:t>Anexo</w:t>
              </w:r>
              <w:r w:rsidR="008F2859" w:rsidRPr="006006E4">
                <w:rPr>
                  <w:rStyle w:val="Hyperlink"/>
                  <w:rFonts w:ascii="Times New Roman" w:hAnsi="Times New Roman"/>
                  <w:lang w:val="es-ES_tradnl"/>
                </w:rPr>
                <w:t xml:space="preserve"> D</w:t>
              </w:r>
            </w:hyperlink>
            <w:r w:rsidR="008F2859" w:rsidRPr="006006E4">
              <w:rPr>
                <w:lang w:val="es-ES_tradnl"/>
              </w:rPr>
              <w:t xml:space="preserve"> </w:t>
            </w:r>
            <w:r w:rsidR="00C6178C" w:rsidRPr="00AB7464">
              <w:rPr>
                <w:lang w:val="es-ES_tradnl"/>
              </w:rPr>
              <w:t>del presente informe</w:t>
            </w:r>
            <w:r w:rsidR="008F2859" w:rsidRPr="006006E4">
              <w:rPr>
                <w:lang w:val="es-ES_tradnl"/>
              </w:rPr>
              <w:t xml:space="preserve">), </w:t>
            </w:r>
            <w:r w:rsidR="00C6178C" w:rsidRPr="00AB7464">
              <w:rPr>
                <w:lang w:val="es-ES_tradnl"/>
              </w:rPr>
              <w:t xml:space="preserve">con el Sr. </w:t>
            </w:r>
            <w:r w:rsidR="008F2859" w:rsidRPr="006006E4">
              <w:rPr>
                <w:lang w:val="es-ES_tradnl"/>
              </w:rPr>
              <w:t>Heung-Youl Youm (</w:t>
            </w:r>
            <w:r w:rsidR="00C6178C" w:rsidRPr="00AB7464">
              <w:rPr>
                <w:lang w:val="es-ES_tradnl"/>
              </w:rPr>
              <w:t>Corea</w:t>
            </w:r>
            <w:r w:rsidR="008F2859" w:rsidRPr="006006E4">
              <w:rPr>
                <w:lang w:val="es-ES_tradnl"/>
              </w:rPr>
              <w:t xml:space="preserve">, Rep. </w:t>
            </w:r>
            <w:r w:rsidR="00C6178C" w:rsidRPr="00AB7464">
              <w:rPr>
                <w:lang w:val="es-ES_tradnl"/>
              </w:rPr>
              <w:t>de</w:t>
            </w:r>
            <w:r w:rsidR="008F2859" w:rsidRPr="006006E4">
              <w:rPr>
                <w:lang w:val="es-ES_tradnl"/>
              </w:rPr>
              <w:t xml:space="preserve">) </w:t>
            </w:r>
            <w:r w:rsidR="00C6178C" w:rsidRPr="00AB7464">
              <w:rPr>
                <w:lang w:val="es-ES_tradnl"/>
              </w:rPr>
              <w:t>como Presidente</w:t>
            </w:r>
            <w:r w:rsidR="008F2859" w:rsidRPr="006006E4">
              <w:rPr>
                <w:lang w:val="es-ES_tradnl"/>
              </w:rPr>
              <w:t>;</w:t>
            </w:r>
            <w:bookmarkEnd w:id="106"/>
          </w:p>
          <w:p w14:paraId="0C454AEF" w14:textId="4F891142" w:rsidR="008F2859" w:rsidRPr="006006E4" w:rsidRDefault="005858B8" w:rsidP="005858B8">
            <w:pPr>
              <w:tabs>
                <w:tab w:val="left" w:pos="370"/>
              </w:tabs>
              <w:ind w:left="370" w:hanging="370"/>
              <w:rPr>
                <w:lang w:val="es-ES_tradnl"/>
              </w:rPr>
            </w:pPr>
            <w:bookmarkStart w:id="107" w:name="lt_pId201"/>
            <w:r w:rsidRPr="006006E4">
              <w:rPr>
                <w:lang w:val="es-ES_tradnl"/>
              </w:rPr>
              <w:t>2)</w:t>
            </w:r>
            <w:r w:rsidRPr="006006E4">
              <w:rPr>
                <w:lang w:val="es-ES_tradnl"/>
              </w:rPr>
              <w:tab/>
            </w:r>
            <w:r w:rsidR="00192CEA" w:rsidRPr="00AB7464">
              <w:rPr>
                <w:lang w:val="es-ES_tradnl"/>
              </w:rPr>
              <w:t>invitar al</w:t>
            </w:r>
            <w:r w:rsidR="008F2859" w:rsidRPr="006006E4">
              <w:rPr>
                <w:lang w:val="es-ES_tradnl"/>
              </w:rPr>
              <w:t xml:space="preserve"> </w:t>
            </w:r>
            <w:r w:rsidR="00192CEA" w:rsidRPr="00AB7464">
              <w:rPr>
                <w:lang w:val="es-ES_tradnl"/>
              </w:rPr>
              <w:t xml:space="preserve">Grupo de Relator sobre fortalecimiento de la cooperación a revisar el mandato de la </w:t>
            </w:r>
            <w:r w:rsidR="008F2859" w:rsidRPr="006006E4">
              <w:rPr>
                <w:lang w:val="es-ES_tradnl"/>
              </w:rPr>
              <w:t xml:space="preserve">JCA-DCC </w:t>
            </w:r>
            <w:r w:rsidR="00192CEA" w:rsidRPr="00AB7464">
              <w:rPr>
                <w:lang w:val="es-ES_tradnl"/>
              </w:rPr>
              <w:t xml:space="preserve">del </w:t>
            </w:r>
            <w:r w:rsidR="00FB155C" w:rsidRPr="00AB7464">
              <w:rPr>
                <w:lang w:val="es-ES_tradnl"/>
              </w:rPr>
              <w:t>D</w:t>
            </w:r>
            <w:r w:rsidR="00192CEA" w:rsidRPr="00AB7464">
              <w:rPr>
                <w:lang w:val="es-ES_tradnl"/>
              </w:rPr>
              <w:t>ocumento</w:t>
            </w:r>
            <w:r w:rsidR="008F2859" w:rsidRPr="006006E4">
              <w:rPr>
                <w:lang w:val="es-ES_tradnl"/>
              </w:rPr>
              <w:t xml:space="preserve"> TD1170, </w:t>
            </w:r>
            <w:r w:rsidR="00192CEA" w:rsidRPr="00AB7464">
              <w:rPr>
                <w:lang w:val="es-ES_tradnl"/>
              </w:rPr>
              <w:t>y a facilitar sus comentarios a la reunión del GANT de enero de 2022</w:t>
            </w:r>
            <w:r w:rsidR="008F2859" w:rsidRPr="006006E4">
              <w:rPr>
                <w:lang w:val="es-ES_tradnl"/>
              </w:rPr>
              <w:t>;</w:t>
            </w:r>
            <w:bookmarkEnd w:id="107"/>
          </w:p>
          <w:p w14:paraId="59586A45" w14:textId="63C80C9F" w:rsidR="008F2859" w:rsidRPr="006006E4" w:rsidRDefault="005858B8" w:rsidP="005858B8">
            <w:pPr>
              <w:tabs>
                <w:tab w:val="left" w:pos="370"/>
              </w:tabs>
              <w:ind w:left="370" w:hanging="370"/>
              <w:rPr>
                <w:lang w:val="es-ES_tradnl"/>
              </w:rPr>
            </w:pPr>
            <w:bookmarkStart w:id="108" w:name="lt_pId202"/>
            <w:r w:rsidRPr="006006E4">
              <w:rPr>
                <w:lang w:val="es-ES_tradnl"/>
              </w:rPr>
              <w:t>3)</w:t>
            </w:r>
            <w:r w:rsidRPr="006006E4">
              <w:rPr>
                <w:lang w:val="es-ES_tradnl"/>
              </w:rPr>
              <w:tab/>
            </w:r>
            <w:r w:rsidR="00192CEA" w:rsidRPr="00AB7464">
              <w:rPr>
                <w:lang w:val="es-ES_tradnl"/>
              </w:rPr>
              <w:t xml:space="preserve">dar tiempo a las diversas consultas necesarias y tener en cuenta las conclusiones del </w:t>
            </w:r>
            <w:hyperlink r:id="rId61" w:history="1">
              <w:r w:rsidR="00192CEA" w:rsidRPr="00AB7464">
                <w:rPr>
                  <w:rStyle w:val="Hyperlink"/>
                  <w:rFonts w:ascii="Times New Roman" w:hAnsi="Times New Roman"/>
                  <w:lang w:val="es-ES_tradnl"/>
                </w:rPr>
                <w:t>2º taller conjunto UIT/OMS sobre certificados digitales COVID-19</w:t>
              </w:r>
            </w:hyperlink>
            <w:r w:rsidR="008F2859" w:rsidRPr="006006E4">
              <w:rPr>
                <w:lang w:val="es-ES_tradnl"/>
              </w:rPr>
              <w:t xml:space="preserve"> (26 </w:t>
            </w:r>
            <w:r w:rsidR="00192CEA" w:rsidRPr="00AB7464">
              <w:rPr>
                <w:lang w:val="es-ES_tradnl"/>
              </w:rPr>
              <w:t>de noviembre de</w:t>
            </w:r>
            <w:r w:rsidR="00FB155C" w:rsidRPr="00AB7464">
              <w:rPr>
                <w:lang w:val="es-ES_tradnl"/>
              </w:rPr>
              <w:t> </w:t>
            </w:r>
            <w:r w:rsidR="008F2859" w:rsidRPr="006006E4">
              <w:rPr>
                <w:lang w:val="es-ES_tradnl"/>
              </w:rPr>
              <w:t>2021, 13</w:t>
            </w:r>
            <w:r w:rsidR="00FB155C" w:rsidRPr="00AB7464">
              <w:rPr>
                <w:lang w:val="es-ES_tradnl"/>
              </w:rPr>
              <w:t>.</w:t>
            </w:r>
            <w:r w:rsidR="008F2859" w:rsidRPr="006006E4">
              <w:rPr>
                <w:lang w:val="es-ES_tradnl"/>
              </w:rPr>
              <w:t>00-18</w:t>
            </w:r>
            <w:r w:rsidR="00FB155C" w:rsidRPr="00AB7464">
              <w:rPr>
                <w:lang w:val="es-ES_tradnl"/>
              </w:rPr>
              <w:t>.</w:t>
            </w:r>
            <w:r w:rsidR="008F2859" w:rsidRPr="006006E4">
              <w:rPr>
                <w:lang w:val="es-ES_tradnl"/>
              </w:rPr>
              <w:t xml:space="preserve">00 </w:t>
            </w:r>
            <w:r w:rsidR="00192CEA" w:rsidRPr="00AB7464">
              <w:rPr>
                <w:lang w:val="es-ES_tradnl"/>
              </w:rPr>
              <w:t>horas</w:t>
            </w:r>
            <w:r w:rsidR="008F2859" w:rsidRPr="006006E4">
              <w:rPr>
                <w:lang w:val="es-ES_tradnl"/>
              </w:rPr>
              <w:t xml:space="preserve">, </w:t>
            </w:r>
            <w:r w:rsidR="00192CEA" w:rsidRPr="00AB7464">
              <w:rPr>
                <w:lang w:val="es-ES_tradnl"/>
              </w:rPr>
              <w:t>hora de Ginebra</w:t>
            </w:r>
            <w:r w:rsidR="008F2859" w:rsidRPr="006006E4">
              <w:rPr>
                <w:lang w:val="es-ES_tradnl"/>
              </w:rPr>
              <w:t>)</w:t>
            </w:r>
            <w:r w:rsidR="00192CEA" w:rsidRPr="00AB7464">
              <w:rPr>
                <w:lang w:val="es-ES_tradnl"/>
              </w:rPr>
              <w:t>, para considerar opciones alternativas como la Opción 3 y otras plataformas de colaboración existentes, a fin de volver a examinar la situación en la reunión del GANT de enero de 2022 y tomar entonces una decisión</w:t>
            </w:r>
            <w:r w:rsidR="008F2859" w:rsidRPr="006006E4">
              <w:rPr>
                <w:lang w:val="es-ES_tradnl"/>
              </w:rPr>
              <w:t>.</w:t>
            </w:r>
            <w:bookmarkEnd w:id="108"/>
          </w:p>
        </w:tc>
      </w:tr>
    </w:tbl>
    <w:p w14:paraId="68CAA489" w14:textId="7F3D05EE" w:rsidR="008F2859" w:rsidRPr="006006E4" w:rsidRDefault="008F2859" w:rsidP="005858B8">
      <w:pPr>
        <w:pStyle w:val="Heading1"/>
        <w:rPr>
          <w:lang w:val="es-ES_tradnl"/>
        </w:rPr>
      </w:pPr>
      <w:bookmarkStart w:id="109" w:name="_Toc89258199"/>
      <w:bookmarkStart w:id="110" w:name="_Toc89422439"/>
      <w:bookmarkStart w:id="111" w:name="_Toc89847550"/>
      <w:r w:rsidRPr="006006E4">
        <w:rPr>
          <w:lang w:val="es-ES_tradnl"/>
        </w:rPr>
        <w:t>9</w:t>
      </w:r>
      <w:r w:rsidRPr="006006E4">
        <w:rPr>
          <w:lang w:val="es-ES_tradnl"/>
        </w:rPr>
        <w:tab/>
      </w:r>
      <w:bookmarkStart w:id="112" w:name="lt_pId204"/>
      <w:r w:rsidR="00192CEA" w:rsidRPr="00AB7464">
        <w:rPr>
          <w:lang w:val="es-ES_tradnl"/>
        </w:rPr>
        <w:t>Futuras reuniones virtuales del UIT</w:t>
      </w:r>
      <w:r w:rsidRPr="006006E4">
        <w:rPr>
          <w:lang w:val="es-ES_tradnl"/>
        </w:rPr>
        <w:t>-T</w:t>
      </w:r>
      <w:bookmarkEnd w:id="109"/>
      <w:bookmarkEnd w:id="110"/>
      <w:bookmarkEnd w:id="112"/>
      <w:bookmarkEnd w:id="111"/>
    </w:p>
    <w:tbl>
      <w:tblPr>
        <w:tblStyle w:val="TableGrid"/>
        <w:tblW w:w="507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8832"/>
      </w:tblGrid>
      <w:tr w:rsidR="008F2859" w:rsidRPr="00AB7464" w14:paraId="7B8121A5" w14:textId="77777777" w:rsidTr="008E767A">
        <w:trPr>
          <w:jc w:val="center"/>
        </w:trPr>
        <w:tc>
          <w:tcPr>
            <w:tcW w:w="952" w:type="dxa"/>
          </w:tcPr>
          <w:p w14:paraId="4116FDDA" w14:textId="77777777" w:rsidR="008F2859" w:rsidRPr="006006E4" w:rsidRDefault="008F2859" w:rsidP="008F2859">
            <w:pPr>
              <w:rPr>
                <w:lang w:val="es-ES_tradnl"/>
              </w:rPr>
            </w:pPr>
            <w:r w:rsidRPr="006006E4">
              <w:rPr>
                <w:lang w:val="es-ES_tradnl"/>
              </w:rPr>
              <w:t>9.1</w:t>
            </w:r>
          </w:p>
        </w:tc>
        <w:tc>
          <w:tcPr>
            <w:tcW w:w="8827" w:type="dxa"/>
            <w:tcBorders>
              <w:left w:val="nil"/>
            </w:tcBorders>
            <w:tcMar>
              <w:left w:w="57" w:type="dxa"/>
              <w:right w:w="57" w:type="dxa"/>
            </w:tcMar>
          </w:tcPr>
          <w:p w14:paraId="2A15651F" w14:textId="2CD35009" w:rsidR="008F2859" w:rsidRPr="006006E4" w:rsidRDefault="00192CEA" w:rsidP="008F2859">
            <w:pPr>
              <w:rPr>
                <w:lang w:val="es-ES_tradnl"/>
              </w:rPr>
            </w:pPr>
            <w:bookmarkStart w:id="113" w:name="lt_pId206"/>
            <w:r w:rsidRPr="00AB7464">
              <w:rPr>
                <w:lang w:val="es-ES_tradnl"/>
              </w:rPr>
              <w:t>El GANT examinó dos contribuciones</w:t>
            </w:r>
            <w:r w:rsidR="008F2859" w:rsidRPr="006006E4">
              <w:rPr>
                <w:lang w:val="es-ES_tradnl"/>
              </w:rPr>
              <w:t>:</w:t>
            </w:r>
            <w:bookmarkEnd w:id="113"/>
          </w:p>
          <w:p w14:paraId="11D51056" w14:textId="7CB31348" w:rsidR="008F2859" w:rsidRPr="006006E4" w:rsidRDefault="005858B8" w:rsidP="005858B8">
            <w:pPr>
              <w:tabs>
                <w:tab w:val="left" w:pos="370"/>
              </w:tabs>
              <w:ind w:left="370" w:hanging="370"/>
              <w:rPr>
                <w:lang w:val="es-ES_tradnl"/>
              </w:rPr>
            </w:pPr>
            <w:bookmarkStart w:id="114" w:name="lt_pId207"/>
            <w:r w:rsidRPr="006006E4">
              <w:rPr>
                <w:lang w:val="es-ES_tradnl"/>
              </w:rPr>
              <w:t>•</w:t>
            </w:r>
            <w:r w:rsidRPr="006006E4">
              <w:rPr>
                <w:lang w:val="es-ES_tradnl"/>
              </w:rPr>
              <w:tab/>
            </w:r>
            <w:r w:rsidR="00DA4251" w:rsidRPr="00AB7464">
              <w:rPr>
                <w:lang w:val="es-ES_tradnl"/>
              </w:rPr>
              <w:t xml:space="preserve">Documento </w:t>
            </w:r>
            <w:hyperlink r:id="rId62" w:history="1">
              <w:r w:rsidR="008F2859" w:rsidRPr="006006E4">
                <w:rPr>
                  <w:rStyle w:val="Hyperlink"/>
                  <w:rFonts w:ascii="Times New Roman" w:hAnsi="Times New Roman"/>
                  <w:lang w:val="es-ES_tradnl"/>
                </w:rPr>
                <w:t>C192</w:t>
              </w:r>
            </w:hyperlink>
            <w:r w:rsidR="008F2859" w:rsidRPr="006006E4">
              <w:rPr>
                <w:lang w:val="es-ES_tradnl"/>
              </w:rPr>
              <w:t xml:space="preserve"> </w:t>
            </w:r>
            <w:bookmarkEnd w:id="114"/>
            <w:r w:rsidR="00D508BE" w:rsidRPr="00AB7464">
              <w:rPr>
                <w:lang w:val="es-ES_tradnl"/>
              </w:rPr>
              <w:t xml:space="preserve">(Australia, Canadá, Japón, Reino Unido) </w:t>
            </w:r>
            <w:r w:rsidR="00FB155C" w:rsidRPr="00AB7464">
              <w:rPr>
                <w:lang w:val="es-ES_tradnl"/>
              </w:rPr>
              <w:t>"</w:t>
            </w:r>
            <w:r w:rsidR="00D508BE" w:rsidRPr="00AB7464">
              <w:rPr>
                <w:lang w:val="es-ES_tradnl"/>
              </w:rPr>
              <w:t>Armonización de las normas de reunión para las reuniones virtuales</w:t>
            </w:r>
            <w:r w:rsidR="00FB155C" w:rsidRPr="00AB7464">
              <w:rPr>
                <w:lang w:val="es-ES_tradnl"/>
              </w:rPr>
              <w:t>"</w:t>
            </w:r>
            <w:r w:rsidR="00D508BE" w:rsidRPr="00AB7464">
              <w:rPr>
                <w:lang w:val="es-ES_tradnl"/>
              </w:rPr>
              <w:t>, en el que se propone un nuevo tema de trabajo para definir las normas de las reuniones electrónicas o virtuales. Las normas actuales son para las reuniones físicas o para la participación a distancia, pero no hay normas que tengan en cuenta la naturaleza única de las reuniones electrónicas o virtuales. El C192 propone un nuevo tema de trabajo para desarrollar dichas normas.</w:t>
            </w:r>
          </w:p>
          <w:p w14:paraId="35E05DF4" w14:textId="7A86AC02" w:rsidR="008F2859" w:rsidRPr="006006E4" w:rsidRDefault="005858B8" w:rsidP="005858B8">
            <w:pPr>
              <w:tabs>
                <w:tab w:val="left" w:pos="370"/>
              </w:tabs>
              <w:ind w:left="370" w:hanging="370"/>
              <w:rPr>
                <w:lang w:val="es-ES_tradnl"/>
              </w:rPr>
            </w:pPr>
            <w:bookmarkStart w:id="115" w:name="lt_pId210"/>
            <w:r w:rsidRPr="006006E4">
              <w:rPr>
                <w:lang w:val="es-ES_tradnl"/>
              </w:rPr>
              <w:t>•</w:t>
            </w:r>
            <w:r w:rsidRPr="006006E4">
              <w:rPr>
                <w:lang w:val="es-ES_tradnl"/>
              </w:rPr>
              <w:tab/>
            </w:r>
            <w:r w:rsidR="00DA4251" w:rsidRPr="00AB7464">
              <w:rPr>
                <w:lang w:val="es-ES_tradnl"/>
              </w:rPr>
              <w:t xml:space="preserve">Documento </w:t>
            </w:r>
            <w:hyperlink r:id="rId63" w:history="1">
              <w:r w:rsidR="008F2859" w:rsidRPr="006006E4">
                <w:rPr>
                  <w:rStyle w:val="Hyperlink"/>
                  <w:rFonts w:ascii="Times New Roman" w:hAnsi="Times New Roman"/>
                  <w:lang w:val="es-ES_tradnl"/>
                </w:rPr>
                <w:t>C201</w:t>
              </w:r>
            </w:hyperlink>
            <w:r w:rsidR="008F2859" w:rsidRPr="006006E4">
              <w:rPr>
                <w:lang w:val="es-ES_tradnl"/>
              </w:rPr>
              <w:t xml:space="preserve"> </w:t>
            </w:r>
            <w:bookmarkEnd w:id="115"/>
            <w:r w:rsidR="00D508BE" w:rsidRPr="00AB7464">
              <w:rPr>
                <w:lang w:val="es-ES_tradnl"/>
              </w:rPr>
              <w:t xml:space="preserve">(Egipto) </w:t>
            </w:r>
            <w:r w:rsidR="00FB155C" w:rsidRPr="00AB7464">
              <w:rPr>
                <w:lang w:val="es-ES_tradnl"/>
              </w:rPr>
              <w:t>"</w:t>
            </w:r>
            <w:r w:rsidR="00D508BE" w:rsidRPr="00AB7464">
              <w:rPr>
                <w:lang w:val="es-ES_tradnl"/>
              </w:rPr>
              <w:t>Estudio de las futuras reuniones virtuales del UIT-T</w:t>
            </w:r>
            <w:r w:rsidR="00FB155C" w:rsidRPr="00AB7464">
              <w:rPr>
                <w:lang w:val="es-ES_tradnl"/>
              </w:rPr>
              <w:t>"</w:t>
            </w:r>
            <w:r w:rsidR="00D508BE" w:rsidRPr="00AB7464">
              <w:rPr>
                <w:lang w:val="es-ES_tradnl"/>
              </w:rPr>
              <w:t xml:space="preserve">, en el que se propone estudiar la posibilidad de celebrar en un futuro próximo algunas reuniones del UIT-T de forma virtual para reducir los costes de viaje de algunos países en desarrollo y aumentar el número de participantes, especialmente de los PMA. En el </w:t>
            </w:r>
            <w:r w:rsidR="00FB155C" w:rsidRPr="00AB7464">
              <w:rPr>
                <w:lang w:val="es-ES_tradnl"/>
              </w:rPr>
              <w:t>D</w:t>
            </w:r>
            <w:r w:rsidR="00D508BE" w:rsidRPr="00AB7464">
              <w:rPr>
                <w:lang w:val="es-ES_tradnl"/>
              </w:rPr>
              <w:t>ocumento C201 también se propone considerar el sistema híbrido en las reuniones de las Comisiones de Estudio</w:t>
            </w:r>
            <w:bookmarkStart w:id="116" w:name="lt_pId211"/>
            <w:r w:rsidR="008F2859" w:rsidRPr="006006E4">
              <w:rPr>
                <w:lang w:val="es-ES_tradnl"/>
              </w:rPr>
              <w:t>.</w:t>
            </w:r>
            <w:bookmarkEnd w:id="116"/>
          </w:p>
        </w:tc>
      </w:tr>
      <w:tr w:rsidR="008F2859" w:rsidRPr="00AB7464" w14:paraId="5159C4BE" w14:textId="77777777" w:rsidTr="008E767A">
        <w:trPr>
          <w:jc w:val="center"/>
        </w:trPr>
        <w:tc>
          <w:tcPr>
            <w:tcW w:w="952" w:type="dxa"/>
          </w:tcPr>
          <w:p w14:paraId="23F4A623" w14:textId="77777777" w:rsidR="008F2859" w:rsidRPr="006006E4" w:rsidRDefault="008F2859" w:rsidP="008F2859">
            <w:pPr>
              <w:rPr>
                <w:lang w:val="es-ES_tradnl"/>
              </w:rPr>
            </w:pPr>
            <w:r w:rsidRPr="006006E4">
              <w:rPr>
                <w:lang w:val="es-ES_tradnl"/>
              </w:rPr>
              <w:t>9.2</w:t>
            </w:r>
          </w:p>
        </w:tc>
        <w:tc>
          <w:tcPr>
            <w:tcW w:w="8827" w:type="dxa"/>
            <w:tcBorders>
              <w:left w:val="nil"/>
            </w:tcBorders>
            <w:tcMar>
              <w:left w:w="57" w:type="dxa"/>
              <w:right w:w="57" w:type="dxa"/>
            </w:tcMar>
          </w:tcPr>
          <w:p w14:paraId="7B965578" w14:textId="14350A07" w:rsidR="008F2859" w:rsidRPr="006006E4" w:rsidRDefault="00D508BE" w:rsidP="008F2859">
            <w:pPr>
              <w:rPr>
                <w:lang w:val="es-ES_tradnl"/>
              </w:rPr>
            </w:pPr>
            <w:bookmarkStart w:id="117" w:name="lt_pId213"/>
            <w:r w:rsidRPr="00AB7464">
              <w:rPr>
                <w:lang w:val="es-ES_tradnl"/>
              </w:rPr>
              <w:t>Varios miembros apoyaron las contribuciones y reconocieron la importancia de esta cuestión.</w:t>
            </w:r>
            <w:bookmarkEnd w:id="117"/>
          </w:p>
        </w:tc>
      </w:tr>
      <w:tr w:rsidR="008F2859" w:rsidRPr="00AB7464" w14:paraId="676E2E6D" w14:textId="77777777" w:rsidTr="008E767A">
        <w:trPr>
          <w:jc w:val="center"/>
        </w:trPr>
        <w:tc>
          <w:tcPr>
            <w:tcW w:w="952" w:type="dxa"/>
          </w:tcPr>
          <w:p w14:paraId="7BDD9971" w14:textId="77777777" w:rsidR="008F2859" w:rsidRPr="006006E4" w:rsidRDefault="008F2859" w:rsidP="008F2859">
            <w:pPr>
              <w:rPr>
                <w:lang w:val="es-ES_tradnl"/>
              </w:rPr>
            </w:pPr>
            <w:r w:rsidRPr="006006E4">
              <w:rPr>
                <w:lang w:val="es-ES_tradnl"/>
              </w:rPr>
              <w:t>9.3</w:t>
            </w:r>
          </w:p>
        </w:tc>
        <w:tc>
          <w:tcPr>
            <w:tcW w:w="8827" w:type="dxa"/>
            <w:tcBorders>
              <w:left w:val="nil"/>
            </w:tcBorders>
            <w:tcMar>
              <w:left w:w="57" w:type="dxa"/>
              <w:right w:w="57" w:type="dxa"/>
            </w:tcMar>
          </w:tcPr>
          <w:p w14:paraId="7F547DE1" w14:textId="2F61DA3E" w:rsidR="008F2859" w:rsidRPr="006006E4" w:rsidRDefault="00D508BE" w:rsidP="008F2859">
            <w:pPr>
              <w:rPr>
                <w:lang w:val="es-ES_tradnl"/>
              </w:rPr>
            </w:pPr>
            <w:bookmarkStart w:id="118" w:name="lt_pId215"/>
            <w:r w:rsidRPr="00AB7464">
              <w:rPr>
                <w:lang w:val="es-ES_tradnl"/>
              </w:rPr>
              <w:t>En la reunión se reconoció la necesidad de abordar las cuestiones que plantean las reuniones virtuales, como son la gestión de los husos horarios y las reuniones híbridas/virtuales/presenciales</w:t>
            </w:r>
            <w:r w:rsidR="008F2859" w:rsidRPr="006006E4">
              <w:rPr>
                <w:lang w:val="es-ES_tradnl"/>
              </w:rPr>
              <w:t>.</w:t>
            </w:r>
            <w:bookmarkEnd w:id="118"/>
          </w:p>
        </w:tc>
      </w:tr>
      <w:tr w:rsidR="008F2859" w:rsidRPr="00AB7464" w14:paraId="17A1F6B3" w14:textId="77777777" w:rsidTr="008E767A">
        <w:trPr>
          <w:jc w:val="center"/>
        </w:trPr>
        <w:tc>
          <w:tcPr>
            <w:tcW w:w="952" w:type="dxa"/>
          </w:tcPr>
          <w:p w14:paraId="08F7F806" w14:textId="77777777" w:rsidR="008F2859" w:rsidRPr="006006E4" w:rsidRDefault="008F2859" w:rsidP="008F2859">
            <w:pPr>
              <w:rPr>
                <w:lang w:val="es-ES_tradnl"/>
              </w:rPr>
            </w:pPr>
            <w:r w:rsidRPr="006006E4">
              <w:rPr>
                <w:lang w:val="es-ES_tradnl"/>
              </w:rPr>
              <w:t>9.4</w:t>
            </w:r>
          </w:p>
        </w:tc>
        <w:tc>
          <w:tcPr>
            <w:tcW w:w="8827" w:type="dxa"/>
            <w:tcBorders>
              <w:left w:val="nil"/>
            </w:tcBorders>
            <w:tcMar>
              <w:left w:w="57" w:type="dxa"/>
              <w:right w:w="57" w:type="dxa"/>
            </w:tcMar>
          </w:tcPr>
          <w:p w14:paraId="2BF2AB4A" w14:textId="3E757A29" w:rsidR="008F2859" w:rsidRPr="006006E4" w:rsidRDefault="00E5033F" w:rsidP="008F2859">
            <w:pPr>
              <w:rPr>
                <w:lang w:val="es-ES_tradnl"/>
              </w:rPr>
            </w:pPr>
            <w:bookmarkStart w:id="119" w:name="lt_pId217"/>
            <w:r w:rsidRPr="00AB7464">
              <w:rPr>
                <w:lang w:val="es-ES_tradnl"/>
              </w:rPr>
              <w:t xml:space="preserve">La reunión reconoció que existe una dimensión del problema a nivel de toda la UIT (bajo la autoridad de la Conferencia de Plenipotenciarios de la UIT y las resoluciones relacionadas), sin perjuicio de que el UIT-T deba considerar sus necesidades específicas, su experiencia en la realización de un gran y variado número de reuniones virtuales e </w:t>
            </w:r>
            <w:r w:rsidRPr="00AB7464">
              <w:rPr>
                <w:lang w:val="es-ES_tradnl"/>
              </w:rPr>
              <w:lastRenderedPageBreak/>
              <w:t>identificar sus necesidades, que podrían ser transmitidas por el GANT a la PP-22 a través de la AMNT-20</w:t>
            </w:r>
            <w:r w:rsidR="008F2859" w:rsidRPr="006006E4">
              <w:rPr>
                <w:lang w:val="es-ES_tradnl"/>
              </w:rPr>
              <w:t>.</w:t>
            </w:r>
            <w:bookmarkEnd w:id="119"/>
          </w:p>
        </w:tc>
      </w:tr>
      <w:tr w:rsidR="008F2859" w:rsidRPr="00AB7464" w14:paraId="3C8A6E7D" w14:textId="77777777" w:rsidTr="008E767A">
        <w:trPr>
          <w:jc w:val="center"/>
        </w:trPr>
        <w:tc>
          <w:tcPr>
            <w:tcW w:w="952" w:type="dxa"/>
          </w:tcPr>
          <w:p w14:paraId="3B81E913" w14:textId="77777777" w:rsidR="008F2859" w:rsidRPr="006006E4" w:rsidRDefault="008F2859" w:rsidP="008F2859">
            <w:pPr>
              <w:rPr>
                <w:lang w:val="es-ES_tradnl"/>
              </w:rPr>
            </w:pPr>
            <w:r w:rsidRPr="006006E4">
              <w:rPr>
                <w:lang w:val="es-ES_tradnl"/>
              </w:rPr>
              <w:lastRenderedPageBreak/>
              <w:t>9.5</w:t>
            </w:r>
          </w:p>
        </w:tc>
        <w:tc>
          <w:tcPr>
            <w:tcW w:w="8827" w:type="dxa"/>
            <w:tcBorders>
              <w:left w:val="nil"/>
            </w:tcBorders>
            <w:tcMar>
              <w:left w:w="57" w:type="dxa"/>
              <w:right w:w="57" w:type="dxa"/>
            </w:tcMar>
          </w:tcPr>
          <w:p w14:paraId="01D752A6" w14:textId="71BB2FBB" w:rsidR="008F2859" w:rsidRPr="006006E4" w:rsidRDefault="00E5033F" w:rsidP="008F2859">
            <w:pPr>
              <w:rPr>
                <w:lang w:val="es-ES_tradnl"/>
              </w:rPr>
            </w:pPr>
            <w:bookmarkStart w:id="120" w:name="lt_pId219"/>
            <w:r w:rsidRPr="00AB7464">
              <w:rPr>
                <w:lang w:val="es-ES_tradnl"/>
              </w:rPr>
              <w:t xml:space="preserve">En el </w:t>
            </w:r>
            <w:r w:rsidR="00DA4251" w:rsidRPr="00AB7464">
              <w:rPr>
                <w:lang w:val="es-ES_tradnl"/>
              </w:rPr>
              <w:t xml:space="preserve">Documento </w:t>
            </w:r>
            <w:hyperlink r:id="rId64" w:history="1">
              <w:r w:rsidR="008F2859" w:rsidRPr="006006E4">
                <w:rPr>
                  <w:rStyle w:val="Hyperlink"/>
                  <w:rFonts w:ascii="Times New Roman" w:hAnsi="Times New Roman"/>
                  <w:lang w:val="es-ES_tradnl"/>
                </w:rPr>
                <w:t>TD1128</w:t>
              </w:r>
            </w:hyperlink>
            <w:r w:rsidR="008F2859" w:rsidRPr="006006E4">
              <w:rPr>
                <w:lang w:val="es-ES_tradnl"/>
              </w:rPr>
              <w:t xml:space="preserve"> </w:t>
            </w:r>
            <w:r w:rsidRPr="00AB7464">
              <w:rPr>
                <w:lang w:val="es-ES_tradnl"/>
              </w:rPr>
              <w:t>se informó a la reunión de las orientaciones de la ISO y la CEI</w:t>
            </w:r>
            <w:r w:rsidR="008F2859" w:rsidRPr="006006E4">
              <w:rPr>
                <w:lang w:val="es-ES_tradnl"/>
              </w:rPr>
              <w:t xml:space="preserve"> </w:t>
            </w:r>
            <w:r w:rsidRPr="00AB7464">
              <w:rPr>
                <w:lang w:val="es-ES_tradnl"/>
              </w:rPr>
              <w:t>en relación con las reuniones virtuales, y se le pidió que las examinara.</w:t>
            </w:r>
            <w:bookmarkEnd w:id="120"/>
          </w:p>
        </w:tc>
      </w:tr>
      <w:tr w:rsidR="008F2859" w:rsidRPr="00AB7464" w14:paraId="2CE9A606" w14:textId="77777777" w:rsidTr="008E767A">
        <w:trPr>
          <w:jc w:val="center"/>
        </w:trPr>
        <w:tc>
          <w:tcPr>
            <w:tcW w:w="952" w:type="dxa"/>
          </w:tcPr>
          <w:p w14:paraId="25BD967E" w14:textId="77777777" w:rsidR="008F2859" w:rsidRPr="006006E4" w:rsidRDefault="008F2859" w:rsidP="008F2859">
            <w:pPr>
              <w:rPr>
                <w:lang w:val="es-ES_tradnl"/>
              </w:rPr>
            </w:pPr>
            <w:r w:rsidRPr="006006E4">
              <w:rPr>
                <w:lang w:val="es-ES_tradnl"/>
              </w:rPr>
              <w:t>9.6</w:t>
            </w:r>
          </w:p>
        </w:tc>
        <w:tc>
          <w:tcPr>
            <w:tcW w:w="8827" w:type="dxa"/>
            <w:tcMar>
              <w:left w:w="57" w:type="dxa"/>
              <w:right w:w="57" w:type="dxa"/>
            </w:tcMar>
          </w:tcPr>
          <w:p w14:paraId="75432B86" w14:textId="3A66ACCF" w:rsidR="008F2859" w:rsidRPr="006006E4" w:rsidRDefault="00E5033F" w:rsidP="008F2859">
            <w:pPr>
              <w:rPr>
                <w:lang w:val="es-ES_tradnl"/>
              </w:rPr>
            </w:pPr>
            <w:r w:rsidRPr="00AB7464">
              <w:rPr>
                <w:lang w:val="es-ES_tradnl"/>
              </w:rPr>
              <w:t xml:space="preserve">La reunión acordó organizar un grupo ad hoc presidido por el Sr. Philip Rushton (Reino Unido), para redactar el mandato de un grupo ad hoc del GANT que funcione </w:t>
            </w:r>
            <w:r w:rsidR="00FB155C" w:rsidRPr="00AB7464">
              <w:rPr>
                <w:lang w:val="es-ES_tradnl"/>
              </w:rPr>
              <w:t>(como</w:t>
            </w:r>
            <w:r w:rsidRPr="00AB7464">
              <w:rPr>
                <w:lang w:val="es-ES_tradnl"/>
              </w:rPr>
              <w:t xml:space="preserve"> mínimo) hasta la reunión del GANT de enero de 2022, y para estudiar las directrices de la ISO y la CEI, e informar a la plenaria de clausura.</w:t>
            </w:r>
          </w:p>
        </w:tc>
      </w:tr>
      <w:tr w:rsidR="008F2859" w:rsidRPr="00AB7464" w14:paraId="20F32D49" w14:textId="77777777" w:rsidTr="00AC2AE9">
        <w:trPr>
          <w:jc w:val="center"/>
        </w:trPr>
        <w:tc>
          <w:tcPr>
            <w:tcW w:w="952" w:type="dxa"/>
          </w:tcPr>
          <w:p w14:paraId="1A92EEDA" w14:textId="77777777" w:rsidR="008F2859" w:rsidRPr="006006E4" w:rsidRDefault="008F2859" w:rsidP="008F2859">
            <w:pPr>
              <w:rPr>
                <w:lang w:val="es-ES_tradnl"/>
              </w:rPr>
            </w:pPr>
            <w:r w:rsidRPr="006006E4">
              <w:rPr>
                <w:lang w:val="es-ES_tradnl"/>
              </w:rPr>
              <w:t>9.7</w:t>
            </w:r>
          </w:p>
        </w:tc>
        <w:tc>
          <w:tcPr>
            <w:tcW w:w="8827" w:type="dxa"/>
            <w:tcMar>
              <w:left w:w="57" w:type="dxa"/>
              <w:right w:w="57" w:type="dxa"/>
            </w:tcMar>
          </w:tcPr>
          <w:p w14:paraId="11E1DD4A" w14:textId="5ABD82CF" w:rsidR="008F2859" w:rsidRPr="006006E4" w:rsidRDefault="00E5033F" w:rsidP="008F2859">
            <w:pPr>
              <w:rPr>
                <w:lang w:val="es-ES_tradnl"/>
              </w:rPr>
            </w:pPr>
            <w:bookmarkStart w:id="121" w:name="lt_pId223"/>
            <w:r w:rsidRPr="00AB7464">
              <w:rPr>
                <w:lang w:val="es-ES_tradnl"/>
              </w:rPr>
              <w:t xml:space="preserve">El Presidente del Grupo ad hoc presentó el </w:t>
            </w:r>
            <w:r w:rsidR="00DA4251" w:rsidRPr="00AB7464">
              <w:rPr>
                <w:lang w:val="es-ES_tradnl"/>
              </w:rPr>
              <w:t xml:space="preserve">Documento </w:t>
            </w:r>
            <w:hyperlink r:id="rId65" w:history="1">
              <w:r w:rsidR="008F2859" w:rsidRPr="006006E4">
                <w:rPr>
                  <w:rStyle w:val="Hyperlink"/>
                  <w:rFonts w:ascii="Times New Roman" w:hAnsi="Times New Roman"/>
                  <w:bCs/>
                  <w:lang w:val="es-ES_tradnl"/>
                </w:rPr>
                <w:t>TD1167</w:t>
              </w:r>
            </w:hyperlink>
            <w:r w:rsidR="008F2859" w:rsidRPr="006006E4">
              <w:rPr>
                <w:lang w:val="es-ES_tradnl"/>
              </w:rPr>
              <w:t xml:space="preserve">, </w:t>
            </w:r>
            <w:bookmarkEnd w:id="121"/>
            <w:r w:rsidR="00C224D4" w:rsidRPr="00AB7464">
              <w:rPr>
                <w:lang w:val="es-ES_tradnl"/>
              </w:rPr>
              <w:t>que contiene los resultados de la sesión ad-hoc y la propuesta de mandato para un nuevo grupo ad hoc sobre gobernanza y gestión de reuniones electrónicas (GAH-GRE). El presidente del grupo ad hoc también presentó en el</w:t>
            </w:r>
            <w:r w:rsidR="00DA4251" w:rsidRPr="00AB7464">
              <w:rPr>
                <w:lang w:val="es-ES_tradnl"/>
              </w:rPr>
              <w:t xml:space="preserve"> Documento</w:t>
            </w:r>
            <w:r w:rsidR="00C224D4" w:rsidRPr="00AB7464">
              <w:rPr>
                <w:lang w:val="es-ES_tradnl"/>
              </w:rPr>
              <w:t xml:space="preserve"> </w:t>
            </w:r>
            <w:hyperlink r:id="rId66" w:history="1">
              <w:r w:rsidR="00C224D4" w:rsidRPr="00AB7464">
                <w:rPr>
                  <w:rStyle w:val="Hyperlink"/>
                  <w:rFonts w:ascii="Times New Roman" w:hAnsi="Times New Roman"/>
                  <w:lang w:val="es-ES_tradnl"/>
                </w:rPr>
                <w:t>TD1168</w:t>
              </w:r>
            </w:hyperlink>
            <w:r w:rsidR="00C224D4" w:rsidRPr="00AB7464">
              <w:rPr>
                <w:lang w:val="es-ES_tradnl"/>
              </w:rPr>
              <w:t xml:space="preserve"> un proyecto de declaración de coordinación para anunciar la creación del GAH-GRE</w:t>
            </w:r>
            <w:bookmarkStart w:id="122" w:name="lt_pId224"/>
            <w:r w:rsidR="00C224D4" w:rsidRPr="00AB7464">
              <w:rPr>
                <w:lang w:val="es-ES_tradnl"/>
              </w:rPr>
              <w:t>.</w:t>
            </w:r>
            <w:bookmarkEnd w:id="122"/>
          </w:p>
        </w:tc>
      </w:tr>
      <w:tr w:rsidR="008F2859" w:rsidRPr="00AB7464" w14:paraId="1C04E28F" w14:textId="77777777" w:rsidTr="00AC2AE9">
        <w:trPr>
          <w:jc w:val="center"/>
        </w:trPr>
        <w:tc>
          <w:tcPr>
            <w:tcW w:w="952" w:type="dxa"/>
          </w:tcPr>
          <w:p w14:paraId="2C1D1559" w14:textId="77777777" w:rsidR="008F2859" w:rsidRPr="006006E4" w:rsidRDefault="008F2859" w:rsidP="008F2859">
            <w:pPr>
              <w:rPr>
                <w:lang w:val="es-ES_tradnl"/>
              </w:rPr>
            </w:pPr>
            <w:r w:rsidRPr="006006E4">
              <w:rPr>
                <w:lang w:val="es-ES_tradnl"/>
              </w:rPr>
              <w:t>9.8</w:t>
            </w:r>
          </w:p>
        </w:tc>
        <w:tc>
          <w:tcPr>
            <w:tcW w:w="8827" w:type="dxa"/>
            <w:tcMar>
              <w:left w:w="57" w:type="dxa"/>
              <w:right w:w="57" w:type="dxa"/>
            </w:tcMar>
          </w:tcPr>
          <w:p w14:paraId="72C8CA46" w14:textId="48B3C124" w:rsidR="008F2859" w:rsidRPr="006006E4" w:rsidRDefault="00C224D4" w:rsidP="00C224D4">
            <w:pPr>
              <w:rPr>
                <w:lang w:val="es-ES_tradnl"/>
              </w:rPr>
            </w:pPr>
            <w:bookmarkStart w:id="123" w:name="lt_pId226"/>
            <w:r w:rsidRPr="00AB7464">
              <w:rPr>
                <w:lang w:val="es-ES_tradnl"/>
              </w:rPr>
              <w:t xml:space="preserve">El GANT tomó nota del informe que figura en el </w:t>
            </w:r>
            <w:r w:rsidR="00FB155C" w:rsidRPr="00AB7464">
              <w:rPr>
                <w:lang w:val="es-ES_tradnl"/>
              </w:rPr>
              <w:t>D</w:t>
            </w:r>
            <w:r w:rsidRPr="00AB7464">
              <w:rPr>
                <w:lang w:val="es-ES_tradnl"/>
              </w:rPr>
              <w:t>ocumento TD1167 y acordó crear un nuevo grupo ad hoc sobre gobernanza y gestión de las reuniones electrónicas (GAH-GRE) con el mandato que figura en el Anexo C del presente informe, que será presidido por el Sr. Philip Rushton (Reino Unido).</w:t>
            </w:r>
            <w:bookmarkEnd w:id="123"/>
          </w:p>
        </w:tc>
      </w:tr>
      <w:tr w:rsidR="008F2859" w:rsidRPr="00AB7464" w14:paraId="78AF3574" w14:textId="77777777" w:rsidTr="008E767A">
        <w:trPr>
          <w:jc w:val="center"/>
        </w:trPr>
        <w:tc>
          <w:tcPr>
            <w:tcW w:w="952" w:type="dxa"/>
          </w:tcPr>
          <w:p w14:paraId="027436A2" w14:textId="77777777" w:rsidR="008F2859" w:rsidRPr="006006E4" w:rsidRDefault="008F2859" w:rsidP="008F2859">
            <w:pPr>
              <w:rPr>
                <w:lang w:val="es-ES_tradnl"/>
              </w:rPr>
            </w:pPr>
            <w:r w:rsidRPr="006006E4">
              <w:rPr>
                <w:lang w:val="es-ES_tradnl"/>
              </w:rPr>
              <w:t>9.9</w:t>
            </w:r>
          </w:p>
        </w:tc>
        <w:tc>
          <w:tcPr>
            <w:tcW w:w="8827" w:type="dxa"/>
            <w:tcMar>
              <w:left w:w="57" w:type="dxa"/>
              <w:right w:w="57" w:type="dxa"/>
            </w:tcMar>
          </w:tcPr>
          <w:p w14:paraId="3F609E8C" w14:textId="3E338622" w:rsidR="008F2859" w:rsidRPr="006006E4" w:rsidRDefault="00C224D4" w:rsidP="008F2859">
            <w:pPr>
              <w:rPr>
                <w:lang w:val="es-ES_tradnl"/>
              </w:rPr>
            </w:pPr>
            <w:bookmarkStart w:id="124" w:name="lt_pId228"/>
            <w:r w:rsidRPr="00AB7464">
              <w:rPr>
                <w:lang w:val="es-ES_tradnl"/>
              </w:rPr>
              <w:t xml:space="preserve">El GANT acordó remitir la declaración de coordinación revisada recogida en el </w:t>
            </w:r>
            <w:r w:rsidR="00DA4251" w:rsidRPr="00AB7464">
              <w:rPr>
                <w:lang w:val="es-ES_tradnl"/>
              </w:rPr>
              <w:t xml:space="preserve">Documento </w:t>
            </w:r>
            <w:hyperlink r:id="rId67" w:history="1">
              <w:r w:rsidR="008F2859" w:rsidRPr="006006E4">
                <w:rPr>
                  <w:rStyle w:val="Hyperlink"/>
                  <w:rFonts w:ascii="Times New Roman" w:hAnsi="Times New Roman"/>
                  <w:lang w:val="es-ES_tradnl"/>
                </w:rPr>
                <w:t>TD1168-R1</w:t>
              </w:r>
            </w:hyperlink>
            <w:r w:rsidR="008F2859" w:rsidRPr="006006E4">
              <w:rPr>
                <w:lang w:val="es-ES_tradnl"/>
              </w:rPr>
              <w:t xml:space="preserve"> </w:t>
            </w:r>
            <w:r w:rsidRPr="00AB7464">
              <w:rPr>
                <w:lang w:val="es-ES_tradnl"/>
              </w:rPr>
              <w:t>al Consejo</w:t>
            </w:r>
            <w:r w:rsidR="008F2859" w:rsidRPr="006006E4">
              <w:rPr>
                <w:lang w:val="es-ES_tradnl"/>
              </w:rPr>
              <w:t xml:space="preserve">, </w:t>
            </w:r>
            <w:r w:rsidRPr="00AB7464">
              <w:rPr>
                <w:lang w:val="es-ES_tradnl"/>
              </w:rPr>
              <w:t>al Grupo de Coordinación Intersectorial (GCIS)</w:t>
            </w:r>
            <w:r w:rsidR="008F2859" w:rsidRPr="006006E4">
              <w:rPr>
                <w:lang w:val="es-ES_tradnl"/>
              </w:rPr>
              <w:t xml:space="preserve">, </w:t>
            </w:r>
            <w:r w:rsidRPr="00AB7464">
              <w:rPr>
                <w:lang w:val="es-ES_tradnl"/>
              </w:rPr>
              <w:t xml:space="preserve">al GADT, al GAR y a la </w:t>
            </w:r>
            <w:r w:rsidR="008F2859" w:rsidRPr="006006E4">
              <w:rPr>
                <w:lang w:val="es-ES_tradnl"/>
              </w:rPr>
              <w:t xml:space="preserve">JCA-AHF </w:t>
            </w:r>
            <w:r w:rsidRPr="00AB7464">
              <w:rPr>
                <w:lang w:val="es-ES_tradnl"/>
              </w:rPr>
              <w:t xml:space="preserve">del UIT-T </w:t>
            </w:r>
            <w:r w:rsidR="008F2859" w:rsidRPr="006006E4">
              <w:rPr>
                <w:lang w:val="es-ES_tradnl"/>
              </w:rPr>
              <w:t>(</w:t>
            </w:r>
            <w:r w:rsidR="00DA4251" w:rsidRPr="00AB7464">
              <w:rPr>
                <w:lang w:val="es-ES_tradnl"/>
              </w:rPr>
              <w:t xml:space="preserve">Documento </w:t>
            </w:r>
            <w:hyperlink r:id="rId68" w:history="1">
              <w:r w:rsidR="008F2859" w:rsidRPr="006006E4">
                <w:rPr>
                  <w:rStyle w:val="Hyperlink"/>
                  <w:rFonts w:ascii="Times New Roman" w:hAnsi="Times New Roman"/>
                  <w:lang w:val="es-ES_tradnl"/>
                </w:rPr>
                <w:t>TSAG-LS44</w:t>
              </w:r>
            </w:hyperlink>
            <w:r w:rsidR="008F2859" w:rsidRPr="006006E4">
              <w:rPr>
                <w:lang w:val="es-ES_tradnl"/>
              </w:rPr>
              <w:t>).</w:t>
            </w:r>
            <w:bookmarkEnd w:id="124"/>
          </w:p>
        </w:tc>
      </w:tr>
      <w:tr w:rsidR="008F2859" w:rsidRPr="00AB7464" w14:paraId="34942748" w14:textId="77777777" w:rsidTr="008E767A">
        <w:trPr>
          <w:jc w:val="center"/>
        </w:trPr>
        <w:tc>
          <w:tcPr>
            <w:tcW w:w="952" w:type="dxa"/>
          </w:tcPr>
          <w:p w14:paraId="74A296C1" w14:textId="77777777" w:rsidR="008F2859" w:rsidRPr="006006E4" w:rsidRDefault="008F2859" w:rsidP="008F2859">
            <w:pPr>
              <w:rPr>
                <w:lang w:val="es-ES_tradnl"/>
              </w:rPr>
            </w:pPr>
            <w:r w:rsidRPr="006006E4">
              <w:rPr>
                <w:lang w:val="es-ES_tradnl"/>
              </w:rPr>
              <w:t>9.10</w:t>
            </w:r>
          </w:p>
        </w:tc>
        <w:tc>
          <w:tcPr>
            <w:tcW w:w="8827" w:type="dxa"/>
            <w:tcBorders>
              <w:left w:val="nil"/>
            </w:tcBorders>
            <w:tcMar>
              <w:left w:w="57" w:type="dxa"/>
              <w:right w:w="57" w:type="dxa"/>
            </w:tcMar>
          </w:tcPr>
          <w:p w14:paraId="1C7E4E72" w14:textId="47BC1085" w:rsidR="008F2859" w:rsidRPr="006006E4" w:rsidRDefault="00025E95" w:rsidP="008F2859">
            <w:pPr>
              <w:rPr>
                <w:lang w:val="es-ES_tradnl"/>
              </w:rPr>
            </w:pPr>
            <w:bookmarkStart w:id="125" w:name="lt_pId230"/>
            <w:r w:rsidRPr="00AB7464">
              <w:rPr>
                <w:lang w:val="es-ES_tradnl"/>
              </w:rPr>
              <w:t>El GANT autorizó la reunión del nuevo GAH-GRE prevista para el lunes 13 de diciembre de 2021, de 13 a 16 horas, hora de Ginebra</w:t>
            </w:r>
            <w:r w:rsidR="008F2859" w:rsidRPr="006006E4">
              <w:rPr>
                <w:lang w:val="es-ES_tradnl"/>
              </w:rPr>
              <w:t>.</w:t>
            </w:r>
            <w:bookmarkEnd w:id="125"/>
          </w:p>
        </w:tc>
      </w:tr>
    </w:tbl>
    <w:p w14:paraId="32B3D404" w14:textId="6FC9E787" w:rsidR="008F2859" w:rsidRPr="006006E4" w:rsidRDefault="008F2859" w:rsidP="005858B8">
      <w:pPr>
        <w:pStyle w:val="Heading1"/>
        <w:rPr>
          <w:lang w:val="es-ES_tradnl"/>
        </w:rPr>
      </w:pPr>
      <w:bookmarkStart w:id="126" w:name="_Toc89258200"/>
      <w:bookmarkStart w:id="127" w:name="_Toc89422440"/>
      <w:bookmarkStart w:id="128" w:name="_Toc89847551"/>
      <w:r w:rsidRPr="006006E4">
        <w:rPr>
          <w:lang w:val="es-ES_tradnl"/>
        </w:rPr>
        <w:t>10</w:t>
      </w:r>
      <w:r w:rsidRPr="006006E4">
        <w:rPr>
          <w:lang w:val="es-ES_tradnl"/>
        </w:rPr>
        <w:tab/>
      </w:r>
      <w:bookmarkEnd w:id="126"/>
      <w:r w:rsidR="005858B8" w:rsidRPr="006006E4">
        <w:rPr>
          <w:lang w:val="es-ES_tradnl"/>
        </w:rPr>
        <w:t>Actividades Conjuntas de Coordinación (JCA)</w:t>
      </w:r>
      <w:bookmarkEnd w:id="127"/>
      <w:bookmarkEnd w:id="128"/>
    </w:p>
    <w:p w14:paraId="37D975A5" w14:textId="066C26EF" w:rsidR="008F2859" w:rsidRPr="006006E4" w:rsidRDefault="008F2859" w:rsidP="005858B8">
      <w:pPr>
        <w:pStyle w:val="Heading2"/>
        <w:rPr>
          <w:lang w:val="es-ES_tradnl"/>
        </w:rPr>
      </w:pPr>
      <w:bookmarkStart w:id="129" w:name="_Toc89258201"/>
      <w:bookmarkStart w:id="130" w:name="_Toc89422441"/>
      <w:bookmarkStart w:id="131" w:name="_Toc89847552"/>
      <w:r w:rsidRPr="006006E4">
        <w:rPr>
          <w:lang w:val="es-ES_tradnl"/>
        </w:rPr>
        <w:t>10.1</w:t>
      </w:r>
      <w:r w:rsidRPr="006006E4">
        <w:rPr>
          <w:lang w:val="es-ES_tradnl"/>
        </w:rPr>
        <w:tab/>
      </w:r>
      <w:bookmarkEnd w:id="129"/>
      <w:r w:rsidR="005858B8" w:rsidRPr="006006E4">
        <w:rPr>
          <w:lang w:val="es-ES_tradnl"/>
        </w:rPr>
        <w:t>Actividad Conjunta de Coordinación del UIT-T sobre Accesibilidad y Factores Humanos (JCA-AFH)</w:t>
      </w:r>
      <w:bookmarkEnd w:id="130"/>
      <w:bookmarkEnd w:id="131"/>
    </w:p>
    <w:tbl>
      <w:tblPr>
        <w:tblStyle w:val="TableGrid"/>
        <w:tblW w:w="512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8967"/>
      </w:tblGrid>
      <w:tr w:rsidR="008F2859" w:rsidRPr="00AB7464" w14:paraId="60E1439A" w14:textId="77777777" w:rsidTr="004C4D7F">
        <w:trPr>
          <w:jc w:val="center"/>
        </w:trPr>
        <w:tc>
          <w:tcPr>
            <w:tcW w:w="905" w:type="dxa"/>
          </w:tcPr>
          <w:p w14:paraId="2C830CC4" w14:textId="77777777" w:rsidR="008F2859" w:rsidRPr="006006E4" w:rsidRDefault="008F2859" w:rsidP="008F2859">
            <w:pPr>
              <w:rPr>
                <w:lang w:val="es-ES_tradnl"/>
              </w:rPr>
            </w:pPr>
            <w:r w:rsidRPr="006006E4">
              <w:rPr>
                <w:lang w:val="es-ES_tradnl"/>
              </w:rPr>
              <w:t>10.1.1</w:t>
            </w:r>
          </w:p>
        </w:tc>
        <w:tc>
          <w:tcPr>
            <w:tcW w:w="8962" w:type="dxa"/>
            <w:tcBorders>
              <w:left w:val="nil"/>
            </w:tcBorders>
            <w:tcMar>
              <w:left w:w="57" w:type="dxa"/>
              <w:right w:w="57" w:type="dxa"/>
            </w:tcMar>
          </w:tcPr>
          <w:p w14:paraId="3A8D7C2B" w14:textId="2AE1F269" w:rsidR="008F2859" w:rsidRPr="006006E4" w:rsidRDefault="00025E95" w:rsidP="008F2859">
            <w:pPr>
              <w:rPr>
                <w:lang w:val="es-ES_tradnl"/>
              </w:rPr>
            </w:pPr>
            <w:bookmarkStart w:id="132" w:name="lt_pId236"/>
            <w:r w:rsidRPr="00AB7464">
              <w:rPr>
                <w:lang w:val="es-ES_tradnl"/>
              </w:rPr>
              <w:t xml:space="preserve">La Presidenta de la JCA-AHF del UIT-T, la Sra. Andrea Saks (G3ict, Estados Unidos), presentó el informe de situación de la JCA-AHF del UIT-T en el </w:t>
            </w:r>
            <w:r w:rsidR="00DA4251" w:rsidRPr="00AB7464">
              <w:rPr>
                <w:lang w:val="es-ES_tradnl"/>
              </w:rPr>
              <w:t xml:space="preserve">Documento </w:t>
            </w:r>
            <w:hyperlink r:id="rId69" w:history="1">
              <w:r w:rsidRPr="00AB7464">
                <w:rPr>
                  <w:rStyle w:val="Hyperlink"/>
                  <w:rFonts w:ascii="Times New Roman" w:hAnsi="Times New Roman"/>
                  <w:lang w:val="es-ES_tradnl"/>
                </w:rPr>
                <w:t>TD1050</w:t>
              </w:r>
            </w:hyperlink>
            <w:r w:rsidRPr="00AB7464">
              <w:rPr>
                <w:lang w:val="es-ES_tradnl"/>
              </w:rPr>
              <w:t>, en el que se informa de dos reuniones anteriores de la JCA-AHF celebradas</w:t>
            </w:r>
            <w:r w:rsidR="008F2859" w:rsidRPr="006006E4">
              <w:rPr>
                <w:lang w:val="es-ES_tradnl"/>
              </w:rPr>
              <w:t xml:space="preserve"> </w:t>
            </w:r>
            <w:r w:rsidRPr="00AB7464">
              <w:rPr>
                <w:lang w:val="es-ES_tradnl"/>
              </w:rPr>
              <w:t>por medios electrónicos</w:t>
            </w:r>
            <w:r w:rsidR="008F2859" w:rsidRPr="006006E4">
              <w:rPr>
                <w:lang w:val="es-ES_tradnl"/>
              </w:rPr>
              <w:t>.</w:t>
            </w:r>
            <w:bookmarkEnd w:id="132"/>
          </w:p>
        </w:tc>
      </w:tr>
      <w:tr w:rsidR="008F2859" w:rsidRPr="00AB7464" w14:paraId="7B2B1B2B" w14:textId="77777777" w:rsidTr="004C4D7F">
        <w:trPr>
          <w:jc w:val="center"/>
        </w:trPr>
        <w:tc>
          <w:tcPr>
            <w:tcW w:w="905" w:type="dxa"/>
          </w:tcPr>
          <w:p w14:paraId="3CEB5DD0" w14:textId="77777777" w:rsidR="008F2859" w:rsidRPr="006006E4" w:rsidRDefault="008F2859" w:rsidP="008F2859">
            <w:pPr>
              <w:rPr>
                <w:lang w:val="es-ES_tradnl"/>
              </w:rPr>
            </w:pPr>
            <w:r w:rsidRPr="006006E4">
              <w:rPr>
                <w:lang w:val="es-ES_tradnl"/>
              </w:rPr>
              <w:t>10.1.2</w:t>
            </w:r>
          </w:p>
        </w:tc>
        <w:tc>
          <w:tcPr>
            <w:tcW w:w="8962" w:type="dxa"/>
            <w:tcBorders>
              <w:left w:val="nil"/>
            </w:tcBorders>
            <w:tcMar>
              <w:left w:w="57" w:type="dxa"/>
              <w:right w:w="57" w:type="dxa"/>
            </w:tcMar>
          </w:tcPr>
          <w:p w14:paraId="2C7AB980" w14:textId="7CA6FCC9" w:rsidR="008F2859" w:rsidRPr="006006E4" w:rsidRDefault="00025E95" w:rsidP="008F2859">
            <w:pPr>
              <w:rPr>
                <w:lang w:val="es-ES_tradnl"/>
              </w:rPr>
            </w:pPr>
            <w:bookmarkStart w:id="133" w:name="lt_pId238"/>
            <w:r w:rsidRPr="00AB7464">
              <w:rPr>
                <w:lang w:val="es-ES_tradnl"/>
              </w:rPr>
              <w:t>La reunión reconoció la extrema importancia de la accesibilidad, agradeció a la Sra. Saks sus esfuerzos en la JCA-AHF del UIT-T y tomó nota de su informe</w:t>
            </w:r>
            <w:r w:rsidR="008F2859" w:rsidRPr="006006E4">
              <w:rPr>
                <w:lang w:val="es-ES_tradnl"/>
              </w:rPr>
              <w:t>.</w:t>
            </w:r>
            <w:bookmarkEnd w:id="133"/>
          </w:p>
        </w:tc>
      </w:tr>
      <w:tr w:rsidR="008F2859" w:rsidRPr="00AB7464" w14:paraId="48BD4994" w14:textId="77777777" w:rsidTr="004C4D7F">
        <w:trPr>
          <w:jc w:val="center"/>
        </w:trPr>
        <w:tc>
          <w:tcPr>
            <w:tcW w:w="905" w:type="dxa"/>
          </w:tcPr>
          <w:p w14:paraId="3FBE3F40" w14:textId="77777777" w:rsidR="008F2859" w:rsidRPr="006006E4" w:rsidRDefault="008F2859" w:rsidP="008F2859">
            <w:pPr>
              <w:rPr>
                <w:lang w:val="es-ES_tradnl"/>
              </w:rPr>
            </w:pPr>
            <w:r w:rsidRPr="006006E4">
              <w:rPr>
                <w:lang w:val="es-ES_tradnl"/>
              </w:rPr>
              <w:t>10.1.3</w:t>
            </w:r>
          </w:p>
        </w:tc>
        <w:tc>
          <w:tcPr>
            <w:tcW w:w="8962" w:type="dxa"/>
            <w:tcBorders>
              <w:left w:val="nil"/>
            </w:tcBorders>
            <w:tcMar>
              <w:left w:w="57" w:type="dxa"/>
              <w:right w:w="57" w:type="dxa"/>
            </w:tcMar>
          </w:tcPr>
          <w:p w14:paraId="008D5332" w14:textId="1CB7600E" w:rsidR="008F2859" w:rsidRPr="006006E4" w:rsidRDefault="00025E95" w:rsidP="00025E95">
            <w:pPr>
              <w:rPr>
                <w:lang w:val="es-ES_tradnl"/>
              </w:rPr>
            </w:pPr>
            <w:bookmarkStart w:id="134" w:name="lt_pId240"/>
            <w:r w:rsidRPr="00AB7464">
              <w:rPr>
                <w:lang w:val="es-ES_tradnl"/>
              </w:rPr>
              <w:t xml:space="preserve">El Presidente del Grupo de Coordinación Intersectorial (GCIS), Sr. Fabio </w:t>
            </w:r>
            <w:proofErr w:type="spellStart"/>
            <w:r w:rsidRPr="00AB7464">
              <w:rPr>
                <w:lang w:val="es-ES_tradnl"/>
              </w:rPr>
              <w:t>Bigi</w:t>
            </w:r>
            <w:proofErr w:type="spellEnd"/>
            <w:r w:rsidRPr="00AB7464">
              <w:rPr>
                <w:lang w:val="es-ES_tradnl"/>
              </w:rPr>
              <w:t xml:space="preserve">, presentó la declaración de coordinación del </w:t>
            </w:r>
            <w:r w:rsidR="00DA4251" w:rsidRPr="00AB7464">
              <w:rPr>
                <w:lang w:val="es-ES_tradnl"/>
              </w:rPr>
              <w:t xml:space="preserve">Documento </w:t>
            </w:r>
            <w:hyperlink r:id="rId70" w:history="1">
              <w:r w:rsidRPr="00AB7464">
                <w:rPr>
                  <w:rStyle w:val="Hyperlink"/>
                  <w:rFonts w:ascii="Times New Roman" w:hAnsi="Times New Roman"/>
                  <w:lang w:val="es-ES_tradnl"/>
                </w:rPr>
                <w:t>TD1076</w:t>
              </w:r>
            </w:hyperlink>
            <w:r w:rsidRPr="00AB7464">
              <w:rPr>
                <w:lang w:val="es-ES_tradnl"/>
              </w:rPr>
              <w:t xml:space="preserve"> del GCIS sobre la coordinación de las actividades de la UIT en materia de accesibilidad y sobre la información actualizada.</w:t>
            </w:r>
            <w:bookmarkEnd w:id="134"/>
          </w:p>
        </w:tc>
      </w:tr>
      <w:tr w:rsidR="008F2859" w:rsidRPr="00AB7464" w14:paraId="5918EA42" w14:textId="77777777" w:rsidTr="004C4D7F">
        <w:trPr>
          <w:jc w:val="center"/>
        </w:trPr>
        <w:tc>
          <w:tcPr>
            <w:tcW w:w="905" w:type="dxa"/>
          </w:tcPr>
          <w:p w14:paraId="20BC973F" w14:textId="77777777" w:rsidR="008F2859" w:rsidRPr="006006E4" w:rsidRDefault="008F2859" w:rsidP="008F2859">
            <w:pPr>
              <w:rPr>
                <w:lang w:val="es-ES_tradnl"/>
              </w:rPr>
            </w:pPr>
            <w:r w:rsidRPr="006006E4">
              <w:rPr>
                <w:lang w:val="es-ES_tradnl"/>
              </w:rPr>
              <w:t>10.1.4</w:t>
            </w:r>
          </w:p>
        </w:tc>
        <w:tc>
          <w:tcPr>
            <w:tcW w:w="8962" w:type="dxa"/>
            <w:tcBorders>
              <w:left w:val="nil"/>
            </w:tcBorders>
            <w:tcMar>
              <w:left w:w="57" w:type="dxa"/>
              <w:right w:w="57" w:type="dxa"/>
            </w:tcMar>
          </w:tcPr>
          <w:p w14:paraId="7E032114" w14:textId="269307F9" w:rsidR="008F2859" w:rsidRPr="006006E4" w:rsidRDefault="00C35AC3" w:rsidP="008F2859">
            <w:pPr>
              <w:rPr>
                <w:lang w:val="es-ES_tradnl"/>
              </w:rPr>
            </w:pPr>
            <w:r w:rsidRPr="00AB7464">
              <w:rPr>
                <w:lang w:val="es-ES_tradnl"/>
              </w:rPr>
              <w:t xml:space="preserve">El GANT tomó nota del </w:t>
            </w:r>
            <w:r w:rsidR="00DA4251" w:rsidRPr="00AB7464">
              <w:rPr>
                <w:lang w:val="es-ES_tradnl"/>
              </w:rPr>
              <w:t xml:space="preserve">Documento </w:t>
            </w:r>
            <w:r w:rsidRPr="00AB7464">
              <w:rPr>
                <w:lang w:val="es-ES_tradnl"/>
              </w:rPr>
              <w:t>TD1076, al reconocer que la accesibilidad ha sido una de las iniciativas de alta prioridad en toda la UIT, a la que ya han contribuido sustancialmente diversas actividades dentro del UIT-T. La accesibilidad se reconoce ahora como algo que requiere la acción y la participación de todos los Sectores de la UIT para garantizar un enfoque coherente de la misma. El GANT apoyó el objetivo de fomentar la inclusión de más personas con discapacidad en los trabajos de la UIT</w:t>
            </w:r>
            <w:bookmarkStart w:id="135" w:name="lt_pId244"/>
            <w:r w:rsidR="008F2859" w:rsidRPr="006006E4">
              <w:rPr>
                <w:lang w:val="es-ES_tradnl"/>
              </w:rPr>
              <w:t>.</w:t>
            </w:r>
            <w:bookmarkEnd w:id="135"/>
          </w:p>
        </w:tc>
      </w:tr>
    </w:tbl>
    <w:p w14:paraId="2BDFD8B1" w14:textId="4A7EB495" w:rsidR="008F2859" w:rsidRPr="006006E4" w:rsidRDefault="008F2859" w:rsidP="005858B8">
      <w:pPr>
        <w:pStyle w:val="Heading2"/>
        <w:rPr>
          <w:lang w:val="es-ES_tradnl"/>
        </w:rPr>
      </w:pPr>
      <w:bookmarkStart w:id="136" w:name="_Toc89258202"/>
      <w:bookmarkStart w:id="137" w:name="_Toc89422442"/>
      <w:bookmarkStart w:id="138" w:name="_Toc89847553"/>
      <w:r w:rsidRPr="006006E4">
        <w:rPr>
          <w:lang w:val="es-ES_tradnl"/>
        </w:rPr>
        <w:lastRenderedPageBreak/>
        <w:t>10.2</w:t>
      </w:r>
      <w:r w:rsidRPr="006006E4">
        <w:rPr>
          <w:lang w:val="es-ES_tradnl"/>
        </w:rPr>
        <w:tab/>
      </w:r>
      <w:bookmarkEnd w:id="136"/>
      <w:bookmarkEnd w:id="137"/>
      <w:r w:rsidR="00C35AC3" w:rsidRPr="00AB7464">
        <w:rPr>
          <w:lang w:val="es-ES_tradnl"/>
        </w:rPr>
        <w:t xml:space="preserve">Actividad de </w:t>
      </w:r>
      <w:r w:rsidR="008B7492" w:rsidRPr="00AB7464">
        <w:rPr>
          <w:lang w:val="es-ES_tradnl"/>
        </w:rPr>
        <w:t xml:space="preserve">Conjunta </w:t>
      </w:r>
      <w:r w:rsidR="00C35AC3" w:rsidRPr="00AB7464">
        <w:rPr>
          <w:lang w:val="es-ES_tradnl"/>
        </w:rPr>
        <w:t>Coordinación del UIT-T sobre el certificado digital COVID-19 (JCA-DCC del UIT-T)</w:t>
      </w:r>
      <w:bookmarkEnd w:id="138"/>
    </w:p>
    <w:tbl>
      <w:tblPr>
        <w:tblStyle w:val="TableGrid"/>
        <w:tblW w:w="511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8823"/>
      </w:tblGrid>
      <w:tr w:rsidR="008F2859" w:rsidRPr="00AB7464" w14:paraId="2BA24601" w14:textId="77777777" w:rsidTr="003652CB">
        <w:trPr>
          <w:jc w:val="center"/>
        </w:trPr>
        <w:tc>
          <w:tcPr>
            <w:tcW w:w="1031" w:type="dxa"/>
          </w:tcPr>
          <w:p w14:paraId="4588DBA9" w14:textId="77777777" w:rsidR="008F2859" w:rsidRPr="006006E4" w:rsidRDefault="008F2859" w:rsidP="008F2859">
            <w:pPr>
              <w:rPr>
                <w:lang w:val="es-ES_tradnl"/>
              </w:rPr>
            </w:pPr>
            <w:r w:rsidRPr="006006E4">
              <w:rPr>
                <w:lang w:val="es-ES_tradnl"/>
              </w:rPr>
              <w:t>10.2.1</w:t>
            </w:r>
          </w:p>
        </w:tc>
        <w:tc>
          <w:tcPr>
            <w:tcW w:w="8818" w:type="dxa"/>
            <w:tcBorders>
              <w:left w:val="nil"/>
            </w:tcBorders>
            <w:tcMar>
              <w:left w:w="57" w:type="dxa"/>
              <w:right w:w="57" w:type="dxa"/>
            </w:tcMar>
          </w:tcPr>
          <w:p w14:paraId="2E5FC8AC" w14:textId="5E503DAC" w:rsidR="008F2859" w:rsidRPr="006006E4" w:rsidRDefault="00C35AC3" w:rsidP="008F2859">
            <w:pPr>
              <w:rPr>
                <w:lang w:val="es-ES_tradnl"/>
              </w:rPr>
            </w:pPr>
            <w:bookmarkStart w:id="139" w:name="lt_pId248"/>
            <w:r w:rsidRPr="00AB7464">
              <w:rPr>
                <w:lang w:val="es-ES_tradnl"/>
              </w:rPr>
              <w:t>Véase el párrafo</w:t>
            </w:r>
            <w:r w:rsidR="008F2859" w:rsidRPr="006006E4">
              <w:rPr>
                <w:lang w:val="es-ES_tradnl"/>
              </w:rPr>
              <w:t xml:space="preserve"> 8.4.8 </w:t>
            </w:r>
            <w:r w:rsidRPr="00AB7464">
              <w:rPr>
                <w:lang w:val="es-ES_tradnl"/>
              </w:rPr>
              <w:t xml:space="preserve">para la </w:t>
            </w:r>
            <w:r w:rsidRPr="00AB7464">
              <w:rPr>
                <w:i/>
                <w:iCs/>
                <w:lang w:val="es-ES_tradnl"/>
              </w:rPr>
              <w:t>Actividad de Coordinación Conjunta del UIT-T sobre el certificado digital COVID-19 (JCA-DCC del UIT-T)</w:t>
            </w:r>
            <w:r w:rsidRPr="00AB7464">
              <w:rPr>
                <w:lang w:val="es-ES_tradnl"/>
              </w:rPr>
              <w:t>, de nueva creación</w:t>
            </w:r>
            <w:r w:rsidR="008F2859" w:rsidRPr="006006E4">
              <w:rPr>
                <w:lang w:val="es-ES_tradnl"/>
              </w:rPr>
              <w:t>.</w:t>
            </w:r>
            <w:bookmarkEnd w:id="139"/>
          </w:p>
        </w:tc>
      </w:tr>
    </w:tbl>
    <w:p w14:paraId="0B644DD6" w14:textId="2DEB85F4" w:rsidR="008F2859" w:rsidRPr="006006E4" w:rsidRDefault="008F2859" w:rsidP="005858B8">
      <w:pPr>
        <w:pStyle w:val="Heading1"/>
        <w:rPr>
          <w:lang w:val="es-ES_tradnl"/>
        </w:rPr>
      </w:pPr>
      <w:bookmarkStart w:id="140" w:name="_Toc89258203"/>
      <w:bookmarkStart w:id="141" w:name="_Toc89422443"/>
      <w:bookmarkStart w:id="142" w:name="_Toc89847554"/>
      <w:r w:rsidRPr="006006E4">
        <w:rPr>
          <w:lang w:val="es-ES_tradnl"/>
        </w:rPr>
        <w:t>11</w:t>
      </w:r>
      <w:r w:rsidRPr="006006E4">
        <w:rPr>
          <w:lang w:val="es-ES_tradnl"/>
        </w:rPr>
        <w:tab/>
      </w:r>
      <w:bookmarkEnd w:id="140"/>
      <w:r w:rsidR="005858B8" w:rsidRPr="006006E4">
        <w:rPr>
          <w:lang w:val="es-ES_tradnl"/>
        </w:rPr>
        <w:t>Idiomas</w:t>
      </w:r>
      <w:bookmarkEnd w:id="141"/>
      <w:bookmarkEnd w:id="142"/>
    </w:p>
    <w:tbl>
      <w:tblPr>
        <w:tblStyle w:val="TableGrid"/>
        <w:tblW w:w="513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8928"/>
      </w:tblGrid>
      <w:tr w:rsidR="008F2859" w:rsidRPr="00AB7464" w14:paraId="748C23CE" w14:textId="77777777" w:rsidTr="003652CB">
        <w:trPr>
          <w:jc w:val="center"/>
        </w:trPr>
        <w:tc>
          <w:tcPr>
            <w:tcW w:w="973" w:type="dxa"/>
          </w:tcPr>
          <w:p w14:paraId="220ACA6F" w14:textId="77777777" w:rsidR="008F2859" w:rsidRPr="006006E4" w:rsidRDefault="008F2859" w:rsidP="008F2859">
            <w:pPr>
              <w:rPr>
                <w:lang w:val="es-ES_tradnl"/>
              </w:rPr>
            </w:pPr>
            <w:r w:rsidRPr="006006E4">
              <w:rPr>
                <w:lang w:val="es-ES_tradnl"/>
              </w:rPr>
              <w:t>11.1</w:t>
            </w:r>
          </w:p>
        </w:tc>
        <w:tc>
          <w:tcPr>
            <w:tcW w:w="8923" w:type="dxa"/>
            <w:tcBorders>
              <w:left w:val="nil"/>
            </w:tcBorders>
            <w:tcMar>
              <w:left w:w="57" w:type="dxa"/>
              <w:right w:w="57" w:type="dxa"/>
            </w:tcMar>
          </w:tcPr>
          <w:p w14:paraId="1304C6F0" w14:textId="50E1DF07" w:rsidR="008F2859" w:rsidRPr="006006E4" w:rsidRDefault="00C35AC3" w:rsidP="008F2859">
            <w:pPr>
              <w:rPr>
                <w:lang w:val="es-ES_tradnl"/>
              </w:rPr>
            </w:pPr>
            <w:bookmarkStart w:id="143" w:name="lt_pId252"/>
            <w:r w:rsidRPr="00AB7464">
              <w:rPr>
                <w:lang w:val="es-ES_tradnl"/>
              </w:rPr>
              <w:t>El GANT examinó los siguientes documentos</w:t>
            </w:r>
            <w:r w:rsidR="008F2859" w:rsidRPr="006006E4">
              <w:rPr>
                <w:lang w:val="es-ES_tradnl"/>
              </w:rPr>
              <w:t>:</w:t>
            </w:r>
            <w:bookmarkEnd w:id="143"/>
          </w:p>
          <w:p w14:paraId="3950AB05" w14:textId="3AC9EE79" w:rsidR="008F2859" w:rsidRPr="006006E4" w:rsidRDefault="009D5812" w:rsidP="009D5812">
            <w:pPr>
              <w:tabs>
                <w:tab w:val="left" w:pos="370"/>
              </w:tabs>
              <w:ind w:left="370" w:hanging="370"/>
              <w:rPr>
                <w:lang w:val="es-ES_tradnl"/>
              </w:rPr>
            </w:pPr>
            <w:bookmarkStart w:id="144" w:name="lt_pId253"/>
            <w:r w:rsidRPr="006006E4">
              <w:rPr>
                <w:lang w:val="es-ES_tradnl"/>
              </w:rPr>
              <w:t>•</w:t>
            </w:r>
            <w:r w:rsidRPr="006006E4">
              <w:rPr>
                <w:lang w:val="es-ES_tradnl"/>
              </w:rPr>
              <w:tab/>
            </w:r>
            <w:r w:rsidR="00DA4251" w:rsidRPr="00AB7464">
              <w:rPr>
                <w:lang w:val="es-ES_tradnl"/>
              </w:rPr>
              <w:t xml:space="preserve">Documento </w:t>
            </w:r>
            <w:hyperlink r:id="rId71" w:history="1">
              <w:r w:rsidR="008F2859" w:rsidRPr="006006E4">
                <w:rPr>
                  <w:rStyle w:val="Hyperlink"/>
                  <w:rFonts w:ascii="Times New Roman" w:hAnsi="Times New Roman"/>
                  <w:lang w:val="es-ES_tradnl"/>
                </w:rPr>
                <w:t>TD1060</w:t>
              </w:r>
            </w:hyperlink>
            <w:r w:rsidR="008F2859" w:rsidRPr="006006E4">
              <w:rPr>
                <w:lang w:val="es-ES_tradnl"/>
              </w:rPr>
              <w:t xml:space="preserve"> (</w:t>
            </w:r>
            <w:r w:rsidR="00C35AC3" w:rsidRPr="00AB7464">
              <w:rPr>
                <w:lang w:val="es-ES_tradnl"/>
              </w:rPr>
              <w:t>Presidente CNV)</w:t>
            </w:r>
            <w:r w:rsidR="008F2859" w:rsidRPr="006006E4">
              <w:rPr>
                <w:lang w:val="es-ES_tradnl"/>
              </w:rPr>
              <w:t xml:space="preserve"> </w:t>
            </w:r>
            <w:bookmarkEnd w:id="144"/>
            <w:r w:rsidR="0008758B" w:rsidRPr="00AB7464">
              <w:rPr>
                <w:lang w:val="es-ES_tradnl"/>
              </w:rPr>
              <w:t>" Informe de situación de las actividades del CNV", que contiene el informe de actividades del Comité para la Normalización del Vocabulario (CNV) en el periodo de enero a octubre de 2021. El CNV también solicitó el asesoramiento del GANT sobre una propuesta de redacción que se enviará al GTC</w:t>
            </w:r>
            <w:r w:rsidR="006772ED">
              <w:rPr>
                <w:lang w:val="es-ES_tradnl"/>
              </w:rPr>
              <w:noBreakHyphen/>
            </w:r>
            <w:r w:rsidR="0008758B" w:rsidRPr="00AB7464">
              <w:rPr>
                <w:lang w:val="es-ES_tradnl"/>
              </w:rPr>
              <w:t>LANG sobre el uso del lenguaje inclusivo en las publicaciones de la UIT; véase el Anexo 1 del TD1060</w:t>
            </w:r>
            <w:bookmarkStart w:id="145" w:name="lt_pId254"/>
            <w:r w:rsidR="008F2859" w:rsidRPr="006006E4">
              <w:rPr>
                <w:lang w:val="es-ES_tradnl"/>
              </w:rPr>
              <w:t>;</w:t>
            </w:r>
            <w:bookmarkEnd w:id="145"/>
          </w:p>
          <w:p w14:paraId="66BDC3BE" w14:textId="5BC6A19D" w:rsidR="008F2859" w:rsidRPr="006006E4" w:rsidRDefault="009D5812" w:rsidP="009D5812">
            <w:pPr>
              <w:tabs>
                <w:tab w:val="left" w:pos="370"/>
              </w:tabs>
              <w:ind w:left="370" w:hanging="370"/>
              <w:rPr>
                <w:lang w:val="es-ES_tradnl"/>
              </w:rPr>
            </w:pPr>
            <w:bookmarkStart w:id="146" w:name="lt_pId255"/>
            <w:r w:rsidRPr="006006E4">
              <w:rPr>
                <w:lang w:val="es-ES_tradnl"/>
              </w:rPr>
              <w:t>•</w:t>
            </w:r>
            <w:r w:rsidRPr="006006E4">
              <w:rPr>
                <w:lang w:val="es-ES_tradnl"/>
              </w:rPr>
              <w:tab/>
            </w:r>
            <w:r w:rsidR="0008758B" w:rsidRPr="00AB7464">
              <w:rPr>
                <w:lang w:val="es-ES_tradnl"/>
              </w:rPr>
              <w:t xml:space="preserve">Declaraciones de coordinación de respuesta al </w:t>
            </w:r>
            <w:r w:rsidR="00DA4251" w:rsidRPr="00AB7464">
              <w:rPr>
                <w:lang w:val="es-ES_tradnl"/>
              </w:rPr>
              <w:t xml:space="preserve">Documento </w:t>
            </w:r>
            <w:hyperlink r:id="rId72" w:history="1">
              <w:r w:rsidR="008F2859" w:rsidRPr="006006E4">
                <w:rPr>
                  <w:rStyle w:val="Hyperlink"/>
                  <w:rFonts w:ascii="Times New Roman" w:hAnsi="Times New Roman"/>
                  <w:bCs/>
                  <w:lang w:val="es-ES_tradnl"/>
                </w:rPr>
                <w:t>TSAG-LS41</w:t>
              </w:r>
            </w:hyperlink>
            <w:r w:rsidR="008F2859" w:rsidRPr="006006E4">
              <w:rPr>
                <w:lang w:val="es-ES_tradnl"/>
              </w:rPr>
              <w:t xml:space="preserve"> </w:t>
            </w:r>
            <w:r w:rsidR="0008758B" w:rsidRPr="00AB7464">
              <w:rPr>
                <w:lang w:val="es-ES_tradnl"/>
              </w:rPr>
              <w:t>sobre lenguaje inclusivo en los documentos</w:t>
            </w:r>
            <w:bookmarkEnd w:id="146"/>
            <w:r w:rsidR="006772ED">
              <w:rPr>
                <w:lang w:val="es-ES_tradnl"/>
              </w:rPr>
              <w:t>:</w:t>
            </w:r>
          </w:p>
          <w:p w14:paraId="190B4391" w14:textId="6695D6C2" w:rsidR="008F2859" w:rsidRPr="006006E4" w:rsidRDefault="009D5812" w:rsidP="009D5812">
            <w:pPr>
              <w:ind w:left="720" w:hanging="351"/>
              <w:rPr>
                <w:lang w:val="es-ES_tradnl"/>
              </w:rPr>
            </w:pPr>
            <w:bookmarkStart w:id="147" w:name="lt_pId256"/>
            <w:r w:rsidRPr="006006E4">
              <w:rPr>
                <w:lang w:val="es-ES_tradnl"/>
              </w:rPr>
              <w:t>–</w:t>
            </w:r>
            <w:r w:rsidRPr="006006E4">
              <w:rPr>
                <w:lang w:val="es-ES_tradnl"/>
              </w:rPr>
              <w:tab/>
            </w:r>
            <w:r w:rsidR="00DA4251" w:rsidRPr="00AB7464">
              <w:rPr>
                <w:lang w:val="es-ES_tradnl"/>
              </w:rPr>
              <w:t xml:space="preserve">Documento </w:t>
            </w:r>
            <w:hyperlink r:id="rId73" w:history="1">
              <w:r w:rsidR="008F2859" w:rsidRPr="006006E4">
                <w:rPr>
                  <w:rStyle w:val="Hyperlink"/>
                  <w:rFonts w:ascii="Times New Roman" w:hAnsi="Times New Roman"/>
                  <w:lang w:val="es-ES_tradnl"/>
                </w:rPr>
                <w:t>TD1090</w:t>
              </w:r>
            </w:hyperlink>
            <w:r w:rsidR="008F2859" w:rsidRPr="006006E4">
              <w:rPr>
                <w:lang w:val="es-ES_tradnl"/>
              </w:rPr>
              <w:t xml:space="preserve"> "</w:t>
            </w:r>
            <w:r w:rsidR="008F2859" w:rsidRPr="006006E4">
              <w:rPr>
                <w:i/>
                <w:iCs/>
                <w:lang w:val="es-ES_tradnl"/>
              </w:rPr>
              <w:t xml:space="preserve">LS/r </w:t>
            </w:r>
            <w:proofErr w:type="spellStart"/>
            <w:r w:rsidR="008F2859" w:rsidRPr="006006E4">
              <w:rPr>
                <w:i/>
                <w:iCs/>
                <w:lang w:val="es-ES_tradnl"/>
              </w:rPr>
              <w:t>on</w:t>
            </w:r>
            <w:proofErr w:type="spellEnd"/>
            <w:r w:rsidR="008F2859" w:rsidRPr="006006E4">
              <w:rPr>
                <w:i/>
                <w:iCs/>
                <w:lang w:val="es-ES_tradnl"/>
              </w:rPr>
              <w:t xml:space="preserve"> use of inclusive </w:t>
            </w:r>
            <w:proofErr w:type="spellStart"/>
            <w:r w:rsidR="008F2859" w:rsidRPr="006006E4">
              <w:rPr>
                <w:i/>
                <w:iCs/>
                <w:lang w:val="es-ES_tradnl"/>
              </w:rPr>
              <w:t>language</w:t>
            </w:r>
            <w:proofErr w:type="spellEnd"/>
            <w:r w:rsidR="008F2859" w:rsidRPr="006006E4">
              <w:rPr>
                <w:i/>
                <w:iCs/>
                <w:lang w:val="es-ES_tradnl"/>
              </w:rPr>
              <w:t xml:space="preserve"> in 3GPP </w:t>
            </w:r>
            <w:proofErr w:type="spellStart"/>
            <w:r w:rsidR="008F2859" w:rsidRPr="006006E4">
              <w:rPr>
                <w:i/>
                <w:iCs/>
                <w:lang w:val="es-ES_tradnl"/>
              </w:rPr>
              <w:t>specifications</w:t>
            </w:r>
            <w:proofErr w:type="spellEnd"/>
            <w:r w:rsidR="008F2859" w:rsidRPr="006006E4">
              <w:rPr>
                <w:i/>
                <w:iCs/>
                <w:lang w:val="es-ES_tradnl"/>
              </w:rPr>
              <w:t xml:space="preserve"> (</w:t>
            </w:r>
            <w:proofErr w:type="spellStart"/>
            <w:r w:rsidR="008F2859" w:rsidRPr="006006E4">
              <w:rPr>
                <w:i/>
                <w:iCs/>
                <w:lang w:val="es-ES_tradnl"/>
              </w:rPr>
              <w:t>reply</w:t>
            </w:r>
            <w:proofErr w:type="spellEnd"/>
            <w:r w:rsidR="008F2859" w:rsidRPr="006006E4">
              <w:rPr>
                <w:i/>
                <w:iCs/>
                <w:lang w:val="es-ES_tradnl"/>
              </w:rPr>
              <w:t xml:space="preserve"> to 3GPP TSG SA-201144-LS30) [</w:t>
            </w:r>
            <w:proofErr w:type="spellStart"/>
            <w:r w:rsidR="008F2859" w:rsidRPr="006006E4">
              <w:rPr>
                <w:i/>
                <w:iCs/>
                <w:lang w:val="es-ES_tradnl"/>
              </w:rPr>
              <w:t>from</w:t>
            </w:r>
            <w:proofErr w:type="spellEnd"/>
            <w:r w:rsidR="008F2859" w:rsidRPr="006006E4">
              <w:rPr>
                <w:i/>
                <w:iCs/>
                <w:lang w:val="es-ES_tradnl"/>
              </w:rPr>
              <w:t xml:space="preserve"> IEEE 802.1 WG]</w:t>
            </w:r>
            <w:r w:rsidR="008F2859" w:rsidRPr="006006E4">
              <w:rPr>
                <w:lang w:val="es-ES_tradnl"/>
              </w:rPr>
              <w:t>"</w:t>
            </w:r>
            <w:r w:rsidR="0008758B" w:rsidRPr="00AB7464">
              <w:rPr>
                <w:lang w:val="es-ES_tradnl"/>
              </w:rPr>
              <w:t xml:space="preserve"> (Declaración de coordinación entrante sobre el uso de lenguaje inclusivo en las especificaciones de 3GPP </w:t>
            </w:r>
            <w:r w:rsidR="0008758B" w:rsidRPr="006006E4">
              <w:rPr>
                <w:lang w:val="es-ES_tradnl"/>
              </w:rPr>
              <w:t>TSG SA-201144-LS30) [</w:t>
            </w:r>
            <w:r w:rsidR="0008758B" w:rsidRPr="00AB7464">
              <w:rPr>
                <w:lang w:val="es-ES_tradnl"/>
              </w:rPr>
              <w:t>del GT</w:t>
            </w:r>
            <w:r w:rsidR="0008758B" w:rsidRPr="006006E4">
              <w:rPr>
                <w:lang w:val="es-ES_tradnl"/>
              </w:rPr>
              <w:t xml:space="preserve"> IEEE 802.1]</w:t>
            </w:r>
            <w:r w:rsidR="008F2859" w:rsidRPr="006006E4">
              <w:rPr>
                <w:lang w:val="es-ES_tradnl"/>
              </w:rPr>
              <w:t>;</w:t>
            </w:r>
            <w:bookmarkEnd w:id="147"/>
          </w:p>
          <w:p w14:paraId="602BC899" w14:textId="580725DB" w:rsidR="008F2859" w:rsidRPr="006006E4" w:rsidRDefault="009D5812" w:rsidP="009D5812">
            <w:pPr>
              <w:ind w:left="720" w:hanging="351"/>
              <w:rPr>
                <w:lang w:val="es-ES_tradnl"/>
              </w:rPr>
            </w:pPr>
            <w:bookmarkStart w:id="148" w:name="lt_pId257"/>
            <w:r w:rsidRPr="006006E4">
              <w:rPr>
                <w:lang w:val="es-ES_tradnl"/>
              </w:rPr>
              <w:t>–</w:t>
            </w:r>
            <w:r w:rsidRPr="006006E4">
              <w:rPr>
                <w:lang w:val="es-ES_tradnl"/>
              </w:rPr>
              <w:tab/>
            </w:r>
            <w:r w:rsidR="00DA4251" w:rsidRPr="00AB7464">
              <w:rPr>
                <w:lang w:val="es-ES_tradnl"/>
              </w:rPr>
              <w:t xml:space="preserve">Documento </w:t>
            </w:r>
            <w:hyperlink r:id="rId74" w:history="1">
              <w:r w:rsidR="008F2859" w:rsidRPr="006006E4">
                <w:rPr>
                  <w:rStyle w:val="Hyperlink"/>
                  <w:rFonts w:ascii="Times New Roman" w:hAnsi="Times New Roman"/>
                  <w:lang w:val="es-ES_tradnl"/>
                </w:rPr>
                <w:t>TD1107</w:t>
              </w:r>
            </w:hyperlink>
            <w:r w:rsidR="008F2859" w:rsidRPr="006006E4">
              <w:rPr>
                <w:lang w:val="es-ES_tradnl"/>
              </w:rPr>
              <w:t xml:space="preserve"> "</w:t>
            </w:r>
            <w:r w:rsidR="008F2859" w:rsidRPr="006006E4">
              <w:rPr>
                <w:i/>
                <w:iCs/>
                <w:lang w:val="es-ES_tradnl"/>
              </w:rPr>
              <w:t xml:space="preserve">LS/r </w:t>
            </w:r>
            <w:proofErr w:type="spellStart"/>
            <w:r w:rsidR="008F2859" w:rsidRPr="006006E4">
              <w:rPr>
                <w:i/>
                <w:iCs/>
                <w:lang w:val="es-ES_tradnl"/>
              </w:rPr>
              <w:t>on</w:t>
            </w:r>
            <w:proofErr w:type="spellEnd"/>
            <w:r w:rsidR="008F2859" w:rsidRPr="006006E4">
              <w:rPr>
                <w:i/>
                <w:iCs/>
                <w:lang w:val="es-ES_tradnl"/>
              </w:rPr>
              <w:t xml:space="preserve"> use of inclusive </w:t>
            </w:r>
            <w:proofErr w:type="spellStart"/>
            <w:r w:rsidR="008F2859" w:rsidRPr="006006E4">
              <w:rPr>
                <w:i/>
                <w:iCs/>
                <w:lang w:val="es-ES_tradnl"/>
              </w:rPr>
              <w:t>language</w:t>
            </w:r>
            <w:proofErr w:type="spellEnd"/>
            <w:r w:rsidR="008F2859" w:rsidRPr="006006E4">
              <w:rPr>
                <w:i/>
                <w:iCs/>
                <w:lang w:val="es-ES_tradnl"/>
              </w:rPr>
              <w:t xml:space="preserve"> in ITU-T </w:t>
            </w:r>
            <w:proofErr w:type="spellStart"/>
            <w:r w:rsidR="008F2859" w:rsidRPr="006006E4">
              <w:rPr>
                <w:i/>
                <w:iCs/>
                <w:lang w:val="es-ES_tradnl"/>
              </w:rPr>
              <w:t>standards</w:t>
            </w:r>
            <w:proofErr w:type="spellEnd"/>
            <w:r w:rsidR="008F2859" w:rsidRPr="006006E4">
              <w:rPr>
                <w:i/>
                <w:iCs/>
                <w:lang w:val="es-ES_tradnl"/>
              </w:rPr>
              <w:t xml:space="preserve"> and ITU-T </w:t>
            </w:r>
            <w:proofErr w:type="spellStart"/>
            <w:r w:rsidR="008F2859" w:rsidRPr="006006E4">
              <w:rPr>
                <w:i/>
                <w:iCs/>
                <w:lang w:val="es-ES_tradnl"/>
              </w:rPr>
              <w:t>publications</w:t>
            </w:r>
            <w:proofErr w:type="spellEnd"/>
            <w:r w:rsidR="008F2859" w:rsidRPr="006006E4">
              <w:rPr>
                <w:i/>
                <w:iCs/>
                <w:lang w:val="es-ES_tradnl"/>
              </w:rPr>
              <w:t xml:space="preserve"> (</w:t>
            </w:r>
            <w:proofErr w:type="spellStart"/>
            <w:r w:rsidR="008F2859" w:rsidRPr="006006E4">
              <w:rPr>
                <w:i/>
                <w:iCs/>
                <w:lang w:val="es-ES_tradnl"/>
              </w:rPr>
              <w:t>reply</w:t>
            </w:r>
            <w:proofErr w:type="spellEnd"/>
            <w:r w:rsidR="008F2859" w:rsidRPr="006006E4">
              <w:rPr>
                <w:i/>
                <w:iCs/>
                <w:lang w:val="es-ES_tradnl"/>
              </w:rPr>
              <w:t xml:space="preserve"> to TSAG-LS41) [</w:t>
            </w:r>
            <w:proofErr w:type="spellStart"/>
            <w:r w:rsidR="008F2859" w:rsidRPr="006006E4">
              <w:rPr>
                <w:i/>
                <w:iCs/>
                <w:lang w:val="es-ES_tradnl"/>
              </w:rPr>
              <w:t>from</w:t>
            </w:r>
            <w:proofErr w:type="spellEnd"/>
            <w:r w:rsidR="008F2859" w:rsidRPr="006006E4">
              <w:rPr>
                <w:i/>
                <w:iCs/>
                <w:lang w:val="es-ES_tradnl"/>
              </w:rPr>
              <w:t xml:space="preserve"> ITU-T SG5]</w:t>
            </w:r>
            <w:r w:rsidR="008F2859" w:rsidRPr="006006E4">
              <w:rPr>
                <w:lang w:val="es-ES_tradnl"/>
              </w:rPr>
              <w:t>"</w:t>
            </w:r>
            <w:r w:rsidR="0008758B" w:rsidRPr="00AB7464">
              <w:rPr>
                <w:lang w:val="es-ES_tradnl"/>
              </w:rPr>
              <w:t xml:space="preserve"> (Declaración de coordinación entrante sobre el uso de lenguaje inclusivo en las</w:t>
            </w:r>
            <w:r w:rsidR="00CF76FB" w:rsidRPr="00AB7464">
              <w:rPr>
                <w:lang w:val="es-ES_tradnl"/>
              </w:rPr>
              <w:t xml:space="preserve"> </w:t>
            </w:r>
            <w:r w:rsidR="0008758B" w:rsidRPr="00AB7464">
              <w:rPr>
                <w:lang w:val="es-ES_tradnl"/>
              </w:rPr>
              <w:t xml:space="preserve">normas UIT-T y en las publicaciones del UIT-T (respuesta al </w:t>
            </w:r>
            <w:r w:rsidR="00C43077">
              <w:rPr>
                <w:lang w:val="es-ES_tradnl"/>
              </w:rPr>
              <w:t>D</w:t>
            </w:r>
            <w:r w:rsidR="0008758B" w:rsidRPr="00AB7464">
              <w:rPr>
                <w:lang w:val="es-ES_tradnl"/>
              </w:rPr>
              <w:t>ocumento TSAG-LS41 [de</w:t>
            </w:r>
            <w:r w:rsidR="00CF76FB" w:rsidRPr="00AB7464">
              <w:rPr>
                <w:lang w:val="es-ES_tradnl"/>
              </w:rPr>
              <w:t xml:space="preserve"> la CE</w:t>
            </w:r>
            <w:r w:rsidR="00C43077">
              <w:rPr>
                <w:lang w:val="es-ES_tradnl"/>
              </w:rPr>
              <w:t xml:space="preserve"> </w:t>
            </w:r>
            <w:r w:rsidR="00CF76FB" w:rsidRPr="00AB7464">
              <w:rPr>
                <w:lang w:val="es-ES_tradnl"/>
              </w:rPr>
              <w:t>5 del</w:t>
            </w:r>
            <w:r w:rsidR="00C43077">
              <w:rPr>
                <w:lang w:val="es-ES_tradnl"/>
              </w:rPr>
              <w:t> </w:t>
            </w:r>
            <w:r w:rsidR="00CF76FB" w:rsidRPr="00AB7464">
              <w:rPr>
                <w:lang w:val="es-ES_tradnl"/>
              </w:rPr>
              <w:t>UIT-T])</w:t>
            </w:r>
            <w:r w:rsidR="008F2859" w:rsidRPr="006006E4">
              <w:rPr>
                <w:lang w:val="es-ES_tradnl"/>
              </w:rPr>
              <w:t>;</w:t>
            </w:r>
            <w:bookmarkEnd w:id="148"/>
          </w:p>
          <w:p w14:paraId="0ABB74E5" w14:textId="70E14705" w:rsidR="008F2859" w:rsidRPr="006006E4" w:rsidRDefault="009D5812" w:rsidP="009D5812">
            <w:pPr>
              <w:ind w:left="720" w:hanging="351"/>
              <w:rPr>
                <w:lang w:val="es-ES_tradnl"/>
              </w:rPr>
            </w:pPr>
            <w:bookmarkStart w:id="149" w:name="lt_pId258"/>
            <w:r w:rsidRPr="006006E4">
              <w:rPr>
                <w:lang w:val="es-ES_tradnl"/>
              </w:rPr>
              <w:t>–</w:t>
            </w:r>
            <w:r w:rsidRPr="006006E4">
              <w:rPr>
                <w:lang w:val="es-ES_tradnl"/>
              </w:rPr>
              <w:tab/>
            </w:r>
            <w:r w:rsidR="00DA4251" w:rsidRPr="00AB7464">
              <w:rPr>
                <w:lang w:val="es-ES_tradnl"/>
              </w:rPr>
              <w:t xml:space="preserve">Documento </w:t>
            </w:r>
            <w:hyperlink r:id="rId75" w:history="1">
              <w:r w:rsidR="008F2859" w:rsidRPr="006006E4">
                <w:rPr>
                  <w:rStyle w:val="Hyperlink"/>
                  <w:rFonts w:ascii="Times New Roman" w:hAnsi="Times New Roman"/>
                  <w:lang w:val="es-ES_tradnl"/>
                </w:rPr>
                <w:t>TD1095</w:t>
              </w:r>
            </w:hyperlink>
            <w:r w:rsidR="008F2859" w:rsidRPr="006006E4">
              <w:rPr>
                <w:lang w:val="es-ES_tradnl"/>
              </w:rPr>
              <w:t xml:space="preserve"> "</w:t>
            </w:r>
            <w:r w:rsidR="008F2859" w:rsidRPr="006006E4">
              <w:rPr>
                <w:i/>
                <w:iCs/>
                <w:lang w:val="es-ES_tradnl"/>
              </w:rPr>
              <w:t xml:space="preserve">LS </w:t>
            </w:r>
            <w:proofErr w:type="spellStart"/>
            <w:r w:rsidR="008F2859" w:rsidRPr="006006E4">
              <w:rPr>
                <w:i/>
                <w:iCs/>
                <w:lang w:val="es-ES_tradnl"/>
              </w:rPr>
              <w:t>on</w:t>
            </w:r>
            <w:proofErr w:type="spellEnd"/>
            <w:r w:rsidR="008F2859" w:rsidRPr="006006E4">
              <w:rPr>
                <w:i/>
                <w:iCs/>
                <w:lang w:val="es-ES_tradnl"/>
              </w:rPr>
              <w:t xml:space="preserve"> </w:t>
            </w:r>
            <w:proofErr w:type="spellStart"/>
            <w:r w:rsidR="008F2859" w:rsidRPr="006006E4">
              <w:rPr>
                <w:i/>
                <w:iCs/>
                <w:lang w:val="es-ES_tradnl"/>
              </w:rPr>
              <w:t>Considerations</w:t>
            </w:r>
            <w:proofErr w:type="spellEnd"/>
            <w:r w:rsidR="008F2859" w:rsidRPr="006006E4">
              <w:rPr>
                <w:i/>
                <w:iCs/>
                <w:lang w:val="es-ES_tradnl"/>
              </w:rPr>
              <w:t xml:space="preserve"> </w:t>
            </w:r>
            <w:proofErr w:type="spellStart"/>
            <w:r w:rsidR="008F2859" w:rsidRPr="006006E4">
              <w:rPr>
                <w:i/>
                <w:iCs/>
                <w:lang w:val="es-ES_tradnl"/>
              </w:rPr>
              <w:t>on</w:t>
            </w:r>
            <w:proofErr w:type="spellEnd"/>
            <w:r w:rsidR="008F2859" w:rsidRPr="006006E4">
              <w:rPr>
                <w:i/>
                <w:iCs/>
                <w:lang w:val="es-ES_tradnl"/>
              </w:rPr>
              <w:t xml:space="preserve"> the </w:t>
            </w:r>
            <w:proofErr w:type="spellStart"/>
            <w:r w:rsidR="008F2859" w:rsidRPr="006006E4">
              <w:rPr>
                <w:i/>
                <w:iCs/>
                <w:lang w:val="es-ES_tradnl"/>
              </w:rPr>
              <w:t>removal</w:t>
            </w:r>
            <w:proofErr w:type="spellEnd"/>
            <w:r w:rsidR="008F2859" w:rsidRPr="006006E4">
              <w:rPr>
                <w:i/>
                <w:iCs/>
                <w:lang w:val="es-ES_tradnl"/>
              </w:rPr>
              <w:t xml:space="preserve"> of non-inclusive </w:t>
            </w:r>
            <w:proofErr w:type="spellStart"/>
            <w:r w:rsidR="008F2859" w:rsidRPr="006006E4">
              <w:rPr>
                <w:i/>
                <w:iCs/>
                <w:lang w:val="es-ES_tradnl"/>
              </w:rPr>
              <w:t>terminology</w:t>
            </w:r>
            <w:proofErr w:type="spellEnd"/>
            <w:r w:rsidR="008F2859" w:rsidRPr="006006E4">
              <w:rPr>
                <w:i/>
                <w:iCs/>
                <w:lang w:val="es-ES_tradnl"/>
              </w:rPr>
              <w:t xml:space="preserve"> </w:t>
            </w:r>
            <w:proofErr w:type="spellStart"/>
            <w:r w:rsidR="008F2859" w:rsidRPr="006006E4">
              <w:rPr>
                <w:i/>
                <w:iCs/>
                <w:lang w:val="es-ES_tradnl"/>
              </w:rPr>
              <w:t>from</w:t>
            </w:r>
            <w:proofErr w:type="spellEnd"/>
            <w:r w:rsidR="008F2859" w:rsidRPr="006006E4">
              <w:rPr>
                <w:i/>
                <w:iCs/>
                <w:lang w:val="es-ES_tradnl"/>
              </w:rPr>
              <w:t xml:space="preserve"> ITU-T </w:t>
            </w:r>
            <w:proofErr w:type="spellStart"/>
            <w:r w:rsidR="008F2859" w:rsidRPr="006006E4">
              <w:rPr>
                <w:i/>
                <w:iCs/>
                <w:lang w:val="es-ES_tradnl"/>
              </w:rPr>
              <w:t>Study</w:t>
            </w:r>
            <w:proofErr w:type="spellEnd"/>
            <w:r w:rsidR="008F2859" w:rsidRPr="006006E4">
              <w:rPr>
                <w:i/>
                <w:iCs/>
                <w:lang w:val="es-ES_tradnl"/>
              </w:rPr>
              <w:t xml:space="preserve"> Group 15 </w:t>
            </w:r>
            <w:proofErr w:type="spellStart"/>
            <w:r w:rsidR="008F2859" w:rsidRPr="006006E4">
              <w:rPr>
                <w:i/>
                <w:iCs/>
                <w:lang w:val="es-ES_tradnl"/>
              </w:rPr>
              <w:t>documents</w:t>
            </w:r>
            <w:proofErr w:type="spellEnd"/>
            <w:r w:rsidR="008F2859" w:rsidRPr="006006E4">
              <w:rPr>
                <w:i/>
                <w:iCs/>
                <w:lang w:val="es-ES_tradnl"/>
              </w:rPr>
              <w:t xml:space="preserve"> [</w:t>
            </w:r>
            <w:proofErr w:type="spellStart"/>
            <w:r w:rsidR="008F2859" w:rsidRPr="006006E4">
              <w:rPr>
                <w:i/>
                <w:iCs/>
                <w:lang w:val="es-ES_tradnl"/>
              </w:rPr>
              <w:t>from</w:t>
            </w:r>
            <w:proofErr w:type="spellEnd"/>
            <w:r w:rsidR="008F2859" w:rsidRPr="006006E4">
              <w:rPr>
                <w:i/>
                <w:iCs/>
                <w:lang w:val="es-ES_tradnl"/>
              </w:rPr>
              <w:t xml:space="preserve"> ITU-T SG15]</w:t>
            </w:r>
            <w:r w:rsidR="008F2859" w:rsidRPr="006006E4">
              <w:rPr>
                <w:lang w:val="es-ES_tradnl"/>
              </w:rPr>
              <w:t>"</w:t>
            </w:r>
            <w:r w:rsidR="00CF76FB" w:rsidRPr="00AB7464">
              <w:rPr>
                <w:lang w:val="es-ES_tradnl"/>
              </w:rPr>
              <w:t xml:space="preserve"> (Declaración de coordinación sobre consideraciones para la eliminación de la terminología no inclusiva de los documentos de la Comisión de Estudio 15 del</w:t>
            </w:r>
            <w:r w:rsidR="006772ED">
              <w:rPr>
                <w:lang w:val="es-ES_tradnl"/>
              </w:rPr>
              <w:t> </w:t>
            </w:r>
            <w:r w:rsidR="00CF76FB" w:rsidRPr="00AB7464">
              <w:rPr>
                <w:lang w:val="es-ES_tradnl"/>
              </w:rPr>
              <w:t>UIT</w:t>
            </w:r>
            <w:r w:rsidR="00637066">
              <w:rPr>
                <w:lang w:val="es-ES_tradnl"/>
              </w:rPr>
              <w:noBreakHyphen/>
            </w:r>
            <w:r w:rsidR="00CF76FB" w:rsidRPr="00AB7464">
              <w:rPr>
                <w:lang w:val="es-ES_tradnl"/>
              </w:rPr>
              <w:t>T [de la CE</w:t>
            </w:r>
            <w:r w:rsidR="00C43077">
              <w:rPr>
                <w:lang w:val="es-ES_tradnl"/>
              </w:rPr>
              <w:t xml:space="preserve"> </w:t>
            </w:r>
            <w:r w:rsidR="00CF76FB" w:rsidRPr="00AB7464">
              <w:rPr>
                <w:lang w:val="es-ES_tradnl"/>
              </w:rPr>
              <w:t>15 del UIT-T])</w:t>
            </w:r>
            <w:r w:rsidR="008F2859" w:rsidRPr="006006E4">
              <w:rPr>
                <w:lang w:val="es-ES_tradnl"/>
              </w:rPr>
              <w:t>;</w:t>
            </w:r>
            <w:bookmarkEnd w:id="149"/>
          </w:p>
          <w:p w14:paraId="54802A77" w14:textId="2FE93AC1" w:rsidR="008F2859" w:rsidRPr="006006E4" w:rsidRDefault="009D5812" w:rsidP="009D5812">
            <w:pPr>
              <w:ind w:left="720" w:hanging="351"/>
              <w:rPr>
                <w:lang w:val="es-ES_tradnl"/>
              </w:rPr>
            </w:pPr>
            <w:bookmarkStart w:id="150" w:name="lt_pId259"/>
            <w:r w:rsidRPr="006006E4">
              <w:rPr>
                <w:lang w:val="es-ES_tradnl"/>
              </w:rPr>
              <w:t>–</w:t>
            </w:r>
            <w:r w:rsidRPr="006006E4">
              <w:rPr>
                <w:lang w:val="es-ES_tradnl"/>
              </w:rPr>
              <w:tab/>
            </w:r>
            <w:r w:rsidR="00DA4251" w:rsidRPr="00AB7464">
              <w:rPr>
                <w:lang w:val="es-ES_tradnl"/>
              </w:rPr>
              <w:t xml:space="preserve">Documento </w:t>
            </w:r>
            <w:hyperlink r:id="rId76" w:history="1">
              <w:r w:rsidR="008F2859" w:rsidRPr="006006E4">
                <w:rPr>
                  <w:rStyle w:val="Hyperlink"/>
                  <w:rFonts w:ascii="Times New Roman" w:hAnsi="Times New Roman"/>
                  <w:lang w:val="es-ES_tradnl"/>
                </w:rPr>
                <w:t>TD1112</w:t>
              </w:r>
            </w:hyperlink>
            <w:r w:rsidR="008F2859" w:rsidRPr="006006E4">
              <w:rPr>
                <w:lang w:val="es-ES_tradnl"/>
              </w:rPr>
              <w:t xml:space="preserve"> "LS/r </w:t>
            </w:r>
            <w:proofErr w:type="spellStart"/>
            <w:r w:rsidR="008F2859" w:rsidRPr="006006E4">
              <w:rPr>
                <w:lang w:val="es-ES_tradnl"/>
              </w:rPr>
              <w:t>on</w:t>
            </w:r>
            <w:proofErr w:type="spellEnd"/>
            <w:r w:rsidR="008F2859" w:rsidRPr="006006E4">
              <w:rPr>
                <w:lang w:val="es-ES_tradnl"/>
              </w:rPr>
              <w:t xml:space="preserve"> use of inclusive </w:t>
            </w:r>
            <w:proofErr w:type="spellStart"/>
            <w:r w:rsidR="008F2859" w:rsidRPr="006006E4">
              <w:rPr>
                <w:lang w:val="es-ES_tradnl"/>
              </w:rPr>
              <w:t>language</w:t>
            </w:r>
            <w:proofErr w:type="spellEnd"/>
            <w:r w:rsidR="008F2859" w:rsidRPr="006006E4">
              <w:rPr>
                <w:lang w:val="es-ES_tradnl"/>
              </w:rPr>
              <w:t xml:space="preserve"> in ITU-T </w:t>
            </w:r>
            <w:proofErr w:type="spellStart"/>
            <w:r w:rsidR="008F2859" w:rsidRPr="006006E4">
              <w:rPr>
                <w:lang w:val="es-ES_tradnl"/>
              </w:rPr>
              <w:t>standards</w:t>
            </w:r>
            <w:proofErr w:type="spellEnd"/>
            <w:r w:rsidR="008F2859" w:rsidRPr="006006E4">
              <w:rPr>
                <w:lang w:val="es-ES_tradnl"/>
              </w:rPr>
              <w:t xml:space="preserve"> and ITU-T </w:t>
            </w:r>
            <w:proofErr w:type="spellStart"/>
            <w:r w:rsidR="008F2859" w:rsidRPr="006006E4">
              <w:rPr>
                <w:lang w:val="es-ES_tradnl"/>
              </w:rPr>
              <w:t>publications</w:t>
            </w:r>
            <w:proofErr w:type="spellEnd"/>
            <w:r w:rsidR="008F2859" w:rsidRPr="006006E4">
              <w:rPr>
                <w:lang w:val="es-ES_tradnl"/>
              </w:rPr>
              <w:t xml:space="preserve"> (</w:t>
            </w:r>
            <w:proofErr w:type="spellStart"/>
            <w:r w:rsidR="008F2859" w:rsidRPr="006006E4">
              <w:rPr>
                <w:lang w:val="es-ES_tradnl"/>
              </w:rPr>
              <w:t>reply</w:t>
            </w:r>
            <w:proofErr w:type="spellEnd"/>
            <w:r w:rsidR="008F2859" w:rsidRPr="006006E4">
              <w:rPr>
                <w:lang w:val="es-ES_tradnl"/>
              </w:rPr>
              <w:t xml:space="preserve"> to TSAG-LS41) [</w:t>
            </w:r>
            <w:proofErr w:type="spellStart"/>
            <w:r w:rsidR="008F2859" w:rsidRPr="006006E4">
              <w:rPr>
                <w:lang w:val="es-ES_tradnl"/>
              </w:rPr>
              <w:t>from</w:t>
            </w:r>
            <w:proofErr w:type="spellEnd"/>
            <w:r w:rsidR="008F2859" w:rsidRPr="006006E4">
              <w:rPr>
                <w:lang w:val="es-ES_tradnl"/>
              </w:rPr>
              <w:t xml:space="preserve"> ITU-T SG20]"</w:t>
            </w:r>
            <w:r w:rsidR="00CF76FB" w:rsidRPr="00AB7464">
              <w:rPr>
                <w:lang w:val="es-ES_tradnl"/>
              </w:rPr>
              <w:t xml:space="preserve"> ((Declaración de coordinación entrante sobre el uso de lenguaje inclusivo en las normas UIT-T y en las publicaciones del UIT-T (respuesta al </w:t>
            </w:r>
            <w:r w:rsidR="00C43077">
              <w:rPr>
                <w:lang w:val="es-ES_tradnl"/>
              </w:rPr>
              <w:t>D</w:t>
            </w:r>
            <w:r w:rsidR="00CF76FB" w:rsidRPr="00AB7464">
              <w:rPr>
                <w:lang w:val="es-ES_tradnl"/>
              </w:rPr>
              <w:t>ocumento TSAG-LS41) [de la CE</w:t>
            </w:r>
            <w:r w:rsidR="00C43077">
              <w:rPr>
                <w:lang w:val="es-ES_tradnl"/>
              </w:rPr>
              <w:t xml:space="preserve"> </w:t>
            </w:r>
            <w:r w:rsidR="00CF76FB" w:rsidRPr="00AB7464">
              <w:rPr>
                <w:lang w:val="es-ES_tradnl"/>
              </w:rPr>
              <w:t>20 del UIT-T])</w:t>
            </w:r>
            <w:r w:rsidR="008F2859" w:rsidRPr="006006E4">
              <w:rPr>
                <w:lang w:val="es-ES_tradnl"/>
              </w:rPr>
              <w:t>;</w:t>
            </w:r>
            <w:bookmarkEnd w:id="150"/>
          </w:p>
          <w:p w14:paraId="53E9F6B0" w14:textId="38647659" w:rsidR="008F2859" w:rsidRPr="006006E4" w:rsidRDefault="009D5812" w:rsidP="009D5812">
            <w:pPr>
              <w:tabs>
                <w:tab w:val="left" w:pos="370"/>
              </w:tabs>
              <w:ind w:left="370" w:hanging="370"/>
              <w:rPr>
                <w:lang w:val="es-ES_tradnl"/>
              </w:rPr>
            </w:pPr>
            <w:bookmarkStart w:id="151" w:name="lt_pId260"/>
            <w:r w:rsidRPr="006006E4">
              <w:rPr>
                <w:lang w:val="es-ES_tradnl"/>
              </w:rPr>
              <w:t>•</w:t>
            </w:r>
            <w:r w:rsidRPr="006006E4">
              <w:rPr>
                <w:lang w:val="es-ES_tradnl"/>
              </w:rPr>
              <w:tab/>
            </w:r>
            <w:r w:rsidR="00DA4251" w:rsidRPr="00AB7464">
              <w:rPr>
                <w:lang w:val="es-ES_tradnl"/>
              </w:rPr>
              <w:t xml:space="preserve">Documento </w:t>
            </w:r>
            <w:hyperlink r:id="rId77" w:history="1">
              <w:r w:rsidR="008F2859" w:rsidRPr="006006E4">
                <w:rPr>
                  <w:rStyle w:val="Hyperlink"/>
                  <w:rFonts w:ascii="Times New Roman" w:hAnsi="Times New Roman"/>
                  <w:lang w:val="es-ES_tradnl"/>
                </w:rPr>
                <w:t>C198</w:t>
              </w:r>
            </w:hyperlink>
            <w:r w:rsidR="008F2859" w:rsidRPr="006006E4">
              <w:rPr>
                <w:lang w:val="es-ES_tradnl"/>
              </w:rPr>
              <w:t xml:space="preserve"> (</w:t>
            </w:r>
            <w:r w:rsidR="00CF76FB" w:rsidRPr="00AB7464">
              <w:rPr>
                <w:lang w:val="es-ES_tradnl"/>
              </w:rPr>
              <w:t>Federación de Rusia</w:t>
            </w:r>
            <w:r w:rsidR="008F2859" w:rsidRPr="006006E4">
              <w:rPr>
                <w:lang w:val="es-ES_tradnl"/>
              </w:rPr>
              <w:t xml:space="preserve">) </w:t>
            </w:r>
            <w:r w:rsidR="006772ED">
              <w:rPr>
                <w:lang w:val="es-ES_tradnl"/>
              </w:rPr>
              <w:t>"</w:t>
            </w:r>
            <w:r w:rsidR="00CF76FB" w:rsidRPr="00AB7464">
              <w:rPr>
                <w:lang w:val="es-ES_tradnl"/>
              </w:rPr>
              <w:t>Propuesta de nuevas medidas sobre la cuestión de los lenguajes inclusivos en los textos del UIT-T</w:t>
            </w:r>
            <w:r w:rsidR="006772ED">
              <w:rPr>
                <w:lang w:val="es-ES_tradnl"/>
              </w:rPr>
              <w:t>"</w:t>
            </w:r>
            <w:r w:rsidR="00CF76FB" w:rsidRPr="00AB7464">
              <w:rPr>
                <w:lang w:val="es-ES_tradnl"/>
              </w:rPr>
              <w:t>, donde se propone invitar al Director de la TSB a informar al Consejo de la UIT y se solicita una nueva solución sobre la cuestión del lenguaje inclusivo y neutro, teniendo en cuenta las prácticas óptimas de las Naciones Unidas; y</w:t>
            </w:r>
            <w:bookmarkEnd w:id="151"/>
          </w:p>
          <w:p w14:paraId="51A9A783" w14:textId="28E057A5" w:rsidR="008F2859" w:rsidRPr="006006E4" w:rsidRDefault="009D5812" w:rsidP="009D5812">
            <w:pPr>
              <w:tabs>
                <w:tab w:val="left" w:pos="370"/>
              </w:tabs>
              <w:ind w:left="370" w:hanging="370"/>
              <w:rPr>
                <w:lang w:val="es-ES_tradnl"/>
              </w:rPr>
            </w:pPr>
            <w:bookmarkStart w:id="152" w:name="lt_pId261"/>
            <w:r w:rsidRPr="006006E4">
              <w:rPr>
                <w:lang w:val="es-ES_tradnl"/>
              </w:rPr>
              <w:t>•</w:t>
            </w:r>
            <w:r w:rsidRPr="006006E4">
              <w:rPr>
                <w:lang w:val="es-ES_tradnl"/>
              </w:rPr>
              <w:tab/>
            </w:r>
            <w:r w:rsidR="00DA4251" w:rsidRPr="00AB7464">
              <w:rPr>
                <w:lang w:val="es-ES_tradnl"/>
              </w:rPr>
              <w:t xml:space="preserve">Documento </w:t>
            </w:r>
            <w:hyperlink r:id="rId78" w:history="1">
              <w:r w:rsidR="008F2859" w:rsidRPr="006006E4">
                <w:rPr>
                  <w:rStyle w:val="Hyperlink"/>
                  <w:rFonts w:ascii="Times New Roman" w:hAnsi="Times New Roman"/>
                  <w:lang w:val="es-ES_tradnl"/>
                </w:rPr>
                <w:t>TD1158</w:t>
              </w:r>
            </w:hyperlink>
            <w:r w:rsidR="008F2859" w:rsidRPr="006006E4">
              <w:rPr>
                <w:lang w:val="es-ES_tradnl"/>
              </w:rPr>
              <w:t xml:space="preserve"> (TSB) </w:t>
            </w:r>
            <w:r w:rsidR="006772ED">
              <w:rPr>
                <w:lang w:val="es-ES_tradnl"/>
              </w:rPr>
              <w:t>"</w:t>
            </w:r>
            <w:r w:rsidR="0073415C" w:rsidRPr="00AB7464">
              <w:rPr>
                <w:lang w:val="es-ES_tradnl"/>
              </w:rPr>
              <w:t>Medidas y principios para la traducción y la interpretación</w:t>
            </w:r>
            <w:r w:rsidR="006772ED">
              <w:rPr>
                <w:lang w:val="es-ES_tradnl"/>
              </w:rPr>
              <w:t>"</w:t>
            </w:r>
            <w:r w:rsidR="0073415C" w:rsidRPr="00AB7464">
              <w:rPr>
                <w:lang w:val="es-ES_tradnl"/>
              </w:rPr>
              <w:t>, donde se proponen modificaciones al Documento C14/INF/4 del Consejo, que recoge la práctica de la traducción y la interpretación para los tres Sectores de la UIT aprobada por los Miembros; las actualizaciones propuestas se refieren a la sección del documento correspondiente al UIT-T, de conformidad con la práctica actual y las Resoluciones en vigor.</w:t>
            </w:r>
            <w:bookmarkEnd w:id="152"/>
          </w:p>
        </w:tc>
      </w:tr>
      <w:tr w:rsidR="008F2859" w:rsidRPr="00AB7464" w14:paraId="7C2DD485" w14:textId="77777777" w:rsidTr="003652CB">
        <w:trPr>
          <w:jc w:val="center"/>
        </w:trPr>
        <w:tc>
          <w:tcPr>
            <w:tcW w:w="973" w:type="dxa"/>
          </w:tcPr>
          <w:p w14:paraId="3F468029" w14:textId="77777777" w:rsidR="008F2859" w:rsidRPr="006006E4" w:rsidRDefault="008F2859" w:rsidP="008F2859">
            <w:pPr>
              <w:rPr>
                <w:lang w:val="es-ES_tradnl"/>
              </w:rPr>
            </w:pPr>
            <w:r w:rsidRPr="006006E4">
              <w:rPr>
                <w:lang w:val="es-ES_tradnl"/>
              </w:rPr>
              <w:lastRenderedPageBreak/>
              <w:t>11.2</w:t>
            </w:r>
          </w:p>
        </w:tc>
        <w:tc>
          <w:tcPr>
            <w:tcW w:w="8923" w:type="dxa"/>
            <w:tcBorders>
              <w:left w:val="nil"/>
            </w:tcBorders>
            <w:tcMar>
              <w:left w:w="57" w:type="dxa"/>
              <w:right w:w="57" w:type="dxa"/>
            </w:tcMar>
          </w:tcPr>
          <w:p w14:paraId="0EAF7525" w14:textId="4E08263A" w:rsidR="008F2859" w:rsidRPr="006006E4" w:rsidRDefault="0073415C" w:rsidP="008F2859">
            <w:pPr>
              <w:rPr>
                <w:lang w:val="es-ES_tradnl"/>
              </w:rPr>
            </w:pPr>
            <w:bookmarkStart w:id="153" w:name="lt_pId263"/>
            <w:r w:rsidRPr="00AB7464">
              <w:rPr>
                <w:lang w:val="es-ES_tradnl"/>
              </w:rPr>
              <w:t>El GANT reconoció que el uso del lenguaje inclusivo debe ser coherente en toda la Unión e invitó al Director de la TSB a informar al Consejo de la UIT sobre el lenguaje neutro e inclusivo</w:t>
            </w:r>
            <w:r w:rsidR="008F2859" w:rsidRPr="006006E4">
              <w:rPr>
                <w:lang w:val="es-ES_tradnl"/>
              </w:rPr>
              <w:t>.</w:t>
            </w:r>
            <w:bookmarkEnd w:id="153"/>
          </w:p>
        </w:tc>
      </w:tr>
      <w:tr w:rsidR="008F2859" w:rsidRPr="00AB7464" w14:paraId="3EAF9AD2" w14:textId="77777777" w:rsidTr="003652CB">
        <w:trPr>
          <w:jc w:val="center"/>
        </w:trPr>
        <w:tc>
          <w:tcPr>
            <w:tcW w:w="973" w:type="dxa"/>
          </w:tcPr>
          <w:p w14:paraId="053EE87B" w14:textId="77777777" w:rsidR="008F2859" w:rsidRPr="006006E4" w:rsidRDefault="008F2859" w:rsidP="008F2859">
            <w:pPr>
              <w:rPr>
                <w:lang w:val="es-ES_tradnl"/>
              </w:rPr>
            </w:pPr>
            <w:r w:rsidRPr="006006E4">
              <w:rPr>
                <w:lang w:val="es-ES_tradnl"/>
              </w:rPr>
              <w:t>11.3</w:t>
            </w:r>
          </w:p>
        </w:tc>
        <w:tc>
          <w:tcPr>
            <w:tcW w:w="8923" w:type="dxa"/>
            <w:tcMar>
              <w:left w:w="57" w:type="dxa"/>
              <w:right w:w="57" w:type="dxa"/>
            </w:tcMar>
          </w:tcPr>
          <w:p w14:paraId="59697B64" w14:textId="0F784EBB" w:rsidR="008F2859" w:rsidRPr="006006E4" w:rsidRDefault="0073415C" w:rsidP="008F2859">
            <w:pPr>
              <w:rPr>
                <w:lang w:val="es-ES_tradnl"/>
              </w:rPr>
            </w:pPr>
            <w:bookmarkStart w:id="154" w:name="lt_pId265"/>
            <w:r w:rsidRPr="00AB7464">
              <w:rPr>
                <w:lang w:val="es-ES_tradnl"/>
              </w:rPr>
              <w:t>El GANT aconsejó además posponer cualquier otra actividad dentro del UIT-T sobre la cuestión del lenguaje inclusivo hasta obtener una solución y otras respuestas claras del Consejo de la UIT, y una vez que se haya recibido información de las Naciones Unidas</w:t>
            </w:r>
            <w:r w:rsidR="008F2859" w:rsidRPr="006006E4">
              <w:rPr>
                <w:lang w:val="es-ES_tradnl"/>
              </w:rPr>
              <w:t>.</w:t>
            </w:r>
            <w:bookmarkEnd w:id="154"/>
          </w:p>
        </w:tc>
      </w:tr>
      <w:tr w:rsidR="008F2859" w:rsidRPr="00AB7464" w14:paraId="2F3BF831" w14:textId="77777777" w:rsidTr="003652CB">
        <w:trPr>
          <w:jc w:val="center"/>
        </w:trPr>
        <w:tc>
          <w:tcPr>
            <w:tcW w:w="973" w:type="dxa"/>
          </w:tcPr>
          <w:p w14:paraId="71D34EEA" w14:textId="77777777" w:rsidR="008F2859" w:rsidRPr="006006E4" w:rsidRDefault="008F2859" w:rsidP="008F2859">
            <w:pPr>
              <w:rPr>
                <w:lang w:val="es-ES_tradnl"/>
              </w:rPr>
            </w:pPr>
            <w:r w:rsidRPr="006006E4">
              <w:rPr>
                <w:lang w:val="es-ES_tradnl"/>
              </w:rPr>
              <w:t>11.4</w:t>
            </w:r>
          </w:p>
        </w:tc>
        <w:tc>
          <w:tcPr>
            <w:tcW w:w="8923" w:type="dxa"/>
            <w:tcMar>
              <w:left w:w="57" w:type="dxa"/>
              <w:right w:w="57" w:type="dxa"/>
            </w:tcMar>
          </w:tcPr>
          <w:p w14:paraId="52876509" w14:textId="1D848C08" w:rsidR="008F2859" w:rsidRPr="006006E4" w:rsidRDefault="0073415C" w:rsidP="008F2859">
            <w:pPr>
              <w:rPr>
                <w:lang w:val="es-ES_tradnl"/>
              </w:rPr>
            </w:pPr>
            <w:bookmarkStart w:id="155" w:name="lt_pId267"/>
            <w:r w:rsidRPr="00AB7464">
              <w:rPr>
                <w:lang w:val="es-ES_tradnl"/>
              </w:rPr>
              <w:t>El GANT alentó a los miembros a proponer candidatos a la AMNT-20 para las vacantes de vicepresidentes del CNV para los idiomas árabe, español e inglés en el per</w:t>
            </w:r>
            <w:r w:rsidR="00AB7464">
              <w:rPr>
                <w:lang w:val="es-ES_tradnl"/>
              </w:rPr>
              <w:t>i</w:t>
            </w:r>
            <w:r w:rsidRPr="00AB7464">
              <w:rPr>
                <w:lang w:val="es-ES_tradnl"/>
              </w:rPr>
              <w:t>odo de estudio 2022-2024</w:t>
            </w:r>
            <w:r w:rsidR="008F2859" w:rsidRPr="006006E4">
              <w:rPr>
                <w:lang w:val="es-ES_tradnl"/>
              </w:rPr>
              <w:t>.</w:t>
            </w:r>
            <w:bookmarkEnd w:id="155"/>
          </w:p>
        </w:tc>
      </w:tr>
      <w:tr w:rsidR="008F2859" w:rsidRPr="00AB7464" w14:paraId="5386867D" w14:textId="77777777" w:rsidTr="003652CB">
        <w:trPr>
          <w:jc w:val="center"/>
        </w:trPr>
        <w:tc>
          <w:tcPr>
            <w:tcW w:w="973" w:type="dxa"/>
          </w:tcPr>
          <w:p w14:paraId="2AAD3530" w14:textId="77777777" w:rsidR="008F2859" w:rsidRPr="006006E4" w:rsidRDefault="008F2859" w:rsidP="008F2859">
            <w:pPr>
              <w:rPr>
                <w:lang w:val="es-ES_tradnl"/>
              </w:rPr>
            </w:pPr>
            <w:r w:rsidRPr="006006E4">
              <w:rPr>
                <w:lang w:val="es-ES_tradnl"/>
              </w:rPr>
              <w:t>11.5</w:t>
            </w:r>
          </w:p>
        </w:tc>
        <w:tc>
          <w:tcPr>
            <w:tcW w:w="8923" w:type="dxa"/>
            <w:tcMar>
              <w:left w:w="57" w:type="dxa"/>
              <w:right w:w="57" w:type="dxa"/>
            </w:tcMar>
          </w:tcPr>
          <w:p w14:paraId="51DE2D8E" w14:textId="358B3B50" w:rsidR="008F2859" w:rsidRPr="006006E4" w:rsidRDefault="0073415C" w:rsidP="008F2859">
            <w:pPr>
              <w:rPr>
                <w:lang w:val="es-ES_tradnl"/>
              </w:rPr>
            </w:pPr>
            <w:bookmarkStart w:id="156" w:name="lt_pId269"/>
            <w:r w:rsidRPr="00AB7464">
              <w:rPr>
                <w:lang w:val="es-ES_tradnl"/>
              </w:rPr>
              <w:t>El GANT acordó estudiar cómo hacer un uso eficaz y eficiente de la interpretación al lenguaje de signos dentro del UIT-T, teniendo en cuenta sus requisitos específicos, su demanda y su coste</w:t>
            </w:r>
            <w:r w:rsidR="008F2859" w:rsidRPr="006006E4">
              <w:rPr>
                <w:lang w:val="es-ES_tradnl"/>
              </w:rPr>
              <w:t>.</w:t>
            </w:r>
            <w:bookmarkEnd w:id="156"/>
          </w:p>
        </w:tc>
      </w:tr>
      <w:tr w:rsidR="008F2859" w:rsidRPr="00AB7464" w14:paraId="1E483887" w14:textId="77777777" w:rsidTr="003652CB">
        <w:trPr>
          <w:jc w:val="center"/>
        </w:trPr>
        <w:tc>
          <w:tcPr>
            <w:tcW w:w="973" w:type="dxa"/>
          </w:tcPr>
          <w:p w14:paraId="6AE24472" w14:textId="77777777" w:rsidR="008F2859" w:rsidRPr="006006E4" w:rsidRDefault="008F2859" w:rsidP="008F2859">
            <w:pPr>
              <w:rPr>
                <w:lang w:val="es-ES_tradnl"/>
              </w:rPr>
            </w:pPr>
            <w:r w:rsidRPr="006006E4">
              <w:rPr>
                <w:lang w:val="es-ES_tradnl"/>
              </w:rPr>
              <w:t>11.6</w:t>
            </w:r>
          </w:p>
        </w:tc>
        <w:tc>
          <w:tcPr>
            <w:tcW w:w="8923" w:type="dxa"/>
            <w:tcBorders>
              <w:left w:val="nil"/>
            </w:tcBorders>
            <w:tcMar>
              <w:left w:w="57" w:type="dxa"/>
              <w:right w:w="57" w:type="dxa"/>
            </w:tcMar>
          </w:tcPr>
          <w:p w14:paraId="0568BDDB" w14:textId="35EB556E" w:rsidR="008F2859" w:rsidRPr="006006E4" w:rsidRDefault="0073415C" w:rsidP="008F2859">
            <w:pPr>
              <w:rPr>
                <w:lang w:val="es-ES_tradnl"/>
              </w:rPr>
            </w:pPr>
            <w:bookmarkStart w:id="157" w:name="lt_pId271"/>
            <w:r w:rsidRPr="00AB7464">
              <w:rPr>
                <w:lang w:val="es-ES_tradnl"/>
              </w:rPr>
              <w:t xml:space="preserve">EL GANT acordó los cambios propuestos en el </w:t>
            </w:r>
            <w:r w:rsidR="00C43077">
              <w:rPr>
                <w:lang w:val="es-ES_tradnl"/>
              </w:rPr>
              <w:t>D</w:t>
            </w:r>
            <w:r w:rsidRPr="00AB7464">
              <w:rPr>
                <w:lang w:val="es-ES_tradnl"/>
              </w:rPr>
              <w:t xml:space="preserve">ocumento </w:t>
            </w:r>
            <w:r w:rsidR="008F2859" w:rsidRPr="006006E4">
              <w:rPr>
                <w:lang w:val="es-ES_tradnl"/>
              </w:rPr>
              <w:t>TD1158.</w:t>
            </w:r>
            <w:bookmarkEnd w:id="157"/>
          </w:p>
        </w:tc>
      </w:tr>
    </w:tbl>
    <w:p w14:paraId="53AD4ED6" w14:textId="7D64CDE2" w:rsidR="008F2859" w:rsidRPr="006006E4" w:rsidRDefault="008F2859" w:rsidP="009D5812">
      <w:pPr>
        <w:pStyle w:val="Heading1"/>
        <w:rPr>
          <w:lang w:val="es-ES_tradnl"/>
        </w:rPr>
      </w:pPr>
      <w:bookmarkStart w:id="158" w:name="_Toc89258204"/>
      <w:bookmarkStart w:id="159" w:name="_Toc89422444"/>
      <w:bookmarkStart w:id="160" w:name="_Toc89847555"/>
      <w:bookmarkStart w:id="161" w:name="_Ref482380328"/>
      <w:r w:rsidRPr="006006E4">
        <w:rPr>
          <w:lang w:val="es-ES_tradnl"/>
        </w:rPr>
        <w:t>12</w:t>
      </w:r>
      <w:r w:rsidRPr="006006E4">
        <w:rPr>
          <w:lang w:val="es-ES_tradnl"/>
        </w:rPr>
        <w:tab/>
      </w:r>
      <w:bookmarkEnd w:id="158"/>
      <w:r w:rsidR="009D5812" w:rsidRPr="006006E4">
        <w:rPr>
          <w:lang w:val="es-ES_tradnl"/>
        </w:rPr>
        <w:t>Gaceta de la UIT sobre tecnologías futuras y en evolución</w:t>
      </w:r>
      <w:bookmarkEnd w:id="159"/>
      <w:bookmarkEnd w:id="160"/>
    </w:p>
    <w:tbl>
      <w:tblPr>
        <w:tblStyle w:val="TableGrid"/>
        <w:tblW w:w="512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8928"/>
      </w:tblGrid>
      <w:tr w:rsidR="008F2859" w:rsidRPr="00AB7464" w14:paraId="215D4AB5" w14:textId="77777777" w:rsidTr="008E767A">
        <w:trPr>
          <w:jc w:val="center"/>
        </w:trPr>
        <w:tc>
          <w:tcPr>
            <w:tcW w:w="959" w:type="dxa"/>
          </w:tcPr>
          <w:p w14:paraId="3AB63FA2" w14:textId="77777777" w:rsidR="008F2859" w:rsidRPr="006006E4" w:rsidRDefault="008F2859" w:rsidP="008F2859">
            <w:pPr>
              <w:rPr>
                <w:lang w:val="es-ES_tradnl"/>
              </w:rPr>
            </w:pPr>
            <w:r w:rsidRPr="006006E4">
              <w:rPr>
                <w:lang w:val="es-ES_tradnl"/>
              </w:rPr>
              <w:t>12.1</w:t>
            </w:r>
          </w:p>
        </w:tc>
        <w:tc>
          <w:tcPr>
            <w:tcW w:w="8923" w:type="dxa"/>
            <w:tcBorders>
              <w:left w:val="nil"/>
            </w:tcBorders>
            <w:tcMar>
              <w:left w:w="57" w:type="dxa"/>
              <w:right w:w="57" w:type="dxa"/>
            </w:tcMar>
          </w:tcPr>
          <w:p w14:paraId="7CB40629" w14:textId="32A57813" w:rsidR="008F2859" w:rsidRPr="006006E4" w:rsidRDefault="0073415C" w:rsidP="008F2859">
            <w:pPr>
              <w:rPr>
                <w:lang w:val="es-ES_tradnl"/>
              </w:rPr>
            </w:pPr>
            <w:bookmarkStart w:id="162" w:name="lt_pId275"/>
            <w:r w:rsidRPr="00AB7464">
              <w:rPr>
                <w:lang w:val="es-ES_tradnl"/>
              </w:rPr>
              <w:t xml:space="preserve">El GANT tomó nota del </w:t>
            </w:r>
            <w:r w:rsidR="00DA4251" w:rsidRPr="00AB7464">
              <w:rPr>
                <w:lang w:val="es-ES_tradnl"/>
              </w:rPr>
              <w:t xml:space="preserve">Documento </w:t>
            </w:r>
            <w:hyperlink r:id="rId79" w:history="1">
              <w:r w:rsidR="008F2859" w:rsidRPr="006006E4">
                <w:rPr>
                  <w:rStyle w:val="Hyperlink"/>
                  <w:rFonts w:ascii="Times New Roman" w:hAnsi="Times New Roman"/>
                  <w:lang w:val="es-ES_tradnl"/>
                </w:rPr>
                <w:t>TD1068</w:t>
              </w:r>
            </w:hyperlink>
            <w:r w:rsidR="008F2859" w:rsidRPr="006006E4">
              <w:rPr>
                <w:lang w:val="es-ES_tradnl"/>
              </w:rPr>
              <w:t xml:space="preserve"> </w:t>
            </w:r>
            <w:r w:rsidRPr="00AB7464">
              <w:rPr>
                <w:lang w:val="es-ES_tradnl"/>
              </w:rPr>
              <w:t>sobre la</w:t>
            </w:r>
            <w:r w:rsidR="008F2859" w:rsidRPr="006006E4">
              <w:rPr>
                <w:lang w:val="es-ES_tradnl"/>
              </w:rPr>
              <w:t xml:space="preserve"> </w:t>
            </w:r>
            <w:r w:rsidRPr="00AB7464">
              <w:rPr>
                <w:i/>
                <w:iCs/>
                <w:lang w:val="es-ES_tradnl"/>
              </w:rPr>
              <w:t>Gaceta de la UIT sobre tecnologías futuras y en evolución</w:t>
            </w:r>
            <w:r w:rsidR="008F2859" w:rsidRPr="006006E4">
              <w:rPr>
                <w:lang w:val="es-ES_tradnl"/>
              </w:rPr>
              <w:t xml:space="preserve">, </w:t>
            </w:r>
            <w:bookmarkEnd w:id="162"/>
            <w:r w:rsidR="00E84160" w:rsidRPr="00AB7464">
              <w:rPr>
                <w:lang w:val="es-ES_tradnl"/>
              </w:rPr>
              <w:t xml:space="preserve">que habrá publicado ocho números en noviembre de 2021. Además, se han anunciado cuatro peticiones de artículos para números especiales, y se anunciarán al menos tres más para finales de 2021. Se informó a la reunión de que su formato anterior, la </w:t>
            </w:r>
            <w:r w:rsidR="00E84160" w:rsidRPr="00AB7464">
              <w:rPr>
                <w:i/>
                <w:iCs/>
                <w:lang w:val="es-ES_tradnl"/>
              </w:rPr>
              <w:t>Gaceta de la UIT: Descubrimientos de las TIC</w:t>
            </w:r>
            <w:r w:rsidR="00E84160" w:rsidRPr="00AB7464">
              <w:rPr>
                <w:lang w:val="es-ES_tradnl"/>
              </w:rPr>
              <w:t xml:space="preserve"> creada en 2017, se interrumpió en julio de</w:t>
            </w:r>
            <w:r w:rsidR="006772ED">
              <w:rPr>
                <w:lang w:val="es-ES_tradnl"/>
              </w:rPr>
              <w:t> </w:t>
            </w:r>
            <w:r w:rsidR="00E84160" w:rsidRPr="00AB7464">
              <w:rPr>
                <w:lang w:val="es-ES_tradnl"/>
              </w:rPr>
              <w:t>2020</w:t>
            </w:r>
            <w:bookmarkStart w:id="163" w:name="lt_pId277"/>
            <w:r w:rsidR="008F2859" w:rsidRPr="006006E4">
              <w:rPr>
                <w:lang w:val="es-ES_tradnl"/>
              </w:rPr>
              <w:t>.</w:t>
            </w:r>
            <w:bookmarkEnd w:id="163"/>
          </w:p>
        </w:tc>
      </w:tr>
    </w:tbl>
    <w:p w14:paraId="1307C651" w14:textId="143A1A84" w:rsidR="008F2859" w:rsidRPr="006006E4" w:rsidRDefault="008F2859" w:rsidP="009D5812">
      <w:pPr>
        <w:pStyle w:val="Heading1"/>
        <w:rPr>
          <w:lang w:val="es-ES_tradnl"/>
        </w:rPr>
      </w:pPr>
      <w:bookmarkStart w:id="164" w:name="_Toc89258205"/>
      <w:bookmarkStart w:id="165" w:name="_Toc89422445"/>
      <w:bookmarkStart w:id="166" w:name="_Toc89847556"/>
      <w:r w:rsidRPr="006006E4">
        <w:rPr>
          <w:lang w:val="es-ES_tradnl"/>
        </w:rPr>
        <w:t>13</w:t>
      </w:r>
      <w:r w:rsidRPr="006006E4">
        <w:rPr>
          <w:lang w:val="es-ES_tradnl"/>
        </w:rPr>
        <w:tab/>
      </w:r>
      <w:bookmarkEnd w:id="161"/>
      <w:bookmarkEnd w:id="164"/>
      <w:r w:rsidR="009D5812" w:rsidRPr="006006E4">
        <w:rPr>
          <w:lang w:val="es-ES_tradnl"/>
        </w:rPr>
        <w:t>Resultados de los Grupos de Relator del GANT</w:t>
      </w:r>
      <w:bookmarkEnd w:id="165"/>
      <w:bookmarkEnd w:id="166"/>
    </w:p>
    <w:p w14:paraId="1EA220AC" w14:textId="3B54A68B" w:rsidR="009D5812" w:rsidRPr="006006E4" w:rsidRDefault="009D5812" w:rsidP="009D5812">
      <w:pPr>
        <w:rPr>
          <w:lang w:val="es-ES_tradnl"/>
        </w:rPr>
      </w:pPr>
      <w:bookmarkStart w:id="167" w:name="lt_pId229"/>
      <w:bookmarkStart w:id="168" w:name="lt_pId280"/>
      <w:r w:rsidRPr="00AB7464">
        <w:rPr>
          <w:lang w:val="es-ES_tradnl"/>
        </w:rPr>
        <w:t xml:space="preserve">Cinco </w:t>
      </w:r>
      <w:bookmarkStart w:id="169" w:name="lt_pId232"/>
      <w:bookmarkEnd w:id="167"/>
      <w:r w:rsidRPr="00AB7464">
        <w:rPr>
          <w:lang w:val="es-ES_tradnl"/>
        </w:rPr>
        <w:t xml:space="preserve">Grupos de Relator del GANT habían avanzado en sus labores durante esta reunión y presentaron sus resultados en la plenaria de clausura del GANT. Los informes fueron objeto de acuerdo. Se resumen a continuación las decisiones de la plenaria. En el </w:t>
      </w:r>
      <w:hyperlink w:anchor="_Annex_B_Summary_1" w:history="1">
        <w:r w:rsidRPr="00AB7464">
          <w:rPr>
            <w:rStyle w:val="Hyperlink"/>
            <w:rFonts w:ascii="Times New Roman" w:hAnsi="Times New Roman"/>
            <w:lang w:val="es-ES_tradnl"/>
          </w:rPr>
          <w:t>Anexo A</w:t>
        </w:r>
      </w:hyperlink>
      <w:r w:rsidRPr="00AB7464">
        <w:rPr>
          <w:lang w:val="es-ES_tradnl"/>
        </w:rPr>
        <w:t xml:space="preserve"> al presente informe figura un cuadro en el que se enumeran los DT con los informes de los diversos Grupos de Relator, las declaraciones de coordinación que elaboraron y las actividades intermedias previstas.</w:t>
      </w:r>
      <w:bookmarkEnd w:id="169"/>
    </w:p>
    <w:p w14:paraId="0C69B646" w14:textId="7A952565" w:rsidR="008F2859" w:rsidRPr="006006E4" w:rsidRDefault="008F2859" w:rsidP="009D5812">
      <w:pPr>
        <w:pStyle w:val="Note"/>
        <w:rPr>
          <w:lang w:val="es-ES_tradnl"/>
        </w:rPr>
      </w:pPr>
      <w:bookmarkStart w:id="170" w:name="lt_pId284"/>
      <w:bookmarkStart w:id="171" w:name="_Toc508133739"/>
      <w:bookmarkStart w:id="172" w:name="_Toc508133736"/>
      <w:bookmarkEnd w:id="168"/>
      <w:r w:rsidRPr="006006E4">
        <w:rPr>
          <w:lang w:val="es-ES_tradnl"/>
        </w:rPr>
        <w:t>NOT</w:t>
      </w:r>
      <w:r w:rsidR="00E84160" w:rsidRPr="00AB7464">
        <w:rPr>
          <w:lang w:val="es-ES_tradnl"/>
        </w:rPr>
        <w:t>A</w:t>
      </w:r>
      <w:r w:rsidRPr="006006E4">
        <w:rPr>
          <w:lang w:val="es-ES_tradnl"/>
        </w:rPr>
        <w:t xml:space="preserve"> – </w:t>
      </w:r>
      <w:r w:rsidR="00E84160" w:rsidRPr="00AB7464">
        <w:rPr>
          <w:lang w:val="es-ES_tradnl"/>
        </w:rPr>
        <w:t>El cuadro del Anexo A también incluye información sobre el nuevo GAH-GRE.</w:t>
      </w:r>
      <w:bookmarkEnd w:id="170"/>
    </w:p>
    <w:p w14:paraId="4E824BFC" w14:textId="3EFB0D3D" w:rsidR="008F2859" w:rsidRPr="006006E4" w:rsidRDefault="008F2859" w:rsidP="009D5812">
      <w:pPr>
        <w:pStyle w:val="Heading2"/>
        <w:rPr>
          <w:lang w:val="es-ES_tradnl"/>
        </w:rPr>
      </w:pPr>
      <w:bookmarkStart w:id="173" w:name="_Toc89258206"/>
      <w:bookmarkStart w:id="174" w:name="_Toc89422446"/>
      <w:bookmarkStart w:id="175" w:name="_Toc89847557"/>
      <w:r w:rsidRPr="006006E4">
        <w:rPr>
          <w:lang w:val="es-ES_tradnl"/>
        </w:rPr>
        <w:t>13.1</w:t>
      </w:r>
      <w:r w:rsidRPr="006006E4">
        <w:rPr>
          <w:lang w:val="es-ES_tradnl"/>
        </w:rPr>
        <w:tab/>
      </w:r>
      <w:bookmarkEnd w:id="173"/>
      <w:r w:rsidR="009D5812" w:rsidRPr="006006E4">
        <w:rPr>
          <w:lang w:val="es-ES_tradnl"/>
        </w:rPr>
        <w:t>Grupo de Relator del GANT sobre el examen de las Resoluciones (GR-</w:t>
      </w:r>
      <w:proofErr w:type="spellStart"/>
      <w:r w:rsidR="009D5812" w:rsidRPr="006006E4">
        <w:rPr>
          <w:lang w:val="es-ES_tradnl"/>
        </w:rPr>
        <w:t>ExmRes</w:t>
      </w:r>
      <w:proofErr w:type="spellEnd"/>
      <w:r w:rsidR="009D5812" w:rsidRPr="006006E4">
        <w:rPr>
          <w:lang w:val="es-ES_tradnl"/>
        </w:rPr>
        <w:t>)</w:t>
      </w:r>
      <w:bookmarkEnd w:id="174"/>
      <w:bookmarkEnd w:id="175"/>
    </w:p>
    <w:tbl>
      <w:tblPr>
        <w:tblStyle w:val="TableGrid"/>
        <w:tblW w:w="512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8821"/>
      </w:tblGrid>
      <w:tr w:rsidR="008F2859" w:rsidRPr="00AB7464" w14:paraId="14F5CE60" w14:textId="77777777" w:rsidTr="008E767A">
        <w:trPr>
          <w:jc w:val="center"/>
        </w:trPr>
        <w:tc>
          <w:tcPr>
            <w:tcW w:w="1050" w:type="dxa"/>
          </w:tcPr>
          <w:p w14:paraId="77A9D0FE" w14:textId="77777777" w:rsidR="008F2859" w:rsidRPr="006006E4" w:rsidRDefault="008F2859" w:rsidP="008F2859">
            <w:pPr>
              <w:rPr>
                <w:lang w:val="es-ES_tradnl"/>
              </w:rPr>
            </w:pPr>
            <w:r w:rsidRPr="006006E4">
              <w:rPr>
                <w:lang w:val="es-ES_tradnl"/>
              </w:rPr>
              <w:t>13.1.1</w:t>
            </w:r>
          </w:p>
        </w:tc>
        <w:tc>
          <w:tcPr>
            <w:tcW w:w="8817" w:type="dxa"/>
            <w:tcBorders>
              <w:left w:val="nil"/>
            </w:tcBorders>
            <w:tcMar>
              <w:left w:w="57" w:type="dxa"/>
              <w:right w:w="57" w:type="dxa"/>
            </w:tcMar>
          </w:tcPr>
          <w:p w14:paraId="48C3A74B" w14:textId="51828508" w:rsidR="009D5812" w:rsidRPr="006006E4" w:rsidRDefault="009D5812" w:rsidP="009D5812">
            <w:pPr>
              <w:rPr>
                <w:lang w:val="es-ES_tradnl"/>
              </w:rPr>
            </w:pPr>
            <w:r w:rsidRPr="00AB7464">
              <w:rPr>
                <w:lang w:val="es-ES_tradnl"/>
              </w:rPr>
              <w:t>El Relator del GR-</w:t>
            </w:r>
            <w:proofErr w:type="spellStart"/>
            <w:r w:rsidRPr="00AB7464">
              <w:rPr>
                <w:lang w:val="es-ES_tradnl"/>
              </w:rPr>
              <w:t>ExmRes</w:t>
            </w:r>
            <w:proofErr w:type="spellEnd"/>
            <w:r w:rsidRPr="00AB7464">
              <w:rPr>
                <w:lang w:val="es-ES_tradnl"/>
              </w:rPr>
              <w:t xml:space="preserve">, Sr. Vladimir </w:t>
            </w:r>
            <w:proofErr w:type="spellStart"/>
            <w:r w:rsidRPr="00AB7464">
              <w:rPr>
                <w:lang w:val="es-ES_tradnl"/>
              </w:rPr>
              <w:t>Minkin</w:t>
            </w:r>
            <w:proofErr w:type="spellEnd"/>
            <w:r w:rsidRPr="00AB7464">
              <w:rPr>
                <w:lang w:val="es-ES_tradnl"/>
              </w:rPr>
              <w:t xml:space="preserve"> (Federación de Rusia), presentó el informe del GR-</w:t>
            </w:r>
            <w:proofErr w:type="spellStart"/>
            <w:r w:rsidRPr="00AB7464">
              <w:rPr>
                <w:lang w:val="es-ES_tradnl"/>
              </w:rPr>
              <w:t>ExmRes</w:t>
            </w:r>
            <w:proofErr w:type="spellEnd"/>
            <w:r w:rsidRPr="00AB7464">
              <w:rPr>
                <w:lang w:val="es-ES_tradnl"/>
              </w:rPr>
              <w:t xml:space="preserve"> en el Documento </w:t>
            </w:r>
            <w:hyperlink r:id="rId80" w:history="1">
              <w:r w:rsidRPr="006006E4">
                <w:rPr>
                  <w:rStyle w:val="Hyperlink"/>
                  <w:rFonts w:ascii="Times New Roman" w:hAnsi="Times New Roman"/>
                  <w:lang w:val="es-ES_tradnl"/>
                </w:rPr>
                <w:t>TD1023</w:t>
              </w:r>
            </w:hyperlink>
            <w:r w:rsidRPr="00AB7464">
              <w:rPr>
                <w:lang w:val="es-ES_tradnl"/>
              </w:rPr>
              <w:t xml:space="preserve">. </w:t>
            </w:r>
            <w:bookmarkStart w:id="176" w:name="lt_pId237"/>
            <w:r w:rsidRPr="00AB7464">
              <w:rPr>
                <w:lang w:val="es-ES_tradnl"/>
              </w:rPr>
              <w:t xml:space="preserve">El GANT </w:t>
            </w:r>
            <w:r w:rsidR="00E84160" w:rsidRPr="00AB7464">
              <w:rPr>
                <w:lang w:val="es-ES_tradnl"/>
              </w:rPr>
              <w:t xml:space="preserve">aprobó </w:t>
            </w:r>
            <w:r w:rsidRPr="00AB7464">
              <w:rPr>
                <w:lang w:val="es-ES_tradnl"/>
              </w:rPr>
              <w:t xml:space="preserve">el informe de la reunión recogido en el Documento </w:t>
            </w:r>
            <w:r w:rsidRPr="006006E4">
              <w:rPr>
                <w:lang w:val="es-ES_tradnl"/>
              </w:rPr>
              <w:t>TD1023</w:t>
            </w:r>
            <w:r w:rsidRPr="00AB7464">
              <w:rPr>
                <w:lang w:val="es-ES_tradnl"/>
              </w:rPr>
              <w:t>.</w:t>
            </w:r>
            <w:bookmarkEnd w:id="176"/>
          </w:p>
        </w:tc>
      </w:tr>
      <w:tr w:rsidR="008F2859" w:rsidRPr="00AB7464" w14:paraId="5BA09748" w14:textId="77777777" w:rsidTr="008E767A">
        <w:trPr>
          <w:jc w:val="center"/>
        </w:trPr>
        <w:tc>
          <w:tcPr>
            <w:tcW w:w="1050" w:type="dxa"/>
          </w:tcPr>
          <w:p w14:paraId="34FB0275" w14:textId="77777777" w:rsidR="008F2859" w:rsidRPr="006006E4" w:rsidRDefault="008F2859" w:rsidP="008F2859">
            <w:pPr>
              <w:rPr>
                <w:lang w:val="es-ES_tradnl"/>
              </w:rPr>
            </w:pPr>
            <w:r w:rsidRPr="006006E4">
              <w:rPr>
                <w:lang w:val="es-ES_tradnl"/>
              </w:rPr>
              <w:t>13.1.2</w:t>
            </w:r>
          </w:p>
        </w:tc>
        <w:tc>
          <w:tcPr>
            <w:tcW w:w="8817" w:type="dxa"/>
            <w:tcBorders>
              <w:left w:val="nil"/>
            </w:tcBorders>
            <w:tcMar>
              <w:left w:w="57" w:type="dxa"/>
              <w:right w:w="57" w:type="dxa"/>
            </w:tcMar>
          </w:tcPr>
          <w:p w14:paraId="1C9A0438" w14:textId="41053E42" w:rsidR="008F2859" w:rsidRPr="006006E4" w:rsidRDefault="00E84160" w:rsidP="008F2859">
            <w:pPr>
              <w:rPr>
                <w:lang w:val="es-ES_tradnl"/>
              </w:rPr>
            </w:pPr>
            <w:bookmarkStart w:id="177" w:name="lt_pId291"/>
            <w:r w:rsidRPr="00AB7464">
              <w:rPr>
                <w:lang w:val="es-ES_tradnl"/>
              </w:rPr>
              <w:t>El GANT invitó a todos los Relatores del GANT a aportar sus puntos de vista para las Resoluciones asignadas a los respectivos Grupos de Relator del GANT</w:t>
            </w:r>
            <w:r w:rsidR="008F2859" w:rsidRPr="006006E4">
              <w:rPr>
                <w:lang w:val="es-ES_tradnl"/>
              </w:rPr>
              <w:t>.</w:t>
            </w:r>
            <w:bookmarkEnd w:id="177"/>
          </w:p>
        </w:tc>
      </w:tr>
      <w:tr w:rsidR="008F2859" w:rsidRPr="00AB7464" w14:paraId="1C3DF5BA" w14:textId="77777777" w:rsidTr="008E767A">
        <w:trPr>
          <w:jc w:val="center"/>
        </w:trPr>
        <w:tc>
          <w:tcPr>
            <w:tcW w:w="1050" w:type="dxa"/>
          </w:tcPr>
          <w:p w14:paraId="3AD8952D" w14:textId="77777777" w:rsidR="008F2859" w:rsidRPr="006006E4" w:rsidRDefault="008F2859" w:rsidP="008F2859">
            <w:pPr>
              <w:rPr>
                <w:lang w:val="es-ES_tradnl"/>
              </w:rPr>
            </w:pPr>
            <w:r w:rsidRPr="006006E4">
              <w:rPr>
                <w:lang w:val="es-ES_tradnl"/>
              </w:rPr>
              <w:t>13.1.3</w:t>
            </w:r>
          </w:p>
        </w:tc>
        <w:tc>
          <w:tcPr>
            <w:tcW w:w="8817" w:type="dxa"/>
            <w:tcBorders>
              <w:left w:val="nil"/>
            </w:tcBorders>
            <w:tcMar>
              <w:left w:w="57" w:type="dxa"/>
              <w:right w:w="57" w:type="dxa"/>
            </w:tcMar>
          </w:tcPr>
          <w:p w14:paraId="21DFA808" w14:textId="10D80CD9" w:rsidR="008F2859" w:rsidRPr="006006E4" w:rsidRDefault="003E33FC" w:rsidP="008F2859">
            <w:pPr>
              <w:rPr>
                <w:lang w:val="es-ES_tradnl"/>
              </w:rPr>
            </w:pPr>
            <w:r w:rsidRPr="00AB7464">
              <w:rPr>
                <w:lang w:val="es-ES_tradnl"/>
              </w:rPr>
              <w:t>El GANT autorizó al GR-</w:t>
            </w:r>
            <w:proofErr w:type="spellStart"/>
            <w:r w:rsidRPr="00AB7464">
              <w:rPr>
                <w:lang w:val="es-ES_tradnl"/>
              </w:rPr>
              <w:t>ExmRes</w:t>
            </w:r>
            <w:proofErr w:type="spellEnd"/>
            <w:r w:rsidRPr="00AB7464">
              <w:rPr>
                <w:lang w:val="es-ES_tradnl"/>
              </w:rPr>
              <w:t xml:space="preserve"> a organizar una reunión electrónica intermedia el 26 de noviembre de 2021 para debatir acerca de la Resolución 67 de la AMNT. El GR-</w:t>
            </w:r>
            <w:proofErr w:type="spellStart"/>
            <w:r w:rsidRPr="00AB7464">
              <w:rPr>
                <w:lang w:val="es-ES_tradnl"/>
              </w:rPr>
              <w:t>ExmRes</w:t>
            </w:r>
            <w:proofErr w:type="spellEnd"/>
            <w:r w:rsidRPr="00AB7464">
              <w:rPr>
                <w:lang w:val="es-ES_tradnl"/>
              </w:rPr>
              <w:t xml:space="preserve"> tiene previsto reunirse en la novena reunión del GANT</w:t>
            </w:r>
            <w:bookmarkStart w:id="178" w:name="lt_pId294"/>
            <w:r w:rsidR="008F2859" w:rsidRPr="006006E4">
              <w:rPr>
                <w:lang w:val="es-ES_tradnl"/>
              </w:rPr>
              <w:t>.</w:t>
            </w:r>
            <w:bookmarkEnd w:id="178"/>
          </w:p>
        </w:tc>
      </w:tr>
    </w:tbl>
    <w:p w14:paraId="1008AA9A" w14:textId="51D9E84F" w:rsidR="008F2859" w:rsidRPr="006006E4" w:rsidRDefault="008F2859" w:rsidP="009D5812">
      <w:pPr>
        <w:pStyle w:val="Heading2"/>
        <w:rPr>
          <w:lang w:val="es-ES_tradnl"/>
        </w:rPr>
      </w:pPr>
      <w:bookmarkStart w:id="179" w:name="_Toc89258207"/>
      <w:bookmarkStart w:id="180" w:name="_Toc89422447"/>
      <w:bookmarkStart w:id="181" w:name="_Toc89847558"/>
      <w:r w:rsidRPr="006006E4">
        <w:rPr>
          <w:lang w:val="es-ES_tradnl"/>
        </w:rPr>
        <w:t>13.2</w:t>
      </w:r>
      <w:r w:rsidRPr="006006E4">
        <w:rPr>
          <w:lang w:val="es-ES_tradnl"/>
        </w:rPr>
        <w:tab/>
      </w:r>
      <w:bookmarkEnd w:id="171"/>
      <w:bookmarkEnd w:id="179"/>
      <w:r w:rsidR="009D5812" w:rsidRPr="006006E4">
        <w:rPr>
          <w:lang w:val="es-ES_tradnl"/>
        </w:rPr>
        <w:t>Grupo de Relator del GANT sobre fortalecimiento de la cooperación (GR-FC)</w:t>
      </w:r>
      <w:bookmarkEnd w:id="180"/>
      <w:bookmarkEnd w:id="181"/>
    </w:p>
    <w:tbl>
      <w:tblPr>
        <w:tblStyle w:val="TableGrid"/>
        <w:tblW w:w="50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8641"/>
      </w:tblGrid>
      <w:tr w:rsidR="008F2859" w:rsidRPr="00AB7464" w14:paraId="509FCCDE" w14:textId="77777777" w:rsidTr="008E767A">
        <w:trPr>
          <w:jc w:val="center"/>
        </w:trPr>
        <w:tc>
          <w:tcPr>
            <w:tcW w:w="1174" w:type="dxa"/>
          </w:tcPr>
          <w:p w14:paraId="37859B1B" w14:textId="77777777" w:rsidR="008F2859" w:rsidRPr="006006E4" w:rsidRDefault="008F2859" w:rsidP="008F2859">
            <w:pPr>
              <w:rPr>
                <w:lang w:val="es-ES_tradnl"/>
              </w:rPr>
            </w:pPr>
            <w:r w:rsidRPr="006006E4">
              <w:rPr>
                <w:lang w:val="es-ES_tradnl"/>
              </w:rPr>
              <w:t>13.2.1</w:t>
            </w:r>
          </w:p>
        </w:tc>
        <w:tc>
          <w:tcPr>
            <w:tcW w:w="8637" w:type="dxa"/>
            <w:tcBorders>
              <w:left w:val="nil"/>
            </w:tcBorders>
            <w:tcMar>
              <w:left w:w="57" w:type="dxa"/>
              <w:right w:w="57" w:type="dxa"/>
            </w:tcMar>
          </w:tcPr>
          <w:p w14:paraId="1B9C2763" w14:textId="7CE5B392" w:rsidR="00774371" w:rsidRPr="006006E4" w:rsidRDefault="00774371" w:rsidP="00774371">
            <w:pPr>
              <w:rPr>
                <w:lang w:val="es-ES_tradnl"/>
              </w:rPr>
            </w:pPr>
            <w:r w:rsidRPr="00AB7464">
              <w:rPr>
                <w:bCs/>
                <w:lang w:val="es-ES_tradnl"/>
              </w:rPr>
              <w:t xml:space="preserve">El Relator del GR-FC, Sr. Glenn Parsons (Ericsson </w:t>
            </w:r>
            <w:proofErr w:type="spellStart"/>
            <w:r w:rsidRPr="00AB7464">
              <w:rPr>
                <w:bCs/>
                <w:lang w:val="es-ES_tradnl"/>
              </w:rPr>
              <w:t>Canada</w:t>
            </w:r>
            <w:proofErr w:type="spellEnd"/>
            <w:r w:rsidRPr="00AB7464">
              <w:rPr>
                <w:bCs/>
                <w:lang w:val="es-ES_tradnl"/>
              </w:rPr>
              <w:t xml:space="preserve"> Inc.), presentó el informe del GR-FC en el Documento </w:t>
            </w:r>
            <w:hyperlink r:id="rId81" w:history="1">
              <w:r w:rsidRPr="006006E4">
                <w:rPr>
                  <w:rStyle w:val="Hyperlink"/>
                  <w:rFonts w:ascii="Times New Roman" w:hAnsi="Times New Roman"/>
                  <w:bCs/>
                  <w:lang w:val="es-ES_tradnl"/>
                </w:rPr>
                <w:t>TD1025</w:t>
              </w:r>
            </w:hyperlink>
            <w:r w:rsidRPr="00AB7464">
              <w:rPr>
                <w:bCs/>
                <w:lang w:val="es-ES_tradnl"/>
              </w:rPr>
              <w:t xml:space="preserve">. </w:t>
            </w:r>
            <w:bookmarkStart w:id="182" w:name="lt_pId245"/>
            <w:r w:rsidRPr="00AB7464">
              <w:rPr>
                <w:bCs/>
                <w:lang w:val="es-ES_tradnl"/>
              </w:rPr>
              <w:t>El GANT tomó nota del informe de la reunión del GR</w:t>
            </w:r>
            <w:r w:rsidRPr="00AB7464">
              <w:rPr>
                <w:bCs/>
                <w:lang w:val="es-ES_tradnl"/>
              </w:rPr>
              <w:noBreakHyphen/>
              <w:t xml:space="preserve">FC recogido en el Documento </w:t>
            </w:r>
            <w:r w:rsidRPr="006006E4">
              <w:rPr>
                <w:bCs/>
                <w:lang w:val="es-ES_tradnl"/>
              </w:rPr>
              <w:t xml:space="preserve">TD1025-R1, </w:t>
            </w:r>
            <w:r w:rsidR="003E33FC" w:rsidRPr="00AB7464">
              <w:rPr>
                <w:bCs/>
                <w:lang w:val="es-ES_tradnl"/>
              </w:rPr>
              <w:t>en el que se reflejan las correcciones y enmiendas acordadas.</w:t>
            </w:r>
            <w:bookmarkEnd w:id="182"/>
          </w:p>
        </w:tc>
      </w:tr>
      <w:tr w:rsidR="008F2859" w:rsidRPr="00AB7464" w14:paraId="66952BE8" w14:textId="77777777" w:rsidTr="008E767A">
        <w:trPr>
          <w:jc w:val="center"/>
        </w:trPr>
        <w:tc>
          <w:tcPr>
            <w:tcW w:w="1174" w:type="dxa"/>
          </w:tcPr>
          <w:p w14:paraId="1D833A91" w14:textId="77777777" w:rsidR="008F2859" w:rsidRPr="006006E4" w:rsidRDefault="008F2859" w:rsidP="008F2859">
            <w:pPr>
              <w:rPr>
                <w:lang w:val="es-ES_tradnl"/>
              </w:rPr>
            </w:pPr>
            <w:r w:rsidRPr="006006E4">
              <w:rPr>
                <w:lang w:val="es-ES_tradnl"/>
              </w:rPr>
              <w:lastRenderedPageBreak/>
              <w:t>13.2.1.1</w:t>
            </w:r>
          </w:p>
        </w:tc>
        <w:tc>
          <w:tcPr>
            <w:tcW w:w="8637" w:type="dxa"/>
            <w:tcBorders>
              <w:left w:val="nil"/>
            </w:tcBorders>
            <w:tcMar>
              <w:left w:w="57" w:type="dxa"/>
              <w:right w:w="57" w:type="dxa"/>
            </w:tcMar>
          </w:tcPr>
          <w:p w14:paraId="4E6A7EF4" w14:textId="22D783DE" w:rsidR="008F2859" w:rsidRPr="006006E4" w:rsidRDefault="003E33FC" w:rsidP="008F2859">
            <w:pPr>
              <w:rPr>
                <w:lang w:val="es-ES_tradnl"/>
              </w:rPr>
            </w:pPr>
            <w:bookmarkStart w:id="183" w:name="lt_pId301"/>
            <w:r w:rsidRPr="00011E4F">
              <w:rPr>
                <w:lang w:val="es-ES_tradnl"/>
              </w:rPr>
              <w:t>Se propuso una corrección al informe para reflejar que muchas Comisiones de Estudio del UIT-T estaban trabajando en la IA, y se aceptó esta propuesta</w:t>
            </w:r>
            <w:r w:rsidR="008F2859" w:rsidRPr="006006E4">
              <w:rPr>
                <w:lang w:val="es-ES_tradnl"/>
              </w:rPr>
              <w:t>.</w:t>
            </w:r>
            <w:bookmarkEnd w:id="183"/>
          </w:p>
        </w:tc>
      </w:tr>
      <w:tr w:rsidR="008F2859" w:rsidRPr="00AB7464" w14:paraId="552929A2" w14:textId="77777777" w:rsidTr="008E767A">
        <w:trPr>
          <w:jc w:val="center"/>
        </w:trPr>
        <w:tc>
          <w:tcPr>
            <w:tcW w:w="1174" w:type="dxa"/>
          </w:tcPr>
          <w:p w14:paraId="03C25840" w14:textId="77777777" w:rsidR="008F2859" w:rsidRPr="006006E4" w:rsidRDefault="008F2859" w:rsidP="008F2859">
            <w:pPr>
              <w:rPr>
                <w:lang w:val="es-ES_tradnl"/>
              </w:rPr>
            </w:pPr>
            <w:r w:rsidRPr="006006E4">
              <w:rPr>
                <w:lang w:val="es-ES_tradnl"/>
              </w:rPr>
              <w:t>13.2.2</w:t>
            </w:r>
          </w:p>
        </w:tc>
        <w:tc>
          <w:tcPr>
            <w:tcW w:w="8637" w:type="dxa"/>
            <w:tcBorders>
              <w:left w:val="nil"/>
            </w:tcBorders>
            <w:tcMar>
              <w:left w:w="57" w:type="dxa"/>
              <w:right w:w="57" w:type="dxa"/>
            </w:tcMar>
          </w:tcPr>
          <w:p w14:paraId="51C0311E" w14:textId="48980F04" w:rsidR="008F2859" w:rsidRPr="006006E4" w:rsidRDefault="00DA4251" w:rsidP="00DA4251">
            <w:pPr>
              <w:rPr>
                <w:lang w:val="es-ES_tradnl"/>
              </w:rPr>
            </w:pPr>
            <w:bookmarkStart w:id="184" w:name="lt_pId303"/>
            <w:r w:rsidRPr="00AB7464">
              <w:rPr>
                <w:lang w:val="es-ES_tradnl"/>
              </w:rPr>
              <w:t xml:space="preserve">El GANT acordó iniciar una nueva UIT-T A.5rev para la Recomendación UIT-T A.5 revisada "Procedimientos genéricos para la inclusión de referencias a documentos de otras organizaciones en las Recomendaciones del UIT-T"; véase el Anexo B; (la justificación correspondiente de la UIT-T A.1 figura en el Documento </w:t>
            </w:r>
            <w:hyperlink r:id="rId82" w:history="1">
              <w:r w:rsidRPr="00AB7464">
                <w:rPr>
                  <w:rStyle w:val="Hyperlink"/>
                  <w:rFonts w:ascii="Times New Roman" w:hAnsi="Times New Roman"/>
                  <w:lang w:val="es-ES_tradnl"/>
                </w:rPr>
                <w:t>TD1116-R2</w:t>
              </w:r>
            </w:hyperlink>
            <w:r w:rsidRPr="00AB7464">
              <w:rPr>
                <w:lang w:val="es-ES_tradnl"/>
              </w:rPr>
              <w:t xml:space="preserve"> y el texto base en el Documento </w:t>
            </w:r>
            <w:hyperlink r:id="rId83" w:history="1">
              <w:r w:rsidRPr="00AB7464">
                <w:rPr>
                  <w:rStyle w:val="Hyperlink"/>
                  <w:rFonts w:ascii="Times New Roman" w:hAnsi="Times New Roman"/>
                  <w:lang w:val="es-ES_tradnl"/>
                </w:rPr>
                <w:t>TD1115-R1</w:t>
              </w:r>
            </w:hyperlink>
            <w:r w:rsidRPr="00AB7464">
              <w:rPr>
                <w:lang w:val="es-ES_tradnl"/>
              </w:rPr>
              <w:t xml:space="preserve">). El GANT llegó a la conclusión de que las posibles revisiones de UIT-T A.5 no se limitarán al ámbito de aplicación del </w:t>
            </w:r>
            <w:r w:rsidR="00C43077">
              <w:rPr>
                <w:lang w:val="es-ES_tradnl"/>
              </w:rPr>
              <w:t>D</w:t>
            </w:r>
            <w:r w:rsidRPr="00AB7464">
              <w:rPr>
                <w:lang w:val="es-ES_tradnl"/>
              </w:rPr>
              <w:t>ocumento TD1116-R2, sino que también se aceptarán otros comentarios y contribuciones.</w:t>
            </w:r>
            <w:bookmarkEnd w:id="184"/>
          </w:p>
        </w:tc>
      </w:tr>
      <w:tr w:rsidR="008F2859" w:rsidRPr="00AB7464" w14:paraId="47BDEAD6" w14:textId="77777777" w:rsidTr="008E767A">
        <w:trPr>
          <w:jc w:val="center"/>
        </w:trPr>
        <w:tc>
          <w:tcPr>
            <w:tcW w:w="1174" w:type="dxa"/>
          </w:tcPr>
          <w:p w14:paraId="272F0E9C" w14:textId="77777777" w:rsidR="008F2859" w:rsidRPr="006006E4" w:rsidRDefault="008F2859" w:rsidP="008F2859">
            <w:pPr>
              <w:rPr>
                <w:lang w:val="es-ES_tradnl"/>
              </w:rPr>
            </w:pPr>
            <w:r w:rsidRPr="006006E4">
              <w:rPr>
                <w:lang w:val="es-ES_tradnl"/>
              </w:rPr>
              <w:t>13.2.3</w:t>
            </w:r>
          </w:p>
        </w:tc>
        <w:tc>
          <w:tcPr>
            <w:tcW w:w="8637" w:type="dxa"/>
            <w:tcBorders>
              <w:left w:val="nil"/>
            </w:tcBorders>
            <w:tcMar>
              <w:left w:w="57" w:type="dxa"/>
              <w:right w:w="57" w:type="dxa"/>
            </w:tcMar>
          </w:tcPr>
          <w:p w14:paraId="53503995" w14:textId="5185D4A4" w:rsidR="008F2859" w:rsidRPr="006006E4" w:rsidRDefault="00DA4251" w:rsidP="002A276F">
            <w:pPr>
              <w:rPr>
                <w:lang w:val="es-ES_tradnl"/>
              </w:rPr>
            </w:pPr>
            <w:bookmarkStart w:id="185" w:name="lt_pId306"/>
            <w:r w:rsidRPr="00AB7464">
              <w:rPr>
                <w:lang w:val="es-ES_tradnl"/>
              </w:rPr>
              <w:t xml:space="preserve">El GANT acordó iniciar un nuevo tema de trabajo en la UIT-T A.23apx: Proyecto de nueva Enmienda 1 a la Recomendación UIT-T A.23 "Colaboración con la Organización Internacional de Normalización y la Comisión Electrotécnica Internacional en materia de tecnología de la información </w:t>
            </w:r>
            <w:r w:rsidR="00BB3987" w:rsidRPr="00BB3987">
              <w:rPr>
                <w:lang w:val="es-ES_tradnl"/>
              </w:rPr>
              <w:t>–</w:t>
            </w:r>
            <w:r w:rsidRPr="00AB7464">
              <w:rPr>
                <w:lang w:val="es-ES_tradnl"/>
              </w:rPr>
              <w:t xml:space="preserve"> Apéndice II: Prácticas óptimas", y llevar este punto de trabajo a la sesión plenaria del GANT de enero de 2022 para su acuerdo; véase el </w:t>
            </w:r>
            <w:hyperlink w:anchor="_Annex_B_Work" w:history="1">
              <w:r w:rsidR="007D75F8" w:rsidRPr="00AB7464">
                <w:rPr>
                  <w:rStyle w:val="Hyperlink"/>
                  <w:rFonts w:ascii="Times New Roman" w:hAnsi="Times New Roman"/>
                  <w:lang w:val="es-ES_tradnl"/>
                </w:rPr>
                <w:t>Anexo</w:t>
              </w:r>
              <w:r w:rsidR="00BB3987">
                <w:rPr>
                  <w:rStyle w:val="Hyperlink"/>
                  <w:rFonts w:ascii="Times New Roman" w:hAnsi="Times New Roman"/>
                  <w:lang w:val="es-ES_tradnl"/>
                </w:rPr>
                <w:t> </w:t>
              </w:r>
              <w:r w:rsidR="007D75F8" w:rsidRPr="006006E4">
                <w:rPr>
                  <w:rStyle w:val="Hyperlink"/>
                  <w:rFonts w:ascii="Times New Roman" w:hAnsi="Times New Roman"/>
                  <w:lang w:val="es-ES_tradnl"/>
                </w:rPr>
                <w:t>B</w:t>
              </w:r>
            </w:hyperlink>
            <w:r w:rsidRPr="00AB7464">
              <w:rPr>
                <w:lang w:val="es-ES_tradnl"/>
              </w:rPr>
              <w:t xml:space="preserve">; (la justificación correspondiente de la UIT-T A.13 figura en el Documento </w:t>
            </w:r>
            <w:hyperlink r:id="rId84" w:history="1">
              <w:r w:rsidRPr="00AB7464">
                <w:rPr>
                  <w:rStyle w:val="Hyperlink"/>
                  <w:rFonts w:ascii="Times New Roman" w:hAnsi="Times New Roman"/>
                  <w:lang w:val="es-ES_tradnl"/>
                </w:rPr>
                <w:t>TD1118</w:t>
              </w:r>
            </w:hyperlink>
            <w:r w:rsidRPr="00AB7464">
              <w:rPr>
                <w:lang w:val="es-ES_tradnl"/>
              </w:rPr>
              <w:t xml:space="preserve"> y el texto base en el Documento </w:t>
            </w:r>
            <w:hyperlink r:id="rId85" w:history="1">
              <w:r w:rsidRPr="00AB7464">
                <w:rPr>
                  <w:rStyle w:val="Hyperlink"/>
                  <w:rFonts w:ascii="Times New Roman" w:hAnsi="Times New Roman"/>
                  <w:lang w:val="es-ES_tradnl"/>
                </w:rPr>
                <w:t>TD1117</w:t>
              </w:r>
            </w:hyperlink>
            <w:r w:rsidRPr="00AB7464">
              <w:rPr>
                <w:lang w:val="es-ES_tradnl"/>
              </w:rPr>
              <w:t>).</w:t>
            </w:r>
            <w:bookmarkEnd w:id="185"/>
          </w:p>
        </w:tc>
      </w:tr>
      <w:tr w:rsidR="008F2859" w:rsidRPr="00AB7464" w14:paraId="22E94FBD" w14:textId="77777777" w:rsidTr="008E767A">
        <w:trPr>
          <w:jc w:val="center"/>
        </w:trPr>
        <w:tc>
          <w:tcPr>
            <w:tcW w:w="1174" w:type="dxa"/>
          </w:tcPr>
          <w:p w14:paraId="5BE6E82F" w14:textId="77777777" w:rsidR="008F2859" w:rsidRPr="006006E4" w:rsidRDefault="008F2859" w:rsidP="008F2859">
            <w:pPr>
              <w:rPr>
                <w:lang w:val="es-ES_tradnl"/>
              </w:rPr>
            </w:pPr>
            <w:r w:rsidRPr="006006E4">
              <w:rPr>
                <w:lang w:val="es-ES_tradnl"/>
              </w:rPr>
              <w:t>13.2.4</w:t>
            </w:r>
          </w:p>
        </w:tc>
        <w:tc>
          <w:tcPr>
            <w:tcW w:w="8637" w:type="dxa"/>
            <w:tcBorders>
              <w:left w:val="nil"/>
            </w:tcBorders>
            <w:tcMar>
              <w:left w:w="57" w:type="dxa"/>
              <w:right w:w="57" w:type="dxa"/>
            </w:tcMar>
          </w:tcPr>
          <w:p w14:paraId="4466481D" w14:textId="18D6E3D8" w:rsidR="008F2859" w:rsidRPr="006006E4" w:rsidRDefault="00183DC0" w:rsidP="008F2859">
            <w:pPr>
              <w:rPr>
                <w:lang w:val="es-ES_tradnl"/>
              </w:rPr>
            </w:pPr>
            <w:bookmarkStart w:id="186" w:name="lt_pId308"/>
            <w:r w:rsidRPr="00AB7464">
              <w:rPr>
                <w:lang w:val="es-ES_tradnl"/>
              </w:rPr>
              <w:t>El Presidente de la CE</w:t>
            </w:r>
            <w:r w:rsidR="00366373">
              <w:rPr>
                <w:lang w:val="es-ES_tradnl"/>
              </w:rPr>
              <w:t xml:space="preserve"> </w:t>
            </w:r>
            <w:r w:rsidRPr="00AB7464">
              <w:rPr>
                <w:lang w:val="es-ES_tradnl"/>
              </w:rPr>
              <w:t>20, apoyado por varios miembros, planteó muchas preocupaciones, preguntas y propuestas sobre el GCPN, como el equilibrio de los representantes, la participación de observadores, la falta de equilibrio en cuanto a la distribución geográfica: Los miembros que representan al GANT en el GCPN son sólo miembros de sector de los países desarrollados y no hay representación de los países en desarrollo, la presidencia rotativa, la finalidad del GCPN frente a su mandato del GCPN, la iniciativa del GCPN sobre el proceso de divulgación de la IA, el panorama del GCPN, la colaboración entre la CE</w:t>
            </w:r>
            <w:r w:rsidR="00366373">
              <w:rPr>
                <w:lang w:val="es-ES_tradnl"/>
              </w:rPr>
              <w:t xml:space="preserve"> </w:t>
            </w:r>
            <w:r w:rsidRPr="00AB7464">
              <w:rPr>
                <w:lang w:val="es-ES_tradnl"/>
              </w:rPr>
              <w:t>20 y el J-SCTF, y la presentación de informes del J-SCTF.</w:t>
            </w:r>
            <w:r w:rsidR="008F2859" w:rsidRPr="006006E4">
              <w:rPr>
                <w:lang w:val="es-ES_tradnl"/>
              </w:rPr>
              <w:t>.</w:t>
            </w:r>
            <w:bookmarkEnd w:id="186"/>
          </w:p>
        </w:tc>
      </w:tr>
      <w:tr w:rsidR="008F2859" w:rsidRPr="00AB7464" w14:paraId="7C2282C1" w14:textId="77777777" w:rsidTr="008E767A">
        <w:trPr>
          <w:jc w:val="center"/>
        </w:trPr>
        <w:tc>
          <w:tcPr>
            <w:tcW w:w="1174" w:type="dxa"/>
          </w:tcPr>
          <w:p w14:paraId="6BA4B8E9" w14:textId="77777777" w:rsidR="008F2859" w:rsidRPr="006006E4" w:rsidRDefault="008F2859" w:rsidP="008F2859">
            <w:pPr>
              <w:rPr>
                <w:lang w:val="es-ES_tradnl"/>
              </w:rPr>
            </w:pPr>
            <w:r w:rsidRPr="006006E4">
              <w:rPr>
                <w:lang w:val="es-ES_tradnl"/>
              </w:rPr>
              <w:t>13.2.4.1</w:t>
            </w:r>
          </w:p>
        </w:tc>
        <w:tc>
          <w:tcPr>
            <w:tcW w:w="8637" w:type="dxa"/>
            <w:tcBorders>
              <w:left w:val="nil"/>
            </w:tcBorders>
            <w:tcMar>
              <w:left w:w="57" w:type="dxa"/>
              <w:right w:w="57" w:type="dxa"/>
            </w:tcMar>
          </w:tcPr>
          <w:p w14:paraId="2956A5C7" w14:textId="1D337045" w:rsidR="008F2859" w:rsidRPr="006006E4" w:rsidRDefault="00183DC0" w:rsidP="008F2859">
            <w:pPr>
              <w:rPr>
                <w:lang w:val="es-ES_tradnl"/>
              </w:rPr>
            </w:pPr>
            <w:bookmarkStart w:id="187" w:name="lt_pId310"/>
            <w:r w:rsidRPr="00AB7464">
              <w:rPr>
                <w:lang w:val="es-ES_tradnl"/>
              </w:rPr>
              <w:t>Otros miembros plantearon la necesidad de implicar a las comisiones de estudio del</w:t>
            </w:r>
            <w:r w:rsidR="00BB3987">
              <w:rPr>
                <w:lang w:val="es-ES_tradnl"/>
              </w:rPr>
              <w:t> </w:t>
            </w:r>
            <w:r w:rsidRPr="00AB7464">
              <w:rPr>
                <w:lang w:val="es-ES_tradnl"/>
              </w:rPr>
              <w:t>UIT-T y/o a sus responsables en los trabajos del GCPN</w:t>
            </w:r>
            <w:r w:rsidR="008F2859" w:rsidRPr="006006E4">
              <w:rPr>
                <w:lang w:val="es-ES_tradnl"/>
              </w:rPr>
              <w:t>.</w:t>
            </w:r>
            <w:bookmarkEnd w:id="187"/>
          </w:p>
        </w:tc>
      </w:tr>
      <w:tr w:rsidR="008F2859" w:rsidRPr="00AB7464" w14:paraId="5FBA55A1" w14:textId="77777777" w:rsidTr="008E767A">
        <w:trPr>
          <w:jc w:val="center"/>
        </w:trPr>
        <w:tc>
          <w:tcPr>
            <w:tcW w:w="1174" w:type="dxa"/>
          </w:tcPr>
          <w:p w14:paraId="52FF208C" w14:textId="77777777" w:rsidR="008F2859" w:rsidRPr="006006E4" w:rsidRDefault="008F2859" w:rsidP="008F2859">
            <w:pPr>
              <w:rPr>
                <w:lang w:val="es-ES_tradnl"/>
              </w:rPr>
            </w:pPr>
            <w:r w:rsidRPr="006006E4">
              <w:rPr>
                <w:lang w:val="es-ES_tradnl"/>
              </w:rPr>
              <w:t>13.2.4.2</w:t>
            </w:r>
          </w:p>
        </w:tc>
        <w:tc>
          <w:tcPr>
            <w:tcW w:w="8637" w:type="dxa"/>
            <w:tcMar>
              <w:left w:w="57" w:type="dxa"/>
              <w:right w:w="57" w:type="dxa"/>
            </w:tcMar>
          </w:tcPr>
          <w:p w14:paraId="20906D35" w14:textId="2407D91B" w:rsidR="008F2859" w:rsidRPr="006006E4" w:rsidRDefault="00183DC0" w:rsidP="008F2859">
            <w:pPr>
              <w:rPr>
                <w:lang w:val="es-ES_tradnl"/>
              </w:rPr>
            </w:pPr>
            <w:bookmarkStart w:id="188" w:name="lt_pId312"/>
            <w:r w:rsidRPr="00AB7464">
              <w:rPr>
                <w:lang w:val="es-ES_tradnl"/>
              </w:rPr>
              <w:t>El GANT invitó al Presidente del GCPN a responder a las preocupaciones y preguntas planteadas</w:t>
            </w:r>
            <w:r w:rsidR="008F2859" w:rsidRPr="006006E4">
              <w:rPr>
                <w:lang w:val="es-ES_tradnl"/>
              </w:rPr>
              <w:t>.</w:t>
            </w:r>
            <w:bookmarkEnd w:id="188"/>
          </w:p>
        </w:tc>
      </w:tr>
      <w:tr w:rsidR="008F2859" w:rsidRPr="00AB7464" w14:paraId="764378EF" w14:textId="77777777" w:rsidTr="003E34C3">
        <w:trPr>
          <w:jc w:val="center"/>
        </w:trPr>
        <w:tc>
          <w:tcPr>
            <w:tcW w:w="1174" w:type="dxa"/>
          </w:tcPr>
          <w:p w14:paraId="0A73F75B" w14:textId="77777777" w:rsidR="008F2859" w:rsidRPr="006006E4" w:rsidRDefault="008F2859" w:rsidP="008F2859">
            <w:pPr>
              <w:rPr>
                <w:lang w:val="es-ES_tradnl"/>
              </w:rPr>
            </w:pPr>
            <w:r w:rsidRPr="006006E4">
              <w:rPr>
                <w:lang w:val="es-ES_tradnl"/>
              </w:rPr>
              <w:t>13.2.4.3</w:t>
            </w:r>
          </w:p>
        </w:tc>
        <w:tc>
          <w:tcPr>
            <w:tcW w:w="8637" w:type="dxa"/>
            <w:tcMar>
              <w:left w:w="57" w:type="dxa"/>
              <w:right w:w="57" w:type="dxa"/>
            </w:tcMar>
          </w:tcPr>
          <w:p w14:paraId="1DE506D2" w14:textId="78EF67B8" w:rsidR="008F2859" w:rsidRPr="006006E4" w:rsidRDefault="00183DC0" w:rsidP="008F2859">
            <w:pPr>
              <w:rPr>
                <w:lang w:val="es-ES_tradnl"/>
              </w:rPr>
            </w:pPr>
            <w:bookmarkStart w:id="189" w:name="lt_pId314"/>
            <w:r w:rsidRPr="00AB7464">
              <w:rPr>
                <w:lang w:val="es-ES_tradnl"/>
              </w:rPr>
              <w:t>El GANT acordó posponer los debates sobre el GCPN hasta su próxima reunión de enero de 2022</w:t>
            </w:r>
            <w:r w:rsidR="008F2859" w:rsidRPr="006006E4">
              <w:rPr>
                <w:lang w:val="es-ES_tradnl"/>
              </w:rPr>
              <w:t>.</w:t>
            </w:r>
            <w:bookmarkEnd w:id="189"/>
          </w:p>
        </w:tc>
      </w:tr>
      <w:tr w:rsidR="008F2859" w:rsidRPr="00AB7464" w14:paraId="4C333085" w14:textId="77777777" w:rsidTr="003E34C3">
        <w:trPr>
          <w:jc w:val="center"/>
        </w:trPr>
        <w:tc>
          <w:tcPr>
            <w:tcW w:w="1174" w:type="dxa"/>
          </w:tcPr>
          <w:p w14:paraId="15835014" w14:textId="77777777" w:rsidR="008F2859" w:rsidRPr="006006E4" w:rsidRDefault="008F2859" w:rsidP="008F2859">
            <w:pPr>
              <w:rPr>
                <w:lang w:val="es-ES_tradnl"/>
              </w:rPr>
            </w:pPr>
            <w:r w:rsidRPr="006006E4">
              <w:rPr>
                <w:lang w:val="es-ES_tradnl"/>
              </w:rPr>
              <w:t>13.2.5</w:t>
            </w:r>
          </w:p>
        </w:tc>
        <w:tc>
          <w:tcPr>
            <w:tcW w:w="8637" w:type="dxa"/>
            <w:tcMar>
              <w:left w:w="57" w:type="dxa"/>
              <w:right w:w="57" w:type="dxa"/>
            </w:tcMar>
          </w:tcPr>
          <w:p w14:paraId="69A3CE6E" w14:textId="5AD6A28F" w:rsidR="008F2859" w:rsidRPr="006006E4" w:rsidRDefault="002A276F" w:rsidP="008F2859">
            <w:pPr>
              <w:rPr>
                <w:lang w:val="es-ES_tradnl"/>
              </w:rPr>
            </w:pPr>
            <w:bookmarkStart w:id="190" w:name="lt_pId316"/>
            <w:r w:rsidRPr="00AB7464">
              <w:rPr>
                <w:lang w:val="es-ES_tradnl"/>
              </w:rPr>
              <w:t>Varios miembros propusieron que se preparara un informe de actividades en el que se diera cuenta de las actividades y los logros del GCPN desde su inicio, a fin de reflejar los esfuerzos adicionales desplegados para lograr resultados positivos, valor añadido y ventajas para el UIT-T</w:t>
            </w:r>
            <w:r w:rsidR="008F2859" w:rsidRPr="006006E4">
              <w:rPr>
                <w:lang w:val="es-ES_tradnl"/>
              </w:rPr>
              <w:t>.</w:t>
            </w:r>
            <w:bookmarkEnd w:id="190"/>
          </w:p>
        </w:tc>
      </w:tr>
      <w:tr w:rsidR="008F2859" w:rsidRPr="00AB7464" w14:paraId="5323FB61" w14:textId="77777777" w:rsidTr="008E767A">
        <w:trPr>
          <w:jc w:val="center"/>
        </w:trPr>
        <w:tc>
          <w:tcPr>
            <w:tcW w:w="1174" w:type="dxa"/>
          </w:tcPr>
          <w:p w14:paraId="62D940FF" w14:textId="77777777" w:rsidR="008F2859" w:rsidRPr="006006E4" w:rsidRDefault="008F2859" w:rsidP="008F2859">
            <w:pPr>
              <w:rPr>
                <w:lang w:val="es-ES_tradnl"/>
              </w:rPr>
            </w:pPr>
            <w:r w:rsidRPr="006006E4">
              <w:rPr>
                <w:lang w:val="es-ES_tradnl"/>
              </w:rPr>
              <w:t>13.2.5.1</w:t>
            </w:r>
          </w:p>
        </w:tc>
        <w:tc>
          <w:tcPr>
            <w:tcW w:w="8637" w:type="dxa"/>
            <w:tcMar>
              <w:left w:w="57" w:type="dxa"/>
              <w:right w:w="57" w:type="dxa"/>
            </w:tcMar>
          </w:tcPr>
          <w:p w14:paraId="439F58F1" w14:textId="2232B4CE" w:rsidR="008F2859" w:rsidRPr="006006E4" w:rsidRDefault="002A276F" w:rsidP="008F2859">
            <w:pPr>
              <w:rPr>
                <w:lang w:val="es-ES_tradnl"/>
              </w:rPr>
            </w:pPr>
            <w:bookmarkStart w:id="191" w:name="lt_pId318"/>
            <w:r w:rsidRPr="00AB7464">
              <w:rPr>
                <w:lang w:val="es-ES_tradnl"/>
              </w:rPr>
              <w:t>El Director de la TSB aconsejó al GANT que los representantes del GANT en el GCPN, con el apoyo de la TSB, prepararan un informe de actividades hasta la reunión del GANT de enero de 2022, y que aplazaran la decisión de volver a nombrar a la actual Presidenta del GCPN hasta la reunión del GANT de enero de 2022</w:t>
            </w:r>
            <w:r w:rsidR="008F2859" w:rsidRPr="006006E4">
              <w:rPr>
                <w:lang w:val="es-ES_tradnl"/>
              </w:rPr>
              <w:t>.</w:t>
            </w:r>
            <w:bookmarkEnd w:id="191"/>
          </w:p>
        </w:tc>
      </w:tr>
      <w:tr w:rsidR="008F2859" w:rsidRPr="00AB7464" w14:paraId="18052900" w14:textId="77777777" w:rsidTr="008E767A">
        <w:trPr>
          <w:jc w:val="center"/>
        </w:trPr>
        <w:tc>
          <w:tcPr>
            <w:tcW w:w="1174" w:type="dxa"/>
          </w:tcPr>
          <w:p w14:paraId="266F8C4F" w14:textId="77777777" w:rsidR="008F2859" w:rsidRPr="006006E4" w:rsidRDefault="008F2859" w:rsidP="008F2859">
            <w:pPr>
              <w:rPr>
                <w:lang w:val="es-ES_tradnl"/>
              </w:rPr>
            </w:pPr>
            <w:r w:rsidRPr="006006E4">
              <w:rPr>
                <w:lang w:val="es-ES_tradnl"/>
              </w:rPr>
              <w:t>13.2.5.2</w:t>
            </w:r>
          </w:p>
        </w:tc>
        <w:tc>
          <w:tcPr>
            <w:tcW w:w="8637" w:type="dxa"/>
            <w:tcBorders>
              <w:left w:val="nil"/>
            </w:tcBorders>
            <w:tcMar>
              <w:left w:w="57" w:type="dxa"/>
              <w:right w:w="57" w:type="dxa"/>
            </w:tcMar>
          </w:tcPr>
          <w:p w14:paraId="206684E6" w14:textId="09A8A5A8" w:rsidR="008F2859" w:rsidRPr="006006E4" w:rsidRDefault="002A276F" w:rsidP="008F2859">
            <w:pPr>
              <w:rPr>
                <w:lang w:val="es-ES_tradnl"/>
              </w:rPr>
            </w:pPr>
            <w:bookmarkStart w:id="192" w:name="lt_pId320"/>
            <w:r w:rsidRPr="00AB7464">
              <w:rPr>
                <w:lang w:val="es-ES_tradnl"/>
              </w:rPr>
              <w:t>El GANT acordó que los representantes del GANT en el GCPN, con el apoyo de la</w:t>
            </w:r>
            <w:r w:rsidR="00BB3987">
              <w:rPr>
                <w:lang w:val="es-ES_tradnl"/>
              </w:rPr>
              <w:t> </w:t>
            </w:r>
            <w:r w:rsidRPr="00AB7464">
              <w:rPr>
                <w:lang w:val="es-ES_tradnl"/>
              </w:rPr>
              <w:t>TSB, prepararan un informe de actividades del GCPN hasta la reunión del GANT de enero de 2022</w:t>
            </w:r>
            <w:r w:rsidR="008F2859" w:rsidRPr="006006E4">
              <w:rPr>
                <w:lang w:val="es-ES_tradnl"/>
              </w:rPr>
              <w:t>.</w:t>
            </w:r>
            <w:bookmarkEnd w:id="192"/>
          </w:p>
        </w:tc>
      </w:tr>
      <w:tr w:rsidR="008F2859" w:rsidRPr="00AB7464" w14:paraId="78C2C1B9" w14:textId="77777777" w:rsidTr="008E767A">
        <w:trPr>
          <w:jc w:val="center"/>
        </w:trPr>
        <w:tc>
          <w:tcPr>
            <w:tcW w:w="1174" w:type="dxa"/>
          </w:tcPr>
          <w:p w14:paraId="19029661" w14:textId="77777777" w:rsidR="008F2859" w:rsidRPr="006006E4" w:rsidRDefault="008F2859" w:rsidP="008F2859">
            <w:pPr>
              <w:rPr>
                <w:lang w:val="es-ES_tradnl"/>
              </w:rPr>
            </w:pPr>
            <w:r w:rsidRPr="006006E4">
              <w:rPr>
                <w:lang w:val="es-ES_tradnl"/>
              </w:rPr>
              <w:t>13.2.5.3</w:t>
            </w:r>
          </w:p>
        </w:tc>
        <w:tc>
          <w:tcPr>
            <w:tcW w:w="8637" w:type="dxa"/>
            <w:tcBorders>
              <w:left w:val="nil"/>
            </w:tcBorders>
            <w:tcMar>
              <w:left w:w="57" w:type="dxa"/>
              <w:right w:w="57" w:type="dxa"/>
            </w:tcMar>
          </w:tcPr>
          <w:p w14:paraId="134FD59E" w14:textId="1AB3E5CD" w:rsidR="008F2859" w:rsidRPr="006006E4" w:rsidRDefault="002A276F" w:rsidP="008F2859">
            <w:pPr>
              <w:rPr>
                <w:lang w:val="es-ES_tradnl"/>
              </w:rPr>
            </w:pPr>
            <w:bookmarkStart w:id="193" w:name="lt_pId322"/>
            <w:r w:rsidRPr="00AB7464">
              <w:rPr>
                <w:lang w:val="es-ES_tradnl"/>
              </w:rPr>
              <w:t xml:space="preserve">El GANT acordó aplazar la decisión de volver a nombrar a la actual presidenta del </w:t>
            </w:r>
            <w:r w:rsidR="00BB3987" w:rsidRPr="00AB7464">
              <w:rPr>
                <w:lang w:val="es-ES_tradnl"/>
              </w:rPr>
              <w:t>GCPN</w:t>
            </w:r>
            <w:r w:rsidRPr="00AB7464">
              <w:rPr>
                <w:lang w:val="es-ES_tradnl"/>
              </w:rPr>
              <w:t>, Amanda Richardson, hasta la reunión del GANT de enero de 2022</w:t>
            </w:r>
            <w:r w:rsidR="008F2859" w:rsidRPr="006006E4">
              <w:rPr>
                <w:lang w:val="es-ES_tradnl"/>
              </w:rPr>
              <w:t>.</w:t>
            </w:r>
            <w:bookmarkEnd w:id="193"/>
          </w:p>
        </w:tc>
      </w:tr>
      <w:tr w:rsidR="008F2859" w:rsidRPr="00AB7464" w14:paraId="1E796492" w14:textId="77777777" w:rsidTr="008E767A">
        <w:trPr>
          <w:jc w:val="center"/>
        </w:trPr>
        <w:tc>
          <w:tcPr>
            <w:tcW w:w="1174" w:type="dxa"/>
          </w:tcPr>
          <w:p w14:paraId="628EC04E" w14:textId="77777777" w:rsidR="008F2859" w:rsidRPr="006006E4" w:rsidRDefault="008F2859" w:rsidP="008F2859">
            <w:pPr>
              <w:rPr>
                <w:lang w:val="es-ES_tradnl"/>
              </w:rPr>
            </w:pPr>
            <w:r w:rsidRPr="006006E4">
              <w:rPr>
                <w:lang w:val="es-ES_tradnl"/>
              </w:rPr>
              <w:lastRenderedPageBreak/>
              <w:t>13.2.6</w:t>
            </w:r>
          </w:p>
        </w:tc>
        <w:tc>
          <w:tcPr>
            <w:tcW w:w="8637" w:type="dxa"/>
            <w:tcMar>
              <w:left w:w="57" w:type="dxa"/>
              <w:right w:w="57" w:type="dxa"/>
            </w:tcMar>
          </w:tcPr>
          <w:p w14:paraId="197451F8" w14:textId="5F7BA2B7" w:rsidR="008F2859" w:rsidRPr="006006E4" w:rsidRDefault="00464DA2" w:rsidP="00F77C11">
            <w:pPr>
              <w:keepLines/>
              <w:rPr>
                <w:lang w:val="es-ES_tradnl"/>
              </w:rPr>
            </w:pPr>
            <w:r w:rsidRPr="00AB7464">
              <w:rPr>
                <w:lang w:val="es-ES_tradnl"/>
              </w:rPr>
              <w:t>El GANT autorizó al GR-FC a organizar una reunión intermedia por medios electrónicos el miércoles 24 de noviembre de 2021, de 15</w:t>
            </w:r>
            <w:r w:rsidR="00F77C11">
              <w:rPr>
                <w:lang w:val="es-ES_tradnl"/>
              </w:rPr>
              <w:t>.</w:t>
            </w:r>
            <w:r w:rsidRPr="00AB7464">
              <w:rPr>
                <w:lang w:val="es-ES_tradnl"/>
              </w:rPr>
              <w:t>00 a 17</w:t>
            </w:r>
            <w:r w:rsidR="00F77C11">
              <w:rPr>
                <w:lang w:val="es-ES_tradnl"/>
              </w:rPr>
              <w:t>.</w:t>
            </w:r>
            <w:r w:rsidRPr="00AB7464">
              <w:rPr>
                <w:lang w:val="es-ES_tradnl"/>
              </w:rPr>
              <w:t>00 horas, hora de Ginebra. El GR-FC tiene previsto reunirse durante la novena reunión del GANT en</w:t>
            </w:r>
            <w:r w:rsidR="00F77C11">
              <w:rPr>
                <w:lang w:val="es-ES_tradnl"/>
              </w:rPr>
              <w:t> </w:t>
            </w:r>
            <w:r w:rsidRPr="00AB7464">
              <w:rPr>
                <w:lang w:val="es-ES_tradnl"/>
              </w:rPr>
              <w:t>2022.</w:t>
            </w:r>
          </w:p>
        </w:tc>
      </w:tr>
    </w:tbl>
    <w:p w14:paraId="321407D6" w14:textId="0C21A566" w:rsidR="008F2859" w:rsidRPr="006006E4" w:rsidRDefault="008F2859" w:rsidP="00774371">
      <w:pPr>
        <w:pStyle w:val="Heading2"/>
        <w:rPr>
          <w:lang w:val="es-ES_tradnl"/>
        </w:rPr>
      </w:pPr>
      <w:bookmarkStart w:id="194" w:name="_Toc508133740"/>
      <w:bookmarkStart w:id="195" w:name="_Toc89258208"/>
      <w:bookmarkStart w:id="196" w:name="_Toc89422448"/>
      <w:bookmarkStart w:id="197" w:name="_Toc89847559"/>
      <w:r w:rsidRPr="006006E4">
        <w:rPr>
          <w:lang w:val="es-ES_tradnl"/>
        </w:rPr>
        <w:t>13.3</w:t>
      </w:r>
      <w:r w:rsidRPr="006006E4">
        <w:rPr>
          <w:lang w:val="es-ES_tradnl"/>
        </w:rPr>
        <w:tab/>
      </w:r>
      <w:bookmarkEnd w:id="194"/>
      <w:bookmarkEnd w:id="195"/>
      <w:r w:rsidR="00774371" w:rsidRPr="006006E4">
        <w:rPr>
          <w:lang w:val="es-ES_tradnl"/>
        </w:rPr>
        <w:t>Grupo de Relator del GANT sobre el Plan Estratégico y Operacional (GR-PEO)</w:t>
      </w:r>
      <w:bookmarkEnd w:id="196"/>
      <w:bookmarkEnd w:id="197"/>
    </w:p>
    <w:tbl>
      <w:tblPr>
        <w:tblStyle w:val="TableGrid"/>
        <w:tblW w:w="511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8822"/>
      </w:tblGrid>
      <w:tr w:rsidR="008F2859" w:rsidRPr="00AB7464" w14:paraId="159EDAF0" w14:textId="77777777" w:rsidTr="003652CB">
        <w:trPr>
          <w:jc w:val="center"/>
        </w:trPr>
        <w:tc>
          <w:tcPr>
            <w:tcW w:w="1036" w:type="dxa"/>
          </w:tcPr>
          <w:p w14:paraId="457D6B91" w14:textId="77777777" w:rsidR="008F2859" w:rsidRPr="006006E4" w:rsidRDefault="008F2859" w:rsidP="008F2859">
            <w:pPr>
              <w:rPr>
                <w:lang w:val="es-ES_tradnl"/>
              </w:rPr>
            </w:pPr>
            <w:r w:rsidRPr="006006E4">
              <w:rPr>
                <w:lang w:val="es-ES_tradnl"/>
              </w:rPr>
              <w:t>13.3.1</w:t>
            </w:r>
          </w:p>
        </w:tc>
        <w:tc>
          <w:tcPr>
            <w:tcW w:w="8818" w:type="dxa"/>
            <w:tcBorders>
              <w:left w:val="nil"/>
            </w:tcBorders>
            <w:tcMar>
              <w:left w:w="57" w:type="dxa"/>
              <w:right w:w="57" w:type="dxa"/>
            </w:tcMar>
          </w:tcPr>
          <w:p w14:paraId="779476CF" w14:textId="489B6002" w:rsidR="008F2859" w:rsidRPr="006006E4" w:rsidRDefault="00774371" w:rsidP="008F2859">
            <w:pPr>
              <w:rPr>
                <w:lang w:val="es-ES_tradnl"/>
              </w:rPr>
            </w:pPr>
            <w:r w:rsidRPr="006006E4">
              <w:rPr>
                <w:lang w:val="es-ES_tradnl"/>
              </w:rPr>
              <w:t>Este Grupo de Relator no se reunió durante esta reunión del GANT.</w:t>
            </w:r>
          </w:p>
        </w:tc>
      </w:tr>
    </w:tbl>
    <w:p w14:paraId="0A41E6DB" w14:textId="173C4858" w:rsidR="008F2859" w:rsidRPr="006006E4" w:rsidRDefault="008F2859" w:rsidP="00774371">
      <w:pPr>
        <w:pStyle w:val="Heading2"/>
        <w:rPr>
          <w:lang w:val="es-ES_tradnl"/>
        </w:rPr>
      </w:pPr>
      <w:bookmarkStart w:id="198" w:name="_Toc89258209"/>
      <w:bookmarkStart w:id="199" w:name="_Toc89422449"/>
      <w:bookmarkStart w:id="200" w:name="_Toc89847560"/>
      <w:r w:rsidRPr="006006E4">
        <w:rPr>
          <w:lang w:val="es-ES_tradnl"/>
        </w:rPr>
        <w:t>13.4</w:t>
      </w:r>
      <w:r w:rsidRPr="006006E4">
        <w:rPr>
          <w:lang w:val="es-ES_tradnl"/>
        </w:rPr>
        <w:tab/>
      </w:r>
      <w:bookmarkEnd w:id="198"/>
      <w:r w:rsidR="00774371" w:rsidRPr="006006E4">
        <w:rPr>
          <w:lang w:val="es-ES_tradnl"/>
        </w:rPr>
        <w:t>Grupo de Relator del GANT sobre la estrategia de normalización (GR-</w:t>
      </w:r>
      <w:proofErr w:type="spellStart"/>
      <w:r w:rsidR="00774371" w:rsidRPr="006006E4">
        <w:rPr>
          <w:lang w:val="es-ES_tradnl"/>
        </w:rPr>
        <w:t>EstrgNorm</w:t>
      </w:r>
      <w:proofErr w:type="spellEnd"/>
      <w:r w:rsidR="00774371" w:rsidRPr="006006E4">
        <w:rPr>
          <w:lang w:val="es-ES_tradnl"/>
        </w:rPr>
        <w:t>)</w:t>
      </w:r>
      <w:bookmarkEnd w:id="199"/>
      <w:bookmarkEnd w:id="200"/>
    </w:p>
    <w:tbl>
      <w:tblPr>
        <w:tblStyle w:val="TableGrid"/>
        <w:tblW w:w="511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8823"/>
      </w:tblGrid>
      <w:tr w:rsidR="008F2859" w:rsidRPr="00AB7464" w14:paraId="1683F680" w14:textId="77777777" w:rsidTr="008E767A">
        <w:trPr>
          <w:jc w:val="center"/>
        </w:trPr>
        <w:tc>
          <w:tcPr>
            <w:tcW w:w="1031" w:type="dxa"/>
          </w:tcPr>
          <w:p w14:paraId="1D4225D8" w14:textId="77777777" w:rsidR="008F2859" w:rsidRPr="006006E4" w:rsidRDefault="008F2859" w:rsidP="008F2859">
            <w:pPr>
              <w:rPr>
                <w:lang w:val="es-ES_tradnl"/>
              </w:rPr>
            </w:pPr>
            <w:r w:rsidRPr="006006E4">
              <w:rPr>
                <w:lang w:val="es-ES_tradnl"/>
              </w:rPr>
              <w:t>13.4.1</w:t>
            </w:r>
          </w:p>
        </w:tc>
        <w:tc>
          <w:tcPr>
            <w:tcW w:w="8818" w:type="dxa"/>
            <w:tcBorders>
              <w:left w:val="nil"/>
            </w:tcBorders>
            <w:tcMar>
              <w:left w:w="57" w:type="dxa"/>
              <w:right w:w="57" w:type="dxa"/>
            </w:tcMar>
          </w:tcPr>
          <w:p w14:paraId="0DB2917C" w14:textId="01293EF2" w:rsidR="008F2859" w:rsidRPr="006006E4" w:rsidRDefault="00774371" w:rsidP="008F2859">
            <w:pPr>
              <w:rPr>
                <w:lang w:val="es-ES_tradnl"/>
              </w:rPr>
            </w:pPr>
            <w:r w:rsidRPr="006006E4">
              <w:rPr>
                <w:lang w:val="es-ES_tradnl"/>
              </w:rPr>
              <w:t>Este Grupo de Relator no se reunió durante esta reunión del GANT.</w:t>
            </w:r>
          </w:p>
        </w:tc>
      </w:tr>
      <w:tr w:rsidR="008F2859" w:rsidRPr="00AB7464" w14:paraId="2EE3C9DB" w14:textId="77777777" w:rsidTr="008E767A">
        <w:trPr>
          <w:jc w:val="center"/>
        </w:trPr>
        <w:tc>
          <w:tcPr>
            <w:tcW w:w="1031" w:type="dxa"/>
          </w:tcPr>
          <w:p w14:paraId="5F9445AB" w14:textId="77777777" w:rsidR="008F2859" w:rsidRPr="006006E4" w:rsidRDefault="008F2859" w:rsidP="008F2859">
            <w:pPr>
              <w:rPr>
                <w:lang w:val="es-ES_tradnl"/>
              </w:rPr>
            </w:pPr>
            <w:r w:rsidRPr="006006E4">
              <w:rPr>
                <w:lang w:val="es-ES_tradnl"/>
              </w:rPr>
              <w:t>13.4.2</w:t>
            </w:r>
          </w:p>
        </w:tc>
        <w:tc>
          <w:tcPr>
            <w:tcW w:w="8818" w:type="dxa"/>
            <w:tcMar>
              <w:left w:w="57" w:type="dxa"/>
              <w:right w:w="57" w:type="dxa"/>
            </w:tcMar>
          </w:tcPr>
          <w:p w14:paraId="5641A1AA" w14:textId="21F5219C" w:rsidR="008F2859" w:rsidRPr="006006E4" w:rsidRDefault="002A276F" w:rsidP="008F2859">
            <w:pPr>
              <w:rPr>
                <w:lang w:val="es-ES_tradnl"/>
              </w:rPr>
            </w:pPr>
            <w:bookmarkStart w:id="201" w:name="lt_pId335"/>
            <w:r w:rsidRPr="00AB7464">
              <w:rPr>
                <w:lang w:val="es-ES_tradnl"/>
              </w:rPr>
              <w:t>El GANT tomó nota del Documento</w:t>
            </w:r>
            <w:r w:rsidR="008F2859" w:rsidRPr="006006E4">
              <w:rPr>
                <w:lang w:val="es-ES_tradnl"/>
              </w:rPr>
              <w:t xml:space="preserve"> </w:t>
            </w:r>
            <w:hyperlink r:id="rId86" w:history="1">
              <w:r w:rsidR="008F2859" w:rsidRPr="006006E4">
                <w:rPr>
                  <w:rStyle w:val="Hyperlink"/>
                  <w:rFonts w:ascii="Times New Roman" w:hAnsi="Times New Roman"/>
                  <w:lang w:val="es-ES_tradnl"/>
                </w:rPr>
                <w:t>TD1052</w:t>
              </w:r>
            </w:hyperlink>
            <w:r w:rsidR="008F2859" w:rsidRPr="006006E4">
              <w:rPr>
                <w:lang w:val="es-ES_tradnl"/>
              </w:rPr>
              <w:t xml:space="preserve">, </w:t>
            </w:r>
            <w:r w:rsidRPr="00AB7464">
              <w:rPr>
                <w:lang w:val="es-ES_tradnl"/>
              </w:rPr>
              <w:t xml:space="preserve">que contiene el informe de situación de las reuniones electrónicas intermedias del </w:t>
            </w:r>
            <w:r w:rsidR="009D6F6C" w:rsidRPr="00AB7464">
              <w:rPr>
                <w:lang w:val="es-ES_tradnl"/>
              </w:rPr>
              <w:t>GR-</w:t>
            </w:r>
            <w:proofErr w:type="spellStart"/>
            <w:r w:rsidR="009D6F6C" w:rsidRPr="00AB7464">
              <w:rPr>
                <w:lang w:val="es-ES_tradnl"/>
              </w:rPr>
              <w:t>EstrgNorm</w:t>
            </w:r>
            <w:proofErr w:type="spellEnd"/>
            <w:r w:rsidR="009D6F6C" w:rsidRPr="00AB7464">
              <w:rPr>
                <w:lang w:val="es-ES_tradnl"/>
              </w:rPr>
              <w:t xml:space="preserve"> del </w:t>
            </w:r>
            <w:r w:rsidRPr="00AB7464">
              <w:rPr>
                <w:lang w:val="es-ES_tradnl"/>
              </w:rPr>
              <w:t>GANT desde enero de 2021</w:t>
            </w:r>
            <w:r w:rsidR="008F2859" w:rsidRPr="006006E4">
              <w:rPr>
                <w:lang w:val="es-ES_tradnl"/>
              </w:rPr>
              <w:t>.</w:t>
            </w:r>
            <w:bookmarkEnd w:id="201"/>
          </w:p>
        </w:tc>
      </w:tr>
    </w:tbl>
    <w:p w14:paraId="73C39AE4" w14:textId="3331B102" w:rsidR="008F2859" w:rsidRPr="006006E4" w:rsidRDefault="008F2859" w:rsidP="00774371">
      <w:pPr>
        <w:pStyle w:val="Heading2"/>
        <w:rPr>
          <w:lang w:val="es-ES_tradnl"/>
        </w:rPr>
      </w:pPr>
      <w:bookmarkStart w:id="202" w:name="_Toc508133737"/>
      <w:bookmarkStart w:id="203" w:name="_Toc89258210"/>
      <w:bookmarkStart w:id="204" w:name="_Toc89422450"/>
      <w:bookmarkStart w:id="205" w:name="_Toc89847561"/>
      <w:bookmarkEnd w:id="172"/>
      <w:r w:rsidRPr="006006E4">
        <w:rPr>
          <w:lang w:val="es-ES_tradnl"/>
        </w:rPr>
        <w:t>13.5</w:t>
      </w:r>
      <w:r w:rsidRPr="006006E4">
        <w:rPr>
          <w:lang w:val="es-ES_tradnl"/>
        </w:rPr>
        <w:tab/>
      </w:r>
      <w:bookmarkEnd w:id="202"/>
      <w:bookmarkEnd w:id="203"/>
      <w:r w:rsidR="00774371" w:rsidRPr="006006E4">
        <w:rPr>
          <w:lang w:val="es-ES_tradnl"/>
        </w:rPr>
        <w:t>Grupo de Relator del GANT sobre el programa de trabajo (GR-PT)</w:t>
      </w:r>
      <w:bookmarkEnd w:id="204"/>
      <w:bookmarkEnd w:id="205"/>
    </w:p>
    <w:tbl>
      <w:tblPr>
        <w:tblStyle w:val="TableGrid"/>
        <w:tblW w:w="51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8707"/>
      </w:tblGrid>
      <w:tr w:rsidR="008F2859" w:rsidRPr="00AB7464" w14:paraId="74565344" w14:textId="77777777" w:rsidTr="008E767A">
        <w:trPr>
          <w:jc w:val="center"/>
        </w:trPr>
        <w:tc>
          <w:tcPr>
            <w:tcW w:w="1160" w:type="dxa"/>
          </w:tcPr>
          <w:p w14:paraId="321A0FD8" w14:textId="77777777" w:rsidR="008F2859" w:rsidRPr="006006E4" w:rsidRDefault="008F2859" w:rsidP="008F2859">
            <w:pPr>
              <w:rPr>
                <w:lang w:val="es-ES_tradnl"/>
              </w:rPr>
            </w:pPr>
            <w:r w:rsidRPr="006006E4">
              <w:rPr>
                <w:lang w:val="es-ES_tradnl"/>
              </w:rPr>
              <w:t>13.5.1</w:t>
            </w:r>
          </w:p>
        </w:tc>
        <w:tc>
          <w:tcPr>
            <w:tcW w:w="8703" w:type="dxa"/>
            <w:tcBorders>
              <w:left w:val="nil"/>
            </w:tcBorders>
            <w:tcMar>
              <w:left w:w="57" w:type="dxa"/>
              <w:right w:w="57" w:type="dxa"/>
            </w:tcMar>
          </w:tcPr>
          <w:p w14:paraId="2CDEA46A" w14:textId="2A10C24D" w:rsidR="008F2859" w:rsidRPr="006006E4" w:rsidRDefault="009D6F6C" w:rsidP="009D6F6C">
            <w:pPr>
              <w:rPr>
                <w:lang w:val="es-ES_tradnl"/>
              </w:rPr>
            </w:pPr>
            <w:bookmarkStart w:id="206" w:name="lt_pId339"/>
            <w:r w:rsidRPr="00011E4F">
              <w:rPr>
                <w:lang w:val="es-ES_tradnl"/>
              </w:rPr>
              <w:t>La Relatora del</w:t>
            </w:r>
            <w:r w:rsidRPr="00AB7464">
              <w:rPr>
                <w:lang w:val="es-ES_tradnl"/>
              </w:rPr>
              <w:t xml:space="preserve"> GR-PT, Sra. Miho Naganuma (NEC </w:t>
            </w:r>
            <w:proofErr w:type="spellStart"/>
            <w:r w:rsidRPr="00AB7464">
              <w:rPr>
                <w:lang w:val="es-ES_tradnl"/>
              </w:rPr>
              <w:t>Corporation</w:t>
            </w:r>
            <w:proofErr w:type="spellEnd"/>
            <w:r w:rsidRPr="00AB7464">
              <w:rPr>
                <w:lang w:val="es-ES_tradnl"/>
              </w:rPr>
              <w:t xml:space="preserve">, Japón), presentó los resultados y el informe de la reunión en el Documento </w:t>
            </w:r>
            <w:hyperlink r:id="rId87" w:history="1">
              <w:r w:rsidRPr="00AB7464">
                <w:rPr>
                  <w:rStyle w:val="Hyperlink"/>
                  <w:rFonts w:ascii="Times New Roman" w:hAnsi="Times New Roman"/>
                  <w:lang w:val="es-ES_tradnl"/>
                </w:rPr>
                <w:t>TD1029</w:t>
              </w:r>
            </w:hyperlink>
            <w:r w:rsidRPr="00AB7464">
              <w:rPr>
                <w:lang w:val="es-ES_tradnl"/>
              </w:rPr>
              <w:t>. La reunión aprobó el informe con algunos cambios reflejados en el Documento TD1029-R1. En resumen, se celebraron debates detallados sobre los criterios de medición que deben utilizarse para determinar la naturaleza y la necesidad de reestructurar las Comisiones de Estudio, y sobre los mecanismos que deben utilizarse (externos e internos a la UIT) para evaluar los criterios de medición y determinar los posibles escenarios de reestructuración para su consideración por la AMNT-24.</w:t>
            </w:r>
            <w:bookmarkEnd w:id="206"/>
          </w:p>
        </w:tc>
      </w:tr>
      <w:tr w:rsidR="008F2859" w:rsidRPr="00AB7464" w14:paraId="70A06D1D" w14:textId="77777777" w:rsidTr="008E767A">
        <w:trPr>
          <w:jc w:val="center"/>
        </w:trPr>
        <w:tc>
          <w:tcPr>
            <w:tcW w:w="1160" w:type="dxa"/>
          </w:tcPr>
          <w:p w14:paraId="2EC552F6" w14:textId="77777777" w:rsidR="008F2859" w:rsidRPr="006006E4" w:rsidRDefault="008F2859" w:rsidP="008F2859">
            <w:pPr>
              <w:rPr>
                <w:lang w:val="es-ES_tradnl"/>
              </w:rPr>
            </w:pPr>
            <w:r w:rsidRPr="006006E4">
              <w:rPr>
                <w:lang w:val="es-ES_tradnl"/>
              </w:rPr>
              <w:t>13.5.2</w:t>
            </w:r>
          </w:p>
        </w:tc>
        <w:tc>
          <w:tcPr>
            <w:tcW w:w="8703" w:type="dxa"/>
            <w:tcBorders>
              <w:left w:val="nil"/>
            </w:tcBorders>
            <w:tcMar>
              <w:left w:w="57" w:type="dxa"/>
              <w:right w:w="57" w:type="dxa"/>
            </w:tcMar>
          </w:tcPr>
          <w:p w14:paraId="630C7990" w14:textId="742F8583" w:rsidR="008F2859" w:rsidRPr="006006E4" w:rsidRDefault="009D6F6C" w:rsidP="008F2859">
            <w:pPr>
              <w:rPr>
                <w:lang w:val="es-ES_tradnl"/>
              </w:rPr>
            </w:pPr>
            <w:r w:rsidRPr="00AB7464">
              <w:rPr>
                <w:lang w:val="es-ES_tradnl"/>
              </w:rPr>
              <w:t>El GANT autorizó la celebración de una reunión electrónica del GR-PT los días 22 y 23 de noviembre de 2021, de 14</w:t>
            </w:r>
            <w:r w:rsidR="00F77C11">
              <w:rPr>
                <w:lang w:val="es-ES_tradnl"/>
              </w:rPr>
              <w:t>.</w:t>
            </w:r>
            <w:r w:rsidRPr="00AB7464">
              <w:rPr>
                <w:lang w:val="es-ES_tradnl"/>
              </w:rPr>
              <w:t>00 a 16</w:t>
            </w:r>
            <w:r w:rsidR="00F77C11">
              <w:rPr>
                <w:lang w:val="es-ES_tradnl"/>
              </w:rPr>
              <w:t>.</w:t>
            </w:r>
            <w:r w:rsidRPr="00AB7464">
              <w:rPr>
                <w:lang w:val="es-ES_tradnl"/>
              </w:rPr>
              <w:t>00 horas, hora de Ginebra.</w:t>
            </w:r>
          </w:p>
        </w:tc>
      </w:tr>
    </w:tbl>
    <w:p w14:paraId="5586EFA3" w14:textId="3CA66632" w:rsidR="008F2859" w:rsidRPr="006006E4" w:rsidRDefault="008F2859" w:rsidP="00774371">
      <w:pPr>
        <w:pStyle w:val="Heading2"/>
        <w:rPr>
          <w:lang w:val="es-ES_tradnl"/>
        </w:rPr>
      </w:pPr>
      <w:bookmarkStart w:id="207" w:name="_Toc508133738"/>
      <w:bookmarkStart w:id="208" w:name="_Toc89258211"/>
      <w:bookmarkStart w:id="209" w:name="_Toc89422451"/>
      <w:bookmarkStart w:id="210" w:name="_Toc89847562"/>
      <w:r w:rsidRPr="006006E4">
        <w:rPr>
          <w:lang w:val="es-ES_tradnl"/>
        </w:rPr>
        <w:t>13.6</w:t>
      </w:r>
      <w:r w:rsidRPr="006006E4">
        <w:rPr>
          <w:lang w:val="es-ES_tradnl"/>
        </w:rPr>
        <w:tab/>
      </w:r>
      <w:bookmarkEnd w:id="207"/>
      <w:bookmarkEnd w:id="208"/>
      <w:r w:rsidR="00774371" w:rsidRPr="006006E4">
        <w:rPr>
          <w:lang w:val="es-ES_tradnl"/>
        </w:rPr>
        <w:t>Grupo de Relator del GANT sobre los métodos de trabajo (GR</w:t>
      </w:r>
      <w:r w:rsidR="009D6F6C" w:rsidRPr="00AB7464">
        <w:rPr>
          <w:lang w:val="es-ES_tradnl"/>
        </w:rPr>
        <w:t>-</w:t>
      </w:r>
      <w:r w:rsidR="00774371" w:rsidRPr="006006E4">
        <w:rPr>
          <w:lang w:val="es-ES_tradnl"/>
        </w:rPr>
        <w:t>MT)</w:t>
      </w:r>
      <w:bookmarkEnd w:id="209"/>
      <w:bookmarkEnd w:id="210"/>
    </w:p>
    <w:tbl>
      <w:tblPr>
        <w:tblStyle w:val="TableGrid"/>
        <w:tblW w:w="5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8823"/>
      </w:tblGrid>
      <w:tr w:rsidR="008F2859" w:rsidRPr="00AB7464" w14:paraId="1B604082" w14:textId="77777777" w:rsidTr="003652CB">
        <w:trPr>
          <w:jc w:val="center"/>
        </w:trPr>
        <w:tc>
          <w:tcPr>
            <w:tcW w:w="1008" w:type="dxa"/>
          </w:tcPr>
          <w:p w14:paraId="34A43507" w14:textId="77777777" w:rsidR="008F2859" w:rsidRPr="006006E4" w:rsidRDefault="008F2859" w:rsidP="008F2859">
            <w:pPr>
              <w:rPr>
                <w:lang w:val="es-ES_tradnl"/>
              </w:rPr>
            </w:pPr>
            <w:r w:rsidRPr="006006E4">
              <w:rPr>
                <w:lang w:val="es-ES_tradnl"/>
              </w:rPr>
              <w:t>13.6.1</w:t>
            </w:r>
          </w:p>
        </w:tc>
        <w:tc>
          <w:tcPr>
            <w:tcW w:w="8818" w:type="dxa"/>
            <w:tcBorders>
              <w:left w:val="nil"/>
            </w:tcBorders>
            <w:tcMar>
              <w:left w:w="57" w:type="dxa"/>
              <w:right w:w="57" w:type="dxa"/>
            </w:tcMar>
          </w:tcPr>
          <w:p w14:paraId="1A932E34" w14:textId="4500BD89" w:rsidR="008F2859" w:rsidRPr="006006E4" w:rsidRDefault="00774371" w:rsidP="008F2859">
            <w:pPr>
              <w:rPr>
                <w:lang w:val="es-ES_tradnl"/>
              </w:rPr>
            </w:pPr>
            <w:bookmarkStart w:id="211" w:name="lt_pId347"/>
            <w:r w:rsidRPr="006006E4">
              <w:rPr>
                <w:lang w:val="es-ES_tradnl"/>
              </w:rPr>
              <w:t>El Relator del GR-MT, Sr. Stephen Trowbridge (Estados Unidos), presentó el informe del GR</w:t>
            </w:r>
            <w:r w:rsidR="009D6F6C" w:rsidRPr="00AB7464">
              <w:rPr>
                <w:lang w:val="es-ES_tradnl"/>
              </w:rPr>
              <w:t>-</w:t>
            </w:r>
            <w:r w:rsidRPr="006006E4">
              <w:rPr>
                <w:lang w:val="es-ES_tradnl"/>
              </w:rPr>
              <w:t xml:space="preserve">MT en el Documento </w:t>
            </w:r>
            <w:hyperlink r:id="rId88" w:history="1">
              <w:r w:rsidR="008F2859" w:rsidRPr="006006E4">
                <w:rPr>
                  <w:rStyle w:val="Hyperlink"/>
                  <w:rFonts w:ascii="Times New Roman" w:hAnsi="Times New Roman"/>
                  <w:lang w:val="es-ES_tradnl"/>
                </w:rPr>
                <w:t>TD1027</w:t>
              </w:r>
            </w:hyperlink>
            <w:r w:rsidR="008F2859" w:rsidRPr="006006E4">
              <w:rPr>
                <w:lang w:val="es-ES_tradnl"/>
              </w:rPr>
              <w:t>.</w:t>
            </w:r>
            <w:bookmarkEnd w:id="211"/>
            <w:r w:rsidR="008F2859" w:rsidRPr="006006E4">
              <w:rPr>
                <w:lang w:val="es-ES_tradnl"/>
              </w:rPr>
              <w:t xml:space="preserve"> </w:t>
            </w:r>
            <w:r w:rsidR="009D6F6C" w:rsidRPr="00AB7464">
              <w:rPr>
                <w:lang w:val="es-ES_tradnl"/>
              </w:rPr>
              <w:t>El GANT tomó nota del Documento TD1027, y en el Documento TD1027-R1 se reflejan algunas modificaciones. En las reuniones se abordaron las propuestas presentadas sobre las Recomendaciones UIT-T A.1, A.7, A.8 y la Resolución 1 de la AMNT</w:t>
            </w:r>
            <w:bookmarkStart w:id="212" w:name="lt_pId349"/>
            <w:r w:rsidR="008F2859" w:rsidRPr="006006E4">
              <w:rPr>
                <w:lang w:val="es-ES_tradnl"/>
              </w:rPr>
              <w:t>.</w:t>
            </w:r>
            <w:bookmarkEnd w:id="212"/>
          </w:p>
        </w:tc>
      </w:tr>
      <w:tr w:rsidR="008F2859" w:rsidRPr="00AB7464" w14:paraId="2FBC7249" w14:textId="77777777" w:rsidTr="003652CB">
        <w:trPr>
          <w:jc w:val="center"/>
        </w:trPr>
        <w:tc>
          <w:tcPr>
            <w:tcW w:w="1008" w:type="dxa"/>
          </w:tcPr>
          <w:p w14:paraId="569776DE" w14:textId="77777777" w:rsidR="008F2859" w:rsidRPr="006006E4" w:rsidRDefault="008F2859" w:rsidP="008F2859">
            <w:pPr>
              <w:rPr>
                <w:lang w:val="es-ES_tradnl"/>
              </w:rPr>
            </w:pPr>
            <w:r w:rsidRPr="006006E4">
              <w:rPr>
                <w:lang w:val="es-ES_tradnl"/>
              </w:rPr>
              <w:t>13.6.2</w:t>
            </w:r>
          </w:p>
        </w:tc>
        <w:tc>
          <w:tcPr>
            <w:tcW w:w="8818" w:type="dxa"/>
            <w:tcBorders>
              <w:left w:val="nil"/>
            </w:tcBorders>
            <w:tcMar>
              <w:left w:w="57" w:type="dxa"/>
              <w:right w:w="57" w:type="dxa"/>
            </w:tcMar>
          </w:tcPr>
          <w:p w14:paraId="0BB812F8" w14:textId="37BE4485" w:rsidR="008F2859" w:rsidRPr="006006E4" w:rsidRDefault="003B4BCD" w:rsidP="008F2859">
            <w:pPr>
              <w:rPr>
                <w:lang w:val="es-ES_tradnl"/>
              </w:rPr>
            </w:pPr>
            <w:bookmarkStart w:id="213" w:name="lt_pId351"/>
            <w:r w:rsidRPr="00AB7464">
              <w:rPr>
                <w:lang w:val="es-ES_tradnl"/>
              </w:rPr>
              <w:t>El GANT autorizó al GR-MT a organizar una reunión electrónica de dos días de duración el martes 30 de noviembre y el miércoles 1 de diciembre de 2021, de 13</w:t>
            </w:r>
            <w:r w:rsidR="00F77C11">
              <w:rPr>
                <w:lang w:val="es-ES_tradnl"/>
              </w:rPr>
              <w:t>.</w:t>
            </w:r>
            <w:r w:rsidRPr="00AB7464">
              <w:rPr>
                <w:lang w:val="es-ES_tradnl"/>
              </w:rPr>
              <w:t>00 a 15</w:t>
            </w:r>
            <w:r w:rsidR="00F77C11">
              <w:rPr>
                <w:lang w:val="es-ES_tradnl"/>
              </w:rPr>
              <w:t>.</w:t>
            </w:r>
            <w:r w:rsidRPr="00AB7464">
              <w:rPr>
                <w:lang w:val="es-ES_tradnl"/>
              </w:rPr>
              <w:t>00 horas, hora de Ginebra</w:t>
            </w:r>
            <w:r w:rsidR="008F2859" w:rsidRPr="006006E4">
              <w:rPr>
                <w:lang w:val="es-ES_tradnl"/>
              </w:rPr>
              <w:t>.</w:t>
            </w:r>
            <w:bookmarkEnd w:id="213"/>
          </w:p>
        </w:tc>
      </w:tr>
    </w:tbl>
    <w:p w14:paraId="6B792B37" w14:textId="265851F2" w:rsidR="008F2859" w:rsidRPr="006006E4" w:rsidRDefault="008F2859" w:rsidP="00774371">
      <w:pPr>
        <w:pStyle w:val="Heading1"/>
        <w:rPr>
          <w:lang w:val="es-ES_tradnl"/>
        </w:rPr>
      </w:pPr>
      <w:bookmarkStart w:id="214" w:name="_TSAG_Rapporteur_Group"/>
      <w:bookmarkStart w:id="215" w:name="_Toc89258212"/>
      <w:bookmarkStart w:id="216" w:name="_Toc89422452"/>
      <w:bookmarkStart w:id="217" w:name="_Toc89847563"/>
      <w:bookmarkEnd w:id="214"/>
      <w:r w:rsidRPr="006006E4">
        <w:rPr>
          <w:lang w:val="es-ES_tradnl"/>
        </w:rPr>
        <w:t>14</w:t>
      </w:r>
      <w:r w:rsidRPr="006006E4">
        <w:rPr>
          <w:lang w:val="es-ES_tradnl"/>
        </w:rPr>
        <w:tab/>
      </w:r>
      <w:bookmarkStart w:id="218" w:name="lt_pId353"/>
      <w:r w:rsidR="003B4BCD" w:rsidRPr="00AB7464">
        <w:rPr>
          <w:lang w:val="es-ES_tradnl"/>
        </w:rPr>
        <w:t>Medidas adicionales que deberá emprender el GANT</w:t>
      </w:r>
      <w:bookmarkEnd w:id="215"/>
      <w:bookmarkEnd w:id="216"/>
      <w:bookmarkEnd w:id="218"/>
      <w:bookmarkEnd w:id="217"/>
    </w:p>
    <w:tbl>
      <w:tblPr>
        <w:tblStyle w:val="TableGrid"/>
        <w:tblW w:w="507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8830"/>
      </w:tblGrid>
      <w:tr w:rsidR="008F2859" w:rsidRPr="00AB7464" w14:paraId="05E8E8AA" w14:textId="77777777" w:rsidTr="008E767A">
        <w:trPr>
          <w:jc w:val="center"/>
        </w:trPr>
        <w:tc>
          <w:tcPr>
            <w:tcW w:w="954" w:type="dxa"/>
          </w:tcPr>
          <w:p w14:paraId="227BCEE0" w14:textId="77777777" w:rsidR="008F2859" w:rsidRPr="006006E4" w:rsidRDefault="008F2859" w:rsidP="008F2859">
            <w:pPr>
              <w:rPr>
                <w:lang w:val="es-ES_tradnl"/>
              </w:rPr>
            </w:pPr>
            <w:r w:rsidRPr="006006E4">
              <w:rPr>
                <w:lang w:val="es-ES_tradnl"/>
              </w:rPr>
              <w:t>14.1</w:t>
            </w:r>
          </w:p>
        </w:tc>
        <w:tc>
          <w:tcPr>
            <w:tcW w:w="8825" w:type="dxa"/>
            <w:tcBorders>
              <w:left w:val="nil"/>
            </w:tcBorders>
            <w:tcMar>
              <w:left w:w="57" w:type="dxa"/>
              <w:right w:w="57" w:type="dxa"/>
            </w:tcMar>
          </w:tcPr>
          <w:p w14:paraId="02BC1E74" w14:textId="4F7BD1E1" w:rsidR="008F2859" w:rsidRPr="006006E4" w:rsidRDefault="003B4BCD" w:rsidP="003B4BCD">
            <w:pPr>
              <w:rPr>
                <w:lang w:val="es-ES_tradnl"/>
              </w:rPr>
            </w:pPr>
            <w:bookmarkStart w:id="219" w:name="lt_pId355"/>
            <w:r w:rsidRPr="00AB7464">
              <w:rPr>
                <w:lang w:val="es-ES_tradnl"/>
              </w:rPr>
              <w:t xml:space="preserve">El GANT acordó enviar la declaración de coordinación contenida en el Documento </w:t>
            </w:r>
            <w:hyperlink r:id="rId89" w:history="1">
              <w:r w:rsidRPr="00AB7464">
                <w:rPr>
                  <w:rStyle w:val="Hyperlink"/>
                  <w:rFonts w:ascii="Times New Roman" w:hAnsi="Times New Roman"/>
                  <w:lang w:val="es-ES_tradnl"/>
                </w:rPr>
                <w:t>TD1164-R1</w:t>
              </w:r>
            </w:hyperlink>
            <w:r w:rsidRPr="00AB7464">
              <w:rPr>
                <w:lang w:val="es-ES_tradnl"/>
              </w:rPr>
              <w:t>, en el que se solicita a todas las Comisiones de Estudio del UIT-T que proporcionen una actualización de las Recomendaciones relacionadas con la Resolución</w:t>
            </w:r>
            <w:r w:rsidR="00F77C11">
              <w:rPr>
                <w:lang w:val="es-ES_tradnl"/>
              </w:rPr>
              <w:t> </w:t>
            </w:r>
            <w:r w:rsidRPr="00AB7464">
              <w:rPr>
                <w:lang w:val="es-ES_tradnl"/>
              </w:rPr>
              <w:t xml:space="preserve">73 de la AMNT-16 (Rev. </w:t>
            </w:r>
            <w:proofErr w:type="spellStart"/>
            <w:r w:rsidRPr="00AB7464">
              <w:rPr>
                <w:lang w:val="es-ES_tradnl"/>
              </w:rPr>
              <w:t>Hammamet</w:t>
            </w:r>
            <w:proofErr w:type="spellEnd"/>
            <w:r w:rsidRPr="00AB7464">
              <w:rPr>
                <w:lang w:val="es-ES_tradnl"/>
              </w:rPr>
              <w:t>, 2016) sobre las TIC, el medio ambiente y el cambio climático.</w:t>
            </w:r>
            <w:bookmarkEnd w:id="219"/>
          </w:p>
        </w:tc>
      </w:tr>
    </w:tbl>
    <w:p w14:paraId="53326ECB" w14:textId="2EC8F685" w:rsidR="008F2859" w:rsidRPr="006006E4" w:rsidRDefault="008F2859" w:rsidP="006E7B74">
      <w:pPr>
        <w:pStyle w:val="Heading1"/>
        <w:rPr>
          <w:lang w:val="es-ES_tradnl"/>
        </w:rPr>
      </w:pPr>
      <w:bookmarkStart w:id="220" w:name="_Toc89258213"/>
      <w:bookmarkStart w:id="221" w:name="_Toc89422453"/>
      <w:bookmarkStart w:id="222" w:name="_Toc89847564"/>
      <w:r w:rsidRPr="006006E4">
        <w:rPr>
          <w:lang w:val="es-ES_tradnl"/>
        </w:rPr>
        <w:lastRenderedPageBreak/>
        <w:t>15</w:t>
      </w:r>
      <w:r w:rsidRPr="006006E4">
        <w:rPr>
          <w:lang w:val="es-ES_tradnl"/>
        </w:rPr>
        <w:tab/>
      </w:r>
      <w:bookmarkEnd w:id="220"/>
      <w:r w:rsidR="006E7B74" w:rsidRPr="006006E4">
        <w:rPr>
          <w:lang w:val="es-ES_tradnl"/>
        </w:rPr>
        <w:t>Calendario de reuniones del UIT-T, incluidas las fechas de la próxima reunión del</w:t>
      </w:r>
      <w:r w:rsidR="00F77C11">
        <w:rPr>
          <w:lang w:val="es-ES_tradnl"/>
        </w:rPr>
        <w:t> </w:t>
      </w:r>
      <w:r w:rsidR="006E7B74" w:rsidRPr="006006E4">
        <w:rPr>
          <w:lang w:val="es-ES_tradnl"/>
        </w:rPr>
        <w:t>GANT</w:t>
      </w:r>
      <w:bookmarkEnd w:id="221"/>
      <w:bookmarkEnd w:id="222"/>
    </w:p>
    <w:tbl>
      <w:tblPr>
        <w:tblStyle w:val="TableGrid"/>
        <w:tblW w:w="50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8829"/>
      </w:tblGrid>
      <w:tr w:rsidR="008F2859" w:rsidRPr="00AB7464" w14:paraId="67388F94" w14:textId="77777777" w:rsidTr="008E767A">
        <w:trPr>
          <w:jc w:val="center"/>
        </w:trPr>
        <w:tc>
          <w:tcPr>
            <w:tcW w:w="973" w:type="dxa"/>
          </w:tcPr>
          <w:p w14:paraId="50D13295" w14:textId="77777777" w:rsidR="008F2859" w:rsidRPr="006006E4" w:rsidRDefault="008F2859" w:rsidP="008F2859">
            <w:pPr>
              <w:rPr>
                <w:lang w:val="es-ES_tradnl"/>
              </w:rPr>
            </w:pPr>
            <w:r w:rsidRPr="006006E4">
              <w:rPr>
                <w:lang w:val="es-ES_tradnl"/>
              </w:rPr>
              <w:t>15.1</w:t>
            </w:r>
          </w:p>
        </w:tc>
        <w:tc>
          <w:tcPr>
            <w:tcW w:w="8824" w:type="dxa"/>
            <w:tcBorders>
              <w:left w:val="nil"/>
            </w:tcBorders>
            <w:tcMar>
              <w:left w:w="57" w:type="dxa"/>
              <w:right w:w="57" w:type="dxa"/>
            </w:tcMar>
          </w:tcPr>
          <w:p w14:paraId="048E6EAD" w14:textId="7BFBD0DE" w:rsidR="008F2859" w:rsidRPr="006006E4" w:rsidRDefault="006E7B74" w:rsidP="006E7B74">
            <w:pPr>
              <w:rPr>
                <w:lang w:val="es-ES_tradnl"/>
              </w:rPr>
            </w:pPr>
            <w:bookmarkStart w:id="223" w:name="lt_pId359"/>
            <w:r w:rsidRPr="006006E4">
              <w:rPr>
                <w:lang w:val="es-ES_tradnl"/>
              </w:rPr>
              <w:t xml:space="preserve">El GANT tomó nota del Documento </w:t>
            </w:r>
            <w:hyperlink r:id="rId90" w:history="1">
              <w:r w:rsidRPr="006006E4">
                <w:rPr>
                  <w:rStyle w:val="Hyperlink"/>
                  <w:rFonts w:ascii="Times New Roman" w:hAnsi="Times New Roman"/>
                  <w:lang w:val="es-ES_tradnl"/>
                </w:rPr>
                <w:t>TD1036-R1</w:t>
              </w:r>
            </w:hyperlink>
            <w:r w:rsidRPr="006006E4">
              <w:rPr>
                <w:lang w:val="es-ES_tradnl"/>
              </w:rPr>
              <w:t>, con el calendario de reuniones para el</w:t>
            </w:r>
            <w:r w:rsidR="00F77C11">
              <w:rPr>
                <w:lang w:val="es-ES_tradnl"/>
              </w:rPr>
              <w:t> </w:t>
            </w:r>
            <w:r w:rsidRPr="006006E4">
              <w:rPr>
                <w:lang w:val="es-ES_tradnl"/>
              </w:rPr>
              <w:t>UIT-T, el GANT, y la</w:t>
            </w:r>
            <w:r w:rsidR="00C43077">
              <w:rPr>
                <w:lang w:val="es-ES_tradnl"/>
              </w:rPr>
              <w:t>s</w:t>
            </w:r>
            <w:r w:rsidRPr="006006E4">
              <w:rPr>
                <w:lang w:val="es-ES_tradnl"/>
              </w:rPr>
              <w:t xml:space="preserve"> reuniones interregionales de preparación de la AMNT-20, en los años 2021 y 2022.</w:t>
            </w:r>
            <w:bookmarkEnd w:id="223"/>
          </w:p>
        </w:tc>
      </w:tr>
      <w:tr w:rsidR="008F2859" w:rsidRPr="00AB7464" w14:paraId="1E995598" w14:textId="77777777" w:rsidTr="008E767A">
        <w:trPr>
          <w:jc w:val="center"/>
        </w:trPr>
        <w:tc>
          <w:tcPr>
            <w:tcW w:w="973" w:type="dxa"/>
          </w:tcPr>
          <w:p w14:paraId="7FE90B76" w14:textId="77777777" w:rsidR="008F2859" w:rsidRPr="006006E4" w:rsidRDefault="008F2859" w:rsidP="008F2859">
            <w:pPr>
              <w:rPr>
                <w:lang w:val="es-ES_tradnl"/>
              </w:rPr>
            </w:pPr>
            <w:r w:rsidRPr="006006E4">
              <w:rPr>
                <w:lang w:val="es-ES_tradnl"/>
              </w:rPr>
              <w:t>15.2</w:t>
            </w:r>
          </w:p>
        </w:tc>
        <w:tc>
          <w:tcPr>
            <w:tcW w:w="8824" w:type="dxa"/>
            <w:tcBorders>
              <w:left w:val="nil"/>
            </w:tcBorders>
            <w:tcMar>
              <w:left w:w="57" w:type="dxa"/>
              <w:right w:w="57" w:type="dxa"/>
            </w:tcMar>
          </w:tcPr>
          <w:p w14:paraId="2A69A0E2" w14:textId="50D1065E" w:rsidR="008F2859" w:rsidRPr="006006E4" w:rsidRDefault="00D323BF" w:rsidP="008F2859">
            <w:pPr>
              <w:rPr>
                <w:lang w:val="es-ES_tradnl"/>
              </w:rPr>
            </w:pPr>
            <w:r w:rsidRPr="006006E4">
              <w:rPr>
                <w:lang w:val="es-ES_tradnl"/>
              </w:rPr>
              <w:t>El GANT acordó el calendario de las próximas reuniones de Grupo de Relator del GANT por medios electrónicos:</w:t>
            </w:r>
          </w:p>
          <w:p w14:paraId="314DD10C" w14:textId="50CDE8EF" w:rsidR="008F2859" w:rsidRPr="006006E4" w:rsidRDefault="00D323BF" w:rsidP="00D323BF">
            <w:pPr>
              <w:tabs>
                <w:tab w:val="left" w:pos="370"/>
              </w:tabs>
              <w:ind w:left="370" w:hanging="370"/>
              <w:rPr>
                <w:bCs/>
                <w:lang w:val="es-ES_tradnl"/>
              </w:rPr>
            </w:pPr>
            <w:bookmarkStart w:id="224" w:name="lt_pId362"/>
            <w:r w:rsidRPr="006006E4">
              <w:rPr>
                <w:lang w:val="es-ES_tradnl"/>
              </w:rPr>
              <w:t>•</w:t>
            </w:r>
            <w:r w:rsidRPr="006006E4">
              <w:rPr>
                <w:lang w:val="es-ES_tradnl"/>
              </w:rPr>
              <w:tab/>
            </w:r>
            <w:r w:rsidR="003B4BCD" w:rsidRPr="00AB7464">
              <w:rPr>
                <w:lang w:val="es-ES_tradnl"/>
              </w:rPr>
              <w:t>Reunión por medios electrónicos del GR-</w:t>
            </w:r>
            <w:r w:rsidR="004E422C" w:rsidRPr="00AB7464">
              <w:rPr>
                <w:lang w:val="es-ES_tradnl"/>
              </w:rPr>
              <w:t>P</w:t>
            </w:r>
            <w:r w:rsidR="003B4BCD" w:rsidRPr="00AB7464">
              <w:rPr>
                <w:lang w:val="es-ES_tradnl"/>
              </w:rPr>
              <w:t>T del GANT</w:t>
            </w:r>
            <w:r w:rsidR="008F2859" w:rsidRPr="006006E4">
              <w:rPr>
                <w:bCs/>
                <w:lang w:val="es-ES_tradnl"/>
              </w:rPr>
              <w:t>:</w:t>
            </w:r>
            <w:bookmarkEnd w:id="224"/>
          </w:p>
          <w:p w14:paraId="11599620" w14:textId="049583BA" w:rsidR="008F2859" w:rsidRPr="006006E4" w:rsidRDefault="00D323BF" w:rsidP="00D323BF">
            <w:pPr>
              <w:ind w:left="720" w:hanging="351"/>
              <w:rPr>
                <w:bCs/>
                <w:lang w:val="es-ES_tradnl"/>
              </w:rPr>
            </w:pPr>
            <w:bookmarkStart w:id="225" w:name="lt_pId363"/>
            <w:r w:rsidRPr="006006E4">
              <w:rPr>
                <w:lang w:val="es-ES_tradnl"/>
              </w:rPr>
              <w:t>–</w:t>
            </w:r>
            <w:r w:rsidRPr="006006E4">
              <w:rPr>
                <w:lang w:val="es-ES_tradnl"/>
              </w:rPr>
              <w:tab/>
              <w:t>Lunes</w:t>
            </w:r>
            <w:r w:rsidR="008F2859" w:rsidRPr="006006E4">
              <w:rPr>
                <w:lang w:val="es-ES_tradnl"/>
              </w:rPr>
              <w:t xml:space="preserve">, 22 </w:t>
            </w:r>
            <w:r w:rsidRPr="006006E4">
              <w:rPr>
                <w:lang w:val="es-ES_tradnl"/>
              </w:rPr>
              <w:t>y</w:t>
            </w:r>
            <w:r w:rsidR="008F2859" w:rsidRPr="006006E4">
              <w:rPr>
                <w:lang w:val="es-ES_tradnl"/>
              </w:rPr>
              <w:t xml:space="preserve"> </w:t>
            </w:r>
            <w:r w:rsidRPr="006006E4">
              <w:rPr>
                <w:lang w:val="es-ES_tradnl"/>
              </w:rPr>
              <w:t>martes</w:t>
            </w:r>
            <w:r w:rsidR="008F2859" w:rsidRPr="006006E4">
              <w:rPr>
                <w:lang w:val="es-ES_tradnl"/>
              </w:rPr>
              <w:t xml:space="preserve">, 23 </w:t>
            </w:r>
            <w:r w:rsidRPr="006006E4">
              <w:rPr>
                <w:lang w:val="es-ES_tradnl"/>
              </w:rPr>
              <w:t>de noviembre de</w:t>
            </w:r>
            <w:r w:rsidR="008F2859" w:rsidRPr="006006E4">
              <w:rPr>
                <w:lang w:val="es-ES_tradnl"/>
              </w:rPr>
              <w:t xml:space="preserve"> 2021, 14</w:t>
            </w:r>
            <w:r w:rsidRPr="006006E4">
              <w:rPr>
                <w:lang w:val="es-ES_tradnl"/>
              </w:rPr>
              <w:t>.</w:t>
            </w:r>
            <w:r w:rsidR="008F2859" w:rsidRPr="006006E4">
              <w:rPr>
                <w:lang w:val="es-ES_tradnl"/>
              </w:rPr>
              <w:t>00-16</w:t>
            </w:r>
            <w:r w:rsidRPr="006006E4">
              <w:rPr>
                <w:lang w:val="es-ES_tradnl"/>
              </w:rPr>
              <w:t>.</w:t>
            </w:r>
            <w:r w:rsidR="008F2859" w:rsidRPr="006006E4">
              <w:rPr>
                <w:lang w:val="es-ES_tradnl"/>
              </w:rPr>
              <w:t>00 hor</w:t>
            </w:r>
            <w:r w:rsidRPr="006006E4">
              <w:rPr>
                <w:lang w:val="es-ES_tradnl"/>
              </w:rPr>
              <w:t>a</w:t>
            </w:r>
            <w:r w:rsidR="008F2859" w:rsidRPr="006006E4">
              <w:rPr>
                <w:lang w:val="es-ES_tradnl"/>
              </w:rPr>
              <w:t>s</w:t>
            </w:r>
            <w:r w:rsidRPr="006006E4">
              <w:rPr>
                <w:lang w:val="es-ES_tradnl"/>
              </w:rPr>
              <w:t>,</w:t>
            </w:r>
            <w:r w:rsidR="008F2859" w:rsidRPr="006006E4">
              <w:rPr>
                <w:lang w:val="es-ES_tradnl"/>
              </w:rPr>
              <w:t xml:space="preserve"> </w:t>
            </w:r>
            <w:r w:rsidRPr="006006E4">
              <w:rPr>
                <w:bCs/>
                <w:lang w:val="es-ES_tradnl"/>
              </w:rPr>
              <w:t>hora de Ginebra</w:t>
            </w:r>
            <w:r w:rsidR="008F2859" w:rsidRPr="006006E4">
              <w:rPr>
                <w:bCs/>
                <w:lang w:val="es-ES_tradnl"/>
              </w:rPr>
              <w:t>.</w:t>
            </w:r>
            <w:bookmarkEnd w:id="225"/>
          </w:p>
          <w:p w14:paraId="34E0F828" w14:textId="37A4CC22" w:rsidR="008F2859" w:rsidRPr="006006E4" w:rsidRDefault="00D323BF" w:rsidP="00D323BF">
            <w:pPr>
              <w:tabs>
                <w:tab w:val="left" w:pos="370"/>
              </w:tabs>
              <w:ind w:left="370" w:hanging="370"/>
              <w:rPr>
                <w:bCs/>
                <w:lang w:val="es-ES_tradnl"/>
              </w:rPr>
            </w:pPr>
            <w:bookmarkStart w:id="226" w:name="lt_pId364"/>
            <w:r w:rsidRPr="006006E4">
              <w:rPr>
                <w:lang w:val="es-ES_tradnl"/>
              </w:rPr>
              <w:t>•</w:t>
            </w:r>
            <w:r w:rsidRPr="006006E4">
              <w:rPr>
                <w:lang w:val="es-ES_tradnl"/>
              </w:rPr>
              <w:tab/>
            </w:r>
            <w:r w:rsidR="003B4BCD" w:rsidRPr="00AB7464">
              <w:rPr>
                <w:lang w:val="es-ES_tradnl"/>
              </w:rPr>
              <w:t>Reunión</w:t>
            </w:r>
            <w:r w:rsidRPr="006006E4">
              <w:rPr>
                <w:lang w:val="es-ES_tradnl"/>
              </w:rPr>
              <w:t xml:space="preserve"> por medios electrónicos del GR-CF del GANT</w:t>
            </w:r>
            <w:r w:rsidR="008F2859" w:rsidRPr="006006E4">
              <w:rPr>
                <w:bCs/>
                <w:lang w:val="es-ES_tradnl"/>
              </w:rPr>
              <w:t>:</w:t>
            </w:r>
            <w:bookmarkEnd w:id="226"/>
          </w:p>
          <w:p w14:paraId="359CE8A7" w14:textId="2D5C3E61" w:rsidR="008F2859" w:rsidRPr="006006E4" w:rsidRDefault="00D323BF" w:rsidP="00D323BF">
            <w:pPr>
              <w:ind w:left="720" w:hanging="351"/>
              <w:rPr>
                <w:bCs/>
                <w:lang w:val="es-ES_tradnl"/>
              </w:rPr>
            </w:pPr>
            <w:bookmarkStart w:id="227" w:name="lt_pId365"/>
            <w:r w:rsidRPr="006006E4">
              <w:rPr>
                <w:lang w:val="es-ES_tradnl"/>
              </w:rPr>
              <w:t>–</w:t>
            </w:r>
            <w:r w:rsidRPr="006006E4">
              <w:rPr>
                <w:lang w:val="es-ES_tradnl"/>
              </w:rPr>
              <w:tab/>
              <w:t>Miércoles</w:t>
            </w:r>
            <w:r w:rsidR="008F2859" w:rsidRPr="006006E4">
              <w:rPr>
                <w:bCs/>
                <w:lang w:val="es-ES_tradnl"/>
              </w:rPr>
              <w:t xml:space="preserve">, 24 </w:t>
            </w:r>
            <w:r w:rsidRPr="006006E4">
              <w:rPr>
                <w:bCs/>
                <w:lang w:val="es-ES_tradnl"/>
              </w:rPr>
              <w:t>de noviembre de</w:t>
            </w:r>
            <w:r w:rsidR="008F2859" w:rsidRPr="006006E4">
              <w:rPr>
                <w:bCs/>
                <w:lang w:val="es-ES_tradnl"/>
              </w:rPr>
              <w:t xml:space="preserve"> 2021, 15</w:t>
            </w:r>
            <w:r w:rsidRPr="006006E4">
              <w:rPr>
                <w:bCs/>
                <w:lang w:val="es-ES_tradnl"/>
              </w:rPr>
              <w:t>.</w:t>
            </w:r>
            <w:r w:rsidR="008F2859" w:rsidRPr="006006E4">
              <w:rPr>
                <w:bCs/>
                <w:lang w:val="es-ES_tradnl"/>
              </w:rPr>
              <w:t>00-1700 h</w:t>
            </w:r>
            <w:r w:rsidRPr="006006E4">
              <w:rPr>
                <w:bCs/>
                <w:lang w:val="es-ES_tradnl"/>
              </w:rPr>
              <w:t>oras,</w:t>
            </w:r>
            <w:r w:rsidR="008F2859" w:rsidRPr="006006E4">
              <w:rPr>
                <w:bCs/>
                <w:lang w:val="es-ES_tradnl"/>
              </w:rPr>
              <w:t xml:space="preserve"> </w:t>
            </w:r>
            <w:r w:rsidRPr="006006E4">
              <w:rPr>
                <w:bCs/>
                <w:lang w:val="es-ES_tradnl"/>
              </w:rPr>
              <w:t>hora de Ginebra</w:t>
            </w:r>
            <w:r w:rsidR="008F2859" w:rsidRPr="006006E4">
              <w:rPr>
                <w:bCs/>
                <w:lang w:val="es-ES_tradnl"/>
              </w:rPr>
              <w:t>.</w:t>
            </w:r>
            <w:bookmarkEnd w:id="227"/>
          </w:p>
          <w:p w14:paraId="5F962B81" w14:textId="0A4FECFC" w:rsidR="008F2859" w:rsidRPr="006006E4" w:rsidRDefault="00D323BF" w:rsidP="00D323BF">
            <w:pPr>
              <w:tabs>
                <w:tab w:val="left" w:pos="370"/>
              </w:tabs>
              <w:ind w:left="370" w:hanging="370"/>
              <w:rPr>
                <w:bCs/>
                <w:lang w:val="es-ES_tradnl"/>
              </w:rPr>
            </w:pPr>
            <w:bookmarkStart w:id="228" w:name="lt_pId366"/>
            <w:r w:rsidRPr="006006E4">
              <w:rPr>
                <w:lang w:val="es-ES_tradnl"/>
              </w:rPr>
              <w:t>•</w:t>
            </w:r>
            <w:r w:rsidRPr="006006E4">
              <w:rPr>
                <w:lang w:val="es-ES_tradnl"/>
              </w:rPr>
              <w:tab/>
            </w:r>
            <w:r w:rsidR="003B4BCD" w:rsidRPr="00AB7464">
              <w:rPr>
                <w:lang w:val="es-ES_tradnl"/>
              </w:rPr>
              <w:t>Reunión</w:t>
            </w:r>
            <w:r w:rsidR="003B4BCD" w:rsidRPr="006006E4">
              <w:rPr>
                <w:lang w:val="es-ES_tradnl"/>
              </w:rPr>
              <w:t xml:space="preserve"> por medios electrónicos del </w:t>
            </w:r>
            <w:r w:rsidR="003B4BCD" w:rsidRPr="00AB7464">
              <w:rPr>
                <w:lang w:val="es-ES_tradnl"/>
              </w:rPr>
              <w:t>GR-</w:t>
            </w:r>
            <w:proofErr w:type="spellStart"/>
            <w:r w:rsidR="003B4BCD" w:rsidRPr="00AB7464">
              <w:rPr>
                <w:lang w:val="es-ES_tradnl"/>
              </w:rPr>
              <w:t>ExmRes</w:t>
            </w:r>
            <w:proofErr w:type="spellEnd"/>
            <w:r w:rsidR="003B4BCD" w:rsidRPr="00AB7464">
              <w:rPr>
                <w:lang w:val="es-ES_tradnl"/>
              </w:rPr>
              <w:t xml:space="preserve"> para discutir la</w:t>
            </w:r>
            <w:r w:rsidR="008F2859" w:rsidRPr="006006E4">
              <w:rPr>
                <w:lang w:val="es-ES_tradnl"/>
              </w:rPr>
              <w:t xml:space="preserve"> </w:t>
            </w:r>
            <w:r w:rsidR="003B4BCD" w:rsidRPr="00AB7464">
              <w:rPr>
                <w:lang w:val="es-ES_tradnl"/>
              </w:rPr>
              <w:t>Resolución</w:t>
            </w:r>
            <w:r w:rsidR="008F2859" w:rsidRPr="006006E4">
              <w:rPr>
                <w:lang w:val="es-ES_tradnl"/>
              </w:rPr>
              <w:t xml:space="preserve"> 67</w:t>
            </w:r>
            <w:r w:rsidR="003B4BCD" w:rsidRPr="00AB7464">
              <w:rPr>
                <w:lang w:val="es-ES_tradnl"/>
              </w:rPr>
              <w:t xml:space="preserve"> de la</w:t>
            </w:r>
            <w:r w:rsidR="00011E4F">
              <w:rPr>
                <w:lang w:val="es-ES_tradnl"/>
              </w:rPr>
              <w:t> </w:t>
            </w:r>
            <w:r w:rsidR="003B4BCD" w:rsidRPr="00AB7464">
              <w:rPr>
                <w:lang w:val="es-ES_tradnl"/>
              </w:rPr>
              <w:t>AMNT</w:t>
            </w:r>
            <w:r w:rsidR="008F2859" w:rsidRPr="006006E4">
              <w:rPr>
                <w:bCs/>
                <w:lang w:val="es-ES_tradnl"/>
              </w:rPr>
              <w:t>:</w:t>
            </w:r>
            <w:bookmarkEnd w:id="228"/>
          </w:p>
          <w:p w14:paraId="1F0FCFBA" w14:textId="379AEB98" w:rsidR="008F2859" w:rsidRPr="006006E4" w:rsidRDefault="00D323BF" w:rsidP="00D323BF">
            <w:pPr>
              <w:ind w:left="720" w:hanging="351"/>
              <w:rPr>
                <w:bCs/>
                <w:lang w:val="es-ES_tradnl"/>
              </w:rPr>
            </w:pPr>
            <w:bookmarkStart w:id="229" w:name="lt_pId367"/>
            <w:r w:rsidRPr="006006E4">
              <w:rPr>
                <w:lang w:val="es-ES_tradnl"/>
              </w:rPr>
              <w:t>–</w:t>
            </w:r>
            <w:r w:rsidRPr="006006E4">
              <w:rPr>
                <w:lang w:val="es-ES_tradnl"/>
              </w:rPr>
              <w:tab/>
              <w:t>Viernes</w:t>
            </w:r>
            <w:r w:rsidR="008F2859" w:rsidRPr="006006E4">
              <w:rPr>
                <w:lang w:val="es-ES_tradnl"/>
              </w:rPr>
              <w:t xml:space="preserve">, 26 </w:t>
            </w:r>
            <w:r w:rsidRPr="006006E4">
              <w:rPr>
                <w:bCs/>
                <w:lang w:val="es-ES_tradnl"/>
              </w:rPr>
              <w:t xml:space="preserve">de noviembre de </w:t>
            </w:r>
            <w:r w:rsidR="008F2859" w:rsidRPr="006006E4">
              <w:rPr>
                <w:lang w:val="es-ES_tradnl"/>
              </w:rPr>
              <w:t>2021, 13</w:t>
            </w:r>
            <w:r w:rsidRPr="006006E4">
              <w:rPr>
                <w:lang w:val="es-ES_tradnl"/>
              </w:rPr>
              <w:t>.</w:t>
            </w:r>
            <w:r w:rsidR="008F2859" w:rsidRPr="006006E4">
              <w:rPr>
                <w:lang w:val="es-ES_tradnl"/>
              </w:rPr>
              <w:t>00-14</w:t>
            </w:r>
            <w:r w:rsidRPr="006006E4">
              <w:rPr>
                <w:lang w:val="es-ES_tradnl"/>
              </w:rPr>
              <w:t>.</w:t>
            </w:r>
            <w:r w:rsidR="008F2859" w:rsidRPr="006006E4">
              <w:rPr>
                <w:lang w:val="es-ES_tradnl"/>
              </w:rPr>
              <w:t xml:space="preserve">30 </w:t>
            </w:r>
            <w:r w:rsidRPr="006006E4">
              <w:rPr>
                <w:bCs/>
                <w:lang w:val="es-ES_tradnl"/>
              </w:rPr>
              <w:t>horas, de Ginebra</w:t>
            </w:r>
            <w:r w:rsidR="008F2859" w:rsidRPr="006006E4">
              <w:rPr>
                <w:bCs/>
                <w:lang w:val="es-ES_tradnl"/>
              </w:rPr>
              <w:t>.</w:t>
            </w:r>
            <w:bookmarkEnd w:id="229"/>
          </w:p>
          <w:p w14:paraId="3CA0E092" w14:textId="55467442" w:rsidR="008F2859" w:rsidRPr="006006E4" w:rsidRDefault="00D323BF" w:rsidP="00D323BF">
            <w:pPr>
              <w:tabs>
                <w:tab w:val="left" w:pos="370"/>
              </w:tabs>
              <w:ind w:left="370" w:hanging="370"/>
              <w:rPr>
                <w:bCs/>
                <w:lang w:val="es-ES_tradnl"/>
              </w:rPr>
            </w:pPr>
            <w:bookmarkStart w:id="230" w:name="lt_pId368"/>
            <w:r w:rsidRPr="006006E4">
              <w:rPr>
                <w:lang w:val="es-ES_tradnl"/>
              </w:rPr>
              <w:t>•</w:t>
            </w:r>
            <w:r w:rsidRPr="006006E4">
              <w:rPr>
                <w:lang w:val="es-ES_tradnl"/>
              </w:rPr>
              <w:tab/>
            </w:r>
            <w:r w:rsidR="004E422C" w:rsidRPr="00AB7464">
              <w:rPr>
                <w:lang w:val="es-ES_tradnl"/>
              </w:rPr>
              <w:t>Reunión</w:t>
            </w:r>
            <w:r w:rsidRPr="006006E4">
              <w:rPr>
                <w:lang w:val="es-ES_tradnl"/>
              </w:rPr>
              <w:t xml:space="preserve"> por medios electrónicos del GR-MT del GANT</w:t>
            </w:r>
            <w:r w:rsidR="008F2859" w:rsidRPr="006006E4">
              <w:rPr>
                <w:bCs/>
                <w:lang w:val="es-ES_tradnl"/>
              </w:rPr>
              <w:t>:</w:t>
            </w:r>
            <w:bookmarkEnd w:id="230"/>
          </w:p>
          <w:p w14:paraId="02D41E41" w14:textId="439CDF39" w:rsidR="008F2859" w:rsidRPr="006006E4" w:rsidRDefault="00D323BF" w:rsidP="00D323BF">
            <w:pPr>
              <w:ind w:left="720" w:hanging="351"/>
              <w:rPr>
                <w:bCs/>
                <w:lang w:val="es-ES_tradnl"/>
              </w:rPr>
            </w:pPr>
            <w:bookmarkStart w:id="231" w:name="lt_pId369"/>
            <w:r w:rsidRPr="006006E4">
              <w:rPr>
                <w:lang w:val="es-ES_tradnl"/>
              </w:rPr>
              <w:t>–</w:t>
            </w:r>
            <w:r w:rsidRPr="006006E4">
              <w:rPr>
                <w:lang w:val="es-ES_tradnl"/>
              </w:rPr>
              <w:tab/>
              <w:t>Martes</w:t>
            </w:r>
            <w:r w:rsidR="008F2859" w:rsidRPr="006006E4">
              <w:rPr>
                <w:lang w:val="es-ES_tradnl"/>
              </w:rPr>
              <w:t xml:space="preserve"> 30 </w:t>
            </w:r>
            <w:r w:rsidRPr="006006E4">
              <w:rPr>
                <w:lang w:val="es-ES_tradnl"/>
              </w:rPr>
              <w:t>de noviembre</w:t>
            </w:r>
            <w:r w:rsidR="008F2859" w:rsidRPr="006006E4">
              <w:rPr>
                <w:lang w:val="es-ES_tradnl"/>
              </w:rPr>
              <w:t xml:space="preserve"> </w:t>
            </w:r>
            <w:r w:rsidRPr="006006E4">
              <w:rPr>
                <w:lang w:val="es-ES_tradnl"/>
              </w:rPr>
              <w:t>y</w:t>
            </w:r>
            <w:r w:rsidR="008F2859" w:rsidRPr="006006E4">
              <w:rPr>
                <w:lang w:val="es-ES_tradnl"/>
              </w:rPr>
              <w:t xml:space="preserve"> </w:t>
            </w:r>
            <w:r w:rsidRPr="006006E4">
              <w:rPr>
                <w:lang w:val="es-ES_tradnl"/>
              </w:rPr>
              <w:t>miércoles</w:t>
            </w:r>
            <w:r w:rsidR="008F2859" w:rsidRPr="006006E4">
              <w:rPr>
                <w:lang w:val="es-ES_tradnl"/>
              </w:rPr>
              <w:t xml:space="preserve"> 1 </w:t>
            </w:r>
            <w:r w:rsidRPr="006006E4">
              <w:rPr>
                <w:lang w:val="es-ES_tradnl"/>
              </w:rPr>
              <w:t>de diciembre de</w:t>
            </w:r>
            <w:r w:rsidR="008F2859" w:rsidRPr="006006E4">
              <w:rPr>
                <w:lang w:val="es-ES_tradnl"/>
              </w:rPr>
              <w:t xml:space="preserve"> 2021, 13</w:t>
            </w:r>
            <w:r w:rsidRPr="006006E4">
              <w:rPr>
                <w:lang w:val="es-ES_tradnl"/>
              </w:rPr>
              <w:t>.</w:t>
            </w:r>
            <w:r w:rsidR="008F2859" w:rsidRPr="006006E4">
              <w:rPr>
                <w:lang w:val="es-ES_tradnl"/>
              </w:rPr>
              <w:t>00-15</w:t>
            </w:r>
            <w:r w:rsidRPr="006006E4">
              <w:rPr>
                <w:lang w:val="es-ES_tradnl"/>
              </w:rPr>
              <w:t>.</w:t>
            </w:r>
            <w:r w:rsidR="008F2859" w:rsidRPr="006006E4">
              <w:rPr>
                <w:lang w:val="es-ES_tradnl"/>
              </w:rPr>
              <w:t>00 hor</w:t>
            </w:r>
            <w:r w:rsidRPr="006006E4">
              <w:rPr>
                <w:lang w:val="es-ES_tradnl"/>
              </w:rPr>
              <w:t>a</w:t>
            </w:r>
            <w:r w:rsidR="008F2859" w:rsidRPr="006006E4">
              <w:rPr>
                <w:lang w:val="es-ES_tradnl"/>
              </w:rPr>
              <w:t>s</w:t>
            </w:r>
            <w:r w:rsidRPr="006006E4">
              <w:rPr>
                <w:lang w:val="es-ES_tradnl"/>
              </w:rPr>
              <w:t>,</w:t>
            </w:r>
            <w:r w:rsidR="008F2859" w:rsidRPr="006006E4">
              <w:rPr>
                <w:lang w:val="es-ES_tradnl"/>
              </w:rPr>
              <w:t xml:space="preserve"> </w:t>
            </w:r>
            <w:r w:rsidRPr="006006E4">
              <w:rPr>
                <w:bCs/>
                <w:lang w:val="es-ES_tradnl"/>
              </w:rPr>
              <w:t>hora de Ginebra</w:t>
            </w:r>
            <w:r w:rsidR="008F2859" w:rsidRPr="006006E4">
              <w:rPr>
                <w:bCs/>
                <w:lang w:val="es-ES_tradnl"/>
              </w:rPr>
              <w:t>.</w:t>
            </w:r>
            <w:bookmarkEnd w:id="231"/>
          </w:p>
        </w:tc>
      </w:tr>
      <w:tr w:rsidR="008F2859" w:rsidRPr="00AB7464" w14:paraId="58A71B4A" w14:textId="77777777" w:rsidTr="008E767A">
        <w:trPr>
          <w:jc w:val="center"/>
        </w:trPr>
        <w:tc>
          <w:tcPr>
            <w:tcW w:w="973" w:type="dxa"/>
          </w:tcPr>
          <w:p w14:paraId="7B75619D" w14:textId="77777777" w:rsidR="008F2859" w:rsidRPr="006006E4" w:rsidRDefault="008F2859" w:rsidP="008F2859">
            <w:pPr>
              <w:rPr>
                <w:lang w:val="es-ES_tradnl"/>
              </w:rPr>
            </w:pPr>
            <w:r w:rsidRPr="006006E4">
              <w:rPr>
                <w:lang w:val="es-ES_tradnl"/>
              </w:rPr>
              <w:t>15.3</w:t>
            </w:r>
          </w:p>
        </w:tc>
        <w:tc>
          <w:tcPr>
            <w:tcW w:w="8824" w:type="dxa"/>
            <w:tcBorders>
              <w:left w:val="nil"/>
            </w:tcBorders>
            <w:tcMar>
              <w:left w:w="57" w:type="dxa"/>
              <w:right w:w="57" w:type="dxa"/>
            </w:tcMar>
          </w:tcPr>
          <w:p w14:paraId="612EBA1F" w14:textId="4C529766" w:rsidR="008F2859" w:rsidRPr="006006E4" w:rsidRDefault="004E422C" w:rsidP="008F2859">
            <w:pPr>
              <w:rPr>
                <w:lang w:val="es-ES_tradnl"/>
              </w:rPr>
            </w:pPr>
            <w:bookmarkStart w:id="232" w:name="lt_pId371"/>
            <w:r w:rsidRPr="00AB7464">
              <w:rPr>
                <w:lang w:val="es-ES_tradnl"/>
              </w:rPr>
              <w:t>Reunión</w:t>
            </w:r>
            <w:r w:rsidRPr="006006E4">
              <w:rPr>
                <w:lang w:val="es-ES_tradnl"/>
              </w:rPr>
              <w:t xml:space="preserve"> por medios electrónicos del </w:t>
            </w:r>
            <w:r w:rsidRPr="00AB7464">
              <w:rPr>
                <w:lang w:val="es-ES_tradnl"/>
              </w:rPr>
              <w:t>GAH-GRE del GANT</w:t>
            </w:r>
            <w:r w:rsidR="008F2859" w:rsidRPr="006006E4">
              <w:rPr>
                <w:lang w:val="es-ES_tradnl"/>
              </w:rPr>
              <w:t xml:space="preserve">: </w:t>
            </w:r>
            <w:r w:rsidRPr="00AB7464">
              <w:rPr>
                <w:lang w:val="es-ES_tradnl"/>
              </w:rPr>
              <w:t>lunes</w:t>
            </w:r>
            <w:r w:rsidR="008F2859" w:rsidRPr="006006E4">
              <w:rPr>
                <w:lang w:val="es-ES_tradnl"/>
              </w:rPr>
              <w:t xml:space="preserve">, 13 </w:t>
            </w:r>
            <w:r w:rsidRPr="00AB7464">
              <w:rPr>
                <w:lang w:val="es-ES_tradnl"/>
              </w:rPr>
              <w:t>de diciembre de</w:t>
            </w:r>
            <w:r w:rsidR="00F77C11">
              <w:rPr>
                <w:lang w:val="es-ES_tradnl"/>
              </w:rPr>
              <w:t> </w:t>
            </w:r>
            <w:r w:rsidR="008F2859" w:rsidRPr="006006E4">
              <w:rPr>
                <w:lang w:val="es-ES_tradnl"/>
              </w:rPr>
              <w:t>2021, 13</w:t>
            </w:r>
            <w:r w:rsidR="00F77C11">
              <w:rPr>
                <w:lang w:val="es-ES_tradnl"/>
              </w:rPr>
              <w:t>.</w:t>
            </w:r>
            <w:r w:rsidR="008F2859" w:rsidRPr="006006E4">
              <w:rPr>
                <w:lang w:val="es-ES_tradnl"/>
              </w:rPr>
              <w:t>00-1</w:t>
            </w:r>
            <w:r w:rsidR="00F77C11">
              <w:rPr>
                <w:lang w:val="es-ES_tradnl"/>
              </w:rPr>
              <w:t>.</w:t>
            </w:r>
            <w:r w:rsidR="008F2859" w:rsidRPr="006006E4">
              <w:rPr>
                <w:lang w:val="es-ES_tradnl"/>
              </w:rPr>
              <w:t xml:space="preserve">600 </w:t>
            </w:r>
            <w:r w:rsidRPr="00AB7464">
              <w:rPr>
                <w:lang w:val="es-ES_tradnl"/>
              </w:rPr>
              <w:t>horas</w:t>
            </w:r>
            <w:r w:rsidR="008F2859" w:rsidRPr="006006E4">
              <w:rPr>
                <w:lang w:val="es-ES_tradnl"/>
              </w:rPr>
              <w:t xml:space="preserve">, </w:t>
            </w:r>
            <w:r w:rsidRPr="00AB7464">
              <w:rPr>
                <w:lang w:val="es-ES_tradnl"/>
              </w:rPr>
              <w:t>hora de Ginebra</w:t>
            </w:r>
            <w:r w:rsidR="008F2859" w:rsidRPr="006006E4">
              <w:rPr>
                <w:lang w:val="es-ES_tradnl"/>
              </w:rPr>
              <w:t>.</w:t>
            </w:r>
            <w:bookmarkEnd w:id="232"/>
          </w:p>
        </w:tc>
      </w:tr>
      <w:tr w:rsidR="008F2859" w:rsidRPr="00AB7464" w14:paraId="5E4D251B" w14:textId="77777777" w:rsidTr="008E767A">
        <w:trPr>
          <w:jc w:val="center"/>
        </w:trPr>
        <w:tc>
          <w:tcPr>
            <w:tcW w:w="973" w:type="dxa"/>
          </w:tcPr>
          <w:p w14:paraId="1DCED288" w14:textId="77777777" w:rsidR="008F2859" w:rsidRPr="006006E4" w:rsidRDefault="008F2859" w:rsidP="008F2859">
            <w:pPr>
              <w:rPr>
                <w:lang w:val="es-ES_tradnl"/>
              </w:rPr>
            </w:pPr>
            <w:r w:rsidRPr="006006E4">
              <w:rPr>
                <w:lang w:val="es-ES_tradnl"/>
              </w:rPr>
              <w:t>15.4</w:t>
            </w:r>
          </w:p>
        </w:tc>
        <w:tc>
          <w:tcPr>
            <w:tcW w:w="8824" w:type="dxa"/>
            <w:tcMar>
              <w:left w:w="57" w:type="dxa"/>
              <w:right w:w="57" w:type="dxa"/>
            </w:tcMar>
          </w:tcPr>
          <w:p w14:paraId="226F6D6C" w14:textId="7B3373CB" w:rsidR="008F2859" w:rsidRPr="006006E4" w:rsidRDefault="00464DA2" w:rsidP="008F2859">
            <w:pPr>
              <w:rPr>
                <w:lang w:val="es-ES_tradnl"/>
              </w:rPr>
            </w:pPr>
            <w:bookmarkStart w:id="233" w:name="lt_pId373"/>
            <w:r w:rsidRPr="00AB7464">
              <w:rPr>
                <w:lang w:val="es-ES_tradnl"/>
              </w:rPr>
              <w:t>El GANT acordó programar la novena (y última) reunión del GANT en este periodo de estudios:</w:t>
            </w:r>
            <w:bookmarkEnd w:id="233"/>
          </w:p>
          <w:p w14:paraId="27C57CB0" w14:textId="47E17CCD" w:rsidR="008F2859" w:rsidRPr="006006E4" w:rsidRDefault="00D323BF" w:rsidP="00D323BF">
            <w:pPr>
              <w:tabs>
                <w:tab w:val="left" w:pos="370"/>
              </w:tabs>
              <w:ind w:left="370" w:hanging="370"/>
              <w:rPr>
                <w:bCs/>
                <w:lang w:val="es-ES_tradnl"/>
              </w:rPr>
            </w:pPr>
            <w:bookmarkStart w:id="234" w:name="lt_pId374"/>
            <w:r w:rsidRPr="006006E4">
              <w:rPr>
                <w:lang w:val="es-ES_tradnl"/>
              </w:rPr>
              <w:t>•</w:t>
            </w:r>
            <w:r w:rsidRPr="006006E4">
              <w:rPr>
                <w:lang w:val="es-ES_tradnl"/>
              </w:rPr>
              <w:tab/>
            </w:r>
            <w:r w:rsidR="00464DA2" w:rsidRPr="00AB7464">
              <w:rPr>
                <w:lang w:val="es-ES_tradnl"/>
              </w:rPr>
              <w:t>Del lunes 10 al viernes 14 de enero de 2022, en formato virtual, con fecha límite para la presentación de contribuciones al GANT el 22 de diciembre de 2021, a las</w:t>
            </w:r>
            <w:r w:rsidR="00F77C11">
              <w:rPr>
                <w:lang w:val="es-ES_tradnl"/>
              </w:rPr>
              <w:t> </w:t>
            </w:r>
            <w:r w:rsidR="00464DA2" w:rsidRPr="00AB7464">
              <w:rPr>
                <w:lang w:val="es-ES_tradnl"/>
              </w:rPr>
              <w:t>23.59</w:t>
            </w:r>
            <w:r w:rsidR="00F77C11">
              <w:rPr>
                <w:lang w:val="es-ES_tradnl"/>
              </w:rPr>
              <w:t> </w:t>
            </w:r>
            <w:r w:rsidR="00464DA2" w:rsidRPr="00AB7464">
              <w:rPr>
                <w:lang w:val="es-ES_tradnl"/>
              </w:rPr>
              <w:t>horas (hora de Ginebra).</w:t>
            </w:r>
            <w:bookmarkEnd w:id="234"/>
          </w:p>
        </w:tc>
      </w:tr>
      <w:tr w:rsidR="008F2859" w:rsidRPr="00AB7464" w14:paraId="2EEE8A48" w14:textId="77777777" w:rsidTr="003E34C3">
        <w:trPr>
          <w:jc w:val="center"/>
        </w:trPr>
        <w:tc>
          <w:tcPr>
            <w:tcW w:w="973" w:type="dxa"/>
          </w:tcPr>
          <w:p w14:paraId="50956D5A" w14:textId="77777777" w:rsidR="008F2859" w:rsidRPr="006006E4" w:rsidRDefault="008F2859" w:rsidP="008F2859">
            <w:pPr>
              <w:rPr>
                <w:lang w:val="es-ES_tradnl"/>
              </w:rPr>
            </w:pPr>
            <w:r w:rsidRPr="006006E4">
              <w:rPr>
                <w:lang w:val="es-ES_tradnl"/>
              </w:rPr>
              <w:t>15.5</w:t>
            </w:r>
          </w:p>
        </w:tc>
        <w:tc>
          <w:tcPr>
            <w:tcW w:w="8824" w:type="dxa"/>
            <w:tcMar>
              <w:left w:w="57" w:type="dxa"/>
              <w:right w:w="57" w:type="dxa"/>
            </w:tcMar>
          </w:tcPr>
          <w:p w14:paraId="0F90E8CB" w14:textId="4F9669D8" w:rsidR="008F2859" w:rsidRPr="006006E4" w:rsidRDefault="00464DA2" w:rsidP="008F2859">
            <w:pPr>
              <w:rPr>
                <w:lang w:val="es-ES_tradnl"/>
              </w:rPr>
            </w:pPr>
            <w:bookmarkStart w:id="235" w:name="lt_pId376"/>
            <w:r w:rsidRPr="00AB7464">
              <w:rPr>
                <w:lang w:val="es-ES_tradnl"/>
              </w:rPr>
              <w:t>El GANT confirmó la celebración de la cuarta reunión interregional para la preparación de la AMNT-20</w:t>
            </w:r>
            <w:r w:rsidR="008F2859" w:rsidRPr="006006E4">
              <w:rPr>
                <w:lang w:val="es-ES_tradnl"/>
              </w:rPr>
              <w:t>:</w:t>
            </w:r>
            <w:bookmarkEnd w:id="235"/>
          </w:p>
          <w:p w14:paraId="453F7815" w14:textId="5075BC8E" w:rsidR="008F2859" w:rsidRPr="006006E4" w:rsidRDefault="00D323BF" w:rsidP="00D323BF">
            <w:pPr>
              <w:tabs>
                <w:tab w:val="left" w:pos="370"/>
              </w:tabs>
              <w:ind w:left="370" w:hanging="370"/>
              <w:rPr>
                <w:bCs/>
                <w:lang w:val="es-ES_tradnl"/>
              </w:rPr>
            </w:pPr>
            <w:bookmarkStart w:id="236" w:name="lt_pId377"/>
            <w:r w:rsidRPr="006006E4">
              <w:rPr>
                <w:lang w:val="es-ES_tradnl"/>
              </w:rPr>
              <w:t>•</w:t>
            </w:r>
            <w:r w:rsidRPr="006006E4">
              <w:rPr>
                <w:lang w:val="es-ES_tradnl"/>
              </w:rPr>
              <w:tab/>
            </w:r>
            <w:r w:rsidR="00464DA2" w:rsidRPr="00AB7464">
              <w:rPr>
                <w:lang w:val="es-ES_tradnl"/>
              </w:rPr>
              <w:t>Jueves</w:t>
            </w:r>
            <w:r w:rsidR="008F2859" w:rsidRPr="006006E4">
              <w:rPr>
                <w:bCs/>
                <w:lang w:val="es-ES_tradnl"/>
              </w:rPr>
              <w:t xml:space="preserve">, 6 </w:t>
            </w:r>
            <w:r w:rsidR="00464DA2" w:rsidRPr="00AB7464">
              <w:rPr>
                <w:bCs/>
                <w:lang w:val="es-ES_tradnl"/>
              </w:rPr>
              <w:t>de enero de</w:t>
            </w:r>
            <w:r w:rsidR="008F2859" w:rsidRPr="006006E4">
              <w:rPr>
                <w:bCs/>
                <w:lang w:val="es-ES_tradnl"/>
              </w:rPr>
              <w:t xml:space="preserve"> 2022, virtual.</w:t>
            </w:r>
            <w:bookmarkEnd w:id="236"/>
          </w:p>
        </w:tc>
      </w:tr>
    </w:tbl>
    <w:p w14:paraId="103BBF08" w14:textId="79AD9548" w:rsidR="008F2859" w:rsidRPr="006006E4" w:rsidRDefault="008F2859" w:rsidP="00D323BF">
      <w:pPr>
        <w:pStyle w:val="Heading1"/>
        <w:rPr>
          <w:lang w:val="es-ES_tradnl"/>
        </w:rPr>
      </w:pPr>
      <w:bookmarkStart w:id="237" w:name="_Toc89258214"/>
      <w:bookmarkStart w:id="238" w:name="_Toc89422454"/>
      <w:bookmarkStart w:id="239" w:name="_Toc89847565"/>
      <w:r w:rsidRPr="006006E4">
        <w:rPr>
          <w:lang w:val="es-ES_tradnl"/>
        </w:rPr>
        <w:t>16</w:t>
      </w:r>
      <w:r w:rsidRPr="006006E4">
        <w:rPr>
          <w:lang w:val="es-ES_tradnl"/>
        </w:rPr>
        <w:tab/>
      </w:r>
      <w:bookmarkEnd w:id="237"/>
      <w:r w:rsidR="00D323BF" w:rsidRPr="006006E4">
        <w:rPr>
          <w:lang w:val="es-ES_tradnl"/>
        </w:rPr>
        <w:t>Otros asuntos</w:t>
      </w:r>
      <w:bookmarkEnd w:id="238"/>
      <w:bookmarkEnd w:id="239"/>
    </w:p>
    <w:tbl>
      <w:tblPr>
        <w:tblStyle w:val="TableGrid"/>
        <w:tblW w:w="51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8829"/>
      </w:tblGrid>
      <w:tr w:rsidR="008F2859" w:rsidRPr="00AB7464" w14:paraId="4C7B2EB9" w14:textId="77777777" w:rsidTr="008E767A">
        <w:trPr>
          <w:jc w:val="center"/>
        </w:trPr>
        <w:tc>
          <w:tcPr>
            <w:tcW w:w="1038" w:type="dxa"/>
          </w:tcPr>
          <w:p w14:paraId="5F1C4556" w14:textId="77777777" w:rsidR="008F2859" w:rsidRPr="006006E4" w:rsidRDefault="008F2859" w:rsidP="008F2859">
            <w:pPr>
              <w:rPr>
                <w:lang w:val="es-ES_tradnl"/>
              </w:rPr>
            </w:pPr>
            <w:r w:rsidRPr="006006E4">
              <w:rPr>
                <w:lang w:val="es-ES_tradnl"/>
              </w:rPr>
              <w:t>16.1</w:t>
            </w:r>
          </w:p>
        </w:tc>
        <w:tc>
          <w:tcPr>
            <w:tcW w:w="8825" w:type="dxa"/>
            <w:tcBorders>
              <w:left w:val="nil"/>
            </w:tcBorders>
            <w:tcMar>
              <w:left w:w="57" w:type="dxa"/>
              <w:right w:w="57" w:type="dxa"/>
            </w:tcMar>
          </w:tcPr>
          <w:p w14:paraId="5A9CCD41" w14:textId="11031CF9" w:rsidR="008F2859" w:rsidRPr="006006E4" w:rsidRDefault="00464DA2" w:rsidP="008F2859">
            <w:pPr>
              <w:rPr>
                <w:lang w:val="es-ES_tradnl"/>
              </w:rPr>
            </w:pPr>
            <w:bookmarkStart w:id="240" w:name="lt_pId381"/>
            <w:r w:rsidRPr="00AB7464">
              <w:rPr>
                <w:lang w:val="es-ES_tradnl"/>
              </w:rPr>
              <w:t>Se pidió a la dirección del GANT y a la TSB que consideraran, para la reunión de enero de 2022, la posibilidad de ampliarla en uno o dos días (17 y 18 de enero de 2022) para disponer de más tiempo de reunión, o bien ampliar el horario de la reunión diaria a cuatro horas, a fin de poder dar cabida a la carga de trabajo prevista</w:t>
            </w:r>
            <w:r w:rsidR="008F2859" w:rsidRPr="006006E4">
              <w:rPr>
                <w:lang w:val="es-ES_tradnl"/>
              </w:rPr>
              <w:t>.</w:t>
            </w:r>
            <w:bookmarkEnd w:id="240"/>
          </w:p>
        </w:tc>
      </w:tr>
      <w:tr w:rsidR="008F2859" w:rsidRPr="00AB7464" w14:paraId="6F98F698" w14:textId="77777777" w:rsidTr="008E767A">
        <w:trPr>
          <w:jc w:val="center"/>
        </w:trPr>
        <w:tc>
          <w:tcPr>
            <w:tcW w:w="1038" w:type="dxa"/>
          </w:tcPr>
          <w:p w14:paraId="2CBC4F91" w14:textId="77777777" w:rsidR="008F2859" w:rsidRPr="006006E4" w:rsidRDefault="008F2859" w:rsidP="008F2859">
            <w:pPr>
              <w:rPr>
                <w:lang w:val="es-ES_tradnl"/>
              </w:rPr>
            </w:pPr>
            <w:r w:rsidRPr="006006E4">
              <w:rPr>
                <w:lang w:val="es-ES_tradnl"/>
              </w:rPr>
              <w:t>16.2</w:t>
            </w:r>
          </w:p>
        </w:tc>
        <w:tc>
          <w:tcPr>
            <w:tcW w:w="8825" w:type="dxa"/>
            <w:tcMar>
              <w:left w:w="57" w:type="dxa"/>
              <w:right w:w="57" w:type="dxa"/>
            </w:tcMar>
          </w:tcPr>
          <w:p w14:paraId="32BF4A7A" w14:textId="0FA442D5" w:rsidR="008F2859" w:rsidRPr="006006E4" w:rsidRDefault="00E10B6C" w:rsidP="00D323BF">
            <w:pPr>
              <w:rPr>
                <w:lang w:val="es-ES_tradnl"/>
              </w:rPr>
            </w:pPr>
            <w:bookmarkStart w:id="241" w:name="lt_pId383"/>
            <w:r w:rsidRPr="00AB7464">
              <w:rPr>
                <w:lang w:val="es-ES_tradnl"/>
              </w:rPr>
              <w:t>Se expresó la preocupación de que la reunión del GANT de enero de 2022, tal y como se proponía, se solapara con la serie de reuniones de los Grupos de Trabajo del Consejo</w:t>
            </w:r>
            <w:r w:rsidR="008F2859" w:rsidRPr="006006E4">
              <w:rPr>
                <w:lang w:val="es-ES_tradnl"/>
              </w:rPr>
              <w:t>.</w:t>
            </w:r>
            <w:bookmarkEnd w:id="241"/>
          </w:p>
        </w:tc>
      </w:tr>
    </w:tbl>
    <w:p w14:paraId="7F4098A4" w14:textId="0E4B7C7E" w:rsidR="00D323BF" w:rsidRPr="006006E4" w:rsidRDefault="00D323BF" w:rsidP="00D323BF">
      <w:pPr>
        <w:pStyle w:val="Heading1"/>
        <w:rPr>
          <w:rFonts w:asciiTheme="majorBidi" w:hAnsiTheme="majorBidi"/>
          <w:lang w:val="es-ES_tradnl"/>
        </w:rPr>
      </w:pPr>
      <w:bookmarkStart w:id="242" w:name="_Toc89258215"/>
      <w:bookmarkStart w:id="243" w:name="_Toc89422455"/>
      <w:bookmarkStart w:id="244" w:name="_Toc89847566"/>
      <w:r w:rsidRPr="006006E4">
        <w:rPr>
          <w:lang w:val="es-ES_tradnl"/>
        </w:rPr>
        <w:t>17</w:t>
      </w:r>
      <w:r w:rsidRPr="006006E4">
        <w:rPr>
          <w:lang w:val="es-ES_tradnl"/>
        </w:rPr>
        <w:tab/>
      </w:r>
      <w:bookmarkStart w:id="245" w:name="_Annex_A_TSAG"/>
      <w:bookmarkEnd w:id="242"/>
      <w:bookmarkEnd w:id="245"/>
      <w:r w:rsidRPr="006006E4">
        <w:rPr>
          <w:lang w:val="es-ES_tradnl"/>
        </w:rPr>
        <w:t>Examen del proyecto de Informe de la reunión</w:t>
      </w:r>
      <w:bookmarkEnd w:id="243"/>
      <w:bookmarkEnd w:id="244"/>
    </w:p>
    <w:tbl>
      <w:tblPr>
        <w:tblStyle w:val="TableGrid"/>
        <w:tblW w:w="514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8830"/>
      </w:tblGrid>
      <w:tr w:rsidR="00D323BF" w:rsidRPr="00AB7464" w14:paraId="12D5C8CE" w14:textId="77777777" w:rsidTr="008E767A">
        <w:trPr>
          <w:jc w:val="center"/>
        </w:trPr>
        <w:tc>
          <w:tcPr>
            <w:tcW w:w="1080" w:type="dxa"/>
          </w:tcPr>
          <w:p w14:paraId="6C2CBF91" w14:textId="59AB62B0" w:rsidR="00D323BF" w:rsidRPr="00F77C11" w:rsidRDefault="007B5085" w:rsidP="00D323BF">
            <w:pPr>
              <w:rPr>
                <w:lang w:val="es-ES_tradnl"/>
              </w:rPr>
            </w:pPr>
            <w:r w:rsidRPr="00011E4F">
              <w:rPr>
                <w:lang w:val="es-ES_tradnl"/>
              </w:rPr>
              <w:t>17</w:t>
            </w:r>
            <w:r w:rsidR="00D323BF" w:rsidRPr="00011E4F">
              <w:rPr>
                <w:lang w:val="es-ES_tradnl"/>
              </w:rPr>
              <w:t>.1</w:t>
            </w:r>
          </w:p>
        </w:tc>
        <w:tc>
          <w:tcPr>
            <w:tcW w:w="8825" w:type="dxa"/>
            <w:tcBorders>
              <w:left w:val="nil"/>
            </w:tcBorders>
            <w:tcMar>
              <w:left w:w="57" w:type="dxa"/>
              <w:right w:w="57" w:type="dxa"/>
            </w:tcMar>
          </w:tcPr>
          <w:p w14:paraId="0BBDFE69" w14:textId="03C0C685" w:rsidR="00D323BF" w:rsidRPr="00F77C11" w:rsidRDefault="00D323BF" w:rsidP="007B5085">
            <w:pPr>
              <w:rPr>
                <w:lang w:val="es-ES_tradnl"/>
              </w:rPr>
            </w:pPr>
            <w:bookmarkStart w:id="246" w:name="lt_pId380"/>
            <w:r w:rsidRPr="00AB7464">
              <w:rPr>
                <w:lang w:val="es-ES_tradnl"/>
              </w:rPr>
              <w:t xml:space="preserve">El Presidente anunció que, como había sido la práctica en anteriores reuniones del GANT, el proyecto de informe del </w:t>
            </w:r>
            <w:r w:rsidRPr="000C0052">
              <w:rPr>
                <w:lang w:val="es-ES_tradnl"/>
              </w:rPr>
              <w:t xml:space="preserve">Documento </w:t>
            </w:r>
            <w:hyperlink r:id="rId91" w:history="1">
              <w:r w:rsidR="007B5085" w:rsidRPr="006006E4">
                <w:rPr>
                  <w:rStyle w:val="Hyperlink"/>
                  <w:rFonts w:ascii="Times New Roman" w:hAnsi="Times New Roman"/>
                  <w:lang w:val="es-ES_tradnl"/>
                </w:rPr>
                <w:t>TD1020</w:t>
              </w:r>
            </w:hyperlink>
            <w:r w:rsidRPr="00AB7464">
              <w:rPr>
                <w:lang w:val="es-ES_tradnl"/>
              </w:rPr>
              <w:t xml:space="preserve"> se prepararía a su debido tiempo y estaría abierto a la revisión y los comentarios sobre el fondo o de carácter editorial por un periodo de dos semanas.</w:t>
            </w:r>
            <w:bookmarkEnd w:id="246"/>
          </w:p>
        </w:tc>
      </w:tr>
    </w:tbl>
    <w:p w14:paraId="2E854554" w14:textId="2F3077B5" w:rsidR="00D323BF" w:rsidRPr="006006E4" w:rsidRDefault="007B5085" w:rsidP="00D323BF">
      <w:pPr>
        <w:pStyle w:val="Heading1"/>
        <w:rPr>
          <w:rFonts w:asciiTheme="majorBidi" w:hAnsiTheme="majorBidi"/>
          <w:lang w:val="es-ES_tradnl"/>
        </w:rPr>
      </w:pPr>
      <w:bookmarkStart w:id="247" w:name="_Toc89258216"/>
      <w:bookmarkStart w:id="248" w:name="_Toc64442280"/>
      <w:bookmarkStart w:id="249" w:name="_Toc89422456"/>
      <w:bookmarkStart w:id="250" w:name="_Toc89847567"/>
      <w:r w:rsidRPr="000C0052">
        <w:rPr>
          <w:lang w:val="es-ES_tradnl"/>
        </w:rPr>
        <w:lastRenderedPageBreak/>
        <w:t>18</w:t>
      </w:r>
      <w:r w:rsidR="00D323BF" w:rsidRPr="008258C5">
        <w:rPr>
          <w:rFonts w:asciiTheme="majorBidi" w:hAnsiTheme="majorBidi"/>
          <w:lang w:val="es-ES_tradnl"/>
        </w:rPr>
        <w:tab/>
      </w:r>
      <w:bookmarkEnd w:id="247"/>
      <w:bookmarkEnd w:id="248"/>
      <w:r w:rsidR="00D323BF" w:rsidRPr="00AB7464">
        <w:rPr>
          <w:lang w:val="es-ES_tradnl"/>
        </w:rPr>
        <w:t>Clausura de la reunión</w:t>
      </w:r>
      <w:bookmarkEnd w:id="249"/>
      <w:bookmarkEnd w:id="250"/>
    </w:p>
    <w:tbl>
      <w:tblPr>
        <w:tblStyle w:val="TableGrid"/>
        <w:tblW w:w="515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8830"/>
      </w:tblGrid>
      <w:tr w:rsidR="00D323BF" w:rsidRPr="00AB7464" w14:paraId="4A9E1C50" w14:textId="77777777" w:rsidTr="008E767A">
        <w:trPr>
          <w:jc w:val="center"/>
        </w:trPr>
        <w:tc>
          <w:tcPr>
            <w:tcW w:w="1099" w:type="dxa"/>
          </w:tcPr>
          <w:p w14:paraId="49C16DB9" w14:textId="36DECCE3" w:rsidR="00D323BF" w:rsidRPr="008258C5" w:rsidRDefault="00DE729F" w:rsidP="00D323BF">
            <w:pPr>
              <w:rPr>
                <w:highlight w:val="yellow"/>
                <w:lang w:val="es-ES_tradnl"/>
              </w:rPr>
            </w:pPr>
            <w:r w:rsidRPr="00AB7464">
              <w:rPr>
                <w:lang w:val="es-ES_tradnl"/>
              </w:rPr>
              <w:t>18</w:t>
            </w:r>
            <w:r w:rsidR="00D323BF" w:rsidRPr="00AB7464">
              <w:rPr>
                <w:lang w:val="es-ES_tradnl"/>
              </w:rPr>
              <w:t>.1</w:t>
            </w:r>
          </w:p>
        </w:tc>
        <w:tc>
          <w:tcPr>
            <w:tcW w:w="8825" w:type="dxa"/>
            <w:tcBorders>
              <w:left w:val="nil"/>
            </w:tcBorders>
            <w:tcMar>
              <w:left w:w="57" w:type="dxa"/>
              <w:right w:w="57" w:type="dxa"/>
            </w:tcMar>
          </w:tcPr>
          <w:p w14:paraId="331AA402" w14:textId="4226255B" w:rsidR="00DE729F" w:rsidRPr="00AB7464" w:rsidRDefault="00E10B6C" w:rsidP="00DE729F">
            <w:pPr>
              <w:rPr>
                <w:lang w:val="es-ES_tradnl"/>
              </w:rPr>
            </w:pPr>
            <w:bookmarkStart w:id="251" w:name="lt_pId394"/>
            <w:bookmarkStart w:id="252" w:name="lt_pId387"/>
            <w:r w:rsidRPr="000C0052">
              <w:rPr>
                <w:lang w:val="es-ES_tradnl"/>
              </w:rPr>
              <w:t>El Director de la TSB reconoció que en esta reunión del GANT se había avanzado en varios debates importantes. Tuvieron lugar los preparativos para la AMNT-20, que fijará los objetivos del UIT-T más allá de 2022. También tuvieron lugar otros debates importantes, como los relativos a las reuniones virtuales, la colaboración con las demás Oficinas y el importante papel del GANT como valiosa plataforma de normalización. Con la pandemia de COVID-19 todavía en curso, la AMNT 20 será una oportunidad clave para ver cómo responde el UIT-T para superar esta pandemia</w:t>
            </w:r>
            <w:r w:rsidR="00DE729F" w:rsidRPr="006006E4">
              <w:rPr>
                <w:lang w:val="es-ES_tradnl"/>
              </w:rPr>
              <w:t>.</w:t>
            </w:r>
            <w:bookmarkEnd w:id="251"/>
          </w:p>
          <w:p w14:paraId="75EAC540" w14:textId="044066BD" w:rsidR="00D323BF" w:rsidRPr="00AB7464" w:rsidRDefault="00D323BF" w:rsidP="00D323BF">
            <w:pPr>
              <w:rPr>
                <w:lang w:val="es-ES_tradnl"/>
              </w:rPr>
            </w:pPr>
            <w:r w:rsidRPr="000C0052">
              <w:rPr>
                <w:lang w:val="es-ES_tradnl"/>
              </w:rPr>
              <w:t>Expresó su agradecimiento y sincero reconocimiento a</w:t>
            </w:r>
            <w:r w:rsidR="008258C5" w:rsidRPr="000C0052">
              <w:rPr>
                <w:lang w:val="es-ES_tradnl"/>
              </w:rPr>
              <w:t xml:space="preserve"> la</w:t>
            </w:r>
            <w:r w:rsidRPr="000C0052">
              <w:rPr>
                <w:lang w:val="es-ES_tradnl"/>
              </w:rPr>
              <w:t xml:space="preserve"> </w:t>
            </w:r>
            <w:r w:rsidR="00E10B6C" w:rsidRPr="000C0052">
              <w:rPr>
                <w:lang w:val="es-ES_tradnl"/>
              </w:rPr>
              <w:t xml:space="preserve">labor de </w:t>
            </w:r>
            <w:r w:rsidRPr="000C0052">
              <w:rPr>
                <w:lang w:val="es-ES_tradnl"/>
              </w:rPr>
              <w:t xml:space="preserve">los participantes, </w:t>
            </w:r>
            <w:r w:rsidR="00E10B6C" w:rsidRPr="000C0052">
              <w:rPr>
                <w:lang w:val="es-ES_tradnl"/>
              </w:rPr>
              <w:t xml:space="preserve">de </w:t>
            </w:r>
            <w:r w:rsidRPr="000C0052">
              <w:rPr>
                <w:lang w:val="es-ES_tradnl"/>
              </w:rPr>
              <w:t xml:space="preserve">todas las delegaciones, </w:t>
            </w:r>
            <w:r w:rsidR="00E10B6C" w:rsidRPr="000C0052">
              <w:rPr>
                <w:lang w:val="es-ES_tradnl"/>
              </w:rPr>
              <w:t>de los Presidentes</w:t>
            </w:r>
            <w:r w:rsidRPr="000C0052">
              <w:rPr>
                <w:lang w:val="es-ES_tradnl"/>
              </w:rPr>
              <w:t xml:space="preserve"> </w:t>
            </w:r>
            <w:r w:rsidR="00E10B6C" w:rsidRPr="000C0052">
              <w:rPr>
                <w:lang w:val="es-ES_tradnl"/>
              </w:rPr>
              <w:t xml:space="preserve">de los grupos ad hoc </w:t>
            </w:r>
            <w:r w:rsidRPr="000C0052">
              <w:rPr>
                <w:lang w:val="es-ES_tradnl"/>
              </w:rPr>
              <w:t xml:space="preserve">y </w:t>
            </w:r>
            <w:r w:rsidR="00E10B6C" w:rsidRPr="000C0052">
              <w:rPr>
                <w:lang w:val="es-ES_tradnl"/>
              </w:rPr>
              <w:t xml:space="preserve">de </w:t>
            </w:r>
            <w:r w:rsidRPr="000C0052">
              <w:rPr>
                <w:lang w:val="es-ES_tradnl"/>
              </w:rPr>
              <w:t xml:space="preserve">los Relatores, </w:t>
            </w:r>
            <w:r w:rsidR="00E10B6C" w:rsidRPr="000C0052">
              <w:rPr>
                <w:lang w:val="es-ES_tradnl"/>
              </w:rPr>
              <w:t xml:space="preserve">de </w:t>
            </w:r>
            <w:r w:rsidRPr="000C0052">
              <w:rPr>
                <w:lang w:val="es-ES_tradnl"/>
              </w:rPr>
              <w:t xml:space="preserve">los Vicepresidentes, </w:t>
            </w:r>
            <w:r w:rsidR="00E10B6C" w:rsidRPr="000C0052">
              <w:rPr>
                <w:lang w:val="es-ES_tradnl"/>
              </w:rPr>
              <w:t xml:space="preserve">del </w:t>
            </w:r>
            <w:r w:rsidRPr="000C0052">
              <w:rPr>
                <w:lang w:val="es-ES_tradnl"/>
              </w:rPr>
              <w:t xml:space="preserve">Presidente, </w:t>
            </w:r>
            <w:r w:rsidR="00E10B6C" w:rsidRPr="000C0052">
              <w:rPr>
                <w:lang w:val="es-ES_tradnl"/>
              </w:rPr>
              <w:t xml:space="preserve">de </w:t>
            </w:r>
            <w:r w:rsidRPr="000C0052">
              <w:rPr>
                <w:lang w:val="es-ES_tradnl"/>
              </w:rPr>
              <w:t xml:space="preserve">los intérpretes y </w:t>
            </w:r>
            <w:r w:rsidR="00E10B6C" w:rsidRPr="000C0052">
              <w:rPr>
                <w:lang w:val="es-ES_tradnl"/>
              </w:rPr>
              <w:t xml:space="preserve">de </w:t>
            </w:r>
            <w:r w:rsidRPr="000C0052">
              <w:rPr>
                <w:lang w:val="es-ES_tradnl"/>
              </w:rPr>
              <w:t xml:space="preserve">los encargados del subtitulado, así como </w:t>
            </w:r>
            <w:r w:rsidR="00E10B6C" w:rsidRPr="000C0052">
              <w:rPr>
                <w:lang w:val="es-ES_tradnl"/>
              </w:rPr>
              <w:t xml:space="preserve">del </w:t>
            </w:r>
            <w:r w:rsidRPr="000C0052">
              <w:rPr>
                <w:lang w:val="es-ES_tradnl"/>
              </w:rPr>
              <w:t xml:space="preserve">personal de la TSB, y en particular </w:t>
            </w:r>
            <w:r w:rsidR="00E10B6C" w:rsidRPr="000C0052">
              <w:rPr>
                <w:lang w:val="es-ES_tradnl"/>
              </w:rPr>
              <w:t xml:space="preserve">del </w:t>
            </w:r>
            <w:r w:rsidRPr="000C0052">
              <w:rPr>
                <w:lang w:val="es-ES_tradnl"/>
              </w:rPr>
              <w:t>personal de la TSB encargado de la TI que realizó incansables esfuerzos para velar por el buen funcionamiento de la infraestructura</w:t>
            </w:r>
            <w:r w:rsidR="008B7492" w:rsidRPr="000C0052">
              <w:rPr>
                <w:lang w:val="es-ES_tradnl"/>
              </w:rPr>
              <w:t xml:space="preserve"> de métodos de trabajo electrónicos</w:t>
            </w:r>
            <w:r w:rsidRPr="000C0052">
              <w:rPr>
                <w:lang w:val="es-ES_tradnl"/>
              </w:rPr>
              <w:t xml:space="preserve">, que tan importante se ha vuelto para la </w:t>
            </w:r>
            <w:r w:rsidR="008B7492" w:rsidRPr="000C0052">
              <w:rPr>
                <w:lang w:val="es-ES_tradnl"/>
              </w:rPr>
              <w:t xml:space="preserve">fluidez </w:t>
            </w:r>
            <w:r w:rsidRPr="000C0052">
              <w:rPr>
                <w:lang w:val="es-ES_tradnl"/>
              </w:rPr>
              <w:t>de las reuniones virtuales.</w:t>
            </w:r>
            <w:bookmarkEnd w:id="252"/>
          </w:p>
        </w:tc>
      </w:tr>
      <w:tr w:rsidR="00D323BF" w:rsidRPr="00AB7464" w14:paraId="7A764EE8" w14:textId="77777777" w:rsidTr="008E767A">
        <w:trPr>
          <w:jc w:val="center"/>
        </w:trPr>
        <w:tc>
          <w:tcPr>
            <w:tcW w:w="1099" w:type="dxa"/>
          </w:tcPr>
          <w:p w14:paraId="2EB110D7" w14:textId="6A24340A" w:rsidR="00D323BF" w:rsidRPr="00AB7464" w:rsidRDefault="00DE729F" w:rsidP="00D323BF">
            <w:pPr>
              <w:rPr>
                <w:lang w:val="es-ES_tradnl"/>
              </w:rPr>
            </w:pPr>
            <w:r w:rsidRPr="000C0052">
              <w:rPr>
                <w:lang w:val="es-ES_tradnl"/>
              </w:rPr>
              <w:t>18</w:t>
            </w:r>
            <w:r w:rsidR="00D323BF" w:rsidRPr="00AB7464">
              <w:rPr>
                <w:lang w:val="es-ES_tradnl"/>
              </w:rPr>
              <w:t>.2</w:t>
            </w:r>
          </w:p>
        </w:tc>
        <w:tc>
          <w:tcPr>
            <w:tcW w:w="8825" w:type="dxa"/>
            <w:tcMar>
              <w:left w:w="57" w:type="dxa"/>
              <w:right w:w="57" w:type="dxa"/>
            </w:tcMar>
          </w:tcPr>
          <w:p w14:paraId="59DFD189" w14:textId="7E504380" w:rsidR="00D323BF" w:rsidRPr="008258C5" w:rsidRDefault="00D323BF" w:rsidP="00D323BF">
            <w:pPr>
              <w:rPr>
                <w:rFonts w:asciiTheme="majorBidi" w:hAnsiTheme="majorBidi"/>
                <w:lang w:val="es-ES_tradnl"/>
              </w:rPr>
            </w:pPr>
            <w:bookmarkStart w:id="253" w:name="lt_pId389"/>
            <w:r w:rsidRPr="00AB7464">
              <w:rPr>
                <w:lang w:val="es-ES_tradnl"/>
              </w:rPr>
              <w:t>El Presidente del GANT dio las gracias a los participantes por el éxito de la conclusión de esta reunión del GANT, y en particular a los Vicepresidentes y a los Relatores del GANT, a los Presidentes de las Comisiones de Estudio</w:t>
            </w:r>
            <w:r w:rsidR="008B7492" w:rsidRPr="000C0052">
              <w:rPr>
                <w:lang w:val="es-ES_tradnl"/>
              </w:rPr>
              <w:t>, a los presidentes de los grupos ad hoc</w:t>
            </w:r>
            <w:r w:rsidRPr="000C0052">
              <w:rPr>
                <w:lang w:val="es-ES_tradnl"/>
              </w:rPr>
              <w:t xml:space="preserve"> y</w:t>
            </w:r>
            <w:r w:rsidRPr="00AB7464">
              <w:rPr>
                <w:lang w:val="es-ES_tradnl"/>
              </w:rPr>
              <w:t xml:space="preserve"> a los delegados por su activa participación y su espíritu de compromiso. También dio las gracias a los Sres. Chaesub Lee, Bilel Jamoussi, Martin Euchner, a la Sra. Lara Al-Mnini, a los asistentes de proyección, al personal de la TSB, al personal de la </w:t>
            </w:r>
            <w:r w:rsidRPr="000C0052">
              <w:rPr>
                <w:lang w:val="es-ES_tradnl"/>
              </w:rPr>
              <w:t xml:space="preserve">TSB </w:t>
            </w:r>
            <w:r w:rsidR="008B7492" w:rsidRPr="000C0052">
              <w:rPr>
                <w:lang w:val="es-ES_tradnl"/>
              </w:rPr>
              <w:t>y de la TI</w:t>
            </w:r>
            <w:r w:rsidR="008B7492" w:rsidRPr="00AB7464">
              <w:rPr>
                <w:lang w:val="es-ES_tradnl"/>
              </w:rPr>
              <w:t xml:space="preserve"> </w:t>
            </w:r>
            <w:r w:rsidRPr="00AB7464">
              <w:rPr>
                <w:lang w:val="es-ES_tradnl"/>
              </w:rPr>
              <w:t>encargado de la TI, así como a los intérpretes y a los encargados del subtitulado por su apoyo y su labor.</w:t>
            </w:r>
            <w:bookmarkEnd w:id="253"/>
          </w:p>
        </w:tc>
      </w:tr>
      <w:tr w:rsidR="00D323BF" w:rsidRPr="00AB7464" w14:paraId="4FB1A533" w14:textId="77777777" w:rsidTr="008E767A">
        <w:trPr>
          <w:jc w:val="center"/>
        </w:trPr>
        <w:tc>
          <w:tcPr>
            <w:tcW w:w="1099" w:type="dxa"/>
          </w:tcPr>
          <w:p w14:paraId="27BE07D4" w14:textId="015A15B3" w:rsidR="00D323BF" w:rsidRPr="000C0052" w:rsidRDefault="00DE729F" w:rsidP="00D323BF">
            <w:pPr>
              <w:rPr>
                <w:lang w:val="es-ES_tradnl"/>
              </w:rPr>
            </w:pPr>
            <w:r w:rsidRPr="000C0052">
              <w:rPr>
                <w:lang w:val="es-ES_tradnl"/>
              </w:rPr>
              <w:t>18</w:t>
            </w:r>
            <w:r w:rsidR="00D323BF" w:rsidRPr="000C0052">
              <w:rPr>
                <w:lang w:val="es-ES_tradnl"/>
              </w:rPr>
              <w:t>.3</w:t>
            </w:r>
          </w:p>
        </w:tc>
        <w:tc>
          <w:tcPr>
            <w:tcW w:w="8825" w:type="dxa"/>
            <w:tcMar>
              <w:left w:w="57" w:type="dxa"/>
              <w:right w:w="57" w:type="dxa"/>
            </w:tcMar>
          </w:tcPr>
          <w:p w14:paraId="403F1912" w14:textId="5C45B800" w:rsidR="00D323BF" w:rsidRPr="000C0052" w:rsidRDefault="00D323BF" w:rsidP="00D323BF">
            <w:pPr>
              <w:rPr>
                <w:lang w:val="es-ES_tradnl"/>
              </w:rPr>
            </w:pPr>
            <w:r w:rsidRPr="000C0052">
              <w:rPr>
                <w:lang w:val="es-ES_tradnl"/>
              </w:rPr>
              <w:t xml:space="preserve">La reunión del GANT se clausuró el </w:t>
            </w:r>
            <w:r w:rsidR="00DE729F" w:rsidRPr="000C0052">
              <w:rPr>
                <w:lang w:val="es-ES_tradnl"/>
              </w:rPr>
              <w:t>29 de octubre</w:t>
            </w:r>
            <w:r w:rsidRPr="000C0052">
              <w:rPr>
                <w:lang w:val="es-ES_tradnl"/>
              </w:rPr>
              <w:t xml:space="preserve"> de 2021 a las </w:t>
            </w:r>
            <w:r w:rsidR="00DE729F" w:rsidRPr="000C0052">
              <w:rPr>
                <w:lang w:val="es-ES_tradnl"/>
              </w:rPr>
              <w:t>16.26</w:t>
            </w:r>
            <w:r w:rsidRPr="000C0052">
              <w:rPr>
                <w:lang w:val="es-ES_tradnl"/>
              </w:rPr>
              <w:t xml:space="preserve"> horas, hora de Ginebra.</w:t>
            </w:r>
          </w:p>
        </w:tc>
      </w:tr>
    </w:tbl>
    <w:p w14:paraId="30B36CA6" w14:textId="77777777" w:rsidR="00DE729F" w:rsidRPr="00AB7464" w:rsidRDefault="00DE729F">
      <w:pPr>
        <w:spacing w:before="0"/>
        <w:rPr>
          <w:lang w:val="es-ES_tradnl"/>
        </w:rPr>
      </w:pPr>
      <w:r w:rsidRPr="00AB7464">
        <w:rPr>
          <w:lang w:val="es-ES_tradnl"/>
        </w:rPr>
        <w:br w:type="page"/>
      </w:r>
    </w:p>
    <w:p w14:paraId="667EEC45" w14:textId="0D13486B" w:rsidR="00DE729F" w:rsidRPr="006006E4" w:rsidRDefault="00DE729F" w:rsidP="00D501FC">
      <w:pPr>
        <w:pStyle w:val="AnnexNotitle"/>
        <w:spacing w:after="240"/>
        <w:rPr>
          <w:lang w:val="es-ES_tradnl"/>
        </w:rPr>
      </w:pPr>
      <w:bookmarkStart w:id="254" w:name="_Toc508133747"/>
      <w:bookmarkStart w:id="255" w:name="_Toc89258217"/>
      <w:bookmarkStart w:id="256" w:name="_Toc89422457"/>
      <w:bookmarkStart w:id="257" w:name="_Toc89847568"/>
      <w:r w:rsidRPr="006006E4">
        <w:rPr>
          <w:lang w:val="es-ES_tradnl"/>
        </w:rPr>
        <w:lastRenderedPageBreak/>
        <w:t>Anexo A</w:t>
      </w:r>
      <w:r w:rsidRPr="006006E4">
        <w:rPr>
          <w:lang w:val="es-ES_tradnl"/>
        </w:rPr>
        <w:br/>
      </w:r>
      <w:r w:rsidRPr="006006E4">
        <w:rPr>
          <w:lang w:val="es-ES_tradnl"/>
        </w:rPr>
        <w:br/>
      </w:r>
      <w:bookmarkEnd w:id="254"/>
      <w:bookmarkEnd w:id="255"/>
      <w:r w:rsidRPr="006006E4">
        <w:rPr>
          <w:lang w:val="es-ES_tradnl"/>
        </w:rPr>
        <w:t xml:space="preserve">Resumen de los resultados de la Plenaria del GANT y de los </w:t>
      </w:r>
      <w:r w:rsidRPr="006006E4">
        <w:rPr>
          <w:lang w:val="es-ES_tradnl"/>
        </w:rPr>
        <w:br/>
        <w:t>Grupos de Relator del GANT</w:t>
      </w:r>
      <w:bookmarkEnd w:id="256"/>
      <w:bookmarkEnd w:id="257"/>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7"/>
        <w:gridCol w:w="1288"/>
        <w:gridCol w:w="3597"/>
        <w:gridCol w:w="3507"/>
      </w:tblGrid>
      <w:tr w:rsidR="000D1232" w:rsidRPr="00AB7464" w14:paraId="113AE4B9" w14:textId="77777777" w:rsidTr="00D501FC">
        <w:trPr>
          <w:tblHeader/>
          <w:jc w:val="center"/>
        </w:trPr>
        <w:tc>
          <w:tcPr>
            <w:tcW w:w="1217" w:type="dxa"/>
            <w:tcBorders>
              <w:top w:val="single" w:sz="12" w:space="0" w:color="auto"/>
              <w:bottom w:val="single" w:sz="12" w:space="0" w:color="auto"/>
            </w:tcBorders>
            <w:shd w:val="clear" w:color="auto" w:fill="auto"/>
            <w:vAlign w:val="center"/>
          </w:tcPr>
          <w:p w14:paraId="2E3B0602" w14:textId="0E833A7D" w:rsidR="00DE729F" w:rsidRPr="006006E4" w:rsidRDefault="00DE729F" w:rsidP="00DE729F">
            <w:pPr>
              <w:pStyle w:val="Tablehead"/>
              <w:rPr>
                <w:lang w:val="es-ES_tradnl"/>
              </w:rPr>
            </w:pPr>
            <w:r w:rsidRPr="006006E4">
              <w:rPr>
                <w:lang w:val="es-ES_tradnl"/>
              </w:rPr>
              <w:t>Grupo</w:t>
            </w:r>
          </w:p>
        </w:tc>
        <w:tc>
          <w:tcPr>
            <w:tcW w:w="1288" w:type="dxa"/>
            <w:tcBorders>
              <w:top w:val="single" w:sz="12" w:space="0" w:color="auto"/>
              <w:bottom w:val="single" w:sz="12" w:space="0" w:color="auto"/>
            </w:tcBorders>
            <w:shd w:val="clear" w:color="auto" w:fill="auto"/>
            <w:vAlign w:val="center"/>
          </w:tcPr>
          <w:p w14:paraId="296246A1" w14:textId="71F67AF3" w:rsidR="00DE729F" w:rsidRPr="006006E4" w:rsidRDefault="00DE729F" w:rsidP="00DE729F">
            <w:pPr>
              <w:pStyle w:val="Tablehead"/>
              <w:rPr>
                <w:lang w:val="es-ES_tradnl"/>
              </w:rPr>
            </w:pPr>
            <w:r w:rsidRPr="006006E4">
              <w:rPr>
                <w:lang w:val="es-ES_tradnl"/>
              </w:rPr>
              <w:t>Informes</w:t>
            </w:r>
          </w:p>
        </w:tc>
        <w:tc>
          <w:tcPr>
            <w:tcW w:w="3597" w:type="dxa"/>
            <w:tcBorders>
              <w:top w:val="single" w:sz="12" w:space="0" w:color="auto"/>
              <w:bottom w:val="single" w:sz="12" w:space="0" w:color="auto"/>
            </w:tcBorders>
            <w:shd w:val="clear" w:color="auto" w:fill="auto"/>
            <w:vAlign w:val="center"/>
          </w:tcPr>
          <w:p w14:paraId="3A3C6867" w14:textId="37B64336" w:rsidR="00DE729F" w:rsidRPr="006006E4" w:rsidRDefault="00DE729F" w:rsidP="00DE729F">
            <w:pPr>
              <w:pStyle w:val="Tablehead"/>
              <w:rPr>
                <w:lang w:val="es-ES_tradnl"/>
              </w:rPr>
            </w:pPr>
            <w:r w:rsidRPr="006006E4">
              <w:rPr>
                <w:lang w:val="es-ES_tradnl"/>
              </w:rPr>
              <w:t>Declaraciones de coordinación salientes y otros productos acordados</w:t>
            </w:r>
          </w:p>
        </w:tc>
        <w:tc>
          <w:tcPr>
            <w:tcW w:w="3507" w:type="dxa"/>
            <w:tcBorders>
              <w:top w:val="single" w:sz="12" w:space="0" w:color="auto"/>
              <w:bottom w:val="single" w:sz="12" w:space="0" w:color="auto"/>
            </w:tcBorders>
            <w:shd w:val="clear" w:color="auto" w:fill="auto"/>
            <w:vAlign w:val="center"/>
          </w:tcPr>
          <w:p w14:paraId="3A7E100F" w14:textId="6DFE6F72" w:rsidR="00DE729F" w:rsidRPr="006006E4" w:rsidRDefault="00DE729F" w:rsidP="00DE729F">
            <w:pPr>
              <w:pStyle w:val="Tablehead"/>
              <w:rPr>
                <w:lang w:val="es-ES_tradnl"/>
              </w:rPr>
            </w:pPr>
            <w:r w:rsidRPr="006006E4">
              <w:rPr>
                <w:lang w:val="es-ES_tradnl"/>
              </w:rPr>
              <w:t>Futuras reuniones</w:t>
            </w:r>
          </w:p>
        </w:tc>
      </w:tr>
      <w:tr w:rsidR="000D1232" w:rsidRPr="00AB7464" w14:paraId="0E06F22C" w14:textId="77777777" w:rsidTr="00D501FC">
        <w:trPr>
          <w:jc w:val="center"/>
        </w:trPr>
        <w:tc>
          <w:tcPr>
            <w:tcW w:w="1217" w:type="dxa"/>
            <w:tcBorders>
              <w:top w:val="single" w:sz="4" w:space="0" w:color="auto"/>
              <w:bottom w:val="single" w:sz="2" w:space="0" w:color="auto"/>
            </w:tcBorders>
            <w:shd w:val="clear" w:color="auto" w:fill="auto"/>
          </w:tcPr>
          <w:p w14:paraId="1B653572" w14:textId="2B9D9047" w:rsidR="00DE729F" w:rsidRPr="006006E4" w:rsidRDefault="00DE729F" w:rsidP="00DE729F">
            <w:pPr>
              <w:pStyle w:val="Tabletext"/>
              <w:rPr>
                <w:lang w:val="es-ES_tradnl"/>
              </w:rPr>
            </w:pPr>
            <w:r w:rsidRPr="006006E4">
              <w:rPr>
                <w:lang w:val="es-ES_tradnl"/>
              </w:rPr>
              <w:t>GANT</w:t>
            </w:r>
          </w:p>
        </w:tc>
        <w:tc>
          <w:tcPr>
            <w:tcW w:w="1288" w:type="dxa"/>
            <w:tcBorders>
              <w:top w:val="single" w:sz="4" w:space="0" w:color="auto"/>
              <w:bottom w:val="single" w:sz="2" w:space="0" w:color="auto"/>
            </w:tcBorders>
            <w:shd w:val="clear" w:color="auto" w:fill="auto"/>
          </w:tcPr>
          <w:p w14:paraId="14C01EA6" w14:textId="77777777" w:rsidR="00DE729F" w:rsidRPr="006006E4" w:rsidRDefault="00DE729F" w:rsidP="00DE729F">
            <w:pPr>
              <w:pStyle w:val="Tabletext"/>
              <w:rPr>
                <w:lang w:val="es-ES_tradnl"/>
              </w:rPr>
            </w:pPr>
            <w:bookmarkStart w:id="258" w:name="lt_pId412"/>
            <w:r w:rsidRPr="006006E4">
              <w:rPr>
                <w:lang w:val="es-ES_tradnl"/>
              </w:rPr>
              <w:t>(</w:t>
            </w:r>
            <w:hyperlink r:id="rId92" w:history="1">
              <w:r w:rsidRPr="006006E4">
                <w:rPr>
                  <w:rStyle w:val="Hyperlink"/>
                  <w:rFonts w:ascii="Times New Roman" w:hAnsi="Times New Roman"/>
                  <w:lang w:val="es-ES_tradnl"/>
                </w:rPr>
                <w:t>TD1020</w:t>
              </w:r>
            </w:hyperlink>
            <w:r w:rsidRPr="006006E4">
              <w:rPr>
                <w:lang w:val="es-ES_tradnl"/>
              </w:rPr>
              <w:t>)</w:t>
            </w:r>
            <w:bookmarkEnd w:id="258"/>
          </w:p>
          <w:p w14:paraId="29647DAE" w14:textId="77777777" w:rsidR="00DE729F" w:rsidRPr="006006E4" w:rsidRDefault="00E004B0" w:rsidP="00DE729F">
            <w:pPr>
              <w:pStyle w:val="Tabletext"/>
              <w:rPr>
                <w:lang w:val="es-ES_tradnl"/>
              </w:rPr>
            </w:pPr>
            <w:hyperlink r:id="rId93" w:history="1">
              <w:bookmarkStart w:id="259" w:name="lt_pId413"/>
              <w:r w:rsidR="00DE729F" w:rsidRPr="006006E4">
                <w:rPr>
                  <w:rStyle w:val="Hyperlink"/>
                  <w:rFonts w:ascii="Times New Roman" w:hAnsi="Times New Roman"/>
                  <w:lang w:val="es-ES_tradnl"/>
                </w:rPr>
                <w:t>TSAG-R12</w:t>
              </w:r>
              <w:bookmarkEnd w:id="259"/>
            </w:hyperlink>
          </w:p>
        </w:tc>
        <w:tc>
          <w:tcPr>
            <w:tcW w:w="3597" w:type="dxa"/>
            <w:tcBorders>
              <w:top w:val="single" w:sz="4" w:space="0" w:color="auto"/>
              <w:bottom w:val="single" w:sz="2" w:space="0" w:color="auto"/>
            </w:tcBorders>
            <w:shd w:val="clear" w:color="auto" w:fill="auto"/>
          </w:tcPr>
          <w:p w14:paraId="0F36389B" w14:textId="6D91C1C7" w:rsidR="00DE729F" w:rsidRPr="006006E4" w:rsidRDefault="00DE729F" w:rsidP="00DE729F">
            <w:pPr>
              <w:pStyle w:val="Tabletext"/>
              <w:ind w:left="284" w:hanging="284"/>
              <w:rPr>
                <w:lang w:val="es-ES_tradnl"/>
              </w:rPr>
            </w:pPr>
            <w:bookmarkStart w:id="260" w:name="lt_pId414"/>
            <w:r w:rsidRPr="006006E4">
              <w:rPr>
                <w:lang w:val="es-ES_tradnl"/>
              </w:rPr>
              <w:t>•</w:t>
            </w:r>
            <w:r w:rsidRPr="006006E4">
              <w:rPr>
                <w:lang w:val="es-ES_tradnl"/>
              </w:rPr>
              <w:tab/>
            </w:r>
            <w:r w:rsidR="000D1232" w:rsidRPr="00AB7464">
              <w:rPr>
                <w:lang w:val="es-ES_tradnl"/>
              </w:rPr>
              <w:t xml:space="preserve">Declaración de coordinación sobre un nuevo grupo ad hoc del GANT sobre gobernanza y gestión de las reuniones por medios electrónicos </w:t>
            </w:r>
            <w:r w:rsidRPr="006006E4">
              <w:rPr>
                <w:lang w:val="es-ES_tradnl"/>
              </w:rPr>
              <w:t>[</w:t>
            </w:r>
            <w:r w:rsidR="000D1232" w:rsidRPr="00AB7464">
              <w:rPr>
                <w:lang w:val="es-ES_tradnl"/>
              </w:rPr>
              <w:t>al Consejo, GCIS, GADT, GAR, JCA-AHF del UIT-T</w:t>
            </w:r>
            <w:r w:rsidRPr="006006E4">
              <w:rPr>
                <w:lang w:val="es-ES_tradnl"/>
              </w:rPr>
              <w:t>] (</w:t>
            </w:r>
            <w:hyperlink r:id="rId94" w:history="1">
              <w:r w:rsidRPr="006006E4">
                <w:rPr>
                  <w:rStyle w:val="Hyperlink"/>
                  <w:rFonts w:ascii="Times New Roman" w:hAnsi="Times New Roman"/>
                  <w:lang w:val="es-ES_tradnl"/>
                </w:rPr>
                <w:t>LS44</w:t>
              </w:r>
            </w:hyperlink>
            <w:r w:rsidRPr="006006E4">
              <w:rPr>
                <w:lang w:val="es-ES_tradnl"/>
              </w:rPr>
              <w:t>)</w:t>
            </w:r>
            <w:bookmarkEnd w:id="260"/>
          </w:p>
          <w:p w14:paraId="2E265539" w14:textId="12330ED1" w:rsidR="00DE729F" w:rsidRPr="006006E4" w:rsidRDefault="00DE729F" w:rsidP="00DE729F">
            <w:pPr>
              <w:pStyle w:val="Tabletext"/>
              <w:ind w:left="284" w:hanging="284"/>
              <w:rPr>
                <w:lang w:val="es-ES_tradnl"/>
              </w:rPr>
            </w:pPr>
            <w:bookmarkStart w:id="261" w:name="lt_pId415"/>
            <w:r w:rsidRPr="006006E4">
              <w:rPr>
                <w:lang w:val="es-ES_tradnl"/>
              </w:rPr>
              <w:t>•</w:t>
            </w:r>
            <w:r w:rsidRPr="006006E4">
              <w:rPr>
                <w:lang w:val="es-ES_tradnl"/>
              </w:rPr>
              <w:tab/>
            </w:r>
            <w:r w:rsidR="000D1232" w:rsidRPr="00AB7464">
              <w:rPr>
                <w:lang w:val="es-ES_tradnl"/>
              </w:rPr>
              <w:t>Declaración de coordinación sobre la solicitud a todas las Comisiones de Estudio del UIT-T de que faciliten información actua</w:t>
            </w:r>
            <w:r w:rsidR="002B2A04" w:rsidRPr="00AB7464">
              <w:rPr>
                <w:lang w:val="es-ES_tradnl"/>
              </w:rPr>
              <w:t>l</w:t>
            </w:r>
            <w:r w:rsidR="000D1232" w:rsidRPr="00AB7464">
              <w:rPr>
                <w:lang w:val="es-ES_tradnl"/>
              </w:rPr>
              <w:t xml:space="preserve">izada sobre las Recomendaciones relacionadas con la Resolución 73 /Rev. </w:t>
            </w:r>
            <w:proofErr w:type="spellStart"/>
            <w:r w:rsidRPr="006006E4">
              <w:rPr>
                <w:lang w:val="es-ES_tradnl"/>
              </w:rPr>
              <w:t>Hammamet</w:t>
            </w:r>
            <w:proofErr w:type="spellEnd"/>
            <w:r w:rsidRPr="006006E4">
              <w:rPr>
                <w:lang w:val="es-ES_tradnl"/>
              </w:rPr>
              <w:t>, 2016)</w:t>
            </w:r>
            <w:r w:rsidR="000D1232" w:rsidRPr="00AB7464">
              <w:rPr>
                <w:lang w:val="es-ES_tradnl"/>
              </w:rPr>
              <w:t xml:space="preserve"> de la AMNT</w:t>
            </w:r>
            <w:r w:rsidRPr="006006E4">
              <w:rPr>
                <w:lang w:val="es-ES_tradnl"/>
              </w:rPr>
              <w:t xml:space="preserve"> [</w:t>
            </w:r>
            <w:r w:rsidR="000D1232" w:rsidRPr="00AB7464">
              <w:rPr>
                <w:lang w:val="es-ES_tradnl"/>
              </w:rPr>
              <w:t>a todas las Comisiones de Estudio del UIT-T</w:t>
            </w:r>
            <w:r w:rsidRPr="006006E4">
              <w:rPr>
                <w:lang w:val="es-ES_tradnl"/>
              </w:rPr>
              <w:t>] (</w:t>
            </w:r>
            <w:hyperlink r:id="rId95" w:history="1">
              <w:r w:rsidRPr="006006E4">
                <w:rPr>
                  <w:rStyle w:val="Hyperlink"/>
                  <w:rFonts w:ascii="Times New Roman" w:hAnsi="Times New Roman"/>
                  <w:lang w:val="es-ES_tradnl"/>
                </w:rPr>
                <w:t>LS45</w:t>
              </w:r>
            </w:hyperlink>
            <w:r w:rsidRPr="006006E4">
              <w:rPr>
                <w:lang w:val="es-ES_tradnl"/>
              </w:rPr>
              <w:t>)</w:t>
            </w:r>
            <w:bookmarkEnd w:id="261"/>
          </w:p>
        </w:tc>
        <w:tc>
          <w:tcPr>
            <w:tcW w:w="3507" w:type="dxa"/>
            <w:tcBorders>
              <w:top w:val="single" w:sz="4" w:space="0" w:color="auto"/>
              <w:bottom w:val="single" w:sz="2" w:space="0" w:color="auto"/>
            </w:tcBorders>
            <w:shd w:val="clear" w:color="auto" w:fill="auto"/>
          </w:tcPr>
          <w:p w14:paraId="0FA0270E" w14:textId="43A1268C" w:rsidR="00DE729F" w:rsidRPr="006006E4" w:rsidRDefault="00DE729F" w:rsidP="00DE729F">
            <w:pPr>
              <w:pStyle w:val="Tabletext"/>
              <w:ind w:left="284" w:hanging="284"/>
              <w:rPr>
                <w:lang w:val="es-ES_tradnl"/>
              </w:rPr>
            </w:pPr>
            <w:bookmarkStart w:id="262" w:name="lt_pId416"/>
            <w:r w:rsidRPr="006006E4">
              <w:rPr>
                <w:lang w:val="es-ES_tradnl"/>
              </w:rPr>
              <w:t>•</w:t>
            </w:r>
            <w:r w:rsidRPr="006006E4">
              <w:rPr>
                <w:lang w:val="es-ES_tradnl"/>
              </w:rPr>
              <w:tab/>
              <w:t>Lunes 10 – lunes 17 de enero de 2022 (virtual).</w:t>
            </w:r>
            <w:bookmarkEnd w:id="262"/>
          </w:p>
        </w:tc>
      </w:tr>
      <w:tr w:rsidR="000D1232" w:rsidRPr="00AB7464" w14:paraId="73A30A0E" w14:textId="77777777" w:rsidTr="00D501FC">
        <w:trPr>
          <w:jc w:val="center"/>
        </w:trPr>
        <w:tc>
          <w:tcPr>
            <w:tcW w:w="1217" w:type="dxa"/>
            <w:tcBorders>
              <w:top w:val="single" w:sz="4" w:space="0" w:color="auto"/>
              <w:bottom w:val="single" w:sz="2" w:space="0" w:color="auto"/>
            </w:tcBorders>
            <w:shd w:val="clear" w:color="auto" w:fill="auto"/>
          </w:tcPr>
          <w:p w14:paraId="3B852A4C" w14:textId="777C4FDF" w:rsidR="00DE729F" w:rsidRPr="006006E4" w:rsidRDefault="00DE729F" w:rsidP="00DE729F">
            <w:pPr>
              <w:pStyle w:val="Tabletext"/>
              <w:rPr>
                <w:lang w:val="es-ES_tradnl"/>
              </w:rPr>
            </w:pPr>
            <w:r w:rsidRPr="006006E4">
              <w:rPr>
                <w:lang w:val="es-ES_tradnl"/>
              </w:rPr>
              <w:t>GR-</w:t>
            </w:r>
            <w:proofErr w:type="spellStart"/>
            <w:r w:rsidRPr="006006E4">
              <w:rPr>
                <w:lang w:val="es-ES_tradnl"/>
              </w:rPr>
              <w:t>ExmRes</w:t>
            </w:r>
            <w:proofErr w:type="spellEnd"/>
          </w:p>
        </w:tc>
        <w:tc>
          <w:tcPr>
            <w:tcW w:w="1288" w:type="dxa"/>
            <w:tcBorders>
              <w:top w:val="single" w:sz="4" w:space="0" w:color="auto"/>
              <w:bottom w:val="single" w:sz="2" w:space="0" w:color="auto"/>
            </w:tcBorders>
            <w:shd w:val="clear" w:color="auto" w:fill="auto"/>
          </w:tcPr>
          <w:p w14:paraId="7EB474CE" w14:textId="77777777" w:rsidR="00DE729F" w:rsidRPr="006006E4" w:rsidRDefault="00E004B0" w:rsidP="00DE729F">
            <w:pPr>
              <w:pStyle w:val="Tabletext"/>
              <w:rPr>
                <w:lang w:val="es-ES_tradnl"/>
              </w:rPr>
            </w:pPr>
            <w:hyperlink r:id="rId96" w:history="1">
              <w:bookmarkStart w:id="263" w:name="lt_pId418"/>
              <w:r w:rsidR="00DE729F" w:rsidRPr="006006E4">
                <w:rPr>
                  <w:rStyle w:val="Hyperlink"/>
                  <w:rFonts w:ascii="Times New Roman" w:hAnsi="Times New Roman"/>
                  <w:lang w:val="es-ES_tradnl"/>
                </w:rPr>
                <w:t>TD1023</w:t>
              </w:r>
              <w:bookmarkEnd w:id="263"/>
            </w:hyperlink>
          </w:p>
        </w:tc>
        <w:tc>
          <w:tcPr>
            <w:tcW w:w="3597" w:type="dxa"/>
            <w:tcBorders>
              <w:top w:val="single" w:sz="4" w:space="0" w:color="auto"/>
              <w:bottom w:val="single" w:sz="2" w:space="0" w:color="auto"/>
            </w:tcBorders>
            <w:shd w:val="clear" w:color="auto" w:fill="auto"/>
          </w:tcPr>
          <w:p w14:paraId="6BF202D0" w14:textId="77777777" w:rsidR="00DE729F" w:rsidRPr="006006E4" w:rsidRDefault="00DE729F" w:rsidP="00DE729F">
            <w:pPr>
              <w:pStyle w:val="Tabletext"/>
              <w:rPr>
                <w:lang w:val="es-ES_tradnl"/>
              </w:rPr>
            </w:pPr>
            <w:r w:rsidRPr="006006E4">
              <w:rPr>
                <w:lang w:val="es-ES_tradnl"/>
              </w:rPr>
              <w:t>–</w:t>
            </w:r>
          </w:p>
        </w:tc>
        <w:tc>
          <w:tcPr>
            <w:tcW w:w="3507" w:type="dxa"/>
            <w:tcBorders>
              <w:top w:val="single" w:sz="4" w:space="0" w:color="auto"/>
              <w:bottom w:val="single" w:sz="2" w:space="0" w:color="auto"/>
            </w:tcBorders>
            <w:shd w:val="clear" w:color="auto" w:fill="auto"/>
          </w:tcPr>
          <w:p w14:paraId="3E62C8B1" w14:textId="27AB2F04" w:rsidR="00DE729F" w:rsidRPr="00AB7464" w:rsidRDefault="00DE729F" w:rsidP="00DE729F">
            <w:pPr>
              <w:pStyle w:val="Tabletext"/>
              <w:ind w:left="284" w:hanging="284"/>
              <w:rPr>
                <w:lang w:val="es-ES_tradnl"/>
              </w:rPr>
            </w:pPr>
            <w:bookmarkStart w:id="264" w:name="lt_pId420"/>
            <w:r w:rsidRPr="006006E4">
              <w:rPr>
                <w:lang w:val="es-ES_tradnl"/>
              </w:rPr>
              <w:t>•</w:t>
            </w:r>
            <w:r w:rsidRPr="00AB7464">
              <w:rPr>
                <w:lang w:val="es-ES_tradnl"/>
              </w:rPr>
              <w:tab/>
            </w:r>
            <w:r w:rsidR="004056AA" w:rsidRPr="00AB7464">
              <w:rPr>
                <w:lang w:val="es-ES_tradnl"/>
              </w:rPr>
              <w:t>Viernes</w:t>
            </w:r>
            <w:r w:rsidRPr="00AB7464">
              <w:rPr>
                <w:lang w:val="es-ES_tradnl"/>
              </w:rPr>
              <w:t xml:space="preserve"> 26 </w:t>
            </w:r>
            <w:r w:rsidR="00E41200" w:rsidRPr="00AB7464">
              <w:rPr>
                <w:lang w:val="es-ES_tradnl"/>
              </w:rPr>
              <w:t xml:space="preserve">de noviembre </w:t>
            </w:r>
            <w:r w:rsidR="004056AA" w:rsidRPr="00AB7464">
              <w:rPr>
                <w:lang w:val="es-ES_tradnl"/>
              </w:rPr>
              <w:t>de</w:t>
            </w:r>
            <w:r w:rsidR="00D501FC">
              <w:rPr>
                <w:lang w:val="es-ES_tradnl"/>
              </w:rPr>
              <w:t> </w:t>
            </w:r>
            <w:r w:rsidRPr="00AB7464">
              <w:rPr>
                <w:lang w:val="es-ES_tradnl"/>
              </w:rPr>
              <w:t>2021, 13</w:t>
            </w:r>
            <w:r w:rsidR="00415F50" w:rsidRPr="00AB7464">
              <w:rPr>
                <w:lang w:val="es-ES_tradnl"/>
              </w:rPr>
              <w:t>.</w:t>
            </w:r>
            <w:r w:rsidRPr="00AB7464">
              <w:rPr>
                <w:lang w:val="es-ES_tradnl"/>
              </w:rPr>
              <w:t>00-14</w:t>
            </w:r>
            <w:r w:rsidR="00415F50" w:rsidRPr="00AB7464">
              <w:rPr>
                <w:lang w:val="es-ES_tradnl"/>
              </w:rPr>
              <w:t>.</w:t>
            </w:r>
            <w:r w:rsidRPr="00AB7464">
              <w:rPr>
                <w:lang w:val="es-ES_tradnl"/>
              </w:rPr>
              <w:t xml:space="preserve">30 </w:t>
            </w:r>
            <w:r w:rsidR="004056AA" w:rsidRPr="00AB7464">
              <w:rPr>
                <w:lang w:val="es-ES_tradnl"/>
              </w:rPr>
              <w:t>horas,</w:t>
            </w:r>
            <w:r w:rsidRPr="00AB7464">
              <w:rPr>
                <w:lang w:val="es-ES_tradnl"/>
              </w:rPr>
              <w:t xml:space="preserve"> </w:t>
            </w:r>
            <w:r w:rsidR="004056AA" w:rsidRPr="00AB7464">
              <w:rPr>
                <w:lang w:val="es-ES_tradnl"/>
              </w:rPr>
              <w:t>hora de Ginebra</w:t>
            </w:r>
            <w:r w:rsidRPr="00AB7464">
              <w:rPr>
                <w:lang w:val="es-ES_tradnl"/>
              </w:rPr>
              <w:t xml:space="preserve"> </w:t>
            </w:r>
            <w:r w:rsidR="004056AA" w:rsidRPr="00AB7464">
              <w:rPr>
                <w:lang w:val="es-ES_tradnl"/>
              </w:rPr>
              <w:t>sobre la</w:t>
            </w:r>
            <w:r w:rsidRPr="00AB7464">
              <w:rPr>
                <w:lang w:val="es-ES_tradnl"/>
              </w:rPr>
              <w:t xml:space="preserve"> </w:t>
            </w:r>
            <w:r w:rsidR="004056AA" w:rsidRPr="00AB7464">
              <w:rPr>
                <w:lang w:val="es-ES_tradnl"/>
              </w:rPr>
              <w:t>Resolución</w:t>
            </w:r>
            <w:r w:rsidRPr="00AB7464">
              <w:rPr>
                <w:lang w:val="es-ES_tradnl"/>
              </w:rPr>
              <w:t> 67</w:t>
            </w:r>
            <w:r w:rsidR="004056AA" w:rsidRPr="00AB7464">
              <w:rPr>
                <w:lang w:val="es-ES_tradnl"/>
              </w:rPr>
              <w:t xml:space="preserve"> de la AMNT</w:t>
            </w:r>
            <w:r w:rsidRPr="00AB7464">
              <w:rPr>
                <w:lang w:val="es-ES_tradnl"/>
              </w:rPr>
              <w:t>.</w:t>
            </w:r>
            <w:bookmarkEnd w:id="264"/>
          </w:p>
          <w:p w14:paraId="6EBA1420" w14:textId="3AB5F5C1" w:rsidR="00DE729F" w:rsidRPr="006006E4" w:rsidRDefault="00DE729F" w:rsidP="00DE729F">
            <w:pPr>
              <w:pStyle w:val="Tabletext"/>
              <w:rPr>
                <w:lang w:val="es-ES_tradnl"/>
              </w:rPr>
            </w:pPr>
            <w:bookmarkStart w:id="265" w:name="lt_pId421"/>
            <w:r w:rsidRPr="00AB7464">
              <w:rPr>
                <w:lang w:val="es-ES_tradnl"/>
              </w:rPr>
              <w:t>•</w:t>
            </w:r>
            <w:r w:rsidRPr="00AB7464">
              <w:rPr>
                <w:lang w:val="es-ES_tradnl"/>
              </w:rPr>
              <w:tab/>
              <w:t>Próxima reunión del GANT</w:t>
            </w:r>
            <w:r w:rsidRPr="006006E4">
              <w:rPr>
                <w:lang w:val="es-ES_tradnl"/>
              </w:rPr>
              <w:t>.</w:t>
            </w:r>
            <w:bookmarkEnd w:id="265"/>
          </w:p>
        </w:tc>
      </w:tr>
      <w:tr w:rsidR="000D1232" w:rsidRPr="00AB7464" w14:paraId="2EEF653D" w14:textId="77777777" w:rsidTr="00D501FC">
        <w:trPr>
          <w:jc w:val="center"/>
        </w:trPr>
        <w:tc>
          <w:tcPr>
            <w:tcW w:w="1217" w:type="dxa"/>
            <w:shd w:val="clear" w:color="auto" w:fill="auto"/>
          </w:tcPr>
          <w:p w14:paraId="50C5B3CB" w14:textId="700AAA48" w:rsidR="00DE729F" w:rsidRPr="006006E4" w:rsidRDefault="00DE729F" w:rsidP="00DE729F">
            <w:pPr>
              <w:pStyle w:val="Tabletext"/>
              <w:rPr>
                <w:lang w:val="es-ES_tradnl"/>
              </w:rPr>
            </w:pPr>
            <w:r w:rsidRPr="006006E4">
              <w:rPr>
                <w:lang w:val="es-ES_tradnl"/>
              </w:rPr>
              <w:t>GR-CF</w:t>
            </w:r>
          </w:p>
        </w:tc>
        <w:tc>
          <w:tcPr>
            <w:tcW w:w="1288" w:type="dxa"/>
            <w:shd w:val="clear" w:color="auto" w:fill="auto"/>
          </w:tcPr>
          <w:p w14:paraId="4B8F6490" w14:textId="77777777" w:rsidR="00DE729F" w:rsidRPr="006006E4" w:rsidRDefault="00E004B0" w:rsidP="00DE729F">
            <w:pPr>
              <w:pStyle w:val="Tabletext"/>
              <w:rPr>
                <w:lang w:val="es-ES_tradnl"/>
              </w:rPr>
            </w:pPr>
            <w:hyperlink r:id="rId97" w:history="1">
              <w:bookmarkStart w:id="266" w:name="lt_pId423"/>
              <w:r w:rsidR="00DE729F" w:rsidRPr="006006E4">
                <w:rPr>
                  <w:rStyle w:val="Hyperlink"/>
                  <w:rFonts w:ascii="Times New Roman" w:hAnsi="Times New Roman"/>
                  <w:lang w:val="es-ES_tradnl"/>
                </w:rPr>
                <w:t>TD1025-R1</w:t>
              </w:r>
              <w:bookmarkEnd w:id="266"/>
            </w:hyperlink>
          </w:p>
        </w:tc>
        <w:tc>
          <w:tcPr>
            <w:tcW w:w="3597" w:type="dxa"/>
            <w:shd w:val="clear" w:color="auto" w:fill="auto"/>
          </w:tcPr>
          <w:p w14:paraId="5711BEC7" w14:textId="77777777" w:rsidR="00DE729F" w:rsidRPr="006006E4" w:rsidRDefault="00DE729F" w:rsidP="00DE729F">
            <w:pPr>
              <w:pStyle w:val="Tabletext"/>
              <w:rPr>
                <w:lang w:val="es-ES_tradnl"/>
              </w:rPr>
            </w:pPr>
            <w:r w:rsidRPr="006006E4">
              <w:rPr>
                <w:lang w:val="es-ES_tradnl"/>
              </w:rPr>
              <w:t>–</w:t>
            </w:r>
          </w:p>
        </w:tc>
        <w:tc>
          <w:tcPr>
            <w:tcW w:w="3507" w:type="dxa"/>
            <w:shd w:val="clear" w:color="auto" w:fill="auto"/>
          </w:tcPr>
          <w:p w14:paraId="5ED0C9A8" w14:textId="5AD1735D" w:rsidR="00DE729F" w:rsidRPr="006006E4" w:rsidRDefault="00DE729F" w:rsidP="00DE729F">
            <w:pPr>
              <w:pStyle w:val="Tabletext"/>
              <w:ind w:left="284" w:hanging="284"/>
              <w:rPr>
                <w:lang w:val="es-ES_tradnl"/>
              </w:rPr>
            </w:pPr>
            <w:bookmarkStart w:id="267" w:name="lt_pId425"/>
            <w:r w:rsidRPr="006006E4">
              <w:rPr>
                <w:lang w:val="es-ES_tradnl"/>
              </w:rPr>
              <w:t>•</w:t>
            </w:r>
            <w:r w:rsidRPr="006006E4">
              <w:rPr>
                <w:lang w:val="es-ES_tradnl"/>
              </w:rPr>
              <w:tab/>
            </w:r>
            <w:r w:rsidR="004056AA" w:rsidRPr="00AB7464">
              <w:rPr>
                <w:lang w:val="es-ES_tradnl"/>
              </w:rPr>
              <w:t>Miércoles</w:t>
            </w:r>
            <w:r w:rsidRPr="006006E4">
              <w:rPr>
                <w:lang w:val="es-ES_tradnl"/>
              </w:rPr>
              <w:t xml:space="preserve"> 24 </w:t>
            </w:r>
            <w:r w:rsidR="004056AA" w:rsidRPr="00AB7464">
              <w:rPr>
                <w:lang w:val="es-ES_tradnl"/>
              </w:rPr>
              <w:t>de noviembre de</w:t>
            </w:r>
            <w:r w:rsidR="00D501FC">
              <w:rPr>
                <w:lang w:val="es-ES_tradnl"/>
              </w:rPr>
              <w:t> </w:t>
            </w:r>
            <w:r w:rsidRPr="006006E4">
              <w:rPr>
                <w:lang w:val="es-ES_tradnl"/>
              </w:rPr>
              <w:t>2021, 15</w:t>
            </w:r>
            <w:r w:rsidR="00D501FC">
              <w:rPr>
                <w:lang w:val="es-ES_tradnl"/>
              </w:rPr>
              <w:t>.</w:t>
            </w:r>
            <w:r w:rsidRPr="006006E4">
              <w:rPr>
                <w:lang w:val="es-ES_tradnl"/>
              </w:rPr>
              <w:t>00-17</w:t>
            </w:r>
            <w:r w:rsidR="00D501FC">
              <w:rPr>
                <w:lang w:val="es-ES_tradnl"/>
              </w:rPr>
              <w:t>.</w:t>
            </w:r>
            <w:r w:rsidRPr="006006E4">
              <w:rPr>
                <w:lang w:val="es-ES_tradnl"/>
              </w:rPr>
              <w:t xml:space="preserve">00 </w:t>
            </w:r>
            <w:r w:rsidR="004056AA" w:rsidRPr="00AB7464">
              <w:rPr>
                <w:lang w:val="es-ES_tradnl"/>
              </w:rPr>
              <w:t>horas</w:t>
            </w:r>
            <w:r w:rsidRPr="006006E4">
              <w:rPr>
                <w:lang w:val="es-ES_tradnl"/>
              </w:rPr>
              <w:t xml:space="preserve"> </w:t>
            </w:r>
            <w:bookmarkEnd w:id="267"/>
            <w:r w:rsidR="004056AA" w:rsidRPr="00AB7464">
              <w:rPr>
                <w:lang w:val="es-ES_tradnl"/>
              </w:rPr>
              <w:t>hora de Ginebra</w:t>
            </w:r>
          </w:p>
          <w:p w14:paraId="0AD52B6B" w14:textId="774F4B1B" w:rsidR="00DE729F" w:rsidRPr="006006E4" w:rsidRDefault="00DE729F" w:rsidP="00DE729F">
            <w:pPr>
              <w:pStyle w:val="Tabletext"/>
              <w:rPr>
                <w:lang w:val="es-ES_tradnl"/>
              </w:rPr>
            </w:pPr>
            <w:bookmarkStart w:id="268" w:name="lt_pId426"/>
            <w:r w:rsidRPr="006006E4">
              <w:rPr>
                <w:lang w:val="es-ES_tradnl"/>
              </w:rPr>
              <w:t>•</w:t>
            </w:r>
            <w:r w:rsidRPr="006006E4">
              <w:rPr>
                <w:lang w:val="es-ES_tradnl"/>
              </w:rPr>
              <w:tab/>
              <w:t>Próxima reunión del GANT.</w:t>
            </w:r>
            <w:bookmarkEnd w:id="268"/>
          </w:p>
        </w:tc>
      </w:tr>
      <w:tr w:rsidR="000D1232" w:rsidRPr="00AB7464" w14:paraId="1C41620D" w14:textId="77777777" w:rsidTr="00D501FC">
        <w:trPr>
          <w:jc w:val="center"/>
        </w:trPr>
        <w:tc>
          <w:tcPr>
            <w:tcW w:w="1217" w:type="dxa"/>
            <w:shd w:val="clear" w:color="auto" w:fill="auto"/>
          </w:tcPr>
          <w:p w14:paraId="310BA5EF" w14:textId="59D5D713" w:rsidR="00DE729F" w:rsidRPr="006006E4" w:rsidRDefault="00DE729F" w:rsidP="00DE729F">
            <w:pPr>
              <w:pStyle w:val="Tabletext"/>
              <w:rPr>
                <w:lang w:val="es-ES_tradnl"/>
              </w:rPr>
            </w:pPr>
            <w:r w:rsidRPr="006006E4">
              <w:rPr>
                <w:lang w:val="es-ES_tradnl"/>
              </w:rPr>
              <w:t>GR-PEO</w:t>
            </w:r>
          </w:p>
        </w:tc>
        <w:tc>
          <w:tcPr>
            <w:tcW w:w="1288" w:type="dxa"/>
            <w:shd w:val="clear" w:color="auto" w:fill="auto"/>
          </w:tcPr>
          <w:p w14:paraId="26E99452" w14:textId="77777777" w:rsidR="00DE729F" w:rsidRPr="006006E4" w:rsidRDefault="00DE729F" w:rsidP="00DE729F">
            <w:pPr>
              <w:pStyle w:val="Tabletext"/>
              <w:rPr>
                <w:lang w:val="es-ES_tradnl"/>
              </w:rPr>
            </w:pPr>
            <w:r w:rsidRPr="006006E4">
              <w:rPr>
                <w:lang w:val="es-ES_tradnl"/>
              </w:rPr>
              <w:t>–</w:t>
            </w:r>
          </w:p>
        </w:tc>
        <w:tc>
          <w:tcPr>
            <w:tcW w:w="3597" w:type="dxa"/>
            <w:shd w:val="clear" w:color="auto" w:fill="auto"/>
          </w:tcPr>
          <w:p w14:paraId="69EBE71A" w14:textId="77777777" w:rsidR="00DE729F" w:rsidRPr="006006E4" w:rsidRDefault="00DE729F" w:rsidP="00DE729F">
            <w:pPr>
              <w:pStyle w:val="Tabletext"/>
              <w:rPr>
                <w:lang w:val="es-ES_tradnl"/>
              </w:rPr>
            </w:pPr>
            <w:r w:rsidRPr="006006E4">
              <w:rPr>
                <w:lang w:val="es-ES_tradnl"/>
              </w:rPr>
              <w:t>–</w:t>
            </w:r>
          </w:p>
        </w:tc>
        <w:tc>
          <w:tcPr>
            <w:tcW w:w="3507" w:type="dxa"/>
            <w:shd w:val="clear" w:color="auto" w:fill="auto"/>
          </w:tcPr>
          <w:p w14:paraId="1A0DBE11" w14:textId="04D2F99D" w:rsidR="00DE729F" w:rsidRPr="006006E4" w:rsidRDefault="00DE729F" w:rsidP="00DE729F">
            <w:pPr>
              <w:pStyle w:val="Tabletext"/>
              <w:rPr>
                <w:lang w:val="es-ES_tradnl"/>
              </w:rPr>
            </w:pPr>
            <w:bookmarkStart w:id="269" w:name="lt_pId430"/>
            <w:r w:rsidRPr="006006E4">
              <w:rPr>
                <w:lang w:val="es-ES_tradnl"/>
              </w:rPr>
              <w:t>•</w:t>
            </w:r>
            <w:r w:rsidRPr="006006E4">
              <w:rPr>
                <w:lang w:val="es-ES_tradnl"/>
              </w:rPr>
              <w:tab/>
              <w:t>Próxima reunión del GANT</w:t>
            </w:r>
            <w:bookmarkEnd w:id="269"/>
            <w:r w:rsidRPr="006006E4">
              <w:rPr>
                <w:lang w:val="es-ES_tradnl"/>
              </w:rPr>
              <w:t>.</w:t>
            </w:r>
          </w:p>
        </w:tc>
      </w:tr>
      <w:tr w:rsidR="000D1232" w:rsidRPr="00AB7464" w14:paraId="62D72227" w14:textId="77777777" w:rsidTr="00D501FC">
        <w:trPr>
          <w:jc w:val="center"/>
        </w:trPr>
        <w:tc>
          <w:tcPr>
            <w:tcW w:w="1217" w:type="dxa"/>
            <w:tcBorders>
              <w:top w:val="single" w:sz="2" w:space="0" w:color="auto"/>
            </w:tcBorders>
            <w:shd w:val="clear" w:color="auto" w:fill="auto"/>
          </w:tcPr>
          <w:p w14:paraId="135B5854" w14:textId="0BE37A46" w:rsidR="00DE729F" w:rsidRPr="006006E4" w:rsidRDefault="00DE729F" w:rsidP="00DE729F">
            <w:pPr>
              <w:pStyle w:val="Tabletext"/>
              <w:rPr>
                <w:lang w:val="es-ES_tradnl"/>
              </w:rPr>
            </w:pPr>
            <w:r w:rsidRPr="006006E4">
              <w:rPr>
                <w:lang w:val="es-ES_tradnl"/>
              </w:rPr>
              <w:t>GR-</w:t>
            </w:r>
            <w:proofErr w:type="spellStart"/>
            <w:r w:rsidRPr="006006E4">
              <w:rPr>
                <w:lang w:val="es-ES_tradnl"/>
              </w:rPr>
              <w:t>EstrgNorm</w:t>
            </w:r>
            <w:proofErr w:type="spellEnd"/>
          </w:p>
        </w:tc>
        <w:tc>
          <w:tcPr>
            <w:tcW w:w="1288" w:type="dxa"/>
            <w:tcBorders>
              <w:top w:val="single" w:sz="2" w:space="0" w:color="auto"/>
            </w:tcBorders>
            <w:shd w:val="clear" w:color="auto" w:fill="auto"/>
          </w:tcPr>
          <w:p w14:paraId="32584C8F" w14:textId="77777777" w:rsidR="00DE729F" w:rsidRPr="006006E4" w:rsidRDefault="00E004B0" w:rsidP="00DE729F">
            <w:pPr>
              <w:pStyle w:val="Tabletext"/>
              <w:rPr>
                <w:lang w:val="es-ES_tradnl"/>
              </w:rPr>
            </w:pPr>
            <w:hyperlink r:id="rId98" w:history="1">
              <w:bookmarkStart w:id="270" w:name="lt_pId432"/>
              <w:r w:rsidR="00DE729F" w:rsidRPr="006006E4">
                <w:rPr>
                  <w:rStyle w:val="Hyperlink"/>
                  <w:rFonts w:ascii="Times New Roman" w:hAnsi="Times New Roman"/>
                  <w:lang w:val="es-ES_tradnl"/>
                </w:rPr>
                <w:t>TD1052</w:t>
              </w:r>
              <w:bookmarkEnd w:id="270"/>
            </w:hyperlink>
          </w:p>
        </w:tc>
        <w:tc>
          <w:tcPr>
            <w:tcW w:w="3597" w:type="dxa"/>
            <w:tcBorders>
              <w:top w:val="single" w:sz="2" w:space="0" w:color="auto"/>
            </w:tcBorders>
            <w:shd w:val="clear" w:color="auto" w:fill="auto"/>
          </w:tcPr>
          <w:p w14:paraId="007DCCB7" w14:textId="77777777" w:rsidR="00DE729F" w:rsidRPr="006006E4" w:rsidRDefault="00DE729F" w:rsidP="00DE729F">
            <w:pPr>
              <w:pStyle w:val="Tabletext"/>
              <w:rPr>
                <w:lang w:val="es-ES_tradnl"/>
              </w:rPr>
            </w:pPr>
            <w:r w:rsidRPr="006006E4">
              <w:rPr>
                <w:lang w:val="es-ES_tradnl"/>
              </w:rPr>
              <w:t>–</w:t>
            </w:r>
          </w:p>
        </w:tc>
        <w:tc>
          <w:tcPr>
            <w:tcW w:w="3507" w:type="dxa"/>
            <w:tcBorders>
              <w:top w:val="single" w:sz="2" w:space="0" w:color="auto"/>
            </w:tcBorders>
            <w:shd w:val="clear" w:color="auto" w:fill="auto"/>
          </w:tcPr>
          <w:p w14:paraId="752335E2" w14:textId="2983D532" w:rsidR="00DE729F" w:rsidRPr="006006E4" w:rsidRDefault="00DE729F" w:rsidP="00DE729F">
            <w:pPr>
              <w:pStyle w:val="Tabletext"/>
              <w:rPr>
                <w:lang w:val="es-ES_tradnl"/>
              </w:rPr>
            </w:pPr>
            <w:bookmarkStart w:id="271" w:name="lt_pId434"/>
            <w:r w:rsidRPr="006006E4">
              <w:rPr>
                <w:lang w:val="es-ES_tradnl"/>
              </w:rPr>
              <w:t>•</w:t>
            </w:r>
            <w:r w:rsidRPr="006006E4">
              <w:rPr>
                <w:lang w:val="es-ES_tradnl"/>
              </w:rPr>
              <w:tab/>
              <w:t>Próxima reunión del GANT.</w:t>
            </w:r>
            <w:bookmarkEnd w:id="271"/>
          </w:p>
        </w:tc>
      </w:tr>
      <w:tr w:rsidR="000D1232" w:rsidRPr="00AB7464" w14:paraId="29621FA3" w14:textId="77777777" w:rsidTr="00D501FC">
        <w:trPr>
          <w:jc w:val="center"/>
        </w:trPr>
        <w:tc>
          <w:tcPr>
            <w:tcW w:w="1217" w:type="dxa"/>
            <w:shd w:val="clear" w:color="auto" w:fill="auto"/>
          </w:tcPr>
          <w:p w14:paraId="72460BB4" w14:textId="6ADB0429" w:rsidR="00DE729F" w:rsidRPr="006006E4" w:rsidRDefault="00DE729F" w:rsidP="00DE729F">
            <w:pPr>
              <w:pStyle w:val="Tabletext"/>
              <w:rPr>
                <w:lang w:val="es-ES_tradnl"/>
              </w:rPr>
            </w:pPr>
            <w:r w:rsidRPr="006006E4">
              <w:rPr>
                <w:lang w:val="es-ES_tradnl"/>
              </w:rPr>
              <w:t>GR-MT</w:t>
            </w:r>
          </w:p>
        </w:tc>
        <w:tc>
          <w:tcPr>
            <w:tcW w:w="1288" w:type="dxa"/>
            <w:shd w:val="clear" w:color="auto" w:fill="auto"/>
          </w:tcPr>
          <w:p w14:paraId="043BFAEB" w14:textId="77777777" w:rsidR="00DE729F" w:rsidRPr="006006E4" w:rsidRDefault="00E004B0" w:rsidP="00DE729F">
            <w:pPr>
              <w:pStyle w:val="Tabletext"/>
              <w:rPr>
                <w:lang w:val="es-ES_tradnl"/>
              </w:rPr>
            </w:pPr>
            <w:hyperlink r:id="rId99" w:history="1">
              <w:bookmarkStart w:id="272" w:name="lt_pId436"/>
              <w:r w:rsidR="00DE729F" w:rsidRPr="006006E4">
                <w:rPr>
                  <w:rStyle w:val="Hyperlink"/>
                  <w:rFonts w:ascii="Times New Roman" w:hAnsi="Times New Roman"/>
                  <w:lang w:val="es-ES_tradnl"/>
                </w:rPr>
                <w:t>TD1027-R1</w:t>
              </w:r>
              <w:bookmarkEnd w:id="272"/>
            </w:hyperlink>
          </w:p>
        </w:tc>
        <w:tc>
          <w:tcPr>
            <w:tcW w:w="3597" w:type="dxa"/>
            <w:shd w:val="clear" w:color="auto" w:fill="auto"/>
          </w:tcPr>
          <w:p w14:paraId="0C15CD09" w14:textId="77777777" w:rsidR="00DE729F" w:rsidRPr="006006E4" w:rsidRDefault="00DE729F" w:rsidP="00DE729F">
            <w:pPr>
              <w:pStyle w:val="Tabletext"/>
              <w:rPr>
                <w:lang w:val="es-ES_tradnl"/>
              </w:rPr>
            </w:pPr>
            <w:r w:rsidRPr="006006E4">
              <w:rPr>
                <w:lang w:val="es-ES_tradnl"/>
              </w:rPr>
              <w:t>–</w:t>
            </w:r>
          </w:p>
        </w:tc>
        <w:tc>
          <w:tcPr>
            <w:tcW w:w="3507" w:type="dxa"/>
            <w:shd w:val="clear" w:color="auto" w:fill="auto"/>
          </w:tcPr>
          <w:p w14:paraId="3B678692" w14:textId="5046119D" w:rsidR="00DE729F" w:rsidRPr="006006E4" w:rsidRDefault="00DE729F" w:rsidP="00DE729F">
            <w:pPr>
              <w:pStyle w:val="Tabletext"/>
              <w:ind w:left="284" w:hanging="284"/>
              <w:rPr>
                <w:lang w:val="es-ES_tradnl"/>
              </w:rPr>
            </w:pPr>
            <w:bookmarkStart w:id="273" w:name="lt_pId438"/>
            <w:r w:rsidRPr="006006E4">
              <w:rPr>
                <w:lang w:val="es-ES_tradnl"/>
              </w:rPr>
              <w:t>•</w:t>
            </w:r>
            <w:r w:rsidRPr="006006E4">
              <w:rPr>
                <w:lang w:val="es-ES_tradnl"/>
              </w:rPr>
              <w:tab/>
            </w:r>
            <w:r w:rsidR="000D1232" w:rsidRPr="00AB7464">
              <w:rPr>
                <w:lang w:val="es-ES_tradnl"/>
              </w:rPr>
              <w:t xml:space="preserve">Martes </w:t>
            </w:r>
            <w:r w:rsidRPr="006006E4">
              <w:rPr>
                <w:lang w:val="es-ES_tradnl"/>
              </w:rPr>
              <w:t xml:space="preserve">30 </w:t>
            </w:r>
            <w:r w:rsidR="000D1232" w:rsidRPr="00AB7464">
              <w:rPr>
                <w:lang w:val="es-ES_tradnl"/>
              </w:rPr>
              <w:t>de noviembre</w:t>
            </w:r>
            <w:r w:rsidRPr="006006E4">
              <w:rPr>
                <w:lang w:val="es-ES_tradnl"/>
              </w:rPr>
              <w:t xml:space="preserve"> </w:t>
            </w:r>
            <w:r w:rsidR="000D1232" w:rsidRPr="00AB7464">
              <w:rPr>
                <w:lang w:val="es-ES_tradnl"/>
              </w:rPr>
              <w:t>y miércoles 1 de diciembre de</w:t>
            </w:r>
            <w:r w:rsidR="00D501FC">
              <w:rPr>
                <w:lang w:val="es-ES_tradnl"/>
              </w:rPr>
              <w:t> </w:t>
            </w:r>
            <w:r w:rsidR="000D1232" w:rsidRPr="00AB7464">
              <w:rPr>
                <w:lang w:val="es-ES_tradnl"/>
              </w:rPr>
              <w:t xml:space="preserve">2021, </w:t>
            </w:r>
            <w:r w:rsidRPr="006006E4">
              <w:rPr>
                <w:lang w:val="es-ES_tradnl"/>
              </w:rPr>
              <w:t>13</w:t>
            </w:r>
            <w:r w:rsidR="00D501FC">
              <w:rPr>
                <w:lang w:val="es-ES_tradnl"/>
              </w:rPr>
              <w:t>.</w:t>
            </w:r>
            <w:r w:rsidRPr="006006E4">
              <w:rPr>
                <w:lang w:val="es-ES_tradnl"/>
              </w:rPr>
              <w:t>00-15</w:t>
            </w:r>
            <w:r w:rsidR="00D501FC">
              <w:rPr>
                <w:lang w:val="es-ES_tradnl"/>
              </w:rPr>
              <w:t>.</w:t>
            </w:r>
            <w:r w:rsidRPr="006006E4">
              <w:rPr>
                <w:lang w:val="es-ES_tradnl"/>
              </w:rPr>
              <w:t xml:space="preserve">00 </w:t>
            </w:r>
            <w:r w:rsidR="000D1232" w:rsidRPr="00AB7464">
              <w:rPr>
                <w:lang w:val="es-ES_tradnl"/>
              </w:rPr>
              <w:t>horas,</w:t>
            </w:r>
            <w:r w:rsidRPr="006006E4">
              <w:rPr>
                <w:lang w:val="es-ES_tradnl"/>
              </w:rPr>
              <w:t xml:space="preserve"> </w:t>
            </w:r>
            <w:r w:rsidR="000D1232" w:rsidRPr="00AB7464">
              <w:rPr>
                <w:lang w:val="es-ES_tradnl"/>
              </w:rPr>
              <w:t>hora de Ginebra</w:t>
            </w:r>
            <w:r w:rsidRPr="006006E4">
              <w:rPr>
                <w:lang w:val="es-ES_tradnl"/>
              </w:rPr>
              <w:t>.</w:t>
            </w:r>
            <w:bookmarkEnd w:id="273"/>
          </w:p>
          <w:p w14:paraId="0DA260A4" w14:textId="7EE6A345" w:rsidR="00DE729F" w:rsidRPr="006006E4" w:rsidRDefault="00DE729F" w:rsidP="00DE729F">
            <w:pPr>
              <w:pStyle w:val="Tabletext"/>
              <w:rPr>
                <w:lang w:val="es-ES_tradnl"/>
              </w:rPr>
            </w:pPr>
            <w:bookmarkStart w:id="274" w:name="lt_pId439"/>
            <w:r w:rsidRPr="006006E4">
              <w:rPr>
                <w:lang w:val="es-ES_tradnl"/>
              </w:rPr>
              <w:t>•</w:t>
            </w:r>
            <w:r w:rsidRPr="006006E4">
              <w:rPr>
                <w:lang w:val="es-ES_tradnl"/>
              </w:rPr>
              <w:tab/>
              <w:t>Próxima reunión del GANT.</w:t>
            </w:r>
            <w:bookmarkEnd w:id="274"/>
          </w:p>
        </w:tc>
      </w:tr>
      <w:tr w:rsidR="000D1232" w:rsidRPr="00AB7464" w14:paraId="4F63E952" w14:textId="77777777" w:rsidTr="00D501FC">
        <w:trPr>
          <w:jc w:val="center"/>
        </w:trPr>
        <w:tc>
          <w:tcPr>
            <w:tcW w:w="1217" w:type="dxa"/>
            <w:shd w:val="clear" w:color="auto" w:fill="auto"/>
          </w:tcPr>
          <w:p w14:paraId="34648290" w14:textId="6D995B15" w:rsidR="00DE729F" w:rsidRPr="006006E4" w:rsidRDefault="00DE729F" w:rsidP="00DE729F">
            <w:pPr>
              <w:pStyle w:val="Tabletext"/>
              <w:rPr>
                <w:lang w:val="es-ES_tradnl"/>
              </w:rPr>
            </w:pPr>
            <w:r w:rsidRPr="006006E4">
              <w:rPr>
                <w:lang w:val="es-ES_tradnl"/>
              </w:rPr>
              <w:t>GR-PT</w:t>
            </w:r>
          </w:p>
        </w:tc>
        <w:tc>
          <w:tcPr>
            <w:tcW w:w="1288" w:type="dxa"/>
            <w:shd w:val="clear" w:color="auto" w:fill="auto"/>
          </w:tcPr>
          <w:p w14:paraId="0EF199B2" w14:textId="77777777" w:rsidR="00DE729F" w:rsidRPr="006006E4" w:rsidRDefault="00E004B0" w:rsidP="00DE729F">
            <w:pPr>
              <w:pStyle w:val="Tabletext"/>
              <w:rPr>
                <w:lang w:val="es-ES_tradnl"/>
              </w:rPr>
            </w:pPr>
            <w:hyperlink r:id="rId100" w:history="1">
              <w:bookmarkStart w:id="275" w:name="lt_pId441"/>
              <w:r w:rsidR="00DE729F" w:rsidRPr="006006E4">
                <w:rPr>
                  <w:rStyle w:val="Hyperlink"/>
                  <w:rFonts w:ascii="Times New Roman" w:hAnsi="Times New Roman"/>
                  <w:lang w:val="es-ES_tradnl"/>
                </w:rPr>
                <w:t>TD1029-R1</w:t>
              </w:r>
              <w:bookmarkEnd w:id="275"/>
            </w:hyperlink>
          </w:p>
        </w:tc>
        <w:tc>
          <w:tcPr>
            <w:tcW w:w="3597" w:type="dxa"/>
            <w:shd w:val="clear" w:color="auto" w:fill="auto"/>
          </w:tcPr>
          <w:p w14:paraId="65A1EACC" w14:textId="77777777" w:rsidR="00DE729F" w:rsidRPr="006006E4" w:rsidRDefault="00DE729F" w:rsidP="00DE729F">
            <w:pPr>
              <w:pStyle w:val="Tabletext"/>
              <w:rPr>
                <w:lang w:val="es-ES_tradnl"/>
              </w:rPr>
            </w:pPr>
            <w:r w:rsidRPr="006006E4">
              <w:rPr>
                <w:lang w:val="es-ES_tradnl"/>
              </w:rPr>
              <w:t>–</w:t>
            </w:r>
          </w:p>
        </w:tc>
        <w:tc>
          <w:tcPr>
            <w:tcW w:w="3507" w:type="dxa"/>
            <w:shd w:val="clear" w:color="auto" w:fill="auto"/>
          </w:tcPr>
          <w:p w14:paraId="0FB9899A" w14:textId="20074F4E" w:rsidR="00DE729F" w:rsidRPr="006006E4" w:rsidRDefault="00DE729F" w:rsidP="00DE729F">
            <w:pPr>
              <w:pStyle w:val="Tabletext"/>
              <w:ind w:left="284" w:hanging="284"/>
              <w:rPr>
                <w:lang w:val="es-ES_tradnl"/>
              </w:rPr>
            </w:pPr>
            <w:bookmarkStart w:id="276" w:name="lt_pId443"/>
            <w:r w:rsidRPr="006006E4">
              <w:rPr>
                <w:lang w:val="es-ES_tradnl"/>
              </w:rPr>
              <w:t>•</w:t>
            </w:r>
            <w:r w:rsidRPr="006006E4">
              <w:rPr>
                <w:lang w:val="es-ES_tradnl"/>
              </w:rPr>
              <w:tab/>
            </w:r>
            <w:r w:rsidR="000D1232" w:rsidRPr="00AB7464">
              <w:rPr>
                <w:lang w:val="es-ES_tradnl"/>
              </w:rPr>
              <w:t>Lunes</w:t>
            </w:r>
            <w:r w:rsidRPr="006006E4">
              <w:rPr>
                <w:lang w:val="es-ES_tradnl"/>
              </w:rPr>
              <w:t xml:space="preserve"> 22 </w:t>
            </w:r>
            <w:r w:rsidR="000D1232" w:rsidRPr="00AB7464">
              <w:rPr>
                <w:lang w:val="es-ES_tradnl"/>
              </w:rPr>
              <w:t>y martes</w:t>
            </w:r>
            <w:r w:rsidRPr="006006E4">
              <w:rPr>
                <w:lang w:val="es-ES_tradnl"/>
              </w:rPr>
              <w:t xml:space="preserve"> 23 </w:t>
            </w:r>
            <w:r w:rsidR="000D1232" w:rsidRPr="00AB7464">
              <w:rPr>
                <w:lang w:val="es-ES_tradnl"/>
              </w:rPr>
              <w:t>de noviembre de</w:t>
            </w:r>
            <w:r w:rsidRPr="006006E4">
              <w:rPr>
                <w:lang w:val="es-ES_tradnl"/>
              </w:rPr>
              <w:t xml:space="preserve"> 2021, 14</w:t>
            </w:r>
            <w:r w:rsidR="00D501FC">
              <w:rPr>
                <w:lang w:val="es-ES_tradnl"/>
              </w:rPr>
              <w:t>.</w:t>
            </w:r>
            <w:r w:rsidRPr="006006E4">
              <w:rPr>
                <w:lang w:val="es-ES_tradnl"/>
              </w:rPr>
              <w:t>00-16</w:t>
            </w:r>
            <w:r w:rsidR="00D501FC">
              <w:rPr>
                <w:lang w:val="es-ES_tradnl"/>
              </w:rPr>
              <w:t>.</w:t>
            </w:r>
            <w:r w:rsidRPr="006006E4">
              <w:rPr>
                <w:lang w:val="es-ES_tradnl"/>
              </w:rPr>
              <w:t xml:space="preserve">00 </w:t>
            </w:r>
            <w:r w:rsidR="000D1232" w:rsidRPr="00AB7464">
              <w:rPr>
                <w:lang w:val="es-ES_tradnl"/>
              </w:rPr>
              <w:t>horas, hora de Ginebra</w:t>
            </w:r>
            <w:r w:rsidRPr="006006E4">
              <w:rPr>
                <w:lang w:val="es-ES_tradnl"/>
              </w:rPr>
              <w:t>.</w:t>
            </w:r>
            <w:bookmarkEnd w:id="276"/>
          </w:p>
          <w:p w14:paraId="5BE0853A" w14:textId="326C1B4D" w:rsidR="00DE729F" w:rsidRPr="006006E4" w:rsidRDefault="00DE729F" w:rsidP="00DE729F">
            <w:pPr>
              <w:pStyle w:val="Tabletext"/>
              <w:rPr>
                <w:lang w:val="es-ES_tradnl"/>
              </w:rPr>
            </w:pPr>
            <w:bookmarkStart w:id="277" w:name="lt_pId444"/>
            <w:r w:rsidRPr="006006E4">
              <w:rPr>
                <w:lang w:val="es-ES_tradnl"/>
              </w:rPr>
              <w:t>•</w:t>
            </w:r>
            <w:r w:rsidRPr="006006E4">
              <w:rPr>
                <w:lang w:val="es-ES_tradnl"/>
              </w:rPr>
              <w:tab/>
              <w:t>Próxima reunión del GANT.</w:t>
            </w:r>
            <w:bookmarkEnd w:id="277"/>
          </w:p>
        </w:tc>
      </w:tr>
      <w:tr w:rsidR="000D1232" w:rsidRPr="00AB7464" w14:paraId="732C6FF6" w14:textId="77777777" w:rsidTr="00D501FC">
        <w:trPr>
          <w:jc w:val="center"/>
        </w:trPr>
        <w:tc>
          <w:tcPr>
            <w:tcW w:w="1217" w:type="dxa"/>
            <w:shd w:val="clear" w:color="auto" w:fill="auto"/>
          </w:tcPr>
          <w:p w14:paraId="46FAD42B" w14:textId="287BA6A2" w:rsidR="00DE729F" w:rsidRPr="006006E4" w:rsidRDefault="002B2A04" w:rsidP="00DE729F">
            <w:pPr>
              <w:pStyle w:val="Tabletext"/>
              <w:rPr>
                <w:lang w:val="es-ES_tradnl"/>
              </w:rPr>
            </w:pPr>
            <w:bookmarkStart w:id="278" w:name="lt_pId445"/>
            <w:r w:rsidRPr="00AB7464">
              <w:rPr>
                <w:lang w:val="es-ES_tradnl"/>
              </w:rPr>
              <w:t>GAH</w:t>
            </w:r>
            <w:r w:rsidR="00DE729F" w:rsidRPr="006006E4">
              <w:rPr>
                <w:lang w:val="es-ES_tradnl"/>
              </w:rPr>
              <w:t>-G</w:t>
            </w:r>
            <w:r w:rsidRPr="00AB7464">
              <w:rPr>
                <w:lang w:val="es-ES_tradnl"/>
              </w:rPr>
              <w:t>R</w:t>
            </w:r>
            <w:r w:rsidR="00DE729F" w:rsidRPr="006006E4">
              <w:rPr>
                <w:lang w:val="es-ES_tradnl"/>
              </w:rPr>
              <w:t>E</w:t>
            </w:r>
            <w:bookmarkEnd w:id="278"/>
          </w:p>
        </w:tc>
        <w:tc>
          <w:tcPr>
            <w:tcW w:w="1288" w:type="dxa"/>
            <w:shd w:val="clear" w:color="auto" w:fill="auto"/>
          </w:tcPr>
          <w:p w14:paraId="1FAA463F" w14:textId="77777777" w:rsidR="00DE729F" w:rsidRPr="006006E4" w:rsidRDefault="00DE729F" w:rsidP="00DE729F">
            <w:pPr>
              <w:pStyle w:val="Tabletext"/>
              <w:rPr>
                <w:lang w:val="es-ES_tradnl"/>
              </w:rPr>
            </w:pPr>
            <w:r w:rsidRPr="006006E4">
              <w:rPr>
                <w:lang w:val="es-ES_tradnl"/>
              </w:rPr>
              <w:t>–</w:t>
            </w:r>
          </w:p>
        </w:tc>
        <w:tc>
          <w:tcPr>
            <w:tcW w:w="3597" w:type="dxa"/>
            <w:shd w:val="clear" w:color="auto" w:fill="auto"/>
          </w:tcPr>
          <w:p w14:paraId="6255A372" w14:textId="1B545F1A" w:rsidR="00DE729F" w:rsidRPr="006006E4" w:rsidRDefault="00DE729F" w:rsidP="00DE729F">
            <w:pPr>
              <w:pStyle w:val="Tabletext"/>
              <w:rPr>
                <w:lang w:val="es-ES_tradnl"/>
              </w:rPr>
            </w:pPr>
            <w:bookmarkStart w:id="279" w:name="lt_pId447"/>
            <w:r w:rsidRPr="006006E4">
              <w:rPr>
                <w:lang w:val="es-ES_tradnl"/>
              </w:rPr>
              <w:t>(</w:t>
            </w:r>
            <w:r w:rsidR="002B2A04" w:rsidRPr="00AB7464">
              <w:rPr>
                <w:lang w:val="es-ES_tradnl"/>
              </w:rPr>
              <w:t>véase más arriba la entrada LS44 del GANT</w:t>
            </w:r>
            <w:r w:rsidRPr="006006E4">
              <w:rPr>
                <w:lang w:val="es-ES_tradnl"/>
              </w:rPr>
              <w:t>)</w:t>
            </w:r>
            <w:bookmarkEnd w:id="279"/>
          </w:p>
        </w:tc>
        <w:tc>
          <w:tcPr>
            <w:tcW w:w="3507" w:type="dxa"/>
            <w:shd w:val="clear" w:color="auto" w:fill="auto"/>
          </w:tcPr>
          <w:p w14:paraId="0A6C2DF9" w14:textId="25772EB8" w:rsidR="00DE729F" w:rsidRPr="006006E4" w:rsidRDefault="00DE729F" w:rsidP="00DE729F">
            <w:pPr>
              <w:pStyle w:val="Tabletext"/>
              <w:ind w:left="284" w:hanging="284"/>
              <w:rPr>
                <w:lang w:val="es-ES_tradnl"/>
              </w:rPr>
            </w:pPr>
            <w:bookmarkStart w:id="280" w:name="lt_pId448"/>
            <w:r w:rsidRPr="006006E4">
              <w:rPr>
                <w:lang w:val="es-ES_tradnl"/>
              </w:rPr>
              <w:t>•</w:t>
            </w:r>
            <w:r w:rsidRPr="006006E4">
              <w:rPr>
                <w:lang w:val="es-ES_tradnl"/>
              </w:rPr>
              <w:tab/>
            </w:r>
            <w:r w:rsidR="002B2A04" w:rsidRPr="00AB7464">
              <w:rPr>
                <w:lang w:val="es-ES_tradnl"/>
              </w:rPr>
              <w:t>Lunes</w:t>
            </w:r>
            <w:r w:rsidRPr="006006E4">
              <w:rPr>
                <w:lang w:val="es-ES_tradnl"/>
              </w:rPr>
              <w:t xml:space="preserve"> 13 </w:t>
            </w:r>
            <w:r w:rsidR="002B2A04" w:rsidRPr="00AB7464">
              <w:rPr>
                <w:lang w:val="es-ES_tradnl"/>
              </w:rPr>
              <w:t>de diciembre de</w:t>
            </w:r>
            <w:r w:rsidRPr="006006E4">
              <w:rPr>
                <w:lang w:val="es-ES_tradnl"/>
              </w:rPr>
              <w:t xml:space="preserve"> 2021, 13</w:t>
            </w:r>
            <w:r w:rsidR="00D501FC">
              <w:rPr>
                <w:lang w:val="es-ES_tradnl"/>
              </w:rPr>
              <w:t>.</w:t>
            </w:r>
            <w:r w:rsidRPr="006006E4">
              <w:rPr>
                <w:lang w:val="es-ES_tradnl"/>
              </w:rPr>
              <w:t>00-16</w:t>
            </w:r>
            <w:r w:rsidR="00D501FC">
              <w:rPr>
                <w:lang w:val="es-ES_tradnl"/>
              </w:rPr>
              <w:t>.</w:t>
            </w:r>
            <w:r w:rsidRPr="006006E4">
              <w:rPr>
                <w:lang w:val="es-ES_tradnl"/>
              </w:rPr>
              <w:t xml:space="preserve">00 </w:t>
            </w:r>
            <w:r w:rsidR="002B2A04" w:rsidRPr="00AB7464">
              <w:rPr>
                <w:lang w:val="es-ES_tradnl"/>
              </w:rPr>
              <w:t>horas</w:t>
            </w:r>
            <w:r w:rsidRPr="006006E4">
              <w:rPr>
                <w:lang w:val="es-ES_tradnl"/>
              </w:rPr>
              <w:t xml:space="preserve">, </w:t>
            </w:r>
            <w:r w:rsidR="002B2A04" w:rsidRPr="00AB7464">
              <w:rPr>
                <w:lang w:val="es-ES_tradnl"/>
              </w:rPr>
              <w:t>hora de Ginebra</w:t>
            </w:r>
            <w:r w:rsidRPr="006006E4">
              <w:rPr>
                <w:lang w:val="es-ES_tradnl"/>
              </w:rPr>
              <w:t>.</w:t>
            </w:r>
            <w:bookmarkEnd w:id="280"/>
          </w:p>
        </w:tc>
      </w:tr>
    </w:tbl>
    <w:p w14:paraId="5A05D03D" w14:textId="3921CAAE" w:rsidR="00415F50" w:rsidRPr="006006E4" w:rsidRDefault="00415F50" w:rsidP="00415F50">
      <w:pPr>
        <w:rPr>
          <w:lang w:val="es-ES_tradnl"/>
        </w:rPr>
      </w:pPr>
      <w:bookmarkStart w:id="281" w:name="_Annex_B_Terms_1"/>
      <w:bookmarkEnd w:id="281"/>
      <w:r w:rsidRPr="006006E4">
        <w:rPr>
          <w:lang w:val="es-ES_tradnl"/>
        </w:rPr>
        <w:br w:type="page"/>
      </w:r>
    </w:p>
    <w:p w14:paraId="6F7407C1" w14:textId="5823F1E3" w:rsidR="00DE729F" w:rsidRPr="006006E4" w:rsidRDefault="00DE729F" w:rsidP="00415F50">
      <w:pPr>
        <w:pStyle w:val="AnnexNotitle"/>
        <w:spacing w:after="360"/>
        <w:rPr>
          <w:lang w:val="es-ES_tradnl"/>
        </w:rPr>
      </w:pPr>
      <w:bookmarkStart w:id="282" w:name="_Annex_B_Work"/>
      <w:bookmarkStart w:id="283" w:name="lt_pId449"/>
      <w:bookmarkStart w:id="284" w:name="_Toc89258218"/>
      <w:bookmarkStart w:id="285" w:name="_Toc89422458"/>
      <w:bookmarkStart w:id="286" w:name="_Toc89847569"/>
      <w:bookmarkEnd w:id="282"/>
      <w:r w:rsidRPr="006006E4">
        <w:rPr>
          <w:lang w:val="es-ES_tradnl"/>
        </w:rPr>
        <w:lastRenderedPageBreak/>
        <w:t>Anex</w:t>
      </w:r>
      <w:r w:rsidR="00415F50" w:rsidRPr="006006E4">
        <w:rPr>
          <w:lang w:val="es-ES_tradnl"/>
        </w:rPr>
        <w:t>o</w:t>
      </w:r>
      <w:r w:rsidRPr="006006E4">
        <w:rPr>
          <w:lang w:val="es-ES_tradnl"/>
        </w:rPr>
        <w:t xml:space="preserve"> B</w:t>
      </w:r>
      <w:bookmarkEnd w:id="283"/>
      <w:r w:rsidRPr="006006E4">
        <w:rPr>
          <w:lang w:val="es-ES_tradnl"/>
        </w:rPr>
        <w:br/>
      </w:r>
      <w:bookmarkEnd w:id="284"/>
      <w:bookmarkEnd w:id="285"/>
      <w:r w:rsidR="002B2A04" w:rsidRPr="00AB7464">
        <w:rPr>
          <w:lang w:val="es-ES_tradnl"/>
        </w:rPr>
        <w:t>Temas de trabajo del GANT</w:t>
      </w:r>
      <w:bookmarkEnd w:id="286"/>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190"/>
        <w:gridCol w:w="2172"/>
        <w:gridCol w:w="2545"/>
        <w:gridCol w:w="1260"/>
        <w:gridCol w:w="1323"/>
      </w:tblGrid>
      <w:tr w:rsidR="002B2A04" w:rsidRPr="00AB7464" w14:paraId="4F5C03F1" w14:textId="77777777" w:rsidTr="008E3BB1">
        <w:trPr>
          <w:tblHeader/>
          <w:jc w:val="center"/>
        </w:trPr>
        <w:tc>
          <w:tcPr>
            <w:tcW w:w="1119" w:type="dxa"/>
            <w:tcBorders>
              <w:top w:val="single" w:sz="12" w:space="0" w:color="auto"/>
              <w:bottom w:val="single" w:sz="12" w:space="0" w:color="auto"/>
            </w:tcBorders>
            <w:shd w:val="clear" w:color="auto" w:fill="auto"/>
            <w:vAlign w:val="center"/>
          </w:tcPr>
          <w:p w14:paraId="515A57C5" w14:textId="7BCBE58E" w:rsidR="00DE729F" w:rsidRPr="006006E4" w:rsidRDefault="002B2A04" w:rsidP="00415F50">
            <w:pPr>
              <w:pStyle w:val="Tablehead"/>
              <w:rPr>
                <w:lang w:val="es-ES_tradnl"/>
              </w:rPr>
            </w:pPr>
            <w:r w:rsidRPr="00AB7464">
              <w:rPr>
                <w:lang w:val="es-ES_tradnl"/>
              </w:rPr>
              <w:t>Tema de trabajo</w:t>
            </w:r>
          </w:p>
        </w:tc>
        <w:tc>
          <w:tcPr>
            <w:tcW w:w="1190" w:type="dxa"/>
            <w:tcBorders>
              <w:top w:val="single" w:sz="12" w:space="0" w:color="auto"/>
              <w:bottom w:val="single" w:sz="12" w:space="0" w:color="auto"/>
            </w:tcBorders>
            <w:shd w:val="clear" w:color="auto" w:fill="auto"/>
            <w:vAlign w:val="center"/>
          </w:tcPr>
          <w:p w14:paraId="11E606B2" w14:textId="1B735DE2" w:rsidR="00DE729F" w:rsidRPr="006006E4" w:rsidRDefault="002B2A04" w:rsidP="00415F50">
            <w:pPr>
              <w:pStyle w:val="Tablehead"/>
              <w:rPr>
                <w:lang w:val="es-ES_tradnl"/>
              </w:rPr>
            </w:pPr>
            <w:r w:rsidRPr="00AB7464">
              <w:rPr>
                <w:lang w:val="es-ES_tradnl"/>
              </w:rPr>
              <w:t>Nuevo/</w:t>
            </w:r>
            <w:r w:rsidR="008E3BB1">
              <w:rPr>
                <w:lang w:val="es-ES_tradnl"/>
              </w:rPr>
              <w:br/>
            </w:r>
            <w:r w:rsidRPr="00AB7464">
              <w:rPr>
                <w:lang w:val="es-ES_tradnl"/>
              </w:rPr>
              <w:t>Revisado</w:t>
            </w:r>
          </w:p>
        </w:tc>
        <w:tc>
          <w:tcPr>
            <w:tcW w:w="2172" w:type="dxa"/>
            <w:tcBorders>
              <w:top w:val="single" w:sz="12" w:space="0" w:color="auto"/>
              <w:bottom w:val="single" w:sz="12" w:space="0" w:color="auto"/>
            </w:tcBorders>
            <w:shd w:val="clear" w:color="auto" w:fill="auto"/>
            <w:vAlign w:val="center"/>
          </w:tcPr>
          <w:p w14:paraId="409BA43E" w14:textId="712C4765" w:rsidR="00DE729F" w:rsidRPr="006006E4" w:rsidRDefault="002B2A04" w:rsidP="00415F50">
            <w:pPr>
              <w:pStyle w:val="Tablehead"/>
              <w:rPr>
                <w:lang w:val="es-ES_tradnl"/>
              </w:rPr>
            </w:pPr>
            <w:r w:rsidRPr="00AB7464">
              <w:rPr>
                <w:lang w:val="es-ES_tradnl"/>
              </w:rPr>
              <w:t>Título</w:t>
            </w:r>
          </w:p>
        </w:tc>
        <w:tc>
          <w:tcPr>
            <w:tcW w:w="2545" w:type="dxa"/>
            <w:tcBorders>
              <w:top w:val="single" w:sz="12" w:space="0" w:color="auto"/>
              <w:bottom w:val="single" w:sz="12" w:space="0" w:color="auto"/>
            </w:tcBorders>
            <w:shd w:val="clear" w:color="auto" w:fill="auto"/>
            <w:vAlign w:val="center"/>
          </w:tcPr>
          <w:p w14:paraId="2DF8C69A" w14:textId="77777777" w:rsidR="00DE729F" w:rsidRPr="006006E4" w:rsidRDefault="00DE729F" w:rsidP="00415F50">
            <w:pPr>
              <w:pStyle w:val="Tablehead"/>
              <w:rPr>
                <w:lang w:val="es-ES_tradnl"/>
              </w:rPr>
            </w:pPr>
            <w:bookmarkStart w:id="287" w:name="lt_pId454"/>
            <w:r w:rsidRPr="006006E4">
              <w:rPr>
                <w:lang w:val="es-ES_tradnl"/>
              </w:rPr>
              <w:t>Editor</w:t>
            </w:r>
            <w:bookmarkEnd w:id="287"/>
          </w:p>
        </w:tc>
        <w:tc>
          <w:tcPr>
            <w:tcW w:w="1260" w:type="dxa"/>
            <w:tcBorders>
              <w:top w:val="single" w:sz="12" w:space="0" w:color="auto"/>
              <w:bottom w:val="single" w:sz="12" w:space="0" w:color="auto"/>
            </w:tcBorders>
            <w:shd w:val="clear" w:color="auto" w:fill="auto"/>
            <w:vAlign w:val="center"/>
          </w:tcPr>
          <w:p w14:paraId="3BE7C0E3" w14:textId="18068068" w:rsidR="00DE729F" w:rsidRPr="006006E4" w:rsidRDefault="002B2A04" w:rsidP="00415F50">
            <w:pPr>
              <w:pStyle w:val="Tablehead"/>
              <w:rPr>
                <w:lang w:val="es-ES_tradnl"/>
              </w:rPr>
            </w:pPr>
            <w:r w:rsidRPr="00AB7464">
              <w:rPr>
                <w:lang w:val="es-ES_tradnl"/>
              </w:rPr>
              <w:t>Último proyecto en</w:t>
            </w:r>
          </w:p>
        </w:tc>
        <w:tc>
          <w:tcPr>
            <w:tcW w:w="1323" w:type="dxa"/>
            <w:tcBorders>
              <w:top w:val="single" w:sz="12" w:space="0" w:color="auto"/>
              <w:bottom w:val="single" w:sz="12" w:space="0" w:color="auto"/>
            </w:tcBorders>
            <w:shd w:val="clear" w:color="auto" w:fill="auto"/>
            <w:vAlign w:val="center"/>
          </w:tcPr>
          <w:p w14:paraId="44DF8E1F" w14:textId="20468D2F" w:rsidR="00DE729F" w:rsidRPr="006006E4" w:rsidRDefault="002B2A04" w:rsidP="00415F50">
            <w:pPr>
              <w:pStyle w:val="Tablehead"/>
              <w:rPr>
                <w:lang w:val="es-ES_tradnl"/>
              </w:rPr>
            </w:pPr>
            <w:r w:rsidRPr="00AB7464">
              <w:rPr>
                <w:lang w:val="es-ES_tradnl"/>
              </w:rPr>
              <w:t>Calendario</w:t>
            </w:r>
          </w:p>
        </w:tc>
      </w:tr>
      <w:tr w:rsidR="002B2A04" w:rsidRPr="00AB7464" w14:paraId="358812EE" w14:textId="77777777" w:rsidTr="008E3BB1">
        <w:trPr>
          <w:jc w:val="center"/>
        </w:trPr>
        <w:tc>
          <w:tcPr>
            <w:tcW w:w="1119" w:type="dxa"/>
            <w:tcBorders>
              <w:top w:val="single" w:sz="12" w:space="0" w:color="auto"/>
            </w:tcBorders>
            <w:shd w:val="clear" w:color="auto" w:fill="auto"/>
          </w:tcPr>
          <w:p w14:paraId="181015BC" w14:textId="157434F8" w:rsidR="00DE729F" w:rsidRPr="006006E4" w:rsidRDefault="002B2A04" w:rsidP="00415F50">
            <w:pPr>
              <w:pStyle w:val="Tabletext"/>
              <w:rPr>
                <w:lang w:val="es-ES_tradnl"/>
              </w:rPr>
            </w:pPr>
            <w:bookmarkStart w:id="288" w:name="lt_pId457"/>
            <w:r w:rsidRPr="00AB7464">
              <w:rPr>
                <w:lang w:val="es-ES_tradnl"/>
              </w:rPr>
              <w:t>UIT-T</w:t>
            </w:r>
            <w:r w:rsidR="00DE729F" w:rsidRPr="006006E4">
              <w:rPr>
                <w:lang w:val="es-ES_tradnl"/>
              </w:rPr>
              <w:t xml:space="preserve"> A.5 (*)</w:t>
            </w:r>
            <w:bookmarkEnd w:id="288"/>
          </w:p>
        </w:tc>
        <w:tc>
          <w:tcPr>
            <w:tcW w:w="1190" w:type="dxa"/>
            <w:tcBorders>
              <w:top w:val="single" w:sz="12" w:space="0" w:color="auto"/>
            </w:tcBorders>
            <w:shd w:val="clear" w:color="auto" w:fill="auto"/>
          </w:tcPr>
          <w:p w14:paraId="3C1E9754" w14:textId="7D825F26" w:rsidR="00DE729F" w:rsidRPr="006006E4" w:rsidRDefault="002B2A04" w:rsidP="00415F50">
            <w:pPr>
              <w:pStyle w:val="Tabletext"/>
              <w:rPr>
                <w:lang w:val="es-ES_tradnl"/>
              </w:rPr>
            </w:pPr>
            <w:r w:rsidRPr="00AB7464">
              <w:rPr>
                <w:lang w:val="es-ES_tradnl"/>
              </w:rPr>
              <w:t>Revisado</w:t>
            </w:r>
          </w:p>
        </w:tc>
        <w:tc>
          <w:tcPr>
            <w:tcW w:w="2172" w:type="dxa"/>
            <w:tcBorders>
              <w:top w:val="single" w:sz="12" w:space="0" w:color="auto"/>
            </w:tcBorders>
            <w:shd w:val="clear" w:color="auto" w:fill="auto"/>
          </w:tcPr>
          <w:p w14:paraId="7CA036AC" w14:textId="2D66DDBA" w:rsidR="00DE729F" w:rsidRPr="006006E4" w:rsidRDefault="002B2A04" w:rsidP="00415F50">
            <w:pPr>
              <w:pStyle w:val="Tabletext"/>
              <w:rPr>
                <w:b/>
                <w:lang w:val="es-ES_tradnl"/>
              </w:rPr>
            </w:pPr>
            <w:bookmarkStart w:id="289" w:name="lt_pId459"/>
            <w:r w:rsidRPr="00AB7464">
              <w:rPr>
                <w:lang w:val="es-ES_tradnl"/>
              </w:rPr>
              <w:t>Recomendación UIT-T</w:t>
            </w:r>
            <w:r w:rsidR="00DE729F" w:rsidRPr="006006E4">
              <w:rPr>
                <w:lang w:val="es-ES_tradnl"/>
              </w:rPr>
              <w:t xml:space="preserve"> A.5 </w:t>
            </w:r>
            <w:r w:rsidRPr="00AB7464">
              <w:rPr>
                <w:lang w:val="es-ES_tradnl"/>
              </w:rPr>
              <w:t xml:space="preserve">revisada </w:t>
            </w:r>
            <w:r w:rsidR="00DE729F" w:rsidRPr="006006E4">
              <w:rPr>
                <w:lang w:val="es-ES_tradnl"/>
              </w:rPr>
              <w:t>"</w:t>
            </w:r>
            <w:r w:rsidR="00415F50" w:rsidRPr="006006E4">
              <w:rPr>
                <w:lang w:val="es-ES_tradnl"/>
              </w:rPr>
              <w:t>Procedimientos genéricos para la inclusión de referencias a documentos de otras organizaciones en las Recomendaciones del</w:t>
            </w:r>
            <w:r w:rsidR="008E3BB1">
              <w:rPr>
                <w:lang w:val="es-ES_tradnl"/>
              </w:rPr>
              <w:t> </w:t>
            </w:r>
            <w:r w:rsidR="00415F50" w:rsidRPr="006006E4">
              <w:rPr>
                <w:lang w:val="es-ES_tradnl"/>
              </w:rPr>
              <w:t>UIT-T</w:t>
            </w:r>
            <w:r w:rsidR="00DE729F" w:rsidRPr="006006E4">
              <w:rPr>
                <w:lang w:val="es-ES_tradnl"/>
              </w:rPr>
              <w:t>"</w:t>
            </w:r>
            <w:bookmarkEnd w:id="289"/>
          </w:p>
        </w:tc>
        <w:tc>
          <w:tcPr>
            <w:tcW w:w="2545" w:type="dxa"/>
            <w:tcBorders>
              <w:top w:val="single" w:sz="12" w:space="0" w:color="auto"/>
            </w:tcBorders>
            <w:shd w:val="clear" w:color="auto" w:fill="auto"/>
          </w:tcPr>
          <w:p w14:paraId="295E576D" w14:textId="77777777" w:rsidR="00DE729F" w:rsidRPr="006006E4" w:rsidRDefault="00DE729F" w:rsidP="00415F50">
            <w:pPr>
              <w:pStyle w:val="Tabletext"/>
              <w:rPr>
                <w:lang w:val="es-ES_tradnl"/>
              </w:rPr>
            </w:pPr>
            <w:bookmarkStart w:id="290" w:name="lt_pId460"/>
            <w:r w:rsidRPr="006006E4">
              <w:rPr>
                <w:lang w:val="es-ES_tradnl"/>
              </w:rPr>
              <w:t xml:space="preserve">Olivier </w:t>
            </w:r>
            <w:proofErr w:type="spellStart"/>
            <w:r w:rsidRPr="006006E4">
              <w:rPr>
                <w:lang w:val="es-ES_tradnl"/>
              </w:rPr>
              <w:t>Dubuisson</w:t>
            </w:r>
            <w:proofErr w:type="spellEnd"/>
            <w:r w:rsidRPr="006006E4">
              <w:rPr>
                <w:lang w:val="es-ES_tradnl"/>
              </w:rPr>
              <w:t xml:space="preserve">, Orange, </w:t>
            </w:r>
            <w:hyperlink r:id="rId101" w:history="1">
              <w:r w:rsidRPr="006006E4">
                <w:rPr>
                  <w:rStyle w:val="Hyperlink"/>
                  <w:rFonts w:ascii="Times New Roman" w:hAnsi="Times New Roman"/>
                  <w:lang w:val="es-ES_tradnl"/>
                </w:rPr>
                <w:t>olivier.dubuisson@orange.com</w:t>
              </w:r>
            </w:hyperlink>
            <w:bookmarkEnd w:id="290"/>
          </w:p>
        </w:tc>
        <w:tc>
          <w:tcPr>
            <w:tcW w:w="1260" w:type="dxa"/>
            <w:tcBorders>
              <w:top w:val="single" w:sz="12" w:space="0" w:color="auto"/>
            </w:tcBorders>
            <w:shd w:val="clear" w:color="auto" w:fill="auto"/>
          </w:tcPr>
          <w:p w14:paraId="234CBCA7" w14:textId="77777777" w:rsidR="00DE729F" w:rsidRPr="006006E4" w:rsidRDefault="00E004B0" w:rsidP="00415F50">
            <w:pPr>
              <w:pStyle w:val="Tabletext"/>
              <w:rPr>
                <w:lang w:val="es-ES_tradnl"/>
              </w:rPr>
            </w:pPr>
            <w:hyperlink r:id="rId102" w:history="1">
              <w:bookmarkStart w:id="291" w:name="lt_pId461"/>
              <w:r w:rsidR="00DE729F" w:rsidRPr="006006E4">
                <w:rPr>
                  <w:rStyle w:val="Hyperlink"/>
                  <w:rFonts w:ascii="Times New Roman" w:hAnsi="Times New Roman"/>
                  <w:lang w:val="es-ES_tradnl"/>
                </w:rPr>
                <w:t>TD1115-R1</w:t>
              </w:r>
              <w:bookmarkEnd w:id="291"/>
            </w:hyperlink>
          </w:p>
        </w:tc>
        <w:tc>
          <w:tcPr>
            <w:tcW w:w="1323" w:type="dxa"/>
            <w:tcBorders>
              <w:top w:val="single" w:sz="12" w:space="0" w:color="auto"/>
            </w:tcBorders>
            <w:shd w:val="clear" w:color="auto" w:fill="auto"/>
          </w:tcPr>
          <w:p w14:paraId="51EE1428" w14:textId="2685F65D" w:rsidR="00DE729F" w:rsidRPr="006006E4" w:rsidRDefault="002B2A04" w:rsidP="00415F50">
            <w:pPr>
              <w:pStyle w:val="Tabletext"/>
              <w:rPr>
                <w:lang w:val="es-ES_tradnl"/>
              </w:rPr>
            </w:pPr>
            <w:bookmarkStart w:id="292" w:name="lt_pId462"/>
            <w:r w:rsidRPr="00AB7464">
              <w:rPr>
                <w:lang w:val="es-ES_tradnl"/>
              </w:rPr>
              <w:t>Marzo de</w:t>
            </w:r>
            <w:r w:rsidR="00DE729F" w:rsidRPr="006006E4">
              <w:rPr>
                <w:lang w:val="es-ES_tradnl"/>
              </w:rPr>
              <w:t xml:space="preserve"> 2022 (</w:t>
            </w:r>
            <w:r w:rsidRPr="00AB7464">
              <w:rPr>
                <w:lang w:val="es-ES_tradnl"/>
              </w:rPr>
              <w:t>AMNT</w:t>
            </w:r>
            <w:r w:rsidR="00DE729F" w:rsidRPr="006006E4">
              <w:rPr>
                <w:lang w:val="es-ES_tradnl"/>
              </w:rPr>
              <w:t>-20)</w:t>
            </w:r>
            <w:bookmarkEnd w:id="292"/>
          </w:p>
        </w:tc>
      </w:tr>
      <w:tr w:rsidR="002B2A04" w:rsidRPr="00AB7464" w14:paraId="21EDFFA7" w14:textId="77777777" w:rsidTr="008E3BB1">
        <w:trPr>
          <w:jc w:val="center"/>
        </w:trPr>
        <w:tc>
          <w:tcPr>
            <w:tcW w:w="1119" w:type="dxa"/>
            <w:shd w:val="clear" w:color="auto" w:fill="auto"/>
          </w:tcPr>
          <w:p w14:paraId="404B0A7B" w14:textId="3D623DA1" w:rsidR="00DE729F" w:rsidRPr="006006E4" w:rsidRDefault="002B2A04" w:rsidP="00415F50">
            <w:pPr>
              <w:pStyle w:val="Tabletext"/>
              <w:rPr>
                <w:lang w:val="es-ES_tradnl"/>
              </w:rPr>
            </w:pPr>
            <w:bookmarkStart w:id="293" w:name="lt_pId463"/>
            <w:r w:rsidRPr="00AB7464">
              <w:rPr>
                <w:lang w:val="es-ES_tradnl"/>
              </w:rPr>
              <w:t>UIT-T</w:t>
            </w:r>
            <w:r w:rsidR="00DE729F" w:rsidRPr="006006E4">
              <w:rPr>
                <w:lang w:val="es-ES_tradnl"/>
              </w:rPr>
              <w:t xml:space="preserve"> A.23 </w:t>
            </w:r>
            <w:bookmarkEnd w:id="293"/>
            <w:r w:rsidRPr="00AB7464">
              <w:rPr>
                <w:lang w:val="es-ES_tradnl"/>
              </w:rPr>
              <w:t>Apéndice</w:t>
            </w:r>
          </w:p>
        </w:tc>
        <w:tc>
          <w:tcPr>
            <w:tcW w:w="1190" w:type="dxa"/>
            <w:shd w:val="clear" w:color="auto" w:fill="auto"/>
          </w:tcPr>
          <w:p w14:paraId="19DDD83E" w14:textId="5C0FE86C" w:rsidR="00DE729F" w:rsidRPr="006006E4" w:rsidRDefault="002B2A04" w:rsidP="00415F50">
            <w:pPr>
              <w:pStyle w:val="Tabletext"/>
              <w:rPr>
                <w:lang w:val="es-ES_tradnl"/>
              </w:rPr>
            </w:pPr>
            <w:r w:rsidRPr="00AB7464">
              <w:rPr>
                <w:lang w:val="es-ES_tradnl"/>
              </w:rPr>
              <w:t>Nuevo</w:t>
            </w:r>
          </w:p>
        </w:tc>
        <w:tc>
          <w:tcPr>
            <w:tcW w:w="2172" w:type="dxa"/>
            <w:shd w:val="clear" w:color="auto" w:fill="auto"/>
          </w:tcPr>
          <w:p w14:paraId="6EBD87E8" w14:textId="2C8CFD15" w:rsidR="00DE729F" w:rsidRPr="006006E4" w:rsidRDefault="002B2A04" w:rsidP="00415F50">
            <w:pPr>
              <w:pStyle w:val="Tabletext"/>
              <w:rPr>
                <w:lang w:val="es-ES_tradnl"/>
              </w:rPr>
            </w:pPr>
            <w:bookmarkStart w:id="294" w:name="lt_pId465"/>
            <w:r w:rsidRPr="00AB7464">
              <w:rPr>
                <w:lang w:val="es-ES_tradnl"/>
              </w:rPr>
              <w:t>Proyecto de nueva Enmienda 1 a la Recomendación</w:t>
            </w:r>
            <w:r w:rsidR="00DE729F" w:rsidRPr="006006E4">
              <w:rPr>
                <w:lang w:val="es-ES_tradnl"/>
              </w:rPr>
              <w:t xml:space="preserve"> </w:t>
            </w:r>
            <w:r w:rsidRPr="00AB7464">
              <w:rPr>
                <w:lang w:val="es-ES_tradnl"/>
              </w:rPr>
              <w:t>UIT</w:t>
            </w:r>
            <w:r w:rsidR="008E3BB1">
              <w:rPr>
                <w:lang w:val="es-ES_tradnl"/>
              </w:rPr>
              <w:noBreakHyphen/>
            </w:r>
            <w:r w:rsidR="00DE729F" w:rsidRPr="006006E4">
              <w:rPr>
                <w:lang w:val="es-ES_tradnl"/>
              </w:rPr>
              <w:t>T A.23 "</w:t>
            </w:r>
            <w:r w:rsidRPr="00AB7464">
              <w:rPr>
                <w:lang w:val="es-ES_tradnl"/>
              </w:rPr>
              <w:t xml:space="preserve"> Colaboración con la Organización Internacional de Normalización y la Comisión Electrotécnica Internacional en materia de tecnología de la información - Apéndice II: Prácticas óptimas</w:t>
            </w:r>
            <w:r w:rsidR="00DE729F" w:rsidRPr="006006E4">
              <w:rPr>
                <w:lang w:val="es-ES_tradnl"/>
              </w:rPr>
              <w:t>"</w:t>
            </w:r>
            <w:bookmarkEnd w:id="294"/>
          </w:p>
        </w:tc>
        <w:tc>
          <w:tcPr>
            <w:tcW w:w="2545" w:type="dxa"/>
            <w:shd w:val="clear" w:color="auto" w:fill="auto"/>
          </w:tcPr>
          <w:p w14:paraId="7813B0C3" w14:textId="77777777" w:rsidR="00DE729F" w:rsidRPr="006006E4" w:rsidRDefault="00DE729F" w:rsidP="00415F50">
            <w:pPr>
              <w:pStyle w:val="Tabletext"/>
              <w:rPr>
                <w:lang w:val="es-ES_tradnl"/>
              </w:rPr>
            </w:pPr>
            <w:bookmarkStart w:id="295" w:name="lt_pId466"/>
            <w:r w:rsidRPr="006006E4">
              <w:rPr>
                <w:lang w:val="es-ES_tradnl"/>
              </w:rPr>
              <w:t xml:space="preserve">Olivier </w:t>
            </w:r>
            <w:proofErr w:type="spellStart"/>
            <w:r w:rsidRPr="006006E4">
              <w:rPr>
                <w:lang w:val="es-ES_tradnl"/>
              </w:rPr>
              <w:t>Dubuisson</w:t>
            </w:r>
            <w:proofErr w:type="spellEnd"/>
            <w:r w:rsidRPr="006006E4">
              <w:rPr>
                <w:lang w:val="es-ES_tradnl"/>
              </w:rPr>
              <w:t xml:space="preserve">, Orange, </w:t>
            </w:r>
            <w:hyperlink r:id="rId103" w:history="1">
              <w:r w:rsidRPr="006006E4">
                <w:rPr>
                  <w:rStyle w:val="Hyperlink"/>
                  <w:rFonts w:ascii="Times New Roman" w:hAnsi="Times New Roman"/>
                  <w:lang w:val="es-ES_tradnl"/>
                </w:rPr>
                <w:t>olivier.dubuisson@orange.com</w:t>
              </w:r>
            </w:hyperlink>
            <w:bookmarkEnd w:id="295"/>
          </w:p>
        </w:tc>
        <w:tc>
          <w:tcPr>
            <w:tcW w:w="1260" w:type="dxa"/>
            <w:shd w:val="clear" w:color="auto" w:fill="auto"/>
          </w:tcPr>
          <w:p w14:paraId="26710ED2" w14:textId="77777777" w:rsidR="00DE729F" w:rsidRPr="006006E4" w:rsidRDefault="00E004B0" w:rsidP="00415F50">
            <w:pPr>
              <w:pStyle w:val="Tabletext"/>
              <w:rPr>
                <w:lang w:val="es-ES_tradnl"/>
              </w:rPr>
            </w:pPr>
            <w:hyperlink r:id="rId104" w:history="1">
              <w:bookmarkStart w:id="296" w:name="lt_pId467"/>
              <w:r w:rsidR="00DE729F" w:rsidRPr="006006E4">
                <w:rPr>
                  <w:rStyle w:val="Hyperlink"/>
                  <w:rFonts w:ascii="Times New Roman" w:hAnsi="Times New Roman"/>
                  <w:lang w:val="es-ES_tradnl"/>
                </w:rPr>
                <w:t>TD1117</w:t>
              </w:r>
              <w:bookmarkEnd w:id="296"/>
            </w:hyperlink>
          </w:p>
        </w:tc>
        <w:tc>
          <w:tcPr>
            <w:tcW w:w="1323" w:type="dxa"/>
            <w:shd w:val="clear" w:color="auto" w:fill="auto"/>
          </w:tcPr>
          <w:p w14:paraId="5A524A01" w14:textId="62997EF1" w:rsidR="00DE729F" w:rsidRPr="006006E4" w:rsidRDefault="00D63D48" w:rsidP="00415F50">
            <w:pPr>
              <w:pStyle w:val="Tabletext"/>
              <w:rPr>
                <w:lang w:val="es-ES_tradnl"/>
              </w:rPr>
            </w:pPr>
            <w:bookmarkStart w:id="297" w:name="lt_pId468"/>
            <w:r w:rsidRPr="00AB7464">
              <w:rPr>
                <w:lang w:val="es-ES_tradnl"/>
              </w:rPr>
              <w:t>Enero de</w:t>
            </w:r>
            <w:r w:rsidR="00DE729F" w:rsidRPr="006006E4">
              <w:rPr>
                <w:lang w:val="es-ES_tradnl"/>
              </w:rPr>
              <w:t xml:space="preserve"> 2022</w:t>
            </w:r>
            <w:bookmarkEnd w:id="297"/>
          </w:p>
        </w:tc>
      </w:tr>
    </w:tbl>
    <w:p w14:paraId="427563BD" w14:textId="3C45329C" w:rsidR="00DE729F" w:rsidRPr="006006E4" w:rsidRDefault="00DE729F" w:rsidP="00415F50">
      <w:pPr>
        <w:pStyle w:val="Note"/>
        <w:rPr>
          <w:lang w:val="es-ES_tradnl"/>
        </w:rPr>
      </w:pPr>
      <w:bookmarkStart w:id="298" w:name="lt_pId469"/>
      <w:r w:rsidRPr="006006E4">
        <w:rPr>
          <w:lang w:val="es-ES_tradnl"/>
        </w:rPr>
        <w:t>* Not</w:t>
      </w:r>
      <w:r w:rsidR="00D63D48" w:rsidRPr="00AB7464">
        <w:rPr>
          <w:lang w:val="es-ES_tradnl"/>
        </w:rPr>
        <w:t>a</w:t>
      </w:r>
      <w:r w:rsidRPr="006006E4">
        <w:rPr>
          <w:lang w:val="es-ES_tradnl"/>
        </w:rPr>
        <w:t xml:space="preserve"> – Text</w:t>
      </w:r>
      <w:r w:rsidR="00D63D48" w:rsidRPr="00AB7464">
        <w:rPr>
          <w:lang w:val="es-ES_tradnl"/>
        </w:rPr>
        <w:t>o para aprobación TAP con arreglo a la Sección 9 de la Resolución 1 de la AMNT-16.</w:t>
      </w:r>
      <w:bookmarkEnd w:id="298"/>
    </w:p>
    <w:p w14:paraId="2C801ABC" w14:textId="4092F8E4" w:rsidR="00415F50" w:rsidRPr="006006E4" w:rsidRDefault="00415F50" w:rsidP="00415F50">
      <w:pPr>
        <w:rPr>
          <w:lang w:val="es-ES_tradnl"/>
        </w:rPr>
      </w:pPr>
      <w:bookmarkStart w:id="299" w:name="_Annex_C_ITU-T"/>
      <w:bookmarkEnd w:id="299"/>
      <w:r w:rsidRPr="006006E4">
        <w:rPr>
          <w:lang w:val="es-ES_tradnl"/>
        </w:rPr>
        <w:br w:type="page"/>
      </w:r>
    </w:p>
    <w:p w14:paraId="498E664D" w14:textId="221DC9E8" w:rsidR="00DE729F" w:rsidRPr="006006E4" w:rsidRDefault="00DE729F" w:rsidP="00415F50">
      <w:pPr>
        <w:pStyle w:val="AnnexNotitle"/>
        <w:spacing w:after="360"/>
        <w:rPr>
          <w:lang w:val="es-ES_tradnl"/>
        </w:rPr>
      </w:pPr>
      <w:bookmarkStart w:id="300" w:name="_Annex_D_ToR"/>
      <w:bookmarkStart w:id="301" w:name="lt_pId470"/>
      <w:bookmarkStart w:id="302" w:name="_Toc89258219"/>
      <w:bookmarkStart w:id="303" w:name="_Toc89422459"/>
      <w:bookmarkStart w:id="304" w:name="_Toc89847570"/>
      <w:bookmarkEnd w:id="300"/>
      <w:r w:rsidRPr="006006E4">
        <w:rPr>
          <w:lang w:val="es-ES_tradnl"/>
        </w:rPr>
        <w:lastRenderedPageBreak/>
        <w:t>Anex</w:t>
      </w:r>
      <w:r w:rsidR="00415F50" w:rsidRPr="006006E4">
        <w:rPr>
          <w:lang w:val="es-ES_tradnl"/>
        </w:rPr>
        <w:t>o</w:t>
      </w:r>
      <w:r w:rsidRPr="006006E4">
        <w:rPr>
          <w:lang w:val="es-ES_tradnl"/>
        </w:rPr>
        <w:t xml:space="preserve"> C</w:t>
      </w:r>
      <w:bookmarkEnd w:id="301"/>
      <w:r w:rsidR="00415F50" w:rsidRPr="006006E4">
        <w:rPr>
          <w:lang w:val="es-ES_tradnl"/>
        </w:rPr>
        <w:br/>
      </w:r>
      <w:r w:rsidRPr="006006E4">
        <w:rPr>
          <w:lang w:val="es-ES_tradnl"/>
        </w:rPr>
        <w:br/>
      </w:r>
      <w:bookmarkStart w:id="305" w:name="lt_pId471"/>
      <w:r w:rsidR="00D63D48" w:rsidRPr="00AB7464">
        <w:rPr>
          <w:lang w:val="es-ES_tradnl"/>
        </w:rPr>
        <w:t>Mandato</w:t>
      </w:r>
      <w:r w:rsidRPr="006006E4">
        <w:rPr>
          <w:lang w:val="es-ES_tradnl"/>
        </w:rPr>
        <w:t xml:space="preserve"> – </w:t>
      </w:r>
      <w:r w:rsidR="00D63D48" w:rsidRPr="00AB7464">
        <w:rPr>
          <w:lang w:val="es-ES_tradnl"/>
        </w:rPr>
        <w:t xml:space="preserve">Grupo ad hoc del GANT sobre gobernanza y gestión </w:t>
      </w:r>
      <w:r w:rsidR="00C43077">
        <w:rPr>
          <w:lang w:val="es-ES_tradnl"/>
        </w:rPr>
        <w:br/>
      </w:r>
      <w:r w:rsidR="00D63D48" w:rsidRPr="00AB7464">
        <w:rPr>
          <w:lang w:val="es-ES_tradnl"/>
        </w:rPr>
        <w:t>de las reuniones por medios electrónicos</w:t>
      </w:r>
      <w:bookmarkEnd w:id="302"/>
      <w:bookmarkEnd w:id="303"/>
      <w:bookmarkEnd w:id="305"/>
      <w:bookmarkEnd w:id="304"/>
    </w:p>
    <w:p w14:paraId="76F7872A" w14:textId="77777777" w:rsidR="00DE729F" w:rsidRPr="006006E4" w:rsidRDefault="00DE729F" w:rsidP="002B49CD">
      <w:pPr>
        <w:pStyle w:val="Headingb"/>
        <w:rPr>
          <w:lang w:val="es-ES_tradnl"/>
        </w:rPr>
      </w:pPr>
      <w:r w:rsidRPr="006006E4">
        <w:rPr>
          <w:lang w:val="es-ES_tradnl"/>
        </w:rPr>
        <w:t>1</w:t>
      </w:r>
      <w:r w:rsidRPr="006006E4">
        <w:rPr>
          <w:lang w:val="es-ES_tradnl"/>
        </w:rPr>
        <w:tab/>
      </w:r>
      <w:bookmarkStart w:id="306" w:name="lt_pId473"/>
      <w:r w:rsidRPr="006006E4">
        <w:rPr>
          <w:lang w:val="es-ES_tradnl"/>
        </w:rPr>
        <w:t>General</w:t>
      </w:r>
      <w:bookmarkEnd w:id="306"/>
    </w:p>
    <w:p w14:paraId="11094561" w14:textId="17DD6825" w:rsidR="00DE729F" w:rsidRPr="006006E4" w:rsidRDefault="00C30930" w:rsidP="00DE729F">
      <w:pPr>
        <w:rPr>
          <w:lang w:val="es-ES_tradnl"/>
        </w:rPr>
      </w:pPr>
      <w:bookmarkStart w:id="307" w:name="lt_pId474"/>
      <w:r w:rsidRPr="00AB7464">
        <w:rPr>
          <w:lang w:val="es-ES_tradnl"/>
        </w:rPr>
        <w:t>El presente anexo contiene el mandato del grupo ad hoc encargado de determinar las cuestiones que deben estudiarse en relación con la gobernanza y la gestión de las reuniones por medios electrónicos</w:t>
      </w:r>
      <w:r w:rsidR="00DE729F" w:rsidRPr="006006E4">
        <w:rPr>
          <w:lang w:val="es-ES_tradnl"/>
        </w:rPr>
        <w:t>.</w:t>
      </w:r>
      <w:bookmarkEnd w:id="307"/>
    </w:p>
    <w:p w14:paraId="2BB75C1A" w14:textId="53B5C7AC" w:rsidR="00DE729F" w:rsidRPr="006006E4" w:rsidRDefault="00DE729F" w:rsidP="002B49CD">
      <w:pPr>
        <w:pStyle w:val="Headingb"/>
        <w:rPr>
          <w:lang w:val="es-ES_tradnl"/>
        </w:rPr>
      </w:pPr>
      <w:r w:rsidRPr="006006E4">
        <w:rPr>
          <w:lang w:val="es-ES_tradnl"/>
        </w:rPr>
        <w:t>2</w:t>
      </w:r>
      <w:r w:rsidRPr="006006E4">
        <w:rPr>
          <w:lang w:val="es-ES_tradnl"/>
        </w:rPr>
        <w:tab/>
      </w:r>
      <w:r w:rsidR="00D63D48" w:rsidRPr="00AB7464">
        <w:rPr>
          <w:lang w:val="es-ES_tradnl"/>
        </w:rPr>
        <w:t>Motivación</w:t>
      </w:r>
    </w:p>
    <w:p w14:paraId="34551E53" w14:textId="6F9EA895" w:rsidR="00DE729F" w:rsidRPr="006006E4" w:rsidRDefault="00C30930" w:rsidP="00DE729F">
      <w:pPr>
        <w:rPr>
          <w:lang w:val="es-ES_tradnl"/>
        </w:rPr>
      </w:pPr>
      <w:bookmarkStart w:id="308" w:name="lt_pId478"/>
      <w:r w:rsidRPr="00AB7464">
        <w:rPr>
          <w:lang w:val="es-ES_tradnl"/>
        </w:rPr>
        <w:t>La necesidad de crear un grupo ad hoc para identificar las cuestiones que deben estudiarse con respecto a la gobernanza de las reuniones celebradas por medios electrónicos se basó en las contribuciones al GANT (octubre de 2021; véanse las referencias). El GANT decidió establecer esta actividad por correspondencia para facilitar el estudio</w:t>
      </w:r>
      <w:r w:rsidR="00DE729F" w:rsidRPr="006006E4">
        <w:rPr>
          <w:lang w:val="es-ES_tradnl"/>
        </w:rPr>
        <w:t>.</w:t>
      </w:r>
      <w:bookmarkEnd w:id="308"/>
    </w:p>
    <w:p w14:paraId="40791791" w14:textId="11FC1CDB" w:rsidR="00DE729F" w:rsidRPr="006006E4" w:rsidRDefault="00DE729F" w:rsidP="002B49CD">
      <w:pPr>
        <w:pStyle w:val="Headingb"/>
        <w:rPr>
          <w:lang w:val="es-ES_tradnl"/>
        </w:rPr>
      </w:pPr>
      <w:r w:rsidRPr="006006E4">
        <w:rPr>
          <w:lang w:val="es-ES_tradnl"/>
        </w:rPr>
        <w:t>3</w:t>
      </w:r>
      <w:r w:rsidRPr="006006E4">
        <w:rPr>
          <w:lang w:val="es-ES_tradnl"/>
        </w:rPr>
        <w:tab/>
      </w:r>
      <w:r w:rsidR="00D63D48" w:rsidRPr="00AB7464">
        <w:rPr>
          <w:lang w:val="es-ES_tradnl"/>
        </w:rPr>
        <w:t>Mandato</w:t>
      </w:r>
    </w:p>
    <w:p w14:paraId="0089DF1C" w14:textId="438768DE" w:rsidR="00DE729F" w:rsidRPr="006006E4" w:rsidRDefault="00C30930" w:rsidP="00DE729F">
      <w:pPr>
        <w:rPr>
          <w:lang w:val="es-ES_tradnl"/>
        </w:rPr>
      </w:pPr>
      <w:bookmarkStart w:id="309" w:name="lt_pId482"/>
      <w:r w:rsidRPr="00AB7464">
        <w:rPr>
          <w:lang w:val="es-ES_tradnl"/>
        </w:rPr>
        <w:t xml:space="preserve">Este grupo ad hoc tiene como objetivo identificar un conjunto inicial de cuestiones que constituirán la base de futuros estudios para tratar de manera detallada la gobernanza y la gestión de las reuniones por medios electrónicos. El alcance de las cuestiones que se determinen se basará en el material identificado o presentado al GANT por sus miembros y en el existente en otras organizaciones de </w:t>
      </w:r>
      <w:r w:rsidR="004056AA" w:rsidRPr="00AB7464">
        <w:rPr>
          <w:lang w:val="es-ES_tradnl"/>
        </w:rPr>
        <w:t>normalización</w:t>
      </w:r>
      <w:r w:rsidR="00DE729F" w:rsidRPr="006006E4">
        <w:rPr>
          <w:lang w:val="es-ES_tradnl"/>
        </w:rPr>
        <w:t>.</w:t>
      </w:r>
      <w:bookmarkEnd w:id="309"/>
    </w:p>
    <w:p w14:paraId="4440E8F3" w14:textId="3C1D3FAF" w:rsidR="00DE729F" w:rsidRPr="006006E4" w:rsidRDefault="00DE729F" w:rsidP="00415F50">
      <w:pPr>
        <w:pStyle w:val="Note"/>
        <w:rPr>
          <w:lang w:val="es-ES_tradnl"/>
        </w:rPr>
      </w:pPr>
      <w:bookmarkStart w:id="310" w:name="lt_pId483"/>
      <w:r w:rsidRPr="006006E4">
        <w:rPr>
          <w:lang w:val="es-ES_tradnl"/>
        </w:rPr>
        <w:t>NOT</w:t>
      </w:r>
      <w:r w:rsidR="00C30930" w:rsidRPr="00AB7464">
        <w:rPr>
          <w:lang w:val="es-ES_tradnl"/>
        </w:rPr>
        <w:t>A</w:t>
      </w:r>
      <w:r w:rsidRPr="006006E4">
        <w:rPr>
          <w:lang w:val="es-ES_tradnl"/>
        </w:rPr>
        <w:t xml:space="preserve"> – </w:t>
      </w:r>
      <w:r w:rsidR="00C30930" w:rsidRPr="00AB7464">
        <w:rPr>
          <w:lang w:val="es-ES_tradnl"/>
        </w:rPr>
        <w:t>Estos temas seguirán desarrollándose después de la reunión del GANT de enero de 2022</w:t>
      </w:r>
      <w:r w:rsidRPr="006006E4">
        <w:rPr>
          <w:lang w:val="es-ES_tradnl"/>
        </w:rPr>
        <w:t>.</w:t>
      </w:r>
      <w:bookmarkEnd w:id="310"/>
    </w:p>
    <w:p w14:paraId="09357977" w14:textId="6435DFAA" w:rsidR="00DE729F" w:rsidRPr="006006E4" w:rsidRDefault="00DE729F" w:rsidP="002B49CD">
      <w:pPr>
        <w:pStyle w:val="Headingb"/>
        <w:rPr>
          <w:lang w:val="es-ES_tradnl"/>
        </w:rPr>
      </w:pPr>
      <w:r w:rsidRPr="006006E4">
        <w:rPr>
          <w:lang w:val="es-ES_tradnl"/>
        </w:rPr>
        <w:t>4</w:t>
      </w:r>
      <w:r w:rsidRPr="006006E4">
        <w:rPr>
          <w:lang w:val="es-ES_tradnl"/>
        </w:rPr>
        <w:tab/>
      </w:r>
      <w:r w:rsidR="00D63D48" w:rsidRPr="00AB7464">
        <w:rPr>
          <w:lang w:val="es-ES_tradnl"/>
        </w:rPr>
        <w:t>Grupo rector</w:t>
      </w:r>
    </w:p>
    <w:p w14:paraId="6381783C" w14:textId="2EF46696" w:rsidR="00DE729F" w:rsidRPr="006006E4" w:rsidRDefault="00C30930" w:rsidP="00DE729F">
      <w:pPr>
        <w:rPr>
          <w:lang w:val="es-ES_tradnl"/>
        </w:rPr>
      </w:pPr>
      <w:bookmarkStart w:id="311" w:name="lt_pId486"/>
      <w:r w:rsidRPr="00AB7464">
        <w:rPr>
          <w:lang w:val="es-ES_tradnl"/>
        </w:rPr>
        <w:t>El grupo rector de este grupo</w:t>
      </w:r>
      <w:r w:rsidR="00DE729F" w:rsidRPr="006006E4">
        <w:rPr>
          <w:lang w:val="es-ES_tradnl"/>
        </w:rPr>
        <w:t xml:space="preserve"> </w:t>
      </w:r>
      <w:r w:rsidRPr="00AB7464">
        <w:rPr>
          <w:lang w:val="es-ES_tradnl"/>
        </w:rPr>
        <w:t>es el GANT</w:t>
      </w:r>
      <w:r w:rsidR="00DE729F" w:rsidRPr="006006E4">
        <w:rPr>
          <w:lang w:val="es-ES_tradnl"/>
        </w:rPr>
        <w:t>.</w:t>
      </w:r>
      <w:bookmarkEnd w:id="311"/>
    </w:p>
    <w:p w14:paraId="78EE83DD" w14:textId="30431B10" w:rsidR="00DE729F" w:rsidRPr="006006E4" w:rsidRDefault="00DE729F" w:rsidP="002B49CD">
      <w:pPr>
        <w:pStyle w:val="Headingb"/>
        <w:rPr>
          <w:lang w:val="es-ES_tradnl"/>
        </w:rPr>
      </w:pPr>
      <w:r w:rsidRPr="006006E4">
        <w:rPr>
          <w:lang w:val="es-ES_tradnl"/>
        </w:rPr>
        <w:t>5</w:t>
      </w:r>
      <w:r w:rsidRPr="006006E4">
        <w:rPr>
          <w:lang w:val="es-ES_tradnl"/>
        </w:rPr>
        <w:tab/>
      </w:r>
      <w:r w:rsidR="00D63D48" w:rsidRPr="00AB7464">
        <w:rPr>
          <w:lang w:val="es-ES_tradnl"/>
        </w:rPr>
        <w:t>Liderazgo</w:t>
      </w:r>
    </w:p>
    <w:p w14:paraId="7145AEF7" w14:textId="6339F6DD" w:rsidR="00DE729F" w:rsidRPr="006006E4" w:rsidRDefault="00C30930" w:rsidP="00DE729F">
      <w:pPr>
        <w:rPr>
          <w:lang w:val="es-ES_tradnl"/>
        </w:rPr>
      </w:pPr>
      <w:bookmarkStart w:id="312" w:name="lt_pId489"/>
      <w:r w:rsidRPr="00AB7464">
        <w:rPr>
          <w:lang w:val="es-ES_tradnl"/>
        </w:rPr>
        <w:t>El convocados de este grupo</w:t>
      </w:r>
      <w:r w:rsidR="00DE729F" w:rsidRPr="006006E4">
        <w:rPr>
          <w:lang w:val="es-ES_tradnl"/>
        </w:rPr>
        <w:t xml:space="preserve"> ad-hoc </w:t>
      </w:r>
      <w:r w:rsidRPr="00AB7464">
        <w:rPr>
          <w:lang w:val="es-ES_tradnl"/>
        </w:rPr>
        <w:t>es el Sr.</w:t>
      </w:r>
      <w:r w:rsidR="00DE729F" w:rsidRPr="006006E4">
        <w:rPr>
          <w:lang w:val="es-ES_tradnl"/>
        </w:rPr>
        <w:t xml:space="preserve"> Philip RUSHTON (</w:t>
      </w:r>
      <w:r w:rsidRPr="00AB7464">
        <w:rPr>
          <w:lang w:val="es-ES_tradnl"/>
        </w:rPr>
        <w:t>Reino Unido</w:t>
      </w:r>
      <w:r w:rsidR="00DE729F" w:rsidRPr="006006E4">
        <w:rPr>
          <w:lang w:val="es-ES_tradnl"/>
        </w:rPr>
        <w:t>).</w:t>
      </w:r>
      <w:bookmarkEnd w:id="312"/>
    </w:p>
    <w:p w14:paraId="19563956" w14:textId="118A1AE3" w:rsidR="00DE729F" w:rsidRPr="006006E4" w:rsidRDefault="00DE729F" w:rsidP="002B49CD">
      <w:pPr>
        <w:pStyle w:val="Headingb"/>
        <w:rPr>
          <w:lang w:val="es-ES_tradnl"/>
        </w:rPr>
      </w:pPr>
      <w:r w:rsidRPr="006006E4">
        <w:rPr>
          <w:lang w:val="es-ES_tradnl"/>
        </w:rPr>
        <w:t>6</w:t>
      </w:r>
      <w:r w:rsidRPr="006006E4">
        <w:rPr>
          <w:lang w:val="es-ES_tradnl"/>
        </w:rPr>
        <w:tab/>
      </w:r>
      <w:bookmarkStart w:id="313" w:name="lt_pId491"/>
      <w:r w:rsidRPr="006006E4">
        <w:rPr>
          <w:lang w:val="es-ES_tradnl"/>
        </w:rPr>
        <w:t>Participa</w:t>
      </w:r>
      <w:r w:rsidR="00D63D48" w:rsidRPr="00AB7464">
        <w:rPr>
          <w:lang w:val="es-ES_tradnl"/>
        </w:rPr>
        <w:t>ción</w:t>
      </w:r>
      <w:bookmarkEnd w:id="313"/>
    </w:p>
    <w:p w14:paraId="1BE2589C" w14:textId="0999B26A" w:rsidR="00DE729F" w:rsidRPr="006006E4" w:rsidRDefault="007444BB" w:rsidP="00DE729F">
      <w:pPr>
        <w:rPr>
          <w:lang w:val="es-ES_tradnl"/>
        </w:rPr>
      </w:pPr>
      <w:bookmarkStart w:id="314" w:name="lt_pId492"/>
      <w:r w:rsidRPr="00AB7464">
        <w:rPr>
          <w:lang w:val="es-ES_tradnl"/>
        </w:rPr>
        <w:t>La participación en este grupo ad hoc estará abierta a cualquier miembro de la UIT, que utilizará la siguiente lista de correo existente</w:t>
      </w:r>
      <w:r w:rsidR="00DE729F" w:rsidRPr="006006E4">
        <w:rPr>
          <w:lang w:val="es-ES_tradnl"/>
        </w:rPr>
        <w:t xml:space="preserve">: </w:t>
      </w:r>
      <w:hyperlink r:id="rId105" w:history="1">
        <w:r w:rsidR="00DE729F" w:rsidRPr="006006E4">
          <w:rPr>
            <w:rStyle w:val="Hyperlink"/>
            <w:rFonts w:ascii="Times New Roman" w:hAnsi="Times New Roman"/>
            <w:lang w:val="es-ES_tradnl"/>
          </w:rPr>
          <w:t>t17tsagwm@lists.itu.int</w:t>
        </w:r>
      </w:hyperlink>
      <w:r w:rsidR="00DE729F" w:rsidRPr="006006E4">
        <w:rPr>
          <w:lang w:val="es-ES_tradnl"/>
        </w:rPr>
        <w:t xml:space="preserve"> </w:t>
      </w:r>
      <w:r w:rsidRPr="00AB7464">
        <w:rPr>
          <w:lang w:val="es-ES_tradnl"/>
        </w:rPr>
        <w:t>y una lista de correo adicional que se creará posteriormente</w:t>
      </w:r>
      <w:r w:rsidR="00DE729F" w:rsidRPr="006006E4">
        <w:rPr>
          <w:lang w:val="es-ES_tradnl"/>
        </w:rPr>
        <w:t xml:space="preserve"> (</w:t>
      </w:r>
      <w:hyperlink r:id="rId106" w:history="1">
        <w:r w:rsidR="00DE729F" w:rsidRPr="006006E4">
          <w:rPr>
            <w:rStyle w:val="Hyperlink"/>
            <w:rFonts w:ascii="Times New Roman" w:hAnsi="Times New Roman"/>
            <w:lang w:val="es-ES_tradnl"/>
          </w:rPr>
          <w:t>t17tsagahggme@lists.itu.int</w:t>
        </w:r>
      </w:hyperlink>
      <w:r w:rsidR="00DE729F" w:rsidRPr="006006E4">
        <w:rPr>
          <w:lang w:val="es-ES_tradnl"/>
        </w:rPr>
        <w:t>).</w:t>
      </w:r>
      <w:bookmarkEnd w:id="314"/>
    </w:p>
    <w:p w14:paraId="556E0D45" w14:textId="4116C8E3" w:rsidR="00DE729F" w:rsidRPr="006006E4" w:rsidRDefault="00DE729F" w:rsidP="002B49CD">
      <w:pPr>
        <w:pStyle w:val="Headingb"/>
        <w:rPr>
          <w:lang w:val="es-ES_tradnl"/>
        </w:rPr>
      </w:pPr>
      <w:r w:rsidRPr="006006E4">
        <w:rPr>
          <w:lang w:val="es-ES_tradnl"/>
        </w:rPr>
        <w:t>7</w:t>
      </w:r>
      <w:r w:rsidRPr="006006E4">
        <w:rPr>
          <w:lang w:val="es-ES_tradnl"/>
        </w:rPr>
        <w:tab/>
      </w:r>
      <w:bookmarkStart w:id="315" w:name="lt_pId494"/>
      <w:r w:rsidR="00D63D48" w:rsidRPr="00AB7464">
        <w:rPr>
          <w:lang w:val="es-ES_tradnl"/>
        </w:rPr>
        <w:t>Apoyo administrativo</w:t>
      </w:r>
      <w:bookmarkEnd w:id="315"/>
    </w:p>
    <w:p w14:paraId="79FFFD89" w14:textId="5F6901B7" w:rsidR="00DE729F" w:rsidRPr="006006E4" w:rsidRDefault="007444BB" w:rsidP="00DE729F">
      <w:pPr>
        <w:rPr>
          <w:lang w:val="es-ES_tradnl"/>
        </w:rPr>
      </w:pPr>
      <w:bookmarkStart w:id="316" w:name="lt_pId495"/>
      <w:r w:rsidRPr="00AB7464">
        <w:rPr>
          <w:lang w:val="es-ES_tradnl"/>
        </w:rPr>
        <w:t>Est</w:t>
      </w:r>
      <w:r w:rsidR="00A636DD" w:rsidRPr="00AB7464">
        <w:rPr>
          <w:lang w:val="es-ES_tradnl"/>
        </w:rPr>
        <w:t>e</w:t>
      </w:r>
      <w:r w:rsidRPr="00AB7464">
        <w:rPr>
          <w:lang w:val="es-ES_tradnl"/>
        </w:rPr>
        <w:t xml:space="preserve"> grupo ad hoc cuenta con el apoyo de la TSB como parte de las actividades del GANT.</w:t>
      </w:r>
      <w:bookmarkEnd w:id="316"/>
    </w:p>
    <w:p w14:paraId="6CAE5911" w14:textId="6D6D8910" w:rsidR="00DE729F" w:rsidRPr="006006E4" w:rsidRDefault="00DE729F" w:rsidP="002B49CD">
      <w:pPr>
        <w:pStyle w:val="Headingb"/>
        <w:rPr>
          <w:lang w:val="es-ES_tradnl"/>
        </w:rPr>
      </w:pPr>
      <w:r w:rsidRPr="006006E4">
        <w:rPr>
          <w:lang w:val="es-ES_tradnl"/>
        </w:rPr>
        <w:t>8</w:t>
      </w:r>
      <w:r w:rsidRPr="006006E4">
        <w:rPr>
          <w:lang w:val="es-ES_tradnl"/>
        </w:rPr>
        <w:tab/>
      </w:r>
      <w:r w:rsidR="00D63D48" w:rsidRPr="00AB7464">
        <w:rPr>
          <w:lang w:val="es-ES_tradnl"/>
        </w:rPr>
        <w:t>Reunión intermedia</w:t>
      </w:r>
    </w:p>
    <w:p w14:paraId="779BDB61" w14:textId="4CE93FC5" w:rsidR="00DE729F" w:rsidRPr="006006E4" w:rsidRDefault="00A636DD" w:rsidP="00DE729F">
      <w:pPr>
        <w:rPr>
          <w:lang w:val="es-ES_tradnl"/>
        </w:rPr>
      </w:pPr>
      <w:bookmarkStart w:id="317" w:name="lt_pId499"/>
      <w:r w:rsidRPr="00AB7464">
        <w:rPr>
          <w:lang w:val="es-ES_tradnl"/>
        </w:rPr>
        <w:t>El 13 de diciembre de 2021, de 13</w:t>
      </w:r>
      <w:r w:rsidR="00B24361">
        <w:rPr>
          <w:lang w:val="es-ES_tradnl"/>
        </w:rPr>
        <w:t>.</w:t>
      </w:r>
      <w:r w:rsidRPr="00AB7464">
        <w:rPr>
          <w:lang w:val="es-ES_tradnl"/>
        </w:rPr>
        <w:t>00 a 16</w:t>
      </w:r>
      <w:r w:rsidR="00B24361">
        <w:rPr>
          <w:lang w:val="es-ES_tradnl"/>
        </w:rPr>
        <w:t>.</w:t>
      </w:r>
      <w:r w:rsidRPr="00AB7464">
        <w:rPr>
          <w:lang w:val="es-ES_tradnl"/>
        </w:rPr>
        <w:t>00 horas (hora de Ginebra, CET), se programará una primera reunión intermedia en línea, para la que se solicitarán contribuciones, con el fin de examinar las cuestiones identificadas, identificar otras cuestiones y consolidar sus conclusiones en una presentación en la reunión del GANT prevista del 10 al 14 de enero de 2022. Podrían programarse reuniones adicionales en función de las necesidades</w:t>
      </w:r>
      <w:r w:rsidR="00DE729F" w:rsidRPr="006006E4">
        <w:rPr>
          <w:lang w:val="es-ES_tradnl"/>
        </w:rPr>
        <w:t>.</w:t>
      </w:r>
      <w:bookmarkEnd w:id="317"/>
    </w:p>
    <w:p w14:paraId="313C2255" w14:textId="661911CC" w:rsidR="00DE729F" w:rsidRPr="006006E4" w:rsidRDefault="00DE729F" w:rsidP="002B49CD">
      <w:pPr>
        <w:pStyle w:val="Headingb"/>
        <w:rPr>
          <w:lang w:val="es-ES_tradnl"/>
        </w:rPr>
      </w:pPr>
      <w:r w:rsidRPr="006006E4">
        <w:rPr>
          <w:lang w:val="es-ES_tradnl"/>
        </w:rPr>
        <w:t>9</w:t>
      </w:r>
      <w:r w:rsidRPr="006006E4">
        <w:rPr>
          <w:lang w:val="es-ES_tradnl"/>
        </w:rPr>
        <w:tab/>
      </w:r>
      <w:bookmarkStart w:id="318" w:name="lt_pId501"/>
      <w:r w:rsidR="00D63D48" w:rsidRPr="00AB7464">
        <w:rPr>
          <w:lang w:val="es-ES_tradnl"/>
        </w:rPr>
        <w:t>Duración</w:t>
      </w:r>
      <w:r w:rsidRPr="006006E4">
        <w:rPr>
          <w:lang w:val="es-ES_tradnl"/>
        </w:rPr>
        <w:t xml:space="preserve"> </w:t>
      </w:r>
      <w:bookmarkEnd w:id="318"/>
      <w:r w:rsidR="00D63D48" w:rsidRPr="00AB7464">
        <w:rPr>
          <w:lang w:val="es-ES_tradnl"/>
        </w:rPr>
        <w:t>de esta actividad</w:t>
      </w:r>
    </w:p>
    <w:p w14:paraId="6AFDE7B9" w14:textId="4A47E5A8" w:rsidR="00DE729F" w:rsidRPr="006006E4" w:rsidRDefault="00A636DD" w:rsidP="00DE729F">
      <w:pPr>
        <w:rPr>
          <w:lang w:val="es-ES_tradnl"/>
        </w:rPr>
      </w:pPr>
      <w:bookmarkStart w:id="319" w:name="lt_pId502"/>
      <w:r w:rsidRPr="00AB7464">
        <w:rPr>
          <w:lang w:val="es-ES_tradnl"/>
        </w:rPr>
        <w:t>Este grupo ad-hoc comienza después de la reunión del GANT de octubre de 2021 y concluye en la reunión del GANT de enero de 2022</w:t>
      </w:r>
      <w:r w:rsidR="00DE729F" w:rsidRPr="006006E4">
        <w:rPr>
          <w:lang w:val="es-ES_tradnl"/>
        </w:rPr>
        <w:t>.</w:t>
      </w:r>
      <w:bookmarkEnd w:id="319"/>
    </w:p>
    <w:p w14:paraId="29AFA409" w14:textId="4B2FEAC9" w:rsidR="00DE729F" w:rsidRPr="006006E4" w:rsidRDefault="00DE729F" w:rsidP="00415F50">
      <w:pPr>
        <w:pStyle w:val="Headingb"/>
        <w:rPr>
          <w:lang w:val="es-ES_tradnl"/>
        </w:rPr>
      </w:pPr>
      <w:bookmarkStart w:id="320" w:name="lt_pId503"/>
      <w:r w:rsidRPr="006006E4">
        <w:rPr>
          <w:lang w:val="es-ES_tradnl"/>
        </w:rPr>
        <w:lastRenderedPageBreak/>
        <w:t>Referenc</w:t>
      </w:r>
      <w:r w:rsidR="00D63D48" w:rsidRPr="000C0052">
        <w:rPr>
          <w:lang w:val="es-ES_tradnl"/>
        </w:rPr>
        <w:t>ia</w:t>
      </w:r>
      <w:r w:rsidRPr="006006E4">
        <w:rPr>
          <w:lang w:val="es-ES_tradnl"/>
        </w:rPr>
        <w:t>s:</w:t>
      </w:r>
      <w:bookmarkEnd w:id="320"/>
    </w:p>
    <w:tbl>
      <w:tblPr>
        <w:tblStyle w:val="TableGrid"/>
        <w:tblW w:w="5000" w:type="pct"/>
        <w:jc w:val="center"/>
        <w:tblLook w:val="04A0" w:firstRow="1" w:lastRow="0" w:firstColumn="1" w:lastColumn="0" w:noHBand="0" w:noVBand="1"/>
      </w:tblPr>
      <w:tblGrid>
        <w:gridCol w:w="1935"/>
        <w:gridCol w:w="2316"/>
        <w:gridCol w:w="5378"/>
      </w:tblGrid>
      <w:tr w:rsidR="00DE729F" w:rsidRPr="00AB7464" w14:paraId="7D54A66A" w14:textId="77777777" w:rsidTr="002C1C2C">
        <w:trPr>
          <w:jc w:val="center"/>
        </w:trPr>
        <w:tc>
          <w:tcPr>
            <w:tcW w:w="1935" w:type="dxa"/>
          </w:tcPr>
          <w:bookmarkStart w:id="321" w:name="lt_pId504"/>
          <w:p w14:paraId="5234C29D" w14:textId="07AE8B43" w:rsidR="00DE729F" w:rsidRPr="006006E4" w:rsidRDefault="00DE729F" w:rsidP="000D0DCC">
            <w:pPr>
              <w:spacing w:after="40"/>
              <w:rPr>
                <w:lang w:val="es-ES_tradnl"/>
              </w:rPr>
            </w:pPr>
            <w:r w:rsidRPr="006006E4">
              <w:rPr>
                <w:lang w:val="es-ES_tradnl"/>
              </w:rPr>
              <w:fldChar w:fldCharType="begin"/>
            </w:r>
            <w:r w:rsidRPr="006006E4">
              <w:rPr>
                <w:lang w:val="es-ES_tradnl"/>
              </w:rPr>
              <w:instrText xml:space="preserve"> HYPERLINK "https://www.itu.int/md/T17-TSAG-C-0192" </w:instrText>
            </w:r>
            <w:r w:rsidRPr="006006E4">
              <w:rPr>
                <w:lang w:val="es-ES_tradnl"/>
              </w:rPr>
              <w:fldChar w:fldCharType="separate"/>
            </w:r>
            <w:r w:rsidRPr="006006E4">
              <w:rPr>
                <w:rStyle w:val="Hyperlink"/>
                <w:rFonts w:ascii="Times New Roman" w:hAnsi="Times New Roman"/>
                <w:lang w:val="es-ES_tradnl"/>
              </w:rPr>
              <w:t>TSAG-C192</w:t>
            </w:r>
            <w:r w:rsidRPr="00AB7464">
              <w:rPr>
                <w:lang w:val="es-ES_tradnl"/>
              </w:rPr>
              <w:fldChar w:fldCharType="end"/>
            </w:r>
            <w:r w:rsidRPr="006006E4">
              <w:rPr>
                <w:lang w:val="es-ES_tradnl"/>
              </w:rPr>
              <w:t xml:space="preserve"> "</w:t>
            </w:r>
            <w:r w:rsidR="009F0DDF" w:rsidRPr="00AB7464">
              <w:rPr>
                <w:lang w:val="es-ES_tradnl"/>
              </w:rPr>
              <w:t>Armonización de las normas de reunión para las reuniones virtuales</w:t>
            </w:r>
            <w:r w:rsidRPr="006006E4">
              <w:rPr>
                <w:lang w:val="es-ES_tradnl"/>
              </w:rPr>
              <w:t>"</w:t>
            </w:r>
            <w:bookmarkEnd w:id="321"/>
          </w:p>
        </w:tc>
        <w:tc>
          <w:tcPr>
            <w:tcW w:w="2316" w:type="dxa"/>
          </w:tcPr>
          <w:p w14:paraId="4D1AD69A" w14:textId="53A3B207" w:rsidR="00DE729F" w:rsidRPr="006006E4" w:rsidRDefault="00DE729F" w:rsidP="000D0DCC">
            <w:pPr>
              <w:spacing w:after="40"/>
              <w:rPr>
                <w:lang w:val="es-ES_tradnl"/>
              </w:rPr>
            </w:pPr>
            <w:bookmarkStart w:id="322" w:name="lt_pId505"/>
            <w:r w:rsidRPr="006006E4">
              <w:rPr>
                <w:lang w:val="es-ES_tradnl"/>
              </w:rPr>
              <w:t xml:space="preserve">Australia, </w:t>
            </w:r>
            <w:r w:rsidR="009F0DDF" w:rsidRPr="00AB7464">
              <w:rPr>
                <w:lang w:val="es-ES_tradnl"/>
              </w:rPr>
              <w:t>Canadá</w:t>
            </w:r>
            <w:r w:rsidRPr="006006E4">
              <w:rPr>
                <w:lang w:val="es-ES_tradnl"/>
              </w:rPr>
              <w:t xml:space="preserve">, </w:t>
            </w:r>
            <w:r w:rsidR="009F0DDF" w:rsidRPr="00AB7464">
              <w:rPr>
                <w:lang w:val="es-ES_tradnl"/>
              </w:rPr>
              <w:t>Japón</w:t>
            </w:r>
            <w:r w:rsidRPr="006006E4">
              <w:rPr>
                <w:lang w:val="es-ES_tradnl"/>
              </w:rPr>
              <w:t xml:space="preserve">, </w:t>
            </w:r>
            <w:r w:rsidR="009F0DDF" w:rsidRPr="00AB7464">
              <w:rPr>
                <w:lang w:val="es-ES_tradnl"/>
              </w:rPr>
              <w:t>Reino Unido</w:t>
            </w:r>
            <w:r w:rsidRPr="006006E4">
              <w:rPr>
                <w:lang w:val="es-ES_tradnl"/>
              </w:rPr>
              <w:t xml:space="preserve">: </w:t>
            </w:r>
            <w:r w:rsidR="009F0DDF" w:rsidRPr="00AB7464">
              <w:rPr>
                <w:lang w:val="es-ES_tradnl"/>
              </w:rPr>
              <w:t>Armonización de las normas de reunión para las reuniones virtuales</w:t>
            </w:r>
            <w:bookmarkEnd w:id="322"/>
          </w:p>
        </w:tc>
        <w:tc>
          <w:tcPr>
            <w:tcW w:w="5378" w:type="dxa"/>
          </w:tcPr>
          <w:p w14:paraId="19A7BC6C" w14:textId="5CD64DF2" w:rsidR="00DE729F" w:rsidRPr="006006E4" w:rsidRDefault="009F0DDF" w:rsidP="000D0DCC">
            <w:pPr>
              <w:spacing w:after="40"/>
              <w:rPr>
                <w:lang w:val="es-ES_tradnl"/>
              </w:rPr>
            </w:pPr>
            <w:r w:rsidRPr="00AB7464">
              <w:rPr>
                <w:lang w:val="es-ES_tradnl"/>
              </w:rPr>
              <w:t>En esta contribución se propone un nuevo tema de trabajo para definir las normas de las reuniones por medios electrónicos o virtuales. Las normas actuales son para las reuniones físicas o para la participación a distancia, pero no hay normas que tengan en cuenta la naturaleza única de las reuniones electrónicas o virtuales. Esta contribución propone un nuevo tema de trabajo para desarrollar tales normas</w:t>
            </w:r>
            <w:bookmarkStart w:id="323" w:name="lt_pId508"/>
            <w:r w:rsidR="00DE729F" w:rsidRPr="006006E4">
              <w:rPr>
                <w:lang w:val="es-ES_tradnl"/>
              </w:rPr>
              <w:t>.</w:t>
            </w:r>
            <w:bookmarkEnd w:id="323"/>
          </w:p>
          <w:p w14:paraId="52F432FB" w14:textId="6D78503C" w:rsidR="00DE729F" w:rsidRPr="006006E4" w:rsidRDefault="009F0DDF" w:rsidP="000D0DCC">
            <w:pPr>
              <w:spacing w:after="40"/>
              <w:rPr>
                <w:lang w:val="es-ES_tradnl"/>
              </w:rPr>
            </w:pPr>
            <w:bookmarkStart w:id="324" w:name="lt_pId509"/>
            <w:r w:rsidRPr="00AB7464">
              <w:rPr>
                <w:lang w:val="es-ES_tradnl"/>
              </w:rPr>
              <w:t>Aprobar el nuevo tema de trabajo propuesto en el documento adjunto y solicitar contribuciones para ayudar a elaborar normas para la celebración y gestión de reuniones virtuales</w:t>
            </w:r>
            <w:r w:rsidR="00DE729F" w:rsidRPr="006006E4">
              <w:rPr>
                <w:lang w:val="es-ES_tradnl"/>
              </w:rPr>
              <w:t>.</w:t>
            </w:r>
            <w:bookmarkEnd w:id="324"/>
          </w:p>
        </w:tc>
      </w:tr>
      <w:bookmarkStart w:id="325" w:name="lt_pId510"/>
      <w:tr w:rsidR="00DE729F" w:rsidRPr="00AB7464" w14:paraId="174FBD79" w14:textId="77777777" w:rsidTr="002C1C2C">
        <w:trPr>
          <w:jc w:val="center"/>
        </w:trPr>
        <w:tc>
          <w:tcPr>
            <w:tcW w:w="1935" w:type="dxa"/>
          </w:tcPr>
          <w:p w14:paraId="33812B8B" w14:textId="5AD3992A" w:rsidR="00DE729F" w:rsidRPr="006006E4" w:rsidRDefault="00DE729F" w:rsidP="000D0DCC">
            <w:pPr>
              <w:spacing w:after="40"/>
              <w:rPr>
                <w:lang w:val="es-ES_tradnl"/>
              </w:rPr>
            </w:pPr>
            <w:r w:rsidRPr="006006E4">
              <w:rPr>
                <w:lang w:val="es-ES_tradnl"/>
              </w:rPr>
              <w:fldChar w:fldCharType="begin"/>
            </w:r>
            <w:r w:rsidRPr="006006E4">
              <w:rPr>
                <w:lang w:val="es-ES_tradnl"/>
              </w:rPr>
              <w:instrText xml:space="preserve"> HYPERLINK "https://www.itu.int/md/T17-TSAG-C-0201" </w:instrText>
            </w:r>
            <w:r w:rsidRPr="006006E4">
              <w:rPr>
                <w:lang w:val="es-ES_tradnl"/>
              </w:rPr>
              <w:fldChar w:fldCharType="separate"/>
            </w:r>
            <w:r w:rsidRPr="006006E4">
              <w:rPr>
                <w:rStyle w:val="Hyperlink"/>
                <w:rFonts w:ascii="Times New Roman" w:hAnsi="Times New Roman"/>
                <w:lang w:val="es-ES_tradnl"/>
              </w:rPr>
              <w:t>TSAG-C201</w:t>
            </w:r>
            <w:r w:rsidRPr="00AB7464">
              <w:rPr>
                <w:lang w:val="es-ES_tradnl"/>
              </w:rPr>
              <w:fldChar w:fldCharType="end"/>
            </w:r>
            <w:r w:rsidRPr="006006E4">
              <w:rPr>
                <w:lang w:val="es-ES_tradnl"/>
              </w:rPr>
              <w:t xml:space="preserve"> "</w:t>
            </w:r>
            <w:r w:rsidR="009F0DDF" w:rsidRPr="00AB7464">
              <w:rPr>
                <w:lang w:val="es-ES_tradnl"/>
              </w:rPr>
              <w:t>Estudio de las futuras reuniones virtuales del</w:t>
            </w:r>
            <w:r w:rsidR="00C43077">
              <w:rPr>
                <w:lang w:val="es-ES_tradnl"/>
              </w:rPr>
              <w:t> </w:t>
            </w:r>
            <w:r w:rsidR="009F0DDF" w:rsidRPr="00AB7464">
              <w:rPr>
                <w:lang w:val="es-ES_tradnl"/>
              </w:rPr>
              <w:t>UIT-T</w:t>
            </w:r>
            <w:r w:rsidRPr="006006E4">
              <w:rPr>
                <w:lang w:val="es-ES_tradnl"/>
              </w:rPr>
              <w:t>"</w:t>
            </w:r>
            <w:bookmarkEnd w:id="325"/>
          </w:p>
        </w:tc>
        <w:tc>
          <w:tcPr>
            <w:tcW w:w="2316" w:type="dxa"/>
          </w:tcPr>
          <w:p w14:paraId="7D7030DC" w14:textId="7F0D6337" w:rsidR="00DE729F" w:rsidRPr="006006E4" w:rsidRDefault="00DE729F" w:rsidP="000D0DCC">
            <w:pPr>
              <w:spacing w:after="40"/>
              <w:rPr>
                <w:lang w:val="es-ES_tradnl"/>
              </w:rPr>
            </w:pPr>
            <w:bookmarkStart w:id="326" w:name="lt_pId511"/>
            <w:proofErr w:type="spellStart"/>
            <w:r w:rsidRPr="006006E4">
              <w:rPr>
                <w:lang w:val="es-ES_tradnl"/>
              </w:rPr>
              <w:t>National</w:t>
            </w:r>
            <w:proofErr w:type="spellEnd"/>
            <w:r w:rsidRPr="006006E4">
              <w:rPr>
                <w:lang w:val="es-ES_tradnl"/>
              </w:rPr>
              <w:t xml:space="preserve"> </w:t>
            </w:r>
            <w:proofErr w:type="spellStart"/>
            <w:r w:rsidRPr="006006E4">
              <w:rPr>
                <w:lang w:val="es-ES_tradnl"/>
              </w:rPr>
              <w:t>Telecommunication</w:t>
            </w:r>
            <w:proofErr w:type="spellEnd"/>
            <w:r w:rsidRPr="006006E4">
              <w:rPr>
                <w:lang w:val="es-ES_tradnl"/>
              </w:rPr>
              <w:t xml:space="preserve"> </w:t>
            </w:r>
            <w:proofErr w:type="spellStart"/>
            <w:r w:rsidRPr="006006E4">
              <w:rPr>
                <w:lang w:val="es-ES_tradnl"/>
              </w:rPr>
              <w:t>Regulatory</w:t>
            </w:r>
            <w:proofErr w:type="spellEnd"/>
            <w:r w:rsidRPr="006006E4">
              <w:rPr>
                <w:lang w:val="es-ES_tradnl"/>
              </w:rPr>
              <w:t xml:space="preserve"> </w:t>
            </w:r>
            <w:proofErr w:type="spellStart"/>
            <w:r w:rsidRPr="006006E4">
              <w:rPr>
                <w:lang w:val="es-ES_tradnl"/>
              </w:rPr>
              <w:t>Authority</w:t>
            </w:r>
            <w:proofErr w:type="spellEnd"/>
            <w:r w:rsidRPr="006006E4">
              <w:rPr>
                <w:lang w:val="es-ES_tradnl"/>
              </w:rPr>
              <w:t xml:space="preserve"> (NTRA) (</w:t>
            </w:r>
            <w:r w:rsidR="009F0DDF" w:rsidRPr="00AB7464">
              <w:rPr>
                <w:lang w:val="es-ES_tradnl"/>
              </w:rPr>
              <w:t>Egipto</w:t>
            </w:r>
            <w:r w:rsidRPr="006006E4">
              <w:rPr>
                <w:lang w:val="es-ES_tradnl"/>
              </w:rPr>
              <w:t xml:space="preserve">): </w:t>
            </w:r>
            <w:r w:rsidR="009F0DDF" w:rsidRPr="00AB7464">
              <w:rPr>
                <w:lang w:val="es-ES_tradnl"/>
              </w:rPr>
              <w:t>Estudio de las futuras reuniones virtuales del UIT-T</w:t>
            </w:r>
            <w:bookmarkEnd w:id="326"/>
          </w:p>
        </w:tc>
        <w:tc>
          <w:tcPr>
            <w:tcW w:w="5378" w:type="dxa"/>
          </w:tcPr>
          <w:p w14:paraId="53893A64" w14:textId="77777777" w:rsidR="002C1C2C" w:rsidRDefault="009F0DDF" w:rsidP="000D0DCC">
            <w:pPr>
              <w:spacing w:after="40"/>
              <w:rPr>
                <w:lang w:val="es-ES_tradnl"/>
              </w:rPr>
            </w:pPr>
            <w:bookmarkStart w:id="327" w:name="lt_pId512"/>
            <w:r w:rsidRPr="00AB7464">
              <w:rPr>
                <w:lang w:val="es-ES_tradnl"/>
              </w:rPr>
              <w:t>Egipto propone que se considere la posibilidad de celebrar en un futuro próximo algunas reuniones del</w:t>
            </w:r>
            <w:r w:rsidR="00366373">
              <w:rPr>
                <w:lang w:val="es-ES_tradnl"/>
              </w:rPr>
              <w:t> </w:t>
            </w:r>
            <w:r w:rsidRPr="00AB7464">
              <w:rPr>
                <w:lang w:val="es-ES_tradnl"/>
              </w:rPr>
              <w:t>UIT-T de forma virtual, ya que ello permitirá</w:t>
            </w:r>
            <w:r w:rsidR="00DE729F" w:rsidRPr="006006E4">
              <w:rPr>
                <w:lang w:val="es-ES_tradnl"/>
              </w:rPr>
              <w:t>:</w:t>
            </w:r>
            <w:bookmarkEnd w:id="327"/>
          </w:p>
          <w:p w14:paraId="7B5D7F6F" w14:textId="3E99B448" w:rsidR="002C1C2C" w:rsidRDefault="009F0DDF" w:rsidP="000D0DCC">
            <w:pPr>
              <w:spacing w:after="40"/>
              <w:rPr>
                <w:lang w:val="es-ES_tradnl"/>
              </w:rPr>
            </w:pPr>
            <w:bookmarkStart w:id="328" w:name="lt_pId513"/>
            <w:r w:rsidRPr="00AB7464">
              <w:rPr>
                <w:lang w:val="es-ES_tradnl"/>
              </w:rPr>
              <w:t>Reducir los costes de viaje de algunos países en desarrollo</w:t>
            </w:r>
            <w:r w:rsidR="00DE729F" w:rsidRPr="006006E4">
              <w:rPr>
                <w:lang w:val="es-ES_tradnl"/>
              </w:rPr>
              <w:t>,</w:t>
            </w:r>
            <w:bookmarkEnd w:id="328"/>
          </w:p>
          <w:p w14:paraId="40A737C3" w14:textId="77777777" w:rsidR="002C1C2C" w:rsidRDefault="009F0DDF" w:rsidP="000D0DCC">
            <w:pPr>
              <w:spacing w:after="40"/>
              <w:rPr>
                <w:lang w:val="es-ES_tradnl"/>
              </w:rPr>
            </w:pPr>
            <w:bookmarkStart w:id="329" w:name="lt_pId514"/>
            <w:r w:rsidRPr="00AB7464">
              <w:rPr>
                <w:lang w:val="es-ES_tradnl"/>
              </w:rPr>
              <w:t>Aumentar el número de participantes, especialmente de los PMA</w:t>
            </w:r>
            <w:r w:rsidR="00DE729F" w:rsidRPr="006006E4">
              <w:rPr>
                <w:lang w:val="es-ES_tradnl"/>
              </w:rPr>
              <w:t>,</w:t>
            </w:r>
            <w:bookmarkEnd w:id="329"/>
          </w:p>
          <w:p w14:paraId="540F5F0F" w14:textId="08085ADE" w:rsidR="00DE729F" w:rsidRPr="006006E4" w:rsidRDefault="009F0DDF" w:rsidP="000D0DCC">
            <w:pPr>
              <w:spacing w:after="40"/>
              <w:rPr>
                <w:lang w:val="es-ES_tradnl"/>
              </w:rPr>
            </w:pPr>
            <w:bookmarkStart w:id="330" w:name="lt_pId515"/>
            <w:r w:rsidRPr="00AB7464">
              <w:rPr>
                <w:lang w:val="es-ES_tradnl"/>
              </w:rPr>
              <w:t>También proponemos considerar el sistema híbrido para las reuniones de las Comisiones de Estudio</w:t>
            </w:r>
            <w:r w:rsidR="00DE729F" w:rsidRPr="006006E4">
              <w:rPr>
                <w:lang w:val="es-ES_tradnl"/>
              </w:rPr>
              <w:t>.</w:t>
            </w:r>
            <w:bookmarkEnd w:id="330"/>
          </w:p>
          <w:p w14:paraId="6CBE9518" w14:textId="610DC318" w:rsidR="00DE729F" w:rsidRPr="006006E4" w:rsidRDefault="009F0DDF" w:rsidP="000D0DCC">
            <w:pPr>
              <w:spacing w:after="40"/>
              <w:rPr>
                <w:lang w:val="es-ES_tradnl"/>
              </w:rPr>
            </w:pPr>
            <w:bookmarkStart w:id="331" w:name="lt_pId516"/>
            <w:r w:rsidRPr="00AB7464">
              <w:rPr>
                <w:lang w:val="es-ES_tradnl"/>
              </w:rPr>
              <w:t>A este respecto, Egipto propone que se considere la posibilidad de celebrar algunas reuniones del UIT-T de forma virtual, cuando proceda, en un futuro próximo, ya que ello permitirá</w:t>
            </w:r>
            <w:r w:rsidR="00DE729F" w:rsidRPr="006006E4">
              <w:rPr>
                <w:lang w:val="es-ES_tradnl"/>
              </w:rPr>
              <w:t>:</w:t>
            </w:r>
            <w:bookmarkEnd w:id="331"/>
          </w:p>
          <w:p w14:paraId="359B4BF0" w14:textId="77777777" w:rsidR="002C1C2C" w:rsidRDefault="009F0DDF" w:rsidP="000D0DCC">
            <w:pPr>
              <w:spacing w:after="40"/>
              <w:rPr>
                <w:lang w:val="es-ES_tradnl"/>
              </w:rPr>
            </w:pPr>
            <w:r w:rsidRPr="00AB7464">
              <w:rPr>
                <w:lang w:val="es-ES_tradnl"/>
              </w:rPr>
              <w:t>Reducir los costes de viaje de algunos países en desarrollo</w:t>
            </w:r>
            <w:r w:rsidRPr="006006E4">
              <w:rPr>
                <w:lang w:val="es-ES_tradnl"/>
              </w:rPr>
              <w:t>,</w:t>
            </w:r>
          </w:p>
          <w:p w14:paraId="63FCC462" w14:textId="77777777" w:rsidR="002C1C2C" w:rsidRDefault="009F0DDF" w:rsidP="000D0DCC">
            <w:pPr>
              <w:spacing w:after="40"/>
              <w:rPr>
                <w:lang w:val="es-ES_tradnl"/>
              </w:rPr>
            </w:pPr>
            <w:r w:rsidRPr="00AB7464">
              <w:rPr>
                <w:lang w:val="es-ES_tradnl"/>
              </w:rPr>
              <w:t>Aumentar el número de participantes, especialmente de los PMA</w:t>
            </w:r>
            <w:r w:rsidRPr="006006E4">
              <w:rPr>
                <w:lang w:val="es-ES_tradnl"/>
              </w:rPr>
              <w:t>,</w:t>
            </w:r>
          </w:p>
          <w:p w14:paraId="6C65C552" w14:textId="4E1F03E7" w:rsidR="00DE729F" w:rsidRPr="006006E4" w:rsidRDefault="009F0DDF" w:rsidP="000D0DCC">
            <w:pPr>
              <w:spacing w:after="40"/>
              <w:rPr>
                <w:lang w:val="es-ES_tradnl"/>
              </w:rPr>
            </w:pPr>
            <w:r w:rsidRPr="00AB7464">
              <w:rPr>
                <w:lang w:val="es-ES_tradnl"/>
              </w:rPr>
              <w:t>También proponemos considerar el sistema híbrido para las reuniones de las Comisiones de Estudio</w:t>
            </w:r>
            <w:r w:rsidRPr="006006E4">
              <w:rPr>
                <w:lang w:val="es-ES_tradnl"/>
              </w:rPr>
              <w:t>.</w:t>
            </w:r>
          </w:p>
        </w:tc>
      </w:tr>
      <w:bookmarkStart w:id="332" w:name="lt_pId520"/>
      <w:tr w:rsidR="00DE729F" w:rsidRPr="00AB7464" w14:paraId="482322E2" w14:textId="77777777" w:rsidTr="002C1C2C">
        <w:trPr>
          <w:jc w:val="center"/>
        </w:trPr>
        <w:tc>
          <w:tcPr>
            <w:tcW w:w="1935" w:type="dxa"/>
          </w:tcPr>
          <w:p w14:paraId="692486F9" w14:textId="579AD69C" w:rsidR="00DE729F" w:rsidRPr="006006E4" w:rsidRDefault="00DE729F" w:rsidP="000D0DCC">
            <w:pPr>
              <w:spacing w:after="40"/>
              <w:rPr>
                <w:lang w:val="es-ES_tradnl"/>
              </w:rPr>
            </w:pPr>
            <w:r w:rsidRPr="006006E4">
              <w:rPr>
                <w:lang w:val="es-ES_tradnl"/>
              </w:rPr>
              <w:fldChar w:fldCharType="begin"/>
            </w:r>
            <w:r w:rsidRPr="006006E4">
              <w:rPr>
                <w:lang w:val="es-ES_tradnl"/>
              </w:rPr>
              <w:instrText xml:space="preserve"> HYPERLINK "https://www.itu.int/md/T17-TSAG-211025-TD-GEN-1128" </w:instrText>
            </w:r>
            <w:r w:rsidRPr="006006E4">
              <w:rPr>
                <w:lang w:val="es-ES_tradnl"/>
              </w:rPr>
              <w:fldChar w:fldCharType="separate"/>
            </w:r>
            <w:r w:rsidRPr="006006E4">
              <w:rPr>
                <w:rStyle w:val="Hyperlink"/>
                <w:rFonts w:ascii="Times New Roman" w:hAnsi="Times New Roman"/>
                <w:lang w:val="es-ES_tradnl"/>
              </w:rPr>
              <w:t>TSAG-TD1128</w:t>
            </w:r>
            <w:r w:rsidRPr="00AB7464">
              <w:rPr>
                <w:lang w:val="es-ES_tradnl"/>
              </w:rPr>
              <w:fldChar w:fldCharType="end"/>
            </w:r>
            <w:r w:rsidRPr="006006E4">
              <w:rPr>
                <w:lang w:val="es-ES_tradnl"/>
              </w:rPr>
              <w:t xml:space="preserve"> "</w:t>
            </w:r>
            <w:r w:rsidR="009F7FE4" w:rsidRPr="00AB7464">
              <w:rPr>
                <w:lang w:val="es-ES_tradnl"/>
              </w:rPr>
              <w:t xml:space="preserve">Directrices del </w:t>
            </w:r>
            <w:r w:rsidR="009F7FE4" w:rsidRPr="006006E4">
              <w:rPr>
                <w:lang w:val="es-ES_tradnl"/>
              </w:rPr>
              <w:t>TMB</w:t>
            </w:r>
            <w:r w:rsidR="009F7FE4" w:rsidRPr="00AB7464">
              <w:rPr>
                <w:lang w:val="es-ES_tradnl"/>
              </w:rPr>
              <w:t xml:space="preserve"> de la </w:t>
            </w:r>
            <w:r w:rsidRPr="006006E4">
              <w:rPr>
                <w:lang w:val="es-ES_tradnl"/>
              </w:rPr>
              <w:t>ISO/</w:t>
            </w:r>
            <w:r w:rsidR="009F7FE4" w:rsidRPr="00AB7464">
              <w:rPr>
                <w:lang w:val="es-ES_tradnl"/>
              </w:rPr>
              <w:t xml:space="preserve"> </w:t>
            </w:r>
            <w:r w:rsidR="009F7FE4" w:rsidRPr="006006E4">
              <w:rPr>
                <w:lang w:val="es-ES_tradnl"/>
              </w:rPr>
              <w:t>SMB</w:t>
            </w:r>
            <w:r w:rsidR="009F7FE4" w:rsidRPr="00AB7464">
              <w:rPr>
                <w:lang w:val="es-ES_tradnl"/>
              </w:rPr>
              <w:t xml:space="preserve"> de la CEI</w:t>
            </w:r>
            <w:r w:rsidRPr="006006E4">
              <w:rPr>
                <w:lang w:val="es-ES_tradnl"/>
              </w:rPr>
              <w:t xml:space="preserve"> </w:t>
            </w:r>
            <w:r w:rsidR="009F7FE4" w:rsidRPr="00AB7464">
              <w:rPr>
                <w:lang w:val="es-ES_tradnl"/>
              </w:rPr>
              <w:t xml:space="preserve">para unas reuniones virtuales e híbridas efectivas </w:t>
            </w:r>
            <w:r w:rsidRPr="006006E4">
              <w:rPr>
                <w:lang w:val="es-ES_tradnl"/>
              </w:rPr>
              <w:t>(V1)"</w:t>
            </w:r>
            <w:bookmarkEnd w:id="332"/>
          </w:p>
        </w:tc>
        <w:tc>
          <w:tcPr>
            <w:tcW w:w="2316" w:type="dxa"/>
          </w:tcPr>
          <w:p w14:paraId="395AEB41" w14:textId="77777777" w:rsidR="00DE729F" w:rsidRPr="006006E4" w:rsidRDefault="00DE729F" w:rsidP="000D0DCC">
            <w:pPr>
              <w:spacing w:after="40"/>
              <w:rPr>
                <w:lang w:val="es-ES_tradnl"/>
              </w:rPr>
            </w:pPr>
            <w:bookmarkStart w:id="333" w:name="lt_pId521"/>
            <w:r w:rsidRPr="006006E4">
              <w:rPr>
                <w:lang w:val="es-ES_tradnl"/>
              </w:rPr>
              <w:t>TSB</w:t>
            </w:r>
            <w:bookmarkEnd w:id="333"/>
          </w:p>
        </w:tc>
        <w:tc>
          <w:tcPr>
            <w:tcW w:w="5378" w:type="dxa"/>
          </w:tcPr>
          <w:p w14:paraId="6FFFEC8F" w14:textId="7AFCFAE1" w:rsidR="00DE729F" w:rsidRPr="006006E4" w:rsidRDefault="009F7FE4" w:rsidP="000D0DCC">
            <w:pPr>
              <w:spacing w:after="40"/>
              <w:rPr>
                <w:lang w:val="es-ES_tradnl"/>
              </w:rPr>
            </w:pPr>
            <w:r w:rsidRPr="00AB7464">
              <w:rPr>
                <w:lang w:val="es-ES_tradnl"/>
              </w:rPr>
              <w:t>Este TD contiene orientaciones desarrolladas por el TMB de la ISO y el SMB de la CEI para los participantes de la ISO y la CEI sobre la organización de reuniones en línea (variantes totalmente virtuales e híbridas). Complementa el conjunto completo de procedimientos establecidos en el documento permanente 19 de ISO/IEC JTC1 (que puede encontrarse como adjunto al Documento TSAG</w:t>
            </w:r>
            <w:r w:rsidR="00C43077">
              <w:rPr>
                <w:lang w:val="es-ES_tradnl"/>
              </w:rPr>
              <w:noBreakHyphen/>
            </w:r>
            <w:r w:rsidRPr="00AB7464">
              <w:rPr>
                <w:lang w:val="es-ES_tradnl"/>
              </w:rPr>
              <w:t>TD1057, ref. JTC1 N15378).</w:t>
            </w:r>
          </w:p>
        </w:tc>
      </w:tr>
      <w:bookmarkStart w:id="334" w:name="lt_pId525"/>
      <w:tr w:rsidR="00DE729F" w:rsidRPr="00AB7464" w14:paraId="2F066F27" w14:textId="77777777" w:rsidTr="002C1C2C">
        <w:trPr>
          <w:jc w:val="center"/>
        </w:trPr>
        <w:tc>
          <w:tcPr>
            <w:tcW w:w="1935" w:type="dxa"/>
          </w:tcPr>
          <w:p w14:paraId="06FE188A" w14:textId="071154E6" w:rsidR="00DE729F" w:rsidRPr="006006E4" w:rsidRDefault="00DE729F" w:rsidP="000D0DCC">
            <w:pPr>
              <w:keepNext/>
              <w:keepLines/>
              <w:spacing w:after="40"/>
              <w:rPr>
                <w:lang w:val="es-ES_tradnl"/>
              </w:rPr>
            </w:pPr>
            <w:r w:rsidRPr="006006E4">
              <w:rPr>
                <w:lang w:val="es-ES_tradnl"/>
              </w:rPr>
              <w:lastRenderedPageBreak/>
              <w:fldChar w:fldCharType="begin"/>
            </w:r>
            <w:r w:rsidRPr="006006E4">
              <w:rPr>
                <w:lang w:val="es-ES_tradnl"/>
              </w:rPr>
              <w:instrText xml:space="preserve"> HYPERLINK "https://www.itu.int/md/meetingdoc.asp?lang=en&amp;parent=T17-TSAG-211025-TD-GEN-1057" </w:instrText>
            </w:r>
            <w:r w:rsidRPr="006006E4">
              <w:rPr>
                <w:lang w:val="es-ES_tradnl"/>
              </w:rPr>
              <w:fldChar w:fldCharType="separate"/>
            </w:r>
            <w:r w:rsidRPr="006006E4">
              <w:rPr>
                <w:rStyle w:val="Hyperlink"/>
                <w:rFonts w:ascii="Times New Roman" w:hAnsi="Times New Roman"/>
                <w:lang w:val="es-ES_tradnl"/>
              </w:rPr>
              <w:t>TSAG-TD1057</w:t>
            </w:r>
            <w:r w:rsidRPr="00076AC4">
              <w:rPr>
                <w:lang w:val="es-ES_tradnl"/>
              </w:rPr>
              <w:fldChar w:fldCharType="end"/>
            </w:r>
            <w:r w:rsidRPr="006006E4">
              <w:rPr>
                <w:lang w:val="es-ES_tradnl"/>
              </w:rPr>
              <w:t xml:space="preserve"> </w:t>
            </w:r>
            <w:r w:rsidR="009F7FE4" w:rsidRPr="00AB7464">
              <w:rPr>
                <w:lang w:val="es-ES_tradnl"/>
              </w:rPr>
              <w:t>Adjunto</w:t>
            </w:r>
            <w:r w:rsidRPr="006006E4">
              <w:rPr>
                <w:lang w:val="es-ES_tradnl"/>
              </w:rPr>
              <w:t xml:space="preserve"> JTC1 N15378 "</w:t>
            </w:r>
            <w:r w:rsidR="009F7FE4" w:rsidRPr="00AB7464">
              <w:rPr>
                <w:lang w:val="es-ES_tradnl"/>
              </w:rPr>
              <w:t>Reuniones</w:t>
            </w:r>
            <w:r w:rsidRPr="006006E4">
              <w:rPr>
                <w:lang w:val="es-ES_tradnl"/>
              </w:rPr>
              <w:t>"</w:t>
            </w:r>
            <w:bookmarkEnd w:id="334"/>
          </w:p>
        </w:tc>
        <w:tc>
          <w:tcPr>
            <w:tcW w:w="2316" w:type="dxa"/>
          </w:tcPr>
          <w:p w14:paraId="5D0010D7" w14:textId="40390630" w:rsidR="00DE729F" w:rsidRPr="006006E4" w:rsidRDefault="009F7FE4" w:rsidP="000D0DCC">
            <w:pPr>
              <w:spacing w:after="40"/>
              <w:rPr>
                <w:lang w:val="es-ES_tradnl"/>
              </w:rPr>
            </w:pPr>
            <w:bookmarkStart w:id="335" w:name="lt_pId526"/>
            <w:r w:rsidRPr="00AB7464">
              <w:rPr>
                <w:lang w:val="es-ES_tradnl"/>
              </w:rPr>
              <w:t xml:space="preserve">Funcionario de enlace del </w:t>
            </w:r>
            <w:r w:rsidRPr="006006E4">
              <w:rPr>
                <w:lang w:val="es-ES_tradnl"/>
              </w:rPr>
              <w:t>JTC1</w:t>
            </w:r>
            <w:r w:rsidRPr="00AB7464">
              <w:rPr>
                <w:lang w:val="es-ES_tradnl"/>
              </w:rPr>
              <w:t xml:space="preserve"> de la </w:t>
            </w:r>
            <w:r w:rsidR="00DE729F" w:rsidRPr="006006E4">
              <w:rPr>
                <w:lang w:val="es-ES_tradnl"/>
              </w:rPr>
              <w:t>ISO/</w:t>
            </w:r>
            <w:r w:rsidRPr="00AB7464">
              <w:rPr>
                <w:lang w:val="es-ES_tradnl"/>
              </w:rPr>
              <w:t>CEI</w:t>
            </w:r>
            <w:r w:rsidR="00DE729F" w:rsidRPr="006006E4">
              <w:rPr>
                <w:lang w:val="es-ES_tradnl"/>
              </w:rPr>
              <w:t xml:space="preserve"> </w:t>
            </w:r>
            <w:bookmarkEnd w:id="335"/>
          </w:p>
        </w:tc>
        <w:tc>
          <w:tcPr>
            <w:tcW w:w="5378" w:type="dxa"/>
          </w:tcPr>
          <w:p w14:paraId="6692F679" w14:textId="7ACACA16" w:rsidR="00DE729F" w:rsidRPr="006006E4" w:rsidRDefault="008F6664" w:rsidP="000D0DCC">
            <w:pPr>
              <w:spacing w:after="40"/>
              <w:rPr>
                <w:lang w:val="es-ES_tradnl"/>
              </w:rPr>
            </w:pPr>
            <w:r w:rsidRPr="00AB7464">
              <w:rPr>
                <w:lang w:val="es-ES_tradnl"/>
              </w:rPr>
              <w:t>Este documento adjunto contiene el borrador revisado del documento permanente 19 del JTC1 de la ISO/CEI, que contiene las políticas relativas a las reuniones del</w:t>
            </w:r>
            <w:r w:rsidR="00C43077">
              <w:rPr>
                <w:lang w:val="es-ES_tradnl"/>
              </w:rPr>
              <w:t> </w:t>
            </w:r>
            <w:r w:rsidRPr="00AB7464">
              <w:rPr>
                <w:lang w:val="es-ES_tradnl"/>
              </w:rPr>
              <w:t>JTC 1 y sus subgrupos, y describe los procedimientos para organizar una reunión, convocar una reunión, crear un orden del día de la reunión, distribuir los documentos de la reunión y participar en las reuniones. Aborda tres modalidades de reunión: presencial, virtual (es decir, reuniones convocadas únicamente por medios electrónicos) y mixta.</w:t>
            </w:r>
          </w:p>
        </w:tc>
      </w:tr>
      <w:bookmarkStart w:id="336" w:name="lt_pId529"/>
      <w:tr w:rsidR="00DE729F" w:rsidRPr="00AB7464" w14:paraId="33347669" w14:textId="77777777" w:rsidTr="002C1C2C">
        <w:trPr>
          <w:jc w:val="center"/>
        </w:trPr>
        <w:tc>
          <w:tcPr>
            <w:tcW w:w="1935" w:type="dxa"/>
          </w:tcPr>
          <w:p w14:paraId="24E2F3ED" w14:textId="0EF3BEA7" w:rsidR="00DE729F" w:rsidRPr="006006E4" w:rsidRDefault="00DE729F" w:rsidP="000D0DCC">
            <w:pPr>
              <w:spacing w:after="40"/>
              <w:rPr>
                <w:lang w:val="es-ES_tradnl"/>
              </w:rPr>
            </w:pPr>
            <w:r w:rsidRPr="006006E4">
              <w:rPr>
                <w:lang w:val="es-ES_tradnl"/>
              </w:rPr>
              <w:fldChar w:fldCharType="begin"/>
            </w:r>
            <w:r w:rsidRPr="006006E4">
              <w:rPr>
                <w:lang w:val="es-ES_tradnl"/>
              </w:rPr>
              <w:instrText xml:space="preserve"> HYPERLINK "https://www.itu.int/dms_pub/itu-t/md/17/wtsa.20/c/T17-WTSA.20-C-0039!A32!MSW-E.docx" </w:instrText>
            </w:r>
            <w:r w:rsidRPr="006006E4">
              <w:rPr>
                <w:lang w:val="es-ES_tradnl"/>
              </w:rPr>
              <w:fldChar w:fldCharType="separate"/>
            </w:r>
            <w:r w:rsidRPr="006006E4">
              <w:rPr>
                <w:rStyle w:val="Hyperlink"/>
                <w:rFonts w:ascii="Times New Roman" w:hAnsi="Times New Roman"/>
                <w:lang w:val="es-ES_tradnl"/>
              </w:rPr>
              <w:t>WTSA-C39 Add.32</w:t>
            </w:r>
            <w:r w:rsidRPr="00AB7464">
              <w:rPr>
                <w:lang w:val="es-ES_tradnl"/>
              </w:rPr>
              <w:fldChar w:fldCharType="end"/>
            </w:r>
            <w:r w:rsidRPr="006006E4">
              <w:rPr>
                <w:lang w:val="es-ES_tradnl"/>
              </w:rPr>
              <w:t xml:space="preserve"> "</w:t>
            </w:r>
            <w:bookmarkEnd w:id="336"/>
            <w:r w:rsidR="004D00B2" w:rsidRPr="00AB7464">
              <w:rPr>
                <w:lang w:val="es-ES_tradnl"/>
              </w:rPr>
              <w:t xml:space="preserve"> Proyecto de nueva Resolución [IAP</w:t>
            </w:r>
            <w:r w:rsidR="00C43077">
              <w:rPr>
                <w:lang w:val="es-ES_tradnl"/>
              </w:rPr>
              <w:noBreakHyphen/>
            </w:r>
            <w:r w:rsidR="004D00B2" w:rsidRPr="00AB7464">
              <w:rPr>
                <w:lang w:val="es-ES_tradnl"/>
              </w:rPr>
              <w:t>3]</w:t>
            </w:r>
            <w:bookmarkStart w:id="337" w:name="lt_pId530"/>
            <w:r w:rsidRPr="006006E4">
              <w:rPr>
                <w:lang w:val="es-ES_tradnl"/>
              </w:rPr>
              <w:t>"</w:t>
            </w:r>
            <w:bookmarkEnd w:id="337"/>
          </w:p>
        </w:tc>
        <w:tc>
          <w:tcPr>
            <w:tcW w:w="2316" w:type="dxa"/>
          </w:tcPr>
          <w:p w14:paraId="31B48CE3" w14:textId="77777777" w:rsidR="00DE729F" w:rsidRPr="006006E4" w:rsidRDefault="00DE729F" w:rsidP="000D0DCC">
            <w:pPr>
              <w:spacing w:after="40"/>
              <w:rPr>
                <w:lang w:val="es-ES_tradnl"/>
              </w:rPr>
            </w:pPr>
            <w:bookmarkStart w:id="338" w:name="lt_pId531"/>
            <w:r w:rsidRPr="006006E4">
              <w:rPr>
                <w:lang w:val="es-ES_tradnl"/>
              </w:rPr>
              <w:t>CITEL</w:t>
            </w:r>
            <w:bookmarkEnd w:id="338"/>
          </w:p>
        </w:tc>
        <w:tc>
          <w:tcPr>
            <w:tcW w:w="5378" w:type="dxa"/>
          </w:tcPr>
          <w:p w14:paraId="768DA65F" w14:textId="5BE082E8" w:rsidR="00DE729F" w:rsidRPr="006006E4" w:rsidRDefault="003A2F09" w:rsidP="000D0DCC">
            <w:pPr>
              <w:spacing w:after="40"/>
              <w:rPr>
                <w:lang w:val="es-ES_tradnl"/>
              </w:rPr>
            </w:pPr>
            <w:r w:rsidRPr="00AB7464">
              <w:rPr>
                <w:lang w:val="es-ES_tradnl"/>
              </w:rPr>
              <w:t>Este documento presentado a la AMNT-20 contiene una propuesta común interamericana para los trabajos de la Asamblea con una propuesta de nueva Resolución [IAP-3] sobre la utilización de opciones presenciales y virtuales en pie de igualdad en las actividades del Sector de Normalización de las Telecomunicaciones de la UIT</w:t>
            </w:r>
          </w:p>
        </w:tc>
      </w:tr>
    </w:tbl>
    <w:p w14:paraId="297D7930" w14:textId="7CAE3DAC" w:rsidR="00DE729F" w:rsidRPr="006006E4" w:rsidRDefault="003A2F09" w:rsidP="00415F50">
      <w:pPr>
        <w:pStyle w:val="Headingb"/>
        <w:rPr>
          <w:lang w:val="es-ES_tradnl"/>
        </w:rPr>
      </w:pPr>
      <w:bookmarkStart w:id="339" w:name="lt_pId533"/>
      <w:r w:rsidRPr="00AB7464">
        <w:rPr>
          <w:lang w:val="es-ES_tradnl"/>
        </w:rPr>
        <w:t>Documentos publicados</w:t>
      </w:r>
      <w:r w:rsidR="00DE729F" w:rsidRPr="006006E4">
        <w:rPr>
          <w:lang w:val="es-ES_tradnl"/>
        </w:rPr>
        <w:t>:</w:t>
      </w:r>
      <w:bookmarkEnd w:id="339"/>
    </w:p>
    <w:p w14:paraId="4D9F0260" w14:textId="1B7876C5" w:rsidR="00DE729F" w:rsidRPr="006006E4" w:rsidRDefault="00415F50" w:rsidP="00415F50">
      <w:pPr>
        <w:pStyle w:val="enumlev1"/>
        <w:rPr>
          <w:lang w:val="es-ES_tradnl"/>
        </w:rPr>
      </w:pPr>
      <w:bookmarkStart w:id="340" w:name="lt_pId534"/>
      <w:r w:rsidRPr="006006E4">
        <w:rPr>
          <w:lang w:val="es-ES_tradnl"/>
        </w:rPr>
        <w:t>–</w:t>
      </w:r>
      <w:r w:rsidRPr="006006E4">
        <w:rPr>
          <w:lang w:val="es-ES_tradnl"/>
        </w:rPr>
        <w:tab/>
      </w:r>
      <w:hyperlink r:id="rId107" w:history="1">
        <w:r w:rsidR="00DE729F" w:rsidRPr="006006E4">
          <w:rPr>
            <w:rStyle w:val="Hyperlink"/>
            <w:rFonts w:ascii="Times New Roman" w:hAnsi="Times New Roman"/>
            <w:lang w:val="es-ES_tradnl"/>
          </w:rPr>
          <w:t>Serie</w:t>
        </w:r>
        <w:r w:rsidR="003A2F09" w:rsidRPr="00AB7464">
          <w:rPr>
            <w:rStyle w:val="Hyperlink"/>
            <w:rFonts w:ascii="Times New Roman" w:hAnsi="Times New Roman"/>
            <w:lang w:val="es-ES_tradnl"/>
          </w:rPr>
          <w:t xml:space="preserve"> A del UIT-T</w:t>
        </w:r>
        <w:r w:rsidR="00DE729F" w:rsidRPr="006006E4">
          <w:rPr>
            <w:rStyle w:val="Hyperlink"/>
            <w:rFonts w:ascii="Times New Roman" w:hAnsi="Times New Roman"/>
            <w:lang w:val="es-ES_tradnl"/>
          </w:rPr>
          <w:t xml:space="preserve"> Sup.4</w:t>
        </w:r>
      </w:hyperlink>
      <w:r w:rsidR="00DE729F" w:rsidRPr="006006E4">
        <w:rPr>
          <w:lang w:val="es-ES_tradnl"/>
        </w:rPr>
        <w:t xml:space="preserve">, </w:t>
      </w:r>
      <w:r w:rsidRPr="006006E4">
        <w:rPr>
          <w:i/>
          <w:iCs/>
          <w:lang w:val="es-ES_tradnl"/>
        </w:rPr>
        <w:t>Suplemento sobre directrices para la participación a distancia</w:t>
      </w:r>
      <w:r w:rsidR="00DE729F" w:rsidRPr="006006E4">
        <w:rPr>
          <w:lang w:val="es-ES_tradnl"/>
        </w:rPr>
        <w:t>.</w:t>
      </w:r>
      <w:bookmarkEnd w:id="340"/>
    </w:p>
    <w:p w14:paraId="682AF1D7" w14:textId="04637763" w:rsidR="00DE729F" w:rsidRPr="006006E4" w:rsidRDefault="00415F50" w:rsidP="00842CB7">
      <w:pPr>
        <w:pStyle w:val="enumlev1"/>
        <w:rPr>
          <w:lang w:val="es-ES_tradnl"/>
        </w:rPr>
      </w:pPr>
      <w:bookmarkStart w:id="341" w:name="lt_pId535"/>
      <w:r w:rsidRPr="006006E4">
        <w:rPr>
          <w:lang w:val="es-ES_tradnl"/>
        </w:rPr>
        <w:t>–</w:t>
      </w:r>
      <w:r w:rsidRPr="006006E4">
        <w:rPr>
          <w:lang w:val="es-ES_tradnl"/>
        </w:rPr>
        <w:tab/>
      </w:r>
      <w:r w:rsidR="00842CB7" w:rsidRPr="006006E4">
        <w:rPr>
          <w:lang w:val="es-ES_tradnl"/>
        </w:rPr>
        <w:t>Documento técnico</w:t>
      </w:r>
      <w:r w:rsidR="00DE729F" w:rsidRPr="006006E4">
        <w:rPr>
          <w:lang w:val="es-ES_tradnl"/>
        </w:rPr>
        <w:t xml:space="preserve"> </w:t>
      </w:r>
      <w:hyperlink r:id="rId108" w:history="1">
        <w:r w:rsidR="00DE729F" w:rsidRPr="006006E4">
          <w:rPr>
            <w:rStyle w:val="Hyperlink"/>
            <w:rFonts w:ascii="Times New Roman" w:hAnsi="Times New Roman"/>
            <w:lang w:val="es-ES_tradnl"/>
          </w:rPr>
          <w:t>FSTP-ACC-</w:t>
        </w:r>
        <w:proofErr w:type="spellStart"/>
        <w:r w:rsidR="00DE729F" w:rsidRPr="006006E4">
          <w:rPr>
            <w:rStyle w:val="Hyperlink"/>
            <w:rFonts w:ascii="Times New Roman" w:hAnsi="Times New Roman"/>
            <w:lang w:val="es-ES_tradnl"/>
          </w:rPr>
          <w:t>RemPart</w:t>
        </w:r>
        <w:proofErr w:type="spellEnd"/>
        <w:r w:rsidR="00DE729F" w:rsidRPr="006006E4">
          <w:rPr>
            <w:rStyle w:val="Hyperlink"/>
            <w:rFonts w:ascii="Times New Roman" w:hAnsi="Times New Roman"/>
            <w:lang w:val="es-ES_tradnl"/>
          </w:rPr>
          <w:t xml:space="preserve"> (2015)</w:t>
        </w:r>
      </w:hyperlink>
      <w:r w:rsidR="00842CB7" w:rsidRPr="006006E4">
        <w:rPr>
          <w:color w:val="000000"/>
          <w:sz w:val="27"/>
          <w:szCs w:val="27"/>
          <w:lang w:val="es-ES_tradnl"/>
        </w:rPr>
        <w:t xml:space="preserve"> </w:t>
      </w:r>
      <w:r w:rsidR="00842CB7" w:rsidRPr="006006E4">
        <w:rPr>
          <w:lang w:val="es-ES_tradnl"/>
        </w:rPr>
        <w:t>del UIT-T,</w:t>
      </w:r>
      <w:r w:rsidR="00DE729F" w:rsidRPr="006006E4">
        <w:rPr>
          <w:lang w:val="es-ES_tradnl"/>
        </w:rPr>
        <w:t xml:space="preserve"> </w:t>
      </w:r>
      <w:bookmarkEnd w:id="341"/>
      <w:r w:rsidR="00842CB7" w:rsidRPr="006006E4">
        <w:rPr>
          <w:i/>
          <w:iCs/>
          <w:lang w:val="es-ES_tradnl"/>
        </w:rPr>
        <w:t>Directrices para soportar la participación en reuniones a distancia para todos</w:t>
      </w:r>
    </w:p>
    <w:p w14:paraId="528CC48F" w14:textId="1BE54313" w:rsidR="00DE729F" w:rsidRPr="006006E4" w:rsidRDefault="00415F50" w:rsidP="00720216">
      <w:pPr>
        <w:pStyle w:val="enumlev1"/>
        <w:rPr>
          <w:lang w:val="es-ES_tradnl"/>
        </w:rPr>
      </w:pPr>
      <w:bookmarkStart w:id="342" w:name="lt_pId536"/>
      <w:r w:rsidRPr="006006E4">
        <w:rPr>
          <w:lang w:val="es-ES_tradnl"/>
        </w:rPr>
        <w:t>–</w:t>
      </w:r>
      <w:r w:rsidRPr="006006E4">
        <w:rPr>
          <w:lang w:val="es-ES_tradnl"/>
        </w:rPr>
        <w:tab/>
      </w:r>
      <w:hyperlink r:id="rId109" w:history="1">
        <w:r w:rsidR="00720216" w:rsidRPr="006006E4">
          <w:rPr>
            <w:rStyle w:val="Hyperlink"/>
            <w:rFonts w:ascii="Times New Roman" w:hAnsi="Times New Roman"/>
            <w:lang w:val="es-ES_tradnl"/>
          </w:rPr>
          <w:t>Resolución 167 (Rev. Dubái, 2018) de la PP</w:t>
        </w:r>
      </w:hyperlink>
      <w:r w:rsidR="00DE729F" w:rsidRPr="006006E4">
        <w:rPr>
          <w:lang w:val="es-ES_tradnl"/>
        </w:rPr>
        <w:t xml:space="preserve">, </w:t>
      </w:r>
      <w:bookmarkEnd w:id="342"/>
      <w:r w:rsidR="00720216" w:rsidRPr="006006E4">
        <w:rPr>
          <w:i/>
          <w:iCs/>
          <w:lang w:val="es-ES_tradnl"/>
        </w:rPr>
        <w:t>Fortalecimiento y fomento de las capacidades de la UIT para celebrar reuniones electrónicas y medios para avanzar la labor de la Unión</w:t>
      </w:r>
    </w:p>
    <w:p w14:paraId="7D5D7AA9" w14:textId="75BC4835" w:rsidR="00DE729F" w:rsidRPr="006006E4" w:rsidRDefault="00415F50" w:rsidP="00720216">
      <w:pPr>
        <w:pStyle w:val="enumlev1"/>
        <w:rPr>
          <w:i/>
          <w:iCs/>
          <w:lang w:val="es-ES_tradnl"/>
        </w:rPr>
      </w:pPr>
      <w:bookmarkStart w:id="343" w:name="lt_pId537"/>
      <w:r w:rsidRPr="006006E4">
        <w:rPr>
          <w:lang w:val="es-ES_tradnl"/>
        </w:rPr>
        <w:t>–</w:t>
      </w:r>
      <w:r w:rsidRPr="006006E4">
        <w:rPr>
          <w:lang w:val="es-ES_tradnl"/>
        </w:rPr>
        <w:tab/>
      </w:r>
      <w:hyperlink r:id="rId110" w:history="1">
        <w:r w:rsidR="00720216" w:rsidRPr="006006E4">
          <w:rPr>
            <w:rStyle w:val="Hyperlink"/>
            <w:rFonts w:ascii="Times New Roman" w:hAnsi="Times New Roman"/>
            <w:lang w:val="es-ES_tradnl"/>
          </w:rPr>
          <w:t>Resolución 175 (Rev. Dubái, 2018) de la PP</w:t>
        </w:r>
      </w:hyperlink>
      <w:r w:rsidR="00DE729F" w:rsidRPr="006006E4">
        <w:rPr>
          <w:lang w:val="es-ES_tradnl"/>
        </w:rPr>
        <w:t xml:space="preserve">, </w:t>
      </w:r>
      <w:bookmarkEnd w:id="343"/>
      <w:r w:rsidR="00720216" w:rsidRPr="006006E4">
        <w:rPr>
          <w:i/>
          <w:iCs/>
          <w:lang w:val="es-ES_tradnl"/>
        </w:rPr>
        <w:t>Accesibilidad de las telecomunicaciones/tecnologías de la información y la comunicación para las personas con discapacidad y personas con necesidades específicas</w:t>
      </w:r>
    </w:p>
    <w:p w14:paraId="2034AC31" w14:textId="019562C2" w:rsidR="00DE729F" w:rsidRPr="006006E4" w:rsidRDefault="00415F50" w:rsidP="00720216">
      <w:pPr>
        <w:pStyle w:val="enumlev1"/>
        <w:rPr>
          <w:i/>
          <w:iCs/>
          <w:lang w:val="es-ES_tradnl"/>
        </w:rPr>
      </w:pPr>
      <w:bookmarkStart w:id="344" w:name="lt_pId538"/>
      <w:r w:rsidRPr="006006E4">
        <w:rPr>
          <w:lang w:val="es-ES_tradnl"/>
        </w:rPr>
        <w:t>–</w:t>
      </w:r>
      <w:r w:rsidRPr="006006E4">
        <w:rPr>
          <w:lang w:val="es-ES_tradnl"/>
        </w:rPr>
        <w:tab/>
      </w:r>
      <w:hyperlink r:id="rId111" w:history="1">
        <w:r w:rsidR="00720216" w:rsidRPr="006006E4">
          <w:rPr>
            <w:rStyle w:val="Hyperlink"/>
            <w:rFonts w:ascii="Times New Roman" w:hAnsi="Times New Roman"/>
            <w:lang w:val="es-ES_tradnl"/>
          </w:rPr>
          <w:t xml:space="preserve">Resolución 32 (Rev. </w:t>
        </w:r>
        <w:proofErr w:type="spellStart"/>
        <w:r w:rsidR="00720216" w:rsidRPr="006006E4">
          <w:rPr>
            <w:rStyle w:val="Hyperlink"/>
            <w:rFonts w:ascii="Times New Roman" w:hAnsi="Times New Roman"/>
            <w:lang w:val="es-ES_tradnl"/>
          </w:rPr>
          <w:t>Hammamet</w:t>
        </w:r>
        <w:proofErr w:type="spellEnd"/>
        <w:r w:rsidR="00720216" w:rsidRPr="006006E4">
          <w:rPr>
            <w:rStyle w:val="Hyperlink"/>
            <w:rFonts w:ascii="Times New Roman" w:hAnsi="Times New Roman"/>
            <w:lang w:val="es-ES_tradnl"/>
          </w:rPr>
          <w:t>, 2016) de la AMNT</w:t>
        </w:r>
      </w:hyperlink>
      <w:r w:rsidR="00DE729F" w:rsidRPr="006006E4">
        <w:rPr>
          <w:lang w:val="es-ES_tradnl"/>
        </w:rPr>
        <w:t xml:space="preserve">, </w:t>
      </w:r>
      <w:r w:rsidR="00720216" w:rsidRPr="006006E4">
        <w:rPr>
          <w:i/>
          <w:iCs/>
          <w:lang w:val="es-ES_tradnl"/>
        </w:rPr>
        <w:t>Fortalecimiento de los métodos de trabajo electrónicos del Sector de Normalización de las Telecomunicaciones de la UIT</w:t>
      </w:r>
      <w:r w:rsidR="00DE729F" w:rsidRPr="006006E4">
        <w:rPr>
          <w:i/>
          <w:iCs/>
          <w:lang w:val="es-ES_tradnl"/>
        </w:rPr>
        <w:t xml:space="preserve"> (</w:t>
      </w:r>
      <w:r w:rsidR="00720216" w:rsidRPr="006006E4">
        <w:rPr>
          <w:i/>
          <w:iCs/>
          <w:lang w:val="es-ES_tradnl"/>
        </w:rPr>
        <w:t>UIT</w:t>
      </w:r>
      <w:r w:rsidR="00DE729F" w:rsidRPr="006006E4">
        <w:rPr>
          <w:i/>
          <w:iCs/>
          <w:lang w:val="es-ES_tradnl"/>
        </w:rPr>
        <w:noBreakHyphen/>
        <w:t xml:space="preserve">T) </w:t>
      </w:r>
      <w:bookmarkEnd w:id="344"/>
      <w:r w:rsidR="00720216" w:rsidRPr="006006E4">
        <w:rPr>
          <w:i/>
          <w:iCs/>
          <w:lang w:val="es-ES_tradnl"/>
        </w:rPr>
        <w:t>y la aplicación de las capacidades MTE y las disposiciones conexas en los trabajos del UIT-T</w:t>
      </w:r>
    </w:p>
    <w:p w14:paraId="080614D6" w14:textId="63A79E7F" w:rsidR="00730830" w:rsidRPr="00AB7464" w:rsidRDefault="00730830">
      <w:pPr>
        <w:spacing w:before="0"/>
        <w:rPr>
          <w:lang w:val="es-ES_tradnl"/>
        </w:rPr>
      </w:pPr>
      <w:r w:rsidRPr="00AB7464">
        <w:rPr>
          <w:lang w:val="es-ES_tradnl"/>
        </w:rPr>
        <w:br w:type="page"/>
      </w:r>
    </w:p>
    <w:p w14:paraId="6997E2FE" w14:textId="7F5EB730" w:rsidR="00730830" w:rsidRPr="006006E4" w:rsidRDefault="00730830" w:rsidP="00730830">
      <w:pPr>
        <w:pStyle w:val="AnnexNotitle"/>
        <w:rPr>
          <w:lang w:val="es-ES_tradnl"/>
        </w:rPr>
      </w:pPr>
      <w:bookmarkStart w:id="345" w:name="lt_pId539"/>
      <w:bookmarkStart w:id="346" w:name="_Toc89258220"/>
      <w:bookmarkStart w:id="347" w:name="_Toc89422460"/>
      <w:bookmarkStart w:id="348" w:name="_Toc89847571"/>
      <w:r w:rsidRPr="006006E4">
        <w:rPr>
          <w:lang w:val="es-ES_tradnl"/>
        </w:rPr>
        <w:lastRenderedPageBreak/>
        <w:t>Anexo D</w:t>
      </w:r>
      <w:bookmarkEnd w:id="345"/>
      <w:r w:rsidRPr="006006E4">
        <w:rPr>
          <w:lang w:val="es-ES_tradnl"/>
        </w:rPr>
        <w:br/>
      </w:r>
      <w:r w:rsidRPr="006006E4">
        <w:rPr>
          <w:lang w:val="es-ES_tradnl"/>
        </w:rPr>
        <w:br/>
      </w:r>
      <w:bookmarkStart w:id="349" w:name="lt_pId540"/>
      <w:r w:rsidR="00A5543F" w:rsidRPr="00AB7464">
        <w:rPr>
          <w:lang w:val="es-ES_tradnl"/>
        </w:rPr>
        <w:t>Mandato provisional</w:t>
      </w:r>
      <w:r w:rsidRPr="006006E4">
        <w:rPr>
          <w:lang w:val="es-ES_tradnl"/>
        </w:rPr>
        <w:t xml:space="preserve"> – </w:t>
      </w:r>
      <w:r w:rsidR="00A5543F" w:rsidRPr="00AB7464">
        <w:rPr>
          <w:lang w:val="es-ES_tradnl"/>
        </w:rPr>
        <w:t xml:space="preserve">Actividad de Coordinación Conjunta del UIT-T </w:t>
      </w:r>
      <w:r w:rsidR="000D0DCC">
        <w:rPr>
          <w:lang w:val="es-ES_tradnl"/>
        </w:rPr>
        <w:br/>
      </w:r>
      <w:r w:rsidR="00A5543F" w:rsidRPr="00AB7464">
        <w:rPr>
          <w:lang w:val="es-ES_tradnl"/>
        </w:rPr>
        <w:t>sobre el (JCA-DCC del UIT-T)</w:t>
      </w:r>
      <w:bookmarkEnd w:id="346"/>
      <w:bookmarkEnd w:id="347"/>
      <w:bookmarkEnd w:id="349"/>
      <w:bookmarkEnd w:id="348"/>
    </w:p>
    <w:p w14:paraId="02EC149A" w14:textId="26A23DCA" w:rsidR="00730830" w:rsidRPr="006006E4" w:rsidRDefault="00730830" w:rsidP="002D2476">
      <w:pPr>
        <w:pStyle w:val="Headingb"/>
        <w:rPr>
          <w:lang w:val="es-ES_tradnl"/>
        </w:rPr>
      </w:pPr>
      <w:r w:rsidRPr="006006E4">
        <w:rPr>
          <w:lang w:val="es-ES_tradnl"/>
        </w:rPr>
        <w:t>1</w:t>
      </w:r>
      <w:r w:rsidRPr="006006E4">
        <w:rPr>
          <w:lang w:val="es-ES_tradnl"/>
        </w:rPr>
        <w:tab/>
      </w:r>
      <w:r w:rsidR="002B49CD" w:rsidRPr="006006E4">
        <w:rPr>
          <w:lang w:val="es-ES_tradnl"/>
        </w:rPr>
        <w:t>Alcance</w:t>
      </w:r>
    </w:p>
    <w:p w14:paraId="35DF01C2" w14:textId="579A9D26" w:rsidR="00730830" w:rsidRPr="006006E4" w:rsidRDefault="000D7C48" w:rsidP="00730830">
      <w:pPr>
        <w:rPr>
          <w:lang w:val="es-ES_tradnl"/>
        </w:rPr>
      </w:pPr>
      <w:bookmarkStart w:id="350" w:name="lt_pId545"/>
      <w:r w:rsidRPr="00AB7464">
        <w:rPr>
          <w:lang w:val="es-ES_tradnl"/>
        </w:rPr>
        <w:t>El objetivo de los certificados digitales COVID-19 es proporcionar una prueba de que una persona ha sido vacunada contra la COVID-19, ha sido sometida a pruebas de detección del virus o se ha recuperado de la COVID-19. El mandato de esta JCA se ajusta a lo dispuesto en la cláusula 2.2.1 de la Recomendación UIT-T A.1. El alcance de la JCA es la coordinación de los trabajos del UIT-T relacionados con los certificados digitales de COVID-19 (DCC) con las organizaciones internas y externas pertinentes</w:t>
      </w:r>
      <w:r w:rsidR="00730830" w:rsidRPr="006006E4">
        <w:rPr>
          <w:lang w:val="es-ES_tradnl"/>
        </w:rPr>
        <w:t>.</w:t>
      </w:r>
      <w:bookmarkEnd w:id="350"/>
    </w:p>
    <w:p w14:paraId="47533097" w14:textId="550C757A" w:rsidR="00730830" w:rsidRPr="006006E4" w:rsidRDefault="000D7C48" w:rsidP="00730830">
      <w:pPr>
        <w:rPr>
          <w:lang w:val="es-ES_tradnl"/>
        </w:rPr>
      </w:pPr>
      <w:bookmarkStart w:id="351" w:name="lt_pId546"/>
      <w:r w:rsidRPr="00AB7464">
        <w:rPr>
          <w:lang w:val="es-ES_tradnl"/>
        </w:rPr>
        <w:t>La JCA-DCC será una plataforma abierta para las partes interesadas pertinentes, como son las autoridades de salud pública, los organismos reguladores de las telecomunicaciones, las organizaciones de prestación de servicios sanitarios, los proveedores de servicios, los proveedores de plataformas, los operadores de redes, las organizaciones de viajeros, las organizaciones internacionales y los foros y consorcios sectoriales</w:t>
      </w:r>
      <w:r w:rsidR="00730830" w:rsidRPr="006006E4">
        <w:rPr>
          <w:lang w:val="es-ES_tradnl"/>
        </w:rPr>
        <w:t>.</w:t>
      </w:r>
      <w:bookmarkEnd w:id="351"/>
    </w:p>
    <w:p w14:paraId="5D7BFBC7" w14:textId="575A3751" w:rsidR="00730830" w:rsidRPr="006006E4" w:rsidRDefault="00730830" w:rsidP="002D2476">
      <w:pPr>
        <w:pStyle w:val="Headingb"/>
        <w:rPr>
          <w:lang w:val="es-ES_tradnl"/>
        </w:rPr>
      </w:pPr>
      <w:r w:rsidRPr="006006E4">
        <w:rPr>
          <w:lang w:val="es-ES_tradnl"/>
        </w:rPr>
        <w:t>2</w:t>
      </w:r>
      <w:r w:rsidRPr="006006E4">
        <w:rPr>
          <w:lang w:val="es-ES_tradnl"/>
        </w:rPr>
        <w:tab/>
      </w:r>
      <w:r w:rsidR="002B49CD" w:rsidRPr="006006E4">
        <w:rPr>
          <w:lang w:val="es-ES_tradnl"/>
        </w:rPr>
        <w:t>Objetivos</w:t>
      </w:r>
    </w:p>
    <w:p w14:paraId="7876E2D9" w14:textId="4A591532" w:rsidR="00730830" w:rsidRPr="006006E4" w:rsidRDefault="002B49CD" w:rsidP="002B49CD">
      <w:pPr>
        <w:pStyle w:val="enumlev1"/>
        <w:rPr>
          <w:lang w:val="es-ES_tradnl"/>
        </w:rPr>
      </w:pPr>
      <w:bookmarkStart w:id="352" w:name="lt_pId549"/>
      <w:r w:rsidRPr="006006E4">
        <w:rPr>
          <w:lang w:val="es-ES_tradnl"/>
        </w:rPr>
        <w:t>–</w:t>
      </w:r>
      <w:r w:rsidRPr="006006E4">
        <w:rPr>
          <w:lang w:val="es-ES_tradnl"/>
        </w:rPr>
        <w:tab/>
      </w:r>
      <w:bookmarkEnd w:id="352"/>
      <w:r w:rsidR="000D7C48" w:rsidRPr="00AB7464">
        <w:rPr>
          <w:lang w:val="es-ES_tradnl"/>
        </w:rPr>
        <w:t xml:space="preserve">La JCA-DCC velará por que los trabajos del UIT-T </w:t>
      </w:r>
      <w:r w:rsidR="003645E1" w:rsidRPr="00AB7464">
        <w:rPr>
          <w:lang w:val="es-ES_tradnl"/>
        </w:rPr>
        <w:t>relacionados con los</w:t>
      </w:r>
      <w:r w:rsidR="000D7C48" w:rsidRPr="00AB7464">
        <w:rPr>
          <w:lang w:val="es-ES_tradnl"/>
        </w:rPr>
        <w:t xml:space="preserve"> </w:t>
      </w:r>
      <w:r w:rsidR="003645E1" w:rsidRPr="00AB7464">
        <w:rPr>
          <w:lang w:val="es-ES_tradnl"/>
        </w:rPr>
        <w:t xml:space="preserve">certificados digitales COVID-19 </w:t>
      </w:r>
      <w:r w:rsidR="000D7C48" w:rsidRPr="00AB7464">
        <w:rPr>
          <w:lang w:val="es-ES_tradnl"/>
        </w:rPr>
        <w:t>avancen con la debida coordinación entre las comisiones de estudio, en particular con las CE</w:t>
      </w:r>
      <w:r w:rsidR="00366373">
        <w:rPr>
          <w:lang w:val="es-ES_tradnl"/>
        </w:rPr>
        <w:t xml:space="preserve"> </w:t>
      </w:r>
      <w:r w:rsidR="000D7C48" w:rsidRPr="00AB7464">
        <w:rPr>
          <w:lang w:val="es-ES_tradnl"/>
        </w:rPr>
        <w:t>2, CE</w:t>
      </w:r>
      <w:r w:rsidR="00366373">
        <w:rPr>
          <w:lang w:val="es-ES_tradnl"/>
        </w:rPr>
        <w:t xml:space="preserve"> </w:t>
      </w:r>
      <w:r w:rsidR="000D7C48" w:rsidRPr="00AB7464">
        <w:rPr>
          <w:lang w:val="es-ES_tradnl"/>
        </w:rPr>
        <w:t>16, CE</w:t>
      </w:r>
      <w:r w:rsidR="00366373">
        <w:rPr>
          <w:lang w:val="es-ES_tradnl"/>
        </w:rPr>
        <w:t xml:space="preserve"> </w:t>
      </w:r>
      <w:r w:rsidR="000D7C48" w:rsidRPr="00AB7464">
        <w:rPr>
          <w:lang w:val="es-ES_tradnl"/>
        </w:rPr>
        <w:t>20 y CE</w:t>
      </w:r>
      <w:r w:rsidR="00366373">
        <w:rPr>
          <w:lang w:val="es-ES_tradnl"/>
        </w:rPr>
        <w:t xml:space="preserve"> </w:t>
      </w:r>
      <w:r w:rsidR="000D7C48" w:rsidRPr="00AB7464">
        <w:rPr>
          <w:lang w:val="es-ES_tradnl"/>
        </w:rPr>
        <w:t>17 del UIT-T.</w:t>
      </w:r>
      <w:r w:rsidRPr="006006E4">
        <w:rPr>
          <w:lang w:val="es-ES_tradnl"/>
        </w:rPr>
        <w:t xml:space="preserve"> Las cuestiones relacionadas con la planificación pueden señalarse a la atención de la JCA-</w:t>
      </w:r>
      <w:r w:rsidR="00A5543F" w:rsidRPr="00AB7464">
        <w:rPr>
          <w:lang w:val="es-ES_tradnl"/>
        </w:rPr>
        <w:t>DCC</w:t>
      </w:r>
      <w:r w:rsidRPr="006006E4">
        <w:rPr>
          <w:lang w:val="es-ES_tradnl"/>
        </w:rPr>
        <w:t xml:space="preserve">. </w:t>
      </w:r>
      <w:r w:rsidR="00A5543F" w:rsidRPr="00AB7464">
        <w:rPr>
          <w:lang w:val="es-ES_tradnl"/>
        </w:rPr>
        <w:t xml:space="preserve">La JCA-DCC </w:t>
      </w:r>
      <w:r w:rsidRPr="006006E4">
        <w:rPr>
          <w:lang w:val="es-ES_tradnl"/>
        </w:rPr>
        <w:t>facilitará y recomendará la distribución de trabajos entre las correspondientes Comisiones de Estudio cuando no resulte evidente en el marco de qué Cuestión debe realizarse una tarea</w:t>
      </w:r>
      <w:r w:rsidR="00A5543F" w:rsidRPr="00AB7464">
        <w:rPr>
          <w:lang w:val="es-ES_tradnl"/>
        </w:rPr>
        <w:t>, y recomendará una atribución de tareas</w:t>
      </w:r>
      <w:r w:rsidRPr="006006E4">
        <w:rPr>
          <w:lang w:val="es-ES_tradnl"/>
        </w:rPr>
        <w:t>.</w:t>
      </w:r>
    </w:p>
    <w:p w14:paraId="03E98BB5" w14:textId="0C43A613" w:rsidR="00730830" w:rsidRPr="006006E4" w:rsidRDefault="002B49CD" w:rsidP="002B49CD">
      <w:pPr>
        <w:pStyle w:val="enumlev1"/>
        <w:rPr>
          <w:lang w:val="es-ES_tradnl"/>
        </w:rPr>
      </w:pPr>
      <w:bookmarkStart w:id="353" w:name="lt_pId552"/>
      <w:r w:rsidRPr="006006E4">
        <w:rPr>
          <w:lang w:val="es-ES_tradnl"/>
        </w:rPr>
        <w:t>–</w:t>
      </w:r>
      <w:r w:rsidRPr="006006E4">
        <w:rPr>
          <w:lang w:val="es-ES_tradnl"/>
        </w:rPr>
        <w:tab/>
      </w:r>
      <w:r w:rsidR="003645E1" w:rsidRPr="00AB7464">
        <w:rPr>
          <w:lang w:val="es-ES_tradnl"/>
        </w:rPr>
        <w:t>La</w:t>
      </w:r>
      <w:r w:rsidR="00730830" w:rsidRPr="006006E4">
        <w:rPr>
          <w:lang w:val="es-ES_tradnl"/>
        </w:rPr>
        <w:t xml:space="preserve"> JCA-DCC </w:t>
      </w:r>
      <w:r w:rsidR="003645E1" w:rsidRPr="00AB7464">
        <w:rPr>
          <w:lang w:val="es-ES_tradnl"/>
        </w:rPr>
        <w:t>analizará los temas de normalización de los certificados digitales COVID-19 y coordinará una hoja de ruta de normalización asociada</w:t>
      </w:r>
      <w:r w:rsidR="00730830" w:rsidRPr="006006E4">
        <w:rPr>
          <w:lang w:val="es-ES_tradnl"/>
        </w:rPr>
        <w:t>.</w:t>
      </w:r>
      <w:bookmarkEnd w:id="353"/>
    </w:p>
    <w:p w14:paraId="31A14F62" w14:textId="3B473BB9" w:rsidR="00730830" w:rsidRPr="006006E4" w:rsidRDefault="002B49CD" w:rsidP="002B49CD">
      <w:pPr>
        <w:pStyle w:val="enumlev1"/>
        <w:rPr>
          <w:lang w:val="es-ES_tradnl"/>
        </w:rPr>
      </w:pPr>
      <w:bookmarkStart w:id="354" w:name="lt_pId553"/>
      <w:r w:rsidRPr="006006E4">
        <w:rPr>
          <w:lang w:val="es-ES_tradnl"/>
        </w:rPr>
        <w:t>–</w:t>
      </w:r>
      <w:r w:rsidRPr="006006E4">
        <w:rPr>
          <w:lang w:val="es-ES_tradnl"/>
        </w:rPr>
        <w:tab/>
      </w:r>
      <w:r w:rsidR="003645E1" w:rsidRPr="00AB7464">
        <w:rPr>
          <w:lang w:val="es-ES_tradnl"/>
        </w:rPr>
        <w:t>La JCA-DCC actuará como punto de contacto dentro del UIT-T sobre los certificados digitales COVID-19 y con otras organizaciones intergubernamentales (en particular la</w:t>
      </w:r>
      <w:r w:rsidR="000D0DCC">
        <w:rPr>
          <w:lang w:val="es-ES_tradnl"/>
        </w:rPr>
        <w:t> </w:t>
      </w:r>
      <w:r w:rsidR="003645E1" w:rsidRPr="00AB7464">
        <w:rPr>
          <w:lang w:val="es-ES_tradnl"/>
        </w:rPr>
        <w:t xml:space="preserve">OMS y la OACI), así como con los organismos de normalización/Foros (en particular </w:t>
      </w:r>
      <w:r w:rsidR="00CA1D94" w:rsidRPr="00AB7464">
        <w:rPr>
          <w:lang w:val="es-ES_tradnl"/>
        </w:rPr>
        <w:t>las</w:t>
      </w:r>
      <w:r w:rsidR="001D3403">
        <w:rPr>
          <w:lang w:val="es-ES_tradnl"/>
        </w:rPr>
        <w:t> </w:t>
      </w:r>
      <w:r w:rsidR="00CA1D94" w:rsidRPr="00AB7464">
        <w:rPr>
          <w:lang w:val="es-ES_tradnl"/>
        </w:rPr>
        <w:t xml:space="preserve">SC del JTC1 de la </w:t>
      </w:r>
      <w:r w:rsidR="003645E1" w:rsidRPr="00AB7464">
        <w:rPr>
          <w:lang w:val="es-ES_tradnl"/>
        </w:rPr>
        <w:t>ISO/</w:t>
      </w:r>
      <w:r w:rsidR="00CA1D94" w:rsidRPr="00AB7464">
        <w:rPr>
          <w:lang w:val="es-ES_tradnl"/>
        </w:rPr>
        <w:t>CEI</w:t>
      </w:r>
      <w:r w:rsidR="003645E1" w:rsidRPr="00AB7464">
        <w:rPr>
          <w:lang w:val="es-ES_tradnl"/>
        </w:rPr>
        <w:t>, W3C, ISO/TC 307, GSMA, EC, IEEE, etc.) para evitar la duplicación del trabajo y ayudar a implementar las tareas relacionadas con los certificados digitales COVID.</w:t>
      </w:r>
      <w:bookmarkEnd w:id="354"/>
    </w:p>
    <w:p w14:paraId="146F3806" w14:textId="4B922D12" w:rsidR="00730830" w:rsidRPr="006006E4" w:rsidRDefault="002B49CD" w:rsidP="002B49CD">
      <w:pPr>
        <w:pStyle w:val="enumlev1"/>
        <w:rPr>
          <w:lang w:val="es-ES_tradnl"/>
        </w:rPr>
      </w:pPr>
      <w:bookmarkStart w:id="355" w:name="lt_pId554"/>
      <w:r w:rsidRPr="006006E4">
        <w:rPr>
          <w:lang w:val="es-ES_tradnl"/>
        </w:rPr>
        <w:t>–</w:t>
      </w:r>
      <w:r w:rsidRPr="006006E4">
        <w:rPr>
          <w:lang w:val="es-ES_tradnl"/>
        </w:rPr>
        <w:tab/>
      </w:r>
      <w:bookmarkStart w:id="356" w:name="lt_pId555"/>
      <w:bookmarkEnd w:id="355"/>
      <w:r w:rsidR="00CA1D94" w:rsidRPr="00AB7464">
        <w:rPr>
          <w:lang w:val="es-ES_tradnl"/>
        </w:rPr>
        <w:t>En el desempeño de la función de coordinación interna de la JCA-DCC, los participantes en la misma incluirán a representantes de las Comisiones de Estudio del UIT-T pertinentes y de otros grupos de la UIT. Una parte de cada reunión de la JCA-DCC puede dedicarse a la sensibilización respecto de los temas relacionados con los certificados digitales COVID-19 tratados por otras Cuestiones de las Comisiones de Estudio del UIT-T y por organizaciones externas.</w:t>
      </w:r>
      <w:bookmarkEnd w:id="356"/>
    </w:p>
    <w:p w14:paraId="09C4F45B" w14:textId="00E7B1D5" w:rsidR="00730830" w:rsidRPr="006006E4" w:rsidRDefault="002B49CD" w:rsidP="002B49CD">
      <w:pPr>
        <w:pStyle w:val="enumlev1"/>
        <w:rPr>
          <w:lang w:val="es-ES_tradnl"/>
        </w:rPr>
      </w:pPr>
      <w:bookmarkStart w:id="357" w:name="lt_pId556"/>
      <w:r w:rsidRPr="006006E4">
        <w:rPr>
          <w:lang w:val="es-ES_tradnl"/>
        </w:rPr>
        <w:t>–</w:t>
      </w:r>
      <w:r w:rsidRPr="006006E4">
        <w:rPr>
          <w:lang w:val="es-ES_tradnl"/>
        </w:rPr>
        <w:tab/>
      </w:r>
      <w:r w:rsidR="00CA1D94" w:rsidRPr="00AB7464">
        <w:rPr>
          <w:lang w:val="es-ES_tradnl"/>
        </w:rPr>
        <w:t>En el desempeño de la función de colaboración externa de la JCA-DCC, se podrá invitar a representantes de otras organizaciones intergubernamentales, organizaciones de normalización/foros reconocidos pertinentes y organizaciones regionales/nacionales a unirse a la JCA-DCC</w:t>
      </w:r>
      <w:r w:rsidR="00730830" w:rsidRPr="006006E4">
        <w:rPr>
          <w:lang w:val="es-ES_tradnl"/>
        </w:rPr>
        <w:t>.</w:t>
      </w:r>
      <w:bookmarkEnd w:id="357"/>
    </w:p>
    <w:p w14:paraId="63DF070C" w14:textId="3AEAE04C" w:rsidR="00730830" w:rsidRPr="006006E4" w:rsidRDefault="00730830" w:rsidP="002D2476">
      <w:pPr>
        <w:pStyle w:val="Headingb"/>
        <w:rPr>
          <w:lang w:val="es-ES_tradnl"/>
        </w:rPr>
      </w:pPr>
      <w:r w:rsidRPr="006006E4">
        <w:rPr>
          <w:lang w:val="es-ES_tradnl"/>
        </w:rPr>
        <w:t>3</w:t>
      </w:r>
      <w:r w:rsidRPr="006006E4">
        <w:rPr>
          <w:lang w:val="es-ES_tradnl"/>
        </w:rPr>
        <w:tab/>
      </w:r>
      <w:r w:rsidR="002B49CD" w:rsidRPr="006006E4">
        <w:rPr>
          <w:lang w:val="es-ES_tradnl"/>
        </w:rPr>
        <w:t>Apoyo administrativo</w:t>
      </w:r>
    </w:p>
    <w:p w14:paraId="7E1E35D7" w14:textId="03A55ACC" w:rsidR="00730830" w:rsidRPr="006006E4" w:rsidRDefault="00CA1D94" w:rsidP="00730830">
      <w:pPr>
        <w:rPr>
          <w:lang w:val="es-ES_tradnl"/>
        </w:rPr>
      </w:pPr>
      <w:bookmarkStart w:id="358" w:name="lt_pId559"/>
      <w:r w:rsidRPr="00AB7464">
        <w:rPr>
          <w:lang w:val="es-ES_tradnl"/>
        </w:rPr>
        <w:t xml:space="preserve">La </w:t>
      </w:r>
      <w:r w:rsidR="00730830" w:rsidRPr="006006E4">
        <w:rPr>
          <w:lang w:val="es-ES_tradnl"/>
        </w:rPr>
        <w:t xml:space="preserve">TSB </w:t>
      </w:r>
      <w:r w:rsidRPr="00AB7464">
        <w:rPr>
          <w:lang w:val="es-ES_tradnl"/>
        </w:rPr>
        <w:t xml:space="preserve">dará apoyo a la </w:t>
      </w:r>
      <w:r w:rsidR="00730830" w:rsidRPr="006006E4">
        <w:rPr>
          <w:lang w:val="es-ES_tradnl"/>
        </w:rPr>
        <w:t xml:space="preserve">JCA-DCC </w:t>
      </w:r>
      <w:r w:rsidRPr="00AB7464">
        <w:rPr>
          <w:lang w:val="es-ES_tradnl"/>
        </w:rPr>
        <w:t>dentro de los límites de los recursos disponibles.</w:t>
      </w:r>
      <w:bookmarkEnd w:id="358"/>
    </w:p>
    <w:p w14:paraId="68047B2E" w14:textId="3A95D4C7" w:rsidR="00730830" w:rsidRPr="006006E4" w:rsidRDefault="00730830" w:rsidP="002D2476">
      <w:pPr>
        <w:pStyle w:val="Headingb"/>
        <w:rPr>
          <w:lang w:val="es-ES_tradnl"/>
        </w:rPr>
      </w:pPr>
      <w:r w:rsidRPr="006006E4">
        <w:rPr>
          <w:lang w:val="es-ES_tradnl"/>
        </w:rPr>
        <w:lastRenderedPageBreak/>
        <w:t>4</w:t>
      </w:r>
      <w:r w:rsidRPr="006006E4">
        <w:rPr>
          <w:lang w:val="es-ES_tradnl"/>
        </w:rPr>
        <w:tab/>
      </w:r>
      <w:r w:rsidR="002B49CD" w:rsidRPr="006006E4">
        <w:rPr>
          <w:lang w:val="es-ES_tradnl"/>
        </w:rPr>
        <w:t>Reuniones</w:t>
      </w:r>
    </w:p>
    <w:p w14:paraId="0EF67A24" w14:textId="3B5954A1" w:rsidR="00730830" w:rsidRPr="006006E4" w:rsidRDefault="002B49CD" w:rsidP="002B49CD">
      <w:pPr>
        <w:rPr>
          <w:lang w:val="es-ES_tradnl"/>
        </w:rPr>
      </w:pPr>
      <w:bookmarkStart w:id="359" w:name="lt_pId562"/>
      <w:r w:rsidRPr="006006E4">
        <w:rPr>
          <w:lang w:val="es-ES_tradnl"/>
        </w:rPr>
        <w:t>Los trabajos en el marco de la JCA-</w:t>
      </w:r>
      <w:r w:rsidR="00CA1D94" w:rsidRPr="00AB7464">
        <w:rPr>
          <w:lang w:val="es-ES_tradnl"/>
        </w:rPr>
        <w:t>DCC</w:t>
      </w:r>
      <w:r w:rsidRPr="006006E4">
        <w:rPr>
          <w:lang w:val="es-ES_tradnl"/>
        </w:rPr>
        <w:t xml:space="preserve"> se realizarán por medios electrónicos mediante teleconferencias y en reuniones </w:t>
      </w:r>
      <w:r w:rsidR="00CA1D94" w:rsidRPr="00AB7464">
        <w:rPr>
          <w:lang w:val="es-ES_tradnl"/>
        </w:rPr>
        <w:t>presenciales</w:t>
      </w:r>
      <w:r w:rsidRPr="006006E4">
        <w:rPr>
          <w:lang w:val="es-ES_tradnl"/>
        </w:rPr>
        <w:t>, según las necesidades. Las reuniones se celebrarán según lo determine la JCA-</w:t>
      </w:r>
      <w:r w:rsidR="00CA1D94" w:rsidRPr="00AB7464">
        <w:rPr>
          <w:lang w:val="es-ES_tradnl"/>
        </w:rPr>
        <w:t>DCC</w:t>
      </w:r>
      <w:r w:rsidRPr="006006E4">
        <w:rPr>
          <w:lang w:val="es-ES_tradnl"/>
        </w:rPr>
        <w:t xml:space="preserve"> y se anunciarán a sus participantes, además de divulgarse en el sitio web del UIT-T</w:t>
      </w:r>
      <w:bookmarkStart w:id="360" w:name="lt_pId564"/>
      <w:bookmarkEnd w:id="359"/>
      <w:r w:rsidRPr="006006E4">
        <w:rPr>
          <w:lang w:val="es-ES_tradnl"/>
        </w:rPr>
        <w:t xml:space="preserve">. </w:t>
      </w:r>
      <w:r w:rsidR="00CA1D94" w:rsidRPr="00AB7464">
        <w:rPr>
          <w:lang w:val="es-ES_tradnl"/>
        </w:rPr>
        <w:t xml:space="preserve">De ser necesario, la </w:t>
      </w:r>
      <w:r w:rsidR="00730830" w:rsidRPr="006006E4">
        <w:rPr>
          <w:lang w:val="es-ES_tradnl"/>
        </w:rPr>
        <w:t xml:space="preserve">JCA-DCC </w:t>
      </w:r>
      <w:r w:rsidR="00CA1D94" w:rsidRPr="00AB7464">
        <w:rPr>
          <w:lang w:val="es-ES_tradnl"/>
        </w:rPr>
        <w:t>se reunirá durante la reunión del GANT.</w:t>
      </w:r>
      <w:bookmarkEnd w:id="360"/>
    </w:p>
    <w:p w14:paraId="20B8762C" w14:textId="21B1FDB6" w:rsidR="00730830" w:rsidRPr="006006E4" w:rsidRDefault="00730830" w:rsidP="002D2476">
      <w:pPr>
        <w:pStyle w:val="Headingb"/>
        <w:rPr>
          <w:lang w:val="es-ES_tradnl"/>
        </w:rPr>
      </w:pPr>
      <w:r w:rsidRPr="006006E4">
        <w:rPr>
          <w:lang w:val="es-ES_tradnl"/>
        </w:rPr>
        <w:t>5</w:t>
      </w:r>
      <w:r w:rsidRPr="006006E4">
        <w:rPr>
          <w:lang w:val="es-ES_tradnl"/>
        </w:rPr>
        <w:tab/>
      </w:r>
      <w:r w:rsidR="002B49CD" w:rsidRPr="006006E4">
        <w:rPr>
          <w:lang w:val="es-ES_tradnl"/>
        </w:rPr>
        <w:t>Informes periódicos</w:t>
      </w:r>
    </w:p>
    <w:p w14:paraId="5F9A2736" w14:textId="1E64F1E3" w:rsidR="00730830" w:rsidRPr="006006E4" w:rsidRDefault="00CA1D94" w:rsidP="00730830">
      <w:pPr>
        <w:rPr>
          <w:lang w:val="es-ES_tradnl"/>
        </w:rPr>
      </w:pPr>
      <w:bookmarkStart w:id="361" w:name="lt_pId567"/>
      <w:r w:rsidRPr="00AB7464">
        <w:rPr>
          <w:lang w:val="es-ES_tradnl"/>
        </w:rPr>
        <w:t>La</w:t>
      </w:r>
      <w:r w:rsidR="00730830" w:rsidRPr="006006E4">
        <w:rPr>
          <w:lang w:val="es-ES_tradnl"/>
        </w:rPr>
        <w:t xml:space="preserve"> JCA-DCC </w:t>
      </w:r>
      <w:r w:rsidRPr="00AB7464">
        <w:rPr>
          <w:lang w:val="es-ES_tradnl"/>
        </w:rPr>
        <w:t>informará al GANT en sus reuniones.</w:t>
      </w:r>
      <w:bookmarkEnd w:id="361"/>
    </w:p>
    <w:p w14:paraId="37DF296B" w14:textId="47750C8C" w:rsidR="00730830" w:rsidRPr="006006E4" w:rsidRDefault="00730830" w:rsidP="002D2476">
      <w:pPr>
        <w:pStyle w:val="Headingb"/>
        <w:rPr>
          <w:lang w:val="es-ES_tradnl"/>
        </w:rPr>
      </w:pPr>
      <w:r w:rsidRPr="006006E4">
        <w:rPr>
          <w:lang w:val="es-ES_tradnl"/>
        </w:rPr>
        <w:t>6</w:t>
      </w:r>
      <w:r w:rsidRPr="006006E4">
        <w:rPr>
          <w:lang w:val="es-ES_tradnl"/>
        </w:rPr>
        <w:tab/>
      </w:r>
      <w:r w:rsidR="00820AEF" w:rsidRPr="00AB7464">
        <w:rPr>
          <w:lang w:val="es-ES_tradnl"/>
        </w:rPr>
        <w:t>Liderazgo</w:t>
      </w:r>
    </w:p>
    <w:p w14:paraId="0744CFCE" w14:textId="58453080" w:rsidR="00730830" w:rsidRPr="006006E4" w:rsidRDefault="00820AEF" w:rsidP="00730830">
      <w:pPr>
        <w:rPr>
          <w:lang w:val="es-ES_tradnl"/>
        </w:rPr>
      </w:pPr>
      <w:bookmarkStart w:id="362" w:name="lt_pId570"/>
      <w:r w:rsidRPr="00AB7464">
        <w:rPr>
          <w:lang w:val="es-ES_tradnl"/>
        </w:rPr>
        <w:t>Presidente</w:t>
      </w:r>
      <w:r w:rsidR="00730830" w:rsidRPr="006006E4">
        <w:rPr>
          <w:lang w:val="es-ES_tradnl"/>
        </w:rPr>
        <w:t xml:space="preserve">: </w:t>
      </w:r>
      <w:r w:rsidRPr="00AB7464">
        <w:rPr>
          <w:lang w:val="es-ES_tradnl"/>
        </w:rPr>
        <w:t>Sr.</w:t>
      </w:r>
      <w:r w:rsidR="00730830" w:rsidRPr="006006E4">
        <w:rPr>
          <w:lang w:val="es-ES_tradnl"/>
        </w:rPr>
        <w:t xml:space="preserve"> Heung Youl Youm (Rep. </w:t>
      </w:r>
      <w:r w:rsidRPr="00AB7464">
        <w:rPr>
          <w:lang w:val="es-ES_tradnl"/>
        </w:rPr>
        <w:t>de</w:t>
      </w:r>
      <w:r w:rsidR="00730830" w:rsidRPr="006006E4">
        <w:rPr>
          <w:lang w:val="es-ES_tradnl"/>
        </w:rPr>
        <w:t xml:space="preserve"> </w:t>
      </w:r>
      <w:r w:rsidRPr="00AB7464">
        <w:rPr>
          <w:lang w:val="es-ES_tradnl"/>
        </w:rPr>
        <w:t>Corea</w:t>
      </w:r>
      <w:r w:rsidR="00730830" w:rsidRPr="006006E4">
        <w:rPr>
          <w:lang w:val="es-ES_tradnl"/>
        </w:rPr>
        <w:t>).</w:t>
      </w:r>
      <w:bookmarkEnd w:id="362"/>
    </w:p>
    <w:p w14:paraId="75E4D4D2" w14:textId="324C9274" w:rsidR="00730830" w:rsidRPr="006006E4" w:rsidRDefault="00730830" w:rsidP="002D2476">
      <w:pPr>
        <w:pStyle w:val="Headingb"/>
        <w:rPr>
          <w:lang w:val="es-ES_tradnl"/>
        </w:rPr>
      </w:pPr>
      <w:r w:rsidRPr="006006E4">
        <w:rPr>
          <w:lang w:val="es-ES_tradnl"/>
        </w:rPr>
        <w:t>7</w:t>
      </w:r>
      <w:r w:rsidRPr="006006E4">
        <w:rPr>
          <w:lang w:val="es-ES_tradnl"/>
        </w:rPr>
        <w:tab/>
      </w:r>
      <w:r w:rsidR="00820AEF" w:rsidRPr="00AB7464">
        <w:rPr>
          <w:lang w:val="es-ES_tradnl"/>
        </w:rPr>
        <w:t>Otros contactos</w:t>
      </w:r>
    </w:p>
    <w:p w14:paraId="66C564F6" w14:textId="37D07475" w:rsidR="00730830" w:rsidRPr="006006E4" w:rsidRDefault="00820AEF" w:rsidP="00730830">
      <w:pPr>
        <w:rPr>
          <w:lang w:val="es-ES_tradnl"/>
        </w:rPr>
      </w:pPr>
      <w:bookmarkStart w:id="363" w:name="lt_pId573"/>
      <w:r w:rsidRPr="00AB7464">
        <w:rPr>
          <w:lang w:val="es-ES_tradnl"/>
        </w:rPr>
        <w:t xml:space="preserve">Secretaría de la </w:t>
      </w:r>
      <w:r w:rsidR="00730830" w:rsidRPr="006006E4">
        <w:rPr>
          <w:lang w:val="es-ES_tradnl"/>
        </w:rPr>
        <w:t>JCA-DCC (</w:t>
      </w:r>
      <w:hyperlink r:id="rId112" w:history="1">
        <w:r w:rsidR="00730830" w:rsidRPr="006006E4">
          <w:rPr>
            <w:rStyle w:val="Hyperlink"/>
            <w:rFonts w:ascii="Times New Roman" w:hAnsi="Times New Roman"/>
            <w:lang w:val="es-ES_tradnl"/>
          </w:rPr>
          <w:t>tsbtsag@itu.int</w:t>
        </w:r>
      </w:hyperlink>
      <w:r w:rsidR="00730830" w:rsidRPr="006006E4">
        <w:rPr>
          <w:lang w:val="es-ES_tradnl"/>
        </w:rPr>
        <w:t>).</w:t>
      </w:r>
      <w:bookmarkEnd w:id="363"/>
    </w:p>
    <w:p w14:paraId="3DBF2821" w14:textId="50D41E4B" w:rsidR="00730830" w:rsidRPr="006006E4" w:rsidRDefault="00730830" w:rsidP="002D2476">
      <w:pPr>
        <w:pStyle w:val="Headingb"/>
        <w:rPr>
          <w:lang w:val="es-ES_tradnl"/>
        </w:rPr>
      </w:pPr>
      <w:r w:rsidRPr="006006E4">
        <w:rPr>
          <w:lang w:val="es-ES_tradnl"/>
        </w:rPr>
        <w:t>8</w:t>
      </w:r>
      <w:r w:rsidRPr="006006E4">
        <w:rPr>
          <w:lang w:val="es-ES_tradnl"/>
        </w:rPr>
        <w:tab/>
      </w:r>
      <w:r w:rsidR="00820AEF" w:rsidRPr="00AB7464">
        <w:rPr>
          <w:lang w:val="es-ES_tradnl"/>
        </w:rPr>
        <w:t>Duración</w:t>
      </w:r>
    </w:p>
    <w:p w14:paraId="69735001" w14:textId="2375ABD6" w:rsidR="00730830" w:rsidRPr="006006E4" w:rsidRDefault="00820AEF" w:rsidP="00730830">
      <w:pPr>
        <w:rPr>
          <w:lang w:val="es-ES_tradnl"/>
        </w:rPr>
      </w:pPr>
      <w:bookmarkStart w:id="364" w:name="lt_pId576"/>
      <w:r w:rsidRPr="00AB7464">
        <w:rPr>
          <w:lang w:val="es-ES_tradnl"/>
        </w:rPr>
        <w:t xml:space="preserve">Se deja abierta la duración de la </w:t>
      </w:r>
      <w:r w:rsidR="00730830" w:rsidRPr="006006E4">
        <w:rPr>
          <w:lang w:val="es-ES_tradnl"/>
        </w:rPr>
        <w:t>JCA-DCC.</w:t>
      </w:r>
      <w:bookmarkEnd w:id="364"/>
    </w:p>
    <w:p w14:paraId="30786918" w14:textId="77777777" w:rsidR="00730830" w:rsidRPr="00AB7464" w:rsidRDefault="00730830" w:rsidP="00631DD7">
      <w:pPr>
        <w:rPr>
          <w:lang w:val="es-ES_tradnl"/>
        </w:rPr>
      </w:pPr>
    </w:p>
    <w:p w14:paraId="569F1121" w14:textId="77777777" w:rsidR="00631DD7" w:rsidRPr="006006E4" w:rsidRDefault="00631DD7">
      <w:pPr>
        <w:jc w:val="center"/>
        <w:rPr>
          <w:lang w:val="es-ES_tradnl"/>
        </w:rPr>
      </w:pPr>
      <w:r w:rsidRPr="006006E4">
        <w:rPr>
          <w:lang w:val="es-ES_tradnl"/>
        </w:rPr>
        <w:t>______________</w:t>
      </w:r>
    </w:p>
    <w:sectPr w:rsidR="00631DD7" w:rsidRPr="006006E4" w:rsidSect="008F2859">
      <w:headerReference w:type="even" r:id="rId113"/>
      <w:headerReference w:type="default" r:id="rId114"/>
      <w:footerReference w:type="even" r:id="rId115"/>
      <w:footerReference w:type="default" r:id="rId116"/>
      <w:headerReference w:type="first" r:id="rId117"/>
      <w:footerReference w:type="first" r:id="rId1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EC7BF" w14:textId="77777777" w:rsidR="008C0D19" w:rsidRDefault="008C0D19">
      <w:r>
        <w:separator/>
      </w:r>
    </w:p>
  </w:endnote>
  <w:endnote w:type="continuationSeparator" w:id="0">
    <w:p w14:paraId="210068DE" w14:textId="77777777" w:rsidR="008C0D19" w:rsidRDefault="008C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8DF2" w14:textId="77777777" w:rsidR="006006E4" w:rsidRDefault="00600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D953E" w14:textId="10802FC4" w:rsidR="001F5D49" w:rsidRPr="006006E4" w:rsidRDefault="001F5D49" w:rsidP="006006E4">
    <w:pPr>
      <w:pStyle w:val="Footer"/>
    </w:pPr>
    <w:bookmarkStart w:id="365" w:name="_GoBack"/>
    <w:bookmarkEnd w:id="36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0D75" w14:textId="33DE8467" w:rsidR="005F6CFB" w:rsidRPr="006006E4" w:rsidRDefault="005F6CFB" w:rsidP="00600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E0CF0" w14:textId="77777777" w:rsidR="008C0D19" w:rsidRDefault="008C0D19">
      <w:r>
        <w:t>____________________</w:t>
      </w:r>
    </w:p>
  </w:footnote>
  <w:footnote w:type="continuationSeparator" w:id="0">
    <w:p w14:paraId="1E4829B6" w14:textId="77777777" w:rsidR="008C0D19" w:rsidRDefault="008C0D19">
      <w:r>
        <w:continuationSeparator/>
      </w:r>
    </w:p>
  </w:footnote>
  <w:footnote w:id="1">
    <w:p w14:paraId="67CC5125" w14:textId="4268E0BC" w:rsidR="004F52DC" w:rsidRPr="00E41200" w:rsidRDefault="004F52DC">
      <w:pPr>
        <w:pStyle w:val="FootnoteText"/>
        <w:rPr>
          <w:lang w:val="es-ES"/>
        </w:rPr>
      </w:pPr>
      <w:r>
        <w:rPr>
          <w:rStyle w:val="FootnoteReference"/>
        </w:rPr>
        <w:footnoteRef/>
      </w:r>
      <w:r w:rsidRPr="00E41200">
        <w:rPr>
          <w:lang w:val="es-ES"/>
        </w:rPr>
        <w:tab/>
      </w:r>
      <w:hyperlink r:id="rId1" w:history="1">
        <w:r w:rsidRPr="00E41200">
          <w:rPr>
            <w:rStyle w:val="Hyperlink"/>
            <w:rFonts w:ascii="Times New Roman" w:hAnsi="Times New Roman"/>
            <w:lang w:val="es-ES"/>
          </w:rPr>
          <w:t>https://extranet.itu.int/sites/itu-t/studygroups/2017-2020/tsag/SitePages/Captioning-Archive.aspx</w:t>
        </w:r>
      </w:hyperlink>
    </w:p>
  </w:footnote>
  <w:footnote w:id="2">
    <w:p w14:paraId="3D195402" w14:textId="2CC7E5AE" w:rsidR="004F52DC" w:rsidRPr="004F52DC" w:rsidRDefault="004F52DC" w:rsidP="006E7B74">
      <w:pPr>
        <w:pStyle w:val="FootnoteText"/>
        <w:rPr>
          <w:lang w:val="es-ES"/>
        </w:rPr>
      </w:pPr>
      <w:r w:rsidRPr="00E41200">
        <w:rPr>
          <w:rStyle w:val="FootnoteReference"/>
          <w:lang w:val="es-ES"/>
        </w:rPr>
        <w:footnoteRef/>
      </w:r>
      <w:r w:rsidRPr="00E41200">
        <w:rPr>
          <w:lang w:val="es-ES"/>
        </w:rPr>
        <w:tab/>
        <w:t xml:space="preserve">La grabación de la transmisión por la web está disponible en la dirección </w:t>
      </w:r>
      <w:hyperlink r:id="rId2" w:history="1">
        <w:r w:rsidRPr="00E41200">
          <w:rPr>
            <w:rStyle w:val="Hyperlink"/>
            <w:rFonts w:ascii="Times New Roman" w:hAnsi="Times New Roman"/>
            <w:lang w:val="es-ES"/>
          </w:rPr>
          <w:t>https://www.itu.int/en/ITU-T/tsag/2017-2020/Pages/webcasts-l.aspx</w:t>
        </w:r>
      </w:hyperlink>
      <w:r w:rsidRPr="00E41200">
        <w:rPr>
          <w:lang w:val="es-ES"/>
        </w:rPr>
        <w:t xml:space="preserve">. El enlace directo a la transmisión por la web archivada se encuentra </w:t>
      </w:r>
      <w:r w:rsidR="006E7B74" w:rsidRPr="00AF4E4D">
        <w:rPr>
          <w:color w:val="0000FF"/>
          <w:u w:val="single"/>
          <w:lang w:val="es-ES"/>
        </w:rPr>
        <w:t>https://www.itu.int/webcast/archive2/t2017-20tsag?order</w:t>
      </w:r>
      <w:r w:rsidR="006E7B74" w:rsidRPr="00AF4E4D">
        <w:rPr>
          <w:color w:val="0000FF"/>
          <w:u w:val="single"/>
        </w:rPr>
        <w:t>=</w:t>
      </w:r>
      <w:proofErr w:type="spellStart"/>
      <w:r w:rsidR="006E7B74" w:rsidRPr="00AF4E4D">
        <w:rPr>
          <w:color w:val="0000FF"/>
          <w:u w:val="single"/>
        </w:rPr>
        <w:t>field_start_date&amp;sort</w:t>
      </w:r>
      <w:proofErr w:type="spellEnd"/>
      <w:r w:rsidR="006E7B74" w:rsidRPr="00AF4E4D">
        <w:rPr>
          <w:color w:val="0000FF"/>
          <w:u w:val="single"/>
        </w:rPr>
        <w:t>=</w:t>
      </w:r>
      <w:proofErr w:type="spellStart"/>
      <w:r w:rsidR="006E7B74" w:rsidRPr="00AF4E4D">
        <w:rPr>
          <w:color w:val="0000FF"/>
          <w:u w:val="single"/>
        </w:rPr>
        <w:t>desc</w:t>
      </w:r>
      <w:proofErr w:type="spellEnd"/>
      <w:r w:rsidRPr="00AF4E4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8138" w14:textId="77777777" w:rsidR="006006E4" w:rsidRDefault="00600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FCD1F" w14:textId="3B09EE93" w:rsidR="00CB35A0" w:rsidRPr="000E7A14" w:rsidRDefault="00CB35A0" w:rsidP="00CB35A0">
    <w:pPr>
      <w:pStyle w:val="Header"/>
    </w:pPr>
    <w:r w:rsidRPr="000E7A14">
      <w:t xml:space="preserve">- </w:t>
    </w:r>
    <w:r w:rsidRPr="000E7A14">
      <w:fldChar w:fldCharType="begin"/>
    </w:r>
    <w:r w:rsidRPr="000E7A14">
      <w:instrText xml:space="preserve"> PAGE  \* MERGEFORMAT </w:instrText>
    </w:r>
    <w:r w:rsidRPr="000E7A14">
      <w:fldChar w:fldCharType="separate"/>
    </w:r>
    <w:r w:rsidR="006006E4">
      <w:rPr>
        <w:noProof/>
      </w:rPr>
      <w:t>2</w:t>
    </w:r>
    <w:r w:rsidRPr="000E7A14">
      <w:fldChar w:fldCharType="end"/>
    </w:r>
    <w:r w:rsidRPr="000E7A14">
      <w:t xml:space="preserve"> -</w:t>
    </w:r>
  </w:p>
  <w:p w14:paraId="449CDA81" w14:textId="64E0803F" w:rsidR="00CB35A0" w:rsidRDefault="00CB35A0" w:rsidP="00CB35A0">
    <w:pPr>
      <w:pStyle w:val="Header"/>
      <w:spacing w:after="240"/>
    </w:pPr>
    <w:r w:rsidRPr="000E7A14">
      <w:fldChar w:fldCharType="begin"/>
    </w:r>
    <w:r w:rsidRPr="000E7A14">
      <w:instrText xml:space="preserve"> STYLEREF  Docnumber  </w:instrText>
    </w:r>
    <w:r w:rsidRPr="000E7A14">
      <w:fldChar w:fldCharType="separate"/>
    </w:r>
    <w:r w:rsidR="006006E4">
      <w:rPr>
        <w:noProof/>
      </w:rPr>
      <w:t>TSAG – R 23 – S</w:t>
    </w:r>
    <w:r w:rsidRPr="000E7A1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F606D" w14:textId="77777777" w:rsidR="006006E4" w:rsidRDefault="00600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D5C40"/>
    <w:multiLevelType w:val="hybridMultilevel"/>
    <w:tmpl w:val="B5AE8A18"/>
    <w:lvl w:ilvl="0" w:tplc="EA7C2936">
      <w:start w:val="1"/>
      <w:numFmt w:val="bullet"/>
      <w:lvlText w:val=""/>
      <w:lvlJc w:val="left"/>
      <w:pPr>
        <w:ind w:left="360" w:hanging="360"/>
      </w:pPr>
      <w:rPr>
        <w:rFonts w:ascii="Symbol" w:hAnsi="Symbol" w:hint="default"/>
      </w:rPr>
    </w:lvl>
    <w:lvl w:ilvl="1" w:tplc="44C6C262" w:tentative="1">
      <w:start w:val="1"/>
      <w:numFmt w:val="bullet"/>
      <w:lvlText w:val="o"/>
      <w:lvlJc w:val="left"/>
      <w:pPr>
        <w:ind w:left="1080" w:hanging="360"/>
      </w:pPr>
      <w:rPr>
        <w:rFonts w:ascii="Courier New" w:hAnsi="Courier New" w:cs="Courier New" w:hint="default"/>
      </w:rPr>
    </w:lvl>
    <w:lvl w:ilvl="2" w:tplc="A022D32C" w:tentative="1">
      <w:start w:val="1"/>
      <w:numFmt w:val="bullet"/>
      <w:lvlText w:val=""/>
      <w:lvlJc w:val="left"/>
      <w:pPr>
        <w:ind w:left="1800" w:hanging="360"/>
      </w:pPr>
      <w:rPr>
        <w:rFonts w:ascii="Wingdings" w:hAnsi="Wingdings" w:hint="default"/>
      </w:rPr>
    </w:lvl>
    <w:lvl w:ilvl="3" w:tplc="003A0032" w:tentative="1">
      <w:start w:val="1"/>
      <w:numFmt w:val="bullet"/>
      <w:lvlText w:val=""/>
      <w:lvlJc w:val="left"/>
      <w:pPr>
        <w:ind w:left="2520" w:hanging="360"/>
      </w:pPr>
      <w:rPr>
        <w:rFonts w:ascii="Symbol" w:hAnsi="Symbol" w:hint="default"/>
      </w:rPr>
    </w:lvl>
    <w:lvl w:ilvl="4" w:tplc="E03E4AEA" w:tentative="1">
      <w:start w:val="1"/>
      <w:numFmt w:val="bullet"/>
      <w:lvlText w:val="o"/>
      <w:lvlJc w:val="left"/>
      <w:pPr>
        <w:ind w:left="3240" w:hanging="360"/>
      </w:pPr>
      <w:rPr>
        <w:rFonts w:ascii="Courier New" w:hAnsi="Courier New" w:cs="Courier New" w:hint="default"/>
      </w:rPr>
    </w:lvl>
    <w:lvl w:ilvl="5" w:tplc="6E2C2754" w:tentative="1">
      <w:start w:val="1"/>
      <w:numFmt w:val="bullet"/>
      <w:lvlText w:val=""/>
      <w:lvlJc w:val="left"/>
      <w:pPr>
        <w:ind w:left="3960" w:hanging="360"/>
      </w:pPr>
      <w:rPr>
        <w:rFonts w:ascii="Wingdings" w:hAnsi="Wingdings" w:hint="default"/>
      </w:rPr>
    </w:lvl>
    <w:lvl w:ilvl="6" w:tplc="4A9A5670" w:tentative="1">
      <w:start w:val="1"/>
      <w:numFmt w:val="bullet"/>
      <w:lvlText w:val=""/>
      <w:lvlJc w:val="left"/>
      <w:pPr>
        <w:ind w:left="4680" w:hanging="360"/>
      </w:pPr>
      <w:rPr>
        <w:rFonts w:ascii="Symbol" w:hAnsi="Symbol" w:hint="default"/>
      </w:rPr>
    </w:lvl>
    <w:lvl w:ilvl="7" w:tplc="5A7A5C1A" w:tentative="1">
      <w:start w:val="1"/>
      <w:numFmt w:val="bullet"/>
      <w:lvlText w:val="o"/>
      <w:lvlJc w:val="left"/>
      <w:pPr>
        <w:ind w:left="5400" w:hanging="360"/>
      </w:pPr>
      <w:rPr>
        <w:rFonts w:ascii="Courier New" w:hAnsi="Courier New" w:cs="Courier New" w:hint="default"/>
      </w:rPr>
    </w:lvl>
    <w:lvl w:ilvl="8" w:tplc="C8982A66" w:tentative="1">
      <w:start w:val="1"/>
      <w:numFmt w:val="bullet"/>
      <w:lvlText w:val=""/>
      <w:lvlJc w:val="left"/>
      <w:pPr>
        <w:ind w:left="6120" w:hanging="360"/>
      </w:pPr>
      <w:rPr>
        <w:rFonts w:ascii="Wingdings" w:hAnsi="Wingdings" w:hint="default"/>
      </w:rPr>
    </w:lvl>
  </w:abstractNum>
  <w:abstractNum w:abstractNumId="1" w15:restartNumberingAfterBreak="0">
    <w:nsid w:val="19811387"/>
    <w:multiLevelType w:val="hybridMultilevel"/>
    <w:tmpl w:val="4684B7F4"/>
    <w:lvl w:ilvl="0" w:tplc="DD0E219C">
      <w:start w:val="1"/>
      <w:numFmt w:val="bullet"/>
      <w:lvlText w:val=""/>
      <w:lvlJc w:val="left"/>
      <w:pPr>
        <w:ind w:left="360" w:hanging="360"/>
      </w:pPr>
      <w:rPr>
        <w:rFonts w:ascii="Symbol" w:hAnsi="Symbol" w:hint="default"/>
      </w:rPr>
    </w:lvl>
    <w:lvl w:ilvl="1" w:tplc="AD0AFB14">
      <w:start w:val="1"/>
      <w:numFmt w:val="bullet"/>
      <w:lvlText w:val="o"/>
      <w:lvlJc w:val="left"/>
      <w:pPr>
        <w:ind w:left="1080" w:hanging="360"/>
      </w:pPr>
      <w:rPr>
        <w:rFonts w:ascii="Courier New" w:hAnsi="Courier New" w:cs="Courier New" w:hint="default"/>
      </w:rPr>
    </w:lvl>
    <w:lvl w:ilvl="2" w:tplc="EEF6FDD8" w:tentative="1">
      <w:start w:val="1"/>
      <w:numFmt w:val="bullet"/>
      <w:lvlText w:val=""/>
      <w:lvlJc w:val="left"/>
      <w:pPr>
        <w:ind w:left="1800" w:hanging="360"/>
      </w:pPr>
      <w:rPr>
        <w:rFonts w:ascii="Wingdings" w:hAnsi="Wingdings" w:hint="default"/>
      </w:rPr>
    </w:lvl>
    <w:lvl w:ilvl="3" w:tplc="D10E8D6A" w:tentative="1">
      <w:start w:val="1"/>
      <w:numFmt w:val="bullet"/>
      <w:lvlText w:val=""/>
      <w:lvlJc w:val="left"/>
      <w:pPr>
        <w:ind w:left="2520" w:hanging="360"/>
      </w:pPr>
      <w:rPr>
        <w:rFonts w:ascii="Symbol" w:hAnsi="Symbol" w:hint="default"/>
      </w:rPr>
    </w:lvl>
    <w:lvl w:ilvl="4" w:tplc="A2262B9A" w:tentative="1">
      <w:start w:val="1"/>
      <w:numFmt w:val="bullet"/>
      <w:lvlText w:val="o"/>
      <w:lvlJc w:val="left"/>
      <w:pPr>
        <w:ind w:left="3240" w:hanging="360"/>
      </w:pPr>
      <w:rPr>
        <w:rFonts w:ascii="Courier New" w:hAnsi="Courier New" w:cs="Courier New" w:hint="default"/>
      </w:rPr>
    </w:lvl>
    <w:lvl w:ilvl="5" w:tplc="01F0B56C" w:tentative="1">
      <w:start w:val="1"/>
      <w:numFmt w:val="bullet"/>
      <w:lvlText w:val=""/>
      <w:lvlJc w:val="left"/>
      <w:pPr>
        <w:ind w:left="3960" w:hanging="360"/>
      </w:pPr>
      <w:rPr>
        <w:rFonts w:ascii="Wingdings" w:hAnsi="Wingdings" w:hint="default"/>
      </w:rPr>
    </w:lvl>
    <w:lvl w:ilvl="6" w:tplc="5F98E83C" w:tentative="1">
      <w:start w:val="1"/>
      <w:numFmt w:val="bullet"/>
      <w:lvlText w:val=""/>
      <w:lvlJc w:val="left"/>
      <w:pPr>
        <w:ind w:left="4680" w:hanging="360"/>
      </w:pPr>
      <w:rPr>
        <w:rFonts w:ascii="Symbol" w:hAnsi="Symbol" w:hint="default"/>
      </w:rPr>
    </w:lvl>
    <w:lvl w:ilvl="7" w:tplc="E5662ECC" w:tentative="1">
      <w:start w:val="1"/>
      <w:numFmt w:val="bullet"/>
      <w:lvlText w:val="o"/>
      <w:lvlJc w:val="left"/>
      <w:pPr>
        <w:ind w:left="5400" w:hanging="360"/>
      </w:pPr>
      <w:rPr>
        <w:rFonts w:ascii="Courier New" w:hAnsi="Courier New" w:cs="Courier New" w:hint="default"/>
      </w:rPr>
    </w:lvl>
    <w:lvl w:ilvl="8" w:tplc="C50E374A" w:tentative="1">
      <w:start w:val="1"/>
      <w:numFmt w:val="bullet"/>
      <w:lvlText w:val=""/>
      <w:lvlJc w:val="left"/>
      <w:pPr>
        <w:ind w:left="6120" w:hanging="360"/>
      </w:pPr>
      <w:rPr>
        <w:rFonts w:ascii="Wingdings" w:hAnsi="Wingdings" w:hint="default"/>
      </w:rPr>
    </w:lvl>
  </w:abstractNum>
  <w:abstractNum w:abstractNumId="2" w15:restartNumberingAfterBreak="0">
    <w:nsid w:val="1A056429"/>
    <w:multiLevelType w:val="hybridMultilevel"/>
    <w:tmpl w:val="81EE1220"/>
    <w:lvl w:ilvl="0" w:tplc="D60E552E">
      <w:start w:val="1"/>
      <w:numFmt w:val="bullet"/>
      <w:lvlText w:val="–"/>
      <w:lvlJc w:val="left"/>
      <w:pPr>
        <w:ind w:left="363" w:hanging="363"/>
      </w:pPr>
      <w:rPr>
        <w:rFonts w:ascii="Times New Roman" w:hAnsi="Times New Roman" w:cs="Times New Roman" w:hint="default"/>
      </w:rPr>
    </w:lvl>
    <w:lvl w:ilvl="1" w:tplc="34E21AE6" w:tentative="1">
      <w:start w:val="1"/>
      <w:numFmt w:val="bullet"/>
      <w:lvlText w:val="o"/>
      <w:lvlJc w:val="left"/>
      <w:pPr>
        <w:ind w:left="1083" w:hanging="360"/>
      </w:pPr>
      <w:rPr>
        <w:rFonts w:ascii="Courier New" w:hAnsi="Courier New" w:cs="Courier New" w:hint="default"/>
      </w:rPr>
    </w:lvl>
    <w:lvl w:ilvl="2" w:tplc="41269EEC" w:tentative="1">
      <w:start w:val="1"/>
      <w:numFmt w:val="bullet"/>
      <w:lvlText w:val=""/>
      <w:lvlJc w:val="left"/>
      <w:pPr>
        <w:ind w:left="1803" w:hanging="360"/>
      </w:pPr>
      <w:rPr>
        <w:rFonts w:ascii="Wingdings" w:hAnsi="Wingdings" w:hint="default"/>
      </w:rPr>
    </w:lvl>
    <w:lvl w:ilvl="3" w:tplc="67F813C4" w:tentative="1">
      <w:start w:val="1"/>
      <w:numFmt w:val="bullet"/>
      <w:lvlText w:val=""/>
      <w:lvlJc w:val="left"/>
      <w:pPr>
        <w:ind w:left="2523" w:hanging="360"/>
      </w:pPr>
      <w:rPr>
        <w:rFonts w:ascii="Symbol" w:hAnsi="Symbol" w:hint="default"/>
      </w:rPr>
    </w:lvl>
    <w:lvl w:ilvl="4" w:tplc="85D81F52" w:tentative="1">
      <w:start w:val="1"/>
      <w:numFmt w:val="bullet"/>
      <w:lvlText w:val="o"/>
      <w:lvlJc w:val="left"/>
      <w:pPr>
        <w:ind w:left="3243" w:hanging="360"/>
      </w:pPr>
      <w:rPr>
        <w:rFonts w:ascii="Courier New" w:hAnsi="Courier New" w:cs="Courier New" w:hint="default"/>
      </w:rPr>
    </w:lvl>
    <w:lvl w:ilvl="5" w:tplc="CC5A5290" w:tentative="1">
      <w:start w:val="1"/>
      <w:numFmt w:val="bullet"/>
      <w:lvlText w:val=""/>
      <w:lvlJc w:val="left"/>
      <w:pPr>
        <w:ind w:left="3963" w:hanging="360"/>
      </w:pPr>
      <w:rPr>
        <w:rFonts w:ascii="Wingdings" w:hAnsi="Wingdings" w:hint="default"/>
      </w:rPr>
    </w:lvl>
    <w:lvl w:ilvl="6" w:tplc="B8587ADE" w:tentative="1">
      <w:start w:val="1"/>
      <w:numFmt w:val="bullet"/>
      <w:lvlText w:val=""/>
      <w:lvlJc w:val="left"/>
      <w:pPr>
        <w:ind w:left="4683" w:hanging="360"/>
      </w:pPr>
      <w:rPr>
        <w:rFonts w:ascii="Symbol" w:hAnsi="Symbol" w:hint="default"/>
      </w:rPr>
    </w:lvl>
    <w:lvl w:ilvl="7" w:tplc="246A452C" w:tentative="1">
      <w:start w:val="1"/>
      <w:numFmt w:val="bullet"/>
      <w:lvlText w:val="o"/>
      <w:lvlJc w:val="left"/>
      <w:pPr>
        <w:ind w:left="5403" w:hanging="360"/>
      </w:pPr>
      <w:rPr>
        <w:rFonts w:ascii="Courier New" w:hAnsi="Courier New" w:cs="Courier New" w:hint="default"/>
      </w:rPr>
    </w:lvl>
    <w:lvl w:ilvl="8" w:tplc="3898B0FE" w:tentative="1">
      <w:start w:val="1"/>
      <w:numFmt w:val="bullet"/>
      <w:lvlText w:val=""/>
      <w:lvlJc w:val="left"/>
      <w:pPr>
        <w:ind w:left="6123" w:hanging="360"/>
      </w:pPr>
      <w:rPr>
        <w:rFonts w:ascii="Wingdings" w:hAnsi="Wingdings" w:hint="default"/>
      </w:rPr>
    </w:lvl>
  </w:abstractNum>
  <w:abstractNum w:abstractNumId="3" w15:restartNumberingAfterBreak="0">
    <w:nsid w:val="29973FBA"/>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 w15:restartNumberingAfterBreak="0">
    <w:nsid w:val="2AED039F"/>
    <w:multiLevelType w:val="hybridMultilevel"/>
    <w:tmpl w:val="8AEE67A8"/>
    <w:lvl w:ilvl="0" w:tplc="AA805FE8">
      <w:start w:val="1"/>
      <w:numFmt w:val="decimal"/>
      <w:lvlText w:val="%1)"/>
      <w:lvlJc w:val="left"/>
      <w:pPr>
        <w:ind w:left="360" w:hanging="360"/>
      </w:pPr>
      <w:rPr>
        <w:rFonts w:hint="default"/>
      </w:rPr>
    </w:lvl>
    <w:lvl w:ilvl="1" w:tplc="AE4ACCC8" w:tentative="1">
      <w:start w:val="1"/>
      <w:numFmt w:val="lowerLetter"/>
      <w:lvlText w:val="%2."/>
      <w:lvlJc w:val="left"/>
      <w:pPr>
        <w:ind w:left="1080" w:hanging="360"/>
      </w:pPr>
    </w:lvl>
    <w:lvl w:ilvl="2" w:tplc="95521878" w:tentative="1">
      <w:start w:val="1"/>
      <w:numFmt w:val="lowerRoman"/>
      <w:lvlText w:val="%3."/>
      <w:lvlJc w:val="right"/>
      <w:pPr>
        <w:ind w:left="1800" w:hanging="180"/>
      </w:pPr>
    </w:lvl>
    <w:lvl w:ilvl="3" w:tplc="11DC948E" w:tentative="1">
      <w:start w:val="1"/>
      <w:numFmt w:val="decimal"/>
      <w:lvlText w:val="%4."/>
      <w:lvlJc w:val="left"/>
      <w:pPr>
        <w:ind w:left="2520" w:hanging="360"/>
      </w:pPr>
    </w:lvl>
    <w:lvl w:ilvl="4" w:tplc="9FCA960C" w:tentative="1">
      <w:start w:val="1"/>
      <w:numFmt w:val="lowerLetter"/>
      <w:lvlText w:val="%5."/>
      <w:lvlJc w:val="left"/>
      <w:pPr>
        <w:ind w:left="3240" w:hanging="360"/>
      </w:pPr>
    </w:lvl>
    <w:lvl w:ilvl="5" w:tplc="CF6E5896" w:tentative="1">
      <w:start w:val="1"/>
      <w:numFmt w:val="lowerRoman"/>
      <w:lvlText w:val="%6."/>
      <w:lvlJc w:val="right"/>
      <w:pPr>
        <w:ind w:left="3960" w:hanging="180"/>
      </w:pPr>
    </w:lvl>
    <w:lvl w:ilvl="6" w:tplc="C78A7BDE" w:tentative="1">
      <w:start w:val="1"/>
      <w:numFmt w:val="decimal"/>
      <w:lvlText w:val="%7."/>
      <w:lvlJc w:val="left"/>
      <w:pPr>
        <w:ind w:left="4680" w:hanging="360"/>
      </w:pPr>
    </w:lvl>
    <w:lvl w:ilvl="7" w:tplc="6118683E" w:tentative="1">
      <w:start w:val="1"/>
      <w:numFmt w:val="lowerLetter"/>
      <w:lvlText w:val="%8."/>
      <w:lvlJc w:val="left"/>
      <w:pPr>
        <w:ind w:left="5400" w:hanging="360"/>
      </w:pPr>
    </w:lvl>
    <w:lvl w:ilvl="8" w:tplc="8884DB1C" w:tentative="1">
      <w:start w:val="1"/>
      <w:numFmt w:val="lowerRoman"/>
      <w:lvlText w:val="%9."/>
      <w:lvlJc w:val="right"/>
      <w:pPr>
        <w:ind w:left="6120" w:hanging="180"/>
      </w:pPr>
    </w:lvl>
  </w:abstractNum>
  <w:abstractNum w:abstractNumId="5" w15:restartNumberingAfterBreak="0">
    <w:nsid w:val="37DC435E"/>
    <w:multiLevelType w:val="hybridMultilevel"/>
    <w:tmpl w:val="01F21DEA"/>
    <w:lvl w:ilvl="0" w:tplc="7FC89552">
      <w:start w:val="6"/>
      <w:numFmt w:val="bullet"/>
      <w:lvlText w:val=""/>
      <w:lvlJc w:val="left"/>
      <w:pPr>
        <w:ind w:left="360" w:hanging="360"/>
      </w:pPr>
      <w:rPr>
        <w:rFonts w:ascii="Symbol" w:eastAsiaTheme="minorHAnsi" w:hAnsi="Symbol" w:cs="Times New Roman" w:hint="default"/>
      </w:rPr>
    </w:lvl>
    <w:lvl w:ilvl="1" w:tplc="E5BACF5C">
      <w:start w:val="1"/>
      <w:numFmt w:val="bullet"/>
      <w:lvlText w:val="o"/>
      <w:lvlJc w:val="left"/>
      <w:pPr>
        <w:ind w:left="1080" w:hanging="360"/>
      </w:pPr>
      <w:rPr>
        <w:rFonts w:ascii="Courier New" w:hAnsi="Courier New" w:cs="Courier New" w:hint="default"/>
      </w:rPr>
    </w:lvl>
    <w:lvl w:ilvl="2" w:tplc="828EEB58" w:tentative="1">
      <w:start w:val="1"/>
      <w:numFmt w:val="bullet"/>
      <w:lvlText w:val=""/>
      <w:lvlJc w:val="left"/>
      <w:pPr>
        <w:ind w:left="1800" w:hanging="360"/>
      </w:pPr>
      <w:rPr>
        <w:rFonts w:ascii="Wingdings" w:hAnsi="Wingdings" w:hint="default"/>
      </w:rPr>
    </w:lvl>
    <w:lvl w:ilvl="3" w:tplc="2D00BE92" w:tentative="1">
      <w:start w:val="1"/>
      <w:numFmt w:val="bullet"/>
      <w:lvlText w:val=""/>
      <w:lvlJc w:val="left"/>
      <w:pPr>
        <w:ind w:left="2520" w:hanging="360"/>
      </w:pPr>
      <w:rPr>
        <w:rFonts w:ascii="Symbol" w:hAnsi="Symbol" w:hint="default"/>
      </w:rPr>
    </w:lvl>
    <w:lvl w:ilvl="4" w:tplc="86F87494" w:tentative="1">
      <w:start w:val="1"/>
      <w:numFmt w:val="bullet"/>
      <w:lvlText w:val="o"/>
      <w:lvlJc w:val="left"/>
      <w:pPr>
        <w:ind w:left="3240" w:hanging="360"/>
      </w:pPr>
      <w:rPr>
        <w:rFonts w:ascii="Courier New" w:hAnsi="Courier New" w:cs="Courier New" w:hint="default"/>
      </w:rPr>
    </w:lvl>
    <w:lvl w:ilvl="5" w:tplc="C93C8398" w:tentative="1">
      <w:start w:val="1"/>
      <w:numFmt w:val="bullet"/>
      <w:lvlText w:val=""/>
      <w:lvlJc w:val="left"/>
      <w:pPr>
        <w:ind w:left="3960" w:hanging="360"/>
      </w:pPr>
      <w:rPr>
        <w:rFonts w:ascii="Wingdings" w:hAnsi="Wingdings" w:hint="default"/>
      </w:rPr>
    </w:lvl>
    <w:lvl w:ilvl="6" w:tplc="ECE6C042" w:tentative="1">
      <w:start w:val="1"/>
      <w:numFmt w:val="bullet"/>
      <w:lvlText w:val=""/>
      <w:lvlJc w:val="left"/>
      <w:pPr>
        <w:ind w:left="4680" w:hanging="360"/>
      </w:pPr>
      <w:rPr>
        <w:rFonts w:ascii="Symbol" w:hAnsi="Symbol" w:hint="default"/>
      </w:rPr>
    </w:lvl>
    <w:lvl w:ilvl="7" w:tplc="5CDCC160" w:tentative="1">
      <w:start w:val="1"/>
      <w:numFmt w:val="bullet"/>
      <w:lvlText w:val="o"/>
      <w:lvlJc w:val="left"/>
      <w:pPr>
        <w:ind w:left="5400" w:hanging="360"/>
      </w:pPr>
      <w:rPr>
        <w:rFonts w:ascii="Courier New" w:hAnsi="Courier New" w:cs="Courier New" w:hint="default"/>
      </w:rPr>
    </w:lvl>
    <w:lvl w:ilvl="8" w:tplc="2E1C53BE" w:tentative="1">
      <w:start w:val="1"/>
      <w:numFmt w:val="bullet"/>
      <w:lvlText w:val=""/>
      <w:lvlJc w:val="left"/>
      <w:pPr>
        <w:ind w:left="6120" w:hanging="360"/>
      </w:pPr>
      <w:rPr>
        <w:rFonts w:ascii="Wingdings" w:hAnsi="Wingdings" w:hint="default"/>
      </w:rPr>
    </w:lvl>
  </w:abstractNum>
  <w:abstractNum w:abstractNumId="6" w15:restartNumberingAfterBreak="0">
    <w:nsid w:val="42DB18D0"/>
    <w:multiLevelType w:val="hybridMultilevel"/>
    <w:tmpl w:val="6010B490"/>
    <w:lvl w:ilvl="0" w:tplc="204C8BF8">
      <w:start w:val="1"/>
      <w:numFmt w:val="bullet"/>
      <w:lvlText w:val=""/>
      <w:lvlJc w:val="left"/>
      <w:pPr>
        <w:ind w:left="360" w:hanging="360"/>
      </w:pPr>
      <w:rPr>
        <w:rFonts w:ascii="Symbol" w:hAnsi="Symbol" w:hint="default"/>
      </w:rPr>
    </w:lvl>
    <w:lvl w:ilvl="1" w:tplc="40D82416">
      <w:start w:val="1"/>
      <w:numFmt w:val="bullet"/>
      <w:lvlText w:val="o"/>
      <w:lvlJc w:val="left"/>
      <w:pPr>
        <w:ind w:left="1080" w:hanging="360"/>
      </w:pPr>
      <w:rPr>
        <w:rFonts w:ascii="Courier New" w:hAnsi="Courier New" w:cs="Courier New" w:hint="default"/>
      </w:rPr>
    </w:lvl>
    <w:lvl w:ilvl="2" w:tplc="B19AF23A" w:tentative="1">
      <w:start w:val="1"/>
      <w:numFmt w:val="bullet"/>
      <w:lvlText w:val=""/>
      <w:lvlJc w:val="left"/>
      <w:pPr>
        <w:ind w:left="1800" w:hanging="360"/>
      </w:pPr>
      <w:rPr>
        <w:rFonts w:ascii="Wingdings" w:hAnsi="Wingdings" w:hint="default"/>
      </w:rPr>
    </w:lvl>
    <w:lvl w:ilvl="3" w:tplc="5DBA03DA" w:tentative="1">
      <w:start w:val="1"/>
      <w:numFmt w:val="bullet"/>
      <w:lvlText w:val=""/>
      <w:lvlJc w:val="left"/>
      <w:pPr>
        <w:ind w:left="2520" w:hanging="360"/>
      </w:pPr>
      <w:rPr>
        <w:rFonts w:ascii="Symbol" w:hAnsi="Symbol" w:hint="default"/>
      </w:rPr>
    </w:lvl>
    <w:lvl w:ilvl="4" w:tplc="29C82602" w:tentative="1">
      <w:start w:val="1"/>
      <w:numFmt w:val="bullet"/>
      <w:lvlText w:val="o"/>
      <w:lvlJc w:val="left"/>
      <w:pPr>
        <w:ind w:left="3240" w:hanging="360"/>
      </w:pPr>
      <w:rPr>
        <w:rFonts w:ascii="Courier New" w:hAnsi="Courier New" w:cs="Courier New" w:hint="default"/>
      </w:rPr>
    </w:lvl>
    <w:lvl w:ilvl="5" w:tplc="A6F814FC" w:tentative="1">
      <w:start w:val="1"/>
      <w:numFmt w:val="bullet"/>
      <w:lvlText w:val=""/>
      <w:lvlJc w:val="left"/>
      <w:pPr>
        <w:ind w:left="3960" w:hanging="360"/>
      </w:pPr>
      <w:rPr>
        <w:rFonts w:ascii="Wingdings" w:hAnsi="Wingdings" w:hint="default"/>
      </w:rPr>
    </w:lvl>
    <w:lvl w:ilvl="6" w:tplc="4F001D0C" w:tentative="1">
      <w:start w:val="1"/>
      <w:numFmt w:val="bullet"/>
      <w:lvlText w:val=""/>
      <w:lvlJc w:val="left"/>
      <w:pPr>
        <w:ind w:left="4680" w:hanging="360"/>
      </w:pPr>
      <w:rPr>
        <w:rFonts w:ascii="Symbol" w:hAnsi="Symbol" w:hint="default"/>
      </w:rPr>
    </w:lvl>
    <w:lvl w:ilvl="7" w:tplc="B27CAC28" w:tentative="1">
      <w:start w:val="1"/>
      <w:numFmt w:val="bullet"/>
      <w:lvlText w:val="o"/>
      <w:lvlJc w:val="left"/>
      <w:pPr>
        <w:ind w:left="5400" w:hanging="360"/>
      </w:pPr>
      <w:rPr>
        <w:rFonts w:ascii="Courier New" w:hAnsi="Courier New" w:cs="Courier New" w:hint="default"/>
      </w:rPr>
    </w:lvl>
    <w:lvl w:ilvl="8" w:tplc="12BC1670" w:tentative="1">
      <w:start w:val="1"/>
      <w:numFmt w:val="bullet"/>
      <w:lvlText w:val=""/>
      <w:lvlJc w:val="left"/>
      <w:pPr>
        <w:ind w:left="6120" w:hanging="360"/>
      </w:pPr>
      <w:rPr>
        <w:rFonts w:ascii="Wingdings" w:hAnsi="Wingdings" w:hint="default"/>
      </w:rPr>
    </w:lvl>
  </w:abstractNum>
  <w:abstractNum w:abstractNumId="7" w15:restartNumberingAfterBreak="0">
    <w:nsid w:val="64A5582D"/>
    <w:multiLevelType w:val="hybridMultilevel"/>
    <w:tmpl w:val="0870F298"/>
    <w:lvl w:ilvl="0" w:tplc="0B4EF23C">
      <w:start w:val="1"/>
      <w:numFmt w:val="bullet"/>
      <w:lvlText w:val="–"/>
      <w:lvlJc w:val="left"/>
      <w:pPr>
        <w:ind w:left="363" w:hanging="363"/>
      </w:pPr>
      <w:rPr>
        <w:rFonts w:ascii="Times New Roman" w:hAnsi="Times New Roman" w:cs="Times New Roman" w:hint="default"/>
      </w:rPr>
    </w:lvl>
    <w:lvl w:ilvl="1" w:tplc="8B829490" w:tentative="1">
      <w:start w:val="1"/>
      <w:numFmt w:val="bullet"/>
      <w:lvlText w:val="o"/>
      <w:lvlJc w:val="left"/>
      <w:pPr>
        <w:ind w:left="1083" w:hanging="360"/>
      </w:pPr>
      <w:rPr>
        <w:rFonts w:ascii="Courier New" w:hAnsi="Courier New" w:cs="Courier New" w:hint="default"/>
      </w:rPr>
    </w:lvl>
    <w:lvl w:ilvl="2" w:tplc="CA98BE60" w:tentative="1">
      <w:start w:val="1"/>
      <w:numFmt w:val="bullet"/>
      <w:lvlText w:val=""/>
      <w:lvlJc w:val="left"/>
      <w:pPr>
        <w:ind w:left="1803" w:hanging="360"/>
      </w:pPr>
      <w:rPr>
        <w:rFonts w:ascii="Wingdings" w:hAnsi="Wingdings" w:hint="default"/>
      </w:rPr>
    </w:lvl>
    <w:lvl w:ilvl="3" w:tplc="FF72622C" w:tentative="1">
      <w:start w:val="1"/>
      <w:numFmt w:val="bullet"/>
      <w:lvlText w:val=""/>
      <w:lvlJc w:val="left"/>
      <w:pPr>
        <w:ind w:left="2523" w:hanging="360"/>
      </w:pPr>
      <w:rPr>
        <w:rFonts w:ascii="Symbol" w:hAnsi="Symbol" w:hint="default"/>
      </w:rPr>
    </w:lvl>
    <w:lvl w:ilvl="4" w:tplc="CB7E5C88" w:tentative="1">
      <w:start w:val="1"/>
      <w:numFmt w:val="bullet"/>
      <w:lvlText w:val="o"/>
      <w:lvlJc w:val="left"/>
      <w:pPr>
        <w:ind w:left="3243" w:hanging="360"/>
      </w:pPr>
      <w:rPr>
        <w:rFonts w:ascii="Courier New" w:hAnsi="Courier New" w:cs="Courier New" w:hint="default"/>
      </w:rPr>
    </w:lvl>
    <w:lvl w:ilvl="5" w:tplc="2D126614" w:tentative="1">
      <w:start w:val="1"/>
      <w:numFmt w:val="bullet"/>
      <w:lvlText w:val=""/>
      <w:lvlJc w:val="left"/>
      <w:pPr>
        <w:ind w:left="3963" w:hanging="360"/>
      </w:pPr>
      <w:rPr>
        <w:rFonts w:ascii="Wingdings" w:hAnsi="Wingdings" w:hint="default"/>
      </w:rPr>
    </w:lvl>
    <w:lvl w:ilvl="6" w:tplc="7CC06070" w:tentative="1">
      <w:start w:val="1"/>
      <w:numFmt w:val="bullet"/>
      <w:lvlText w:val=""/>
      <w:lvlJc w:val="left"/>
      <w:pPr>
        <w:ind w:left="4683" w:hanging="360"/>
      </w:pPr>
      <w:rPr>
        <w:rFonts w:ascii="Symbol" w:hAnsi="Symbol" w:hint="default"/>
      </w:rPr>
    </w:lvl>
    <w:lvl w:ilvl="7" w:tplc="39A62252" w:tentative="1">
      <w:start w:val="1"/>
      <w:numFmt w:val="bullet"/>
      <w:lvlText w:val="o"/>
      <w:lvlJc w:val="left"/>
      <w:pPr>
        <w:ind w:left="5403" w:hanging="360"/>
      </w:pPr>
      <w:rPr>
        <w:rFonts w:ascii="Courier New" w:hAnsi="Courier New" w:cs="Courier New" w:hint="default"/>
      </w:rPr>
    </w:lvl>
    <w:lvl w:ilvl="8" w:tplc="2CE816CA" w:tentative="1">
      <w:start w:val="1"/>
      <w:numFmt w:val="bullet"/>
      <w:lvlText w:val=""/>
      <w:lvlJc w:val="left"/>
      <w:pPr>
        <w:ind w:left="6123" w:hanging="360"/>
      </w:pPr>
      <w:rPr>
        <w:rFonts w:ascii="Wingdings" w:hAnsi="Wingdings" w:hint="default"/>
      </w:rPr>
    </w:lvl>
  </w:abstractNum>
  <w:abstractNum w:abstractNumId="8" w15:restartNumberingAfterBreak="0">
    <w:nsid w:val="6A365832"/>
    <w:multiLevelType w:val="hybridMultilevel"/>
    <w:tmpl w:val="5D2E3942"/>
    <w:lvl w:ilvl="0" w:tplc="5C26B07A">
      <w:start w:val="1"/>
      <w:numFmt w:val="bullet"/>
      <w:lvlText w:val="–"/>
      <w:lvlJc w:val="left"/>
      <w:pPr>
        <w:ind w:left="363" w:hanging="363"/>
      </w:pPr>
      <w:rPr>
        <w:rFonts w:ascii="Times New Roman" w:hAnsi="Times New Roman" w:cs="Times New Roman" w:hint="default"/>
      </w:rPr>
    </w:lvl>
    <w:lvl w:ilvl="1" w:tplc="D5A00BCC" w:tentative="1">
      <w:start w:val="1"/>
      <w:numFmt w:val="bullet"/>
      <w:lvlText w:val="o"/>
      <w:lvlJc w:val="left"/>
      <w:pPr>
        <w:ind w:left="1083" w:hanging="360"/>
      </w:pPr>
      <w:rPr>
        <w:rFonts w:ascii="Courier New" w:hAnsi="Courier New" w:cs="Courier New" w:hint="default"/>
      </w:rPr>
    </w:lvl>
    <w:lvl w:ilvl="2" w:tplc="D71E4244" w:tentative="1">
      <w:start w:val="1"/>
      <w:numFmt w:val="bullet"/>
      <w:lvlText w:val=""/>
      <w:lvlJc w:val="left"/>
      <w:pPr>
        <w:ind w:left="1803" w:hanging="360"/>
      </w:pPr>
      <w:rPr>
        <w:rFonts w:ascii="Wingdings" w:hAnsi="Wingdings" w:hint="default"/>
      </w:rPr>
    </w:lvl>
    <w:lvl w:ilvl="3" w:tplc="80B62B42" w:tentative="1">
      <w:start w:val="1"/>
      <w:numFmt w:val="bullet"/>
      <w:lvlText w:val=""/>
      <w:lvlJc w:val="left"/>
      <w:pPr>
        <w:ind w:left="2523" w:hanging="360"/>
      </w:pPr>
      <w:rPr>
        <w:rFonts w:ascii="Symbol" w:hAnsi="Symbol" w:hint="default"/>
      </w:rPr>
    </w:lvl>
    <w:lvl w:ilvl="4" w:tplc="E6525AC8" w:tentative="1">
      <w:start w:val="1"/>
      <w:numFmt w:val="bullet"/>
      <w:lvlText w:val="o"/>
      <w:lvlJc w:val="left"/>
      <w:pPr>
        <w:ind w:left="3243" w:hanging="360"/>
      </w:pPr>
      <w:rPr>
        <w:rFonts w:ascii="Courier New" w:hAnsi="Courier New" w:cs="Courier New" w:hint="default"/>
      </w:rPr>
    </w:lvl>
    <w:lvl w:ilvl="5" w:tplc="FF002A8A" w:tentative="1">
      <w:start w:val="1"/>
      <w:numFmt w:val="bullet"/>
      <w:lvlText w:val=""/>
      <w:lvlJc w:val="left"/>
      <w:pPr>
        <w:ind w:left="3963" w:hanging="360"/>
      </w:pPr>
      <w:rPr>
        <w:rFonts w:ascii="Wingdings" w:hAnsi="Wingdings" w:hint="default"/>
      </w:rPr>
    </w:lvl>
    <w:lvl w:ilvl="6" w:tplc="6F56D182" w:tentative="1">
      <w:start w:val="1"/>
      <w:numFmt w:val="bullet"/>
      <w:lvlText w:val=""/>
      <w:lvlJc w:val="left"/>
      <w:pPr>
        <w:ind w:left="4683" w:hanging="360"/>
      </w:pPr>
      <w:rPr>
        <w:rFonts w:ascii="Symbol" w:hAnsi="Symbol" w:hint="default"/>
      </w:rPr>
    </w:lvl>
    <w:lvl w:ilvl="7" w:tplc="FA4CCC06" w:tentative="1">
      <w:start w:val="1"/>
      <w:numFmt w:val="bullet"/>
      <w:lvlText w:val="o"/>
      <w:lvlJc w:val="left"/>
      <w:pPr>
        <w:ind w:left="5403" w:hanging="360"/>
      </w:pPr>
      <w:rPr>
        <w:rFonts w:ascii="Courier New" w:hAnsi="Courier New" w:cs="Courier New" w:hint="default"/>
      </w:rPr>
    </w:lvl>
    <w:lvl w:ilvl="8" w:tplc="C0C82FBA" w:tentative="1">
      <w:start w:val="1"/>
      <w:numFmt w:val="bullet"/>
      <w:lvlText w:val=""/>
      <w:lvlJc w:val="left"/>
      <w:pPr>
        <w:ind w:left="6123"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F3"/>
    <w:rsid w:val="00011E4F"/>
    <w:rsid w:val="00025E95"/>
    <w:rsid w:val="00060564"/>
    <w:rsid w:val="0007620C"/>
    <w:rsid w:val="00076AC4"/>
    <w:rsid w:val="00082DD1"/>
    <w:rsid w:val="0008758B"/>
    <w:rsid w:val="000C0052"/>
    <w:rsid w:val="000D0DCC"/>
    <w:rsid w:val="000D1232"/>
    <w:rsid w:val="000D200E"/>
    <w:rsid w:val="000D279A"/>
    <w:rsid w:val="000D7C48"/>
    <w:rsid w:val="00103412"/>
    <w:rsid w:val="00130456"/>
    <w:rsid w:val="00183DC0"/>
    <w:rsid w:val="00192CEA"/>
    <w:rsid w:val="001D3403"/>
    <w:rsid w:val="001E7C77"/>
    <w:rsid w:val="001F5D49"/>
    <w:rsid w:val="00205A6A"/>
    <w:rsid w:val="0022543D"/>
    <w:rsid w:val="002A276F"/>
    <w:rsid w:val="002B2A04"/>
    <w:rsid w:val="002B49CD"/>
    <w:rsid w:val="002C1C2C"/>
    <w:rsid w:val="002D2476"/>
    <w:rsid w:val="002E3091"/>
    <w:rsid w:val="00315D32"/>
    <w:rsid w:val="003645E1"/>
    <w:rsid w:val="003652CB"/>
    <w:rsid w:val="00366373"/>
    <w:rsid w:val="00366CD7"/>
    <w:rsid w:val="003702C8"/>
    <w:rsid w:val="003865B1"/>
    <w:rsid w:val="003A2F09"/>
    <w:rsid w:val="003B0AB0"/>
    <w:rsid w:val="003B4BCD"/>
    <w:rsid w:val="003B4F13"/>
    <w:rsid w:val="003C4A2E"/>
    <w:rsid w:val="003C7CC3"/>
    <w:rsid w:val="003D6FB5"/>
    <w:rsid w:val="003E33FC"/>
    <w:rsid w:val="003E34C3"/>
    <w:rsid w:val="004056AA"/>
    <w:rsid w:val="00414008"/>
    <w:rsid w:val="0041566A"/>
    <w:rsid w:val="00415F50"/>
    <w:rsid w:val="00422C28"/>
    <w:rsid w:val="0044106C"/>
    <w:rsid w:val="00464DA2"/>
    <w:rsid w:val="004B27CC"/>
    <w:rsid w:val="004C4D7F"/>
    <w:rsid w:val="004D00B2"/>
    <w:rsid w:val="004D0AEB"/>
    <w:rsid w:val="004D2044"/>
    <w:rsid w:val="004D5B4F"/>
    <w:rsid w:val="004E422C"/>
    <w:rsid w:val="004F4F91"/>
    <w:rsid w:val="004F52DC"/>
    <w:rsid w:val="00502286"/>
    <w:rsid w:val="00526809"/>
    <w:rsid w:val="00534204"/>
    <w:rsid w:val="005612D4"/>
    <w:rsid w:val="0057687A"/>
    <w:rsid w:val="005858B8"/>
    <w:rsid w:val="005F6CFB"/>
    <w:rsid w:val="006006E4"/>
    <w:rsid w:val="00627F51"/>
    <w:rsid w:val="00631DD7"/>
    <w:rsid w:val="00637066"/>
    <w:rsid w:val="00670410"/>
    <w:rsid w:val="0067327E"/>
    <w:rsid w:val="006772ED"/>
    <w:rsid w:val="00680D7C"/>
    <w:rsid w:val="006B1D1D"/>
    <w:rsid w:val="006E7B74"/>
    <w:rsid w:val="00720216"/>
    <w:rsid w:val="0072079B"/>
    <w:rsid w:val="0072136C"/>
    <w:rsid w:val="00730830"/>
    <w:rsid w:val="0073415C"/>
    <w:rsid w:val="007444BB"/>
    <w:rsid w:val="007601A1"/>
    <w:rsid w:val="00761D1E"/>
    <w:rsid w:val="00762803"/>
    <w:rsid w:val="00774371"/>
    <w:rsid w:val="007A60EB"/>
    <w:rsid w:val="007B5085"/>
    <w:rsid w:val="007C3B4F"/>
    <w:rsid w:val="007D75F8"/>
    <w:rsid w:val="00820AEF"/>
    <w:rsid w:val="008258C5"/>
    <w:rsid w:val="00842CB7"/>
    <w:rsid w:val="00853B9D"/>
    <w:rsid w:val="008965B1"/>
    <w:rsid w:val="008B7492"/>
    <w:rsid w:val="008C0D19"/>
    <w:rsid w:val="008E3BB1"/>
    <w:rsid w:val="008E586A"/>
    <w:rsid w:val="008E767A"/>
    <w:rsid w:val="008F2859"/>
    <w:rsid w:val="008F3830"/>
    <w:rsid w:val="008F6664"/>
    <w:rsid w:val="00913633"/>
    <w:rsid w:val="00914C43"/>
    <w:rsid w:val="009233CF"/>
    <w:rsid w:val="00945CA1"/>
    <w:rsid w:val="009637F9"/>
    <w:rsid w:val="00976269"/>
    <w:rsid w:val="009C20E0"/>
    <w:rsid w:val="009D5812"/>
    <w:rsid w:val="009D6F6C"/>
    <w:rsid w:val="009F0DDF"/>
    <w:rsid w:val="009F7FE4"/>
    <w:rsid w:val="00A028A4"/>
    <w:rsid w:val="00A33F2A"/>
    <w:rsid w:val="00A5543F"/>
    <w:rsid w:val="00A636DD"/>
    <w:rsid w:val="00A70BEC"/>
    <w:rsid w:val="00A9498C"/>
    <w:rsid w:val="00AA66EB"/>
    <w:rsid w:val="00AB7464"/>
    <w:rsid w:val="00AC2AE9"/>
    <w:rsid w:val="00AC7C53"/>
    <w:rsid w:val="00AD3022"/>
    <w:rsid w:val="00AF4E4D"/>
    <w:rsid w:val="00AF6377"/>
    <w:rsid w:val="00B172EC"/>
    <w:rsid w:val="00B24361"/>
    <w:rsid w:val="00BA7E84"/>
    <w:rsid w:val="00BB3987"/>
    <w:rsid w:val="00BB60CA"/>
    <w:rsid w:val="00BE1531"/>
    <w:rsid w:val="00BE1F91"/>
    <w:rsid w:val="00C01BCB"/>
    <w:rsid w:val="00C224D4"/>
    <w:rsid w:val="00C30930"/>
    <w:rsid w:val="00C35AC3"/>
    <w:rsid w:val="00C43077"/>
    <w:rsid w:val="00C47EA5"/>
    <w:rsid w:val="00C6178C"/>
    <w:rsid w:val="00CA1D94"/>
    <w:rsid w:val="00CA4BC3"/>
    <w:rsid w:val="00CB35A0"/>
    <w:rsid w:val="00CD0BEA"/>
    <w:rsid w:val="00CF1AD5"/>
    <w:rsid w:val="00CF76FB"/>
    <w:rsid w:val="00D13B9B"/>
    <w:rsid w:val="00D323BF"/>
    <w:rsid w:val="00D42AAE"/>
    <w:rsid w:val="00D501FC"/>
    <w:rsid w:val="00D508BE"/>
    <w:rsid w:val="00D63D48"/>
    <w:rsid w:val="00D650F3"/>
    <w:rsid w:val="00D90E45"/>
    <w:rsid w:val="00DA4251"/>
    <w:rsid w:val="00DB4F16"/>
    <w:rsid w:val="00DE729F"/>
    <w:rsid w:val="00E004B0"/>
    <w:rsid w:val="00E07A65"/>
    <w:rsid w:val="00E10B6C"/>
    <w:rsid w:val="00E41200"/>
    <w:rsid w:val="00E5033F"/>
    <w:rsid w:val="00E67B35"/>
    <w:rsid w:val="00E84160"/>
    <w:rsid w:val="00EF44F8"/>
    <w:rsid w:val="00EF660C"/>
    <w:rsid w:val="00F0700D"/>
    <w:rsid w:val="00F42002"/>
    <w:rsid w:val="00F4498C"/>
    <w:rsid w:val="00F706C3"/>
    <w:rsid w:val="00F74E66"/>
    <w:rsid w:val="00F77C11"/>
    <w:rsid w:val="00F87FED"/>
    <w:rsid w:val="00F93B2D"/>
    <w:rsid w:val="00FB15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F0BEE"/>
  <w15:docId w15:val="{6F4C982D-C39C-4595-9F83-16ED0E9C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0F3"/>
    <w:pPr>
      <w:spacing w:before="120"/>
    </w:pPr>
    <w:rPr>
      <w:rFonts w:ascii="Times New Roman" w:eastAsiaTheme="minorEastAsia" w:hAnsi="Times New Roman"/>
      <w:sz w:val="24"/>
      <w:szCs w:val="24"/>
      <w:lang w:val="en-GB" w:eastAsia="ja-JP"/>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pPr>
      <w:keepLines/>
      <w:tabs>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D650F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D650F3"/>
    <w:rPr>
      <w:rFonts w:ascii="Times New Roman" w:eastAsia="SimSun" w:hAnsi="Times New Roman"/>
      <w:b/>
      <w:sz w:val="32"/>
      <w:lang w:val="en-GB" w:eastAsia="en-US"/>
    </w:rPr>
  </w:style>
  <w:style w:type="character" w:styleId="Hyperlink">
    <w:name w:val="Hyperlink"/>
    <w:aliases w:val="超级链接,하이퍼링크2,Style 58,하이퍼링크21,超?级链"/>
    <w:basedOn w:val="DefaultParagraphFont"/>
    <w:uiPriority w:val="99"/>
    <w:qFormat/>
    <w:rsid w:val="00D650F3"/>
    <w:rPr>
      <w:rFonts w:asciiTheme="majorBidi" w:hAnsiTheme="majorBidi"/>
      <w:color w:val="0000FF"/>
      <w:u w:val="single"/>
    </w:rPr>
  </w:style>
  <w:style w:type="paragraph" w:customStyle="1" w:styleId="Reasons">
    <w:name w:val="Reasons"/>
    <w:basedOn w:val="Normal"/>
    <w:qFormat/>
    <w:rsid w:val="00D650F3"/>
    <w:pPr>
      <w:spacing w:before="0"/>
    </w:pPr>
    <w:rPr>
      <w:rFonts w:eastAsia="Times New Roman"/>
      <w:szCs w:val="20"/>
      <w:lang w:val="en-US" w:eastAsia="en-US"/>
    </w:rPr>
  </w:style>
  <w:style w:type="character" w:styleId="FollowedHyperlink">
    <w:name w:val="FollowedHyperlink"/>
    <w:basedOn w:val="DefaultParagraphFont"/>
    <w:semiHidden/>
    <w:unhideWhenUsed/>
    <w:rsid w:val="00631DD7"/>
    <w:rPr>
      <w:color w:val="800080" w:themeColor="followedHyperlink"/>
      <w:u w:val="single"/>
    </w:rPr>
  </w:style>
  <w:style w:type="character" w:customStyle="1" w:styleId="HeaderChar">
    <w:name w:val="Header Char"/>
    <w:basedOn w:val="DefaultParagraphFont"/>
    <w:link w:val="Header"/>
    <w:rsid w:val="00CB35A0"/>
    <w:rPr>
      <w:rFonts w:ascii="Times New Roman" w:eastAsiaTheme="minorEastAsia" w:hAnsi="Times New Roman"/>
      <w:sz w:val="18"/>
      <w:szCs w:val="24"/>
      <w:lang w:val="en-GB" w:eastAsia="ja-JP"/>
    </w:rPr>
  </w:style>
  <w:style w:type="character" w:customStyle="1" w:styleId="UnresolvedMention">
    <w:name w:val="Unresolved Mention"/>
    <w:basedOn w:val="DefaultParagraphFont"/>
    <w:uiPriority w:val="99"/>
    <w:semiHidden/>
    <w:unhideWhenUsed/>
    <w:rsid w:val="008965B1"/>
    <w:rPr>
      <w:color w:val="605E5C"/>
      <w:shd w:val="clear" w:color="auto" w:fill="E1DFDD"/>
    </w:rPr>
  </w:style>
  <w:style w:type="paragraph" w:styleId="Revision">
    <w:name w:val="Revision"/>
    <w:hidden/>
    <w:uiPriority w:val="99"/>
    <w:semiHidden/>
    <w:rsid w:val="0072079B"/>
    <w:rPr>
      <w:rFonts w:ascii="Times New Roman" w:eastAsiaTheme="minorEastAsia" w:hAnsi="Times New Roman"/>
      <w:sz w:val="24"/>
      <w:szCs w:val="24"/>
      <w:lang w:val="en-GB" w:eastAsia="ja-JP"/>
    </w:rPr>
  </w:style>
  <w:style w:type="table" w:styleId="TableGrid">
    <w:name w:val="Table Grid"/>
    <w:basedOn w:val="TableNormal"/>
    <w:rsid w:val="00060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F28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C-0197" TargetMode="External"/><Relationship Id="rId117" Type="http://schemas.openxmlformats.org/officeDocument/2006/relationships/header" Target="header3.xml"/><Relationship Id="rId21" Type="http://schemas.openxmlformats.org/officeDocument/2006/relationships/hyperlink" Target="https://www.itu.int/md/T17-TSAG-211025-TD-GEN-1030" TargetMode="External"/><Relationship Id="rId42" Type="http://schemas.openxmlformats.org/officeDocument/2006/relationships/hyperlink" Target="https://www.itu.int/md/T17-TSAG-211025-TD-GEN-1056" TargetMode="External"/><Relationship Id="rId47" Type="http://schemas.openxmlformats.org/officeDocument/2006/relationships/hyperlink" Target="https://www.itu.int/md/T17-TSAG-211025-TD-GEN-1079" TargetMode="External"/><Relationship Id="rId63" Type="http://schemas.openxmlformats.org/officeDocument/2006/relationships/hyperlink" Target="https://www.itu.int/md/T17-TSAG-C-0201" TargetMode="External"/><Relationship Id="rId68" Type="http://schemas.openxmlformats.org/officeDocument/2006/relationships/hyperlink" Target="https://www.itu.int/ifa/t/2017/ls/tsag/sp16-tsag-oLS-00044.docx" TargetMode="External"/><Relationship Id="rId84" Type="http://schemas.openxmlformats.org/officeDocument/2006/relationships/hyperlink" Target="https://www.itu.int/md/T17-TSAG-211025-TD-GEN-1118" TargetMode="External"/><Relationship Id="rId89" Type="http://schemas.openxmlformats.org/officeDocument/2006/relationships/hyperlink" Target="https://www.itu.int/md/T17-TSAG-211025-TD-GEN-1164" TargetMode="External"/><Relationship Id="rId112" Type="http://schemas.openxmlformats.org/officeDocument/2006/relationships/hyperlink" Target="mailto:tsbtsag@itu.int" TargetMode="External"/><Relationship Id="rId16" Type="http://schemas.openxmlformats.org/officeDocument/2006/relationships/hyperlink" Target="https://www.itu.int/md/T17-TSAG-211025-TD-GEN-1021" TargetMode="External"/><Relationship Id="rId107" Type="http://schemas.openxmlformats.org/officeDocument/2006/relationships/hyperlink" Target="https://www.itu.int/rec/recommendation.asp?lang=en&amp;parent=T-REC-A.Sup4" TargetMode="External"/><Relationship Id="rId11" Type="http://schemas.openxmlformats.org/officeDocument/2006/relationships/hyperlink" Target="https://www.itu.int/md/T17-TSAG-211025-TD-GEN-1065" TargetMode="External"/><Relationship Id="rId32" Type="http://schemas.openxmlformats.org/officeDocument/2006/relationships/hyperlink" Target="https://www.itu.int/ifa/t/2017/ls/tsag/sp16-tsag-oLS-00042.zip" TargetMode="External"/><Relationship Id="rId37" Type="http://schemas.openxmlformats.org/officeDocument/2006/relationships/hyperlink" Target="https://www.itu.int/md/T17-TSAG-211025-TD-GEN-1151" TargetMode="External"/><Relationship Id="rId53" Type="http://schemas.openxmlformats.org/officeDocument/2006/relationships/hyperlink" Target="https://www.itu.int/md/T17-TSAG-C-0179" TargetMode="External"/><Relationship Id="rId58" Type="http://schemas.openxmlformats.org/officeDocument/2006/relationships/hyperlink" Target="https://www.itu.int/md/T17-TSAG-211025-TD-GEN-1170" TargetMode="External"/><Relationship Id="rId74" Type="http://schemas.openxmlformats.org/officeDocument/2006/relationships/hyperlink" Target="https://www.itu.int/md/T17-TSAG-211025-TD-GEN-1107" TargetMode="External"/><Relationship Id="rId79" Type="http://schemas.openxmlformats.org/officeDocument/2006/relationships/hyperlink" Target="https://www.itu.int/md/T17-TSAG-211025-TD-GEN-1068" TargetMode="External"/><Relationship Id="rId102" Type="http://schemas.openxmlformats.org/officeDocument/2006/relationships/hyperlink" Target="https://www.itu.int/md/T17-TSAG-211025-TD-GEN-1115" TargetMode="External"/><Relationship Id="rId5" Type="http://schemas.openxmlformats.org/officeDocument/2006/relationships/webSettings" Target="webSettings.xml"/><Relationship Id="rId90" Type="http://schemas.openxmlformats.org/officeDocument/2006/relationships/hyperlink" Target="https://www.itu.int/md/T17-TSAG-211025-TD-GEN-1036" TargetMode="External"/><Relationship Id="rId95" Type="http://schemas.openxmlformats.org/officeDocument/2006/relationships/hyperlink" Target="https://www.itu.int/ifa/t/2017/ls/tsag/sp16-tsag-oLS-00045.docx" TargetMode="External"/><Relationship Id="rId22" Type="http://schemas.openxmlformats.org/officeDocument/2006/relationships/hyperlink" Target="https://www.itu.int/dms_pub/itu-t/md/17/tsag/td/211025/gen/T17-TSAG-211025-TD-GEN-1030!A1!PPT-E.pptx" TargetMode="External"/><Relationship Id="rId27" Type="http://schemas.openxmlformats.org/officeDocument/2006/relationships/hyperlink" Target="https://www.itu.int/md/T17-TSAG-C-0195" TargetMode="External"/><Relationship Id="rId43" Type="http://schemas.openxmlformats.org/officeDocument/2006/relationships/hyperlink" Target="https://www.itu.int/md/T17-TSAG-211025-TD-GEN-1074" TargetMode="External"/><Relationship Id="rId48" Type="http://schemas.openxmlformats.org/officeDocument/2006/relationships/hyperlink" Target="https://www.itu.int/md/T17-TSAG-211025-TD-GEN-1163" TargetMode="External"/><Relationship Id="rId64" Type="http://schemas.openxmlformats.org/officeDocument/2006/relationships/hyperlink" Target="https://www.itu.int/md/T17-TSAG-211025-TD-GEN-1128/en" TargetMode="External"/><Relationship Id="rId69" Type="http://schemas.openxmlformats.org/officeDocument/2006/relationships/hyperlink" Target="https://www.itu.int/md/T17-TSAG-211025-TD-GEN-1050" TargetMode="External"/><Relationship Id="rId113" Type="http://schemas.openxmlformats.org/officeDocument/2006/relationships/header" Target="header1.xml"/><Relationship Id="rId118" Type="http://schemas.openxmlformats.org/officeDocument/2006/relationships/footer" Target="footer3.xml"/><Relationship Id="rId80" Type="http://schemas.openxmlformats.org/officeDocument/2006/relationships/hyperlink" Target="https://www.itu.int/md/T17-TSAG-211025-TD-GEN-1023" TargetMode="External"/><Relationship Id="rId85" Type="http://schemas.openxmlformats.org/officeDocument/2006/relationships/hyperlink" Target="https://www.itu.int/md/T17-TSAG-211025-TD-GEN-1117" TargetMode="External"/><Relationship Id="rId12" Type="http://schemas.openxmlformats.org/officeDocument/2006/relationships/hyperlink" Target="https://www.itu.int/md/T17-TSAG-211025-TD-GEN-1064" TargetMode="External"/><Relationship Id="rId17" Type="http://schemas.openxmlformats.org/officeDocument/2006/relationships/hyperlink" Target="https://www.itu.int/md/T17-TSAG-211025-TD-GEN-1019" TargetMode="External"/><Relationship Id="rId33" Type="http://schemas.openxmlformats.org/officeDocument/2006/relationships/hyperlink" Target="https://www.itu.int/md/T17-TSAG-211025-TD-GEN-1108" TargetMode="External"/><Relationship Id="rId38" Type="http://schemas.openxmlformats.org/officeDocument/2006/relationships/hyperlink" Target="https://www.itu.int/md/T17-TSAG-211025-TD-GEN-1094" TargetMode="External"/><Relationship Id="rId59" Type="http://schemas.openxmlformats.org/officeDocument/2006/relationships/hyperlink" Target="https://www.itu.int/en/ITU-T/extcoop/cits/Pages/default.aspx" TargetMode="External"/><Relationship Id="rId103" Type="http://schemas.openxmlformats.org/officeDocument/2006/relationships/hyperlink" Target="mailto:olivier.dubuisson@orange.com" TargetMode="External"/><Relationship Id="rId108" Type="http://schemas.openxmlformats.org/officeDocument/2006/relationships/hyperlink" Target="https://www.itu.int/pub/publications.aspx?lang=en&amp;parent=T-TUT-FSTP-2015-ACC" TargetMode="External"/><Relationship Id="rId54" Type="http://schemas.openxmlformats.org/officeDocument/2006/relationships/hyperlink" Target="https://www.itu.int/md/T17-TSAG-211025-TD-GEN-1160" TargetMode="External"/><Relationship Id="rId70" Type="http://schemas.openxmlformats.org/officeDocument/2006/relationships/hyperlink" Target="https://www.itu.int/md/T17-TSAG-211025-TD-GEN-1076" TargetMode="External"/><Relationship Id="rId75" Type="http://schemas.openxmlformats.org/officeDocument/2006/relationships/hyperlink" Target="https://www.itu.int/md/T17-TSAG-211025-TD-GEN-1095" TargetMode="External"/><Relationship Id="rId91" Type="http://schemas.openxmlformats.org/officeDocument/2006/relationships/hyperlink" Target="https://www.itu.int/md/T17-TSAG-211025-TD-GEN-1020" TargetMode="External"/><Relationship Id="rId96" Type="http://schemas.openxmlformats.org/officeDocument/2006/relationships/hyperlink" Target="https://www.itu.int/md/T17-TSAG-211025-TD-GEN-1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17-TSAG-211025-TD-GEN-1033" TargetMode="External"/><Relationship Id="rId28" Type="http://schemas.openxmlformats.org/officeDocument/2006/relationships/hyperlink" Target="https://www.itu.int/md/T17-TSAG-211025-TD-GEN-1165" TargetMode="External"/><Relationship Id="rId49" Type="http://schemas.openxmlformats.org/officeDocument/2006/relationships/hyperlink" Target="https://www.itu.int/md/T17-TSAG-211025-TD-GEN-1114"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hyperlink" Target="https://www.itu.int/md/T17-TSAG-211025-TD-GEN-1073" TargetMode="External"/><Relationship Id="rId31" Type="http://schemas.openxmlformats.org/officeDocument/2006/relationships/hyperlink" Target="https://www.itu.int/md/T17-TSAG-211025-TD-GEN-1156" TargetMode="External"/><Relationship Id="rId44" Type="http://schemas.openxmlformats.org/officeDocument/2006/relationships/hyperlink" Target="https://www.itu.int/md/T17-TSAG-211025-TD-GEN-1133" TargetMode="External"/><Relationship Id="rId52" Type="http://schemas.openxmlformats.org/officeDocument/2006/relationships/hyperlink" Target="https://www.itu.int/md/T17-TSAG-211025-TD-GEN-1114/en" TargetMode="External"/><Relationship Id="rId60" Type="http://schemas.openxmlformats.org/officeDocument/2006/relationships/hyperlink" Target="https://www.itu.int/md/T17-TSAG-211025-TD-GEN-1170" TargetMode="External"/><Relationship Id="rId65" Type="http://schemas.openxmlformats.org/officeDocument/2006/relationships/hyperlink" Target="https://www.itu.int/md/T17-TSAG-211025-TD-GEN-1167" TargetMode="External"/><Relationship Id="rId73" Type="http://schemas.openxmlformats.org/officeDocument/2006/relationships/hyperlink" Target="https://www.itu.int/md/T17-TSAG-211025-TD-GEN-1090" TargetMode="External"/><Relationship Id="rId78" Type="http://schemas.openxmlformats.org/officeDocument/2006/relationships/hyperlink" Target="https://www.itu.int/md/T17-TSAG-211025-TD-GEN-1158" TargetMode="External"/><Relationship Id="rId81" Type="http://schemas.openxmlformats.org/officeDocument/2006/relationships/hyperlink" Target="https://www.itu.int/md/T17-TSAG-211025-TD-GEN-1025" TargetMode="External"/><Relationship Id="rId86" Type="http://schemas.openxmlformats.org/officeDocument/2006/relationships/hyperlink" Target="https://www.itu.int/md/T17-TSAG-211025-TD-GEN-1052" TargetMode="External"/><Relationship Id="rId94" Type="http://schemas.openxmlformats.org/officeDocument/2006/relationships/hyperlink" Target="https://www.itu.int/ifa/t/2017/ls/tsag/sp16-tsag-oLS-00044.docx" TargetMode="External"/><Relationship Id="rId99" Type="http://schemas.openxmlformats.org/officeDocument/2006/relationships/hyperlink" Target="https://www.itu.int/md/T17-TSAG-211025-TD-GEN-1027" TargetMode="External"/><Relationship Id="rId101" Type="http://schemas.openxmlformats.org/officeDocument/2006/relationships/hyperlink" Target="mailto:olivier.dubuisson@orange.com"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211025-TD-GEN-1067" TargetMode="External"/><Relationship Id="rId18" Type="http://schemas.openxmlformats.org/officeDocument/2006/relationships/hyperlink" Target="https://www.itu.int/md/T17-TSAG-211025-TD-GEN-1070" TargetMode="External"/><Relationship Id="rId39" Type="http://schemas.openxmlformats.org/officeDocument/2006/relationships/hyperlink" Target="https://www.itu.int/md/T17-TSAG-211025-TD-GEN-1119" TargetMode="External"/><Relationship Id="rId109" Type="http://schemas.openxmlformats.org/officeDocument/2006/relationships/hyperlink" Target="https://www.itu.int/en/council/Documents/basic-texts/RES-167-S.pdf" TargetMode="External"/><Relationship Id="rId34" Type="http://schemas.openxmlformats.org/officeDocument/2006/relationships/hyperlink" Target="https://www.itu.int/md/T17-TSAG-211025-TD-GEN-1135" TargetMode="External"/><Relationship Id="rId50" Type="http://schemas.openxmlformats.org/officeDocument/2006/relationships/hyperlink" Target="https://www.itu.int/md/T17-TSAG-211025-TD-GEN-1132" TargetMode="External"/><Relationship Id="rId55" Type="http://schemas.openxmlformats.org/officeDocument/2006/relationships/hyperlink" Target="https://www.itu.int/md/T17-TSAG-211025-TD-GEN-1169" TargetMode="External"/><Relationship Id="rId76" Type="http://schemas.openxmlformats.org/officeDocument/2006/relationships/hyperlink" Target="https://www.itu.int/md/T17-TSAG-211025-TD-GEN-1112" TargetMode="External"/><Relationship Id="rId97" Type="http://schemas.openxmlformats.org/officeDocument/2006/relationships/hyperlink" Target="https://www.itu.int/md/T17-TSAG-211025-TD-GEN-1025" TargetMode="External"/><Relationship Id="rId104" Type="http://schemas.openxmlformats.org/officeDocument/2006/relationships/hyperlink" Target="https://www.itu.int/md/T17-TSAG-211025-TD-GEN-1117"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tu.int/md/T17-TSAG-211025-TD-GEN-1060" TargetMode="External"/><Relationship Id="rId92" Type="http://schemas.openxmlformats.org/officeDocument/2006/relationships/hyperlink" Target="https://www.itu.int/md/T17-TSAG-211025-TD-GEN-1020" TargetMode="External"/><Relationship Id="rId2" Type="http://schemas.openxmlformats.org/officeDocument/2006/relationships/numbering" Target="numbering.xml"/><Relationship Id="rId29" Type="http://schemas.openxmlformats.org/officeDocument/2006/relationships/hyperlink" Target="https://www.itu.int/md/T17-TSAG-211025-TD-GEN-1061" TargetMode="External"/><Relationship Id="rId24" Type="http://schemas.openxmlformats.org/officeDocument/2006/relationships/hyperlink" Target="https://www.itu.int/md/T17-TSAG-211025-TD-GEN-1159" TargetMode="External"/><Relationship Id="rId40" Type="http://schemas.openxmlformats.org/officeDocument/2006/relationships/hyperlink" Target="https://www.itu.int/md/T17-TSAG-211025-TD-GEN-1161" TargetMode="External"/><Relationship Id="rId45" Type="http://schemas.openxmlformats.org/officeDocument/2006/relationships/hyperlink" Target="https://www.itu.int/md/T17-TSAG-211025-TD-GEN-1110" TargetMode="External"/><Relationship Id="rId66" Type="http://schemas.openxmlformats.org/officeDocument/2006/relationships/hyperlink" Target="https://www.itu.int/md/T17-TSAG-211025-TD-GEN-1168" TargetMode="External"/><Relationship Id="rId87" Type="http://schemas.openxmlformats.org/officeDocument/2006/relationships/hyperlink" Target="https://www.itu.int/md/T17-TSAG-211025-TD-GEN-1029" TargetMode="External"/><Relationship Id="rId110" Type="http://schemas.openxmlformats.org/officeDocument/2006/relationships/hyperlink" Target="https://www.itu.int/en/council/Documents/basic-texts/RES-175-S.pdf" TargetMode="External"/><Relationship Id="rId115" Type="http://schemas.openxmlformats.org/officeDocument/2006/relationships/footer" Target="footer1.xml"/><Relationship Id="rId61" Type="http://schemas.openxmlformats.org/officeDocument/2006/relationships/hyperlink" Target="https://digital-world.itu.int/events/2021-event/calendar/?sessionid=C-00010782" TargetMode="External"/><Relationship Id="rId82" Type="http://schemas.openxmlformats.org/officeDocument/2006/relationships/hyperlink" Target="https://www.itu.int/md/T17-TSAG-211025-TD-GEN-1116" TargetMode="External"/><Relationship Id="rId19" Type="http://schemas.openxmlformats.org/officeDocument/2006/relationships/hyperlink" Target="https://www.itu.int/md/T17-TSAG-211025-TD-GEN-1071" TargetMode="External"/><Relationship Id="rId14" Type="http://schemas.openxmlformats.org/officeDocument/2006/relationships/hyperlink" Target="https://www.itu.int/md/T17-TSAG-211025-TD-GEN-1018" TargetMode="External"/><Relationship Id="rId30" Type="http://schemas.openxmlformats.org/officeDocument/2006/relationships/hyperlink" Target="https://www.itu.int/md/T17-TSAG-211025-TD-GEN-1125" TargetMode="External"/><Relationship Id="rId35" Type="http://schemas.openxmlformats.org/officeDocument/2006/relationships/hyperlink" Target="https://www.itu.int/md/T17-TSAG-211025-TD-GEN-1104" TargetMode="External"/><Relationship Id="rId56" Type="http://schemas.openxmlformats.org/officeDocument/2006/relationships/hyperlink" Target="https://www.itu.int/md/T17-TSAG-211025-TD-GEN-1126" TargetMode="External"/><Relationship Id="rId77" Type="http://schemas.openxmlformats.org/officeDocument/2006/relationships/hyperlink" Target="https://www.itu.int/md/T17-TSAG-C-0198" TargetMode="External"/><Relationship Id="rId100" Type="http://schemas.openxmlformats.org/officeDocument/2006/relationships/hyperlink" Target="https://www.itu.int/md/T17-TSAG-211025-TD-GEN-1029" TargetMode="External"/><Relationship Id="rId105" Type="http://schemas.openxmlformats.org/officeDocument/2006/relationships/hyperlink" Target="mailto:t17tsagwm@lists.itu.int" TargetMode="External"/><Relationship Id="rId8" Type="http://schemas.openxmlformats.org/officeDocument/2006/relationships/image" Target="media/image1.gif"/><Relationship Id="rId51" Type="http://schemas.openxmlformats.org/officeDocument/2006/relationships/hyperlink" Target="https://www.itu.int/md/T17-TSAG-211025-TD-GEN-1134" TargetMode="External"/><Relationship Id="rId72" Type="http://schemas.openxmlformats.org/officeDocument/2006/relationships/hyperlink" Target="https://www.itu.int/ifa/t/2017/ls/tsag/sp16-tsag-oLS-00041.zip" TargetMode="External"/><Relationship Id="rId93" Type="http://schemas.openxmlformats.org/officeDocument/2006/relationships/hyperlink" Target="https://www.itu.int/md/meetingdoc.asp?lang=en&amp;parent=T17-TSAG-R-0012" TargetMode="External"/><Relationship Id="rId98" Type="http://schemas.openxmlformats.org/officeDocument/2006/relationships/hyperlink" Target="https://www.itu.int/md/T17-TSAG-211025-TD-GEN-1052" TargetMode="External"/><Relationship Id="rId3" Type="http://schemas.openxmlformats.org/officeDocument/2006/relationships/styles" Target="styles.xml"/><Relationship Id="rId25" Type="http://schemas.openxmlformats.org/officeDocument/2006/relationships/hyperlink" Target="https://www.itu.int/md/T17-TSAG-211025-TD-GEN-1072" TargetMode="External"/><Relationship Id="rId46" Type="http://schemas.openxmlformats.org/officeDocument/2006/relationships/hyperlink" Target="https://www.itu.int/md/T17-TSAG-211025-TD-GEN-1038" TargetMode="External"/><Relationship Id="rId67" Type="http://schemas.openxmlformats.org/officeDocument/2006/relationships/hyperlink" Target="https://www.itu.int/md/T17-TSAG-211025-TD-GEN-1168" TargetMode="External"/><Relationship Id="rId116" Type="http://schemas.openxmlformats.org/officeDocument/2006/relationships/footer" Target="footer2.xml"/><Relationship Id="rId20" Type="http://schemas.openxmlformats.org/officeDocument/2006/relationships/hyperlink" Target="https://www.itu.int/md/T17-TSAG-211025-TD-GEN-1069" TargetMode="External"/><Relationship Id="rId41" Type="http://schemas.openxmlformats.org/officeDocument/2006/relationships/hyperlink" Target="https://www.itu.int/md/T17-TSAG-211025-TD-GEN-1130" TargetMode="External"/><Relationship Id="rId62" Type="http://schemas.openxmlformats.org/officeDocument/2006/relationships/hyperlink" Target="https://www.itu.int/md/T17-TSAG-C-0192" TargetMode="External"/><Relationship Id="rId83" Type="http://schemas.openxmlformats.org/officeDocument/2006/relationships/hyperlink" Target="https://www.itu.int/md/T17-TSAG-211025-TD-GEN-1115" TargetMode="External"/><Relationship Id="rId88" Type="http://schemas.openxmlformats.org/officeDocument/2006/relationships/hyperlink" Target="https://www.itu.int/md/T17-TSAG-211025-TD-GEN-1027" TargetMode="External"/><Relationship Id="rId111" Type="http://schemas.openxmlformats.org/officeDocument/2006/relationships/hyperlink" Target="https://www.itu.int/pub/publications.aspx?lang=en&amp;parent=T-RES-T.32-2016" TargetMode="External"/><Relationship Id="rId15" Type="http://schemas.openxmlformats.org/officeDocument/2006/relationships/hyperlink" Target="https://www.itu.int/md/T17-TSAG-211025-TD-GEN-1017" TargetMode="External"/><Relationship Id="rId36" Type="http://schemas.openxmlformats.org/officeDocument/2006/relationships/hyperlink" Target="https://www.itu.int/md/T17-TSAG-211025-TD-GEN-1106" TargetMode="External"/><Relationship Id="rId57" Type="http://schemas.openxmlformats.org/officeDocument/2006/relationships/hyperlink" Target="https://www.itu.int/md/T17-TSAG-211025-TD-GEN-1126" TargetMode="External"/><Relationship Id="rId106" Type="http://schemas.openxmlformats.org/officeDocument/2006/relationships/hyperlink" Target="mailto:t17tsagahggme@lists.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A5897-4DDD-44B8-86F2-D66B0883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1312</TotalTime>
  <Pages>25</Pages>
  <Words>9754</Words>
  <Characters>59983</Characters>
  <Application>Microsoft Office Word</Application>
  <DocSecurity>0</DocSecurity>
  <Lines>499</Lines>
  <Paragraphs>139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Santiago, Genoveva</dc:creator>
  <cp:keywords/>
  <dc:description/>
  <cp:lastModifiedBy>Al-Mnini, Lara</cp:lastModifiedBy>
  <cp:revision>48</cp:revision>
  <cp:lastPrinted>2019-04-05T12:42:00Z</cp:lastPrinted>
  <dcterms:created xsi:type="dcterms:W3CDTF">2021-12-06T13:49:00Z</dcterms:created>
  <dcterms:modified xsi:type="dcterms:W3CDTF">2021-12-09T14:54:00Z</dcterms:modified>
</cp:coreProperties>
</file>