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CellMar>
          <w:left w:w="57" w:type="dxa"/>
          <w:right w:w="57" w:type="dxa"/>
        </w:tblCellMar>
        <w:tblLook w:val="0000" w:firstRow="0" w:lastRow="0" w:firstColumn="0" w:lastColumn="0" w:noHBand="0" w:noVBand="0"/>
      </w:tblPr>
      <w:tblGrid>
        <w:gridCol w:w="1494"/>
        <w:gridCol w:w="352"/>
        <w:gridCol w:w="3404"/>
        <w:gridCol w:w="1480"/>
        <w:gridCol w:w="760"/>
        <w:gridCol w:w="2977"/>
      </w:tblGrid>
      <w:tr w:rsidR="00250867" w:rsidRPr="00FF3734" w:rsidTr="00E567AA">
        <w:trPr>
          <w:cantSplit/>
          <w:jc w:val="center"/>
        </w:trPr>
        <w:tc>
          <w:tcPr>
            <w:tcW w:w="714" w:type="pct"/>
            <w:vMerge w:val="restart"/>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lang w:val="en-GB" w:eastAsia="zh-CN" w:bidi="ar-SY"/>
              </w:rPr>
            </w:pPr>
            <w:bookmarkStart w:id="0" w:name="dnum" w:colFirst="2" w:colLast="2"/>
            <w:bookmarkStart w:id="1" w:name="dtableau"/>
            <w:r>
              <w:rPr>
                <w:noProof/>
                <w:rtl/>
                <w:lang w:val="en-GB" w:eastAsia="zh-CN"/>
              </w:rPr>
              <w:drawing>
                <wp:inline distT="0" distB="0" distL="0" distR="0" wp14:anchorId="55C85BFF" wp14:editId="027E1D28">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3"/>
            <w:vAlign w:val="center"/>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250867">
              <w:rPr>
                <w:rFonts w:eastAsiaTheme="minorEastAsia" w:hint="cs"/>
                <w:w w:val="130"/>
                <w:sz w:val="26"/>
                <w:szCs w:val="36"/>
                <w:rtl/>
                <w:lang w:eastAsia="zh-CN" w:bidi="ar-EG"/>
              </w:rPr>
              <w:t>الاتحـــاد</w:t>
            </w:r>
            <w:r w:rsidRPr="00250867">
              <w:rPr>
                <w:rFonts w:eastAsiaTheme="minorEastAsia" w:hint="eastAsia"/>
                <w:w w:val="130"/>
                <w:sz w:val="26"/>
                <w:szCs w:val="36"/>
                <w:rtl/>
                <w:lang w:eastAsia="zh-CN" w:bidi="ar-EG"/>
              </w:rPr>
              <w:t>  </w:t>
            </w:r>
            <w:r w:rsidRPr="00250867">
              <w:rPr>
                <w:rFonts w:eastAsiaTheme="minorEastAsia" w:hint="cs"/>
                <w:w w:val="130"/>
                <w:sz w:val="26"/>
                <w:szCs w:val="36"/>
                <w:rtl/>
                <w:lang w:eastAsia="zh-CN" w:bidi="ar-EG"/>
              </w:rPr>
              <w:t>الدولـــي</w:t>
            </w:r>
            <w:r w:rsidRPr="00250867">
              <w:rPr>
                <w:rFonts w:eastAsiaTheme="minorEastAsia" w:hint="eastAsia"/>
                <w:w w:val="130"/>
                <w:sz w:val="26"/>
                <w:szCs w:val="36"/>
                <w:rtl/>
                <w:lang w:eastAsia="zh-CN" w:bidi="ar-EG"/>
              </w:rPr>
              <w:t>  </w:t>
            </w:r>
            <w:r w:rsidRPr="00250867">
              <w:rPr>
                <w:rFonts w:eastAsiaTheme="minorEastAsia" w:hint="cs"/>
                <w:w w:val="130"/>
                <w:sz w:val="26"/>
                <w:szCs w:val="36"/>
                <w:rtl/>
                <w:lang w:eastAsia="zh-CN" w:bidi="ar-EG"/>
              </w:rPr>
              <w:t>للاتصـــالات</w:t>
            </w:r>
          </w:p>
        </w:tc>
        <w:tc>
          <w:tcPr>
            <w:tcW w:w="1785" w:type="pct"/>
            <w:gridSpan w:val="2"/>
            <w:vAlign w:val="center"/>
          </w:tcPr>
          <w:p w:rsidR="00250867" w:rsidRPr="00FF3734" w:rsidRDefault="00FF3734" w:rsidP="0075614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sz w:val="28"/>
                <w:szCs w:val="28"/>
                <w:lang w:val="en-GB" w:eastAsia="zh-CN" w:bidi="ar-SY"/>
              </w:rPr>
            </w:pPr>
            <w:r w:rsidRPr="00FF3734">
              <w:rPr>
                <w:rFonts w:eastAsia="SimSun"/>
                <w:b/>
                <w:sz w:val="28"/>
                <w:szCs w:val="28"/>
              </w:rPr>
              <w:t>TD</w:t>
            </w:r>
            <w:r w:rsidR="00250867" w:rsidRPr="00FF3734">
              <w:rPr>
                <w:rFonts w:ascii="Times New Roman Bold" w:eastAsiaTheme="minorEastAsia" w:hAnsi="Times New Roman Bold"/>
                <w:b/>
                <w:bCs/>
                <w:sz w:val="28"/>
                <w:szCs w:val="28"/>
                <w:lang w:val="en-GB" w:eastAsia="zh-CN" w:bidi="ar-SY"/>
              </w:rPr>
              <w:t xml:space="preserve"> </w:t>
            </w:r>
            <w:r w:rsidR="0075614F">
              <w:rPr>
                <w:rFonts w:ascii="Times New Roman Bold" w:eastAsiaTheme="minorEastAsia" w:hAnsi="Times New Roman Bold"/>
                <w:b/>
                <w:bCs/>
                <w:sz w:val="28"/>
                <w:szCs w:val="28"/>
                <w:lang w:val="en-GB" w:eastAsia="zh-CN" w:bidi="ar-SY"/>
              </w:rPr>
              <w:t>DT </w:t>
            </w:r>
            <w:r w:rsidRPr="00FF3734">
              <w:rPr>
                <w:rFonts w:ascii="Times New Roman Bold" w:eastAsiaTheme="minorEastAsia" w:hAnsi="Times New Roman Bold"/>
                <w:b/>
                <w:bCs/>
                <w:sz w:val="28"/>
                <w:szCs w:val="28"/>
                <w:lang w:val="en-GB" w:eastAsia="zh-CN" w:bidi="ar-SY"/>
              </w:rPr>
              <w:t>24</w:t>
            </w:r>
            <w:r w:rsidR="00250867" w:rsidRPr="00FF3734">
              <w:rPr>
                <w:rFonts w:ascii="Times New Roman Bold" w:eastAsiaTheme="minorEastAsia" w:hAnsi="Times New Roman Bold"/>
                <w:b/>
                <w:bCs/>
                <w:sz w:val="28"/>
                <w:szCs w:val="28"/>
                <w:lang w:val="en-GB" w:eastAsia="zh-CN" w:bidi="ar-SY"/>
              </w:rPr>
              <w:t xml:space="preserve"> – A</w:t>
            </w:r>
          </w:p>
        </w:tc>
      </w:tr>
      <w:tr w:rsidR="00250867" w:rsidRPr="00250867" w:rsidTr="00E567AA">
        <w:trPr>
          <w:cantSplit/>
          <w:trHeight w:val="355"/>
          <w:jc w:val="center"/>
        </w:trPr>
        <w:tc>
          <w:tcPr>
            <w:tcW w:w="714" w:type="pct"/>
            <w:vMerge/>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2" w:name="ddate" w:colFirst="2" w:colLast="2"/>
            <w:bookmarkEnd w:id="0"/>
          </w:p>
        </w:tc>
        <w:tc>
          <w:tcPr>
            <w:tcW w:w="2501" w:type="pct"/>
            <w:gridSpan w:val="3"/>
            <w:vMerge w:val="restart"/>
            <w:vAlign w:val="bottom"/>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250867">
              <w:rPr>
                <w:rFonts w:eastAsiaTheme="minorEastAsia" w:hint="cs"/>
                <w:b/>
                <w:bCs/>
                <w:w w:val="110"/>
                <w:sz w:val="28"/>
                <w:szCs w:val="40"/>
                <w:rtl/>
                <w:lang w:eastAsia="zh-CN"/>
              </w:rPr>
              <w:t>قطــاع تقييـس الاتصــالات</w:t>
            </w:r>
          </w:p>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bidi="ar-EG"/>
              </w:rPr>
            </w:pPr>
            <w:r w:rsidRPr="00250867">
              <w:rPr>
                <w:rFonts w:eastAsiaTheme="minorEastAsia" w:hint="cs"/>
                <w:rtl/>
                <w:lang w:eastAsia="zh-CN"/>
              </w:rPr>
              <w:t xml:space="preserve">فترة الدراسة </w:t>
            </w:r>
            <w:r w:rsidRPr="00250867">
              <w:rPr>
                <w:rFonts w:eastAsiaTheme="minorEastAsia"/>
                <w:lang w:val="en-GB" w:eastAsia="zh-CN" w:bidi="ar-SY"/>
              </w:rPr>
              <w:t>20</w:t>
            </w:r>
            <w:r>
              <w:rPr>
                <w:rFonts w:eastAsiaTheme="minorEastAsia"/>
                <w:lang w:val="en-GB" w:eastAsia="zh-CN" w:bidi="ar-SY"/>
              </w:rPr>
              <w:t>20</w:t>
            </w:r>
            <w:r w:rsidRPr="00250867">
              <w:rPr>
                <w:rFonts w:eastAsiaTheme="minorEastAsia"/>
                <w:lang w:val="en-GB" w:eastAsia="zh-CN" w:bidi="ar-SY"/>
              </w:rPr>
              <w:t>-201</w:t>
            </w:r>
            <w:r>
              <w:rPr>
                <w:rFonts w:eastAsiaTheme="minorEastAsia"/>
                <w:lang w:val="en-GB" w:eastAsia="zh-CN" w:bidi="ar-SY"/>
              </w:rPr>
              <w:t>7</w:t>
            </w:r>
          </w:p>
        </w:tc>
        <w:tc>
          <w:tcPr>
            <w:tcW w:w="1785" w:type="pct"/>
            <w:gridSpan w:val="2"/>
            <w:vAlign w:val="center"/>
          </w:tcPr>
          <w:p w:rsidR="00250867" w:rsidRPr="00FF3734" w:rsidRDefault="00FF3734"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26"/>
                <w:rtl/>
                <w:lang w:eastAsia="zh-CN" w:bidi="ar-EG"/>
              </w:rPr>
            </w:pPr>
            <w:r w:rsidRPr="00FF3734">
              <w:rPr>
                <w:rFonts w:ascii="Times New Roman Bold" w:eastAsiaTheme="minorEastAsia" w:hAnsi="Times New Roman Bold"/>
                <w:b/>
                <w:bCs/>
                <w:sz w:val="26"/>
                <w:szCs w:val="26"/>
                <w:lang w:val="en-GB" w:eastAsia="zh-CN" w:bidi="ar-SY"/>
              </w:rPr>
              <w:t>TSAG</w:t>
            </w:r>
          </w:p>
        </w:tc>
      </w:tr>
      <w:tr w:rsidR="00250867" w:rsidRPr="00250867" w:rsidTr="00E567AA">
        <w:trPr>
          <w:cantSplit/>
          <w:trHeight w:val="780"/>
          <w:jc w:val="center"/>
        </w:trPr>
        <w:tc>
          <w:tcPr>
            <w:tcW w:w="714" w:type="pct"/>
            <w:vMerge/>
            <w:tcBorders>
              <w:bottom w:val="single" w:sz="12" w:space="0" w:color="auto"/>
            </w:tcBorders>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orlang" w:colFirst="2" w:colLast="2"/>
            <w:bookmarkEnd w:id="2"/>
          </w:p>
        </w:tc>
        <w:tc>
          <w:tcPr>
            <w:tcW w:w="2501" w:type="pct"/>
            <w:gridSpan w:val="3"/>
            <w:vMerge/>
            <w:tcBorders>
              <w:bottom w:val="single" w:sz="12" w:space="0" w:color="auto"/>
            </w:tcBorders>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5" w:type="pct"/>
            <w:gridSpan w:val="2"/>
            <w:tcBorders>
              <w:bottom w:val="single" w:sz="12" w:space="0" w:color="auto"/>
            </w:tcBorders>
            <w:vAlign w:val="bottom"/>
          </w:tcPr>
          <w:p w:rsidR="00250867" w:rsidRPr="00250867" w:rsidRDefault="00FF3734" w:rsidP="00FF37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36"/>
                <w:lang w:val="en-GB" w:eastAsia="zh-CN" w:bidi="ar-SY"/>
              </w:rPr>
            </w:pPr>
            <w:r w:rsidRPr="00FF3734">
              <w:rPr>
                <w:rFonts w:ascii="Times New Roman Bold" w:eastAsiaTheme="minorEastAsia" w:hAnsi="Times New Roman Bold" w:hint="cs"/>
                <w:b/>
                <w:bCs/>
                <w:sz w:val="26"/>
                <w:szCs w:val="36"/>
                <w:rtl/>
                <w:lang w:eastAsia="zh-CN"/>
              </w:rPr>
              <w:t>الأصل: بالإنكليزية</w:t>
            </w:r>
          </w:p>
        </w:tc>
      </w:tr>
      <w:tr w:rsidR="00250867" w:rsidRPr="00250867" w:rsidTr="00E567AA">
        <w:trPr>
          <w:cantSplit/>
          <w:trHeight w:val="357"/>
          <w:jc w:val="center"/>
        </w:trPr>
        <w:tc>
          <w:tcPr>
            <w:tcW w:w="882" w:type="pct"/>
            <w:gridSpan w:val="2"/>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SY"/>
              </w:rPr>
            </w:pPr>
            <w:bookmarkStart w:id="4" w:name="dmeeting" w:colFirst="2" w:colLast="2"/>
            <w:bookmarkStart w:id="5" w:name="dbluepink" w:colFirst="1" w:colLast="1"/>
            <w:bookmarkEnd w:id="3"/>
            <w:r w:rsidRPr="00250867">
              <w:rPr>
                <w:rFonts w:eastAsiaTheme="minorEastAsia" w:hint="cs"/>
                <w:b/>
                <w:bCs/>
                <w:rtl/>
                <w:lang w:eastAsia="zh-CN"/>
              </w:rPr>
              <w:t>المسألة (المسائل):</w:t>
            </w:r>
          </w:p>
        </w:tc>
        <w:tc>
          <w:tcPr>
            <w:tcW w:w="1626" w:type="pct"/>
          </w:tcPr>
          <w:p w:rsidR="00250867" w:rsidRPr="00250867" w:rsidRDefault="00FF3734" w:rsidP="00FF37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sidRPr="00933009">
              <w:rPr>
                <w:rFonts w:eastAsiaTheme="minorEastAsia" w:hint="cs"/>
                <w:rtl/>
                <w:lang w:eastAsia="zh-CN" w:bidi="ar-SY"/>
              </w:rPr>
              <w:t>لا يوجد</w:t>
            </w:r>
          </w:p>
        </w:tc>
        <w:tc>
          <w:tcPr>
            <w:tcW w:w="2492" w:type="pct"/>
            <w:gridSpan w:val="3"/>
          </w:tcPr>
          <w:p w:rsidR="00250867" w:rsidRPr="00250867" w:rsidRDefault="00FF3734" w:rsidP="00FF37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val="en-GB" w:eastAsia="zh-CN" w:bidi="ar-SY"/>
              </w:rPr>
            </w:pPr>
            <w:r>
              <w:rPr>
                <w:rFonts w:hint="cs"/>
                <w:rtl/>
                <w:lang w:val="en-GB" w:bidi="ar-EG"/>
              </w:rPr>
              <w:t xml:space="preserve">جنيف، </w:t>
            </w:r>
            <w:r>
              <w:rPr>
                <w:lang w:bidi="ar-EG"/>
              </w:rPr>
              <w:t>4-1</w:t>
            </w:r>
            <w:r>
              <w:rPr>
                <w:rFonts w:hint="cs"/>
                <w:rtl/>
                <w:lang w:bidi="ar-EG"/>
              </w:rPr>
              <w:t xml:space="preserve"> مايو </w:t>
            </w:r>
            <w:r>
              <w:rPr>
                <w:lang w:bidi="ar-EG"/>
              </w:rPr>
              <w:t>2017</w:t>
            </w:r>
          </w:p>
        </w:tc>
      </w:tr>
      <w:tr w:rsidR="00250867" w:rsidRPr="00250867" w:rsidTr="00E567AA">
        <w:trPr>
          <w:cantSplit/>
          <w:trHeight w:val="357"/>
          <w:jc w:val="center"/>
        </w:trPr>
        <w:tc>
          <w:tcPr>
            <w:tcW w:w="5000" w:type="pct"/>
            <w:gridSpan w:val="6"/>
          </w:tcPr>
          <w:p w:rsidR="00250867" w:rsidRPr="00933009" w:rsidRDefault="00FF3734" w:rsidP="00FF37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eastAsiaTheme="minorEastAsia"/>
                <w:b/>
                <w:bCs/>
                <w:sz w:val="28"/>
                <w:szCs w:val="40"/>
                <w:rtl/>
                <w:lang w:eastAsia="zh-CN" w:bidi="ar-SY"/>
              </w:rPr>
            </w:pPr>
            <w:bookmarkStart w:id="6" w:name="dtitle" w:colFirst="0" w:colLast="0"/>
            <w:bookmarkEnd w:id="4"/>
            <w:bookmarkEnd w:id="5"/>
            <w:r w:rsidRPr="00933009">
              <w:rPr>
                <w:rFonts w:eastAsiaTheme="minorEastAsia" w:hint="cs"/>
                <w:b/>
                <w:bCs/>
                <w:sz w:val="28"/>
                <w:szCs w:val="40"/>
                <w:rtl/>
                <w:lang w:eastAsia="zh-CN"/>
              </w:rPr>
              <w:t>وثيقة مؤقتة</w:t>
            </w:r>
          </w:p>
        </w:tc>
      </w:tr>
      <w:tr w:rsidR="00250867" w:rsidRPr="00250867" w:rsidTr="00E567AA">
        <w:trPr>
          <w:cantSplit/>
          <w:trHeight w:val="357"/>
          <w:jc w:val="center"/>
        </w:trPr>
        <w:tc>
          <w:tcPr>
            <w:tcW w:w="882" w:type="pct"/>
            <w:gridSpan w:val="2"/>
          </w:tcPr>
          <w:p w:rsidR="00250867" w:rsidRPr="00933009"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lang w:val="en-GB" w:eastAsia="zh-CN" w:bidi="ar-SY"/>
              </w:rPr>
            </w:pPr>
            <w:bookmarkStart w:id="7" w:name="dsource" w:colFirst="1" w:colLast="1"/>
            <w:bookmarkEnd w:id="6"/>
            <w:r w:rsidRPr="00933009">
              <w:rPr>
                <w:rFonts w:eastAsiaTheme="minorEastAsia" w:hint="cs"/>
                <w:b/>
                <w:bCs/>
                <w:rtl/>
                <w:lang w:eastAsia="zh-CN"/>
              </w:rPr>
              <w:t>المصدر:</w:t>
            </w:r>
          </w:p>
        </w:tc>
        <w:tc>
          <w:tcPr>
            <w:tcW w:w="4118" w:type="pct"/>
            <w:gridSpan w:val="4"/>
          </w:tcPr>
          <w:p w:rsidR="00250867" w:rsidRPr="00933009" w:rsidRDefault="00B06096" w:rsidP="00B060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sidRPr="00933009">
              <w:rPr>
                <w:rFonts w:eastAsiaTheme="minorEastAsia" w:hint="cs"/>
                <w:rtl/>
                <w:lang w:eastAsia="zh-CN" w:bidi="ar-EG"/>
              </w:rPr>
              <w:t>مدير مكتب</w:t>
            </w:r>
            <w:r w:rsidRPr="00933009">
              <w:rPr>
                <w:rFonts w:eastAsiaTheme="minorEastAsia"/>
                <w:rtl/>
                <w:lang w:eastAsia="zh-CN" w:bidi="ar-EG"/>
              </w:rPr>
              <w:t xml:space="preserve"> </w:t>
            </w:r>
            <w:r w:rsidRPr="00933009">
              <w:rPr>
                <w:rFonts w:eastAsiaTheme="minorEastAsia" w:hint="cs"/>
                <w:rtl/>
                <w:lang w:eastAsia="zh-CN" w:bidi="ar-EG"/>
              </w:rPr>
              <w:t>ت</w:t>
            </w:r>
            <w:r w:rsidRPr="00933009">
              <w:rPr>
                <w:rFonts w:eastAsiaTheme="minorEastAsia"/>
                <w:rtl/>
                <w:lang w:eastAsia="zh-CN" w:bidi="ar-EG"/>
              </w:rPr>
              <w:t>قييس الاتصالات</w:t>
            </w:r>
          </w:p>
        </w:tc>
      </w:tr>
      <w:tr w:rsidR="00250867" w:rsidRPr="00B0086F" w:rsidTr="00E567AA">
        <w:trPr>
          <w:cantSplit/>
          <w:trHeight w:val="357"/>
          <w:jc w:val="center"/>
        </w:trPr>
        <w:tc>
          <w:tcPr>
            <w:tcW w:w="882" w:type="pct"/>
            <w:gridSpan w:val="2"/>
            <w:tcBorders>
              <w:bottom w:val="single" w:sz="8" w:space="0" w:color="auto"/>
            </w:tcBorders>
          </w:tcPr>
          <w:p w:rsidR="00250867" w:rsidRPr="00B0086F"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bookmarkStart w:id="8" w:name="dtitle1" w:colFirst="1" w:colLast="1"/>
            <w:bookmarkEnd w:id="7"/>
            <w:r w:rsidRPr="00B0086F">
              <w:rPr>
                <w:rFonts w:eastAsiaTheme="minorEastAsia" w:hint="cs"/>
                <w:b/>
                <w:bCs/>
                <w:rtl/>
                <w:lang w:eastAsia="zh-CN"/>
              </w:rPr>
              <w:t>العنوان:</w:t>
            </w:r>
          </w:p>
        </w:tc>
        <w:tc>
          <w:tcPr>
            <w:tcW w:w="4118" w:type="pct"/>
            <w:gridSpan w:val="4"/>
            <w:tcBorders>
              <w:bottom w:val="single" w:sz="8" w:space="0" w:color="auto"/>
            </w:tcBorders>
          </w:tcPr>
          <w:p w:rsidR="00250867" w:rsidRPr="00B0086F" w:rsidRDefault="00B06096" w:rsidP="00B060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sidRPr="00B0086F">
              <w:rPr>
                <w:rFonts w:eastAsiaTheme="minorEastAsia" w:hint="cs"/>
                <w:rtl/>
                <w:lang w:eastAsia="zh-CN" w:bidi="ar-EG"/>
              </w:rPr>
              <w:t xml:space="preserve">تقرير عن أنشطة قطاع تقييس الاتصالات (من </w:t>
            </w:r>
            <w:r w:rsidRPr="00B0086F">
              <w:rPr>
                <w:rFonts w:eastAsiaTheme="minorEastAsia" w:hint="cs"/>
                <w:rtl/>
                <w:lang w:eastAsia="zh-CN"/>
              </w:rPr>
              <w:t xml:space="preserve">منتصف أكتوبر </w:t>
            </w:r>
            <w:r w:rsidRPr="00B0086F">
              <w:rPr>
                <w:rFonts w:eastAsiaTheme="minorEastAsia"/>
                <w:lang w:eastAsia="zh-CN"/>
              </w:rPr>
              <w:t>2016</w:t>
            </w:r>
            <w:r w:rsidRPr="00B0086F">
              <w:rPr>
                <w:rFonts w:eastAsiaTheme="minorEastAsia" w:hint="cs"/>
                <w:rtl/>
                <w:lang w:eastAsia="zh-CN" w:bidi="ar-SY"/>
              </w:rPr>
              <w:t xml:space="preserve"> حتى نهاية مارس </w:t>
            </w:r>
            <w:r w:rsidRPr="00B0086F">
              <w:rPr>
                <w:rFonts w:eastAsiaTheme="minorEastAsia"/>
                <w:lang w:eastAsia="zh-CN"/>
              </w:rPr>
              <w:t>2017</w:t>
            </w:r>
            <w:r w:rsidRPr="00B0086F">
              <w:rPr>
                <w:rFonts w:eastAsiaTheme="minorEastAsia" w:hint="cs"/>
                <w:rtl/>
                <w:lang w:eastAsia="zh-CN" w:bidi="ar-EG"/>
              </w:rPr>
              <w:t>)</w:t>
            </w:r>
          </w:p>
        </w:tc>
      </w:tr>
      <w:tr w:rsidR="00B06096" w:rsidRPr="00B0086F" w:rsidTr="00E567AA">
        <w:trPr>
          <w:cantSplit/>
          <w:trHeight w:val="357"/>
          <w:jc w:val="center"/>
        </w:trPr>
        <w:tc>
          <w:tcPr>
            <w:tcW w:w="882" w:type="pct"/>
            <w:gridSpan w:val="2"/>
            <w:tcBorders>
              <w:bottom w:val="single" w:sz="8" w:space="0" w:color="auto"/>
            </w:tcBorders>
          </w:tcPr>
          <w:p w:rsidR="00B06096" w:rsidRPr="00B0086F" w:rsidRDefault="00B06096" w:rsidP="00B060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rtl/>
                <w:lang w:eastAsia="zh-CN"/>
              </w:rPr>
            </w:pPr>
            <w:r w:rsidRPr="00B0086F">
              <w:rPr>
                <w:rFonts w:eastAsiaTheme="minorEastAsia"/>
                <w:b/>
                <w:bCs/>
                <w:rtl/>
                <w:lang w:eastAsia="zh-CN" w:bidi="ar-SY"/>
              </w:rPr>
              <w:t>الغرض:</w:t>
            </w:r>
          </w:p>
        </w:tc>
        <w:tc>
          <w:tcPr>
            <w:tcW w:w="4118" w:type="pct"/>
            <w:gridSpan w:val="4"/>
            <w:tcBorders>
              <w:bottom w:val="single" w:sz="8" w:space="0" w:color="auto"/>
            </w:tcBorders>
          </w:tcPr>
          <w:p w:rsidR="00B06096" w:rsidRPr="00B0086F" w:rsidRDefault="00B06096" w:rsidP="00B060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bidi="ar-EG"/>
              </w:rPr>
            </w:pPr>
            <w:r w:rsidRPr="00B0086F">
              <w:rPr>
                <w:rFonts w:eastAsiaTheme="minorEastAsia" w:hint="cs"/>
                <w:rtl/>
                <w:lang w:eastAsia="zh-CN" w:bidi="ar-EG"/>
              </w:rPr>
              <w:t>معلومات</w:t>
            </w:r>
          </w:p>
        </w:tc>
      </w:tr>
      <w:tr w:rsidR="00B06096" w:rsidRPr="00B0086F" w:rsidTr="00D4798B">
        <w:trPr>
          <w:cantSplit/>
          <w:trHeight w:val="357"/>
          <w:jc w:val="center"/>
        </w:trPr>
        <w:tc>
          <w:tcPr>
            <w:tcW w:w="882" w:type="pct"/>
            <w:gridSpan w:val="2"/>
            <w:tcBorders>
              <w:bottom w:val="single" w:sz="8" w:space="0" w:color="auto"/>
            </w:tcBorders>
          </w:tcPr>
          <w:p w:rsidR="00B06096" w:rsidRPr="00B0086F" w:rsidRDefault="00B06096"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rtl/>
                <w:lang w:eastAsia="zh-CN"/>
              </w:rPr>
            </w:pPr>
            <w:r w:rsidRPr="00B0086F">
              <w:rPr>
                <w:rFonts w:eastAsiaTheme="minorEastAsia" w:hint="cs"/>
                <w:b/>
                <w:bCs/>
                <w:rtl/>
                <w:lang w:eastAsia="zh-CN"/>
              </w:rPr>
              <w:t>الاتصال:</w:t>
            </w:r>
          </w:p>
        </w:tc>
        <w:tc>
          <w:tcPr>
            <w:tcW w:w="2696" w:type="pct"/>
            <w:gridSpan w:val="3"/>
            <w:tcBorders>
              <w:bottom w:val="single" w:sz="8" w:space="0" w:color="auto"/>
            </w:tcBorders>
          </w:tcPr>
          <w:p w:rsidR="00B06096" w:rsidRPr="00B0086F" w:rsidRDefault="00B0086F" w:rsidP="00D479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rtl/>
                <w:lang w:eastAsia="zh-CN" w:bidi="ar-EG"/>
              </w:rPr>
            </w:pPr>
            <w:r w:rsidRPr="00B0086F">
              <w:rPr>
                <w:rFonts w:eastAsiaTheme="minorEastAsia" w:hint="cs"/>
                <w:rtl/>
                <w:lang w:eastAsia="zh-CN"/>
              </w:rPr>
              <w:t xml:space="preserve">مكتب </w:t>
            </w:r>
            <w:r w:rsidRPr="00B0086F">
              <w:rPr>
                <w:rFonts w:eastAsiaTheme="minorEastAsia" w:hint="cs"/>
                <w:rtl/>
                <w:lang w:eastAsia="zh-CN" w:bidi="ar-EG"/>
              </w:rPr>
              <w:t xml:space="preserve">تقييس الاتصالات، </w:t>
            </w:r>
            <w:r w:rsidR="00B06096" w:rsidRPr="00B0086F">
              <w:rPr>
                <w:rFonts w:eastAsiaTheme="minorEastAsia"/>
                <w:rtl/>
                <w:lang w:eastAsia="zh-CN"/>
              </w:rPr>
              <w:t>الفريق الاستشاري لتقييس الاتصالات</w:t>
            </w:r>
          </w:p>
        </w:tc>
        <w:tc>
          <w:tcPr>
            <w:tcW w:w="1422" w:type="pct"/>
            <w:tcBorders>
              <w:bottom w:val="single" w:sz="8" w:space="0" w:color="auto"/>
            </w:tcBorders>
          </w:tcPr>
          <w:p w:rsidR="00B06096" w:rsidRPr="00B0086F" w:rsidRDefault="00B06096" w:rsidP="00B060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bidi="ar-EG"/>
              </w:rPr>
            </w:pPr>
            <w:r w:rsidRPr="00B0086F">
              <w:rPr>
                <w:rFonts w:eastAsiaTheme="minorEastAsia"/>
                <w:rtl/>
                <w:lang w:eastAsia="zh-CN" w:bidi="ar-SY"/>
              </w:rPr>
              <w:t>البريد الإلكتروني:</w:t>
            </w:r>
            <w:r w:rsidRPr="00B0086F">
              <w:rPr>
                <w:rFonts w:eastAsiaTheme="minorEastAsia"/>
                <w:rtl/>
                <w:lang w:eastAsia="zh-CN" w:bidi="ar-SY"/>
              </w:rPr>
              <w:tab/>
            </w:r>
            <w:hyperlink r:id="rId11" w:history="1">
              <w:r w:rsidRPr="00B0086F">
                <w:rPr>
                  <w:rStyle w:val="Hyperlink"/>
                  <w:rFonts w:eastAsiaTheme="minorEastAsia"/>
                  <w:lang w:val="en-GB" w:eastAsia="zh-CN"/>
                </w:rPr>
                <w:t>tsbtsag@itu.int</w:t>
              </w:r>
            </w:hyperlink>
          </w:p>
        </w:tc>
      </w:tr>
      <w:tr w:rsidR="00250867" w:rsidRPr="00B0086F" w:rsidTr="00E567AA">
        <w:trPr>
          <w:cantSplit/>
          <w:trHeight w:val="357"/>
          <w:jc w:val="center"/>
        </w:trPr>
        <w:tc>
          <w:tcPr>
            <w:tcW w:w="882" w:type="pct"/>
            <w:gridSpan w:val="2"/>
            <w:tcBorders>
              <w:top w:val="single" w:sz="8" w:space="0" w:color="auto"/>
            </w:tcBorders>
          </w:tcPr>
          <w:p w:rsidR="00250867" w:rsidRPr="00B0086F"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rtl/>
                <w:lang w:eastAsia="zh-CN"/>
              </w:rPr>
            </w:pPr>
          </w:p>
        </w:tc>
        <w:tc>
          <w:tcPr>
            <w:tcW w:w="4118" w:type="pct"/>
            <w:gridSpan w:val="4"/>
            <w:tcBorders>
              <w:top w:val="single" w:sz="8" w:space="0" w:color="auto"/>
            </w:tcBorders>
          </w:tcPr>
          <w:p w:rsidR="00250867" w:rsidRPr="00B0086F"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rPr>
            </w:pPr>
          </w:p>
        </w:tc>
      </w:tr>
    </w:tbl>
    <w:tbl>
      <w:tblPr>
        <w:tblStyle w:val="TableGrid"/>
        <w:bidiVisual/>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8583"/>
      </w:tblGrid>
      <w:tr w:rsidR="00B06096" w:rsidRPr="00B0086F" w:rsidTr="00933009">
        <w:tc>
          <w:tcPr>
            <w:tcW w:w="885" w:type="pct"/>
          </w:tcPr>
          <w:bookmarkEnd w:id="1"/>
          <w:bookmarkEnd w:id="8"/>
          <w:p w:rsidR="00B06096" w:rsidRPr="00B0086F" w:rsidRDefault="00B06096" w:rsidP="00E567AA">
            <w:pPr>
              <w:rPr>
                <w:rFonts w:eastAsiaTheme="minorEastAsia"/>
                <w:b/>
                <w:bCs/>
                <w:rtl/>
                <w:lang w:val="en-GB" w:eastAsia="zh-CN" w:bidi="ar-SY"/>
              </w:rPr>
            </w:pPr>
            <w:r w:rsidRPr="00B0086F">
              <w:rPr>
                <w:rFonts w:eastAsiaTheme="minorEastAsia"/>
                <w:b/>
                <w:bCs/>
                <w:rtl/>
                <w:lang w:val="en-GB" w:eastAsia="zh-CN" w:bidi="ar-SY"/>
              </w:rPr>
              <w:t>كلمات رئيسية:</w:t>
            </w:r>
          </w:p>
        </w:tc>
        <w:tc>
          <w:tcPr>
            <w:tcW w:w="4115" w:type="pct"/>
          </w:tcPr>
          <w:p w:rsidR="00B06096" w:rsidRPr="00B0086F" w:rsidRDefault="00933009" w:rsidP="00933009">
            <w:pPr>
              <w:rPr>
                <w:rFonts w:eastAsiaTheme="minorEastAsia"/>
                <w:spacing w:val="-4"/>
                <w:rtl/>
                <w:lang w:val="en-GB" w:eastAsia="zh-CN" w:bidi="ar-EG"/>
              </w:rPr>
            </w:pPr>
            <w:r w:rsidRPr="00B0086F">
              <w:rPr>
                <w:rFonts w:eastAsiaTheme="minorEastAsia" w:hint="cs"/>
                <w:spacing w:val="2"/>
                <w:rtl/>
                <w:lang w:val="en-GB" w:eastAsia="zh-CN" w:bidi="ar-SY"/>
              </w:rPr>
              <w:t>التقييس</w:t>
            </w:r>
            <w:r w:rsidR="00B06096" w:rsidRPr="00B0086F">
              <w:rPr>
                <w:rFonts w:eastAsiaTheme="minorEastAsia" w:hint="cs"/>
                <w:spacing w:val="2"/>
                <w:rtl/>
                <w:lang w:eastAsia="zh-CN" w:bidi="ar-EG"/>
              </w:rPr>
              <w:t xml:space="preserve">؛ </w:t>
            </w:r>
            <w:r w:rsidRPr="00B0086F">
              <w:rPr>
                <w:rFonts w:eastAsiaTheme="minorEastAsia" w:hint="cs"/>
                <w:spacing w:val="-4"/>
                <w:rtl/>
                <w:lang w:val="en-GB" w:eastAsia="zh-CN" w:bidi="ar-EG"/>
              </w:rPr>
              <w:t>لجان الدراسات</w:t>
            </w:r>
            <w:r w:rsidR="00B06096" w:rsidRPr="00B0086F">
              <w:rPr>
                <w:rFonts w:eastAsiaTheme="minorEastAsia" w:hint="cs"/>
                <w:spacing w:val="-4"/>
                <w:rtl/>
                <w:lang w:val="en-GB" w:eastAsia="zh-CN" w:bidi="ar-EG"/>
              </w:rPr>
              <w:t>؛</w:t>
            </w:r>
            <w:r w:rsidR="00B06096" w:rsidRPr="00B0086F">
              <w:rPr>
                <w:rFonts w:eastAsiaTheme="minorEastAsia"/>
                <w:spacing w:val="-4"/>
                <w:rtl/>
                <w:lang w:val="en-GB" w:eastAsia="zh-CN" w:bidi="ar-EG"/>
              </w:rPr>
              <w:t xml:space="preserve"> </w:t>
            </w:r>
            <w:r w:rsidRPr="00B0086F">
              <w:rPr>
                <w:rFonts w:eastAsiaTheme="minorEastAsia" w:hint="cs"/>
                <w:spacing w:val="-4"/>
                <w:rtl/>
                <w:lang w:val="en-GB" w:eastAsia="zh-CN" w:bidi="ar-EG"/>
              </w:rPr>
              <w:t xml:space="preserve">تقرير الأنشطة؛ </w:t>
            </w:r>
            <w:r w:rsidRPr="00B0086F">
              <w:rPr>
                <w:rFonts w:eastAsiaTheme="minorEastAsia"/>
                <w:spacing w:val="-4"/>
                <w:rtl/>
                <w:lang w:val="en-GB" w:eastAsia="zh-CN" w:bidi="ar-EG"/>
              </w:rPr>
              <w:t>النتائج الرئيسية</w:t>
            </w:r>
          </w:p>
        </w:tc>
      </w:tr>
      <w:tr w:rsidR="00B06096" w:rsidRPr="00B0086F" w:rsidTr="00933009">
        <w:tc>
          <w:tcPr>
            <w:tcW w:w="885" w:type="pct"/>
          </w:tcPr>
          <w:p w:rsidR="00B06096" w:rsidRPr="00B0086F" w:rsidRDefault="00B06096" w:rsidP="00E567A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val="en-GB" w:eastAsia="zh-CN" w:bidi="ar-SY"/>
              </w:rPr>
            </w:pPr>
            <w:r w:rsidRPr="00B0086F">
              <w:rPr>
                <w:rFonts w:eastAsiaTheme="minorEastAsia"/>
                <w:b/>
                <w:bCs/>
                <w:rtl/>
                <w:lang w:val="en-GB" w:eastAsia="zh-CN" w:bidi="ar-SY"/>
              </w:rPr>
              <w:t>ملخص:</w:t>
            </w:r>
          </w:p>
        </w:tc>
        <w:tc>
          <w:tcPr>
            <w:tcW w:w="4115" w:type="pct"/>
          </w:tcPr>
          <w:p w:rsidR="00B06096" w:rsidRPr="00B0086F" w:rsidRDefault="00933009" w:rsidP="009330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spacing w:val="2"/>
                <w:rtl/>
                <w:lang w:val="en-GB" w:eastAsia="zh-CN" w:bidi="ar-SY"/>
              </w:rPr>
            </w:pPr>
            <w:r w:rsidRPr="00B0086F">
              <w:rPr>
                <w:rFonts w:eastAsiaTheme="minorEastAsia"/>
                <w:spacing w:val="2"/>
                <w:rtl/>
                <w:lang w:val="en-GB" w:eastAsia="zh-CN"/>
              </w:rPr>
              <w:t>يسلط هذا التقرير الضوء على النتائج الرئيسية التي حققها قطاع تقييس الاتصالات</w:t>
            </w:r>
            <w:r w:rsidRPr="00B0086F">
              <w:rPr>
                <w:rFonts w:eastAsiaTheme="minorEastAsia" w:hint="cs"/>
                <w:spacing w:val="2"/>
                <w:rtl/>
                <w:lang w:val="en-GB" w:eastAsia="zh-CN"/>
              </w:rPr>
              <w:t xml:space="preserve"> </w:t>
            </w:r>
            <w:r w:rsidRPr="00B0086F">
              <w:rPr>
                <w:rFonts w:eastAsiaTheme="minorEastAsia" w:hint="cs"/>
                <w:spacing w:val="2"/>
                <w:rtl/>
                <w:lang w:val="en-GB" w:eastAsia="zh-CN" w:bidi="ar-EG"/>
              </w:rPr>
              <w:t xml:space="preserve">من </w:t>
            </w:r>
            <w:r w:rsidRPr="00B0086F">
              <w:rPr>
                <w:rFonts w:eastAsiaTheme="minorEastAsia" w:hint="cs"/>
                <w:spacing w:val="2"/>
                <w:rtl/>
                <w:lang w:val="en-GB" w:eastAsia="zh-CN"/>
              </w:rPr>
              <w:t>منتصف أكتوبر</w:t>
            </w:r>
            <w:r w:rsidRPr="00B0086F">
              <w:rPr>
                <w:rFonts w:eastAsiaTheme="minorEastAsia" w:hint="eastAsia"/>
                <w:spacing w:val="2"/>
                <w:rtl/>
                <w:lang w:val="en-GB" w:eastAsia="zh-CN"/>
              </w:rPr>
              <w:t> </w:t>
            </w:r>
            <w:r w:rsidRPr="00B0086F">
              <w:rPr>
                <w:rFonts w:eastAsiaTheme="minorEastAsia"/>
                <w:spacing w:val="2"/>
                <w:lang w:eastAsia="zh-CN"/>
              </w:rPr>
              <w:t>2016</w:t>
            </w:r>
            <w:r w:rsidRPr="00B0086F">
              <w:rPr>
                <w:rFonts w:eastAsiaTheme="minorEastAsia" w:hint="cs"/>
                <w:spacing w:val="2"/>
                <w:rtl/>
                <w:lang w:val="en-GB" w:eastAsia="zh-CN" w:bidi="ar-SY"/>
              </w:rPr>
              <w:t xml:space="preserve"> حتى نهاية مارس </w:t>
            </w:r>
            <w:r w:rsidRPr="00B0086F">
              <w:rPr>
                <w:rFonts w:eastAsiaTheme="minorEastAsia"/>
                <w:spacing w:val="2"/>
                <w:lang w:eastAsia="zh-CN"/>
              </w:rPr>
              <w:t>2017</w:t>
            </w:r>
          </w:p>
        </w:tc>
      </w:tr>
    </w:tbl>
    <w:p w:rsidR="00041F8B" w:rsidRPr="00B06096" w:rsidRDefault="00D4798B" w:rsidP="00933009">
      <w:pPr>
        <w:rPr>
          <w:lang w:bidi="ar-EG"/>
        </w:rPr>
      </w:pPr>
      <w:r>
        <w:rPr>
          <w:rtl/>
        </w:rPr>
        <w:br/>
      </w:r>
      <w:r w:rsidR="00933009" w:rsidRPr="00B0086F">
        <w:rPr>
          <w:rtl/>
        </w:rPr>
        <w:t>الحالة</w:t>
      </w:r>
      <w:r w:rsidR="00933009" w:rsidRPr="00B0086F">
        <w:rPr>
          <w:rFonts w:hint="cs"/>
          <w:rtl/>
        </w:rPr>
        <w:t>:</w:t>
      </w:r>
      <w:r w:rsidR="00B0086F" w:rsidRPr="00B0086F">
        <w:rPr>
          <w:rFonts w:hint="cs"/>
          <w:rtl/>
        </w:rPr>
        <w:t xml:space="preserve"> في</w:t>
      </w:r>
      <w:r w:rsidR="00933009" w:rsidRPr="00B0086F">
        <w:rPr>
          <w:rFonts w:hint="cs"/>
          <w:rtl/>
        </w:rPr>
        <w:t xml:space="preserve"> </w:t>
      </w:r>
      <w:r w:rsidR="00933009" w:rsidRPr="00B0086F">
        <w:t>31</w:t>
      </w:r>
      <w:r w:rsidR="00933009" w:rsidRPr="00B0086F">
        <w:rPr>
          <w:rFonts w:hint="cs"/>
          <w:rtl/>
          <w:lang w:bidi="ar-EG"/>
        </w:rPr>
        <w:t xml:space="preserve"> مارس </w:t>
      </w:r>
      <w:r w:rsidR="00933009" w:rsidRPr="00B0086F">
        <w:rPr>
          <w:lang w:bidi="ar-EG"/>
        </w:rPr>
        <w:t>2017</w:t>
      </w:r>
    </w:p>
    <w:p w:rsidR="008B5B5D" w:rsidRDefault="008B5B5D" w:rsidP="008B5B5D">
      <w:pPr>
        <w:rPr>
          <w:rtl/>
          <w:lang w:bidi="ar-EG"/>
        </w:rPr>
      </w:pPr>
    </w:p>
    <w:p w:rsidR="008B5B5D" w:rsidRDefault="008B5B5D" w:rsidP="00D4798B">
      <w:pPr>
        <w:rPr>
          <w:rtl/>
          <w:lang w:bidi="ar-EG"/>
        </w:rPr>
      </w:pPr>
      <w:r>
        <w:rPr>
          <w:rtl/>
          <w:lang w:bidi="ar-EG"/>
        </w:rPr>
        <w:br w:type="page"/>
      </w:r>
    </w:p>
    <w:p w:rsidR="004503F3" w:rsidRPr="004503F3" w:rsidRDefault="004503F3" w:rsidP="00EE4A9B">
      <w:pPr>
        <w:pStyle w:val="Heading1"/>
        <w:jc w:val="center"/>
      </w:pPr>
      <w:r w:rsidRPr="004503F3">
        <w:rPr>
          <w:rtl/>
          <w:lang w:bidi="ar-SY"/>
        </w:rPr>
        <w:lastRenderedPageBreak/>
        <w:t xml:space="preserve">ملخص </w:t>
      </w:r>
      <w:r w:rsidR="00EE4A9B">
        <w:rPr>
          <w:rFonts w:hint="cs"/>
          <w:rtl/>
          <w:lang w:bidi="ar-SY"/>
        </w:rPr>
        <w:t>تنفيذي</w:t>
      </w:r>
    </w:p>
    <w:p w:rsidR="008B5B5D" w:rsidRPr="004503F3" w:rsidRDefault="004503F3" w:rsidP="004503F3">
      <w:pPr>
        <w:pStyle w:val="Headingb"/>
        <w:rPr>
          <w:i/>
          <w:iCs/>
          <w:rtl/>
        </w:rPr>
      </w:pPr>
      <w:r w:rsidRPr="004503F3">
        <w:rPr>
          <w:i/>
          <w:iCs/>
          <w:rtl/>
          <w:lang w:bidi="ar-SY"/>
        </w:rPr>
        <w:t>إنجازات التقييس في الاتحاد</w:t>
      </w:r>
    </w:p>
    <w:p w:rsidR="000B4984" w:rsidRDefault="000B4984" w:rsidP="00D4798B">
      <w:pPr>
        <w:rPr>
          <w:rtl/>
          <w:lang w:bidi="ar"/>
        </w:rPr>
      </w:pPr>
      <w:r w:rsidRPr="00007CA8">
        <w:rPr>
          <w:rFonts w:hint="cs"/>
          <w:rtl/>
          <w:lang w:bidi="ar"/>
        </w:rPr>
        <w:t xml:space="preserve">في الفترة الزمنية </w:t>
      </w:r>
      <w:r>
        <w:rPr>
          <w:rFonts w:hint="cs"/>
          <w:rtl/>
          <w:lang w:bidi="ar"/>
        </w:rPr>
        <w:t xml:space="preserve">الممتدة </w:t>
      </w:r>
      <w:r w:rsidRPr="00007CA8">
        <w:rPr>
          <w:rFonts w:hint="cs"/>
          <w:rtl/>
          <w:lang w:bidi="ar"/>
        </w:rPr>
        <w:t xml:space="preserve">من أكتوبر </w:t>
      </w:r>
      <w:r w:rsidR="00D4798B">
        <w:rPr>
          <w:lang w:bidi="ar"/>
        </w:rPr>
        <w:t>2016</w:t>
      </w:r>
      <w:r w:rsidRPr="00007CA8">
        <w:rPr>
          <w:rFonts w:hint="cs"/>
          <w:rtl/>
          <w:lang w:bidi="ar"/>
        </w:rPr>
        <w:t xml:space="preserve"> حتى منتصف مارس </w:t>
      </w:r>
      <w:r w:rsidR="00D4798B">
        <w:rPr>
          <w:lang w:bidi="ar"/>
        </w:rPr>
        <w:t>2017</w:t>
      </w:r>
      <w:r w:rsidRPr="00007CA8">
        <w:rPr>
          <w:rFonts w:hint="cs"/>
          <w:rtl/>
          <w:lang w:bidi="ar"/>
        </w:rPr>
        <w:t xml:space="preserve">، تمت الموافقة على </w:t>
      </w:r>
      <w:r w:rsidR="00D4798B" w:rsidRPr="00D4798B">
        <w:rPr>
          <w:b/>
          <w:bCs/>
          <w:lang w:bidi="ar"/>
        </w:rPr>
        <w:t>87</w:t>
      </w:r>
      <w:r w:rsidRPr="00D4798B">
        <w:rPr>
          <w:rFonts w:hint="cs"/>
          <w:b/>
          <w:bCs/>
          <w:rtl/>
          <w:lang w:bidi="ar"/>
        </w:rPr>
        <w:t xml:space="preserve"> توصية جديدة و</w:t>
      </w:r>
      <w:r w:rsidR="00D4798B" w:rsidRPr="00D4798B">
        <w:rPr>
          <w:b/>
          <w:bCs/>
          <w:lang w:bidi="ar"/>
        </w:rPr>
        <w:t>49</w:t>
      </w:r>
      <w:r w:rsidRPr="00D4798B">
        <w:rPr>
          <w:rFonts w:hint="cs"/>
          <w:b/>
          <w:bCs/>
          <w:rtl/>
          <w:lang w:bidi="ar"/>
        </w:rPr>
        <w:t xml:space="preserve"> توصية مراجعة من قطاع تقييس الاتصالات</w:t>
      </w:r>
      <w:r w:rsidRPr="00007CA8">
        <w:rPr>
          <w:rFonts w:hint="cs"/>
          <w:rtl/>
          <w:lang w:bidi="ar"/>
        </w:rPr>
        <w:t xml:space="preserve">، انظر التذييل الأول لقائمة وملخص التوصيات والنصوص الأخرى </w:t>
      </w:r>
      <w:r>
        <w:rPr>
          <w:rFonts w:hint="cs"/>
          <w:rtl/>
          <w:lang w:bidi="ar"/>
        </w:rPr>
        <w:t>التي</w:t>
      </w:r>
      <w:r w:rsidRPr="000B4984">
        <w:rPr>
          <w:rFonts w:hint="cs"/>
          <w:rtl/>
          <w:lang w:bidi="ar"/>
        </w:rPr>
        <w:t xml:space="preserve"> </w:t>
      </w:r>
      <w:r>
        <w:rPr>
          <w:rFonts w:hint="cs"/>
          <w:rtl/>
          <w:lang w:bidi="ar"/>
        </w:rPr>
        <w:t>تمت الموافقة عليها</w:t>
      </w:r>
      <w:r w:rsidRPr="00007CA8">
        <w:rPr>
          <w:rFonts w:hint="cs"/>
          <w:rtl/>
          <w:lang w:bidi="ar"/>
        </w:rPr>
        <w:t>.</w:t>
      </w:r>
    </w:p>
    <w:p w:rsidR="004503F3" w:rsidRDefault="000B4984" w:rsidP="00D4798B">
      <w:pPr>
        <w:rPr>
          <w:lang w:bidi="ar-EG"/>
        </w:rPr>
      </w:pPr>
      <w:r>
        <w:rPr>
          <w:rFonts w:hint="cs"/>
          <w:rtl/>
          <w:lang w:bidi="ar"/>
        </w:rPr>
        <w:t>و</w:t>
      </w:r>
      <w:r w:rsidR="004503F3" w:rsidRPr="004503F3">
        <w:rPr>
          <w:rtl/>
          <w:lang w:bidi="ar-EG"/>
        </w:rPr>
        <w:t xml:space="preserve">يواصل قطاع تقييس الاتصالات تولي زمام القيادة في تقييس </w:t>
      </w:r>
      <w:r w:rsidR="004503F3" w:rsidRPr="004503F3">
        <w:rPr>
          <w:b/>
          <w:bCs/>
          <w:rtl/>
          <w:lang w:bidi="ar-EG"/>
        </w:rPr>
        <w:t>شبكات النفاذ عريض النطاق والشبكات المنزلية</w:t>
      </w:r>
      <w:r w:rsidR="004503F3" w:rsidRPr="004503F3">
        <w:rPr>
          <w:rtl/>
          <w:lang w:bidi="ar-EG"/>
        </w:rPr>
        <w:t xml:space="preserve"> والبنى التحتية </w:t>
      </w:r>
      <w:r w:rsidR="004503F3" w:rsidRPr="004503F3">
        <w:rPr>
          <w:b/>
          <w:bCs/>
          <w:rtl/>
          <w:lang w:bidi="ar-EG"/>
        </w:rPr>
        <w:t>للنقل الفائق السرعة</w:t>
      </w:r>
      <w:r w:rsidR="004503F3" w:rsidRPr="004503F3">
        <w:rPr>
          <w:rtl/>
          <w:lang w:bidi="ar-EG"/>
        </w:rPr>
        <w:t xml:space="preserve">، وكذلك تقييس </w:t>
      </w:r>
      <w:r w:rsidR="004503F3" w:rsidRPr="004503F3">
        <w:rPr>
          <w:b/>
          <w:bCs/>
          <w:rtl/>
          <w:lang w:bidi="ar-EG"/>
        </w:rPr>
        <w:t>شبكات المستقبل</w:t>
      </w:r>
      <w:r w:rsidR="004503F3" w:rsidRPr="004503F3">
        <w:rPr>
          <w:rtl/>
          <w:lang w:bidi="ar-EG"/>
        </w:rPr>
        <w:t xml:space="preserve"> </w:t>
      </w:r>
      <w:r w:rsidR="004503F3" w:rsidRPr="004503F3">
        <w:rPr>
          <w:b/>
          <w:bCs/>
          <w:rtl/>
          <w:lang w:bidi="ar-EG"/>
        </w:rPr>
        <w:t>بما في ذلك</w:t>
      </w:r>
      <w:r w:rsidR="004503F3" w:rsidRPr="004503F3">
        <w:rPr>
          <w:rtl/>
          <w:lang w:bidi="ar-EG"/>
        </w:rPr>
        <w:t xml:space="preserve"> </w:t>
      </w:r>
      <w:r w:rsidR="004503F3" w:rsidRPr="004503F3">
        <w:rPr>
          <w:b/>
          <w:bCs/>
          <w:rtl/>
          <w:lang w:bidi="ar-EG"/>
        </w:rPr>
        <w:t xml:space="preserve">الجيل الخامس </w:t>
      </w:r>
      <w:r w:rsidR="004503F3" w:rsidRPr="004503F3">
        <w:rPr>
          <w:b/>
          <w:bCs/>
          <w:lang w:bidi="ar-EG"/>
        </w:rPr>
        <w:t>(5G)</w:t>
      </w:r>
      <w:r w:rsidR="004503F3" w:rsidRPr="004503F3">
        <w:rPr>
          <w:rtl/>
          <w:lang w:bidi="ar-EG"/>
        </w:rPr>
        <w:t xml:space="preserve"> والابتكارات في التوصيل الشبكي في مجالات مثل</w:t>
      </w:r>
      <w:r w:rsidR="00A66467">
        <w:rPr>
          <w:rFonts w:hint="cs"/>
          <w:rtl/>
          <w:lang w:bidi="ar-EG"/>
        </w:rPr>
        <w:t xml:space="preserve"> </w:t>
      </w:r>
      <w:r w:rsidR="00A66467" w:rsidRPr="00A66467">
        <w:rPr>
          <w:rFonts w:hint="cs"/>
          <w:b/>
          <w:bCs/>
          <w:rtl/>
          <w:lang w:bidi="ar-EG"/>
        </w:rPr>
        <w:t>التوصيل</w:t>
      </w:r>
      <w:r w:rsidR="00A66467">
        <w:rPr>
          <w:rFonts w:hint="cs"/>
          <w:rtl/>
          <w:lang w:bidi="ar-EG"/>
        </w:rPr>
        <w:t xml:space="preserve"> </w:t>
      </w:r>
      <w:r w:rsidR="00A66467">
        <w:rPr>
          <w:b/>
          <w:bCs/>
          <w:rtl/>
          <w:lang w:bidi="ar-EG"/>
        </w:rPr>
        <w:t>الشبك</w:t>
      </w:r>
      <w:r w:rsidR="00A66467">
        <w:rPr>
          <w:rFonts w:hint="cs"/>
          <w:b/>
          <w:bCs/>
          <w:rtl/>
          <w:lang w:bidi="ar-EG"/>
        </w:rPr>
        <w:t>ي</w:t>
      </w:r>
      <w:r w:rsidR="00A66467">
        <w:rPr>
          <w:b/>
          <w:bCs/>
          <w:rtl/>
          <w:lang w:bidi="ar-EG"/>
        </w:rPr>
        <w:t xml:space="preserve"> المعرّف</w:t>
      </w:r>
      <w:r w:rsidR="004503F3" w:rsidRPr="004503F3">
        <w:rPr>
          <w:b/>
          <w:bCs/>
          <w:rtl/>
          <w:lang w:bidi="ar-EG"/>
        </w:rPr>
        <w:t xml:space="preserve"> بالبرمجيات </w:t>
      </w:r>
      <w:r w:rsidR="004503F3" w:rsidRPr="004503F3">
        <w:rPr>
          <w:b/>
          <w:bCs/>
          <w:lang w:bidi="ar-EG"/>
        </w:rPr>
        <w:t>(SDN)</w:t>
      </w:r>
      <w:r w:rsidR="004503F3" w:rsidRPr="004503F3">
        <w:rPr>
          <w:rtl/>
          <w:lang w:bidi="ar-EG"/>
        </w:rPr>
        <w:t xml:space="preserve"> و</w:t>
      </w:r>
      <w:r w:rsidR="004503F3" w:rsidRPr="004503F3">
        <w:rPr>
          <w:b/>
          <w:bCs/>
          <w:rtl/>
          <w:lang w:bidi="ar-EG"/>
        </w:rPr>
        <w:t>الحوسبة السحابية</w:t>
      </w:r>
      <w:r w:rsidR="004503F3" w:rsidRPr="004503F3">
        <w:rPr>
          <w:rtl/>
          <w:lang w:bidi="ar-EG"/>
        </w:rPr>
        <w:t xml:space="preserve">. انظر الأقسام </w:t>
      </w:r>
      <w:r w:rsidR="004503F3" w:rsidRPr="004503F3">
        <w:rPr>
          <w:lang w:bidi="ar-EG"/>
        </w:rPr>
        <w:t>1</w:t>
      </w:r>
      <w:r w:rsidR="004503F3" w:rsidRPr="004503F3">
        <w:rPr>
          <w:rtl/>
          <w:lang w:bidi="ar-EG"/>
        </w:rPr>
        <w:t xml:space="preserve"> و</w:t>
      </w:r>
      <w:r w:rsidR="004503F3" w:rsidRPr="004503F3">
        <w:rPr>
          <w:lang w:bidi="ar-EG"/>
        </w:rPr>
        <w:t>2</w:t>
      </w:r>
      <w:r w:rsidR="004503F3" w:rsidRPr="004503F3">
        <w:rPr>
          <w:rtl/>
          <w:lang w:bidi="ar-EG"/>
        </w:rPr>
        <w:t xml:space="preserve"> و</w:t>
      </w:r>
      <w:r w:rsidR="004503F3" w:rsidRPr="004503F3">
        <w:rPr>
          <w:lang w:bidi="ar-EG"/>
        </w:rPr>
        <w:t>3</w:t>
      </w:r>
      <w:r w:rsidR="004503F3" w:rsidRPr="004503F3">
        <w:rPr>
          <w:rtl/>
          <w:lang w:bidi="ar-EG"/>
        </w:rPr>
        <w:t>.</w:t>
      </w:r>
    </w:p>
    <w:p w:rsidR="00541CA7" w:rsidRDefault="00541CA7" w:rsidP="00D4798B">
      <w:pPr>
        <w:rPr>
          <w:rtl/>
          <w:lang w:bidi="ar"/>
        </w:rPr>
      </w:pPr>
      <w:bookmarkStart w:id="9" w:name="lt_pId030"/>
      <w:r>
        <w:rPr>
          <w:rFonts w:hint="cs"/>
          <w:rtl/>
          <w:lang w:bidi="ar"/>
        </w:rPr>
        <w:t>وي</w:t>
      </w:r>
      <w:r w:rsidRPr="00007CA8">
        <w:rPr>
          <w:rFonts w:hint="cs"/>
          <w:rtl/>
          <w:lang w:bidi="ar"/>
        </w:rPr>
        <w:t xml:space="preserve">ضاعف </w:t>
      </w:r>
      <w:r>
        <w:rPr>
          <w:rFonts w:hint="cs"/>
          <w:rtl/>
          <w:lang w:bidi="ar"/>
        </w:rPr>
        <w:t xml:space="preserve">التعديل الثالث للتوصية </w:t>
      </w:r>
      <w:r w:rsidRPr="000B4984">
        <w:rPr>
          <w:lang w:val="en-GB" w:bidi="ar-EG"/>
        </w:rPr>
        <w:t>ITU-T G.9701</w:t>
      </w:r>
      <w:r>
        <w:rPr>
          <w:rFonts w:hint="cs"/>
          <w:rtl/>
          <w:lang w:val="en-GB" w:bidi="ar-EG"/>
        </w:rPr>
        <w:t xml:space="preserve"> </w:t>
      </w:r>
      <w:r w:rsidRPr="00007CA8">
        <w:rPr>
          <w:rFonts w:hint="cs"/>
          <w:rtl/>
          <w:lang w:bidi="ar"/>
        </w:rPr>
        <w:t xml:space="preserve">إجمالي معدل بيانات </w:t>
      </w:r>
      <w:r>
        <w:rPr>
          <w:rFonts w:hint="cs"/>
          <w:rtl/>
          <w:lang w:bidi="ar"/>
        </w:rPr>
        <w:t>الشبكة</w:t>
      </w:r>
      <w:r w:rsidRPr="00007CA8">
        <w:rPr>
          <w:rFonts w:hint="cs"/>
          <w:rtl/>
          <w:lang w:bidi="ar"/>
        </w:rPr>
        <w:t xml:space="preserve"> القابل للتحقيق</w:t>
      </w:r>
      <w:r>
        <w:rPr>
          <w:rFonts w:hint="cs"/>
          <w:rtl/>
          <w:lang w:bidi="ar"/>
        </w:rPr>
        <w:t xml:space="preserve"> بمعيار </w:t>
      </w:r>
      <w:r w:rsidRPr="000B4984">
        <w:rPr>
          <w:b/>
          <w:bCs/>
          <w:lang w:val="en-GB" w:bidi="ar-EG"/>
        </w:rPr>
        <w:t>G.fast</w:t>
      </w:r>
      <w:r>
        <w:rPr>
          <w:rFonts w:hint="cs"/>
          <w:rtl/>
          <w:lang w:bidi="ar"/>
        </w:rPr>
        <w:t xml:space="preserve">، موسعاً سعتها إلى </w:t>
      </w:r>
      <w:r w:rsidRPr="000B4984">
        <w:rPr>
          <w:lang w:val="en-GB" w:bidi="ar-EG"/>
        </w:rPr>
        <w:t>2</w:t>
      </w:r>
      <w:r w:rsidR="00D4798B">
        <w:rPr>
          <w:rFonts w:hint="cs"/>
          <w:rtl/>
          <w:lang w:val="en-GB" w:bidi="ar-EG"/>
        </w:rPr>
        <w:t> </w:t>
      </w:r>
      <w:r w:rsidRPr="000B4984">
        <w:rPr>
          <w:lang w:val="en-GB" w:bidi="ar-EG"/>
        </w:rPr>
        <w:t>Gbit/s</w:t>
      </w:r>
      <w:r>
        <w:rPr>
          <w:rFonts w:hint="cs"/>
          <w:rtl/>
          <w:lang w:val="en-GB" w:bidi="ar-EG"/>
        </w:rPr>
        <w:t xml:space="preserve"> </w:t>
      </w:r>
      <w:r w:rsidRPr="00007CA8">
        <w:rPr>
          <w:rFonts w:hint="cs"/>
          <w:rtl/>
          <w:lang w:bidi="ar"/>
        </w:rPr>
        <w:t>باستعمال طيف</w:t>
      </w:r>
      <w:r>
        <w:rPr>
          <w:rFonts w:hint="cs"/>
          <w:rtl/>
          <w:lang w:bidi="ar"/>
        </w:rPr>
        <w:t xml:space="preserve"> يصل إلى </w:t>
      </w:r>
      <w:r w:rsidRPr="000B4984">
        <w:rPr>
          <w:lang w:val="en-GB" w:bidi="ar-EG"/>
        </w:rPr>
        <w:t>212</w:t>
      </w:r>
      <w:r w:rsidR="00D4798B">
        <w:rPr>
          <w:rFonts w:hint="cs"/>
          <w:rtl/>
          <w:lang w:val="en-GB" w:bidi="ar-EG"/>
        </w:rPr>
        <w:t> </w:t>
      </w:r>
      <w:r w:rsidRPr="000B4984">
        <w:rPr>
          <w:lang w:val="en-GB" w:bidi="ar-EG"/>
        </w:rPr>
        <w:t>MHz</w:t>
      </w:r>
      <w:r>
        <w:rPr>
          <w:rFonts w:hint="cs"/>
          <w:rtl/>
          <w:lang w:val="en-GB" w:bidi="ar-EG"/>
        </w:rPr>
        <w:t xml:space="preserve"> </w:t>
      </w:r>
      <w:r w:rsidRPr="00007CA8">
        <w:rPr>
          <w:rFonts w:hint="cs"/>
          <w:rtl/>
          <w:lang w:bidi="ar"/>
        </w:rPr>
        <w:t xml:space="preserve">على خطوط الهاتف التقليدية، مما </w:t>
      </w:r>
      <w:r>
        <w:rPr>
          <w:rFonts w:hint="cs"/>
          <w:rtl/>
          <w:lang w:bidi="ar"/>
        </w:rPr>
        <w:t>يزود</w:t>
      </w:r>
      <w:r w:rsidRPr="00007CA8">
        <w:rPr>
          <w:rFonts w:hint="cs"/>
          <w:rtl/>
          <w:lang w:bidi="ar"/>
        </w:rPr>
        <w:t xml:space="preserve"> </w:t>
      </w:r>
      <w:r>
        <w:rPr>
          <w:rFonts w:hint="cs"/>
          <w:rtl/>
          <w:lang w:bidi="ar"/>
        </w:rPr>
        <w:t>ا</w:t>
      </w:r>
      <w:r w:rsidRPr="00007CA8">
        <w:rPr>
          <w:rFonts w:hint="cs"/>
          <w:rtl/>
          <w:lang w:bidi="ar"/>
        </w:rPr>
        <w:t xml:space="preserve">لمشغلين </w:t>
      </w:r>
      <w:r>
        <w:rPr>
          <w:rFonts w:hint="cs"/>
          <w:rtl/>
          <w:lang w:bidi="ar"/>
        </w:rPr>
        <w:t>بمكمل ثمين</w:t>
      </w:r>
      <w:r w:rsidRPr="00007CA8">
        <w:rPr>
          <w:rFonts w:hint="cs"/>
          <w:rtl/>
          <w:lang w:bidi="ar"/>
        </w:rPr>
        <w:t xml:space="preserve"> ل</w:t>
      </w:r>
      <w:r>
        <w:rPr>
          <w:rFonts w:hint="cs"/>
          <w:rtl/>
          <w:lang w:bidi="ar"/>
        </w:rPr>
        <w:t>توصيل ا</w:t>
      </w:r>
      <w:r w:rsidRPr="00007CA8">
        <w:rPr>
          <w:rFonts w:hint="cs"/>
          <w:rtl/>
          <w:lang w:bidi="ar"/>
        </w:rPr>
        <w:t>لألياف</w:t>
      </w:r>
      <w:r>
        <w:rPr>
          <w:rFonts w:hint="cs"/>
          <w:rtl/>
          <w:lang w:bidi="ar"/>
        </w:rPr>
        <w:t xml:space="preserve"> البصرية</w:t>
      </w:r>
      <w:r w:rsidRPr="00007CA8">
        <w:rPr>
          <w:rFonts w:hint="cs"/>
          <w:rtl/>
          <w:lang w:bidi="ar"/>
        </w:rPr>
        <w:t xml:space="preserve"> إلى المن</w:t>
      </w:r>
      <w:r>
        <w:rPr>
          <w:rFonts w:hint="cs"/>
          <w:rtl/>
          <w:lang w:bidi="ar"/>
        </w:rPr>
        <w:t>ا</w:t>
      </w:r>
      <w:r w:rsidRPr="00007CA8">
        <w:rPr>
          <w:rFonts w:hint="cs"/>
          <w:rtl/>
          <w:lang w:bidi="ar"/>
        </w:rPr>
        <w:t>زل</w:t>
      </w:r>
      <w:r w:rsidR="00D4798B">
        <w:rPr>
          <w:rFonts w:hint="eastAsia"/>
          <w:rtl/>
          <w:lang w:bidi="ar"/>
        </w:rPr>
        <w:t> </w:t>
      </w:r>
      <w:r w:rsidRPr="000B4984">
        <w:rPr>
          <w:lang w:val="en-GB" w:bidi="ar-EG"/>
        </w:rPr>
        <w:t>(FTTH)</w:t>
      </w:r>
      <w:r>
        <w:rPr>
          <w:rFonts w:hint="cs"/>
          <w:rtl/>
          <w:lang w:val="en-GB" w:bidi="ar-EG"/>
        </w:rPr>
        <w:t xml:space="preserve"> </w:t>
      </w:r>
      <w:r>
        <w:rPr>
          <w:rFonts w:hint="cs"/>
          <w:rtl/>
          <w:lang w:bidi="ar"/>
        </w:rPr>
        <w:t>ضمن</w:t>
      </w:r>
      <w:r w:rsidRPr="00007CA8">
        <w:rPr>
          <w:rFonts w:hint="cs"/>
          <w:rtl/>
          <w:lang w:bidi="ar"/>
        </w:rPr>
        <w:t xml:space="preserve"> سيناريوهات </w:t>
      </w:r>
      <w:r>
        <w:rPr>
          <w:rFonts w:hint="cs"/>
          <w:rtl/>
          <w:lang w:bidi="ar"/>
        </w:rPr>
        <w:t>يبين</w:t>
      </w:r>
      <w:r w:rsidRPr="00007CA8">
        <w:rPr>
          <w:rFonts w:hint="cs"/>
          <w:rtl/>
          <w:lang w:bidi="ar"/>
        </w:rPr>
        <w:t xml:space="preserve"> فيها </w:t>
      </w:r>
      <w:r>
        <w:rPr>
          <w:rFonts w:hint="cs"/>
          <w:rtl/>
          <w:lang w:bidi="ar"/>
        </w:rPr>
        <w:t>معيار</w:t>
      </w:r>
      <w:r w:rsidRPr="00007CA8">
        <w:rPr>
          <w:rFonts w:hint="cs"/>
          <w:rtl/>
          <w:lang w:bidi="ar"/>
        </w:rPr>
        <w:t xml:space="preserve"> </w:t>
      </w:r>
      <w:r w:rsidRPr="00007CA8">
        <w:rPr>
          <w:rFonts w:hint="cs"/>
          <w:lang w:bidi="ar-EG"/>
        </w:rPr>
        <w:t>G.fast</w:t>
      </w:r>
      <w:r w:rsidRPr="00007CA8">
        <w:rPr>
          <w:rFonts w:hint="cs"/>
          <w:rtl/>
          <w:lang w:bidi="ar"/>
        </w:rPr>
        <w:t xml:space="preserve"> استراتيجية أكثر </w:t>
      </w:r>
      <w:r>
        <w:rPr>
          <w:rFonts w:hint="cs"/>
          <w:rtl/>
          <w:lang w:bidi="ar"/>
        </w:rPr>
        <w:t>كفاءة</w:t>
      </w:r>
      <w:r w:rsidRPr="00007CA8">
        <w:rPr>
          <w:rFonts w:hint="cs"/>
          <w:rtl/>
          <w:lang w:bidi="ar"/>
        </w:rPr>
        <w:t xml:space="preserve"> من حيث التكلفة.</w:t>
      </w:r>
    </w:p>
    <w:p w:rsidR="00541CA7" w:rsidRPr="00D4798B" w:rsidRDefault="00541CA7" w:rsidP="00D4798B">
      <w:pPr>
        <w:rPr>
          <w:spacing w:val="-4"/>
          <w:rtl/>
          <w:lang w:bidi="ar"/>
        </w:rPr>
      </w:pPr>
      <w:r w:rsidRPr="00D4798B">
        <w:rPr>
          <w:rFonts w:hint="cs"/>
          <w:spacing w:val="-4"/>
          <w:rtl/>
          <w:lang w:bidi="ar"/>
        </w:rPr>
        <w:t>وتسمح التحسينات على معايير الألياف البصرية بتوسيع نطاق استخدام هذه الألياف البصرية على النحو الأمثل إلى أبعد من إمكاناتها الحالية.</w:t>
      </w:r>
    </w:p>
    <w:p w:rsidR="00C435CA" w:rsidRDefault="00C435CA" w:rsidP="00D4798B">
      <w:pPr>
        <w:rPr>
          <w:rtl/>
          <w:lang w:bidi="ar"/>
        </w:rPr>
      </w:pPr>
      <w:r w:rsidRPr="00007CA8">
        <w:rPr>
          <w:rFonts w:hint="cs"/>
          <w:rtl/>
          <w:lang w:bidi="ar"/>
        </w:rPr>
        <w:t xml:space="preserve">ويهدف معيار جديد إلى </w:t>
      </w:r>
      <w:r w:rsidRPr="004163DA">
        <w:rPr>
          <w:rFonts w:hint="cs"/>
          <w:b/>
          <w:bCs/>
          <w:rtl/>
          <w:lang w:bidi="ar"/>
        </w:rPr>
        <w:t>تنفيذ خدمة النطاق العريض بأسعار ميسورة للمجتمعات الريفية</w:t>
      </w:r>
      <w:r w:rsidRPr="00007CA8">
        <w:rPr>
          <w:rFonts w:hint="cs"/>
          <w:rtl/>
          <w:lang w:bidi="ar"/>
        </w:rPr>
        <w:t xml:space="preserve"> عن طريق تحديد بنى تحتية</w:t>
      </w:r>
      <w:r w:rsidRPr="00C435CA">
        <w:rPr>
          <w:rFonts w:hint="cs"/>
          <w:rtl/>
          <w:lang w:bidi="ar"/>
        </w:rPr>
        <w:t xml:space="preserve"> </w:t>
      </w:r>
      <w:r w:rsidRPr="00007CA8">
        <w:rPr>
          <w:rFonts w:hint="cs"/>
          <w:rtl/>
          <w:lang w:bidi="ar"/>
        </w:rPr>
        <w:t>منخفض</w:t>
      </w:r>
      <w:r>
        <w:rPr>
          <w:rFonts w:hint="cs"/>
          <w:rtl/>
          <w:lang w:bidi="ar"/>
        </w:rPr>
        <w:t>ة</w:t>
      </w:r>
      <w:r w:rsidRPr="00007CA8">
        <w:rPr>
          <w:rFonts w:hint="cs"/>
          <w:rtl/>
          <w:lang w:bidi="ar"/>
        </w:rPr>
        <w:t xml:space="preserve"> التكلفة </w:t>
      </w:r>
      <w:r>
        <w:rPr>
          <w:rFonts w:hint="cs"/>
          <w:rtl/>
          <w:lang w:bidi="ar"/>
        </w:rPr>
        <w:t>و</w:t>
      </w:r>
      <w:r w:rsidRPr="00007CA8">
        <w:rPr>
          <w:rFonts w:hint="cs"/>
          <w:rtl/>
          <w:lang w:bidi="ar"/>
        </w:rPr>
        <w:t xml:space="preserve">مستدامة </w:t>
      </w:r>
      <w:r>
        <w:rPr>
          <w:rFonts w:hint="cs"/>
          <w:rtl/>
          <w:lang w:bidi="ar"/>
        </w:rPr>
        <w:t>لوصلات ا</w:t>
      </w:r>
      <w:r w:rsidRPr="00007CA8">
        <w:rPr>
          <w:rFonts w:hint="cs"/>
          <w:rtl/>
          <w:lang w:bidi="ar"/>
        </w:rPr>
        <w:t xml:space="preserve">لنطاق العريض </w:t>
      </w:r>
      <w:r>
        <w:rPr>
          <w:rFonts w:hint="cs"/>
          <w:rtl/>
          <w:lang w:bidi="ar"/>
        </w:rPr>
        <w:t>الوسيطة</w:t>
      </w:r>
      <w:r w:rsidRPr="00007CA8">
        <w:rPr>
          <w:rFonts w:hint="cs"/>
          <w:rtl/>
          <w:lang w:bidi="ar"/>
        </w:rPr>
        <w:t>، مع التركيز بشكل خاص على الاتصالات الريفية في البلدان النامية.</w:t>
      </w:r>
    </w:p>
    <w:p w:rsidR="00C435CA" w:rsidRDefault="00C435CA" w:rsidP="00D4798B">
      <w:pPr>
        <w:rPr>
          <w:rtl/>
          <w:lang w:bidi="ar"/>
        </w:rPr>
      </w:pPr>
      <w:r w:rsidRPr="00007CA8">
        <w:rPr>
          <w:rFonts w:hint="cs"/>
          <w:rtl/>
          <w:lang w:bidi="ar"/>
        </w:rPr>
        <w:t>وشهدت شبكات الكبلات ذات النطاق العريض معيارا</w:t>
      </w:r>
      <w:r>
        <w:rPr>
          <w:rFonts w:hint="cs"/>
          <w:rtl/>
          <w:lang w:bidi="ar"/>
        </w:rPr>
        <w:t>ً</w:t>
      </w:r>
      <w:r w:rsidRPr="00007CA8">
        <w:rPr>
          <w:rFonts w:hint="cs"/>
          <w:rtl/>
          <w:lang w:bidi="ar"/>
        </w:rPr>
        <w:t xml:space="preserve"> جديدا</w:t>
      </w:r>
      <w:r>
        <w:rPr>
          <w:rFonts w:hint="cs"/>
          <w:rtl/>
          <w:lang w:bidi="ar"/>
        </w:rPr>
        <w:t>ً</w:t>
      </w:r>
      <w:r w:rsidRPr="00007CA8">
        <w:rPr>
          <w:rFonts w:hint="cs"/>
          <w:rtl/>
          <w:lang w:bidi="ar"/>
        </w:rPr>
        <w:t xml:space="preserve"> </w:t>
      </w:r>
      <w:r w:rsidRPr="00D4798B">
        <w:rPr>
          <w:rFonts w:hint="cs"/>
          <w:b/>
          <w:bCs/>
          <w:rtl/>
          <w:lang w:bidi="ar-EG"/>
        </w:rPr>
        <w:t>لأجهزة الاستقبال الفوقي</w:t>
      </w:r>
      <w:r w:rsidRPr="00D4798B">
        <w:rPr>
          <w:rFonts w:hint="cs"/>
          <w:b/>
          <w:bCs/>
          <w:rtl/>
          <w:lang w:bidi="ar"/>
        </w:rPr>
        <w:t xml:space="preserve"> للتلفزيون فائق الوضوح</w:t>
      </w:r>
      <w:r w:rsidRPr="00007CA8">
        <w:rPr>
          <w:rFonts w:hint="cs"/>
          <w:rtl/>
          <w:lang w:bidi="ar"/>
        </w:rPr>
        <w:t xml:space="preserve"> </w:t>
      </w:r>
      <w:r w:rsidR="00D4798B">
        <w:rPr>
          <w:lang w:bidi="ar"/>
        </w:rPr>
        <w:t>(</w:t>
      </w:r>
      <w:r w:rsidRPr="000B4984">
        <w:rPr>
          <w:b/>
          <w:lang w:val="en-GB" w:bidi="ar-EG"/>
        </w:rPr>
        <w:t>4K</w:t>
      </w:r>
      <w:r w:rsidR="00D4798B">
        <w:rPr>
          <w:b/>
          <w:lang w:val="en-GB" w:bidi="ar-EG"/>
        </w:rPr>
        <w:t>)</w:t>
      </w:r>
      <w:r>
        <w:rPr>
          <w:rFonts w:hint="cs"/>
          <w:rtl/>
          <w:lang w:bidi="ar"/>
        </w:rPr>
        <w:t xml:space="preserve"> ذي</w:t>
      </w:r>
      <w:r w:rsidRPr="00007CA8">
        <w:rPr>
          <w:rFonts w:hint="cs"/>
          <w:rtl/>
          <w:lang w:bidi="ar"/>
        </w:rPr>
        <w:t xml:space="preserve"> المواصفات الوظيفية </w:t>
      </w:r>
      <w:r>
        <w:rPr>
          <w:rFonts w:hint="cs"/>
          <w:rtl/>
          <w:lang w:bidi="ar-EG"/>
        </w:rPr>
        <w:t>لأجهزة الاستقبال الفوقي الكبلية</w:t>
      </w:r>
      <w:r w:rsidRPr="00007CA8">
        <w:rPr>
          <w:rFonts w:hint="cs"/>
          <w:rtl/>
          <w:lang w:bidi="ar"/>
        </w:rPr>
        <w:t>.</w:t>
      </w:r>
    </w:p>
    <w:p w:rsidR="00F5702C" w:rsidRPr="00F5702C" w:rsidRDefault="00F5702C" w:rsidP="00D4798B">
      <w:pPr>
        <w:rPr>
          <w:rtl/>
          <w:lang w:bidi="ar"/>
        </w:rPr>
      </w:pPr>
      <w:r w:rsidRPr="00D4798B">
        <w:rPr>
          <w:rFonts w:hint="cs"/>
          <w:b/>
          <w:bCs/>
          <w:rtl/>
          <w:lang w:bidi="ar"/>
        </w:rPr>
        <w:t xml:space="preserve">والوصلات الوسيطة المتنقلة المتزامنة ضرورية لنجاح الأنظمة اللاسلكية عبر الجيلين الرابع </w:t>
      </w:r>
      <w:r w:rsidR="00D4798B">
        <w:rPr>
          <w:b/>
          <w:bCs/>
          <w:lang w:bidi="ar"/>
        </w:rPr>
        <w:t>(</w:t>
      </w:r>
      <w:r w:rsidRPr="00D4798B">
        <w:rPr>
          <w:b/>
          <w:bCs/>
          <w:lang w:val="en-GB" w:bidi="ar-EG"/>
        </w:rPr>
        <w:t>4G</w:t>
      </w:r>
      <w:r w:rsidR="00D4798B">
        <w:rPr>
          <w:b/>
          <w:bCs/>
          <w:lang w:bidi="ar"/>
        </w:rPr>
        <w:t>)</w:t>
      </w:r>
      <w:r w:rsidRPr="00D4798B">
        <w:rPr>
          <w:rFonts w:hint="cs"/>
          <w:b/>
          <w:bCs/>
          <w:rtl/>
          <w:lang w:bidi="ar"/>
        </w:rPr>
        <w:t xml:space="preserve"> والخامس </w:t>
      </w:r>
      <w:r w:rsidR="00D4798B">
        <w:rPr>
          <w:b/>
          <w:bCs/>
          <w:lang w:bidi="ar"/>
        </w:rPr>
        <w:t>(</w:t>
      </w:r>
      <w:r w:rsidRPr="00D4798B">
        <w:rPr>
          <w:b/>
          <w:bCs/>
          <w:lang w:val="en-GB" w:bidi="ar-EG"/>
        </w:rPr>
        <w:t>5G</w:t>
      </w:r>
      <w:r w:rsidR="00D4798B">
        <w:rPr>
          <w:b/>
          <w:bCs/>
          <w:lang w:bidi="ar"/>
        </w:rPr>
        <w:t>)</w:t>
      </w:r>
      <w:r w:rsidRPr="00D4798B">
        <w:rPr>
          <w:rFonts w:hint="cs"/>
          <w:b/>
          <w:bCs/>
          <w:rtl/>
          <w:lang w:bidi="ar"/>
        </w:rPr>
        <w:t xml:space="preserve"> وما بعدهما</w:t>
      </w:r>
      <w:r w:rsidRPr="00007CA8">
        <w:rPr>
          <w:rFonts w:hint="cs"/>
          <w:rtl/>
          <w:lang w:bidi="ar"/>
        </w:rPr>
        <w:t>.</w:t>
      </w:r>
      <w:r>
        <w:rPr>
          <w:rFonts w:hint="cs"/>
          <w:rtl/>
          <w:lang w:bidi="ar"/>
        </w:rPr>
        <w:t xml:space="preserve"> </w:t>
      </w:r>
      <w:r w:rsidRPr="00007CA8">
        <w:rPr>
          <w:rFonts w:hint="cs"/>
          <w:rtl/>
          <w:lang w:bidi="ar"/>
        </w:rPr>
        <w:t>ويتيح معيار الصناعة الجديد تزامن</w:t>
      </w:r>
      <w:r w:rsidR="00A66467">
        <w:rPr>
          <w:rFonts w:hint="cs"/>
          <w:rtl/>
          <w:lang w:bidi="ar"/>
        </w:rPr>
        <w:t>اً</w:t>
      </w:r>
      <w:r w:rsidRPr="00007CA8">
        <w:rPr>
          <w:rFonts w:hint="cs"/>
          <w:rtl/>
          <w:lang w:bidi="ar"/>
        </w:rPr>
        <w:t xml:space="preserve"> دقيق</w:t>
      </w:r>
      <w:r w:rsidR="00A66467">
        <w:rPr>
          <w:rFonts w:hint="cs"/>
          <w:rtl/>
          <w:lang w:bidi="ar"/>
        </w:rPr>
        <w:t>اً</w:t>
      </w:r>
      <w:r w:rsidRPr="00007CA8">
        <w:rPr>
          <w:rFonts w:hint="cs"/>
          <w:rtl/>
          <w:lang w:bidi="ar"/>
        </w:rPr>
        <w:t xml:space="preserve"> للغاية ومستويات موثوقية تترجم إلى قدرات استبقاء تصل إلى عدة أيام، </w:t>
      </w:r>
      <w:r>
        <w:rPr>
          <w:rFonts w:hint="cs"/>
          <w:rtl/>
          <w:lang w:bidi="ar"/>
        </w:rPr>
        <w:t>ب</w:t>
      </w:r>
      <w:r w:rsidRPr="00007CA8">
        <w:rPr>
          <w:rFonts w:hint="cs"/>
          <w:rtl/>
          <w:lang w:bidi="ar"/>
        </w:rPr>
        <w:t xml:space="preserve">تكنولوجيا تستند </w:t>
      </w:r>
      <w:r>
        <w:rPr>
          <w:rFonts w:hint="cs"/>
          <w:rtl/>
          <w:lang w:bidi="ar"/>
        </w:rPr>
        <w:t>نمطياً</w:t>
      </w:r>
      <w:r w:rsidRPr="00007CA8">
        <w:rPr>
          <w:rFonts w:hint="cs"/>
          <w:rtl/>
          <w:lang w:bidi="ar"/>
        </w:rPr>
        <w:t xml:space="preserve"> إلى مجموعة من ال</w:t>
      </w:r>
      <w:r>
        <w:rPr>
          <w:rFonts w:hint="cs"/>
          <w:rtl/>
          <w:lang w:bidi="ar"/>
        </w:rPr>
        <w:t>أ</w:t>
      </w:r>
      <w:r w:rsidRPr="00007CA8">
        <w:rPr>
          <w:rFonts w:hint="cs"/>
          <w:rtl/>
          <w:lang w:bidi="ar"/>
        </w:rPr>
        <w:t>نظم</w:t>
      </w:r>
      <w:r>
        <w:rPr>
          <w:rFonts w:hint="cs"/>
          <w:rtl/>
          <w:lang w:bidi="ar"/>
        </w:rPr>
        <w:t>ة</w:t>
      </w:r>
      <w:r w:rsidRPr="00007CA8">
        <w:rPr>
          <w:rFonts w:hint="cs"/>
          <w:rtl/>
          <w:lang w:bidi="ar"/>
        </w:rPr>
        <w:t xml:space="preserve"> العالمية لسواتل الملاحة</w:t>
      </w:r>
      <w:r>
        <w:rPr>
          <w:rFonts w:hint="cs"/>
          <w:rtl/>
          <w:lang w:bidi="ar"/>
        </w:rPr>
        <w:t xml:space="preserve"> </w:t>
      </w:r>
      <w:r w:rsidR="00D4798B">
        <w:rPr>
          <w:lang w:bidi="ar"/>
        </w:rPr>
        <w:t>(</w:t>
      </w:r>
      <w:r w:rsidRPr="000B4984">
        <w:rPr>
          <w:lang w:val="en-GB" w:bidi="ar-EG"/>
        </w:rPr>
        <w:t>GNSS</w:t>
      </w:r>
      <w:r w:rsidR="00D4798B">
        <w:rPr>
          <w:lang w:bidi="ar"/>
        </w:rPr>
        <w:t>)</w:t>
      </w:r>
      <w:r w:rsidRPr="00007CA8">
        <w:rPr>
          <w:rFonts w:hint="cs"/>
          <w:rtl/>
          <w:lang w:bidi="ar"/>
        </w:rPr>
        <w:t xml:space="preserve">، مثل نظام تحديد المواقع العالمي </w:t>
      </w:r>
      <w:r w:rsidR="00D4798B">
        <w:rPr>
          <w:lang w:bidi="ar"/>
        </w:rPr>
        <w:t>(</w:t>
      </w:r>
      <w:r w:rsidRPr="000B4984">
        <w:rPr>
          <w:lang w:val="en-GB" w:bidi="ar-EG"/>
        </w:rPr>
        <w:t>GPS</w:t>
      </w:r>
      <w:r w:rsidR="00D4798B">
        <w:rPr>
          <w:lang w:bidi="ar"/>
        </w:rPr>
        <w:t>)</w:t>
      </w:r>
      <w:r w:rsidRPr="00007CA8">
        <w:rPr>
          <w:rFonts w:hint="cs"/>
          <w:rtl/>
          <w:lang w:bidi="ar"/>
        </w:rPr>
        <w:t xml:space="preserve"> </w:t>
      </w:r>
      <w:r>
        <w:rPr>
          <w:rFonts w:hint="cs"/>
          <w:rtl/>
          <w:lang w:bidi="ar"/>
        </w:rPr>
        <w:t>والميقاتيات</w:t>
      </w:r>
      <w:r w:rsidRPr="00007CA8">
        <w:rPr>
          <w:rFonts w:hint="cs"/>
          <w:rtl/>
          <w:lang w:bidi="ar"/>
        </w:rPr>
        <w:t xml:space="preserve"> الذرية (</w:t>
      </w:r>
      <w:r>
        <w:rPr>
          <w:rFonts w:hint="cs"/>
          <w:rtl/>
          <w:lang w:bidi="ar"/>
        </w:rPr>
        <w:t>كميقاتيات</w:t>
      </w:r>
      <w:r w:rsidRPr="00007CA8">
        <w:rPr>
          <w:rFonts w:hint="cs"/>
          <w:rtl/>
          <w:lang w:bidi="ar"/>
        </w:rPr>
        <w:t xml:space="preserve"> السيزيوم).</w:t>
      </w:r>
    </w:p>
    <w:p w:rsidR="00C81E67" w:rsidRDefault="00C81E67" w:rsidP="00D4798B">
      <w:pPr>
        <w:rPr>
          <w:rtl/>
          <w:lang w:bidi="ar"/>
        </w:rPr>
      </w:pPr>
      <w:bookmarkStart w:id="10" w:name="lt_pId038"/>
      <w:bookmarkEnd w:id="9"/>
      <w:r w:rsidRPr="00007CA8">
        <w:rPr>
          <w:rFonts w:hint="cs"/>
          <w:rtl/>
          <w:lang w:bidi="ar"/>
        </w:rPr>
        <w:t xml:space="preserve">وأسفر توسيع وتسريع أعمال التقييس المتعلقة </w:t>
      </w:r>
      <w:r w:rsidRPr="00D4798B">
        <w:rPr>
          <w:rFonts w:hint="cs"/>
          <w:b/>
          <w:bCs/>
          <w:rtl/>
          <w:lang w:bidi="ar"/>
        </w:rPr>
        <w:t>ب</w:t>
      </w:r>
      <w:r w:rsidRPr="00D4798B">
        <w:rPr>
          <w:b/>
          <w:bCs/>
          <w:rtl/>
          <w:lang w:bidi="ar"/>
        </w:rPr>
        <w:t>التوصيل الشبكي</w:t>
      </w:r>
      <w:r w:rsidRPr="00D4798B">
        <w:rPr>
          <w:rFonts w:hint="cs"/>
          <w:b/>
          <w:bCs/>
          <w:rtl/>
          <w:lang w:bidi="ar"/>
        </w:rPr>
        <w:t xml:space="preserve"> المعرف بالبرمجيات</w:t>
      </w:r>
      <w:r w:rsidRPr="00007CA8">
        <w:rPr>
          <w:rFonts w:hint="cs"/>
          <w:rtl/>
          <w:lang w:bidi="ar"/>
        </w:rPr>
        <w:t xml:space="preserve"> </w:t>
      </w:r>
      <w:r w:rsidRPr="00F5702C">
        <w:rPr>
          <w:b/>
          <w:bCs/>
          <w:lang w:val="en-GB" w:bidi="ar-EG"/>
        </w:rPr>
        <w:t>(SDN)</w:t>
      </w:r>
      <w:r>
        <w:rPr>
          <w:rFonts w:hint="cs"/>
          <w:b/>
          <w:bCs/>
          <w:rtl/>
          <w:lang w:val="en-GB" w:bidi="ar-EG"/>
        </w:rPr>
        <w:t xml:space="preserve"> </w:t>
      </w:r>
      <w:r w:rsidRPr="00007CA8">
        <w:rPr>
          <w:rFonts w:hint="cs"/>
          <w:rtl/>
          <w:lang w:bidi="ar"/>
        </w:rPr>
        <w:t>عن معيارين جديدين يحددان المتطلبات الأساسية</w:t>
      </w:r>
      <w:r w:rsidRPr="00FB11AC">
        <w:rPr>
          <w:rtl/>
          <w:lang w:bidi="ar"/>
        </w:rPr>
        <w:t xml:space="preserve"> </w:t>
      </w:r>
      <w:r>
        <w:rPr>
          <w:rFonts w:hint="cs"/>
          <w:rtl/>
          <w:lang w:bidi="ar"/>
        </w:rPr>
        <w:t>ل</w:t>
      </w:r>
      <w:r w:rsidRPr="00A66467">
        <w:rPr>
          <w:rtl/>
          <w:lang w:bidi="ar"/>
        </w:rPr>
        <w:t>لتوصيل الشبكي</w:t>
      </w:r>
      <w:r w:rsidRPr="00A66467">
        <w:rPr>
          <w:rFonts w:hint="cs"/>
          <w:rtl/>
          <w:lang w:bidi="ar"/>
        </w:rPr>
        <w:t xml:space="preserve"> </w:t>
      </w:r>
      <w:r>
        <w:rPr>
          <w:rFonts w:hint="cs"/>
          <w:rtl/>
          <w:lang w:bidi="ar"/>
        </w:rPr>
        <w:t>المعرف</w:t>
      </w:r>
      <w:r w:rsidRPr="00007CA8">
        <w:rPr>
          <w:rFonts w:hint="cs"/>
          <w:rtl/>
          <w:lang w:bidi="ar"/>
        </w:rPr>
        <w:t xml:space="preserve"> بالبرمجيات </w:t>
      </w:r>
      <w:r>
        <w:rPr>
          <w:rFonts w:hint="cs"/>
          <w:rtl/>
          <w:lang w:bidi="ar"/>
        </w:rPr>
        <w:t>ومعماريته</w:t>
      </w:r>
      <w:r w:rsidRPr="00007CA8">
        <w:rPr>
          <w:rFonts w:hint="cs"/>
          <w:rtl/>
          <w:lang w:bidi="ar"/>
        </w:rPr>
        <w:t>.</w:t>
      </w:r>
      <w:r w:rsidRPr="00C81E67">
        <w:rPr>
          <w:rFonts w:hint="cs"/>
          <w:rtl/>
          <w:lang w:bidi="ar"/>
        </w:rPr>
        <w:t xml:space="preserve"> </w:t>
      </w:r>
      <w:r w:rsidRPr="00007CA8">
        <w:rPr>
          <w:rFonts w:hint="cs"/>
          <w:rtl/>
          <w:lang w:bidi="ar"/>
        </w:rPr>
        <w:t xml:space="preserve">ويحدد معيار جديد </w:t>
      </w:r>
      <w:r>
        <w:rPr>
          <w:rFonts w:hint="cs"/>
          <w:rtl/>
          <w:lang w:bidi="ar"/>
        </w:rPr>
        <w:t>دمج</w:t>
      </w:r>
      <w:r w:rsidRPr="00007CA8">
        <w:rPr>
          <w:rFonts w:hint="cs"/>
          <w:rtl/>
          <w:lang w:bidi="ar"/>
        </w:rPr>
        <w:t xml:space="preserve"> طبقة </w:t>
      </w:r>
      <w:r>
        <w:rPr>
          <w:rFonts w:hint="cs"/>
          <w:rtl/>
          <w:lang w:bidi="ar"/>
        </w:rPr>
        <w:t>إدارة استهلاك الطاقة</w:t>
      </w:r>
      <w:r w:rsidRPr="00007CA8">
        <w:rPr>
          <w:rFonts w:hint="cs"/>
          <w:rtl/>
          <w:lang w:bidi="ar"/>
        </w:rPr>
        <w:t xml:space="preserve"> </w:t>
      </w:r>
      <w:r>
        <w:rPr>
          <w:rFonts w:hint="cs"/>
          <w:rtl/>
          <w:lang w:bidi="ar"/>
        </w:rPr>
        <w:t>المراعية للبيئة</w:t>
      </w:r>
      <w:r w:rsidRPr="00007CA8">
        <w:rPr>
          <w:rFonts w:hint="cs"/>
          <w:rtl/>
          <w:lang w:bidi="ar"/>
        </w:rPr>
        <w:t xml:space="preserve"> في معمارية</w:t>
      </w:r>
      <w:r w:rsidRPr="00C81E67">
        <w:rPr>
          <w:rFonts w:hint="cs"/>
          <w:rtl/>
          <w:lang w:bidi="ar"/>
        </w:rPr>
        <w:t xml:space="preserve"> </w:t>
      </w:r>
      <w:r w:rsidRPr="00A66467">
        <w:rPr>
          <w:rtl/>
          <w:lang w:bidi="ar"/>
        </w:rPr>
        <w:t>التوصيل الشبكي</w:t>
      </w:r>
      <w:r w:rsidRPr="00A66467">
        <w:rPr>
          <w:rFonts w:hint="cs"/>
          <w:rtl/>
          <w:lang w:bidi="ar"/>
        </w:rPr>
        <w:t xml:space="preserve"> </w:t>
      </w:r>
      <w:r>
        <w:rPr>
          <w:rFonts w:hint="cs"/>
          <w:rtl/>
          <w:lang w:bidi="ar"/>
        </w:rPr>
        <w:t>المعرف</w:t>
      </w:r>
      <w:r w:rsidRPr="00007CA8">
        <w:rPr>
          <w:rFonts w:hint="cs"/>
          <w:rtl/>
          <w:lang w:bidi="ar"/>
        </w:rPr>
        <w:t xml:space="preserve"> بالبرمجيات</w:t>
      </w:r>
      <w:r w:rsidRPr="00C81E67">
        <w:rPr>
          <w:rFonts w:hint="cs"/>
          <w:rtl/>
          <w:lang w:bidi="ar"/>
        </w:rPr>
        <w:t xml:space="preserve"> </w:t>
      </w:r>
      <w:r>
        <w:rPr>
          <w:rFonts w:hint="cs"/>
          <w:rtl/>
          <w:lang w:bidi="ar"/>
        </w:rPr>
        <w:t xml:space="preserve">لدى </w:t>
      </w:r>
      <w:r w:rsidRPr="00007CA8">
        <w:rPr>
          <w:rFonts w:hint="cs"/>
          <w:rtl/>
          <w:lang w:bidi="ar"/>
        </w:rPr>
        <w:t xml:space="preserve">قطاع تقييس الاتصالات في حين يحدد معيار آخر متطلبات الأمن </w:t>
      </w:r>
      <w:r>
        <w:rPr>
          <w:rFonts w:hint="cs"/>
          <w:rtl/>
          <w:lang w:bidi="ar"/>
        </w:rPr>
        <w:t>و</w:t>
      </w:r>
      <w:r w:rsidRPr="00007CA8">
        <w:rPr>
          <w:rFonts w:hint="cs"/>
          <w:rtl/>
          <w:lang w:bidi="ar"/>
        </w:rPr>
        <w:t>معمارية</w:t>
      </w:r>
      <w:r w:rsidRPr="00C81E67">
        <w:rPr>
          <w:rFonts w:hint="cs"/>
          <w:rtl/>
          <w:lang w:bidi="ar"/>
        </w:rPr>
        <w:t xml:space="preserve"> </w:t>
      </w:r>
      <w:r w:rsidRPr="00007CA8">
        <w:rPr>
          <w:rFonts w:hint="cs"/>
          <w:rtl/>
          <w:lang w:bidi="ar"/>
        </w:rPr>
        <w:t xml:space="preserve">الأمن المرجعية </w:t>
      </w:r>
      <w:r>
        <w:rPr>
          <w:rFonts w:hint="cs"/>
          <w:rtl/>
          <w:lang w:bidi="ar"/>
        </w:rPr>
        <w:t>ل</w:t>
      </w:r>
      <w:r w:rsidRPr="00A66467">
        <w:rPr>
          <w:rtl/>
          <w:lang w:bidi="ar"/>
        </w:rPr>
        <w:t>لتوصيل الشبكي</w:t>
      </w:r>
      <w:r w:rsidRPr="00A66467">
        <w:rPr>
          <w:rFonts w:hint="cs"/>
          <w:rtl/>
          <w:lang w:bidi="ar"/>
        </w:rPr>
        <w:t xml:space="preserve"> </w:t>
      </w:r>
      <w:r>
        <w:rPr>
          <w:rFonts w:hint="cs"/>
          <w:rtl/>
          <w:lang w:bidi="ar"/>
        </w:rPr>
        <w:t>المعرف</w:t>
      </w:r>
      <w:r w:rsidRPr="00007CA8">
        <w:rPr>
          <w:rFonts w:hint="cs"/>
          <w:rtl/>
          <w:lang w:bidi="ar"/>
        </w:rPr>
        <w:t xml:space="preserve"> بالبرمجيات.</w:t>
      </w:r>
      <w:r w:rsidRPr="00C81E67">
        <w:rPr>
          <w:rFonts w:hint="cs"/>
          <w:rtl/>
          <w:lang w:bidi="ar"/>
        </w:rPr>
        <w:t xml:space="preserve"> </w:t>
      </w:r>
      <w:r w:rsidRPr="00007CA8">
        <w:rPr>
          <w:rFonts w:hint="cs"/>
          <w:rtl/>
          <w:lang w:bidi="ar"/>
        </w:rPr>
        <w:t>ويصف معيار جديد السمات المشتركة في</w:t>
      </w:r>
      <w:r>
        <w:rPr>
          <w:rFonts w:hint="cs"/>
          <w:rtl/>
          <w:lang w:bidi="ar"/>
        </w:rPr>
        <w:t xml:space="preserve"> إدارة-ضبط</w:t>
      </w:r>
      <w:r w:rsidRPr="00C81E67">
        <w:rPr>
          <w:rtl/>
          <w:lang w:bidi="ar"/>
        </w:rPr>
        <w:t xml:space="preserve"> </w:t>
      </w:r>
      <w:r w:rsidRPr="00A66467">
        <w:rPr>
          <w:rtl/>
          <w:lang w:bidi="ar"/>
        </w:rPr>
        <w:t>التوصيل الشبكي</w:t>
      </w:r>
      <w:r w:rsidRPr="00A66467">
        <w:rPr>
          <w:rFonts w:hint="cs"/>
          <w:rtl/>
          <w:lang w:bidi="ar"/>
        </w:rPr>
        <w:t xml:space="preserve"> </w:t>
      </w:r>
      <w:r>
        <w:rPr>
          <w:rFonts w:hint="cs"/>
          <w:rtl/>
          <w:lang w:bidi="ar"/>
        </w:rPr>
        <w:t>المعرف</w:t>
      </w:r>
      <w:r w:rsidRPr="00007CA8">
        <w:rPr>
          <w:rFonts w:hint="cs"/>
          <w:rtl/>
          <w:lang w:bidi="ar"/>
        </w:rPr>
        <w:t xml:space="preserve"> بالبرمجيات</w:t>
      </w:r>
      <w:r>
        <w:rPr>
          <w:rFonts w:hint="cs"/>
          <w:rtl/>
          <w:lang w:bidi="ar"/>
        </w:rPr>
        <w:t xml:space="preserve"> والشبكة البصرية المبدَّلة تلقائياً (</w:t>
      </w:r>
      <w:r w:rsidRPr="00F5702C">
        <w:rPr>
          <w:lang w:val="en-GB" w:bidi="ar-EG"/>
        </w:rPr>
        <w:t>ASON</w:t>
      </w:r>
      <w:r>
        <w:rPr>
          <w:rFonts w:hint="cs"/>
          <w:rtl/>
          <w:lang w:bidi="ar"/>
        </w:rPr>
        <w:t>)، ويشمل</w:t>
      </w:r>
      <w:r w:rsidRPr="00007CA8">
        <w:rPr>
          <w:rFonts w:hint="cs"/>
          <w:rtl/>
          <w:lang w:bidi="ar"/>
        </w:rPr>
        <w:t xml:space="preserve"> نهجي التحكم المشترك</w:t>
      </w:r>
      <w:r>
        <w:rPr>
          <w:rFonts w:hint="cs"/>
          <w:rtl/>
          <w:lang w:bidi="ar"/>
        </w:rPr>
        <w:t>ين</w:t>
      </w:r>
      <w:r w:rsidRPr="00007CA8">
        <w:rPr>
          <w:rFonts w:hint="cs"/>
          <w:rtl/>
          <w:lang w:bidi="ar"/>
        </w:rPr>
        <w:t xml:space="preserve"> بين</w:t>
      </w:r>
      <w:r w:rsidRPr="00C81E67">
        <w:rPr>
          <w:rtl/>
          <w:lang w:bidi="ar"/>
        </w:rPr>
        <w:t xml:space="preserve"> </w:t>
      </w:r>
      <w:r w:rsidRPr="00A66467">
        <w:rPr>
          <w:rtl/>
          <w:lang w:bidi="ar"/>
        </w:rPr>
        <w:t>التوصيل الشبكي</w:t>
      </w:r>
      <w:r w:rsidRPr="00A66467">
        <w:rPr>
          <w:rFonts w:hint="cs"/>
          <w:rtl/>
          <w:lang w:bidi="ar"/>
        </w:rPr>
        <w:t xml:space="preserve"> </w:t>
      </w:r>
      <w:r>
        <w:rPr>
          <w:rFonts w:hint="cs"/>
          <w:rtl/>
          <w:lang w:bidi="ar"/>
        </w:rPr>
        <w:t>المعرف</w:t>
      </w:r>
      <w:r w:rsidRPr="00007CA8">
        <w:rPr>
          <w:rFonts w:hint="cs"/>
          <w:rtl/>
          <w:lang w:bidi="ar"/>
        </w:rPr>
        <w:t xml:space="preserve"> بالبرمجيات</w:t>
      </w:r>
      <w:r>
        <w:rPr>
          <w:rFonts w:hint="cs"/>
          <w:rtl/>
          <w:lang w:bidi="ar"/>
        </w:rPr>
        <w:t xml:space="preserve"> والشبكة البصرية المبدَّلة تلقائياً.</w:t>
      </w:r>
    </w:p>
    <w:p w:rsidR="006D73B5" w:rsidRDefault="006D73B5" w:rsidP="00D4798B">
      <w:pPr>
        <w:rPr>
          <w:rtl/>
          <w:lang w:bidi="ar"/>
        </w:rPr>
      </w:pPr>
      <w:r w:rsidRPr="00007CA8">
        <w:rPr>
          <w:rFonts w:hint="cs"/>
          <w:rtl/>
          <w:lang w:bidi="ar"/>
        </w:rPr>
        <w:t xml:space="preserve">ويتواصل العمل التنسيقي </w:t>
      </w:r>
      <w:r>
        <w:rPr>
          <w:rFonts w:hint="cs"/>
          <w:rtl/>
          <w:lang w:bidi="ar"/>
        </w:rPr>
        <w:t xml:space="preserve">في </w:t>
      </w:r>
      <w:r w:rsidRPr="00C81E67">
        <w:rPr>
          <w:rtl/>
          <w:lang w:bidi="ar"/>
        </w:rPr>
        <w:t xml:space="preserve">نشاط التنسيق المشترك بشأن </w:t>
      </w:r>
      <w:r w:rsidRPr="00D4798B">
        <w:rPr>
          <w:b/>
          <w:bCs/>
          <w:rtl/>
          <w:lang w:bidi="ar"/>
        </w:rPr>
        <w:t xml:space="preserve">التوصيل الشبكي المعرّف بالبرمجيات </w:t>
      </w:r>
      <w:r w:rsidR="00D4798B">
        <w:rPr>
          <w:b/>
          <w:bCs/>
          <w:lang w:bidi="ar"/>
        </w:rPr>
        <w:t>(</w:t>
      </w:r>
      <w:r w:rsidRPr="00D4798B">
        <w:rPr>
          <w:b/>
          <w:bCs/>
          <w:lang w:bidi="ar"/>
        </w:rPr>
        <w:t>SDN</w:t>
      </w:r>
      <w:r w:rsidR="00D4798B">
        <w:rPr>
          <w:b/>
          <w:bCs/>
          <w:lang w:bidi="ar"/>
        </w:rPr>
        <w:noBreakHyphen/>
      </w:r>
      <w:r w:rsidRPr="00D4798B">
        <w:rPr>
          <w:b/>
          <w:bCs/>
          <w:lang w:bidi="ar"/>
        </w:rPr>
        <w:t>JCA</w:t>
      </w:r>
      <w:r w:rsidR="00D4798B">
        <w:rPr>
          <w:b/>
          <w:bCs/>
          <w:lang w:bidi="ar"/>
        </w:rPr>
        <w:t>)</w:t>
      </w:r>
      <w:r>
        <w:rPr>
          <w:rFonts w:hint="cs"/>
          <w:rtl/>
          <w:lang w:bidi="ar"/>
        </w:rPr>
        <w:t>.</w:t>
      </w:r>
    </w:p>
    <w:p w:rsidR="00FC3E6F" w:rsidRPr="00D4798B" w:rsidRDefault="00FC3E6F" w:rsidP="00D4798B">
      <w:pPr>
        <w:rPr>
          <w:spacing w:val="-2"/>
          <w:rtl/>
          <w:lang w:bidi="ar"/>
        </w:rPr>
      </w:pPr>
      <w:bookmarkStart w:id="11" w:name="lt_pId041"/>
      <w:bookmarkEnd w:id="10"/>
      <w:r w:rsidRPr="00D4798B">
        <w:rPr>
          <w:rFonts w:hint="cs"/>
          <w:spacing w:val="-2"/>
          <w:rtl/>
          <w:lang w:bidi="ar"/>
        </w:rPr>
        <w:t xml:space="preserve">أما المعيار الجديد </w:t>
      </w:r>
      <w:r w:rsidRPr="00D4798B">
        <w:rPr>
          <w:rFonts w:hint="cs"/>
          <w:b/>
          <w:bCs/>
          <w:spacing w:val="-2"/>
          <w:rtl/>
          <w:lang w:bidi="ar"/>
        </w:rPr>
        <w:t xml:space="preserve">لمعمارية الشبكة </w:t>
      </w:r>
      <w:r w:rsidRPr="00D4798B">
        <w:rPr>
          <w:b/>
          <w:bCs/>
          <w:spacing w:val="-2"/>
          <w:rtl/>
          <w:lang w:bidi="ar"/>
        </w:rPr>
        <w:t xml:space="preserve">المعرَّفة بالبرمجيات </w:t>
      </w:r>
      <w:r w:rsidRPr="00D4798B">
        <w:rPr>
          <w:rFonts w:hint="cs"/>
          <w:b/>
          <w:bCs/>
          <w:spacing w:val="-2"/>
          <w:rtl/>
          <w:lang w:bidi="ar"/>
        </w:rPr>
        <w:t>في الشبكة الأساسية للاتصالات المتنقلة</w:t>
      </w:r>
      <w:r w:rsidRPr="00D4798B">
        <w:rPr>
          <w:rFonts w:hint="cs"/>
          <w:spacing w:val="-2"/>
          <w:rtl/>
          <w:lang w:bidi="ar"/>
        </w:rPr>
        <w:t xml:space="preserve"> </w:t>
      </w:r>
      <w:r w:rsidRPr="00D4798B">
        <w:rPr>
          <w:rFonts w:hint="cs"/>
          <w:b/>
          <w:bCs/>
          <w:spacing w:val="-2"/>
          <w:rtl/>
          <w:lang w:bidi="ar"/>
        </w:rPr>
        <w:t>العاملة بالرزم</w:t>
      </w:r>
      <w:r w:rsidRPr="00D4798B">
        <w:rPr>
          <w:rFonts w:hint="cs"/>
          <w:spacing w:val="-2"/>
          <w:rtl/>
          <w:lang w:bidi="ar"/>
        </w:rPr>
        <w:t xml:space="preserve"> والذي يقيم جسراً لشبكات الاتصالات المتنقلة التقليدية الحالية نحو الشبكات المستقبلية، فهو يُعتبر أساساً للعمل في مجال الجيل الخامس </w:t>
      </w:r>
      <w:r w:rsidR="00D4798B" w:rsidRPr="00D4798B">
        <w:rPr>
          <w:spacing w:val="-2"/>
          <w:lang w:bidi="ar"/>
        </w:rPr>
        <w:t>(</w:t>
      </w:r>
      <w:r w:rsidRPr="00D4798B">
        <w:rPr>
          <w:spacing w:val="-2"/>
          <w:lang w:val="en-GB" w:bidi="ar-EG"/>
        </w:rPr>
        <w:t>5G</w:t>
      </w:r>
      <w:r w:rsidR="00D4798B" w:rsidRPr="00D4798B">
        <w:rPr>
          <w:spacing w:val="-2"/>
          <w:lang w:bidi="ar"/>
        </w:rPr>
        <w:t>)</w:t>
      </w:r>
      <w:r w:rsidRPr="00D4798B">
        <w:rPr>
          <w:rFonts w:hint="cs"/>
          <w:spacing w:val="-2"/>
          <w:rtl/>
          <w:lang w:bidi="ar"/>
        </w:rPr>
        <w:t xml:space="preserve"> لدى لجنة الدراسات</w:t>
      </w:r>
      <w:r w:rsidR="00D4798B" w:rsidRPr="00D4798B">
        <w:rPr>
          <w:rFonts w:hint="eastAsia"/>
          <w:spacing w:val="-2"/>
          <w:rtl/>
          <w:lang w:bidi="ar"/>
        </w:rPr>
        <w:t> </w:t>
      </w:r>
      <w:r w:rsidR="00D4798B" w:rsidRPr="00D4798B">
        <w:rPr>
          <w:spacing w:val="-2"/>
          <w:lang w:bidi="ar"/>
        </w:rPr>
        <w:t>13</w:t>
      </w:r>
      <w:r w:rsidRPr="00D4798B">
        <w:rPr>
          <w:rFonts w:hint="cs"/>
          <w:spacing w:val="-2"/>
          <w:rtl/>
          <w:lang w:bidi="ar"/>
        </w:rPr>
        <w:t xml:space="preserve">. ويحدد هذا المعيار الجديد مبادئ تصميم ومتطلبات معمارية </w:t>
      </w:r>
      <w:r w:rsidRPr="00D4798B">
        <w:rPr>
          <w:spacing w:val="-2"/>
          <w:rtl/>
          <w:lang w:bidi="ar"/>
        </w:rPr>
        <w:t xml:space="preserve">الشبكات المعرَّفة بالبرمجيات من أجل الاتصالات المتنقلة </w:t>
      </w:r>
      <w:r w:rsidR="00D4798B" w:rsidRPr="00D4798B">
        <w:rPr>
          <w:spacing w:val="-2"/>
          <w:lang w:bidi="ar"/>
        </w:rPr>
        <w:t>(</w:t>
      </w:r>
      <w:r w:rsidRPr="00D4798B">
        <w:rPr>
          <w:spacing w:val="-2"/>
          <w:lang w:bidi="ar"/>
        </w:rPr>
        <w:t>SAME</w:t>
      </w:r>
      <w:r w:rsidR="00D4798B" w:rsidRPr="00D4798B">
        <w:rPr>
          <w:spacing w:val="-2"/>
          <w:lang w:bidi="ar"/>
        </w:rPr>
        <w:t>)</w:t>
      </w:r>
      <w:r w:rsidRPr="00D4798B">
        <w:rPr>
          <w:rFonts w:hint="cs"/>
          <w:spacing w:val="-2"/>
          <w:rtl/>
          <w:lang w:bidi="ar"/>
        </w:rPr>
        <w:t xml:space="preserve">، أي توجيه الحركة المرن، والمحاكاة الافتراضية لوظائف شبكة </w:t>
      </w:r>
      <w:r w:rsidRPr="00D4798B">
        <w:rPr>
          <w:spacing w:val="-2"/>
          <w:lang w:val="en-GB" w:bidi="ar-EG"/>
        </w:rPr>
        <w:t>SAME</w:t>
      </w:r>
      <w:r w:rsidRPr="00D4798B">
        <w:rPr>
          <w:rFonts w:hint="cs"/>
          <w:spacing w:val="-2"/>
          <w:rtl/>
          <w:lang w:bidi="ar"/>
        </w:rPr>
        <w:t xml:space="preserve">، وشريحة شبكة </w:t>
      </w:r>
      <w:r w:rsidRPr="00D4798B">
        <w:rPr>
          <w:spacing w:val="-2"/>
          <w:lang w:val="en-GB" w:bidi="ar-EG"/>
        </w:rPr>
        <w:t>SAME</w:t>
      </w:r>
      <w:r w:rsidRPr="00D4798B">
        <w:rPr>
          <w:rFonts w:hint="cs"/>
          <w:spacing w:val="-2"/>
          <w:rtl/>
          <w:lang w:bidi="ar"/>
        </w:rPr>
        <w:t>، وفصل وظيفة التحكم ووظيفة إعادة التسيير، مما يمكن المشغلين من تحسين مرونة شبكاتهم، بوسائل من قبيل استخدام موارد الشبكة بشكل أكثر كفاءة وتعزيز قدرات شبكاتهم على نحو أسرع.</w:t>
      </w:r>
    </w:p>
    <w:bookmarkEnd w:id="11"/>
    <w:p w:rsidR="00FC3E6F" w:rsidRDefault="00AD6C69" w:rsidP="00323E5A">
      <w:pPr>
        <w:rPr>
          <w:rtl/>
          <w:lang w:bidi="ar"/>
        </w:rPr>
      </w:pPr>
      <w:r w:rsidRPr="00007CA8">
        <w:rPr>
          <w:rFonts w:hint="cs"/>
          <w:rtl/>
          <w:lang w:bidi="ar"/>
        </w:rPr>
        <w:t xml:space="preserve">وقد </w:t>
      </w:r>
      <w:r w:rsidR="0067312A">
        <w:rPr>
          <w:rFonts w:hint="cs"/>
          <w:rtl/>
          <w:lang w:bidi="ar"/>
        </w:rPr>
        <w:t>سلَّم</w:t>
      </w:r>
      <w:r w:rsidRPr="00007CA8">
        <w:rPr>
          <w:rFonts w:hint="cs"/>
          <w:rtl/>
          <w:lang w:bidi="ar"/>
        </w:rPr>
        <w:t xml:space="preserve"> </w:t>
      </w:r>
      <w:r w:rsidRPr="00F559C0">
        <w:rPr>
          <w:b/>
          <w:bCs/>
          <w:rtl/>
          <w:lang w:bidi="ar"/>
        </w:rPr>
        <w:t>الفريق المتخصص</w:t>
      </w:r>
      <w:r w:rsidR="00796BE4">
        <w:rPr>
          <w:rFonts w:hint="cs"/>
          <w:b/>
          <w:bCs/>
          <w:rtl/>
          <w:lang w:bidi="ar"/>
        </w:rPr>
        <w:t xml:space="preserve"> </w:t>
      </w:r>
      <w:r w:rsidR="00796BE4" w:rsidRPr="00796BE4">
        <w:rPr>
          <w:rFonts w:hint="cs"/>
          <w:rtl/>
          <w:lang w:bidi="ar"/>
        </w:rPr>
        <w:t>التابع لقطاع تقييس الاتصالات</w:t>
      </w:r>
      <w:r w:rsidRPr="00F559C0">
        <w:rPr>
          <w:b/>
          <w:bCs/>
          <w:rtl/>
          <w:lang w:bidi="ar"/>
        </w:rPr>
        <w:t xml:space="preserve"> المعني </w:t>
      </w:r>
      <w:r w:rsidRPr="00D4798B">
        <w:rPr>
          <w:b/>
          <w:bCs/>
          <w:rtl/>
          <w:lang w:bidi="ar"/>
        </w:rPr>
        <w:t>بجوانب الشبكات في الاتصالات المتنقلة الدولية</w:t>
      </w:r>
      <w:r w:rsidR="003A5367">
        <w:rPr>
          <w:rFonts w:hint="cs"/>
          <w:b/>
          <w:bCs/>
          <w:rtl/>
          <w:lang w:bidi="ar"/>
        </w:rPr>
        <w:t> </w:t>
      </w:r>
      <w:r w:rsidRPr="00D4798B">
        <w:rPr>
          <w:b/>
          <w:bCs/>
          <w:lang w:bidi="ar"/>
        </w:rPr>
        <w:t>IMT-2020</w:t>
      </w:r>
      <w:r w:rsidRPr="00FC3E6F">
        <w:rPr>
          <w:rtl/>
          <w:lang w:bidi="ar"/>
        </w:rPr>
        <w:t xml:space="preserve"> ("الجيل الخامس")</w:t>
      </w:r>
      <w:r w:rsidR="0067312A">
        <w:rPr>
          <w:rFonts w:hint="cs"/>
          <w:rtl/>
          <w:lang w:bidi="ar"/>
        </w:rPr>
        <w:t>، الذي أنهى أعماله،</w:t>
      </w:r>
      <w:r w:rsidRPr="00FC3E6F">
        <w:rPr>
          <w:rtl/>
          <w:lang w:bidi="ar"/>
        </w:rPr>
        <w:t xml:space="preserve"> </w:t>
      </w:r>
      <w:r w:rsidRPr="00D4798B">
        <w:rPr>
          <w:rFonts w:hint="cs"/>
          <w:b/>
          <w:bCs/>
          <w:rtl/>
          <w:lang w:bidi="ar"/>
        </w:rPr>
        <w:t xml:space="preserve">خمسة مشاريع معايير الدولية للاتحاد </w:t>
      </w:r>
      <w:r w:rsidRPr="000055E7">
        <w:rPr>
          <w:rFonts w:hint="cs"/>
          <w:rtl/>
          <w:lang w:bidi="ar"/>
        </w:rPr>
        <w:t>و</w:t>
      </w:r>
      <w:r w:rsidRPr="00D4798B">
        <w:rPr>
          <w:rFonts w:hint="cs"/>
          <w:b/>
          <w:bCs/>
          <w:rtl/>
          <w:lang w:bidi="ar"/>
        </w:rPr>
        <w:t>أربعة مشاريع تقارير تقنية للاتحاد</w:t>
      </w:r>
      <w:r w:rsidRPr="00007CA8">
        <w:rPr>
          <w:rFonts w:hint="cs"/>
          <w:rtl/>
          <w:lang w:bidi="ar"/>
        </w:rPr>
        <w:t xml:space="preserve"> لدفع</w:t>
      </w:r>
      <w:r>
        <w:rPr>
          <w:rFonts w:hint="cs"/>
          <w:rtl/>
          <w:lang w:bidi="ar"/>
        </w:rPr>
        <w:t xml:space="preserve"> عجلة</w:t>
      </w:r>
      <w:r w:rsidRPr="00007CA8">
        <w:rPr>
          <w:rFonts w:hint="cs"/>
          <w:rtl/>
          <w:lang w:bidi="ar"/>
        </w:rPr>
        <w:t xml:space="preserve"> الأعمال ذات الصلة في لجان دراسات قطاع تقييس الاتصالات.</w:t>
      </w:r>
      <w:r w:rsidR="0067312A" w:rsidRPr="0067312A">
        <w:rPr>
          <w:rFonts w:hint="cs"/>
          <w:rtl/>
          <w:lang w:bidi="ar"/>
        </w:rPr>
        <w:t xml:space="preserve"> </w:t>
      </w:r>
      <w:r w:rsidR="0067312A" w:rsidRPr="00007CA8">
        <w:rPr>
          <w:rFonts w:hint="cs"/>
          <w:rtl/>
          <w:lang w:bidi="ar"/>
        </w:rPr>
        <w:t xml:space="preserve">وقد بدأ في فبراير </w:t>
      </w:r>
      <w:r w:rsidR="00D4798B">
        <w:rPr>
          <w:lang w:bidi="ar"/>
        </w:rPr>
        <w:t>2017</w:t>
      </w:r>
      <w:r w:rsidR="0067312A" w:rsidRPr="00007CA8">
        <w:rPr>
          <w:rFonts w:hint="cs"/>
          <w:rtl/>
          <w:lang w:bidi="ar"/>
        </w:rPr>
        <w:t xml:space="preserve"> حوالي </w:t>
      </w:r>
      <w:r w:rsidR="00D4798B" w:rsidRPr="00D4798B">
        <w:rPr>
          <w:b/>
          <w:bCs/>
          <w:lang w:bidi="ar"/>
        </w:rPr>
        <w:t>13</w:t>
      </w:r>
      <w:r w:rsidR="0067312A" w:rsidRPr="00D4798B">
        <w:rPr>
          <w:rFonts w:hint="cs"/>
          <w:b/>
          <w:bCs/>
          <w:rtl/>
          <w:lang w:bidi="ar"/>
        </w:rPr>
        <w:t xml:space="preserve"> من بنود العمل الجديدة</w:t>
      </w:r>
      <w:r w:rsidR="0067312A" w:rsidRPr="00007CA8">
        <w:rPr>
          <w:rFonts w:hint="cs"/>
          <w:rtl/>
          <w:lang w:bidi="ar"/>
        </w:rPr>
        <w:t xml:space="preserve">، التي تستند إلى حد كبير إلى </w:t>
      </w:r>
      <w:r w:rsidR="0067312A">
        <w:rPr>
          <w:rFonts w:hint="cs"/>
          <w:rtl/>
          <w:lang w:bidi="ar"/>
        </w:rPr>
        <w:t>ال</w:t>
      </w:r>
      <w:r w:rsidR="0067312A" w:rsidRPr="00007CA8">
        <w:rPr>
          <w:rFonts w:hint="cs"/>
          <w:rtl/>
          <w:lang w:bidi="ar"/>
        </w:rPr>
        <w:t xml:space="preserve">نتائج </w:t>
      </w:r>
      <w:r w:rsidR="0067312A">
        <w:rPr>
          <w:rFonts w:hint="cs"/>
          <w:rtl/>
          <w:lang w:bidi="ar"/>
        </w:rPr>
        <w:t xml:space="preserve">التي توصل إليها </w:t>
      </w:r>
      <w:r w:rsidR="0067312A" w:rsidRPr="00007CA8">
        <w:rPr>
          <w:rFonts w:hint="cs"/>
          <w:rtl/>
          <w:lang w:bidi="ar"/>
        </w:rPr>
        <w:t xml:space="preserve">الفريق المتخصص، </w:t>
      </w:r>
      <w:r w:rsidR="0067312A">
        <w:rPr>
          <w:rFonts w:hint="cs"/>
          <w:rtl/>
          <w:lang w:bidi="ar"/>
        </w:rPr>
        <w:t>وهي تشمل</w:t>
      </w:r>
      <w:r w:rsidR="0067312A" w:rsidRPr="00007CA8">
        <w:rPr>
          <w:rFonts w:hint="cs"/>
          <w:rtl/>
          <w:lang w:bidi="ar"/>
        </w:rPr>
        <w:t xml:space="preserve"> متطلبات شب</w:t>
      </w:r>
      <w:r w:rsidR="0067312A">
        <w:rPr>
          <w:rFonts w:hint="cs"/>
          <w:rtl/>
          <w:lang w:bidi="ar"/>
        </w:rPr>
        <w:t xml:space="preserve">كات الاتصالات المتنقلة الدولية </w:t>
      </w:r>
      <w:r w:rsidR="0067312A" w:rsidRPr="00FC3E6F">
        <w:rPr>
          <w:lang w:bidi="ar"/>
        </w:rPr>
        <w:t>IMT-2020</w:t>
      </w:r>
      <w:r w:rsidR="0067312A" w:rsidRPr="00FC3E6F">
        <w:rPr>
          <w:rtl/>
          <w:lang w:bidi="ar"/>
        </w:rPr>
        <w:t xml:space="preserve"> </w:t>
      </w:r>
      <w:r w:rsidR="0067312A" w:rsidRPr="00007CA8">
        <w:rPr>
          <w:rFonts w:hint="cs"/>
          <w:rtl/>
          <w:lang w:bidi="ar"/>
        </w:rPr>
        <w:t>والتقارب</w:t>
      </w:r>
      <w:r w:rsidR="0067312A">
        <w:rPr>
          <w:rFonts w:hint="cs"/>
          <w:rtl/>
          <w:lang w:bidi="ar"/>
        </w:rPr>
        <w:t xml:space="preserve"> بين</w:t>
      </w:r>
      <w:r w:rsidR="0067312A" w:rsidRPr="00007CA8">
        <w:rPr>
          <w:rFonts w:hint="cs"/>
          <w:rtl/>
          <w:lang w:bidi="ar"/>
        </w:rPr>
        <w:t xml:space="preserve"> </w:t>
      </w:r>
      <w:r w:rsidR="0067312A">
        <w:rPr>
          <w:rFonts w:hint="cs"/>
          <w:rtl/>
          <w:lang w:bidi="ar"/>
        </w:rPr>
        <w:t xml:space="preserve">الاتصالات </w:t>
      </w:r>
      <w:r w:rsidR="0067312A" w:rsidRPr="00007CA8">
        <w:rPr>
          <w:rFonts w:hint="cs"/>
          <w:rtl/>
          <w:lang w:bidi="ar"/>
        </w:rPr>
        <w:t>الثابت</w:t>
      </w:r>
      <w:r w:rsidR="0067312A">
        <w:rPr>
          <w:rFonts w:hint="cs"/>
          <w:rtl/>
          <w:lang w:bidi="ar"/>
        </w:rPr>
        <w:t>ة</w:t>
      </w:r>
      <w:r w:rsidR="0067312A" w:rsidRPr="00007CA8">
        <w:rPr>
          <w:rFonts w:hint="cs"/>
          <w:rtl/>
          <w:lang w:bidi="ar"/>
        </w:rPr>
        <w:t xml:space="preserve"> المتنقل</w:t>
      </w:r>
      <w:r w:rsidR="0067312A">
        <w:rPr>
          <w:rFonts w:hint="cs"/>
          <w:rtl/>
          <w:lang w:bidi="ar"/>
        </w:rPr>
        <w:t>ة</w:t>
      </w:r>
      <w:r w:rsidR="0067312A" w:rsidRPr="00007CA8">
        <w:rPr>
          <w:rFonts w:hint="cs"/>
          <w:rtl/>
          <w:lang w:bidi="ar"/>
        </w:rPr>
        <w:t xml:space="preserve"> وإطار </w:t>
      </w:r>
      <w:r w:rsidR="0067312A">
        <w:rPr>
          <w:rFonts w:hint="cs"/>
          <w:rtl/>
          <w:lang w:bidi="ar"/>
        </w:rPr>
        <w:t>معمارية</w:t>
      </w:r>
      <w:r w:rsidR="0067312A" w:rsidRPr="00007CA8">
        <w:rPr>
          <w:rFonts w:hint="cs"/>
          <w:rtl/>
          <w:lang w:bidi="ar"/>
        </w:rPr>
        <w:t xml:space="preserve"> </w:t>
      </w:r>
      <w:r w:rsidR="0067312A">
        <w:rPr>
          <w:rFonts w:hint="cs"/>
          <w:rtl/>
          <w:lang w:bidi="ar"/>
        </w:rPr>
        <w:t xml:space="preserve">الاتصالات المتنقلة الدولية </w:t>
      </w:r>
      <w:r w:rsidR="0067312A" w:rsidRPr="00FC3E6F">
        <w:rPr>
          <w:lang w:bidi="ar"/>
        </w:rPr>
        <w:t>IMT-2020</w:t>
      </w:r>
      <w:r w:rsidR="0067312A">
        <w:rPr>
          <w:rFonts w:hint="cs"/>
          <w:rtl/>
          <w:lang w:bidi="ar"/>
        </w:rPr>
        <w:t xml:space="preserve"> </w:t>
      </w:r>
      <w:r w:rsidR="0067312A" w:rsidRPr="00007CA8">
        <w:rPr>
          <w:rFonts w:hint="cs"/>
          <w:rtl/>
          <w:lang w:bidi="ar"/>
        </w:rPr>
        <w:t>وإطار إدارة شب</w:t>
      </w:r>
      <w:r w:rsidR="0067312A">
        <w:rPr>
          <w:rFonts w:hint="cs"/>
          <w:rtl/>
          <w:lang w:bidi="ar"/>
        </w:rPr>
        <w:t xml:space="preserve">كة الاتصالات المتنقلة الدولية </w:t>
      </w:r>
      <w:r w:rsidR="0067312A" w:rsidRPr="00FC3E6F">
        <w:rPr>
          <w:lang w:bidi="ar"/>
        </w:rPr>
        <w:t>IMT-2020</w:t>
      </w:r>
      <w:r w:rsidR="0067312A" w:rsidRPr="00FC3E6F">
        <w:rPr>
          <w:rtl/>
          <w:lang w:bidi="ar"/>
        </w:rPr>
        <w:t xml:space="preserve"> </w:t>
      </w:r>
      <w:r w:rsidR="0067312A">
        <w:rPr>
          <w:rFonts w:hint="cs"/>
          <w:rtl/>
          <w:lang w:bidi="ar"/>
        </w:rPr>
        <w:t>وتقسيم موارد الشبكة</w:t>
      </w:r>
      <w:r w:rsidR="0067312A" w:rsidRPr="00007CA8">
        <w:rPr>
          <w:rFonts w:hint="cs"/>
          <w:rtl/>
          <w:lang w:bidi="ar"/>
        </w:rPr>
        <w:t xml:space="preserve">، </w:t>
      </w:r>
      <w:r w:rsidR="0067312A">
        <w:rPr>
          <w:rFonts w:hint="cs"/>
          <w:rtl/>
          <w:lang w:bidi="ar"/>
        </w:rPr>
        <w:t>والتوصيل الشبكي المتمحور حول</w:t>
      </w:r>
      <w:r w:rsidR="0067312A" w:rsidRPr="00007CA8">
        <w:rPr>
          <w:rFonts w:hint="cs"/>
          <w:rtl/>
          <w:lang w:bidi="ar"/>
        </w:rPr>
        <w:t xml:space="preserve"> المعلومات.</w:t>
      </w:r>
      <w:r w:rsidR="0067312A">
        <w:rPr>
          <w:rFonts w:hint="cs"/>
          <w:rtl/>
          <w:lang w:bidi="ar"/>
        </w:rPr>
        <w:t xml:space="preserve"> </w:t>
      </w:r>
      <w:r w:rsidR="00793E35">
        <w:rPr>
          <w:rFonts w:hint="cs"/>
          <w:rtl/>
          <w:lang w:bidi="ar"/>
        </w:rPr>
        <w:t>ويُ</w:t>
      </w:r>
      <w:r w:rsidR="00793E35" w:rsidRPr="00007CA8">
        <w:rPr>
          <w:rFonts w:hint="cs"/>
          <w:rtl/>
          <w:lang w:bidi="ar"/>
        </w:rPr>
        <w:t xml:space="preserve">توقع </w:t>
      </w:r>
      <w:r w:rsidR="00793E35">
        <w:rPr>
          <w:rFonts w:hint="cs"/>
          <w:rtl/>
          <w:lang w:bidi="ar"/>
        </w:rPr>
        <w:t>إنجاز</w:t>
      </w:r>
      <w:r w:rsidR="00793E35" w:rsidRPr="00793E35">
        <w:rPr>
          <w:rFonts w:hint="cs"/>
          <w:rtl/>
          <w:lang w:bidi="ar"/>
        </w:rPr>
        <w:t xml:space="preserve"> </w:t>
      </w:r>
      <w:r w:rsidR="00793E35" w:rsidRPr="00007CA8">
        <w:rPr>
          <w:rFonts w:hint="cs"/>
          <w:rtl/>
          <w:lang w:bidi="ar"/>
        </w:rPr>
        <w:t>المعايير الأولى</w:t>
      </w:r>
      <w:r w:rsidR="00793E35">
        <w:rPr>
          <w:rFonts w:hint="cs"/>
          <w:rtl/>
          <w:lang w:bidi="ar"/>
        </w:rPr>
        <w:t xml:space="preserve"> ل</w:t>
      </w:r>
      <w:r w:rsidR="00793E35" w:rsidRPr="00FC3E6F">
        <w:rPr>
          <w:rtl/>
          <w:lang w:bidi="ar"/>
        </w:rPr>
        <w:t>لجيل الخامس</w:t>
      </w:r>
      <w:r w:rsidR="00793E35">
        <w:rPr>
          <w:rFonts w:hint="cs"/>
          <w:rtl/>
          <w:lang w:bidi="ar"/>
        </w:rPr>
        <w:t xml:space="preserve"> </w:t>
      </w:r>
      <w:r w:rsidR="00D4798B">
        <w:rPr>
          <w:lang w:bidi="ar"/>
        </w:rPr>
        <w:t>(</w:t>
      </w:r>
      <w:r w:rsidR="00793E35" w:rsidRPr="00793E35">
        <w:rPr>
          <w:lang w:val="en-GB" w:bidi="ar-EG"/>
        </w:rPr>
        <w:t>5G</w:t>
      </w:r>
      <w:r w:rsidR="00D4798B">
        <w:rPr>
          <w:lang w:bidi="ar"/>
        </w:rPr>
        <w:t>)</w:t>
      </w:r>
      <w:r w:rsidR="00793E35" w:rsidRPr="00007CA8">
        <w:rPr>
          <w:rFonts w:hint="cs"/>
          <w:rtl/>
          <w:lang w:bidi="ar"/>
        </w:rPr>
        <w:t xml:space="preserve"> </w:t>
      </w:r>
      <w:r w:rsidR="00793E35">
        <w:rPr>
          <w:rFonts w:hint="cs"/>
          <w:rtl/>
          <w:lang w:bidi="ar"/>
        </w:rPr>
        <w:t xml:space="preserve">من هذه النواتج </w:t>
      </w:r>
      <w:r w:rsidR="00793E35" w:rsidRPr="00007CA8">
        <w:rPr>
          <w:rFonts w:hint="cs"/>
          <w:rtl/>
          <w:lang w:bidi="ar"/>
        </w:rPr>
        <w:lastRenderedPageBreak/>
        <w:t>في</w:t>
      </w:r>
      <w:r w:rsidR="00323E5A">
        <w:rPr>
          <w:rFonts w:hint="eastAsia"/>
          <w:rtl/>
          <w:lang w:bidi="ar"/>
        </w:rPr>
        <w:t> </w:t>
      </w:r>
      <w:r w:rsidR="00793E35">
        <w:rPr>
          <w:rFonts w:hint="cs"/>
          <w:rtl/>
          <w:lang w:bidi="ar"/>
        </w:rPr>
        <w:t>صيف</w:t>
      </w:r>
      <w:r w:rsidR="00793E35" w:rsidRPr="00007CA8">
        <w:rPr>
          <w:rFonts w:hint="cs"/>
          <w:rtl/>
          <w:lang w:bidi="ar"/>
        </w:rPr>
        <w:t xml:space="preserve"> عام </w:t>
      </w:r>
      <w:r w:rsidR="00D4798B">
        <w:rPr>
          <w:lang w:bidi="ar"/>
        </w:rPr>
        <w:t>2017</w:t>
      </w:r>
      <w:r w:rsidR="00793E35">
        <w:rPr>
          <w:rFonts w:hint="cs"/>
          <w:rtl/>
          <w:lang w:bidi="ar"/>
        </w:rPr>
        <w:t>.</w:t>
      </w:r>
      <w:r w:rsidR="00793E35" w:rsidRPr="00007CA8">
        <w:rPr>
          <w:rFonts w:hint="cs"/>
          <w:rtl/>
          <w:lang w:bidi="ar"/>
        </w:rPr>
        <w:t xml:space="preserve"> وسيتولى </w:t>
      </w:r>
      <w:r w:rsidR="00793E35" w:rsidRPr="00D4798B">
        <w:rPr>
          <w:rFonts w:hint="cs"/>
          <w:b/>
          <w:bCs/>
          <w:rtl/>
          <w:lang w:bidi="ar"/>
        </w:rPr>
        <w:t xml:space="preserve">نشاط </w:t>
      </w:r>
      <w:r w:rsidR="0067312A" w:rsidRPr="00D4798B">
        <w:rPr>
          <w:b/>
          <w:bCs/>
          <w:rtl/>
          <w:lang w:bidi="ar"/>
        </w:rPr>
        <w:t xml:space="preserve">التنسيق المشترك </w:t>
      </w:r>
      <w:r w:rsidR="00793E35" w:rsidRPr="00D4798B">
        <w:rPr>
          <w:rFonts w:hint="cs"/>
          <w:b/>
          <w:bCs/>
          <w:rtl/>
          <w:lang w:bidi="ar"/>
        </w:rPr>
        <w:t>الجديد في قطاع تقييس الاتصالات</w:t>
      </w:r>
      <w:r w:rsidR="00793E35" w:rsidRPr="00D4798B">
        <w:rPr>
          <w:b/>
          <w:bCs/>
          <w:rtl/>
          <w:lang w:bidi="ar"/>
        </w:rPr>
        <w:t xml:space="preserve"> </w:t>
      </w:r>
      <w:r w:rsidR="00793E35" w:rsidRPr="00D4798B">
        <w:rPr>
          <w:rFonts w:hint="cs"/>
          <w:b/>
          <w:bCs/>
          <w:rtl/>
          <w:lang w:bidi="ar"/>
        </w:rPr>
        <w:t>و</w:t>
      </w:r>
      <w:r w:rsidR="00793E35" w:rsidRPr="00D4798B">
        <w:rPr>
          <w:b/>
          <w:bCs/>
          <w:rtl/>
          <w:lang w:bidi="ar"/>
        </w:rPr>
        <w:t>المعني</w:t>
      </w:r>
      <w:r w:rsidR="00793E35" w:rsidRPr="00D4798B">
        <w:rPr>
          <w:rFonts w:hint="cs"/>
          <w:b/>
          <w:bCs/>
          <w:rtl/>
          <w:lang w:bidi="ar"/>
        </w:rPr>
        <w:t xml:space="preserve"> بالاتصالات المتنقلة الدولية</w:t>
      </w:r>
      <w:r w:rsidR="00323E5A">
        <w:rPr>
          <w:rFonts w:hint="eastAsia"/>
          <w:b/>
          <w:bCs/>
          <w:rtl/>
          <w:lang w:bidi="ar"/>
        </w:rPr>
        <w:t> </w:t>
      </w:r>
      <w:r w:rsidR="00793E35" w:rsidRPr="00D4798B">
        <w:rPr>
          <w:b/>
          <w:bCs/>
          <w:lang w:bidi="ar"/>
        </w:rPr>
        <w:t>IMT</w:t>
      </w:r>
      <w:r w:rsidR="00323E5A">
        <w:rPr>
          <w:b/>
          <w:bCs/>
          <w:lang w:bidi="ar"/>
        </w:rPr>
        <w:noBreakHyphen/>
      </w:r>
      <w:r w:rsidR="00793E35" w:rsidRPr="00D4798B">
        <w:rPr>
          <w:b/>
          <w:bCs/>
          <w:lang w:bidi="ar"/>
        </w:rPr>
        <w:t>2020</w:t>
      </w:r>
      <w:r w:rsidR="00793E35">
        <w:rPr>
          <w:rFonts w:hint="cs"/>
          <w:rtl/>
          <w:lang w:bidi="ar"/>
        </w:rPr>
        <w:t xml:space="preserve"> </w:t>
      </w:r>
      <w:r w:rsidR="00793E35" w:rsidRPr="00F5702C">
        <w:rPr>
          <w:b/>
          <w:bCs/>
          <w:lang w:val="en-GB" w:bidi="ar-EG"/>
        </w:rPr>
        <w:t>(ITU-T JCA-IMT2020)</w:t>
      </w:r>
      <w:r w:rsidR="00793E35">
        <w:rPr>
          <w:rFonts w:hint="cs"/>
          <w:rtl/>
          <w:lang w:bidi="ar"/>
        </w:rPr>
        <w:t xml:space="preserve"> </w:t>
      </w:r>
      <w:r w:rsidR="00793E35" w:rsidRPr="00007CA8">
        <w:rPr>
          <w:rFonts w:hint="cs"/>
          <w:rtl/>
          <w:lang w:bidi="ar"/>
        </w:rPr>
        <w:t>تنسيق أعمال تقييس</w:t>
      </w:r>
      <w:r w:rsidR="00793E35" w:rsidRPr="00793E35">
        <w:rPr>
          <w:rFonts w:hint="cs"/>
          <w:rtl/>
          <w:lang w:bidi="ar"/>
        </w:rPr>
        <w:t xml:space="preserve"> </w:t>
      </w:r>
      <w:r w:rsidR="00793E35">
        <w:rPr>
          <w:rFonts w:hint="cs"/>
          <w:rtl/>
          <w:lang w:bidi="ar"/>
        </w:rPr>
        <w:t>الاتصالات المتنقلة الدولية</w:t>
      </w:r>
      <w:r w:rsidR="00793E35" w:rsidRPr="00007CA8">
        <w:rPr>
          <w:rFonts w:hint="cs"/>
          <w:rtl/>
          <w:lang w:bidi="ar"/>
        </w:rPr>
        <w:t xml:space="preserve"> </w:t>
      </w:r>
      <w:r w:rsidR="00793E35" w:rsidRPr="00007CA8">
        <w:rPr>
          <w:rFonts w:hint="cs"/>
          <w:lang w:bidi="ar-EG"/>
        </w:rPr>
        <w:t>IMT2020</w:t>
      </w:r>
      <w:r w:rsidR="00793E35">
        <w:rPr>
          <w:rFonts w:hint="cs"/>
          <w:rtl/>
          <w:lang w:bidi="ar"/>
        </w:rPr>
        <w:t xml:space="preserve"> ب</w:t>
      </w:r>
      <w:r w:rsidR="00793E35" w:rsidRPr="00007CA8">
        <w:rPr>
          <w:rFonts w:hint="cs"/>
          <w:rtl/>
          <w:lang w:bidi="ar"/>
        </w:rPr>
        <w:t xml:space="preserve">قطاع تقييس الاتصالات مع التركيز على </w:t>
      </w:r>
      <w:r w:rsidR="00793E35">
        <w:rPr>
          <w:rFonts w:hint="cs"/>
          <w:rtl/>
          <w:lang w:bidi="ar"/>
        </w:rPr>
        <w:t>ال</w:t>
      </w:r>
      <w:r w:rsidR="00793E35" w:rsidRPr="00007CA8">
        <w:rPr>
          <w:rFonts w:hint="cs"/>
          <w:rtl/>
          <w:lang w:bidi="ar"/>
        </w:rPr>
        <w:t xml:space="preserve">جوانب غير الراديوية </w:t>
      </w:r>
      <w:r w:rsidR="00793E35">
        <w:rPr>
          <w:rFonts w:hint="cs"/>
          <w:rtl/>
          <w:lang w:bidi="ar"/>
        </w:rPr>
        <w:t>داخل قطاع تقييس الاتصالات، وسي</w:t>
      </w:r>
      <w:r w:rsidR="00793E35" w:rsidRPr="00007CA8">
        <w:rPr>
          <w:rFonts w:hint="cs"/>
          <w:rtl/>
          <w:lang w:bidi="ar"/>
        </w:rPr>
        <w:t xml:space="preserve">حافظ على خارطة طريق دراسات الاتصالات المتنقلة وأنشطتها عبر قطاعات </w:t>
      </w:r>
      <w:r w:rsidR="00793E35">
        <w:rPr>
          <w:rFonts w:hint="cs"/>
          <w:rtl/>
          <w:lang w:bidi="ar"/>
        </w:rPr>
        <w:t>ا</w:t>
      </w:r>
      <w:r w:rsidR="00793E35" w:rsidRPr="00007CA8">
        <w:rPr>
          <w:rFonts w:hint="cs"/>
          <w:rtl/>
          <w:lang w:bidi="ar"/>
        </w:rPr>
        <w:t>لاتحاد</w:t>
      </w:r>
      <w:r w:rsidR="00793E35" w:rsidRPr="00793E35">
        <w:rPr>
          <w:rFonts w:hint="cs"/>
          <w:rtl/>
          <w:lang w:bidi="ar"/>
        </w:rPr>
        <w:t xml:space="preserve"> </w:t>
      </w:r>
      <w:r w:rsidR="00793E35">
        <w:rPr>
          <w:rFonts w:hint="cs"/>
          <w:rtl/>
          <w:lang w:bidi="ar"/>
        </w:rPr>
        <w:t>ال</w:t>
      </w:r>
      <w:r w:rsidR="00793E35" w:rsidRPr="00007CA8">
        <w:rPr>
          <w:rFonts w:hint="cs"/>
          <w:rtl/>
          <w:lang w:bidi="ar"/>
        </w:rPr>
        <w:t>ثلاثة.</w:t>
      </w:r>
    </w:p>
    <w:p w:rsidR="001B59F2" w:rsidRDefault="00793E35" w:rsidP="00D4798B">
      <w:pPr>
        <w:rPr>
          <w:rtl/>
          <w:lang w:bidi="ar"/>
        </w:rPr>
      </w:pPr>
      <w:r>
        <w:rPr>
          <w:rFonts w:hint="cs"/>
          <w:rtl/>
          <w:lang w:bidi="ar-EG"/>
        </w:rPr>
        <w:t>ويحدد معيار جديد</w:t>
      </w:r>
      <w:r w:rsidR="00556EB4">
        <w:rPr>
          <w:rFonts w:hint="cs"/>
          <w:rtl/>
          <w:lang w:bidi="ar-EG"/>
        </w:rPr>
        <w:t xml:space="preserve"> </w:t>
      </w:r>
      <w:r w:rsidR="00556EB4" w:rsidRPr="00556EB4">
        <w:rPr>
          <w:rtl/>
        </w:rPr>
        <w:t xml:space="preserve">متطلبات </w:t>
      </w:r>
      <w:r w:rsidR="00556EB4" w:rsidRPr="00D4798B">
        <w:rPr>
          <w:b/>
          <w:bCs/>
          <w:rtl/>
        </w:rPr>
        <w:t xml:space="preserve">إدارة الخدمة في أنظمة إدارة الاتصالات </w:t>
      </w:r>
      <w:r w:rsidR="001B59F2" w:rsidRPr="00D4798B">
        <w:rPr>
          <w:rFonts w:hint="cs"/>
          <w:b/>
          <w:bCs/>
          <w:rtl/>
        </w:rPr>
        <w:t>المواكبة</w:t>
      </w:r>
      <w:r w:rsidR="00556EB4" w:rsidRPr="00D4798B">
        <w:rPr>
          <w:b/>
          <w:bCs/>
          <w:rtl/>
        </w:rPr>
        <w:t xml:space="preserve"> </w:t>
      </w:r>
      <w:r w:rsidR="001B59F2" w:rsidRPr="00D4798B">
        <w:rPr>
          <w:rFonts w:hint="cs"/>
          <w:b/>
          <w:bCs/>
          <w:rtl/>
        </w:rPr>
        <w:t>ل</w:t>
      </w:r>
      <w:r w:rsidR="00556EB4" w:rsidRPr="00D4798B">
        <w:rPr>
          <w:b/>
          <w:bCs/>
          <w:rtl/>
        </w:rPr>
        <w:t>لخدمة السحابية</w:t>
      </w:r>
      <w:r>
        <w:rPr>
          <w:rFonts w:hint="cs"/>
          <w:rtl/>
        </w:rPr>
        <w:t>.</w:t>
      </w:r>
      <w:r w:rsidR="00556EB4">
        <w:rPr>
          <w:rFonts w:hint="cs"/>
          <w:rtl/>
        </w:rPr>
        <w:t xml:space="preserve"> </w:t>
      </w:r>
      <w:r w:rsidR="001B59F2">
        <w:rPr>
          <w:rFonts w:hint="cs"/>
          <w:rtl/>
          <w:lang w:bidi="ar"/>
        </w:rPr>
        <w:t xml:space="preserve">ووضعت </w:t>
      </w:r>
      <w:r w:rsidR="001B59F2" w:rsidRPr="00D4798B">
        <w:rPr>
          <w:rFonts w:hint="cs"/>
          <w:b/>
          <w:bCs/>
          <w:rtl/>
          <w:lang w:bidi="ar"/>
        </w:rPr>
        <w:t>خرائط طر</w:t>
      </w:r>
      <w:r w:rsidR="00995AA1">
        <w:rPr>
          <w:rFonts w:hint="cs"/>
          <w:b/>
          <w:bCs/>
          <w:rtl/>
          <w:lang w:bidi="ar"/>
        </w:rPr>
        <w:t>ي</w:t>
      </w:r>
      <w:r w:rsidR="001B59F2" w:rsidRPr="00D4798B">
        <w:rPr>
          <w:rFonts w:hint="cs"/>
          <w:b/>
          <w:bCs/>
          <w:rtl/>
          <w:lang w:bidi="ar"/>
        </w:rPr>
        <w:t>ق</w:t>
      </w:r>
      <w:r w:rsidR="001B59F2" w:rsidRPr="00007CA8">
        <w:rPr>
          <w:rFonts w:hint="cs"/>
          <w:rtl/>
          <w:lang w:bidi="ar"/>
        </w:rPr>
        <w:t xml:space="preserve"> </w:t>
      </w:r>
      <w:r w:rsidR="001B59F2">
        <w:rPr>
          <w:rFonts w:hint="cs"/>
          <w:rtl/>
          <w:lang w:bidi="ar"/>
        </w:rPr>
        <w:t>تقييس</w:t>
      </w:r>
      <w:r w:rsidR="001B59F2" w:rsidRPr="00007CA8">
        <w:rPr>
          <w:rFonts w:hint="cs"/>
          <w:rtl/>
          <w:lang w:bidi="ar"/>
        </w:rPr>
        <w:t xml:space="preserve"> </w:t>
      </w:r>
      <w:r w:rsidR="001B59F2">
        <w:rPr>
          <w:rFonts w:hint="cs"/>
          <w:rtl/>
          <w:lang w:bidi="ar"/>
        </w:rPr>
        <w:t>ا</w:t>
      </w:r>
      <w:r w:rsidR="001B59F2" w:rsidRPr="00007CA8">
        <w:rPr>
          <w:rFonts w:hint="cs"/>
          <w:rtl/>
          <w:lang w:bidi="ar"/>
        </w:rPr>
        <w:t>لحوسبة السح</w:t>
      </w:r>
      <w:r w:rsidR="001B59F2">
        <w:rPr>
          <w:rFonts w:hint="cs"/>
          <w:rtl/>
          <w:lang w:bidi="ar"/>
        </w:rPr>
        <w:t>ابية والبيانات الضخمة، وست</w:t>
      </w:r>
      <w:r w:rsidR="001B59F2" w:rsidRPr="00007CA8">
        <w:rPr>
          <w:rFonts w:hint="cs"/>
          <w:rtl/>
          <w:lang w:bidi="ar"/>
        </w:rPr>
        <w:t xml:space="preserve">جري </w:t>
      </w:r>
      <w:r w:rsidR="001B59F2">
        <w:rPr>
          <w:rFonts w:hint="cs"/>
          <w:rtl/>
          <w:lang w:bidi="ar"/>
        </w:rPr>
        <w:t>إدارتها</w:t>
      </w:r>
      <w:r w:rsidR="001B59F2" w:rsidRPr="00007CA8">
        <w:rPr>
          <w:rFonts w:hint="cs"/>
          <w:rtl/>
          <w:lang w:bidi="ar"/>
        </w:rPr>
        <w:t>.</w:t>
      </w:r>
    </w:p>
    <w:p w:rsidR="00223D92" w:rsidRDefault="00556EB4" w:rsidP="007E35BD">
      <w:pPr>
        <w:rPr>
          <w:rtl/>
          <w:lang w:bidi="ar"/>
        </w:rPr>
      </w:pPr>
      <w:r w:rsidRPr="00556EB4">
        <w:rPr>
          <w:rtl/>
          <w:lang w:bidi="ar-EG"/>
        </w:rPr>
        <w:t xml:space="preserve">وتوفر معايير </w:t>
      </w:r>
      <w:r w:rsidRPr="00556EB4">
        <w:rPr>
          <w:b/>
          <w:bCs/>
          <w:rtl/>
          <w:lang w:bidi="ar-EG"/>
        </w:rPr>
        <w:t>الوسائط المتعددة</w:t>
      </w:r>
      <w:r w:rsidRPr="00556EB4">
        <w:rPr>
          <w:rtl/>
          <w:lang w:bidi="ar-EG"/>
        </w:rPr>
        <w:t xml:space="preserve"> لدى الاتحاد منصة مشتركة للابتكار وتعتبر أساسية ل</w:t>
      </w:r>
      <w:r w:rsidRPr="00556EB4">
        <w:rPr>
          <w:rtl/>
        </w:rPr>
        <w:t xml:space="preserve">تخفيف الأعباء التي تثقل كاهل الشبكات العالمية الموجهة بشكل متزايد نحو التبادل الغزير لحركة الفيديو. انظر القسم </w:t>
      </w:r>
      <w:r w:rsidRPr="00556EB4">
        <w:rPr>
          <w:lang w:bidi="ar-EG"/>
        </w:rPr>
        <w:t>4</w:t>
      </w:r>
      <w:r w:rsidRPr="00556EB4">
        <w:rPr>
          <w:rtl/>
          <w:lang w:bidi="ar-EG"/>
        </w:rPr>
        <w:t>.</w:t>
      </w:r>
      <w:r>
        <w:rPr>
          <w:rFonts w:hint="cs"/>
          <w:rtl/>
          <w:lang w:bidi="ar-EG"/>
        </w:rPr>
        <w:t xml:space="preserve"> </w:t>
      </w:r>
      <w:bookmarkStart w:id="12" w:name="lt_pId051"/>
      <w:r w:rsidR="00223D92">
        <w:rPr>
          <w:rFonts w:hint="cs"/>
          <w:rtl/>
          <w:lang w:bidi="ar"/>
        </w:rPr>
        <w:t>وجرى تقييس</w:t>
      </w:r>
      <w:r w:rsidR="00223D92" w:rsidRPr="00007CA8">
        <w:rPr>
          <w:rFonts w:hint="cs"/>
          <w:rtl/>
          <w:lang w:bidi="ar"/>
        </w:rPr>
        <w:t xml:space="preserve"> الطبعة الرابعة من </w:t>
      </w:r>
      <w:r w:rsidR="00223D92" w:rsidRPr="00D4798B">
        <w:rPr>
          <w:rFonts w:hint="cs"/>
          <w:b/>
          <w:bCs/>
          <w:rtl/>
          <w:lang w:bidi="ar"/>
        </w:rPr>
        <w:t>ا</w:t>
      </w:r>
      <w:r w:rsidR="00223D92" w:rsidRPr="00D4798B">
        <w:rPr>
          <w:b/>
          <w:bCs/>
          <w:rtl/>
          <w:lang w:bidi="ar"/>
        </w:rPr>
        <w:t>لتشفير الفيديوي عالي الكفاءة الخاص بالتوصية</w:t>
      </w:r>
      <w:r w:rsidR="007E35BD">
        <w:rPr>
          <w:rFonts w:hint="cs"/>
          <w:b/>
          <w:bCs/>
          <w:rtl/>
          <w:lang w:bidi="ar"/>
        </w:rPr>
        <w:t> </w:t>
      </w:r>
      <w:r w:rsidR="00223D92" w:rsidRPr="00D4798B">
        <w:rPr>
          <w:b/>
          <w:bCs/>
          <w:lang w:bidi="ar"/>
        </w:rPr>
        <w:t>ITU-T H.265</w:t>
      </w:r>
      <w:r w:rsidR="00223D92" w:rsidRPr="003639DA">
        <w:rPr>
          <w:rFonts w:hint="cs"/>
          <w:rtl/>
          <w:lang w:bidi="ar"/>
        </w:rPr>
        <w:t xml:space="preserve"> </w:t>
      </w:r>
      <w:r w:rsidR="00223D92" w:rsidRPr="00007CA8">
        <w:rPr>
          <w:rFonts w:hint="cs"/>
          <w:rtl/>
          <w:lang w:bidi="ar"/>
        </w:rPr>
        <w:t xml:space="preserve">الذي يضيف </w:t>
      </w:r>
      <w:r w:rsidR="00223D92">
        <w:rPr>
          <w:rFonts w:hint="cs"/>
          <w:rtl/>
          <w:lang w:bidi="ar"/>
        </w:rPr>
        <w:t>بيانات وصفية</w:t>
      </w:r>
      <w:r w:rsidR="00223D92" w:rsidRPr="00007CA8">
        <w:rPr>
          <w:rFonts w:hint="cs"/>
          <w:rtl/>
          <w:lang w:bidi="ar"/>
        </w:rPr>
        <w:t xml:space="preserve"> </w:t>
      </w:r>
      <w:r w:rsidR="00223D92">
        <w:rPr>
          <w:rFonts w:hint="cs"/>
          <w:rtl/>
          <w:lang w:bidi="ar"/>
        </w:rPr>
        <w:t>لتوسعات</w:t>
      </w:r>
      <w:r w:rsidR="00223D92" w:rsidRPr="00007CA8">
        <w:rPr>
          <w:rFonts w:hint="cs"/>
          <w:rtl/>
          <w:lang w:bidi="ar"/>
        </w:rPr>
        <w:t xml:space="preserve"> تشفير محتوى الشاشة،</w:t>
      </w:r>
      <w:r w:rsidR="00223D92" w:rsidRPr="003639DA">
        <w:rPr>
          <w:rFonts w:hint="cs"/>
          <w:rtl/>
          <w:lang w:bidi="ar"/>
        </w:rPr>
        <w:t xml:space="preserve"> </w:t>
      </w:r>
      <w:r w:rsidR="00223D92">
        <w:rPr>
          <w:rFonts w:hint="cs"/>
          <w:rtl/>
          <w:lang w:bidi="ar"/>
        </w:rPr>
        <w:t>وبيانات وصفية</w:t>
      </w:r>
      <w:r w:rsidR="00223D92" w:rsidRPr="00007CA8">
        <w:rPr>
          <w:rFonts w:hint="cs"/>
          <w:rtl/>
          <w:lang w:bidi="ar"/>
        </w:rPr>
        <w:t xml:space="preserve"> </w:t>
      </w:r>
      <w:r w:rsidR="00223D92">
        <w:rPr>
          <w:rFonts w:hint="cs"/>
          <w:rtl/>
          <w:lang w:bidi="ar"/>
        </w:rPr>
        <w:t xml:space="preserve">لتوسعات المدى </w:t>
      </w:r>
      <w:r w:rsidR="00223D92">
        <w:rPr>
          <w:rFonts w:hint="cs"/>
          <w:rtl/>
          <w:lang w:bidi="ar-EG"/>
        </w:rPr>
        <w:t>الاستيعابي،</w:t>
      </w:r>
      <w:r w:rsidR="00223D92" w:rsidRPr="003639DA">
        <w:rPr>
          <w:rFonts w:hint="cs"/>
          <w:rtl/>
          <w:lang w:bidi="ar"/>
        </w:rPr>
        <w:t xml:space="preserve"> </w:t>
      </w:r>
      <w:r w:rsidR="00223D92">
        <w:rPr>
          <w:rFonts w:hint="cs"/>
          <w:rtl/>
          <w:lang w:bidi="ar"/>
        </w:rPr>
        <w:t>وبيانات وصفية</w:t>
      </w:r>
      <w:r w:rsidR="00223D92" w:rsidRPr="003639DA">
        <w:rPr>
          <w:rFonts w:hint="cs"/>
          <w:rtl/>
          <w:lang w:bidi="ar"/>
        </w:rPr>
        <w:t xml:space="preserve"> </w:t>
      </w:r>
      <w:r w:rsidR="00223D92" w:rsidRPr="00007CA8">
        <w:rPr>
          <w:rFonts w:hint="cs"/>
          <w:rtl/>
          <w:lang w:bidi="ar"/>
        </w:rPr>
        <w:t>إضافية</w:t>
      </w:r>
      <w:r w:rsidR="00223D92">
        <w:rPr>
          <w:rFonts w:hint="cs"/>
          <w:rtl/>
          <w:lang w:bidi="ar"/>
        </w:rPr>
        <w:t xml:space="preserve"> للصبيب العالي.</w:t>
      </w:r>
      <w:r w:rsidR="00223D92" w:rsidRPr="003639DA">
        <w:rPr>
          <w:rFonts w:hint="cs"/>
          <w:rtl/>
          <w:lang w:bidi="ar"/>
        </w:rPr>
        <w:t xml:space="preserve"> </w:t>
      </w:r>
      <w:r w:rsidR="00223D92" w:rsidRPr="00007CA8">
        <w:rPr>
          <w:rFonts w:hint="cs"/>
          <w:rtl/>
          <w:lang w:bidi="ar"/>
        </w:rPr>
        <w:t xml:space="preserve">وتسعى أفرقة خبراء مشتركة إلى الحصول على أدلة في حالة معيار </w:t>
      </w:r>
      <w:r w:rsidR="00223D92" w:rsidRPr="00D4798B">
        <w:rPr>
          <w:rFonts w:hint="cs"/>
          <w:b/>
          <w:bCs/>
          <w:rtl/>
          <w:lang w:bidi="ar"/>
        </w:rPr>
        <w:t>تشفير فيديوي مستقبلي</w:t>
      </w:r>
      <w:r w:rsidR="00223D92" w:rsidRPr="00007CA8">
        <w:rPr>
          <w:rFonts w:hint="cs"/>
          <w:rtl/>
          <w:lang w:bidi="ar"/>
        </w:rPr>
        <w:t xml:space="preserve"> يتجاوز "</w:t>
      </w:r>
      <w:r w:rsidR="00223D92">
        <w:rPr>
          <w:rFonts w:hint="cs"/>
          <w:rtl/>
          <w:lang w:bidi="ar"/>
        </w:rPr>
        <w:t>التشفير</w:t>
      </w:r>
      <w:r w:rsidR="00223D92" w:rsidRPr="00007CA8">
        <w:rPr>
          <w:rFonts w:hint="cs"/>
          <w:rtl/>
          <w:lang w:bidi="ar"/>
        </w:rPr>
        <w:t xml:space="preserve"> الفيديو</w:t>
      </w:r>
      <w:r w:rsidR="00223D92">
        <w:rPr>
          <w:rFonts w:hint="cs"/>
          <w:rtl/>
          <w:lang w:bidi="ar"/>
        </w:rPr>
        <w:t>ي</w:t>
      </w:r>
      <w:r w:rsidR="00223D92" w:rsidRPr="00007CA8">
        <w:rPr>
          <w:rFonts w:hint="cs"/>
          <w:rtl/>
          <w:lang w:bidi="ar"/>
        </w:rPr>
        <w:t xml:space="preserve"> عالي الكفاءة" </w:t>
      </w:r>
      <w:r w:rsidR="00D4798B">
        <w:rPr>
          <w:lang w:bidi="ar"/>
        </w:rPr>
        <w:t>(</w:t>
      </w:r>
      <w:r w:rsidR="00223D92" w:rsidRPr="001B59F2">
        <w:rPr>
          <w:lang w:val="en-GB" w:bidi="ar"/>
        </w:rPr>
        <w:t>HEVC</w:t>
      </w:r>
      <w:r w:rsidR="00D4798B">
        <w:rPr>
          <w:lang w:val="en-GB" w:bidi="ar"/>
        </w:rPr>
        <w:t>)</w:t>
      </w:r>
      <w:r w:rsidR="00223D92" w:rsidRPr="00007CA8">
        <w:rPr>
          <w:rFonts w:hint="cs"/>
          <w:rtl/>
          <w:lang w:bidi="ar"/>
        </w:rPr>
        <w:t>، الذي ن</w:t>
      </w:r>
      <w:r w:rsidR="00223D92">
        <w:rPr>
          <w:rFonts w:hint="cs"/>
          <w:rtl/>
          <w:lang w:bidi="ar"/>
        </w:rPr>
        <w:t>ُ</w:t>
      </w:r>
      <w:r w:rsidR="00223D92" w:rsidRPr="00007CA8">
        <w:rPr>
          <w:rFonts w:hint="cs"/>
          <w:rtl/>
          <w:lang w:bidi="ar"/>
        </w:rPr>
        <w:t>شر بوصفه</w:t>
      </w:r>
      <w:r w:rsidR="00223D92">
        <w:rPr>
          <w:rFonts w:hint="cs"/>
          <w:rtl/>
          <w:lang w:bidi="ar"/>
        </w:rPr>
        <w:t xml:space="preserve"> التوصية|المعيار الدولي </w:t>
      </w:r>
      <w:r w:rsidR="00223D92" w:rsidRPr="001B59F2">
        <w:rPr>
          <w:lang w:val="en-GB" w:bidi="ar"/>
        </w:rPr>
        <w:t>ITU-T H.265 | ISO/IEC 23008-2</w:t>
      </w:r>
      <w:r w:rsidR="00223D92">
        <w:rPr>
          <w:rFonts w:hint="cs"/>
          <w:rtl/>
          <w:lang w:bidi="ar"/>
        </w:rPr>
        <w:t>،</w:t>
      </w:r>
      <w:r w:rsidR="00223D92" w:rsidRPr="00223D92">
        <w:rPr>
          <w:rFonts w:hint="cs"/>
          <w:rtl/>
          <w:lang w:bidi="ar"/>
        </w:rPr>
        <w:t xml:space="preserve"> </w:t>
      </w:r>
      <w:r w:rsidR="00223D92" w:rsidRPr="00007CA8">
        <w:rPr>
          <w:rFonts w:hint="cs"/>
          <w:rtl/>
          <w:lang w:bidi="ar"/>
        </w:rPr>
        <w:t xml:space="preserve">بهدف مضاعفة قدرة </w:t>
      </w:r>
      <w:r w:rsidR="00223D92">
        <w:rPr>
          <w:rFonts w:hint="cs"/>
          <w:rtl/>
          <w:lang w:bidi="ar"/>
        </w:rPr>
        <w:t>ال</w:t>
      </w:r>
      <w:r w:rsidR="00223D92" w:rsidRPr="00007CA8">
        <w:rPr>
          <w:rFonts w:hint="cs"/>
          <w:rtl/>
          <w:lang w:bidi="ar"/>
        </w:rPr>
        <w:t>ضغط الفيديو</w:t>
      </w:r>
      <w:r w:rsidR="00223D92">
        <w:rPr>
          <w:rFonts w:hint="cs"/>
          <w:rtl/>
          <w:lang w:bidi="ar"/>
        </w:rPr>
        <w:t>ي</w:t>
      </w:r>
      <w:r w:rsidR="00223D92" w:rsidRPr="00007CA8">
        <w:rPr>
          <w:rFonts w:hint="cs"/>
          <w:rtl/>
          <w:lang w:bidi="ar"/>
        </w:rPr>
        <w:t xml:space="preserve"> </w:t>
      </w:r>
      <w:r w:rsidR="00223D92">
        <w:rPr>
          <w:rFonts w:hint="cs"/>
          <w:rtl/>
          <w:lang w:bidi="ar"/>
        </w:rPr>
        <w:t xml:space="preserve">لتشفير </w:t>
      </w:r>
      <w:r w:rsidR="00223D92" w:rsidRPr="001B59F2">
        <w:rPr>
          <w:lang w:val="en-GB" w:bidi="ar"/>
        </w:rPr>
        <w:t>HEVC</w:t>
      </w:r>
      <w:r w:rsidR="00223D92" w:rsidRPr="00007CA8">
        <w:rPr>
          <w:rFonts w:hint="cs"/>
          <w:rtl/>
          <w:lang w:bidi="ar"/>
        </w:rPr>
        <w:t>.</w:t>
      </w:r>
    </w:p>
    <w:p w:rsidR="00223D92" w:rsidRPr="001B59F2" w:rsidRDefault="00223D92" w:rsidP="00D4798B">
      <w:pPr>
        <w:rPr>
          <w:rtl/>
          <w:lang w:val="en-GB" w:bidi="ar-EG"/>
        </w:rPr>
      </w:pPr>
      <w:r>
        <w:rPr>
          <w:rFonts w:hint="cs"/>
          <w:rtl/>
          <w:lang w:bidi="ar"/>
        </w:rPr>
        <w:t>ويوصِّف</w:t>
      </w:r>
      <w:r w:rsidRPr="00007CA8">
        <w:rPr>
          <w:rFonts w:hint="cs"/>
          <w:rtl/>
          <w:lang w:bidi="ar"/>
        </w:rPr>
        <w:t xml:space="preserve"> معيار جديد نظاما</w:t>
      </w:r>
      <w:r>
        <w:rPr>
          <w:rFonts w:hint="cs"/>
          <w:rtl/>
          <w:lang w:bidi="ar"/>
        </w:rPr>
        <w:t>ً</w:t>
      </w:r>
      <w:r w:rsidRPr="00007CA8">
        <w:rPr>
          <w:rFonts w:hint="cs"/>
          <w:rtl/>
          <w:lang w:bidi="ar"/>
        </w:rPr>
        <w:t xml:space="preserve"> </w:t>
      </w:r>
      <w:r w:rsidRPr="00D4798B">
        <w:rPr>
          <w:rFonts w:hint="cs"/>
          <w:b/>
          <w:bCs/>
          <w:rtl/>
          <w:lang w:bidi="ar"/>
        </w:rPr>
        <w:t>للخدمة التلفزيونية الذكية ذات الواقع المعزَز</w:t>
      </w:r>
      <w:r w:rsidRPr="00007CA8">
        <w:rPr>
          <w:rFonts w:hint="cs"/>
          <w:rtl/>
          <w:lang w:bidi="ar"/>
        </w:rPr>
        <w:t xml:space="preserve">، </w:t>
      </w:r>
      <w:r>
        <w:rPr>
          <w:rFonts w:hint="cs"/>
          <w:rtl/>
          <w:lang w:bidi="ar"/>
        </w:rPr>
        <w:t>وهو</w:t>
      </w:r>
      <w:r w:rsidRPr="00007CA8">
        <w:rPr>
          <w:rFonts w:hint="cs"/>
          <w:rtl/>
          <w:lang w:bidi="ar"/>
        </w:rPr>
        <w:t xml:space="preserve"> يسمح لمشاهدي التلفزيون باختيار </w:t>
      </w:r>
      <w:r>
        <w:rPr>
          <w:rFonts w:hint="cs"/>
          <w:rtl/>
          <w:lang w:bidi="ar"/>
        </w:rPr>
        <w:t>تشغيل</w:t>
      </w:r>
      <w:r w:rsidRPr="00007CA8">
        <w:rPr>
          <w:rFonts w:hint="cs"/>
          <w:rtl/>
          <w:lang w:bidi="ar"/>
        </w:rPr>
        <w:t xml:space="preserve"> المحتوى المعزز أو </w:t>
      </w:r>
      <w:r>
        <w:rPr>
          <w:rFonts w:hint="cs"/>
          <w:rtl/>
          <w:lang w:bidi="ar"/>
        </w:rPr>
        <w:t>مشاهدة</w:t>
      </w:r>
      <w:r w:rsidRPr="00007CA8">
        <w:rPr>
          <w:rFonts w:hint="cs"/>
          <w:rtl/>
          <w:lang w:bidi="ar"/>
        </w:rPr>
        <w:t xml:space="preserve"> المحتوى التلفزيوني الأصلي فقط (بدون المحتوى المعزز).</w:t>
      </w:r>
    </w:p>
    <w:bookmarkEnd w:id="12"/>
    <w:p w:rsidR="00223D92" w:rsidRDefault="00223D92" w:rsidP="00D4798B">
      <w:pPr>
        <w:rPr>
          <w:rtl/>
          <w:lang w:bidi="ar"/>
        </w:rPr>
      </w:pPr>
      <w:r w:rsidRPr="00007CA8">
        <w:rPr>
          <w:rFonts w:hint="cs"/>
          <w:rtl/>
          <w:lang w:bidi="ar"/>
        </w:rPr>
        <w:t xml:space="preserve">وقد وضعت </w:t>
      </w:r>
      <w:r>
        <w:rPr>
          <w:rFonts w:hint="cs"/>
          <w:rtl/>
          <w:lang w:bidi="ar"/>
        </w:rPr>
        <w:t>سلالة</w:t>
      </w:r>
      <w:r w:rsidRPr="00007CA8">
        <w:rPr>
          <w:rFonts w:hint="cs"/>
          <w:rtl/>
          <w:lang w:bidi="ar"/>
        </w:rPr>
        <w:t xml:space="preserve"> من معايير </w:t>
      </w:r>
      <w:r w:rsidRPr="00D4798B">
        <w:rPr>
          <w:rFonts w:hint="cs"/>
          <w:b/>
          <w:bCs/>
          <w:rtl/>
          <w:lang w:bidi="ar"/>
        </w:rPr>
        <w:t>مراقبة جودة الفيديو لمراقبة جودة التدفق الفيديوي</w:t>
      </w:r>
      <w:r w:rsidRPr="00007CA8">
        <w:rPr>
          <w:rFonts w:hint="cs"/>
          <w:rtl/>
          <w:lang w:bidi="ar"/>
        </w:rPr>
        <w:t xml:space="preserve"> عبر الأجهزة </w:t>
      </w:r>
      <w:r>
        <w:rPr>
          <w:rFonts w:hint="cs"/>
          <w:rtl/>
          <w:lang w:bidi="ar"/>
        </w:rPr>
        <w:t>المتنقلة</w:t>
      </w:r>
      <w:r w:rsidRPr="00007CA8">
        <w:rPr>
          <w:rFonts w:hint="cs"/>
          <w:rtl/>
          <w:lang w:bidi="ar"/>
        </w:rPr>
        <w:t xml:space="preserve"> وكذلك </w:t>
      </w:r>
      <w:r>
        <w:rPr>
          <w:rFonts w:hint="cs"/>
          <w:rtl/>
          <w:lang w:bidi="ar"/>
        </w:rPr>
        <w:t>ال</w:t>
      </w:r>
      <w:r w:rsidRPr="00007CA8">
        <w:rPr>
          <w:rFonts w:hint="cs"/>
          <w:rtl/>
          <w:lang w:bidi="ar"/>
        </w:rPr>
        <w:t xml:space="preserve">شاشات </w:t>
      </w:r>
      <w:r>
        <w:rPr>
          <w:rFonts w:hint="cs"/>
          <w:rtl/>
          <w:lang w:bidi="ar"/>
        </w:rPr>
        <w:t>ال</w:t>
      </w:r>
      <w:r w:rsidRPr="00007CA8">
        <w:rPr>
          <w:rFonts w:hint="cs"/>
          <w:rtl/>
          <w:lang w:bidi="ar"/>
        </w:rPr>
        <w:t xml:space="preserve">كبيرة </w:t>
      </w:r>
      <w:r>
        <w:rPr>
          <w:rFonts w:hint="cs"/>
          <w:rtl/>
          <w:lang w:bidi="ar"/>
        </w:rPr>
        <w:t>ذات التوصيلات</w:t>
      </w:r>
      <w:r w:rsidRPr="00007CA8">
        <w:rPr>
          <w:rFonts w:hint="cs"/>
          <w:rtl/>
          <w:lang w:bidi="ar"/>
        </w:rPr>
        <w:t xml:space="preserve"> </w:t>
      </w:r>
      <w:r>
        <w:rPr>
          <w:rFonts w:hint="cs"/>
          <w:rtl/>
          <w:lang w:bidi="ar"/>
        </w:rPr>
        <w:t>ب</w:t>
      </w:r>
      <w:r w:rsidRPr="00007CA8">
        <w:rPr>
          <w:rFonts w:hint="cs"/>
          <w:rtl/>
          <w:lang w:bidi="ar"/>
        </w:rPr>
        <w:t>الشبكة الثابتة. وتنطبق هذه المعايير على</w:t>
      </w:r>
      <w:r>
        <w:rPr>
          <w:rFonts w:hint="cs"/>
          <w:rtl/>
          <w:lang w:bidi="ar"/>
        </w:rPr>
        <w:t xml:space="preserve"> ال</w:t>
      </w:r>
      <w:r w:rsidRPr="00007CA8">
        <w:rPr>
          <w:rFonts w:hint="cs"/>
          <w:rtl/>
          <w:lang w:bidi="ar"/>
        </w:rPr>
        <w:t>تدفق الفيديو</w:t>
      </w:r>
      <w:r>
        <w:rPr>
          <w:rFonts w:hint="cs"/>
          <w:rtl/>
          <w:lang w:bidi="ar"/>
        </w:rPr>
        <w:t>ي بالتنزيل المتعاقب</w:t>
      </w:r>
      <w:r w:rsidR="00430A92">
        <w:rPr>
          <w:rFonts w:hint="cs"/>
          <w:rtl/>
          <w:lang w:bidi="ar"/>
        </w:rPr>
        <w:t xml:space="preserve"> وكذلك ب</w:t>
      </w:r>
      <w:r w:rsidR="00430A92" w:rsidRPr="00007CA8">
        <w:rPr>
          <w:rFonts w:hint="cs"/>
          <w:rtl/>
          <w:lang w:bidi="ar"/>
        </w:rPr>
        <w:t>معدل البت</w:t>
      </w:r>
      <w:r w:rsidR="00430A92">
        <w:rPr>
          <w:rFonts w:hint="cs"/>
          <w:rtl/>
          <w:lang w:bidi="ar"/>
        </w:rPr>
        <w:t xml:space="preserve">ات </w:t>
      </w:r>
      <w:r w:rsidR="00430A92" w:rsidRPr="00007CA8">
        <w:rPr>
          <w:rFonts w:hint="cs"/>
          <w:rtl/>
          <w:lang w:bidi="ar"/>
        </w:rPr>
        <w:t>التكيف</w:t>
      </w:r>
      <w:r w:rsidR="00430A92">
        <w:rPr>
          <w:rFonts w:hint="cs"/>
          <w:rtl/>
          <w:lang w:bidi="ar"/>
        </w:rPr>
        <w:t>ي.</w:t>
      </w:r>
    </w:p>
    <w:p w:rsidR="008E37C1" w:rsidRDefault="008E37C1" w:rsidP="00D4798B">
      <w:pPr>
        <w:rPr>
          <w:rtl/>
          <w:lang w:bidi="ar-EG"/>
        </w:rPr>
      </w:pPr>
      <w:r w:rsidRPr="00430A92">
        <w:rPr>
          <w:rFonts w:hint="cs"/>
          <w:rtl/>
          <w:lang w:bidi="ar-EG"/>
        </w:rPr>
        <w:t>وقد بدأ</w:t>
      </w:r>
      <w:r w:rsidRPr="00430A92">
        <w:rPr>
          <w:rtl/>
          <w:lang w:bidi="ar-EG"/>
        </w:rPr>
        <w:t xml:space="preserve"> أعضاء الاتحاد عملاً جديداً في تقييس أنظمة </w:t>
      </w:r>
      <w:r w:rsidRPr="00430A92">
        <w:rPr>
          <w:b/>
          <w:bCs/>
          <w:rtl/>
          <w:lang w:bidi="ar-EG"/>
        </w:rPr>
        <w:t xml:space="preserve">لتجربة انغماس حية </w:t>
      </w:r>
      <w:r w:rsidRPr="00430A92">
        <w:rPr>
          <w:b/>
          <w:bCs/>
          <w:lang w:bidi="ar-EG"/>
        </w:rPr>
        <w:t>(ILE)</w:t>
      </w:r>
      <w:r w:rsidRPr="00430A92">
        <w:rPr>
          <w:rtl/>
          <w:lang w:bidi="ar-EG"/>
        </w:rPr>
        <w:t>، من شأنها أن تجلب الإحساس بالأحداث الحية لجماهير نائية، بمحاكاة تجربة الوجود في مكان الحدث.</w:t>
      </w:r>
    </w:p>
    <w:p w:rsidR="008E37C1" w:rsidRDefault="00430A92" w:rsidP="00D4798B">
      <w:pPr>
        <w:rPr>
          <w:rtl/>
          <w:lang w:bidi="ar-EG"/>
        </w:rPr>
      </w:pPr>
      <w:r>
        <w:rPr>
          <w:rFonts w:hint="cs"/>
          <w:rtl/>
          <w:lang w:bidi="ar"/>
        </w:rPr>
        <w:t>وتقدم</w:t>
      </w:r>
      <w:r w:rsidRPr="00007CA8">
        <w:rPr>
          <w:rFonts w:hint="cs"/>
          <w:rtl/>
          <w:lang w:bidi="ar"/>
        </w:rPr>
        <w:t xml:space="preserve"> مجموعة جديدة من معايير الاتحاد خوارزميات نموذجية ل</w:t>
      </w:r>
      <w:r>
        <w:rPr>
          <w:rFonts w:hint="cs"/>
          <w:rtl/>
          <w:lang w:bidi="ar"/>
        </w:rPr>
        <w:t xml:space="preserve">مراقبة </w:t>
      </w:r>
      <w:r w:rsidRPr="00D4798B">
        <w:rPr>
          <w:rFonts w:hint="cs"/>
          <w:b/>
          <w:bCs/>
          <w:rtl/>
          <w:lang w:bidi="ar"/>
        </w:rPr>
        <w:t>جودة التدفق الفيديوي</w:t>
      </w:r>
      <w:r w:rsidRPr="00007CA8">
        <w:rPr>
          <w:rFonts w:hint="cs"/>
          <w:rtl/>
          <w:lang w:bidi="ar"/>
        </w:rPr>
        <w:t xml:space="preserve"> عبر الأجهزة المتنقلة وكذلك الشاشات الكبيرة ذات </w:t>
      </w:r>
      <w:r>
        <w:rPr>
          <w:rFonts w:hint="cs"/>
          <w:rtl/>
          <w:lang w:bidi="ar"/>
        </w:rPr>
        <w:t>التوصيلات</w:t>
      </w:r>
      <w:r w:rsidRPr="00007CA8">
        <w:rPr>
          <w:rFonts w:hint="cs"/>
          <w:rtl/>
          <w:lang w:bidi="ar"/>
        </w:rPr>
        <w:t xml:space="preserve"> </w:t>
      </w:r>
      <w:r>
        <w:rPr>
          <w:rFonts w:hint="cs"/>
          <w:rtl/>
          <w:lang w:bidi="ar"/>
        </w:rPr>
        <w:t>ب</w:t>
      </w:r>
      <w:r w:rsidRPr="00007CA8">
        <w:rPr>
          <w:rFonts w:hint="cs"/>
          <w:rtl/>
          <w:lang w:bidi="ar"/>
        </w:rPr>
        <w:t>الشبكة الثابتة.</w:t>
      </w:r>
    </w:p>
    <w:p w:rsidR="008E37C1" w:rsidRDefault="00B30BB7" w:rsidP="00902A5C">
      <w:pPr>
        <w:rPr>
          <w:rtl/>
        </w:rPr>
      </w:pPr>
      <w:r w:rsidRPr="00B30BB7">
        <w:rPr>
          <w:rtl/>
          <w:lang w:bidi="ar-EG"/>
        </w:rPr>
        <w:t xml:space="preserve">وستساعد معايير الاتحاد التي تدعم مجموعة واسعة من التكنولوجيات تحت راية </w:t>
      </w:r>
      <w:r w:rsidRPr="00B30BB7">
        <w:rPr>
          <w:b/>
          <w:bCs/>
          <w:rtl/>
          <w:lang w:bidi="ar-EG"/>
        </w:rPr>
        <w:t xml:space="preserve">إنترنت الأشياء </w:t>
      </w:r>
      <w:r w:rsidRPr="00B30BB7">
        <w:rPr>
          <w:b/>
          <w:bCs/>
          <w:lang w:bidi="ar-EG"/>
        </w:rPr>
        <w:t>(IoT)</w:t>
      </w:r>
      <w:r w:rsidRPr="00B30BB7">
        <w:rPr>
          <w:b/>
          <w:bCs/>
          <w:rtl/>
          <w:lang w:bidi="ar-EG"/>
        </w:rPr>
        <w:t xml:space="preserve"> </w:t>
      </w:r>
      <w:r w:rsidRPr="00B30BB7">
        <w:rPr>
          <w:rtl/>
          <w:lang w:bidi="ar-EG"/>
        </w:rPr>
        <w:t>كلاً من</w:t>
      </w:r>
      <w:r w:rsidRPr="00B30BB7">
        <w:rPr>
          <w:b/>
          <w:bCs/>
          <w:rtl/>
          <w:lang w:bidi="ar-EG"/>
        </w:rPr>
        <w:t xml:space="preserve"> </w:t>
      </w:r>
      <w:r w:rsidRPr="00B30BB7">
        <w:rPr>
          <w:rtl/>
          <w:lang w:bidi="ar-EG"/>
        </w:rPr>
        <w:t>البلدان المتقدمة والنامية في</w:t>
      </w:r>
      <w:r w:rsidR="00D4798B">
        <w:rPr>
          <w:rFonts w:hint="cs"/>
          <w:rtl/>
          <w:lang w:bidi="ar-EG"/>
        </w:rPr>
        <w:t> </w:t>
      </w:r>
      <w:r w:rsidRPr="00B30BB7">
        <w:rPr>
          <w:rtl/>
          <w:lang w:bidi="ar-EG"/>
        </w:rPr>
        <w:t>تحويل البنية التحتية للمدن مستفيدة من كفاءات المباني وأنظمة النقل الذكية، و</w:t>
      </w:r>
      <w:r w:rsidRPr="00B30BB7">
        <w:rPr>
          <w:rtl/>
        </w:rPr>
        <w:t>شبكات الطاقة والمياه الذكية، والابتكار في مجال الصحة الإلكترونية.</w:t>
      </w:r>
      <w:r>
        <w:rPr>
          <w:rFonts w:hint="cs"/>
          <w:rtl/>
        </w:rPr>
        <w:t xml:space="preserve"> </w:t>
      </w:r>
      <w:r w:rsidR="00430A92" w:rsidRPr="00007CA8">
        <w:rPr>
          <w:rFonts w:hint="cs"/>
          <w:rtl/>
          <w:lang w:bidi="ar"/>
        </w:rPr>
        <w:t xml:space="preserve">انظر القسم </w:t>
      </w:r>
      <w:r w:rsidR="00D4798B">
        <w:rPr>
          <w:lang w:bidi="ar"/>
        </w:rPr>
        <w:t>5</w:t>
      </w:r>
      <w:r w:rsidR="00430A92" w:rsidRPr="00007CA8">
        <w:rPr>
          <w:rFonts w:hint="cs"/>
          <w:rtl/>
          <w:lang w:bidi="ar"/>
        </w:rPr>
        <w:t>.</w:t>
      </w:r>
      <w:r w:rsidR="00B0411C">
        <w:rPr>
          <w:rFonts w:hint="cs"/>
          <w:rtl/>
          <w:lang w:bidi="ar"/>
        </w:rPr>
        <w:t xml:space="preserve"> ويدير</w:t>
      </w:r>
      <w:r w:rsidR="00B0411C" w:rsidRPr="00B0411C">
        <w:rPr>
          <w:rtl/>
        </w:rPr>
        <w:t xml:space="preserve"> </w:t>
      </w:r>
      <w:r w:rsidR="00B0411C" w:rsidRPr="00B0411C">
        <w:rPr>
          <w:rtl/>
          <w:lang w:bidi="ar"/>
        </w:rPr>
        <w:t xml:space="preserve">نشاط التنسيق المشترك بشأن </w:t>
      </w:r>
      <w:r w:rsidR="00B0411C" w:rsidRPr="00D4798B">
        <w:rPr>
          <w:b/>
          <w:bCs/>
          <w:rtl/>
          <w:lang w:bidi="ar"/>
        </w:rPr>
        <w:t xml:space="preserve">إنترنت الأشياء </w:t>
      </w:r>
      <w:r w:rsidR="00D4798B" w:rsidRPr="00D4798B">
        <w:rPr>
          <w:b/>
          <w:bCs/>
          <w:lang w:bidi="ar"/>
        </w:rPr>
        <w:t>(</w:t>
      </w:r>
      <w:r w:rsidR="00B0411C" w:rsidRPr="00D4798B">
        <w:rPr>
          <w:b/>
          <w:bCs/>
          <w:lang w:bidi="ar"/>
        </w:rPr>
        <w:t>JCA-IoT</w:t>
      </w:r>
      <w:r w:rsidR="00D4798B" w:rsidRPr="00D4798B">
        <w:rPr>
          <w:b/>
          <w:bCs/>
          <w:lang w:bidi="ar"/>
        </w:rPr>
        <w:t>)</w:t>
      </w:r>
      <w:r w:rsidR="00B0411C" w:rsidRPr="00D4798B">
        <w:rPr>
          <w:b/>
          <w:bCs/>
          <w:rtl/>
          <w:lang w:bidi="ar"/>
        </w:rPr>
        <w:t xml:space="preserve"> والمدن والمجتمعات الذكية</w:t>
      </w:r>
      <w:r w:rsidR="00902A5C">
        <w:rPr>
          <w:rFonts w:hint="cs"/>
          <w:b/>
          <w:bCs/>
          <w:rtl/>
          <w:lang w:bidi="ar"/>
        </w:rPr>
        <w:t> </w:t>
      </w:r>
      <w:r w:rsidR="00D4798B" w:rsidRPr="00D4798B">
        <w:rPr>
          <w:b/>
          <w:bCs/>
          <w:lang w:bidi="ar"/>
        </w:rPr>
        <w:t>(</w:t>
      </w:r>
      <w:r w:rsidR="00B0411C" w:rsidRPr="00D4798B">
        <w:rPr>
          <w:b/>
          <w:bCs/>
          <w:lang w:bidi="ar"/>
        </w:rPr>
        <w:t>SC&amp;C</w:t>
      </w:r>
      <w:r w:rsidR="00D4798B" w:rsidRPr="00D4798B">
        <w:rPr>
          <w:b/>
          <w:bCs/>
          <w:lang w:bidi="ar"/>
        </w:rPr>
        <w:t>)</w:t>
      </w:r>
      <w:r w:rsidR="00B0411C" w:rsidRPr="00D4798B">
        <w:rPr>
          <w:rFonts w:hint="cs"/>
          <w:b/>
          <w:bCs/>
          <w:rtl/>
          <w:lang w:bidi="ar"/>
        </w:rPr>
        <w:t xml:space="preserve"> خارطة طريق معايير إنترنت الأشياء والمدن الذكية والمجتمعات الذكية</w:t>
      </w:r>
      <w:r w:rsidR="00B0411C" w:rsidRPr="00007CA8">
        <w:rPr>
          <w:rFonts w:hint="cs"/>
          <w:rtl/>
          <w:lang w:bidi="ar"/>
        </w:rPr>
        <w:t>.</w:t>
      </w:r>
      <w:r w:rsidR="00B0411C" w:rsidRPr="00B0411C">
        <w:rPr>
          <w:rFonts w:hint="cs"/>
          <w:rtl/>
          <w:lang w:bidi="ar"/>
        </w:rPr>
        <w:t xml:space="preserve"> </w:t>
      </w:r>
      <w:r w:rsidR="00B0411C" w:rsidRPr="00007CA8">
        <w:rPr>
          <w:rFonts w:hint="cs"/>
          <w:rtl/>
          <w:lang w:bidi="ar"/>
        </w:rPr>
        <w:t>ونشرت دراسة ح</w:t>
      </w:r>
      <w:r w:rsidR="00B0411C">
        <w:rPr>
          <w:rFonts w:hint="cs"/>
          <w:rtl/>
          <w:lang w:bidi="ar"/>
        </w:rPr>
        <w:t>الة عن "تنفيذ المعايير الدولية ب</w:t>
      </w:r>
      <w:r w:rsidR="00B0411C" w:rsidRPr="00007CA8">
        <w:rPr>
          <w:rFonts w:hint="cs"/>
          <w:rtl/>
          <w:lang w:bidi="ar"/>
        </w:rPr>
        <w:t>قطاع تقييس الاتصالات لتشكيل المدن الذكية المستدامة: حالة دبي".</w:t>
      </w:r>
      <w:r w:rsidR="00B0411C" w:rsidRPr="00B0411C">
        <w:rPr>
          <w:rFonts w:hint="cs"/>
          <w:rtl/>
          <w:lang w:bidi="ar"/>
        </w:rPr>
        <w:t xml:space="preserve"> </w:t>
      </w:r>
      <w:r w:rsidR="00B0411C" w:rsidRPr="00007CA8">
        <w:rPr>
          <w:rFonts w:hint="cs"/>
          <w:rtl/>
          <w:lang w:bidi="ar"/>
        </w:rPr>
        <w:t xml:space="preserve">توضح دراسة الحالة هذه </w:t>
      </w:r>
      <w:r w:rsidR="00B0411C">
        <w:rPr>
          <w:rFonts w:hint="cs"/>
          <w:rtl/>
          <w:lang w:bidi="ar"/>
        </w:rPr>
        <w:t>مسيرة</w:t>
      </w:r>
      <w:r w:rsidR="00B0411C" w:rsidRPr="00007CA8">
        <w:rPr>
          <w:rFonts w:hint="cs"/>
          <w:rtl/>
          <w:lang w:bidi="ar"/>
        </w:rPr>
        <w:t xml:space="preserve"> دبي الطموحة </w:t>
      </w:r>
      <w:r w:rsidR="00B0411C">
        <w:rPr>
          <w:rFonts w:hint="cs"/>
          <w:rtl/>
          <w:lang w:bidi="ar"/>
        </w:rPr>
        <w:t>والرائدة</w:t>
      </w:r>
      <w:r w:rsidR="00B0411C" w:rsidRPr="00007CA8">
        <w:rPr>
          <w:rFonts w:hint="cs"/>
          <w:rtl/>
          <w:lang w:bidi="ar"/>
        </w:rPr>
        <w:t xml:space="preserve"> نحو </w:t>
      </w:r>
      <w:r w:rsidR="00B0411C">
        <w:rPr>
          <w:rFonts w:hint="cs"/>
          <w:rtl/>
          <w:lang w:bidi="ar"/>
        </w:rPr>
        <w:t>التحول إلى</w:t>
      </w:r>
      <w:r w:rsidR="00B0411C" w:rsidRPr="00007CA8">
        <w:rPr>
          <w:rFonts w:hint="cs"/>
          <w:rtl/>
          <w:lang w:bidi="ar"/>
        </w:rPr>
        <w:t xml:space="preserve"> مدينة ذكية، وهو مشروع </w:t>
      </w:r>
      <w:r w:rsidR="00B0411C">
        <w:rPr>
          <w:rFonts w:hint="cs"/>
          <w:rtl/>
          <w:lang w:bidi="ar"/>
        </w:rPr>
        <w:t>يجدر أن تحذو حذوه</w:t>
      </w:r>
      <w:r w:rsidR="00B0411C" w:rsidRPr="00007CA8">
        <w:rPr>
          <w:rFonts w:hint="cs"/>
          <w:rtl/>
          <w:lang w:bidi="ar"/>
        </w:rPr>
        <w:t xml:space="preserve"> المدن الذكية الطموحة الأخرى في جميع أنحاء العالم.</w:t>
      </w:r>
      <w:r w:rsidR="00B0411C">
        <w:rPr>
          <w:rFonts w:hint="cs"/>
          <w:rtl/>
        </w:rPr>
        <w:t xml:space="preserve"> </w:t>
      </w:r>
      <w:r w:rsidR="00B0411C" w:rsidRPr="00D51BF0">
        <w:rPr>
          <w:rFonts w:hint="cs"/>
          <w:rtl/>
          <w:lang w:bidi="ar-EG"/>
        </w:rPr>
        <w:t xml:space="preserve">ويقدم معيار جديد </w:t>
      </w:r>
      <w:r w:rsidRPr="00D51BF0">
        <w:rPr>
          <w:rtl/>
          <w:lang w:bidi="ar-EG"/>
        </w:rPr>
        <w:t xml:space="preserve">توجيهات عامة للمدن وتوفر </w:t>
      </w:r>
      <w:r w:rsidRPr="00D51BF0">
        <w:rPr>
          <w:b/>
          <w:bCs/>
          <w:rtl/>
          <w:lang w:bidi="ar-EG"/>
        </w:rPr>
        <w:t>مؤشرات الأداء الرئيسية </w:t>
      </w:r>
      <w:r w:rsidRPr="00D51BF0">
        <w:rPr>
          <w:b/>
          <w:bCs/>
          <w:lang w:bidi="ar-EG"/>
        </w:rPr>
        <w:t>(KPI)</w:t>
      </w:r>
      <w:r w:rsidRPr="00D51BF0">
        <w:rPr>
          <w:b/>
          <w:bCs/>
          <w:rtl/>
          <w:lang w:bidi="ar-EG"/>
        </w:rPr>
        <w:t xml:space="preserve"> من أجل المدن الذكية المستدامة </w:t>
      </w:r>
      <w:r w:rsidRPr="00D51BF0">
        <w:rPr>
          <w:b/>
          <w:bCs/>
          <w:lang w:bidi="ar-EG"/>
        </w:rPr>
        <w:t>(SSC)</w:t>
      </w:r>
      <w:r w:rsidR="00793D6F" w:rsidRPr="00D51BF0">
        <w:rPr>
          <w:rFonts w:hint="cs"/>
          <w:rtl/>
          <w:lang w:bidi="ar-EG"/>
        </w:rPr>
        <w:t xml:space="preserve"> لمساعدة المدن على تحقيق أهداف التنمية المستدامة </w:t>
      </w:r>
      <w:r w:rsidR="00793D6F" w:rsidRPr="00D51BF0">
        <w:rPr>
          <w:lang w:bidi="ar-EG"/>
        </w:rPr>
        <w:t>(SDG)</w:t>
      </w:r>
      <w:r w:rsidR="001D35EE" w:rsidRPr="00D51BF0">
        <w:rPr>
          <w:rFonts w:hint="cs"/>
          <w:rtl/>
          <w:lang w:bidi="ar-EG"/>
        </w:rPr>
        <w:t>.</w:t>
      </w:r>
    </w:p>
    <w:p w:rsidR="00B0411C" w:rsidRDefault="00B0411C" w:rsidP="00D4798B">
      <w:pPr>
        <w:rPr>
          <w:rtl/>
          <w:lang w:bidi="ar"/>
        </w:rPr>
      </w:pPr>
      <w:r w:rsidRPr="00007CA8">
        <w:rPr>
          <w:rFonts w:hint="cs"/>
          <w:rtl/>
          <w:lang w:bidi="ar"/>
        </w:rPr>
        <w:t>وتحدد معايير</w:t>
      </w:r>
      <w:r w:rsidRPr="00B0411C">
        <w:rPr>
          <w:rFonts w:hint="cs"/>
          <w:rtl/>
          <w:lang w:bidi="ar"/>
        </w:rPr>
        <w:t xml:space="preserve"> </w:t>
      </w:r>
      <w:r w:rsidRPr="00007CA8">
        <w:rPr>
          <w:rFonts w:hint="cs"/>
          <w:rtl/>
          <w:lang w:bidi="ar"/>
        </w:rPr>
        <w:t xml:space="preserve">جديدة </w:t>
      </w:r>
      <w:r>
        <w:rPr>
          <w:rFonts w:hint="cs"/>
          <w:rtl/>
          <w:lang w:bidi="ar"/>
        </w:rPr>
        <w:t>ومراجعة لدى</w:t>
      </w:r>
      <w:r w:rsidRPr="00007CA8">
        <w:rPr>
          <w:rFonts w:hint="cs"/>
          <w:rtl/>
          <w:lang w:bidi="ar"/>
        </w:rPr>
        <w:t xml:space="preserve"> الاتحاد الخصائص الكهربائية الصوتية، ومتطلبات الأداء، وإشارات الاختبار من أجل </w:t>
      </w:r>
      <w:r w:rsidRPr="00D4798B">
        <w:rPr>
          <w:rFonts w:hint="cs"/>
          <w:b/>
          <w:bCs/>
          <w:rtl/>
          <w:lang w:bidi="ar"/>
        </w:rPr>
        <w:t>الاتصالات التي تُغني عن استخدام اليدين في المركبات</w:t>
      </w:r>
      <w:r w:rsidRPr="00007CA8">
        <w:rPr>
          <w:rFonts w:hint="cs"/>
          <w:rtl/>
          <w:lang w:bidi="ar"/>
        </w:rPr>
        <w:t xml:space="preserve">، ومتطلبات جودة الكلام </w:t>
      </w:r>
      <w:r w:rsidRPr="00A65167">
        <w:rPr>
          <w:rFonts w:hint="cs"/>
          <w:b/>
          <w:bCs/>
          <w:rtl/>
          <w:lang w:bidi="ar"/>
        </w:rPr>
        <w:t>لمكالمات الطوارئ الصادرة عن المركبات</w:t>
      </w:r>
      <w:r w:rsidRPr="00007CA8">
        <w:rPr>
          <w:rFonts w:hint="cs"/>
          <w:rtl/>
          <w:lang w:bidi="ar"/>
        </w:rPr>
        <w:t>.</w:t>
      </w:r>
      <w:r w:rsidRPr="00B0411C">
        <w:rPr>
          <w:rFonts w:hint="cs"/>
          <w:rtl/>
          <w:lang w:bidi="ar"/>
        </w:rPr>
        <w:t xml:space="preserve"> </w:t>
      </w:r>
      <w:r w:rsidRPr="00007CA8">
        <w:rPr>
          <w:rFonts w:hint="cs"/>
          <w:rtl/>
          <w:lang w:bidi="ar"/>
        </w:rPr>
        <w:t xml:space="preserve">ويصف معيار جديد </w:t>
      </w:r>
      <w:r>
        <w:rPr>
          <w:rFonts w:hint="cs"/>
          <w:rtl/>
          <w:lang w:bidi="ar"/>
        </w:rPr>
        <w:t>لدى</w:t>
      </w:r>
      <w:r w:rsidRPr="00007CA8">
        <w:rPr>
          <w:rFonts w:hint="cs"/>
          <w:rtl/>
          <w:lang w:bidi="ar"/>
        </w:rPr>
        <w:t xml:space="preserve"> الاتحاد متطلبات الخدمة والمتطلبات الوظيفية </w:t>
      </w:r>
      <w:r w:rsidRPr="000E25FF">
        <w:rPr>
          <w:rFonts w:hint="cs"/>
          <w:b/>
          <w:bCs/>
          <w:rtl/>
          <w:lang w:bidi="ar"/>
        </w:rPr>
        <w:t>لمنصة مسيِّر اتصالات المركبة في نظام النقل الذكي</w:t>
      </w:r>
      <w:r w:rsidRPr="00007CA8">
        <w:rPr>
          <w:rFonts w:hint="cs"/>
          <w:rtl/>
          <w:lang w:bidi="ar"/>
        </w:rPr>
        <w:t>.</w:t>
      </w:r>
    </w:p>
    <w:p w:rsidR="00D90901" w:rsidRPr="00B0411C" w:rsidRDefault="00541134" w:rsidP="00D51BF0">
      <w:pPr>
        <w:rPr>
          <w:rtl/>
          <w:lang w:val="en-GB"/>
        </w:rPr>
      </w:pPr>
      <w:r w:rsidRPr="00541134">
        <w:rPr>
          <w:rtl/>
          <w:lang w:bidi="ar-EG"/>
        </w:rPr>
        <w:t xml:space="preserve">ويتواصل تكثيف عمل الاتحاد لبناء </w:t>
      </w:r>
      <w:r w:rsidRPr="00541134">
        <w:rPr>
          <w:b/>
          <w:bCs/>
          <w:rtl/>
          <w:lang w:bidi="ar-EG"/>
        </w:rPr>
        <w:t>الثقة والأمن في استعمال تكنولوجيا المعلومات والاتصالات</w:t>
      </w:r>
      <w:r w:rsidRPr="00541134">
        <w:rPr>
          <w:rtl/>
        </w:rPr>
        <w:t xml:space="preserve"> في محاولة لتوفير بنى تحتية للشبكات وخدمات وتطبيقات أكثر أمناً، علماً بأن أعضاء الاتحاد يسهمون في جهود التقييس الجديدة لوصف الأسس التي تقوم عليها بيئة تكنولوجيا المعلومات والاتصالات الموثوقة. انظر القسم </w:t>
      </w:r>
      <w:r w:rsidRPr="00541134">
        <w:rPr>
          <w:lang w:bidi="ar-EG"/>
        </w:rPr>
        <w:t>6</w:t>
      </w:r>
      <w:r w:rsidRPr="00541134">
        <w:rPr>
          <w:rtl/>
          <w:lang w:bidi="ar-EG"/>
        </w:rPr>
        <w:t>.</w:t>
      </w:r>
      <w:r>
        <w:rPr>
          <w:rFonts w:hint="cs"/>
          <w:rtl/>
          <w:lang w:bidi="ar-EG"/>
        </w:rPr>
        <w:t xml:space="preserve"> </w:t>
      </w:r>
      <w:r w:rsidR="00D90901" w:rsidRPr="00007CA8">
        <w:rPr>
          <w:rFonts w:hint="cs"/>
          <w:rtl/>
          <w:lang w:bidi="ar"/>
        </w:rPr>
        <w:t>وأ</w:t>
      </w:r>
      <w:r w:rsidR="00D90901">
        <w:rPr>
          <w:rFonts w:hint="cs"/>
          <w:rtl/>
          <w:lang w:bidi="ar"/>
        </w:rPr>
        <w:t>ُ</w:t>
      </w:r>
      <w:r w:rsidR="00D90901" w:rsidRPr="00007CA8">
        <w:rPr>
          <w:rFonts w:hint="cs"/>
          <w:rtl/>
          <w:lang w:bidi="ar"/>
        </w:rPr>
        <w:t>نجزت الطبعة الثامنة من سلسلة</w:t>
      </w:r>
      <w:r w:rsidR="00D90901">
        <w:rPr>
          <w:rFonts w:hint="cs"/>
          <w:rtl/>
          <w:lang w:bidi="ar"/>
        </w:rPr>
        <w:t xml:space="preserve"> التوصيات </w:t>
      </w:r>
      <w:r w:rsidR="00D90901" w:rsidRPr="00B0411C">
        <w:rPr>
          <w:lang w:val="en-GB"/>
        </w:rPr>
        <w:t>ITU</w:t>
      </w:r>
      <w:r w:rsidR="00A65167">
        <w:rPr>
          <w:lang w:val="en-GB"/>
        </w:rPr>
        <w:noBreakHyphen/>
      </w:r>
      <w:r w:rsidR="00D90901" w:rsidRPr="00B0411C">
        <w:rPr>
          <w:lang w:val="en-GB"/>
        </w:rPr>
        <w:t>T</w:t>
      </w:r>
      <w:r w:rsidR="00A65167">
        <w:rPr>
          <w:lang w:val="en-GB"/>
        </w:rPr>
        <w:t> </w:t>
      </w:r>
      <w:r w:rsidR="00D90901" w:rsidRPr="00B0411C">
        <w:rPr>
          <w:lang w:val="en-GB"/>
        </w:rPr>
        <w:t>X.500</w:t>
      </w:r>
      <w:r w:rsidR="00D90901">
        <w:rPr>
          <w:rFonts w:hint="cs"/>
          <w:rtl/>
          <w:lang w:val="en-GB"/>
        </w:rPr>
        <w:t>،</w:t>
      </w:r>
      <w:r w:rsidR="00D90901" w:rsidRPr="0057677B">
        <w:rPr>
          <w:rFonts w:hint="cs"/>
          <w:rtl/>
          <w:lang w:bidi="ar"/>
        </w:rPr>
        <w:t xml:space="preserve"> </w:t>
      </w:r>
      <w:r w:rsidR="00D90901">
        <w:rPr>
          <w:rFonts w:hint="cs"/>
          <w:rtl/>
          <w:lang w:bidi="ar"/>
        </w:rPr>
        <w:t>و</w:t>
      </w:r>
      <w:r w:rsidR="00D90901" w:rsidRPr="00007CA8">
        <w:rPr>
          <w:rFonts w:hint="cs"/>
          <w:rtl/>
          <w:lang w:bidi="ar"/>
        </w:rPr>
        <w:t>من بين</w:t>
      </w:r>
      <w:r w:rsidR="00D90901">
        <w:rPr>
          <w:rFonts w:hint="cs"/>
          <w:rtl/>
          <w:lang w:bidi="ar"/>
        </w:rPr>
        <w:t>ها</w:t>
      </w:r>
      <w:r w:rsidR="00D90901" w:rsidRPr="00007CA8">
        <w:rPr>
          <w:rFonts w:hint="cs"/>
          <w:rtl/>
          <w:lang w:bidi="ar"/>
        </w:rPr>
        <w:t xml:space="preserve"> التوصية</w:t>
      </w:r>
      <w:r w:rsidR="00D51BF0">
        <w:rPr>
          <w:rFonts w:hint="eastAsia"/>
          <w:rtl/>
          <w:lang w:bidi="ar"/>
        </w:rPr>
        <w:t> </w:t>
      </w:r>
      <w:r w:rsidR="00D90901" w:rsidRPr="00B0411C">
        <w:rPr>
          <w:lang w:val="en-GB"/>
        </w:rPr>
        <w:t>ITU</w:t>
      </w:r>
      <w:r w:rsidR="00A65167">
        <w:rPr>
          <w:lang w:val="en-GB"/>
        </w:rPr>
        <w:noBreakHyphen/>
      </w:r>
      <w:r w:rsidR="00D90901" w:rsidRPr="00B0411C">
        <w:rPr>
          <w:lang w:val="en-GB"/>
        </w:rPr>
        <w:t>T</w:t>
      </w:r>
      <w:r w:rsidR="00A65167">
        <w:rPr>
          <w:lang w:val="en-GB"/>
        </w:rPr>
        <w:t> </w:t>
      </w:r>
      <w:r w:rsidR="00D90901" w:rsidRPr="00B0411C">
        <w:rPr>
          <w:lang w:val="en-GB"/>
        </w:rPr>
        <w:t>X.509</w:t>
      </w:r>
      <w:r w:rsidR="00D90901">
        <w:rPr>
          <w:rFonts w:hint="cs"/>
          <w:rtl/>
          <w:lang w:val="en-GB"/>
        </w:rPr>
        <w:t xml:space="preserve"> </w:t>
      </w:r>
      <w:r w:rsidR="00D90901">
        <w:rPr>
          <w:rFonts w:hint="cs"/>
          <w:rtl/>
          <w:lang w:bidi="ar"/>
        </w:rPr>
        <w:t>بشأن شهادات المف</w:t>
      </w:r>
      <w:r w:rsidR="00D90901" w:rsidRPr="00007CA8">
        <w:rPr>
          <w:rFonts w:hint="cs"/>
          <w:rtl/>
          <w:lang w:bidi="ar"/>
        </w:rPr>
        <w:t>ت</w:t>
      </w:r>
      <w:r w:rsidR="00D90901">
        <w:rPr>
          <w:rFonts w:hint="cs"/>
          <w:rtl/>
          <w:lang w:bidi="ar"/>
        </w:rPr>
        <w:t>اح العمومي</w:t>
      </w:r>
      <w:r w:rsidR="00D90901" w:rsidRPr="00007CA8">
        <w:rPr>
          <w:rFonts w:hint="cs"/>
          <w:rtl/>
          <w:lang w:bidi="ar"/>
        </w:rPr>
        <w:t xml:space="preserve"> </w:t>
      </w:r>
      <w:r w:rsidR="00D90901">
        <w:rPr>
          <w:rFonts w:hint="cs"/>
          <w:rtl/>
          <w:lang w:bidi="ar"/>
        </w:rPr>
        <w:t>والبنية التحتية</w:t>
      </w:r>
      <w:r w:rsidR="00D90901" w:rsidRPr="00007CA8">
        <w:rPr>
          <w:rFonts w:hint="cs"/>
          <w:rtl/>
          <w:lang w:bidi="ar"/>
        </w:rPr>
        <w:t xml:space="preserve"> لإدارة الامتيازات.</w:t>
      </w:r>
      <w:r w:rsidR="00D90901" w:rsidRPr="0057677B">
        <w:rPr>
          <w:rFonts w:hint="cs"/>
          <w:rtl/>
          <w:lang w:bidi="ar"/>
        </w:rPr>
        <w:t xml:space="preserve"> </w:t>
      </w:r>
      <w:r w:rsidR="00D90901" w:rsidRPr="00007CA8">
        <w:rPr>
          <w:rFonts w:hint="cs"/>
          <w:rtl/>
          <w:lang w:bidi="ar"/>
        </w:rPr>
        <w:t xml:space="preserve">ويحدد معياران أمنيان جديدان إطار </w:t>
      </w:r>
      <w:r w:rsidR="00D90901">
        <w:rPr>
          <w:rFonts w:hint="cs"/>
          <w:rtl/>
          <w:lang w:bidi="ar"/>
        </w:rPr>
        <w:t>الاستيقان البيومتري</w:t>
      </w:r>
      <w:r w:rsidR="00D90901" w:rsidRPr="00007CA8">
        <w:rPr>
          <w:rFonts w:hint="cs"/>
          <w:rtl/>
          <w:lang w:bidi="ar"/>
        </w:rPr>
        <w:t xml:space="preserve"> باستخدام وحدة أمن </w:t>
      </w:r>
      <w:r w:rsidR="00D90901">
        <w:rPr>
          <w:rFonts w:hint="cs"/>
          <w:rtl/>
          <w:lang w:bidi="ar"/>
        </w:rPr>
        <w:t>العتاد البيومتري</w:t>
      </w:r>
      <w:r w:rsidR="00D90901" w:rsidRPr="00007CA8">
        <w:rPr>
          <w:rFonts w:hint="cs"/>
          <w:rtl/>
          <w:lang w:bidi="ar"/>
        </w:rPr>
        <w:t xml:space="preserve">، والتدابير التقنية والتشغيلية المضادة </w:t>
      </w:r>
      <w:r w:rsidR="00D90901">
        <w:rPr>
          <w:rFonts w:hint="cs"/>
          <w:rtl/>
          <w:lang w:bidi="ar"/>
        </w:rPr>
        <w:t>في ا</w:t>
      </w:r>
      <w:r w:rsidR="00D90901" w:rsidRPr="00007CA8">
        <w:rPr>
          <w:rFonts w:hint="cs"/>
          <w:rtl/>
          <w:lang w:bidi="ar"/>
        </w:rPr>
        <w:t xml:space="preserve">لتطبيقات </w:t>
      </w:r>
      <w:r w:rsidR="00D90901">
        <w:rPr>
          <w:rFonts w:hint="cs"/>
          <w:rtl/>
          <w:lang w:bidi="ar"/>
        </w:rPr>
        <w:t>البيومترية</w:t>
      </w:r>
      <w:r w:rsidR="00D90901" w:rsidRPr="00007CA8">
        <w:rPr>
          <w:rFonts w:hint="cs"/>
          <w:rtl/>
          <w:lang w:bidi="ar"/>
        </w:rPr>
        <w:t xml:space="preserve"> باستخدام الأجهزة المتنقلة.</w:t>
      </w:r>
    </w:p>
    <w:p w:rsidR="0057677B" w:rsidRPr="00D90901" w:rsidRDefault="00541134" w:rsidP="00F706C7">
      <w:pPr>
        <w:rPr>
          <w:lang w:val="en-GB"/>
        </w:rPr>
      </w:pPr>
      <w:r w:rsidRPr="00541134">
        <w:rPr>
          <w:rtl/>
        </w:rPr>
        <w:lastRenderedPageBreak/>
        <w:t>وتسهم معايير الاتحاد الخاصة "</w:t>
      </w:r>
      <w:r w:rsidRPr="00541134">
        <w:rPr>
          <w:b/>
          <w:bCs/>
          <w:rtl/>
        </w:rPr>
        <w:t>بتكنولوجيا المعلومات والاتصالات المراعية للبيئة</w:t>
      </w:r>
      <w:r w:rsidRPr="00541134">
        <w:rPr>
          <w:rtl/>
        </w:rPr>
        <w:t>" في تقليص البصمة البيئية لقطاع تكنولوجيا المعلومات والاتصالات إضافة إلى بصمات قطاعات صناعية أخرى.</w:t>
      </w:r>
      <w:r>
        <w:rPr>
          <w:rFonts w:hint="cs"/>
          <w:rtl/>
        </w:rPr>
        <w:t xml:space="preserve"> </w:t>
      </w:r>
      <w:r w:rsidR="0050026B">
        <w:rPr>
          <w:rFonts w:hint="cs"/>
          <w:rtl/>
          <w:lang w:bidi="ar"/>
        </w:rPr>
        <w:t>ويقدم</w:t>
      </w:r>
      <w:r w:rsidR="0050026B" w:rsidRPr="00007CA8">
        <w:rPr>
          <w:rFonts w:hint="cs"/>
          <w:rtl/>
          <w:lang w:bidi="ar"/>
        </w:rPr>
        <w:t xml:space="preserve"> عدد من المعايير الجديدة</w:t>
      </w:r>
      <w:r w:rsidR="0050026B">
        <w:rPr>
          <w:rFonts w:hint="cs"/>
          <w:rtl/>
          <w:lang w:bidi="ar"/>
        </w:rPr>
        <w:t xml:space="preserve"> </w:t>
      </w:r>
      <w:r w:rsidR="0050026B" w:rsidRPr="00007CA8">
        <w:rPr>
          <w:rFonts w:hint="cs"/>
          <w:rtl/>
          <w:lang w:bidi="ar"/>
        </w:rPr>
        <w:t xml:space="preserve">لتكنولوجيا المعلومات والاتصالات </w:t>
      </w:r>
      <w:r w:rsidR="0050026B" w:rsidRPr="00712EF5">
        <w:rPr>
          <w:rtl/>
          <w:lang w:bidi="ar"/>
        </w:rPr>
        <w:t>المراعية للبيئة</w:t>
      </w:r>
      <w:r w:rsidR="0050026B" w:rsidRPr="00712EF5">
        <w:rPr>
          <w:rFonts w:hint="cs"/>
          <w:rtl/>
          <w:lang w:bidi="ar"/>
        </w:rPr>
        <w:t xml:space="preserve"> </w:t>
      </w:r>
      <w:r w:rsidR="0050026B" w:rsidRPr="00007CA8">
        <w:rPr>
          <w:rFonts w:hint="cs"/>
          <w:rtl/>
          <w:lang w:bidi="ar"/>
        </w:rPr>
        <w:t>في</w:t>
      </w:r>
      <w:r w:rsidR="00A65167">
        <w:rPr>
          <w:rFonts w:hint="eastAsia"/>
          <w:rtl/>
          <w:lang w:bidi="ar"/>
        </w:rPr>
        <w:t> </w:t>
      </w:r>
      <w:r w:rsidR="0050026B" w:rsidRPr="00007CA8">
        <w:rPr>
          <w:rFonts w:hint="cs"/>
          <w:rtl/>
          <w:lang w:bidi="ar"/>
        </w:rPr>
        <w:t>سلسلة توصيات</w:t>
      </w:r>
      <w:r w:rsidR="0050026B">
        <w:rPr>
          <w:rFonts w:hint="cs"/>
          <w:rtl/>
          <w:lang w:bidi="ar"/>
        </w:rPr>
        <w:t xml:space="preserve"> </w:t>
      </w:r>
      <w:r w:rsidR="0050026B" w:rsidRPr="0050026B">
        <w:rPr>
          <w:lang w:bidi="ar"/>
        </w:rPr>
        <w:t>ITU-T L.1300</w:t>
      </w:r>
      <w:r w:rsidR="0050026B">
        <w:rPr>
          <w:rFonts w:hint="cs"/>
          <w:rtl/>
          <w:lang w:bidi="ar"/>
        </w:rPr>
        <w:t xml:space="preserve"> </w:t>
      </w:r>
      <w:r w:rsidR="0050026B" w:rsidRPr="00007CA8">
        <w:rPr>
          <w:rFonts w:hint="cs"/>
          <w:rtl/>
          <w:lang w:bidi="ar"/>
        </w:rPr>
        <w:t>حلول</w:t>
      </w:r>
      <w:r w:rsidR="0050026B">
        <w:rPr>
          <w:rFonts w:hint="cs"/>
          <w:rtl/>
          <w:lang w:bidi="ar"/>
        </w:rPr>
        <w:t xml:space="preserve"> تكنولوجيا المعلومات والاتصالات</w:t>
      </w:r>
      <w:r w:rsidR="0050026B" w:rsidRPr="00007CA8">
        <w:rPr>
          <w:rFonts w:hint="cs"/>
          <w:rtl/>
          <w:lang w:bidi="ar"/>
        </w:rPr>
        <w:t>/الاتصالات ذات الكفاءة في استخدام الطاقة. انظر القسم</w:t>
      </w:r>
      <w:r w:rsidR="00A65167">
        <w:rPr>
          <w:rFonts w:hint="eastAsia"/>
          <w:rtl/>
          <w:lang w:bidi="ar"/>
        </w:rPr>
        <w:t> </w:t>
      </w:r>
      <w:r w:rsidR="00A65167">
        <w:rPr>
          <w:lang w:bidi="ar"/>
        </w:rPr>
        <w:t>7</w:t>
      </w:r>
      <w:r w:rsidR="0050026B" w:rsidRPr="00007CA8">
        <w:rPr>
          <w:rFonts w:hint="cs"/>
          <w:rtl/>
          <w:lang w:bidi="ar"/>
        </w:rPr>
        <w:t>.</w:t>
      </w:r>
      <w:r w:rsidR="003F6BA6" w:rsidRPr="003F6BA6">
        <w:rPr>
          <w:rFonts w:hint="cs"/>
          <w:rtl/>
          <w:lang w:bidi="ar"/>
        </w:rPr>
        <w:t xml:space="preserve"> </w:t>
      </w:r>
      <w:r w:rsidR="003F6BA6">
        <w:rPr>
          <w:rFonts w:hint="cs"/>
          <w:rtl/>
          <w:lang w:bidi="ar"/>
        </w:rPr>
        <w:t>ف</w:t>
      </w:r>
      <w:r w:rsidR="003F6BA6" w:rsidRPr="00007CA8">
        <w:rPr>
          <w:rFonts w:hint="cs"/>
          <w:rtl/>
          <w:lang w:bidi="ar"/>
        </w:rPr>
        <w:t xml:space="preserve">على سبيل المثال، </w:t>
      </w:r>
      <w:r w:rsidR="003F6BA6">
        <w:rPr>
          <w:rFonts w:hint="cs"/>
          <w:rtl/>
          <w:lang w:bidi="ar"/>
        </w:rPr>
        <w:t>هناك</w:t>
      </w:r>
      <w:r w:rsidR="003F6BA6" w:rsidRPr="00007CA8">
        <w:rPr>
          <w:rFonts w:hint="cs"/>
          <w:rtl/>
          <w:lang w:bidi="ar"/>
        </w:rPr>
        <w:t xml:space="preserve"> معيار جديد </w:t>
      </w:r>
      <w:r w:rsidR="003F6BA6">
        <w:rPr>
          <w:rFonts w:hint="cs"/>
          <w:rtl/>
          <w:lang w:bidi="ar"/>
        </w:rPr>
        <w:t>مراع</w:t>
      </w:r>
      <w:r w:rsidR="003F6BA6" w:rsidRPr="00007CA8">
        <w:rPr>
          <w:rFonts w:hint="cs"/>
          <w:rtl/>
          <w:lang w:bidi="ar"/>
        </w:rPr>
        <w:t xml:space="preserve"> للبيئة </w:t>
      </w:r>
      <w:r w:rsidR="003F6BA6">
        <w:rPr>
          <w:rFonts w:hint="cs"/>
          <w:rtl/>
          <w:lang w:bidi="ar"/>
        </w:rPr>
        <w:t xml:space="preserve">من أجل </w:t>
      </w:r>
      <w:r w:rsidR="003F6BA6" w:rsidRPr="00A65167">
        <w:rPr>
          <w:rFonts w:hint="cs"/>
          <w:b/>
          <w:bCs/>
          <w:rtl/>
          <w:lang w:bidi="ar"/>
        </w:rPr>
        <w:t xml:space="preserve">حلول </w:t>
      </w:r>
      <w:r w:rsidR="00F706C7">
        <w:rPr>
          <w:rFonts w:hint="cs"/>
          <w:b/>
          <w:bCs/>
          <w:rtl/>
          <w:lang w:bidi="ar"/>
        </w:rPr>
        <w:t>مكيف</w:t>
      </w:r>
      <w:r w:rsidR="003F6BA6" w:rsidRPr="00A65167">
        <w:rPr>
          <w:rFonts w:hint="cs"/>
          <w:b/>
          <w:bCs/>
          <w:rtl/>
          <w:lang w:bidi="ar"/>
        </w:rPr>
        <w:t xml:space="preserve"> القدرة الكهربائية </w:t>
      </w:r>
      <w:r w:rsidR="00F706C7">
        <w:rPr>
          <w:rFonts w:hint="cs"/>
          <w:b/>
          <w:bCs/>
          <w:rtl/>
          <w:lang w:bidi="ar"/>
        </w:rPr>
        <w:t>الموحد</w:t>
      </w:r>
      <w:r w:rsidR="003F6BA6" w:rsidRPr="00A65167">
        <w:rPr>
          <w:rFonts w:hint="cs"/>
          <w:b/>
          <w:bCs/>
          <w:rtl/>
          <w:lang w:bidi="ar"/>
        </w:rPr>
        <w:t xml:space="preserve"> الخارجي</w:t>
      </w:r>
      <w:r w:rsidR="003F6BA6" w:rsidRPr="00007CA8">
        <w:rPr>
          <w:rFonts w:hint="cs"/>
          <w:rtl/>
          <w:lang w:bidi="ar"/>
        </w:rPr>
        <w:t xml:space="preserve"> </w:t>
      </w:r>
      <w:r w:rsidR="003F6BA6">
        <w:rPr>
          <w:rFonts w:hint="cs"/>
          <w:rtl/>
          <w:lang w:bidi="ar"/>
        </w:rPr>
        <w:t>للحواسيب</w:t>
      </w:r>
      <w:r w:rsidR="003F6BA6" w:rsidRPr="00007CA8">
        <w:rPr>
          <w:rFonts w:hint="cs"/>
          <w:rtl/>
          <w:lang w:bidi="ar"/>
        </w:rPr>
        <w:t xml:space="preserve"> المحم</w:t>
      </w:r>
      <w:r w:rsidR="003F6BA6">
        <w:rPr>
          <w:rFonts w:hint="cs"/>
          <w:rtl/>
          <w:lang w:bidi="ar"/>
        </w:rPr>
        <w:t xml:space="preserve">ولة وغيرها من الأجهزة المحمولة وهو معيار يتيح </w:t>
      </w:r>
      <w:r w:rsidR="003F6BA6" w:rsidRPr="00007CA8">
        <w:rPr>
          <w:rFonts w:hint="cs"/>
          <w:rtl/>
          <w:lang w:bidi="ar"/>
        </w:rPr>
        <w:t xml:space="preserve">تحسين كفاءة استخدام الطاقة والحد من انبعاثات غازات الدفيئة </w:t>
      </w:r>
      <w:r w:rsidR="003F6BA6">
        <w:rPr>
          <w:rFonts w:hint="cs"/>
          <w:rtl/>
          <w:lang w:bidi="ar"/>
        </w:rPr>
        <w:t>ويُ</w:t>
      </w:r>
      <w:r w:rsidR="003F6BA6" w:rsidRPr="00007CA8">
        <w:rPr>
          <w:rFonts w:hint="cs"/>
          <w:rtl/>
          <w:lang w:bidi="ar"/>
        </w:rPr>
        <w:t xml:space="preserve">توقع أن يؤدي إلى </w:t>
      </w:r>
      <w:r w:rsidR="003F6BA6">
        <w:rPr>
          <w:rFonts w:hint="cs"/>
          <w:rtl/>
          <w:lang w:bidi="ar"/>
        </w:rPr>
        <w:t>خفض كبير</w:t>
      </w:r>
      <w:r w:rsidR="003F6BA6" w:rsidRPr="00007CA8">
        <w:rPr>
          <w:rFonts w:hint="cs"/>
          <w:rtl/>
          <w:lang w:bidi="ar"/>
        </w:rPr>
        <w:t xml:space="preserve"> في النفايات الإلكترونية، </w:t>
      </w:r>
      <w:r w:rsidR="003F6BA6">
        <w:rPr>
          <w:rFonts w:hint="cs"/>
          <w:rtl/>
          <w:lang w:bidi="ar"/>
        </w:rPr>
        <w:t xml:space="preserve">فيساهم </w:t>
      </w:r>
      <w:r w:rsidR="003F6BA6" w:rsidRPr="00007CA8">
        <w:rPr>
          <w:rFonts w:hint="cs"/>
          <w:rtl/>
          <w:lang w:bidi="ar"/>
        </w:rPr>
        <w:t xml:space="preserve">بالتالي في تحقيق </w:t>
      </w:r>
      <w:r w:rsidR="003F6BA6">
        <w:rPr>
          <w:rFonts w:hint="cs"/>
          <w:rtl/>
          <w:lang w:bidi="ar"/>
        </w:rPr>
        <w:t>الغايات</w:t>
      </w:r>
      <w:r w:rsidR="003F6BA6" w:rsidRPr="00007CA8">
        <w:rPr>
          <w:rFonts w:hint="cs"/>
          <w:rtl/>
          <w:lang w:bidi="ar"/>
        </w:rPr>
        <w:t xml:space="preserve"> المحددة في الهدف </w:t>
      </w:r>
      <w:r w:rsidR="00A65167">
        <w:rPr>
          <w:lang w:bidi="ar"/>
        </w:rPr>
        <w:t>12</w:t>
      </w:r>
      <w:r w:rsidR="003F6BA6" w:rsidRPr="00007CA8">
        <w:rPr>
          <w:rFonts w:hint="cs"/>
          <w:rtl/>
          <w:lang w:bidi="ar"/>
        </w:rPr>
        <w:t xml:space="preserve"> من أهداف الأمم المتحدة للتنمية المستدامة لضمان أنماط الإنتاج والاستهلاك المستدامة؛ وسيساعد في تحقيق الهدف المتعلق بالنفايات الإلكترونية </w:t>
      </w:r>
      <w:r w:rsidR="003F6BA6">
        <w:rPr>
          <w:rFonts w:hint="cs"/>
          <w:rtl/>
          <w:lang w:bidi="ar"/>
        </w:rPr>
        <w:t>ل</w:t>
      </w:r>
      <w:r w:rsidR="003F6BA6" w:rsidRPr="003F6BA6">
        <w:rPr>
          <w:rtl/>
          <w:lang w:bidi="ar"/>
        </w:rPr>
        <w:t xml:space="preserve">برنامج التوصيل </w:t>
      </w:r>
      <w:r w:rsidR="00A65167">
        <w:rPr>
          <w:lang w:bidi="ar"/>
        </w:rPr>
        <w:t>2020</w:t>
      </w:r>
      <w:r w:rsidR="003F6BA6" w:rsidRPr="003F6BA6">
        <w:rPr>
          <w:rFonts w:hint="cs"/>
          <w:rtl/>
          <w:lang w:bidi="ar"/>
        </w:rPr>
        <w:t xml:space="preserve"> </w:t>
      </w:r>
      <w:r w:rsidR="003F6BA6">
        <w:rPr>
          <w:rFonts w:hint="cs"/>
          <w:rtl/>
          <w:lang w:bidi="ar"/>
        </w:rPr>
        <w:t xml:space="preserve">الذي يسعى </w:t>
      </w:r>
      <w:r w:rsidR="003F6BA6" w:rsidRPr="00007CA8">
        <w:rPr>
          <w:rFonts w:hint="cs"/>
          <w:rtl/>
          <w:lang w:bidi="ar"/>
        </w:rPr>
        <w:t xml:space="preserve">للحد من حجم النفايات الإلكترونية الزائدة عن الحاجة بنسبة </w:t>
      </w:r>
      <w:r w:rsidR="00A65167">
        <w:rPr>
          <w:lang w:bidi="ar"/>
        </w:rPr>
        <w:t>50</w:t>
      </w:r>
      <w:r w:rsidR="003F6BA6" w:rsidRPr="00007CA8">
        <w:rPr>
          <w:rFonts w:hint="cs"/>
          <w:rtl/>
          <w:lang w:bidi="ar"/>
        </w:rPr>
        <w:t xml:space="preserve"> في المائة بحلول عام </w:t>
      </w:r>
      <w:r w:rsidR="00A65167">
        <w:rPr>
          <w:lang w:bidi="ar"/>
        </w:rPr>
        <w:t>2020</w:t>
      </w:r>
      <w:r w:rsidR="003F6BA6" w:rsidRPr="00007CA8">
        <w:rPr>
          <w:rFonts w:hint="cs"/>
          <w:rtl/>
          <w:lang w:bidi="ar"/>
        </w:rPr>
        <w:t>.</w:t>
      </w:r>
    </w:p>
    <w:p w:rsidR="00541134" w:rsidRDefault="003F6BA6" w:rsidP="00D4798B">
      <w:pPr>
        <w:rPr>
          <w:rtl/>
        </w:rPr>
      </w:pPr>
      <w:r w:rsidRPr="00007CA8">
        <w:rPr>
          <w:rFonts w:hint="cs"/>
          <w:rtl/>
          <w:lang w:bidi="ar"/>
        </w:rPr>
        <w:t xml:space="preserve">ويحدد معيار جديد </w:t>
      </w:r>
      <w:r w:rsidRPr="00A65167">
        <w:rPr>
          <w:rFonts w:hint="cs"/>
          <w:b/>
          <w:bCs/>
          <w:rtl/>
          <w:lang w:bidi="ar"/>
        </w:rPr>
        <w:t xml:space="preserve">حلول تكنولوجيا المعلومات والاتصالات </w:t>
      </w:r>
      <w:r w:rsidRPr="00A65167">
        <w:rPr>
          <w:b/>
          <w:bCs/>
          <w:rtl/>
          <w:lang w:bidi="ar"/>
        </w:rPr>
        <w:t>المراعية للبيئة</w:t>
      </w:r>
      <w:r w:rsidRPr="00712EF5">
        <w:rPr>
          <w:rFonts w:hint="cs"/>
          <w:rtl/>
          <w:lang w:bidi="ar"/>
        </w:rPr>
        <w:t xml:space="preserve"> </w:t>
      </w:r>
      <w:r>
        <w:rPr>
          <w:rFonts w:hint="cs"/>
          <w:rtl/>
          <w:lang w:bidi="ar"/>
        </w:rPr>
        <w:t>في مرافق شبكة</w:t>
      </w:r>
      <w:r w:rsidRPr="00007CA8">
        <w:rPr>
          <w:rFonts w:hint="cs"/>
          <w:rtl/>
          <w:lang w:bidi="ar"/>
        </w:rPr>
        <w:t xml:space="preserve"> الاتصالات </w:t>
      </w:r>
      <w:r>
        <w:rPr>
          <w:rFonts w:hint="cs"/>
          <w:rtl/>
          <w:lang w:bidi="ar"/>
        </w:rPr>
        <w:t>على نحو</w:t>
      </w:r>
      <w:r w:rsidRPr="00007CA8">
        <w:rPr>
          <w:rFonts w:hint="cs"/>
          <w:rtl/>
          <w:lang w:bidi="ar"/>
        </w:rPr>
        <w:t xml:space="preserve"> يسمح بإدخال حلول البنية التحتية ذات الكفاءة العالية، بما في ذلك حلول </w:t>
      </w:r>
      <w:r>
        <w:rPr>
          <w:rFonts w:hint="cs"/>
          <w:rtl/>
          <w:lang w:bidi="ar"/>
        </w:rPr>
        <w:t xml:space="preserve">استهلاك </w:t>
      </w:r>
      <w:r w:rsidRPr="00007CA8">
        <w:rPr>
          <w:rFonts w:hint="cs"/>
          <w:rtl/>
          <w:lang w:bidi="ar"/>
        </w:rPr>
        <w:t xml:space="preserve">الطاقة عالية الكفاءة وحلول الطاقة المتجددة وحلول توفير الطاقة في تكييف الهواء وحلول تبريد </w:t>
      </w:r>
      <w:r>
        <w:rPr>
          <w:rFonts w:hint="cs"/>
          <w:rtl/>
          <w:lang w:bidi="ar"/>
        </w:rPr>
        <w:t>مجانية</w:t>
      </w:r>
      <w:r w:rsidRPr="00007CA8">
        <w:rPr>
          <w:rFonts w:hint="cs"/>
          <w:rtl/>
          <w:lang w:bidi="ar"/>
        </w:rPr>
        <w:t xml:space="preserve"> واقتصادية.</w:t>
      </w:r>
    </w:p>
    <w:p w:rsidR="003F6BA6" w:rsidRDefault="003F6BA6" w:rsidP="00D4798B">
      <w:pPr>
        <w:rPr>
          <w:rtl/>
        </w:rPr>
      </w:pPr>
      <w:r w:rsidRPr="00007CA8">
        <w:rPr>
          <w:rFonts w:hint="cs"/>
          <w:rtl/>
          <w:lang w:bidi="ar"/>
        </w:rPr>
        <w:t xml:space="preserve">ويسمح معيار جديد بتقييم </w:t>
      </w:r>
      <w:r w:rsidRPr="00A65167">
        <w:rPr>
          <w:rFonts w:hint="cs"/>
          <w:b/>
          <w:bCs/>
          <w:rtl/>
          <w:lang w:bidi="ar"/>
        </w:rPr>
        <w:t>كفاءة استخدام الطاقة</w:t>
      </w:r>
      <w:r w:rsidRPr="00007CA8">
        <w:rPr>
          <w:rFonts w:hint="cs"/>
          <w:rtl/>
          <w:lang w:bidi="ar"/>
        </w:rPr>
        <w:t xml:space="preserve"> في موقع محطة </w:t>
      </w:r>
      <w:r>
        <w:rPr>
          <w:rFonts w:hint="cs"/>
          <w:rtl/>
          <w:lang w:bidi="ar"/>
        </w:rPr>
        <w:t>القاعدة</w:t>
      </w:r>
      <w:r w:rsidRPr="00007CA8">
        <w:rPr>
          <w:rFonts w:hint="cs"/>
          <w:rtl/>
          <w:lang w:bidi="ar"/>
        </w:rPr>
        <w:t xml:space="preserve"> بما في ذلك استهلاك الطاقة </w:t>
      </w:r>
      <w:r>
        <w:rPr>
          <w:rFonts w:hint="cs"/>
          <w:rtl/>
          <w:lang w:bidi="ar"/>
        </w:rPr>
        <w:t xml:space="preserve">في </w:t>
      </w:r>
      <w:r w:rsidRPr="00007CA8">
        <w:rPr>
          <w:rFonts w:hint="cs"/>
          <w:rtl/>
          <w:lang w:bidi="ar"/>
        </w:rPr>
        <w:t xml:space="preserve">جميع معدات الاتصالات داخل موقع محطة </w:t>
      </w:r>
      <w:r>
        <w:rPr>
          <w:rFonts w:hint="cs"/>
          <w:rtl/>
          <w:lang w:bidi="ar"/>
        </w:rPr>
        <w:t>القاعدة</w:t>
      </w:r>
      <w:r w:rsidRPr="00007CA8">
        <w:rPr>
          <w:rFonts w:hint="cs"/>
          <w:rtl/>
          <w:lang w:bidi="ar"/>
        </w:rPr>
        <w:t xml:space="preserve"> والبنية التحتية بأكملها </w:t>
      </w:r>
      <w:r>
        <w:rPr>
          <w:rFonts w:hint="cs"/>
          <w:rtl/>
          <w:lang w:bidi="ar"/>
        </w:rPr>
        <w:t>وخسائر</w:t>
      </w:r>
      <w:r w:rsidRPr="00007CA8">
        <w:rPr>
          <w:rFonts w:hint="cs"/>
          <w:rtl/>
          <w:lang w:bidi="ar"/>
        </w:rPr>
        <w:t xml:space="preserve"> الطاقة بسبب مقومات </w:t>
      </w:r>
      <w:r>
        <w:rPr>
          <w:rFonts w:hint="cs"/>
          <w:rtl/>
          <w:lang w:bidi="ar"/>
        </w:rPr>
        <w:t>التيار المتناوب/التيار المستمر والمولد والخسائر عبر الك</w:t>
      </w:r>
      <w:r w:rsidRPr="00007CA8">
        <w:rPr>
          <w:rFonts w:hint="cs"/>
          <w:rtl/>
          <w:lang w:bidi="ar"/>
        </w:rPr>
        <w:t>بلات.</w:t>
      </w:r>
    </w:p>
    <w:p w:rsidR="00712EF5" w:rsidRDefault="00593170" w:rsidP="00F706C7">
      <w:pPr>
        <w:rPr>
          <w:rtl/>
          <w:lang w:bidi="ar"/>
        </w:rPr>
      </w:pPr>
      <w:r w:rsidRPr="00541134">
        <w:rPr>
          <w:rtl/>
        </w:rPr>
        <w:t xml:space="preserve">وتشمل معايير الاتحاد الرامية للمساعدة في </w:t>
      </w:r>
      <w:r w:rsidRPr="00541134">
        <w:rPr>
          <w:b/>
          <w:bCs/>
          <w:rtl/>
        </w:rPr>
        <w:t>الإدارة المسؤولة للمجالات الكهرمغنطيسية</w:t>
      </w:r>
      <w:r w:rsidRPr="00541134">
        <w:rPr>
          <w:rtl/>
        </w:rPr>
        <w:t xml:space="preserve"> تقنيات للقياس وإجراءات ونماذج رقمية لتقييم المجالات الكهرمغنطيسية الناجمة عن أنظمة الاتصالات والمطاريف الراديوية.</w:t>
      </w:r>
      <w:r>
        <w:rPr>
          <w:rFonts w:hint="cs"/>
          <w:rtl/>
        </w:rPr>
        <w:t xml:space="preserve"> </w:t>
      </w:r>
      <w:r w:rsidRPr="00007CA8">
        <w:rPr>
          <w:rFonts w:hint="cs"/>
          <w:rtl/>
          <w:lang w:bidi="ar"/>
        </w:rPr>
        <w:t xml:space="preserve">وتوفر العديد من المعايير الجديدة </w:t>
      </w:r>
      <w:r>
        <w:rPr>
          <w:rFonts w:hint="cs"/>
          <w:rtl/>
          <w:lang w:bidi="ar"/>
        </w:rPr>
        <w:t>والمراجعة</w:t>
      </w:r>
      <w:r w:rsidR="009228BB">
        <w:rPr>
          <w:rFonts w:hint="cs"/>
          <w:rtl/>
          <w:lang w:bidi="ar"/>
        </w:rPr>
        <w:t xml:space="preserve"> في</w:t>
      </w:r>
      <w:r w:rsidR="009228BB">
        <w:rPr>
          <w:rFonts w:hint="eastAsia"/>
          <w:rtl/>
          <w:lang w:bidi="ar"/>
        </w:rPr>
        <w:t> </w:t>
      </w:r>
      <w:r w:rsidRPr="00007CA8">
        <w:rPr>
          <w:rFonts w:hint="cs"/>
          <w:rtl/>
          <w:lang w:bidi="ar"/>
        </w:rPr>
        <w:t xml:space="preserve">سلسلة </w:t>
      </w:r>
      <w:r>
        <w:rPr>
          <w:rFonts w:hint="cs"/>
          <w:rtl/>
          <w:lang w:bidi="ar"/>
        </w:rPr>
        <w:t>ال</w:t>
      </w:r>
      <w:r w:rsidRPr="00007CA8">
        <w:rPr>
          <w:rFonts w:hint="cs"/>
          <w:rtl/>
          <w:lang w:bidi="ar"/>
        </w:rPr>
        <w:t>توصيات</w:t>
      </w:r>
      <w:r w:rsidR="00F706C7">
        <w:rPr>
          <w:rFonts w:hint="eastAsia"/>
          <w:rtl/>
          <w:lang w:bidi="ar"/>
        </w:rPr>
        <w:t> </w:t>
      </w:r>
      <w:r w:rsidRPr="00AD66CA">
        <w:rPr>
          <w:lang w:val="en-GB"/>
        </w:rPr>
        <w:t>ITU-T K</w:t>
      </w:r>
      <w:r w:rsidRPr="00007CA8">
        <w:rPr>
          <w:rFonts w:hint="cs"/>
          <w:rtl/>
          <w:lang w:bidi="ar"/>
        </w:rPr>
        <w:t xml:space="preserve"> حدود قابلية</w:t>
      </w:r>
      <w:r>
        <w:rPr>
          <w:rFonts w:hint="cs"/>
          <w:rtl/>
          <w:lang w:bidi="ar"/>
        </w:rPr>
        <w:t xml:space="preserve"> </w:t>
      </w:r>
      <w:r w:rsidRPr="00007CA8">
        <w:rPr>
          <w:rFonts w:hint="cs"/>
          <w:rtl/>
          <w:lang w:bidi="ar"/>
        </w:rPr>
        <w:t xml:space="preserve">مقاومة وسلامة معدات تكنولوجيا المعلومات والاتصالات وبنيتها التحتية، وبالتالي </w:t>
      </w:r>
      <w:r>
        <w:rPr>
          <w:rFonts w:hint="cs"/>
          <w:rtl/>
          <w:lang w:bidi="ar"/>
        </w:rPr>
        <w:t xml:space="preserve">فهي </w:t>
      </w:r>
      <w:r w:rsidRPr="00007CA8">
        <w:rPr>
          <w:rFonts w:hint="cs"/>
          <w:rtl/>
          <w:lang w:bidi="ar"/>
        </w:rPr>
        <w:t>تسهم في</w:t>
      </w:r>
      <w:r>
        <w:rPr>
          <w:rFonts w:hint="cs"/>
          <w:rtl/>
          <w:lang w:bidi="ar"/>
        </w:rPr>
        <w:t xml:space="preserve"> تحقيق</w:t>
      </w:r>
      <w:r w:rsidRPr="00007CA8">
        <w:rPr>
          <w:rFonts w:hint="cs"/>
          <w:rtl/>
          <w:lang w:bidi="ar"/>
        </w:rPr>
        <w:t xml:space="preserve"> الهدف</w:t>
      </w:r>
      <w:r w:rsidR="00A65167">
        <w:rPr>
          <w:rFonts w:hint="eastAsia"/>
          <w:rtl/>
          <w:lang w:bidi="ar"/>
        </w:rPr>
        <w:t> </w:t>
      </w:r>
      <w:r w:rsidR="00A65167">
        <w:rPr>
          <w:lang w:bidi="ar"/>
        </w:rPr>
        <w:t>9</w:t>
      </w:r>
      <w:r w:rsidRPr="00007CA8">
        <w:rPr>
          <w:rFonts w:hint="cs"/>
          <w:rtl/>
          <w:lang w:bidi="ar"/>
        </w:rPr>
        <w:t xml:space="preserve"> من أهداف التنمية المستدامة.</w:t>
      </w:r>
    </w:p>
    <w:p w:rsidR="00D90901" w:rsidRPr="00AD66CA" w:rsidRDefault="00D90901" w:rsidP="00D4798B">
      <w:pPr>
        <w:rPr>
          <w:rtl/>
          <w:lang w:val="en-GB"/>
        </w:rPr>
      </w:pPr>
      <w:r w:rsidRPr="00007CA8">
        <w:rPr>
          <w:rFonts w:hint="cs"/>
          <w:rtl/>
          <w:lang w:bidi="ar"/>
        </w:rPr>
        <w:t xml:space="preserve">وتحدد ثلاثة معايير جديدة متطلبات </w:t>
      </w:r>
      <w:r w:rsidRPr="00A65167">
        <w:rPr>
          <w:rFonts w:hint="cs"/>
          <w:b/>
          <w:bCs/>
          <w:rtl/>
          <w:lang w:bidi="ar"/>
        </w:rPr>
        <w:t>الحماية من الصواعق</w:t>
      </w:r>
      <w:r w:rsidRPr="00007CA8">
        <w:rPr>
          <w:rFonts w:hint="cs"/>
          <w:rtl/>
          <w:lang w:bidi="ar"/>
        </w:rPr>
        <w:t xml:space="preserve"> </w:t>
      </w:r>
      <w:r>
        <w:rPr>
          <w:rFonts w:hint="cs"/>
          <w:rtl/>
          <w:lang w:bidi="ar"/>
        </w:rPr>
        <w:t>ل</w:t>
      </w:r>
      <w:r w:rsidRPr="00007CA8">
        <w:rPr>
          <w:rFonts w:hint="cs"/>
          <w:rtl/>
          <w:lang w:bidi="ar"/>
        </w:rPr>
        <w:t>لألياف</w:t>
      </w:r>
      <w:r>
        <w:rPr>
          <w:rFonts w:hint="cs"/>
          <w:rtl/>
          <w:lang w:bidi="ar"/>
        </w:rPr>
        <w:t xml:space="preserve"> البصرية الممدودة</w:t>
      </w:r>
      <w:r w:rsidRPr="00007CA8">
        <w:rPr>
          <w:rFonts w:hint="cs"/>
          <w:rtl/>
          <w:lang w:bidi="ar"/>
        </w:rPr>
        <w:t xml:space="preserve"> إلى معدات نقاط التوزيع، وتأريض محطات القاعدة الراديوية ومحطات القاعدة المصغرة.</w:t>
      </w:r>
      <w:r w:rsidRPr="00D90901">
        <w:rPr>
          <w:rFonts w:hint="cs"/>
          <w:rtl/>
          <w:lang w:bidi="ar"/>
        </w:rPr>
        <w:t xml:space="preserve"> </w:t>
      </w:r>
      <w:r w:rsidRPr="00007CA8">
        <w:rPr>
          <w:rFonts w:hint="cs"/>
          <w:rtl/>
          <w:lang w:bidi="ar"/>
        </w:rPr>
        <w:t xml:space="preserve">ويحدد معيار جديد </w:t>
      </w:r>
      <w:r w:rsidRPr="00A65167">
        <w:rPr>
          <w:rFonts w:hint="cs"/>
          <w:b/>
          <w:bCs/>
          <w:rtl/>
          <w:lang w:bidi="ar"/>
        </w:rPr>
        <w:t>متطلبات التوافق الكهرمغنطيسي</w:t>
      </w:r>
      <w:r w:rsidRPr="00007CA8">
        <w:rPr>
          <w:rFonts w:hint="cs"/>
          <w:rtl/>
          <w:lang w:bidi="ar"/>
        </w:rPr>
        <w:t xml:space="preserve"> للمعدات الكهربائية في مرافق الاتصالات ويصف متطلبات الإرسالات المشعة </w:t>
      </w:r>
      <w:r>
        <w:rPr>
          <w:rFonts w:hint="cs"/>
          <w:rtl/>
          <w:lang w:bidi="ar"/>
        </w:rPr>
        <w:t>والمنقولة سلكياً</w:t>
      </w:r>
      <w:r w:rsidRPr="00007CA8">
        <w:rPr>
          <w:rFonts w:hint="cs"/>
          <w:rtl/>
          <w:lang w:bidi="ar"/>
        </w:rPr>
        <w:t xml:space="preserve"> من الأنظمة الكهربائية المثبتة في مرافق الاتصالات.</w:t>
      </w:r>
    </w:p>
    <w:p w:rsidR="003F6BA6" w:rsidRDefault="003F6BA6" w:rsidP="00D4798B">
      <w:pPr>
        <w:rPr>
          <w:rtl/>
        </w:rPr>
      </w:pPr>
      <w:r w:rsidRPr="00541134">
        <w:rPr>
          <w:rtl/>
        </w:rPr>
        <w:t xml:space="preserve">ويتولى </w:t>
      </w:r>
      <w:r w:rsidRPr="00541134">
        <w:rPr>
          <w:b/>
          <w:bCs/>
          <w:rtl/>
        </w:rPr>
        <w:t xml:space="preserve">فريق المهام المشترك بين الاتحاد الدولي للاتصالات والمنظمة العالمية للأرصاد الجوية واللجنة الأوقيانوغرافية الدولية التابعة لمنظمة الأمم المتحدة للتربية والعلم والثقافة </w:t>
      </w:r>
      <w:r w:rsidRPr="00541134">
        <w:rPr>
          <w:b/>
          <w:bCs/>
          <w:lang w:bidi="ar-EG"/>
        </w:rPr>
        <w:t>(ITU/WMO/UNESCO-IOC)</w:t>
      </w:r>
      <w:r w:rsidRPr="00541134">
        <w:rPr>
          <w:b/>
          <w:bCs/>
          <w:rtl/>
        </w:rPr>
        <w:t xml:space="preserve"> المعني بأنظمة الكبلات الذكية</w:t>
      </w:r>
      <w:r w:rsidRPr="00541134">
        <w:rPr>
          <w:rtl/>
        </w:rPr>
        <w:t xml:space="preserve"> زمام القيادة في مشروع جديد طموح لتزويد كبلات الاتصالات البحرية بأجهزة استشعار لمراقبة المناخ والمخاطر. ويواصل عمل التقييس في الاتحاد معالجة مسائل </w:t>
      </w:r>
      <w:r w:rsidRPr="00541134">
        <w:rPr>
          <w:b/>
          <w:bCs/>
          <w:rtl/>
        </w:rPr>
        <w:t>الإغاثة في حالات الكوارث وصمود الشبكات وقدرتها على التعافي</w:t>
      </w:r>
      <w:r w:rsidRPr="00541134">
        <w:rPr>
          <w:rtl/>
        </w:rPr>
        <w:t>، مع الإقرار بأن القرن الحادي والعشرين سيشكل حقبة لتزايد حدوث الظواهر الجوية المتطرفة.</w:t>
      </w:r>
    </w:p>
    <w:p w:rsidR="00D90901" w:rsidRDefault="00637979" w:rsidP="00D4798B">
      <w:pPr>
        <w:rPr>
          <w:rtl/>
        </w:rPr>
      </w:pPr>
      <w:r>
        <w:rPr>
          <w:rFonts w:hint="cs"/>
          <w:rtl/>
        </w:rPr>
        <w:t>ويقدم</w:t>
      </w:r>
      <w:r w:rsidR="00D90901" w:rsidRPr="00D90901">
        <w:rPr>
          <w:rtl/>
        </w:rPr>
        <w:t xml:space="preserve"> </w:t>
      </w:r>
      <w:r>
        <w:rPr>
          <w:rFonts w:hint="cs"/>
          <w:rtl/>
        </w:rPr>
        <w:t xml:space="preserve">معيار جديد بشأن </w:t>
      </w:r>
      <w:r w:rsidRPr="00A65167">
        <w:rPr>
          <w:rFonts w:hint="cs"/>
          <w:b/>
          <w:bCs/>
          <w:rtl/>
        </w:rPr>
        <w:t>ت</w:t>
      </w:r>
      <w:r w:rsidRPr="00A65167">
        <w:rPr>
          <w:b/>
          <w:bCs/>
          <w:rtl/>
        </w:rPr>
        <w:t>كنولوجيا المعلومات والاتصالات والتكيف مع آثار تغير المناخ</w:t>
      </w:r>
      <w:r w:rsidR="00D90901" w:rsidRPr="00D90901">
        <w:rPr>
          <w:rtl/>
        </w:rPr>
        <w:t xml:space="preserve"> وصفاً لكيفية الاستعانة بتكنولوجيا المعلومات والاتصالات لاستدامة القطاع الزراعي في حال تردي المحاصيل </w:t>
      </w:r>
      <w:r w:rsidR="00D90901">
        <w:rPr>
          <w:rtl/>
        </w:rPr>
        <w:t>أو وقوع كوارث بفعل تغير المناخ.</w:t>
      </w:r>
    </w:p>
    <w:p w:rsidR="00D90901" w:rsidRPr="00637979" w:rsidRDefault="0064131F" w:rsidP="00D4798B">
      <w:pPr>
        <w:rPr>
          <w:rtl/>
          <w:lang w:val="en-GB"/>
        </w:rPr>
      </w:pPr>
      <w:r>
        <w:rPr>
          <w:rFonts w:hint="cs"/>
          <w:rtl/>
          <w:lang w:bidi="ar"/>
        </w:rPr>
        <w:t>وتخدِّم</w:t>
      </w:r>
      <w:r w:rsidRPr="00007CA8">
        <w:rPr>
          <w:rFonts w:hint="cs"/>
          <w:rtl/>
          <w:lang w:bidi="ar"/>
        </w:rPr>
        <w:t xml:space="preserve"> عدة معايير </w:t>
      </w:r>
      <w:r>
        <w:rPr>
          <w:rFonts w:hint="cs"/>
          <w:rtl/>
          <w:lang w:bidi="ar"/>
        </w:rPr>
        <w:t xml:space="preserve">مراجعة قابلية </w:t>
      </w:r>
      <w:r w:rsidRPr="00A65167">
        <w:rPr>
          <w:rFonts w:hint="cs"/>
          <w:b/>
          <w:bCs/>
          <w:rtl/>
          <w:lang w:bidi="ar"/>
        </w:rPr>
        <w:t>مقاومة</w:t>
      </w:r>
      <w:r w:rsidRPr="00007CA8">
        <w:rPr>
          <w:rFonts w:hint="cs"/>
          <w:rtl/>
          <w:lang w:bidi="ar"/>
        </w:rPr>
        <w:t xml:space="preserve"> معدات الاتصالات </w:t>
      </w:r>
      <w:r>
        <w:rPr>
          <w:rFonts w:hint="cs"/>
          <w:rtl/>
          <w:lang w:bidi="ar"/>
        </w:rPr>
        <w:t>للجهود</w:t>
      </w:r>
      <w:r w:rsidRPr="00007CA8">
        <w:rPr>
          <w:rFonts w:hint="cs"/>
          <w:rtl/>
          <w:lang w:bidi="ar"/>
        </w:rPr>
        <w:t xml:space="preserve"> الزائد</w:t>
      </w:r>
      <w:r>
        <w:rPr>
          <w:rFonts w:hint="cs"/>
          <w:rtl/>
          <w:lang w:bidi="ar"/>
        </w:rPr>
        <w:t>ة</w:t>
      </w:r>
      <w:r w:rsidRPr="00007CA8">
        <w:rPr>
          <w:rFonts w:hint="cs"/>
          <w:rtl/>
          <w:lang w:bidi="ar"/>
        </w:rPr>
        <w:t xml:space="preserve"> والتيار</w:t>
      </w:r>
      <w:r>
        <w:rPr>
          <w:rFonts w:hint="cs"/>
          <w:rtl/>
          <w:lang w:bidi="ar"/>
        </w:rPr>
        <w:t>ات</w:t>
      </w:r>
      <w:r w:rsidRPr="00007CA8">
        <w:rPr>
          <w:rFonts w:hint="cs"/>
          <w:rtl/>
          <w:lang w:bidi="ar"/>
        </w:rPr>
        <w:t xml:space="preserve"> الزائد</w:t>
      </w:r>
      <w:r>
        <w:rPr>
          <w:rFonts w:hint="cs"/>
          <w:rtl/>
          <w:lang w:bidi="ar"/>
        </w:rPr>
        <w:t>ة</w:t>
      </w:r>
      <w:r w:rsidRPr="00007CA8">
        <w:rPr>
          <w:rFonts w:hint="cs"/>
          <w:rtl/>
          <w:lang w:bidi="ar"/>
        </w:rPr>
        <w:t xml:space="preserve">، </w:t>
      </w:r>
      <w:r>
        <w:rPr>
          <w:rFonts w:hint="cs"/>
          <w:rtl/>
          <w:lang w:bidi="ar"/>
        </w:rPr>
        <w:t xml:space="preserve">وتحدد </w:t>
      </w:r>
      <w:r w:rsidRPr="00A65167">
        <w:rPr>
          <w:rFonts w:hint="cs"/>
          <w:b/>
          <w:bCs/>
          <w:rtl/>
          <w:lang w:bidi="ar"/>
        </w:rPr>
        <w:t>حدود</w:t>
      </w:r>
      <w:r>
        <w:rPr>
          <w:rFonts w:hint="cs"/>
          <w:rtl/>
          <w:lang w:bidi="ar"/>
        </w:rPr>
        <w:t xml:space="preserve"> السلامة من الإشعاع الكهرمغن</w:t>
      </w:r>
      <w:r w:rsidRPr="00007CA8">
        <w:rPr>
          <w:rFonts w:hint="cs"/>
          <w:rtl/>
          <w:lang w:bidi="ar"/>
        </w:rPr>
        <w:t xml:space="preserve">طيسي </w:t>
      </w:r>
      <w:r>
        <w:rPr>
          <w:rFonts w:hint="cs"/>
          <w:rtl/>
          <w:lang w:bidi="ar"/>
        </w:rPr>
        <w:t xml:space="preserve">بالنسبة </w:t>
      </w:r>
      <w:r w:rsidRPr="00007CA8">
        <w:rPr>
          <w:rFonts w:hint="cs"/>
          <w:rtl/>
          <w:lang w:bidi="ar"/>
        </w:rPr>
        <w:t>للأجهزة و</w:t>
      </w:r>
      <w:r>
        <w:rPr>
          <w:rFonts w:hint="cs"/>
          <w:rtl/>
          <w:lang w:bidi="ar"/>
        </w:rPr>
        <w:t>ل</w:t>
      </w:r>
      <w:r w:rsidRPr="00007CA8">
        <w:rPr>
          <w:rFonts w:hint="cs"/>
          <w:rtl/>
          <w:lang w:bidi="ar"/>
        </w:rPr>
        <w:t>حماية البشر.</w:t>
      </w:r>
    </w:p>
    <w:p w:rsidR="00742E29" w:rsidRDefault="0068194A" w:rsidP="00CF39DD">
      <w:pPr>
        <w:rPr>
          <w:rtl/>
          <w:lang w:bidi="ar-EG"/>
        </w:rPr>
      </w:pPr>
      <w:r w:rsidRPr="0068194A">
        <w:rPr>
          <w:rtl/>
        </w:rPr>
        <w:t xml:space="preserve">ويتطلع المجتمع الدولي إلى شراكة الأعضاء الفريدة من نوعها في الاتحاد بين القطاعين العام والخاص من أجل إنشاء منصة محايدة </w:t>
      </w:r>
      <w:r w:rsidRPr="0068194A">
        <w:rPr>
          <w:b/>
          <w:bCs/>
          <w:rtl/>
        </w:rPr>
        <w:t>لتعزيز الروابط بين الابتكار التقني واحتياجات مؤسسات الأعمال والمتطلبات الاقتصادية والسياساتية</w:t>
      </w:r>
      <w:r w:rsidRPr="0068194A">
        <w:rPr>
          <w:lang w:bidi="ar-EG"/>
        </w:rPr>
        <w:t>.</w:t>
      </w:r>
      <w:r w:rsidR="00D90901">
        <w:rPr>
          <w:rFonts w:hint="cs"/>
          <w:rtl/>
          <w:lang w:bidi="ar-EG"/>
        </w:rPr>
        <w:t xml:space="preserve"> </w:t>
      </w:r>
      <w:r w:rsidR="0064131F">
        <w:rPr>
          <w:rFonts w:hint="cs"/>
          <w:rtl/>
          <w:lang w:bidi="ar"/>
        </w:rPr>
        <w:t>ووافق</w:t>
      </w:r>
      <w:r w:rsidR="0064131F" w:rsidRPr="00007CA8">
        <w:rPr>
          <w:rFonts w:hint="cs"/>
          <w:rtl/>
          <w:lang w:bidi="ar"/>
        </w:rPr>
        <w:t xml:space="preserve"> أعضاء الاتحاد في الجمعية العالمية لتقييس الاتصالات لعام </w:t>
      </w:r>
      <w:r w:rsidR="00A65167">
        <w:rPr>
          <w:lang w:bidi="ar"/>
        </w:rPr>
        <w:t>2016</w:t>
      </w:r>
      <w:r w:rsidR="0064131F" w:rsidRPr="00007CA8">
        <w:rPr>
          <w:rFonts w:hint="cs"/>
          <w:rtl/>
          <w:lang w:bidi="ar"/>
        </w:rPr>
        <w:t xml:space="preserve"> </w:t>
      </w:r>
      <w:r w:rsidR="0064131F">
        <w:rPr>
          <w:rFonts w:hint="cs"/>
          <w:rtl/>
          <w:lang w:bidi="ar"/>
        </w:rPr>
        <w:t xml:space="preserve">على </w:t>
      </w:r>
      <w:r w:rsidR="0064131F" w:rsidRPr="00007CA8">
        <w:rPr>
          <w:rFonts w:hint="cs"/>
          <w:rtl/>
          <w:lang w:bidi="ar"/>
        </w:rPr>
        <w:t xml:space="preserve">معايير جديدة تتناول مبادئ الخدمة الشاملة </w:t>
      </w:r>
      <w:r w:rsidR="0064131F">
        <w:rPr>
          <w:rFonts w:hint="cs"/>
          <w:rtl/>
          <w:lang w:bidi="ar"/>
        </w:rPr>
        <w:t xml:space="preserve">للجميع </w:t>
      </w:r>
      <w:r w:rsidR="0064131F" w:rsidRPr="00007CA8">
        <w:rPr>
          <w:rFonts w:hint="cs"/>
          <w:rtl/>
          <w:lang w:bidi="ar"/>
        </w:rPr>
        <w:t xml:space="preserve">ومبادئ </w:t>
      </w:r>
      <w:r w:rsidR="0064131F">
        <w:rPr>
          <w:rFonts w:hint="cs"/>
          <w:rtl/>
          <w:lang w:bidi="ar"/>
        </w:rPr>
        <w:t>الترسيم</w:t>
      </w:r>
      <w:r w:rsidR="0064131F" w:rsidRPr="00007CA8">
        <w:rPr>
          <w:rFonts w:hint="cs"/>
          <w:rtl/>
          <w:lang w:bidi="ar"/>
        </w:rPr>
        <w:t xml:space="preserve"> والمحاسبة </w:t>
      </w:r>
      <w:r w:rsidR="0064131F">
        <w:rPr>
          <w:rFonts w:hint="cs"/>
          <w:rtl/>
          <w:lang w:bidi="ar"/>
        </w:rPr>
        <w:t xml:space="preserve">في </w:t>
      </w:r>
      <w:r w:rsidR="0064131F" w:rsidRPr="00007CA8">
        <w:rPr>
          <w:rFonts w:hint="cs"/>
          <w:rtl/>
          <w:lang w:bidi="ar"/>
        </w:rPr>
        <w:t xml:space="preserve">شبكات الجيل التالي ووضعوا نهجا لخفض </w:t>
      </w:r>
      <w:r w:rsidR="0064131F">
        <w:rPr>
          <w:rFonts w:hint="cs"/>
          <w:rtl/>
          <w:lang w:bidi="ar"/>
        </w:rPr>
        <w:t>أسعار</w:t>
      </w:r>
      <w:r w:rsidR="0064131F" w:rsidRPr="00007CA8">
        <w:rPr>
          <w:rFonts w:hint="cs"/>
          <w:rtl/>
          <w:lang w:bidi="ar"/>
        </w:rPr>
        <w:t xml:space="preserve"> التجوال الدولي وقدموا مبادئ ومبادئ توجيهية لمساعدة البلدان في </w:t>
      </w:r>
      <w:r w:rsidR="0064131F">
        <w:rPr>
          <w:rFonts w:hint="cs"/>
          <w:rtl/>
          <w:lang w:bidi="ar"/>
        </w:rPr>
        <w:t>تعريف</w:t>
      </w:r>
      <w:r w:rsidR="0064131F" w:rsidRPr="00007CA8">
        <w:rPr>
          <w:rFonts w:hint="cs"/>
          <w:rtl/>
          <w:lang w:bidi="ar"/>
        </w:rPr>
        <w:t xml:space="preserve"> وتحديد المشغلين ذوي القوة السوقية الكبيرة.</w:t>
      </w:r>
      <w:r>
        <w:rPr>
          <w:rFonts w:hint="cs"/>
          <w:rtl/>
          <w:lang w:bidi="ar-EG"/>
        </w:rPr>
        <w:t xml:space="preserve"> </w:t>
      </w:r>
      <w:r w:rsidRPr="0068194A">
        <w:rPr>
          <w:rtl/>
        </w:rPr>
        <w:t>انظر القسم</w:t>
      </w:r>
      <w:r w:rsidR="00CF39DD">
        <w:rPr>
          <w:rFonts w:hint="cs"/>
          <w:rtl/>
        </w:rPr>
        <w:t> </w:t>
      </w:r>
      <w:r w:rsidRPr="0068194A">
        <w:rPr>
          <w:lang w:bidi="ar-EG"/>
        </w:rPr>
        <w:t>8</w:t>
      </w:r>
      <w:r w:rsidRPr="0068194A">
        <w:rPr>
          <w:rtl/>
          <w:lang w:bidi="ar-EG"/>
        </w:rPr>
        <w:t>.</w:t>
      </w:r>
    </w:p>
    <w:p w:rsidR="000113D9" w:rsidRPr="000113D9" w:rsidRDefault="000113D9" w:rsidP="00D4798B">
      <w:pPr>
        <w:rPr>
          <w:lang w:bidi="ar-EG"/>
        </w:rPr>
      </w:pPr>
      <w:r w:rsidRPr="000113D9">
        <w:rPr>
          <w:rtl/>
        </w:rPr>
        <w:t xml:space="preserve">ويشمل عمل التقييس في الاتحاد بشأن </w:t>
      </w:r>
      <w:r w:rsidRPr="000113D9">
        <w:rPr>
          <w:b/>
          <w:bCs/>
          <w:rtl/>
        </w:rPr>
        <w:t xml:space="preserve">الأداء وجودة الخدمة </w:t>
      </w:r>
      <w:r w:rsidRPr="000113D9">
        <w:rPr>
          <w:b/>
          <w:bCs/>
          <w:lang w:bidi="ar-EG"/>
        </w:rPr>
        <w:t>(QoS)</w:t>
      </w:r>
      <w:r w:rsidRPr="000113D9">
        <w:rPr>
          <w:b/>
          <w:bCs/>
          <w:rtl/>
        </w:rPr>
        <w:t xml:space="preserve"> و</w:t>
      </w:r>
      <w:r w:rsidR="0064131F">
        <w:rPr>
          <w:rFonts w:hint="cs"/>
          <w:b/>
          <w:bCs/>
          <w:rtl/>
        </w:rPr>
        <w:t>ال</w:t>
      </w:r>
      <w:r w:rsidRPr="000113D9">
        <w:rPr>
          <w:b/>
          <w:bCs/>
          <w:rtl/>
        </w:rPr>
        <w:t xml:space="preserve">جودة </w:t>
      </w:r>
      <w:r w:rsidR="0064131F">
        <w:rPr>
          <w:rFonts w:hint="cs"/>
          <w:b/>
          <w:bCs/>
          <w:rtl/>
        </w:rPr>
        <w:t>الملموسة</w:t>
      </w:r>
      <w:r w:rsidRPr="000113D9">
        <w:rPr>
          <w:b/>
          <w:bCs/>
          <w:rtl/>
        </w:rPr>
        <w:t xml:space="preserve"> </w:t>
      </w:r>
      <w:r w:rsidRPr="000113D9">
        <w:rPr>
          <w:b/>
          <w:bCs/>
          <w:lang w:bidi="ar-EG"/>
        </w:rPr>
        <w:t>(QoE)</w:t>
      </w:r>
      <w:r w:rsidRPr="000113D9">
        <w:rPr>
          <w:rtl/>
          <w:lang w:bidi="ar-EG"/>
        </w:rPr>
        <w:t xml:space="preserve"> </w:t>
      </w:r>
      <w:r w:rsidRPr="000113D9">
        <w:rPr>
          <w:rtl/>
        </w:rPr>
        <w:t xml:space="preserve">المجموعة الكاملة من المطاريف والشبكات والخدمات بدءاً من إرسال الصوت عبر الشبكات الثابتة بتبديل الدارات إلى التطبيقات متعددة الوسائط عبر الشبكات المتنقلة والشبكات القائمة على الرزم. انظر القسم </w:t>
      </w:r>
      <w:r w:rsidRPr="000113D9">
        <w:rPr>
          <w:lang w:bidi="ar-EG"/>
        </w:rPr>
        <w:t>9</w:t>
      </w:r>
      <w:r w:rsidRPr="000113D9">
        <w:rPr>
          <w:rtl/>
          <w:lang w:bidi="ar-EG"/>
        </w:rPr>
        <w:t>.</w:t>
      </w:r>
    </w:p>
    <w:p w:rsidR="009B5A4B" w:rsidRDefault="000113D9" w:rsidP="00A65167">
      <w:pPr>
        <w:rPr>
          <w:rtl/>
          <w:lang w:bidi="ar"/>
        </w:rPr>
      </w:pPr>
      <w:r w:rsidRPr="000113D9">
        <w:rPr>
          <w:rtl/>
        </w:rPr>
        <w:lastRenderedPageBreak/>
        <w:t>و</w:t>
      </w:r>
      <w:r w:rsidRPr="000113D9">
        <w:rPr>
          <w:b/>
          <w:bCs/>
          <w:rtl/>
        </w:rPr>
        <w:t xml:space="preserve">لبرنامج الاتحاد الخاص بالمطابقة وقابلية التشغيل البيني </w:t>
      </w:r>
      <w:r w:rsidRPr="000113D9">
        <w:rPr>
          <w:b/>
          <w:bCs/>
          <w:lang w:bidi="ar-EG"/>
        </w:rPr>
        <w:t>(C&amp;I)</w:t>
      </w:r>
      <w:r w:rsidRPr="000113D9">
        <w:rPr>
          <w:rtl/>
        </w:rPr>
        <w:t xml:space="preserve"> قيمة خاصة بالنسبة للبلدان النامية في جهودها الرامية لزيادة المطابقة لمعايير الاتحاد والاستفادة من قابلية التشغيل البيني المحسنة الناجمة عن هذه المطابقة. انظر القسم </w:t>
      </w:r>
      <w:r w:rsidRPr="000113D9">
        <w:rPr>
          <w:lang w:bidi="ar-EG"/>
        </w:rPr>
        <w:t>10</w:t>
      </w:r>
      <w:r w:rsidRPr="000113D9">
        <w:rPr>
          <w:rtl/>
          <w:lang w:bidi="ar-EG"/>
        </w:rPr>
        <w:t>.</w:t>
      </w:r>
      <w:r>
        <w:rPr>
          <w:rFonts w:hint="cs"/>
          <w:rtl/>
          <w:lang w:bidi="ar-EG"/>
        </w:rPr>
        <w:t xml:space="preserve"> </w:t>
      </w:r>
      <w:bookmarkStart w:id="13" w:name="lt_pId089"/>
      <w:r w:rsidR="009B5A4B" w:rsidRPr="00007CA8">
        <w:rPr>
          <w:rFonts w:hint="cs"/>
          <w:rtl/>
          <w:lang w:bidi="ar"/>
        </w:rPr>
        <w:t xml:space="preserve">ويحدد </w:t>
      </w:r>
      <w:r w:rsidR="009B5A4B">
        <w:rPr>
          <w:rFonts w:hint="cs"/>
          <w:rtl/>
          <w:lang w:bidi="ar"/>
        </w:rPr>
        <w:t>مبدأ</w:t>
      </w:r>
      <w:r w:rsidR="009B5A4B" w:rsidRPr="00007CA8">
        <w:rPr>
          <w:rFonts w:hint="cs"/>
          <w:rtl/>
          <w:lang w:bidi="ar"/>
        </w:rPr>
        <w:t xml:space="preserve"> توجيهي جديد </w:t>
      </w:r>
      <w:r w:rsidR="009B5A4B">
        <w:rPr>
          <w:rFonts w:hint="cs"/>
          <w:rtl/>
          <w:lang w:bidi="ar"/>
        </w:rPr>
        <w:t>إجراء</w:t>
      </w:r>
      <w:r w:rsidR="009B5A4B" w:rsidRPr="009B5A4B">
        <w:rPr>
          <w:rtl/>
        </w:rPr>
        <w:t xml:space="preserve"> </w:t>
      </w:r>
      <w:r w:rsidR="009B5A4B" w:rsidRPr="00A65167">
        <w:rPr>
          <w:b/>
          <w:bCs/>
          <w:rtl/>
          <w:lang w:bidi="ar"/>
        </w:rPr>
        <w:t xml:space="preserve">اللجنة التوجيهية المعنية بتقييم المطابقة </w:t>
      </w:r>
      <w:r w:rsidR="00A65167" w:rsidRPr="00A65167">
        <w:rPr>
          <w:b/>
          <w:bCs/>
          <w:lang w:bidi="ar"/>
        </w:rPr>
        <w:t>(</w:t>
      </w:r>
      <w:r w:rsidR="009B5A4B" w:rsidRPr="00A65167">
        <w:rPr>
          <w:b/>
          <w:bCs/>
          <w:lang w:bidi="ar"/>
        </w:rPr>
        <w:t>CASC</w:t>
      </w:r>
      <w:r w:rsidR="00A65167" w:rsidRPr="00A65167">
        <w:rPr>
          <w:b/>
          <w:bCs/>
          <w:lang w:bidi="ar"/>
        </w:rPr>
        <w:t>)</w:t>
      </w:r>
      <w:r w:rsidR="009B5A4B" w:rsidRPr="00A65167">
        <w:rPr>
          <w:b/>
          <w:bCs/>
          <w:rtl/>
          <w:lang w:bidi="ar"/>
        </w:rPr>
        <w:t xml:space="preserve"> التابعة لقطاع تقييس الاتصالات</w:t>
      </w:r>
      <w:r w:rsidR="009B5A4B">
        <w:rPr>
          <w:rFonts w:hint="cs"/>
          <w:rtl/>
          <w:lang w:bidi="ar"/>
        </w:rPr>
        <w:t xml:space="preserve"> بشأن</w:t>
      </w:r>
      <w:r w:rsidR="009B5A4B" w:rsidRPr="00007CA8">
        <w:rPr>
          <w:rFonts w:hint="cs"/>
          <w:rtl/>
          <w:lang w:bidi="ar"/>
        </w:rPr>
        <w:t xml:space="preserve"> تعيين</w:t>
      </w:r>
      <w:r w:rsidR="009B5A4B" w:rsidRPr="009B5A4B">
        <w:rPr>
          <w:rFonts w:hint="cs"/>
          <w:rtl/>
          <w:lang w:bidi="ar"/>
        </w:rPr>
        <w:t xml:space="preserve"> </w:t>
      </w:r>
      <w:r w:rsidR="009B5A4B" w:rsidRPr="00007CA8">
        <w:rPr>
          <w:rFonts w:hint="cs"/>
          <w:rtl/>
          <w:lang w:bidi="ar"/>
        </w:rPr>
        <w:t xml:space="preserve">الخبراء التقنيين في قطاع تقييس الاتصالات. </w:t>
      </w:r>
      <w:r w:rsidR="009B5A4B">
        <w:rPr>
          <w:rFonts w:hint="cs"/>
          <w:rtl/>
          <w:lang w:bidi="ar"/>
        </w:rPr>
        <w:t>ف</w:t>
      </w:r>
      <w:r w:rsidR="009B5A4B" w:rsidRPr="00007CA8">
        <w:rPr>
          <w:rFonts w:hint="cs"/>
          <w:rtl/>
          <w:lang w:bidi="ar"/>
        </w:rPr>
        <w:t xml:space="preserve">على سبيل المثال، </w:t>
      </w:r>
      <w:r w:rsidR="009B5A4B">
        <w:rPr>
          <w:rFonts w:hint="cs"/>
          <w:rtl/>
          <w:lang w:bidi="ar"/>
        </w:rPr>
        <w:t>تقدم</w:t>
      </w:r>
      <w:r w:rsidR="009B5A4B" w:rsidRPr="00007CA8">
        <w:rPr>
          <w:rFonts w:hint="cs"/>
          <w:rtl/>
          <w:lang w:bidi="ar"/>
        </w:rPr>
        <w:t xml:space="preserve"> معايير جديدة ل</w:t>
      </w:r>
      <w:r w:rsidR="009B5A4B">
        <w:rPr>
          <w:rFonts w:hint="cs"/>
          <w:rtl/>
          <w:lang w:bidi="ar"/>
        </w:rPr>
        <w:t>دى ا</w:t>
      </w:r>
      <w:r w:rsidR="009B5A4B" w:rsidRPr="00007CA8">
        <w:rPr>
          <w:rFonts w:hint="cs"/>
          <w:rtl/>
          <w:lang w:bidi="ar"/>
        </w:rPr>
        <w:t xml:space="preserve">لاتحاد إرشادات لمساعدة المنظمين </w:t>
      </w:r>
      <w:r w:rsidR="009B5A4B">
        <w:rPr>
          <w:rFonts w:hint="cs"/>
          <w:rtl/>
          <w:lang w:bidi="ar"/>
        </w:rPr>
        <w:t>في</w:t>
      </w:r>
      <w:r w:rsidR="009B5A4B" w:rsidRPr="00007CA8">
        <w:rPr>
          <w:rFonts w:hint="cs"/>
          <w:rtl/>
          <w:lang w:bidi="ar"/>
        </w:rPr>
        <w:t xml:space="preserve"> </w:t>
      </w:r>
      <w:r w:rsidR="009B5A4B" w:rsidRPr="00A65167">
        <w:rPr>
          <w:rFonts w:hint="cs"/>
          <w:b/>
          <w:bCs/>
          <w:rtl/>
          <w:lang w:bidi="ar"/>
        </w:rPr>
        <w:t>مراقبة جودة الخدمة على شبكة الإنترنت</w:t>
      </w:r>
      <w:r w:rsidR="009B5A4B" w:rsidRPr="00007CA8">
        <w:rPr>
          <w:rFonts w:hint="cs"/>
          <w:rtl/>
          <w:lang w:bidi="ar"/>
        </w:rPr>
        <w:t xml:space="preserve"> عندما يقدمه</w:t>
      </w:r>
      <w:r w:rsidR="00CF39DD">
        <w:rPr>
          <w:rFonts w:hint="cs"/>
          <w:rtl/>
          <w:lang w:bidi="ar"/>
        </w:rPr>
        <w:t>ا مقدمو</w:t>
      </w:r>
      <w:r w:rsidR="00CF39DD">
        <w:rPr>
          <w:rFonts w:hint="eastAsia"/>
          <w:rtl/>
          <w:lang w:bidi="ar"/>
        </w:rPr>
        <w:t> </w:t>
      </w:r>
      <w:r w:rsidR="009B5A4B">
        <w:rPr>
          <w:rFonts w:hint="cs"/>
          <w:rtl/>
          <w:lang w:bidi="ar"/>
        </w:rPr>
        <w:t>الخدمة</w:t>
      </w:r>
      <w:r w:rsidR="00CF39DD">
        <w:rPr>
          <w:rFonts w:hint="cs"/>
          <w:rtl/>
          <w:lang w:bidi="ar"/>
        </w:rPr>
        <w:t>.</w:t>
      </w:r>
    </w:p>
    <w:bookmarkEnd w:id="13"/>
    <w:p w:rsidR="009B5A4B" w:rsidRDefault="000113D9" w:rsidP="00A65167">
      <w:pPr>
        <w:rPr>
          <w:rtl/>
        </w:rPr>
      </w:pPr>
      <w:r w:rsidRPr="000113D9">
        <w:rPr>
          <w:rtl/>
          <w:lang w:bidi="ar-EG"/>
        </w:rPr>
        <w:t xml:space="preserve">ويكتسب العمل التقني للاتحاد بشأن </w:t>
      </w:r>
      <w:r w:rsidRPr="000113D9">
        <w:rPr>
          <w:b/>
          <w:bCs/>
          <w:rtl/>
          <w:lang w:bidi="ar-EG"/>
        </w:rPr>
        <w:t xml:space="preserve">مكافحة </w:t>
      </w:r>
      <w:r w:rsidRPr="000113D9">
        <w:rPr>
          <w:b/>
          <w:bCs/>
          <w:rtl/>
        </w:rPr>
        <w:t>تزييف أجهزة تكنولوجيا المعلومات والاتصالات</w:t>
      </w:r>
      <w:r w:rsidRPr="000113D9">
        <w:rPr>
          <w:rtl/>
          <w:lang w:bidi="ar-EG"/>
        </w:rPr>
        <w:t xml:space="preserve"> المزيد من الزخم بمعايير جديدة قيد التطوير، تدعمها الدراسات الجارية حول حجم ودينامية تحدي التزييف. انظر القسم </w:t>
      </w:r>
      <w:r w:rsidRPr="000113D9">
        <w:t>1</w:t>
      </w:r>
      <w:r>
        <w:t>3</w:t>
      </w:r>
      <w:r w:rsidRPr="000113D9">
        <w:rPr>
          <w:rtl/>
          <w:lang w:bidi="ar-EG"/>
        </w:rPr>
        <w:t>.</w:t>
      </w:r>
      <w:r>
        <w:rPr>
          <w:rFonts w:hint="cs"/>
          <w:rtl/>
          <w:lang w:bidi="ar-EG"/>
        </w:rPr>
        <w:t xml:space="preserve"> </w:t>
      </w:r>
      <w:r w:rsidR="009B5A4B" w:rsidRPr="009B5A4B">
        <w:rPr>
          <w:rFonts w:hint="cs"/>
          <w:rtl/>
          <w:lang w:bidi="ar"/>
        </w:rPr>
        <w:t xml:space="preserve">ووضعت لجنة الدراسات </w:t>
      </w:r>
      <w:r w:rsidR="00A65167">
        <w:rPr>
          <w:lang w:bidi="ar"/>
        </w:rPr>
        <w:t>11</w:t>
      </w:r>
      <w:r w:rsidR="009B5A4B" w:rsidRPr="009B5A4B">
        <w:rPr>
          <w:rFonts w:hint="cs"/>
          <w:rtl/>
          <w:lang w:bidi="ar"/>
        </w:rPr>
        <w:t xml:space="preserve"> خططاً لتنفيذ </w:t>
      </w:r>
      <w:r w:rsidR="009B5A4B" w:rsidRPr="000113D9">
        <w:rPr>
          <w:rtl/>
        </w:rPr>
        <w:t xml:space="preserve">القرار </w:t>
      </w:r>
      <w:r w:rsidR="009B5A4B">
        <w:t>96</w:t>
      </w:r>
      <w:r w:rsidR="009B5A4B">
        <w:rPr>
          <w:rFonts w:hint="cs"/>
          <w:rtl/>
        </w:rPr>
        <w:t xml:space="preserve"> </w:t>
      </w:r>
      <w:r w:rsidR="009B5A4B" w:rsidRPr="009B5A4B">
        <w:rPr>
          <w:rFonts w:hint="cs"/>
          <w:rtl/>
          <w:lang w:bidi="ar"/>
        </w:rPr>
        <w:t xml:space="preserve">الصادر عن الجمعية العالمية لتقييس الاتصالات لعام </w:t>
      </w:r>
      <w:r w:rsidR="00A65167">
        <w:rPr>
          <w:lang w:bidi="ar"/>
        </w:rPr>
        <w:t>2016</w:t>
      </w:r>
      <w:r w:rsidR="009B5A4B" w:rsidRPr="009B5A4B">
        <w:rPr>
          <w:rFonts w:hint="cs"/>
          <w:rtl/>
          <w:lang w:bidi="ar"/>
        </w:rPr>
        <w:t xml:space="preserve"> </w:t>
      </w:r>
      <w:r w:rsidR="009B5A4B">
        <w:rPr>
          <w:rFonts w:hint="cs"/>
          <w:rtl/>
          <w:lang w:bidi="ar"/>
        </w:rPr>
        <w:t>بشأن</w:t>
      </w:r>
      <w:r>
        <w:rPr>
          <w:rFonts w:hint="cs"/>
          <w:rtl/>
        </w:rPr>
        <w:t xml:space="preserve"> "</w:t>
      </w:r>
      <w:r w:rsidRPr="000113D9">
        <w:rPr>
          <w:rtl/>
        </w:rPr>
        <w:t>دراسات قطاع تقييس الاتصالات في الاتحاد الدولي للاتصالات بشأن مكافحة أجهزة الاتصالات/تكنولوجيا المعلومات والاتصالات الزائفة</w:t>
      </w:r>
      <w:r>
        <w:rPr>
          <w:rFonts w:hint="cs"/>
          <w:rtl/>
          <w:lang w:bidi="ar-EG"/>
        </w:rPr>
        <w:t>" و</w:t>
      </w:r>
      <w:r w:rsidRPr="000113D9">
        <w:rPr>
          <w:rtl/>
        </w:rPr>
        <w:t xml:space="preserve">القرار </w:t>
      </w:r>
      <w:r>
        <w:t>97</w:t>
      </w:r>
      <w:r>
        <w:rPr>
          <w:rFonts w:hint="cs"/>
          <w:rtl/>
          <w:lang w:bidi="ar-EG"/>
        </w:rPr>
        <w:t xml:space="preserve"> </w:t>
      </w:r>
      <w:r w:rsidR="009B5A4B">
        <w:rPr>
          <w:rFonts w:hint="cs"/>
          <w:rtl/>
          <w:lang w:bidi="ar"/>
        </w:rPr>
        <w:t>بشأن</w:t>
      </w:r>
      <w:r w:rsidR="009B5A4B">
        <w:rPr>
          <w:rFonts w:hint="cs"/>
          <w:rtl/>
        </w:rPr>
        <w:t xml:space="preserve"> </w:t>
      </w:r>
      <w:r>
        <w:rPr>
          <w:rFonts w:hint="cs"/>
          <w:rtl/>
          <w:lang w:bidi="ar-EG"/>
        </w:rPr>
        <w:t>"</w:t>
      </w:r>
      <w:r w:rsidRPr="000113D9">
        <w:rPr>
          <w:rtl/>
        </w:rPr>
        <w:t>مكافحة سرقة أجهزة الاتصالات المتنقلة</w:t>
      </w:r>
      <w:r>
        <w:rPr>
          <w:rFonts w:hint="cs"/>
          <w:rtl/>
        </w:rPr>
        <w:t xml:space="preserve">" </w:t>
      </w:r>
      <w:r w:rsidR="009B5A4B" w:rsidRPr="00007CA8">
        <w:rPr>
          <w:rFonts w:hint="cs"/>
          <w:rtl/>
          <w:lang w:bidi="ar"/>
        </w:rPr>
        <w:t xml:space="preserve">حيث بدأ العمل الجديد لوضع إطار لمكافحة استخدام أجهزة تكنولوجيا المعلومات والاتصالات المتنقلة المسروقة، ودعم المعلومات المتعلقة بإطار حل مكافحة تكنولوجيا المعلومات والاتصالات </w:t>
      </w:r>
      <w:r w:rsidR="009B5A4B" w:rsidRPr="000113D9">
        <w:rPr>
          <w:rtl/>
        </w:rPr>
        <w:t>الزائفة</w:t>
      </w:r>
      <w:r w:rsidR="009B5A4B" w:rsidRPr="00007CA8">
        <w:rPr>
          <w:rFonts w:hint="cs"/>
          <w:rtl/>
          <w:lang w:bidi="ar"/>
        </w:rPr>
        <w:t xml:space="preserve">؛ إلى جانب مبادئ توجيهية بشأن الممارسات </w:t>
      </w:r>
      <w:r w:rsidR="009B5A4B">
        <w:rPr>
          <w:rFonts w:hint="cs"/>
          <w:rtl/>
          <w:lang w:bidi="ar"/>
        </w:rPr>
        <w:t xml:space="preserve">الفضلى </w:t>
      </w:r>
      <w:r w:rsidR="009B5A4B" w:rsidRPr="00007CA8">
        <w:rPr>
          <w:rFonts w:hint="cs"/>
          <w:rtl/>
          <w:lang w:bidi="ar"/>
        </w:rPr>
        <w:t>والحلول.</w:t>
      </w:r>
    </w:p>
    <w:p w:rsidR="000113D9" w:rsidRDefault="00C2666B" w:rsidP="00A65167">
      <w:pPr>
        <w:rPr>
          <w:rtl/>
          <w:lang w:val="en-GB" w:bidi="ar-EG"/>
        </w:rPr>
      </w:pPr>
      <w:r w:rsidRPr="00C2666B">
        <w:rPr>
          <w:rtl/>
          <w:lang w:val="en-GB" w:bidi="ar-EG"/>
        </w:rPr>
        <w:t xml:space="preserve">وقد أثبتت </w:t>
      </w:r>
      <w:r w:rsidRPr="00A65167">
        <w:rPr>
          <w:b/>
          <w:bCs/>
          <w:rtl/>
          <w:lang w:val="en-GB" w:bidi="ar-EG"/>
        </w:rPr>
        <w:t>الأفرقة المتخصصة التابعة لقطاع تقييس الاتصالات</w:t>
      </w:r>
      <w:r w:rsidRPr="00C2666B">
        <w:rPr>
          <w:rtl/>
          <w:lang w:val="en-GB" w:bidi="ar-EG"/>
        </w:rPr>
        <w:t xml:space="preserve"> فعاليتها في الاستجابة للمطالب الفورية لتقييس تكنولوجيا المعلومات والاتصالات، وإقامة الأساس لأعمال التقييس اللاحقة </w:t>
      </w:r>
      <w:r>
        <w:rPr>
          <w:rtl/>
          <w:lang w:val="en-GB" w:bidi="ar-EG"/>
        </w:rPr>
        <w:t>في لجان دراسات تقييس الاتصالات.</w:t>
      </w:r>
      <w:r w:rsidRPr="00C2666B">
        <w:rPr>
          <w:rtl/>
        </w:rPr>
        <w:t xml:space="preserve"> </w:t>
      </w:r>
      <w:r w:rsidRPr="00C2666B">
        <w:rPr>
          <w:rtl/>
          <w:lang w:val="en-GB" w:bidi="ar-EG"/>
        </w:rPr>
        <w:t>والأفرقة المتخصصة مفتوحة أمام أعضاء الاتحاد وأمام منظمات أخرى غير أعضاء الاتحاد، وهي تتمتع بمرونة كبيرة في النو</w:t>
      </w:r>
      <w:r>
        <w:rPr>
          <w:rtl/>
          <w:lang w:val="en-GB" w:bidi="ar-EG"/>
        </w:rPr>
        <w:t>اتج التي تختارها وأساليب عملها.</w:t>
      </w:r>
      <w:r w:rsidRPr="00C2666B">
        <w:rPr>
          <w:rtl/>
          <w:lang w:bidi="ar-EG"/>
        </w:rPr>
        <w:t xml:space="preserve"> </w:t>
      </w:r>
      <w:r w:rsidRPr="006B0231">
        <w:rPr>
          <w:rtl/>
          <w:lang w:bidi="ar-EG"/>
        </w:rPr>
        <w:t>انظر القسم</w:t>
      </w:r>
      <w:r>
        <w:rPr>
          <w:rFonts w:hint="cs"/>
          <w:rtl/>
          <w:lang w:bidi="ar-EG"/>
        </w:rPr>
        <w:t xml:space="preserve"> </w:t>
      </w:r>
      <w:r w:rsidR="00A65167">
        <w:rPr>
          <w:lang w:bidi="ar-EG"/>
        </w:rPr>
        <w:t>18</w:t>
      </w:r>
      <w:r>
        <w:rPr>
          <w:rFonts w:hint="cs"/>
          <w:rtl/>
          <w:lang w:bidi="ar-EG"/>
        </w:rPr>
        <w:t>.</w:t>
      </w:r>
      <w:r w:rsidRPr="00C2666B">
        <w:rPr>
          <w:rFonts w:hint="cs"/>
          <w:rtl/>
          <w:lang w:bidi="ar"/>
        </w:rPr>
        <w:t xml:space="preserve"> </w:t>
      </w:r>
      <w:r w:rsidRPr="00007CA8">
        <w:rPr>
          <w:rFonts w:hint="cs"/>
          <w:rtl/>
          <w:lang w:bidi="ar"/>
        </w:rPr>
        <w:t xml:space="preserve">وفيما يتعلق </w:t>
      </w:r>
      <w:r>
        <w:rPr>
          <w:rFonts w:hint="cs"/>
          <w:rtl/>
          <w:lang w:bidi="ar"/>
        </w:rPr>
        <w:t>بالفريقين المتخصص</w:t>
      </w:r>
      <w:r w:rsidRPr="00007CA8">
        <w:rPr>
          <w:rFonts w:hint="cs"/>
          <w:rtl/>
          <w:lang w:bidi="ar"/>
        </w:rPr>
        <w:t>ين (</w:t>
      </w:r>
      <w:r>
        <w:rPr>
          <w:rFonts w:hint="cs"/>
          <w:rtl/>
          <w:lang w:bidi="ar"/>
        </w:rPr>
        <w:t xml:space="preserve">المعنيين بالخدمات المالية الرقمية والاتصالات المتنقلة الدولية </w:t>
      </w:r>
      <w:r w:rsidRPr="00FC3E6F">
        <w:rPr>
          <w:lang w:bidi="ar"/>
        </w:rPr>
        <w:t>IMT-2020</w:t>
      </w:r>
      <w:r w:rsidRPr="00007CA8">
        <w:rPr>
          <w:rFonts w:hint="cs"/>
          <w:rtl/>
          <w:lang w:bidi="ar"/>
        </w:rPr>
        <w:t xml:space="preserve">) </w:t>
      </w:r>
      <w:r>
        <w:rPr>
          <w:rFonts w:hint="cs"/>
          <w:rtl/>
          <w:lang w:bidi="ar"/>
        </w:rPr>
        <w:t>اللذين اختتما</w:t>
      </w:r>
      <w:r w:rsidRPr="00007CA8">
        <w:rPr>
          <w:rFonts w:hint="cs"/>
          <w:rtl/>
          <w:lang w:bidi="ar"/>
        </w:rPr>
        <w:t xml:space="preserve"> </w:t>
      </w:r>
      <w:r>
        <w:rPr>
          <w:rFonts w:hint="cs"/>
          <w:rtl/>
          <w:lang w:bidi="ar"/>
        </w:rPr>
        <w:t>أعمالهما</w:t>
      </w:r>
      <w:r w:rsidRPr="00007CA8">
        <w:rPr>
          <w:rFonts w:hint="cs"/>
          <w:rtl/>
          <w:lang w:bidi="ar"/>
        </w:rPr>
        <w:t xml:space="preserve"> في نهاية عام </w:t>
      </w:r>
      <w:r w:rsidR="00A65167">
        <w:rPr>
          <w:lang w:bidi="ar"/>
        </w:rPr>
        <w:t>2016</w:t>
      </w:r>
      <w:r w:rsidRPr="00007CA8">
        <w:rPr>
          <w:rFonts w:hint="cs"/>
          <w:rtl/>
          <w:lang w:bidi="ar"/>
        </w:rPr>
        <w:t>،</w:t>
      </w:r>
      <w:r>
        <w:rPr>
          <w:rFonts w:hint="cs"/>
          <w:rtl/>
          <w:lang w:bidi="ar"/>
        </w:rPr>
        <w:t xml:space="preserve"> </w:t>
      </w:r>
      <w:r w:rsidR="00954974">
        <w:rPr>
          <w:rFonts w:hint="cs"/>
          <w:rtl/>
          <w:lang w:bidi="ar"/>
        </w:rPr>
        <w:t>تجلت إيجابية تجربتيهما</w:t>
      </w:r>
      <w:r w:rsidR="00954974" w:rsidRPr="00954974">
        <w:rPr>
          <w:rFonts w:hint="cs"/>
          <w:rtl/>
          <w:lang w:bidi="ar"/>
        </w:rPr>
        <w:t xml:space="preserve"> </w:t>
      </w:r>
      <w:r w:rsidR="00954974" w:rsidRPr="00007CA8">
        <w:rPr>
          <w:rFonts w:hint="cs"/>
          <w:rtl/>
          <w:lang w:bidi="ar"/>
        </w:rPr>
        <w:t>في تنفيذ التوصية</w:t>
      </w:r>
      <w:r w:rsidR="00954974">
        <w:rPr>
          <w:rFonts w:hint="cs"/>
          <w:rtl/>
          <w:lang w:bidi="ar"/>
        </w:rPr>
        <w:t xml:space="preserve"> </w:t>
      </w:r>
      <w:r w:rsidR="00954974" w:rsidRPr="00C2666B">
        <w:rPr>
          <w:lang w:val="en-GB" w:bidi="ar-EG"/>
        </w:rPr>
        <w:t>ITU-T A.7</w:t>
      </w:r>
      <w:r w:rsidR="00954974">
        <w:rPr>
          <w:rFonts w:hint="cs"/>
          <w:rtl/>
          <w:lang w:val="en-GB" w:bidi="ar-EG"/>
        </w:rPr>
        <w:t>،</w:t>
      </w:r>
      <w:r w:rsidR="00954974" w:rsidRPr="00954974">
        <w:rPr>
          <w:rFonts w:hint="cs"/>
          <w:rtl/>
          <w:lang w:bidi="ar"/>
        </w:rPr>
        <w:t xml:space="preserve"> </w:t>
      </w:r>
      <w:r w:rsidR="00954974" w:rsidRPr="00007CA8">
        <w:rPr>
          <w:rFonts w:hint="cs"/>
          <w:rtl/>
          <w:lang w:bidi="ar"/>
        </w:rPr>
        <w:t xml:space="preserve">ولا سيما </w:t>
      </w:r>
      <w:r w:rsidR="00954974">
        <w:rPr>
          <w:rFonts w:hint="cs"/>
          <w:rtl/>
          <w:lang w:bidi="ar"/>
        </w:rPr>
        <w:t xml:space="preserve">في </w:t>
      </w:r>
      <w:r w:rsidR="00954974" w:rsidRPr="00007CA8">
        <w:rPr>
          <w:rFonts w:hint="cs"/>
          <w:rtl/>
          <w:lang w:bidi="ar"/>
        </w:rPr>
        <w:t xml:space="preserve">النقل المبسط للنواتج من </w:t>
      </w:r>
      <w:r w:rsidR="00954974">
        <w:rPr>
          <w:rFonts w:hint="cs"/>
          <w:rtl/>
          <w:lang w:bidi="ar"/>
        </w:rPr>
        <w:t>الفريقين المتخصص</w:t>
      </w:r>
      <w:r w:rsidR="00954974" w:rsidRPr="00007CA8">
        <w:rPr>
          <w:rFonts w:hint="cs"/>
          <w:rtl/>
          <w:lang w:bidi="ar"/>
        </w:rPr>
        <w:t xml:space="preserve">ين </w:t>
      </w:r>
      <w:r w:rsidR="00954974">
        <w:rPr>
          <w:rFonts w:hint="cs"/>
          <w:rtl/>
          <w:lang w:bidi="ar"/>
        </w:rPr>
        <w:t>إلى لج</w:t>
      </w:r>
      <w:r w:rsidR="00954974" w:rsidRPr="00007CA8">
        <w:rPr>
          <w:rFonts w:hint="cs"/>
          <w:rtl/>
          <w:lang w:bidi="ar"/>
        </w:rPr>
        <w:t>ن</w:t>
      </w:r>
      <w:r w:rsidR="00954974">
        <w:rPr>
          <w:rFonts w:hint="cs"/>
          <w:rtl/>
          <w:lang w:bidi="ar"/>
        </w:rPr>
        <w:t>تي</w:t>
      </w:r>
      <w:r w:rsidR="00954974" w:rsidRPr="00007CA8">
        <w:rPr>
          <w:rFonts w:hint="cs"/>
          <w:rtl/>
          <w:lang w:bidi="ar"/>
        </w:rPr>
        <w:t xml:space="preserve"> الدراسات </w:t>
      </w:r>
      <w:r w:rsidR="00954974">
        <w:rPr>
          <w:rFonts w:hint="cs"/>
          <w:rtl/>
          <w:lang w:bidi="ar"/>
        </w:rPr>
        <w:t>اللتين يتبعان لها عملاً</w:t>
      </w:r>
      <w:r w:rsidR="00954974" w:rsidRPr="00954974">
        <w:rPr>
          <w:rFonts w:hint="cs"/>
          <w:rtl/>
          <w:lang w:bidi="ar"/>
        </w:rPr>
        <w:t xml:space="preserve"> </w:t>
      </w:r>
      <w:r w:rsidR="00954974">
        <w:rPr>
          <w:rFonts w:hint="cs"/>
          <w:rtl/>
          <w:lang w:bidi="ar"/>
        </w:rPr>
        <w:t>ب</w:t>
      </w:r>
      <w:r w:rsidR="00954974" w:rsidRPr="00007CA8">
        <w:rPr>
          <w:rFonts w:hint="cs"/>
          <w:rtl/>
          <w:lang w:bidi="ar"/>
        </w:rPr>
        <w:t xml:space="preserve">التذييل </w:t>
      </w:r>
      <w:r w:rsidR="00954974" w:rsidRPr="00007CA8">
        <w:rPr>
          <w:rFonts w:hint="cs"/>
          <w:lang w:bidi="ar"/>
        </w:rPr>
        <w:t>I</w:t>
      </w:r>
      <w:r w:rsidR="00954974" w:rsidRPr="00954974">
        <w:rPr>
          <w:rFonts w:hint="cs"/>
          <w:rtl/>
          <w:lang w:bidi="ar"/>
        </w:rPr>
        <w:t xml:space="preserve"> </w:t>
      </w:r>
      <w:r w:rsidR="00954974">
        <w:rPr>
          <w:rFonts w:hint="cs"/>
          <w:rtl/>
          <w:lang w:bidi="ar"/>
        </w:rPr>
        <w:t>ل</w:t>
      </w:r>
      <w:r w:rsidR="00954974" w:rsidRPr="00007CA8">
        <w:rPr>
          <w:rFonts w:hint="cs"/>
          <w:rtl/>
          <w:lang w:bidi="ar"/>
        </w:rPr>
        <w:t>لتوصية</w:t>
      </w:r>
      <w:r w:rsidR="00954974">
        <w:rPr>
          <w:rFonts w:hint="cs"/>
          <w:rtl/>
          <w:lang w:bidi="ar"/>
        </w:rPr>
        <w:t xml:space="preserve"> </w:t>
      </w:r>
      <w:r w:rsidR="00954974" w:rsidRPr="00C2666B">
        <w:rPr>
          <w:lang w:val="en-GB" w:bidi="ar-EG"/>
        </w:rPr>
        <w:t>ITU-T A.7</w:t>
      </w:r>
      <w:r w:rsidR="00954974">
        <w:rPr>
          <w:rFonts w:hint="cs"/>
          <w:rtl/>
          <w:lang w:val="en-GB" w:bidi="ar-EG"/>
        </w:rPr>
        <w:t>، و</w:t>
      </w:r>
      <w:r w:rsidR="00954974">
        <w:rPr>
          <w:rFonts w:hint="cs"/>
          <w:rtl/>
          <w:lang w:bidi="ar"/>
        </w:rPr>
        <w:t>تبيَّن</w:t>
      </w:r>
      <w:r w:rsidR="00954974" w:rsidRPr="00954974">
        <w:rPr>
          <w:rFonts w:hint="cs"/>
          <w:rtl/>
          <w:lang w:bidi="ar"/>
        </w:rPr>
        <w:t xml:space="preserve"> </w:t>
      </w:r>
      <w:r w:rsidR="00954974">
        <w:rPr>
          <w:rFonts w:hint="cs"/>
          <w:rtl/>
          <w:lang w:bidi="ar"/>
        </w:rPr>
        <w:t>أن ذلك</w:t>
      </w:r>
      <w:r w:rsidR="00954974" w:rsidRPr="00007CA8">
        <w:rPr>
          <w:rFonts w:hint="cs"/>
          <w:rtl/>
          <w:lang w:bidi="ar"/>
        </w:rPr>
        <w:t xml:space="preserve"> مفيد جدا</w:t>
      </w:r>
      <w:r w:rsidR="00714E0F">
        <w:rPr>
          <w:rFonts w:hint="cs"/>
          <w:rtl/>
          <w:lang w:bidi="ar"/>
        </w:rPr>
        <w:t>ً</w:t>
      </w:r>
      <w:r w:rsidR="00954974" w:rsidRPr="00007CA8">
        <w:rPr>
          <w:rFonts w:hint="cs"/>
          <w:rtl/>
          <w:lang w:bidi="ar"/>
        </w:rPr>
        <w:t>.</w:t>
      </w:r>
    </w:p>
    <w:p w:rsidR="00714E0F" w:rsidRDefault="00714E0F" w:rsidP="00A65167">
      <w:pPr>
        <w:rPr>
          <w:rtl/>
          <w:lang w:bidi="ar"/>
        </w:rPr>
      </w:pPr>
      <w:bookmarkStart w:id="14" w:name="lt_pId100"/>
      <w:r>
        <w:rPr>
          <w:rFonts w:hint="cs"/>
          <w:rtl/>
          <w:lang w:bidi="ar"/>
        </w:rPr>
        <w:t xml:space="preserve">وأنهى </w:t>
      </w:r>
      <w:r w:rsidRPr="00A65167">
        <w:rPr>
          <w:rFonts w:hint="cs"/>
          <w:b/>
          <w:bCs/>
          <w:rtl/>
          <w:lang w:bidi="ar"/>
        </w:rPr>
        <w:t>الفريق المتخصص المعني بالخدمات المالية الرقمية</w:t>
      </w:r>
      <w:r>
        <w:rPr>
          <w:rFonts w:hint="cs"/>
          <w:rtl/>
          <w:lang w:bidi="ar"/>
        </w:rPr>
        <w:t xml:space="preserve"> </w:t>
      </w:r>
      <w:r w:rsidRPr="00C2666B">
        <w:rPr>
          <w:lang w:val="en-GB" w:bidi="ar-EG"/>
        </w:rPr>
        <w:t>(</w:t>
      </w:r>
      <w:r w:rsidRPr="00C2666B">
        <w:rPr>
          <w:b/>
          <w:bCs/>
          <w:lang w:val="en-GB" w:bidi="ar-EG"/>
        </w:rPr>
        <w:t>FG DFS)</w:t>
      </w:r>
      <w:r>
        <w:rPr>
          <w:rFonts w:hint="cs"/>
          <w:rtl/>
          <w:lang w:bidi="ar"/>
        </w:rPr>
        <w:t xml:space="preserve"> لدى الاتحاد أعماله، وقدم</w:t>
      </w:r>
      <w:r w:rsidR="00A65167">
        <w:rPr>
          <w:rFonts w:hint="cs"/>
          <w:rtl/>
          <w:lang w:bidi="ar"/>
        </w:rPr>
        <w:t xml:space="preserve"> </w:t>
      </w:r>
      <w:r w:rsidR="00A65167" w:rsidRPr="00A65167">
        <w:rPr>
          <w:b/>
          <w:bCs/>
          <w:lang w:bidi="ar"/>
        </w:rPr>
        <w:t>28</w:t>
      </w:r>
      <w:r w:rsidRPr="00A65167">
        <w:rPr>
          <w:rFonts w:hint="cs"/>
          <w:b/>
          <w:bCs/>
          <w:rtl/>
          <w:lang w:bidi="ar"/>
        </w:rPr>
        <w:t xml:space="preserve"> تقريراً محورياً</w:t>
      </w:r>
      <w:r w:rsidRPr="00007CA8">
        <w:rPr>
          <w:rFonts w:hint="cs"/>
          <w:rtl/>
          <w:lang w:bidi="ar"/>
        </w:rPr>
        <w:t xml:space="preserve"> في مجالات النظام </w:t>
      </w:r>
      <w:r>
        <w:rPr>
          <w:rFonts w:hint="cs"/>
          <w:rtl/>
          <w:lang w:bidi="ar"/>
        </w:rPr>
        <w:t>البيئي</w:t>
      </w:r>
      <w:r w:rsidRPr="00007CA8">
        <w:rPr>
          <w:rFonts w:hint="cs"/>
          <w:rtl/>
          <w:lang w:bidi="ar"/>
        </w:rPr>
        <w:t xml:space="preserve"> </w:t>
      </w:r>
      <w:r>
        <w:rPr>
          <w:rFonts w:hint="cs"/>
          <w:rtl/>
          <w:lang w:bidi="ar"/>
        </w:rPr>
        <w:t xml:space="preserve">للخدمات المالية الرقمية، </w:t>
      </w:r>
      <w:r w:rsidRPr="00007CA8">
        <w:rPr>
          <w:rFonts w:hint="cs"/>
          <w:rtl/>
          <w:lang w:bidi="ar"/>
        </w:rPr>
        <w:t>وقابلية التشغيل البيني</w:t>
      </w:r>
      <w:r>
        <w:rPr>
          <w:rFonts w:hint="cs"/>
          <w:rtl/>
          <w:lang w:bidi="ar"/>
        </w:rPr>
        <w:t>،</w:t>
      </w:r>
      <w:r w:rsidRPr="00007CA8">
        <w:rPr>
          <w:rFonts w:hint="cs"/>
          <w:rtl/>
          <w:lang w:bidi="ar"/>
        </w:rPr>
        <w:t xml:space="preserve"> وحماية المستهلك</w:t>
      </w:r>
      <w:r>
        <w:rPr>
          <w:rFonts w:hint="cs"/>
          <w:rtl/>
          <w:lang w:bidi="ar"/>
        </w:rPr>
        <w:t>،</w:t>
      </w:r>
      <w:r w:rsidRPr="00007CA8">
        <w:rPr>
          <w:rFonts w:hint="cs"/>
          <w:rtl/>
          <w:lang w:bidi="ar"/>
        </w:rPr>
        <w:t xml:space="preserve"> والتكنولوجيا والابتكار والمنافسة. </w:t>
      </w:r>
      <w:r>
        <w:rPr>
          <w:rFonts w:hint="cs"/>
          <w:rtl/>
          <w:lang w:bidi="ar"/>
        </w:rPr>
        <w:t>وتدعم</w:t>
      </w:r>
      <w:r w:rsidRPr="00007CA8">
        <w:rPr>
          <w:rFonts w:hint="cs"/>
          <w:rtl/>
          <w:lang w:bidi="ar"/>
        </w:rPr>
        <w:t xml:space="preserve"> التقارير نحو </w:t>
      </w:r>
      <w:r w:rsidR="00A65167" w:rsidRPr="00A65167">
        <w:rPr>
          <w:b/>
          <w:bCs/>
          <w:lang w:bidi="ar"/>
        </w:rPr>
        <w:t>85</w:t>
      </w:r>
      <w:r w:rsidRPr="00A65167">
        <w:rPr>
          <w:rFonts w:hint="cs"/>
          <w:b/>
          <w:bCs/>
          <w:rtl/>
          <w:lang w:bidi="ar"/>
        </w:rPr>
        <w:t xml:space="preserve"> توصية تتعلق بالسياسة العامة</w:t>
      </w:r>
      <w:r w:rsidRPr="00007CA8">
        <w:rPr>
          <w:rFonts w:hint="cs"/>
          <w:rtl/>
          <w:lang w:bidi="ar"/>
        </w:rPr>
        <w:t xml:space="preserve"> </w:t>
      </w:r>
      <w:r>
        <w:rPr>
          <w:rFonts w:hint="cs"/>
          <w:rtl/>
          <w:lang w:bidi="ar"/>
        </w:rPr>
        <w:t>و</w:t>
      </w:r>
      <w:r w:rsidRPr="00007CA8">
        <w:rPr>
          <w:rFonts w:hint="cs"/>
          <w:rtl/>
          <w:lang w:bidi="ar"/>
        </w:rPr>
        <w:t>تضع مبادئ توجيهية للمساعدة في السعي إلى تحقيق الشمول المالي الرقمي على الصعيدين الوطني والعالمي.</w:t>
      </w:r>
    </w:p>
    <w:bookmarkEnd w:id="14"/>
    <w:p w:rsidR="006B0231" w:rsidRPr="000113D9" w:rsidRDefault="00714E0F" w:rsidP="00CF39DD">
      <w:pPr>
        <w:rPr>
          <w:rtl/>
          <w:lang w:bidi="ar"/>
        </w:rPr>
      </w:pPr>
      <w:r w:rsidRPr="00007CA8">
        <w:rPr>
          <w:rFonts w:hint="cs"/>
          <w:rtl/>
          <w:lang w:bidi="ar"/>
        </w:rPr>
        <w:t xml:space="preserve">وأنشأت لجنة الدراسات </w:t>
      </w:r>
      <w:r w:rsidR="00A65167">
        <w:rPr>
          <w:lang w:bidi="ar"/>
        </w:rPr>
        <w:t>20</w:t>
      </w:r>
      <w:r w:rsidRPr="00007CA8">
        <w:rPr>
          <w:rFonts w:hint="cs"/>
          <w:rtl/>
          <w:lang w:bidi="ar"/>
        </w:rPr>
        <w:t xml:space="preserve"> في مارس </w:t>
      </w:r>
      <w:r w:rsidR="00A65167">
        <w:rPr>
          <w:lang w:bidi="ar"/>
        </w:rPr>
        <w:t>2017</w:t>
      </w:r>
      <w:r w:rsidRPr="00007CA8">
        <w:rPr>
          <w:rFonts w:hint="cs"/>
          <w:rtl/>
          <w:lang w:bidi="ar"/>
        </w:rPr>
        <w:t xml:space="preserve"> </w:t>
      </w:r>
      <w:r w:rsidRPr="00A65167">
        <w:rPr>
          <w:rFonts w:hint="cs"/>
          <w:b/>
          <w:bCs/>
          <w:rtl/>
          <w:lang w:bidi="ar"/>
        </w:rPr>
        <w:t>فريقا</w:t>
      </w:r>
      <w:r w:rsidR="00A65167" w:rsidRPr="00A65167">
        <w:rPr>
          <w:rFonts w:hint="cs"/>
          <w:b/>
          <w:bCs/>
          <w:rtl/>
          <w:lang w:bidi="ar"/>
        </w:rPr>
        <w:t>ً</w:t>
      </w:r>
      <w:r w:rsidRPr="00A65167">
        <w:rPr>
          <w:rFonts w:hint="cs"/>
          <w:b/>
          <w:bCs/>
          <w:rtl/>
          <w:lang w:bidi="ar"/>
        </w:rPr>
        <w:t xml:space="preserve"> متخصصاً جديداً معنياً بمعالجة البيانات وإدارتها لدعم إنترنت الأشياء والمدن والمجتمعات الذكية</w:t>
      </w:r>
      <w:r>
        <w:rPr>
          <w:rFonts w:hint="cs"/>
          <w:rtl/>
          <w:lang w:bidi="ar"/>
        </w:rPr>
        <w:t>. وهو سيجري بحوثاً</w:t>
      </w:r>
      <w:r w:rsidRPr="00007CA8">
        <w:rPr>
          <w:rFonts w:hint="cs"/>
          <w:rtl/>
          <w:lang w:bidi="ar"/>
        </w:rPr>
        <w:t xml:space="preserve"> </w:t>
      </w:r>
      <w:r w:rsidRPr="00714E0F">
        <w:rPr>
          <w:rFonts w:hint="cs"/>
          <w:rtl/>
          <w:lang w:bidi="ar"/>
        </w:rPr>
        <w:t xml:space="preserve">في مجال معالجة البيانات وإدارتها ضمن سياق المدن الذكية. </w:t>
      </w:r>
      <w:r w:rsidR="006B0231" w:rsidRPr="00714E0F">
        <w:rPr>
          <w:rtl/>
          <w:lang w:bidi="ar-EG"/>
        </w:rPr>
        <w:t>وسي</w:t>
      </w:r>
      <w:r w:rsidR="006B0231" w:rsidRPr="00714E0F">
        <w:rPr>
          <w:rFonts w:hint="cs"/>
          <w:rtl/>
          <w:lang w:bidi="ar-EG"/>
        </w:rPr>
        <w:t>ستعرض</w:t>
      </w:r>
      <w:r w:rsidR="006B0231" w:rsidRPr="00714E0F">
        <w:rPr>
          <w:rtl/>
          <w:lang w:bidi="ar-EG"/>
        </w:rPr>
        <w:t xml:space="preserve"> الفريق المتخصص </w:t>
      </w:r>
      <w:r w:rsidR="006B0231" w:rsidRPr="00714E0F">
        <w:rPr>
          <w:rtl/>
        </w:rPr>
        <w:t xml:space="preserve">المنصات التقنية الحالية والمبادئ التوجيهية المتصلة بها من أجل معالجة البيانات وإدارتها، بغية تحديد طلبات التقييس التي يتعين أن </w:t>
      </w:r>
      <w:r w:rsidR="006B0231" w:rsidRPr="00714E0F">
        <w:rPr>
          <w:rFonts w:hint="cs"/>
          <w:rtl/>
        </w:rPr>
        <w:t>ت</w:t>
      </w:r>
      <w:r w:rsidR="006B0231" w:rsidRPr="00714E0F">
        <w:rPr>
          <w:rtl/>
        </w:rPr>
        <w:t>تناولها</w:t>
      </w:r>
      <w:r w:rsidR="006B0231" w:rsidRPr="00714E0F">
        <w:rPr>
          <w:rFonts w:hint="cs"/>
          <w:rtl/>
        </w:rPr>
        <w:t xml:space="preserve"> </w:t>
      </w:r>
      <w:r w:rsidR="006B0231" w:rsidRPr="00714E0F">
        <w:rPr>
          <w:rtl/>
        </w:rPr>
        <w:t>لجنة الدراسات</w:t>
      </w:r>
      <w:r w:rsidR="00CF39DD">
        <w:rPr>
          <w:rFonts w:hint="cs"/>
          <w:rtl/>
        </w:rPr>
        <w:t> </w:t>
      </w:r>
      <w:r w:rsidR="006B0231" w:rsidRPr="00714E0F">
        <w:t>20</w:t>
      </w:r>
      <w:r w:rsidR="006B0231" w:rsidRPr="00714E0F">
        <w:rPr>
          <w:rtl/>
          <w:lang w:bidi="ar-EG"/>
        </w:rPr>
        <w:t xml:space="preserve"> لقطاع تقييس الاتصالات</w:t>
      </w:r>
      <w:r w:rsidR="006B0231" w:rsidRPr="00714E0F">
        <w:rPr>
          <w:rFonts w:hint="cs"/>
          <w:rtl/>
          <w:lang w:bidi="ar-EG"/>
        </w:rPr>
        <w:t>.</w:t>
      </w:r>
      <w:r w:rsidR="006B0231">
        <w:rPr>
          <w:rFonts w:hint="cs"/>
          <w:rtl/>
          <w:lang w:bidi="ar-EG"/>
        </w:rPr>
        <w:t xml:space="preserve"> </w:t>
      </w:r>
      <w:r w:rsidR="006B0231" w:rsidRPr="006B0231">
        <w:rPr>
          <w:rtl/>
        </w:rPr>
        <w:t>وستتمثل إحدى الأولويات</w:t>
      </w:r>
      <w:r w:rsidR="006B0231" w:rsidRPr="006B0231">
        <w:rPr>
          <w:rtl/>
          <w:lang w:bidi="ar-EG"/>
        </w:rPr>
        <w:t xml:space="preserve"> الرئيسية للفريق المتخصص في اقتراح آليات لدعم إمكانية التشغيل البيني لأنظمة مجموعات البيانات وإدارة البيانات.</w:t>
      </w:r>
      <w:r w:rsidR="006B0231">
        <w:rPr>
          <w:rFonts w:hint="cs"/>
          <w:rtl/>
          <w:lang w:bidi="ar-EG"/>
        </w:rPr>
        <w:t xml:space="preserve"> </w:t>
      </w:r>
    </w:p>
    <w:p w:rsidR="00714E0F" w:rsidRDefault="006B0231" w:rsidP="00CF39DD">
      <w:pPr>
        <w:rPr>
          <w:rtl/>
          <w:lang w:bidi="ar-EG"/>
        </w:rPr>
      </w:pPr>
      <w:r w:rsidRPr="00C97AE0">
        <w:rPr>
          <w:rtl/>
          <w:lang w:bidi="ar-EG"/>
        </w:rPr>
        <w:t xml:space="preserve">ويبذل قطاع تقييس الاتصالات جهوداً في تعزيز قدرة البلدان النامية على المشاركة في وضع وتنفيذ معايير تكنولوجيا المعلومات والاتصالات، باستخدام الوسيلة التي يوفرها </w:t>
      </w:r>
      <w:r w:rsidRPr="00C97AE0">
        <w:rPr>
          <w:b/>
          <w:bCs/>
          <w:rtl/>
          <w:lang w:bidi="ar-EG"/>
        </w:rPr>
        <w:t xml:space="preserve">برنامج الاتحاد بشأن سد الفجوة التقييسية </w:t>
      </w:r>
      <w:r w:rsidRPr="00C97AE0">
        <w:rPr>
          <w:b/>
          <w:lang w:bidi="ar-EG"/>
        </w:rPr>
        <w:t>(BSG)</w:t>
      </w:r>
      <w:r w:rsidRPr="00C97AE0">
        <w:rPr>
          <w:rtl/>
          <w:lang w:bidi="ar-EG"/>
        </w:rPr>
        <w:t xml:space="preserve">. انظر القسم </w:t>
      </w:r>
      <w:r w:rsidRPr="00C97AE0">
        <w:rPr>
          <w:lang w:bidi="ar-EG"/>
        </w:rPr>
        <w:t>17</w:t>
      </w:r>
      <w:r w:rsidR="00C97AE0" w:rsidRPr="00C97AE0">
        <w:rPr>
          <w:rFonts w:hint="cs"/>
          <w:rtl/>
          <w:lang w:bidi="ar-EG"/>
        </w:rPr>
        <w:t>.</w:t>
      </w:r>
      <w:r w:rsidR="00C97AE0" w:rsidRPr="00C97AE0">
        <w:rPr>
          <w:rFonts w:hint="cs"/>
          <w:rtl/>
          <w:lang w:bidi="ar"/>
        </w:rPr>
        <w:t xml:space="preserve"> ويواصل مكتب تقييس الاتصالات ممارساته الناجحة في تقديم </w:t>
      </w:r>
      <w:r w:rsidR="00C97AE0" w:rsidRPr="00A65167">
        <w:rPr>
          <w:rFonts w:hint="cs"/>
          <w:b/>
          <w:bCs/>
          <w:rtl/>
          <w:lang w:bidi="ar"/>
        </w:rPr>
        <w:t>دورات تدريبية مباشرة</w:t>
      </w:r>
      <w:r w:rsidR="00C97AE0" w:rsidRPr="00C97AE0">
        <w:rPr>
          <w:rFonts w:hint="cs"/>
          <w:rtl/>
          <w:lang w:bidi="ar"/>
        </w:rPr>
        <w:t xml:space="preserve"> إلى وافدين جدد من البلدان النامية.</w:t>
      </w:r>
      <w:r w:rsidR="00A65167">
        <w:rPr>
          <w:rFonts w:hint="cs"/>
          <w:rtl/>
          <w:lang w:bidi="ar"/>
        </w:rPr>
        <w:t xml:space="preserve"> </w:t>
      </w:r>
      <w:r w:rsidRPr="00C97AE0">
        <w:rPr>
          <w:rtl/>
          <w:lang w:bidi="ar-EG"/>
        </w:rPr>
        <w:t xml:space="preserve">ومنذ يناير </w:t>
      </w:r>
      <w:r w:rsidRPr="00C97AE0">
        <w:rPr>
          <w:lang w:bidi="ar-EG"/>
        </w:rPr>
        <w:t>2016</w:t>
      </w:r>
      <w:r w:rsidRPr="00C97AE0">
        <w:rPr>
          <w:rtl/>
          <w:lang w:bidi="ar-EG"/>
        </w:rPr>
        <w:t xml:space="preserve">، عقدت </w:t>
      </w:r>
      <w:r w:rsidRPr="00C97AE0">
        <w:rPr>
          <w:lang w:bidi="ar-EG"/>
        </w:rPr>
        <w:t>12</w:t>
      </w:r>
      <w:r w:rsidRPr="00C97AE0">
        <w:rPr>
          <w:rtl/>
          <w:lang w:bidi="ar-EG"/>
        </w:rPr>
        <w:t xml:space="preserve"> دورة تدريبية مباشرة لمندوبي لجان الدراسات </w:t>
      </w:r>
      <w:r w:rsidRPr="00C97AE0">
        <w:rPr>
          <w:lang w:bidi="ar-EG"/>
        </w:rPr>
        <w:t>2</w:t>
      </w:r>
      <w:r w:rsidRPr="00C97AE0">
        <w:rPr>
          <w:rtl/>
          <w:lang w:bidi="ar-EG"/>
        </w:rPr>
        <w:t xml:space="preserve"> لقطاع تقييس الاتصالات ولجنة الدراسات </w:t>
      </w:r>
      <w:r w:rsidRPr="00C97AE0">
        <w:rPr>
          <w:lang w:bidi="ar-EG"/>
        </w:rPr>
        <w:t>9</w:t>
      </w:r>
      <w:r w:rsidRPr="00C97AE0">
        <w:rPr>
          <w:rtl/>
          <w:lang w:bidi="ar-EG"/>
        </w:rPr>
        <w:t xml:space="preserve"> ولجنة الدراسات </w:t>
      </w:r>
      <w:r w:rsidRPr="00C97AE0">
        <w:rPr>
          <w:lang w:bidi="ar-EG"/>
        </w:rPr>
        <w:t>11</w:t>
      </w:r>
      <w:r w:rsidRPr="00C97AE0">
        <w:rPr>
          <w:rtl/>
          <w:lang w:bidi="ar-EG"/>
        </w:rPr>
        <w:t xml:space="preserve"> ولجنة الدراسات </w:t>
      </w:r>
      <w:r w:rsidRPr="00C97AE0">
        <w:rPr>
          <w:lang w:bidi="ar-EG"/>
        </w:rPr>
        <w:t>12</w:t>
      </w:r>
      <w:r w:rsidRPr="00C97AE0">
        <w:rPr>
          <w:rtl/>
          <w:lang w:bidi="ar-EG"/>
        </w:rPr>
        <w:t xml:space="preserve"> ولجنة الدراسات </w:t>
      </w:r>
      <w:r w:rsidRPr="00C97AE0">
        <w:rPr>
          <w:lang w:bidi="ar-EG"/>
        </w:rPr>
        <w:t>13</w:t>
      </w:r>
      <w:r w:rsidRPr="00C97AE0">
        <w:rPr>
          <w:rtl/>
          <w:lang w:bidi="ar-EG"/>
        </w:rPr>
        <w:t xml:space="preserve"> ولجنة الدراسات</w:t>
      </w:r>
      <w:r w:rsidR="00A65167">
        <w:rPr>
          <w:rFonts w:hint="cs"/>
          <w:rtl/>
          <w:lang w:bidi="ar-EG"/>
        </w:rPr>
        <w:t> </w:t>
      </w:r>
      <w:r w:rsidRPr="00C97AE0">
        <w:rPr>
          <w:lang w:bidi="ar-EG"/>
        </w:rPr>
        <w:t>16</w:t>
      </w:r>
      <w:r w:rsidRPr="00C97AE0">
        <w:rPr>
          <w:rtl/>
          <w:lang w:bidi="ar-EG"/>
        </w:rPr>
        <w:t xml:space="preserve"> ولجنة الدراسات </w:t>
      </w:r>
      <w:r w:rsidRPr="00C97AE0">
        <w:rPr>
          <w:lang w:bidi="ar-EG"/>
        </w:rPr>
        <w:t>17</w:t>
      </w:r>
      <w:r w:rsidRPr="00C97AE0">
        <w:rPr>
          <w:rtl/>
          <w:lang w:bidi="ar-EG"/>
        </w:rPr>
        <w:t>. و</w:t>
      </w:r>
      <w:r w:rsidR="00C97AE0" w:rsidRPr="00C97AE0">
        <w:rPr>
          <w:rFonts w:hint="cs"/>
          <w:rtl/>
          <w:lang w:bidi="ar-EG"/>
        </w:rPr>
        <w:t xml:space="preserve">في المجمل، </w:t>
      </w:r>
      <w:r w:rsidRPr="00C97AE0">
        <w:rPr>
          <w:rtl/>
          <w:lang w:bidi="ar-EG"/>
        </w:rPr>
        <w:t xml:space="preserve">استفاد من </w:t>
      </w:r>
      <w:r w:rsidR="00C97AE0" w:rsidRPr="00C97AE0">
        <w:rPr>
          <w:rFonts w:hint="cs"/>
          <w:rtl/>
          <w:lang w:bidi="ar-EG"/>
        </w:rPr>
        <w:t>هذه ال</w:t>
      </w:r>
      <w:r w:rsidRPr="00C97AE0">
        <w:rPr>
          <w:rtl/>
          <w:lang w:bidi="ar-EG"/>
        </w:rPr>
        <w:t xml:space="preserve">دورات </w:t>
      </w:r>
      <w:r w:rsidRPr="00C97AE0">
        <w:rPr>
          <w:lang w:bidi="ar-EG"/>
        </w:rPr>
        <w:t>191</w:t>
      </w:r>
      <w:r w:rsidRPr="00C97AE0">
        <w:rPr>
          <w:rtl/>
          <w:lang w:bidi="ar-EG"/>
        </w:rPr>
        <w:t xml:space="preserve"> مشاركاً من </w:t>
      </w:r>
      <w:r w:rsidRPr="00C97AE0">
        <w:rPr>
          <w:lang w:bidi="ar-EG"/>
        </w:rPr>
        <w:t>35</w:t>
      </w:r>
      <w:r w:rsidRPr="00C97AE0">
        <w:rPr>
          <w:rtl/>
          <w:lang w:bidi="ar-EG"/>
        </w:rPr>
        <w:t xml:space="preserve"> بلداً ومن </w:t>
      </w:r>
      <w:r w:rsidRPr="00C97AE0">
        <w:rPr>
          <w:lang w:bidi="ar-EG"/>
        </w:rPr>
        <w:t>64</w:t>
      </w:r>
      <w:r w:rsidRPr="00C97AE0">
        <w:rPr>
          <w:rtl/>
          <w:lang w:bidi="ar-EG"/>
        </w:rPr>
        <w:t xml:space="preserve"> منظمة مختلفة</w:t>
      </w:r>
      <w:r w:rsidR="00C97AE0" w:rsidRPr="00C97AE0">
        <w:rPr>
          <w:rFonts w:hint="cs"/>
          <w:rtl/>
          <w:lang w:bidi="ar-EG"/>
        </w:rPr>
        <w:t>.</w:t>
      </w:r>
      <w:r w:rsidR="00C97AE0" w:rsidRPr="00C97AE0">
        <w:rPr>
          <w:rtl/>
        </w:rPr>
        <w:t xml:space="preserve"> </w:t>
      </w:r>
      <w:r w:rsidR="00C97AE0" w:rsidRPr="00C97AE0">
        <w:rPr>
          <w:rFonts w:hint="cs"/>
          <w:rtl/>
        </w:rPr>
        <w:t>و</w:t>
      </w:r>
      <w:r w:rsidR="00C97AE0" w:rsidRPr="00C97AE0">
        <w:rPr>
          <w:rtl/>
          <w:lang w:bidi="ar-EG"/>
        </w:rPr>
        <w:t>منحت</w:t>
      </w:r>
      <w:r w:rsidR="00A65167">
        <w:rPr>
          <w:rFonts w:hint="cs"/>
          <w:rtl/>
          <w:lang w:bidi="ar-EG"/>
        </w:rPr>
        <w:t xml:space="preserve"> </w:t>
      </w:r>
      <w:r w:rsidR="00A65167" w:rsidRPr="00A65167">
        <w:rPr>
          <w:b/>
          <w:bCs/>
          <w:lang w:bidi="ar-EG"/>
        </w:rPr>
        <w:t>73</w:t>
      </w:r>
      <w:r w:rsidR="00A65167" w:rsidRPr="00A65167">
        <w:rPr>
          <w:rFonts w:hint="cs"/>
          <w:b/>
          <w:bCs/>
          <w:rtl/>
          <w:lang w:bidi="ar-EG"/>
        </w:rPr>
        <w:t> </w:t>
      </w:r>
      <w:r w:rsidR="00CF39DD">
        <w:rPr>
          <w:rFonts w:hint="cs"/>
          <w:b/>
          <w:bCs/>
          <w:rtl/>
          <w:lang w:bidi="ar-EG"/>
        </w:rPr>
        <w:t>منحة</w:t>
      </w:r>
      <w:r w:rsidR="00C97AE0" w:rsidRPr="00C97AE0">
        <w:rPr>
          <w:rtl/>
          <w:lang w:bidi="ar-EG"/>
        </w:rPr>
        <w:t xml:space="preserve"> خلال الفترة من أكتوبر </w:t>
      </w:r>
      <w:r w:rsidR="00A65167">
        <w:rPr>
          <w:lang w:bidi="ar-EG"/>
        </w:rPr>
        <w:t>2016</w:t>
      </w:r>
      <w:r w:rsidR="00C97AE0" w:rsidRPr="00C97AE0">
        <w:rPr>
          <w:rtl/>
          <w:lang w:bidi="ar-EG"/>
        </w:rPr>
        <w:t xml:space="preserve"> إلى فبراير </w:t>
      </w:r>
      <w:r w:rsidR="00A65167">
        <w:rPr>
          <w:lang w:bidi="ar-EG"/>
        </w:rPr>
        <w:t>2017</w:t>
      </w:r>
      <w:r w:rsidR="00C97AE0" w:rsidRPr="00C97AE0">
        <w:rPr>
          <w:rtl/>
          <w:lang w:bidi="ar-EG"/>
        </w:rPr>
        <w:t xml:space="preserve">؛ ألغيت منها </w:t>
      </w:r>
      <w:r w:rsidR="00A65167">
        <w:rPr>
          <w:lang w:bidi="ar-EG"/>
        </w:rPr>
        <w:t>8</w:t>
      </w:r>
      <w:r w:rsidR="00C97AE0" w:rsidRPr="00C97AE0">
        <w:rPr>
          <w:rtl/>
          <w:lang w:bidi="ar-EG"/>
        </w:rPr>
        <w:t xml:space="preserve"> </w:t>
      </w:r>
      <w:r w:rsidR="00CF39DD">
        <w:rPr>
          <w:rFonts w:hint="cs"/>
          <w:rtl/>
          <w:lang w:bidi="ar-EG"/>
        </w:rPr>
        <w:t>منح</w:t>
      </w:r>
      <w:r w:rsidR="00C97AE0" w:rsidRPr="00C97AE0">
        <w:rPr>
          <w:rtl/>
          <w:lang w:bidi="ar-EG"/>
        </w:rPr>
        <w:t>.</w:t>
      </w:r>
    </w:p>
    <w:p w:rsidR="004551F4" w:rsidRDefault="004551F4" w:rsidP="00A65167">
      <w:pPr>
        <w:rPr>
          <w:rtl/>
          <w:lang w:bidi="ar-EG"/>
        </w:rPr>
      </w:pPr>
      <w:r w:rsidRPr="00007CA8">
        <w:rPr>
          <w:rFonts w:hint="cs"/>
          <w:rtl/>
          <w:lang w:bidi="ar"/>
        </w:rPr>
        <w:t xml:space="preserve">وقد </w:t>
      </w:r>
      <w:r>
        <w:rPr>
          <w:rFonts w:hint="cs"/>
          <w:rtl/>
          <w:lang w:bidi="ar"/>
        </w:rPr>
        <w:t xml:space="preserve">تكرمت </w:t>
      </w:r>
      <w:r w:rsidRPr="00007CA8">
        <w:rPr>
          <w:rFonts w:hint="cs"/>
          <w:rtl/>
          <w:lang w:bidi="ar"/>
        </w:rPr>
        <w:t xml:space="preserve">وزارة العلوم وتكنولوجيا المعلومات والاتصالات والتخطيط المستقبلي </w:t>
      </w:r>
      <w:r w:rsidR="00A65167">
        <w:rPr>
          <w:lang w:bidi="ar"/>
        </w:rPr>
        <w:t>(</w:t>
      </w:r>
      <w:r w:rsidRPr="00C97AE0">
        <w:rPr>
          <w:lang w:val="en-GB" w:bidi="ar"/>
        </w:rPr>
        <w:t>MSIP</w:t>
      </w:r>
      <w:r w:rsidR="00A65167">
        <w:rPr>
          <w:lang w:bidi="ar"/>
        </w:rPr>
        <w:t>)</w:t>
      </w:r>
      <w:r w:rsidRPr="00007CA8">
        <w:rPr>
          <w:rFonts w:hint="cs"/>
          <w:rtl/>
          <w:lang w:bidi="ar"/>
        </w:rPr>
        <w:t xml:space="preserve"> </w:t>
      </w:r>
      <w:r>
        <w:rPr>
          <w:rFonts w:hint="cs"/>
          <w:rtl/>
          <w:lang w:bidi="ar"/>
        </w:rPr>
        <w:t>في</w:t>
      </w:r>
      <w:r w:rsidRPr="00007CA8">
        <w:rPr>
          <w:rFonts w:hint="cs"/>
          <w:rtl/>
          <w:lang w:bidi="ar"/>
        </w:rPr>
        <w:t xml:space="preserve"> كوريا </w:t>
      </w:r>
      <w:r w:rsidRPr="00A65167">
        <w:rPr>
          <w:rFonts w:hint="cs"/>
          <w:b/>
          <w:bCs/>
          <w:rtl/>
          <w:lang w:bidi="ar"/>
        </w:rPr>
        <w:t xml:space="preserve">بالتبرع لصندوق </w:t>
      </w:r>
      <w:r w:rsidRPr="00A65167">
        <w:rPr>
          <w:b/>
          <w:bCs/>
          <w:rtl/>
          <w:lang w:bidi="ar"/>
        </w:rPr>
        <w:t>سد الفجوة التقييسية</w:t>
      </w:r>
      <w:r w:rsidRPr="00007CA8">
        <w:rPr>
          <w:rFonts w:hint="cs"/>
          <w:rtl/>
          <w:lang w:bidi="ar"/>
        </w:rPr>
        <w:t xml:space="preserve">. ويشجع مكتب تقييس الاتصالات </w:t>
      </w:r>
      <w:r>
        <w:rPr>
          <w:rFonts w:hint="cs"/>
          <w:rtl/>
          <w:lang w:bidi="ar"/>
        </w:rPr>
        <w:t>التبرعات</w:t>
      </w:r>
      <w:r w:rsidRPr="00007CA8">
        <w:rPr>
          <w:rFonts w:hint="cs"/>
          <w:rtl/>
          <w:lang w:bidi="ar"/>
        </w:rPr>
        <w:t xml:space="preserve"> الطوعية الأخرى المقدمة إلى صندوق </w:t>
      </w:r>
      <w:r w:rsidRPr="004551F4">
        <w:rPr>
          <w:rtl/>
        </w:rPr>
        <w:t>سد الفجوة التقييسية</w:t>
      </w:r>
      <w:r w:rsidRPr="00007CA8">
        <w:rPr>
          <w:rFonts w:hint="cs"/>
          <w:rtl/>
          <w:lang w:bidi="ar"/>
        </w:rPr>
        <w:t>.</w:t>
      </w:r>
    </w:p>
    <w:p w:rsidR="00C97AE0" w:rsidRPr="00C97AE0" w:rsidRDefault="00D95F80" w:rsidP="00A53B0C">
      <w:pPr>
        <w:rPr>
          <w:rtl/>
          <w:lang w:val="en-GB" w:bidi="ar"/>
        </w:rPr>
      </w:pPr>
      <w:r w:rsidRPr="00007CA8">
        <w:rPr>
          <w:rFonts w:hint="cs"/>
          <w:rtl/>
          <w:lang w:bidi="ar"/>
        </w:rPr>
        <w:t>وبإنشاء</w:t>
      </w:r>
      <w:r w:rsidRPr="00D95F80">
        <w:rPr>
          <w:rFonts w:hint="cs"/>
          <w:rtl/>
          <w:lang w:bidi="ar"/>
        </w:rPr>
        <w:t xml:space="preserve"> </w:t>
      </w:r>
      <w:r w:rsidRPr="00007CA8">
        <w:rPr>
          <w:rFonts w:hint="cs"/>
          <w:rtl/>
          <w:lang w:bidi="ar"/>
        </w:rPr>
        <w:t xml:space="preserve">لجنة الدراسات </w:t>
      </w:r>
      <w:r w:rsidR="00A65167">
        <w:rPr>
          <w:lang w:bidi="ar"/>
        </w:rPr>
        <w:t>17</w:t>
      </w:r>
      <w:r w:rsidRPr="00007CA8">
        <w:rPr>
          <w:rFonts w:hint="cs"/>
          <w:rtl/>
          <w:lang w:bidi="ar"/>
        </w:rPr>
        <w:t xml:space="preserve"> ولجنة الدراسات </w:t>
      </w:r>
      <w:r w:rsidR="00A65167">
        <w:rPr>
          <w:lang w:bidi="ar"/>
        </w:rPr>
        <w:t>20</w:t>
      </w:r>
      <w:r w:rsidRPr="00007CA8">
        <w:rPr>
          <w:rFonts w:hint="cs"/>
          <w:rtl/>
          <w:lang w:bidi="ar"/>
        </w:rPr>
        <w:t xml:space="preserve"> </w:t>
      </w:r>
      <w:r>
        <w:rPr>
          <w:rFonts w:hint="cs"/>
          <w:rtl/>
          <w:lang w:bidi="ar-SY"/>
        </w:rPr>
        <w:t>ل</w:t>
      </w:r>
      <w:r w:rsidRPr="00007CA8">
        <w:rPr>
          <w:rFonts w:hint="cs"/>
          <w:rtl/>
          <w:lang w:bidi="ar"/>
        </w:rPr>
        <w:t>خمس</w:t>
      </w:r>
      <w:r>
        <w:rPr>
          <w:rFonts w:hint="cs"/>
          <w:rtl/>
          <w:lang w:bidi="ar"/>
        </w:rPr>
        <w:t>ة</w:t>
      </w:r>
      <w:r w:rsidRPr="00007CA8">
        <w:rPr>
          <w:rFonts w:hint="cs"/>
          <w:rtl/>
          <w:lang w:bidi="ar"/>
        </w:rPr>
        <w:t xml:space="preserve"> </w:t>
      </w:r>
      <w:r>
        <w:rPr>
          <w:rFonts w:hint="cs"/>
          <w:rtl/>
          <w:lang w:bidi="ar"/>
        </w:rPr>
        <w:t>أفرقة إقليمية مؤخراً</w:t>
      </w:r>
      <w:r w:rsidRPr="00007CA8">
        <w:rPr>
          <w:rFonts w:hint="cs"/>
          <w:rtl/>
          <w:lang w:bidi="ar"/>
        </w:rPr>
        <w:t xml:space="preserve">، أصبح لدى قطاع تقييس الاتصالات الآن </w:t>
      </w:r>
      <w:r w:rsidR="00A65167" w:rsidRPr="00A53B0C">
        <w:rPr>
          <w:b/>
          <w:bCs/>
          <w:lang w:bidi="ar"/>
        </w:rPr>
        <w:t>23</w:t>
      </w:r>
      <w:r w:rsidR="00A53B0C">
        <w:rPr>
          <w:rFonts w:hint="eastAsia"/>
          <w:rtl/>
          <w:lang w:bidi="ar"/>
        </w:rPr>
        <w:t> </w:t>
      </w:r>
      <w:r w:rsidRPr="00A53B0C">
        <w:rPr>
          <w:rFonts w:hint="cs"/>
          <w:b/>
          <w:bCs/>
          <w:rtl/>
          <w:lang w:bidi="ar"/>
        </w:rPr>
        <w:t>فريقاً إقليمياً</w:t>
      </w:r>
      <w:r w:rsidRPr="00007CA8">
        <w:rPr>
          <w:rFonts w:hint="cs"/>
          <w:rtl/>
          <w:lang w:bidi="ar"/>
        </w:rPr>
        <w:t>.</w:t>
      </w:r>
      <w:r w:rsidR="00D31E9F" w:rsidRPr="00D31E9F">
        <w:rPr>
          <w:rFonts w:hint="cs"/>
          <w:rtl/>
          <w:lang w:bidi="ar"/>
        </w:rPr>
        <w:t xml:space="preserve"> </w:t>
      </w:r>
      <w:r w:rsidR="00D31E9F">
        <w:rPr>
          <w:rFonts w:hint="cs"/>
          <w:rtl/>
          <w:lang w:bidi="ar"/>
        </w:rPr>
        <w:t>ويشكل</w:t>
      </w:r>
      <w:r w:rsidR="00D31E9F" w:rsidRPr="00007CA8">
        <w:rPr>
          <w:rFonts w:hint="cs"/>
          <w:rtl/>
          <w:lang w:bidi="ar"/>
        </w:rPr>
        <w:t xml:space="preserve"> هذا التحسين الهام</w:t>
      </w:r>
      <w:r w:rsidR="00D31E9F" w:rsidRPr="00D31E9F">
        <w:rPr>
          <w:rFonts w:hint="cs"/>
          <w:rtl/>
          <w:lang w:bidi="ar"/>
        </w:rPr>
        <w:t xml:space="preserve"> </w:t>
      </w:r>
      <w:r w:rsidR="00D31E9F">
        <w:rPr>
          <w:rFonts w:hint="cs"/>
          <w:rtl/>
          <w:lang w:bidi="ar"/>
        </w:rPr>
        <w:t>حضوراً جيداً</w:t>
      </w:r>
      <w:r w:rsidR="00D31E9F" w:rsidRPr="00007CA8">
        <w:rPr>
          <w:rFonts w:hint="cs"/>
          <w:rtl/>
          <w:lang w:bidi="ar"/>
        </w:rPr>
        <w:t xml:space="preserve"> </w:t>
      </w:r>
      <w:r w:rsidR="00D31E9F">
        <w:rPr>
          <w:rFonts w:hint="cs"/>
          <w:rtl/>
          <w:lang w:bidi="ar"/>
        </w:rPr>
        <w:t>ل</w:t>
      </w:r>
      <w:r w:rsidR="00D31E9F" w:rsidRPr="00007CA8">
        <w:rPr>
          <w:rFonts w:hint="cs"/>
          <w:rtl/>
          <w:lang w:bidi="ar"/>
        </w:rPr>
        <w:t xml:space="preserve">لجان دراسات قطاع تقييس الاتصالات في مختلف المناطق </w:t>
      </w:r>
      <w:r w:rsidR="00D31E9F">
        <w:rPr>
          <w:rFonts w:hint="cs"/>
          <w:rtl/>
          <w:lang w:bidi="ar"/>
        </w:rPr>
        <w:t>كي تقوم</w:t>
      </w:r>
      <w:r w:rsidR="00D31E9F" w:rsidRPr="00007CA8">
        <w:rPr>
          <w:rFonts w:hint="cs"/>
          <w:rtl/>
          <w:lang w:bidi="ar"/>
        </w:rPr>
        <w:t xml:space="preserve"> بأعمالها </w:t>
      </w:r>
      <w:r w:rsidR="00D31E9F">
        <w:rPr>
          <w:rFonts w:hint="cs"/>
          <w:rtl/>
          <w:lang w:bidi="ar"/>
        </w:rPr>
        <w:t>الساعية ل</w:t>
      </w:r>
      <w:r w:rsidR="00D31E9F" w:rsidRPr="00007CA8">
        <w:rPr>
          <w:rFonts w:hint="cs"/>
          <w:rtl/>
          <w:lang w:bidi="ar"/>
        </w:rPr>
        <w:t xml:space="preserve">سد </w:t>
      </w:r>
      <w:r w:rsidR="00D31E9F">
        <w:rPr>
          <w:rFonts w:hint="cs"/>
          <w:rtl/>
          <w:lang w:bidi="ar"/>
        </w:rPr>
        <w:t>ال</w:t>
      </w:r>
      <w:r w:rsidR="00D31E9F" w:rsidRPr="00007CA8">
        <w:rPr>
          <w:rFonts w:hint="cs"/>
          <w:rtl/>
          <w:lang w:bidi="ar"/>
        </w:rPr>
        <w:t>فجوة التقييس</w:t>
      </w:r>
      <w:r w:rsidR="00D31E9F">
        <w:rPr>
          <w:rFonts w:hint="cs"/>
          <w:rtl/>
          <w:lang w:bidi="ar"/>
        </w:rPr>
        <w:t>ية</w:t>
      </w:r>
      <w:r w:rsidR="00D31E9F" w:rsidRPr="00007CA8">
        <w:rPr>
          <w:rFonts w:hint="cs"/>
          <w:rtl/>
          <w:lang w:bidi="ar"/>
        </w:rPr>
        <w:t xml:space="preserve"> بين البلدان النامية والبلدان المتقدمة و</w:t>
      </w:r>
      <w:r w:rsidR="00D31E9F">
        <w:rPr>
          <w:rFonts w:hint="cs"/>
          <w:rtl/>
          <w:lang w:bidi="ar"/>
        </w:rPr>
        <w:t>ل</w:t>
      </w:r>
      <w:r w:rsidR="00D31E9F" w:rsidRPr="00007CA8">
        <w:rPr>
          <w:rFonts w:hint="cs"/>
          <w:rtl/>
          <w:lang w:bidi="ar"/>
        </w:rPr>
        <w:t xml:space="preserve">زيادة كفاءة وفعالية أعمال التقييس الدولية، انظر </w:t>
      </w:r>
      <w:r w:rsidR="00D31E9F">
        <w:rPr>
          <w:rFonts w:hint="cs"/>
          <w:rtl/>
          <w:lang w:bidi="ar"/>
        </w:rPr>
        <w:t>الفقرة</w:t>
      </w:r>
      <w:r w:rsidR="00D31E9F" w:rsidRPr="00007CA8">
        <w:rPr>
          <w:rFonts w:hint="cs"/>
          <w:rtl/>
          <w:lang w:bidi="ar"/>
        </w:rPr>
        <w:t xml:space="preserve"> </w:t>
      </w:r>
      <w:r w:rsidR="00A65167">
        <w:rPr>
          <w:lang w:bidi="ar"/>
        </w:rPr>
        <w:t>2.17</w:t>
      </w:r>
      <w:r w:rsidR="00D31E9F" w:rsidRPr="00007CA8">
        <w:rPr>
          <w:rFonts w:hint="cs"/>
          <w:rtl/>
          <w:lang w:bidi="ar"/>
        </w:rPr>
        <w:t>.</w:t>
      </w:r>
    </w:p>
    <w:p w:rsidR="006B0231" w:rsidRDefault="007378FE" w:rsidP="00D4798B">
      <w:pPr>
        <w:rPr>
          <w:rtl/>
          <w:lang w:bidi="ar-SY"/>
        </w:rPr>
      </w:pPr>
      <w:r w:rsidRPr="003612EC">
        <w:rPr>
          <w:rFonts w:hint="cs"/>
          <w:rtl/>
          <w:lang w:bidi="ar-SY"/>
        </w:rPr>
        <w:lastRenderedPageBreak/>
        <w:t>و</w:t>
      </w:r>
      <w:r w:rsidR="001A1310" w:rsidRPr="003612EC">
        <w:rPr>
          <w:rtl/>
          <w:lang w:bidi="ar-SY"/>
        </w:rPr>
        <w:t xml:space="preserve">أطلق مكتب تقييس الاتصالات مشروعاً </w:t>
      </w:r>
      <w:r w:rsidR="001A1310" w:rsidRPr="003612EC">
        <w:rPr>
          <w:rFonts w:hint="cs"/>
          <w:rtl/>
          <w:lang w:bidi="ar-SY"/>
        </w:rPr>
        <w:t>جديداً</w:t>
      </w:r>
      <w:r w:rsidR="00B92461" w:rsidRPr="003612EC">
        <w:rPr>
          <w:rFonts w:hint="cs"/>
          <w:rtl/>
          <w:lang w:bidi="ar-SY"/>
        </w:rPr>
        <w:t>، بعنوان "قائمة</w:t>
      </w:r>
      <w:r w:rsidR="00B92461" w:rsidRPr="003612EC">
        <w:rPr>
          <w:rtl/>
          <w:lang w:bidi="ar-SY"/>
        </w:rPr>
        <w:t xml:space="preserve"> المشغلين الأوروبيين</w:t>
      </w:r>
      <w:r w:rsidR="00B92461" w:rsidRPr="003612EC">
        <w:rPr>
          <w:rFonts w:hint="cs"/>
          <w:rtl/>
          <w:lang w:bidi="ar-SY"/>
        </w:rPr>
        <w:t xml:space="preserve"> المستهدفين"</w:t>
      </w:r>
      <w:r w:rsidR="001A1310" w:rsidRPr="003612EC">
        <w:rPr>
          <w:rFonts w:hint="cs"/>
          <w:rtl/>
          <w:lang w:bidi="ar-SY"/>
        </w:rPr>
        <w:t xml:space="preserve"> </w:t>
      </w:r>
      <w:r w:rsidR="001A1310" w:rsidRPr="003612EC">
        <w:rPr>
          <w:rtl/>
          <w:lang w:bidi="ar-SY"/>
        </w:rPr>
        <w:t xml:space="preserve">لزيادة </w:t>
      </w:r>
      <w:r w:rsidR="001A1310" w:rsidRPr="00A65167">
        <w:rPr>
          <w:b/>
          <w:bCs/>
          <w:rtl/>
          <w:lang w:bidi="ar-SY"/>
        </w:rPr>
        <w:t>مشاركة المشغلين الأوروبيين</w:t>
      </w:r>
      <w:r w:rsidR="001A1310" w:rsidRPr="003612EC">
        <w:rPr>
          <w:rtl/>
          <w:lang w:bidi="ar-SY"/>
        </w:rPr>
        <w:t xml:space="preserve"> (من الأعضاء وغير الأعضاء على السواء) في لجان الدراسات والأفرقة المتخصصة وأنشطة التنسيق المشتركة وورش العمل في قطاع </w:t>
      </w:r>
      <w:r w:rsidR="00B92461" w:rsidRPr="003612EC">
        <w:rPr>
          <w:rtl/>
          <w:lang w:bidi="ar-SY"/>
        </w:rPr>
        <w:t>تقييس الاتصالات</w:t>
      </w:r>
      <w:r w:rsidR="001A1310" w:rsidRPr="003612EC">
        <w:rPr>
          <w:rtl/>
          <w:lang w:bidi="ar-SY"/>
        </w:rPr>
        <w:t>. ويستهدف هذا المشروع</w:t>
      </w:r>
      <w:r w:rsidR="00B92461" w:rsidRPr="003612EC">
        <w:rPr>
          <w:rFonts w:hint="cs"/>
          <w:rtl/>
          <w:lang w:bidi="ar-SY"/>
        </w:rPr>
        <w:t xml:space="preserve"> </w:t>
      </w:r>
      <w:r w:rsidR="00B92461" w:rsidRPr="003612EC">
        <w:rPr>
          <w:rtl/>
          <w:lang w:bidi="ar-SY"/>
        </w:rPr>
        <w:t>زيادة مشاركة</w:t>
      </w:r>
      <w:r w:rsidR="001A1310" w:rsidRPr="003612EC">
        <w:rPr>
          <w:rtl/>
          <w:lang w:bidi="ar-SY"/>
        </w:rPr>
        <w:t xml:space="preserve"> مشغلين محددين </w:t>
      </w:r>
      <w:r w:rsidR="00B92461" w:rsidRPr="003612EC">
        <w:rPr>
          <w:rFonts w:hint="cs"/>
          <w:rtl/>
          <w:lang w:bidi="ar-SY"/>
        </w:rPr>
        <w:t>من</w:t>
      </w:r>
      <w:r w:rsidR="001A1310" w:rsidRPr="003612EC">
        <w:rPr>
          <w:rtl/>
          <w:lang w:bidi="ar-SY"/>
        </w:rPr>
        <w:t xml:space="preserve"> الاتحاد الأوروبي</w:t>
      </w:r>
      <w:r w:rsidR="00B92461" w:rsidRPr="003612EC">
        <w:rPr>
          <w:rtl/>
          <w:lang w:bidi="ar-SY"/>
        </w:rPr>
        <w:t xml:space="preserve"> في قطاع تقييس الاتصالات</w:t>
      </w:r>
      <w:r w:rsidR="003612EC" w:rsidRPr="003612EC">
        <w:rPr>
          <w:rFonts w:hint="cs"/>
          <w:rtl/>
          <w:lang w:bidi="ar-SY"/>
        </w:rPr>
        <w:t xml:space="preserve"> بالتعامل مع صناع قرار من أمثال كبار موظفي المعلومات وكبار الموظفين التقنيين وكبار موظفي أمن المعلومات ال</w:t>
      </w:r>
      <w:r w:rsidR="001A1310" w:rsidRPr="003612EC">
        <w:rPr>
          <w:rtl/>
          <w:lang w:bidi="ar-SY"/>
        </w:rPr>
        <w:t xml:space="preserve">مرتبطين باهتمام بموضوع محدد وباجتماعات مقبلة. </w:t>
      </w:r>
      <w:r w:rsidR="003612EC" w:rsidRPr="003612EC">
        <w:rPr>
          <w:rFonts w:hint="cs"/>
          <w:rtl/>
          <w:lang w:bidi="ar-SY"/>
        </w:rPr>
        <w:t>وقد</w:t>
      </w:r>
      <w:r w:rsidR="001A1310" w:rsidRPr="003612EC">
        <w:rPr>
          <w:rtl/>
          <w:lang w:bidi="ar-SY"/>
        </w:rPr>
        <w:t xml:space="preserve"> وضعت قاعدة بيانات مما يقرب من </w:t>
      </w:r>
      <w:r w:rsidR="001A1310" w:rsidRPr="003612EC">
        <w:t>1 000</w:t>
      </w:r>
      <w:r w:rsidR="001A1310" w:rsidRPr="003612EC">
        <w:rPr>
          <w:rtl/>
          <w:lang w:bidi="ar-SY"/>
        </w:rPr>
        <w:t xml:space="preserve"> </w:t>
      </w:r>
      <w:r w:rsidR="001A1310" w:rsidRPr="003612EC">
        <w:rPr>
          <w:rFonts w:hint="cs"/>
          <w:rtl/>
          <w:lang w:bidi="ar-SY"/>
        </w:rPr>
        <w:t xml:space="preserve">جهة اتصال بين المشغلين الأوروبيين </w:t>
      </w:r>
      <w:r w:rsidR="003612EC" w:rsidRPr="003612EC">
        <w:rPr>
          <w:rFonts w:hint="cs"/>
          <w:rtl/>
          <w:lang w:bidi="ar-SY"/>
        </w:rPr>
        <w:t xml:space="preserve"> </w:t>
      </w:r>
      <w:r w:rsidR="001A1310" w:rsidRPr="003612EC">
        <w:rPr>
          <w:rFonts w:hint="cs"/>
          <w:rtl/>
          <w:lang w:bidi="ar-SY"/>
        </w:rPr>
        <w:t xml:space="preserve">مقرونة بلجان الدراسات والأنشطة ذات الصلة في </w:t>
      </w:r>
      <w:r w:rsidR="003612EC" w:rsidRPr="003612EC">
        <w:rPr>
          <w:rtl/>
          <w:lang w:bidi="ar-SY"/>
        </w:rPr>
        <w:t>قطاع تقييس الاتصالات</w:t>
      </w:r>
      <w:r w:rsidR="001A1310" w:rsidRPr="003612EC">
        <w:rPr>
          <w:rFonts w:hint="cs"/>
          <w:rtl/>
          <w:lang w:bidi="ar-SY"/>
        </w:rPr>
        <w:t>.</w:t>
      </w:r>
      <w:r>
        <w:rPr>
          <w:rFonts w:hint="cs"/>
          <w:rtl/>
          <w:lang w:bidi="ar-SY"/>
        </w:rPr>
        <w:t xml:space="preserve"> </w:t>
      </w:r>
      <w:r w:rsidR="003612EC" w:rsidRPr="00007CA8">
        <w:rPr>
          <w:rFonts w:hint="cs"/>
          <w:rtl/>
          <w:lang w:bidi="ar"/>
        </w:rPr>
        <w:t>وأسفر هذا المشروع عن زيادة مشاركة مشغلي الاتحاد الأوروبي في الأحداث المفتوحة للاتحاد كمتحدثين ومشاركين.</w:t>
      </w:r>
    </w:p>
    <w:p w:rsidR="007378FE" w:rsidRDefault="00CA55B2" w:rsidP="008967F3">
      <w:pPr>
        <w:rPr>
          <w:rtl/>
          <w:lang w:bidi="ar"/>
        </w:rPr>
      </w:pPr>
      <w:r w:rsidRPr="00007CA8">
        <w:rPr>
          <w:rFonts w:hint="cs"/>
          <w:rtl/>
          <w:lang w:bidi="ar"/>
        </w:rPr>
        <w:t xml:space="preserve">وقد عقد أول </w:t>
      </w:r>
      <w:r w:rsidRPr="00A65167">
        <w:rPr>
          <w:rFonts w:hint="cs"/>
          <w:b/>
          <w:bCs/>
          <w:rtl/>
          <w:lang w:bidi="ar"/>
        </w:rPr>
        <w:t xml:space="preserve">اجتماع للخبراء </w:t>
      </w:r>
      <w:r w:rsidRPr="00A65167">
        <w:rPr>
          <w:b/>
          <w:bCs/>
          <w:rtl/>
          <w:lang w:bidi="ar"/>
        </w:rPr>
        <w:t xml:space="preserve">من النساء في مجال التقييس </w:t>
      </w:r>
      <w:r w:rsidR="00A65167" w:rsidRPr="00A65167">
        <w:rPr>
          <w:b/>
          <w:bCs/>
          <w:lang w:bidi="ar"/>
        </w:rPr>
        <w:t>(</w:t>
      </w:r>
      <w:r w:rsidRPr="00A65167">
        <w:rPr>
          <w:b/>
          <w:bCs/>
          <w:lang w:bidi="ar"/>
        </w:rPr>
        <w:t>WISE</w:t>
      </w:r>
      <w:r w:rsidR="00A65167" w:rsidRPr="00A65167">
        <w:rPr>
          <w:b/>
          <w:bCs/>
          <w:lang w:bidi="ar"/>
        </w:rPr>
        <w:t>)</w:t>
      </w:r>
      <w:r>
        <w:rPr>
          <w:rFonts w:hint="cs"/>
          <w:rtl/>
          <w:lang w:bidi="ar"/>
        </w:rPr>
        <w:t xml:space="preserve"> يوم</w:t>
      </w:r>
      <w:r w:rsidRPr="00007CA8">
        <w:rPr>
          <w:rFonts w:hint="cs"/>
          <w:rtl/>
          <w:lang w:bidi="ar"/>
        </w:rPr>
        <w:t xml:space="preserve"> </w:t>
      </w:r>
      <w:r w:rsidR="00A65167">
        <w:rPr>
          <w:lang w:bidi="ar"/>
        </w:rPr>
        <w:t>30</w:t>
      </w:r>
      <w:r w:rsidRPr="00007CA8">
        <w:rPr>
          <w:rFonts w:hint="cs"/>
          <w:rtl/>
          <w:lang w:bidi="ar"/>
        </w:rPr>
        <w:t xml:space="preserve"> أكتوبر </w:t>
      </w:r>
      <w:r w:rsidR="00A65167">
        <w:rPr>
          <w:lang w:bidi="ar"/>
        </w:rPr>
        <w:t>2016</w:t>
      </w:r>
      <w:r w:rsidRPr="00007CA8">
        <w:rPr>
          <w:rFonts w:hint="cs"/>
          <w:rtl/>
          <w:lang w:bidi="ar"/>
        </w:rPr>
        <w:t xml:space="preserve"> في الجمعية العالمية لتقييس الاتصالات لعام</w:t>
      </w:r>
      <w:r w:rsidR="00C13762">
        <w:rPr>
          <w:rFonts w:hint="eastAsia"/>
          <w:rtl/>
          <w:lang w:bidi="ar"/>
        </w:rPr>
        <w:t> </w:t>
      </w:r>
      <w:r w:rsidR="00A65167">
        <w:rPr>
          <w:lang w:bidi="ar"/>
        </w:rPr>
        <w:t>2016</w:t>
      </w:r>
      <w:r w:rsidRPr="00007CA8">
        <w:rPr>
          <w:rFonts w:hint="cs"/>
          <w:rtl/>
          <w:lang w:bidi="ar"/>
        </w:rPr>
        <w:t>.</w:t>
      </w:r>
      <w:r w:rsidRPr="00CA55B2">
        <w:rPr>
          <w:rFonts w:hint="cs"/>
          <w:rtl/>
          <w:lang w:bidi="ar"/>
        </w:rPr>
        <w:t xml:space="preserve"> </w:t>
      </w:r>
      <w:r w:rsidRPr="00007CA8">
        <w:rPr>
          <w:rFonts w:hint="cs"/>
          <w:rtl/>
          <w:lang w:bidi="ar"/>
        </w:rPr>
        <w:t xml:space="preserve">وتألف هذا الحدث من </w:t>
      </w:r>
      <w:r>
        <w:rPr>
          <w:rFonts w:hint="cs"/>
          <w:rtl/>
          <w:lang w:bidi="ar"/>
        </w:rPr>
        <w:t>ورشة</w:t>
      </w:r>
      <w:r w:rsidRPr="00007CA8">
        <w:rPr>
          <w:rFonts w:hint="cs"/>
          <w:rtl/>
          <w:lang w:bidi="ar"/>
        </w:rPr>
        <w:t xml:space="preserve"> عمل بشأن المهارات العملية ل</w:t>
      </w:r>
      <w:r>
        <w:rPr>
          <w:rFonts w:hint="cs"/>
          <w:rtl/>
          <w:lang w:bidi="ar"/>
        </w:rPr>
        <w:t>إنجاح ا</w:t>
      </w:r>
      <w:r w:rsidRPr="00007CA8">
        <w:rPr>
          <w:rFonts w:hint="cs"/>
          <w:rtl/>
          <w:lang w:bidi="ar"/>
        </w:rPr>
        <w:t>لمفاوضات كجزء من التزام قطاع تقييس الاتصالات بتعزيز المساواة بين المندوبين من الرجال والنساء الذين يحضرون اجتماعاته ومؤتمراته</w:t>
      </w:r>
      <w:r>
        <w:rPr>
          <w:rFonts w:hint="cs"/>
          <w:rtl/>
          <w:lang w:bidi="ar"/>
        </w:rPr>
        <w:t>،</w:t>
      </w:r>
      <w:r w:rsidRPr="00007CA8">
        <w:rPr>
          <w:rFonts w:hint="cs"/>
          <w:rtl/>
          <w:lang w:bidi="ar"/>
        </w:rPr>
        <w:t xml:space="preserve"> </w:t>
      </w:r>
      <w:r>
        <w:rPr>
          <w:rFonts w:hint="cs"/>
          <w:rtl/>
          <w:lang w:bidi="ar"/>
        </w:rPr>
        <w:t>وتلت</w:t>
      </w:r>
      <w:r w:rsidRPr="00007CA8">
        <w:rPr>
          <w:rFonts w:hint="cs"/>
          <w:rtl/>
          <w:lang w:bidi="ar"/>
        </w:rPr>
        <w:t xml:space="preserve">ها حلقة نقاش تسلط الضوء على تجارب المرأة الرائدة </w:t>
      </w:r>
      <w:r w:rsidR="008967F3">
        <w:rPr>
          <w:rFonts w:hint="cs"/>
          <w:rtl/>
          <w:lang w:bidi="ar"/>
        </w:rPr>
        <w:t>في</w:t>
      </w:r>
      <w:r w:rsidR="008967F3">
        <w:rPr>
          <w:rFonts w:hint="eastAsia"/>
          <w:rtl/>
          <w:lang w:bidi="ar"/>
        </w:rPr>
        <w:t> </w:t>
      </w:r>
      <w:r w:rsidRPr="00007CA8">
        <w:rPr>
          <w:rFonts w:hint="cs"/>
          <w:rtl/>
          <w:lang w:bidi="ar"/>
        </w:rPr>
        <w:t xml:space="preserve">مجالات تكنولوجيا المعلومات والاتصالات </w:t>
      </w:r>
      <w:r>
        <w:rPr>
          <w:rFonts w:hint="cs"/>
          <w:rtl/>
          <w:lang w:bidi="ar"/>
        </w:rPr>
        <w:t>و</w:t>
      </w:r>
      <w:r w:rsidRPr="00CA55B2">
        <w:rPr>
          <w:rtl/>
          <w:lang w:bidi="ar"/>
        </w:rPr>
        <w:t>التقييس</w:t>
      </w:r>
      <w:r w:rsidRPr="00007CA8">
        <w:rPr>
          <w:rFonts w:hint="cs"/>
          <w:rtl/>
          <w:lang w:bidi="ar"/>
        </w:rPr>
        <w:t>.</w:t>
      </w:r>
      <w:r>
        <w:rPr>
          <w:rFonts w:hint="cs"/>
          <w:rtl/>
          <w:lang w:bidi="ar"/>
        </w:rPr>
        <w:t xml:space="preserve"> </w:t>
      </w:r>
      <w:r w:rsidR="007378FE" w:rsidRPr="007378FE">
        <w:rPr>
          <w:rtl/>
        </w:rPr>
        <w:t xml:space="preserve">وتمثل النساء حالياً </w:t>
      </w:r>
      <w:r w:rsidR="007378FE" w:rsidRPr="007378FE">
        <w:t>56</w:t>
      </w:r>
      <w:r w:rsidR="007378FE" w:rsidRPr="007378FE">
        <w:rPr>
          <w:rtl/>
        </w:rPr>
        <w:t xml:space="preserve"> في المائة من جميع موظفي مكتب تقييس الاتصالات. وقد زاد عدد النساء في الفئة الفنية بأكثر من أربع مرات على مدى السنوات العشر الماضية، لتزيد نسبة النساء في فئة الموظفين الفنيين إلى </w:t>
      </w:r>
      <w:r w:rsidR="007378FE">
        <w:t>39</w:t>
      </w:r>
      <w:r w:rsidR="007378FE" w:rsidRPr="007378FE">
        <w:rPr>
          <w:rtl/>
          <w:lang w:bidi="ar-EG"/>
        </w:rPr>
        <w:t> </w:t>
      </w:r>
      <w:r w:rsidR="007378FE" w:rsidRPr="007378FE">
        <w:rPr>
          <w:rtl/>
        </w:rPr>
        <w:t>في</w:t>
      </w:r>
      <w:r w:rsidR="007378FE" w:rsidRPr="007378FE">
        <w:rPr>
          <w:rtl/>
          <w:lang w:bidi="ar-EG"/>
        </w:rPr>
        <w:t> </w:t>
      </w:r>
      <w:r w:rsidR="007378FE" w:rsidRPr="007378FE">
        <w:rPr>
          <w:rtl/>
        </w:rPr>
        <w:t xml:space="preserve">المائة. </w:t>
      </w:r>
      <w:r w:rsidR="007378FE" w:rsidRPr="00D74613">
        <w:rPr>
          <w:b/>
          <w:bCs/>
          <w:rtl/>
        </w:rPr>
        <w:t>ولا يزال تنوّع الموظفين والمساواة بين الجنسين وتمكين المرأة</w:t>
      </w:r>
      <w:r w:rsidR="007378FE" w:rsidRPr="007378FE">
        <w:rPr>
          <w:rtl/>
        </w:rPr>
        <w:t xml:space="preserve"> </w:t>
      </w:r>
      <w:r w:rsidR="007378FE">
        <w:rPr>
          <w:rtl/>
        </w:rPr>
        <w:t>من بين الأولويات العليا للمكتب.</w:t>
      </w:r>
    </w:p>
    <w:p w:rsidR="007378FE" w:rsidRPr="006B0231" w:rsidRDefault="00211F61" w:rsidP="00A65167">
      <w:pPr>
        <w:rPr>
          <w:rtl/>
        </w:rPr>
      </w:pPr>
      <w:r w:rsidRPr="002444FA">
        <w:rPr>
          <w:rtl/>
        </w:rPr>
        <w:t xml:space="preserve">وقد </w:t>
      </w:r>
      <w:r w:rsidR="002444FA" w:rsidRPr="002444FA">
        <w:rPr>
          <w:rFonts w:hint="cs"/>
          <w:rtl/>
        </w:rPr>
        <w:t>جمعت</w:t>
      </w:r>
      <w:r w:rsidRPr="002444FA">
        <w:rPr>
          <w:rtl/>
        </w:rPr>
        <w:t xml:space="preserve"> </w:t>
      </w:r>
      <w:r w:rsidRPr="002444FA">
        <w:rPr>
          <w:rFonts w:hint="cs"/>
          <w:rtl/>
        </w:rPr>
        <w:t>عدة اجتماعات</w:t>
      </w:r>
      <w:r w:rsidR="00D74613" w:rsidRPr="002444FA">
        <w:rPr>
          <w:rtl/>
        </w:rPr>
        <w:t xml:space="preserve"> </w:t>
      </w:r>
      <w:r w:rsidR="00D74613" w:rsidRPr="002444FA">
        <w:rPr>
          <w:b/>
          <w:bCs/>
          <w:rtl/>
        </w:rPr>
        <w:t>لكبار موظفي التكنولوجيا</w:t>
      </w:r>
      <w:r w:rsidR="00A65167">
        <w:rPr>
          <w:rFonts w:hint="cs"/>
          <w:b/>
          <w:bCs/>
          <w:rtl/>
        </w:rPr>
        <w:t xml:space="preserve"> </w:t>
      </w:r>
      <w:r w:rsidR="00D74613" w:rsidRPr="002444FA">
        <w:rPr>
          <w:b/>
          <w:bCs/>
        </w:rPr>
        <w:t>(CTO)</w:t>
      </w:r>
      <w:r w:rsidR="00A65167">
        <w:rPr>
          <w:rFonts w:hint="cs"/>
          <w:rtl/>
        </w:rPr>
        <w:t xml:space="preserve"> </w:t>
      </w:r>
      <w:r w:rsidR="002444FA" w:rsidRPr="002444FA">
        <w:rPr>
          <w:rFonts w:hint="cs"/>
          <w:rtl/>
        </w:rPr>
        <w:t>بين</w:t>
      </w:r>
      <w:r w:rsidR="00D74613" w:rsidRPr="002444FA">
        <w:rPr>
          <w:rtl/>
        </w:rPr>
        <w:t xml:space="preserve"> كبار المسؤولين التنفيذيين </w:t>
      </w:r>
      <w:r w:rsidR="00D74613" w:rsidRPr="002444FA">
        <w:rPr>
          <w:rFonts w:hint="cs"/>
          <w:rtl/>
          <w:lang w:bidi="ar-EG"/>
        </w:rPr>
        <w:t xml:space="preserve">على المستوى الدولي والإقليمي </w:t>
      </w:r>
      <w:r w:rsidRPr="002444FA">
        <w:rPr>
          <w:rtl/>
        </w:rPr>
        <w:t>في</w:t>
      </w:r>
      <w:r w:rsidRPr="002444FA">
        <w:rPr>
          <w:rFonts w:hint="cs"/>
          <w:rtl/>
        </w:rPr>
        <w:t> </w:t>
      </w:r>
      <w:r w:rsidR="00D74613" w:rsidRPr="002444FA">
        <w:rPr>
          <w:rtl/>
        </w:rPr>
        <w:t>الصناعة معاً لتسليط الضوء على أولويات أعمالهم ودعم استراتيجيات التقييس.</w:t>
      </w:r>
    </w:p>
    <w:p w:rsidR="00211F61" w:rsidRDefault="00211F61" w:rsidP="00A65167">
      <w:pPr>
        <w:rPr>
          <w:rtl/>
          <w:lang w:bidi="ar-EG"/>
        </w:rPr>
      </w:pPr>
      <w:r w:rsidRPr="002444FA">
        <w:rPr>
          <w:rFonts w:hint="cs"/>
          <w:rtl/>
        </w:rPr>
        <w:t>و</w:t>
      </w:r>
      <w:r w:rsidRPr="002444FA">
        <w:rPr>
          <w:rtl/>
        </w:rPr>
        <w:t xml:space="preserve">جمعت </w:t>
      </w:r>
      <w:r w:rsidRPr="002444FA">
        <w:rPr>
          <w:b/>
          <w:bCs/>
          <w:rtl/>
        </w:rPr>
        <w:t>الندوة العالمية الثالثة للمعايير</w:t>
      </w:r>
      <w:r w:rsidR="00A65167">
        <w:rPr>
          <w:rFonts w:hint="cs"/>
          <w:b/>
          <w:bCs/>
          <w:rtl/>
        </w:rPr>
        <w:t xml:space="preserve"> </w:t>
      </w:r>
      <w:r w:rsidR="00A65167">
        <w:rPr>
          <w:b/>
          <w:bCs/>
        </w:rPr>
        <w:t>(GSS)</w:t>
      </w:r>
      <w:r w:rsidRPr="002444FA">
        <w:rPr>
          <w:rtl/>
        </w:rPr>
        <w:t>، قادة الفكر في مجال التقييس لمناقشة أفضل الطرق التي يمكن بها لجهود التقييس أ</w:t>
      </w:r>
      <w:r w:rsidR="002444FA" w:rsidRPr="002444FA">
        <w:rPr>
          <w:rtl/>
        </w:rPr>
        <w:t>ن تراعي اعتبارات الأمن والخصوصي</w:t>
      </w:r>
      <w:r w:rsidR="002444FA" w:rsidRPr="002444FA">
        <w:rPr>
          <w:rFonts w:hint="cs"/>
          <w:rtl/>
        </w:rPr>
        <w:t>ات</w:t>
      </w:r>
      <w:r w:rsidRPr="002444FA">
        <w:rPr>
          <w:rtl/>
        </w:rPr>
        <w:t xml:space="preserve"> والثقة</w:t>
      </w:r>
      <w:r w:rsidRPr="002444FA">
        <w:t>.</w:t>
      </w:r>
      <w:r w:rsidR="00A65167">
        <w:rPr>
          <w:rFonts w:hint="cs"/>
          <w:rtl/>
        </w:rPr>
        <w:t xml:space="preserve"> </w:t>
      </w:r>
      <w:r w:rsidR="00AD762F" w:rsidRPr="00AD762F">
        <w:rPr>
          <w:rtl/>
          <w:lang w:bidi="ar-EG"/>
        </w:rPr>
        <w:t>وستساعد مناقشات الندوة الاتحاد على تحقيق ولايته المتمثلة في "بناء الثقة والأمن في استعمال تكنولوجيا المعلومات والاتصالات"، خاصة في دعم تهيئة البيئة الموثوقة لتكنولوجيا المعلومات والاتصالات الضرورية لتحقيق الإمكانات الكبيرة لأنظمة الاتصالات المتنقلة الدولية</w:t>
      </w:r>
      <w:r w:rsidR="00A65167">
        <w:rPr>
          <w:rFonts w:hint="cs"/>
          <w:rtl/>
          <w:lang w:bidi="ar-EG"/>
        </w:rPr>
        <w:t>-</w:t>
      </w:r>
      <w:r w:rsidR="00AD762F" w:rsidRPr="00AD762F">
        <w:t>2020</w:t>
      </w:r>
      <w:r w:rsidR="00AD762F" w:rsidRPr="00AD762F">
        <w:rPr>
          <w:rtl/>
          <w:lang w:bidi="ar-EG"/>
        </w:rPr>
        <w:t xml:space="preserve"> (الجيل الخامس </w:t>
      </w:r>
      <w:r w:rsidR="00AD762F" w:rsidRPr="00AD762F">
        <w:t>(5G)</w:t>
      </w:r>
      <w:r w:rsidR="00AD762F" w:rsidRPr="00AD762F">
        <w:rPr>
          <w:rtl/>
          <w:lang w:bidi="ar-EG"/>
        </w:rPr>
        <w:t>) وإنترنت الأشياء والمدن الذكية المستدامة.</w:t>
      </w:r>
    </w:p>
    <w:p w:rsidR="00180EBB" w:rsidRDefault="00180EBB" w:rsidP="00A65167">
      <w:pPr>
        <w:rPr>
          <w:rtl/>
          <w:lang w:bidi="ar"/>
        </w:rPr>
      </w:pPr>
      <w:r w:rsidRPr="00007CA8">
        <w:rPr>
          <w:rFonts w:hint="cs"/>
          <w:rtl/>
          <w:lang w:bidi="ar"/>
        </w:rPr>
        <w:t xml:space="preserve">وقع </w:t>
      </w:r>
      <w:r w:rsidRPr="00A65167">
        <w:rPr>
          <w:rFonts w:hint="cs"/>
          <w:b/>
          <w:bCs/>
          <w:rtl/>
          <w:lang w:bidi="ar"/>
        </w:rPr>
        <w:t xml:space="preserve">الاتحاد الدولي للاتصالات مع </w:t>
      </w:r>
      <w:r w:rsidRPr="00A65167">
        <w:rPr>
          <w:b/>
          <w:bCs/>
          <w:rtl/>
          <w:lang w:bidi="ar"/>
        </w:rPr>
        <w:t xml:space="preserve">تحالف شبكات الجيل التالي المتنقلة </w:t>
      </w:r>
      <w:r w:rsidR="00A65167" w:rsidRPr="00A65167">
        <w:rPr>
          <w:b/>
          <w:bCs/>
          <w:lang w:bidi="ar"/>
        </w:rPr>
        <w:t>(</w:t>
      </w:r>
      <w:r w:rsidRPr="00A65167">
        <w:rPr>
          <w:b/>
          <w:bCs/>
          <w:lang w:bidi="ar"/>
        </w:rPr>
        <w:t>NGMN</w:t>
      </w:r>
      <w:r w:rsidR="00A65167" w:rsidRPr="00A65167">
        <w:rPr>
          <w:b/>
          <w:bCs/>
          <w:lang w:bidi="ar"/>
        </w:rPr>
        <w:t>)</w:t>
      </w:r>
      <w:r w:rsidRPr="00180EBB">
        <w:rPr>
          <w:rFonts w:hint="cs"/>
          <w:rtl/>
          <w:lang w:bidi="ar"/>
        </w:rPr>
        <w:t xml:space="preserve"> </w:t>
      </w:r>
      <w:r w:rsidRPr="00007CA8">
        <w:rPr>
          <w:rFonts w:hint="cs"/>
          <w:rtl/>
          <w:lang w:bidi="ar"/>
        </w:rPr>
        <w:t xml:space="preserve">اتفاق تعاون </w:t>
      </w:r>
      <w:r>
        <w:rPr>
          <w:rFonts w:hint="cs"/>
          <w:rtl/>
          <w:lang w:bidi="ar"/>
        </w:rPr>
        <w:t>يضفي الصفة الرسمية على</w:t>
      </w:r>
      <w:r w:rsidRPr="00007CA8">
        <w:rPr>
          <w:rFonts w:hint="cs"/>
          <w:rtl/>
          <w:lang w:bidi="ar"/>
        </w:rPr>
        <w:t xml:space="preserve"> التزامهما المتبادل بتطوير تكنولوجيات</w:t>
      </w:r>
      <w:r w:rsidRPr="00180EBB">
        <w:rPr>
          <w:rFonts w:hint="cs"/>
          <w:rtl/>
          <w:lang w:bidi="ar"/>
        </w:rPr>
        <w:t xml:space="preserve"> </w:t>
      </w:r>
      <w:r w:rsidRPr="00007CA8">
        <w:rPr>
          <w:rFonts w:hint="cs"/>
          <w:rtl/>
          <w:lang w:bidi="ar"/>
        </w:rPr>
        <w:t>الجيل التالي</w:t>
      </w:r>
      <w:r w:rsidRPr="00180EBB">
        <w:rPr>
          <w:rFonts w:hint="cs"/>
          <w:rtl/>
          <w:lang w:bidi="ar"/>
        </w:rPr>
        <w:t xml:space="preserve"> </w:t>
      </w:r>
      <w:r w:rsidRPr="00007CA8">
        <w:rPr>
          <w:rFonts w:hint="cs"/>
          <w:rtl/>
          <w:lang w:bidi="ar"/>
        </w:rPr>
        <w:t xml:space="preserve">من النطاق العريض المتنقل ويؤكد دعم </w:t>
      </w:r>
      <w:r w:rsidRPr="00180EBB">
        <w:rPr>
          <w:rtl/>
          <w:lang w:bidi="ar"/>
        </w:rPr>
        <w:t>تحالف شبكات الجيل التالي المتنقلة</w:t>
      </w:r>
      <w:r w:rsidRPr="00007CA8">
        <w:rPr>
          <w:rFonts w:hint="cs"/>
          <w:rtl/>
          <w:lang w:bidi="ar"/>
        </w:rPr>
        <w:t xml:space="preserve"> ل</w:t>
      </w:r>
      <w:r>
        <w:rPr>
          <w:rFonts w:hint="cs"/>
          <w:rtl/>
          <w:lang w:bidi="ar"/>
        </w:rPr>
        <w:t>قيام</w:t>
      </w:r>
      <w:r w:rsidRPr="00180EBB">
        <w:rPr>
          <w:rFonts w:hint="cs"/>
          <w:rtl/>
          <w:lang w:bidi="ar"/>
        </w:rPr>
        <w:t xml:space="preserve"> </w:t>
      </w:r>
      <w:r>
        <w:rPr>
          <w:rFonts w:hint="cs"/>
          <w:rtl/>
          <w:lang w:bidi="ar"/>
        </w:rPr>
        <w:t>ا</w:t>
      </w:r>
      <w:r w:rsidRPr="00007CA8">
        <w:rPr>
          <w:rFonts w:hint="cs"/>
          <w:rtl/>
          <w:lang w:bidi="ar"/>
        </w:rPr>
        <w:t>لاتحاد</w:t>
      </w:r>
      <w:r>
        <w:rPr>
          <w:rFonts w:hint="cs"/>
          <w:rtl/>
          <w:lang w:bidi="ar"/>
        </w:rPr>
        <w:t xml:space="preserve"> ب</w:t>
      </w:r>
      <w:r w:rsidRPr="00007CA8">
        <w:rPr>
          <w:rFonts w:hint="cs"/>
          <w:rtl/>
          <w:lang w:bidi="ar"/>
        </w:rPr>
        <w:t xml:space="preserve">تقييس أنظمة </w:t>
      </w:r>
      <w:r>
        <w:rPr>
          <w:rFonts w:hint="cs"/>
          <w:rtl/>
          <w:lang w:bidi="ar"/>
        </w:rPr>
        <w:t>الجيل الخامس</w:t>
      </w:r>
      <w:r w:rsidR="00A65167">
        <w:rPr>
          <w:rFonts w:hint="eastAsia"/>
          <w:rtl/>
          <w:lang w:bidi="ar"/>
        </w:rPr>
        <w:t> </w:t>
      </w:r>
      <w:r w:rsidR="00A65167">
        <w:rPr>
          <w:lang w:bidi="ar"/>
        </w:rPr>
        <w:t>(</w:t>
      </w:r>
      <w:r w:rsidRPr="002444FA">
        <w:rPr>
          <w:lang w:val="en-GB" w:bidi="ar"/>
        </w:rPr>
        <w:t>5G</w:t>
      </w:r>
      <w:r w:rsidR="00A65167">
        <w:rPr>
          <w:lang w:bidi="ar"/>
        </w:rPr>
        <w:t>)</w:t>
      </w:r>
      <w:r w:rsidRPr="00007CA8">
        <w:rPr>
          <w:rFonts w:hint="cs"/>
          <w:rtl/>
          <w:lang w:bidi="ar"/>
        </w:rPr>
        <w:t>.</w:t>
      </w:r>
    </w:p>
    <w:p w:rsidR="00344DCA" w:rsidRDefault="00344DCA" w:rsidP="00C66001">
      <w:pPr>
        <w:rPr>
          <w:rtl/>
          <w:lang w:bidi="ar-EG"/>
        </w:rPr>
      </w:pPr>
      <w:r w:rsidRPr="00007CA8">
        <w:rPr>
          <w:rFonts w:hint="cs"/>
          <w:rtl/>
          <w:lang w:bidi="ar"/>
        </w:rPr>
        <w:t xml:space="preserve">ولا يزال </w:t>
      </w:r>
      <w:r w:rsidRPr="00A65167">
        <w:rPr>
          <w:b/>
          <w:bCs/>
          <w:rtl/>
          <w:lang w:bidi="ar"/>
        </w:rPr>
        <w:t xml:space="preserve">المعهد الأوروبي لتقييس الاتصالات </w:t>
      </w:r>
      <w:r w:rsidR="00A65167" w:rsidRPr="00A65167">
        <w:rPr>
          <w:b/>
          <w:bCs/>
          <w:lang w:bidi="ar"/>
        </w:rPr>
        <w:t>(</w:t>
      </w:r>
      <w:r w:rsidRPr="00A65167">
        <w:rPr>
          <w:b/>
          <w:bCs/>
          <w:lang w:bidi="ar"/>
        </w:rPr>
        <w:t>ETSI</w:t>
      </w:r>
      <w:r w:rsidR="00A65167" w:rsidRPr="00A65167">
        <w:rPr>
          <w:b/>
          <w:bCs/>
          <w:lang w:bidi="ar"/>
        </w:rPr>
        <w:t>)</w:t>
      </w:r>
      <w:r w:rsidRPr="00A65167">
        <w:rPr>
          <w:rFonts w:hint="cs"/>
          <w:b/>
          <w:bCs/>
          <w:rtl/>
          <w:lang w:bidi="ar"/>
        </w:rPr>
        <w:t xml:space="preserve"> والاتحاد الدولي للاتصالات</w:t>
      </w:r>
      <w:r w:rsidRPr="00007CA8">
        <w:rPr>
          <w:rFonts w:hint="cs"/>
          <w:rtl/>
          <w:lang w:bidi="ar"/>
        </w:rPr>
        <w:t xml:space="preserve"> يتمتعان بتعاون ناجح وقوي يشمل لجان</w:t>
      </w:r>
      <w:r>
        <w:rPr>
          <w:rFonts w:hint="cs"/>
          <w:rtl/>
          <w:lang w:bidi="ar"/>
        </w:rPr>
        <w:t xml:space="preserve"> الدراسات</w:t>
      </w:r>
      <w:r w:rsidR="00C66001">
        <w:rPr>
          <w:rFonts w:hint="eastAsia"/>
          <w:rtl/>
          <w:lang w:bidi="ar"/>
        </w:rPr>
        <w:t> </w:t>
      </w:r>
      <w:r w:rsidR="00A65167">
        <w:rPr>
          <w:lang w:bidi="ar"/>
        </w:rPr>
        <w:t>5</w:t>
      </w:r>
      <w:r w:rsidRPr="00007CA8">
        <w:rPr>
          <w:rFonts w:hint="cs"/>
          <w:rtl/>
          <w:lang w:bidi="ar"/>
        </w:rPr>
        <w:t xml:space="preserve"> و</w:t>
      </w:r>
      <w:r w:rsidR="00A65167">
        <w:rPr>
          <w:lang w:bidi="ar"/>
        </w:rPr>
        <w:t>11</w:t>
      </w:r>
      <w:r w:rsidRPr="00007CA8">
        <w:rPr>
          <w:rFonts w:hint="cs"/>
          <w:rtl/>
          <w:lang w:bidi="ar"/>
        </w:rPr>
        <w:t xml:space="preserve"> و</w:t>
      </w:r>
      <w:r w:rsidR="00A65167">
        <w:rPr>
          <w:lang w:bidi="ar"/>
        </w:rPr>
        <w:t>17</w:t>
      </w:r>
      <w:r w:rsidRPr="00007CA8">
        <w:rPr>
          <w:rFonts w:hint="cs"/>
          <w:rtl/>
          <w:lang w:bidi="ar"/>
        </w:rPr>
        <w:t>.</w:t>
      </w:r>
    </w:p>
    <w:p w:rsidR="004D071E" w:rsidRPr="004D071E" w:rsidRDefault="004D071E" w:rsidP="00A65167">
      <w:pPr>
        <w:rPr>
          <w:rtl/>
          <w:lang w:bidi="ar"/>
        </w:rPr>
      </w:pPr>
      <w:bookmarkStart w:id="15" w:name="lt_pId128"/>
      <w:r w:rsidRPr="00007CA8">
        <w:rPr>
          <w:rFonts w:hint="cs"/>
          <w:rtl/>
          <w:lang w:bidi="ar"/>
        </w:rPr>
        <w:t>و</w:t>
      </w:r>
      <w:r>
        <w:rPr>
          <w:rFonts w:hint="cs"/>
          <w:rtl/>
          <w:lang w:bidi="ar"/>
        </w:rPr>
        <w:t>تَ</w:t>
      </w:r>
      <w:r w:rsidRPr="00007CA8">
        <w:rPr>
          <w:rFonts w:hint="cs"/>
          <w:rtl/>
          <w:lang w:bidi="ar"/>
        </w:rPr>
        <w:t>شار</w:t>
      </w:r>
      <w:r>
        <w:rPr>
          <w:rFonts w:hint="cs"/>
          <w:rtl/>
          <w:lang w:bidi="ar"/>
        </w:rPr>
        <w:t>َ</w:t>
      </w:r>
      <w:r w:rsidRPr="00007CA8">
        <w:rPr>
          <w:rFonts w:hint="cs"/>
          <w:rtl/>
          <w:lang w:bidi="ar"/>
        </w:rPr>
        <w:t xml:space="preserve">ك الاتحاد مع البنك الدولي ومؤسسة بيل وميليندا غيتس في إنشاء </w:t>
      </w:r>
      <w:r w:rsidRPr="00A65167">
        <w:rPr>
          <w:rFonts w:hint="cs"/>
          <w:b/>
          <w:bCs/>
          <w:rtl/>
          <w:lang w:bidi="ar"/>
        </w:rPr>
        <w:t>مبادرة عالمية جديدة متعددة القطاعات للإدماج المالي</w:t>
      </w:r>
      <w:r>
        <w:rPr>
          <w:rFonts w:hint="cs"/>
          <w:rtl/>
          <w:lang w:bidi="ar"/>
        </w:rPr>
        <w:t xml:space="preserve"> </w:t>
      </w:r>
      <w:r w:rsidRPr="002444FA">
        <w:rPr>
          <w:b/>
          <w:bCs/>
          <w:lang w:val="en-GB" w:bidi="ar"/>
        </w:rPr>
        <w:t>(FIGI</w:t>
      </w:r>
      <w:r w:rsidR="00A65167">
        <w:rPr>
          <w:b/>
          <w:bCs/>
          <w:lang w:val="en-GB" w:bidi="ar"/>
        </w:rPr>
        <w:t> </w:t>
      </w:r>
      <w:r w:rsidRPr="002444FA">
        <w:rPr>
          <w:b/>
          <w:bCs/>
          <w:lang w:val="en-GB" w:bidi="ar"/>
        </w:rPr>
        <w:t>3x3x3)</w:t>
      </w:r>
      <w:r>
        <w:rPr>
          <w:rFonts w:hint="cs"/>
          <w:b/>
          <w:bCs/>
          <w:rtl/>
          <w:lang w:val="en-GB" w:bidi="ar"/>
        </w:rPr>
        <w:t xml:space="preserve"> </w:t>
      </w:r>
      <w:r>
        <w:rPr>
          <w:rFonts w:hint="cs"/>
          <w:rtl/>
          <w:lang w:val="en-GB" w:bidi="ar"/>
        </w:rPr>
        <w:t>وهي</w:t>
      </w:r>
      <w:r w:rsidRPr="004D071E">
        <w:rPr>
          <w:rFonts w:hint="cs"/>
          <w:rtl/>
          <w:lang w:bidi="ar"/>
        </w:rPr>
        <w:t xml:space="preserve"> </w:t>
      </w:r>
      <w:r w:rsidRPr="00007CA8">
        <w:rPr>
          <w:rFonts w:hint="cs"/>
          <w:rtl/>
          <w:lang w:bidi="ar"/>
        </w:rPr>
        <w:t xml:space="preserve">تهدف إلى تسريع وتيرة التقدم نحو </w:t>
      </w:r>
      <w:r>
        <w:rPr>
          <w:rFonts w:hint="cs"/>
          <w:rtl/>
          <w:lang w:bidi="ar"/>
        </w:rPr>
        <w:t>نفاذ</w:t>
      </w:r>
      <w:r w:rsidRPr="00007CA8">
        <w:rPr>
          <w:rFonts w:hint="cs"/>
          <w:rtl/>
          <w:lang w:bidi="ar"/>
        </w:rPr>
        <w:t xml:space="preserve"> </w:t>
      </w:r>
      <w:r>
        <w:rPr>
          <w:rFonts w:hint="cs"/>
          <w:rtl/>
          <w:lang w:bidi="ar"/>
        </w:rPr>
        <w:t>الجميع</w:t>
      </w:r>
      <w:r w:rsidRPr="00007CA8">
        <w:rPr>
          <w:rFonts w:hint="cs"/>
          <w:rtl/>
          <w:lang w:bidi="ar"/>
        </w:rPr>
        <w:t xml:space="preserve"> إلى الخدمات المالية بهدف تنفيذ توصيات الفريق المتخصص </w:t>
      </w:r>
      <w:r>
        <w:rPr>
          <w:rFonts w:hint="cs"/>
          <w:rtl/>
          <w:lang w:bidi="ar"/>
        </w:rPr>
        <w:t>المعني ب</w:t>
      </w:r>
      <w:r w:rsidRPr="00007CA8">
        <w:rPr>
          <w:rFonts w:hint="cs"/>
          <w:rtl/>
          <w:lang w:bidi="ar"/>
        </w:rPr>
        <w:t>الخدمات المالية الرقمية، وجوانب الدفع من تقرير الشمول المالي للبنك الدولي و</w:t>
      </w:r>
      <w:r>
        <w:rPr>
          <w:rFonts w:hint="cs"/>
          <w:rtl/>
          <w:lang w:bidi="ar"/>
        </w:rPr>
        <w:t>ا</w:t>
      </w:r>
      <w:r w:rsidRPr="004D071E">
        <w:rPr>
          <w:rtl/>
          <w:lang w:bidi="ar"/>
        </w:rPr>
        <w:t>للجنة المعنية بالمدفوعات والبنية التحتية للسوق (</w:t>
      </w:r>
      <w:r w:rsidRPr="004D071E">
        <w:rPr>
          <w:lang w:bidi="ar"/>
        </w:rPr>
        <w:t>CPMI</w:t>
      </w:r>
      <w:r w:rsidRPr="004D071E">
        <w:rPr>
          <w:rtl/>
          <w:lang w:bidi="ar"/>
        </w:rPr>
        <w:t xml:space="preserve">) </w:t>
      </w:r>
      <w:r w:rsidRPr="00007CA8">
        <w:rPr>
          <w:rFonts w:hint="cs"/>
          <w:rtl/>
          <w:lang w:bidi="ar"/>
        </w:rPr>
        <w:t>ومشروع المستوى الأول لمؤسسة غيتس.</w:t>
      </w:r>
    </w:p>
    <w:bookmarkEnd w:id="15"/>
    <w:p w:rsidR="004D071E" w:rsidRDefault="00741E43" w:rsidP="00A65167">
      <w:pPr>
        <w:rPr>
          <w:rtl/>
          <w:lang w:bidi="ar"/>
        </w:rPr>
      </w:pPr>
      <w:r w:rsidRPr="00007CA8">
        <w:rPr>
          <w:rFonts w:hint="cs"/>
          <w:rtl/>
          <w:lang w:bidi="ar"/>
        </w:rPr>
        <w:t xml:space="preserve">وقد وقع الاتحاد اتفاق تعاون مع </w:t>
      </w:r>
      <w:r w:rsidRPr="00A65167">
        <w:rPr>
          <w:rFonts w:hint="cs"/>
          <w:b/>
          <w:bCs/>
          <w:rtl/>
          <w:lang w:bidi="ar"/>
        </w:rPr>
        <w:t>اللجنة الأوروبية للتقييس الكهرتقني</w:t>
      </w:r>
      <w:r w:rsidRPr="00007CA8">
        <w:rPr>
          <w:rFonts w:hint="cs"/>
          <w:rtl/>
          <w:lang w:bidi="ar"/>
        </w:rPr>
        <w:t xml:space="preserve"> </w:t>
      </w:r>
      <w:r w:rsidRPr="002444FA">
        <w:rPr>
          <w:b/>
          <w:bCs/>
          <w:lang w:val="en-GB" w:bidi="ar"/>
        </w:rPr>
        <w:t>(CENELEC)</w:t>
      </w:r>
      <w:r>
        <w:rPr>
          <w:rFonts w:hint="cs"/>
          <w:b/>
          <w:bCs/>
          <w:rtl/>
          <w:lang w:val="en-GB" w:bidi="ar"/>
        </w:rPr>
        <w:t xml:space="preserve"> </w:t>
      </w:r>
      <w:r w:rsidRPr="00007CA8">
        <w:rPr>
          <w:rFonts w:hint="cs"/>
          <w:rtl/>
          <w:lang w:bidi="ar"/>
        </w:rPr>
        <w:t xml:space="preserve">ومع </w:t>
      </w:r>
      <w:r w:rsidRPr="00A65167">
        <w:rPr>
          <w:rFonts w:hint="cs"/>
          <w:b/>
          <w:bCs/>
          <w:rtl/>
          <w:lang w:bidi="ar"/>
        </w:rPr>
        <w:t>اللجنة الأوروبية للتقييس</w:t>
      </w:r>
      <w:r w:rsidRPr="00007CA8">
        <w:rPr>
          <w:rFonts w:hint="cs"/>
          <w:rtl/>
          <w:lang w:bidi="ar"/>
        </w:rPr>
        <w:t xml:space="preserve"> </w:t>
      </w:r>
      <w:r w:rsidRPr="002444FA">
        <w:rPr>
          <w:b/>
          <w:bCs/>
          <w:lang w:val="en-GB" w:bidi="ar"/>
        </w:rPr>
        <w:t>(CEN)</w:t>
      </w:r>
      <w:r>
        <w:rPr>
          <w:rFonts w:hint="cs"/>
          <w:b/>
          <w:bCs/>
          <w:rtl/>
          <w:lang w:val="en-GB" w:bidi="ar"/>
        </w:rPr>
        <w:t xml:space="preserve">، </w:t>
      </w:r>
      <w:r w:rsidRPr="00007CA8">
        <w:rPr>
          <w:rFonts w:hint="cs"/>
          <w:rtl/>
          <w:lang w:bidi="ar"/>
        </w:rPr>
        <w:t>حيث أعرب</w:t>
      </w:r>
      <w:r>
        <w:rPr>
          <w:rFonts w:hint="cs"/>
          <w:rtl/>
          <w:lang w:bidi="ar"/>
        </w:rPr>
        <w:t>ت</w:t>
      </w:r>
      <w:r w:rsidRPr="00007CA8">
        <w:rPr>
          <w:rFonts w:hint="cs"/>
          <w:rtl/>
          <w:lang w:bidi="ar"/>
        </w:rPr>
        <w:t xml:space="preserve"> </w:t>
      </w:r>
      <w:r>
        <w:rPr>
          <w:rFonts w:hint="cs"/>
          <w:rtl/>
          <w:lang w:bidi="ar"/>
        </w:rPr>
        <w:t>الجهات الموقعة الثلاث عن عزمها</w:t>
      </w:r>
      <w:r w:rsidRPr="00007CA8">
        <w:rPr>
          <w:rFonts w:hint="cs"/>
          <w:rtl/>
          <w:lang w:bidi="ar"/>
        </w:rPr>
        <w:t xml:space="preserve"> على التعاون </w:t>
      </w:r>
      <w:r>
        <w:rPr>
          <w:rFonts w:hint="cs"/>
          <w:rtl/>
          <w:lang w:bidi="ar"/>
        </w:rPr>
        <w:t>ضمن</w:t>
      </w:r>
      <w:r w:rsidRPr="00007CA8">
        <w:rPr>
          <w:rFonts w:hint="cs"/>
          <w:rtl/>
          <w:lang w:bidi="ar"/>
        </w:rPr>
        <w:t xml:space="preserve"> إطار رفيع المستوى وغير حصري في مجالات </w:t>
      </w:r>
      <w:r>
        <w:rPr>
          <w:rFonts w:hint="cs"/>
          <w:rtl/>
          <w:lang w:bidi="ar"/>
        </w:rPr>
        <w:t>ذات اهتمام مشترك،</w:t>
      </w:r>
      <w:r w:rsidRPr="00007CA8">
        <w:rPr>
          <w:rFonts w:hint="cs"/>
          <w:rtl/>
          <w:lang w:bidi="ar"/>
        </w:rPr>
        <w:t xml:space="preserve"> كما هو الحال في أنشطة التقييس </w:t>
      </w:r>
      <w:r>
        <w:rPr>
          <w:rFonts w:hint="cs"/>
          <w:rtl/>
          <w:lang w:bidi="ar"/>
        </w:rPr>
        <w:t>بشأن</w:t>
      </w:r>
      <w:r w:rsidRPr="00007CA8">
        <w:rPr>
          <w:rFonts w:hint="cs"/>
          <w:rtl/>
          <w:lang w:bidi="ar"/>
        </w:rPr>
        <w:t xml:space="preserve"> إنترنت الأشياء والمدن الذكية المستدامة، </w:t>
      </w:r>
      <w:r>
        <w:rPr>
          <w:rFonts w:hint="cs"/>
          <w:rtl/>
          <w:lang w:bidi="ar"/>
        </w:rPr>
        <w:t>والثقة، والخصوصيات</w:t>
      </w:r>
      <w:r w:rsidRPr="00007CA8">
        <w:rPr>
          <w:rFonts w:hint="cs"/>
          <w:rtl/>
          <w:lang w:bidi="ar"/>
        </w:rPr>
        <w:t xml:space="preserve"> حسب التصميم في المعايير التقنية، والأمن السيبراني،</w:t>
      </w:r>
      <w:r>
        <w:rPr>
          <w:rFonts w:hint="cs"/>
          <w:rtl/>
          <w:lang w:bidi="ar"/>
        </w:rPr>
        <w:t xml:space="preserve"> والتنقلية</w:t>
      </w:r>
      <w:r w:rsidRPr="00007CA8">
        <w:rPr>
          <w:rFonts w:hint="cs"/>
          <w:rtl/>
          <w:lang w:bidi="ar"/>
        </w:rPr>
        <w:t xml:space="preserve"> ومعايير اتصالات ونظام النقل الذكي </w:t>
      </w:r>
      <w:r w:rsidRPr="002444FA">
        <w:rPr>
          <w:lang w:val="en-GB" w:bidi="ar"/>
        </w:rPr>
        <w:t>(ITS)</w:t>
      </w:r>
      <w:r>
        <w:rPr>
          <w:rFonts w:hint="cs"/>
          <w:rtl/>
          <w:lang w:val="en-GB" w:bidi="ar"/>
        </w:rPr>
        <w:t xml:space="preserve">؛ </w:t>
      </w:r>
      <w:r>
        <w:rPr>
          <w:rFonts w:hint="cs"/>
          <w:rtl/>
          <w:lang w:bidi="ar"/>
        </w:rPr>
        <w:t>بما يتيح</w:t>
      </w:r>
      <w:r w:rsidRPr="00007CA8">
        <w:rPr>
          <w:rFonts w:hint="cs"/>
          <w:rtl/>
          <w:lang w:bidi="ar"/>
        </w:rPr>
        <w:t xml:space="preserve"> تبادل المعلومات ذات الصلة بين المنظمات الثلاث.</w:t>
      </w:r>
    </w:p>
    <w:p w:rsidR="00AD762F" w:rsidRPr="00AD762F" w:rsidRDefault="00AD762F" w:rsidP="00D4798B">
      <w:pPr>
        <w:pStyle w:val="Headingb"/>
        <w:rPr>
          <w:i/>
          <w:iCs/>
        </w:rPr>
      </w:pPr>
      <w:r w:rsidRPr="00AD762F">
        <w:rPr>
          <w:i/>
          <w:iCs/>
          <w:rtl/>
          <w:lang w:bidi="ar-SY"/>
        </w:rPr>
        <w:t>منصة التقييس الخاصة بالاتحاد</w:t>
      </w:r>
    </w:p>
    <w:p w:rsidR="00AD762F" w:rsidRPr="00AD762F" w:rsidRDefault="003A74FA" w:rsidP="00C66001">
      <w:pPr>
        <w:rPr>
          <w:rtl/>
        </w:rPr>
      </w:pPr>
      <w:r w:rsidRPr="00007CA8">
        <w:rPr>
          <w:rFonts w:hint="cs"/>
          <w:rtl/>
          <w:lang w:bidi="ar"/>
        </w:rPr>
        <w:t xml:space="preserve">لا يزال </w:t>
      </w:r>
      <w:r w:rsidRPr="00C66001">
        <w:rPr>
          <w:rFonts w:hint="cs"/>
          <w:b/>
          <w:bCs/>
          <w:rtl/>
          <w:lang w:bidi="ar"/>
        </w:rPr>
        <w:t>نمو عضوية قطاع تقييس الاتصالات</w:t>
      </w:r>
      <w:r w:rsidRPr="00007CA8">
        <w:rPr>
          <w:rFonts w:hint="cs"/>
          <w:rtl/>
          <w:lang w:bidi="ar"/>
        </w:rPr>
        <w:t xml:space="preserve"> إيجابيا</w:t>
      </w:r>
      <w:r>
        <w:rPr>
          <w:rFonts w:hint="cs"/>
          <w:rtl/>
          <w:lang w:bidi="ar"/>
        </w:rPr>
        <w:t>ً</w:t>
      </w:r>
      <w:r w:rsidRPr="00007CA8">
        <w:rPr>
          <w:rFonts w:hint="cs"/>
          <w:rtl/>
          <w:lang w:bidi="ar"/>
        </w:rPr>
        <w:t xml:space="preserve"> إذ بلغ مجموع الأعضاء </w:t>
      </w:r>
      <w:r w:rsidR="00A65167">
        <w:rPr>
          <w:lang w:bidi="ar"/>
        </w:rPr>
        <w:t>536</w:t>
      </w:r>
      <w:r w:rsidRPr="00007CA8">
        <w:rPr>
          <w:rFonts w:hint="cs"/>
          <w:rtl/>
          <w:lang w:bidi="ar"/>
        </w:rPr>
        <w:t xml:space="preserve"> عضوا</w:t>
      </w:r>
      <w:r>
        <w:rPr>
          <w:rFonts w:hint="cs"/>
          <w:rtl/>
          <w:lang w:bidi="ar"/>
        </w:rPr>
        <w:t>ً</w:t>
      </w:r>
      <w:r w:rsidRPr="00007CA8">
        <w:rPr>
          <w:rFonts w:hint="cs"/>
          <w:rtl/>
          <w:lang w:bidi="ar"/>
        </w:rPr>
        <w:t xml:space="preserve"> في </w:t>
      </w:r>
      <w:r w:rsidR="00A65167">
        <w:rPr>
          <w:lang w:bidi="ar"/>
        </w:rPr>
        <w:t>28</w:t>
      </w:r>
      <w:r w:rsidRPr="00007CA8">
        <w:rPr>
          <w:rFonts w:hint="cs"/>
          <w:rtl/>
          <w:lang w:bidi="ar"/>
        </w:rPr>
        <w:t xml:space="preserve"> فبراير </w:t>
      </w:r>
      <w:r w:rsidR="00A65167">
        <w:rPr>
          <w:lang w:bidi="ar"/>
        </w:rPr>
        <w:t>2017</w:t>
      </w:r>
      <w:r w:rsidRPr="00007CA8">
        <w:rPr>
          <w:rFonts w:hint="cs"/>
          <w:rtl/>
          <w:lang w:bidi="ar"/>
        </w:rPr>
        <w:t xml:space="preserve"> وهو ما يمثل زيادة عن </w:t>
      </w:r>
      <w:r w:rsidR="00A65167">
        <w:rPr>
          <w:lang w:bidi="ar"/>
        </w:rPr>
        <w:t>531</w:t>
      </w:r>
      <w:r w:rsidR="00C66001">
        <w:rPr>
          <w:rFonts w:hint="eastAsia"/>
          <w:rtl/>
          <w:lang w:bidi="ar"/>
        </w:rPr>
        <w:t> </w:t>
      </w:r>
      <w:r w:rsidRPr="00007CA8">
        <w:rPr>
          <w:rFonts w:hint="cs"/>
          <w:rtl/>
          <w:lang w:bidi="ar"/>
        </w:rPr>
        <w:t>عضوا</w:t>
      </w:r>
      <w:r>
        <w:rPr>
          <w:rFonts w:hint="cs"/>
          <w:rtl/>
          <w:lang w:bidi="ar"/>
        </w:rPr>
        <w:t>ً المسجلين</w:t>
      </w:r>
      <w:r w:rsidRPr="00007CA8">
        <w:rPr>
          <w:rFonts w:hint="cs"/>
          <w:rtl/>
          <w:lang w:bidi="ar"/>
        </w:rPr>
        <w:t xml:space="preserve"> في </w:t>
      </w:r>
      <w:r w:rsidR="00A65167">
        <w:rPr>
          <w:lang w:bidi="ar"/>
        </w:rPr>
        <w:t>31</w:t>
      </w:r>
      <w:r w:rsidRPr="00007CA8">
        <w:rPr>
          <w:rFonts w:hint="cs"/>
          <w:rtl/>
          <w:lang w:bidi="ar"/>
        </w:rPr>
        <w:t xml:space="preserve"> أكتوبر </w:t>
      </w:r>
      <w:r w:rsidR="00A65167">
        <w:rPr>
          <w:lang w:bidi="ar"/>
        </w:rPr>
        <w:t>2016</w:t>
      </w:r>
      <w:r w:rsidRPr="00007CA8">
        <w:rPr>
          <w:rFonts w:hint="cs"/>
          <w:rtl/>
          <w:lang w:bidi="ar"/>
        </w:rPr>
        <w:t>.</w:t>
      </w:r>
      <w:r w:rsidRPr="003A74FA">
        <w:rPr>
          <w:rFonts w:hint="cs"/>
          <w:rtl/>
          <w:lang w:bidi="ar"/>
        </w:rPr>
        <w:t xml:space="preserve"> </w:t>
      </w:r>
      <w:r>
        <w:rPr>
          <w:rFonts w:hint="cs"/>
          <w:rtl/>
          <w:lang w:bidi="ar"/>
        </w:rPr>
        <w:t>وفي المجمل</w:t>
      </w:r>
      <w:r w:rsidRPr="00007CA8">
        <w:rPr>
          <w:rFonts w:hint="cs"/>
          <w:rtl/>
          <w:lang w:bidi="ar"/>
        </w:rPr>
        <w:t xml:space="preserve">، </w:t>
      </w:r>
      <w:r w:rsidRPr="00C66001">
        <w:rPr>
          <w:rFonts w:hint="cs"/>
          <w:b/>
          <w:bCs/>
          <w:rtl/>
          <w:lang w:bidi="ar"/>
        </w:rPr>
        <w:t>أضاف</w:t>
      </w:r>
      <w:r w:rsidRPr="00007CA8">
        <w:rPr>
          <w:rFonts w:hint="cs"/>
          <w:rtl/>
          <w:lang w:bidi="ar"/>
        </w:rPr>
        <w:t xml:space="preserve"> قطاع تقييس الاتصالات </w:t>
      </w:r>
      <w:r w:rsidR="00A65167" w:rsidRPr="00C66001">
        <w:rPr>
          <w:b/>
          <w:bCs/>
          <w:lang w:bidi="ar"/>
        </w:rPr>
        <w:t>22</w:t>
      </w:r>
      <w:r w:rsidRPr="00C66001">
        <w:rPr>
          <w:rFonts w:hint="cs"/>
          <w:b/>
          <w:bCs/>
          <w:rtl/>
          <w:lang w:bidi="ar"/>
        </w:rPr>
        <w:t xml:space="preserve"> عضواً جديداً</w:t>
      </w:r>
      <w:r w:rsidRPr="00007CA8">
        <w:rPr>
          <w:rFonts w:hint="cs"/>
          <w:rtl/>
          <w:lang w:bidi="ar"/>
        </w:rPr>
        <w:t xml:space="preserve"> منذ </w:t>
      </w:r>
      <w:r w:rsidR="00A65167">
        <w:rPr>
          <w:lang w:bidi="ar"/>
        </w:rPr>
        <w:t>31</w:t>
      </w:r>
      <w:r w:rsidRPr="00007CA8">
        <w:rPr>
          <w:rFonts w:hint="cs"/>
          <w:rtl/>
          <w:lang w:bidi="ar"/>
        </w:rPr>
        <w:t xml:space="preserve"> أكتوبر </w:t>
      </w:r>
      <w:r w:rsidR="000D283B">
        <w:rPr>
          <w:rFonts w:hint="cs"/>
          <w:rtl/>
          <w:lang w:bidi="ar"/>
        </w:rPr>
        <w:t>في</w:t>
      </w:r>
      <w:r w:rsidRPr="00007CA8">
        <w:rPr>
          <w:rFonts w:hint="cs"/>
          <w:rtl/>
          <w:lang w:bidi="ar"/>
        </w:rPr>
        <w:t xml:space="preserve"> العام الماضي.</w:t>
      </w:r>
      <w:r w:rsidR="000D283B" w:rsidRPr="000D283B">
        <w:rPr>
          <w:rFonts w:hint="cs"/>
          <w:rtl/>
          <w:lang w:bidi="ar"/>
        </w:rPr>
        <w:t xml:space="preserve"> </w:t>
      </w:r>
      <w:r w:rsidR="000D283B" w:rsidRPr="00007CA8">
        <w:rPr>
          <w:rFonts w:hint="cs"/>
          <w:rtl/>
          <w:lang w:bidi="ar"/>
        </w:rPr>
        <w:t xml:space="preserve">ومن بين هذه الإضافات الجديدة </w:t>
      </w:r>
      <w:r w:rsidR="00A65167">
        <w:rPr>
          <w:lang w:bidi="ar"/>
        </w:rPr>
        <w:t>4</w:t>
      </w:r>
      <w:r w:rsidR="000D283B" w:rsidRPr="00007CA8">
        <w:rPr>
          <w:rFonts w:hint="cs"/>
          <w:rtl/>
          <w:lang w:bidi="ar"/>
        </w:rPr>
        <w:t xml:space="preserve"> أعضاء </w:t>
      </w:r>
      <w:r w:rsidR="000D283B">
        <w:rPr>
          <w:rFonts w:hint="cs"/>
          <w:rtl/>
          <w:lang w:bidi="ar"/>
        </w:rPr>
        <w:t>في</w:t>
      </w:r>
      <w:r w:rsidR="000D283B" w:rsidRPr="00007CA8">
        <w:rPr>
          <w:rFonts w:hint="cs"/>
          <w:rtl/>
          <w:lang w:bidi="ar"/>
        </w:rPr>
        <w:t xml:space="preserve"> القطاع و</w:t>
      </w:r>
      <w:r w:rsidR="00A65167">
        <w:rPr>
          <w:lang w:bidi="ar"/>
        </w:rPr>
        <w:t>4</w:t>
      </w:r>
      <w:r w:rsidR="000D283B" w:rsidRPr="00007CA8">
        <w:rPr>
          <w:rFonts w:hint="cs"/>
          <w:rtl/>
          <w:lang w:bidi="ar"/>
        </w:rPr>
        <w:t xml:space="preserve"> منتسبين.</w:t>
      </w:r>
      <w:r w:rsidR="005C58F9" w:rsidRPr="005C58F9">
        <w:rPr>
          <w:rFonts w:hint="cs"/>
          <w:rtl/>
          <w:lang w:bidi="ar"/>
        </w:rPr>
        <w:t xml:space="preserve"> </w:t>
      </w:r>
      <w:r w:rsidR="005C58F9">
        <w:rPr>
          <w:rFonts w:hint="cs"/>
          <w:rtl/>
          <w:lang w:bidi="ar"/>
        </w:rPr>
        <w:t>وجرى</w:t>
      </w:r>
      <w:r w:rsidR="005C58F9" w:rsidRPr="00007CA8">
        <w:rPr>
          <w:rFonts w:hint="cs"/>
          <w:rtl/>
          <w:lang w:bidi="ar"/>
        </w:rPr>
        <w:t xml:space="preserve"> تقاسم عدد المنتسبين الجدد بالتساوي </w:t>
      </w:r>
      <w:r w:rsidR="005C58F9">
        <w:rPr>
          <w:rFonts w:hint="cs"/>
          <w:rtl/>
          <w:lang w:bidi="ar"/>
        </w:rPr>
        <w:t>بين</w:t>
      </w:r>
      <w:r w:rsidR="005C58F9" w:rsidRPr="00007CA8">
        <w:rPr>
          <w:rFonts w:hint="cs"/>
          <w:rtl/>
          <w:lang w:bidi="ar"/>
        </w:rPr>
        <w:t xml:space="preserve"> لجنة الدراسات </w:t>
      </w:r>
      <w:r w:rsidR="00A65167">
        <w:rPr>
          <w:lang w:bidi="ar"/>
        </w:rPr>
        <w:t>2</w:t>
      </w:r>
      <w:r w:rsidR="005C58F9" w:rsidRPr="00007CA8">
        <w:rPr>
          <w:rFonts w:hint="cs"/>
          <w:rtl/>
          <w:lang w:bidi="ar"/>
        </w:rPr>
        <w:t xml:space="preserve">: الجوانب التشغيلية، </w:t>
      </w:r>
      <w:r w:rsidR="005C58F9">
        <w:rPr>
          <w:rFonts w:hint="cs"/>
          <w:rtl/>
          <w:lang w:bidi="ar"/>
        </w:rPr>
        <w:t xml:space="preserve">وبين </w:t>
      </w:r>
      <w:r w:rsidR="005C58F9" w:rsidRPr="00007CA8">
        <w:rPr>
          <w:rFonts w:hint="cs"/>
          <w:rtl/>
          <w:lang w:bidi="ar"/>
        </w:rPr>
        <w:t xml:space="preserve">لجنة الدراسات </w:t>
      </w:r>
      <w:r w:rsidR="00A65167">
        <w:rPr>
          <w:lang w:bidi="ar"/>
        </w:rPr>
        <w:t>5</w:t>
      </w:r>
      <w:r w:rsidR="005C58F9" w:rsidRPr="00007CA8">
        <w:rPr>
          <w:rFonts w:hint="cs"/>
          <w:rtl/>
          <w:lang w:bidi="ar"/>
        </w:rPr>
        <w:t xml:space="preserve">: البيئة وتغير المناخ، </w:t>
      </w:r>
      <w:r w:rsidR="005C58F9">
        <w:rPr>
          <w:rFonts w:hint="cs"/>
          <w:rtl/>
          <w:lang w:bidi="ar"/>
        </w:rPr>
        <w:t xml:space="preserve">وبين </w:t>
      </w:r>
      <w:r w:rsidR="005C58F9" w:rsidRPr="00007CA8">
        <w:rPr>
          <w:rFonts w:hint="cs"/>
          <w:rtl/>
          <w:lang w:bidi="ar"/>
        </w:rPr>
        <w:t xml:space="preserve">لجنة الدراسات </w:t>
      </w:r>
      <w:r w:rsidR="00A65167">
        <w:rPr>
          <w:lang w:bidi="ar"/>
        </w:rPr>
        <w:t>15</w:t>
      </w:r>
      <w:r w:rsidR="005C58F9" w:rsidRPr="00007CA8">
        <w:rPr>
          <w:rFonts w:hint="cs"/>
          <w:rtl/>
          <w:lang w:bidi="ar"/>
        </w:rPr>
        <w:t xml:space="preserve">: النقل </w:t>
      </w:r>
      <w:r w:rsidR="005C58F9">
        <w:rPr>
          <w:rFonts w:hint="cs"/>
          <w:rtl/>
          <w:lang w:bidi="ar"/>
        </w:rPr>
        <w:t>والنفاذ</w:t>
      </w:r>
      <w:r w:rsidR="005C58F9" w:rsidRPr="00007CA8">
        <w:rPr>
          <w:rFonts w:hint="cs"/>
          <w:rtl/>
          <w:lang w:bidi="ar"/>
        </w:rPr>
        <w:t xml:space="preserve"> والمنزل، </w:t>
      </w:r>
      <w:r w:rsidR="005C58F9">
        <w:rPr>
          <w:rFonts w:hint="cs"/>
          <w:rtl/>
          <w:lang w:bidi="ar"/>
        </w:rPr>
        <w:t xml:space="preserve">وبين </w:t>
      </w:r>
      <w:r w:rsidR="005C58F9" w:rsidRPr="00007CA8">
        <w:rPr>
          <w:rFonts w:hint="cs"/>
          <w:rtl/>
          <w:lang w:bidi="ar"/>
        </w:rPr>
        <w:t xml:space="preserve">لجنة الدراسات </w:t>
      </w:r>
      <w:r w:rsidR="00A65167">
        <w:rPr>
          <w:lang w:bidi="ar"/>
        </w:rPr>
        <w:t>17</w:t>
      </w:r>
      <w:r w:rsidR="005C58F9" w:rsidRPr="00007CA8">
        <w:rPr>
          <w:rFonts w:hint="cs"/>
          <w:rtl/>
          <w:lang w:bidi="ar"/>
        </w:rPr>
        <w:t>: الأمن.</w:t>
      </w:r>
      <w:r w:rsidR="005C58F9" w:rsidRPr="005C58F9">
        <w:rPr>
          <w:rFonts w:hint="cs"/>
          <w:rtl/>
          <w:lang w:bidi="ar"/>
        </w:rPr>
        <w:t xml:space="preserve"> </w:t>
      </w:r>
      <w:r w:rsidR="005C58F9" w:rsidRPr="00007CA8">
        <w:rPr>
          <w:rFonts w:hint="cs"/>
          <w:rtl/>
          <w:lang w:bidi="ar"/>
        </w:rPr>
        <w:t>وشكلت</w:t>
      </w:r>
      <w:r w:rsidR="005C58F9">
        <w:rPr>
          <w:rFonts w:hint="cs"/>
          <w:rtl/>
          <w:lang w:bidi="ar"/>
        </w:rPr>
        <w:t xml:space="preserve"> </w:t>
      </w:r>
      <w:r w:rsidR="005C58F9" w:rsidRPr="00227C7D">
        <w:rPr>
          <w:rFonts w:hint="cs"/>
          <w:b/>
          <w:bCs/>
          <w:rtl/>
          <w:lang w:bidi="ar"/>
        </w:rPr>
        <w:t>الهيئات الأكاديمية</w:t>
      </w:r>
      <w:r w:rsidR="005C58F9" w:rsidRPr="00007CA8">
        <w:rPr>
          <w:rFonts w:hint="cs"/>
          <w:rtl/>
          <w:lang w:bidi="ar"/>
        </w:rPr>
        <w:t xml:space="preserve"> غالبية الإضافات الجديدة التي بلغ </w:t>
      </w:r>
      <w:r w:rsidR="005C58F9">
        <w:rPr>
          <w:rFonts w:hint="cs"/>
          <w:rtl/>
          <w:lang w:bidi="ar"/>
        </w:rPr>
        <w:t>مجموعها</w:t>
      </w:r>
      <w:r w:rsidR="005C58F9" w:rsidRPr="00007CA8">
        <w:rPr>
          <w:rFonts w:hint="cs"/>
          <w:rtl/>
          <w:lang w:bidi="ar"/>
        </w:rPr>
        <w:t xml:space="preserve"> </w:t>
      </w:r>
      <w:r w:rsidR="00A65167">
        <w:rPr>
          <w:lang w:bidi="ar"/>
        </w:rPr>
        <w:t>14</w:t>
      </w:r>
      <w:r w:rsidR="005C58F9" w:rsidRPr="00007CA8">
        <w:rPr>
          <w:rFonts w:hint="cs"/>
          <w:rtl/>
          <w:lang w:bidi="ar"/>
        </w:rPr>
        <w:t xml:space="preserve"> إضافة. </w:t>
      </w:r>
      <w:r w:rsidR="005C58F9">
        <w:rPr>
          <w:rFonts w:hint="cs"/>
          <w:rtl/>
          <w:lang w:bidi="ar"/>
        </w:rPr>
        <w:t>وفي المجمل</w:t>
      </w:r>
      <w:r w:rsidR="005C58F9" w:rsidRPr="00007CA8">
        <w:rPr>
          <w:rFonts w:hint="cs"/>
          <w:rtl/>
          <w:lang w:bidi="ar"/>
        </w:rPr>
        <w:t xml:space="preserve">، كان هناك </w:t>
      </w:r>
      <w:r w:rsidR="00A65167">
        <w:rPr>
          <w:lang w:bidi="ar"/>
        </w:rPr>
        <w:t>17</w:t>
      </w:r>
      <w:r w:rsidR="005C58F9" w:rsidRPr="00007CA8">
        <w:rPr>
          <w:rFonts w:hint="cs"/>
          <w:rtl/>
          <w:lang w:bidi="ar"/>
        </w:rPr>
        <w:t xml:space="preserve"> </w:t>
      </w:r>
      <w:r w:rsidR="005C58F9">
        <w:rPr>
          <w:rFonts w:hint="cs"/>
          <w:rtl/>
          <w:lang w:bidi="ar"/>
        </w:rPr>
        <w:t>انسحاباً</w:t>
      </w:r>
      <w:r w:rsidR="005C58F9" w:rsidRPr="00007CA8">
        <w:rPr>
          <w:rFonts w:hint="cs"/>
          <w:rtl/>
          <w:lang w:bidi="ar"/>
        </w:rPr>
        <w:t xml:space="preserve"> منذ </w:t>
      </w:r>
      <w:r w:rsidR="00A65167">
        <w:rPr>
          <w:lang w:bidi="ar"/>
        </w:rPr>
        <w:t>31</w:t>
      </w:r>
      <w:r w:rsidR="005C58F9" w:rsidRPr="00007CA8">
        <w:rPr>
          <w:rFonts w:hint="cs"/>
          <w:rtl/>
          <w:lang w:bidi="ar"/>
        </w:rPr>
        <w:t xml:space="preserve"> أكتوبر </w:t>
      </w:r>
      <w:r w:rsidR="00A65167">
        <w:rPr>
          <w:lang w:bidi="ar"/>
        </w:rPr>
        <w:t>2016</w:t>
      </w:r>
      <w:r w:rsidR="005C58F9" w:rsidRPr="00007CA8">
        <w:rPr>
          <w:rFonts w:hint="cs"/>
          <w:rtl/>
          <w:lang w:bidi="ar"/>
        </w:rPr>
        <w:t>.</w:t>
      </w:r>
      <w:r w:rsidR="005C58F9">
        <w:rPr>
          <w:rFonts w:hint="cs"/>
          <w:rtl/>
          <w:lang w:bidi="ar"/>
        </w:rPr>
        <w:t xml:space="preserve"> </w:t>
      </w:r>
      <w:r w:rsidR="00AD762F" w:rsidRPr="00AD762F">
        <w:rPr>
          <w:rtl/>
        </w:rPr>
        <w:lastRenderedPageBreak/>
        <w:t xml:space="preserve">ويواصل مكتب تقييس الاتصالات جهوده الرامية لإدراج منظور </w:t>
      </w:r>
      <w:r w:rsidR="00AD762F" w:rsidRPr="00227C7D">
        <w:rPr>
          <w:b/>
          <w:bCs/>
          <w:rtl/>
        </w:rPr>
        <w:t>المساواة بين الجنسين</w:t>
      </w:r>
      <w:r w:rsidR="00AD762F" w:rsidRPr="00AD762F">
        <w:rPr>
          <w:rtl/>
        </w:rPr>
        <w:t xml:space="preserve"> في جميع أنشطته وبرامجه تحت مظلة فريق المهام في</w:t>
      </w:r>
      <w:r w:rsidR="00227C7D">
        <w:rPr>
          <w:rFonts w:hint="cs"/>
          <w:rtl/>
        </w:rPr>
        <w:t> </w:t>
      </w:r>
      <w:r w:rsidR="00AD762F" w:rsidRPr="00AD762F">
        <w:rPr>
          <w:rtl/>
        </w:rPr>
        <w:t xml:space="preserve">الاتحاد المعني بالمساواة بين الجنسين. انظر القسم </w:t>
      </w:r>
      <w:r w:rsidR="00AD762F" w:rsidRPr="00AD762F">
        <w:t>1</w:t>
      </w:r>
      <w:r w:rsidR="00AD762F">
        <w:t>8</w:t>
      </w:r>
      <w:r w:rsidR="00AD762F" w:rsidRPr="00AD762F">
        <w:rPr>
          <w:rtl/>
        </w:rPr>
        <w:t>.</w:t>
      </w:r>
    </w:p>
    <w:p w:rsidR="00741E43" w:rsidRDefault="00345F9E" w:rsidP="00227C7D">
      <w:pPr>
        <w:rPr>
          <w:rtl/>
        </w:rPr>
      </w:pPr>
      <w:r w:rsidRPr="00007CA8">
        <w:rPr>
          <w:rFonts w:hint="cs"/>
          <w:rtl/>
          <w:lang w:bidi="ar"/>
        </w:rPr>
        <w:t xml:space="preserve">ونشرت </w:t>
      </w:r>
      <w:r w:rsidRPr="00227C7D">
        <w:rPr>
          <w:rFonts w:hint="cs"/>
          <w:b/>
          <w:bCs/>
          <w:rtl/>
          <w:lang w:bidi="ar"/>
        </w:rPr>
        <w:t xml:space="preserve">أكثر من </w:t>
      </w:r>
      <w:r w:rsidR="00227C7D" w:rsidRPr="00227C7D">
        <w:rPr>
          <w:b/>
          <w:bCs/>
          <w:lang w:bidi="ar"/>
        </w:rPr>
        <w:t>7 500</w:t>
      </w:r>
      <w:r w:rsidRPr="00227C7D">
        <w:rPr>
          <w:rFonts w:hint="cs"/>
          <w:b/>
          <w:bCs/>
          <w:rtl/>
          <w:lang w:bidi="ar"/>
        </w:rPr>
        <w:t xml:space="preserve"> صفحة</w:t>
      </w:r>
      <w:r w:rsidRPr="00007CA8">
        <w:rPr>
          <w:rFonts w:hint="cs"/>
          <w:rtl/>
          <w:lang w:bidi="ar"/>
        </w:rPr>
        <w:t xml:space="preserve"> من توصيات </w:t>
      </w:r>
      <w:r>
        <w:rPr>
          <w:rFonts w:hint="cs"/>
          <w:rtl/>
          <w:lang w:bidi="ar"/>
        </w:rPr>
        <w:t>وإضافات</w:t>
      </w:r>
      <w:r w:rsidRPr="00007CA8">
        <w:rPr>
          <w:rFonts w:hint="cs"/>
          <w:rtl/>
          <w:lang w:bidi="ar"/>
        </w:rPr>
        <w:t xml:space="preserve"> قطاع تقييس الاتصالات بين أكتوبر </w:t>
      </w:r>
      <w:r w:rsidR="00227C7D">
        <w:rPr>
          <w:lang w:bidi="ar"/>
        </w:rPr>
        <w:t>2016</w:t>
      </w:r>
      <w:r w:rsidRPr="00007CA8">
        <w:rPr>
          <w:rFonts w:hint="cs"/>
          <w:rtl/>
          <w:lang w:bidi="ar"/>
        </w:rPr>
        <w:t xml:space="preserve"> وفبراير </w:t>
      </w:r>
      <w:r w:rsidR="00227C7D">
        <w:rPr>
          <w:lang w:bidi="ar"/>
        </w:rPr>
        <w:t>2017</w:t>
      </w:r>
      <w:r w:rsidRPr="00007CA8">
        <w:rPr>
          <w:rFonts w:hint="cs"/>
          <w:rtl/>
          <w:lang w:bidi="ar"/>
        </w:rPr>
        <w:t>.</w:t>
      </w:r>
      <w:r w:rsidRPr="00345F9E">
        <w:rPr>
          <w:rFonts w:hint="cs"/>
          <w:rtl/>
          <w:lang w:bidi="ar"/>
        </w:rPr>
        <w:t xml:space="preserve"> </w:t>
      </w:r>
      <w:r w:rsidRPr="00007CA8">
        <w:rPr>
          <w:rFonts w:hint="cs"/>
          <w:rtl/>
          <w:lang w:bidi="ar"/>
        </w:rPr>
        <w:t xml:space="preserve">انظر القسم </w:t>
      </w:r>
      <w:r w:rsidR="00227C7D">
        <w:rPr>
          <w:lang w:bidi="ar"/>
        </w:rPr>
        <w:t>19</w:t>
      </w:r>
      <w:r w:rsidRPr="00007CA8">
        <w:rPr>
          <w:rFonts w:hint="cs"/>
          <w:rtl/>
          <w:lang w:bidi="ar"/>
        </w:rPr>
        <w:t>.</w:t>
      </w:r>
      <w:r w:rsidRPr="00345F9E">
        <w:rPr>
          <w:rFonts w:hint="cs"/>
          <w:rtl/>
          <w:lang w:bidi="ar"/>
        </w:rPr>
        <w:t xml:space="preserve"> </w:t>
      </w:r>
      <w:r>
        <w:rPr>
          <w:rFonts w:hint="cs"/>
          <w:rtl/>
          <w:lang w:bidi="ar"/>
        </w:rPr>
        <w:t>و</w:t>
      </w:r>
      <w:r w:rsidRPr="00007CA8">
        <w:rPr>
          <w:rFonts w:hint="cs"/>
          <w:rtl/>
          <w:lang w:bidi="ar"/>
        </w:rPr>
        <w:t>يستمر توزيع منتجات الاتحاد الدولي للاتصالات</w:t>
      </w:r>
      <w:r>
        <w:rPr>
          <w:rFonts w:hint="cs"/>
          <w:rtl/>
          <w:lang w:bidi="ar"/>
        </w:rPr>
        <w:t xml:space="preserve"> من</w:t>
      </w:r>
      <w:r w:rsidRPr="00007CA8">
        <w:rPr>
          <w:rFonts w:hint="cs"/>
          <w:rtl/>
          <w:lang w:bidi="ar"/>
        </w:rPr>
        <w:t xml:space="preserve"> "توصيات قطاع تقييس الاتصالات والكتيبات</w:t>
      </w:r>
      <w:r>
        <w:rPr>
          <w:rFonts w:hint="cs"/>
          <w:rtl/>
          <w:lang w:bidi="ar"/>
        </w:rPr>
        <w:t xml:space="preserve"> الإرشادية</w:t>
      </w:r>
      <w:r w:rsidRPr="00007CA8">
        <w:rPr>
          <w:rFonts w:hint="cs"/>
          <w:rtl/>
          <w:lang w:bidi="ar"/>
        </w:rPr>
        <w:t xml:space="preserve"> المختارة" على أساس ربع سنوي.</w:t>
      </w:r>
      <w:r w:rsidR="00037BAB" w:rsidRPr="00037BAB">
        <w:rPr>
          <w:rFonts w:hint="cs"/>
          <w:rtl/>
          <w:lang w:bidi="ar"/>
        </w:rPr>
        <w:t xml:space="preserve"> </w:t>
      </w:r>
      <w:r w:rsidR="00037BAB">
        <w:rPr>
          <w:rFonts w:hint="cs"/>
          <w:rtl/>
          <w:lang w:bidi="ar"/>
        </w:rPr>
        <w:t>و</w:t>
      </w:r>
      <w:r w:rsidR="00037BAB" w:rsidRPr="00007CA8">
        <w:rPr>
          <w:rFonts w:hint="cs"/>
          <w:rtl/>
          <w:lang w:bidi="ar"/>
        </w:rPr>
        <w:t xml:space="preserve">بسبب ضيق المساحة </w:t>
      </w:r>
      <w:r w:rsidR="00037BAB">
        <w:rPr>
          <w:rFonts w:hint="cs"/>
          <w:rtl/>
          <w:lang w:bidi="ar"/>
        </w:rPr>
        <w:t>المتاحة في نسق</w:t>
      </w:r>
      <w:r w:rsidR="00037BAB" w:rsidRPr="00007CA8">
        <w:rPr>
          <w:rFonts w:hint="cs"/>
          <w:rtl/>
          <w:lang w:bidi="ar"/>
        </w:rPr>
        <w:t xml:space="preserve"> </w:t>
      </w:r>
      <w:r w:rsidR="00037BAB" w:rsidRPr="00345F9E">
        <w:t xml:space="preserve">DVD </w:t>
      </w:r>
      <w:r w:rsidR="00037BAB">
        <w:rPr>
          <w:rFonts w:hint="cs"/>
          <w:rtl/>
        </w:rPr>
        <w:t xml:space="preserve"> </w:t>
      </w:r>
      <w:r w:rsidR="00037BAB" w:rsidRPr="00007CA8">
        <w:rPr>
          <w:rFonts w:hint="cs"/>
          <w:rtl/>
          <w:lang w:bidi="ar"/>
        </w:rPr>
        <w:t xml:space="preserve">مزدوج الطبقة، </w:t>
      </w:r>
      <w:r w:rsidR="00037BAB">
        <w:rPr>
          <w:rFonts w:hint="cs"/>
          <w:rtl/>
          <w:lang w:bidi="ar"/>
        </w:rPr>
        <w:t>ستوزَّ</w:t>
      </w:r>
      <w:r w:rsidR="00037BAB" w:rsidRPr="00007CA8">
        <w:rPr>
          <w:rFonts w:hint="cs"/>
          <w:rtl/>
          <w:lang w:bidi="ar"/>
        </w:rPr>
        <w:t xml:space="preserve">ع </w:t>
      </w:r>
      <w:r w:rsidR="00037BAB">
        <w:rPr>
          <w:rFonts w:hint="cs"/>
          <w:rtl/>
          <w:lang w:bidi="ar"/>
        </w:rPr>
        <w:t xml:space="preserve">هذه </w:t>
      </w:r>
      <w:r w:rsidR="00037BAB" w:rsidRPr="00007CA8">
        <w:rPr>
          <w:rFonts w:hint="cs"/>
          <w:rtl/>
          <w:lang w:bidi="ar"/>
        </w:rPr>
        <w:t>المنتج</w:t>
      </w:r>
      <w:r w:rsidR="00037BAB">
        <w:rPr>
          <w:rFonts w:hint="cs"/>
          <w:rtl/>
          <w:lang w:bidi="ar"/>
        </w:rPr>
        <w:t>ات</w:t>
      </w:r>
      <w:r w:rsidR="00037BAB" w:rsidRPr="00007CA8">
        <w:rPr>
          <w:rFonts w:hint="cs"/>
          <w:rtl/>
          <w:lang w:bidi="ar"/>
        </w:rPr>
        <w:t xml:space="preserve"> على </w:t>
      </w:r>
      <w:r w:rsidR="00037BAB" w:rsidRPr="00227C7D">
        <w:rPr>
          <w:rFonts w:hint="cs"/>
          <w:b/>
          <w:bCs/>
          <w:rtl/>
          <w:lang w:bidi="ar"/>
        </w:rPr>
        <w:t xml:space="preserve">مفتاح </w:t>
      </w:r>
      <w:r w:rsidR="00037BAB" w:rsidRPr="00227C7D">
        <w:rPr>
          <w:b/>
          <w:bCs/>
        </w:rPr>
        <w:t>USB</w:t>
      </w:r>
      <w:r w:rsidR="00037BAB">
        <w:rPr>
          <w:rFonts w:hint="cs"/>
          <w:rtl/>
        </w:rPr>
        <w:t xml:space="preserve"> </w:t>
      </w:r>
      <w:r w:rsidR="00037BAB" w:rsidRPr="00007CA8">
        <w:rPr>
          <w:rFonts w:hint="cs"/>
          <w:rtl/>
          <w:lang w:bidi="ar"/>
        </w:rPr>
        <w:t>بدءا</w:t>
      </w:r>
      <w:r w:rsidR="00037BAB">
        <w:rPr>
          <w:rFonts w:hint="cs"/>
          <w:rtl/>
          <w:lang w:bidi="ar"/>
        </w:rPr>
        <w:t>ً</w:t>
      </w:r>
      <w:r w:rsidR="00037BAB" w:rsidRPr="00007CA8">
        <w:rPr>
          <w:rFonts w:hint="cs"/>
          <w:rtl/>
          <w:lang w:bidi="ar"/>
        </w:rPr>
        <w:t xml:space="preserve"> من طبعة مارس </w:t>
      </w:r>
      <w:r w:rsidR="00227C7D">
        <w:rPr>
          <w:lang w:bidi="ar"/>
        </w:rPr>
        <w:t>2017</w:t>
      </w:r>
      <w:r w:rsidR="00037BAB" w:rsidRPr="00007CA8">
        <w:rPr>
          <w:rFonts w:hint="cs"/>
          <w:rtl/>
          <w:lang w:bidi="ar"/>
        </w:rPr>
        <w:t>.</w:t>
      </w:r>
    </w:p>
    <w:p w:rsidR="00C215A5" w:rsidRDefault="00C215A5" w:rsidP="00227C7D">
      <w:pPr>
        <w:rPr>
          <w:rtl/>
        </w:rPr>
      </w:pPr>
      <w:r w:rsidRPr="00C215A5">
        <w:rPr>
          <w:rtl/>
        </w:rPr>
        <w:t xml:space="preserve">وما زال الناتج المتسق </w:t>
      </w:r>
      <w:r w:rsidRPr="00C215A5">
        <w:rPr>
          <w:b/>
          <w:bCs/>
          <w:rtl/>
        </w:rPr>
        <w:t>لمحتوى أخبار قطاع تقييس الاتصالات</w:t>
      </w:r>
      <w:r w:rsidRPr="00C215A5">
        <w:rPr>
          <w:rtl/>
        </w:rPr>
        <w:t>، مقترناً باستراتيجية منسقة للتواصل الاجتماعي بقيادة الأمانة العامة للاتحاد، يبرز أخبار أعمال القطاع في مجموعة متنوعة من المنشورات الرئيسية.</w:t>
      </w:r>
      <w:r>
        <w:rPr>
          <w:rFonts w:hint="cs"/>
          <w:rtl/>
        </w:rPr>
        <w:t xml:space="preserve"> </w:t>
      </w:r>
      <w:r w:rsidR="00A138B7">
        <w:rPr>
          <w:rFonts w:hint="cs"/>
          <w:rtl/>
          <w:lang w:bidi="ar"/>
        </w:rPr>
        <w:t>و</w:t>
      </w:r>
      <w:r w:rsidR="00A138B7" w:rsidRPr="00007CA8">
        <w:rPr>
          <w:rFonts w:hint="cs"/>
          <w:rtl/>
          <w:lang w:bidi="ar"/>
        </w:rPr>
        <w:t xml:space="preserve">احتفل قطاع تقييس الاتصالات </w:t>
      </w:r>
      <w:r w:rsidR="00A138B7" w:rsidRPr="00227C7D">
        <w:rPr>
          <w:rFonts w:hint="cs"/>
          <w:b/>
          <w:bCs/>
          <w:rtl/>
          <w:lang w:bidi="ar"/>
        </w:rPr>
        <w:t xml:space="preserve">بالذكرى الستين </w:t>
      </w:r>
      <w:r w:rsidR="00A138B7" w:rsidRPr="00227C7D">
        <w:rPr>
          <w:b/>
          <w:bCs/>
          <w:rtl/>
          <w:lang w:bidi="ar"/>
        </w:rPr>
        <w:t xml:space="preserve">اللجنة الاستشارية الدولية للبرق والهاتف </w:t>
      </w:r>
      <w:r w:rsidR="00227C7D" w:rsidRPr="00227C7D">
        <w:rPr>
          <w:b/>
          <w:bCs/>
          <w:lang w:bidi="ar"/>
        </w:rPr>
        <w:t>(</w:t>
      </w:r>
      <w:r w:rsidR="00A138B7" w:rsidRPr="00227C7D">
        <w:rPr>
          <w:b/>
          <w:bCs/>
          <w:lang w:bidi="ar"/>
        </w:rPr>
        <w:t>CCITT</w:t>
      </w:r>
      <w:r w:rsidR="00227C7D" w:rsidRPr="00227C7D">
        <w:rPr>
          <w:b/>
          <w:bCs/>
          <w:lang w:bidi="ar"/>
        </w:rPr>
        <w:t>)</w:t>
      </w:r>
      <w:r w:rsidR="00A138B7" w:rsidRPr="00227C7D">
        <w:rPr>
          <w:b/>
          <w:bCs/>
          <w:rtl/>
          <w:lang w:bidi="ar"/>
        </w:rPr>
        <w:t xml:space="preserve">/قطاع تقييس الاتصالات </w:t>
      </w:r>
      <w:r w:rsidR="00227C7D" w:rsidRPr="00227C7D">
        <w:rPr>
          <w:b/>
          <w:bCs/>
          <w:lang w:bidi="ar"/>
        </w:rPr>
        <w:t>(</w:t>
      </w:r>
      <w:r w:rsidR="00A138B7" w:rsidRPr="00227C7D">
        <w:rPr>
          <w:b/>
          <w:bCs/>
          <w:lang w:bidi="ar"/>
        </w:rPr>
        <w:t>ITU</w:t>
      </w:r>
      <w:r w:rsidR="00227C7D" w:rsidRPr="00227C7D">
        <w:rPr>
          <w:b/>
          <w:bCs/>
          <w:lang w:bidi="ar"/>
        </w:rPr>
        <w:noBreakHyphen/>
      </w:r>
      <w:r w:rsidR="00A138B7" w:rsidRPr="00227C7D">
        <w:rPr>
          <w:b/>
          <w:bCs/>
          <w:lang w:bidi="ar"/>
        </w:rPr>
        <w:t>T</w:t>
      </w:r>
      <w:r w:rsidR="00227C7D" w:rsidRPr="00227C7D">
        <w:rPr>
          <w:b/>
          <w:bCs/>
          <w:lang w:bidi="ar"/>
        </w:rPr>
        <w:t>)</w:t>
      </w:r>
      <w:r w:rsidR="00A138B7" w:rsidRPr="00A138B7">
        <w:rPr>
          <w:rFonts w:hint="cs"/>
          <w:rtl/>
          <w:lang w:bidi="ar"/>
        </w:rPr>
        <w:t xml:space="preserve"> </w:t>
      </w:r>
      <w:r w:rsidR="00A138B7" w:rsidRPr="00007CA8">
        <w:rPr>
          <w:rFonts w:hint="cs"/>
          <w:rtl/>
          <w:lang w:bidi="ar"/>
        </w:rPr>
        <w:t xml:space="preserve">بقيادة مدير مكتب تقييس الاتصالات </w:t>
      </w:r>
      <w:r w:rsidR="00227C7D">
        <w:rPr>
          <w:rFonts w:hint="cs"/>
          <w:rtl/>
          <w:lang w:bidi="ar"/>
        </w:rPr>
        <w:t>تشيساب</w:t>
      </w:r>
      <w:r w:rsidR="00A138B7" w:rsidRPr="00007CA8">
        <w:rPr>
          <w:rFonts w:hint="cs"/>
          <w:rtl/>
          <w:lang w:bidi="ar"/>
        </w:rPr>
        <w:t xml:space="preserve"> لي، وعقدت سلسلة من المحادثات خلال الجلسات العامة للجمعية العالمية لتقييس الاتصالات لعام </w:t>
      </w:r>
      <w:r w:rsidR="00227C7D">
        <w:rPr>
          <w:lang w:bidi="ar"/>
        </w:rPr>
        <w:t>2016</w:t>
      </w:r>
      <w:r w:rsidR="00A138B7" w:rsidRPr="00007CA8">
        <w:rPr>
          <w:rFonts w:hint="cs"/>
          <w:rtl/>
          <w:lang w:bidi="ar"/>
        </w:rPr>
        <w:t xml:space="preserve"> في </w:t>
      </w:r>
      <w:r w:rsidR="00227C7D">
        <w:rPr>
          <w:lang w:bidi="ar"/>
        </w:rPr>
        <w:t>26</w:t>
      </w:r>
      <w:r w:rsidR="00A138B7" w:rsidRPr="00007CA8">
        <w:rPr>
          <w:rFonts w:hint="cs"/>
          <w:rtl/>
          <w:lang w:bidi="ar"/>
        </w:rPr>
        <w:t xml:space="preserve"> أكتوبر </w:t>
      </w:r>
      <w:r w:rsidR="00227C7D">
        <w:rPr>
          <w:lang w:bidi="ar"/>
        </w:rPr>
        <w:t>2016</w:t>
      </w:r>
      <w:r w:rsidR="00A138B7" w:rsidRPr="00007CA8">
        <w:rPr>
          <w:rFonts w:hint="cs"/>
          <w:rtl/>
          <w:lang w:bidi="ar"/>
        </w:rPr>
        <w:t>.</w:t>
      </w:r>
      <w:r w:rsidRPr="00C215A5">
        <w:rPr>
          <w:rtl/>
          <w:lang w:bidi="ar-EG"/>
        </w:rPr>
        <w:t xml:space="preserve"> انظر القسم </w:t>
      </w:r>
      <w:r w:rsidRPr="00C215A5">
        <w:t>20</w:t>
      </w:r>
      <w:r>
        <w:rPr>
          <w:rFonts w:hint="cs"/>
          <w:rtl/>
        </w:rPr>
        <w:t>.</w:t>
      </w:r>
    </w:p>
    <w:p w:rsidR="00DA5E06" w:rsidRDefault="00DA5E06" w:rsidP="00227C7D">
      <w:pPr>
        <w:rPr>
          <w:highlight w:val="yellow"/>
          <w:rtl/>
          <w:lang w:bidi="ar-EG"/>
        </w:rPr>
      </w:pPr>
      <w:r w:rsidRPr="00DA5E06">
        <w:rPr>
          <w:rtl/>
          <w:lang w:bidi="ar-EG"/>
        </w:rPr>
        <w:t xml:space="preserve">وتوفر </w:t>
      </w:r>
      <w:r w:rsidRPr="00227C7D">
        <w:rPr>
          <w:b/>
          <w:bCs/>
          <w:rtl/>
          <w:lang w:bidi="ar-EG"/>
        </w:rPr>
        <w:t>أساليب العمل الإلكترونية</w:t>
      </w:r>
      <w:r w:rsidRPr="00DA5E06">
        <w:rPr>
          <w:rtl/>
          <w:lang w:bidi="ar-EG"/>
        </w:rPr>
        <w:t xml:space="preserve"> دعماً بالغاً للأعضاء المه</w:t>
      </w:r>
      <w:r>
        <w:rPr>
          <w:rtl/>
          <w:lang w:bidi="ar-EG"/>
        </w:rPr>
        <w:t>تمين بأعمال التقييس في الاتحاد.</w:t>
      </w:r>
      <w:r>
        <w:rPr>
          <w:rFonts w:hint="cs"/>
          <w:rtl/>
          <w:lang w:bidi="ar-EG"/>
        </w:rPr>
        <w:t xml:space="preserve"> </w:t>
      </w:r>
      <w:r w:rsidRPr="00DA5E06">
        <w:rPr>
          <w:rtl/>
          <w:lang w:bidi="ar-EG"/>
        </w:rPr>
        <w:t>وتواصل أمانة الاتحاد وضع تطبيقات وخدمات جديدة للحفاظ على بيئة عمل إلكترو</w:t>
      </w:r>
      <w:r>
        <w:rPr>
          <w:rtl/>
          <w:lang w:bidi="ar-EG"/>
        </w:rPr>
        <w:t>نية متقدمة في الاتحاد وتوسيعها.</w:t>
      </w:r>
      <w:r w:rsidRPr="00DA5E06">
        <w:rPr>
          <w:rFonts w:hint="cs"/>
          <w:rtl/>
          <w:lang w:bidi="ar"/>
        </w:rPr>
        <w:t xml:space="preserve"> </w:t>
      </w:r>
      <w:r>
        <w:rPr>
          <w:rFonts w:hint="cs"/>
          <w:rtl/>
          <w:lang w:bidi="ar"/>
        </w:rPr>
        <w:t>و</w:t>
      </w:r>
      <w:r w:rsidRPr="00007CA8">
        <w:rPr>
          <w:rFonts w:hint="cs"/>
          <w:rtl/>
          <w:lang w:bidi="ar"/>
        </w:rPr>
        <w:t>مث</w:t>
      </w:r>
      <w:r>
        <w:rPr>
          <w:rFonts w:hint="cs"/>
          <w:rtl/>
          <w:lang w:bidi="ar"/>
        </w:rPr>
        <w:t>ا</w:t>
      </w:r>
      <w:r w:rsidRPr="00007CA8">
        <w:rPr>
          <w:rFonts w:hint="cs"/>
          <w:rtl/>
          <w:lang w:bidi="ar"/>
        </w:rPr>
        <w:t>ل</w:t>
      </w:r>
      <w:r>
        <w:rPr>
          <w:rFonts w:hint="cs"/>
          <w:rtl/>
          <w:lang w:bidi="ar"/>
        </w:rPr>
        <w:t xml:space="preserve"> ذلك </w:t>
      </w:r>
      <w:r w:rsidRPr="00007CA8">
        <w:rPr>
          <w:rFonts w:hint="cs"/>
          <w:rtl/>
          <w:lang w:bidi="ar"/>
        </w:rPr>
        <w:t xml:space="preserve">نظام </w:t>
      </w:r>
      <w:r w:rsidRPr="00227C7D">
        <w:rPr>
          <w:rFonts w:hint="cs"/>
          <w:b/>
          <w:bCs/>
          <w:rtl/>
          <w:lang w:bidi="ar"/>
        </w:rPr>
        <w:t>اجتماع فريق المقرر التابع لقطاع تقييس الاتصالات</w:t>
      </w:r>
      <w:r w:rsidR="00227C7D">
        <w:rPr>
          <w:rFonts w:hint="eastAsia"/>
          <w:b/>
          <w:bCs/>
          <w:rtl/>
          <w:lang w:bidi="ar"/>
        </w:rPr>
        <w:t> </w:t>
      </w:r>
      <w:r w:rsidRPr="00227C7D">
        <w:rPr>
          <w:b/>
          <w:bCs/>
          <w:lang w:val="en-GB" w:bidi="ar"/>
        </w:rPr>
        <w:t>(RGM)</w:t>
      </w:r>
      <w:r w:rsidRPr="00227C7D">
        <w:rPr>
          <w:rFonts w:hint="cs"/>
          <w:b/>
          <w:bCs/>
          <w:rtl/>
          <w:lang w:bidi="ar"/>
        </w:rPr>
        <w:t xml:space="preserve"> مع مواقع التعاون الإلكترونية </w:t>
      </w:r>
      <w:r w:rsidRPr="00227C7D">
        <w:rPr>
          <w:b/>
          <w:bCs/>
        </w:rPr>
        <w:t>SharePoint</w:t>
      </w:r>
      <w:r w:rsidRPr="00007CA8">
        <w:rPr>
          <w:rFonts w:hint="cs"/>
          <w:rtl/>
          <w:lang w:bidi="ar"/>
        </w:rPr>
        <w:t xml:space="preserve"> </w:t>
      </w:r>
      <w:r w:rsidRPr="00227C7D">
        <w:rPr>
          <w:rFonts w:hint="cs"/>
          <w:b/>
          <w:bCs/>
          <w:rtl/>
          <w:lang w:bidi="ar"/>
        </w:rPr>
        <w:t>التابعة لقطاع تقييس الاتصالات</w:t>
      </w:r>
      <w:r w:rsidRPr="00007CA8">
        <w:rPr>
          <w:rFonts w:hint="cs"/>
          <w:rtl/>
          <w:lang w:bidi="ar"/>
        </w:rPr>
        <w:t xml:space="preserve"> </w:t>
      </w:r>
      <w:r>
        <w:rPr>
          <w:rFonts w:hint="cs"/>
          <w:rtl/>
          <w:lang w:bidi="ar"/>
        </w:rPr>
        <w:t>كي يستخدمها</w:t>
      </w:r>
      <w:r w:rsidRPr="00007CA8">
        <w:rPr>
          <w:rFonts w:hint="cs"/>
          <w:rtl/>
          <w:lang w:bidi="ar"/>
        </w:rPr>
        <w:t xml:space="preserve"> أي فريق من أفرقة المقررين الراغبين في الاستفادة من قدراته المحسنة. انظر القسم </w:t>
      </w:r>
      <w:r w:rsidR="00227C7D">
        <w:rPr>
          <w:lang w:bidi="ar"/>
        </w:rPr>
        <w:t>21</w:t>
      </w:r>
      <w:r w:rsidRPr="00007CA8">
        <w:rPr>
          <w:rFonts w:hint="cs"/>
          <w:rtl/>
          <w:lang w:bidi="ar"/>
        </w:rPr>
        <w:t>.</w:t>
      </w:r>
    </w:p>
    <w:p w:rsidR="00DA5E06" w:rsidRDefault="00DA5E06" w:rsidP="00227C7D">
      <w:pPr>
        <w:rPr>
          <w:rtl/>
          <w:lang w:bidi="ar-SY"/>
        </w:rPr>
      </w:pPr>
      <w:r w:rsidRPr="00DA5E06">
        <w:rPr>
          <w:rFonts w:hint="cs"/>
          <w:rtl/>
          <w:lang w:bidi="ar-EG"/>
        </w:rPr>
        <w:t>و</w:t>
      </w:r>
      <w:r w:rsidR="00C215A5" w:rsidRPr="00DA5E06">
        <w:rPr>
          <w:rtl/>
          <w:lang w:bidi="ar-EG"/>
        </w:rPr>
        <w:t xml:space="preserve">يواصل مكتب </w:t>
      </w:r>
      <w:r w:rsidR="00C215A5" w:rsidRPr="00DA5E06">
        <w:rPr>
          <w:rFonts w:hint="cs"/>
          <w:rtl/>
          <w:lang w:bidi="ar-EG"/>
        </w:rPr>
        <w:t xml:space="preserve">تقييس الاتصالات </w:t>
      </w:r>
      <w:r w:rsidR="00C215A5" w:rsidRPr="00DA5E06">
        <w:rPr>
          <w:rtl/>
          <w:lang w:bidi="ar-EG"/>
        </w:rPr>
        <w:t xml:space="preserve">ترجمة </w:t>
      </w:r>
      <w:r w:rsidR="00C215A5" w:rsidRPr="00DA5E06">
        <w:rPr>
          <w:rtl/>
          <w:lang w:bidi="ar-SY"/>
        </w:rPr>
        <w:t>جميع التوصيات التي تتم الموافقة عليها حسب عملية الموافقة التقليدية </w:t>
      </w:r>
      <w:r w:rsidR="00C215A5" w:rsidRPr="00DA5E06">
        <w:rPr>
          <w:lang w:val="en-GB"/>
        </w:rPr>
        <w:t>(TAP)</w:t>
      </w:r>
      <w:r w:rsidR="00C215A5" w:rsidRPr="00DA5E06">
        <w:rPr>
          <w:rtl/>
          <w:lang w:bidi="ar-SY"/>
        </w:rPr>
        <w:t xml:space="preserve"> إلى جميع لغات الاتحاد</w:t>
      </w:r>
      <w:r w:rsidRPr="00DA5E06">
        <w:rPr>
          <w:rFonts w:hint="cs"/>
          <w:rtl/>
          <w:lang w:bidi="ar-SY"/>
        </w:rPr>
        <w:t>، وتُترجم كذلك تقارير الفريق الاستشاري لتقييس الاتصالات كلها</w:t>
      </w:r>
      <w:r w:rsidRPr="00DA5E06">
        <w:rPr>
          <w:rtl/>
          <w:lang w:bidi="ar-SY"/>
        </w:rPr>
        <w:t xml:space="preserve"> إلى جميع لغات الاتحاد</w:t>
      </w:r>
      <w:r w:rsidR="00C215A5" w:rsidRPr="00DA5E06">
        <w:rPr>
          <w:rtl/>
          <w:lang w:bidi="ar-SY"/>
        </w:rPr>
        <w:t xml:space="preserve">. </w:t>
      </w:r>
      <w:r w:rsidRPr="00DA5E06">
        <w:rPr>
          <w:rFonts w:hint="cs"/>
          <w:rtl/>
          <w:lang w:bidi="ar-SY"/>
        </w:rPr>
        <w:t xml:space="preserve">وقد ترجم </w:t>
      </w:r>
      <w:r w:rsidRPr="00227C7D">
        <w:rPr>
          <w:rFonts w:hint="cs"/>
          <w:b/>
          <w:bCs/>
          <w:rtl/>
          <w:lang w:bidi="ar-SY"/>
        </w:rPr>
        <w:t xml:space="preserve">مكتب تقييس الاتصالات توصيتين </w:t>
      </w:r>
      <w:r w:rsidRPr="00227C7D">
        <w:rPr>
          <w:b/>
          <w:bCs/>
          <w:rtl/>
          <w:lang w:bidi="ar-SY"/>
        </w:rPr>
        <w:t xml:space="preserve">من خلال إجراء الموافقة البديلة </w:t>
      </w:r>
      <w:r w:rsidRPr="00227C7D">
        <w:rPr>
          <w:b/>
          <w:bCs/>
        </w:rPr>
        <w:t>(AAP)</w:t>
      </w:r>
      <w:r w:rsidRPr="00DA5E06">
        <w:rPr>
          <w:rFonts w:hint="cs"/>
          <w:rtl/>
        </w:rPr>
        <w:t xml:space="preserve"> (</w:t>
      </w:r>
      <w:r w:rsidR="00227C7D">
        <w:t>128</w:t>
      </w:r>
      <w:r w:rsidRPr="00DA5E06">
        <w:rPr>
          <w:rFonts w:hint="cs"/>
          <w:rtl/>
        </w:rPr>
        <w:t xml:space="preserve"> صفحة باللغة الإنكليزية) خلال الفترة المشمولة بالتقرير، حسب الطلبات التي سبق أن وردت من لجان دراسات قطاع تقييس الاتصالات والأفرقة اللغوية، وضمن الميزانية المرصودة للترجمة.</w:t>
      </w:r>
    </w:p>
    <w:p w:rsidR="00C215A5" w:rsidRPr="00C215A5" w:rsidRDefault="00C215A5" w:rsidP="00D4798B">
      <w:pPr>
        <w:rPr>
          <w:i/>
          <w:iCs/>
        </w:rPr>
      </w:pPr>
      <w:r w:rsidRPr="00C215A5">
        <w:rPr>
          <w:rtl/>
          <w:lang w:bidi="ar-EG"/>
        </w:rPr>
        <w:t>ويساهم عمل الاتحاد في تنفيذ</w:t>
      </w:r>
      <w:r w:rsidRPr="00C215A5">
        <w:rPr>
          <w:rtl/>
        </w:rPr>
        <w:t xml:space="preserve"> الولاية المسندة للاتحاد في تنفيذ </w:t>
      </w:r>
      <w:r w:rsidRPr="00C215A5">
        <w:rPr>
          <w:b/>
          <w:bCs/>
          <w:rtl/>
        </w:rPr>
        <w:t xml:space="preserve">نواتج القمة العالمية لمجتمع المعلومات </w:t>
      </w:r>
      <w:r w:rsidRPr="00C215A5">
        <w:rPr>
          <w:b/>
          <w:bCs/>
        </w:rPr>
        <w:t>(WSIS)</w:t>
      </w:r>
      <w:r w:rsidRPr="00C215A5">
        <w:rPr>
          <w:rtl/>
          <w:lang w:bidi="ar-EG"/>
        </w:rPr>
        <w:t xml:space="preserve">. وتماشياً مع جهود عملية </w:t>
      </w:r>
      <w:r w:rsidRPr="00C215A5">
        <w:rPr>
          <w:rtl/>
        </w:rPr>
        <w:t xml:space="preserve">نواتج القمة العالمية لمجتمع المعلومات الرامية لتعزيز متابعة </w:t>
      </w:r>
      <w:r w:rsidRPr="00227C7D">
        <w:rPr>
          <w:b/>
          <w:bCs/>
          <w:rtl/>
        </w:rPr>
        <w:t xml:space="preserve">أهداف التنمية المستدامة للأمم المتحدة </w:t>
      </w:r>
      <w:r w:rsidRPr="00227C7D">
        <w:rPr>
          <w:b/>
          <w:bCs/>
        </w:rPr>
        <w:t>(SDG)</w:t>
      </w:r>
      <w:r w:rsidRPr="00C215A5">
        <w:rPr>
          <w:rtl/>
        </w:rPr>
        <w:t xml:space="preserve">، قام قطاع تقييس الاتصالات بوضع تقابل بين أنشطته وأهداف التنمية المستدامة لتسليط الضوء على أنشطته الأكثر صلة بأهداف التنمية المستدامة واقتراح إجراءات ليتخذها قطاع تقييس الاتصالات من أجل توسيع مساهمته في تحقيق هذه الأهداف. انظر القسم </w:t>
      </w:r>
      <w:r w:rsidRPr="00C215A5">
        <w:t>2</w:t>
      </w:r>
      <w:r>
        <w:t>2</w:t>
      </w:r>
      <w:r w:rsidRPr="00C215A5">
        <w:rPr>
          <w:rtl/>
          <w:lang w:bidi="ar-EG"/>
        </w:rPr>
        <w:t>.</w:t>
      </w:r>
    </w:p>
    <w:p w:rsidR="00FB5DDF" w:rsidRDefault="00FB5DDF" w:rsidP="00C66001">
      <w:pPr>
        <w:rPr>
          <w:rtl/>
          <w:lang w:bidi="ar"/>
        </w:rPr>
      </w:pPr>
      <w:r w:rsidRPr="00007CA8">
        <w:rPr>
          <w:rFonts w:hint="cs"/>
          <w:rtl/>
          <w:lang w:bidi="ar"/>
        </w:rPr>
        <w:t xml:space="preserve">وكجزء من </w:t>
      </w:r>
      <w:r w:rsidRPr="00227C7D">
        <w:rPr>
          <w:rFonts w:hint="cs"/>
          <w:b/>
          <w:bCs/>
          <w:rtl/>
          <w:lang w:bidi="ar"/>
        </w:rPr>
        <w:t>تنفيذ مكتب تقييس الاتصالات</w:t>
      </w:r>
      <w:r w:rsidRPr="00007CA8">
        <w:rPr>
          <w:rFonts w:hint="cs"/>
          <w:rtl/>
          <w:lang w:bidi="ar"/>
        </w:rPr>
        <w:t xml:space="preserve"> </w:t>
      </w:r>
      <w:r w:rsidRPr="00227C7D">
        <w:rPr>
          <w:rFonts w:hint="cs"/>
          <w:b/>
          <w:bCs/>
          <w:rtl/>
          <w:lang w:bidi="ar"/>
        </w:rPr>
        <w:t xml:space="preserve">لتوصيات السلسلة </w:t>
      </w:r>
      <w:r w:rsidRPr="00227C7D">
        <w:rPr>
          <w:rFonts w:hint="cs"/>
          <w:b/>
          <w:bCs/>
          <w:lang w:bidi="ar"/>
        </w:rPr>
        <w:t>A</w:t>
      </w:r>
      <w:r w:rsidRPr="00227C7D">
        <w:rPr>
          <w:rFonts w:hint="cs"/>
          <w:b/>
          <w:bCs/>
          <w:rtl/>
          <w:lang w:bidi="ar"/>
        </w:rPr>
        <w:t xml:space="preserve"> الصادرة عن قطاع تقييس الاتصالات</w:t>
      </w:r>
      <w:r w:rsidRPr="00007CA8">
        <w:rPr>
          <w:rFonts w:hint="cs"/>
          <w:rtl/>
          <w:lang w:bidi="ar"/>
        </w:rPr>
        <w:t xml:space="preserve">، لاحظ مكتب تقييس الاتصالات أنه ينبغي </w:t>
      </w:r>
      <w:r>
        <w:rPr>
          <w:rFonts w:hint="cs"/>
          <w:rtl/>
          <w:lang w:bidi="ar"/>
        </w:rPr>
        <w:t>إلغاء</w:t>
      </w:r>
      <w:r w:rsidRPr="00007CA8">
        <w:rPr>
          <w:rFonts w:hint="cs"/>
          <w:rtl/>
          <w:lang w:bidi="ar"/>
        </w:rPr>
        <w:t xml:space="preserve"> حقل "للتعليق" في نماذج</w:t>
      </w:r>
      <w:r>
        <w:rPr>
          <w:rFonts w:hint="cs"/>
          <w:rtl/>
          <w:lang w:bidi="ar"/>
        </w:rPr>
        <w:t xml:space="preserve"> بيان الاتصال الواردة في التوصية </w:t>
      </w:r>
      <w:r w:rsidRPr="00FB5DDF">
        <w:rPr>
          <w:lang w:val="en-GB" w:bidi="ar"/>
        </w:rPr>
        <w:t>ITU</w:t>
      </w:r>
      <w:r w:rsidR="00227C7D">
        <w:rPr>
          <w:lang w:val="en-GB" w:bidi="ar"/>
        </w:rPr>
        <w:noBreakHyphen/>
      </w:r>
      <w:r w:rsidRPr="00FB5DDF">
        <w:rPr>
          <w:lang w:val="en-GB" w:bidi="ar"/>
        </w:rPr>
        <w:t>T</w:t>
      </w:r>
      <w:r w:rsidR="00227C7D">
        <w:rPr>
          <w:lang w:val="en-GB" w:bidi="ar"/>
        </w:rPr>
        <w:t> </w:t>
      </w:r>
      <w:r w:rsidRPr="00FB5DDF">
        <w:rPr>
          <w:lang w:val="en-GB" w:bidi="ar"/>
        </w:rPr>
        <w:t>A.1</w:t>
      </w:r>
      <w:r>
        <w:rPr>
          <w:rFonts w:hint="cs"/>
          <w:rtl/>
          <w:lang w:val="en-GB" w:bidi="ar"/>
        </w:rPr>
        <w:t xml:space="preserve"> </w:t>
      </w:r>
      <w:r>
        <w:rPr>
          <w:rFonts w:hint="cs"/>
          <w:rtl/>
          <w:lang w:bidi="ar"/>
        </w:rPr>
        <w:t>عملاً ب</w:t>
      </w:r>
      <w:r w:rsidRPr="00007CA8">
        <w:rPr>
          <w:rFonts w:hint="cs"/>
          <w:rtl/>
          <w:lang w:bidi="ar"/>
        </w:rPr>
        <w:t>ما ا</w:t>
      </w:r>
      <w:r>
        <w:rPr>
          <w:rFonts w:hint="cs"/>
          <w:rtl/>
          <w:lang w:bidi="ar"/>
        </w:rPr>
        <w:t>ت</w:t>
      </w:r>
      <w:r w:rsidRPr="00007CA8">
        <w:rPr>
          <w:rFonts w:hint="cs"/>
          <w:rtl/>
          <w:lang w:bidi="ar"/>
        </w:rPr>
        <w:t xml:space="preserve">فق عليه الفريق الاستشاري لتقييس الاتصالات لعام </w:t>
      </w:r>
      <w:r w:rsidR="00227C7D">
        <w:rPr>
          <w:lang w:bidi="ar"/>
        </w:rPr>
        <w:t>2016</w:t>
      </w:r>
      <w:r w:rsidRPr="00007CA8">
        <w:rPr>
          <w:rFonts w:hint="cs"/>
          <w:rtl/>
          <w:lang w:bidi="ar"/>
        </w:rPr>
        <w:t xml:space="preserve">؛ غير أن هذه التغييرات لم تقدم إلى الجمعية العالمية لتقييس الاتصالات لعام </w:t>
      </w:r>
      <w:r w:rsidR="00227C7D">
        <w:rPr>
          <w:lang w:bidi="ar"/>
        </w:rPr>
        <w:t>2016</w:t>
      </w:r>
      <w:r w:rsidRPr="00007CA8">
        <w:rPr>
          <w:rFonts w:hint="cs"/>
          <w:rtl/>
          <w:lang w:bidi="ar"/>
        </w:rPr>
        <w:t xml:space="preserve">. وبالتالي، </w:t>
      </w:r>
      <w:r>
        <w:rPr>
          <w:rFonts w:hint="cs"/>
          <w:rtl/>
          <w:lang w:bidi="ar"/>
        </w:rPr>
        <w:t>تدعو</w:t>
      </w:r>
      <w:r w:rsidRPr="00007CA8">
        <w:rPr>
          <w:rFonts w:hint="cs"/>
          <w:rtl/>
          <w:lang w:bidi="ar"/>
        </w:rPr>
        <w:t xml:space="preserve"> </w:t>
      </w:r>
      <w:r>
        <w:rPr>
          <w:rFonts w:hint="cs"/>
          <w:rtl/>
          <w:lang w:bidi="ar"/>
        </w:rPr>
        <w:t>ال</w:t>
      </w:r>
      <w:r w:rsidRPr="00007CA8">
        <w:rPr>
          <w:rFonts w:hint="cs"/>
          <w:rtl/>
          <w:lang w:bidi="ar"/>
        </w:rPr>
        <w:t>حاجة لتصحيح</w:t>
      </w:r>
      <w:r w:rsidR="00C66001">
        <w:rPr>
          <w:rFonts w:hint="eastAsia"/>
          <w:rtl/>
          <w:lang w:bidi="ar"/>
        </w:rPr>
        <w:t> </w:t>
      </w:r>
      <w:r w:rsidRPr="00007CA8">
        <w:rPr>
          <w:rFonts w:hint="cs"/>
          <w:lang w:bidi="ar"/>
        </w:rPr>
        <w:t>A.1</w:t>
      </w:r>
      <w:r w:rsidRPr="00007CA8">
        <w:rPr>
          <w:rFonts w:hint="cs"/>
          <w:rtl/>
          <w:lang w:bidi="ar"/>
        </w:rPr>
        <w:t xml:space="preserve"> وفقا</w:t>
      </w:r>
      <w:r>
        <w:rPr>
          <w:rFonts w:hint="cs"/>
          <w:rtl/>
          <w:lang w:bidi="ar"/>
        </w:rPr>
        <w:t>ً</w:t>
      </w:r>
      <w:r w:rsidRPr="00007CA8">
        <w:rPr>
          <w:rFonts w:hint="cs"/>
          <w:rtl/>
          <w:lang w:bidi="ar"/>
        </w:rPr>
        <w:t xml:space="preserve"> لذلك.</w:t>
      </w:r>
    </w:p>
    <w:p w:rsidR="00227C7D" w:rsidRDefault="00227C7D" w:rsidP="00227C7D">
      <w:pPr>
        <w:spacing w:before="600"/>
        <w:jc w:val="center"/>
        <w:rPr>
          <w:rtl/>
          <w:lang w:bidi="ar-EG"/>
        </w:rPr>
      </w:pPr>
      <w:r>
        <w:rPr>
          <w:rtl/>
          <w:lang w:bidi="ar"/>
        </w:rPr>
        <w:t>________</w:t>
      </w:r>
      <w:bookmarkStart w:id="16" w:name="_GoBack"/>
      <w:bookmarkEnd w:id="16"/>
      <w:r>
        <w:rPr>
          <w:rtl/>
          <w:lang w:bidi="ar"/>
        </w:rPr>
        <w:t>___</w:t>
      </w:r>
    </w:p>
    <w:sectPr w:rsidR="00227C7D" w:rsidSect="000B4984">
      <w:headerReference w:type="default" r:id="rId12"/>
      <w:type w:val="oddPage"/>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C9" w:rsidRDefault="00410BC9" w:rsidP="00E07379">
      <w:pPr>
        <w:spacing w:before="0" w:line="240" w:lineRule="auto"/>
      </w:pPr>
      <w:r>
        <w:separator/>
      </w:r>
    </w:p>
  </w:endnote>
  <w:endnote w:type="continuationSeparator" w:id="0">
    <w:p w:rsidR="00410BC9" w:rsidRDefault="00410BC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C9" w:rsidRDefault="00410BC9" w:rsidP="00E07379">
      <w:pPr>
        <w:spacing w:before="0" w:line="240" w:lineRule="auto"/>
      </w:pPr>
      <w:r>
        <w:separator/>
      </w:r>
    </w:p>
  </w:footnote>
  <w:footnote w:type="continuationSeparator" w:id="0">
    <w:p w:rsidR="00410BC9" w:rsidRDefault="00410BC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AA" w:rsidRPr="00EF1702" w:rsidRDefault="00E567AA" w:rsidP="00EE4A9B">
    <w:pPr>
      <w:pStyle w:val="Header"/>
      <w:bidi w:val="0"/>
      <w:spacing w:before="120" w:after="240"/>
      <w:jc w:val="center"/>
      <w:rPr>
        <w:rFonts w:cs="Times New Roman"/>
        <w:sz w:val="20"/>
        <w:szCs w:val="20"/>
        <w:lang w:val="en-GB"/>
      </w:rPr>
    </w:pPr>
    <w:r w:rsidRPr="00EF1702">
      <w:rPr>
        <w:rFonts w:cs="Times New Roman"/>
        <w:sz w:val="20"/>
        <w:szCs w:val="20"/>
        <w:lang w:val="en-GB"/>
      </w:rPr>
      <w:t>-</w:t>
    </w:r>
    <w:r w:rsidR="00EE4A9B">
      <w:rPr>
        <w:rFonts w:cs="Times New Roman"/>
        <w:sz w:val="20"/>
        <w:szCs w:val="20"/>
        <w:lang w:val="en-GB"/>
      </w:rPr>
      <w:t xml:space="preserve"> </w:t>
    </w:r>
    <w:r w:rsidRPr="00EF1702">
      <w:rPr>
        <w:rFonts w:cs="Times New Roman"/>
        <w:sz w:val="20"/>
        <w:szCs w:val="20"/>
        <w:lang w:val="en-GB"/>
      </w:rPr>
      <w:fldChar w:fldCharType="begin"/>
    </w:r>
    <w:r w:rsidRPr="00EF1702">
      <w:rPr>
        <w:rFonts w:cs="Times New Roman"/>
        <w:sz w:val="20"/>
        <w:szCs w:val="20"/>
        <w:lang w:val="en-GB"/>
      </w:rPr>
      <w:instrText xml:space="preserve"> PAGE </w:instrText>
    </w:r>
    <w:r w:rsidRPr="00EF1702">
      <w:rPr>
        <w:rFonts w:cs="Times New Roman"/>
        <w:sz w:val="20"/>
        <w:szCs w:val="20"/>
        <w:lang w:val="en-GB"/>
      </w:rPr>
      <w:fldChar w:fldCharType="separate"/>
    </w:r>
    <w:r w:rsidR="006D51C7">
      <w:rPr>
        <w:rFonts w:cs="Times New Roman"/>
        <w:noProof/>
        <w:sz w:val="20"/>
        <w:szCs w:val="20"/>
        <w:lang w:val="en-GB"/>
      </w:rPr>
      <w:t>7</w:t>
    </w:r>
    <w:r w:rsidRPr="00EF1702">
      <w:rPr>
        <w:rFonts w:cs="Times New Roman"/>
        <w:sz w:val="20"/>
        <w:szCs w:val="20"/>
      </w:rPr>
      <w:fldChar w:fldCharType="end"/>
    </w:r>
    <w:r w:rsidR="00EE4A9B">
      <w:rPr>
        <w:rFonts w:cs="Times New Roman"/>
        <w:sz w:val="20"/>
        <w:szCs w:val="20"/>
      </w:rPr>
      <w:t xml:space="preserve"> </w:t>
    </w:r>
    <w:r w:rsidRPr="00EF1702">
      <w:rPr>
        <w:rFonts w:cs="Times New Roman"/>
        <w:sz w:val="20"/>
        <w:szCs w:val="20"/>
        <w:lang w:val="en-GB"/>
      </w:rPr>
      <w:t>-</w:t>
    </w:r>
    <w:r w:rsidRPr="00EF1702">
      <w:rPr>
        <w:rFonts w:cs="Times New Roman"/>
        <w:sz w:val="20"/>
        <w:szCs w:val="20"/>
        <w:lang w:val="en-GB"/>
      </w:rPr>
      <w:br/>
    </w:r>
    <w:r>
      <w:rPr>
        <w:rFonts w:cs="Times New Roman"/>
        <w:sz w:val="20"/>
        <w:szCs w:val="20"/>
        <w:lang w:val="en-GB"/>
      </w:rPr>
      <w:t>TSAG</w:t>
    </w:r>
    <w:r w:rsidRPr="00EF1702">
      <w:rPr>
        <w:rFonts w:cs="Times New Roman"/>
        <w:sz w:val="20"/>
        <w:szCs w:val="20"/>
        <w:lang w:val="en-GB"/>
      </w:rPr>
      <w:t> – </w:t>
    </w:r>
    <w:r>
      <w:rPr>
        <w:rFonts w:cs="Times New Roman"/>
        <w:sz w:val="20"/>
        <w:szCs w:val="20"/>
        <w:lang w:val="en-GB"/>
      </w:rPr>
      <w:t>DT</w:t>
    </w:r>
    <w:r w:rsidRPr="00EF1702">
      <w:rPr>
        <w:rFonts w:cs="Times New Roman"/>
        <w:sz w:val="20"/>
        <w:szCs w:val="20"/>
        <w:lang w:val="en-GB"/>
      </w:rPr>
      <w:t> </w:t>
    </w:r>
    <w:r>
      <w:rPr>
        <w:rFonts w:cs="Times New Roman"/>
        <w:sz w:val="20"/>
        <w:szCs w:val="20"/>
        <w:lang w:val="en-GB"/>
      </w:rPr>
      <w:t>24</w:t>
    </w:r>
    <w:r w:rsidRPr="00EF1702">
      <w:rPr>
        <w:rFonts w:cs="Times New Roman"/>
        <w:sz w:val="20"/>
        <w:szCs w:val="20"/>
        <w:lang w:val="en-GB"/>
      </w:rPr>
      <w:t>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34"/>
    <w:rsid w:val="000055E7"/>
    <w:rsid w:val="00007CA8"/>
    <w:rsid w:val="000113D9"/>
    <w:rsid w:val="000124CC"/>
    <w:rsid w:val="00037BAB"/>
    <w:rsid w:val="00041F8B"/>
    <w:rsid w:val="00046444"/>
    <w:rsid w:val="0006023B"/>
    <w:rsid w:val="0006282D"/>
    <w:rsid w:val="0008638B"/>
    <w:rsid w:val="00090574"/>
    <w:rsid w:val="00092FC2"/>
    <w:rsid w:val="000A1677"/>
    <w:rsid w:val="000B407F"/>
    <w:rsid w:val="000B4984"/>
    <w:rsid w:val="000C13C2"/>
    <w:rsid w:val="000D283B"/>
    <w:rsid w:val="000E25FF"/>
    <w:rsid w:val="000F0B1C"/>
    <w:rsid w:val="000F1D42"/>
    <w:rsid w:val="000F4D07"/>
    <w:rsid w:val="00102A03"/>
    <w:rsid w:val="001040A3"/>
    <w:rsid w:val="001424B0"/>
    <w:rsid w:val="00173915"/>
    <w:rsid w:val="00180EBB"/>
    <w:rsid w:val="001A1310"/>
    <w:rsid w:val="001A6D3F"/>
    <w:rsid w:val="001B59F2"/>
    <w:rsid w:val="001C4136"/>
    <w:rsid w:val="001D35EE"/>
    <w:rsid w:val="00211F61"/>
    <w:rsid w:val="002175EC"/>
    <w:rsid w:val="0022345D"/>
    <w:rsid w:val="00223D92"/>
    <w:rsid w:val="00225854"/>
    <w:rsid w:val="00227C7D"/>
    <w:rsid w:val="0023283D"/>
    <w:rsid w:val="002444FA"/>
    <w:rsid w:val="00250867"/>
    <w:rsid w:val="00252E0C"/>
    <w:rsid w:val="00276881"/>
    <w:rsid w:val="002916BE"/>
    <w:rsid w:val="002978F4"/>
    <w:rsid w:val="002A4C8D"/>
    <w:rsid w:val="002B028D"/>
    <w:rsid w:val="002B435E"/>
    <w:rsid w:val="002C4DAE"/>
    <w:rsid w:val="002D6669"/>
    <w:rsid w:val="002E6541"/>
    <w:rsid w:val="002F5560"/>
    <w:rsid w:val="0030486B"/>
    <w:rsid w:val="003231B9"/>
    <w:rsid w:val="00323851"/>
    <w:rsid w:val="00323E5A"/>
    <w:rsid w:val="003275AC"/>
    <w:rsid w:val="003337E0"/>
    <w:rsid w:val="00333D29"/>
    <w:rsid w:val="003409F4"/>
    <w:rsid w:val="00344DCA"/>
    <w:rsid w:val="00345F9E"/>
    <w:rsid w:val="00357185"/>
    <w:rsid w:val="003612EC"/>
    <w:rsid w:val="003639DA"/>
    <w:rsid w:val="00370ABB"/>
    <w:rsid w:val="003A5367"/>
    <w:rsid w:val="003A74FA"/>
    <w:rsid w:val="003C475F"/>
    <w:rsid w:val="003E4132"/>
    <w:rsid w:val="003F678F"/>
    <w:rsid w:val="003F6BA6"/>
    <w:rsid w:val="00410BC9"/>
    <w:rsid w:val="004163DA"/>
    <w:rsid w:val="0042686F"/>
    <w:rsid w:val="00430A92"/>
    <w:rsid w:val="004367CE"/>
    <w:rsid w:val="00443869"/>
    <w:rsid w:val="004503F3"/>
    <w:rsid w:val="004551F4"/>
    <w:rsid w:val="004712C6"/>
    <w:rsid w:val="00497703"/>
    <w:rsid w:val="004D071E"/>
    <w:rsid w:val="004F0F06"/>
    <w:rsid w:val="0050026B"/>
    <w:rsid w:val="00501E0E"/>
    <w:rsid w:val="005204D7"/>
    <w:rsid w:val="00530420"/>
    <w:rsid w:val="00541134"/>
    <w:rsid w:val="00541CA7"/>
    <w:rsid w:val="00552BC5"/>
    <w:rsid w:val="0055516A"/>
    <w:rsid w:val="00556EB4"/>
    <w:rsid w:val="0056374C"/>
    <w:rsid w:val="0056614F"/>
    <w:rsid w:val="0057656F"/>
    <w:rsid w:val="00576731"/>
    <w:rsid w:val="0057677B"/>
    <w:rsid w:val="0059285F"/>
    <w:rsid w:val="00593170"/>
    <w:rsid w:val="005A24B1"/>
    <w:rsid w:val="005B7B8A"/>
    <w:rsid w:val="005C58F9"/>
    <w:rsid w:val="005D6476"/>
    <w:rsid w:val="005D6C0D"/>
    <w:rsid w:val="005E5283"/>
    <w:rsid w:val="005E58F5"/>
    <w:rsid w:val="00606660"/>
    <w:rsid w:val="006157A3"/>
    <w:rsid w:val="00620E60"/>
    <w:rsid w:val="0063315A"/>
    <w:rsid w:val="00637979"/>
    <w:rsid w:val="0064131F"/>
    <w:rsid w:val="0065591D"/>
    <w:rsid w:val="00662C5A"/>
    <w:rsid w:val="00670AF5"/>
    <w:rsid w:val="0067312A"/>
    <w:rsid w:val="0068194A"/>
    <w:rsid w:val="006B0231"/>
    <w:rsid w:val="006C1556"/>
    <w:rsid w:val="006D51C7"/>
    <w:rsid w:val="006D73B5"/>
    <w:rsid w:val="006F267F"/>
    <w:rsid w:val="006F63F7"/>
    <w:rsid w:val="006F6F03"/>
    <w:rsid w:val="00702FED"/>
    <w:rsid w:val="00706D7A"/>
    <w:rsid w:val="00712EF5"/>
    <w:rsid w:val="00714E0F"/>
    <w:rsid w:val="00726AEC"/>
    <w:rsid w:val="007378FE"/>
    <w:rsid w:val="00741E43"/>
    <w:rsid w:val="00742E29"/>
    <w:rsid w:val="007530CA"/>
    <w:rsid w:val="0075614F"/>
    <w:rsid w:val="00793D6F"/>
    <w:rsid w:val="00793E35"/>
    <w:rsid w:val="0079553D"/>
    <w:rsid w:val="00796BE4"/>
    <w:rsid w:val="007B01CC"/>
    <w:rsid w:val="007E35BD"/>
    <w:rsid w:val="007E7C6C"/>
    <w:rsid w:val="007F6238"/>
    <w:rsid w:val="007F646C"/>
    <w:rsid w:val="00801FCD"/>
    <w:rsid w:val="00803D7E"/>
    <w:rsid w:val="00803F08"/>
    <w:rsid w:val="008235CD"/>
    <w:rsid w:val="00823A07"/>
    <w:rsid w:val="00835FEC"/>
    <w:rsid w:val="008513CB"/>
    <w:rsid w:val="00854C4C"/>
    <w:rsid w:val="00874D9C"/>
    <w:rsid w:val="008967F3"/>
    <w:rsid w:val="008A1810"/>
    <w:rsid w:val="008B5B5D"/>
    <w:rsid w:val="008E37C1"/>
    <w:rsid w:val="00902A5C"/>
    <w:rsid w:val="00917694"/>
    <w:rsid w:val="009228BB"/>
    <w:rsid w:val="009263CD"/>
    <w:rsid w:val="00930E6D"/>
    <w:rsid w:val="00933009"/>
    <w:rsid w:val="00954974"/>
    <w:rsid w:val="00972CA2"/>
    <w:rsid w:val="00982B28"/>
    <w:rsid w:val="00984EA5"/>
    <w:rsid w:val="00992593"/>
    <w:rsid w:val="00995AA1"/>
    <w:rsid w:val="009B5A4B"/>
    <w:rsid w:val="009C17E1"/>
    <w:rsid w:val="009C35ED"/>
    <w:rsid w:val="009D2DD9"/>
    <w:rsid w:val="009F1C12"/>
    <w:rsid w:val="00A06F96"/>
    <w:rsid w:val="00A124CB"/>
    <w:rsid w:val="00A138B7"/>
    <w:rsid w:val="00A2167A"/>
    <w:rsid w:val="00A25A43"/>
    <w:rsid w:val="00A3295B"/>
    <w:rsid w:val="00A42AE5"/>
    <w:rsid w:val="00A52B61"/>
    <w:rsid w:val="00A53B0C"/>
    <w:rsid w:val="00A64820"/>
    <w:rsid w:val="00A65167"/>
    <w:rsid w:val="00A66467"/>
    <w:rsid w:val="00A71DD6"/>
    <w:rsid w:val="00A723C7"/>
    <w:rsid w:val="00A80E11"/>
    <w:rsid w:val="00A97F94"/>
    <w:rsid w:val="00AB1309"/>
    <w:rsid w:val="00AC2C52"/>
    <w:rsid w:val="00AD1503"/>
    <w:rsid w:val="00AD66CA"/>
    <w:rsid w:val="00AD6C69"/>
    <w:rsid w:val="00AD762F"/>
    <w:rsid w:val="00AE7244"/>
    <w:rsid w:val="00AF3FEE"/>
    <w:rsid w:val="00B0086F"/>
    <w:rsid w:val="00B02F46"/>
    <w:rsid w:val="00B0411C"/>
    <w:rsid w:val="00B06096"/>
    <w:rsid w:val="00B2000C"/>
    <w:rsid w:val="00B20ADE"/>
    <w:rsid w:val="00B30BB7"/>
    <w:rsid w:val="00B66B9A"/>
    <w:rsid w:val="00B82089"/>
    <w:rsid w:val="00B92461"/>
    <w:rsid w:val="00B970AE"/>
    <w:rsid w:val="00BA1427"/>
    <w:rsid w:val="00BA6C75"/>
    <w:rsid w:val="00BE49D0"/>
    <w:rsid w:val="00BF2C38"/>
    <w:rsid w:val="00C13762"/>
    <w:rsid w:val="00C215A5"/>
    <w:rsid w:val="00C23331"/>
    <w:rsid w:val="00C23922"/>
    <w:rsid w:val="00C265DA"/>
    <w:rsid w:val="00C2666B"/>
    <w:rsid w:val="00C435CA"/>
    <w:rsid w:val="00C442F2"/>
    <w:rsid w:val="00C54B46"/>
    <w:rsid w:val="00C66001"/>
    <w:rsid w:val="00C674FE"/>
    <w:rsid w:val="00C7297D"/>
    <w:rsid w:val="00C75633"/>
    <w:rsid w:val="00C81E67"/>
    <w:rsid w:val="00C8242E"/>
    <w:rsid w:val="00C82615"/>
    <w:rsid w:val="00C867DB"/>
    <w:rsid w:val="00C97AE0"/>
    <w:rsid w:val="00CA2A38"/>
    <w:rsid w:val="00CA50FF"/>
    <w:rsid w:val="00CA55B2"/>
    <w:rsid w:val="00CC3CD2"/>
    <w:rsid w:val="00CC43BE"/>
    <w:rsid w:val="00CD123C"/>
    <w:rsid w:val="00CD1E14"/>
    <w:rsid w:val="00CD2085"/>
    <w:rsid w:val="00CE2EE1"/>
    <w:rsid w:val="00CF39DD"/>
    <w:rsid w:val="00CF3FFD"/>
    <w:rsid w:val="00CF49EE"/>
    <w:rsid w:val="00CF5ED3"/>
    <w:rsid w:val="00D0494C"/>
    <w:rsid w:val="00D14BEB"/>
    <w:rsid w:val="00D21C89"/>
    <w:rsid w:val="00D31E9F"/>
    <w:rsid w:val="00D45542"/>
    <w:rsid w:val="00D4798B"/>
    <w:rsid w:val="00D51BF0"/>
    <w:rsid w:val="00D74613"/>
    <w:rsid w:val="00D77D0F"/>
    <w:rsid w:val="00D90901"/>
    <w:rsid w:val="00D95F80"/>
    <w:rsid w:val="00DA1CF0"/>
    <w:rsid w:val="00DA5E06"/>
    <w:rsid w:val="00DB2271"/>
    <w:rsid w:val="00DB5659"/>
    <w:rsid w:val="00DC24B4"/>
    <w:rsid w:val="00DC37F0"/>
    <w:rsid w:val="00DC5E81"/>
    <w:rsid w:val="00DD7A05"/>
    <w:rsid w:val="00DF16DC"/>
    <w:rsid w:val="00DF5361"/>
    <w:rsid w:val="00E009A1"/>
    <w:rsid w:val="00E00D15"/>
    <w:rsid w:val="00E071BE"/>
    <w:rsid w:val="00E07379"/>
    <w:rsid w:val="00E14494"/>
    <w:rsid w:val="00E17033"/>
    <w:rsid w:val="00E22744"/>
    <w:rsid w:val="00E32189"/>
    <w:rsid w:val="00E45211"/>
    <w:rsid w:val="00E567AA"/>
    <w:rsid w:val="00E7380C"/>
    <w:rsid w:val="00E74BE7"/>
    <w:rsid w:val="00E86CC9"/>
    <w:rsid w:val="00E96624"/>
    <w:rsid w:val="00EE4A9B"/>
    <w:rsid w:val="00EF1227"/>
    <w:rsid w:val="00F126F1"/>
    <w:rsid w:val="00F2106A"/>
    <w:rsid w:val="00F36D8B"/>
    <w:rsid w:val="00F401D0"/>
    <w:rsid w:val="00F45F2B"/>
    <w:rsid w:val="00F533E5"/>
    <w:rsid w:val="00F559C0"/>
    <w:rsid w:val="00F5702C"/>
    <w:rsid w:val="00F57AE4"/>
    <w:rsid w:val="00F67150"/>
    <w:rsid w:val="00F706C7"/>
    <w:rsid w:val="00F84366"/>
    <w:rsid w:val="00F85089"/>
    <w:rsid w:val="00F85564"/>
    <w:rsid w:val="00F86CFA"/>
    <w:rsid w:val="00FB11AC"/>
    <w:rsid w:val="00FB5DDF"/>
    <w:rsid w:val="00FC3E6F"/>
    <w:rsid w:val="00FD58BD"/>
    <w:rsid w:val="00FF3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EFC262D-633F-4A5E-9BBD-BDDB0930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B06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7663">
      <w:bodyDiv w:val="1"/>
      <w:marLeft w:val="0"/>
      <w:marRight w:val="0"/>
      <w:marTop w:val="0"/>
      <w:marBottom w:val="0"/>
      <w:divBdr>
        <w:top w:val="none" w:sz="0" w:space="0" w:color="auto"/>
        <w:left w:val="none" w:sz="0" w:space="0" w:color="auto"/>
        <w:bottom w:val="none" w:sz="0" w:space="0" w:color="auto"/>
        <w:right w:val="none" w:sz="0" w:space="0" w:color="auto"/>
      </w:divBdr>
    </w:div>
    <w:div w:id="47580652">
      <w:bodyDiv w:val="1"/>
      <w:marLeft w:val="0"/>
      <w:marRight w:val="0"/>
      <w:marTop w:val="0"/>
      <w:marBottom w:val="0"/>
      <w:divBdr>
        <w:top w:val="none" w:sz="0" w:space="0" w:color="auto"/>
        <w:left w:val="none" w:sz="0" w:space="0" w:color="auto"/>
        <w:bottom w:val="none" w:sz="0" w:space="0" w:color="auto"/>
        <w:right w:val="none" w:sz="0" w:space="0" w:color="auto"/>
      </w:divBdr>
    </w:div>
    <w:div w:id="67655886">
      <w:bodyDiv w:val="1"/>
      <w:marLeft w:val="0"/>
      <w:marRight w:val="0"/>
      <w:marTop w:val="0"/>
      <w:marBottom w:val="0"/>
      <w:divBdr>
        <w:top w:val="none" w:sz="0" w:space="0" w:color="auto"/>
        <w:left w:val="none" w:sz="0" w:space="0" w:color="auto"/>
        <w:bottom w:val="none" w:sz="0" w:space="0" w:color="auto"/>
        <w:right w:val="none" w:sz="0" w:space="0" w:color="auto"/>
      </w:divBdr>
    </w:div>
    <w:div w:id="310672273">
      <w:bodyDiv w:val="1"/>
      <w:marLeft w:val="0"/>
      <w:marRight w:val="0"/>
      <w:marTop w:val="0"/>
      <w:marBottom w:val="0"/>
      <w:divBdr>
        <w:top w:val="none" w:sz="0" w:space="0" w:color="auto"/>
        <w:left w:val="none" w:sz="0" w:space="0" w:color="auto"/>
        <w:bottom w:val="none" w:sz="0" w:space="0" w:color="auto"/>
        <w:right w:val="none" w:sz="0" w:space="0" w:color="auto"/>
      </w:divBdr>
    </w:div>
    <w:div w:id="324405217">
      <w:bodyDiv w:val="1"/>
      <w:marLeft w:val="0"/>
      <w:marRight w:val="0"/>
      <w:marTop w:val="0"/>
      <w:marBottom w:val="0"/>
      <w:divBdr>
        <w:top w:val="none" w:sz="0" w:space="0" w:color="auto"/>
        <w:left w:val="none" w:sz="0" w:space="0" w:color="auto"/>
        <w:bottom w:val="none" w:sz="0" w:space="0" w:color="auto"/>
        <w:right w:val="none" w:sz="0" w:space="0" w:color="auto"/>
      </w:divBdr>
    </w:div>
    <w:div w:id="474373974">
      <w:bodyDiv w:val="1"/>
      <w:marLeft w:val="0"/>
      <w:marRight w:val="0"/>
      <w:marTop w:val="0"/>
      <w:marBottom w:val="0"/>
      <w:divBdr>
        <w:top w:val="none" w:sz="0" w:space="0" w:color="auto"/>
        <w:left w:val="none" w:sz="0" w:space="0" w:color="auto"/>
        <w:bottom w:val="none" w:sz="0" w:space="0" w:color="auto"/>
        <w:right w:val="none" w:sz="0" w:space="0" w:color="auto"/>
      </w:divBdr>
    </w:div>
    <w:div w:id="704601148">
      <w:bodyDiv w:val="1"/>
      <w:marLeft w:val="0"/>
      <w:marRight w:val="0"/>
      <w:marTop w:val="0"/>
      <w:marBottom w:val="0"/>
      <w:divBdr>
        <w:top w:val="none" w:sz="0" w:space="0" w:color="auto"/>
        <w:left w:val="none" w:sz="0" w:space="0" w:color="auto"/>
        <w:bottom w:val="none" w:sz="0" w:space="0" w:color="auto"/>
        <w:right w:val="none" w:sz="0" w:space="0" w:color="auto"/>
      </w:divBdr>
    </w:div>
    <w:div w:id="732654501">
      <w:bodyDiv w:val="1"/>
      <w:marLeft w:val="0"/>
      <w:marRight w:val="0"/>
      <w:marTop w:val="0"/>
      <w:marBottom w:val="0"/>
      <w:divBdr>
        <w:top w:val="none" w:sz="0" w:space="0" w:color="auto"/>
        <w:left w:val="none" w:sz="0" w:space="0" w:color="auto"/>
        <w:bottom w:val="none" w:sz="0" w:space="0" w:color="auto"/>
        <w:right w:val="none" w:sz="0" w:space="0" w:color="auto"/>
      </w:divBdr>
    </w:div>
    <w:div w:id="880901120">
      <w:bodyDiv w:val="1"/>
      <w:marLeft w:val="0"/>
      <w:marRight w:val="0"/>
      <w:marTop w:val="0"/>
      <w:marBottom w:val="0"/>
      <w:divBdr>
        <w:top w:val="none" w:sz="0" w:space="0" w:color="auto"/>
        <w:left w:val="none" w:sz="0" w:space="0" w:color="auto"/>
        <w:bottom w:val="none" w:sz="0" w:space="0" w:color="auto"/>
        <w:right w:val="none" w:sz="0" w:space="0" w:color="auto"/>
      </w:divBdr>
    </w:div>
    <w:div w:id="1129592565">
      <w:bodyDiv w:val="1"/>
      <w:marLeft w:val="0"/>
      <w:marRight w:val="0"/>
      <w:marTop w:val="0"/>
      <w:marBottom w:val="0"/>
      <w:divBdr>
        <w:top w:val="none" w:sz="0" w:space="0" w:color="auto"/>
        <w:left w:val="none" w:sz="0" w:space="0" w:color="auto"/>
        <w:bottom w:val="none" w:sz="0" w:space="0" w:color="auto"/>
        <w:right w:val="none" w:sz="0" w:space="0" w:color="auto"/>
      </w:divBdr>
    </w:div>
    <w:div w:id="1205829300">
      <w:bodyDiv w:val="1"/>
      <w:marLeft w:val="0"/>
      <w:marRight w:val="0"/>
      <w:marTop w:val="0"/>
      <w:marBottom w:val="0"/>
      <w:divBdr>
        <w:top w:val="none" w:sz="0" w:space="0" w:color="auto"/>
        <w:left w:val="none" w:sz="0" w:space="0" w:color="auto"/>
        <w:bottom w:val="none" w:sz="0" w:space="0" w:color="auto"/>
        <w:right w:val="none" w:sz="0" w:space="0" w:color="auto"/>
      </w:divBdr>
    </w:div>
    <w:div w:id="1231381198">
      <w:bodyDiv w:val="1"/>
      <w:marLeft w:val="0"/>
      <w:marRight w:val="0"/>
      <w:marTop w:val="0"/>
      <w:marBottom w:val="0"/>
      <w:divBdr>
        <w:top w:val="none" w:sz="0" w:space="0" w:color="auto"/>
        <w:left w:val="none" w:sz="0" w:space="0" w:color="auto"/>
        <w:bottom w:val="none" w:sz="0" w:space="0" w:color="auto"/>
        <w:right w:val="none" w:sz="0" w:space="0" w:color="auto"/>
      </w:divBdr>
    </w:div>
    <w:div w:id="1235047737">
      <w:bodyDiv w:val="1"/>
      <w:marLeft w:val="0"/>
      <w:marRight w:val="0"/>
      <w:marTop w:val="0"/>
      <w:marBottom w:val="0"/>
      <w:divBdr>
        <w:top w:val="none" w:sz="0" w:space="0" w:color="auto"/>
        <w:left w:val="none" w:sz="0" w:space="0" w:color="auto"/>
        <w:bottom w:val="none" w:sz="0" w:space="0" w:color="auto"/>
        <w:right w:val="none" w:sz="0" w:space="0" w:color="auto"/>
      </w:divBdr>
    </w:div>
    <w:div w:id="1304697762">
      <w:bodyDiv w:val="1"/>
      <w:marLeft w:val="0"/>
      <w:marRight w:val="0"/>
      <w:marTop w:val="0"/>
      <w:marBottom w:val="0"/>
      <w:divBdr>
        <w:top w:val="none" w:sz="0" w:space="0" w:color="auto"/>
        <w:left w:val="none" w:sz="0" w:space="0" w:color="auto"/>
        <w:bottom w:val="none" w:sz="0" w:space="0" w:color="auto"/>
        <w:right w:val="none" w:sz="0" w:space="0" w:color="auto"/>
      </w:divBdr>
    </w:div>
    <w:div w:id="1360164885">
      <w:bodyDiv w:val="1"/>
      <w:marLeft w:val="0"/>
      <w:marRight w:val="0"/>
      <w:marTop w:val="0"/>
      <w:marBottom w:val="0"/>
      <w:divBdr>
        <w:top w:val="none" w:sz="0" w:space="0" w:color="auto"/>
        <w:left w:val="none" w:sz="0" w:space="0" w:color="auto"/>
        <w:bottom w:val="none" w:sz="0" w:space="0" w:color="auto"/>
        <w:right w:val="none" w:sz="0" w:space="0" w:color="auto"/>
      </w:divBdr>
    </w:div>
    <w:div w:id="1714043058">
      <w:bodyDiv w:val="1"/>
      <w:marLeft w:val="0"/>
      <w:marRight w:val="0"/>
      <w:marTop w:val="0"/>
      <w:marBottom w:val="0"/>
      <w:divBdr>
        <w:top w:val="none" w:sz="0" w:space="0" w:color="auto"/>
        <w:left w:val="none" w:sz="0" w:space="0" w:color="auto"/>
        <w:bottom w:val="none" w:sz="0" w:space="0" w:color="auto"/>
        <w:right w:val="none" w:sz="0" w:space="0" w:color="auto"/>
      </w:divBdr>
    </w:div>
    <w:div w:id="1799757016">
      <w:bodyDiv w:val="1"/>
      <w:marLeft w:val="0"/>
      <w:marRight w:val="0"/>
      <w:marTop w:val="0"/>
      <w:marBottom w:val="0"/>
      <w:divBdr>
        <w:top w:val="none" w:sz="0" w:space="0" w:color="auto"/>
        <w:left w:val="none" w:sz="0" w:space="0" w:color="auto"/>
        <w:bottom w:val="none" w:sz="0" w:space="0" w:color="auto"/>
        <w:right w:val="none" w:sz="0" w:space="0" w:color="auto"/>
      </w:divBdr>
    </w:div>
    <w:div w:id="18312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996b2e75-67fd-4955-a3b0-5ab9934cb50b"/>
    <ds:schemaRef ds:uri="http://purl.org/dc/dcmitype/"/>
    <ds:schemaRef ds:uri="http://schemas.microsoft.com/office/infopath/2007/PartnerControls"/>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32BB5-5D82-4E3E-934D-6DABF89A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4226</Words>
  <Characters>18980</Characters>
  <Application>Microsoft Office Word</Application>
  <DocSecurity>4</DocSecurity>
  <Lines>2108</Lines>
  <Paragraphs>2109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Al-Mnini, Lara</cp:lastModifiedBy>
  <cp:revision>2</cp:revision>
  <cp:lastPrinted>2016-06-07T13:25:00Z</cp:lastPrinted>
  <dcterms:created xsi:type="dcterms:W3CDTF">2017-05-01T09:10:00Z</dcterms:created>
  <dcterms:modified xsi:type="dcterms:W3CDTF">2017-05-01T09:10:00Z</dcterms:modified>
  <cp:category>Conference document</cp:category>
</cp:coreProperties>
</file>