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AA1FDC" w:rsidTr="00757B09">
        <w:trPr>
          <w:cantSplit/>
          <w:jc w:val="center"/>
        </w:trPr>
        <w:tc>
          <w:tcPr>
            <w:tcW w:w="1189" w:type="dxa"/>
            <w:vMerge w:val="restart"/>
          </w:tcPr>
          <w:p w:rsidR="00146C7B" w:rsidRPr="00AA1FDC" w:rsidRDefault="00146C7B" w:rsidP="00AA1FDC">
            <w:pPr>
              <w:spacing w:before="120" w:after="0"/>
              <w:rPr>
                <w:rFonts w:asciiTheme="majorBidi" w:hAnsiTheme="majorBidi" w:cstheme="majorBidi"/>
                <w:sz w:val="20"/>
                <w:lang w:eastAsia="ja-JP"/>
              </w:rPr>
            </w:pPr>
            <w:r w:rsidRPr="00AA1FDC">
              <w:rPr>
                <w:rFonts w:asciiTheme="majorBidi" w:hAnsiTheme="majorBidi" w:cstheme="majorBidi"/>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146C7B" w:rsidRPr="00AA1FDC" w:rsidRDefault="00146C7B" w:rsidP="00AA1FDC">
            <w:pPr>
              <w:spacing w:before="120" w:after="0"/>
              <w:rPr>
                <w:rFonts w:asciiTheme="majorBidi" w:hAnsiTheme="majorBidi" w:cstheme="majorBidi"/>
                <w:sz w:val="16"/>
                <w:szCs w:val="16"/>
                <w:lang w:eastAsia="ja-JP"/>
              </w:rPr>
            </w:pPr>
            <w:r w:rsidRPr="00AA1FDC">
              <w:rPr>
                <w:rFonts w:asciiTheme="majorBidi" w:hAnsiTheme="majorBidi" w:cstheme="majorBidi"/>
                <w:sz w:val="16"/>
                <w:szCs w:val="16"/>
                <w:lang w:eastAsia="ja-JP"/>
              </w:rPr>
              <w:t>INTERNATIONAL TELECOMMUNICATION UNION</w:t>
            </w:r>
          </w:p>
          <w:p w:rsidR="00146C7B" w:rsidRPr="00AA1FDC" w:rsidRDefault="00146C7B" w:rsidP="00AA1FDC">
            <w:pPr>
              <w:spacing w:before="120" w:after="0"/>
              <w:rPr>
                <w:rFonts w:asciiTheme="majorBidi" w:hAnsiTheme="majorBidi" w:cstheme="majorBidi"/>
                <w:b/>
                <w:bCs/>
                <w:sz w:val="26"/>
                <w:szCs w:val="26"/>
                <w:lang w:eastAsia="ja-JP"/>
              </w:rPr>
            </w:pPr>
            <w:r w:rsidRPr="00AA1FDC">
              <w:rPr>
                <w:rFonts w:asciiTheme="majorBidi" w:hAnsiTheme="majorBidi" w:cstheme="majorBidi"/>
                <w:b/>
                <w:bCs/>
                <w:sz w:val="26"/>
                <w:szCs w:val="26"/>
                <w:lang w:eastAsia="ja-JP"/>
              </w:rPr>
              <w:t>TELECOMMUNICATION</w:t>
            </w:r>
            <w:r w:rsidRPr="00AA1FDC">
              <w:rPr>
                <w:rFonts w:asciiTheme="majorBidi" w:hAnsiTheme="majorBidi" w:cstheme="majorBidi"/>
                <w:b/>
                <w:bCs/>
                <w:sz w:val="26"/>
                <w:szCs w:val="26"/>
                <w:lang w:eastAsia="ja-JP"/>
              </w:rPr>
              <w:br/>
              <w:t>STANDARDIZATION SECTOR</w:t>
            </w:r>
          </w:p>
          <w:p w:rsidR="00146C7B" w:rsidRPr="00AA1FDC" w:rsidRDefault="00146C7B" w:rsidP="00AA1FDC">
            <w:pPr>
              <w:spacing w:before="120" w:after="0"/>
              <w:rPr>
                <w:rFonts w:asciiTheme="majorBidi" w:hAnsiTheme="majorBidi" w:cstheme="majorBidi"/>
                <w:sz w:val="20"/>
                <w:lang w:eastAsia="ja-JP"/>
              </w:rPr>
            </w:pPr>
            <w:r w:rsidRPr="00AA1FDC">
              <w:rPr>
                <w:rFonts w:asciiTheme="majorBidi" w:hAnsiTheme="majorBidi" w:cstheme="majorBidi"/>
                <w:sz w:val="20"/>
                <w:lang w:eastAsia="ja-JP"/>
              </w:rPr>
              <w:t xml:space="preserve">STUDY PERIOD </w:t>
            </w:r>
            <w:bookmarkStart w:id="0" w:name="dstudyperiod"/>
            <w:r w:rsidRPr="00AA1FDC">
              <w:rPr>
                <w:rFonts w:asciiTheme="majorBidi" w:hAnsiTheme="majorBidi" w:cstheme="majorBidi"/>
                <w:sz w:val="20"/>
                <w:lang w:eastAsia="ja-JP"/>
              </w:rPr>
              <w:t>2017-2020</w:t>
            </w:r>
            <w:bookmarkEnd w:id="0"/>
          </w:p>
        </w:tc>
        <w:tc>
          <w:tcPr>
            <w:tcW w:w="4682" w:type="dxa"/>
            <w:vAlign w:val="center"/>
          </w:tcPr>
          <w:p w:rsidR="00146C7B" w:rsidRPr="00AA1FDC" w:rsidRDefault="00146C7B" w:rsidP="00AA1FDC">
            <w:pPr>
              <w:spacing w:before="120" w:after="0"/>
              <w:jc w:val="right"/>
              <w:rPr>
                <w:rFonts w:asciiTheme="majorBidi" w:eastAsia="SimSun" w:hAnsiTheme="majorBidi" w:cstheme="majorBidi"/>
                <w:b/>
                <w:sz w:val="40"/>
              </w:rPr>
            </w:pPr>
            <w:r w:rsidRPr="00AA1FDC">
              <w:rPr>
                <w:rFonts w:asciiTheme="majorBidi" w:eastAsia="SimSun" w:hAnsiTheme="majorBidi" w:cstheme="majorBidi"/>
                <w:b/>
                <w:sz w:val="40"/>
              </w:rPr>
              <w:t xml:space="preserve">TD </w:t>
            </w:r>
            <w:r w:rsidR="00506C0E" w:rsidRPr="00AA1FDC">
              <w:rPr>
                <w:rFonts w:asciiTheme="majorBidi" w:eastAsia="SimSun" w:hAnsiTheme="majorBidi" w:cstheme="majorBidi"/>
                <w:b/>
                <w:sz w:val="40"/>
              </w:rPr>
              <w:t>078</w:t>
            </w:r>
          </w:p>
        </w:tc>
      </w:tr>
      <w:tr w:rsidR="00146C7B" w:rsidRPr="00AA1FDC" w:rsidTr="00757B09">
        <w:trPr>
          <w:cantSplit/>
          <w:jc w:val="center"/>
        </w:trPr>
        <w:tc>
          <w:tcPr>
            <w:tcW w:w="1189" w:type="dxa"/>
            <w:vMerge/>
          </w:tcPr>
          <w:p w:rsidR="00146C7B" w:rsidRPr="00AA1FDC" w:rsidRDefault="00146C7B" w:rsidP="00AA1FDC">
            <w:pPr>
              <w:spacing w:before="120" w:after="0"/>
              <w:rPr>
                <w:rFonts w:asciiTheme="majorBidi" w:hAnsiTheme="majorBidi" w:cstheme="majorBidi"/>
                <w:smallCaps/>
                <w:sz w:val="20"/>
                <w:szCs w:val="24"/>
                <w:lang w:eastAsia="ja-JP"/>
              </w:rPr>
            </w:pPr>
          </w:p>
        </w:tc>
        <w:tc>
          <w:tcPr>
            <w:tcW w:w="4052" w:type="dxa"/>
            <w:gridSpan w:val="3"/>
            <w:vMerge/>
          </w:tcPr>
          <w:p w:rsidR="00146C7B" w:rsidRPr="00AA1FDC" w:rsidRDefault="00146C7B" w:rsidP="00AA1FDC">
            <w:pPr>
              <w:spacing w:before="120" w:after="0"/>
              <w:rPr>
                <w:rFonts w:asciiTheme="majorBidi" w:hAnsiTheme="majorBidi" w:cstheme="majorBidi"/>
                <w:smallCaps/>
                <w:sz w:val="20"/>
                <w:szCs w:val="24"/>
                <w:lang w:eastAsia="ja-JP"/>
              </w:rPr>
            </w:pPr>
          </w:p>
        </w:tc>
        <w:tc>
          <w:tcPr>
            <w:tcW w:w="4682" w:type="dxa"/>
          </w:tcPr>
          <w:p w:rsidR="00146C7B" w:rsidRPr="00AA1FDC" w:rsidRDefault="00146C7B" w:rsidP="00AA1FDC">
            <w:pPr>
              <w:spacing w:before="120" w:after="0"/>
              <w:jc w:val="right"/>
              <w:rPr>
                <w:rFonts w:asciiTheme="majorBidi" w:hAnsiTheme="majorBidi" w:cstheme="majorBidi"/>
                <w:b/>
                <w:bCs/>
                <w:smallCaps/>
                <w:sz w:val="28"/>
                <w:szCs w:val="28"/>
                <w:lang w:eastAsia="ja-JP"/>
              </w:rPr>
            </w:pPr>
            <w:r w:rsidRPr="00AA1FDC">
              <w:rPr>
                <w:rFonts w:asciiTheme="majorBidi" w:hAnsiTheme="majorBidi" w:cstheme="majorBidi"/>
                <w:b/>
                <w:bCs/>
                <w:smallCaps/>
                <w:sz w:val="28"/>
                <w:szCs w:val="28"/>
                <w:lang w:eastAsia="ja-JP"/>
              </w:rPr>
              <w:t>TSAG</w:t>
            </w:r>
          </w:p>
        </w:tc>
      </w:tr>
      <w:tr w:rsidR="00146C7B" w:rsidRPr="00AA1FDC" w:rsidTr="00757B09">
        <w:trPr>
          <w:cantSplit/>
          <w:jc w:val="center"/>
        </w:trPr>
        <w:tc>
          <w:tcPr>
            <w:tcW w:w="1189" w:type="dxa"/>
            <w:vMerge/>
            <w:tcBorders>
              <w:bottom w:val="single" w:sz="12" w:space="0" w:color="auto"/>
            </w:tcBorders>
          </w:tcPr>
          <w:p w:rsidR="00146C7B" w:rsidRPr="00AA1FDC" w:rsidRDefault="00146C7B" w:rsidP="00AA1FDC">
            <w:pPr>
              <w:spacing w:before="120" w:after="0"/>
              <w:rPr>
                <w:rFonts w:asciiTheme="majorBidi" w:hAnsiTheme="majorBidi" w:cstheme="majorBidi"/>
                <w:b/>
                <w:bCs/>
                <w:sz w:val="26"/>
                <w:szCs w:val="24"/>
                <w:lang w:eastAsia="ja-JP"/>
              </w:rPr>
            </w:pPr>
          </w:p>
        </w:tc>
        <w:tc>
          <w:tcPr>
            <w:tcW w:w="4052" w:type="dxa"/>
            <w:gridSpan w:val="3"/>
            <w:vMerge/>
            <w:tcBorders>
              <w:bottom w:val="single" w:sz="12" w:space="0" w:color="auto"/>
            </w:tcBorders>
          </w:tcPr>
          <w:p w:rsidR="00146C7B" w:rsidRPr="00AA1FDC" w:rsidRDefault="00146C7B" w:rsidP="00AA1FDC">
            <w:pPr>
              <w:spacing w:before="120" w:after="0"/>
              <w:rPr>
                <w:rFonts w:asciiTheme="majorBidi" w:hAnsiTheme="majorBidi" w:cstheme="majorBidi"/>
                <w:b/>
                <w:bCs/>
                <w:sz w:val="26"/>
                <w:szCs w:val="24"/>
                <w:lang w:eastAsia="ja-JP"/>
              </w:rPr>
            </w:pPr>
          </w:p>
        </w:tc>
        <w:tc>
          <w:tcPr>
            <w:tcW w:w="4682" w:type="dxa"/>
            <w:tcBorders>
              <w:bottom w:val="single" w:sz="12" w:space="0" w:color="auto"/>
            </w:tcBorders>
            <w:vAlign w:val="center"/>
          </w:tcPr>
          <w:p w:rsidR="00146C7B" w:rsidRPr="00AA1FDC" w:rsidRDefault="00146C7B" w:rsidP="00AA1FDC">
            <w:pPr>
              <w:spacing w:before="120" w:after="0"/>
              <w:jc w:val="right"/>
              <w:rPr>
                <w:rFonts w:asciiTheme="majorBidi" w:hAnsiTheme="majorBidi" w:cstheme="majorBidi"/>
                <w:b/>
                <w:bCs/>
                <w:sz w:val="28"/>
                <w:szCs w:val="28"/>
                <w:lang w:eastAsia="ja-JP"/>
              </w:rPr>
            </w:pPr>
            <w:r w:rsidRPr="00AA1FDC">
              <w:rPr>
                <w:rFonts w:asciiTheme="majorBidi" w:hAnsiTheme="majorBidi" w:cstheme="majorBidi"/>
                <w:b/>
                <w:bCs/>
                <w:sz w:val="28"/>
                <w:szCs w:val="28"/>
                <w:lang w:eastAsia="ja-JP"/>
              </w:rPr>
              <w:t>Original: English</w:t>
            </w:r>
          </w:p>
        </w:tc>
      </w:tr>
      <w:tr w:rsidR="00146C7B" w:rsidRPr="00AA1FDC" w:rsidTr="00757B09">
        <w:trPr>
          <w:cantSplit/>
          <w:jc w:val="center"/>
        </w:trPr>
        <w:tc>
          <w:tcPr>
            <w:tcW w:w="1615" w:type="dxa"/>
            <w:gridSpan w:val="3"/>
          </w:tcPr>
          <w:p w:rsidR="00146C7B" w:rsidRPr="00AA1FDC" w:rsidRDefault="00146C7B" w:rsidP="00AA1FDC">
            <w:pPr>
              <w:spacing w:before="120" w:after="0"/>
              <w:rPr>
                <w:rFonts w:asciiTheme="majorBidi" w:hAnsiTheme="majorBidi" w:cstheme="majorBidi"/>
                <w:b/>
                <w:bCs/>
                <w:szCs w:val="24"/>
                <w:lang w:eastAsia="ja-JP"/>
              </w:rPr>
            </w:pPr>
            <w:r w:rsidRPr="00AA1FDC">
              <w:rPr>
                <w:rFonts w:asciiTheme="majorBidi" w:hAnsiTheme="majorBidi" w:cstheme="majorBidi"/>
                <w:b/>
                <w:bCs/>
                <w:szCs w:val="24"/>
                <w:lang w:eastAsia="ja-JP"/>
              </w:rPr>
              <w:t>Question(s):</w:t>
            </w:r>
          </w:p>
        </w:tc>
        <w:tc>
          <w:tcPr>
            <w:tcW w:w="3626" w:type="dxa"/>
          </w:tcPr>
          <w:p w:rsidR="00146C7B" w:rsidRPr="00AA1FDC" w:rsidRDefault="00146C7B" w:rsidP="00AA1FDC">
            <w:pPr>
              <w:spacing w:before="120" w:after="0"/>
              <w:rPr>
                <w:rFonts w:asciiTheme="majorBidi" w:hAnsiTheme="majorBidi" w:cstheme="majorBidi"/>
                <w:szCs w:val="24"/>
                <w:lang w:eastAsia="ja-JP"/>
              </w:rPr>
            </w:pPr>
            <w:r w:rsidRPr="00AA1FDC">
              <w:rPr>
                <w:rFonts w:asciiTheme="majorBidi" w:hAnsiTheme="majorBidi" w:cstheme="majorBidi"/>
                <w:szCs w:val="24"/>
                <w:lang w:eastAsia="ja-JP"/>
              </w:rPr>
              <w:t>N/A</w:t>
            </w:r>
          </w:p>
        </w:tc>
        <w:tc>
          <w:tcPr>
            <w:tcW w:w="4682" w:type="dxa"/>
          </w:tcPr>
          <w:p w:rsidR="00146C7B" w:rsidRPr="00AA1FDC" w:rsidRDefault="00146C7B" w:rsidP="00AA1FDC">
            <w:pPr>
              <w:spacing w:before="120" w:after="0"/>
              <w:jc w:val="right"/>
              <w:rPr>
                <w:rFonts w:asciiTheme="majorBidi" w:hAnsiTheme="majorBidi" w:cstheme="majorBidi"/>
                <w:szCs w:val="24"/>
                <w:lang w:eastAsia="ja-JP"/>
              </w:rPr>
            </w:pPr>
            <w:r w:rsidRPr="00AA1FDC">
              <w:rPr>
                <w:rFonts w:asciiTheme="majorBidi" w:hAnsiTheme="majorBidi" w:cstheme="majorBidi"/>
                <w:szCs w:val="24"/>
                <w:lang w:eastAsia="ja-JP"/>
              </w:rPr>
              <w:t>Geneva, 1-4 May 2017</w:t>
            </w:r>
          </w:p>
        </w:tc>
      </w:tr>
      <w:tr w:rsidR="00146C7B" w:rsidRPr="00AA1FDC" w:rsidTr="00757B09">
        <w:trPr>
          <w:cantSplit/>
          <w:jc w:val="center"/>
        </w:trPr>
        <w:tc>
          <w:tcPr>
            <w:tcW w:w="9923" w:type="dxa"/>
            <w:gridSpan w:val="5"/>
          </w:tcPr>
          <w:p w:rsidR="00146C7B" w:rsidRPr="00AA1FDC" w:rsidRDefault="00146C7B" w:rsidP="00AA1FDC">
            <w:pPr>
              <w:spacing w:before="120" w:after="0"/>
              <w:jc w:val="center"/>
              <w:rPr>
                <w:rFonts w:asciiTheme="majorBidi" w:hAnsiTheme="majorBidi" w:cstheme="majorBidi"/>
                <w:b/>
                <w:bCs/>
                <w:sz w:val="24"/>
                <w:szCs w:val="24"/>
                <w:lang w:eastAsia="ja-JP"/>
              </w:rPr>
            </w:pPr>
            <w:bookmarkStart w:id="1" w:name="ddoctype" w:colFirst="0" w:colLast="0"/>
            <w:r w:rsidRPr="00AA1FDC">
              <w:rPr>
                <w:rFonts w:asciiTheme="majorBidi" w:hAnsiTheme="majorBidi" w:cstheme="majorBidi"/>
                <w:b/>
                <w:bCs/>
                <w:sz w:val="24"/>
                <w:szCs w:val="24"/>
                <w:lang w:eastAsia="ja-JP"/>
              </w:rPr>
              <w:t>TD</w:t>
            </w:r>
          </w:p>
        </w:tc>
      </w:tr>
      <w:bookmarkEnd w:id="1"/>
      <w:tr w:rsidR="00146C7B" w:rsidRPr="00AA1FDC" w:rsidTr="00757B09">
        <w:trPr>
          <w:cantSplit/>
          <w:jc w:val="center"/>
        </w:trPr>
        <w:tc>
          <w:tcPr>
            <w:tcW w:w="1615" w:type="dxa"/>
            <w:gridSpan w:val="3"/>
          </w:tcPr>
          <w:p w:rsidR="00146C7B" w:rsidRPr="00AA1FDC" w:rsidRDefault="00146C7B" w:rsidP="00AA1FDC">
            <w:pPr>
              <w:spacing w:before="120" w:after="0"/>
              <w:rPr>
                <w:rFonts w:asciiTheme="majorBidi" w:hAnsiTheme="majorBidi" w:cstheme="majorBidi"/>
                <w:b/>
                <w:bCs/>
                <w:sz w:val="24"/>
                <w:szCs w:val="24"/>
                <w:lang w:eastAsia="ja-JP"/>
              </w:rPr>
            </w:pPr>
            <w:r w:rsidRPr="00AA1FDC">
              <w:rPr>
                <w:rFonts w:asciiTheme="majorBidi" w:hAnsiTheme="majorBidi" w:cstheme="majorBidi"/>
                <w:b/>
                <w:bCs/>
                <w:sz w:val="24"/>
                <w:szCs w:val="24"/>
                <w:lang w:eastAsia="ja-JP"/>
              </w:rPr>
              <w:t>Source:</w:t>
            </w:r>
          </w:p>
        </w:tc>
        <w:tc>
          <w:tcPr>
            <w:tcW w:w="8308" w:type="dxa"/>
            <w:gridSpan w:val="2"/>
          </w:tcPr>
          <w:p w:rsidR="00146C7B" w:rsidRPr="00AA1FDC" w:rsidRDefault="009E754D" w:rsidP="00AA1FDC">
            <w:pPr>
              <w:spacing w:before="120" w:after="0"/>
              <w:rPr>
                <w:rFonts w:asciiTheme="majorBidi" w:hAnsiTheme="majorBidi" w:cstheme="majorBidi"/>
                <w:sz w:val="24"/>
                <w:szCs w:val="24"/>
              </w:rPr>
            </w:pPr>
            <w:r w:rsidRPr="00AA1FDC">
              <w:rPr>
                <w:rFonts w:asciiTheme="majorBidi" w:hAnsiTheme="majorBidi" w:cstheme="majorBidi"/>
                <w:sz w:val="24"/>
                <w:szCs w:val="24"/>
              </w:rPr>
              <w:t>Rapporteur</w:t>
            </w:r>
            <w:r w:rsidR="0016141C">
              <w:rPr>
                <w:rFonts w:asciiTheme="majorBidi" w:hAnsiTheme="majorBidi" w:cstheme="majorBidi"/>
                <w:sz w:val="24"/>
                <w:szCs w:val="24"/>
              </w:rPr>
              <w:t>,</w:t>
            </w:r>
            <w:r w:rsidRPr="00AA1FDC">
              <w:rPr>
                <w:rFonts w:asciiTheme="majorBidi" w:hAnsiTheme="majorBidi" w:cstheme="majorBidi"/>
                <w:sz w:val="24"/>
                <w:szCs w:val="24"/>
              </w:rPr>
              <w:t xml:space="preserve"> RG-</w:t>
            </w:r>
            <w:proofErr w:type="spellStart"/>
            <w:r w:rsidRPr="00AA1FDC">
              <w:rPr>
                <w:rFonts w:asciiTheme="majorBidi" w:hAnsiTheme="majorBidi" w:cstheme="majorBidi"/>
                <w:sz w:val="24"/>
                <w:szCs w:val="24"/>
              </w:rPr>
              <w:t>StdsStrat</w:t>
            </w:r>
            <w:proofErr w:type="spellEnd"/>
          </w:p>
        </w:tc>
      </w:tr>
      <w:tr w:rsidR="00146C7B" w:rsidRPr="00AA1FDC" w:rsidTr="00757B09">
        <w:trPr>
          <w:cantSplit/>
          <w:jc w:val="center"/>
        </w:trPr>
        <w:tc>
          <w:tcPr>
            <w:tcW w:w="1615" w:type="dxa"/>
            <w:gridSpan w:val="3"/>
          </w:tcPr>
          <w:p w:rsidR="00146C7B" w:rsidRPr="00AA1FDC" w:rsidRDefault="00146C7B" w:rsidP="00AA1FDC">
            <w:pPr>
              <w:spacing w:before="120" w:after="0"/>
              <w:rPr>
                <w:rFonts w:asciiTheme="majorBidi" w:hAnsiTheme="majorBidi" w:cstheme="majorBidi"/>
                <w:sz w:val="24"/>
                <w:szCs w:val="24"/>
                <w:lang w:eastAsia="ja-JP"/>
              </w:rPr>
            </w:pPr>
            <w:r w:rsidRPr="00AA1FDC">
              <w:rPr>
                <w:rFonts w:asciiTheme="majorBidi" w:hAnsiTheme="majorBidi" w:cstheme="majorBidi"/>
                <w:b/>
                <w:bCs/>
                <w:sz w:val="24"/>
                <w:szCs w:val="24"/>
                <w:lang w:eastAsia="ja-JP"/>
              </w:rPr>
              <w:t>Title:</w:t>
            </w:r>
          </w:p>
        </w:tc>
        <w:tc>
          <w:tcPr>
            <w:tcW w:w="8308" w:type="dxa"/>
            <w:gridSpan w:val="2"/>
          </w:tcPr>
          <w:p w:rsidR="00146C7B" w:rsidRPr="00AA1FDC" w:rsidRDefault="00506C0E" w:rsidP="00AA1FDC">
            <w:pPr>
              <w:spacing w:before="120" w:after="0"/>
              <w:rPr>
                <w:rFonts w:asciiTheme="majorBidi" w:hAnsiTheme="majorBidi" w:cstheme="majorBidi"/>
                <w:sz w:val="24"/>
                <w:szCs w:val="24"/>
              </w:rPr>
            </w:pPr>
            <w:r w:rsidRPr="00AA1FDC">
              <w:rPr>
                <w:rFonts w:asciiTheme="majorBidi" w:hAnsiTheme="majorBidi" w:cstheme="majorBidi"/>
                <w:sz w:val="24"/>
                <w:szCs w:val="24"/>
              </w:rPr>
              <w:t xml:space="preserve">Draft agenda </w:t>
            </w:r>
            <w:r w:rsidR="00456089" w:rsidRPr="00AA1FDC">
              <w:rPr>
                <w:rFonts w:asciiTheme="majorBidi" w:hAnsiTheme="majorBidi" w:cstheme="majorBidi"/>
                <w:sz w:val="24"/>
                <w:szCs w:val="24"/>
              </w:rPr>
              <w:t>RG-</w:t>
            </w:r>
            <w:proofErr w:type="spellStart"/>
            <w:r w:rsidR="00456089" w:rsidRPr="00AA1FDC">
              <w:rPr>
                <w:rFonts w:asciiTheme="majorBidi" w:hAnsiTheme="majorBidi" w:cstheme="majorBidi"/>
                <w:sz w:val="24"/>
                <w:szCs w:val="24"/>
              </w:rPr>
              <w:t>StdsStrat</w:t>
            </w:r>
            <w:proofErr w:type="spellEnd"/>
            <w:r w:rsidR="00456089" w:rsidRPr="00AA1FDC">
              <w:rPr>
                <w:rFonts w:asciiTheme="majorBidi" w:hAnsiTheme="majorBidi" w:cstheme="majorBidi"/>
                <w:sz w:val="24"/>
                <w:szCs w:val="24"/>
              </w:rPr>
              <w:t xml:space="preserve"> </w:t>
            </w:r>
            <w:r w:rsidRPr="00AA1FDC">
              <w:rPr>
                <w:rFonts w:asciiTheme="majorBidi" w:hAnsiTheme="majorBidi" w:cstheme="majorBidi"/>
                <w:sz w:val="24"/>
                <w:szCs w:val="24"/>
              </w:rPr>
              <w:t>meeting</w:t>
            </w:r>
          </w:p>
        </w:tc>
        <w:bookmarkStart w:id="2" w:name="_GoBack"/>
        <w:bookmarkEnd w:id="2"/>
      </w:tr>
      <w:tr w:rsidR="00146C7B" w:rsidRPr="00AA1FDC" w:rsidTr="00757B09">
        <w:trPr>
          <w:cantSplit/>
          <w:jc w:val="center"/>
        </w:trPr>
        <w:tc>
          <w:tcPr>
            <w:tcW w:w="1615" w:type="dxa"/>
            <w:gridSpan w:val="3"/>
            <w:tcBorders>
              <w:bottom w:val="single" w:sz="8" w:space="0" w:color="auto"/>
            </w:tcBorders>
          </w:tcPr>
          <w:p w:rsidR="00146C7B" w:rsidRPr="00AA1FDC" w:rsidRDefault="00146C7B" w:rsidP="00AA1FDC">
            <w:pPr>
              <w:spacing w:before="120" w:after="0"/>
              <w:rPr>
                <w:rFonts w:asciiTheme="majorBidi" w:hAnsiTheme="majorBidi" w:cstheme="majorBidi"/>
                <w:b/>
                <w:bCs/>
                <w:sz w:val="24"/>
                <w:szCs w:val="24"/>
                <w:lang w:eastAsia="ja-JP"/>
              </w:rPr>
            </w:pPr>
            <w:bookmarkStart w:id="3" w:name="dpurpose" w:colFirst="1" w:colLast="1"/>
            <w:r w:rsidRPr="00AA1FDC">
              <w:rPr>
                <w:rFonts w:asciiTheme="majorBidi" w:hAnsiTheme="majorBidi" w:cstheme="majorBidi"/>
                <w:b/>
                <w:bCs/>
                <w:sz w:val="24"/>
                <w:szCs w:val="24"/>
                <w:lang w:eastAsia="ja-JP"/>
              </w:rPr>
              <w:t>Purpose:</w:t>
            </w:r>
          </w:p>
        </w:tc>
        <w:tc>
          <w:tcPr>
            <w:tcW w:w="8308" w:type="dxa"/>
            <w:gridSpan w:val="2"/>
            <w:tcBorders>
              <w:bottom w:val="single" w:sz="8" w:space="0" w:color="auto"/>
            </w:tcBorders>
          </w:tcPr>
          <w:p w:rsidR="00146C7B" w:rsidRPr="00AA1FDC" w:rsidRDefault="00A833F9" w:rsidP="00AA1FDC">
            <w:pPr>
              <w:spacing w:before="120" w:after="0"/>
              <w:rPr>
                <w:rFonts w:asciiTheme="majorBidi" w:hAnsiTheme="majorBidi" w:cstheme="majorBidi"/>
                <w:sz w:val="24"/>
                <w:szCs w:val="24"/>
                <w:lang w:eastAsia="ja-JP"/>
              </w:rPr>
            </w:pPr>
            <w:r w:rsidRPr="00AA1FDC">
              <w:rPr>
                <w:rFonts w:asciiTheme="majorBidi" w:hAnsiTheme="majorBidi" w:cstheme="majorBidi"/>
                <w:sz w:val="24"/>
                <w:szCs w:val="24"/>
                <w:lang w:eastAsia="ja-JP"/>
              </w:rPr>
              <w:t>Discussion</w:t>
            </w:r>
          </w:p>
        </w:tc>
      </w:tr>
      <w:bookmarkEnd w:id="3"/>
      <w:tr w:rsidR="00146C7B" w:rsidRPr="00AA1FDC" w:rsidTr="00757B09">
        <w:trPr>
          <w:cantSplit/>
          <w:jc w:val="center"/>
        </w:trPr>
        <w:tc>
          <w:tcPr>
            <w:tcW w:w="1606" w:type="dxa"/>
            <w:gridSpan w:val="2"/>
            <w:tcBorders>
              <w:top w:val="single" w:sz="8" w:space="0" w:color="auto"/>
              <w:bottom w:val="single" w:sz="8" w:space="0" w:color="auto"/>
            </w:tcBorders>
          </w:tcPr>
          <w:p w:rsidR="00146C7B" w:rsidRPr="00AA1FDC" w:rsidRDefault="00146C7B" w:rsidP="00AA1FDC">
            <w:pPr>
              <w:spacing w:before="120" w:after="0"/>
              <w:rPr>
                <w:rFonts w:asciiTheme="majorBidi" w:hAnsiTheme="majorBidi" w:cstheme="majorBidi"/>
                <w:b/>
                <w:bCs/>
                <w:sz w:val="24"/>
                <w:szCs w:val="24"/>
                <w:lang w:eastAsia="ja-JP"/>
              </w:rPr>
            </w:pPr>
            <w:r w:rsidRPr="00AA1FDC">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rsidR="00146C7B" w:rsidRPr="00AA1FDC" w:rsidRDefault="00CD4ABE" w:rsidP="00AA1FDC">
            <w:pPr>
              <w:spacing w:before="120" w:after="0"/>
              <w:rPr>
                <w:rFonts w:asciiTheme="majorBidi" w:hAnsiTheme="majorBidi" w:cstheme="majorBidi"/>
                <w:sz w:val="24"/>
                <w:szCs w:val="24"/>
              </w:rPr>
            </w:pPr>
            <w:r w:rsidRPr="00AA1FDC">
              <w:rPr>
                <w:rFonts w:asciiTheme="majorBidi" w:hAnsiTheme="majorBidi" w:cstheme="majorBidi"/>
                <w:sz w:val="24"/>
                <w:szCs w:val="24"/>
              </w:rPr>
              <w:t>Yoichi Maeda</w:t>
            </w:r>
            <w:r w:rsidRPr="00AA1FDC">
              <w:rPr>
                <w:rFonts w:asciiTheme="majorBidi" w:hAnsiTheme="majorBidi" w:cstheme="majorBidi"/>
                <w:sz w:val="24"/>
                <w:szCs w:val="24"/>
              </w:rPr>
              <w:br/>
              <w:t>Rapporteur RG-</w:t>
            </w:r>
            <w:proofErr w:type="spellStart"/>
            <w:r w:rsidRPr="00AA1FDC">
              <w:rPr>
                <w:rFonts w:asciiTheme="majorBidi" w:hAnsiTheme="majorBidi" w:cstheme="majorBidi"/>
                <w:sz w:val="24"/>
                <w:szCs w:val="24"/>
              </w:rPr>
              <w:t>StdsStrat</w:t>
            </w:r>
            <w:proofErr w:type="spellEnd"/>
            <w:r w:rsidR="008947EB" w:rsidRPr="00AA1FDC">
              <w:rPr>
                <w:rFonts w:asciiTheme="majorBidi" w:eastAsia="MS Mincho" w:hAnsiTheme="majorBidi" w:cstheme="majorBidi"/>
                <w:sz w:val="24"/>
                <w:szCs w:val="24"/>
                <w:lang w:eastAsia="ja-JP"/>
              </w:rPr>
              <w:t>; The first chairmanship in</w:t>
            </w:r>
            <w:r w:rsidRPr="00AA1FDC">
              <w:rPr>
                <w:rFonts w:asciiTheme="majorBidi" w:hAnsiTheme="majorBidi" w:cstheme="majorBidi"/>
                <w:sz w:val="24"/>
                <w:szCs w:val="24"/>
              </w:rPr>
              <w:t xml:space="preserve"> January-June 2017</w:t>
            </w:r>
          </w:p>
        </w:tc>
        <w:tc>
          <w:tcPr>
            <w:tcW w:w="4682" w:type="dxa"/>
            <w:tcBorders>
              <w:top w:val="single" w:sz="8" w:space="0" w:color="auto"/>
              <w:bottom w:val="single" w:sz="8" w:space="0" w:color="auto"/>
            </w:tcBorders>
          </w:tcPr>
          <w:p w:rsidR="00146C7B" w:rsidRPr="00AA1FDC" w:rsidRDefault="00146C7B" w:rsidP="00AA1FDC">
            <w:pPr>
              <w:spacing w:before="120" w:after="0"/>
              <w:rPr>
                <w:rFonts w:asciiTheme="majorBidi" w:hAnsiTheme="majorBidi" w:cstheme="majorBidi"/>
                <w:sz w:val="24"/>
                <w:szCs w:val="24"/>
              </w:rPr>
            </w:pPr>
            <w:r w:rsidRPr="00AA1FDC">
              <w:rPr>
                <w:rFonts w:asciiTheme="majorBidi" w:hAnsiTheme="majorBidi" w:cstheme="majorBidi"/>
                <w:sz w:val="24"/>
                <w:szCs w:val="24"/>
              </w:rPr>
              <w:t>Tel:</w:t>
            </w:r>
            <w:r w:rsidRPr="00AA1FDC">
              <w:rPr>
                <w:rFonts w:asciiTheme="majorBidi" w:hAnsiTheme="majorBidi" w:cstheme="majorBidi"/>
                <w:sz w:val="24"/>
                <w:szCs w:val="24"/>
              </w:rPr>
              <w:tab/>
            </w:r>
            <w:r w:rsidR="00CD4ABE" w:rsidRPr="00AA1FDC">
              <w:rPr>
                <w:rFonts w:asciiTheme="majorBidi" w:hAnsiTheme="majorBidi" w:cstheme="majorBidi"/>
                <w:sz w:val="24"/>
                <w:szCs w:val="24"/>
              </w:rPr>
              <w:t>+81 3 5776 7730/ +81-90-5568-4035</w:t>
            </w:r>
            <w:r w:rsidRPr="00AA1FDC">
              <w:rPr>
                <w:rFonts w:asciiTheme="majorBidi" w:hAnsiTheme="majorBidi" w:cstheme="majorBidi"/>
                <w:sz w:val="24"/>
                <w:szCs w:val="24"/>
              </w:rPr>
              <w:br/>
              <w:t>E-mail:</w:t>
            </w:r>
            <w:r w:rsidR="00CD4ABE" w:rsidRPr="00AA1FDC">
              <w:rPr>
                <w:rFonts w:asciiTheme="majorBidi" w:hAnsiTheme="majorBidi" w:cstheme="majorBidi"/>
                <w:sz w:val="24"/>
                <w:szCs w:val="24"/>
              </w:rPr>
              <w:t xml:space="preserve"> </w:t>
            </w:r>
            <w:hyperlink r:id="rId8" w:history="1">
              <w:r w:rsidR="00CD4ABE" w:rsidRPr="00AA1FDC">
                <w:rPr>
                  <w:rStyle w:val="Hyperlink"/>
                  <w:rFonts w:asciiTheme="majorBidi" w:hAnsiTheme="majorBidi" w:cstheme="majorBidi"/>
                  <w:sz w:val="24"/>
                  <w:szCs w:val="24"/>
                </w:rPr>
                <w:t>yoichi.maeda@s.ttc.or.jp</w:t>
              </w:r>
            </w:hyperlink>
          </w:p>
        </w:tc>
      </w:tr>
    </w:tbl>
    <w:p w:rsidR="00AA1FDC" w:rsidRPr="00AA1FDC" w:rsidRDefault="00AA1FDC" w:rsidP="00AA1FDC">
      <w:pPr>
        <w:spacing w:before="120" w:after="0"/>
        <w:rPr>
          <w:rFonts w:asciiTheme="majorBidi" w:hAnsiTheme="majorBidi" w:cstheme="majorBidi"/>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AA1FDC" w:rsidTr="00757B09">
        <w:trPr>
          <w:cantSplit/>
          <w:jc w:val="center"/>
        </w:trPr>
        <w:tc>
          <w:tcPr>
            <w:tcW w:w="1615" w:type="dxa"/>
          </w:tcPr>
          <w:p w:rsidR="00146C7B" w:rsidRPr="00AA1FDC" w:rsidRDefault="00146C7B" w:rsidP="00AA1FDC">
            <w:pPr>
              <w:spacing w:before="120" w:after="0" w:line="240" w:lineRule="auto"/>
              <w:rPr>
                <w:rFonts w:asciiTheme="majorBidi" w:hAnsiTheme="majorBidi" w:cstheme="majorBidi"/>
                <w:b/>
                <w:bCs/>
                <w:sz w:val="24"/>
                <w:szCs w:val="24"/>
                <w:highlight w:val="yellow"/>
              </w:rPr>
            </w:pPr>
            <w:r w:rsidRPr="00AA1FDC">
              <w:rPr>
                <w:rFonts w:asciiTheme="majorBidi" w:hAnsiTheme="majorBidi" w:cstheme="majorBidi"/>
                <w:b/>
                <w:bCs/>
                <w:sz w:val="24"/>
                <w:szCs w:val="24"/>
              </w:rPr>
              <w:t>Keywords:</w:t>
            </w:r>
          </w:p>
        </w:tc>
        <w:tc>
          <w:tcPr>
            <w:tcW w:w="8308" w:type="dxa"/>
          </w:tcPr>
          <w:p w:rsidR="00146C7B" w:rsidRPr="00AA1FDC" w:rsidRDefault="00506C0E" w:rsidP="00AA1FDC">
            <w:pPr>
              <w:spacing w:before="120" w:after="0" w:line="240" w:lineRule="auto"/>
              <w:rPr>
                <w:rFonts w:asciiTheme="majorBidi" w:hAnsiTheme="majorBidi" w:cstheme="majorBidi"/>
                <w:sz w:val="24"/>
                <w:szCs w:val="24"/>
              </w:rPr>
            </w:pPr>
            <w:r w:rsidRPr="00AA1FDC">
              <w:rPr>
                <w:rFonts w:asciiTheme="majorBidi" w:hAnsiTheme="majorBidi" w:cstheme="majorBidi"/>
                <w:sz w:val="24"/>
                <w:szCs w:val="24"/>
              </w:rPr>
              <w:t>RG-</w:t>
            </w:r>
            <w:proofErr w:type="spellStart"/>
            <w:r w:rsidRPr="00AA1FDC">
              <w:rPr>
                <w:rFonts w:asciiTheme="majorBidi" w:hAnsiTheme="majorBidi" w:cstheme="majorBidi"/>
                <w:sz w:val="24"/>
                <w:szCs w:val="24"/>
              </w:rPr>
              <w:t>StdsStrat</w:t>
            </w:r>
            <w:proofErr w:type="spellEnd"/>
            <w:r w:rsidRPr="00AA1FDC">
              <w:rPr>
                <w:rFonts w:asciiTheme="majorBidi" w:hAnsiTheme="majorBidi" w:cstheme="majorBidi"/>
                <w:sz w:val="24"/>
                <w:szCs w:val="24"/>
              </w:rPr>
              <w:t xml:space="preserve"> agenda</w:t>
            </w:r>
          </w:p>
        </w:tc>
      </w:tr>
      <w:tr w:rsidR="00146C7B" w:rsidRPr="00AA1FDC" w:rsidTr="00757B09">
        <w:trPr>
          <w:cantSplit/>
          <w:jc w:val="center"/>
        </w:trPr>
        <w:tc>
          <w:tcPr>
            <w:tcW w:w="1615" w:type="dxa"/>
          </w:tcPr>
          <w:p w:rsidR="00146C7B" w:rsidRPr="00AA1FDC" w:rsidRDefault="00146C7B" w:rsidP="00AA1FDC">
            <w:pPr>
              <w:spacing w:before="120" w:after="0"/>
              <w:rPr>
                <w:rFonts w:asciiTheme="majorBidi" w:hAnsiTheme="majorBidi" w:cstheme="majorBidi"/>
                <w:b/>
                <w:bCs/>
                <w:sz w:val="24"/>
                <w:szCs w:val="24"/>
                <w:highlight w:val="yellow"/>
              </w:rPr>
            </w:pPr>
            <w:r w:rsidRPr="00AA1FDC">
              <w:rPr>
                <w:rFonts w:asciiTheme="majorBidi" w:hAnsiTheme="majorBidi" w:cstheme="majorBidi"/>
                <w:b/>
                <w:bCs/>
                <w:sz w:val="24"/>
                <w:szCs w:val="24"/>
              </w:rPr>
              <w:t>Abstract:</w:t>
            </w:r>
          </w:p>
        </w:tc>
        <w:tc>
          <w:tcPr>
            <w:tcW w:w="8308" w:type="dxa"/>
          </w:tcPr>
          <w:p w:rsidR="00146C7B" w:rsidRPr="00AA1FDC" w:rsidRDefault="00146C7B" w:rsidP="00AA1FDC">
            <w:pPr>
              <w:spacing w:before="120" w:after="0"/>
              <w:rPr>
                <w:rFonts w:asciiTheme="majorBidi" w:hAnsiTheme="majorBidi" w:cstheme="majorBidi"/>
                <w:sz w:val="24"/>
                <w:szCs w:val="24"/>
              </w:rPr>
            </w:pPr>
            <w:r w:rsidRPr="00AA1FDC">
              <w:rPr>
                <w:rFonts w:asciiTheme="majorBidi" w:hAnsiTheme="majorBidi" w:cstheme="majorBidi"/>
                <w:sz w:val="24"/>
                <w:szCs w:val="24"/>
              </w:rPr>
              <w:t xml:space="preserve">This TD </w:t>
            </w:r>
            <w:r w:rsidR="00506C0E" w:rsidRPr="00AA1FDC">
              <w:rPr>
                <w:rFonts w:asciiTheme="majorBidi" w:hAnsiTheme="majorBidi" w:cstheme="majorBidi"/>
                <w:sz w:val="24"/>
                <w:szCs w:val="24"/>
              </w:rPr>
              <w:t>provides the draft agenda for RG-</w:t>
            </w:r>
            <w:proofErr w:type="spellStart"/>
            <w:r w:rsidR="00506C0E" w:rsidRPr="00AA1FDC">
              <w:rPr>
                <w:rFonts w:asciiTheme="majorBidi" w:hAnsiTheme="majorBidi" w:cstheme="majorBidi"/>
                <w:sz w:val="24"/>
                <w:szCs w:val="24"/>
              </w:rPr>
              <w:t>StdsStrat</w:t>
            </w:r>
            <w:proofErr w:type="spellEnd"/>
            <w:r w:rsidR="00506C0E" w:rsidRPr="00AA1FDC">
              <w:rPr>
                <w:rFonts w:asciiTheme="majorBidi" w:hAnsiTheme="majorBidi" w:cstheme="majorBidi"/>
                <w:sz w:val="24"/>
                <w:szCs w:val="24"/>
              </w:rPr>
              <w:t xml:space="preserve"> meeting</w:t>
            </w:r>
            <w:r w:rsidR="00F24960" w:rsidRPr="00AA1FDC">
              <w:rPr>
                <w:rFonts w:asciiTheme="majorBidi" w:hAnsiTheme="majorBidi" w:cstheme="majorBidi"/>
                <w:sz w:val="24"/>
                <w:szCs w:val="24"/>
                <w:lang w:val="en-US"/>
              </w:rPr>
              <w:t>.</w:t>
            </w:r>
          </w:p>
        </w:tc>
      </w:tr>
    </w:tbl>
    <w:p w:rsidR="0016141C" w:rsidRDefault="0016141C" w:rsidP="00506C0E">
      <w:pPr>
        <w:rPr>
          <w:rFonts w:asciiTheme="majorBidi" w:hAnsiTheme="majorBidi" w:cstheme="majorBidi"/>
          <w:b/>
          <w:bCs/>
          <w:sz w:val="24"/>
          <w:szCs w:val="24"/>
        </w:rPr>
      </w:pPr>
    </w:p>
    <w:p w:rsidR="00146C7B" w:rsidRDefault="00146C7B" w:rsidP="00506C0E">
      <w:pPr>
        <w:rPr>
          <w:rFonts w:asciiTheme="majorBidi" w:hAnsiTheme="majorBidi" w:cstheme="majorBidi"/>
          <w:sz w:val="24"/>
          <w:szCs w:val="24"/>
        </w:rPr>
      </w:pPr>
      <w:r w:rsidRPr="00146C7B">
        <w:rPr>
          <w:rFonts w:asciiTheme="majorBidi" w:hAnsiTheme="majorBidi" w:cstheme="majorBidi"/>
          <w:b/>
          <w:bCs/>
          <w:sz w:val="24"/>
          <w:szCs w:val="24"/>
        </w:rPr>
        <w:t>Action</w:t>
      </w:r>
      <w:r w:rsidR="00CD4ABE">
        <w:rPr>
          <w:rFonts w:asciiTheme="majorBidi" w:hAnsiTheme="majorBidi" w:cstheme="majorBidi"/>
          <w:sz w:val="24"/>
          <w:szCs w:val="24"/>
        </w:rPr>
        <w:t>:</w:t>
      </w:r>
      <w:r w:rsidR="00CD4ABE">
        <w:rPr>
          <w:rFonts w:asciiTheme="majorBidi" w:hAnsiTheme="majorBidi" w:cstheme="majorBidi"/>
          <w:sz w:val="24"/>
          <w:szCs w:val="24"/>
        </w:rPr>
        <w:tab/>
      </w:r>
      <w:r w:rsidRPr="00146C7B">
        <w:rPr>
          <w:rFonts w:asciiTheme="majorBidi" w:hAnsiTheme="majorBidi" w:cstheme="majorBidi"/>
          <w:sz w:val="24"/>
          <w:szCs w:val="24"/>
        </w:rPr>
        <w:t>TSAG</w:t>
      </w:r>
      <w:r w:rsidR="00525F34">
        <w:rPr>
          <w:rFonts w:asciiTheme="majorBidi" w:hAnsiTheme="majorBidi" w:cstheme="majorBidi"/>
          <w:sz w:val="24"/>
          <w:szCs w:val="24"/>
        </w:rPr>
        <w:t xml:space="preserve"> </w:t>
      </w:r>
      <w:r w:rsidR="00285319">
        <w:rPr>
          <w:rFonts w:asciiTheme="majorBidi" w:hAnsiTheme="majorBidi" w:cstheme="majorBidi"/>
          <w:sz w:val="24"/>
          <w:szCs w:val="24"/>
        </w:rPr>
        <w:t>RG-</w:t>
      </w:r>
      <w:proofErr w:type="spellStart"/>
      <w:r w:rsidR="00285319">
        <w:rPr>
          <w:rFonts w:asciiTheme="majorBidi" w:hAnsiTheme="majorBidi" w:cstheme="majorBidi"/>
          <w:sz w:val="24"/>
          <w:szCs w:val="24"/>
        </w:rPr>
        <w:t>StdsStrat</w:t>
      </w:r>
      <w:proofErr w:type="spellEnd"/>
      <w:r w:rsidRPr="00146C7B">
        <w:rPr>
          <w:rFonts w:asciiTheme="majorBidi" w:hAnsiTheme="majorBidi" w:cstheme="majorBidi"/>
          <w:sz w:val="24"/>
          <w:szCs w:val="24"/>
        </w:rPr>
        <w:t xml:space="preserve"> </w:t>
      </w:r>
      <w:r w:rsidR="00C85BFD" w:rsidRPr="00146C7B">
        <w:rPr>
          <w:rFonts w:asciiTheme="majorBidi" w:hAnsiTheme="majorBidi" w:cstheme="majorBidi"/>
          <w:sz w:val="24"/>
          <w:szCs w:val="24"/>
        </w:rPr>
        <w:t xml:space="preserve">invited </w:t>
      </w:r>
      <w:r w:rsidR="001F42C5">
        <w:rPr>
          <w:rFonts w:asciiTheme="majorBidi" w:hAnsiTheme="majorBidi" w:cstheme="majorBidi"/>
          <w:sz w:val="24"/>
          <w:szCs w:val="24"/>
        </w:rPr>
        <w:t xml:space="preserve">to </w:t>
      </w:r>
      <w:r w:rsidR="00506C0E">
        <w:rPr>
          <w:rFonts w:asciiTheme="majorBidi" w:hAnsiTheme="majorBidi" w:cstheme="majorBidi"/>
          <w:sz w:val="24"/>
          <w:szCs w:val="24"/>
        </w:rPr>
        <w:t>adopt this agenda.</w:t>
      </w:r>
    </w:p>
    <w:p w:rsidR="008376A7" w:rsidRPr="00CD4ABE" w:rsidRDefault="008376A7" w:rsidP="00CD4ABE">
      <w:pPr>
        <w:spacing w:line="240" w:lineRule="auto"/>
        <w:rPr>
          <w:rFonts w:asciiTheme="majorBidi" w:hAnsiTheme="majorBidi" w:cstheme="majorBidi"/>
          <w:sz w:val="24"/>
          <w:szCs w:val="24"/>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434"/>
        <w:gridCol w:w="857"/>
        <w:gridCol w:w="3417"/>
      </w:tblGrid>
      <w:tr w:rsidR="008D2BC6" w:rsidRPr="008D2BC6" w:rsidTr="00FF1FB2">
        <w:trPr>
          <w:trHeight w:val="20"/>
          <w:tblHeader/>
        </w:trPr>
        <w:tc>
          <w:tcPr>
            <w:tcW w:w="1238" w:type="dxa"/>
          </w:tcPr>
          <w:p w:rsidR="008D2BC6" w:rsidRPr="008D2BC6" w:rsidRDefault="008D2BC6" w:rsidP="002334D2">
            <w:pPr>
              <w:jc w:val="center"/>
              <w:rPr>
                <w:rFonts w:asciiTheme="majorBidi" w:eastAsia="SimSun" w:hAnsiTheme="majorBidi" w:cstheme="majorBidi"/>
                <w:b/>
                <w:sz w:val="20"/>
                <w:szCs w:val="20"/>
                <w:highlight w:val="yellow"/>
              </w:rPr>
            </w:pPr>
            <w:r w:rsidRPr="008D2BC6">
              <w:rPr>
                <w:rFonts w:asciiTheme="majorBidi" w:eastAsia="SimSun" w:hAnsiTheme="majorBidi" w:cstheme="majorBidi"/>
                <w:b/>
                <w:sz w:val="20"/>
                <w:szCs w:val="20"/>
              </w:rPr>
              <w:t>Timing</w:t>
            </w:r>
          </w:p>
        </w:tc>
        <w:tc>
          <w:tcPr>
            <w:tcW w:w="1118" w:type="dxa"/>
          </w:tcPr>
          <w:p w:rsidR="008D2BC6" w:rsidRPr="008D2BC6" w:rsidRDefault="008D2BC6" w:rsidP="002334D2">
            <w:pPr>
              <w:jc w:val="center"/>
              <w:rPr>
                <w:rFonts w:asciiTheme="majorBidi" w:eastAsia="SimSun" w:hAnsiTheme="majorBidi" w:cstheme="majorBidi"/>
                <w:b/>
                <w:sz w:val="20"/>
                <w:szCs w:val="20"/>
              </w:rPr>
            </w:pPr>
            <w:r w:rsidRPr="008D2BC6">
              <w:rPr>
                <w:rFonts w:asciiTheme="majorBidi" w:eastAsia="SimSun" w:hAnsiTheme="majorBidi" w:cstheme="majorBidi"/>
                <w:b/>
                <w:sz w:val="20"/>
                <w:szCs w:val="20"/>
              </w:rPr>
              <w:t>#</w:t>
            </w:r>
          </w:p>
        </w:tc>
        <w:tc>
          <w:tcPr>
            <w:tcW w:w="2434" w:type="dxa"/>
          </w:tcPr>
          <w:p w:rsidR="008D2BC6" w:rsidRPr="008D2BC6" w:rsidRDefault="008D2BC6" w:rsidP="002334D2">
            <w:pPr>
              <w:jc w:val="center"/>
              <w:rPr>
                <w:rFonts w:asciiTheme="majorBidi" w:eastAsia="SimSun" w:hAnsiTheme="majorBidi" w:cstheme="majorBidi"/>
                <w:sz w:val="20"/>
                <w:szCs w:val="20"/>
              </w:rPr>
            </w:pPr>
            <w:r w:rsidRPr="008D2BC6">
              <w:rPr>
                <w:rFonts w:asciiTheme="majorBidi" w:eastAsia="SimSun" w:hAnsiTheme="majorBidi" w:cstheme="majorBidi"/>
                <w:b/>
                <w:sz w:val="20"/>
                <w:szCs w:val="20"/>
              </w:rPr>
              <w:t>Agenda Item</w:t>
            </w:r>
          </w:p>
        </w:tc>
        <w:tc>
          <w:tcPr>
            <w:tcW w:w="857" w:type="dxa"/>
          </w:tcPr>
          <w:p w:rsidR="008D2BC6" w:rsidRPr="008D2BC6" w:rsidRDefault="008D2BC6" w:rsidP="002334D2">
            <w:pPr>
              <w:jc w:val="center"/>
              <w:rPr>
                <w:rFonts w:asciiTheme="majorBidi" w:eastAsia="SimSun" w:hAnsiTheme="majorBidi" w:cstheme="majorBidi"/>
                <w:sz w:val="20"/>
                <w:szCs w:val="20"/>
              </w:rPr>
            </w:pPr>
            <w:r w:rsidRPr="008D2BC6">
              <w:rPr>
                <w:rFonts w:asciiTheme="majorBidi" w:eastAsia="SimSun" w:hAnsiTheme="majorBidi" w:cstheme="majorBidi"/>
                <w:b/>
                <w:sz w:val="20"/>
                <w:szCs w:val="20"/>
              </w:rPr>
              <w:t>Docs</w:t>
            </w:r>
          </w:p>
        </w:tc>
        <w:tc>
          <w:tcPr>
            <w:tcW w:w="3417" w:type="dxa"/>
          </w:tcPr>
          <w:p w:rsidR="008D2BC6" w:rsidRPr="008D2BC6" w:rsidRDefault="008D2BC6" w:rsidP="002334D2">
            <w:pPr>
              <w:jc w:val="center"/>
              <w:rPr>
                <w:rFonts w:asciiTheme="majorBidi" w:eastAsia="SimSun" w:hAnsiTheme="majorBidi" w:cstheme="majorBidi"/>
                <w:b/>
                <w:sz w:val="20"/>
                <w:szCs w:val="20"/>
              </w:rPr>
            </w:pPr>
            <w:r w:rsidRPr="008D2BC6">
              <w:rPr>
                <w:rFonts w:asciiTheme="majorBidi" w:eastAsia="SimSun" w:hAnsiTheme="majorBidi" w:cstheme="majorBidi"/>
                <w:b/>
                <w:sz w:val="20"/>
                <w:szCs w:val="20"/>
              </w:rPr>
              <w:t>Summary and Proposal</w:t>
            </w: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r w:rsidRPr="008D2BC6">
              <w:rPr>
                <w:rFonts w:asciiTheme="majorBidi" w:eastAsia="SimSun" w:hAnsiTheme="majorBidi" w:cstheme="majorBidi"/>
                <w:b/>
                <w:sz w:val="20"/>
                <w:szCs w:val="20"/>
              </w:rPr>
              <w:t>Tuesday</w:t>
            </w:r>
          </w:p>
          <w:p w:rsidR="008D2BC6" w:rsidRPr="008D2BC6" w:rsidRDefault="008D2BC6" w:rsidP="002334D2">
            <w:pPr>
              <w:contextualSpacing/>
              <w:rPr>
                <w:rFonts w:asciiTheme="majorBidi" w:eastAsia="SimSun" w:hAnsiTheme="majorBidi" w:cstheme="majorBidi"/>
                <w:b/>
                <w:sz w:val="20"/>
                <w:szCs w:val="20"/>
              </w:rPr>
            </w:pPr>
            <w:r w:rsidRPr="008D2BC6">
              <w:rPr>
                <w:rFonts w:asciiTheme="majorBidi" w:eastAsia="SimSun" w:hAnsiTheme="majorBidi" w:cstheme="majorBidi"/>
                <w:b/>
                <w:sz w:val="20"/>
                <w:szCs w:val="20"/>
              </w:rPr>
              <w:t>0930-1730</w:t>
            </w:r>
          </w:p>
          <w:p w:rsidR="008D2BC6" w:rsidRPr="008D2BC6" w:rsidRDefault="008D2BC6" w:rsidP="002334D2">
            <w:pPr>
              <w:contextualSpacing/>
              <w:rPr>
                <w:rFonts w:asciiTheme="majorBidi" w:eastAsia="SimSun" w:hAnsiTheme="majorBidi" w:cstheme="majorBidi"/>
                <w:b/>
                <w:sz w:val="20"/>
                <w:szCs w:val="20"/>
              </w:rPr>
            </w:pPr>
          </w:p>
          <w:p w:rsidR="008D2BC6" w:rsidRPr="008D2BC6" w:rsidRDefault="008D2BC6" w:rsidP="002334D2">
            <w:pPr>
              <w:contextualSpacing/>
              <w:rPr>
                <w:rFonts w:asciiTheme="majorBidi" w:eastAsia="SimSun" w:hAnsiTheme="majorBidi" w:cstheme="majorBidi"/>
                <w:b/>
                <w:sz w:val="20"/>
                <w:szCs w:val="20"/>
              </w:rPr>
            </w:pPr>
            <w:r w:rsidRPr="008D2BC6">
              <w:rPr>
                <w:rFonts w:asciiTheme="majorBidi" w:eastAsia="SimSun" w:hAnsiTheme="majorBidi" w:cstheme="majorBidi"/>
                <w:b/>
                <w:sz w:val="20"/>
                <w:szCs w:val="20"/>
              </w:rPr>
              <w:t>Wednesday</w:t>
            </w:r>
          </w:p>
          <w:p w:rsidR="008D2BC6" w:rsidRPr="008D2BC6" w:rsidRDefault="008D2BC6" w:rsidP="002334D2">
            <w:pPr>
              <w:contextualSpacing/>
              <w:rPr>
                <w:rFonts w:asciiTheme="majorBidi" w:eastAsia="SimSun" w:hAnsiTheme="majorBidi" w:cstheme="majorBidi"/>
                <w:b/>
                <w:sz w:val="20"/>
                <w:szCs w:val="20"/>
              </w:rPr>
            </w:pPr>
            <w:r w:rsidRPr="008D2BC6">
              <w:rPr>
                <w:rFonts w:asciiTheme="majorBidi" w:eastAsia="SimSun" w:hAnsiTheme="majorBidi" w:cstheme="majorBidi"/>
                <w:b/>
                <w:sz w:val="20"/>
                <w:szCs w:val="20"/>
              </w:rPr>
              <w:t>0930-1230</w:t>
            </w:r>
          </w:p>
        </w:tc>
        <w:tc>
          <w:tcPr>
            <w:tcW w:w="1118" w:type="dxa"/>
          </w:tcPr>
          <w:p w:rsidR="008D2BC6" w:rsidRPr="008D2BC6" w:rsidRDefault="008D2BC6" w:rsidP="002334D2">
            <w:pPr>
              <w:contextualSpacing/>
              <w:rPr>
                <w:rFonts w:asciiTheme="majorBidi" w:eastAsia="SimSun" w:hAnsiTheme="majorBidi" w:cstheme="majorBidi"/>
                <w:b/>
                <w:sz w:val="20"/>
                <w:szCs w:val="20"/>
              </w:rPr>
            </w:pPr>
          </w:p>
        </w:tc>
        <w:tc>
          <w:tcPr>
            <w:tcW w:w="2434" w:type="dxa"/>
          </w:tcPr>
          <w:p w:rsidR="008D2BC6" w:rsidRPr="008D2BC6" w:rsidRDefault="008D2BC6" w:rsidP="002334D2">
            <w:pPr>
              <w:tabs>
                <w:tab w:val="left" w:pos="720"/>
              </w:tabs>
              <w:rPr>
                <w:rFonts w:asciiTheme="majorBidi" w:eastAsia="SimSun" w:hAnsiTheme="majorBidi" w:cstheme="majorBidi"/>
                <w:bCs/>
                <w:sz w:val="20"/>
                <w:szCs w:val="20"/>
              </w:rPr>
            </w:pPr>
            <w:r w:rsidRPr="008D2BC6">
              <w:rPr>
                <w:rFonts w:asciiTheme="majorBidi" w:hAnsiTheme="majorBidi" w:cstheme="majorBidi"/>
                <w:b/>
                <w:bCs/>
                <w:sz w:val="20"/>
                <w:szCs w:val="20"/>
              </w:rPr>
              <w:t>TSAG Rapporteur Group on Standardization Strategy (RG-</w:t>
            </w:r>
            <w:proofErr w:type="spellStart"/>
            <w:r w:rsidRPr="008D2BC6">
              <w:rPr>
                <w:rFonts w:asciiTheme="majorBidi" w:hAnsiTheme="majorBidi" w:cstheme="majorBidi"/>
                <w:b/>
                <w:bCs/>
                <w:sz w:val="20"/>
                <w:szCs w:val="20"/>
              </w:rPr>
              <w:t>StdsStrat</w:t>
            </w:r>
            <w:proofErr w:type="spellEnd"/>
            <w:r w:rsidRPr="008D2BC6">
              <w:rPr>
                <w:rFonts w:asciiTheme="majorBidi" w:hAnsiTheme="majorBidi" w:cstheme="majorBidi"/>
                <w:b/>
                <w:bCs/>
                <w:sz w:val="20"/>
                <w:szCs w:val="20"/>
              </w:rPr>
              <w:t>)</w:t>
            </w:r>
          </w:p>
        </w:tc>
        <w:tc>
          <w:tcPr>
            <w:tcW w:w="857" w:type="dxa"/>
          </w:tcPr>
          <w:p w:rsidR="008D2BC6" w:rsidRPr="008D2BC6" w:rsidRDefault="008D2BC6" w:rsidP="002334D2">
            <w:pPr>
              <w:contextualSpacing/>
              <w:jc w:val="center"/>
              <w:rPr>
                <w:rFonts w:asciiTheme="majorBidi" w:hAnsiTheme="majorBidi" w:cstheme="majorBidi"/>
                <w:sz w:val="20"/>
                <w:szCs w:val="20"/>
              </w:rPr>
            </w:pPr>
          </w:p>
        </w:tc>
        <w:tc>
          <w:tcPr>
            <w:tcW w:w="3417" w:type="dxa"/>
          </w:tcPr>
          <w:p w:rsidR="008D2BC6" w:rsidRPr="008D2BC6" w:rsidRDefault="008D2BC6" w:rsidP="002334D2">
            <w:pPr>
              <w:pStyle w:val="ListParagraph"/>
              <w:ind w:left="34"/>
              <w:contextualSpacing w:val="0"/>
              <w:rPr>
                <w:rFonts w:asciiTheme="majorBidi" w:hAnsiTheme="majorBidi" w:cstheme="majorBidi"/>
                <w:sz w:val="20"/>
                <w:szCs w:val="20"/>
                <w:highlight w:val="yellow"/>
              </w:rPr>
            </w:pPr>
            <w:r w:rsidRPr="008D2BC6">
              <w:rPr>
                <w:rFonts w:asciiTheme="majorBidi" w:hAnsiTheme="majorBidi" w:cstheme="majorBidi"/>
                <w:sz w:val="20"/>
                <w:szCs w:val="20"/>
              </w:rPr>
              <w:t>(ref. WTSA-16 Res. 22)</w:t>
            </w: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Pr="0000102E" w:rsidRDefault="008D2BC6" w:rsidP="002334D2">
            <w:pPr>
              <w:contextualSpacing/>
              <w:rPr>
                <w:rFonts w:asciiTheme="majorBidi" w:eastAsia="SimSun" w:hAnsiTheme="majorBidi" w:cstheme="majorBidi"/>
                <w:b/>
                <w:sz w:val="20"/>
                <w:szCs w:val="20"/>
              </w:rPr>
            </w:pPr>
            <w:r w:rsidRPr="0000102E">
              <w:rPr>
                <w:rFonts w:asciiTheme="majorBidi" w:eastAsia="SimSun" w:hAnsiTheme="majorBidi" w:cstheme="majorBidi"/>
                <w:b/>
                <w:sz w:val="20"/>
                <w:szCs w:val="20"/>
              </w:rPr>
              <w:t>1</w:t>
            </w:r>
          </w:p>
        </w:tc>
        <w:tc>
          <w:tcPr>
            <w:tcW w:w="2434" w:type="dxa"/>
          </w:tcPr>
          <w:p w:rsidR="008D2BC6" w:rsidRPr="0000102E" w:rsidRDefault="008D2BC6" w:rsidP="002334D2">
            <w:pPr>
              <w:tabs>
                <w:tab w:val="left" w:pos="720"/>
              </w:tabs>
              <w:rPr>
                <w:rFonts w:asciiTheme="majorBidi" w:hAnsiTheme="majorBidi" w:cstheme="majorBidi"/>
                <w:b/>
                <w:sz w:val="20"/>
                <w:szCs w:val="20"/>
              </w:rPr>
            </w:pPr>
            <w:r w:rsidRPr="0000102E">
              <w:rPr>
                <w:rFonts w:asciiTheme="majorBidi" w:hAnsiTheme="majorBidi" w:cstheme="majorBidi"/>
                <w:b/>
                <w:sz w:val="20"/>
                <w:szCs w:val="20"/>
              </w:rPr>
              <w:t>Opening and welcome</w:t>
            </w:r>
          </w:p>
        </w:tc>
        <w:tc>
          <w:tcPr>
            <w:tcW w:w="857" w:type="dxa"/>
          </w:tcPr>
          <w:p w:rsidR="008D2BC6" w:rsidRPr="008D2BC6" w:rsidRDefault="008D2BC6" w:rsidP="002334D2">
            <w:pPr>
              <w:contextualSpacing/>
              <w:jc w:val="center"/>
              <w:rPr>
                <w:rFonts w:asciiTheme="majorBidi" w:hAnsiTheme="majorBidi" w:cstheme="majorBidi"/>
                <w:sz w:val="20"/>
                <w:szCs w:val="20"/>
              </w:rPr>
            </w:pPr>
          </w:p>
        </w:tc>
        <w:tc>
          <w:tcPr>
            <w:tcW w:w="3417" w:type="dxa"/>
          </w:tcPr>
          <w:p w:rsidR="008D2BC6" w:rsidRPr="008D2BC6" w:rsidRDefault="008D2BC6" w:rsidP="002334D2">
            <w:pPr>
              <w:pStyle w:val="ListParagraph"/>
              <w:ind w:left="34"/>
              <w:contextualSpacing w:val="0"/>
              <w:rPr>
                <w:rFonts w:asciiTheme="majorBidi" w:hAnsiTheme="majorBidi" w:cstheme="majorBidi"/>
                <w:sz w:val="20"/>
                <w:szCs w:val="20"/>
              </w:rPr>
            </w:pP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Cs/>
                <w:sz w:val="20"/>
                <w:szCs w:val="20"/>
              </w:rPr>
            </w:pPr>
          </w:p>
        </w:tc>
        <w:tc>
          <w:tcPr>
            <w:tcW w:w="1118" w:type="dxa"/>
          </w:tcPr>
          <w:p w:rsidR="008D2BC6" w:rsidRPr="0000102E" w:rsidRDefault="008D2BC6" w:rsidP="008D2BC6">
            <w:pPr>
              <w:contextualSpacing/>
              <w:rPr>
                <w:rFonts w:asciiTheme="majorBidi" w:eastAsia="SimSun" w:hAnsiTheme="majorBidi" w:cstheme="majorBidi"/>
                <w:b/>
                <w:sz w:val="20"/>
                <w:szCs w:val="20"/>
              </w:rPr>
            </w:pPr>
            <w:r w:rsidRPr="0000102E">
              <w:rPr>
                <w:rFonts w:asciiTheme="majorBidi" w:eastAsia="SimSun" w:hAnsiTheme="majorBidi" w:cstheme="majorBidi"/>
                <w:b/>
                <w:sz w:val="20"/>
                <w:szCs w:val="20"/>
              </w:rPr>
              <w:t>2</w:t>
            </w:r>
          </w:p>
        </w:tc>
        <w:tc>
          <w:tcPr>
            <w:tcW w:w="2434" w:type="dxa"/>
          </w:tcPr>
          <w:p w:rsidR="008D2BC6" w:rsidRPr="0000102E" w:rsidRDefault="008D2BC6" w:rsidP="002334D2">
            <w:pPr>
              <w:tabs>
                <w:tab w:val="left" w:pos="720"/>
              </w:tabs>
              <w:rPr>
                <w:rFonts w:asciiTheme="majorBidi" w:hAnsiTheme="majorBidi" w:cstheme="majorBidi"/>
                <w:b/>
                <w:sz w:val="20"/>
                <w:szCs w:val="20"/>
              </w:rPr>
            </w:pPr>
            <w:r w:rsidRPr="0000102E">
              <w:rPr>
                <w:rFonts w:asciiTheme="majorBidi" w:hAnsiTheme="majorBidi" w:cstheme="majorBidi"/>
                <w:b/>
                <w:sz w:val="20"/>
                <w:szCs w:val="20"/>
              </w:rPr>
              <w:t>Rapporteur, TSAG Rapporteur Group on Standardization Strategy: draft agenda</w:t>
            </w:r>
          </w:p>
        </w:tc>
        <w:tc>
          <w:tcPr>
            <w:tcW w:w="857" w:type="dxa"/>
          </w:tcPr>
          <w:p w:rsidR="008D2BC6" w:rsidRPr="008D2BC6" w:rsidRDefault="00E96A34" w:rsidP="002334D2">
            <w:pPr>
              <w:contextualSpacing/>
              <w:jc w:val="center"/>
              <w:rPr>
                <w:rFonts w:asciiTheme="majorBidi" w:eastAsia="SimSun" w:hAnsiTheme="majorBidi" w:cstheme="majorBidi"/>
                <w:bCs/>
                <w:sz w:val="20"/>
                <w:szCs w:val="20"/>
                <w:highlight w:val="yellow"/>
              </w:rPr>
            </w:pPr>
            <w:hyperlink r:id="rId9" w:history="1">
              <w:r w:rsidR="008D2BC6" w:rsidRPr="00E96A34">
                <w:rPr>
                  <w:rStyle w:val="Hyperlink"/>
                  <w:rFonts w:asciiTheme="majorBidi" w:eastAsia="SimSun" w:hAnsiTheme="majorBidi" w:cstheme="majorBidi"/>
                  <w:bCs/>
                  <w:sz w:val="20"/>
                  <w:szCs w:val="20"/>
                </w:rPr>
                <w:t>TD 078</w:t>
              </w:r>
            </w:hyperlink>
          </w:p>
        </w:tc>
        <w:tc>
          <w:tcPr>
            <w:tcW w:w="3417" w:type="dxa"/>
          </w:tcPr>
          <w:p w:rsidR="008D2BC6" w:rsidRPr="004D24AF" w:rsidRDefault="004D24AF" w:rsidP="002334D2">
            <w:pPr>
              <w:pStyle w:val="ListParagraph"/>
              <w:ind w:left="34"/>
              <w:contextualSpacing w:val="0"/>
              <w:rPr>
                <w:rFonts w:asciiTheme="majorBidi" w:hAnsiTheme="majorBidi" w:cstheme="majorBidi"/>
                <w:sz w:val="20"/>
                <w:szCs w:val="20"/>
              </w:rPr>
            </w:pPr>
            <w:r w:rsidRPr="004D24AF">
              <w:rPr>
                <w:rFonts w:asciiTheme="majorBidi" w:hAnsiTheme="majorBidi" w:cstheme="majorBidi"/>
                <w:sz w:val="20"/>
                <w:szCs w:val="20"/>
              </w:rPr>
              <w:t>This TD provides the draft agenda for RG-</w:t>
            </w:r>
            <w:proofErr w:type="spellStart"/>
            <w:r w:rsidRPr="004D24AF">
              <w:rPr>
                <w:rFonts w:asciiTheme="majorBidi" w:hAnsiTheme="majorBidi" w:cstheme="majorBidi"/>
                <w:sz w:val="20"/>
                <w:szCs w:val="20"/>
              </w:rPr>
              <w:t>StdsStrat</w:t>
            </w:r>
            <w:proofErr w:type="spellEnd"/>
            <w:r w:rsidRPr="004D24AF">
              <w:rPr>
                <w:rFonts w:asciiTheme="majorBidi" w:hAnsiTheme="majorBidi" w:cstheme="majorBidi"/>
                <w:sz w:val="20"/>
                <w:szCs w:val="20"/>
              </w:rPr>
              <w:t xml:space="preserve"> meeting.</w:t>
            </w:r>
          </w:p>
          <w:p w:rsidR="004D24AF" w:rsidRPr="008D2BC6" w:rsidRDefault="004D24AF" w:rsidP="002334D2">
            <w:pPr>
              <w:pStyle w:val="ListParagraph"/>
              <w:ind w:left="34"/>
              <w:contextualSpacing w:val="0"/>
              <w:rPr>
                <w:rFonts w:asciiTheme="majorBidi" w:hAnsiTheme="majorBidi" w:cstheme="majorBidi"/>
                <w:bCs/>
                <w:sz w:val="20"/>
                <w:szCs w:val="20"/>
                <w:highlight w:val="yellow"/>
              </w:rPr>
            </w:pPr>
            <w:r w:rsidRPr="004D24AF">
              <w:rPr>
                <w:rFonts w:asciiTheme="majorBidi" w:hAnsiTheme="majorBidi" w:cstheme="majorBidi"/>
                <w:sz w:val="20"/>
                <w:szCs w:val="20"/>
              </w:rPr>
              <w:t>TSAG RG-</w:t>
            </w:r>
            <w:proofErr w:type="spellStart"/>
            <w:r w:rsidRPr="004D24AF">
              <w:rPr>
                <w:rFonts w:asciiTheme="majorBidi" w:hAnsiTheme="majorBidi" w:cstheme="majorBidi"/>
                <w:sz w:val="20"/>
                <w:szCs w:val="20"/>
              </w:rPr>
              <w:t>StdsStrat</w:t>
            </w:r>
            <w:proofErr w:type="spellEnd"/>
            <w:r w:rsidRPr="004D24AF">
              <w:rPr>
                <w:rFonts w:asciiTheme="majorBidi" w:hAnsiTheme="majorBidi" w:cstheme="majorBidi"/>
                <w:sz w:val="20"/>
                <w:szCs w:val="20"/>
              </w:rPr>
              <w:t xml:space="preserve"> invited to adopt this agenda.</w:t>
            </w: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Cs/>
                <w:sz w:val="20"/>
                <w:szCs w:val="20"/>
              </w:rPr>
            </w:pPr>
          </w:p>
        </w:tc>
        <w:tc>
          <w:tcPr>
            <w:tcW w:w="1118" w:type="dxa"/>
          </w:tcPr>
          <w:p w:rsidR="008D2BC6" w:rsidRPr="0000102E" w:rsidRDefault="008D2BC6" w:rsidP="008D2BC6">
            <w:pPr>
              <w:contextualSpacing/>
              <w:rPr>
                <w:rFonts w:asciiTheme="majorBidi" w:eastAsia="SimSun" w:hAnsiTheme="majorBidi" w:cstheme="majorBidi"/>
                <w:b/>
                <w:sz w:val="20"/>
                <w:szCs w:val="20"/>
              </w:rPr>
            </w:pPr>
            <w:r w:rsidRPr="0000102E">
              <w:rPr>
                <w:rFonts w:asciiTheme="majorBidi" w:eastAsia="SimSun" w:hAnsiTheme="majorBidi" w:cstheme="majorBidi"/>
                <w:b/>
                <w:sz w:val="20"/>
                <w:szCs w:val="20"/>
              </w:rPr>
              <w:t>3</w:t>
            </w:r>
          </w:p>
        </w:tc>
        <w:tc>
          <w:tcPr>
            <w:tcW w:w="2434" w:type="dxa"/>
          </w:tcPr>
          <w:p w:rsidR="008D2BC6" w:rsidRPr="0000102E" w:rsidRDefault="008D2BC6" w:rsidP="002334D2">
            <w:pPr>
              <w:tabs>
                <w:tab w:val="left" w:pos="720"/>
              </w:tabs>
              <w:rPr>
                <w:rFonts w:asciiTheme="majorBidi" w:hAnsiTheme="majorBidi" w:cstheme="majorBidi"/>
                <w:b/>
                <w:sz w:val="20"/>
                <w:szCs w:val="20"/>
              </w:rPr>
            </w:pPr>
            <w:r w:rsidRPr="0000102E">
              <w:rPr>
                <w:rFonts w:asciiTheme="majorBidi" w:hAnsiTheme="majorBidi" w:cstheme="majorBidi"/>
                <w:b/>
                <w:sz w:val="20"/>
                <w:szCs w:val="20"/>
              </w:rPr>
              <w:t>Organization of the work</w:t>
            </w:r>
          </w:p>
        </w:tc>
        <w:tc>
          <w:tcPr>
            <w:tcW w:w="857" w:type="dxa"/>
          </w:tcPr>
          <w:p w:rsidR="008D2BC6" w:rsidRPr="008D2BC6" w:rsidRDefault="008D2BC6" w:rsidP="002334D2">
            <w:pPr>
              <w:contextualSpacing/>
              <w:jc w:val="center"/>
              <w:rPr>
                <w:rFonts w:asciiTheme="majorBidi" w:hAnsiTheme="majorBidi" w:cstheme="majorBidi"/>
                <w:sz w:val="20"/>
                <w:szCs w:val="20"/>
              </w:rPr>
            </w:pPr>
          </w:p>
        </w:tc>
        <w:tc>
          <w:tcPr>
            <w:tcW w:w="3417" w:type="dxa"/>
          </w:tcPr>
          <w:p w:rsidR="008D2BC6" w:rsidRDefault="00E157BD" w:rsidP="00E157BD">
            <w:pPr>
              <w:pStyle w:val="ListParagraph"/>
              <w:ind w:left="34"/>
              <w:contextualSpacing w:val="0"/>
              <w:rPr>
                <w:rFonts w:asciiTheme="majorBidi" w:hAnsiTheme="majorBidi" w:cstheme="majorBidi"/>
                <w:bCs/>
                <w:sz w:val="20"/>
                <w:szCs w:val="20"/>
                <w:highlight w:val="yellow"/>
              </w:rPr>
            </w:pPr>
            <w:r>
              <w:rPr>
                <w:rFonts w:asciiTheme="majorBidi" w:hAnsiTheme="majorBidi" w:cstheme="majorBidi"/>
                <w:bCs/>
                <w:sz w:val="20"/>
                <w:szCs w:val="20"/>
                <w:highlight w:val="yellow"/>
              </w:rPr>
              <w:t>RG-</w:t>
            </w:r>
            <w:proofErr w:type="spellStart"/>
            <w:r>
              <w:rPr>
                <w:rFonts w:asciiTheme="majorBidi" w:hAnsiTheme="majorBidi" w:cstheme="majorBidi"/>
                <w:bCs/>
                <w:sz w:val="20"/>
                <w:szCs w:val="20"/>
                <w:highlight w:val="yellow"/>
              </w:rPr>
              <w:t>StdtsStat</w:t>
            </w:r>
            <w:proofErr w:type="spellEnd"/>
            <w:r>
              <w:rPr>
                <w:rFonts w:asciiTheme="majorBidi" w:hAnsiTheme="majorBidi" w:cstheme="majorBidi"/>
                <w:bCs/>
                <w:sz w:val="20"/>
                <w:szCs w:val="20"/>
                <w:highlight w:val="yellow"/>
              </w:rPr>
              <w:t xml:space="preserve"> mailing list:</w:t>
            </w:r>
            <w:r w:rsidR="003D6872">
              <w:rPr>
                <w:rFonts w:asciiTheme="majorBidi" w:hAnsiTheme="majorBidi" w:cstheme="majorBidi"/>
                <w:bCs/>
                <w:sz w:val="20"/>
                <w:szCs w:val="20"/>
                <w:highlight w:val="yellow"/>
              </w:rPr>
              <w:t xml:space="preserve"> </w:t>
            </w:r>
          </w:p>
          <w:p w:rsidR="00E157BD" w:rsidRPr="008D2BC6" w:rsidRDefault="00E157BD" w:rsidP="00E157BD">
            <w:pPr>
              <w:pStyle w:val="ListParagraph"/>
              <w:ind w:left="34"/>
              <w:contextualSpacing w:val="0"/>
              <w:rPr>
                <w:rFonts w:asciiTheme="majorBidi" w:hAnsiTheme="majorBidi" w:cstheme="majorBidi"/>
                <w:bCs/>
                <w:sz w:val="20"/>
                <w:szCs w:val="20"/>
                <w:highlight w:val="yellow"/>
              </w:rPr>
            </w:pPr>
            <w:r>
              <w:rPr>
                <w:rFonts w:asciiTheme="majorBidi" w:hAnsiTheme="majorBidi" w:cstheme="majorBidi"/>
                <w:bCs/>
                <w:sz w:val="20"/>
                <w:szCs w:val="20"/>
                <w:highlight w:val="yellow"/>
              </w:rPr>
              <w:t xml:space="preserve">SharePoint: </w:t>
            </w:r>
          </w:p>
        </w:tc>
      </w:tr>
      <w:tr w:rsidR="00442F89" w:rsidRPr="008D2BC6" w:rsidTr="00FF1FB2">
        <w:trPr>
          <w:trHeight w:val="20"/>
        </w:trPr>
        <w:tc>
          <w:tcPr>
            <w:tcW w:w="1238" w:type="dxa"/>
          </w:tcPr>
          <w:p w:rsidR="00442F89" w:rsidRPr="008D2BC6" w:rsidRDefault="00442F89" w:rsidP="002334D2">
            <w:pPr>
              <w:contextualSpacing/>
              <w:rPr>
                <w:rFonts w:asciiTheme="majorBidi" w:eastAsia="SimSun" w:hAnsiTheme="majorBidi" w:cstheme="majorBidi"/>
                <w:bCs/>
                <w:sz w:val="20"/>
                <w:szCs w:val="20"/>
              </w:rPr>
            </w:pPr>
          </w:p>
        </w:tc>
        <w:tc>
          <w:tcPr>
            <w:tcW w:w="1118" w:type="dxa"/>
          </w:tcPr>
          <w:p w:rsidR="00442F89" w:rsidRPr="00442F89" w:rsidRDefault="00442F89" w:rsidP="00442F89">
            <w:pPr>
              <w:contextualSpacing/>
              <w:jc w:val="center"/>
              <w:rPr>
                <w:rFonts w:asciiTheme="majorBidi" w:eastAsia="SimSun" w:hAnsiTheme="majorBidi" w:cstheme="majorBidi"/>
                <w:bCs/>
                <w:sz w:val="20"/>
                <w:szCs w:val="20"/>
              </w:rPr>
            </w:pPr>
            <w:r w:rsidRPr="00442F89">
              <w:rPr>
                <w:rFonts w:asciiTheme="majorBidi" w:eastAsia="SimSun" w:hAnsiTheme="majorBidi" w:cstheme="majorBidi"/>
                <w:bCs/>
                <w:sz w:val="20"/>
                <w:szCs w:val="20"/>
              </w:rPr>
              <w:t>3.1</w:t>
            </w:r>
          </w:p>
        </w:tc>
        <w:tc>
          <w:tcPr>
            <w:tcW w:w="2434" w:type="dxa"/>
          </w:tcPr>
          <w:p w:rsidR="00442F89" w:rsidRPr="0000102E" w:rsidRDefault="00442F89" w:rsidP="002334D2">
            <w:pPr>
              <w:tabs>
                <w:tab w:val="left" w:pos="720"/>
              </w:tabs>
              <w:rPr>
                <w:rFonts w:asciiTheme="majorBidi" w:hAnsiTheme="majorBidi" w:cstheme="majorBidi"/>
                <w:b/>
                <w:sz w:val="20"/>
                <w:szCs w:val="20"/>
              </w:rPr>
            </w:pPr>
            <w:r>
              <w:rPr>
                <w:rFonts w:asciiTheme="majorBidi" w:hAnsiTheme="majorBidi" w:cstheme="majorBidi"/>
                <w:b/>
                <w:sz w:val="20"/>
                <w:szCs w:val="20"/>
              </w:rPr>
              <w:t>Terms of reference of RG-</w:t>
            </w:r>
            <w:proofErr w:type="spellStart"/>
            <w:r>
              <w:rPr>
                <w:rFonts w:asciiTheme="majorBidi" w:hAnsiTheme="majorBidi" w:cstheme="majorBidi"/>
                <w:b/>
                <w:sz w:val="20"/>
                <w:szCs w:val="20"/>
              </w:rPr>
              <w:t>StdsStrat</w:t>
            </w:r>
            <w:proofErr w:type="spellEnd"/>
          </w:p>
        </w:tc>
        <w:tc>
          <w:tcPr>
            <w:tcW w:w="857" w:type="dxa"/>
          </w:tcPr>
          <w:p w:rsidR="00442F89" w:rsidRPr="001C1603" w:rsidRDefault="00757B09" w:rsidP="002334D2">
            <w:pPr>
              <w:contextualSpacing/>
              <w:jc w:val="center"/>
              <w:rPr>
                <w:rFonts w:asciiTheme="majorBidi" w:hAnsiTheme="majorBidi" w:cstheme="majorBidi"/>
                <w:sz w:val="20"/>
                <w:szCs w:val="20"/>
              </w:rPr>
            </w:pPr>
            <w:hyperlink r:id="rId10" w:history="1">
              <w:r w:rsidR="001C1603" w:rsidRPr="00450E24">
                <w:rPr>
                  <w:rStyle w:val="Hyperlink"/>
                  <w:rFonts w:asciiTheme="majorBidi" w:hAnsiTheme="majorBidi" w:cstheme="majorBidi"/>
                  <w:sz w:val="20"/>
                </w:rPr>
                <w:t>TD 099</w:t>
              </w:r>
            </w:hyperlink>
            <w:r w:rsidR="001C1603">
              <w:rPr>
                <w:rStyle w:val="Hyperlink"/>
                <w:rFonts w:asciiTheme="majorBidi" w:hAnsiTheme="majorBidi" w:cstheme="majorBidi"/>
                <w:sz w:val="20"/>
              </w:rPr>
              <w:t xml:space="preserve"> Annex A</w:t>
            </w:r>
          </w:p>
        </w:tc>
        <w:tc>
          <w:tcPr>
            <w:tcW w:w="3417" w:type="dxa"/>
          </w:tcPr>
          <w:p w:rsidR="00442F89" w:rsidRPr="001C1603" w:rsidRDefault="001C1603" w:rsidP="00E157BD">
            <w:pPr>
              <w:pStyle w:val="ListParagraph"/>
              <w:ind w:left="34"/>
              <w:contextualSpacing w:val="0"/>
              <w:rPr>
                <w:rFonts w:asciiTheme="majorBidi" w:hAnsiTheme="majorBidi" w:cstheme="majorBidi"/>
                <w:bCs/>
                <w:sz w:val="20"/>
                <w:szCs w:val="20"/>
              </w:rPr>
            </w:pPr>
            <w:r w:rsidRPr="001C1603">
              <w:rPr>
                <w:rFonts w:asciiTheme="majorBidi" w:hAnsiTheme="majorBidi" w:cstheme="majorBidi"/>
                <w:bCs/>
                <w:sz w:val="20"/>
                <w:szCs w:val="20"/>
              </w:rPr>
              <w:t>TD 099 Annex A holds the Terms of reference of RG-</w:t>
            </w:r>
            <w:proofErr w:type="spellStart"/>
            <w:r w:rsidRPr="001C1603">
              <w:rPr>
                <w:rFonts w:asciiTheme="majorBidi" w:hAnsiTheme="majorBidi" w:cstheme="majorBidi"/>
                <w:bCs/>
                <w:sz w:val="20"/>
                <w:szCs w:val="20"/>
              </w:rPr>
              <w:t>StdsStrat</w:t>
            </w:r>
            <w:proofErr w:type="spellEnd"/>
          </w:p>
          <w:p w:rsidR="001C1603" w:rsidRDefault="001C1603" w:rsidP="00E157BD">
            <w:pPr>
              <w:pStyle w:val="ListParagraph"/>
              <w:ind w:left="34"/>
              <w:contextualSpacing w:val="0"/>
              <w:rPr>
                <w:rFonts w:asciiTheme="majorBidi" w:hAnsiTheme="majorBidi" w:cstheme="majorBidi"/>
                <w:bCs/>
                <w:sz w:val="20"/>
                <w:szCs w:val="20"/>
                <w:highlight w:val="yellow"/>
              </w:rPr>
            </w:pPr>
            <w:r w:rsidRPr="001C1603">
              <w:rPr>
                <w:rFonts w:asciiTheme="majorBidi" w:hAnsiTheme="majorBidi" w:cstheme="majorBidi"/>
                <w:bCs/>
                <w:sz w:val="20"/>
                <w:szCs w:val="20"/>
              </w:rPr>
              <w:t>TSAG-RG-Strat to note.</w:t>
            </w:r>
          </w:p>
        </w:tc>
      </w:tr>
      <w:tr w:rsidR="008D2BC6" w:rsidRPr="008D2BC6" w:rsidTr="006B4A2A">
        <w:trPr>
          <w:trHeight w:val="4074"/>
        </w:trPr>
        <w:tc>
          <w:tcPr>
            <w:tcW w:w="1238" w:type="dxa"/>
          </w:tcPr>
          <w:p w:rsidR="008D2BC6" w:rsidRPr="008D2BC6" w:rsidRDefault="008D2BC6" w:rsidP="002334D2">
            <w:pPr>
              <w:contextualSpacing/>
              <w:rPr>
                <w:rFonts w:asciiTheme="majorBidi" w:eastAsia="SimSun" w:hAnsiTheme="majorBidi" w:cstheme="majorBidi"/>
                <w:bCs/>
                <w:sz w:val="20"/>
                <w:szCs w:val="20"/>
              </w:rPr>
            </w:pPr>
          </w:p>
        </w:tc>
        <w:tc>
          <w:tcPr>
            <w:tcW w:w="1118" w:type="dxa"/>
          </w:tcPr>
          <w:p w:rsidR="008D2BC6" w:rsidRPr="0000102E" w:rsidRDefault="008D2BC6" w:rsidP="008D2BC6">
            <w:pPr>
              <w:contextualSpacing/>
              <w:rPr>
                <w:rFonts w:asciiTheme="majorBidi" w:eastAsia="SimSun" w:hAnsiTheme="majorBidi" w:cstheme="majorBidi"/>
                <w:b/>
                <w:sz w:val="20"/>
                <w:szCs w:val="20"/>
              </w:rPr>
            </w:pPr>
            <w:r w:rsidRPr="0000102E">
              <w:rPr>
                <w:rFonts w:asciiTheme="majorBidi" w:eastAsia="SimSun" w:hAnsiTheme="majorBidi" w:cstheme="majorBidi"/>
                <w:b/>
                <w:sz w:val="20"/>
                <w:szCs w:val="20"/>
              </w:rPr>
              <w:t>4</w:t>
            </w:r>
          </w:p>
        </w:tc>
        <w:tc>
          <w:tcPr>
            <w:tcW w:w="2434" w:type="dxa"/>
          </w:tcPr>
          <w:p w:rsidR="008D2BC6" w:rsidRPr="0000102E" w:rsidRDefault="008D2BC6" w:rsidP="002334D2">
            <w:pPr>
              <w:tabs>
                <w:tab w:val="left" w:pos="720"/>
              </w:tabs>
              <w:rPr>
                <w:rFonts w:asciiTheme="majorBidi" w:hAnsiTheme="majorBidi" w:cstheme="majorBidi"/>
                <w:b/>
                <w:sz w:val="20"/>
                <w:szCs w:val="20"/>
              </w:rPr>
            </w:pPr>
            <w:r w:rsidRPr="0000102E">
              <w:rPr>
                <w:rFonts w:asciiTheme="majorBidi" w:hAnsiTheme="majorBidi" w:cstheme="majorBidi"/>
                <w:b/>
                <w:sz w:val="20"/>
                <w:szCs w:val="20"/>
              </w:rPr>
              <w:t>Rapporteur RG-</w:t>
            </w:r>
            <w:proofErr w:type="spellStart"/>
            <w:r w:rsidRPr="0000102E">
              <w:rPr>
                <w:rFonts w:asciiTheme="majorBidi" w:hAnsiTheme="majorBidi" w:cstheme="majorBidi"/>
                <w:b/>
                <w:sz w:val="20"/>
                <w:szCs w:val="20"/>
              </w:rPr>
              <w:t>StdsStrat</w:t>
            </w:r>
            <w:proofErr w:type="spellEnd"/>
            <w:r w:rsidRPr="0000102E">
              <w:rPr>
                <w:rFonts w:asciiTheme="majorBidi" w:hAnsiTheme="majorBidi" w:cstheme="majorBidi"/>
                <w:b/>
                <w:sz w:val="20"/>
                <w:szCs w:val="20"/>
              </w:rPr>
              <w:t>: Summary of the preparations of RG-</w:t>
            </w:r>
            <w:proofErr w:type="spellStart"/>
            <w:r w:rsidRPr="0000102E">
              <w:rPr>
                <w:rFonts w:asciiTheme="majorBidi" w:hAnsiTheme="majorBidi" w:cstheme="majorBidi"/>
                <w:b/>
                <w:sz w:val="20"/>
                <w:szCs w:val="20"/>
              </w:rPr>
              <w:t>StdsStrat</w:t>
            </w:r>
            <w:proofErr w:type="spellEnd"/>
            <w:r w:rsidRPr="0000102E">
              <w:rPr>
                <w:rFonts w:asciiTheme="majorBidi" w:hAnsiTheme="majorBidi" w:cstheme="majorBidi"/>
                <w:b/>
                <w:sz w:val="20"/>
                <w:szCs w:val="20"/>
              </w:rPr>
              <w:t xml:space="preserve"> panel and guidance to RG-</w:t>
            </w:r>
            <w:proofErr w:type="spellStart"/>
            <w:r w:rsidRPr="0000102E">
              <w:rPr>
                <w:rFonts w:asciiTheme="majorBidi" w:hAnsiTheme="majorBidi" w:cstheme="majorBidi"/>
                <w:b/>
                <w:sz w:val="20"/>
                <w:szCs w:val="20"/>
              </w:rPr>
              <w:t>StdsStrat</w:t>
            </w:r>
            <w:proofErr w:type="spellEnd"/>
          </w:p>
        </w:tc>
        <w:tc>
          <w:tcPr>
            <w:tcW w:w="857" w:type="dxa"/>
          </w:tcPr>
          <w:p w:rsidR="008D2BC6" w:rsidRPr="008D2BC6" w:rsidRDefault="00757B09" w:rsidP="002334D2">
            <w:pPr>
              <w:contextualSpacing/>
              <w:jc w:val="center"/>
              <w:rPr>
                <w:rFonts w:asciiTheme="majorBidi" w:hAnsiTheme="majorBidi" w:cstheme="majorBidi"/>
                <w:sz w:val="20"/>
                <w:szCs w:val="20"/>
              </w:rPr>
            </w:pPr>
            <w:hyperlink r:id="rId11" w:history="1">
              <w:r w:rsidR="008D2BC6" w:rsidRPr="008D2BC6">
                <w:rPr>
                  <w:rStyle w:val="Hyperlink"/>
                  <w:rFonts w:asciiTheme="majorBidi" w:hAnsiTheme="majorBidi" w:cstheme="majorBidi"/>
                  <w:sz w:val="20"/>
                  <w:szCs w:val="20"/>
                  <w:highlight w:val="yellow"/>
                </w:rPr>
                <w:t>TD 100</w:t>
              </w:r>
            </w:hyperlink>
          </w:p>
        </w:tc>
        <w:tc>
          <w:tcPr>
            <w:tcW w:w="3417" w:type="dxa"/>
          </w:tcPr>
          <w:p w:rsidR="008D2BC6" w:rsidRPr="008D2BC6" w:rsidRDefault="008D2BC6" w:rsidP="002334D2">
            <w:pPr>
              <w:pStyle w:val="ListParagraph"/>
              <w:ind w:left="34"/>
              <w:contextualSpacing w:val="0"/>
              <w:rPr>
                <w:rFonts w:asciiTheme="majorBidi" w:hAnsiTheme="majorBidi" w:cstheme="majorBidi"/>
                <w:sz w:val="20"/>
                <w:szCs w:val="20"/>
                <w:lang w:val="en-US"/>
              </w:rPr>
            </w:pPr>
            <w:r w:rsidRPr="008D2BC6">
              <w:rPr>
                <w:rFonts w:asciiTheme="majorBidi" w:hAnsiTheme="majorBidi" w:cstheme="majorBidi"/>
                <w:sz w:val="20"/>
                <w:szCs w:val="20"/>
              </w:rPr>
              <w:t>This TD highlights the preparations of the RG-</w:t>
            </w:r>
            <w:proofErr w:type="spellStart"/>
            <w:r w:rsidRPr="008D2BC6">
              <w:rPr>
                <w:rFonts w:asciiTheme="majorBidi" w:hAnsiTheme="majorBidi" w:cstheme="majorBidi"/>
                <w:sz w:val="20"/>
                <w:szCs w:val="20"/>
              </w:rPr>
              <w:t>StdsStrats</w:t>
            </w:r>
            <w:proofErr w:type="spellEnd"/>
            <w:r w:rsidRPr="008D2BC6">
              <w:rPr>
                <w:rFonts w:asciiTheme="majorBidi" w:hAnsiTheme="majorBidi" w:cstheme="majorBidi"/>
                <w:sz w:val="20"/>
                <w:szCs w:val="20"/>
              </w:rPr>
              <w:t xml:space="preserve"> panel, summarizes the outcome of the conference calls and electronic-correspondence meetings of the standardization strategy panel; provides the proposed composition of the standardization strategy panel, outlines the objectives and operation of the panel, and provides an analysis of the past three CTO group meetings and guidance from the panel to the Rapporteur Group.</w:t>
            </w:r>
          </w:p>
          <w:p w:rsidR="008D2BC6" w:rsidRPr="008D2BC6" w:rsidRDefault="008D2BC6" w:rsidP="002334D2">
            <w:pPr>
              <w:pStyle w:val="ListParagraph"/>
              <w:ind w:left="34"/>
              <w:contextualSpacing w:val="0"/>
              <w:rPr>
                <w:rFonts w:asciiTheme="majorBidi" w:hAnsiTheme="majorBidi" w:cstheme="majorBidi"/>
                <w:bCs/>
                <w:sz w:val="20"/>
                <w:szCs w:val="20"/>
                <w:highlight w:val="yellow"/>
              </w:rPr>
            </w:pPr>
            <w:r w:rsidRPr="008D2BC6">
              <w:rPr>
                <w:rFonts w:asciiTheme="majorBidi" w:hAnsiTheme="majorBidi" w:cstheme="majorBidi"/>
                <w:sz w:val="20"/>
                <w:szCs w:val="20"/>
              </w:rPr>
              <w:t>TSAG-RG-</w:t>
            </w:r>
            <w:proofErr w:type="spellStart"/>
            <w:r w:rsidRPr="008D2BC6">
              <w:rPr>
                <w:rFonts w:asciiTheme="majorBidi" w:hAnsiTheme="majorBidi" w:cstheme="majorBidi"/>
                <w:sz w:val="20"/>
                <w:szCs w:val="20"/>
              </w:rPr>
              <w:t>StdsStrat</w:t>
            </w:r>
            <w:proofErr w:type="spellEnd"/>
            <w:r w:rsidRPr="008D2BC6">
              <w:rPr>
                <w:rFonts w:asciiTheme="majorBidi" w:hAnsiTheme="majorBidi" w:cstheme="majorBidi"/>
                <w:sz w:val="20"/>
                <w:szCs w:val="20"/>
              </w:rPr>
              <w:t xml:space="preserve"> is invited to take into account the information for its discussions and its further work.</w:t>
            </w: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Cs/>
                <w:sz w:val="20"/>
                <w:szCs w:val="20"/>
              </w:rPr>
            </w:pPr>
          </w:p>
        </w:tc>
        <w:tc>
          <w:tcPr>
            <w:tcW w:w="1118" w:type="dxa"/>
          </w:tcPr>
          <w:p w:rsidR="008D2BC6" w:rsidRPr="0000102E" w:rsidRDefault="008D2BC6" w:rsidP="008D2BC6">
            <w:pPr>
              <w:contextualSpacing/>
              <w:rPr>
                <w:rFonts w:asciiTheme="majorBidi" w:eastAsia="SimSun" w:hAnsiTheme="majorBidi" w:cstheme="majorBidi"/>
                <w:b/>
                <w:sz w:val="20"/>
                <w:szCs w:val="20"/>
              </w:rPr>
            </w:pPr>
            <w:r w:rsidRPr="0000102E">
              <w:rPr>
                <w:rFonts w:asciiTheme="majorBidi" w:eastAsia="SimSun" w:hAnsiTheme="majorBidi" w:cstheme="majorBidi"/>
                <w:b/>
                <w:sz w:val="20"/>
                <w:szCs w:val="20"/>
              </w:rPr>
              <w:t>5</w:t>
            </w:r>
          </w:p>
        </w:tc>
        <w:tc>
          <w:tcPr>
            <w:tcW w:w="2434" w:type="dxa"/>
          </w:tcPr>
          <w:p w:rsidR="008D2BC6" w:rsidRPr="0000102E" w:rsidRDefault="008D2BC6" w:rsidP="008D2BC6">
            <w:pPr>
              <w:tabs>
                <w:tab w:val="left" w:pos="720"/>
              </w:tabs>
              <w:rPr>
                <w:rFonts w:asciiTheme="majorBidi" w:hAnsiTheme="majorBidi" w:cstheme="majorBidi"/>
                <w:b/>
                <w:sz w:val="20"/>
                <w:szCs w:val="20"/>
              </w:rPr>
            </w:pPr>
            <w:r w:rsidRPr="0000102E">
              <w:rPr>
                <w:rFonts w:asciiTheme="majorBidi" w:hAnsiTheme="majorBidi" w:cstheme="majorBidi"/>
                <w:b/>
                <w:sz w:val="20"/>
                <w:szCs w:val="20"/>
                <w:lang w:val="en-US"/>
              </w:rPr>
              <w:t>Communiqués</w:t>
            </w:r>
            <w:r w:rsidRPr="0000102E">
              <w:rPr>
                <w:rFonts w:asciiTheme="majorBidi" w:hAnsiTheme="majorBidi" w:cstheme="majorBidi"/>
                <w:b/>
                <w:sz w:val="20"/>
                <w:szCs w:val="20"/>
              </w:rPr>
              <w:t xml:space="preserve"> input from </w:t>
            </w:r>
            <w:r w:rsidR="0000102E" w:rsidRPr="0000102E">
              <w:rPr>
                <w:rFonts w:asciiTheme="majorBidi" w:hAnsiTheme="majorBidi" w:cstheme="majorBidi"/>
                <w:b/>
                <w:sz w:val="20"/>
                <w:szCs w:val="20"/>
              </w:rPr>
              <w:t xml:space="preserve">the </w:t>
            </w:r>
            <w:r w:rsidRPr="0000102E">
              <w:rPr>
                <w:rFonts w:asciiTheme="majorBidi" w:hAnsiTheme="majorBidi" w:cstheme="majorBidi"/>
                <w:b/>
                <w:sz w:val="20"/>
                <w:szCs w:val="20"/>
              </w:rPr>
              <w:t>CTO group</w:t>
            </w:r>
          </w:p>
        </w:tc>
        <w:tc>
          <w:tcPr>
            <w:tcW w:w="857" w:type="dxa"/>
          </w:tcPr>
          <w:p w:rsidR="008D2BC6" w:rsidRPr="008D2BC6" w:rsidRDefault="008D2BC6" w:rsidP="002334D2">
            <w:pPr>
              <w:contextualSpacing/>
              <w:jc w:val="center"/>
              <w:rPr>
                <w:rFonts w:asciiTheme="majorBidi" w:hAnsiTheme="majorBidi" w:cstheme="majorBidi"/>
                <w:sz w:val="20"/>
                <w:szCs w:val="20"/>
              </w:rPr>
            </w:pPr>
          </w:p>
        </w:tc>
        <w:tc>
          <w:tcPr>
            <w:tcW w:w="3417" w:type="dxa"/>
          </w:tcPr>
          <w:p w:rsidR="008D2BC6" w:rsidRPr="008D2BC6" w:rsidRDefault="008D2BC6" w:rsidP="002334D2">
            <w:pPr>
              <w:pStyle w:val="ListParagraph"/>
              <w:ind w:left="34"/>
              <w:contextualSpacing w:val="0"/>
              <w:rPr>
                <w:rFonts w:asciiTheme="majorBidi" w:hAnsiTheme="majorBidi" w:cstheme="majorBidi"/>
                <w:sz w:val="20"/>
                <w:szCs w:val="20"/>
              </w:rPr>
            </w:pPr>
          </w:p>
        </w:tc>
      </w:tr>
      <w:tr w:rsidR="008D2BC6" w:rsidRPr="008D2BC6" w:rsidTr="006B4A2A">
        <w:trPr>
          <w:trHeight w:val="3038"/>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Pr="008D2BC6" w:rsidRDefault="008D2BC6" w:rsidP="008D2BC6">
            <w:pPr>
              <w:contextualSpacing/>
              <w:jc w:val="center"/>
              <w:rPr>
                <w:rFonts w:asciiTheme="majorBidi" w:eastAsia="SimSun" w:hAnsiTheme="majorBidi" w:cstheme="majorBidi"/>
                <w:bCs/>
                <w:sz w:val="20"/>
                <w:szCs w:val="20"/>
              </w:rPr>
            </w:pPr>
            <w:r>
              <w:rPr>
                <w:rFonts w:asciiTheme="majorBidi" w:eastAsia="SimSun" w:hAnsiTheme="majorBidi" w:cstheme="majorBidi"/>
                <w:bCs/>
                <w:sz w:val="20"/>
                <w:szCs w:val="20"/>
              </w:rPr>
              <w:t>5.1</w:t>
            </w:r>
          </w:p>
        </w:tc>
        <w:tc>
          <w:tcPr>
            <w:tcW w:w="2434" w:type="dxa"/>
          </w:tcPr>
          <w:p w:rsidR="008D2BC6" w:rsidRPr="008D2BC6" w:rsidRDefault="008D2BC6" w:rsidP="002334D2">
            <w:pPr>
              <w:tabs>
                <w:tab w:val="left" w:pos="720"/>
              </w:tabs>
              <w:rPr>
                <w:rFonts w:asciiTheme="majorBidi" w:hAnsiTheme="majorBidi" w:cstheme="majorBidi"/>
                <w:sz w:val="20"/>
                <w:szCs w:val="20"/>
              </w:rPr>
            </w:pPr>
            <w:r w:rsidRPr="008D2BC6">
              <w:rPr>
                <w:rFonts w:asciiTheme="majorBidi" w:hAnsiTheme="majorBidi" w:cstheme="majorBidi"/>
                <w:sz w:val="20"/>
                <w:szCs w:val="20"/>
                <w:lang w:val="en-US"/>
              </w:rPr>
              <w:t>TSB Director: Communiqués of the last three CTO group meetings</w:t>
            </w:r>
          </w:p>
        </w:tc>
        <w:tc>
          <w:tcPr>
            <w:tcW w:w="857" w:type="dxa"/>
          </w:tcPr>
          <w:p w:rsidR="008D2BC6" w:rsidRPr="008D2BC6" w:rsidRDefault="00757B09" w:rsidP="002334D2">
            <w:pPr>
              <w:contextualSpacing/>
              <w:jc w:val="center"/>
              <w:rPr>
                <w:rFonts w:asciiTheme="majorBidi" w:hAnsiTheme="majorBidi" w:cstheme="majorBidi"/>
                <w:sz w:val="20"/>
                <w:szCs w:val="20"/>
              </w:rPr>
            </w:pPr>
            <w:hyperlink r:id="rId12" w:history="1">
              <w:r w:rsidR="008D2BC6" w:rsidRPr="008D2BC6">
                <w:rPr>
                  <w:rStyle w:val="Hyperlink"/>
                  <w:rFonts w:asciiTheme="majorBidi" w:hAnsiTheme="majorBidi" w:cstheme="majorBidi"/>
                  <w:sz w:val="20"/>
                  <w:szCs w:val="20"/>
                </w:rPr>
                <w:t>TD 101</w:t>
              </w:r>
            </w:hyperlink>
          </w:p>
        </w:tc>
        <w:tc>
          <w:tcPr>
            <w:tcW w:w="3417" w:type="dxa"/>
          </w:tcPr>
          <w:p w:rsidR="008D2BC6" w:rsidRPr="008D2BC6" w:rsidRDefault="008D2BC6" w:rsidP="002334D2">
            <w:pPr>
              <w:tabs>
                <w:tab w:val="left" w:pos="720"/>
              </w:tabs>
              <w:rPr>
                <w:rFonts w:asciiTheme="majorBidi" w:hAnsiTheme="majorBidi" w:cstheme="majorBidi"/>
                <w:sz w:val="20"/>
                <w:szCs w:val="20"/>
              </w:rPr>
            </w:pPr>
            <w:r w:rsidRPr="008D2BC6">
              <w:rPr>
                <w:rFonts w:asciiTheme="majorBidi" w:hAnsiTheme="majorBidi" w:cstheme="majorBidi"/>
                <w:sz w:val="20"/>
                <w:szCs w:val="20"/>
              </w:rPr>
              <w:t>This TD contains the communiqués of the last three CTO group meetings:</w:t>
            </w:r>
          </w:p>
          <w:p w:rsidR="008D2BC6" w:rsidRPr="008D2BC6" w:rsidRDefault="00CD2791" w:rsidP="008D2BC6">
            <w:pPr>
              <w:pStyle w:val="ListParagraph"/>
              <w:numPr>
                <w:ilvl w:val="0"/>
                <w:numId w:val="21"/>
              </w:numPr>
              <w:tabs>
                <w:tab w:val="left" w:pos="720"/>
                <w:tab w:val="left" w:pos="794"/>
                <w:tab w:val="left" w:pos="1191"/>
                <w:tab w:val="left" w:pos="1588"/>
                <w:tab w:val="left" w:pos="1985"/>
              </w:tabs>
              <w:overflowPunct w:val="0"/>
              <w:autoSpaceDE w:val="0"/>
              <w:autoSpaceDN w:val="0"/>
              <w:adjustRightInd w:val="0"/>
              <w:spacing w:after="0" w:line="240" w:lineRule="auto"/>
              <w:ind w:left="300"/>
              <w:textAlignment w:val="baseline"/>
              <w:rPr>
                <w:rFonts w:asciiTheme="majorBidi" w:hAnsiTheme="majorBidi" w:cstheme="majorBidi"/>
                <w:sz w:val="20"/>
                <w:szCs w:val="20"/>
              </w:rPr>
            </w:pPr>
            <w:r>
              <w:rPr>
                <w:rFonts w:asciiTheme="majorBidi" w:hAnsiTheme="majorBidi" w:cstheme="majorBidi"/>
                <w:sz w:val="20"/>
                <w:szCs w:val="20"/>
              </w:rPr>
              <w:t>Cx</w:t>
            </w:r>
            <w:r w:rsidR="008D2BC6" w:rsidRPr="008D2BC6">
              <w:rPr>
                <w:rFonts w:asciiTheme="majorBidi" w:hAnsiTheme="majorBidi" w:cstheme="majorBidi"/>
                <w:sz w:val="20"/>
                <w:szCs w:val="20"/>
              </w:rPr>
              <w:t>O group meeting, 23 October 2016, Hammamet, Tunisia;</w:t>
            </w:r>
          </w:p>
          <w:p w:rsidR="008D2BC6" w:rsidRPr="008D2BC6" w:rsidRDefault="008D2BC6" w:rsidP="008D2BC6">
            <w:pPr>
              <w:pStyle w:val="ListParagraph"/>
              <w:numPr>
                <w:ilvl w:val="0"/>
                <w:numId w:val="21"/>
              </w:numPr>
              <w:tabs>
                <w:tab w:val="left" w:pos="720"/>
                <w:tab w:val="left" w:pos="794"/>
                <w:tab w:val="left" w:pos="1191"/>
                <w:tab w:val="left" w:pos="1588"/>
                <w:tab w:val="left" w:pos="1985"/>
              </w:tabs>
              <w:overflowPunct w:val="0"/>
              <w:autoSpaceDE w:val="0"/>
              <w:autoSpaceDN w:val="0"/>
              <w:adjustRightInd w:val="0"/>
              <w:spacing w:after="0" w:line="240" w:lineRule="auto"/>
              <w:ind w:left="300"/>
              <w:textAlignment w:val="baseline"/>
              <w:rPr>
                <w:rFonts w:asciiTheme="majorBidi" w:hAnsiTheme="majorBidi" w:cstheme="majorBidi"/>
                <w:sz w:val="20"/>
                <w:szCs w:val="20"/>
              </w:rPr>
            </w:pPr>
            <w:r w:rsidRPr="008D2BC6">
              <w:rPr>
                <w:rFonts w:asciiTheme="majorBidi" w:hAnsiTheme="majorBidi" w:cstheme="majorBidi"/>
                <w:sz w:val="20"/>
                <w:szCs w:val="20"/>
              </w:rPr>
              <w:t>8</w:t>
            </w:r>
            <w:r w:rsidRPr="008D2BC6">
              <w:rPr>
                <w:rFonts w:asciiTheme="majorBidi" w:hAnsiTheme="majorBidi" w:cstheme="majorBidi"/>
                <w:sz w:val="20"/>
                <w:szCs w:val="20"/>
                <w:vertAlign w:val="superscript"/>
              </w:rPr>
              <w:t>th</w:t>
            </w:r>
            <w:r w:rsidRPr="008D2BC6">
              <w:rPr>
                <w:rFonts w:asciiTheme="majorBidi" w:hAnsiTheme="majorBidi" w:cstheme="majorBidi"/>
                <w:sz w:val="20"/>
                <w:szCs w:val="20"/>
              </w:rPr>
              <w:t xml:space="preserve"> CTO meeting, 13 November 2016, Bangkok, Thailand;</w:t>
            </w:r>
          </w:p>
          <w:p w:rsidR="008D2BC6" w:rsidRPr="008D2BC6" w:rsidRDefault="008D2BC6" w:rsidP="008D2BC6">
            <w:pPr>
              <w:pStyle w:val="ListParagraph"/>
              <w:numPr>
                <w:ilvl w:val="0"/>
                <w:numId w:val="21"/>
              </w:numPr>
              <w:tabs>
                <w:tab w:val="left" w:pos="720"/>
                <w:tab w:val="left" w:pos="794"/>
                <w:tab w:val="left" w:pos="1191"/>
                <w:tab w:val="left" w:pos="1588"/>
                <w:tab w:val="left" w:pos="1985"/>
              </w:tabs>
              <w:overflowPunct w:val="0"/>
              <w:autoSpaceDE w:val="0"/>
              <w:autoSpaceDN w:val="0"/>
              <w:adjustRightInd w:val="0"/>
              <w:spacing w:after="0" w:line="240" w:lineRule="auto"/>
              <w:ind w:left="300"/>
              <w:textAlignment w:val="baseline"/>
              <w:rPr>
                <w:rFonts w:asciiTheme="majorBidi" w:hAnsiTheme="majorBidi" w:cstheme="majorBidi"/>
                <w:sz w:val="20"/>
                <w:szCs w:val="20"/>
              </w:rPr>
            </w:pPr>
            <w:r w:rsidRPr="008D2BC6">
              <w:rPr>
                <w:rFonts w:asciiTheme="majorBidi" w:hAnsiTheme="majorBidi" w:cstheme="majorBidi"/>
                <w:sz w:val="20"/>
                <w:szCs w:val="20"/>
              </w:rPr>
              <w:t xml:space="preserve">First North-American </w:t>
            </w:r>
            <w:r w:rsidR="00B31961">
              <w:rPr>
                <w:rFonts w:asciiTheme="majorBidi" w:hAnsiTheme="majorBidi" w:cstheme="majorBidi"/>
                <w:sz w:val="20"/>
                <w:szCs w:val="20"/>
              </w:rPr>
              <w:t xml:space="preserve">west coast </w:t>
            </w:r>
            <w:r w:rsidRPr="008D2BC6">
              <w:rPr>
                <w:rFonts w:asciiTheme="majorBidi" w:hAnsiTheme="majorBidi" w:cstheme="majorBidi"/>
                <w:sz w:val="20"/>
                <w:szCs w:val="20"/>
              </w:rPr>
              <w:t>CTO consultation meeting in San Jose, CA, US, 30 March 2017.</w:t>
            </w:r>
          </w:p>
          <w:p w:rsidR="008D2BC6" w:rsidRPr="008D2BC6" w:rsidRDefault="008D2BC6" w:rsidP="006B4A2A">
            <w:pPr>
              <w:tabs>
                <w:tab w:val="left" w:pos="720"/>
              </w:tabs>
              <w:spacing w:before="120" w:after="0" w:line="240" w:lineRule="auto"/>
              <w:ind w:left="-62"/>
              <w:rPr>
                <w:rFonts w:asciiTheme="majorBidi" w:hAnsiTheme="majorBidi" w:cstheme="majorBidi"/>
                <w:sz w:val="20"/>
                <w:szCs w:val="20"/>
              </w:rPr>
            </w:pPr>
            <w:r w:rsidRPr="008D2BC6">
              <w:rPr>
                <w:rFonts w:asciiTheme="majorBidi" w:hAnsiTheme="majorBidi" w:cstheme="majorBidi"/>
                <w:sz w:val="20"/>
                <w:szCs w:val="20"/>
              </w:rPr>
              <w:t>TSAG RG-</w:t>
            </w:r>
            <w:proofErr w:type="spellStart"/>
            <w:r w:rsidRPr="008D2BC6">
              <w:rPr>
                <w:rFonts w:asciiTheme="majorBidi" w:hAnsiTheme="majorBidi" w:cstheme="majorBidi"/>
                <w:sz w:val="20"/>
                <w:szCs w:val="20"/>
              </w:rPr>
              <w:t>StdsStrat</w:t>
            </w:r>
            <w:proofErr w:type="spellEnd"/>
            <w:r w:rsidRPr="008D2BC6">
              <w:rPr>
                <w:rFonts w:asciiTheme="majorBidi" w:hAnsiTheme="majorBidi" w:cstheme="majorBidi"/>
                <w:sz w:val="20"/>
                <w:szCs w:val="20"/>
              </w:rPr>
              <w:t xml:space="preserve"> invited to use this document as input for its discussions and its further work.</w:t>
            </w: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Pr="0000102E" w:rsidRDefault="008D2BC6" w:rsidP="008D2BC6">
            <w:pPr>
              <w:contextualSpacing/>
              <w:rPr>
                <w:rFonts w:asciiTheme="majorBidi" w:eastAsia="SimSun" w:hAnsiTheme="majorBidi" w:cstheme="majorBidi"/>
                <w:b/>
                <w:sz w:val="20"/>
                <w:szCs w:val="20"/>
              </w:rPr>
            </w:pPr>
            <w:r w:rsidRPr="0000102E">
              <w:rPr>
                <w:rFonts w:asciiTheme="majorBidi" w:eastAsia="SimSun" w:hAnsiTheme="majorBidi" w:cstheme="majorBidi"/>
                <w:b/>
                <w:sz w:val="20"/>
                <w:szCs w:val="20"/>
              </w:rPr>
              <w:t>6</w:t>
            </w:r>
          </w:p>
        </w:tc>
        <w:tc>
          <w:tcPr>
            <w:tcW w:w="2434" w:type="dxa"/>
          </w:tcPr>
          <w:p w:rsidR="008D2BC6" w:rsidRPr="0000102E" w:rsidRDefault="008D2BC6" w:rsidP="002334D2">
            <w:pPr>
              <w:tabs>
                <w:tab w:val="left" w:pos="720"/>
              </w:tabs>
              <w:rPr>
                <w:rFonts w:asciiTheme="majorBidi" w:hAnsiTheme="majorBidi" w:cstheme="majorBidi"/>
                <w:b/>
                <w:sz w:val="20"/>
                <w:szCs w:val="20"/>
                <w:lang w:val="en-US"/>
              </w:rPr>
            </w:pPr>
            <w:r w:rsidRPr="0000102E">
              <w:rPr>
                <w:rFonts w:asciiTheme="majorBidi" w:hAnsiTheme="majorBidi" w:cstheme="majorBidi"/>
                <w:b/>
                <w:sz w:val="20"/>
                <w:szCs w:val="20"/>
                <w:lang w:val="en-US"/>
              </w:rPr>
              <w:t>Contributions</w:t>
            </w:r>
          </w:p>
        </w:tc>
        <w:tc>
          <w:tcPr>
            <w:tcW w:w="857" w:type="dxa"/>
          </w:tcPr>
          <w:p w:rsidR="008D2BC6" w:rsidRPr="008D2BC6" w:rsidRDefault="008D2BC6" w:rsidP="002334D2">
            <w:pPr>
              <w:contextualSpacing/>
              <w:jc w:val="center"/>
              <w:rPr>
                <w:rFonts w:asciiTheme="majorBidi" w:hAnsiTheme="majorBidi" w:cstheme="majorBidi"/>
                <w:sz w:val="20"/>
                <w:szCs w:val="20"/>
              </w:rPr>
            </w:pPr>
          </w:p>
        </w:tc>
        <w:tc>
          <w:tcPr>
            <w:tcW w:w="3417" w:type="dxa"/>
          </w:tcPr>
          <w:p w:rsidR="008D2BC6" w:rsidRPr="008D2BC6" w:rsidRDefault="008D2BC6" w:rsidP="002334D2">
            <w:pPr>
              <w:tabs>
                <w:tab w:val="left" w:pos="720"/>
              </w:tabs>
              <w:rPr>
                <w:rFonts w:asciiTheme="majorBidi" w:hAnsiTheme="majorBidi" w:cstheme="majorBidi"/>
                <w:sz w:val="20"/>
                <w:szCs w:val="20"/>
              </w:rPr>
            </w:pP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Pr="008D2BC6" w:rsidRDefault="008D2BC6" w:rsidP="002334D2">
            <w:pPr>
              <w:contextualSpacing/>
              <w:jc w:val="center"/>
              <w:rPr>
                <w:rFonts w:asciiTheme="majorBidi" w:eastAsia="SimSun" w:hAnsiTheme="majorBidi" w:cstheme="majorBidi"/>
                <w:b/>
                <w:sz w:val="20"/>
                <w:szCs w:val="20"/>
              </w:rPr>
            </w:pPr>
            <w:r>
              <w:rPr>
                <w:rFonts w:asciiTheme="majorBidi" w:hAnsiTheme="majorBidi" w:cstheme="majorBidi"/>
                <w:sz w:val="20"/>
                <w:szCs w:val="20"/>
              </w:rPr>
              <w:t>6.1</w:t>
            </w:r>
          </w:p>
        </w:tc>
        <w:tc>
          <w:tcPr>
            <w:tcW w:w="2434" w:type="dxa"/>
          </w:tcPr>
          <w:p w:rsidR="008D2BC6" w:rsidRPr="008D2BC6" w:rsidRDefault="008D2BC6" w:rsidP="002334D2">
            <w:pPr>
              <w:tabs>
                <w:tab w:val="left" w:pos="720"/>
              </w:tabs>
              <w:rPr>
                <w:rFonts w:asciiTheme="majorBidi" w:hAnsiTheme="majorBidi" w:cstheme="majorBidi"/>
                <w:sz w:val="20"/>
                <w:szCs w:val="20"/>
              </w:rPr>
            </w:pPr>
            <w:r w:rsidRPr="008D2BC6">
              <w:rPr>
                <w:rFonts w:asciiTheme="majorBidi" w:hAnsiTheme="majorBidi" w:cstheme="majorBidi"/>
                <w:sz w:val="20"/>
                <w:szCs w:val="20"/>
              </w:rPr>
              <w:t>United States: TSAG Rapporteur Group on Standardization Strategy Initiatives</w:t>
            </w:r>
          </w:p>
        </w:tc>
        <w:tc>
          <w:tcPr>
            <w:tcW w:w="857" w:type="dxa"/>
          </w:tcPr>
          <w:p w:rsidR="008D2BC6" w:rsidRPr="008D2BC6" w:rsidRDefault="00757B09" w:rsidP="002334D2">
            <w:pPr>
              <w:contextualSpacing/>
              <w:jc w:val="center"/>
              <w:rPr>
                <w:rFonts w:asciiTheme="majorBidi" w:hAnsiTheme="majorBidi" w:cstheme="majorBidi"/>
                <w:sz w:val="20"/>
                <w:szCs w:val="20"/>
              </w:rPr>
            </w:pPr>
            <w:hyperlink r:id="rId13" w:history="1">
              <w:r w:rsidR="008D2BC6" w:rsidRPr="008D2BC6">
                <w:rPr>
                  <w:rStyle w:val="Hyperlink"/>
                  <w:rFonts w:asciiTheme="majorBidi" w:hAnsiTheme="majorBidi" w:cstheme="majorBidi"/>
                  <w:sz w:val="20"/>
                  <w:szCs w:val="20"/>
                </w:rPr>
                <w:t>C 016</w:t>
              </w:r>
            </w:hyperlink>
          </w:p>
        </w:tc>
        <w:tc>
          <w:tcPr>
            <w:tcW w:w="3417" w:type="dxa"/>
          </w:tcPr>
          <w:p w:rsidR="008D2BC6" w:rsidRPr="008D2BC6" w:rsidRDefault="008D2BC6" w:rsidP="002334D2">
            <w:pPr>
              <w:tabs>
                <w:tab w:val="left" w:pos="720"/>
              </w:tabs>
              <w:rPr>
                <w:rFonts w:asciiTheme="majorBidi" w:hAnsiTheme="majorBidi" w:cstheme="majorBidi"/>
                <w:sz w:val="20"/>
                <w:szCs w:val="20"/>
              </w:rPr>
            </w:pPr>
            <w:r w:rsidRPr="008D2BC6">
              <w:rPr>
                <w:rFonts w:asciiTheme="majorBidi" w:hAnsiTheme="majorBidi" w:cstheme="majorBidi"/>
                <w:sz w:val="20"/>
                <w:szCs w:val="20"/>
              </w:rPr>
              <w:t>This contribution from the United States of America proposes that the TSAG Rapporteur Group on Standardization Strategy (RG-</w:t>
            </w:r>
            <w:proofErr w:type="spellStart"/>
            <w:r w:rsidRPr="008D2BC6">
              <w:rPr>
                <w:rFonts w:asciiTheme="majorBidi" w:hAnsiTheme="majorBidi" w:cstheme="majorBidi"/>
                <w:sz w:val="20"/>
                <w:szCs w:val="20"/>
              </w:rPr>
              <w:t>StdsStrat</w:t>
            </w:r>
            <w:proofErr w:type="spellEnd"/>
            <w:r w:rsidRPr="008D2BC6">
              <w:rPr>
                <w:rFonts w:asciiTheme="majorBidi" w:hAnsiTheme="majorBidi" w:cstheme="majorBidi"/>
                <w:sz w:val="20"/>
                <w:szCs w:val="20"/>
              </w:rPr>
              <w:t>) agrees to leverage the expertise, especially of sector members serving in the group, in order to initiate consultations with other SDOs; invite experts to brief on market and technology trends; and encourage informal exchanges that can explore specific topics of interest or activity relevant to ITU-T’s mission.</w:t>
            </w:r>
          </w:p>
          <w:p w:rsidR="008D2BC6" w:rsidRPr="008D2BC6" w:rsidRDefault="008D2BC6" w:rsidP="002334D2">
            <w:pPr>
              <w:tabs>
                <w:tab w:val="left" w:pos="720"/>
              </w:tabs>
              <w:spacing w:before="60"/>
              <w:rPr>
                <w:rFonts w:asciiTheme="majorBidi" w:hAnsiTheme="majorBidi" w:cstheme="majorBidi"/>
                <w:iCs/>
                <w:sz w:val="20"/>
                <w:szCs w:val="20"/>
              </w:rPr>
            </w:pPr>
            <w:r w:rsidRPr="008D2BC6">
              <w:rPr>
                <w:rFonts w:asciiTheme="majorBidi" w:hAnsiTheme="majorBidi" w:cstheme="majorBidi"/>
                <w:sz w:val="20"/>
                <w:szCs w:val="20"/>
              </w:rPr>
              <w:t>The United States proposes that the RG-</w:t>
            </w:r>
            <w:proofErr w:type="spellStart"/>
            <w:r w:rsidRPr="008D2BC6">
              <w:rPr>
                <w:rFonts w:asciiTheme="majorBidi" w:hAnsiTheme="majorBidi" w:cstheme="majorBidi"/>
                <w:sz w:val="20"/>
                <w:szCs w:val="20"/>
              </w:rPr>
              <w:t>StdsStrat</w:t>
            </w:r>
            <w:proofErr w:type="spellEnd"/>
            <w:r w:rsidRPr="008D2BC6">
              <w:rPr>
                <w:rFonts w:asciiTheme="majorBidi" w:hAnsiTheme="majorBidi" w:cstheme="majorBidi"/>
                <w:sz w:val="20"/>
                <w:szCs w:val="20"/>
              </w:rPr>
              <w:t xml:space="preserve"> enlist input and proposals primarily from ITU-T sector members and industry organizations and experts they identify. The RG-</w:t>
            </w:r>
            <w:proofErr w:type="spellStart"/>
            <w:r w:rsidRPr="008D2BC6">
              <w:rPr>
                <w:rFonts w:asciiTheme="majorBidi" w:hAnsiTheme="majorBidi" w:cstheme="majorBidi"/>
                <w:sz w:val="20"/>
                <w:szCs w:val="20"/>
              </w:rPr>
              <w:t>StdsStrat’s</w:t>
            </w:r>
            <w:proofErr w:type="spellEnd"/>
            <w:r w:rsidRPr="008D2BC6">
              <w:rPr>
                <w:rFonts w:asciiTheme="majorBidi" w:hAnsiTheme="majorBidi" w:cstheme="majorBidi"/>
                <w:sz w:val="20"/>
                <w:szCs w:val="20"/>
              </w:rPr>
              <w:t xml:space="preserve"> terms of reference provide sufficient </w:t>
            </w:r>
            <w:r w:rsidRPr="008D2BC6">
              <w:rPr>
                <w:rFonts w:asciiTheme="majorBidi" w:hAnsiTheme="majorBidi" w:cstheme="majorBidi"/>
                <w:sz w:val="20"/>
                <w:szCs w:val="20"/>
              </w:rPr>
              <w:lastRenderedPageBreak/>
              <w:t>flexibility in the working methods and timelines for the Group to adjust to new proposals and/or priority issues submitted by all interested parties. Finally, the RG-</w:t>
            </w:r>
            <w:proofErr w:type="spellStart"/>
            <w:r w:rsidRPr="008D2BC6">
              <w:rPr>
                <w:rFonts w:asciiTheme="majorBidi" w:hAnsiTheme="majorBidi" w:cstheme="majorBidi"/>
                <w:sz w:val="20"/>
                <w:szCs w:val="20"/>
              </w:rPr>
              <w:t>StdsStrat</w:t>
            </w:r>
            <w:proofErr w:type="spellEnd"/>
            <w:r w:rsidRPr="008D2BC6">
              <w:rPr>
                <w:rFonts w:asciiTheme="majorBidi" w:hAnsiTheme="majorBidi" w:cstheme="majorBidi"/>
                <w:sz w:val="20"/>
                <w:szCs w:val="20"/>
              </w:rPr>
              <w:t xml:space="preserve"> should provide routine updates and reports to TSAG.</w:t>
            </w:r>
          </w:p>
        </w:tc>
      </w:tr>
      <w:tr w:rsidR="008D2BC6" w:rsidRPr="008D2BC6" w:rsidTr="00FF1FB2">
        <w:trPr>
          <w:trHeight w:val="20"/>
        </w:trPr>
        <w:tc>
          <w:tcPr>
            <w:tcW w:w="1238" w:type="dxa"/>
          </w:tcPr>
          <w:p w:rsidR="008D2BC6" w:rsidRPr="008D2BC6" w:rsidRDefault="008D2BC6" w:rsidP="002334D2">
            <w:pPr>
              <w:contextualSpacing/>
              <w:rPr>
                <w:rFonts w:asciiTheme="majorBidi" w:hAnsiTheme="majorBidi" w:cstheme="majorBidi"/>
                <w:sz w:val="20"/>
                <w:szCs w:val="20"/>
              </w:rPr>
            </w:pPr>
          </w:p>
        </w:tc>
        <w:tc>
          <w:tcPr>
            <w:tcW w:w="1118" w:type="dxa"/>
          </w:tcPr>
          <w:p w:rsidR="008D2BC6" w:rsidRPr="008D2BC6" w:rsidRDefault="008D2BC6" w:rsidP="002334D2">
            <w:pPr>
              <w:contextualSpacing/>
              <w:jc w:val="center"/>
              <w:rPr>
                <w:rFonts w:asciiTheme="majorBidi" w:hAnsiTheme="majorBidi" w:cstheme="majorBidi"/>
                <w:sz w:val="20"/>
                <w:szCs w:val="20"/>
              </w:rPr>
            </w:pPr>
            <w:r>
              <w:rPr>
                <w:rFonts w:asciiTheme="majorBidi" w:hAnsiTheme="majorBidi" w:cstheme="majorBidi"/>
                <w:sz w:val="20"/>
                <w:szCs w:val="20"/>
              </w:rPr>
              <w:t>6.2</w:t>
            </w:r>
          </w:p>
        </w:tc>
        <w:tc>
          <w:tcPr>
            <w:tcW w:w="2434" w:type="dxa"/>
          </w:tcPr>
          <w:p w:rsidR="008D2BC6" w:rsidRPr="008D2BC6" w:rsidRDefault="008D2BC6" w:rsidP="002334D2">
            <w:pPr>
              <w:tabs>
                <w:tab w:val="left" w:pos="720"/>
              </w:tabs>
              <w:rPr>
                <w:rFonts w:asciiTheme="majorBidi" w:hAnsiTheme="majorBidi" w:cstheme="majorBidi"/>
                <w:sz w:val="20"/>
                <w:szCs w:val="20"/>
              </w:rPr>
            </w:pPr>
            <w:r w:rsidRPr="008D2BC6">
              <w:rPr>
                <w:rFonts w:asciiTheme="majorBidi" w:hAnsiTheme="majorBidi" w:cstheme="majorBidi"/>
                <w:sz w:val="20"/>
                <w:szCs w:val="20"/>
              </w:rPr>
              <w:t>Huawei: Request for ITU to consider some actions in promoting video industry</w:t>
            </w:r>
          </w:p>
        </w:tc>
        <w:tc>
          <w:tcPr>
            <w:tcW w:w="857" w:type="dxa"/>
          </w:tcPr>
          <w:p w:rsidR="008D2BC6" w:rsidRPr="008D2BC6" w:rsidRDefault="00757B09" w:rsidP="002334D2">
            <w:pPr>
              <w:contextualSpacing/>
              <w:jc w:val="center"/>
              <w:rPr>
                <w:rFonts w:asciiTheme="majorBidi" w:hAnsiTheme="majorBidi" w:cstheme="majorBidi"/>
                <w:sz w:val="20"/>
                <w:szCs w:val="20"/>
              </w:rPr>
            </w:pPr>
            <w:hyperlink r:id="rId14" w:history="1">
              <w:r w:rsidR="008D2BC6" w:rsidRPr="008D2BC6">
                <w:rPr>
                  <w:rStyle w:val="Hyperlink"/>
                  <w:rFonts w:asciiTheme="majorBidi" w:hAnsiTheme="majorBidi" w:cstheme="majorBidi"/>
                  <w:sz w:val="20"/>
                  <w:szCs w:val="20"/>
                </w:rPr>
                <w:t>C 006</w:t>
              </w:r>
            </w:hyperlink>
          </w:p>
        </w:tc>
        <w:tc>
          <w:tcPr>
            <w:tcW w:w="3417" w:type="dxa"/>
          </w:tcPr>
          <w:p w:rsidR="008D2BC6" w:rsidRPr="008D2BC6" w:rsidRDefault="008D2BC6" w:rsidP="002334D2">
            <w:pPr>
              <w:tabs>
                <w:tab w:val="left" w:pos="720"/>
              </w:tabs>
              <w:rPr>
                <w:rFonts w:asciiTheme="majorBidi" w:hAnsiTheme="majorBidi" w:cstheme="majorBidi"/>
                <w:sz w:val="20"/>
                <w:szCs w:val="20"/>
              </w:rPr>
            </w:pPr>
            <w:r w:rsidRPr="008D2BC6">
              <w:rPr>
                <w:rFonts w:asciiTheme="majorBidi" w:hAnsiTheme="majorBidi" w:cstheme="majorBidi"/>
                <w:sz w:val="20"/>
                <w:szCs w:val="20"/>
              </w:rPr>
              <w:t>Video industry promotion is of critical importance to the whole of ICT industry which is an area where ITU can do some useful work. ITU has the advantage of being a leading international organization in standardization and regional development. Some actions are proposed for ITU to consider including joint strategic considerations and actions between ITU-T and ITU-D, accelerate the development of NG video codec standards and initiate the study of future CDN technologies and systems, etc.</w:t>
            </w:r>
          </w:p>
          <w:p w:rsidR="008D2BC6" w:rsidRPr="008D2BC6" w:rsidRDefault="008D2BC6" w:rsidP="002334D2">
            <w:pPr>
              <w:tabs>
                <w:tab w:val="left" w:pos="720"/>
              </w:tabs>
              <w:rPr>
                <w:rFonts w:asciiTheme="majorBidi" w:hAnsiTheme="majorBidi" w:cstheme="majorBidi"/>
                <w:b/>
                <w:sz w:val="20"/>
                <w:szCs w:val="20"/>
              </w:rPr>
            </w:pPr>
            <w:r w:rsidRPr="008D2BC6">
              <w:rPr>
                <w:rFonts w:asciiTheme="majorBidi" w:hAnsiTheme="majorBidi" w:cstheme="majorBidi"/>
                <w:sz w:val="20"/>
                <w:szCs w:val="20"/>
              </w:rPr>
              <w:t>Proposes that TSAG RG-Strat consider the three strategy proposals:</w:t>
            </w:r>
          </w:p>
          <w:p w:rsidR="008D2BC6" w:rsidRPr="008D2BC6" w:rsidRDefault="008D2BC6" w:rsidP="008D2BC6">
            <w:pPr>
              <w:pStyle w:val="ListParagraph"/>
              <w:numPr>
                <w:ilvl w:val="0"/>
                <w:numId w:val="18"/>
              </w:numPr>
              <w:spacing w:before="120" w:after="0" w:line="240" w:lineRule="auto"/>
              <w:rPr>
                <w:rFonts w:asciiTheme="majorBidi" w:hAnsiTheme="majorBidi" w:cstheme="majorBidi"/>
                <w:b/>
                <w:i/>
                <w:sz w:val="20"/>
                <w:szCs w:val="20"/>
              </w:rPr>
            </w:pPr>
            <w:r w:rsidRPr="008D2BC6">
              <w:rPr>
                <w:rFonts w:asciiTheme="majorBidi" w:hAnsiTheme="majorBidi" w:cstheme="majorBidi"/>
                <w:b/>
                <w:i/>
                <w:sz w:val="20"/>
                <w:szCs w:val="20"/>
              </w:rPr>
              <w:t>Definition of video as fundamental telecom services</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ITU-T and ITU-D initiate collaboration in defining video as fundamental telecom services;</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Study an appropriate method for defining video as fundamental telecom services;</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Identification of relevant standardization work and regional promotion work in support of the definition of video as fundamental telecom services;</w:t>
            </w:r>
          </w:p>
          <w:p w:rsidR="008D2BC6" w:rsidRPr="008D2BC6" w:rsidRDefault="008D2BC6" w:rsidP="008D2BC6">
            <w:pPr>
              <w:pStyle w:val="ListParagraph"/>
              <w:numPr>
                <w:ilvl w:val="0"/>
                <w:numId w:val="19"/>
              </w:numPr>
              <w:tabs>
                <w:tab w:val="num" w:pos="1440"/>
              </w:tabs>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Joint actions planning between ITU-T and ITU-D, such as a joint strategic whitepaper in 2017 or 2018.</w:t>
            </w:r>
          </w:p>
          <w:p w:rsidR="008D2BC6" w:rsidRPr="008D2BC6" w:rsidRDefault="008D2BC6" w:rsidP="008D2BC6">
            <w:pPr>
              <w:numPr>
                <w:ilvl w:val="0"/>
                <w:numId w:val="18"/>
              </w:numPr>
              <w:tabs>
                <w:tab w:val="num" w:pos="720"/>
              </w:tabs>
              <w:spacing w:before="120" w:after="0" w:line="240" w:lineRule="auto"/>
              <w:rPr>
                <w:rFonts w:asciiTheme="majorBidi" w:hAnsiTheme="majorBidi" w:cstheme="majorBidi"/>
                <w:b/>
                <w:i/>
                <w:sz w:val="20"/>
                <w:szCs w:val="20"/>
              </w:rPr>
            </w:pPr>
            <w:r w:rsidRPr="008D2BC6">
              <w:rPr>
                <w:rFonts w:asciiTheme="majorBidi" w:hAnsiTheme="majorBidi" w:cstheme="majorBidi"/>
                <w:b/>
                <w:i/>
                <w:sz w:val="20"/>
                <w:szCs w:val="20"/>
              </w:rPr>
              <w:t>NG video codec standardization with emphasis on 5G and vertical industries</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Maintenance good synchronization between NG video codec and 5G and fixed broadband networking technologies;</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 xml:space="preserve">Insurance of successful collaboration between SG16 </w:t>
            </w:r>
            <w:r w:rsidRPr="008D2BC6">
              <w:rPr>
                <w:rFonts w:asciiTheme="majorBidi" w:hAnsiTheme="majorBidi" w:cstheme="majorBidi"/>
                <w:sz w:val="20"/>
                <w:szCs w:val="20"/>
              </w:rPr>
              <w:lastRenderedPageBreak/>
              <w:t>and MPEG in NG video codec standardization;</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Encouragement of requirements collection and analysis for NG video codec to cope with requirements from various video-reliant vertical industries;</w:t>
            </w:r>
          </w:p>
          <w:p w:rsidR="008D2BC6" w:rsidRPr="008D2BC6" w:rsidRDefault="008D2BC6" w:rsidP="008D2BC6">
            <w:pPr>
              <w:numPr>
                <w:ilvl w:val="0"/>
                <w:numId w:val="18"/>
              </w:numPr>
              <w:tabs>
                <w:tab w:val="num" w:pos="720"/>
              </w:tabs>
              <w:spacing w:before="120" w:after="0" w:line="240" w:lineRule="auto"/>
              <w:rPr>
                <w:rFonts w:asciiTheme="majorBidi" w:hAnsiTheme="majorBidi" w:cstheme="majorBidi"/>
                <w:b/>
                <w:i/>
                <w:sz w:val="20"/>
                <w:szCs w:val="20"/>
              </w:rPr>
            </w:pPr>
            <w:r w:rsidRPr="008D2BC6">
              <w:rPr>
                <w:rFonts w:asciiTheme="majorBidi" w:hAnsiTheme="majorBidi" w:cstheme="majorBidi"/>
                <w:b/>
                <w:i/>
                <w:sz w:val="20"/>
                <w:szCs w:val="20"/>
              </w:rPr>
              <w:t>Future CDN technologies and standards</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Initiate future CDN requirements and technologies study;</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Understanding of the combination of video, cloud and networking technologies;</w:t>
            </w:r>
          </w:p>
          <w:p w:rsidR="008D2BC6" w:rsidRPr="008D2BC6" w:rsidRDefault="008D2BC6" w:rsidP="008D2BC6">
            <w:pPr>
              <w:pStyle w:val="ListParagraph"/>
              <w:numPr>
                <w:ilvl w:val="0"/>
                <w:numId w:val="19"/>
              </w:numPr>
              <w:spacing w:before="60" w:after="0" w:line="240" w:lineRule="auto"/>
              <w:rPr>
                <w:rFonts w:asciiTheme="majorBidi" w:hAnsiTheme="majorBidi" w:cstheme="majorBidi"/>
                <w:b/>
                <w:sz w:val="20"/>
                <w:szCs w:val="20"/>
              </w:rPr>
            </w:pPr>
            <w:r w:rsidRPr="008D2BC6">
              <w:rPr>
                <w:rFonts w:asciiTheme="majorBidi" w:hAnsiTheme="majorBidi" w:cstheme="majorBidi"/>
                <w:sz w:val="20"/>
                <w:szCs w:val="20"/>
              </w:rPr>
              <w:t>Identification relevant standardization areas and development of a work plan.</w:t>
            </w:r>
          </w:p>
        </w:tc>
      </w:tr>
      <w:tr w:rsidR="008D2BC6" w:rsidRPr="008D2BC6" w:rsidTr="00FF1FB2">
        <w:trPr>
          <w:trHeight w:val="20"/>
        </w:trPr>
        <w:tc>
          <w:tcPr>
            <w:tcW w:w="1238" w:type="dxa"/>
          </w:tcPr>
          <w:p w:rsidR="008D2BC6" w:rsidRPr="008D2BC6" w:rsidRDefault="008D2BC6" w:rsidP="002334D2">
            <w:pPr>
              <w:contextualSpacing/>
              <w:rPr>
                <w:rFonts w:asciiTheme="majorBidi" w:hAnsiTheme="majorBidi" w:cstheme="majorBidi"/>
                <w:sz w:val="20"/>
                <w:szCs w:val="20"/>
              </w:rPr>
            </w:pPr>
          </w:p>
        </w:tc>
        <w:tc>
          <w:tcPr>
            <w:tcW w:w="1118" w:type="dxa"/>
          </w:tcPr>
          <w:p w:rsidR="008D2BC6" w:rsidRPr="008D2BC6" w:rsidRDefault="008D2BC6" w:rsidP="002334D2">
            <w:pPr>
              <w:contextualSpacing/>
              <w:jc w:val="center"/>
              <w:rPr>
                <w:rFonts w:asciiTheme="majorBidi" w:hAnsiTheme="majorBidi" w:cstheme="majorBidi"/>
                <w:sz w:val="20"/>
                <w:szCs w:val="20"/>
              </w:rPr>
            </w:pPr>
            <w:r>
              <w:rPr>
                <w:rFonts w:asciiTheme="majorBidi" w:hAnsiTheme="majorBidi" w:cstheme="majorBidi"/>
                <w:sz w:val="20"/>
                <w:szCs w:val="20"/>
              </w:rPr>
              <w:t>6.3</w:t>
            </w:r>
          </w:p>
        </w:tc>
        <w:tc>
          <w:tcPr>
            <w:tcW w:w="2434" w:type="dxa"/>
          </w:tcPr>
          <w:p w:rsidR="008D2BC6" w:rsidRPr="008D2BC6" w:rsidRDefault="008D2BC6" w:rsidP="002334D2">
            <w:pPr>
              <w:tabs>
                <w:tab w:val="left" w:pos="720"/>
              </w:tabs>
              <w:rPr>
                <w:rFonts w:asciiTheme="majorBidi" w:hAnsiTheme="majorBidi" w:cstheme="majorBidi"/>
                <w:sz w:val="20"/>
                <w:szCs w:val="20"/>
              </w:rPr>
            </w:pPr>
            <w:r w:rsidRPr="008D2BC6">
              <w:rPr>
                <w:rFonts w:asciiTheme="majorBidi" w:hAnsiTheme="majorBidi" w:cstheme="majorBidi"/>
                <w:sz w:val="20"/>
                <w:szCs w:val="20"/>
              </w:rPr>
              <w:t>Alibaba: Considerations of TSAG Rapporteur Group on Standardization Strategy</w:t>
            </w:r>
          </w:p>
        </w:tc>
        <w:tc>
          <w:tcPr>
            <w:tcW w:w="857" w:type="dxa"/>
          </w:tcPr>
          <w:p w:rsidR="008D2BC6" w:rsidRPr="008D2BC6" w:rsidRDefault="00757B09" w:rsidP="002334D2">
            <w:pPr>
              <w:contextualSpacing/>
              <w:jc w:val="center"/>
              <w:rPr>
                <w:rFonts w:asciiTheme="majorBidi" w:hAnsiTheme="majorBidi" w:cstheme="majorBidi"/>
                <w:sz w:val="20"/>
                <w:szCs w:val="20"/>
              </w:rPr>
            </w:pPr>
            <w:hyperlink r:id="rId15" w:history="1">
              <w:r w:rsidR="008D2BC6" w:rsidRPr="008D2BC6">
                <w:rPr>
                  <w:rStyle w:val="Hyperlink"/>
                  <w:rFonts w:asciiTheme="majorBidi" w:hAnsiTheme="majorBidi" w:cstheme="majorBidi"/>
                  <w:sz w:val="20"/>
                  <w:szCs w:val="20"/>
                </w:rPr>
                <w:t>C 007</w:t>
              </w:r>
            </w:hyperlink>
          </w:p>
        </w:tc>
        <w:tc>
          <w:tcPr>
            <w:tcW w:w="3417" w:type="dxa"/>
          </w:tcPr>
          <w:p w:rsidR="008D2BC6" w:rsidRPr="008D2BC6" w:rsidRDefault="008D2BC6" w:rsidP="002334D2">
            <w:pPr>
              <w:spacing w:before="40"/>
              <w:rPr>
                <w:rFonts w:asciiTheme="majorBidi" w:hAnsiTheme="majorBidi" w:cstheme="majorBidi"/>
                <w:sz w:val="20"/>
                <w:szCs w:val="20"/>
              </w:rPr>
            </w:pPr>
            <w:r w:rsidRPr="008D2BC6">
              <w:rPr>
                <w:rFonts w:asciiTheme="majorBidi" w:hAnsiTheme="majorBidi" w:cstheme="majorBidi"/>
                <w:sz w:val="20"/>
                <w:szCs w:val="20"/>
              </w:rPr>
              <w:t>This contribution provides some initial thoughts for the TSAG Rapporteur Group on Standardization Strategy group to move forward.</w:t>
            </w:r>
          </w:p>
          <w:p w:rsidR="008D2BC6" w:rsidRPr="008D2BC6" w:rsidRDefault="008D2BC6" w:rsidP="002334D2">
            <w:pPr>
              <w:rPr>
                <w:rFonts w:asciiTheme="majorBidi" w:hAnsiTheme="majorBidi" w:cstheme="majorBidi"/>
                <w:sz w:val="20"/>
                <w:szCs w:val="20"/>
              </w:rPr>
            </w:pPr>
            <w:r w:rsidRPr="008D2BC6">
              <w:rPr>
                <w:rFonts w:asciiTheme="majorBidi" w:hAnsiTheme="majorBidi" w:cstheme="majorBidi"/>
                <w:sz w:val="20"/>
                <w:szCs w:val="20"/>
              </w:rPr>
              <w:t>Proposes that TSAG RG-Strat performs the following actions:</w:t>
            </w:r>
          </w:p>
          <w:p w:rsidR="008D2BC6" w:rsidRPr="008D2BC6" w:rsidRDefault="008D2BC6" w:rsidP="008D2BC6">
            <w:pPr>
              <w:numPr>
                <w:ilvl w:val="0"/>
                <w:numId w:val="20"/>
              </w:numPr>
              <w:spacing w:before="120" w:after="0" w:line="240" w:lineRule="auto"/>
              <w:rPr>
                <w:rFonts w:asciiTheme="majorBidi" w:hAnsiTheme="majorBidi" w:cstheme="majorBidi"/>
                <w:b/>
                <w:i/>
                <w:sz w:val="20"/>
                <w:szCs w:val="20"/>
              </w:rPr>
            </w:pPr>
            <w:r w:rsidRPr="008D2BC6">
              <w:rPr>
                <w:rFonts w:asciiTheme="majorBidi" w:hAnsiTheme="majorBidi" w:cstheme="majorBidi"/>
                <w:b/>
                <w:i/>
                <w:sz w:val="20"/>
                <w:szCs w:val="20"/>
              </w:rPr>
              <w:t>Work closely with Rapporteur Group on Working Method, to improve the process.</w:t>
            </w:r>
          </w:p>
          <w:p w:rsidR="008D2BC6" w:rsidRPr="008D2BC6" w:rsidRDefault="008D2BC6" w:rsidP="008D2BC6">
            <w:pPr>
              <w:numPr>
                <w:ilvl w:val="0"/>
                <w:numId w:val="20"/>
              </w:numPr>
              <w:spacing w:before="120" w:after="0" w:line="240" w:lineRule="auto"/>
              <w:rPr>
                <w:rFonts w:asciiTheme="majorBidi" w:hAnsiTheme="majorBidi" w:cstheme="majorBidi"/>
                <w:b/>
                <w:i/>
                <w:sz w:val="20"/>
                <w:szCs w:val="20"/>
              </w:rPr>
            </w:pPr>
            <w:r w:rsidRPr="008D2BC6">
              <w:rPr>
                <w:rFonts w:asciiTheme="majorBidi" w:hAnsiTheme="majorBidi" w:cstheme="majorBidi"/>
                <w:b/>
                <w:i/>
                <w:sz w:val="20"/>
                <w:szCs w:val="20"/>
              </w:rPr>
              <w:t>Develop standardization strategy reports or white papers, related to:</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General aspects, e.g. how to make ITU-T standards more useful, how to enhance the influence of ITU-T standards in the industry, how to utilize the member states to take more effects.</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 xml:space="preserve">Important topics, e.g. internet governance, security (data security, content security, </w:t>
            </w:r>
            <w:proofErr w:type="spellStart"/>
            <w:r w:rsidRPr="008D2BC6">
              <w:rPr>
                <w:rFonts w:asciiTheme="majorBidi" w:hAnsiTheme="majorBidi" w:cstheme="majorBidi"/>
                <w:sz w:val="20"/>
                <w:szCs w:val="20"/>
              </w:rPr>
              <w:t>etc</w:t>
            </w:r>
            <w:proofErr w:type="spellEnd"/>
            <w:r w:rsidRPr="008D2BC6">
              <w:rPr>
                <w:rFonts w:asciiTheme="majorBidi" w:hAnsiTheme="majorBidi" w:cstheme="majorBidi"/>
                <w:sz w:val="20"/>
                <w:szCs w:val="20"/>
              </w:rPr>
              <w:t>).</w:t>
            </w:r>
          </w:p>
          <w:p w:rsidR="008D2BC6" w:rsidRPr="008D2BC6" w:rsidRDefault="008D2BC6" w:rsidP="008D2BC6">
            <w:pPr>
              <w:numPr>
                <w:ilvl w:val="0"/>
                <w:numId w:val="20"/>
              </w:numPr>
              <w:spacing w:before="120" w:after="0" w:line="240" w:lineRule="auto"/>
              <w:rPr>
                <w:rFonts w:asciiTheme="majorBidi" w:hAnsiTheme="majorBidi" w:cstheme="majorBidi"/>
                <w:b/>
                <w:i/>
                <w:sz w:val="20"/>
                <w:szCs w:val="20"/>
              </w:rPr>
            </w:pPr>
            <w:r w:rsidRPr="008D2BC6">
              <w:rPr>
                <w:rFonts w:asciiTheme="majorBidi" w:hAnsiTheme="majorBidi" w:cstheme="majorBidi"/>
                <w:b/>
                <w:i/>
                <w:sz w:val="20"/>
                <w:szCs w:val="20"/>
              </w:rPr>
              <w:t>Create new groups to achieve the goals:</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Create new marketing related groups, to do more standard marketing work;</w:t>
            </w:r>
          </w:p>
          <w:p w:rsidR="008D2BC6" w:rsidRPr="008D2BC6" w:rsidRDefault="008D2BC6" w:rsidP="008D2BC6">
            <w:pPr>
              <w:pStyle w:val="ListParagraph"/>
              <w:numPr>
                <w:ilvl w:val="0"/>
                <w:numId w:val="19"/>
              </w:numPr>
              <w:spacing w:before="60" w:after="0" w:line="240" w:lineRule="auto"/>
              <w:rPr>
                <w:rFonts w:asciiTheme="majorBidi" w:hAnsiTheme="majorBidi" w:cstheme="majorBidi"/>
                <w:sz w:val="20"/>
                <w:szCs w:val="20"/>
              </w:rPr>
            </w:pPr>
            <w:r w:rsidRPr="008D2BC6">
              <w:rPr>
                <w:rFonts w:asciiTheme="majorBidi" w:hAnsiTheme="majorBidi" w:cstheme="majorBidi"/>
                <w:sz w:val="20"/>
                <w:szCs w:val="20"/>
              </w:rPr>
              <w:t>Create new groups related to new technologies, or hot topics, e.g. internet governance;</w:t>
            </w:r>
          </w:p>
          <w:p w:rsidR="008D2BC6" w:rsidRPr="008D2BC6" w:rsidRDefault="008D2BC6" w:rsidP="008D2BC6">
            <w:pPr>
              <w:numPr>
                <w:ilvl w:val="0"/>
                <w:numId w:val="20"/>
              </w:numPr>
              <w:spacing w:before="120" w:after="0" w:line="240" w:lineRule="auto"/>
              <w:rPr>
                <w:rFonts w:asciiTheme="majorBidi" w:hAnsiTheme="majorBidi" w:cstheme="majorBidi"/>
                <w:sz w:val="20"/>
                <w:szCs w:val="20"/>
              </w:rPr>
            </w:pPr>
            <w:r w:rsidRPr="008D2BC6">
              <w:rPr>
                <w:rFonts w:asciiTheme="majorBidi" w:hAnsiTheme="majorBidi" w:cstheme="majorBidi"/>
                <w:b/>
                <w:i/>
                <w:sz w:val="20"/>
                <w:szCs w:val="20"/>
              </w:rPr>
              <w:t xml:space="preserve">Work with SGs, to organize more workshops related to new technologies, or hot topics, to </w:t>
            </w:r>
            <w:r w:rsidRPr="008D2BC6">
              <w:rPr>
                <w:rFonts w:asciiTheme="majorBidi" w:hAnsiTheme="majorBidi" w:cstheme="majorBidi"/>
                <w:b/>
                <w:i/>
                <w:sz w:val="20"/>
                <w:szCs w:val="20"/>
              </w:rPr>
              <w:lastRenderedPageBreak/>
              <w:t>explore standardization opportunities.</w:t>
            </w: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Pr="008D2BC6" w:rsidRDefault="008D2BC6" w:rsidP="002334D2">
            <w:pPr>
              <w:contextualSpacing/>
              <w:jc w:val="center"/>
              <w:rPr>
                <w:rFonts w:asciiTheme="majorBidi" w:eastAsia="SimSun" w:hAnsiTheme="majorBidi" w:cstheme="majorBidi"/>
                <w:b/>
                <w:sz w:val="20"/>
                <w:szCs w:val="20"/>
              </w:rPr>
            </w:pPr>
            <w:r>
              <w:rPr>
                <w:rFonts w:asciiTheme="majorBidi" w:hAnsiTheme="majorBidi" w:cstheme="majorBidi"/>
                <w:sz w:val="20"/>
                <w:szCs w:val="20"/>
              </w:rPr>
              <w:t>6.4</w:t>
            </w:r>
          </w:p>
        </w:tc>
        <w:tc>
          <w:tcPr>
            <w:tcW w:w="2434" w:type="dxa"/>
          </w:tcPr>
          <w:p w:rsidR="008D2BC6" w:rsidRPr="008D2BC6" w:rsidRDefault="008D2BC6" w:rsidP="002334D2">
            <w:pPr>
              <w:tabs>
                <w:tab w:val="left" w:pos="720"/>
              </w:tabs>
              <w:rPr>
                <w:rFonts w:asciiTheme="majorBidi" w:hAnsiTheme="majorBidi" w:cstheme="majorBidi"/>
                <w:sz w:val="20"/>
                <w:szCs w:val="20"/>
              </w:rPr>
            </w:pPr>
            <w:r w:rsidRPr="008D2BC6">
              <w:rPr>
                <w:rFonts w:asciiTheme="majorBidi" w:hAnsiTheme="majorBidi" w:cstheme="majorBidi"/>
                <w:sz w:val="20"/>
                <w:szCs w:val="20"/>
              </w:rPr>
              <w:t>Japan: “Society 5.0”</w:t>
            </w:r>
          </w:p>
        </w:tc>
        <w:tc>
          <w:tcPr>
            <w:tcW w:w="857" w:type="dxa"/>
          </w:tcPr>
          <w:p w:rsidR="008D2BC6" w:rsidRPr="008D2BC6" w:rsidRDefault="00757B09" w:rsidP="002334D2">
            <w:pPr>
              <w:contextualSpacing/>
              <w:jc w:val="center"/>
              <w:rPr>
                <w:rFonts w:asciiTheme="majorBidi" w:hAnsiTheme="majorBidi" w:cstheme="majorBidi"/>
                <w:sz w:val="20"/>
                <w:szCs w:val="20"/>
              </w:rPr>
            </w:pPr>
            <w:hyperlink r:id="rId16" w:history="1">
              <w:r w:rsidR="008D2BC6" w:rsidRPr="008D2BC6">
                <w:rPr>
                  <w:rStyle w:val="Hyperlink"/>
                  <w:rFonts w:asciiTheme="majorBidi" w:hAnsiTheme="majorBidi" w:cstheme="majorBidi"/>
                  <w:sz w:val="20"/>
                  <w:szCs w:val="20"/>
                </w:rPr>
                <w:t>C 012</w:t>
              </w:r>
            </w:hyperlink>
          </w:p>
        </w:tc>
        <w:tc>
          <w:tcPr>
            <w:tcW w:w="3417" w:type="dxa"/>
          </w:tcPr>
          <w:p w:rsidR="008D2BC6" w:rsidRPr="008D2BC6" w:rsidRDefault="008D2BC6" w:rsidP="002334D2">
            <w:pPr>
              <w:tabs>
                <w:tab w:val="left" w:pos="720"/>
              </w:tabs>
              <w:rPr>
                <w:rFonts w:asciiTheme="majorBidi" w:hAnsiTheme="majorBidi" w:cstheme="majorBidi"/>
                <w:sz w:val="20"/>
                <w:szCs w:val="20"/>
              </w:rPr>
            </w:pPr>
            <w:r w:rsidRPr="008D2BC6">
              <w:rPr>
                <w:rFonts w:asciiTheme="majorBidi" w:hAnsiTheme="majorBidi" w:cstheme="majorBidi"/>
                <w:sz w:val="20"/>
                <w:szCs w:val="20"/>
              </w:rPr>
              <w:t>This contribution suggests Rapporteur Group on Standardization Strategy (RG-</w:t>
            </w:r>
            <w:proofErr w:type="spellStart"/>
            <w:r w:rsidRPr="008D2BC6">
              <w:rPr>
                <w:rFonts w:asciiTheme="majorBidi" w:hAnsiTheme="majorBidi" w:cstheme="majorBidi"/>
                <w:sz w:val="20"/>
                <w:szCs w:val="20"/>
              </w:rPr>
              <w:t>StdsStrat</w:t>
            </w:r>
            <w:proofErr w:type="spellEnd"/>
            <w:r w:rsidRPr="008D2BC6">
              <w:rPr>
                <w:rFonts w:asciiTheme="majorBidi" w:hAnsiTheme="majorBidi" w:cstheme="majorBidi"/>
                <w:sz w:val="20"/>
                <w:szCs w:val="20"/>
              </w:rPr>
              <w:t>) established by TSAG to take account of Member States’ national plans and other SDOs’ plans when developing ITU-T’s standardization strategy. As for Japan, the government has created the 5th Science and Technology Basic Plan and sets “Super Smart Society (Society 5.0)” as its goal, which will be described in the contribution.</w:t>
            </w:r>
          </w:p>
          <w:p w:rsidR="008D2BC6" w:rsidRPr="008D2BC6" w:rsidRDefault="008D2BC6" w:rsidP="002334D2">
            <w:pPr>
              <w:tabs>
                <w:tab w:val="left" w:pos="720"/>
              </w:tabs>
              <w:spacing w:before="60"/>
              <w:rPr>
                <w:rFonts w:asciiTheme="majorBidi" w:hAnsiTheme="majorBidi" w:cstheme="majorBidi"/>
                <w:sz w:val="20"/>
                <w:szCs w:val="20"/>
              </w:rPr>
            </w:pPr>
            <w:r w:rsidRPr="008D2BC6">
              <w:rPr>
                <w:rFonts w:asciiTheme="majorBidi" w:hAnsiTheme="majorBidi" w:cstheme="majorBidi"/>
                <w:sz w:val="20"/>
                <w:szCs w:val="20"/>
              </w:rPr>
              <w:t>Japan suggests RG-</w:t>
            </w:r>
            <w:proofErr w:type="spellStart"/>
            <w:r w:rsidRPr="008D2BC6">
              <w:rPr>
                <w:rFonts w:asciiTheme="majorBidi" w:hAnsiTheme="majorBidi" w:cstheme="majorBidi"/>
                <w:sz w:val="20"/>
                <w:szCs w:val="20"/>
              </w:rPr>
              <w:t>StdsStrat</w:t>
            </w:r>
            <w:proofErr w:type="spellEnd"/>
            <w:r w:rsidRPr="008D2BC6">
              <w:rPr>
                <w:rFonts w:asciiTheme="majorBidi" w:hAnsiTheme="majorBidi" w:cstheme="majorBidi"/>
                <w:sz w:val="20"/>
                <w:szCs w:val="20"/>
              </w:rPr>
              <w:t xml:space="preserve"> to take account of Member States’ national plans and other SDOs’ plans in existence, in the part related to the mandate of ITU-T, when developing ITU-T’s standardization strategy.</w:t>
            </w: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Pr="008D2BC6" w:rsidRDefault="008D2BC6" w:rsidP="002334D2">
            <w:pPr>
              <w:contextualSpacing/>
              <w:jc w:val="center"/>
              <w:rPr>
                <w:rFonts w:asciiTheme="majorBidi" w:eastAsia="SimSun" w:hAnsiTheme="majorBidi" w:cstheme="majorBidi"/>
                <w:b/>
                <w:sz w:val="20"/>
                <w:szCs w:val="20"/>
              </w:rPr>
            </w:pPr>
            <w:r>
              <w:rPr>
                <w:rFonts w:asciiTheme="majorBidi" w:hAnsiTheme="majorBidi" w:cstheme="majorBidi"/>
                <w:sz w:val="20"/>
                <w:szCs w:val="20"/>
              </w:rPr>
              <w:t>6.5</w:t>
            </w:r>
          </w:p>
        </w:tc>
        <w:tc>
          <w:tcPr>
            <w:tcW w:w="2434" w:type="dxa"/>
          </w:tcPr>
          <w:p w:rsidR="008D2BC6" w:rsidRPr="008D2BC6" w:rsidRDefault="008D2BC6" w:rsidP="002334D2">
            <w:pPr>
              <w:tabs>
                <w:tab w:val="left" w:pos="720"/>
              </w:tabs>
              <w:rPr>
                <w:rFonts w:asciiTheme="majorBidi" w:hAnsiTheme="majorBidi" w:cstheme="majorBidi"/>
                <w:sz w:val="20"/>
                <w:szCs w:val="20"/>
              </w:rPr>
            </w:pPr>
            <w:proofErr w:type="spellStart"/>
            <w:r w:rsidRPr="008D2BC6">
              <w:rPr>
                <w:rFonts w:asciiTheme="majorBidi" w:hAnsiTheme="majorBidi" w:cstheme="majorBidi"/>
                <w:sz w:val="20"/>
                <w:szCs w:val="20"/>
              </w:rPr>
              <w:t>Tunisie</w:t>
            </w:r>
            <w:proofErr w:type="spellEnd"/>
            <w:r w:rsidRPr="008D2BC6">
              <w:rPr>
                <w:rFonts w:asciiTheme="majorBidi" w:hAnsiTheme="majorBidi" w:cstheme="majorBidi"/>
                <w:sz w:val="20"/>
                <w:szCs w:val="20"/>
              </w:rPr>
              <w:t xml:space="preserve"> </w:t>
            </w:r>
            <w:proofErr w:type="spellStart"/>
            <w:r w:rsidRPr="008D2BC6">
              <w:rPr>
                <w:rFonts w:asciiTheme="majorBidi" w:hAnsiTheme="majorBidi" w:cstheme="majorBidi"/>
                <w:sz w:val="20"/>
                <w:szCs w:val="20"/>
              </w:rPr>
              <w:t>Télécom</w:t>
            </w:r>
            <w:proofErr w:type="spellEnd"/>
            <w:r w:rsidRPr="008D2BC6">
              <w:rPr>
                <w:rFonts w:asciiTheme="majorBidi" w:hAnsiTheme="majorBidi" w:cstheme="majorBidi"/>
                <w:sz w:val="20"/>
                <w:szCs w:val="20"/>
              </w:rPr>
              <w:t>: Developing overall standardization strategies - Considerations for the TSAG Rapporteur Group on Standardization Strategy</w:t>
            </w:r>
          </w:p>
        </w:tc>
        <w:tc>
          <w:tcPr>
            <w:tcW w:w="857" w:type="dxa"/>
          </w:tcPr>
          <w:p w:rsidR="008D2BC6" w:rsidRPr="008D2BC6" w:rsidRDefault="00757B09" w:rsidP="002334D2">
            <w:pPr>
              <w:contextualSpacing/>
              <w:jc w:val="center"/>
              <w:rPr>
                <w:rFonts w:asciiTheme="majorBidi" w:hAnsiTheme="majorBidi" w:cstheme="majorBidi"/>
                <w:sz w:val="20"/>
                <w:szCs w:val="20"/>
              </w:rPr>
            </w:pPr>
            <w:hyperlink r:id="rId17" w:history="1">
              <w:r w:rsidR="008D2BC6" w:rsidRPr="008D2BC6">
                <w:rPr>
                  <w:rStyle w:val="Hyperlink"/>
                  <w:rFonts w:asciiTheme="majorBidi" w:hAnsiTheme="majorBidi" w:cstheme="majorBidi"/>
                  <w:sz w:val="20"/>
                  <w:szCs w:val="20"/>
                </w:rPr>
                <w:t>C 024</w:t>
              </w:r>
            </w:hyperlink>
          </w:p>
        </w:tc>
        <w:tc>
          <w:tcPr>
            <w:tcW w:w="3417" w:type="dxa"/>
          </w:tcPr>
          <w:p w:rsidR="008D2BC6" w:rsidRPr="008D2BC6" w:rsidRDefault="008D2BC6" w:rsidP="002334D2">
            <w:pPr>
              <w:tabs>
                <w:tab w:val="left" w:pos="720"/>
              </w:tabs>
              <w:rPr>
                <w:rFonts w:asciiTheme="majorBidi" w:hAnsiTheme="majorBidi" w:cstheme="majorBidi"/>
                <w:sz w:val="20"/>
                <w:szCs w:val="20"/>
              </w:rPr>
            </w:pPr>
            <w:r w:rsidRPr="008D2BC6">
              <w:rPr>
                <w:rFonts w:asciiTheme="majorBidi" w:hAnsiTheme="majorBidi" w:cstheme="majorBidi"/>
                <w:sz w:val="20"/>
                <w:szCs w:val="20"/>
              </w:rPr>
              <w:t>Standardization needs, even those related to the same technology or the same subject, could differ according to the degree of development of the countries and from a region to another. So, in order to develop overall standardization strategies, the standardization needs, issues, challenges and priorities from all regions should be taken into account. This current contribution will focus on this aspect and will provide some proposals on how to get more inputs from all regions.</w:t>
            </w:r>
          </w:p>
          <w:p w:rsidR="008D2BC6" w:rsidRPr="008D2BC6" w:rsidRDefault="008D2BC6" w:rsidP="002334D2">
            <w:pPr>
              <w:tabs>
                <w:tab w:val="left" w:pos="720"/>
              </w:tabs>
              <w:rPr>
                <w:rFonts w:asciiTheme="majorBidi" w:hAnsiTheme="majorBidi" w:cstheme="majorBidi"/>
                <w:sz w:val="20"/>
                <w:szCs w:val="20"/>
              </w:rPr>
            </w:pPr>
            <w:proofErr w:type="spellStart"/>
            <w:r w:rsidRPr="008D2BC6">
              <w:rPr>
                <w:rFonts w:asciiTheme="majorBidi" w:hAnsiTheme="majorBidi" w:cstheme="majorBidi"/>
                <w:sz w:val="20"/>
                <w:szCs w:val="20"/>
              </w:rPr>
              <w:t>Tunisie</w:t>
            </w:r>
            <w:proofErr w:type="spellEnd"/>
            <w:r w:rsidRPr="008D2BC6">
              <w:rPr>
                <w:rFonts w:asciiTheme="majorBidi" w:hAnsiTheme="majorBidi" w:cstheme="majorBidi"/>
                <w:sz w:val="20"/>
                <w:szCs w:val="20"/>
              </w:rPr>
              <w:t xml:space="preserve"> </w:t>
            </w:r>
            <w:proofErr w:type="spellStart"/>
            <w:r w:rsidRPr="008D2BC6">
              <w:rPr>
                <w:rFonts w:asciiTheme="majorBidi" w:hAnsiTheme="majorBidi" w:cstheme="majorBidi"/>
                <w:sz w:val="20"/>
                <w:szCs w:val="20"/>
              </w:rPr>
              <w:t>Télécom</w:t>
            </w:r>
            <w:proofErr w:type="spellEnd"/>
            <w:r w:rsidRPr="008D2BC6">
              <w:rPr>
                <w:rFonts w:asciiTheme="majorBidi" w:hAnsiTheme="majorBidi" w:cstheme="majorBidi"/>
                <w:sz w:val="20"/>
                <w:szCs w:val="20"/>
              </w:rPr>
              <w:t xml:space="preserve"> would like to invite the Rapporteur Group on Standardization Strategy to consider this contribution as a proposed document for discussion during its meeting in May 2017.</w:t>
            </w: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Pr="0000102E" w:rsidRDefault="00450E24" w:rsidP="008D2BC6">
            <w:pPr>
              <w:contextualSpacing/>
              <w:rPr>
                <w:rFonts w:asciiTheme="majorBidi" w:hAnsiTheme="majorBidi" w:cstheme="majorBidi"/>
                <w:b/>
                <w:bCs/>
                <w:sz w:val="20"/>
                <w:szCs w:val="20"/>
              </w:rPr>
            </w:pPr>
            <w:r>
              <w:rPr>
                <w:rFonts w:asciiTheme="majorBidi" w:hAnsiTheme="majorBidi" w:cstheme="majorBidi"/>
                <w:b/>
                <w:bCs/>
                <w:sz w:val="20"/>
                <w:szCs w:val="20"/>
              </w:rPr>
              <w:t>7</w:t>
            </w:r>
          </w:p>
        </w:tc>
        <w:tc>
          <w:tcPr>
            <w:tcW w:w="2434" w:type="dxa"/>
          </w:tcPr>
          <w:p w:rsidR="008D2BC6" w:rsidRPr="0000102E" w:rsidRDefault="008D2BC6" w:rsidP="002334D2">
            <w:pPr>
              <w:tabs>
                <w:tab w:val="left" w:pos="720"/>
              </w:tabs>
              <w:rPr>
                <w:rFonts w:asciiTheme="majorBidi" w:hAnsiTheme="majorBidi" w:cstheme="majorBidi"/>
                <w:b/>
                <w:bCs/>
                <w:sz w:val="20"/>
                <w:szCs w:val="20"/>
              </w:rPr>
            </w:pPr>
            <w:r w:rsidRPr="0000102E">
              <w:rPr>
                <w:rFonts w:asciiTheme="majorBidi" w:hAnsiTheme="majorBidi" w:cstheme="majorBidi"/>
                <w:b/>
                <w:bCs/>
                <w:sz w:val="20"/>
                <w:szCs w:val="20"/>
              </w:rPr>
              <w:t>Liaisons statements</w:t>
            </w:r>
          </w:p>
        </w:tc>
        <w:tc>
          <w:tcPr>
            <w:tcW w:w="857" w:type="dxa"/>
          </w:tcPr>
          <w:p w:rsidR="008D2BC6" w:rsidRPr="008D2BC6" w:rsidRDefault="008D2BC6" w:rsidP="002334D2">
            <w:pPr>
              <w:contextualSpacing/>
              <w:jc w:val="center"/>
              <w:rPr>
                <w:rFonts w:asciiTheme="majorBidi" w:hAnsiTheme="majorBidi" w:cstheme="majorBidi"/>
                <w:sz w:val="20"/>
                <w:szCs w:val="20"/>
              </w:rPr>
            </w:pPr>
          </w:p>
        </w:tc>
        <w:tc>
          <w:tcPr>
            <w:tcW w:w="3417" w:type="dxa"/>
          </w:tcPr>
          <w:p w:rsidR="008D2BC6" w:rsidRPr="008D2BC6" w:rsidRDefault="008D2BC6" w:rsidP="002334D2">
            <w:pPr>
              <w:tabs>
                <w:tab w:val="left" w:pos="720"/>
              </w:tabs>
              <w:rPr>
                <w:rFonts w:asciiTheme="majorBidi" w:hAnsiTheme="majorBidi" w:cstheme="majorBidi"/>
                <w:sz w:val="20"/>
                <w:szCs w:val="20"/>
              </w:rPr>
            </w:pP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Pr="008D2BC6" w:rsidRDefault="00450E24" w:rsidP="00DF2F8B">
            <w:pPr>
              <w:contextualSpacing/>
              <w:jc w:val="center"/>
              <w:rPr>
                <w:rFonts w:asciiTheme="majorBidi" w:eastAsia="SimSun" w:hAnsiTheme="majorBidi" w:cstheme="majorBidi"/>
                <w:bCs/>
                <w:sz w:val="20"/>
                <w:szCs w:val="20"/>
              </w:rPr>
            </w:pPr>
            <w:r>
              <w:rPr>
                <w:rFonts w:asciiTheme="majorBidi" w:eastAsia="SimSun" w:hAnsiTheme="majorBidi" w:cstheme="majorBidi"/>
                <w:bCs/>
                <w:sz w:val="20"/>
                <w:szCs w:val="20"/>
              </w:rPr>
              <w:t>7</w:t>
            </w:r>
            <w:r w:rsidR="008D2BC6">
              <w:rPr>
                <w:rFonts w:asciiTheme="majorBidi" w:eastAsia="SimSun" w:hAnsiTheme="majorBidi" w:cstheme="majorBidi"/>
                <w:bCs/>
                <w:sz w:val="20"/>
                <w:szCs w:val="20"/>
              </w:rPr>
              <w:t>.1</w:t>
            </w:r>
          </w:p>
        </w:tc>
        <w:tc>
          <w:tcPr>
            <w:tcW w:w="2434" w:type="dxa"/>
          </w:tcPr>
          <w:p w:rsidR="008D2BC6" w:rsidRPr="008D2BC6" w:rsidRDefault="008D2BC6" w:rsidP="002334D2">
            <w:pPr>
              <w:tabs>
                <w:tab w:val="left" w:pos="720"/>
              </w:tabs>
              <w:rPr>
                <w:rFonts w:asciiTheme="majorBidi" w:hAnsiTheme="majorBidi" w:cstheme="majorBidi"/>
                <w:b/>
                <w:bCs/>
                <w:sz w:val="20"/>
                <w:szCs w:val="20"/>
              </w:rPr>
            </w:pPr>
            <w:r w:rsidRPr="008D2BC6">
              <w:rPr>
                <w:rFonts w:asciiTheme="majorBidi" w:hAnsiTheme="majorBidi" w:cstheme="majorBidi"/>
                <w:sz w:val="20"/>
                <w:szCs w:val="20"/>
              </w:rPr>
              <w:t>ITU-T Liaison Officer to JTC 1: Report of the ISO/IEC JTC 1 Plenary, 7-10 November 2016</w:t>
            </w:r>
          </w:p>
        </w:tc>
        <w:tc>
          <w:tcPr>
            <w:tcW w:w="857" w:type="dxa"/>
          </w:tcPr>
          <w:p w:rsidR="008D2BC6" w:rsidRPr="008D2BC6" w:rsidRDefault="00757B09" w:rsidP="002334D2">
            <w:pPr>
              <w:contextualSpacing/>
              <w:jc w:val="center"/>
              <w:rPr>
                <w:rFonts w:asciiTheme="majorBidi" w:hAnsiTheme="majorBidi" w:cstheme="majorBidi"/>
                <w:sz w:val="20"/>
                <w:szCs w:val="20"/>
              </w:rPr>
            </w:pPr>
            <w:hyperlink r:id="rId18" w:history="1">
              <w:r w:rsidR="008D2BC6" w:rsidRPr="008D2BC6">
                <w:rPr>
                  <w:rStyle w:val="Hyperlink"/>
                  <w:rFonts w:asciiTheme="majorBidi" w:hAnsiTheme="majorBidi" w:cstheme="majorBidi"/>
                  <w:sz w:val="20"/>
                  <w:szCs w:val="20"/>
                </w:rPr>
                <w:t>TD 028</w:t>
              </w:r>
            </w:hyperlink>
          </w:p>
        </w:tc>
        <w:tc>
          <w:tcPr>
            <w:tcW w:w="3417" w:type="dxa"/>
          </w:tcPr>
          <w:p w:rsidR="008D2BC6" w:rsidRPr="008D2BC6" w:rsidRDefault="008D2BC6" w:rsidP="002334D2">
            <w:pPr>
              <w:tabs>
                <w:tab w:val="left" w:pos="720"/>
              </w:tabs>
              <w:rPr>
                <w:rFonts w:asciiTheme="majorBidi" w:hAnsiTheme="majorBidi" w:cstheme="majorBidi"/>
                <w:sz w:val="20"/>
                <w:szCs w:val="20"/>
              </w:rPr>
            </w:pPr>
            <w:r w:rsidRPr="008D2BC6">
              <w:rPr>
                <w:rFonts w:asciiTheme="majorBidi" w:hAnsiTheme="majorBidi" w:cstheme="majorBidi"/>
                <w:sz w:val="20"/>
                <w:szCs w:val="20"/>
              </w:rPr>
              <w:t>Provides information of the ISO/IEC JTC 1 Plenary meeting.</w:t>
            </w:r>
          </w:p>
          <w:p w:rsidR="008D2BC6" w:rsidRPr="008D2BC6" w:rsidRDefault="008D2BC6" w:rsidP="002334D2">
            <w:pPr>
              <w:rPr>
                <w:rFonts w:asciiTheme="majorBidi" w:hAnsiTheme="majorBidi" w:cstheme="majorBidi"/>
                <w:sz w:val="20"/>
                <w:szCs w:val="20"/>
                <w:highlight w:val="yellow"/>
              </w:rPr>
            </w:pPr>
            <w:r w:rsidRPr="008D2BC6">
              <w:rPr>
                <w:rFonts w:asciiTheme="majorBidi" w:eastAsia="Batang" w:hAnsiTheme="majorBidi" w:cstheme="majorBidi"/>
                <w:sz w:val="20"/>
                <w:szCs w:val="20"/>
              </w:rPr>
              <w:t xml:space="preserve">Proposes to RG-Strat to investigate with the ISO/IEC JTC 1 liaison officer to ITU-T (Mr. Jim </w:t>
            </w:r>
            <w:proofErr w:type="spellStart"/>
            <w:r w:rsidRPr="008D2BC6">
              <w:rPr>
                <w:rFonts w:asciiTheme="majorBidi" w:eastAsia="Batang" w:hAnsiTheme="majorBidi" w:cstheme="majorBidi"/>
                <w:sz w:val="20"/>
                <w:szCs w:val="20"/>
              </w:rPr>
              <w:t>Macfie</w:t>
            </w:r>
            <w:proofErr w:type="spellEnd"/>
            <w:r w:rsidRPr="008D2BC6">
              <w:rPr>
                <w:rFonts w:asciiTheme="majorBidi" w:eastAsia="Batang" w:hAnsiTheme="majorBidi" w:cstheme="majorBidi"/>
                <w:sz w:val="20"/>
                <w:szCs w:val="20"/>
              </w:rPr>
              <w:t xml:space="preserve">) what kind of interaction can be established with the new </w:t>
            </w:r>
            <w:r w:rsidRPr="008D2BC6">
              <w:rPr>
                <w:rFonts w:asciiTheme="majorBidi" w:hAnsiTheme="majorBidi" w:cstheme="majorBidi"/>
                <w:sz w:val="20"/>
                <w:szCs w:val="20"/>
              </w:rPr>
              <w:t>group on emerging technology and innovation</w:t>
            </w:r>
            <w:r w:rsidRPr="008D2BC6">
              <w:rPr>
                <w:rFonts w:asciiTheme="majorBidi" w:eastAsia="Batang" w:hAnsiTheme="majorBidi" w:cstheme="majorBidi"/>
                <w:sz w:val="20"/>
                <w:szCs w:val="20"/>
              </w:rPr>
              <w:t>.</w:t>
            </w: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Default="00450E24" w:rsidP="002334D2">
            <w:pPr>
              <w:contextualSpacing/>
              <w:jc w:val="center"/>
              <w:rPr>
                <w:rFonts w:asciiTheme="majorBidi" w:eastAsia="SimSun" w:hAnsiTheme="majorBidi" w:cstheme="majorBidi"/>
                <w:bCs/>
                <w:sz w:val="20"/>
                <w:szCs w:val="20"/>
              </w:rPr>
            </w:pPr>
            <w:r>
              <w:rPr>
                <w:rFonts w:asciiTheme="majorBidi" w:eastAsia="SimSun" w:hAnsiTheme="majorBidi" w:cstheme="majorBidi"/>
                <w:bCs/>
                <w:sz w:val="20"/>
                <w:szCs w:val="20"/>
              </w:rPr>
              <w:t>7</w:t>
            </w:r>
            <w:r w:rsidR="008D2BC6">
              <w:rPr>
                <w:rFonts w:asciiTheme="majorBidi" w:eastAsia="SimSun" w:hAnsiTheme="majorBidi" w:cstheme="majorBidi"/>
                <w:bCs/>
                <w:sz w:val="20"/>
                <w:szCs w:val="20"/>
              </w:rPr>
              <w:t>.2</w:t>
            </w:r>
          </w:p>
        </w:tc>
        <w:tc>
          <w:tcPr>
            <w:tcW w:w="2434" w:type="dxa"/>
          </w:tcPr>
          <w:p w:rsidR="008D2BC6" w:rsidRPr="008D2BC6" w:rsidRDefault="008D2BC6" w:rsidP="002334D2">
            <w:pPr>
              <w:tabs>
                <w:tab w:val="left" w:pos="720"/>
              </w:tabs>
              <w:rPr>
                <w:rFonts w:asciiTheme="majorBidi" w:hAnsiTheme="majorBidi" w:cstheme="majorBidi"/>
                <w:sz w:val="20"/>
                <w:szCs w:val="20"/>
              </w:rPr>
            </w:pPr>
            <w:r>
              <w:rPr>
                <w:rFonts w:asciiTheme="majorBidi" w:hAnsiTheme="majorBidi" w:cstheme="majorBidi"/>
                <w:sz w:val="20"/>
                <w:szCs w:val="20"/>
              </w:rPr>
              <w:t>Outgoing liaison statements</w:t>
            </w:r>
          </w:p>
        </w:tc>
        <w:tc>
          <w:tcPr>
            <w:tcW w:w="857" w:type="dxa"/>
          </w:tcPr>
          <w:p w:rsidR="008D2BC6" w:rsidRPr="008D2BC6" w:rsidRDefault="008D2BC6" w:rsidP="002334D2">
            <w:pPr>
              <w:contextualSpacing/>
              <w:jc w:val="center"/>
              <w:rPr>
                <w:rFonts w:asciiTheme="majorBidi" w:hAnsiTheme="majorBidi" w:cstheme="majorBidi"/>
                <w:sz w:val="20"/>
                <w:szCs w:val="20"/>
              </w:rPr>
            </w:pPr>
          </w:p>
        </w:tc>
        <w:tc>
          <w:tcPr>
            <w:tcW w:w="3417" w:type="dxa"/>
          </w:tcPr>
          <w:p w:rsidR="008D2BC6" w:rsidRPr="008D2BC6" w:rsidRDefault="008D2BC6" w:rsidP="002334D2">
            <w:pPr>
              <w:tabs>
                <w:tab w:val="left" w:pos="720"/>
              </w:tabs>
              <w:rPr>
                <w:rFonts w:asciiTheme="majorBidi" w:hAnsiTheme="majorBidi" w:cstheme="majorBidi"/>
                <w:sz w:val="20"/>
                <w:szCs w:val="20"/>
              </w:rPr>
            </w:pP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Pr="0000102E" w:rsidRDefault="00450E24" w:rsidP="008D2BC6">
            <w:pPr>
              <w:contextualSpacing/>
              <w:rPr>
                <w:rFonts w:asciiTheme="majorBidi" w:eastAsia="SimSun" w:hAnsiTheme="majorBidi" w:cstheme="majorBidi"/>
                <w:b/>
                <w:sz w:val="20"/>
                <w:szCs w:val="20"/>
              </w:rPr>
            </w:pPr>
            <w:r>
              <w:rPr>
                <w:rFonts w:asciiTheme="majorBidi" w:eastAsia="SimSun" w:hAnsiTheme="majorBidi" w:cstheme="majorBidi"/>
                <w:b/>
                <w:sz w:val="20"/>
                <w:szCs w:val="20"/>
              </w:rPr>
              <w:t>8</w:t>
            </w:r>
          </w:p>
        </w:tc>
        <w:tc>
          <w:tcPr>
            <w:tcW w:w="2434" w:type="dxa"/>
          </w:tcPr>
          <w:p w:rsidR="008D2BC6" w:rsidRPr="0000102E" w:rsidRDefault="0000102E" w:rsidP="002334D2">
            <w:pPr>
              <w:tabs>
                <w:tab w:val="left" w:pos="720"/>
              </w:tabs>
              <w:rPr>
                <w:rFonts w:asciiTheme="majorBidi" w:hAnsiTheme="majorBidi" w:cstheme="majorBidi"/>
                <w:b/>
                <w:sz w:val="20"/>
                <w:szCs w:val="20"/>
              </w:rPr>
            </w:pPr>
            <w:r w:rsidRPr="0000102E">
              <w:rPr>
                <w:rFonts w:asciiTheme="majorBidi" w:hAnsiTheme="majorBidi" w:cstheme="majorBidi"/>
                <w:b/>
                <w:sz w:val="20"/>
                <w:szCs w:val="20"/>
              </w:rPr>
              <w:t>Future</w:t>
            </w:r>
            <w:r w:rsidR="008D2BC6" w:rsidRPr="0000102E">
              <w:rPr>
                <w:rFonts w:asciiTheme="majorBidi" w:hAnsiTheme="majorBidi" w:cstheme="majorBidi"/>
                <w:b/>
                <w:sz w:val="20"/>
                <w:szCs w:val="20"/>
              </w:rPr>
              <w:t xml:space="preserve"> m</w:t>
            </w:r>
            <w:r w:rsidR="00B56169">
              <w:rPr>
                <w:rFonts w:asciiTheme="majorBidi" w:hAnsiTheme="majorBidi" w:cstheme="majorBidi"/>
                <w:b/>
                <w:sz w:val="20"/>
                <w:szCs w:val="20"/>
              </w:rPr>
              <w:t>eetings,</w:t>
            </w:r>
            <w:r w:rsidR="00B56169">
              <w:rPr>
                <w:rFonts w:asciiTheme="majorBidi" w:hAnsiTheme="majorBidi" w:cstheme="majorBidi"/>
                <w:b/>
                <w:sz w:val="20"/>
                <w:szCs w:val="20"/>
              </w:rPr>
              <w:br/>
            </w:r>
            <w:r w:rsidR="008D2BC6" w:rsidRPr="0000102E">
              <w:rPr>
                <w:rFonts w:asciiTheme="majorBidi" w:hAnsiTheme="majorBidi" w:cstheme="majorBidi"/>
                <w:b/>
                <w:sz w:val="20"/>
                <w:szCs w:val="20"/>
              </w:rPr>
              <w:t>interim RG-</w:t>
            </w:r>
            <w:proofErr w:type="spellStart"/>
            <w:r w:rsidR="008D2BC6" w:rsidRPr="0000102E">
              <w:rPr>
                <w:rFonts w:asciiTheme="majorBidi" w:hAnsiTheme="majorBidi" w:cstheme="majorBidi"/>
                <w:b/>
                <w:sz w:val="20"/>
                <w:szCs w:val="20"/>
              </w:rPr>
              <w:t>StdsStrat</w:t>
            </w:r>
            <w:proofErr w:type="spellEnd"/>
            <w:r w:rsidR="008D2BC6" w:rsidRPr="0000102E">
              <w:rPr>
                <w:rFonts w:asciiTheme="majorBidi" w:hAnsiTheme="majorBidi" w:cstheme="majorBidi"/>
                <w:b/>
                <w:sz w:val="20"/>
                <w:szCs w:val="20"/>
              </w:rPr>
              <w:t xml:space="preserve"> </w:t>
            </w:r>
            <w:proofErr w:type="spellStart"/>
            <w:r w:rsidR="008D2BC6" w:rsidRPr="0000102E">
              <w:rPr>
                <w:rFonts w:asciiTheme="majorBidi" w:hAnsiTheme="majorBidi" w:cstheme="majorBidi"/>
                <w:b/>
                <w:sz w:val="20"/>
                <w:szCs w:val="20"/>
              </w:rPr>
              <w:t>e-meetings</w:t>
            </w:r>
            <w:proofErr w:type="spellEnd"/>
          </w:p>
        </w:tc>
        <w:tc>
          <w:tcPr>
            <w:tcW w:w="857" w:type="dxa"/>
          </w:tcPr>
          <w:p w:rsidR="008D2BC6" w:rsidRPr="008D2BC6" w:rsidRDefault="008D2BC6" w:rsidP="002334D2">
            <w:pPr>
              <w:contextualSpacing/>
              <w:jc w:val="center"/>
              <w:rPr>
                <w:rFonts w:asciiTheme="majorBidi" w:hAnsiTheme="majorBidi" w:cstheme="majorBidi"/>
                <w:sz w:val="20"/>
                <w:szCs w:val="20"/>
              </w:rPr>
            </w:pPr>
          </w:p>
        </w:tc>
        <w:tc>
          <w:tcPr>
            <w:tcW w:w="3417" w:type="dxa"/>
          </w:tcPr>
          <w:p w:rsidR="008D2BC6" w:rsidRPr="00F579A3" w:rsidRDefault="00F579A3" w:rsidP="00F579A3">
            <w:pPr>
              <w:pStyle w:val="ListParagraph"/>
              <w:numPr>
                <w:ilvl w:val="0"/>
                <w:numId w:val="22"/>
              </w:numPr>
              <w:tabs>
                <w:tab w:val="left" w:pos="720"/>
              </w:tabs>
              <w:rPr>
                <w:rFonts w:asciiTheme="majorBidi" w:eastAsia="Batang" w:hAnsiTheme="majorBidi" w:cstheme="majorBidi"/>
                <w:sz w:val="20"/>
                <w:szCs w:val="20"/>
              </w:rPr>
            </w:pPr>
            <w:r>
              <w:rPr>
                <w:rFonts w:asciiTheme="majorBidi" w:eastAsia="Batang" w:hAnsiTheme="majorBidi" w:cstheme="majorBidi"/>
                <w:sz w:val="20"/>
                <w:szCs w:val="20"/>
              </w:rPr>
              <w:t>9</w:t>
            </w:r>
            <w:r w:rsidRPr="00F579A3">
              <w:rPr>
                <w:rFonts w:asciiTheme="majorBidi" w:eastAsia="Batang" w:hAnsiTheme="majorBidi" w:cstheme="majorBidi"/>
                <w:sz w:val="20"/>
                <w:szCs w:val="20"/>
                <w:vertAlign w:val="superscript"/>
              </w:rPr>
              <w:t>th</w:t>
            </w:r>
            <w:r>
              <w:rPr>
                <w:rFonts w:asciiTheme="majorBidi" w:eastAsia="Batang" w:hAnsiTheme="majorBidi" w:cstheme="majorBidi"/>
                <w:sz w:val="20"/>
                <w:szCs w:val="20"/>
              </w:rPr>
              <w:t xml:space="preserve"> </w:t>
            </w:r>
            <w:r w:rsidR="00B56169" w:rsidRPr="00F579A3">
              <w:rPr>
                <w:rFonts w:asciiTheme="majorBidi" w:eastAsia="Batang" w:hAnsiTheme="majorBidi" w:cstheme="majorBidi"/>
                <w:sz w:val="20"/>
                <w:szCs w:val="20"/>
              </w:rPr>
              <w:t>CTO group meeting, 24 September 2017 in Busan, Republic of Korea, the venue of ITU Telecom World 2017</w:t>
            </w:r>
            <w:r w:rsidRPr="00F579A3">
              <w:rPr>
                <w:rFonts w:asciiTheme="majorBidi" w:eastAsia="Batang" w:hAnsiTheme="majorBidi" w:cstheme="majorBidi"/>
                <w:sz w:val="20"/>
                <w:szCs w:val="20"/>
              </w:rPr>
              <w:t>.</w:t>
            </w:r>
          </w:p>
          <w:p w:rsidR="00B56169" w:rsidRDefault="00E57E4D" w:rsidP="00E57E4D">
            <w:pPr>
              <w:pStyle w:val="ListParagraph"/>
              <w:numPr>
                <w:ilvl w:val="0"/>
                <w:numId w:val="22"/>
              </w:numPr>
              <w:tabs>
                <w:tab w:val="left" w:pos="720"/>
              </w:tabs>
              <w:rPr>
                <w:rFonts w:asciiTheme="majorBidi" w:eastAsia="Batang" w:hAnsiTheme="majorBidi" w:cstheme="majorBidi"/>
                <w:sz w:val="20"/>
                <w:szCs w:val="20"/>
              </w:rPr>
            </w:pPr>
            <w:r w:rsidRPr="00E57E4D">
              <w:rPr>
                <w:rFonts w:asciiTheme="majorBidi" w:eastAsia="Batang" w:hAnsiTheme="majorBidi" w:cstheme="majorBidi"/>
                <w:sz w:val="20"/>
                <w:szCs w:val="20"/>
              </w:rPr>
              <w:t xml:space="preserve">A future regional CTO group meeting for </w:t>
            </w:r>
            <w:r w:rsidR="00DE20A9">
              <w:rPr>
                <w:rFonts w:asciiTheme="majorBidi" w:eastAsia="Batang" w:hAnsiTheme="majorBidi" w:cstheme="majorBidi"/>
                <w:sz w:val="20"/>
                <w:szCs w:val="20"/>
              </w:rPr>
              <w:t xml:space="preserve">the Arab region is scheduled </w:t>
            </w:r>
            <w:r w:rsidRPr="00E57E4D">
              <w:rPr>
                <w:rFonts w:asciiTheme="majorBidi" w:eastAsia="Batang" w:hAnsiTheme="majorBidi" w:cstheme="majorBidi"/>
                <w:sz w:val="20"/>
                <w:szCs w:val="20"/>
              </w:rPr>
              <w:t>6-7 December 2017 in Dubai, United Arab Emirates.</w:t>
            </w:r>
          </w:p>
          <w:p w:rsidR="00DB7920" w:rsidRPr="00E57E4D" w:rsidRDefault="00DB7920" w:rsidP="00DB7920">
            <w:pPr>
              <w:pStyle w:val="ListParagraph"/>
              <w:numPr>
                <w:ilvl w:val="0"/>
                <w:numId w:val="22"/>
              </w:numPr>
              <w:tabs>
                <w:tab w:val="left" w:pos="720"/>
              </w:tabs>
              <w:rPr>
                <w:rFonts w:asciiTheme="majorBidi" w:eastAsia="Batang" w:hAnsiTheme="majorBidi" w:cstheme="majorBidi"/>
                <w:sz w:val="20"/>
                <w:szCs w:val="20"/>
              </w:rPr>
            </w:pPr>
            <w:r w:rsidRPr="00DB7920">
              <w:rPr>
                <w:rFonts w:asciiTheme="majorBidi" w:eastAsia="Batang" w:hAnsiTheme="majorBidi" w:cstheme="majorBidi"/>
                <w:sz w:val="20"/>
                <w:szCs w:val="20"/>
              </w:rPr>
              <w:t>second North American CTO meeting in March 2018 ( tentative)</w:t>
            </w:r>
          </w:p>
          <w:p w:rsidR="00AC3668" w:rsidRPr="00E57E4D" w:rsidRDefault="00AC3668" w:rsidP="00E57E4D">
            <w:pPr>
              <w:pStyle w:val="ListParagraph"/>
              <w:numPr>
                <w:ilvl w:val="0"/>
                <w:numId w:val="22"/>
              </w:numPr>
              <w:tabs>
                <w:tab w:val="left" w:pos="720"/>
              </w:tabs>
              <w:rPr>
                <w:rFonts w:asciiTheme="majorBidi" w:hAnsiTheme="majorBidi" w:cstheme="majorBidi"/>
                <w:sz w:val="20"/>
                <w:szCs w:val="20"/>
              </w:rPr>
            </w:pPr>
            <w:r w:rsidRPr="00E57E4D">
              <w:rPr>
                <w:rFonts w:asciiTheme="majorBidi" w:eastAsia="Batang" w:hAnsiTheme="majorBidi" w:cstheme="majorBidi"/>
                <w:sz w:val="20"/>
                <w:szCs w:val="20"/>
              </w:rPr>
              <w:t>The next TSAG meeting is proposed to be scheduled Tuesday 13 – Friday 16 March 2018.</w:t>
            </w: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Pr="0000102E" w:rsidRDefault="00450E24" w:rsidP="008D2BC6">
            <w:pPr>
              <w:contextualSpacing/>
              <w:rPr>
                <w:rFonts w:asciiTheme="majorBidi" w:eastAsia="SimSun" w:hAnsiTheme="majorBidi" w:cstheme="majorBidi"/>
                <w:b/>
                <w:sz w:val="20"/>
                <w:szCs w:val="20"/>
              </w:rPr>
            </w:pPr>
            <w:r>
              <w:rPr>
                <w:rFonts w:asciiTheme="majorBidi" w:eastAsia="SimSun" w:hAnsiTheme="majorBidi" w:cstheme="majorBidi"/>
                <w:b/>
                <w:sz w:val="20"/>
                <w:szCs w:val="20"/>
              </w:rPr>
              <w:t>9</w:t>
            </w:r>
          </w:p>
        </w:tc>
        <w:tc>
          <w:tcPr>
            <w:tcW w:w="2434" w:type="dxa"/>
          </w:tcPr>
          <w:p w:rsidR="008D2BC6" w:rsidRPr="0000102E" w:rsidRDefault="008D2BC6" w:rsidP="002334D2">
            <w:pPr>
              <w:tabs>
                <w:tab w:val="left" w:pos="720"/>
              </w:tabs>
              <w:rPr>
                <w:rFonts w:asciiTheme="majorBidi" w:hAnsiTheme="majorBidi" w:cstheme="majorBidi"/>
                <w:b/>
                <w:sz w:val="20"/>
                <w:szCs w:val="20"/>
              </w:rPr>
            </w:pPr>
            <w:r w:rsidRPr="0000102E">
              <w:rPr>
                <w:rFonts w:asciiTheme="majorBidi" w:hAnsiTheme="majorBidi" w:cstheme="majorBidi"/>
                <w:b/>
                <w:sz w:val="20"/>
                <w:szCs w:val="20"/>
              </w:rPr>
              <w:t>AOB</w:t>
            </w:r>
          </w:p>
        </w:tc>
        <w:tc>
          <w:tcPr>
            <w:tcW w:w="857" w:type="dxa"/>
          </w:tcPr>
          <w:p w:rsidR="008D2BC6" w:rsidRPr="008D2BC6" w:rsidRDefault="008D2BC6" w:rsidP="002334D2">
            <w:pPr>
              <w:contextualSpacing/>
              <w:jc w:val="center"/>
              <w:rPr>
                <w:rFonts w:asciiTheme="majorBidi" w:hAnsiTheme="majorBidi" w:cstheme="majorBidi"/>
                <w:sz w:val="20"/>
                <w:szCs w:val="20"/>
              </w:rPr>
            </w:pPr>
          </w:p>
        </w:tc>
        <w:tc>
          <w:tcPr>
            <w:tcW w:w="3417" w:type="dxa"/>
          </w:tcPr>
          <w:p w:rsidR="008D2BC6" w:rsidRPr="008D2BC6" w:rsidRDefault="008D2BC6" w:rsidP="002334D2">
            <w:pPr>
              <w:tabs>
                <w:tab w:val="left" w:pos="720"/>
              </w:tabs>
              <w:rPr>
                <w:rFonts w:asciiTheme="majorBidi" w:hAnsiTheme="majorBidi" w:cstheme="majorBidi"/>
                <w:sz w:val="20"/>
                <w:szCs w:val="20"/>
              </w:rPr>
            </w:pPr>
          </w:p>
        </w:tc>
      </w:tr>
      <w:tr w:rsidR="008D2BC6" w:rsidRPr="008D2BC6" w:rsidTr="00FF1FB2">
        <w:trPr>
          <w:trHeight w:val="20"/>
        </w:trPr>
        <w:tc>
          <w:tcPr>
            <w:tcW w:w="1238" w:type="dxa"/>
          </w:tcPr>
          <w:p w:rsidR="008D2BC6" w:rsidRPr="008D2BC6" w:rsidRDefault="008D2BC6" w:rsidP="002334D2">
            <w:pPr>
              <w:contextualSpacing/>
              <w:rPr>
                <w:rFonts w:asciiTheme="majorBidi" w:eastAsia="SimSun" w:hAnsiTheme="majorBidi" w:cstheme="majorBidi"/>
                <w:b/>
                <w:sz w:val="20"/>
                <w:szCs w:val="20"/>
              </w:rPr>
            </w:pPr>
          </w:p>
        </w:tc>
        <w:tc>
          <w:tcPr>
            <w:tcW w:w="1118" w:type="dxa"/>
          </w:tcPr>
          <w:p w:rsidR="008D2BC6" w:rsidRPr="0000102E" w:rsidRDefault="00450E24" w:rsidP="008D2BC6">
            <w:pPr>
              <w:contextualSpacing/>
              <w:rPr>
                <w:rFonts w:asciiTheme="majorBidi" w:eastAsia="SimSun" w:hAnsiTheme="majorBidi" w:cstheme="majorBidi"/>
                <w:b/>
                <w:sz w:val="20"/>
                <w:szCs w:val="20"/>
              </w:rPr>
            </w:pPr>
            <w:r>
              <w:rPr>
                <w:rFonts w:asciiTheme="majorBidi" w:eastAsia="SimSun" w:hAnsiTheme="majorBidi" w:cstheme="majorBidi"/>
                <w:b/>
                <w:sz w:val="20"/>
                <w:szCs w:val="20"/>
              </w:rPr>
              <w:t>10</w:t>
            </w:r>
          </w:p>
        </w:tc>
        <w:tc>
          <w:tcPr>
            <w:tcW w:w="2434" w:type="dxa"/>
          </w:tcPr>
          <w:p w:rsidR="008D2BC6" w:rsidRPr="0000102E" w:rsidRDefault="008D2BC6" w:rsidP="002334D2">
            <w:pPr>
              <w:tabs>
                <w:tab w:val="left" w:pos="720"/>
              </w:tabs>
              <w:rPr>
                <w:rFonts w:asciiTheme="majorBidi" w:hAnsiTheme="majorBidi" w:cstheme="majorBidi"/>
                <w:b/>
                <w:sz w:val="20"/>
                <w:szCs w:val="20"/>
              </w:rPr>
            </w:pPr>
            <w:r w:rsidRPr="0000102E">
              <w:rPr>
                <w:rFonts w:asciiTheme="majorBidi" w:hAnsiTheme="majorBidi" w:cstheme="majorBidi"/>
                <w:b/>
                <w:sz w:val="20"/>
                <w:szCs w:val="20"/>
              </w:rPr>
              <w:t>Closure</w:t>
            </w:r>
            <w:r w:rsidR="00442F89">
              <w:rPr>
                <w:rFonts w:asciiTheme="majorBidi" w:hAnsiTheme="majorBidi" w:cstheme="majorBidi"/>
                <w:b/>
                <w:sz w:val="20"/>
                <w:szCs w:val="20"/>
              </w:rPr>
              <w:t xml:space="preserve"> of the meeting</w:t>
            </w:r>
          </w:p>
        </w:tc>
        <w:tc>
          <w:tcPr>
            <w:tcW w:w="857" w:type="dxa"/>
          </w:tcPr>
          <w:p w:rsidR="008D2BC6" w:rsidRPr="008D2BC6" w:rsidRDefault="008D2BC6" w:rsidP="002334D2">
            <w:pPr>
              <w:contextualSpacing/>
              <w:jc w:val="center"/>
              <w:rPr>
                <w:rFonts w:asciiTheme="majorBidi" w:hAnsiTheme="majorBidi" w:cstheme="majorBidi"/>
                <w:sz w:val="20"/>
                <w:szCs w:val="20"/>
              </w:rPr>
            </w:pPr>
          </w:p>
        </w:tc>
        <w:tc>
          <w:tcPr>
            <w:tcW w:w="3417" w:type="dxa"/>
          </w:tcPr>
          <w:p w:rsidR="008D2BC6" w:rsidRPr="008D2BC6" w:rsidRDefault="008D2BC6" w:rsidP="002334D2">
            <w:pPr>
              <w:tabs>
                <w:tab w:val="left" w:pos="720"/>
              </w:tabs>
              <w:rPr>
                <w:rFonts w:asciiTheme="majorBidi" w:hAnsiTheme="majorBidi" w:cstheme="majorBidi"/>
                <w:sz w:val="20"/>
                <w:szCs w:val="20"/>
              </w:rPr>
            </w:pPr>
          </w:p>
        </w:tc>
      </w:tr>
    </w:tbl>
    <w:p w:rsidR="003A7828" w:rsidRPr="0022429C" w:rsidRDefault="003A7828" w:rsidP="0022429C">
      <w:pPr>
        <w:widowControl w:val="0"/>
        <w:autoSpaceDE w:val="0"/>
        <w:autoSpaceDN w:val="0"/>
        <w:adjustRightInd w:val="0"/>
        <w:spacing w:before="120" w:after="0" w:line="240" w:lineRule="auto"/>
        <w:rPr>
          <w:rFonts w:asciiTheme="majorBidi" w:hAnsiTheme="majorBidi" w:cstheme="majorBidi"/>
          <w:sz w:val="24"/>
          <w:szCs w:val="24"/>
        </w:rPr>
      </w:pPr>
    </w:p>
    <w:p w:rsidR="007F493D" w:rsidRPr="00CD4ABE" w:rsidRDefault="007F493D" w:rsidP="00CD4ABE">
      <w:pPr>
        <w:spacing w:line="240" w:lineRule="auto"/>
        <w:jc w:val="center"/>
        <w:rPr>
          <w:rFonts w:asciiTheme="majorBidi" w:hAnsiTheme="majorBidi" w:cstheme="majorBidi"/>
          <w:sz w:val="24"/>
          <w:szCs w:val="24"/>
        </w:rPr>
      </w:pPr>
      <w:r w:rsidRPr="00CD4ABE">
        <w:rPr>
          <w:rFonts w:asciiTheme="majorBidi" w:eastAsia="Times New Roman" w:hAnsiTheme="majorBidi" w:cstheme="majorBidi"/>
          <w:kern w:val="36"/>
          <w:sz w:val="24"/>
          <w:szCs w:val="24"/>
        </w:rPr>
        <w:t>______</w:t>
      </w:r>
      <w:r w:rsidR="005D26D5">
        <w:rPr>
          <w:rFonts w:asciiTheme="majorBidi" w:eastAsia="Times New Roman" w:hAnsiTheme="majorBidi" w:cstheme="majorBidi"/>
          <w:kern w:val="36"/>
          <w:sz w:val="24"/>
          <w:szCs w:val="24"/>
        </w:rPr>
        <w:t>_______________</w:t>
      </w:r>
    </w:p>
    <w:sectPr w:rsidR="007F493D" w:rsidRPr="00CD4ABE" w:rsidSect="005D26D5">
      <w:headerReference w:type="default" r:id="rId1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D5" w:rsidRDefault="005D26D5" w:rsidP="005D26D5">
      <w:pPr>
        <w:spacing w:after="0" w:line="240" w:lineRule="auto"/>
      </w:pPr>
      <w:r>
        <w:separator/>
      </w:r>
    </w:p>
  </w:endnote>
  <w:endnote w:type="continuationSeparator" w:id="0">
    <w:p w:rsidR="005D26D5" w:rsidRDefault="005D26D5" w:rsidP="005D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D5" w:rsidRDefault="005D26D5" w:rsidP="005D26D5">
      <w:pPr>
        <w:spacing w:after="0" w:line="240" w:lineRule="auto"/>
      </w:pPr>
      <w:r>
        <w:separator/>
      </w:r>
    </w:p>
  </w:footnote>
  <w:footnote w:type="continuationSeparator" w:id="0">
    <w:p w:rsidR="005D26D5" w:rsidRDefault="005D26D5" w:rsidP="005D2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466877"/>
      <w:docPartObj>
        <w:docPartGallery w:val="Page Numbers (Top of Page)"/>
        <w:docPartUnique/>
      </w:docPartObj>
    </w:sdtPr>
    <w:sdtEndPr>
      <w:rPr>
        <w:rFonts w:asciiTheme="majorBidi" w:hAnsiTheme="majorBidi" w:cstheme="majorBidi"/>
        <w:noProof/>
        <w:sz w:val="18"/>
        <w:szCs w:val="18"/>
      </w:rPr>
    </w:sdtEndPr>
    <w:sdtContent>
      <w:p w:rsidR="005D26D5" w:rsidRPr="005D26D5" w:rsidRDefault="005D26D5">
        <w:pPr>
          <w:pStyle w:val="Header"/>
          <w:jc w:val="center"/>
          <w:rPr>
            <w:rFonts w:asciiTheme="majorBidi" w:hAnsiTheme="majorBidi" w:cstheme="majorBidi"/>
            <w:sz w:val="18"/>
            <w:szCs w:val="18"/>
          </w:rPr>
        </w:pPr>
        <w:r w:rsidRPr="005D26D5">
          <w:rPr>
            <w:rFonts w:asciiTheme="majorBidi" w:hAnsiTheme="majorBidi" w:cstheme="majorBidi"/>
            <w:sz w:val="18"/>
            <w:szCs w:val="18"/>
          </w:rPr>
          <w:fldChar w:fldCharType="begin"/>
        </w:r>
        <w:r w:rsidRPr="005D26D5">
          <w:rPr>
            <w:rFonts w:asciiTheme="majorBidi" w:hAnsiTheme="majorBidi" w:cstheme="majorBidi"/>
            <w:sz w:val="18"/>
            <w:szCs w:val="18"/>
          </w:rPr>
          <w:instrText xml:space="preserve"> PAGE   \* MERGEFORMAT </w:instrText>
        </w:r>
        <w:r w:rsidRPr="005D26D5">
          <w:rPr>
            <w:rFonts w:asciiTheme="majorBidi" w:hAnsiTheme="majorBidi" w:cstheme="majorBidi"/>
            <w:sz w:val="18"/>
            <w:szCs w:val="18"/>
          </w:rPr>
          <w:fldChar w:fldCharType="separate"/>
        </w:r>
        <w:r w:rsidR="00757B09">
          <w:rPr>
            <w:rFonts w:asciiTheme="majorBidi" w:hAnsiTheme="majorBidi" w:cstheme="majorBidi"/>
            <w:noProof/>
            <w:sz w:val="18"/>
            <w:szCs w:val="18"/>
          </w:rPr>
          <w:t>- 2 -</w:t>
        </w:r>
        <w:r w:rsidRPr="005D26D5">
          <w:rPr>
            <w:rFonts w:asciiTheme="majorBidi" w:hAnsiTheme="majorBidi" w:cstheme="majorBidi"/>
            <w:noProof/>
            <w:sz w:val="18"/>
            <w:szCs w:val="18"/>
          </w:rPr>
          <w:fldChar w:fldCharType="end"/>
        </w:r>
        <w:r>
          <w:rPr>
            <w:rFonts w:asciiTheme="majorBidi" w:hAnsiTheme="majorBidi" w:cstheme="majorBidi"/>
            <w:noProof/>
            <w:sz w:val="18"/>
            <w:szCs w:val="18"/>
          </w:rPr>
          <w:br/>
          <w:t>TD 078</w:t>
        </w:r>
      </w:p>
    </w:sdtContent>
  </w:sdt>
  <w:p w:rsidR="005D26D5" w:rsidRDefault="005D26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6"/>
  </w:num>
  <w:num w:numId="3">
    <w:abstractNumId w:val="1"/>
  </w:num>
  <w:num w:numId="4">
    <w:abstractNumId w:val="3"/>
  </w:num>
  <w:num w:numId="5">
    <w:abstractNumId w:val="6"/>
  </w:num>
  <w:num w:numId="6">
    <w:abstractNumId w:val="2"/>
  </w:num>
  <w:num w:numId="7">
    <w:abstractNumId w:val="8"/>
  </w:num>
  <w:num w:numId="8">
    <w:abstractNumId w:val="11"/>
  </w:num>
  <w:num w:numId="9">
    <w:abstractNumId w:val="13"/>
  </w:num>
  <w:num w:numId="10">
    <w:abstractNumId w:val="5"/>
  </w:num>
  <w:num w:numId="11">
    <w:abstractNumId w:val="9"/>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num>
  <w:num w:numId="16">
    <w:abstractNumId w:val="7"/>
  </w:num>
  <w:num w:numId="17">
    <w:abstractNumId w:val="19"/>
  </w:num>
  <w:num w:numId="18">
    <w:abstractNumId w:val="21"/>
  </w:num>
  <w:num w:numId="19">
    <w:abstractNumId w:val="0"/>
  </w:num>
  <w:num w:numId="20">
    <w:abstractNumId w:val="1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33F67"/>
    <w:rsid w:val="00084C1B"/>
    <w:rsid w:val="000E51C1"/>
    <w:rsid w:val="0012773A"/>
    <w:rsid w:val="001311C2"/>
    <w:rsid w:val="00146C7B"/>
    <w:rsid w:val="0016141C"/>
    <w:rsid w:val="00162AAB"/>
    <w:rsid w:val="001C1603"/>
    <w:rsid w:val="001C70EC"/>
    <w:rsid w:val="001F42C5"/>
    <w:rsid w:val="00217FE5"/>
    <w:rsid w:val="0022429C"/>
    <w:rsid w:val="00230DE2"/>
    <w:rsid w:val="00285319"/>
    <w:rsid w:val="00291743"/>
    <w:rsid w:val="00291D86"/>
    <w:rsid w:val="002C23E3"/>
    <w:rsid w:val="002F1334"/>
    <w:rsid w:val="00346DE5"/>
    <w:rsid w:val="003A64F7"/>
    <w:rsid w:val="003A7828"/>
    <w:rsid w:val="003C0319"/>
    <w:rsid w:val="003C1B79"/>
    <w:rsid w:val="003C5154"/>
    <w:rsid w:val="003D6872"/>
    <w:rsid w:val="003E0C41"/>
    <w:rsid w:val="00442F89"/>
    <w:rsid w:val="00450E24"/>
    <w:rsid w:val="00456069"/>
    <w:rsid w:val="00456089"/>
    <w:rsid w:val="004856AC"/>
    <w:rsid w:val="004D24AF"/>
    <w:rsid w:val="004D6090"/>
    <w:rsid w:val="00506C0E"/>
    <w:rsid w:val="00523B0E"/>
    <w:rsid w:val="00525F34"/>
    <w:rsid w:val="005266B3"/>
    <w:rsid w:val="00541E79"/>
    <w:rsid w:val="00545E1A"/>
    <w:rsid w:val="00586C56"/>
    <w:rsid w:val="005D26D5"/>
    <w:rsid w:val="00631A92"/>
    <w:rsid w:val="00685B8C"/>
    <w:rsid w:val="006A7A43"/>
    <w:rsid w:val="006B3403"/>
    <w:rsid w:val="006B4A2A"/>
    <w:rsid w:val="00757B09"/>
    <w:rsid w:val="00762C91"/>
    <w:rsid w:val="00770DBD"/>
    <w:rsid w:val="007C36AF"/>
    <w:rsid w:val="007F493D"/>
    <w:rsid w:val="00803A91"/>
    <w:rsid w:val="008376A7"/>
    <w:rsid w:val="008654CD"/>
    <w:rsid w:val="008947EB"/>
    <w:rsid w:val="008A6BE0"/>
    <w:rsid w:val="008D2BC6"/>
    <w:rsid w:val="008E5F5E"/>
    <w:rsid w:val="00946075"/>
    <w:rsid w:val="009462B9"/>
    <w:rsid w:val="00962211"/>
    <w:rsid w:val="009D142F"/>
    <w:rsid w:val="009D4B36"/>
    <w:rsid w:val="009E6A56"/>
    <w:rsid w:val="009E754D"/>
    <w:rsid w:val="00A02CA4"/>
    <w:rsid w:val="00A20326"/>
    <w:rsid w:val="00A26513"/>
    <w:rsid w:val="00A429C8"/>
    <w:rsid w:val="00A833F9"/>
    <w:rsid w:val="00A91372"/>
    <w:rsid w:val="00AA1FDC"/>
    <w:rsid w:val="00AA674E"/>
    <w:rsid w:val="00AC3668"/>
    <w:rsid w:val="00B14782"/>
    <w:rsid w:val="00B236B4"/>
    <w:rsid w:val="00B31961"/>
    <w:rsid w:val="00B322C3"/>
    <w:rsid w:val="00B56169"/>
    <w:rsid w:val="00B75880"/>
    <w:rsid w:val="00B841C7"/>
    <w:rsid w:val="00BD0344"/>
    <w:rsid w:val="00BE179B"/>
    <w:rsid w:val="00C60B25"/>
    <w:rsid w:val="00C8414E"/>
    <w:rsid w:val="00C857BC"/>
    <w:rsid w:val="00C85BFD"/>
    <w:rsid w:val="00CD2791"/>
    <w:rsid w:val="00CD4ABE"/>
    <w:rsid w:val="00CE06E1"/>
    <w:rsid w:val="00D271B1"/>
    <w:rsid w:val="00D6487B"/>
    <w:rsid w:val="00D6513F"/>
    <w:rsid w:val="00D70645"/>
    <w:rsid w:val="00DB7920"/>
    <w:rsid w:val="00DC2B3E"/>
    <w:rsid w:val="00DE20A9"/>
    <w:rsid w:val="00DE2787"/>
    <w:rsid w:val="00DF1A29"/>
    <w:rsid w:val="00DF2F8B"/>
    <w:rsid w:val="00E12CE6"/>
    <w:rsid w:val="00E157BD"/>
    <w:rsid w:val="00E35903"/>
    <w:rsid w:val="00E57E4D"/>
    <w:rsid w:val="00E76BA0"/>
    <w:rsid w:val="00E96A34"/>
    <w:rsid w:val="00EC2500"/>
    <w:rsid w:val="00EC62EE"/>
    <w:rsid w:val="00EE2405"/>
    <w:rsid w:val="00F12647"/>
    <w:rsid w:val="00F15BF4"/>
    <w:rsid w:val="00F24960"/>
    <w:rsid w:val="00F53A2F"/>
    <w:rsid w:val="00F579A3"/>
    <w:rsid w:val="00F942CB"/>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5D2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6D5"/>
  </w:style>
  <w:style w:type="paragraph" w:styleId="Footer">
    <w:name w:val="footer"/>
    <w:basedOn w:val="Normal"/>
    <w:link w:val="FooterChar"/>
    <w:uiPriority w:val="99"/>
    <w:unhideWhenUsed/>
    <w:rsid w:val="005D2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ichi.maeda@s.ttc.or.jp" TargetMode="External"/><Relationship Id="rId13" Type="http://schemas.openxmlformats.org/officeDocument/2006/relationships/hyperlink" Target="https://www.itu.int/md/T17-TSAG-C-0016/en" TargetMode="External"/><Relationship Id="rId18" Type="http://schemas.openxmlformats.org/officeDocument/2006/relationships/hyperlink" Target="https://www.itu.int/md/T17-TSAG-170501-TD-GEN-002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www.itu.int/md/T17-TSAG-170501-TD-GEN-0101" TargetMode="External"/><Relationship Id="rId17" Type="http://schemas.openxmlformats.org/officeDocument/2006/relationships/hyperlink" Target="https://www.itu.int/md/meetingdoc.asp?lang=en&amp;parent=T17-TSAG-C-0024" TargetMode="External"/><Relationship Id="rId2" Type="http://schemas.openxmlformats.org/officeDocument/2006/relationships/styles" Target="styles.xml"/><Relationship Id="rId16" Type="http://schemas.openxmlformats.org/officeDocument/2006/relationships/hyperlink" Target="https://www.itu.int/md/T17-TSAG-C-0012/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70501-TD-GEN-0100" TargetMode="External"/><Relationship Id="rId5" Type="http://schemas.openxmlformats.org/officeDocument/2006/relationships/footnotes" Target="footnotes.xml"/><Relationship Id="rId15" Type="http://schemas.openxmlformats.org/officeDocument/2006/relationships/hyperlink" Target="https://www.itu.int/md/T17-TSAG-C-0007/en" TargetMode="External"/><Relationship Id="rId10" Type="http://schemas.openxmlformats.org/officeDocument/2006/relationships/hyperlink" Target="https://www.itu.int/md/T17-TSAG-170501-TD-GEN-009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T17-TSAG-170501-TD-GEN-0078" TargetMode="External"/><Relationship Id="rId14" Type="http://schemas.openxmlformats.org/officeDocument/2006/relationships/hyperlink" Target="https://www.itu.int/md/T17-TSAG-C-000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1384</Words>
  <Characters>7894</Characters>
  <Application>Microsoft Office Word</Application>
  <DocSecurity>0</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5</cp:revision>
  <cp:lastPrinted>2017-04-28T08:40:00Z</cp:lastPrinted>
  <dcterms:created xsi:type="dcterms:W3CDTF">2017-04-28T17:24:00Z</dcterms:created>
  <dcterms:modified xsi:type="dcterms:W3CDTF">2017-04-28T17:28:00Z</dcterms:modified>
</cp:coreProperties>
</file>