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jc w:val="center"/>
        <w:tblLayout w:type="fixed"/>
        <w:tblCellMar>
          <w:left w:w="57" w:type="dxa"/>
          <w:right w:w="57" w:type="dxa"/>
        </w:tblCellMar>
        <w:tblLook w:val="0000" w:firstRow="0" w:lastRow="0" w:firstColumn="0" w:lastColumn="0" w:noHBand="0" w:noVBand="0"/>
      </w:tblPr>
      <w:tblGrid>
        <w:gridCol w:w="1189"/>
        <w:gridCol w:w="417"/>
        <w:gridCol w:w="9"/>
        <w:gridCol w:w="3626"/>
        <w:gridCol w:w="4682"/>
      </w:tblGrid>
      <w:tr w:rsidR="00146C7B" w:rsidRPr="00751E77" w:rsidTr="00486BE2">
        <w:trPr>
          <w:cantSplit/>
          <w:jc w:val="center"/>
        </w:trPr>
        <w:tc>
          <w:tcPr>
            <w:tcW w:w="1190" w:type="dxa"/>
            <w:vMerge w:val="restart"/>
          </w:tcPr>
          <w:p w:rsidR="00146C7B" w:rsidRPr="00D55AF9" w:rsidRDefault="00146C7B" w:rsidP="00486BE2">
            <w:pPr>
              <w:spacing w:before="120" w:after="0" w:line="240" w:lineRule="auto"/>
              <w:rPr>
                <w:sz w:val="20"/>
                <w:lang w:eastAsia="ja-JP"/>
              </w:rPr>
            </w:pPr>
            <w:r w:rsidRPr="00D55AF9">
              <w:rPr>
                <w:noProof/>
                <w:sz w:val="20"/>
              </w:rPr>
              <w:drawing>
                <wp:inline distT="0" distB="0" distL="0" distR="0" wp14:anchorId="5E43D4EA" wp14:editId="6B4BFA02">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rsidR="00146C7B" w:rsidRPr="00146C7B" w:rsidRDefault="00146C7B" w:rsidP="00486BE2">
            <w:pPr>
              <w:spacing w:before="120" w:after="0" w:line="240" w:lineRule="auto"/>
              <w:rPr>
                <w:rFonts w:asciiTheme="majorBidi" w:hAnsiTheme="majorBidi" w:cstheme="majorBidi"/>
                <w:sz w:val="16"/>
                <w:szCs w:val="16"/>
                <w:lang w:eastAsia="ja-JP"/>
              </w:rPr>
            </w:pPr>
            <w:r w:rsidRPr="00146C7B">
              <w:rPr>
                <w:rFonts w:asciiTheme="majorBidi" w:hAnsiTheme="majorBidi" w:cstheme="majorBidi"/>
                <w:sz w:val="16"/>
                <w:szCs w:val="16"/>
                <w:lang w:eastAsia="ja-JP"/>
              </w:rPr>
              <w:t>INTERNATIONAL TELECOMMUNICATION UNION</w:t>
            </w:r>
          </w:p>
          <w:p w:rsidR="00146C7B" w:rsidRPr="00146C7B" w:rsidRDefault="00146C7B" w:rsidP="00486BE2">
            <w:pPr>
              <w:spacing w:before="120" w:after="0" w:line="240" w:lineRule="auto"/>
              <w:rPr>
                <w:rFonts w:asciiTheme="majorBidi" w:hAnsiTheme="majorBidi" w:cstheme="majorBidi"/>
                <w:b/>
                <w:bCs/>
                <w:sz w:val="26"/>
                <w:szCs w:val="26"/>
                <w:lang w:eastAsia="ja-JP"/>
              </w:rPr>
            </w:pPr>
            <w:r w:rsidRPr="00146C7B">
              <w:rPr>
                <w:rFonts w:asciiTheme="majorBidi" w:hAnsiTheme="majorBidi" w:cstheme="majorBidi"/>
                <w:b/>
                <w:bCs/>
                <w:sz w:val="26"/>
                <w:szCs w:val="26"/>
                <w:lang w:eastAsia="ja-JP"/>
              </w:rPr>
              <w:t>TELECOMMUNICATION</w:t>
            </w:r>
            <w:r w:rsidRPr="00146C7B">
              <w:rPr>
                <w:rFonts w:asciiTheme="majorBidi" w:hAnsiTheme="majorBidi" w:cstheme="majorBidi"/>
                <w:b/>
                <w:bCs/>
                <w:sz w:val="26"/>
                <w:szCs w:val="26"/>
                <w:lang w:eastAsia="ja-JP"/>
              </w:rPr>
              <w:br/>
              <w:t>STANDARDIZATION SECTOR</w:t>
            </w:r>
          </w:p>
          <w:p w:rsidR="00146C7B" w:rsidRPr="00146C7B" w:rsidRDefault="00146C7B" w:rsidP="00486BE2">
            <w:pPr>
              <w:spacing w:before="120" w:after="0" w:line="240" w:lineRule="auto"/>
              <w:rPr>
                <w:rFonts w:asciiTheme="majorBidi" w:hAnsiTheme="majorBidi" w:cstheme="majorBidi"/>
                <w:sz w:val="20"/>
                <w:lang w:eastAsia="ja-JP"/>
              </w:rPr>
            </w:pPr>
            <w:r w:rsidRPr="00146C7B">
              <w:rPr>
                <w:rFonts w:asciiTheme="majorBidi" w:hAnsiTheme="majorBidi" w:cstheme="majorBidi"/>
                <w:sz w:val="20"/>
                <w:lang w:eastAsia="ja-JP"/>
              </w:rPr>
              <w:t xml:space="preserve">STUDY PERIOD </w:t>
            </w:r>
            <w:bookmarkStart w:id="0" w:name="dstudyperiod"/>
            <w:r w:rsidRPr="00146C7B">
              <w:rPr>
                <w:rFonts w:asciiTheme="majorBidi" w:hAnsiTheme="majorBidi" w:cstheme="majorBidi"/>
                <w:sz w:val="20"/>
                <w:lang w:eastAsia="ja-JP"/>
              </w:rPr>
              <w:t>2017-2020</w:t>
            </w:r>
            <w:bookmarkEnd w:id="0"/>
          </w:p>
        </w:tc>
        <w:tc>
          <w:tcPr>
            <w:tcW w:w="4680" w:type="dxa"/>
            <w:vAlign w:val="center"/>
          </w:tcPr>
          <w:p w:rsidR="00146C7B" w:rsidRPr="00146C7B" w:rsidRDefault="00146C7B" w:rsidP="00486BE2">
            <w:pPr>
              <w:spacing w:before="120" w:after="0" w:line="240" w:lineRule="auto"/>
              <w:jc w:val="right"/>
              <w:rPr>
                <w:rFonts w:asciiTheme="majorBidi" w:eastAsia="SimSun" w:hAnsiTheme="majorBidi" w:cstheme="majorBidi"/>
                <w:b/>
                <w:sz w:val="40"/>
              </w:rPr>
            </w:pPr>
            <w:r w:rsidRPr="00146C7B">
              <w:rPr>
                <w:rFonts w:asciiTheme="majorBidi" w:eastAsia="SimSun" w:hAnsiTheme="majorBidi" w:cstheme="majorBidi"/>
                <w:b/>
                <w:sz w:val="40"/>
              </w:rPr>
              <w:t xml:space="preserve">TD </w:t>
            </w:r>
            <w:r w:rsidR="00506C0E">
              <w:rPr>
                <w:rFonts w:asciiTheme="majorBidi" w:eastAsia="SimSun" w:hAnsiTheme="majorBidi" w:cstheme="majorBidi"/>
                <w:b/>
                <w:sz w:val="40"/>
              </w:rPr>
              <w:t>0</w:t>
            </w:r>
            <w:r w:rsidR="00E22E21">
              <w:rPr>
                <w:rFonts w:asciiTheme="majorBidi" w:eastAsia="SimSun" w:hAnsiTheme="majorBidi" w:cstheme="majorBidi"/>
                <w:b/>
                <w:sz w:val="40"/>
              </w:rPr>
              <w:t>81</w:t>
            </w:r>
          </w:p>
        </w:tc>
      </w:tr>
      <w:tr w:rsidR="00146C7B" w:rsidRPr="00D55AF9" w:rsidTr="00486BE2">
        <w:trPr>
          <w:cantSplit/>
          <w:jc w:val="center"/>
        </w:trPr>
        <w:tc>
          <w:tcPr>
            <w:tcW w:w="1190" w:type="dxa"/>
            <w:vMerge/>
          </w:tcPr>
          <w:p w:rsidR="00146C7B" w:rsidRPr="00D55AF9" w:rsidRDefault="00146C7B" w:rsidP="00486BE2">
            <w:pPr>
              <w:spacing w:before="120" w:after="0" w:line="240" w:lineRule="auto"/>
              <w:rPr>
                <w:smallCaps/>
                <w:sz w:val="20"/>
                <w:szCs w:val="24"/>
                <w:lang w:eastAsia="ja-JP"/>
              </w:rPr>
            </w:pPr>
          </w:p>
        </w:tc>
        <w:tc>
          <w:tcPr>
            <w:tcW w:w="4053" w:type="dxa"/>
            <w:gridSpan w:val="3"/>
            <w:vMerge/>
          </w:tcPr>
          <w:p w:rsidR="00146C7B" w:rsidRPr="00146C7B" w:rsidRDefault="00146C7B" w:rsidP="00486BE2">
            <w:pPr>
              <w:spacing w:before="120" w:after="0" w:line="240" w:lineRule="auto"/>
              <w:rPr>
                <w:rFonts w:asciiTheme="majorBidi" w:hAnsiTheme="majorBidi" w:cstheme="majorBidi"/>
                <w:smallCaps/>
                <w:sz w:val="20"/>
                <w:szCs w:val="24"/>
                <w:lang w:eastAsia="ja-JP"/>
              </w:rPr>
            </w:pPr>
          </w:p>
        </w:tc>
        <w:tc>
          <w:tcPr>
            <w:tcW w:w="4680" w:type="dxa"/>
          </w:tcPr>
          <w:p w:rsidR="00146C7B" w:rsidRPr="00146C7B" w:rsidRDefault="00146C7B" w:rsidP="00486BE2">
            <w:pPr>
              <w:spacing w:before="120" w:after="0" w:line="240" w:lineRule="auto"/>
              <w:jc w:val="right"/>
              <w:rPr>
                <w:rFonts w:asciiTheme="majorBidi" w:hAnsiTheme="majorBidi" w:cstheme="majorBidi"/>
                <w:b/>
                <w:bCs/>
                <w:smallCaps/>
                <w:sz w:val="28"/>
                <w:szCs w:val="28"/>
                <w:lang w:eastAsia="ja-JP"/>
              </w:rPr>
            </w:pPr>
            <w:r w:rsidRPr="00146C7B">
              <w:rPr>
                <w:rFonts w:asciiTheme="majorBidi" w:hAnsiTheme="majorBidi" w:cstheme="majorBidi"/>
                <w:b/>
                <w:bCs/>
                <w:smallCaps/>
                <w:sz w:val="28"/>
                <w:szCs w:val="28"/>
                <w:lang w:eastAsia="ja-JP"/>
              </w:rPr>
              <w:t>TSAG</w:t>
            </w:r>
          </w:p>
        </w:tc>
      </w:tr>
      <w:tr w:rsidR="00146C7B" w:rsidRPr="00D55AF9" w:rsidTr="00486BE2">
        <w:trPr>
          <w:cantSplit/>
          <w:jc w:val="center"/>
        </w:trPr>
        <w:tc>
          <w:tcPr>
            <w:tcW w:w="1190" w:type="dxa"/>
            <w:vMerge/>
            <w:tcBorders>
              <w:bottom w:val="single" w:sz="12" w:space="0" w:color="auto"/>
            </w:tcBorders>
          </w:tcPr>
          <w:p w:rsidR="00146C7B" w:rsidRPr="00D55AF9" w:rsidRDefault="00146C7B" w:rsidP="00486BE2">
            <w:pPr>
              <w:spacing w:before="120" w:after="0" w:line="240" w:lineRule="auto"/>
              <w:rPr>
                <w:b/>
                <w:bCs/>
                <w:sz w:val="26"/>
                <w:szCs w:val="24"/>
                <w:lang w:eastAsia="ja-JP"/>
              </w:rPr>
            </w:pPr>
          </w:p>
        </w:tc>
        <w:tc>
          <w:tcPr>
            <w:tcW w:w="4053" w:type="dxa"/>
            <w:gridSpan w:val="3"/>
            <w:vMerge/>
            <w:tcBorders>
              <w:bottom w:val="single" w:sz="12" w:space="0" w:color="auto"/>
            </w:tcBorders>
          </w:tcPr>
          <w:p w:rsidR="00146C7B" w:rsidRPr="00146C7B" w:rsidRDefault="00146C7B" w:rsidP="00486BE2">
            <w:pPr>
              <w:spacing w:before="120" w:after="0" w:line="240" w:lineRule="auto"/>
              <w:rPr>
                <w:rFonts w:asciiTheme="majorBidi" w:hAnsiTheme="majorBidi" w:cstheme="majorBidi"/>
                <w:b/>
                <w:bCs/>
                <w:sz w:val="26"/>
                <w:szCs w:val="24"/>
                <w:lang w:eastAsia="ja-JP"/>
              </w:rPr>
            </w:pPr>
          </w:p>
        </w:tc>
        <w:tc>
          <w:tcPr>
            <w:tcW w:w="4680" w:type="dxa"/>
            <w:tcBorders>
              <w:bottom w:val="single" w:sz="12" w:space="0" w:color="auto"/>
            </w:tcBorders>
            <w:vAlign w:val="center"/>
          </w:tcPr>
          <w:p w:rsidR="00146C7B" w:rsidRPr="00146C7B" w:rsidRDefault="00146C7B" w:rsidP="00486BE2">
            <w:pPr>
              <w:spacing w:before="120" w:after="0" w:line="240" w:lineRule="auto"/>
              <w:jc w:val="right"/>
              <w:rPr>
                <w:rFonts w:asciiTheme="majorBidi" w:hAnsiTheme="majorBidi" w:cstheme="majorBidi"/>
                <w:b/>
                <w:bCs/>
                <w:sz w:val="28"/>
                <w:szCs w:val="28"/>
                <w:lang w:eastAsia="ja-JP"/>
              </w:rPr>
            </w:pPr>
            <w:r w:rsidRPr="00146C7B">
              <w:rPr>
                <w:rFonts w:asciiTheme="majorBidi" w:hAnsiTheme="majorBidi" w:cstheme="majorBidi"/>
                <w:b/>
                <w:bCs/>
                <w:sz w:val="28"/>
                <w:szCs w:val="28"/>
                <w:lang w:eastAsia="ja-JP"/>
              </w:rPr>
              <w:t>Original: English</w:t>
            </w:r>
          </w:p>
        </w:tc>
      </w:tr>
      <w:tr w:rsidR="00146C7B" w:rsidRPr="00146C7B" w:rsidTr="00486BE2">
        <w:trPr>
          <w:cantSplit/>
          <w:jc w:val="center"/>
        </w:trPr>
        <w:tc>
          <w:tcPr>
            <w:tcW w:w="1616" w:type="dxa"/>
            <w:gridSpan w:val="3"/>
          </w:tcPr>
          <w:p w:rsidR="00146C7B" w:rsidRPr="00146C7B" w:rsidRDefault="00146C7B" w:rsidP="00486BE2">
            <w:pPr>
              <w:spacing w:before="120" w:after="0" w:line="240" w:lineRule="auto"/>
              <w:rPr>
                <w:rFonts w:asciiTheme="majorBidi" w:hAnsiTheme="majorBidi" w:cstheme="majorBidi"/>
                <w:b/>
                <w:bCs/>
                <w:szCs w:val="24"/>
                <w:lang w:eastAsia="ja-JP"/>
              </w:rPr>
            </w:pPr>
            <w:r w:rsidRPr="00146C7B">
              <w:rPr>
                <w:rFonts w:asciiTheme="majorBidi" w:hAnsiTheme="majorBidi" w:cstheme="majorBidi"/>
                <w:b/>
                <w:bCs/>
                <w:szCs w:val="24"/>
                <w:lang w:eastAsia="ja-JP"/>
              </w:rPr>
              <w:t>Question(s):</w:t>
            </w:r>
          </w:p>
        </w:tc>
        <w:tc>
          <w:tcPr>
            <w:tcW w:w="3627" w:type="dxa"/>
          </w:tcPr>
          <w:p w:rsidR="00146C7B" w:rsidRPr="00146C7B" w:rsidRDefault="00146C7B" w:rsidP="00486BE2">
            <w:pPr>
              <w:spacing w:before="120" w:after="0" w:line="240" w:lineRule="auto"/>
              <w:rPr>
                <w:rFonts w:asciiTheme="majorBidi" w:hAnsiTheme="majorBidi" w:cstheme="majorBidi"/>
                <w:szCs w:val="24"/>
                <w:lang w:eastAsia="ja-JP"/>
              </w:rPr>
            </w:pPr>
            <w:r w:rsidRPr="00146C7B">
              <w:rPr>
                <w:rFonts w:asciiTheme="majorBidi" w:hAnsiTheme="majorBidi" w:cstheme="majorBidi"/>
                <w:szCs w:val="24"/>
                <w:lang w:eastAsia="ja-JP"/>
              </w:rPr>
              <w:t>N/A</w:t>
            </w:r>
          </w:p>
        </w:tc>
        <w:tc>
          <w:tcPr>
            <w:tcW w:w="4680" w:type="dxa"/>
          </w:tcPr>
          <w:p w:rsidR="00146C7B" w:rsidRPr="00146C7B" w:rsidRDefault="00146C7B" w:rsidP="00486BE2">
            <w:pPr>
              <w:spacing w:before="120" w:after="0" w:line="240" w:lineRule="auto"/>
              <w:jc w:val="right"/>
              <w:rPr>
                <w:rFonts w:asciiTheme="majorBidi" w:hAnsiTheme="majorBidi" w:cstheme="majorBidi"/>
                <w:szCs w:val="24"/>
                <w:lang w:eastAsia="ja-JP"/>
              </w:rPr>
            </w:pPr>
            <w:r w:rsidRPr="00146C7B">
              <w:rPr>
                <w:rFonts w:asciiTheme="majorBidi" w:hAnsiTheme="majorBidi" w:cstheme="majorBidi"/>
                <w:szCs w:val="24"/>
                <w:lang w:eastAsia="ja-JP"/>
              </w:rPr>
              <w:t>Geneva, 1-4 May 2017</w:t>
            </w:r>
          </w:p>
        </w:tc>
      </w:tr>
      <w:tr w:rsidR="00146C7B" w:rsidRPr="00146C7B" w:rsidTr="00486BE2">
        <w:trPr>
          <w:cantSplit/>
          <w:jc w:val="center"/>
        </w:trPr>
        <w:tc>
          <w:tcPr>
            <w:tcW w:w="9923" w:type="dxa"/>
            <w:gridSpan w:val="5"/>
          </w:tcPr>
          <w:p w:rsidR="00146C7B" w:rsidRPr="00146C7B" w:rsidRDefault="00146C7B" w:rsidP="00486BE2">
            <w:pPr>
              <w:spacing w:before="120" w:after="0" w:line="240" w:lineRule="auto"/>
              <w:jc w:val="center"/>
              <w:rPr>
                <w:rFonts w:asciiTheme="majorBidi" w:hAnsiTheme="majorBidi" w:cstheme="majorBidi"/>
                <w:b/>
                <w:bCs/>
                <w:sz w:val="24"/>
                <w:szCs w:val="24"/>
                <w:lang w:eastAsia="ja-JP"/>
              </w:rPr>
            </w:pPr>
            <w:bookmarkStart w:id="1" w:name="ddoctype" w:colFirst="0" w:colLast="0"/>
            <w:r w:rsidRPr="00146C7B">
              <w:rPr>
                <w:rFonts w:asciiTheme="majorBidi" w:hAnsiTheme="majorBidi" w:cstheme="majorBidi"/>
                <w:b/>
                <w:bCs/>
                <w:sz w:val="24"/>
                <w:szCs w:val="24"/>
                <w:lang w:eastAsia="ja-JP"/>
              </w:rPr>
              <w:t>TD</w:t>
            </w:r>
          </w:p>
        </w:tc>
      </w:tr>
      <w:bookmarkEnd w:id="1"/>
      <w:tr w:rsidR="00146C7B" w:rsidRPr="00146C7B" w:rsidTr="00486BE2">
        <w:trPr>
          <w:cantSplit/>
          <w:jc w:val="center"/>
        </w:trPr>
        <w:tc>
          <w:tcPr>
            <w:tcW w:w="1616" w:type="dxa"/>
            <w:gridSpan w:val="3"/>
          </w:tcPr>
          <w:p w:rsidR="00146C7B" w:rsidRPr="00146C7B" w:rsidRDefault="00146C7B" w:rsidP="00486BE2">
            <w:pPr>
              <w:spacing w:before="120" w:after="0" w:line="240" w:lineRule="auto"/>
              <w:rPr>
                <w:rFonts w:asciiTheme="majorBidi" w:hAnsiTheme="majorBidi" w:cstheme="majorBidi"/>
                <w:b/>
                <w:bCs/>
                <w:sz w:val="24"/>
                <w:szCs w:val="24"/>
                <w:lang w:eastAsia="ja-JP"/>
              </w:rPr>
            </w:pPr>
            <w:r w:rsidRPr="00146C7B">
              <w:rPr>
                <w:rFonts w:asciiTheme="majorBidi" w:hAnsiTheme="majorBidi" w:cstheme="majorBidi"/>
                <w:b/>
                <w:bCs/>
                <w:sz w:val="24"/>
                <w:szCs w:val="24"/>
                <w:lang w:eastAsia="ja-JP"/>
              </w:rPr>
              <w:t>Source:</w:t>
            </w:r>
          </w:p>
        </w:tc>
        <w:tc>
          <w:tcPr>
            <w:tcW w:w="8307" w:type="dxa"/>
            <w:gridSpan w:val="2"/>
          </w:tcPr>
          <w:p w:rsidR="00146C7B" w:rsidRPr="00146C7B" w:rsidRDefault="009E754D" w:rsidP="00486BE2">
            <w:pPr>
              <w:spacing w:before="120" w:after="0" w:line="240" w:lineRule="auto"/>
              <w:rPr>
                <w:rFonts w:asciiTheme="majorBidi" w:hAnsiTheme="majorBidi" w:cstheme="majorBidi"/>
                <w:sz w:val="24"/>
                <w:szCs w:val="24"/>
              </w:rPr>
            </w:pPr>
            <w:r>
              <w:rPr>
                <w:rFonts w:asciiTheme="majorBidi" w:hAnsiTheme="majorBidi" w:cstheme="majorBidi"/>
                <w:sz w:val="24"/>
                <w:szCs w:val="24"/>
              </w:rPr>
              <w:t>Rapporteur</w:t>
            </w:r>
            <w:r w:rsidR="008B2EE3">
              <w:rPr>
                <w:rFonts w:asciiTheme="majorBidi" w:hAnsiTheme="majorBidi" w:cstheme="majorBidi"/>
                <w:sz w:val="24"/>
                <w:szCs w:val="24"/>
              </w:rPr>
              <w:t>,</w:t>
            </w:r>
            <w:r>
              <w:rPr>
                <w:rFonts w:asciiTheme="majorBidi" w:hAnsiTheme="majorBidi" w:cstheme="majorBidi"/>
                <w:sz w:val="24"/>
                <w:szCs w:val="24"/>
              </w:rPr>
              <w:t xml:space="preserve"> RG-S</w:t>
            </w:r>
            <w:r w:rsidR="00E22E21">
              <w:rPr>
                <w:rFonts w:asciiTheme="majorBidi" w:hAnsiTheme="majorBidi" w:cstheme="majorBidi"/>
                <w:sz w:val="24"/>
                <w:szCs w:val="24"/>
              </w:rPr>
              <w:t>C</w:t>
            </w:r>
          </w:p>
        </w:tc>
      </w:tr>
      <w:tr w:rsidR="00146C7B" w:rsidRPr="00146C7B" w:rsidTr="00486BE2">
        <w:trPr>
          <w:cantSplit/>
          <w:jc w:val="center"/>
        </w:trPr>
        <w:tc>
          <w:tcPr>
            <w:tcW w:w="1616" w:type="dxa"/>
            <w:gridSpan w:val="3"/>
          </w:tcPr>
          <w:p w:rsidR="00146C7B" w:rsidRPr="00146C7B" w:rsidRDefault="00146C7B" w:rsidP="00486BE2">
            <w:pPr>
              <w:spacing w:before="120" w:after="0" w:line="240" w:lineRule="auto"/>
              <w:rPr>
                <w:rFonts w:asciiTheme="majorBidi" w:hAnsiTheme="majorBidi" w:cstheme="majorBidi"/>
                <w:sz w:val="24"/>
                <w:szCs w:val="24"/>
                <w:lang w:eastAsia="ja-JP"/>
              </w:rPr>
            </w:pPr>
            <w:r w:rsidRPr="00146C7B">
              <w:rPr>
                <w:rFonts w:asciiTheme="majorBidi" w:hAnsiTheme="majorBidi" w:cstheme="majorBidi"/>
                <w:b/>
                <w:bCs/>
                <w:sz w:val="24"/>
                <w:szCs w:val="24"/>
                <w:lang w:eastAsia="ja-JP"/>
              </w:rPr>
              <w:t>Title:</w:t>
            </w:r>
          </w:p>
        </w:tc>
        <w:tc>
          <w:tcPr>
            <w:tcW w:w="8307" w:type="dxa"/>
            <w:gridSpan w:val="2"/>
          </w:tcPr>
          <w:p w:rsidR="00146C7B" w:rsidRPr="00146C7B" w:rsidRDefault="00506C0E" w:rsidP="00486BE2">
            <w:pPr>
              <w:spacing w:before="120" w:after="0" w:line="240" w:lineRule="auto"/>
              <w:rPr>
                <w:rFonts w:asciiTheme="majorBidi" w:hAnsiTheme="majorBidi" w:cstheme="majorBidi"/>
                <w:sz w:val="24"/>
                <w:szCs w:val="24"/>
              </w:rPr>
            </w:pPr>
            <w:r>
              <w:rPr>
                <w:rFonts w:asciiTheme="majorBidi" w:hAnsiTheme="majorBidi" w:cstheme="majorBidi"/>
                <w:sz w:val="24"/>
                <w:szCs w:val="24"/>
              </w:rPr>
              <w:t xml:space="preserve">Draft agenda </w:t>
            </w:r>
            <w:r w:rsidR="00456089">
              <w:rPr>
                <w:rFonts w:asciiTheme="majorBidi" w:hAnsiTheme="majorBidi" w:cstheme="majorBidi"/>
                <w:sz w:val="24"/>
                <w:szCs w:val="24"/>
              </w:rPr>
              <w:t>RG-S</w:t>
            </w:r>
            <w:r w:rsidR="00E22E21">
              <w:rPr>
                <w:rFonts w:asciiTheme="majorBidi" w:hAnsiTheme="majorBidi" w:cstheme="majorBidi"/>
                <w:sz w:val="24"/>
                <w:szCs w:val="24"/>
              </w:rPr>
              <w:t>C</w:t>
            </w:r>
            <w:r w:rsidR="00456089">
              <w:rPr>
                <w:rFonts w:asciiTheme="majorBidi" w:hAnsiTheme="majorBidi" w:cstheme="majorBidi"/>
                <w:sz w:val="24"/>
                <w:szCs w:val="24"/>
              </w:rPr>
              <w:t xml:space="preserve"> </w:t>
            </w:r>
            <w:r w:rsidR="0039645E">
              <w:rPr>
                <w:rFonts w:asciiTheme="majorBidi" w:hAnsiTheme="majorBidi" w:cstheme="majorBidi"/>
                <w:sz w:val="24"/>
                <w:szCs w:val="24"/>
              </w:rPr>
              <w:t>“</w:t>
            </w:r>
            <w:r w:rsidR="00ED222E">
              <w:rPr>
                <w:rFonts w:asciiTheme="majorBidi" w:hAnsiTheme="majorBidi" w:cstheme="majorBidi"/>
                <w:sz w:val="24"/>
                <w:szCs w:val="24"/>
              </w:rPr>
              <w:t>Strengthening Cooperation/</w:t>
            </w:r>
            <w:r w:rsidR="005F7F54" w:rsidRPr="005F7F54">
              <w:rPr>
                <w:rFonts w:asciiTheme="majorBidi" w:hAnsiTheme="majorBidi" w:cstheme="majorBidi"/>
                <w:sz w:val="24"/>
                <w:szCs w:val="24"/>
              </w:rPr>
              <w:t>Collaboration</w:t>
            </w:r>
            <w:r w:rsidR="0039645E" w:rsidRPr="0039645E">
              <w:rPr>
                <w:rFonts w:asciiTheme="majorBidi" w:hAnsiTheme="majorBidi" w:cstheme="majorBidi"/>
                <w:sz w:val="24"/>
                <w:szCs w:val="24"/>
              </w:rPr>
              <w:t>”</w:t>
            </w:r>
            <w:r w:rsidR="0039645E">
              <w:rPr>
                <w:rFonts w:asciiTheme="majorBidi" w:hAnsiTheme="majorBidi" w:cstheme="majorBidi"/>
                <w:sz w:val="24"/>
                <w:szCs w:val="24"/>
              </w:rPr>
              <w:t xml:space="preserve"> </w:t>
            </w:r>
            <w:r>
              <w:rPr>
                <w:rFonts w:asciiTheme="majorBidi" w:hAnsiTheme="majorBidi" w:cstheme="majorBidi"/>
                <w:sz w:val="24"/>
                <w:szCs w:val="24"/>
              </w:rPr>
              <w:t>meeting</w:t>
            </w:r>
          </w:p>
        </w:tc>
      </w:tr>
      <w:tr w:rsidR="00146C7B" w:rsidRPr="00146C7B" w:rsidTr="00486BE2">
        <w:trPr>
          <w:cantSplit/>
          <w:jc w:val="center"/>
        </w:trPr>
        <w:tc>
          <w:tcPr>
            <w:tcW w:w="1616" w:type="dxa"/>
            <w:gridSpan w:val="3"/>
            <w:tcBorders>
              <w:bottom w:val="single" w:sz="8" w:space="0" w:color="auto"/>
            </w:tcBorders>
          </w:tcPr>
          <w:p w:rsidR="00146C7B" w:rsidRPr="00146C7B" w:rsidRDefault="00146C7B" w:rsidP="00486BE2">
            <w:pPr>
              <w:spacing w:before="120" w:after="0" w:line="240" w:lineRule="auto"/>
              <w:rPr>
                <w:rFonts w:asciiTheme="majorBidi" w:hAnsiTheme="majorBidi" w:cstheme="majorBidi"/>
                <w:b/>
                <w:bCs/>
                <w:sz w:val="24"/>
                <w:szCs w:val="24"/>
                <w:lang w:eastAsia="ja-JP"/>
              </w:rPr>
            </w:pPr>
            <w:bookmarkStart w:id="2" w:name="dpurpose" w:colFirst="1" w:colLast="1"/>
            <w:r w:rsidRPr="00146C7B">
              <w:rPr>
                <w:rFonts w:asciiTheme="majorBidi" w:hAnsiTheme="majorBidi" w:cstheme="majorBidi"/>
                <w:b/>
                <w:bCs/>
                <w:sz w:val="24"/>
                <w:szCs w:val="24"/>
                <w:lang w:eastAsia="ja-JP"/>
              </w:rPr>
              <w:t>Purpose:</w:t>
            </w:r>
          </w:p>
        </w:tc>
        <w:tc>
          <w:tcPr>
            <w:tcW w:w="8307" w:type="dxa"/>
            <w:gridSpan w:val="2"/>
            <w:tcBorders>
              <w:bottom w:val="single" w:sz="8" w:space="0" w:color="auto"/>
            </w:tcBorders>
          </w:tcPr>
          <w:p w:rsidR="00146C7B" w:rsidRPr="00146C7B" w:rsidRDefault="00A833F9" w:rsidP="00486BE2">
            <w:pPr>
              <w:spacing w:before="120" w:after="0" w:line="240" w:lineRule="auto"/>
              <w:rPr>
                <w:rFonts w:asciiTheme="majorBidi" w:hAnsiTheme="majorBidi" w:cstheme="majorBidi"/>
                <w:sz w:val="24"/>
                <w:szCs w:val="24"/>
                <w:lang w:eastAsia="ja-JP"/>
              </w:rPr>
            </w:pPr>
            <w:r>
              <w:rPr>
                <w:rFonts w:asciiTheme="majorBidi" w:hAnsiTheme="majorBidi" w:cstheme="majorBidi"/>
                <w:sz w:val="24"/>
                <w:szCs w:val="24"/>
                <w:lang w:eastAsia="ja-JP"/>
              </w:rPr>
              <w:t>Discussion</w:t>
            </w:r>
          </w:p>
        </w:tc>
        <w:bookmarkStart w:id="3" w:name="_GoBack"/>
        <w:bookmarkEnd w:id="3"/>
      </w:tr>
      <w:bookmarkEnd w:id="2"/>
      <w:tr w:rsidR="00146C7B" w:rsidRPr="00146C7B" w:rsidTr="00486BE2">
        <w:trPr>
          <w:cantSplit/>
          <w:jc w:val="center"/>
        </w:trPr>
        <w:tc>
          <w:tcPr>
            <w:tcW w:w="1607" w:type="dxa"/>
            <w:gridSpan w:val="2"/>
            <w:tcBorders>
              <w:top w:val="single" w:sz="8" w:space="0" w:color="auto"/>
              <w:bottom w:val="single" w:sz="8" w:space="0" w:color="auto"/>
            </w:tcBorders>
          </w:tcPr>
          <w:p w:rsidR="00146C7B" w:rsidRPr="00146C7B" w:rsidRDefault="00146C7B" w:rsidP="00486BE2">
            <w:pPr>
              <w:spacing w:before="120" w:after="0" w:line="240" w:lineRule="auto"/>
              <w:rPr>
                <w:rFonts w:asciiTheme="majorBidi" w:hAnsiTheme="majorBidi" w:cstheme="majorBidi"/>
                <w:b/>
                <w:bCs/>
                <w:sz w:val="24"/>
                <w:szCs w:val="24"/>
                <w:lang w:eastAsia="ja-JP"/>
              </w:rPr>
            </w:pPr>
            <w:r w:rsidRPr="00146C7B">
              <w:rPr>
                <w:rFonts w:asciiTheme="majorBidi" w:hAnsiTheme="majorBidi" w:cstheme="majorBidi"/>
                <w:b/>
                <w:bCs/>
                <w:sz w:val="24"/>
                <w:szCs w:val="24"/>
                <w:lang w:eastAsia="ja-JP"/>
              </w:rPr>
              <w:t>Contact:</w:t>
            </w:r>
          </w:p>
        </w:tc>
        <w:tc>
          <w:tcPr>
            <w:tcW w:w="3636" w:type="dxa"/>
            <w:gridSpan w:val="2"/>
            <w:tcBorders>
              <w:top w:val="single" w:sz="8" w:space="0" w:color="auto"/>
              <w:bottom w:val="single" w:sz="8" w:space="0" w:color="auto"/>
            </w:tcBorders>
          </w:tcPr>
          <w:p w:rsidR="00146C7B" w:rsidRPr="00486BE2" w:rsidRDefault="00E22E21" w:rsidP="00486BE2">
            <w:pPr>
              <w:spacing w:before="120" w:after="0" w:line="240" w:lineRule="auto"/>
              <w:rPr>
                <w:rFonts w:asciiTheme="majorBidi" w:hAnsiTheme="majorBidi" w:cstheme="majorBidi"/>
                <w:sz w:val="24"/>
                <w:szCs w:val="24"/>
                <w:lang w:val="fr-CH"/>
              </w:rPr>
            </w:pPr>
            <w:r w:rsidRPr="00486BE2">
              <w:rPr>
                <w:rFonts w:asciiTheme="majorBidi" w:hAnsiTheme="majorBidi" w:cstheme="majorBidi"/>
                <w:sz w:val="24"/>
                <w:szCs w:val="24"/>
                <w:lang w:val="fr-CH"/>
              </w:rPr>
              <w:t>Glenn Parsons</w:t>
            </w:r>
            <w:r w:rsidR="00CD4ABE" w:rsidRPr="00486BE2">
              <w:rPr>
                <w:rFonts w:asciiTheme="majorBidi" w:hAnsiTheme="majorBidi" w:cstheme="majorBidi"/>
                <w:sz w:val="24"/>
                <w:szCs w:val="24"/>
                <w:lang w:val="fr-CH"/>
              </w:rPr>
              <w:br/>
              <w:t>Rapporteur RG-S</w:t>
            </w:r>
            <w:r w:rsidRPr="00486BE2">
              <w:rPr>
                <w:rFonts w:asciiTheme="majorBidi" w:hAnsiTheme="majorBidi" w:cstheme="majorBidi"/>
                <w:sz w:val="24"/>
                <w:szCs w:val="24"/>
                <w:lang w:val="fr-CH"/>
              </w:rPr>
              <w:t>C</w:t>
            </w:r>
          </w:p>
        </w:tc>
        <w:tc>
          <w:tcPr>
            <w:tcW w:w="4680" w:type="dxa"/>
            <w:tcBorders>
              <w:top w:val="single" w:sz="8" w:space="0" w:color="auto"/>
              <w:bottom w:val="single" w:sz="8" w:space="0" w:color="auto"/>
            </w:tcBorders>
          </w:tcPr>
          <w:p w:rsidR="00146C7B" w:rsidRPr="00146C7B" w:rsidRDefault="00146C7B" w:rsidP="00486BE2">
            <w:pPr>
              <w:spacing w:before="120" w:after="0" w:line="240" w:lineRule="auto"/>
              <w:rPr>
                <w:rFonts w:asciiTheme="majorBidi" w:hAnsiTheme="majorBidi" w:cstheme="majorBidi"/>
                <w:sz w:val="24"/>
                <w:szCs w:val="24"/>
              </w:rPr>
            </w:pPr>
            <w:r w:rsidRPr="00146C7B">
              <w:rPr>
                <w:rFonts w:asciiTheme="majorBidi" w:hAnsiTheme="majorBidi" w:cstheme="majorBidi"/>
                <w:sz w:val="24"/>
                <w:szCs w:val="24"/>
              </w:rPr>
              <w:t>Tel:</w:t>
            </w:r>
            <w:r w:rsidRPr="00146C7B">
              <w:rPr>
                <w:rFonts w:asciiTheme="majorBidi" w:hAnsiTheme="majorBidi" w:cstheme="majorBidi"/>
                <w:sz w:val="24"/>
                <w:szCs w:val="24"/>
              </w:rPr>
              <w:tab/>
            </w:r>
            <w:r w:rsidR="004B66B7" w:rsidRPr="004B66B7">
              <w:rPr>
                <w:rFonts w:asciiTheme="majorBidi" w:hAnsiTheme="majorBidi" w:cstheme="majorBidi"/>
                <w:sz w:val="24"/>
                <w:szCs w:val="24"/>
              </w:rPr>
              <w:t>+1 613 963 8141</w:t>
            </w:r>
            <w:r w:rsidRPr="00146C7B">
              <w:rPr>
                <w:rFonts w:asciiTheme="majorBidi" w:hAnsiTheme="majorBidi" w:cstheme="majorBidi"/>
                <w:sz w:val="24"/>
                <w:szCs w:val="24"/>
              </w:rPr>
              <w:br/>
              <w:t>E-mail:</w:t>
            </w:r>
            <w:r w:rsidR="00CD4ABE">
              <w:rPr>
                <w:rFonts w:asciiTheme="majorBidi" w:hAnsiTheme="majorBidi" w:cstheme="majorBidi"/>
                <w:sz w:val="24"/>
                <w:szCs w:val="24"/>
              </w:rPr>
              <w:t xml:space="preserve"> </w:t>
            </w:r>
            <w:hyperlink r:id="rId8" w:history="1">
              <w:r w:rsidR="00163D02" w:rsidRPr="00792B72">
                <w:rPr>
                  <w:rStyle w:val="Hyperlink"/>
                  <w:rFonts w:asciiTheme="majorBidi" w:hAnsiTheme="majorBidi" w:cstheme="majorBidi"/>
                  <w:sz w:val="24"/>
                  <w:szCs w:val="24"/>
                </w:rPr>
                <w:t>glenn.parsons@ericsson.com</w:t>
              </w:r>
            </w:hyperlink>
          </w:p>
        </w:tc>
      </w:tr>
      <w:tr w:rsidR="00146C7B" w:rsidRPr="00146C7B" w:rsidTr="00486BE2">
        <w:trPr>
          <w:cantSplit/>
          <w:jc w:val="center"/>
        </w:trPr>
        <w:tc>
          <w:tcPr>
            <w:tcW w:w="1613" w:type="dxa"/>
            <w:gridSpan w:val="3"/>
          </w:tcPr>
          <w:p w:rsidR="00146C7B" w:rsidRPr="00146C7B" w:rsidRDefault="00146C7B" w:rsidP="00486BE2">
            <w:pPr>
              <w:spacing w:before="120" w:after="0" w:line="240" w:lineRule="auto"/>
              <w:rPr>
                <w:rFonts w:asciiTheme="majorBidi" w:hAnsiTheme="majorBidi" w:cstheme="majorBidi"/>
                <w:b/>
                <w:bCs/>
                <w:sz w:val="24"/>
                <w:szCs w:val="24"/>
                <w:highlight w:val="yellow"/>
              </w:rPr>
            </w:pPr>
            <w:r w:rsidRPr="00146C7B">
              <w:rPr>
                <w:rFonts w:asciiTheme="majorBidi" w:hAnsiTheme="majorBidi" w:cstheme="majorBidi"/>
                <w:b/>
                <w:bCs/>
                <w:sz w:val="24"/>
                <w:szCs w:val="24"/>
              </w:rPr>
              <w:t>Keywords:</w:t>
            </w:r>
          </w:p>
        </w:tc>
        <w:tc>
          <w:tcPr>
            <w:tcW w:w="8310" w:type="dxa"/>
            <w:gridSpan w:val="2"/>
          </w:tcPr>
          <w:p w:rsidR="00146C7B" w:rsidRPr="00146C7B" w:rsidRDefault="00506C0E" w:rsidP="00486BE2">
            <w:pPr>
              <w:spacing w:before="120" w:after="0" w:line="240" w:lineRule="auto"/>
              <w:rPr>
                <w:rFonts w:asciiTheme="majorBidi" w:hAnsiTheme="majorBidi" w:cstheme="majorBidi"/>
                <w:sz w:val="24"/>
                <w:szCs w:val="24"/>
              </w:rPr>
            </w:pPr>
            <w:r>
              <w:rPr>
                <w:rFonts w:asciiTheme="majorBidi" w:hAnsiTheme="majorBidi" w:cstheme="majorBidi"/>
                <w:sz w:val="24"/>
                <w:szCs w:val="24"/>
              </w:rPr>
              <w:t>RG-S</w:t>
            </w:r>
            <w:r w:rsidR="00E22E21">
              <w:rPr>
                <w:rFonts w:asciiTheme="majorBidi" w:hAnsiTheme="majorBidi" w:cstheme="majorBidi"/>
                <w:sz w:val="24"/>
                <w:szCs w:val="24"/>
              </w:rPr>
              <w:t xml:space="preserve">C </w:t>
            </w:r>
            <w:r>
              <w:rPr>
                <w:rFonts w:asciiTheme="majorBidi" w:hAnsiTheme="majorBidi" w:cstheme="majorBidi"/>
                <w:sz w:val="24"/>
                <w:szCs w:val="24"/>
              </w:rPr>
              <w:t>agenda</w:t>
            </w:r>
          </w:p>
        </w:tc>
      </w:tr>
      <w:tr w:rsidR="00146C7B" w:rsidRPr="00146C7B" w:rsidTr="00486BE2">
        <w:trPr>
          <w:cantSplit/>
          <w:jc w:val="center"/>
        </w:trPr>
        <w:tc>
          <w:tcPr>
            <w:tcW w:w="1613" w:type="dxa"/>
            <w:gridSpan w:val="3"/>
          </w:tcPr>
          <w:p w:rsidR="00146C7B" w:rsidRPr="00146C7B" w:rsidRDefault="00146C7B" w:rsidP="00486BE2">
            <w:pPr>
              <w:spacing w:before="120" w:after="0" w:line="240" w:lineRule="auto"/>
              <w:rPr>
                <w:rFonts w:asciiTheme="majorBidi" w:hAnsiTheme="majorBidi" w:cstheme="majorBidi"/>
                <w:b/>
                <w:bCs/>
                <w:sz w:val="24"/>
                <w:szCs w:val="24"/>
                <w:highlight w:val="yellow"/>
              </w:rPr>
            </w:pPr>
            <w:r w:rsidRPr="00146C7B">
              <w:rPr>
                <w:rFonts w:asciiTheme="majorBidi" w:hAnsiTheme="majorBidi" w:cstheme="majorBidi"/>
                <w:b/>
                <w:bCs/>
                <w:sz w:val="24"/>
                <w:szCs w:val="24"/>
              </w:rPr>
              <w:t>Abstract:</w:t>
            </w:r>
          </w:p>
        </w:tc>
        <w:tc>
          <w:tcPr>
            <w:tcW w:w="8310" w:type="dxa"/>
            <w:gridSpan w:val="2"/>
          </w:tcPr>
          <w:p w:rsidR="00146C7B" w:rsidRPr="00146C7B" w:rsidRDefault="00146C7B" w:rsidP="00486BE2">
            <w:pPr>
              <w:spacing w:before="120" w:after="0" w:line="240" w:lineRule="auto"/>
              <w:rPr>
                <w:rFonts w:asciiTheme="majorBidi" w:hAnsiTheme="majorBidi" w:cstheme="majorBidi"/>
                <w:sz w:val="24"/>
                <w:szCs w:val="24"/>
              </w:rPr>
            </w:pPr>
            <w:r w:rsidRPr="00146C7B">
              <w:rPr>
                <w:rFonts w:asciiTheme="majorBidi" w:hAnsiTheme="majorBidi" w:cstheme="majorBidi"/>
                <w:sz w:val="24"/>
                <w:szCs w:val="24"/>
              </w:rPr>
              <w:t xml:space="preserve">This TD </w:t>
            </w:r>
            <w:r w:rsidR="00506C0E">
              <w:rPr>
                <w:rFonts w:asciiTheme="majorBidi" w:hAnsiTheme="majorBidi" w:cstheme="majorBidi"/>
                <w:sz w:val="24"/>
                <w:szCs w:val="24"/>
              </w:rPr>
              <w:t>provides the draft agenda for RG-S</w:t>
            </w:r>
            <w:r w:rsidR="00E22E21">
              <w:rPr>
                <w:rFonts w:asciiTheme="majorBidi" w:hAnsiTheme="majorBidi" w:cstheme="majorBidi"/>
                <w:sz w:val="24"/>
                <w:szCs w:val="24"/>
              </w:rPr>
              <w:t>C</w:t>
            </w:r>
            <w:r w:rsidR="00506C0E">
              <w:rPr>
                <w:rFonts w:asciiTheme="majorBidi" w:hAnsiTheme="majorBidi" w:cstheme="majorBidi"/>
                <w:sz w:val="24"/>
                <w:szCs w:val="24"/>
              </w:rPr>
              <w:t xml:space="preserve"> meeting</w:t>
            </w:r>
            <w:r w:rsidR="00F24960" w:rsidRPr="00F24960">
              <w:rPr>
                <w:rFonts w:asciiTheme="majorBidi" w:hAnsiTheme="majorBidi" w:cstheme="majorBidi"/>
                <w:sz w:val="24"/>
                <w:szCs w:val="24"/>
                <w:lang w:val="en-US"/>
              </w:rPr>
              <w:t>.</w:t>
            </w:r>
          </w:p>
        </w:tc>
      </w:tr>
    </w:tbl>
    <w:p w:rsidR="00486BE2" w:rsidRDefault="00486BE2" w:rsidP="009975D4">
      <w:pPr>
        <w:spacing w:line="240" w:lineRule="auto"/>
        <w:rPr>
          <w:rFonts w:asciiTheme="majorBidi" w:hAnsiTheme="majorBidi" w:cstheme="majorBidi"/>
          <w:b/>
          <w:bCs/>
          <w:sz w:val="24"/>
          <w:szCs w:val="24"/>
        </w:rPr>
      </w:pPr>
    </w:p>
    <w:p w:rsidR="00146C7B" w:rsidRDefault="00146C7B" w:rsidP="009975D4">
      <w:pPr>
        <w:spacing w:line="240" w:lineRule="auto"/>
        <w:rPr>
          <w:rFonts w:asciiTheme="majorBidi" w:hAnsiTheme="majorBidi" w:cstheme="majorBidi"/>
          <w:sz w:val="24"/>
          <w:szCs w:val="24"/>
        </w:rPr>
      </w:pPr>
      <w:r w:rsidRPr="00146C7B">
        <w:rPr>
          <w:rFonts w:asciiTheme="majorBidi" w:hAnsiTheme="majorBidi" w:cstheme="majorBidi"/>
          <w:b/>
          <w:bCs/>
          <w:sz w:val="24"/>
          <w:szCs w:val="24"/>
        </w:rPr>
        <w:t>Action</w:t>
      </w:r>
      <w:r w:rsidR="00CD4ABE">
        <w:rPr>
          <w:rFonts w:asciiTheme="majorBidi" w:hAnsiTheme="majorBidi" w:cstheme="majorBidi"/>
          <w:sz w:val="24"/>
          <w:szCs w:val="24"/>
        </w:rPr>
        <w:t>:</w:t>
      </w:r>
      <w:r w:rsidR="00CD4ABE">
        <w:rPr>
          <w:rFonts w:asciiTheme="majorBidi" w:hAnsiTheme="majorBidi" w:cstheme="majorBidi"/>
          <w:sz w:val="24"/>
          <w:szCs w:val="24"/>
        </w:rPr>
        <w:tab/>
      </w:r>
      <w:r w:rsidRPr="00146C7B">
        <w:rPr>
          <w:rFonts w:asciiTheme="majorBidi" w:hAnsiTheme="majorBidi" w:cstheme="majorBidi"/>
          <w:sz w:val="24"/>
          <w:szCs w:val="24"/>
        </w:rPr>
        <w:t>TSAG</w:t>
      </w:r>
      <w:r w:rsidR="00525F34">
        <w:rPr>
          <w:rFonts w:asciiTheme="majorBidi" w:hAnsiTheme="majorBidi" w:cstheme="majorBidi"/>
          <w:sz w:val="24"/>
          <w:szCs w:val="24"/>
        </w:rPr>
        <w:t xml:space="preserve"> </w:t>
      </w:r>
      <w:r w:rsidR="00285319">
        <w:rPr>
          <w:rFonts w:asciiTheme="majorBidi" w:hAnsiTheme="majorBidi" w:cstheme="majorBidi"/>
          <w:sz w:val="24"/>
          <w:szCs w:val="24"/>
        </w:rPr>
        <w:t>RG-S</w:t>
      </w:r>
      <w:r w:rsidR="00E22E21">
        <w:rPr>
          <w:rFonts w:asciiTheme="majorBidi" w:hAnsiTheme="majorBidi" w:cstheme="majorBidi"/>
          <w:sz w:val="24"/>
          <w:szCs w:val="24"/>
        </w:rPr>
        <w:t>C</w:t>
      </w:r>
      <w:r w:rsidRPr="00146C7B">
        <w:rPr>
          <w:rFonts w:asciiTheme="majorBidi" w:hAnsiTheme="majorBidi" w:cstheme="majorBidi"/>
          <w:sz w:val="24"/>
          <w:szCs w:val="24"/>
        </w:rPr>
        <w:t xml:space="preserve"> </w:t>
      </w:r>
      <w:r w:rsidR="00C85BFD" w:rsidRPr="00146C7B">
        <w:rPr>
          <w:rFonts w:asciiTheme="majorBidi" w:hAnsiTheme="majorBidi" w:cstheme="majorBidi"/>
          <w:sz w:val="24"/>
          <w:szCs w:val="24"/>
        </w:rPr>
        <w:t xml:space="preserve">invited </w:t>
      </w:r>
      <w:r w:rsidR="001F42C5">
        <w:rPr>
          <w:rFonts w:asciiTheme="majorBidi" w:hAnsiTheme="majorBidi" w:cstheme="majorBidi"/>
          <w:sz w:val="24"/>
          <w:szCs w:val="24"/>
        </w:rPr>
        <w:t xml:space="preserve">to </w:t>
      </w:r>
      <w:r w:rsidR="00506C0E">
        <w:rPr>
          <w:rFonts w:asciiTheme="majorBidi" w:hAnsiTheme="majorBidi" w:cstheme="majorBidi"/>
          <w:sz w:val="24"/>
          <w:szCs w:val="24"/>
        </w:rPr>
        <w:t>adopt this agenda.</w:t>
      </w:r>
    </w:p>
    <w:p w:rsidR="008376A7" w:rsidRPr="00CD4ABE" w:rsidRDefault="008376A7" w:rsidP="009975D4">
      <w:pPr>
        <w:spacing w:line="240" w:lineRule="auto"/>
        <w:rPr>
          <w:rFonts w:asciiTheme="majorBidi" w:hAnsiTheme="majorBidi" w:cstheme="majorBidi"/>
          <w:sz w:val="24"/>
          <w:szCs w:val="24"/>
        </w:rPr>
      </w:pPr>
    </w:p>
    <w:tbl>
      <w:tblPr>
        <w:tblW w:w="97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413"/>
        <w:gridCol w:w="712"/>
        <w:gridCol w:w="2975"/>
        <w:gridCol w:w="965"/>
        <w:gridCol w:w="3667"/>
      </w:tblGrid>
      <w:tr w:rsidR="008D2BC6" w:rsidRPr="000266BB" w:rsidTr="00486BE2">
        <w:trPr>
          <w:trHeight w:val="20"/>
          <w:tblHeader/>
          <w:jc w:val="center"/>
        </w:trPr>
        <w:tc>
          <w:tcPr>
            <w:tcW w:w="1413" w:type="dxa"/>
          </w:tcPr>
          <w:p w:rsidR="008D2BC6" w:rsidRPr="000266BB" w:rsidRDefault="008D2BC6" w:rsidP="00194389">
            <w:pPr>
              <w:spacing w:before="40" w:after="40" w:line="240" w:lineRule="auto"/>
              <w:jc w:val="center"/>
              <w:rPr>
                <w:rFonts w:asciiTheme="majorBidi" w:eastAsia="SimSun" w:hAnsiTheme="majorBidi" w:cstheme="majorBidi"/>
                <w:b/>
                <w:sz w:val="24"/>
                <w:szCs w:val="24"/>
                <w:highlight w:val="yellow"/>
              </w:rPr>
            </w:pPr>
            <w:r w:rsidRPr="000266BB">
              <w:rPr>
                <w:rFonts w:asciiTheme="majorBidi" w:eastAsia="SimSun" w:hAnsiTheme="majorBidi" w:cstheme="majorBidi"/>
                <w:b/>
                <w:sz w:val="24"/>
                <w:szCs w:val="24"/>
              </w:rPr>
              <w:t>Timing</w:t>
            </w:r>
          </w:p>
        </w:tc>
        <w:tc>
          <w:tcPr>
            <w:tcW w:w="712" w:type="dxa"/>
          </w:tcPr>
          <w:p w:rsidR="008D2BC6" w:rsidRPr="000266BB" w:rsidRDefault="008D2BC6" w:rsidP="00194389">
            <w:pPr>
              <w:spacing w:before="40" w:after="40" w:line="240" w:lineRule="auto"/>
              <w:jc w:val="center"/>
              <w:rPr>
                <w:rFonts w:asciiTheme="majorBidi" w:eastAsia="SimSun" w:hAnsiTheme="majorBidi" w:cstheme="majorBidi"/>
                <w:b/>
                <w:sz w:val="24"/>
                <w:szCs w:val="24"/>
              </w:rPr>
            </w:pPr>
            <w:r w:rsidRPr="000266BB">
              <w:rPr>
                <w:rFonts w:asciiTheme="majorBidi" w:eastAsia="SimSun" w:hAnsiTheme="majorBidi" w:cstheme="majorBidi"/>
                <w:b/>
                <w:sz w:val="24"/>
                <w:szCs w:val="24"/>
              </w:rPr>
              <w:t>#</w:t>
            </w:r>
          </w:p>
        </w:tc>
        <w:tc>
          <w:tcPr>
            <w:tcW w:w="2975" w:type="dxa"/>
          </w:tcPr>
          <w:p w:rsidR="008D2BC6" w:rsidRPr="000266BB" w:rsidRDefault="008D2BC6" w:rsidP="00194389">
            <w:pPr>
              <w:spacing w:before="40" w:after="40" w:line="240" w:lineRule="auto"/>
              <w:jc w:val="center"/>
              <w:rPr>
                <w:rFonts w:asciiTheme="majorBidi" w:eastAsia="SimSun" w:hAnsiTheme="majorBidi" w:cstheme="majorBidi"/>
                <w:sz w:val="24"/>
                <w:szCs w:val="24"/>
              </w:rPr>
            </w:pPr>
            <w:r w:rsidRPr="000266BB">
              <w:rPr>
                <w:rFonts w:asciiTheme="majorBidi" w:eastAsia="SimSun" w:hAnsiTheme="majorBidi" w:cstheme="majorBidi"/>
                <w:b/>
                <w:sz w:val="24"/>
                <w:szCs w:val="24"/>
              </w:rPr>
              <w:t>Agenda Item</w:t>
            </w:r>
          </w:p>
        </w:tc>
        <w:tc>
          <w:tcPr>
            <w:tcW w:w="965" w:type="dxa"/>
          </w:tcPr>
          <w:p w:rsidR="008D2BC6" w:rsidRPr="000266BB" w:rsidRDefault="008D2BC6" w:rsidP="00194389">
            <w:pPr>
              <w:spacing w:before="40" w:after="40" w:line="240" w:lineRule="auto"/>
              <w:jc w:val="center"/>
              <w:rPr>
                <w:rFonts w:asciiTheme="majorBidi" w:eastAsia="SimSun" w:hAnsiTheme="majorBidi" w:cstheme="majorBidi"/>
                <w:sz w:val="24"/>
                <w:szCs w:val="24"/>
              </w:rPr>
            </w:pPr>
            <w:r w:rsidRPr="000266BB">
              <w:rPr>
                <w:rFonts w:asciiTheme="majorBidi" w:eastAsia="SimSun" w:hAnsiTheme="majorBidi" w:cstheme="majorBidi"/>
                <w:b/>
                <w:sz w:val="24"/>
                <w:szCs w:val="24"/>
              </w:rPr>
              <w:t>Docs</w:t>
            </w:r>
          </w:p>
        </w:tc>
        <w:tc>
          <w:tcPr>
            <w:tcW w:w="3667" w:type="dxa"/>
          </w:tcPr>
          <w:p w:rsidR="008D2BC6" w:rsidRPr="000266BB" w:rsidRDefault="008D2BC6" w:rsidP="00194389">
            <w:pPr>
              <w:spacing w:before="40" w:after="40" w:line="240" w:lineRule="auto"/>
              <w:jc w:val="center"/>
              <w:rPr>
                <w:rFonts w:asciiTheme="majorBidi" w:eastAsia="SimSun" w:hAnsiTheme="majorBidi" w:cstheme="majorBidi"/>
                <w:b/>
                <w:sz w:val="24"/>
                <w:szCs w:val="24"/>
              </w:rPr>
            </w:pPr>
            <w:r w:rsidRPr="000266BB">
              <w:rPr>
                <w:rFonts w:asciiTheme="majorBidi" w:eastAsia="SimSun" w:hAnsiTheme="majorBidi" w:cstheme="majorBidi"/>
                <w:b/>
                <w:sz w:val="24"/>
                <w:szCs w:val="24"/>
              </w:rPr>
              <w:t>Summary and Proposal</w:t>
            </w:r>
          </w:p>
        </w:tc>
      </w:tr>
      <w:tr w:rsidR="005F7F54" w:rsidRPr="000266BB" w:rsidTr="00486BE2">
        <w:trPr>
          <w:trHeight w:val="20"/>
          <w:jc w:val="center"/>
        </w:trPr>
        <w:tc>
          <w:tcPr>
            <w:tcW w:w="1413" w:type="dxa"/>
          </w:tcPr>
          <w:p w:rsidR="005F7F54" w:rsidRPr="000266BB" w:rsidRDefault="005F7F54" w:rsidP="00194389">
            <w:pPr>
              <w:spacing w:before="40" w:after="40" w:line="240" w:lineRule="auto"/>
              <w:rPr>
                <w:rFonts w:asciiTheme="majorBidi" w:eastAsia="SimSun" w:hAnsiTheme="majorBidi" w:cstheme="majorBidi"/>
                <w:b/>
                <w:sz w:val="24"/>
                <w:szCs w:val="24"/>
              </w:rPr>
            </w:pPr>
            <w:r w:rsidRPr="000266BB">
              <w:rPr>
                <w:rFonts w:asciiTheme="majorBidi" w:eastAsia="SimSun" w:hAnsiTheme="majorBidi" w:cstheme="majorBidi"/>
                <w:b/>
                <w:sz w:val="24"/>
                <w:szCs w:val="24"/>
              </w:rPr>
              <w:t>Wednesday</w:t>
            </w:r>
          </w:p>
          <w:p w:rsidR="005F7F54" w:rsidRPr="000266BB" w:rsidRDefault="005F7F54" w:rsidP="00194389">
            <w:pPr>
              <w:spacing w:before="40" w:after="40" w:line="240" w:lineRule="auto"/>
              <w:rPr>
                <w:rFonts w:asciiTheme="majorBidi" w:eastAsia="SimSun" w:hAnsiTheme="majorBidi" w:cstheme="majorBidi"/>
                <w:bCs/>
                <w:sz w:val="24"/>
                <w:szCs w:val="24"/>
              </w:rPr>
            </w:pPr>
            <w:r w:rsidRPr="000266BB">
              <w:rPr>
                <w:rFonts w:asciiTheme="majorBidi" w:eastAsia="SimSun" w:hAnsiTheme="majorBidi" w:cstheme="majorBidi"/>
                <w:b/>
                <w:sz w:val="24"/>
                <w:szCs w:val="24"/>
              </w:rPr>
              <w:t>0930-1230</w:t>
            </w:r>
          </w:p>
        </w:tc>
        <w:tc>
          <w:tcPr>
            <w:tcW w:w="712" w:type="dxa"/>
          </w:tcPr>
          <w:p w:rsidR="005F7F54" w:rsidRPr="000266BB" w:rsidRDefault="005F7F54" w:rsidP="00194389">
            <w:pPr>
              <w:spacing w:before="40" w:after="40" w:line="240" w:lineRule="auto"/>
              <w:rPr>
                <w:rFonts w:asciiTheme="majorBidi" w:eastAsia="SimSun" w:hAnsiTheme="majorBidi" w:cstheme="majorBidi"/>
                <w:b/>
                <w:sz w:val="24"/>
                <w:szCs w:val="24"/>
              </w:rPr>
            </w:pPr>
          </w:p>
        </w:tc>
        <w:tc>
          <w:tcPr>
            <w:tcW w:w="2975" w:type="dxa"/>
          </w:tcPr>
          <w:p w:rsidR="005F7F54" w:rsidRPr="000266BB" w:rsidRDefault="005F7F54" w:rsidP="00194389">
            <w:pPr>
              <w:tabs>
                <w:tab w:val="left" w:pos="720"/>
              </w:tabs>
              <w:spacing w:before="40" w:after="40" w:line="240" w:lineRule="auto"/>
              <w:jc w:val="center"/>
              <w:rPr>
                <w:rFonts w:asciiTheme="majorBidi" w:eastAsia="SimSun" w:hAnsiTheme="majorBidi" w:cstheme="majorBidi"/>
                <w:b/>
                <w:sz w:val="24"/>
                <w:szCs w:val="24"/>
              </w:rPr>
            </w:pPr>
            <w:r w:rsidRPr="000266BB">
              <w:rPr>
                <w:rFonts w:asciiTheme="majorBidi" w:hAnsiTheme="majorBidi" w:cstheme="majorBidi"/>
                <w:b/>
                <w:bCs/>
                <w:sz w:val="24"/>
                <w:szCs w:val="24"/>
              </w:rPr>
              <w:t>TSAG Rapporteur Group on Strengthening Cooperation/ Collaboration (RG-SC)</w:t>
            </w:r>
          </w:p>
        </w:tc>
        <w:tc>
          <w:tcPr>
            <w:tcW w:w="965" w:type="dxa"/>
          </w:tcPr>
          <w:p w:rsidR="005F7F54" w:rsidRPr="000266BB" w:rsidRDefault="005F7F54" w:rsidP="00194389">
            <w:pPr>
              <w:spacing w:before="40" w:after="40" w:line="240" w:lineRule="auto"/>
              <w:jc w:val="center"/>
              <w:rPr>
                <w:rFonts w:asciiTheme="majorBidi" w:hAnsiTheme="majorBidi" w:cstheme="majorBidi"/>
                <w:sz w:val="24"/>
                <w:szCs w:val="24"/>
                <w:highlight w:val="yellow"/>
              </w:rPr>
            </w:pPr>
          </w:p>
        </w:tc>
        <w:tc>
          <w:tcPr>
            <w:tcW w:w="3667" w:type="dxa"/>
          </w:tcPr>
          <w:p w:rsidR="005F7F54" w:rsidRPr="000266BB" w:rsidRDefault="005F7F54" w:rsidP="00194389">
            <w:pPr>
              <w:spacing w:before="40" w:after="40" w:line="240" w:lineRule="auto"/>
              <w:rPr>
                <w:rFonts w:asciiTheme="majorBidi" w:hAnsiTheme="majorBidi" w:cstheme="majorBidi"/>
                <w:sz w:val="24"/>
                <w:szCs w:val="24"/>
                <w:highlight w:val="yellow"/>
              </w:rPr>
            </w:pPr>
          </w:p>
        </w:tc>
      </w:tr>
      <w:tr w:rsidR="008D2BC6" w:rsidRPr="000266BB" w:rsidTr="00486BE2">
        <w:trPr>
          <w:trHeight w:val="20"/>
          <w:jc w:val="center"/>
        </w:trPr>
        <w:tc>
          <w:tcPr>
            <w:tcW w:w="1413" w:type="dxa"/>
          </w:tcPr>
          <w:p w:rsidR="008D2BC6" w:rsidRPr="000266BB" w:rsidRDefault="00E27289" w:rsidP="00194389">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0930</w:t>
            </w:r>
          </w:p>
        </w:tc>
        <w:tc>
          <w:tcPr>
            <w:tcW w:w="712" w:type="dxa"/>
          </w:tcPr>
          <w:p w:rsidR="008D2BC6" w:rsidRPr="000266BB" w:rsidRDefault="008D2BC6" w:rsidP="00194389">
            <w:pPr>
              <w:spacing w:before="40" w:after="40" w:line="240" w:lineRule="auto"/>
              <w:rPr>
                <w:rFonts w:asciiTheme="majorBidi" w:eastAsia="SimSun" w:hAnsiTheme="majorBidi" w:cstheme="majorBidi"/>
                <w:b/>
                <w:sz w:val="24"/>
                <w:szCs w:val="24"/>
              </w:rPr>
            </w:pPr>
            <w:r w:rsidRPr="000266BB">
              <w:rPr>
                <w:rFonts w:asciiTheme="majorBidi" w:eastAsia="SimSun" w:hAnsiTheme="majorBidi" w:cstheme="majorBidi"/>
                <w:b/>
                <w:sz w:val="24"/>
                <w:szCs w:val="24"/>
              </w:rPr>
              <w:t>1</w:t>
            </w:r>
          </w:p>
        </w:tc>
        <w:tc>
          <w:tcPr>
            <w:tcW w:w="2975" w:type="dxa"/>
          </w:tcPr>
          <w:p w:rsidR="008D2BC6" w:rsidRPr="000266BB" w:rsidRDefault="008D2BC6" w:rsidP="00194389">
            <w:pPr>
              <w:tabs>
                <w:tab w:val="left" w:pos="720"/>
              </w:tabs>
              <w:spacing w:before="40" w:after="40" w:line="240" w:lineRule="auto"/>
              <w:rPr>
                <w:rFonts w:asciiTheme="majorBidi" w:hAnsiTheme="majorBidi" w:cstheme="majorBidi"/>
                <w:b/>
                <w:sz w:val="24"/>
                <w:szCs w:val="24"/>
              </w:rPr>
            </w:pPr>
            <w:r w:rsidRPr="000266BB">
              <w:rPr>
                <w:rFonts w:asciiTheme="majorBidi" w:hAnsiTheme="majorBidi" w:cstheme="majorBidi"/>
                <w:b/>
                <w:sz w:val="24"/>
                <w:szCs w:val="24"/>
              </w:rPr>
              <w:t>Opening and welcome</w:t>
            </w:r>
          </w:p>
        </w:tc>
        <w:tc>
          <w:tcPr>
            <w:tcW w:w="965" w:type="dxa"/>
          </w:tcPr>
          <w:p w:rsidR="008D2BC6" w:rsidRPr="000266BB" w:rsidRDefault="008D2BC6" w:rsidP="00194389">
            <w:pPr>
              <w:spacing w:before="40" w:after="40" w:line="240" w:lineRule="auto"/>
              <w:jc w:val="center"/>
              <w:rPr>
                <w:rFonts w:asciiTheme="majorBidi" w:hAnsiTheme="majorBidi" w:cstheme="majorBidi"/>
                <w:sz w:val="24"/>
                <w:szCs w:val="24"/>
              </w:rPr>
            </w:pPr>
          </w:p>
        </w:tc>
        <w:tc>
          <w:tcPr>
            <w:tcW w:w="3667" w:type="dxa"/>
          </w:tcPr>
          <w:p w:rsidR="008D2BC6" w:rsidRPr="000266BB" w:rsidRDefault="008D2BC6" w:rsidP="00194389">
            <w:pPr>
              <w:pStyle w:val="ListParagraph"/>
              <w:spacing w:before="40" w:after="40" w:line="240" w:lineRule="auto"/>
              <w:ind w:left="34"/>
              <w:contextualSpacing w:val="0"/>
              <w:rPr>
                <w:rFonts w:asciiTheme="majorBidi" w:hAnsiTheme="majorBidi" w:cstheme="majorBidi"/>
                <w:sz w:val="24"/>
                <w:szCs w:val="24"/>
              </w:rPr>
            </w:pPr>
          </w:p>
        </w:tc>
      </w:tr>
      <w:tr w:rsidR="008D2BC6" w:rsidRPr="000266BB" w:rsidTr="00486BE2">
        <w:trPr>
          <w:trHeight w:val="20"/>
          <w:jc w:val="center"/>
        </w:trPr>
        <w:tc>
          <w:tcPr>
            <w:tcW w:w="1413" w:type="dxa"/>
          </w:tcPr>
          <w:p w:rsidR="008D2BC6" w:rsidRPr="000266BB" w:rsidRDefault="008D2BC6" w:rsidP="00194389">
            <w:pPr>
              <w:spacing w:before="40" w:after="40" w:line="240" w:lineRule="auto"/>
              <w:rPr>
                <w:rFonts w:asciiTheme="majorBidi" w:eastAsia="SimSun" w:hAnsiTheme="majorBidi" w:cstheme="majorBidi"/>
                <w:bCs/>
                <w:sz w:val="24"/>
                <w:szCs w:val="24"/>
              </w:rPr>
            </w:pPr>
          </w:p>
        </w:tc>
        <w:tc>
          <w:tcPr>
            <w:tcW w:w="712" w:type="dxa"/>
          </w:tcPr>
          <w:p w:rsidR="008D2BC6" w:rsidRPr="000266BB" w:rsidRDefault="008D2BC6" w:rsidP="00194389">
            <w:pPr>
              <w:spacing w:before="40" w:after="40" w:line="240" w:lineRule="auto"/>
              <w:rPr>
                <w:rFonts w:asciiTheme="majorBidi" w:eastAsia="SimSun" w:hAnsiTheme="majorBidi" w:cstheme="majorBidi"/>
                <w:b/>
                <w:sz w:val="24"/>
                <w:szCs w:val="24"/>
              </w:rPr>
            </w:pPr>
            <w:r w:rsidRPr="000266BB">
              <w:rPr>
                <w:rFonts w:asciiTheme="majorBidi" w:eastAsia="SimSun" w:hAnsiTheme="majorBidi" w:cstheme="majorBidi"/>
                <w:b/>
                <w:sz w:val="24"/>
                <w:szCs w:val="24"/>
              </w:rPr>
              <w:t>2</w:t>
            </w:r>
          </w:p>
        </w:tc>
        <w:tc>
          <w:tcPr>
            <w:tcW w:w="2975" w:type="dxa"/>
          </w:tcPr>
          <w:p w:rsidR="008D2BC6" w:rsidRPr="000266BB" w:rsidRDefault="008D2BC6" w:rsidP="00194389">
            <w:pPr>
              <w:tabs>
                <w:tab w:val="left" w:pos="720"/>
              </w:tabs>
              <w:spacing w:before="40" w:after="40" w:line="240" w:lineRule="auto"/>
              <w:rPr>
                <w:rFonts w:asciiTheme="majorBidi" w:hAnsiTheme="majorBidi" w:cstheme="majorBidi"/>
                <w:b/>
                <w:sz w:val="24"/>
                <w:szCs w:val="24"/>
              </w:rPr>
            </w:pPr>
            <w:r w:rsidRPr="000266BB">
              <w:rPr>
                <w:rFonts w:asciiTheme="majorBidi" w:hAnsiTheme="majorBidi" w:cstheme="majorBidi"/>
                <w:b/>
                <w:sz w:val="24"/>
                <w:szCs w:val="24"/>
              </w:rPr>
              <w:t xml:space="preserve">Rapporteur, TSAG Rapporteur Group on </w:t>
            </w:r>
            <w:r w:rsidR="00ED222E" w:rsidRPr="000266BB">
              <w:rPr>
                <w:rFonts w:asciiTheme="majorBidi" w:hAnsiTheme="majorBidi" w:cstheme="majorBidi"/>
                <w:b/>
                <w:sz w:val="24"/>
                <w:szCs w:val="24"/>
              </w:rPr>
              <w:t>Strengthening Cooperation/ Collaboration</w:t>
            </w:r>
            <w:r w:rsidRPr="000266BB">
              <w:rPr>
                <w:rFonts w:asciiTheme="majorBidi" w:hAnsiTheme="majorBidi" w:cstheme="majorBidi"/>
                <w:b/>
                <w:sz w:val="24"/>
                <w:szCs w:val="24"/>
              </w:rPr>
              <w:t>: draft agenda</w:t>
            </w:r>
          </w:p>
        </w:tc>
        <w:tc>
          <w:tcPr>
            <w:tcW w:w="965" w:type="dxa"/>
          </w:tcPr>
          <w:p w:rsidR="008D2BC6" w:rsidRPr="000266BB" w:rsidRDefault="008B2EE3" w:rsidP="00194389">
            <w:pPr>
              <w:spacing w:before="40" w:after="40" w:line="240" w:lineRule="auto"/>
              <w:jc w:val="center"/>
              <w:rPr>
                <w:rFonts w:asciiTheme="majorBidi" w:eastAsia="SimSun" w:hAnsiTheme="majorBidi" w:cstheme="majorBidi"/>
                <w:bCs/>
                <w:sz w:val="24"/>
                <w:szCs w:val="24"/>
                <w:highlight w:val="yellow"/>
              </w:rPr>
            </w:pPr>
            <w:hyperlink r:id="rId9" w:history="1">
              <w:r w:rsidR="00ED222E" w:rsidRPr="000266BB">
                <w:rPr>
                  <w:rStyle w:val="Hyperlink"/>
                  <w:rFonts w:asciiTheme="majorBidi" w:eastAsia="SimSun" w:hAnsiTheme="majorBidi" w:cstheme="majorBidi"/>
                  <w:bCs/>
                  <w:sz w:val="24"/>
                  <w:szCs w:val="24"/>
                </w:rPr>
                <w:t>TD 081</w:t>
              </w:r>
            </w:hyperlink>
          </w:p>
        </w:tc>
        <w:tc>
          <w:tcPr>
            <w:tcW w:w="3667" w:type="dxa"/>
          </w:tcPr>
          <w:p w:rsidR="008D2BC6" w:rsidRPr="000266BB" w:rsidRDefault="004D24AF" w:rsidP="00194389">
            <w:pPr>
              <w:pStyle w:val="ListParagraph"/>
              <w:spacing w:before="40" w:after="40" w:line="240" w:lineRule="auto"/>
              <w:ind w:left="34"/>
              <w:contextualSpacing w:val="0"/>
              <w:rPr>
                <w:rFonts w:asciiTheme="majorBidi" w:hAnsiTheme="majorBidi" w:cstheme="majorBidi"/>
                <w:sz w:val="24"/>
                <w:szCs w:val="24"/>
              </w:rPr>
            </w:pPr>
            <w:r w:rsidRPr="000266BB">
              <w:rPr>
                <w:rFonts w:asciiTheme="majorBidi" w:hAnsiTheme="majorBidi" w:cstheme="majorBidi"/>
                <w:sz w:val="24"/>
                <w:szCs w:val="24"/>
              </w:rPr>
              <w:t>This TD provides the draft agenda for RG-S</w:t>
            </w:r>
            <w:r w:rsidR="00ED222E" w:rsidRPr="000266BB">
              <w:rPr>
                <w:rFonts w:asciiTheme="majorBidi" w:hAnsiTheme="majorBidi" w:cstheme="majorBidi"/>
                <w:sz w:val="24"/>
                <w:szCs w:val="24"/>
              </w:rPr>
              <w:t>C</w:t>
            </w:r>
            <w:r w:rsidRPr="000266BB">
              <w:rPr>
                <w:rFonts w:asciiTheme="majorBidi" w:hAnsiTheme="majorBidi" w:cstheme="majorBidi"/>
                <w:sz w:val="24"/>
                <w:szCs w:val="24"/>
              </w:rPr>
              <w:t xml:space="preserve"> meeting.</w:t>
            </w:r>
          </w:p>
          <w:p w:rsidR="004D24AF" w:rsidRPr="000266BB" w:rsidRDefault="004D24AF" w:rsidP="00194389">
            <w:pPr>
              <w:pStyle w:val="ListParagraph"/>
              <w:spacing w:before="40" w:after="40" w:line="240" w:lineRule="auto"/>
              <w:ind w:left="34"/>
              <w:contextualSpacing w:val="0"/>
              <w:rPr>
                <w:rFonts w:asciiTheme="majorBidi" w:hAnsiTheme="majorBidi" w:cstheme="majorBidi"/>
                <w:bCs/>
                <w:sz w:val="24"/>
                <w:szCs w:val="24"/>
                <w:highlight w:val="yellow"/>
              </w:rPr>
            </w:pPr>
            <w:r w:rsidRPr="000266BB">
              <w:rPr>
                <w:rFonts w:asciiTheme="majorBidi" w:hAnsiTheme="majorBidi" w:cstheme="majorBidi"/>
                <w:sz w:val="24"/>
                <w:szCs w:val="24"/>
              </w:rPr>
              <w:t>TSAG RG-S</w:t>
            </w:r>
            <w:r w:rsidR="00ED222E" w:rsidRPr="000266BB">
              <w:rPr>
                <w:rFonts w:asciiTheme="majorBidi" w:hAnsiTheme="majorBidi" w:cstheme="majorBidi"/>
                <w:sz w:val="24"/>
                <w:szCs w:val="24"/>
              </w:rPr>
              <w:t>C</w:t>
            </w:r>
            <w:r w:rsidRPr="000266BB">
              <w:rPr>
                <w:rFonts w:asciiTheme="majorBidi" w:hAnsiTheme="majorBidi" w:cstheme="majorBidi"/>
                <w:sz w:val="24"/>
                <w:szCs w:val="24"/>
              </w:rPr>
              <w:t xml:space="preserve"> invited to adopt this agenda.</w:t>
            </w:r>
          </w:p>
        </w:tc>
      </w:tr>
      <w:tr w:rsidR="00C42711" w:rsidRPr="000266BB" w:rsidTr="00486BE2">
        <w:trPr>
          <w:trHeight w:val="20"/>
          <w:jc w:val="center"/>
        </w:trPr>
        <w:tc>
          <w:tcPr>
            <w:tcW w:w="1413" w:type="dxa"/>
          </w:tcPr>
          <w:p w:rsidR="00C42711" w:rsidRPr="00914C0D" w:rsidRDefault="00C42711" w:rsidP="00194389">
            <w:pPr>
              <w:spacing w:before="40" w:after="40" w:line="240" w:lineRule="auto"/>
              <w:rPr>
                <w:rFonts w:asciiTheme="majorBidi" w:eastAsia="SimSun" w:hAnsiTheme="majorBidi" w:cstheme="majorBidi"/>
                <w:bCs/>
                <w:sz w:val="24"/>
                <w:szCs w:val="24"/>
              </w:rPr>
            </w:pPr>
          </w:p>
        </w:tc>
        <w:tc>
          <w:tcPr>
            <w:tcW w:w="712" w:type="dxa"/>
          </w:tcPr>
          <w:p w:rsidR="00C42711" w:rsidRPr="00914C0D" w:rsidRDefault="00C42711" w:rsidP="00194389">
            <w:pPr>
              <w:spacing w:before="40" w:after="40" w:line="240" w:lineRule="auto"/>
              <w:rPr>
                <w:rFonts w:asciiTheme="majorBidi" w:eastAsia="SimSun" w:hAnsiTheme="majorBidi" w:cstheme="majorBidi"/>
                <w:b/>
                <w:sz w:val="24"/>
                <w:szCs w:val="24"/>
              </w:rPr>
            </w:pPr>
            <w:r w:rsidRPr="00914C0D">
              <w:rPr>
                <w:rFonts w:asciiTheme="majorBidi" w:eastAsia="SimSun" w:hAnsiTheme="majorBidi" w:cstheme="majorBidi"/>
                <w:b/>
                <w:sz w:val="24"/>
                <w:szCs w:val="24"/>
              </w:rPr>
              <w:t>3</w:t>
            </w:r>
          </w:p>
        </w:tc>
        <w:tc>
          <w:tcPr>
            <w:tcW w:w="2975" w:type="dxa"/>
          </w:tcPr>
          <w:p w:rsidR="00C42711" w:rsidRPr="00914C0D" w:rsidRDefault="00C42711" w:rsidP="00914C0D">
            <w:pPr>
              <w:tabs>
                <w:tab w:val="left" w:pos="720"/>
              </w:tabs>
              <w:spacing w:before="40" w:after="40" w:line="240" w:lineRule="auto"/>
              <w:jc w:val="center"/>
              <w:rPr>
                <w:rFonts w:asciiTheme="majorBidi" w:hAnsiTheme="majorBidi" w:cstheme="majorBidi"/>
                <w:b/>
                <w:bCs/>
                <w:sz w:val="24"/>
                <w:szCs w:val="24"/>
              </w:rPr>
            </w:pPr>
            <w:r w:rsidRPr="00914C0D">
              <w:rPr>
                <w:rFonts w:asciiTheme="majorBidi" w:hAnsiTheme="majorBidi" w:cstheme="majorBidi"/>
                <w:b/>
                <w:bCs/>
                <w:sz w:val="24"/>
                <w:szCs w:val="24"/>
                <w:lang w:val="en-US" w:eastAsia="ja-JP"/>
              </w:rPr>
              <w:t>Recap of previous discussions</w:t>
            </w:r>
          </w:p>
        </w:tc>
        <w:tc>
          <w:tcPr>
            <w:tcW w:w="965" w:type="dxa"/>
          </w:tcPr>
          <w:p w:rsidR="00C42711" w:rsidRPr="00914C0D" w:rsidRDefault="00C42711" w:rsidP="00194389">
            <w:pPr>
              <w:spacing w:before="40" w:after="40" w:line="240" w:lineRule="auto"/>
              <w:jc w:val="center"/>
              <w:rPr>
                <w:rFonts w:asciiTheme="majorBidi" w:hAnsiTheme="majorBidi" w:cstheme="majorBidi"/>
                <w:sz w:val="24"/>
                <w:szCs w:val="24"/>
              </w:rPr>
            </w:pPr>
          </w:p>
        </w:tc>
        <w:tc>
          <w:tcPr>
            <w:tcW w:w="3667" w:type="dxa"/>
          </w:tcPr>
          <w:p w:rsidR="00C42711" w:rsidRPr="00914C0D" w:rsidRDefault="00C42711" w:rsidP="00194389">
            <w:pPr>
              <w:pStyle w:val="ListParagraph"/>
              <w:spacing w:before="40" w:after="40" w:line="240" w:lineRule="auto"/>
              <w:ind w:left="34"/>
              <w:contextualSpacing w:val="0"/>
              <w:rPr>
                <w:rFonts w:asciiTheme="majorBidi" w:hAnsiTheme="majorBidi" w:cstheme="majorBidi"/>
                <w:sz w:val="24"/>
                <w:szCs w:val="24"/>
              </w:rPr>
            </w:pPr>
          </w:p>
        </w:tc>
      </w:tr>
      <w:tr w:rsidR="00C42711" w:rsidRPr="000266BB" w:rsidTr="00486BE2">
        <w:trPr>
          <w:trHeight w:val="20"/>
          <w:jc w:val="center"/>
        </w:trPr>
        <w:tc>
          <w:tcPr>
            <w:tcW w:w="1413" w:type="dxa"/>
          </w:tcPr>
          <w:p w:rsidR="00C42711" w:rsidRPr="00914C0D" w:rsidRDefault="00C42711" w:rsidP="00194389">
            <w:pPr>
              <w:spacing w:before="40" w:after="40" w:line="240" w:lineRule="auto"/>
              <w:rPr>
                <w:rFonts w:asciiTheme="majorBidi" w:eastAsia="SimSun" w:hAnsiTheme="majorBidi" w:cstheme="majorBidi"/>
                <w:bCs/>
                <w:sz w:val="24"/>
                <w:szCs w:val="24"/>
              </w:rPr>
            </w:pPr>
          </w:p>
        </w:tc>
        <w:tc>
          <w:tcPr>
            <w:tcW w:w="712" w:type="dxa"/>
          </w:tcPr>
          <w:p w:rsidR="00C42711" w:rsidRPr="00914C0D" w:rsidRDefault="00C42711" w:rsidP="00C42711">
            <w:pPr>
              <w:spacing w:before="40" w:after="40" w:line="240" w:lineRule="auto"/>
              <w:jc w:val="center"/>
              <w:rPr>
                <w:rFonts w:asciiTheme="majorBidi" w:eastAsia="SimSun" w:hAnsiTheme="majorBidi" w:cstheme="majorBidi"/>
                <w:bCs/>
                <w:sz w:val="24"/>
                <w:szCs w:val="24"/>
              </w:rPr>
            </w:pPr>
            <w:r w:rsidRPr="00914C0D">
              <w:rPr>
                <w:rFonts w:asciiTheme="majorBidi" w:eastAsia="SimSun" w:hAnsiTheme="majorBidi" w:cstheme="majorBidi"/>
                <w:bCs/>
                <w:sz w:val="24"/>
                <w:szCs w:val="24"/>
              </w:rPr>
              <w:t>3.1</w:t>
            </w:r>
          </w:p>
        </w:tc>
        <w:tc>
          <w:tcPr>
            <w:tcW w:w="2975" w:type="dxa"/>
          </w:tcPr>
          <w:p w:rsidR="00C42711" w:rsidRPr="00914C0D" w:rsidRDefault="00A829C5" w:rsidP="00194389">
            <w:pPr>
              <w:tabs>
                <w:tab w:val="left" w:pos="720"/>
              </w:tabs>
              <w:spacing w:before="40" w:after="40" w:line="240" w:lineRule="auto"/>
              <w:rPr>
                <w:rFonts w:asciiTheme="majorBidi" w:hAnsiTheme="majorBidi" w:cstheme="majorBidi"/>
                <w:sz w:val="24"/>
                <w:szCs w:val="24"/>
                <w:lang w:val="en-US" w:eastAsia="ja-JP"/>
              </w:rPr>
            </w:pPr>
            <w:r w:rsidRPr="00914C0D">
              <w:rPr>
                <w:rFonts w:asciiTheme="majorBidi" w:hAnsiTheme="majorBidi" w:cstheme="majorBidi"/>
                <w:sz w:val="24"/>
                <w:szCs w:val="24"/>
                <w:lang w:val="en-US" w:eastAsia="ja-JP"/>
              </w:rPr>
              <w:t xml:space="preserve">RG-SC Rapporteur: </w:t>
            </w:r>
            <w:r w:rsidR="00F4564A" w:rsidRPr="00914C0D">
              <w:rPr>
                <w:rFonts w:asciiTheme="majorBidi" w:hAnsiTheme="majorBidi" w:cstheme="majorBidi"/>
                <w:sz w:val="24"/>
                <w:szCs w:val="24"/>
              </w:rPr>
              <w:t>Draft report TSAG Rapporteur Group "Strengthening Collaboration" meeting, 20 July 2016</w:t>
            </w:r>
            <w:r w:rsidR="00F4564A">
              <w:rPr>
                <w:rFonts w:asciiTheme="majorBidi" w:hAnsiTheme="majorBidi" w:cstheme="majorBidi"/>
                <w:sz w:val="24"/>
                <w:szCs w:val="24"/>
              </w:rPr>
              <w:t>.</w:t>
            </w:r>
          </w:p>
        </w:tc>
        <w:tc>
          <w:tcPr>
            <w:tcW w:w="965" w:type="dxa"/>
          </w:tcPr>
          <w:p w:rsidR="00C42711" w:rsidRPr="00914C0D" w:rsidRDefault="008B2EE3" w:rsidP="00A829C5">
            <w:pPr>
              <w:spacing w:before="40" w:after="40" w:line="240" w:lineRule="auto"/>
              <w:jc w:val="center"/>
              <w:rPr>
                <w:rFonts w:asciiTheme="majorBidi" w:hAnsiTheme="majorBidi" w:cstheme="majorBidi"/>
                <w:sz w:val="24"/>
                <w:szCs w:val="24"/>
              </w:rPr>
            </w:pPr>
            <w:hyperlink r:id="rId10" w:history="1">
              <w:r w:rsidR="00A829C5" w:rsidRPr="002F616B">
                <w:rPr>
                  <w:rStyle w:val="Hyperlink"/>
                  <w:rFonts w:asciiTheme="majorBidi" w:hAnsiTheme="majorBidi" w:cstheme="majorBidi"/>
                  <w:sz w:val="24"/>
                  <w:szCs w:val="24"/>
                </w:rPr>
                <w:t>TD 612 (Rev.1)</w:t>
              </w:r>
            </w:hyperlink>
          </w:p>
        </w:tc>
        <w:tc>
          <w:tcPr>
            <w:tcW w:w="3667" w:type="dxa"/>
          </w:tcPr>
          <w:p w:rsidR="00C42711" w:rsidRPr="00914C0D" w:rsidRDefault="00A829C5" w:rsidP="00194389">
            <w:pPr>
              <w:pStyle w:val="ListParagraph"/>
              <w:spacing w:before="40" w:after="40" w:line="240" w:lineRule="auto"/>
              <w:ind w:left="34"/>
              <w:contextualSpacing w:val="0"/>
              <w:rPr>
                <w:rFonts w:asciiTheme="majorBidi" w:hAnsiTheme="majorBidi" w:cstheme="majorBidi"/>
                <w:sz w:val="24"/>
                <w:szCs w:val="24"/>
              </w:rPr>
            </w:pPr>
            <w:r w:rsidRPr="00914C0D">
              <w:rPr>
                <w:rFonts w:asciiTheme="majorBidi" w:hAnsiTheme="majorBidi" w:cstheme="majorBidi"/>
                <w:sz w:val="24"/>
                <w:szCs w:val="24"/>
              </w:rPr>
              <w:t>Draft report TSAG Rapporteur Group "Strengthening Collaboration" meeting, 20 July 2016</w:t>
            </w:r>
            <w:r w:rsidR="008C6BA3">
              <w:rPr>
                <w:rFonts w:asciiTheme="majorBidi" w:hAnsiTheme="majorBidi" w:cstheme="majorBidi"/>
                <w:sz w:val="24"/>
                <w:szCs w:val="24"/>
              </w:rPr>
              <w:t>.</w:t>
            </w:r>
          </w:p>
        </w:tc>
      </w:tr>
      <w:tr w:rsidR="00A829C5" w:rsidRPr="000266BB" w:rsidTr="00486BE2">
        <w:trPr>
          <w:trHeight w:val="20"/>
          <w:jc w:val="center"/>
        </w:trPr>
        <w:tc>
          <w:tcPr>
            <w:tcW w:w="1413" w:type="dxa"/>
          </w:tcPr>
          <w:p w:rsidR="00A829C5" w:rsidRPr="00914C0D" w:rsidRDefault="00A829C5" w:rsidP="00194389">
            <w:pPr>
              <w:spacing w:before="40" w:after="40" w:line="240" w:lineRule="auto"/>
              <w:rPr>
                <w:rFonts w:asciiTheme="majorBidi" w:eastAsia="SimSun" w:hAnsiTheme="majorBidi" w:cstheme="majorBidi"/>
                <w:bCs/>
                <w:sz w:val="24"/>
                <w:szCs w:val="24"/>
              </w:rPr>
            </w:pPr>
          </w:p>
        </w:tc>
        <w:tc>
          <w:tcPr>
            <w:tcW w:w="712" w:type="dxa"/>
          </w:tcPr>
          <w:p w:rsidR="00A829C5" w:rsidRPr="00914C0D" w:rsidRDefault="00A829C5" w:rsidP="00C42711">
            <w:pPr>
              <w:spacing w:before="40" w:after="40" w:line="240" w:lineRule="auto"/>
              <w:jc w:val="center"/>
              <w:rPr>
                <w:rFonts w:asciiTheme="majorBidi" w:eastAsia="SimSun" w:hAnsiTheme="majorBidi" w:cstheme="majorBidi"/>
                <w:bCs/>
                <w:sz w:val="24"/>
                <w:szCs w:val="24"/>
              </w:rPr>
            </w:pPr>
            <w:r w:rsidRPr="00914C0D">
              <w:rPr>
                <w:rFonts w:asciiTheme="majorBidi" w:eastAsia="SimSun" w:hAnsiTheme="majorBidi" w:cstheme="majorBidi"/>
                <w:bCs/>
                <w:sz w:val="24"/>
                <w:szCs w:val="24"/>
              </w:rPr>
              <w:t>3.2</w:t>
            </w:r>
          </w:p>
        </w:tc>
        <w:tc>
          <w:tcPr>
            <w:tcW w:w="2975" w:type="dxa"/>
          </w:tcPr>
          <w:p w:rsidR="00A829C5" w:rsidRPr="00914C0D" w:rsidRDefault="00914C0D" w:rsidP="00194389">
            <w:pPr>
              <w:tabs>
                <w:tab w:val="left" w:pos="720"/>
              </w:tabs>
              <w:spacing w:before="40" w:after="40" w:line="240" w:lineRule="auto"/>
              <w:rPr>
                <w:rFonts w:asciiTheme="majorBidi" w:hAnsiTheme="majorBidi" w:cstheme="majorBidi"/>
                <w:sz w:val="24"/>
                <w:szCs w:val="24"/>
                <w:lang w:val="en-US" w:eastAsia="ja-JP"/>
              </w:rPr>
            </w:pPr>
            <w:r w:rsidRPr="00914C0D">
              <w:rPr>
                <w:rFonts w:asciiTheme="majorBidi" w:hAnsiTheme="majorBidi" w:cstheme="majorBidi"/>
                <w:sz w:val="24"/>
                <w:szCs w:val="24"/>
                <w:lang w:val="en-US" w:eastAsia="ja-JP"/>
              </w:rPr>
              <w:t>TSAG: Report of the last TSAG meeting</w:t>
            </w:r>
          </w:p>
        </w:tc>
        <w:tc>
          <w:tcPr>
            <w:tcW w:w="965" w:type="dxa"/>
          </w:tcPr>
          <w:p w:rsidR="00A829C5" w:rsidRPr="00914C0D" w:rsidRDefault="008B2EE3" w:rsidP="00A829C5">
            <w:pPr>
              <w:spacing w:before="40" w:after="40" w:line="240" w:lineRule="auto"/>
              <w:jc w:val="center"/>
              <w:rPr>
                <w:rFonts w:asciiTheme="majorBidi" w:hAnsiTheme="majorBidi" w:cstheme="majorBidi"/>
                <w:sz w:val="24"/>
                <w:szCs w:val="24"/>
              </w:rPr>
            </w:pPr>
            <w:hyperlink r:id="rId11" w:history="1">
              <w:r w:rsidR="00914C0D" w:rsidRPr="00914C0D">
                <w:rPr>
                  <w:rStyle w:val="Hyperlink"/>
                  <w:rFonts w:asciiTheme="majorBidi" w:hAnsiTheme="majorBidi" w:cstheme="majorBidi"/>
                  <w:sz w:val="24"/>
                  <w:szCs w:val="24"/>
                </w:rPr>
                <w:t>R8</w:t>
              </w:r>
            </w:hyperlink>
          </w:p>
        </w:tc>
        <w:tc>
          <w:tcPr>
            <w:tcW w:w="3667" w:type="dxa"/>
          </w:tcPr>
          <w:p w:rsidR="00A829C5" w:rsidRPr="00914C0D" w:rsidRDefault="00914C0D" w:rsidP="00194389">
            <w:pPr>
              <w:pStyle w:val="ListParagraph"/>
              <w:spacing w:before="40" w:after="40" w:line="240" w:lineRule="auto"/>
              <w:ind w:left="34"/>
              <w:contextualSpacing w:val="0"/>
              <w:rPr>
                <w:rFonts w:asciiTheme="majorBidi" w:hAnsiTheme="majorBidi" w:cstheme="majorBidi"/>
                <w:sz w:val="24"/>
                <w:szCs w:val="24"/>
              </w:rPr>
            </w:pPr>
            <w:r w:rsidRPr="00914C0D">
              <w:rPr>
                <w:rFonts w:asciiTheme="majorBidi" w:hAnsiTheme="majorBidi" w:cstheme="majorBidi"/>
                <w:sz w:val="24"/>
                <w:szCs w:val="24"/>
              </w:rPr>
              <w:t>Report of the fifth TSAG meeting held in Geneva, 18-22 July 2016</w:t>
            </w:r>
          </w:p>
        </w:tc>
      </w:tr>
      <w:tr w:rsidR="008D2BC6" w:rsidRPr="000266BB" w:rsidTr="00486BE2">
        <w:trPr>
          <w:trHeight w:val="20"/>
          <w:jc w:val="center"/>
        </w:trPr>
        <w:tc>
          <w:tcPr>
            <w:tcW w:w="1413" w:type="dxa"/>
          </w:tcPr>
          <w:p w:rsidR="008D2BC6" w:rsidRPr="000266BB" w:rsidRDefault="008D2BC6" w:rsidP="00194389">
            <w:pPr>
              <w:spacing w:before="40" w:after="40" w:line="240" w:lineRule="auto"/>
              <w:rPr>
                <w:rFonts w:asciiTheme="majorBidi" w:eastAsia="SimSun" w:hAnsiTheme="majorBidi" w:cstheme="majorBidi"/>
                <w:bCs/>
                <w:sz w:val="24"/>
                <w:szCs w:val="24"/>
              </w:rPr>
            </w:pPr>
          </w:p>
        </w:tc>
        <w:tc>
          <w:tcPr>
            <w:tcW w:w="712" w:type="dxa"/>
          </w:tcPr>
          <w:p w:rsidR="008D2BC6" w:rsidRPr="000266BB" w:rsidRDefault="00914C0D" w:rsidP="00194389">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4</w:t>
            </w:r>
          </w:p>
        </w:tc>
        <w:tc>
          <w:tcPr>
            <w:tcW w:w="2975" w:type="dxa"/>
          </w:tcPr>
          <w:p w:rsidR="008D2BC6" w:rsidRPr="000266BB" w:rsidRDefault="008D2BC6" w:rsidP="00194389">
            <w:pPr>
              <w:tabs>
                <w:tab w:val="left" w:pos="720"/>
              </w:tabs>
              <w:spacing w:before="40" w:after="40" w:line="240" w:lineRule="auto"/>
              <w:rPr>
                <w:rFonts w:asciiTheme="majorBidi" w:hAnsiTheme="majorBidi" w:cstheme="majorBidi"/>
                <w:b/>
                <w:sz w:val="24"/>
                <w:szCs w:val="24"/>
              </w:rPr>
            </w:pPr>
            <w:r w:rsidRPr="000266BB">
              <w:rPr>
                <w:rFonts w:asciiTheme="majorBidi" w:hAnsiTheme="majorBidi" w:cstheme="majorBidi"/>
                <w:b/>
                <w:sz w:val="24"/>
                <w:szCs w:val="24"/>
              </w:rPr>
              <w:t>Organization of the work</w:t>
            </w:r>
          </w:p>
        </w:tc>
        <w:tc>
          <w:tcPr>
            <w:tcW w:w="965" w:type="dxa"/>
          </w:tcPr>
          <w:p w:rsidR="008D2BC6" w:rsidRPr="000266BB" w:rsidRDefault="008D2BC6" w:rsidP="00194389">
            <w:pPr>
              <w:spacing w:before="40" w:after="40" w:line="240" w:lineRule="auto"/>
              <w:jc w:val="center"/>
              <w:rPr>
                <w:rFonts w:asciiTheme="majorBidi" w:hAnsiTheme="majorBidi" w:cstheme="majorBidi"/>
                <w:sz w:val="24"/>
                <w:szCs w:val="24"/>
              </w:rPr>
            </w:pPr>
          </w:p>
        </w:tc>
        <w:tc>
          <w:tcPr>
            <w:tcW w:w="3667" w:type="dxa"/>
          </w:tcPr>
          <w:p w:rsidR="008D2BC6" w:rsidRPr="00A76DBE" w:rsidRDefault="00E157BD" w:rsidP="00194389">
            <w:pPr>
              <w:pStyle w:val="ListParagraph"/>
              <w:spacing w:before="40" w:after="40" w:line="240" w:lineRule="auto"/>
              <w:ind w:left="34"/>
              <w:contextualSpacing w:val="0"/>
              <w:rPr>
                <w:rFonts w:asciiTheme="majorBidi" w:hAnsiTheme="majorBidi" w:cstheme="majorBidi"/>
                <w:bCs/>
                <w:sz w:val="24"/>
                <w:szCs w:val="24"/>
              </w:rPr>
            </w:pPr>
            <w:r w:rsidRPr="00A76DBE">
              <w:rPr>
                <w:rFonts w:asciiTheme="majorBidi" w:hAnsiTheme="majorBidi" w:cstheme="majorBidi"/>
                <w:bCs/>
                <w:sz w:val="24"/>
                <w:szCs w:val="24"/>
              </w:rPr>
              <w:t>RG-S</w:t>
            </w:r>
            <w:r w:rsidR="006F0C01" w:rsidRPr="00A76DBE">
              <w:rPr>
                <w:rFonts w:asciiTheme="majorBidi" w:hAnsiTheme="majorBidi" w:cstheme="majorBidi"/>
                <w:bCs/>
                <w:sz w:val="24"/>
                <w:szCs w:val="24"/>
              </w:rPr>
              <w:t>C</w:t>
            </w:r>
            <w:r w:rsidRPr="00A76DBE">
              <w:rPr>
                <w:rFonts w:asciiTheme="majorBidi" w:hAnsiTheme="majorBidi" w:cstheme="majorBidi"/>
                <w:bCs/>
                <w:sz w:val="24"/>
                <w:szCs w:val="24"/>
              </w:rPr>
              <w:t xml:space="preserve"> mailing list:</w:t>
            </w:r>
            <w:r w:rsidR="003D6872" w:rsidRPr="00A76DBE">
              <w:rPr>
                <w:rFonts w:asciiTheme="majorBidi" w:hAnsiTheme="majorBidi" w:cstheme="majorBidi"/>
                <w:bCs/>
                <w:sz w:val="24"/>
                <w:szCs w:val="24"/>
              </w:rPr>
              <w:t xml:space="preserve"> </w:t>
            </w:r>
          </w:p>
          <w:p w:rsidR="00E157BD" w:rsidRPr="000266BB" w:rsidRDefault="00E157BD" w:rsidP="00194389">
            <w:pPr>
              <w:pStyle w:val="ListParagraph"/>
              <w:spacing w:before="40" w:after="40" w:line="240" w:lineRule="auto"/>
              <w:ind w:left="34"/>
              <w:contextualSpacing w:val="0"/>
              <w:rPr>
                <w:rFonts w:asciiTheme="majorBidi" w:hAnsiTheme="majorBidi" w:cstheme="majorBidi"/>
                <w:bCs/>
                <w:sz w:val="24"/>
                <w:szCs w:val="24"/>
                <w:highlight w:val="yellow"/>
              </w:rPr>
            </w:pPr>
            <w:r w:rsidRPr="00644598">
              <w:rPr>
                <w:rFonts w:asciiTheme="majorBidi" w:hAnsiTheme="majorBidi" w:cstheme="majorBidi"/>
                <w:bCs/>
                <w:sz w:val="24"/>
                <w:szCs w:val="24"/>
              </w:rPr>
              <w:t xml:space="preserve">SharePoint: </w:t>
            </w:r>
            <w:hyperlink r:id="rId12" w:history="1">
              <w:r w:rsidR="00644598" w:rsidRPr="00644598">
                <w:rPr>
                  <w:rStyle w:val="Hyperlink"/>
                  <w:rFonts w:asciiTheme="majorBidi" w:hAnsiTheme="majorBidi" w:cstheme="majorBidi"/>
                  <w:bCs/>
                  <w:sz w:val="24"/>
                  <w:szCs w:val="24"/>
                </w:rPr>
                <w:t>https://extranet.itu.int/sites/itu-</w:t>
              </w:r>
              <w:r w:rsidR="00644598" w:rsidRPr="00644598">
                <w:rPr>
                  <w:rStyle w:val="Hyperlink"/>
                  <w:rFonts w:asciiTheme="majorBidi" w:hAnsiTheme="majorBidi" w:cstheme="majorBidi"/>
                  <w:bCs/>
                  <w:sz w:val="24"/>
                  <w:szCs w:val="24"/>
                </w:rPr>
                <w:lastRenderedPageBreak/>
                <w:t>t/studygroups/2017-2020/tsag/sc/SitePages/Home.aspx</w:t>
              </w:r>
            </w:hyperlink>
            <w:r w:rsidR="00644598">
              <w:rPr>
                <w:rFonts w:asciiTheme="majorBidi" w:hAnsiTheme="majorBidi" w:cstheme="majorBidi"/>
                <w:bCs/>
                <w:sz w:val="24"/>
                <w:szCs w:val="24"/>
              </w:rPr>
              <w:t xml:space="preserve"> </w:t>
            </w:r>
          </w:p>
        </w:tc>
      </w:tr>
      <w:tr w:rsidR="00442F89" w:rsidRPr="000266BB" w:rsidTr="00486BE2">
        <w:trPr>
          <w:trHeight w:val="20"/>
          <w:jc w:val="center"/>
        </w:trPr>
        <w:tc>
          <w:tcPr>
            <w:tcW w:w="1413" w:type="dxa"/>
          </w:tcPr>
          <w:p w:rsidR="00442F89" w:rsidRPr="000266BB" w:rsidRDefault="00442F89" w:rsidP="00194389">
            <w:pPr>
              <w:spacing w:before="40" w:after="40" w:line="240" w:lineRule="auto"/>
              <w:rPr>
                <w:rFonts w:asciiTheme="majorBidi" w:eastAsia="SimSun" w:hAnsiTheme="majorBidi" w:cstheme="majorBidi"/>
                <w:bCs/>
                <w:sz w:val="24"/>
                <w:szCs w:val="24"/>
              </w:rPr>
            </w:pPr>
          </w:p>
        </w:tc>
        <w:tc>
          <w:tcPr>
            <w:tcW w:w="712" w:type="dxa"/>
          </w:tcPr>
          <w:p w:rsidR="00442F89" w:rsidRPr="000266BB" w:rsidRDefault="00914C0D" w:rsidP="00194389">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4</w:t>
            </w:r>
            <w:r w:rsidR="00442F89" w:rsidRPr="000266BB">
              <w:rPr>
                <w:rFonts w:asciiTheme="majorBidi" w:eastAsia="SimSun" w:hAnsiTheme="majorBidi" w:cstheme="majorBidi"/>
                <w:bCs/>
                <w:sz w:val="24"/>
                <w:szCs w:val="24"/>
              </w:rPr>
              <w:t>.1</w:t>
            </w:r>
          </w:p>
        </w:tc>
        <w:tc>
          <w:tcPr>
            <w:tcW w:w="2975" w:type="dxa"/>
          </w:tcPr>
          <w:p w:rsidR="00442F89" w:rsidRPr="00CF1A52" w:rsidRDefault="00442F89" w:rsidP="00194389">
            <w:pPr>
              <w:tabs>
                <w:tab w:val="left" w:pos="720"/>
              </w:tabs>
              <w:spacing w:before="40" w:after="40" w:line="240" w:lineRule="auto"/>
              <w:rPr>
                <w:rFonts w:asciiTheme="majorBidi" w:hAnsiTheme="majorBidi" w:cstheme="majorBidi"/>
                <w:bCs/>
                <w:sz w:val="24"/>
                <w:szCs w:val="24"/>
              </w:rPr>
            </w:pPr>
            <w:r w:rsidRPr="00CF1A52">
              <w:rPr>
                <w:rFonts w:asciiTheme="majorBidi" w:hAnsiTheme="majorBidi" w:cstheme="majorBidi"/>
                <w:bCs/>
                <w:sz w:val="24"/>
                <w:szCs w:val="24"/>
              </w:rPr>
              <w:t>Terms of reference of RG-S</w:t>
            </w:r>
            <w:r w:rsidR="006F0C01" w:rsidRPr="00CF1A52">
              <w:rPr>
                <w:rFonts w:asciiTheme="majorBidi" w:hAnsiTheme="majorBidi" w:cstheme="majorBidi"/>
                <w:bCs/>
                <w:sz w:val="24"/>
                <w:szCs w:val="24"/>
              </w:rPr>
              <w:t>C</w:t>
            </w:r>
          </w:p>
        </w:tc>
        <w:tc>
          <w:tcPr>
            <w:tcW w:w="965" w:type="dxa"/>
          </w:tcPr>
          <w:p w:rsidR="00442F89" w:rsidRPr="000266BB" w:rsidRDefault="008B2EE3" w:rsidP="00194389">
            <w:pPr>
              <w:spacing w:before="40" w:after="40" w:line="240" w:lineRule="auto"/>
              <w:jc w:val="center"/>
              <w:rPr>
                <w:rFonts w:asciiTheme="majorBidi" w:hAnsiTheme="majorBidi" w:cstheme="majorBidi"/>
                <w:sz w:val="24"/>
                <w:szCs w:val="24"/>
              </w:rPr>
            </w:pPr>
            <w:hyperlink r:id="rId13" w:history="1">
              <w:r w:rsidR="001C1603" w:rsidRPr="000266BB">
                <w:rPr>
                  <w:rStyle w:val="Hyperlink"/>
                  <w:rFonts w:asciiTheme="majorBidi" w:hAnsiTheme="majorBidi" w:cstheme="majorBidi"/>
                  <w:sz w:val="24"/>
                  <w:szCs w:val="24"/>
                </w:rPr>
                <w:t>TD 099</w:t>
              </w:r>
            </w:hyperlink>
            <w:r w:rsidR="001C1603" w:rsidRPr="000266BB">
              <w:rPr>
                <w:rStyle w:val="Hyperlink"/>
                <w:rFonts w:asciiTheme="majorBidi" w:hAnsiTheme="majorBidi" w:cstheme="majorBidi"/>
                <w:sz w:val="24"/>
                <w:szCs w:val="24"/>
              </w:rPr>
              <w:t xml:space="preserve"> Annex </w:t>
            </w:r>
            <w:r w:rsidR="006F0C01" w:rsidRPr="000266BB">
              <w:rPr>
                <w:rStyle w:val="Hyperlink"/>
                <w:rFonts w:asciiTheme="majorBidi" w:hAnsiTheme="majorBidi" w:cstheme="majorBidi"/>
                <w:sz w:val="24"/>
                <w:szCs w:val="24"/>
              </w:rPr>
              <w:t>D</w:t>
            </w:r>
          </w:p>
        </w:tc>
        <w:tc>
          <w:tcPr>
            <w:tcW w:w="3667" w:type="dxa"/>
          </w:tcPr>
          <w:p w:rsidR="00442F89" w:rsidRPr="000266BB" w:rsidRDefault="001C1603" w:rsidP="00194389">
            <w:pPr>
              <w:pStyle w:val="ListParagraph"/>
              <w:spacing w:before="40" w:after="40" w:line="240" w:lineRule="auto"/>
              <w:ind w:left="34"/>
              <w:contextualSpacing w:val="0"/>
              <w:rPr>
                <w:rFonts w:asciiTheme="majorBidi" w:hAnsiTheme="majorBidi" w:cstheme="majorBidi"/>
                <w:bCs/>
                <w:sz w:val="24"/>
                <w:szCs w:val="24"/>
              </w:rPr>
            </w:pPr>
            <w:r w:rsidRPr="000266BB">
              <w:rPr>
                <w:rFonts w:asciiTheme="majorBidi" w:hAnsiTheme="majorBidi" w:cstheme="majorBidi"/>
                <w:bCs/>
                <w:sz w:val="24"/>
                <w:szCs w:val="24"/>
              </w:rPr>
              <w:t xml:space="preserve">TD 099 Annex </w:t>
            </w:r>
            <w:r w:rsidR="006F0C01" w:rsidRPr="000266BB">
              <w:rPr>
                <w:rFonts w:asciiTheme="majorBidi" w:hAnsiTheme="majorBidi" w:cstheme="majorBidi"/>
                <w:bCs/>
                <w:sz w:val="24"/>
                <w:szCs w:val="24"/>
              </w:rPr>
              <w:t>D</w:t>
            </w:r>
            <w:r w:rsidRPr="000266BB">
              <w:rPr>
                <w:rFonts w:asciiTheme="majorBidi" w:hAnsiTheme="majorBidi" w:cstheme="majorBidi"/>
                <w:bCs/>
                <w:sz w:val="24"/>
                <w:szCs w:val="24"/>
              </w:rPr>
              <w:t xml:space="preserve"> holds the Terms of reference of RG-S</w:t>
            </w:r>
            <w:r w:rsidR="006F0C01" w:rsidRPr="000266BB">
              <w:rPr>
                <w:rFonts w:asciiTheme="majorBidi" w:hAnsiTheme="majorBidi" w:cstheme="majorBidi"/>
                <w:bCs/>
                <w:sz w:val="24"/>
                <w:szCs w:val="24"/>
              </w:rPr>
              <w:t>C</w:t>
            </w:r>
          </w:p>
          <w:p w:rsidR="001C1603" w:rsidRPr="000266BB" w:rsidRDefault="001C1603" w:rsidP="00194389">
            <w:pPr>
              <w:pStyle w:val="ListParagraph"/>
              <w:spacing w:before="40" w:after="40" w:line="240" w:lineRule="auto"/>
              <w:ind w:left="34"/>
              <w:contextualSpacing w:val="0"/>
              <w:rPr>
                <w:rFonts w:asciiTheme="majorBidi" w:hAnsiTheme="majorBidi" w:cstheme="majorBidi"/>
                <w:bCs/>
                <w:sz w:val="24"/>
                <w:szCs w:val="24"/>
                <w:highlight w:val="yellow"/>
              </w:rPr>
            </w:pPr>
            <w:r w:rsidRPr="000266BB">
              <w:rPr>
                <w:rFonts w:asciiTheme="majorBidi" w:hAnsiTheme="majorBidi" w:cstheme="majorBidi"/>
                <w:bCs/>
                <w:sz w:val="24"/>
                <w:szCs w:val="24"/>
              </w:rPr>
              <w:t>TSAG-RG-S</w:t>
            </w:r>
            <w:r w:rsidR="006F0C01" w:rsidRPr="000266BB">
              <w:rPr>
                <w:rFonts w:asciiTheme="majorBidi" w:hAnsiTheme="majorBidi" w:cstheme="majorBidi"/>
                <w:bCs/>
                <w:sz w:val="24"/>
                <w:szCs w:val="24"/>
              </w:rPr>
              <w:t>C</w:t>
            </w:r>
            <w:r w:rsidRPr="000266BB">
              <w:rPr>
                <w:rFonts w:asciiTheme="majorBidi" w:hAnsiTheme="majorBidi" w:cstheme="majorBidi"/>
                <w:bCs/>
                <w:sz w:val="24"/>
                <w:szCs w:val="24"/>
              </w:rPr>
              <w:t xml:space="preserve"> to note.</w:t>
            </w:r>
          </w:p>
        </w:tc>
      </w:tr>
      <w:tr w:rsidR="00FC1390" w:rsidRPr="000266BB" w:rsidTr="00486BE2">
        <w:trPr>
          <w:trHeight w:val="20"/>
          <w:jc w:val="center"/>
        </w:trPr>
        <w:tc>
          <w:tcPr>
            <w:tcW w:w="1413" w:type="dxa"/>
          </w:tcPr>
          <w:p w:rsidR="00FC1390" w:rsidRPr="000266BB" w:rsidRDefault="00FC1390" w:rsidP="00194389">
            <w:pPr>
              <w:spacing w:before="40" w:after="40" w:line="240" w:lineRule="auto"/>
              <w:rPr>
                <w:rFonts w:asciiTheme="majorBidi" w:eastAsia="SimSun" w:hAnsiTheme="majorBidi" w:cstheme="majorBidi"/>
                <w:bCs/>
                <w:sz w:val="24"/>
                <w:szCs w:val="24"/>
              </w:rPr>
            </w:pPr>
          </w:p>
        </w:tc>
        <w:tc>
          <w:tcPr>
            <w:tcW w:w="712" w:type="dxa"/>
          </w:tcPr>
          <w:p w:rsidR="00FC1390" w:rsidRPr="000266BB" w:rsidRDefault="00914C0D" w:rsidP="00194389">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4</w:t>
            </w:r>
            <w:r w:rsidR="00FC1390">
              <w:rPr>
                <w:rFonts w:asciiTheme="majorBidi" w:eastAsia="SimSun" w:hAnsiTheme="majorBidi" w:cstheme="majorBidi"/>
                <w:bCs/>
                <w:sz w:val="24"/>
                <w:szCs w:val="24"/>
              </w:rPr>
              <w:t>.2</w:t>
            </w:r>
          </w:p>
        </w:tc>
        <w:tc>
          <w:tcPr>
            <w:tcW w:w="2975" w:type="dxa"/>
          </w:tcPr>
          <w:p w:rsidR="00FC1390" w:rsidRPr="00FC1390" w:rsidRDefault="00FC1390" w:rsidP="00194389">
            <w:pPr>
              <w:tabs>
                <w:tab w:val="left" w:pos="720"/>
              </w:tabs>
              <w:spacing w:line="240" w:lineRule="auto"/>
              <w:rPr>
                <w:rFonts w:asciiTheme="majorBidi" w:eastAsia="SimSun" w:hAnsiTheme="majorBidi" w:cstheme="majorBidi"/>
                <w:bCs/>
                <w:sz w:val="24"/>
                <w:szCs w:val="24"/>
                <w:highlight w:val="yellow"/>
              </w:rPr>
            </w:pPr>
            <w:r w:rsidRPr="00FC1390">
              <w:rPr>
                <w:rFonts w:asciiTheme="majorBidi" w:hAnsiTheme="majorBidi" w:cstheme="majorBidi"/>
                <w:sz w:val="24"/>
                <w:szCs w:val="24"/>
              </w:rPr>
              <w:t>TSB: Mapping of WTSA Resolutions and ITU-T A-Series Recommendations to TSAG Rapporteur groups</w:t>
            </w:r>
          </w:p>
        </w:tc>
        <w:tc>
          <w:tcPr>
            <w:tcW w:w="965" w:type="dxa"/>
          </w:tcPr>
          <w:p w:rsidR="00FC1390" w:rsidRPr="00FC1390" w:rsidRDefault="008B2EE3" w:rsidP="00194389">
            <w:pPr>
              <w:spacing w:line="240" w:lineRule="auto"/>
              <w:jc w:val="center"/>
              <w:rPr>
                <w:rFonts w:asciiTheme="majorBidi" w:hAnsiTheme="majorBidi" w:cstheme="majorBidi"/>
                <w:bCs/>
                <w:sz w:val="24"/>
                <w:szCs w:val="24"/>
                <w:highlight w:val="yellow"/>
              </w:rPr>
            </w:pPr>
            <w:hyperlink r:id="rId14" w:history="1">
              <w:r w:rsidR="00FC1390" w:rsidRPr="00FC1390">
                <w:rPr>
                  <w:rStyle w:val="Hyperlink"/>
                  <w:rFonts w:asciiTheme="majorBidi" w:hAnsiTheme="majorBidi" w:cstheme="majorBidi"/>
                  <w:sz w:val="24"/>
                  <w:szCs w:val="24"/>
                </w:rPr>
                <w:t>TD 069</w:t>
              </w:r>
            </w:hyperlink>
            <w:r w:rsidR="00FC1390" w:rsidRPr="00FC1390">
              <w:rPr>
                <w:rStyle w:val="Hyperlink"/>
                <w:rFonts w:asciiTheme="majorBidi" w:hAnsiTheme="majorBidi" w:cstheme="majorBidi"/>
                <w:sz w:val="24"/>
                <w:szCs w:val="24"/>
              </w:rPr>
              <w:t xml:space="preserve"> Rev.2</w:t>
            </w:r>
          </w:p>
        </w:tc>
        <w:tc>
          <w:tcPr>
            <w:tcW w:w="3667" w:type="dxa"/>
          </w:tcPr>
          <w:p w:rsidR="00FC1390" w:rsidRPr="00FC1390" w:rsidRDefault="00FC1390" w:rsidP="00194389">
            <w:pPr>
              <w:spacing w:line="240" w:lineRule="auto"/>
              <w:rPr>
                <w:rFonts w:asciiTheme="majorBidi" w:hAnsiTheme="majorBidi" w:cstheme="majorBidi"/>
                <w:sz w:val="24"/>
                <w:szCs w:val="24"/>
              </w:rPr>
            </w:pPr>
            <w:r w:rsidRPr="00FC1390">
              <w:rPr>
                <w:rFonts w:asciiTheme="majorBidi" w:hAnsiTheme="majorBidi" w:cstheme="majorBidi"/>
                <w:sz w:val="24"/>
                <w:szCs w:val="24"/>
              </w:rPr>
              <w:t>This document lists all WTSA-16 Resolutions, one Opinion – sorted thematically – and ITU-T A-Series Recommendations and Supplements to the A-Series, and proposes a mapping to the TSAG Rapporteur Groups.</w:t>
            </w:r>
          </w:p>
          <w:p w:rsidR="00FC1390" w:rsidRPr="00FC1390" w:rsidRDefault="00FC1390" w:rsidP="00194389">
            <w:pPr>
              <w:tabs>
                <w:tab w:val="left" w:pos="720"/>
              </w:tabs>
              <w:spacing w:line="240" w:lineRule="auto"/>
              <w:rPr>
                <w:rFonts w:asciiTheme="majorBidi" w:eastAsia="SimSun" w:hAnsiTheme="majorBidi" w:cstheme="majorBidi"/>
                <w:bCs/>
                <w:sz w:val="24"/>
                <w:szCs w:val="24"/>
                <w:highlight w:val="yellow"/>
              </w:rPr>
            </w:pPr>
            <w:r w:rsidRPr="00FC1390">
              <w:rPr>
                <w:rFonts w:asciiTheme="majorBidi" w:hAnsiTheme="majorBidi" w:cstheme="majorBidi"/>
                <w:sz w:val="24"/>
                <w:szCs w:val="24"/>
              </w:rPr>
              <w:t xml:space="preserve">TSAG </w:t>
            </w:r>
            <w:r>
              <w:rPr>
                <w:rFonts w:asciiTheme="majorBidi" w:hAnsiTheme="majorBidi" w:cstheme="majorBidi"/>
                <w:sz w:val="24"/>
                <w:szCs w:val="24"/>
              </w:rPr>
              <w:t xml:space="preserve">RG-SC </w:t>
            </w:r>
            <w:r w:rsidRPr="00FC1390">
              <w:rPr>
                <w:rFonts w:asciiTheme="majorBidi" w:hAnsiTheme="majorBidi" w:cstheme="majorBidi"/>
                <w:sz w:val="24"/>
                <w:szCs w:val="24"/>
              </w:rPr>
              <w:t>is invited to review this document and to utilize it for its further business.</w:t>
            </w:r>
          </w:p>
        </w:tc>
      </w:tr>
      <w:tr w:rsidR="007625C4" w:rsidRPr="000266BB" w:rsidTr="00486BE2">
        <w:trPr>
          <w:trHeight w:val="296"/>
          <w:jc w:val="center"/>
        </w:trPr>
        <w:tc>
          <w:tcPr>
            <w:tcW w:w="1413" w:type="dxa"/>
          </w:tcPr>
          <w:p w:rsidR="007625C4" w:rsidRPr="000266BB" w:rsidRDefault="007625C4" w:rsidP="00194389">
            <w:pPr>
              <w:spacing w:before="40" w:after="40" w:line="240" w:lineRule="auto"/>
              <w:rPr>
                <w:rFonts w:asciiTheme="majorBidi" w:eastAsia="SimSun" w:hAnsiTheme="majorBidi" w:cstheme="majorBidi"/>
                <w:bCs/>
                <w:sz w:val="24"/>
                <w:szCs w:val="24"/>
              </w:rPr>
            </w:pPr>
          </w:p>
        </w:tc>
        <w:tc>
          <w:tcPr>
            <w:tcW w:w="712" w:type="dxa"/>
          </w:tcPr>
          <w:p w:rsidR="007625C4" w:rsidRPr="000266BB" w:rsidRDefault="00914C0D" w:rsidP="00194389">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5</w:t>
            </w:r>
          </w:p>
        </w:tc>
        <w:tc>
          <w:tcPr>
            <w:tcW w:w="2975" w:type="dxa"/>
          </w:tcPr>
          <w:p w:rsidR="007625C4" w:rsidRPr="000266BB" w:rsidRDefault="0050708A" w:rsidP="00194389">
            <w:pPr>
              <w:tabs>
                <w:tab w:val="left" w:pos="720"/>
              </w:tabs>
              <w:spacing w:before="40" w:after="40" w:line="240" w:lineRule="auto"/>
              <w:jc w:val="center"/>
              <w:rPr>
                <w:rFonts w:asciiTheme="majorBidi" w:hAnsiTheme="majorBidi" w:cstheme="majorBidi"/>
                <w:b/>
                <w:sz w:val="24"/>
                <w:szCs w:val="24"/>
              </w:rPr>
            </w:pPr>
            <w:r>
              <w:rPr>
                <w:rFonts w:asciiTheme="majorBidi" w:hAnsiTheme="majorBidi" w:cstheme="majorBidi"/>
                <w:b/>
                <w:sz w:val="24"/>
                <w:szCs w:val="24"/>
              </w:rPr>
              <w:t xml:space="preserve">Incoming liaison statements </w:t>
            </w:r>
            <w:r w:rsidR="007625C4">
              <w:rPr>
                <w:rFonts w:asciiTheme="majorBidi" w:hAnsiTheme="majorBidi" w:cstheme="majorBidi"/>
                <w:b/>
                <w:sz w:val="24"/>
                <w:szCs w:val="24"/>
              </w:rPr>
              <w:t>on external relations</w:t>
            </w:r>
          </w:p>
        </w:tc>
        <w:tc>
          <w:tcPr>
            <w:tcW w:w="965" w:type="dxa"/>
          </w:tcPr>
          <w:p w:rsidR="007625C4" w:rsidRPr="000266BB" w:rsidRDefault="007625C4" w:rsidP="00194389">
            <w:pPr>
              <w:spacing w:before="40" w:after="40" w:line="240" w:lineRule="auto"/>
              <w:jc w:val="center"/>
              <w:rPr>
                <w:rFonts w:asciiTheme="majorBidi" w:hAnsiTheme="majorBidi" w:cstheme="majorBidi"/>
                <w:sz w:val="24"/>
                <w:szCs w:val="24"/>
              </w:rPr>
            </w:pPr>
          </w:p>
        </w:tc>
        <w:tc>
          <w:tcPr>
            <w:tcW w:w="3667" w:type="dxa"/>
          </w:tcPr>
          <w:p w:rsidR="007625C4" w:rsidRPr="000266BB" w:rsidRDefault="007625C4" w:rsidP="00194389">
            <w:pPr>
              <w:pStyle w:val="ListParagraph"/>
              <w:spacing w:before="40" w:after="40" w:line="240" w:lineRule="auto"/>
              <w:ind w:left="34"/>
              <w:contextualSpacing w:val="0"/>
              <w:rPr>
                <w:rFonts w:asciiTheme="majorBidi" w:hAnsiTheme="majorBidi" w:cstheme="majorBidi"/>
                <w:bCs/>
                <w:sz w:val="24"/>
                <w:szCs w:val="24"/>
                <w:highlight w:val="yellow"/>
              </w:rPr>
            </w:pPr>
          </w:p>
        </w:tc>
      </w:tr>
      <w:tr w:rsidR="00D916FE" w:rsidRPr="000266BB" w:rsidTr="00486BE2">
        <w:trPr>
          <w:trHeight w:val="1397"/>
          <w:jc w:val="center"/>
        </w:trPr>
        <w:tc>
          <w:tcPr>
            <w:tcW w:w="1413" w:type="dxa"/>
          </w:tcPr>
          <w:p w:rsidR="00D916FE" w:rsidRPr="000266BB" w:rsidRDefault="00D916FE" w:rsidP="00194389">
            <w:pPr>
              <w:spacing w:before="40" w:after="40" w:line="240" w:lineRule="auto"/>
              <w:rPr>
                <w:rFonts w:asciiTheme="majorBidi" w:eastAsia="SimSun" w:hAnsiTheme="majorBidi" w:cstheme="majorBidi"/>
                <w:bCs/>
                <w:sz w:val="24"/>
                <w:szCs w:val="24"/>
              </w:rPr>
            </w:pPr>
          </w:p>
        </w:tc>
        <w:tc>
          <w:tcPr>
            <w:tcW w:w="712" w:type="dxa"/>
          </w:tcPr>
          <w:p w:rsidR="00D916FE" w:rsidRPr="007625C4" w:rsidRDefault="00914C0D" w:rsidP="00194389">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5</w:t>
            </w:r>
            <w:r w:rsidR="00D916FE" w:rsidRPr="007625C4">
              <w:rPr>
                <w:rFonts w:asciiTheme="majorBidi" w:eastAsia="SimSun" w:hAnsiTheme="majorBidi" w:cstheme="majorBidi"/>
                <w:bCs/>
                <w:sz w:val="24"/>
                <w:szCs w:val="24"/>
              </w:rPr>
              <w:t>.1</w:t>
            </w:r>
          </w:p>
        </w:tc>
        <w:tc>
          <w:tcPr>
            <w:tcW w:w="2975" w:type="dxa"/>
          </w:tcPr>
          <w:p w:rsidR="00D916FE" w:rsidRPr="00D916FE" w:rsidRDefault="00D916FE" w:rsidP="00194389">
            <w:pPr>
              <w:tabs>
                <w:tab w:val="left" w:pos="720"/>
              </w:tabs>
              <w:spacing w:after="40" w:line="240" w:lineRule="auto"/>
              <w:rPr>
                <w:rFonts w:asciiTheme="majorBidi" w:hAnsiTheme="majorBidi" w:cstheme="majorBidi"/>
                <w:sz w:val="24"/>
                <w:szCs w:val="24"/>
                <w:highlight w:val="yellow"/>
              </w:rPr>
            </w:pPr>
            <w:r w:rsidRPr="00D916FE">
              <w:rPr>
                <w:rFonts w:asciiTheme="majorBidi" w:hAnsiTheme="majorBidi" w:cstheme="majorBidi"/>
                <w:sz w:val="24"/>
                <w:szCs w:val="24"/>
              </w:rPr>
              <w:t>TSB Dir: Report of the 16</w:t>
            </w:r>
            <w:r w:rsidRPr="00D916FE">
              <w:rPr>
                <w:rFonts w:asciiTheme="majorBidi" w:hAnsiTheme="majorBidi" w:cstheme="majorBidi"/>
                <w:sz w:val="24"/>
                <w:szCs w:val="24"/>
                <w:vertAlign w:val="superscript"/>
              </w:rPr>
              <w:t>th</w:t>
            </w:r>
            <w:r w:rsidRPr="00D916FE">
              <w:rPr>
                <w:rFonts w:asciiTheme="majorBidi" w:hAnsiTheme="majorBidi" w:cstheme="majorBidi"/>
                <w:sz w:val="24"/>
                <w:szCs w:val="24"/>
              </w:rPr>
              <w:t xml:space="preserve"> meeting of the IEC/ISO/ITU World Standards Cooperation (WSC) - Meeting held at the ITU (Geneva) on 16 February 2017</w:t>
            </w:r>
          </w:p>
        </w:tc>
        <w:tc>
          <w:tcPr>
            <w:tcW w:w="965" w:type="dxa"/>
          </w:tcPr>
          <w:p w:rsidR="00D916FE" w:rsidRPr="00D916FE" w:rsidRDefault="008B2EE3" w:rsidP="00194389">
            <w:pPr>
              <w:spacing w:line="240" w:lineRule="auto"/>
              <w:jc w:val="center"/>
              <w:rPr>
                <w:rFonts w:asciiTheme="majorBidi" w:hAnsiTheme="majorBidi" w:cstheme="majorBidi"/>
                <w:sz w:val="24"/>
                <w:szCs w:val="24"/>
                <w:highlight w:val="yellow"/>
              </w:rPr>
            </w:pPr>
            <w:hyperlink r:id="rId15" w:history="1">
              <w:r w:rsidR="00D916FE" w:rsidRPr="00D916FE">
                <w:rPr>
                  <w:rStyle w:val="Hyperlink"/>
                  <w:rFonts w:asciiTheme="majorBidi" w:hAnsiTheme="majorBidi" w:cstheme="majorBidi"/>
                  <w:sz w:val="24"/>
                  <w:szCs w:val="24"/>
                </w:rPr>
                <w:t>TD 077</w:t>
              </w:r>
            </w:hyperlink>
          </w:p>
        </w:tc>
        <w:tc>
          <w:tcPr>
            <w:tcW w:w="3667" w:type="dxa"/>
          </w:tcPr>
          <w:p w:rsidR="00D916FE" w:rsidRPr="00D916FE" w:rsidRDefault="00D916FE" w:rsidP="00194389">
            <w:pPr>
              <w:tabs>
                <w:tab w:val="left" w:pos="720"/>
              </w:tabs>
              <w:spacing w:before="40" w:after="40" w:line="240" w:lineRule="auto"/>
              <w:rPr>
                <w:rFonts w:asciiTheme="majorBidi" w:hAnsiTheme="majorBidi" w:cstheme="majorBidi"/>
                <w:sz w:val="24"/>
                <w:szCs w:val="24"/>
              </w:rPr>
            </w:pPr>
            <w:r w:rsidRPr="00D916FE">
              <w:rPr>
                <w:rFonts w:asciiTheme="majorBidi" w:hAnsiTheme="majorBidi" w:cstheme="majorBidi"/>
                <w:sz w:val="24"/>
                <w:szCs w:val="24"/>
              </w:rPr>
              <w:t>This is the report of the 16</w:t>
            </w:r>
            <w:r w:rsidRPr="00D916FE">
              <w:rPr>
                <w:rFonts w:asciiTheme="majorBidi" w:hAnsiTheme="majorBidi" w:cstheme="majorBidi"/>
                <w:sz w:val="24"/>
                <w:szCs w:val="24"/>
                <w:vertAlign w:val="superscript"/>
              </w:rPr>
              <w:t>th</w:t>
            </w:r>
            <w:r w:rsidRPr="00D916FE">
              <w:rPr>
                <w:rFonts w:asciiTheme="majorBidi" w:hAnsiTheme="majorBidi" w:cstheme="majorBidi"/>
                <w:sz w:val="24"/>
                <w:szCs w:val="24"/>
              </w:rPr>
              <w:t xml:space="preserve"> meeting of the IEC/ISO/ITU World Standards Cooperation (WSC), held at ITU on 16 February 2017.</w:t>
            </w:r>
          </w:p>
          <w:p w:rsidR="00D916FE" w:rsidRPr="00D916FE" w:rsidRDefault="00D916FE" w:rsidP="00194389">
            <w:pPr>
              <w:tabs>
                <w:tab w:val="left" w:pos="720"/>
              </w:tabs>
              <w:spacing w:line="240" w:lineRule="auto"/>
              <w:rPr>
                <w:rFonts w:asciiTheme="majorBidi" w:eastAsia="SimSun" w:hAnsiTheme="majorBidi" w:cstheme="majorBidi"/>
                <w:bCs/>
                <w:sz w:val="24"/>
                <w:szCs w:val="24"/>
                <w:highlight w:val="yellow"/>
              </w:rPr>
            </w:pPr>
            <w:r w:rsidRPr="00D916FE">
              <w:rPr>
                <w:rFonts w:asciiTheme="majorBidi" w:hAnsiTheme="majorBidi" w:cstheme="majorBidi"/>
                <w:sz w:val="24"/>
                <w:szCs w:val="24"/>
              </w:rPr>
              <w:t>TSAG to note.</w:t>
            </w:r>
          </w:p>
        </w:tc>
      </w:tr>
      <w:tr w:rsidR="00B42F2C" w:rsidRPr="000266BB" w:rsidTr="00486BE2">
        <w:trPr>
          <w:trHeight w:val="3748"/>
          <w:jc w:val="center"/>
        </w:trPr>
        <w:tc>
          <w:tcPr>
            <w:tcW w:w="1413" w:type="dxa"/>
          </w:tcPr>
          <w:p w:rsidR="00B42F2C" w:rsidRPr="000266BB" w:rsidRDefault="00B42F2C" w:rsidP="00194389">
            <w:pPr>
              <w:spacing w:before="40" w:after="40" w:line="240" w:lineRule="auto"/>
              <w:rPr>
                <w:rFonts w:asciiTheme="majorBidi" w:eastAsia="SimSun" w:hAnsiTheme="majorBidi" w:cstheme="majorBidi"/>
                <w:bCs/>
                <w:sz w:val="24"/>
                <w:szCs w:val="24"/>
              </w:rPr>
            </w:pPr>
          </w:p>
        </w:tc>
        <w:tc>
          <w:tcPr>
            <w:tcW w:w="712" w:type="dxa"/>
          </w:tcPr>
          <w:p w:rsidR="00B42F2C" w:rsidRPr="007625C4" w:rsidRDefault="00914C0D" w:rsidP="00194389">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5</w:t>
            </w:r>
            <w:r w:rsidR="007625C4">
              <w:rPr>
                <w:rFonts w:asciiTheme="majorBidi" w:eastAsia="SimSun" w:hAnsiTheme="majorBidi" w:cstheme="majorBidi"/>
                <w:bCs/>
                <w:sz w:val="24"/>
                <w:szCs w:val="24"/>
              </w:rPr>
              <w:t>.2</w:t>
            </w:r>
          </w:p>
        </w:tc>
        <w:tc>
          <w:tcPr>
            <w:tcW w:w="2975" w:type="dxa"/>
          </w:tcPr>
          <w:p w:rsidR="00B42F2C" w:rsidRPr="00B42F2C" w:rsidRDefault="00B42F2C" w:rsidP="00194389">
            <w:pPr>
              <w:tabs>
                <w:tab w:val="left" w:pos="720"/>
              </w:tabs>
              <w:spacing w:before="40" w:after="40" w:line="240" w:lineRule="auto"/>
              <w:rPr>
                <w:rFonts w:asciiTheme="majorBidi" w:hAnsiTheme="majorBidi" w:cstheme="majorBidi"/>
                <w:sz w:val="24"/>
                <w:szCs w:val="24"/>
              </w:rPr>
            </w:pPr>
            <w:r w:rsidRPr="00B42F2C">
              <w:rPr>
                <w:rFonts w:asciiTheme="majorBidi" w:hAnsiTheme="majorBidi" w:cstheme="majorBidi"/>
                <w:sz w:val="24"/>
                <w:szCs w:val="24"/>
              </w:rPr>
              <w:t>IAB: LS on IAB Statement on IPv6 [from IAB]</w:t>
            </w:r>
          </w:p>
        </w:tc>
        <w:tc>
          <w:tcPr>
            <w:tcW w:w="965" w:type="dxa"/>
          </w:tcPr>
          <w:p w:rsidR="00B42F2C" w:rsidRPr="00B42F2C" w:rsidRDefault="008B2EE3" w:rsidP="00194389">
            <w:pPr>
              <w:spacing w:before="40" w:after="40" w:line="240" w:lineRule="auto"/>
              <w:jc w:val="center"/>
              <w:rPr>
                <w:rFonts w:asciiTheme="majorBidi" w:hAnsiTheme="majorBidi" w:cstheme="majorBidi"/>
                <w:sz w:val="24"/>
                <w:szCs w:val="24"/>
                <w:highlight w:val="yellow"/>
              </w:rPr>
            </w:pPr>
            <w:hyperlink r:id="rId16" w:history="1">
              <w:r w:rsidR="00B42F2C" w:rsidRPr="00B42F2C">
                <w:rPr>
                  <w:rStyle w:val="Hyperlink"/>
                  <w:rFonts w:asciiTheme="majorBidi" w:hAnsiTheme="majorBidi" w:cstheme="majorBidi"/>
                  <w:sz w:val="24"/>
                  <w:szCs w:val="24"/>
                </w:rPr>
                <w:t>TD 021</w:t>
              </w:r>
            </w:hyperlink>
          </w:p>
        </w:tc>
        <w:tc>
          <w:tcPr>
            <w:tcW w:w="3667" w:type="dxa"/>
          </w:tcPr>
          <w:p w:rsidR="00B42F2C" w:rsidRPr="00B42F2C" w:rsidRDefault="00B42F2C" w:rsidP="00194389">
            <w:pPr>
              <w:tabs>
                <w:tab w:val="left" w:pos="720"/>
              </w:tabs>
              <w:spacing w:before="40" w:after="40" w:line="240" w:lineRule="auto"/>
              <w:rPr>
                <w:rFonts w:asciiTheme="majorBidi" w:hAnsiTheme="majorBidi" w:cstheme="majorBidi"/>
                <w:sz w:val="24"/>
                <w:szCs w:val="24"/>
              </w:rPr>
            </w:pPr>
            <w:r w:rsidRPr="00B42F2C">
              <w:rPr>
                <w:rFonts w:asciiTheme="majorBidi" w:hAnsiTheme="majorBidi" w:cstheme="majorBidi"/>
                <w:sz w:val="24"/>
                <w:szCs w:val="24"/>
              </w:rPr>
              <w:t>Internet Architecture Board (IAB) informs that the pool of unassigned IPv4 addresses has been exhausted, and advises that networking standards need to fully support IPv6 and to ensure that standards do not assume IPv4. Recommends that existing standards be reviewed to ensure they will work with IPv6, and use IPv6 examples.</w:t>
            </w:r>
          </w:p>
          <w:p w:rsidR="00B42F2C" w:rsidRPr="00B42F2C" w:rsidRDefault="00B42F2C" w:rsidP="00194389">
            <w:pPr>
              <w:tabs>
                <w:tab w:val="left" w:pos="720"/>
              </w:tabs>
              <w:spacing w:before="40" w:after="40" w:line="240" w:lineRule="auto"/>
              <w:rPr>
                <w:rFonts w:asciiTheme="majorBidi" w:hAnsiTheme="majorBidi" w:cstheme="majorBidi"/>
                <w:sz w:val="24"/>
                <w:szCs w:val="24"/>
                <w:highlight w:val="yellow"/>
              </w:rPr>
            </w:pPr>
            <w:r w:rsidRPr="00B42F2C">
              <w:rPr>
                <w:rFonts w:asciiTheme="majorBidi" w:hAnsiTheme="majorBidi" w:cstheme="majorBidi"/>
                <w:sz w:val="24"/>
                <w:szCs w:val="24"/>
              </w:rPr>
              <w:t>TSAG to note.</w:t>
            </w:r>
          </w:p>
        </w:tc>
      </w:tr>
      <w:tr w:rsidR="00B42F2C" w:rsidRPr="000266BB" w:rsidTr="00486BE2">
        <w:trPr>
          <w:trHeight w:val="3577"/>
          <w:jc w:val="center"/>
        </w:trPr>
        <w:tc>
          <w:tcPr>
            <w:tcW w:w="1413" w:type="dxa"/>
          </w:tcPr>
          <w:p w:rsidR="00B42F2C" w:rsidRPr="000266BB" w:rsidRDefault="00B42F2C" w:rsidP="00194389">
            <w:pPr>
              <w:spacing w:before="40" w:after="40" w:line="240" w:lineRule="auto"/>
              <w:rPr>
                <w:rFonts w:asciiTheme="majorBidi" w:eastAsia="SimSun" w:hAnsiTheme="majorBidi" w:cstheme="majorBidi"/>
                <w:bCs/>
                <w:sz w:val="24"/>
                <w:szCs w:val="24"/>
              </w:rPr>
            </w:pPr>
          </w:p>
        </w:tc>
        <w:tc>
          <w:tcPr>
            <w:tcW w:w="712" w:type="dxa"/>
          </w:tcPr>
          <w:p w:rsidR="00B42F2C" w:rsidRPr="007625C4" w:rsidRDefault="00914C0D" w:rsidP="00194389">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5</w:t>
            </w:r>
            <w:r w:rsidR="007625C4" w:rsidRPr="007625C4">
              <w:rPr>
                <w:rFonts w:asciiTheme="majorBidi" w:eastAsia="SimSun" w:hAnsiTheme="majorBidi" w:cstheme="majorBidi"/>
                <w:bCs/>
                <w:sz w:val="24"/>
                <w:szCs w:val="24"/>
              </w:rPr>
              <w:t>.</w:t>
            </w:r>
            <w:r w:rsidR="007625C4">
              <w:rPr>
                <w:rFonts w:asciiTheme="majorBidi" w:eastAsia="SimSun" w:hAnsiTheme="majorBidi" w:cstheme="majorBidi"/>
                <w:bCs/>
                <w:sz w:val="24"/>
                <w:szCs w:val="24"/>
              </w:rPr>
              <w:t>3</w:t>
            </w:r>
          </w:p>
        </w:tc>
        <w:tc>
          <w:tcPr>
            <w:tcW w:w="2975" w:type="dxa"/>
          </w:tcPr>
          <w:p w:rsidR="00B42F2C" w:rsidRPr="00B42F2C" w:rsidRDefault="00B42F2C" w:rsidP="00194389">
            <w:pPr>
              <w:tabs>
                <w:tab w:val="left" w:pos="720"/>
              </w:tabs>
              <w:spacing w:before="40" w:after="40" w:line="240" w:lineRule="auto"/>
              <w:rPr>
                <w:rFonts w:asciiTheme="majorBidi" w:hAnsiTheme="majorBidi" w:cstheme="majorBidi"/>
                <w:sz w:val="24"/>
                <w:szCs w:val="24"/>
              </w:rPr>
            </w:pPr>
            <w:r w:rsidRPr="00B42F2C">
              <w:rPr>
                <w:rFonts w:asciiTheme="majorBidi" w:hAnsiTheme="majorBidi" w:cstheme="majorBidi"/>
                <w:sz w:val="24"/>
                <w:szCs w:val="24"/>
              </w:rPr>
              <w:t>ITU-T representative to the MoU/MG on e-business: Information and actions from the Management Group of the MoU on e-business</w:t>
            </w:r>
          </w:p>
        </w:tc>
        <w:tc>
          <w:tcPr>
            <w:tcW w:w="965" w:type="dxa"/>
          </w:tcPr>
          <w:p w:rsidR="00B42F2C" w:rsidRPr="00B42F2C" w:rsidRDefault="008B2EE3" w:rsidP="00194389">
            <w:pPr>
              <w:spacing w:before="40" w:after="40" w:line="240" w:lineRule="auto"/>
              <w:jc w:val="center"/>
              <w:rPr>
                <w:rFonts w:asciiTheme="majorBidi" w:hAnsiTheme="majorBidi" w:cstheme="majorBidi"/>
                <w:sz w:val="24"/>
                <w:szCs w:val="24"/>
              </w:rPr>
            </w:pPr>
            <w:hyperlink r:id="rId17" w:history="1">
              <w:r w:rsidR="00B42F2C" w:rsidRPr="00B42F2C">
                <w:rPr>
                  <w:rStyle w:val="Hyperlink"/>
                  <w:rFonts w:asciiTheme="majorBidi" w:hAnsiTheme="majorBidi" w:cstheme="majorBidi"/>
                  <w:sz w:val="24"/>
                  <w:szCs w:val="24"/>
                </w:rPr>
                <w:t>TD 071</w:t>
              </w:r>
            </w:hyperlink>
          </w:p>
        </w:tc>
        <w:tc>
          <w:tcPr>
            <w:tcW w:w="3667" w:type="dxa"/>
          </w:tcPr>
          <w:p w:rsidR="00B42F2C" w:rsidRPr="00B42F2C" w:rsidRDefault="00B42F2C" w:rsidP="00194389">
            <w:pPr>
              <w:tabs>
                <w:tab w:val="left" w:pos="720"/>
              </w:tabs>
              <w:spacing w:before="40" w:after="40" w:line="240" w:lineRule="auto"/>
              <w:rPr>
                <w:rFonts w:asciiTheme="majorBidi" w:hAnsiTheme="majorBidi" w:cstheme="majorBidi"/>
                <w:sz w:val="24"/>
                <w:szCs w:val="24"/>
              </w:rPr>
            </w:pPr>
            <w:r w:rsidRPr="00B42F2C">
              <w:rPr>
                <w:rFonts w:asciiTheme="majorBidi" w:hAnsiTheme="majorBidi" w:cstheme="majorBidi"/>
                <w:sz w:val="24"/>
                <w:szCs w:val="24"/>
              </w:rPr>
              <w:t>This document gathers relevant discussions at the 38</w:t>
            </w:r>
            <w:r w:rsidRPr="00B42F2C">
              <w:rPr>
                <w:rFonts w:asciiTheme="majorBidi" w:hAnsiTheme="majorBidi" w:cstheme="majorBidi"/>
                <w:sz w:val="24"/>
                <w:szCs w:val="24"/>
                <w:vertAlign w:val="superscript"/>
              </w:rPr>
              <w:t>th</w:t>
            </w:r>
            <w:r w:rsidRPr="00B42F2C">
              <w:rPr>
                <w:rFonts w:asciiTheme="majorBidi" w:hAnsiTheme="majorBidi" w:cstheme="majorBidi"/>
                <w:sz w:val="24"/>
                <w:szCs w:val="24"/>
              </w:rPr>
              <w:t xml:space="preserve"> meeting of the Management Group of the ISO, IEC, ITU, UN/ECE memorandum of understanding (MoU) on e-business, which took place at ITU headquarters, 26-27 April 2017.</w:t>
            </w:r>
          </w:p>
          <w:p w:rsidR="00B42F2C" w:rsidRPr="00B42F2C" w:rsidRDefault="00B42F2C" w:rsidP="00194389">
            <w:pPr>
              <w:tabs>
                <w:tab w:val="left" w:pos="720"/>
              </w:tabs>
              <w:spacing w:before="40" w:after="40" w:line="240" w:lineRule="auto"/>
              <w:rPr>
                <w:rFonts w:asciiTheme="majorBidi" w:hAnsiTheme="majorBidi" w:cstheme="majorBidi"/>
                <w:sz w:val="24"/>
                <w:szCs w:val="24"/>
              </w:rPr>
            </w:pPr>
            <w:r w:rsidRPr="00B42F2C">
              <w:rPr>
                <w:rFonts w:asciiTheme="majorBidi" w:hAnsiTheme="majorBidi" w:cstheme="majorBidi"/>
                <w:sz w:val="24"/>
                <w:szCs w:val="24"/>
              </w:rPr>
              <w:t>Highlights to TSAG MoU/MG Resolution 17/03 on blockchain, and for MoU/MG Resolution 17/06 on IEC/SEG 8 seeks nomination of an ITU-T representative to IEC/SEG 8.</w:t>
            </w:r>
          </w:p>
        </w:tc>
      </w:tr>
      <w:tr w:rsidR="00015C91" w:rsidRPr="000266BB" w:rsidTr="00486BE2">
        <w:trPr>
          <w:trHeight w:val="2693"/>
          <w:jc w:val="center"/>
        </w:trPr>
        <w:tc>
          <w:tcPr>
            <w:tcW w:w="1413" w:type="dxa"/>
          </w:tcPr>
          <w:p w:rsidR="00015C91" w:rsidRPr="000266BB" w:rsidRDefault="00015C91" w:rsidP="00015C91">
            <w:pPr>
              <w:spacing w:before="40" w:after="40" w:line="240" w:lineRule="auto"/>
              <w:rPr>
                <w:rFonts w:asciiTheme="majorBidi" w:eastAsia="SimSun" w:hAnsiTheme="majorBidi" w:cstheme="majorBidi"/>
                <w:bCs/>
                <w:sz w:val="24"/>
                <w:szCs w:val="24"/>
              </w:rPr>
            </w:pPr>
          </w:p>
        </w:tc>
        <w:tc>
          <w:tcPr>
            <w:tcW w:w="712" w:type="dxa"/>
          </w:tcPr>
          <w:p w:rsidR="00015C91" w:rsidRDefault="00015C91" w:rsidP="00015C91">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5.4</w:t>
            </w:r>
          </w:p>
        </w:tc>
        <w:tc>
          <w:tcPr>
            <w:tcW w:w="2975" w:type="dxa"/>
          </w:tcPr>
          <w:p w:rsidR="00015C91" w:rsidRPr="00015C91" w:rsidRDefault="00015C91" w:rsidP="00015C91">
            <w:pPr>
              <w:tabs>
                <w:tab w:val="left" w:pos="720"/>
              </w:tabs>
              <w:spacing w:line="240" w:lineRule="auto"/>
              <w:rPr>
                <w:rFonts w:asciiTheme="majorBidi" w:hAnsiTheme="majorBidi" w:cstheme="majorBidi"/>
                <w:b/>
                <w:bCs/>
                <w:sz w:val="24"/>
                <w:szCs w:val="24"/>
              </w:rPr>
            </w:pPr>
            <w:r w:rsidRPr="00015C91">
              <w:rPr>
                <w:rFonts w:asciiTheme="majorBidi" w:hAnsiTheme="majorBidi" w:cstheme="majorBidi"/>
                <w:sz w:val="24"/>
                <w:szCs w:val="24"/>
              </w:rPr>
              <w:t>ITU-T Liaison Officer to JTC 1: Report of the ISO/IEC JTC 1 Plenary, 7-10 November 2016</w:t>
            </w:r>
          </w:p>
        </w:tc>
        <w:tc>
          <w:tcPr>
            <w:tcW w:w="965" w:type="dxa"/>
          </w:tcPr>
          <w:p w:rsidR="00015C91" w:rsidRPr="00015C91" w:rsidRDefault="008B2EE3" w:rsidP="00015C91">
            <w:pPr>
              <w:spacing w:line="240" w:lineRule="auto"/>
              <w:contextualSpacing/>
              <w:jc w:val="center"/>
              <w:rPr>
                <w:rFonts w:asciiTheme="majorBidi" w:hAnsiTheme="majorBidi" w:cstheme="majorBidi"/>
                <w:sz w:val="24"/>
                <w:szCs w:val="24"/>
              </w:rPr>
            </w:pPr>
            <w:hyperlink r:id="rId18" w:history="1">
              <w:r w:rsidR="00015C91" w:rsidRPr="00015C91">
                <w:rPr>
                  <w:rStyle w:val="Hyperlink"/>
                  <w:rFonts w:asciiTheme="majorBidi" w:hAnsiTheme="majorBidi" w:cstheme="majorBidi"/>
                  <w:sz w:val="24"/>
                  <w:szCs w:val="24"/>
                </w:rPr>
                <w:t>TD 028</w:t>
              </w:r>
            </w:hyperlink>
          </w:p>
        </w:tc>
        <w:tc>
          <w:tcPr>
            <w:tcW w:w="3667" w:type="dxa"/>
          </w:tcPr>
          <w:p w:rsidR="00015C91" w:rsidRPr="00015C91" w:rsidRDefault="00015C91" w:rsidP="00015C91">
            <w:pPr>
              <w:tabs>
                <w:tab w:val="left" w:pos="720"/>
              </w:tabs>
              <w:spacing w:line="240" w:lineRule="auto"/>
              <w:rPr>
                <w:rFonts w:asciiTheme="majorBidi" w:hAnsiTheme="majorBidi" w:cstheme="majorBidi"/>
                <w:sz w:val="24"/>
                <w:szCs w:val="24"/>
              </w:rPr>
            </w:pPr>
            <w:r w:rsidRPr="00015C91">
              <w:rPr>
                <w:rFonts w:asciiTheme="majorBidi" w:hAnsiTheme="majorBidi" w:cstheme="majorBidi"/>
                <w:sz w:val="24"/>
                <w:szCs w:val="24"/>
              </w:rPr>
              <w:t>Provides information of the ISO/IEC JTC 1 Plenary meeting.</w:t>
            </w:r>
          </w:p>
          <w:p w:rsidR="00015C91" w:rsidRPr="00015C91" w:rsidRDefault="00015C91" w:rsidP="00015C91">
            <w:pPr>
              <w:spacing w:after="40" w:line="240" w:lineRule="auto"/>
              <w:rPr>
                <w:rFonts w:asciiTheme="majorBidi" w:hAnsiTheme="majorBidi" w:cstheme="majorBidi"/>
                <w:sz w:val="24"/>
                <w:szCs w:val="24"/>
                <w:highlight w:val="yellow"/>
              </w:rPr>
            </w:pPr>
            <w:r w:rsidRPr="00015C91">
              <w:rPr>
                <w:rFonts w:asciiTheme="majorBidi" w:eastAsia="Batang" w:hAnsiTheme="majorBidi" w:cstheme="majorBidi"/>
                <w:sz w:val="24"/>
                <w:szCs w:val="24"/>
              </w:rPr>
              <w:t>Proposes to RG-</w:t>
            </w:r>
            <w:r>
              <w:rPr>
                <w:rFonts w:asciiTheme="majorBidi" w:eastAsia="Batang" w:hAnsiTheme="majorBidi" w:cstheme="majorBidi"/>
                <w:sz w:val="24"/>
                <w:szCs w:val="24"/>
              </w:rPr>
              <w:t>SC</w:t>
            </w:r>
            <w:r w:rsidRPr="00015C91">
              <w:rPr>
                <w:rFonts w:asciiTheme="majorBidi" w:eastAsia="Batang" w:hAnsiTheme="majorBidi" w:cstheme="majorBidi"/>
                <w:sz w:val="24"/>
                <w:szCs w:val="24"/>
              </w:rPr>
              <w:t xml:space="preserve"> to investigate with the ISO/IEC JTC 1 liaison officer to ITU-T (Mr. Jim </w:t>
            </w:r>
            <w:proofErr w:type="spellStart"/>
            <w:r w:rsidRPr="00015C91">
              <w:rPr>
                <w:rFonts w:asciiTheme="majorBidi" w:eastAsia="Batang" w:hAnsiTheme="majorBidi" w:cstheme="majorBidi"/>
                <w:sz w:val="24"/>
                <w:szCs w:val="24"/>
              </w:rPr>
              <w:t>Macfie</w:t>
            </w:r>
            <w:proofErr w:type="spellEnd"/>
            <w:r w:rsidRPr="00015C91">
              <w:rPr>
                <w:rFonts w:asciiTheme="majorBidi" w:eastAsia="Batang" w:hAnsiTheme="majorBidi" w:cstheme="majorBidi"/>
                <w:sz w:val="24"/>
                <w:szCs w:val="24"/>
              </w:rPr>
              <w:t xml:space="preserve">) what kind of interaction can be established with the new </w:t>
            </w:r>
            <w:r w:rsidRPr="00015C91">
              <w:rPr>
                <w:rFonts w:asciiTheme="majorBidi" w:hAnsiTheme="majorBidi" w:cstheme="majorBidi"/>
                <w:sz w:val="24"/>
                <w:szCs w:val="24"/>
              </w:rPr>
              <w:t>group on emerging technology and innovation</w:t>
            </w:r>
            <w:r w:rsidRPr="00015C91">
              <w:rPr>
                <w:rFonts w:asciiTheme="majorBidi" w:eastAsia="Batang" w:hAnsiTheme="majorBidi" w:cstheme="majorBidi"/>
                <w:sz w:val="24"/>
                <w:szCs w:val="24"/>
              </w:rPr>
              <w:t>.</w:t>
            </w:r>
          </w:p>
        </w:tc>
      </w:tr>
      <w:tr w:rsidR="008D2BC6" w:rsidRPr="000266BB" w:rsidTr="00486BE2">
        <w:trPr>
          <w:trHeight w:val="20"/>
          <w:jc w:val="center"/>
        </w:trPr>
        <w:tc>
          <w:tcPr>
            <w:tcW w:w="1413" w:type="dxa"/>
          </w:tcPr>
          <w:p w:rsidR="008D2BC6" w:rsidRPr="000266BB" w:rsidRDefault="008D2BC6" w:rsidP="00194389">
            <w:pPr>
              <w:spacing w:before="40" w:after="40" w:line="240" w:lineRule="auto"/>
              <w:rPr>
                <w:rFonts w:asciiTheme="majorBidi" w:eastAsia="SimSun" w:hAnsiTheme="majorBidi" w:cstheme="majorBidi"/>
                <w:bCs/>
                <w:sz w:val="24"/>
                <w:szCs w:val="24"/>
              </w:rPr>
            </w:pPr>
          </w:p>
        </w:tc>
        <w:tc>
          <w:tcPr>
            <w:tcW w:w="712" w:type="dxa"/>
          </w:tcPr>
          <w:p w:rsidR="008D2BC6" w:rsidRPr="000266BB" w:rsidRDefault="00914C0D" w:rsidP="00194389">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6</w:t>
            </w:r>
          </w:p>
        </w:tc>
        <w:tc>
          <w:tcPr>
            <w:tcW w:w="2975" w:type="dxa"/>
          </w:tcPr>
          <w:p w:rsidR="008D2BC6" w:rsidRPr="000266BB" w:rsidRDefault="009E3B7A" w:rsidP="00194389">
            <w:pPr>
              <w:tabs>
                <w:tab w:val="left" w:pos="720"/>
              </w:tabs>
              <w:spacing w:before="40" w:after="40" w:line="240" w:lineRule="auto"/>
              <w:jc w:val="center"/>
              <w:rPr>
                <w:rFonts w:asciiTheme="majorBidi" w:hAnsiTheme="majorBidi" w:cstheme="majorBidi"/>
                <w:b/>
                <w:sz w:val="24"/>
                <w:szCs w:val="24"/>
              </w:rPr>
            </w:pPr>
            <w:r w:rsidRPr="000266BB">
              <w:rPr>
                <w:rFonts w:asciiTheme="majorBidi" w:hAnsiTheme="majorBidi" w:cstheme="majorBidi"/>
                <w:b/>
                <w:sz w:val="24"/>
                <w:szCs w:val="24"/>
              </w:rPr>
              <w:t>Inter-Sector coordination</w:t>
            </w:r>
          </w:p>
        </w:tc>
        <w:tc>
          <w:tcPr>
            <w:tcW w:w="965" w:type="dxa"/>
          </w:tcPr>
          <w:p w:rsidR="008D2BC6" w:rsidRPr="000266BB" w:rsidRDefault="008D2BC6" w:rsidP="00194389">
            <w:pPr>
              <w:spacing w:before="40" w:after="40" w:line="240" w:lineRule="auto"/>
              <w:jc w:val="center"/>
              <w:rPr>
                <w:rFonts w:asciiTheme="majorBidi" w:hAnsiTheme="majorBidi" w:cstheme="majorBidi"/>
                <w:sz w:val="24"/>
                <w:szCs w:val="24"/>
              </w:rPr>
            </w:pPr>
          </w:p>
        </w:tc>
        <w:tc>
          <w:tcPr>
            <w:tcW w:w="3667" w:type="dxa"/>
          </w:tcPr>
          <w:p w:rsidR="008D2BC6" w:rsidRPr="000266BB" w:rsidRDefault="008D2BC6" w:rsidP="00194389">
            <w:pPr>
              <w:pStyle w:val="ListParagraph"/>
              <w:spacing w:before="40" w:after="40" w:line="240" w:lineRule="auto"/>
              <w:ind w:left="34"/>
              <w:contextualSpacing w:val="0"/>
              <w:rPr>
                <w:rFonts w:asciiTheme="majorBidi" w:hAnsiTheme="majorBidi" w:cstheme="majorBidi"/>
                <w:sz w:val="24"/>
                <w:szCs w:val="24"/>
              </w:rPr>
            </w:pPr>
          </w:p>
        </w:tc>
      </w:tr>
      <w:tr w:rsidR="006F459A" w:rsidRPr="000266BB" w:rsidTr="00486BE2">
        <w:trPr>
          <w:trHeight w:val="20"/>
          <w:jc w:val="center"/>
        </w:trPr>
        <w:tc>
          <w:tcPr>
            <w:tcW w:w="1413" w:type="dxa"/>
          </w:tcPr>
          <w:p w:rsidR="006F459A" w:rsidRPr="000266BB" w:rsidRDefault="006F459A" w:rsidP="00194389">
            <w:pPr>
              <w:spacing w:before="40" w:after="40" w:line="240" w:lineRule="auto"/>
              <w:rPr>
                <w:rFonts w:asciiTheme="majorBidi" w:eastAsia="SimSun" w:hAnsiTheme="majorBidi" w:cstheme="majorBidi"/>
                <w:bCs/>
                <w:sz w:val="24"/>
                <w:szCs w:val="24"/>
              </w:rPr>
            </w:pPr>
          </w:p>
        </w:tc>
        <w:tc>
          <w:tcPr>
            <w:tcW w:w="712" w:type="dxa"/>
          </w:tcPr>
          <w:p w:rsidR="006F459A" w:rsidRDefault="00914C0D" w:rsidP="00194389">
            <w:pPr>
              <w:spacing w:before="40" w:after="40" w:line="240" w:lineRule="auto"/>
              <w:jc w:val="center"/>
              <w:rPr>
                <w:rFonts w:asciiTheme="majorBidi" w:eastAsia="SimSun" w:hAnsiTheme="majorBidi" w:cstheme="majorBidi"/>
                <w:b/>
                <w:sz w:val="24"/>
                <w:szCs w:val="24"/>
              </w:rPr>
            </w:pPr>
            <w:r>
              <w:rPr>
                <w:rFonts w:asciiTheme="majorBidi" w:eastAsia="SimSun" w:hAnsiTheme="majorBidi" w:cstheme="majorBidi"/>
                <w:b/>
                <w:sz w:val="24"/>
                <w:szCs w:val="24"/>
              </w:rPr>
              <w:t>6</w:t>
            </w:r>
            <w:r w:rsidR="006F459A">
              <w:rPr>
                <w:rFonts w:asciiTheme="majorBidi" w:eastAsia="SimSun" w:hAnsiTheme="majorBidi" w:cstheme="majorBidi"/>
                <w:b/>
                <w:sz w:val="24"/>
                <w:szCs w:val="24"/>
              </w:rPr>
              <w:t>.1</w:t>
            </w:r>
          </w:p>
        </w:tc>
        <w:tc>
          <w:tcPr>
            <w:tcW w:w="2975" w:type="dxa"/>
          </w:tcPr>
          <w:p w:rsidR="006F459A" w:rsidRDefault="006F459A" w:rsidP="00194389">
            <w:pPr>
              <w:tabs>
                <w:tab w:val="left" w:pos="720"/>
              </w:tabs>
              <w:spacing w:before="40" w:after="40" w:line="240" w:lineRule="auto"/>
              <w:jc w:val="center"/>
              <w:rPr>
                <w:rFonts w:asciiTheme="majorBidi" w:hAnsiTheme="majorBidi" w:cstheme="majorBidi"/>
                <w:b/>
                <w:sz w:val="24"/>
                <w:szCs w:val="24"/>
              </w:rPr>
            </w:pPr>
            <w:r>
              <w:rPr>
                <w:rFonts w:asciiTheme="majorBidi" w:hAnsiTheme="majorBidi" w:cstheme="majorBidi"/>
                <w:b/>
                <w:sz w:val="24"/>
                <w:szCs w:val="24"/>
              </w:rPr>
              <w:t>Incoming liaison statements</w:t>
            </w:r>
            <w:r w:rsidRPr="000266BB">
              <w:rPr>
                <w:rFonts w:asciiTheme="majorBidi" w:hAnsiTheme="majorBidi" w:cstheme="majorBidi"/>
                <w:b/>
                <w:sz w:val="24"/>
                <w:szCs w:val="24"/>
              </w:rPr>
              <w:t xml:space="preserve"> </w:t>
            </w:r>
            <w:r>
              <w:rPr>
                <w:rFonts w:asciiTheme="majorBidi" w:hAnsiTheme="majorBidi" w:cstheme="majorBidi"/>
                <w:b/>
                <w:sz w:val="24"/>
                <w:szCs w:val="24"/>
              </w:rPr>
              <w:t xml:space="preserve">on </w:t>
            </w:r>
            <w:r w:rsidRPr="000266BB">
              <w:rPr>
                <w:rFonts w:asciiTheme="majorBidi" w:hAnsiTheme="majorBidi" w:cstheme="majorBidi"/>
                <w:b/>
                <w:sz w:val="24"/>
                <w:szCs w:val="24"/>
              </w:rPr>
              <w:t>Inter-Sector coordination</w:t>
            </w:r>
          </w:p>
        </w:tc>
        <w:tc>
          <w:tcPr>
            <w:tcW w:w="965" w:type="dxa"/>
          </w:tcPr>
          <w:p w:rsidR="006F459A" w:rsidRPr="000266BB" w:rsidRDefault="006F459A" w:rsidP="00194389">
            <w:pPr>
              <w:spacing w:before="40" w:after="40" w:line="240" w:lineRule="auto"/>
              <w:jc w:val="center"/>
              <w:rPr>
                <w:rFonts w:asciiTheme="majorBidi" w:hAnsiTheme="majorBidi" w:cstheme="majorBidi"/>
                <w:sz w:val="24"/>
                <w:szCs w:val="24"/>
              </w:rPr>
            </w:pPr>
          </w:p>
        </w:tc>
        <w:tc>
          <w:tcPr>
            <w:tcW w:w="3667" w:type="dxa"/>
          </w:tcPr>
          <w:p w:rsidR="006F459A" w:rsidRPr="000266BB" w:rsidRDefault="006F459A" w:rsidP="00194389">
            <w:pPr>
              <w:pStyle w:val="ListParagraph"/>
              <w:spacing w:before="40" w:after="40" w:line="240" w:lineRule="auto"/>
              <w:ind w:left="34"/>
              <w:contextualSpacing w:val="0"/>
              <w:rPr>
                <w:rFonts w:asciiTheme="majorBidi" w:hAnsiTheme="majorBidi" w:cstheme="majorBidi"/>
                <w:sz w:val="24"/>
                <w:szCs w:val="24"/>
              </w:rPr>
            </w:pPr>
          </w:p>
        </w:tc>
      </w:tr>
      <w:tr w:rsidR="009E3B7A" w:rsidRPr="000266BB" w:rsidTr="00486BE2">
        <w:trPr>
          <w:trHeight w:val="1324"/>
          <w:jc w:val="center"/>
        </w:trPr>
        <w:tc>
          <w:tcPr>
            <w:tcW w:w="1413" w:type="dxa"/>
          </w:tcPr>
          <w:p w:rsidR="009E3B7A" w:rsidRPr="000266BB" w:rsidRDefault="009E3B7A" w:rsidP="00194389">
            <w:pPr>
              <w:spacing w:before="40" w:after="40" w:line="240" w:lineRule="auto"/>
              <w:rPr>
                <w:rFonts w:asciiTheme="majorBidi" w:eastAsia="SimSun" w:hAnsiTheme="majorBidi" w:cstheme="majorBidi"/>
                <w:b/>
                <w:sz w:val="24"/>
                <w:szCs w:val="24"/>
              </w:rPr>
            </w:pPr>
          </w:p>
        </w:tc>
        <w:tc>
          <w:tcPr>
            <w:tcW w:w="712" w:type="dxa"/>
          </w:tcPr>
          <w:p w:rsidR="009E3B7A" w:rsidRPr="000266BB" w:rsidRDefault="00914C0D" w:rsidP="00194389">
            <w:pPr>
              <w:spacing w:before="40" w:after="40" w:line="240" w:lineRule="auto"/>
              <w:jc w:val="right"/>
              <w:rPr>
                <w:rFonts w:asciiTheme="majorBidi" w:eastAsia="SimSun" w:hAnsiTheme="majorBidi" w:cstheme="majorBidi"/>
                <w:bCs/>
                <w:sz w:val="24"/>
                <w:szCs w:val="24"/>
              </w:rPr>
            </w:pPr>
            <w:r>
              <w:rPr>
                <w:rFonts w:asciiTheme="majorBidi" w:eastAsia="SimSun" w:hAnsiTheme="majorBidi" w:cstheme="majorBidi"/>
                <w:bCs/>
                <w:sz w:val="24"/>
                <w:szCs w:val="24"/>
              </w:rPr>
              <w:t>6</w:t>
            </w:r>
            <w:r w:rsidR="007625C4">
              <w:rPr>
                <w:rFonts w:asciiTheme="majorBidi" w:eastAsia="SimSun" w:hAnsiTheme="majorBidi" w:cstheme="majorBidi"/>
                <w:bCs/>
                <w:sz w:val="24"/>
                <w:szCs w:val="24"/>
              </w:rPr>
              <w:t>.1</w:t>
            </w:r>
            <w:r w:rsidR="006F459A">
              <w:rPr>
                <w:rFonts w:asciiTheme="majorBidi" w:eastAsia="SimSun" w:hAnsiTheme="majorBidi" w:cstheme="majorBidi"/>
                <w:bCs/>
                <w:sz w:val="24"/>
                <w:szCs w:val="24"/>
              </w:rPr>
              <w:t>.1</w:t>
            </w:r>
          </w:p>
        </w:tc>
        <w:tc>
          <w:tcPr>
            <w:tcW w:w="2975" w:type="dxa"/>
          </w:tcPr>
          <w:p w:rsidR="009E3B7A" w:rsidRPr="000266BB" w:rsidRDefault="009E3B7A" w:rsidP="00194389">
            <w:pPr>
              <w:tabs>
                <w:tab w:val="left" w:pos="720"/>
              </w:tabs>
              <w:spacing w:before="40" w:after="40" w:line="240" w:lineRule="auto"/>
              <w:rPr>
                <w:rFonts w:asciiTheme="majorBidi" w:hAnsiTheme="majorBidi" w:cstheme="majorBidi"/>
                <w:sz w:val="24"/>
                <w:szCs w:val="24"/>
              </w:rPr>
            </w:pPr>
            <w:r w:rsidRPr="000266BB">
              <w:rPr>
                <w:rFonts w:asciiTheme="majorBidi" w:hAnsiTheme="majorBidi" w:cstheme="majorBidi"/>
                <w:sz w:val="24"/>
                <w:szCs w:val="24"/>
              </w:rPr>
              <w:t>SG20: LS/r on ITU inter-Sector coordination (reply to TSAG-LS017) [from ITU-T SG20]</w:t>
            </w:r>
          </w:p>
        </w:tc>
        <w:tc>
          <w:tcPr>
            <w:tcW w:w="965" w:type="dxa"/>
          </w:tcPr>
          <w:p w:rsidR="009E3B7A" w:rsidRPr="000266BB" w:rsidRDefault="008B2EE3" w:rsidP="00194389">
            <w:pPr>
              <w:spacing w:before="40" w:after="40" w:line="240" w:lineRule="auto"/>
              <w:jc w:val="center"/>
              <w:rPr>
                <w:rFonts w:asciiTheme="majorBidi" w:hAnsiTheme="majorBidi" w:cstheme="majorBidi"/>
                <w:sz w:val="24"/>
                <w:szCs w:val="24"/>
                <w:highlight w:val="yellow"/>
              </w:rPr>
            </w:pPr>
            <w:hyperlink r:id="rId19" w:history="1">
              <w:r w:rsidR="009E3B7A" w:rsidRPr="000266BB">
                <w:rPr>
                  <w:rStyle w:val="Hyperlink"/>
                  <w:rFonts w:asciiTheme="majorBidi" w:hAnsiTheme="majorBidi" w:cstheme="majorBidi"/>
                  <w:sz w:val="24"/>
                  <w:szCs w:val="24"/>
                </w:rPr>
                <w:t>TD 002</w:t>
              </w:r>
            </w:hyperlink>
          </w:p>
        </w:tc>
        <w:tc>
          <w:tcPr>
            <w:tcW w:w="3667" w:type="dxa"/>
          </w:tcPr>
          <w:p w:rsidR="009E3B7A" w:rsidRPr="000266BB" w:rsidRDefault="009E3B7A" w:rsidP="00194389">
            <w:pPr>
              <w:spacing w:before="40" w:after="40" w:line="240" w:lineRule="auto"/>
              <w:rPr>
                <w:rFonts w:asciiTheme="majorBidi" w:hAnsiTheme="majorBidi" w:cstheme="majorBidi"/>
                <w:sz w:val="24"/>
                <w:szCs w:val="24"/>
              </w:rPr>
            </w:pPr>
            <w:r w:rsidRPr="000266BB">
              <w:rPr>
                <w:rFonts w:asciiTheme="majorBidi" w:hAnsiTheme="majorBidi" w:cstheme="majorBidi"/>
                <w:sz w:val="24"/>
                <w:szCs w:val="24"/>
              </w:rPr>
              <w:t>SG20 provides updated mappings of common interest areas of work between ITU-D and ITU-T SGs and between ITU-R and ITU-T SGs.</w:t>
            </w:r>
          </w:p>
          <w:p w:rsidR="009E3B7A" w:rsidRPr="000266BB" w:rsidRDefault="009E3B7A" w:rsidP="00194389">
            <w:pPr>
              <w:spacing w:before="40" w:after="40" w:line="240" w:lineRule="auto"/>
              <w:rPr>
                <w:rFonts w:asciiTheme="majorBidi" w:hAnsiTheme="majorBidi" w:cstheme="majorBidi"/>
                <w:sz w:val="24"/>
                <w:szCs w:val="24"/>
                <w:highlight w:val="yellow"/>
              </w:rPr>
            </w:pPr>
            <w:r w:rsidRPr="000266BB">
              <w:rPr>
                <w:rFonts w:asciiTheme="majorBidi" w:hAnsiTheme="majorBidi" w:cstheme="majorBidi"/>
                <w:sz w:val="24"/>
                <w:szCs w:val="24"/>
              </w:rPr>
              <w:t>TSAG RG-SC to implement.</w:t>
            </w:r>
          </w:p>
        </w:tc>
      </w:tr>
      <w:tr w:rsidR="009E3B7A" w:rsidRPr="000266BB" w:rsidTr="00486BE2">
        <w:trPr>
          <w:trHeight w:val="3034"/>
          <w:jc w:val="center"/>
        </w:trPr>
        <w:tc>
          <w:tcPr>
            <w:tcW w:w="1413" w:type="dxa"/>
          </w:tcPr>
          <w:p w:rsidR="009E3B7A" w:rsidRPr="000266BB" w:rsidRDefault="009E3B7A" w:rsidP="00194389">
            <w:pPr>
              <w:spacing w:before="40" w:after="40" w:line="240" w:lineRule="auto"/>
              <w:rPr>
                <w:rFonts w:asciiTheme="majorBidi" w:eastAsia="SimSun" w:hAnsiTheme="majorBidi" w:cstheme="majorBidi"/>
                <w:b/>
                <w:sz w:val="24"/>
                <w:szCs w:val="24"/>
              </w:rPr>
            </w:pPr>
          </w:p>
        </w:tc>
        <w:tc>
          <w:tcPr>
            <w:tcW w:w="712" w:type="dxa"/>
          </w:tcPr>
          <w:p w:rsidR="009E3B7A" w:rsidRPr="000266BB" w:rsidRDefault="00914C0D" w:rsidP="00194389">
            <w:pPr>
              <w:spacing w:before="40" w:after="40" w:line="240" w:lineRule="auto"/>
              <w:jc w:val="right"/>
              <w:rPr>
                <w:rFonts w:asciiTheme="majorBidi" w:eastAsia="SimSun" w:hAnsiTheme="majorBidi" w:cstheme="majorBidi"/>
                <w:bCs/>
                <w:sz w:val="24"/>
                <w:szCs w:val="24"/>
              </w:rPr>
            </w:pPr>
            <w:r>
              <w:rPr>
                <w:rFonts w:asciiTheme="majorBidi" w:eastAsia="SimSun" w:hAnsiTheme="majorBidi" w:cstheme="majorBidi"/>
                <w:bCs/>
                <w:sz w:val="24"/>
                <w:szCs w:val="24"/>
              </w:rPr>
              <w:t>6</w:t>
            </w:r>
            <w:r w:rsidR="007625C4">
              <w:rPr>
                <w:rFonts w:asciiTheme="majorBidi" w:eastAsia="SimSun" w:hAnsiTheme="majorBidi" w:cstheme="majorBidi"/>
                <w:bCs/>
                <w:sz w:val="24"/>
                <w:szCs w:val="24"/>
              </w:rPr>
              <w:t>.</w:t>
            </w:r>
            <w:r w:rsidR="006F459A">
              <w:rPr>
                <w:rFonts w:asciiTheme="majorBidi" w:eastAsia="SimSun" w:hAnsiTheme="majorBidi" w:cstheme="majorBidi"/>
                <w:bCs/>
                <w:sz w:val="24"/>
                <w:szCs w:val="24"/>
              </w:rPr>
              <w:t>1.</w:t>
            </w:r>
            <w:r w:rsidR="007625C4">
              <w:rPr>
                <w:rFonts w:asciiTheme="majorBidi" w:eastAsia="SimSun" w:hAnsiTheme="majorBidi" w:cstheme="majorBidi"/>
                <w:bCs/>
                <w:sz w:val="24"/>
                <w:szCs w:val="24"/>
              </w:rPr>
              <w:t>2</w:t>
            </w:r>
          </w:p>
        </w:tc>
        <w:tc>
          <w:tcPr>
            <w:tcW w:w="2975" w:type="dxa"/>
          </w:tcPr>
          <w:p w:rsidR="009E3B7A" w:rsidRPr="000266BB" w:rsidRDefault="009E3B7A" w:rsidP="00194389">
            <w:pPr>
              <w:tabs>
                <w:tab w:val="left" w:pos="720"/>
              </w:tabs>
              <w:spacing w:before="40" w:after="40" w:line="240" w:lineRule="auto"/>
              <w:rPr>
                <w:rFonts w:asciiTheme="majorBidi" w:hAnsiTheme="majorBidi" w:cstheme="majorBidi"/>
                <w:sz w:val="24"/>
                <w:szCs w:val="24"/>
              </w:rPr>
            </w:pPr>
            <w:r w:rsidRPr="000266BB">
              <w:rPr>
                <w:rFonts w:asciiTheme="majorBidi" w:hAnsiTheme="majorBidi" w:cstheme="majorBidi"/>
                <w:sz w:val="24"/>
                <w:szCs w:val="24"/>
              </w:rPr>
              <w:t>SG9: LS/r on ITU inter-Sector coordination (reply to TSAG) [from ITU-T SG9]</w:t>
            </w:r>
          </w:p>
        </w:tc>
        <w:tc>
          <w:tcPr>
            <w:tcW w:w="965" w:type="dxa"/>
          </w:tcPr>
          <w:p w:rsidR="009E3B7A" w:rsidRPr="000266BB" w:rsidRDefault="008B2EE3" w:rsidP="00194389">
            <w:pPr>
              <w:spacing w:before="40" w:after="40" w:line="240" w:lineRule="auto"/>
              <w:jc w:val="center"/>
              <w:rPr>
                <w:rFonts w:asciiTheme="majorBidi" w:hAnsiTheme="majorBidi" w:cstheme="majorBidi"/>
                <w:sz w:val="24"/>
                <w:szCs w:val="24"/>
                <w:highlight w:val="yellow"/>
              </w:rPr>
            </w:pPr>
            <w:hyperlink r:id="rId20" w:history="1">
              <w:r w:rsidR="009E3B7A" w:rsidRPr="000266BB">
                <w:rPr>
                  <w:rStyle w:val="Hyperlink"/>
                  <w:rFonts w:asciiTheme="majorBidi" w:hAnsiTheme="majorBidi" w:cstheme="majorBidi"/>
                  <w:sz w:val="24"/>
                  <w:szCs w:val="24"/>
                </w:rPr>
                <w:t>TD 003</w:t>
              </w:r>
            </w:hyperlink>
          </w:p>
        </w:tc>
        <w:tc>
          <w:tcPr>
            <w:tcW w:w="3667" w:type="dxa"/>
          </w:tcPr>
          <w:p w:rsidR="009E3B7A" w:rsidRPr="000266BB" w:rsidRDefault="009E3B7A" w:rsidP="00194389">
            <w:pPr>
              <w:spacing w:before="40" w:after="40" w:line="240" w:lineRule="auto"/>
              <w:rPr>
                <w:rFonts w:asciiTheme="majorBidi" w:hAnsiTheme="majorBidi" w:cstheme="majorBidi"/>
                <w:sz w:val="24"/>
                <w:szCs w:val="24"/>
              </w:rPr>
            </w:pPr>
            <w:r w:rsidRPr="000266BB">
              <w:rPr>
                <w:rFonts w:asciiTheme="majorBidi" w:hAnsiTheme="majorBidi" w:cstheme="majorBidi"/>
                <w:sz w:val="24"/>
                <w:szCs w:val="24"/>
              </w:rPr>
              <w:t>SG9 proposes a candidate topic “Liaison statement handling of IRG” on working methods for ITU inter-Sector coordination.</w:t>
            </w:r>
          </w:p>
          <w:p w:rsidR="009E3B7A" w:rsidRPr="000266BB" w:rsidRDefault="009E3B7A" w:rsidP="00194389">
            <w:pPr>
              <w:spacing w:before="40" w:after="40" w:line="240" w:lineRule="auto"/>
              <w:rPr>
                <w:rFonts w:asciiTheme="majorBidi" w:hAnsiTheme="majorBidi" w:cstheme="majorBidi"/>
                <w:sz w:val="24"/>
                <w:szCs w:val="24"/>
              </w:rPr>
            </w:pPr>
            <w:r w:rsidRPr="000266BB">
              <w:rPr>
                <w:rFonts w:asciiTheme="majorBidi" w:hAnsiTheme="majorBidi" w:cstheme="majorBidi"/>
                <w:sz w:val="24"/>
                <w:szCs w:val="24"/>
              </w:rPr>
              <w:t>SG9 proposes modifications to tables related to matching of ITU-D SG 1 and 2 Questions of interest to ITU-T study groups (Attachment 1) and Matching of ITU-R WPs of interest to ITU-T study groups (Attachment 2).</w:t>
            </w:r>
          </w:p>
          <w:p w:rsidR="009E3B7A" w:rsidRPr="000266BB" w:rsidRDefault="009E3B7A" w:rsidP="00194389">
            <w:pPr>
              <w:spacing w:before="40" w:after="40" w:line="240" w:lineRule="auto"/>
              <w:rPr>
                <w:rFonts w:asciiTheme="majorBidi" w:hAnsiTheme="majorBidi" w:cstheme="majorBidi"/>
                <w:sz w:val="24"/>
                <w:szCs w:val="24"/>
              </w:rPr>
            </w:pPr>
            <w:r w:rsidRPr="000266BB">
              <w:rPr>
                <w:rFonts w:asciiTheme="majorBidi" w:hAnsiTheme="majorBidi" w:cstheme="majorBidi"/>
                <w:sz w:val="24"/>
                <w:szCs w:val="24"/>
              </w:rPr>
              <w:t>TSAG RG-SC to implement.</w:t>
            </w:r>
          </w:p>
        </w:tc>
      </w:tr>
      <w:tr w:rsidR="000266BB" w:rsidRPr="000266BB" w:rsidTr="00486BE2">
        <w:trPr>
          <w:trHeight w:val="1893"/>
          <w:jc w:val="center"/>
        </w:trPr>
        <w:tc>
          <w:tcPr>
            <w:tcW w:w="1413" w:type="dxa"/>
          </w:tcPr>
          <w:p w:rsidR="000266BB" w:rsidRPr="000266BB" w:rsidRDefault="000266BB" w:rsidP="00194389">
            <w:pPr>
              <w:spacing w:before="40" w:after="40" w:line="240" w:lineRule="auto"/>
              <w:rPr>
                <w:rFonts w:asciiTheme="majorBidi" w:eastAsia="SimSun" w:hAnsiTheme="majorBidi" w:cstheme="majorBidi"/>
                <w:b/>
                <w:sz w:val="24"/>
                <w:szCs w:val="24"/>
              </w:rPr>
            </w:pPr>
          </w:p>
        </w:tc>
        <w:tc>
          <w:tcPr>
            <w:tcW w:w="712" w:type="dxa"/>
          </w:tcPr>
          <w:p w:rsidR="000266BB" w:rsidRPr="000266BB" w:rsidRDefault="00914C0D" w:rsidP="00194389">
            <w:pPr>
              <w:spacing w:before="40" w:after="40" w:line="240" w:lineRule="auto"/>
              <w:jc w:val="right"/>
              <w:rPr>
                <w:rFonts w:asciiTheme="majorBidi" w:eastAsia="SimSun" w:hAnsiTheme="majorBidi" w:cstheme="majorBidi"/>
                <w:bCs/>
                <w:sz w:val="24"/>
                <w:szCs w:val="24"/>
              </w:rPr>
            </w:pPr>
            <w:r>
              <w:rPr>
                <w:rFonts w:asciiTheme="majorBidi" w:eastAsia="SimSun" w:hAnsiTheme="majorBidi" w:cstheme="majorBidi"/>
                <w:bCs/>
                <w:sz w:val="24"/>
                <w:szCs w:val="24"/>
              </w:rPr>
              <w:t>6</w:t>
            </w:r>
            <w:r w:rsidR="007625C4">
              <w:rPr>
                <w:rFonts w:asciiTheme="majorBidi" w:eastAsia="SimSun" w:hAnsiTheme="majorBidi" w:cstheme="majorBidi"/>
                <w:bCs/>
                <w:sz w:val="24"/>
                <w:szCs w:val="24"/>
              </w:rPr>
              <w:t>.</w:t>
            </w:r>
            <w:r w:rsidR="006F459A">
              <w:rPr>
                <w:rFonts w:asciiTheme="majorBidi" w:eastAsia="SimSun" w:hAnsiTheme="majorBidi" w:cstheme="majorBidi"/>
                <w:bCs/>
                <w:sz w:val="24"/>
                <w:szCs w:val="24"/>
              </w:rPr>
              <w:t>1.</w:t>
            </w:r>
            <w:r w:rsidR="007625C4">
              <w:rPr>
                <w:rFonts w:asciiTheme="majorBidi" w:eastAsia="SimSun" w:hAnsiTheme="majorBidi" w:cstheme="majorBidi"/>
                <w:bCs/>
                <w:sz w:val="24"/>
                <w:szCs w:val="24"/>
              </w:rPr>
              <w:t>3</w:t>
            </w:r>
          </w:p>
        </w:tc>
        <w:tc>
          <w:tcPr>
            <w:tcW w:w="2975" w:type="dxa"/>
          </w:tcPr>
          <w:p w:rsidR="000266BB" w:rsidRPr="000266BB" w:rsidRDefault="000266BB" w:rsidP="00194389">
            <w:pPr>
              <w:tabs>
                <w:tab w:val="left" w:pos="720"/>
              </w:tabs>
              <w:spacing w:before="40" w:after="40" w:line="240" w:lineRule="auto"/>
              <w:rPr>
                <w:rFonts w:asciiTheme="majorBidi" w:hAnsiTheme="majorBidi" w:cstheme="majorBidi"/>
                <w:sz w:val="24"/>
                <w:szCs w:val="24"/>
              </w:rPr>
            </w:pPr>
            <w:r w:rsidRPr="000266BB">
              <w:rPr>
                <w:rFonts w:asciiTheme="majorBidi" w:hAnsiTheme="majorBidi" w:cstheme="majorBidi"/>
                <w:sz w:val="24"/>
                <w:szCs w:val="24"/>
              </w:rPr>
              <w:t>SG12: LS on Operational Plan for Implementation of WTSA-16 Resolution 95 (Hammamet, 2016) [from ITU-T SG12]</w:t>
            </w:r>
          </w:p>
        </w:tc>
        <w:tc>
          <w:tcPr>
            <w:tcW w:w="965" w:type="dxa"/>
          </w:tcPr>
          <w:p w:rsidR="000266BB" w:rsidRPr="000266BB" w:rsidRDefault="008B2EE3" w:rsidP="00194389">
            <w:pPr>
              <w:spacing w:before="40" w:after="40" w:line="240" w:lineRule="auto"/>
              <w:jc w:val="center"/>
              <w:rPr>
                <w:rFonts w:asciiTheme="majorBidi" w:hAnsiTheme="majorBidi" w:cstheme="majorBidi"/>
                <w:sz w:val="24"/>
                <w:szCs w:val="24"/>
              </w:rPr>
            </w:pPr>
            <w:hyperlink r:id="rId21" w:history="1">
              <w:r w:rsidR="000266BB" w:rsidRPr="000266BB">
                <w:rPr>
                  <w:rStyle w:val="Hyperlink"/>
                  <w:rFonts w:asciiTheme="majorBidi" w:hAnsiTheme="majorBidi" w:cstheme="majorBidi"/>
                  <w:sz w:val="24"/>
                  <w:szCs w:val="24"/>
                </w:rPr>
                <w:t>TD 017</w:t>
              </w:r>
            </w:hyperlink>
          </w:p>
        </w:tc>
        <w:tc>
          <w:tcPr>
            <w:tcW w:w="3667" w:type="dxa"/>
          </w:tcPr>
          <w:p w:rsidR="000266BB" w:rsidRPr="000266BB" w:rsidRDefault="000266BB" w:rsidP="00194389">
            <w:pPr>
              <w:spacing w:before="40" w:after="40" w:line="240" w:lineRule="auto"/>
              <w:rPr>
                <w:rFonts w:asciiTheme="majorBidi" w:hAnsiTheme="majorBidi" w:cstheme="majorBidi"/>
                <w:sz w:val="24"/>
                <w:szCs w:val="24"/>
              </w:rPr>
            </w:pPr>
            <w:r w:rsidRPr="000266BB">
              <w:rPr>
                <w:rFonts w:asciiTheme="majorBidi" w:hAnsiTheme="majorBidi" w:cstheme="majorBidi"/>
                <w:sz w:val="24"/>
                <w:szCs w:val="24"/>
              </w:rPr>
              <w:t>SG12 shares its operational plan for Implementation of WTSA-16 Resolution 95. SG12 seeks collaboration with ITU-D SG 1 on best practices and policies related to service quality.</w:t>
            </w:r>
          </w:p>
          <w:p w:rsidR="000266BB" w:rsidRPr="000266BB" w:rsidRDefault="000266BB" w:rsidP="00194389">
            <w:pPr>
              <w:spacing w:before="40" w:after="40" w:line="240" w:lineRule="auto"/>
              <w:rPr>
                <w:rFonts w:asciiTheme="majorBidi" w:hAnsiTheme="majorBidi" w:cstheme="majorBidi"/>
                <w:sz w:val="24"/>
                <w:szCs w:val="24"/>
              </w:rPr>
            </w:pPr>
            <w:r w:rsidRPr="000266BB">
              <w:rPr>
                <w:rFonts w:asciiTheme="majorBidi" w:hAnsiTheme="majorBidi" w:cstheme="majorBidi"/>
                <w:sz w:val="24"/>
                <w:szCs w:val="24"/>
              </w:rPr>
              <w:t>TSAG to note.</w:t>
            </w:r>
          </w:p>
        </w:tc>
      </w:tr>
      <w:tr w:rsidR="000266BB" w:rsidRPr="000266BB" w:rsidTr="00486BE2">
        <w:trPr>
          <w:trHeight w:val="1426"/>
          <w:jc w:val="center"/>
        </w:trPr>
        <w:tc>
          <w:tcPr>
            <w:tcW w:w="1413" w:type="dxa"/>
          </w:tcPr>
          <w:p w:rsidR="000266BB" w:rsidRPr="000266BB" w:rsidRDefault="000266BB" w:rsidP="00194389">
            <w:pPr>
              <w:spacing w:before="40" w:after="40" w:line="240" w:lineRule="auto"/>
              <w:rPr>
                <w:rFonts w:asciiTheme="majorBidi" w:eastAsia="SimSun" w:hAnsiTheme="majorBidi" w:cstheme="majorBidi"/>
                <w:b/>
                <w:sz w:val="24"/>
                <w:szCs w:val="24"/>
              </w:rPr>
            </w:pPr>
          </w:p>
        </w:tc>
        <w:tc>
          <w:tcPr>
            <w:tcW w:w="712" w:type="dxa"/>
          </w:tcPr>
          <w:p w:rsidR="000266BB" w:rsidRPr="000266BB" w:rsidRDefault="00914C0D" w:rsidP="00194389">
            <w:pPr>
              <w:spacing w:before="40" w:after="40" w:line="240" w:lineRule="auto"/>
              <w:jc w:val="right"/>
              <w:rPr>
                <w:rFonts w:asciiTheme="majorBidi" w:eastAsia="SimSun" w:hAnsiTheme="majorBidi" w:cstheme="majorBidi"/>
                <w:bCs/>
                <w:sz w:val="24"/>
                <w:szCs w:val="24"/>
              </w:rPr>
            </w:pPr>
            <w:r>
              <w:rPr>
                <w:rFonts w:asciiTheme="majorBidi" w:eastAsia="SimSun" w:hAnsiTheme="majorBidi" w:cstheme="majorBidi"/>
                <w:bCs/>
                <w:sz w:val="24"/>
                <w:szCs w:val="24"/>
              </w:rPr>
              <w:t>6</w:t>
            </w:r>
            <w:r w:rsidR="007625C4">
              <w:rPr>
                <w:rFonts w:asciiTheme="majorBidi" w:eastAsia="SimSun" w:hAnsiTheme="majorBidi" w:cstheme="majorBidi"/>
                <w:bCs/>
                <w:sz w:val="24"/>
                <w:szCs w:val="24"/>
              </w:rPr>
              <w:t>.</w:t>
            </w:r>
            <w:r w:rsidR="006F459A">
              <w:rPr>
                <w:rFonts w:asciiTheme="majorBidi" w:eastAsia="SimSun" w:hAnsiTheme="majorBidi" w:cstheme="majorBidi"/>
                <w:bCs/>
                <w:sz w:val="24"/>
                <w:szCs w:val="24"/>
              </w:rPr>
              <w:t>1.</w:t>
            </w:r>
            <w:r w:rsidR="007625C4">
              <w:rPr>
                <w:rFonts w:asciiTheme="majorBidi" w:eastAsia="SimSun" w:hAnsiTheme="majorBidi" w:cstheme="majorBidi"/>
                <w:bCs/>
                <w:sz w:val="24"/>
                <w:szCs w:val="24"/>
              </w:rPr>
              <w:t>4</w:t>
            </w:r>
          </w:p>
        </w:tc>
        <w:tc>
          <w:tcPr>
            <w:tcW w:w="2975" w:type="dxa"/>
          </w:tcPr>
          <w:p w:rsidR="000266BB" w:rsidRPr="000266BB" w:rsidRDefault="000266BB" w:rsidP="00194389">
            <w:pPr>
              <w:tabs>
                <w:tab w:val="left" w:pos="720"/>
              </w:tabs>
              <w:spacing w:before="40" w:after="40" w:line="240" w:lineRule="auto"/>
              <w:rPr>
                <w:rFonts w:asciiTheme="majorBidi" w:hAnsiTheme="majorBidi" w:cstheme="majorBidi"/>
                <w:sz w:val="24"/>
                <w:szCs w:val="24"/>
              </w:rPr>
            </w:pPr>
            <w:r w:rsidRPr="000266BB">
              <w:rPr>
                <w:rFonts w:asciiTheme="majorBidi" w:hAnsiTheme="majorBidi" w:cstheme="majorBidi"/>
                <w:sz w:val="24"/>
                <w:szCs w:val="24"/>
              </w:rPr>
              <w:t>SG12: LS on continuation of joint activities under Intersector Rapporteurs Group on Audio-Visual Quality Assessment (IRG AVQA) [from ITU-T SG12]</w:t>
            </w:r>
          </w:p>
        </w:tc>
        <w:tc>
          <w:tcPr>
            <w:tcW w:w="965" w:type="dxa"/>
          </w:tcPr>
          <w:p w:rsidR="000266BB" w:rsidRPr="000266BB" w:rsidRDefault="008B2EE3" w:rsidP="00194389">
            <w:pPr>
              <w:spacing w:before="40" w:after="40" w:line="240" w:lineRule="auto"/>
              <w:jc w:val="center"/>
              <w:rPr>
                <w:rFonts w:asciiTheme="majorBidi" w:hAnsiTheme="majorBidi" w:cstheme="majorBidi"/>
                <w:sz w:val="24"/>
                <w:szCs w:val="24"/>
              </w:rPr>
            </w:pPr>
            <w:hyperlink r:id="rId22" w:history="1">
              <w:r w:rsidR="000266BB" w:rsidRPr="000266BB">
                <w:rPr>
                  <w:rStyle w:val="Hyperlink"/>
                  <w:rFonts w:asciiTheme="majorBidi" w:hAnsiTheme="majorBidi" w:cstheme="majorBidi"/>
                  <w:sz w:val="24"/>
                  <w:szCs w:val="24"/>
                </w:rPr>
                <w:t>TD 018</w:t>
              </w:r>
            </w:hyperlink>
          </w:p>
        </w:tc>
        <w:tc>
          <w:tcPr>
            <w:tcW w:w="3667" w:type="dxa"/>
          </w:tcPr>
          <w:p w:rsidR="000266BB" w:rsidRPr="000266BB" w:rsidRDefault="000266BB" w:rsidP="00194389">
            <w:pPr>
              <w:spacing w:before="40" w:after="40" w:line="240" w:lineRule="auto"/>
              <w:rPr>
                <w:rFonts w:asciiTheme="majorBidi" w:hAnsiTheme="majorBidi" w:cstheme="majorBidi"/>
                <w:sz w:val="24"/>
                <w:szCs w:val="24"/>
              </w:rPr>
            </w:pPr>
            <w:r w:rsidRPr="000266BB">
              <w:rPr>
                <w:rFonts w:asciiTheme="majorBidi" w:hAnsiTheme="majorBidi" w:cstheme="majorBidi"/>
                <w:sz w:val="24"/>
                <w:szCs w:val="24"/>
              </w:rPr>
              <w:t>SG12 informs TSAG on ongoing consultations with SG9 regarding the intention of SG9 concerning continuing support of IRG AVQA.</w:t>
            </w:r>
          </w:p>
          <w:p w:rsidR="000266BB" w:rsidRPr="000266BB" w:rsidRDefault="000266BB" w:rsidP="00194389">
            <w:pPr>
              <w:spacing w:before="40" w:after="40" w:line="240" w:lineRule="auto"/>
              <w:rPr>
                <w:rFonts w:asciiTheme="majorBidi" w:hAnsiTheme="majorBidi" w:cstheme="majorBidi"/>
                <w:sz w:val="24"/>
                <w:szCs w:val="24"/>
              </w:rPr>
            </w:pPr>
            <w:r w:rsidRPr="000266BB">
              <w:rPr>
                <w:rFonts w:asciiTheme="majorBidi" w:hAnsiTheme="majorBidi" w:cstheme="majorBidi"/>
                <w:sz w:val="24"/>
                <w:szCs w:val="24"/>
              </w:rPr>
              <w:t>TSAG to note.</w:t>
            </w:r>
          </w:p>
        </w:tc>
      </w:tr>
      <w:tr w:rsidR="006E6D62" w:rsidRPr="000266BB" w:rsidTr="00486BE2">
        <w:trPr>
          <w:trHeight w:val="1426"/>
          <w:jc w:val="center"/>
        </w:trPr>
        <w:tc>
          <w:tcPr>
            <w:tcW w:w="1413" w:type="dxa"/>
          </w:tcPr>
          <w:p w:rsidR="006E6D62" w:rsidRPr="007625C4" w:rsidRDefault="006E6D62" w:rsidP="00194389">
            <w:pPr>
              <w:spacing w:before="40" w:after="40" w:line="240" w:lineRule="auto"/>
              <w:rPr>
                <w:rFonts w:asciiTheme="majorBidi" w:eastAsia="SimSun" w:hAnsiTheme="majorBidi" w:cstheme="majorBidi"/>
                <w:b/>
                <w:sz w:val="24"/>
                <w:szCs w:val="24"/>
              </w:rPr>
            </w:pPr>
          </w:p>
        </w:tc>
        <w:tc>
          <w:tcPr>
            <w:tcW w:w="712" w:type="dxa"/>
          </w:tcPr>
          <w:p w:rsidR="006E6D62" w:rsidRPr="007625C4" w:rsidRDefault="00914C0D" w:rsidP="00194389">
            <w:pPr>
              <w:spacing w:before="40" w:after="40" w:line="240" w:lineRule="auto"/>
              <w:jc w:val="right"/>
              <w:rPr>
                <w:rFonts w:asciiTheme="majorBidi" w:eastAsia="SimSun" w:hAnsiTheme="majorBidi" w:cstheme="majorBidi"/>
                <w:bCs/>
                <w:sz w:val="24"/>
                <w:szCs w:val="24"/>
              </w:rPr>
            </w:pPr>
            <w:r>
              <w:rPr>
                <w:rFonts w:asciiTheme="majorBidi" w:eastAsia="SimSun" w:hAnsiTheme="majorBidi" w:cstheme="majorBidi"/>
                <w:bCs/>
                <w:sz w:val="24"/>
                <w:szCs w:val="24"/>
              </w:rPr>
              <w:t>6</w:t>
            </w:r>
            <w:r w:rsidR="007625C4" w:rsidRPr="007625C4">
              <w:rPr>
                <w:rFonts w:asciiTheme="majorBidi" w:eastAsia="SimSun" w:hAnsiTheme="majorBidi" w:cstheme="majorBidi"/>
                <w:bCs/>
                <w:sz w:val="24"/>
                <w:szCs w:val="24"/>
              </w:rPr>
              <w:t>.</w:t>
            </w:r>
            <w:r w:rsidR="006F459A">
              <w:rPr>
                <w:rFonts w:asciiTheme="majorBidi" w:eastAsia="SimSun" w:hAnsiTheme="majorBidi" w:cstheme="majorBidi"/>
                <w:bCs/>
                <w:sz w:val="24"/>
                <w:szCs w:val="24"/>
              </w:rPr>
              <w:t>1.</w:t>
            </w:r>
            <w:r w:rsidR="007625C4" w:rsidRPr="007625C4">
              <w:rPr>
                <w:rFonts w:asciiTheme="majorBidi" w:eastAsia="SimSun" w:hAnsiTheme="majorBidi" w:cstheme="majorBidi"/>
                <w:bCs/>
                <w:sz w:val="24"/>
                <w:szCs w:val="24"/>
              </w:rPr>
              <w:t>5</w:t>
            </w:r>
          </w:p>
        </w:tc>
        <w:tc>
          <w:tcPr>
            <w:tcW w:w="2975" w:type="dxa"/>
          </w:tcPr>
          <w:p w:rsidR="006E6D62" w:rsidRPr="007625C4" w:rsidRDefault="006E6D62" w:rsidP="00194389">
            <w:pPr>
              <w:tabs>
                <w:tab w:val="left" w:pos="720"/>
              </w:tabs>
              <w:spacing w:before="40" w:after="40" w:line="240" w:lineRule="auto"/>
              <w:rPr>
                <w:rFonts w:asciiTheme="majorBidi" w:hAnsiTheme="majorBidi" w:cstheme="majorBidi"/>
                <w:sz w:val="24"/>
                <w:szCs w:val="24"/>
              </w:rPr>
            </w:pPr>
            <w:r w:rsidRPr="007625C4">
              <w:rPr>
                <w:rFonts w:asciiTheme="majorBidi" w:hAnsiTheme="majorBidi" w:cstheme="majorBidi"/>
                <w:sz w:val="24"/>
                <w:szCs w:val="24"/>
              </w:rPr>
              <w:t>TSB: (updated) ITU inter-Sector coordination</w:t>
            </w:r>
          </w:p>
        </w:tc>
        <w:tc>
          <w:tcPr>
            <w:tcW w:w="965" w:type="dxa"/>
          </w:tcPr>
          <w:p w:rsidR="006E6D62" w:rsidRPr="007625C4" w:rsidRDefault="008B2EE3" w:rsidP="00194389">
            <w:pPr>
              <w:spacing w:before="40" w:after="40" w:line="240" w:lineRule="auto"/>
              <w:jc w:val="center"/>
              <w:rPr>
                <w:rFonts w:asciiTheme="majorBidi" w:hAnsiTheme="majorBidi" w:cstheme="majorBidi"/>
                <w:sz w:val="24"/>
                <w:szCs w:val="24"/>
              </w:rPr>
            </w:pPr>
            <w:hyperlink r:id="rId23" w:history="1">
              <w:r w:rsidR="006E6D62" w:rsidRPr="007625C4">
                <w:rPr>
                  <w:rStyle w:val="Hyperlink"/>
                  <w:rFonts w:asciiTheme="majorBidi" w:hAnsiTheme="majorBidi" w:cstheme="majorBidi"/>
                  <w:sz w:val="24"/>
                  <w:szCs w:val="24"/>
                </w:rPr>
                <w:t>TD 057</w:t>
              </w:r>
            </w:hyperlink>
          </w:p>
        </w:tc>
        <w:tc>
          <w:tcPr>
            <w:tcW w:w="3667" w:type="dxa"/>
          </w:tcPr>
          <w:p w:rsidR="006E6D62" w:rsidRPr="007625C4" w:rsidRDefault="006E6D62" w:rsidP="00194389">
            <w:pPr>
              <w:spacing w:before="40" w:after="40" w:line="240" w:lineRule="auto"/>
              <w:rPr>
                <w:rFonts w:asciiTheme="majorBidi" w:hAnsiTheme="majorBidi" w:cstheme="majorBidi"/>
                <w:sz w:val="24"/>
                <w:szCs w:val="24"/>
              </w:rPr>
            </w:pPr>
            <w:r w:rsidRPr="007625C4">
              <w:rPr>
                <w:rFonts w:asciiTheme="majorBidi" w:hAnsiTheme="majorBidi" w:cstheme="majorBidi"/>
                <w:sz w:val="24"/>
                <w:szCs w:val="24"/>
              </w:rPr>
              <w:t>This TD within its two attachments provides consolidated updates to the attached tables with the Matching of ITU-D SG 1 and 2 Questions of interest to ITU-T study groups, and the Matching of ITU-R WPs of interest to ITU-T study groups.</w:t>
            </w:r>
          </w:p>
          <w:p w:rsidR="006E6D62" w:rsidRPr="007625C4" w:rsidRDefault="006E6D62" w:rsidP="00194389">
            <w:pPr>
              <w:spacing w:before="40" w:after="40" w:line="240" w:lineRule="auto"/>
              <w:rPr>
                <w:rFonts w:asciiTheme="majorBidi" w:hAnsiTheme="majorBidi" w:cstheme="majorBidi"/>
                <w:sz w:val="24"/>
                <w:szCs w:val="24"/>
              </w:rPr>
            </w:pPr>
            <w:r w:rsidRPr="007625C4">
              <w:rPr>
                <w:rFonts w:asciiTheme="majorBidi" w:hAnsiTheme="majorBidi" w:cstheme="majorBidi"/>
                <w:sz w:val="24"/>
                <w:szCs w:val="24"/>
              </w:rPr>
              <w:t>TSAG to note.</w:t>
            </w:r>
          </w:p>
        </w:tc>
      </w:tr>
      <w:tr w:rsidR="007625C4" w:rsidRPr="000266BB" w:rsidTr="00486BE2">
        <w:trPr>
          <w:trHeight w:val="939"/>
          <w:jc w:val="center"/>
        </w:trPr>
        <w:tc>
          <w:tcPr>
            <w:tcW w:w="1413" w:type="dxa"/>
          </w:tcPr>
          <w:p w:rsidR="007625C4" w:rsidRPr="000266BB" w:rsidRDefault="007625C4" w:rsidP="00194389">
            <w:pPr>
              <w:spacing w:before="40" w:after="40" w:line="240" w:lineRule="auto"/>
              <w:rPr>
                <w:rFonts w:asciiTheme="majorBidi" w:eastAsia="SimSun" w:hAnsiTheme="majorBidi" w:cstheme="majorBidi"/>
                <w:b/>
                <w:sz w:val="24"/>
                <w:szCs w:val="24"/>
              </w:rPr>
            </w:pPr>
          </w:p>
        </w:tc>
        <w:tc>
          <w:tcPr>
            <w:tcW w:w="712" w:type="dxa"/>
          </w:tcPr>
          <w:p w:rsidR="007625C4" w:rsidRPr="006F459A" w:rsidRDefault="00914C0D" w:rsidP="00194389">
            <w:pPr>
              <w:spacing w:before="40" w:after="40" w:line="240" w:lineRule="auto"/>
              <w:jc w:val="center"/>
              <w:rPr>
                <w:rFonts w:asciiTheme="majorBidi" w:eastAsia="SimSun" w:hAnsiTheme="majorBidi" w:cstheme="majorBidi"/>
                <w:b/>
                <w:sz w:val="24"/>
                <w:szCs w:val="24"/>
              </w:rPr>
            </w:pPr>
            <w:r>
              <w:rPr>
                <w:rFonts w:asciiTheme="majorBidi" w:eastAsia="SimSun" w:hAnsiTheme="majorBidi" w:cstheme="majorBidi"/>
                <w:b/>
                <w:sz w:val="24"/>
                <w:szCs w:val="24"/>
              </w:rPr>
              <w:t>6</w:t>
            </w:r>
            <w:r w:rsidR="006F459A" w:rsidRPr="006F459A">
              <w:rPr>
                <w:rFonts w:asciiTheme="majorBidi" w:eastAsia="SimSun" w:hAnsiTheme="majorBidi" w:cstheme="majorBidi"/>
                <w:b/>
                <w:sz w:val="24"/>
                <w:szCs w:val="24"/>
              </w:rPr>
              <w:t>.2</w:t>
            </w:r>
          </w:p>
        </w:tc>
        <w:tc>
          <w:tcPr>
            <w:tcW w:w="2975" w:type="dxa"/>
          </w:tcPr>
          <w:p w:rsidR="007625C4" w:rsidRPr="00C9349E" w:rsidRDefault="00C9349E" w:rsidP="00194389">
            <w:pPr>
              <w:keepNext/>
              <w:tabs>
                <w:tab w:val="left" w:pos="570"/>
              </w:tabs>
              <w:spacing w:before="40" w:after="40" w:line="240" w:lineRule="auto"/>
              <w:jc w:val="center"/>
              <w:rPr>
                <w:rFonts w:asciiTheme="majorBidi" w:hAnsiTheme="majorBidi" w:cstheme="majorBidi"/>
                <w:b/>
                <w:bCs/>
                <w:sz w:val="24"/>
                <w:szCs w:val="24"/>
              </w:rPr>
            </w:pPr>
            <w:r w:rsidRPr="00C9349E">
              <w:rPr>
                <w:rFonts w:asciiTheme="majorBidi" w:hAnsiTheme="majorBidi" w:cstheme="majorBidi"/>
                <w:b/>
                <w:bCs/>
                <w:sz w:val="24"/>
                <w:szCs w:val="24"/>
              </w:rPr>
              <w:t>ITU Inter-Sector Coordination Team (ISCT)</w:t>
            </w:r>
          </w:p>
        </w:tc>
        <w:tc>
          <w:tcPr>
            <w:tcW w:w="965" w:type="dxa"/>
          </w:tcPr>
          <w:p w:rsidR="007625C4" w:rsidRPr="0016664C" w:rsidRDefault="007625C4" w:rsidP="00194389">
            <w:pPr>
              <w:spacing w:before="40" w:after="40" w:line="240" w:lineRule="auto"/>
              <w:jc w:val="center"/>
              <w:rPr>
                <w:rFonts w:asciiTheme="majorBidi" w:hAnsiTheme="majorBidi" w:cstheme="majorBidi"/>
                <w:sz w:val="24"/>
                <w:szCs w:val="24"/>
              </w:rPr>
            </w:pPr>
          </w:p>
        </w:tc>
        <w:tc>
          <w:tcPr>
            <w:tcW w:w="3667" w:type="dxa"/>
          </w:tcPr>
          <w:p w:rsidR="007625C4" w:rsidRPr="00D55AF9" w:rsidRDefault="007625C4" w:rsidP="00194389">
            <w:pPr>
              <w:spacing w:before="40" w:after="40" w:line="240" w:lineRule="auto"/>
              <w:rPr>
                <w:rFonts w:asciiTheme="majorBidi" w:hAnsiTheme="majorBidi" w:cstheme="majorBidi"/>
                <w:sz w:val="20"/>
              </w:rPr>
            </w:pPr>
          </w:p>
        </w:tc>
      </w:tr>
      <w:tr w:rsidR="00C9349E" w:rsidRPr="000266BB" w:rsidTr="00486BE2">
        <w:trPr>
          <w:trHeight w:val="683"/>
          <w:jc w:val="center"/>
        </w:trPr>
        <w:tc>
          <w:tcPr>
            <w:tcW w:w="1413" w:type="dxa"/>
          </w:tcPr>
          <w:p w:rsidR="00C9349E" w:rsidRPr="000266BB" w:rsidRDefault="00C9349E" w:rsidP="00194389">
            <w:pPr>
              <w:spacing w:before="40" w:after="40" w:line="240" w:lineRule="auto"/>
              <w:rPr>
                <w:rFonts w:asciiTheme="majorBidi" w:eastAsia="SimSun" w:hAnsiTheme="majorBidi" w:cstheme="majorBidi"/>
                <w:b/>
                <w:sz w:val="24"/>
                <w:szCs w:val="24"/>
              </w:rPr>
            </w:pPr>
          </w:p>
        </w:tc>
        <w:tc>
          <w:tcPr>
            <w:tcW w:w="712" w:type="dxa"/>
          </w:tcPr>
          <w:p w:rsidR="00C9349E" w:rsidRDefault="00C9349E" w:rsidP="00194389">
            <w:pPr>
              <w:spacing w:before="40" w:after="40" w:line="240" w:lineRule="auto"/>
              <w:jc w:val="center"/>
              <w:rPr>
                <w:rFonts w:asciiTheme="majorBidi" w:eastAsia="SimSun" w:hAnsiTheme="majorBidi" w:cstheme="majorBidi"/>
                <w:bCs/>
                <w:sz w:val="24"/>
                <w:szCs w:val="24"/>
              </w:rPr>
            </w:pPr>
          </w:p>
        </w:tc>
        <w:tc>
          <w:tcPr>
            <w:tcW w:w="2975" w:type="dxa"/>
          </w:tcPr>
          <w:p w:rsidR="00C9349E" w:rsidRPr="00C9349E" w:rsidRDefault="00C9349E" w:rsidP="00194389">
            <w:pPr>
              <w:tabs>
                <w:tab w:val="left" w:pos="720"/>
              </w:tabs>
              <w:spacing w:before="40" w:after="40" w:line="240" w:lineRule="auto"/>
              <w:rPr>
                <w:rFonts w:asciiTheme="majorBidi" w:hAnsiTheme="majorBidi" w:cstheme="majorBidi"/>
                <w:sz w:val="24"/>
                <w:szCs w:val="24"/>
              </w:rPr>
            </w:pPr>
            <w:r w:rsidRPr="00C9349E">
              <w:rPr>
                <w:rFonts w:asciiTheme="majorBidi" w:hAnsiTheme="majorBidi" w:cstheme="majorBidi"/>
                <w:sz w:val="24"/>
                <w:szCs w:val="24"/>
              </w:rPr>
              <w:t>Progress report from ISCT meeting</w:t>
            </w:r>
          </w:p>
        </w:tc>
        <w:tc>
          <w:tcPr>
            <w:tcW w:w="965" w:type="dxa"/>
          </w:tcPr>
          <w:p w:rsidR="00C9349E" w:rsidRPr="0016664C" w:rsidRDefault="00C9349E" w:rsidP="00194389">
            <w:pPr>
              <w:spacing w:before="40" w:after="40" w:line="240" w:lineRule="auto"/>
              <w:jc w:val="center"/>
              <w:rPr>
                <w:rFonts w:asciiTheme="majorBidi" w:hAnsiTheme="majorBidi" w:cstheme="majorBidi"/>
                <w:sz w:val="24"/>
                <w:szCs w:val="24"/>
              </w:rPr>
            </w:pPr>
          </w:p>
        </w:tc>
        <w:tc>
          <w:tcPr>
            <w:tcW w:w="3667" w:type="dxa"/>
          </w:tcPr>
          <w:p w:rsidR="00C9349E" w:rsidRPr="00D55AF9" w:rsidRDefault="00C9349E" w:rsidP="00194389">
            <w:pPr>
              <w:spacing w:before="40" w:after="40" w:line="240" w:lineRule="auto"/>
              <w:rPr>
                <w:rFonts w:asciiTheme="majorBidi" w:hAnsiTheme="majorBidi" w:cstheme="majorBidi"/>
                <w:sz w:val="20"/>
              </w:rPr>
            </w:pPr>
          </w:p>
        </w:tc>
      </w:tr>
      <w:tr w:rsidR="00C43E82" w:rsidRPr="000266BB" w:rsidTr="00486BE2">
        <w:trPr>
          <w:trHeight w:val="683"/>
          <w:jc w:val="center"/>
        </w:trPr>
        <w:tc>
          <w:tcPr>
            <w:tcW w:w="1413" w:type="dxa"/>
          </w:tcPr>
          <w:p w:rsidR="00C43E82" w:rsidRPr="000266BB" w:rsidRDefault="00C43E82" w:rsidP="00194389">
            <w:pPr>
              <w:spacing w:before="40" w:after="40" w:line="240" w:lineRule="auto"/>
              <w:rPr>
                <w:rFonts w:asciiTheme="majorBidi" w:eastAsia="SimSun" w:hAnsiTheme="majorBidi" w:cstheme="majorBidi"/>
                <w:b/>
                <w:sz w:val="24"/>
                <w:szCs w:val="24"/>
              </w:rPr>
            </w:pPr>
          </w:p>
        </w:tc>
        <w:tc>
          <w:tcPr>
            <w:tcW w:w="712" w:type="dxa"/>
          </w:tcPr>
          <w:p w:rsidR="00C43E82" w:rsidRPr="00C43E82" w:rsidRDefault="00914C0D" w:rsidP="00194389">
            <w:pPr>
              <w:spacing w:before="40" w:after="40" w:line="240" w:lineRule="auto"/>
              <w:jc w:val="center"/>
              <w:rPr>
                <w:rFonts w:asciiTheme="majorBidi" w:eastAsia="SimSun" w:hAnsiTheme="majorBidi" w:cstheme="majorBidi"/>
                <w:b/>
                <w:sz w:val="24"/>
                <w:szCs w:val="24"/>
              </w:rPr>
            </w:pPr>
            <w:r>
              <w:rPr>
                <w:rFonts w:asciiTheme="majorBidi" w:eastAsia="SimSun" w:hAnsiTheme="majorBidi" w:cstheme="majorBidi"/>
                <w:b/>
                <w:sz w:val="24"/>
                <w:szCs w:val="24"/>
              </w:rPr>
              <w:t>6</w:t>
            </w:r>
            <w:r w:rsidR="006F459A">
              <w:rPr>
                <w:rFonts w:asciiTheme="majorBidi" w:eastAsia="SimSun" w:hAnsiTheme="majorBidi" w:cstheme="majorBidi"/>
                <w:b/>
                <w:sz w:val="24"/>
                <w:szCs w:val="24"/>
              </w:rPr>
              <w:t>.3</w:t>
            </w:r>
          </w:p>
        </w:tc>
        <w:tc>
          <w:tcPr>
            <w:tcW w:w="2975" w:type="dxa"/>
          </w:tcPr>
          <w:p w:rsidR="00C43E82" w:rsidRPr="00C43E82" w:rsidRDefault="00C43E82" w:rsidP="00194389">
            <w:pPr>
              <w:tabs>
                <w:tab w:val="left" w:pos="720"/>
              </w:tabs>
              <w:spacing w:before="40" w:after="40" w:line="240" w:lineRule="auto"/>
              <w:jc w:val="center"/>
              <w:rPr>
                <w:rFonts w:asciiTheme="majorBidi" w:hAnsiTheme="majorBidi" w:cstheme="majorBidi"/>
                <w:b/>
                <w:sz w:val="24"/>
                <w:szCs w:val="24"/>
              </w:rPr>
            </w:pPr>
            <w:r w:rsidRPr="00C43E82">
              <w:rPr>
                <w:rFonts w:asciiTheme="majorBidi" w:hAnsiTheme="majorBidi" w:cstheme="majorBidi"/>
                <w:b/>
                <w:sz w:val="24"/>
                <w:szCs w:val="24"/>
              </w:rPr>
              <w:t>ITU Inter-Sectoral Coordination Task Force (ISC-TF)</w:t>
            </w:r>
          </w:p>
        </w:tc>
        <w:tc>
          <w:tcPr>
            <w:tcW w:w="965" w:type="dxa"/>
          </w:tcPr>
          <w:p w:rsidR="00C43E82" w:rsidRPr="0016664C" w:rsidRDefault="00C43E82" w:rsidP="00194389">
            <w:pPr>
              <w:spacing w:before="40" w:after="40" w:line="240" w:lineRule="auto"/>
              <w:jc w:val="center"/>
              <w:rPr>
                <w:rFonts w:asciiTheme="majorBidi" w:hAnsiTheme="majorBidi" w:cstheme="majorBidi"/>
                <w:sz w:val="24"/>
                <w:szCs w:val="24"/>
              </w:rPr>
            </w:pPr>
          </w:p>
        </w:tc>
        <w:tc>
          <w:tcPr>
            <w:tcW w:w="3667" w:type="dxa"/>
          </w:tcPr>
          <w:p w:rsidR="00C43E82" w:rsidRPr="00D55AF9" w:rsidRDefault="00C43E82" w:rsidP="00194389">
            <w:pPr>
              <w:spacing w:before="40" w:after="40" w:line="240" w:lineRule="auto"/>
              <w:rPr>
                <w:rFonts w:asciiTheme="majorBidi" w:hAnsiTheme="majorBidi" w:cstheme="majorBidi"/>
                <w:sz w:val="20"/>
              </w:rPr>
            </w:pPr>
          </w:p>
        </w:tc>
      </w:tr>
      <w:tr w:rsidR="00C43E82" w:rsidRPr="000266BB" w:rsidTr="00486BE2">
        <w:trPr>
          <w:trHeight w:val="683"/>
          <w:jc w:val="center"/>
        </w:trPr>
        <w:tc>
          <w:tcPr>
            <w:tcW w:w="1413" w:type="dxa"/>
          </w:tcPr>
          <w:p w:rsidR="00C43E82" w:rsidRPr="000266BB" w:rsidRDefault="00C43E82" w:rsidP="00194389">
            <w:pPr>
              <w:spacing w:before="40" w:after="40" w:line="240" w:lineRule="auto"/>
              <w:rPr>
                <w:rFonts w:asciiTheme="majorBidi" w:eastAsia="SimSun" w:hAnsiTheme="majorBidi" w:cstheme="majorBidi"/>
                <w:b/>
                <w:sz w:val="24"/>
                <w:szCs w:val="24"/>
              </w:rPr>
            </w:pPr>
          </w:p>
        </w:tc>
        <w:tc>
          <w:tcPr>
            <w:tcW w:w="712" w:type="dxa"/>
          </w:tcPr>
          <w:p w:rsidR="00C43E82" w:rsidRDefault="00C43E82" w:rsidP="00194389">
            <w:pPr>
              <w:spacing w:before="40" w:after="40" w:line="240" w:lineRule="auto"/>
              <w:jc w:val="center"/>
              <w:rPr>
                <w:rFonts w:asciiTheme="majorBidi" w:eastAsia="SimSun" w:hAnsiTheme="majorBidi" w:cstheme="majorBidi"/>
                <w:bCs/>
                <w:sz w:val="24"/>
                <w:szCs w:val="24"/>
              </w:rPr>
            </w:pPr>
          </w:p>
        </w:tc>
        <w:tc>
          <w:tcPr>
            <w:tcW w:w="2975" w:type="dxa"/>
          </w:tcPr>
          <w:p w:rsidR="00C43E82" w:rsidRPr="007070F2" w:rsidRDefault="00281907" w:rsidP="00281907">
            <w:pPr>
              <w:keepNext/>
              <w:spacing w:before="40" w:after="40" w:line="240" w:lineRule="auto"/>
              <w:rPr>
                <w:rFonts w:asciiTheme="majorBidi" w:hAnsiTheme="majorBidi" w:cstheme="majorBidi"/>
                <w:sz w:val="24"/>
                <w:szCs w:val="24"/>
              </w:rPr>
            </w:pPr>
            <w:r>
              <w:rPr>
                <w:rFonts w:asciiTheme="majorBidi" w:hAnsiTheme="majorBidi" w:cstheme="majorBidi"/>
                <w:sz w:val="24"/>
                <w:szCs w:val="24"/>
              </w:rPr>
              <w:t xml:space="preserve">TSB: </w:t>
            </w:r>
            <w:r w:rsidR="00C43E82" w:rsidRPr="007070F2">
              <w:rPr>
                <w:rFonts w:asciiTheme="majorBidi" w:hAnsiTheme="majorBidi" w:cstheme="majorBidi"/>
                <w:sz w:val="24"/>
                <w:szCs w:val="24"/>
              </w:rPr>
              <w:t xml:space="preserve">ITU Secretariat's Inter-Sectoral Coordination Task Force - Progress and results achieved </w:t>
            </w:r>
            <w:r w:rsidR="001C1BE6" w:rsidRPr="007070F2">
              <w:rPr>
                <w:rFonts w:asciiTheme="majorBidi" w:hAnsiTheme="majorBidi" w:cstheme="majorBidi"/>
                <w:sz w:val="24"/>
                <w:szCs w:val="24"/>
              </w:rPr>
              <w:t>Progress and results achieved since Ju</w:t>
            </w:r>
            <w:r>
              <w:rPr>
                <w:rFonts w:asciiTheme="majorBidi" w:hAnsiTheme="majorBidi" w:cstheme="majorBidi"/>
                <w:sz w:val="24"/>
                <w:szCs w:val="24"/>
              </w:rPr>
              <w:t>ly</w:t>
            </w:r>
            <w:r w:rsidR="001C1BE6" w:rsidRPr="007070F2">
              <w:rPr>
                <w:rFonts w:asciiTheme="majorBidi" w:hAnsiTheme="majorBidi" w:cstheme="majorBidi"/>
                <w:sz w:val="24"/>
                <w:szCs w:val="24"/>
              </w:rPr>
              <w:t xml:space="preserve"> 2016</w:t>
            </w:r>
          </w:p>
        </w:tc>
        <w:tc>
          <w:tcPr>
            <w:tcW w:w="965" w:type="dxa"/>
          </w:tcPr>
          <w:p w:rsidR="00C43E82" w:rsidRPr="007070F2" w:rsidRDefault="008B2EE3" w:rsidP="00194389">
            <w:pPr>
              <w:spacing w:before="40" w:after="40" w:line="240" w:lineRule="auto"/>
              <w:jc w:val="center"/>
              <w:rPr>
                <w:rFonts w:asciiTheme="majorBidi" w:hAnsiTheme="majorBidi" w:cstheme="majorBidi"/>
                <w:sz w:val="24"/>
                <w:szCs w:val="24"/>
              </w:rPr>
            </w:pPr>
            <w:hyperlink r:id="rId24" w:history="1">
              <w:r w:rsidR="00CD31E4" w:rsidRPr="00492C70">
                <w:rPr>
                  <w:rStyle w:val="Hyperlink"/>
                  <w:rFonts w:asciiTheme="majorBidi" w:hAnsiTheme="majorBidi" w:cstheme="majorBidi"/>
                  <w:sz w:val="24"/>
                  <w:szCs w:val="24"/>
                </w:rPr>
                <w:t>TD 108</w:t>
              </w:r>
            </w:hyperlink>
          </w:p>
        </w:tc>
        <w:tc>
          <w:tcPr>
            <w:tcW w:w="3667" w:type="dxa"/>
          </w:tcPr>
          <w:p w:rsidR="00281907" w:rsidRPr="00281907" w:rsidRDefault="00281907" w:rsidP="00281907">
            <w:pPr>
              <w:spacing w:before="40" w:after="40" w:line="240" w:lineRule="auto"/>
              <w:rPr>
                <w:rFonts w:asciiTheme="majorBidi" w:hAnsiTheme="majorBidi" w:cstheme="majorBidi"/>
                <w:sz w:val="24"/>
                <w:szCs w:val="24"/>
              </w:rPr>
            </w:pPr>
            <w:r w:rsidRPr="00281907">
              <w:rPr>
                <w:rFonts w:asciiTheme="majorBidi" w:hAnsiTheme="majorBidi" w:cstheme="majorBidi"/>
                <w:sz w:val="24"/>
                <w:szCs w:val="24"/>
              </w:rPr>
              <w:t>This TD provides information on the progress and results achieved by the ITU Secretariat’s Inter-Sectoral Coordination Task Force since July 2016.</w:t>
            </w:r>
          </w:p>
          <w:p w:rsidR="00C43E82" w:rsidRPr="007070F2" w:rsidRDefault="00281907" w:rsidP="00281907">
            <w:pPr>
              <w:spacing w:before="120" w:after="40" w:line="240" w:lineRule="auto"/>
              <w:rPr>
                <w:rFonts w:asciiTheme="majorBidi" w:hAnsiTheme="majorBidi" w:cstheme="majorBidi"/>
                <w:sz w:val="24"/>
                <w:szCs w:val="24"/>
              </w:rPr>
            </w:pPr>
            <w:r w:rsidRPr="00281907">
              <w:rPr>
                <w:rFonts w:asciiTheme="majorBidi" w:hAnsiTheme="majorBidi" w:cstheme="majorBidi"/>
                <w:sz w:val="24"/>
                <w:szCs w:val="24"/>
              </w:rPr>
              <w:t>TSAG RG-SC is invited to note this document.</w:t>
            </w:r>
          </w:p>
        </w:tc>
      </w:tr>
      <w:tr w:rsidR="00CD5116" w:rsidRPr="000266BB" w:rsidTr="00486BE2">
        <w:trPr>
          <w:trHeight w:val="683"/>
          <w:jc w:val="center"/>
        </w:trPr>
        <w:tc>
          <w:tcPr>
            <w:tcW w:w="1413" w:type="dxa"/>
          </w:tcPr>
          <w:p w:rsidR="00CD5116" w:rsidRPr="000266BB" w:rsidRDefault="00CD5116" w:rsidP="00194389">
            <w:pPr>
              <w:keepNext/>
              <w:keepLines/>
              <w:spacing w:before="40" w:after="40" w:line="240" w:lineRule="auto"/>
              <w:rPr>
                <w:rFonts w:asciiTheme="majorBidi" w:eastAsia="SimSun" w:hAnsiTheme="majorBidi" w:cstheme="majorBidi"/>
                <w:bCs/>
                <w:sz w:val="24"/>
                <w:szCs w:val="24"/>
              </w:rPr>
            </w:pPr>
          </w:p>
        </w:tc>
        <w:tc>
          <w:tcPr>
            <w:tcW w:w="712" w:type="dxa"/>
          </w:tcPr>
          <w:p w:rsidR="00CD5116" w:rsidRPr="000266BB" w:rsidRDefault="00914C0D" w:rsidP="00194389">
            <w:pPr>
              <w:keepNext/>
              <w:keepLines/>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7</w:t>
            </w:r>
          </w:p>
        </w:tc>
        <w:tc>
          <w:tcPr>
            <w:tcW w:w="2975" w:type="dxa"/>
          </w:tcPr>
          <w:p w:rsidR="00CD5116" w:rsidRPr="000266BB" w:rsidRDefault="00CD5116" w:rsidP="00194389">
            <w:pPr>
              <w:keepNext/>
              <w:keepLines/>
              <w:tabs>
                <w:tab w:val="left" w:pos="720"/>
              </w:tabs>
              <w:spacing w:before="40" w:after="40" w:line="240" w:lineRule="auto"/>
              <w:jc w:val="center"/>
              <w:rPr>
                <w:rFonts w:asciiTheme="majorBidi" w:hAnsiTheme="majorBidi" w:cstheme="majorBidi"/>
                <w:b/>
                <w:bCs/>
                <w:sz w:val="24"/>
                <w:szCs w:val="24"/>
              </w:rPr>
            </w:pPr>
            <w:r w:rsidRPr="000266BB">
              <w:rPr>
                <w:rFonts w:asciiTheme="majorBidi" w:hAnsiTheme="majorBidi" w:cstheme="majorBidi"/>
                <w:b/>
                <w:bCs/>
                <w:sz w:val="24"/>
                <w:szCs w:val="24"/>
              </w:rPr>
              <w:t>Multilateral coordination/co</w:t>
            </w:r>
            <w:r w:rsidR="003A1A73">
              <w:rPr>
                <w:rFonts w:asciiTheme="majorBidi" w:hAnsiTheme="majorBidi" w:cstheme="majorBidi"/>
                <w:b/>
                <w:bCs/>
                <w:sz w:val="24"/>
                <w:szCs w:val="24"/>
              </w:rPr>
              <w:t>llaboration</w:t>
            </w:r>
          </w:p>
        </w:tc>
        <w:tc>
          <w:tcPr>
            <w:tcW w:w="965" w:type="dxa"/>
          </w:tcPr>
          <w:p w:rsidR="00CD5116" w:rsidRPr="000266BB" w:rsidRDefault="00CD5116" w:rsidP="00194389">
            <w:pPr>
              <w:spacing w:before="40" w:after="40" w:line="240" w:lineRule="auto"/>
              <w:jc w:val="center"/>
              <w:rPr>
                <w:rFonts w:asciiTheme="majorBidi" w:hAnsiTheme="majorBidi" w:cstheme="majorBidi"/>
                <w:sz w:val="24"/>
                <w:szCs w:val="24"/>
              </w:rPr>
            </w:pPr>
          </w:p>
        </w:tc>
        <w:tc>
          <w:tcPr>
            <w:tcW w:w="3667" w:type="dxa"/>
          </w:tcPr>
          <w:p w:rsidR="00CD5116" w:rsidRPr="000266BB" w:rsidRDefault="00CD5116" w:rsidP="00194389">
            <w:pPr>
              <w:pStyle w:val="ListParagraph"/>
              <w:spacing w:before="40" w:after="40" w:line="240" w:lineRule="auto"/>
              <w:ind w:left="34"/>
              <w:contextualSpacing w:val="0"/>
              <w:rPr>
                <w:rFonts w:asciiTheme="majorBidi" w:hAnsiTheme="majorBidi" w:cstheme="majorBidi"/>
                <w:bCs/>
                <w:sz w:val="24"/>
                <w:szCs w:val="24"/>
              </w:rPr>
            </w:pPr>
          </w:p>
        </w:tc>
      </w:tr>
      <w:tr w:rsidR="00CD5116" w:rsidRPr="000266BB" w:rsidTr="00486BE2">
        <w:trPr>
          <w:trHeight w:val="683"/>
          <w:jc w:val="center"/>
        </w:trPr>
        <w:tc>
          <w:tcPr>
            <w:tcW w:w="1413" w:type="dxa"/>
          </w:tcPr>
          <w:p w:rsidR="00CD5116" w:rsidRPr="000266BB" w:rsidRDefault="00CD5116" w:rsidP="00194389">
            <w:pPr>
              <w:keepNext/>
              <w:keepLines/>
              <w:spacing w:before="40" w:after="40" w:line="240" w:lineRule="auto"/>
              <w:rPr>
                <w:rFonts w:asciiTheme="majorBidi" w:eastAsia="SimSun" w:hAnsiTheme="majorBidi" w:cstheme="majorBidi"/>
                <w:bCs/>
                <w:sz w:val="24"/>
                <w:szCs w:val="24"/>
              </w:rPr>
            </w:pPr>
          </w:p>
        </w:tc>
        <w:tc>
          <w:tcPr>
            <w:tcW w:w="712" w:type="dxa"/>
          </w:tcPr>
          <w:p w:rsidR="00CD5116" w:rsidRPr="000266BB" w:rsidRDefault="00CD5116" w:rsidP="00194389">
            <w:pPr>
              <w:keepNext/>
              <w:keepLines/>
              <w:spacing w:before="40" w:after="40" w:line="240" w:lineRule="auto"/>
              <w:jc w:val="center"/>
              <w:rPr>
                <w:rFonts w:asciiTheme="majorBidi" w:eastAsia="SimSun" w:hAnsiTheme="majorBidi" w:cstheme="majorBidi"/>
                <w:bCs/>
                <w:sz w:val="24"/>
                <w:szCs w:val="24"/>
              </w:rPr>
            </w:pPr>
          </w:p>
        </w:tc>
        <w:tc>
          <w:tcPr>
            <w:tcW w:w="2975" w:type="dxa"/>
          </w:tcPr>
          <w:p w:rsidR="00CD5116" w:rsidRPr="000266BB" w:rsidRDefault="00CD5116" w:rsidP="00194389">
            <w:pPr>
              <w:keepNext/>
              <w:keepLines/>
              <w:tabs>
                <w:tab w:val="left" w:pos="720"/>
              </w:tabs>
              <w:spacing w:before="40" w:after="40" w:line="240" w:lineRule="auto"/>
              <w:rPr>
                <w:rFonts w:asciiTheme="majorBidi" w:hAnsiTheme="majorBidi" w:cstheme="majorBidi"/>
                <w:sz w:val="24"/>
                <w:szCs w:val="24"/>
              </w:rPr>
            </w:pPr>
            <w:r w:rsidRPr="000266BB">
              <w:rPr>
                <w:rFonts w:asciiTheme="majorBidi" w:hAnsiTheme="majorBidi" w:cstheme="majorBidi"/>
                <w:sz w:val="24"/>
                <w:szCs w:val="24"/>
              </w:rPr>
              <w:t>Mitsubishi Electric Corporation: Revised proposal for a new Global Coordination and Collaboration mechanism including multilateral collaboration with other bodies (Rev. 3)</w:t>
            </w:r>
          </w:p>
        </w:tc>
        <w:tc>
          <w:tcPr>
            <w:tcW w:w="965" w:type="dxa"/>
          </w:tcPr>
          <w:p w:rsidR="00CD5116" w:rsidRPr="000266BB" w:rsidRDefault="008B2EE3" w:rsidP="00194389">
            <w:pPr>
              <w:spacing w:before="40" w:after="40" w:line="240" w:lineRule="auto"/>
              <w:jc w:val="center"/>
              <w:rPr>
                <w:rFonts w:asciiTheme="majorBidi" w:hAnsiTheme="majorBidi" w:cstheme="majorBidi"/>
                <w:sz w:val="24"/>
                <w:szCs w:val="24"/>
              </w:rPr>
            </w:pPr>
            <w:hyperlink r:id="rId25" w:history="1">
              <w:r w:rsidR="00CD5116" w:rsidRPr="000266BB">
                <w:rPr>
                  <w:rStyle w:val="Hyperlink"/>
                  <w:rFonts w:asciiTheme="majorBidi" w:hAnsiTheme="majorBidi" w:cstheme="majorBidi"/>
                  <w:sz w:val="24"/>
                  <w:szCs w:val="24"/>
                </w:rPr>
                <w:t>C 023</w:t>
              </w:r>
            </w:hyperlink>
          </w:p>
        </w:tc>
        <w:tc>
          <w:tcPr>
            <w:tcW w:w="3667" w:type="dxa"/>
          </w:tcPr>
          <w:p w:rsidR="00CD5116" w:rsidRPr="000266BB" w:rsidRDefault="00CD5116" w:rsidP="00194389">
            <w:pPr>
              <w:spacing w:before="40" w:after="40" w:line="240" w:lineRule="auto"/>
              <w:rPr>
                <w:rFonts w:asciiTheme="majorBidi" w:hAnsiTheme="majorBidi" w:cstheme="majorBidi"/>
                <w:sz w:val="24"/>
                <w:szCs w:val="24"/>
              </w:rPr>
            </w:pPr>
            <w:r w:rsidRPr="000266BB">
              <w:rPr>
                <w:rFonts w:asciiTheme="majorBidi" w:hAnsiTheme="majorBidi" w:cstheme="majorBidi"/>
                <w:sz w:val="24"/>
                <w:szCs w:val="24"/>
              </w:rPr>
              <w:t>This contribution proposes a new multilateral coordination/</w:t>
            </w:r>
            <w:r w:rsidR="003A1A73">
              <w:rPr>
                <w:rFonts w:asciiTheme="majorBidi" w:hAnsiTheme="majorBidi" w:cstheme="majorBidi"/>
                <w:sz w:val="24"/>
                <w:szCs w:val="24"/>
              </w:rPr>
              <w:t xml:space="preserve"> </w:t>
            </w:r>
            <w:r w:rsidRPr="000266BB">
              <w:rPr>
                <w:rFonts w:asciiTheme="majorBidi" w:hAnsiTheme="majorBidi" w:cstheme="majorBidi"/>
                <w:sz w:val="24"/>
                <w:szCs w:val="24"/>
              </w:rPr>
              <w:t>co</w:t>
            </w:r>
            <w:r w:rsidR="003A1A73">
              <w:rPr>
                <w:rFonts w:asciiTheme="majorBidi" w:hAnsiTheme="majorBidi" w:cstheme="majorBidi"/>
                <w:sz w:val="24"/>
                <w:szCs w:val="24"/>
              </w:rPr>
              <w:t>llaboration</w:t>
            </w:r>
            <w:r w:rsidRPr="000266BB">
              <w:rPr>
                <w:rFonts w:asciiTheme="majorBidi" w:hAnsiTheme="majorBidi" w:cstheme="majorBidi"/>
                <w:sz w:val="24"/>
                <w:szCs w:val="24"/>
              </w:rPr>
              <w:t xml:space="preserve"> mechanism among multiple SDOs and/or SDOs including ITU-T called Global Coordination and Collaboration (GCC), among multiple SDOs and/or SDOs including ITU-T, based on the original proposal presented in TSAG C-121 (Geneva, July 2016).</w:t>
            </w:r>
          </w:p>
          <w:p w:rsidR="00CD5116" w:rsidRPr="000266BB" w:rsidRDefault="00CD5116" w:rsidP="00194389">
            <w:pPr>
              <w:spacing w:before="40" w:after="40" w:line="240" w:lineRule="auto"/>
              <w:rPr>
                <w:rFonts w:asciiTheme="majorBidi" w:hAnsiTheme="majorBidi" w:cstheme="majorBidi"/>
                <w:sz w:val="24"/>
                <w:szCs w:val="24"/>
              </w:rPr>
            </w:pPr>
            <w:r w:rsidRPr="000266BB">
              <w:rPr>
                <w:rFonts w:asciiTheme="majorBidi" w:hAnsiTheme="majorBidi" w:cstheme="majorBidi"/>
                <w:sz w:val="24"/>
                <w:szCs w:val="24"/>
              </w:rPr>
              <w:t>Proposed new mechanism for coordination and collaboration, GCC: see section 3 of C 023.</w:t>
            </w:r>
          </w:p>
        </w:tc>
      </w:tr>
      <w:tr w:rsidR="00CD5116" w:rsidRPr="000266BB" w:rsidTr="00486BE2">
        <w:trPr>
          <w:trHeight w:val="402"/>
          <w:jc w:val="center"/>
        </w:trPr>
        <w:tc>
          <w:tcPr>
            <w:tcW w:w="1413" w:type="dxa"/>
          </w:tcPr>
          <w:p w:rsidR="00CD5116" w:rsidRPr="000266BB" w:rsidRDefault="00CD5116" w:rsidP="00194389">
            <w:pPr>
              <w:keepNext/>
              <w:keepLines/>
              <w:spacing w:before="40" w:after="40" w:line="240" w:lineRule="auto"/>
              <w:rPr>
                <w:rFonts w:asciiTheme="majorBidi" w:eastAsia="SimSun" w:hAnsiTheme="majorBidi" w:cstheme="majorBidi"/>
                <w:bCs/>
                <w:sz w:val="24"/>
                <w:szCs w:val="24"/>
              </w:rPr>
            </w:pPr>
          </w:p>
        </w:tc>
        <w:tc>
          <w:tcPr>
            <w:tcW w:w="712" w:type="dxa"/>
          </w:tcPr>
          <w:p w:rsidR="00CD5116" w:rsidRPr="00CD5116" w:rsidRDefault="00914C0D" w:rsidP="00194389">
            <w:pPr>
              <w:keepNext/>
              <w:keepLines/>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8</w:t>
            </w:r>
          </w:p>
        </w:tc>
        <w:tc>
          <w:tcPr>
            <w:tcW w:w="2975" w:type="dxa"/>
          </w:tcPr>
          <w:p w:rsidR="00CD5116" w:rsidRPr="00CD5116" w:rsidRDefault="00CD5116" w:rsidP="00194389">
            <w:pPr>
              <w:keepNext/>
              <w:keepLines/>
              <w:tabs>
                <w:tab w:val="left" w:pos="720"/>
              </w:tabs>
              <w:spacing w:before="40" w:after="40" w:line="240" w:lineRule="auto"/>
              <w:jc w:val="center"/>
              <w:rPr>
                <w:rFonts w:asciiTheme="majorBidi" w:hAnsiTheme="majorBidi" w:cstheme="majorBidi"/>
                <w:b/>
                <w:bCs/>
                <w:sz w:val="24"/>
                <w:szCs w:val="24"/>
              </w:rPr>
            </w:pPr>
            <w:r w:rsidRPr="00CD5116">
              <w:rPr>
                <w:rFonts w:asciiTheme="majorBidi" w:hAnsiTheme="majorBidi" w:cstheme="majorBidi"/>
                <w:b/>
                <w:bCs/>
                <w:sz w:val="24"/>
                <w:szCs w:val="24"/>
              </w:rPr>
              <w:t>Open Sou</w:t>
            </w:r>
            <w:r>
              <w:rPr>
                <w:rFonts w:asciiTheme="majorBidi" w:hAnsiTheme="majorBidi" w:cstheme="majorBidi"/>
                <w:b/>
                <w:bCs/>
                <w:sz w:val="24"/>
                <w:szCs w:val="24"/>
              </w:rPr>
              <w:t>r</w:t>
            </w:r>
            <w:r w:rsidRPr="00CD5116">
              <w:rPr>
                <w:rFonts w:asciiTheme="majorBidi" w:hAnsiTheme="majorBidi" w:cstheme="majorBidi"/>
                <w:b/>
                <w:bCs/>
                <w:sz w:val="24"/>
                <w:szCs w:val="24"/>
              </w:rPr>
              <w:t>ce</w:t>
            </w:r>
          </w:p>
        </w:tc>
        <w:tc>
          <w:tcPr>
            <w:tcW w:w="965" w:type="dxa"/>
          </w:tcPr>
          <w:p w:rsidR="00CD5116" w:rsidRDefault="00CD5116" w:rsidP="00194389">
            <w:pPr>
              <w:spacing w:before="40" w:after="40" w:line="240" w:lineRule="auto"/>
              <w:jc w:val="center"/>
            </w:pPr>
          </w:p>
        </w:tc>
        <w:tc>
          <w:tcPr>
            <w:tcW w:w="3667" w:type="dxa"/>
          </w:tcPr>
          <w:p w:rsidR="00CD5116" w:rsidRPr="000266BB" w:rsidRDefault="00CD5116" w:rsidP="00194389">
            <w:pPr>
              <w:spacing w:before="40" w:after="40" w:line="240" w:lineRule="auto"/>
              <w:rPr>
                <w:rFonts w:asciiTheme="majorBidi" w:hAnsiTheme="majorBidi" w:cstheme="majorBidi"/>
                <w:sz w:val="24"/>
                <w:szCs w:val="24"/>
              </w:rPr>
            </w:pPr>
            <w:r>
              <w:rPr>
                <w:rFonts w:asciiTheme="majorBidi" w:hAnsiTheme="majorBidi" w:cstheme="majorBidi"/>
                <w:sz w:val="24"/>
                <w:szCs w:val="24"/>
              </w:rPr>
              <w:t>(ref. WTSA-16 Res. 90)</w:t>
            </w:r>
          </w:p>
        </w:tc>
      </w:tr>
      <w:tr w:rsidR="00C44E4A" w:rsidRPr="000266BB" w:rsidTr="00486BE2">
        <w:trPr>
          <w:trHeight w:val="2005"/>
          <w:jc w:val="center"/>
        </w:trPr>
        <w:tc>
          <w:tcPr>
            <w:tcW w:w="1413" w:type="dxa"/>
          </w:tcPr>
          <w:p w:rsidR="00C44E4A" w:rsidRPr="000266BB" w:rsidRDefault="00C44E4A" w:rsidP="00C44E4A">
            <w:pPr>
              <w:spacing w:before="40" w:after="40" w:line="240" w:lineRule="auto"/>
              <w:rPr>
                <w:rFonts w:asciiTheme="majorBidi" w:eastAsia="SimSun" w:hAnsiTheme="majorBidi" w:cstheme="majorBidi"/>
                <w:bCs/>
                <w:sz w:val="24"/>
                <w:szCs w:val="24"/>
              </w:rPr>
            </w:pPr>
          </w:p>
        </w:tc>
        <w:tc>
          <w:tcPr>
            <w:tcW w:w="712" w:type="dxa"/>
          </w:tcPr>
          <w:p w:rsidR="00C44E4A" w:rsidRPr="00CD5116" w:rsidRDefault="00C44E4A" w:rsidP="00C44E4A">
            <w:pPr>
              <w:keepNext/>
              <w:keepLines/>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8.1</w:t>
            </w:r>
          </w:p>
        </w:tc>
        <w:tc>
          <w:tcPr>
            <w:tcW w:w="2975" w:type="dxa"/>
          </w:tcPr>
          <w:p w:rsidR="00C44E4A" w:rsidRPr="00CD5116" w:rsidRDefault="00C44E4A" w:rsidP="00C44E4A">
            <w:pPr>
              <w:tabs>
                <w:tab w:val="left" w:pos="720"/>
              </w:tabs>
              <w:spacing w:line="240" w:lineRule="auto"/>
              <w:rPr>
                <w:rFonts w:asciiTheme="majorBidi" w:hAnsiTheme="majorBidi" w:cstheme="majorBidi"/>
                <w:b/>
                <w:bCs/>
                <w:sz w:val="24"/>
                <w:szCs w:val="24"/>
              </w:rPr>
            </w:pPr>
            <w:r w:rsidRPr="00CD5116">
              <w:rPr>
                <w:rFonts w:asciiTheme="majorBidi" w:hAnsiTheme="majorBidi" w:cstheme="majorBidi"/>
                <w:sz w:val="24"/>
                <w:szCs w:val="24"/>
              </w:rPr>
              <w:t>SG13: LS on Collaboration with Open Source Projects</w:t>
            </w:r>
          </w:p>
        </w:tc>
        <w:tc>
          <w:tcPr>
            <w:tcW w:w="965" w:type="dxa"/>
          </w:tcPr>
          <w:p w:rsidR="00C44E4A" w:rsidRPr="00CD5116" w:rsidRDefault="008B2EE3" w:rsidP="00C44E4A">
            <w:pPr>
              <w:spacing w:line="240" w:lineRule="auto"/>
              <w:jc w:val="center"/>
              <w:rPr>
                <w:rFonts w:asciiTheme="majorBidi" w:hAnsiTheme="majorBidi" w:cstheme="majorBidi"/>
                <w:sz w:val="24"/>
                <w:szCs w:val="24"/>
                <w:highlight w:val="yellow"/>
              </w:rPr>
            </w:pPr>
            <w:hyperlink r:id="rId26" w:history="1">
              <w:r w:rsidR="00C44E4A" w:rsidRPr="00CD5116">
                <w:rPr>
                  <w:rStyle w:val="Hyperlink"/>
                  <w:rFonts w:asciiTheme="majorBidi" w:hAnsiTheme="majorBidi" w:cstheme="majorBidi"/>
                  <w:sz w:val="24"/>
                  <w:szCs w:val="24"/>
                </w:rPr>
                <w:t>TD 055</w:t>
              </w:r>
            </w:hyperlink>
          </w:p>
        </w:tc>
        <w:tc>
          <w:tcPr>
            <w:tcW w:w="3667" w:type="dxa"/>
          </w:tcPr>
          <w:p w:rsidR="00C44E4A" w:rsidRPr="00CD5116" w:rsidRDefault="00C44E4A" w:rsidP="00C44E4A">
            <w:pPr>
              <w:spacing w:line="240" w:lineRule="auto"/>
              <w:rPr>
                <w:rFonts w:asciiTheme="majorBidi" w:hAnsiTheme="majorBidi" w:cstheme="majorBidi"/>
                <w:sz w:val="24"/>
                <w:szCs w:val="24"/>
              </w:rPr>
            </w:pPr>
            <w:r w:rsidRPr="00CD5116">
              <w:rPr>
                <w:rFonts w:asciiTheme="majorBidi" w:hAnsiTheme="majorBidi" w:cstheme="majorBidi"/>
                <w:sz w:val="24"/>
                <w:szCs w:val="24"/>
              </w:rPr>
              <w:t>SG13 (Q14/13) informs TSAG on its experiences with open-source communities (</w:t>
            </w:r>
            <w:proofErr w:type="spellStart"/>
            <w:r w:rsidRPr="00CD5116">
              <w:rPr>
                <w:rFonts w:asciiTheme="majorBidi" w:hAnsiTheme="majorBidi" w:cstheme="majorBidi"/>
                <w:sz w:val="24"/>
                <w:szCs w:val="24"/>
              </w:rPr>
              <w:t>OpenDaylight</w:t>
            </w:r>
            <w:proofErr w:type="spellEnd"/>
            <w:r w:rsidRPr="00CD5116">
              <w:rPr>
                <w:rFonts w:asciiTheme="majorBidi" w:hAnsiTheme="majorBidi" w:cstheme="majorBidi"/>
                <w:sz w:val="24"/>
                <w:szCs w:val="24"/>
              </w:rPr>
              <w:t xml:space="preserve">, ONOS, </w:t>
            </w:r>
            <w:proofErr w:type="spellStart"/>
            <w:r w:rsidRPr="00CD5116">
              <w:rPr>
                <w:rFonts w:asciiTheme="majorBidi" w:hAnsiTheme="majorBidi" w:cstheme="majorBidi"/>
                <w:sz w:val="24"/>
                <w:szCs w:val="24"/>
              </w:rPr>
              <w:t>Ryu</w:t>
            </w:r>
            <w:proofErr w:type="spellEnd"/>
            <w:r w:rsidRPr="00CD5116">
              <w:rPr>
                <w:rFonts w:asciiTheme="majorBidi" w:hAnsiTheme="majorBidi" w:cstheme="majorBidi"/>
                <w:sz w:val="24"/>
                <w:szCs w:val="24"/>
              </w:rPr>
              <w:t>, OpenStack, OPNFV, ONF Atrium, OAI) related to SDN standardization and IMT-2020.</w:t>
            </w:r>
          </w:p>
          <w:p w:rsidR="00C44E4A" w:rsidRPr="00CD5116" w:rsidRDefault="00C44E4A" w:rsidP="00C44E4A">
            <w:pPr>
              <w:spacing w:line="240" w:lineRule="auto"/>
              <w:rPr>
                <w:rFonts w:asciiTheme="majorBidi" w:hAnsiTheme="majorBidi" w:cstheme="majorBidi"/>
                <w:sz w:val="24"/>
                <w:szCs w:val="24"/>
                <w:highlight w:val="yellow"/>
              </w:rPr>
            </w:pPr>
            <w:r w:rsidRPr="00CD5116">
              <w:rPr>
                <w:rFonts w:asciiTheme="majorBidi" w:hAnsiTheme="majorBidi" w:cstheme="majorBidi"/>
                <w:sz w:val="24"/>
                <w:szCs w:val="24"/>
              </w:rPr>
              <w:t>TSAG to note.</w:t>
            </w:r>
          </w:p>
        </w:tc>
      </w:tr>
      <w:tr w:rsidR="00CD5116" w:rsidRPr="000266BB" w:rsidTr="00486BE2">
        <w:trPr>
          <w:trHeight w:val="683"/>
          <w:jc w:val="center"/>
        </w:trPr>
        <w:tc>
          <w:tcPr>
            <w:tcW w:w="1413" w:type="dxa"/>
          </w:tcPr>
          <w:p w:rsidR="00CD5116" w:rsidRPr="000266BB" w:rsidRDefault="00CD5116" w:rsidP="00F141F3">
            <w:pPr>
              <w:spacing w:before="40" w:after="40" w:line="240" w:lineRule="auto"/>
              <w:rPr>
                <w:rFonts w:asciiTheme="majorBidi" w:eastAsia="SimSun" w:hAnsiTheme="majorBidi" w:cstheme="majorBidi"/>
                <w:bCs/>
                <w:sz w:val="24"/>
                <w:szCs w:val="24"/>
              </w:rPr>
            </w:pPr>
          </w:p>
        </w:tc>
        <w:tc>
          <w:tcPr>
            <w:tcW w:w="712" w:type="dxa"/>
          </w:tcPr>
          <w:p w:rsidR="00CD5116" w:rsidRPr="00CD5116" w:rsidRDefault="00914C0D" w:rsidP="00194389">
            <w:pPr>
              <w:keepNext/>
              <w:keepLines/>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8</w:t>
            </w:r>
            <w:r w:rsidR="00C44E4A">
              <w:rPr>
                <w:rFonts w:asciiTheme="majorBidi" w:eastAsia="SimSun" w:hAnsiTheme="majorBidi" w:cstheme="majorBidi"/>
                <w:bCs/>
                <w:sz w:val="24"/>
                <w:szCs w:val="24"/>
              </w:rPr>
              <w:t>.2</w:t>
            </w:r>
          </w:p>
        </w:tc>
        <w:tc>
          <w:tcPr>
            <w:tcW w:w="2975" w:type="dxa"/>
          </w:tcPr>
          <w:p w:rsidR="00CD5116" w:rsidRPr="00CD5116" w:rsidRDefault="00CD5116" w:rsidP="00194389">
            <w:pPr>
              <w:tabs>
                <w:tab w:val="left" w:pos="720"/>
              </w:tabs>
              <w:spacing w:line="240" w:lineRule="auto"/>
              <w:rPr>
                <w:rFonts w:asciiTheme="majorBidi" w:hAnsiTheme="majorBidi" w:cstheme="majorBidi"/>
                <w:sz w:val="24"/>
                <w:szCs w:val="24"/>
              </w:rPr>
            </w:pPr>
            <w:r w:rsidRPr="00CD5116">
              <w:rPr>
                <w:rFonts w:asciiTheme="majorBidi" w:hAnsiTheme="majorBidi" w:cstheme="majorBidi"/>
                <w:sz w:val="24"/>
                <w:szCs w:val="24"/>
              </w:rPr>
              <w:t>Canada: Open Source and the ITU-T</w:t>
            </w:r>
          </w:p>
        </w:tc>
        <w:tc>
          <w:tcPr>
            <w:tcW w:w="965" w:type="dxa"/>
          </w:tcPr>
          <w:p w:rsidR="00CD5116" w:rsidRPr="00CD5116" w:rsidRDefault="008B2EE3" w:rsidP="00194389">
            <w:pPr>
              <w:spacing w:line="240" w:lineRule="auto"/>
              <w:jc w:val="center"/>
              <w:rPr>
                <w:rFonts w:asciiTheme="majorBidi" w:hAnsiTheme="majorBidi" w:cstheme="majorBidi"/>
                <w:sz w:val="24"/>
                <w:szCs w:val="24"/>
              </w:rPr>
            </w:pPr>
            <w:hyperlink r:id="rId27" w:history="1">
              <w:r w:rsidR="00CD5116" w:rsidRPr="00CD5116">
                <w:rPr>
                  <w:rStyle w:val="Hyperlink"/>
                  <w:rFonts w:asciiTheme="majorBidi" w:hAnsiTheme="majorBidi" w:cstheme="majorBidi"/>
                  <w:sz w:val="24"/>
                  <w:szCs w:val="24"/>
                </w:rPr>
                <w:t>C 003</w:t>
              </w:r>
            </w:hyperlink>
          </w:p>
        </w:tc>
        <w:tc>
          <w:tcPr>
            <w:tcW w:w="3667" w:type="dxa"/>
          </w:tcPr>
          <w:p w:rsidR="00CD5116" w:rsidRPr="00CD5116" w:rsidRDefault="00CD5116" w:rsidP="00194389">
            <w:pPr>
              <w:spacing w:line="240" w:lineRule="auto"/>
              <w:rPr>
                <w:rFonts w:asciiTheme="majorBidi" w:hAnsiTheme="majorBidi" w:cstheme="majorBidi"/>
                <w:sz w:val="24"/>
                <w:szCs w:val="24"/>
              </w:rPr>
            </w:pPr>
            <w:r w:rsidRPr="00CD5116">
              <w:rPr>
                <w:rFonts w:asciiTheme="majorBidi" w:hAnsiTheme="majorBidi" w:cstheme="majorBidi"/>
                <w:sz w:val="24"/>
                <w:szCs w:val="24"/>
              </w:rPr>
              <w:t>The purpose of this contribution is to clarify the use of terminology related to open source software. Further it recommends that the ITU-T should raise awareness within the standards community on the use of open source software and methodologies</w:t>
            </w:r>
            <w:sdt>
              <w:sdtPr>
                <w:rPr>
                  <w:rFonts w:asciiTheme="majorBidi" w:hAnsiTheme="majorBidi" w:cstheme="majorBidi"/>
                  <w:sz w:val="24"/>
                  <w:szCs w:val="24"/>
                </w:rPr>
                <w:alias w:val="Abstract"/>
                <w:tag w:val="Abstract"/>
                <w:id w:val="-1948844158"/>
                <w:placeholder>
                  <w:docPart w:val="A020CAE022704DB28C048E15A02CF56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r w:rsidRPr="00CD5116">
                  <w:rPr>
                    <w:rFonts w:asciiTheme="majorBidi" w:hAnsiTheme="majorBidi" w:cstheme="majorBidi"/>
                    <w:sz w:val="24"/>
                    <w:szCs w:val="24"/>
                  </w:rPr>
                  <w:t>.</w:t>
                </w:r>
              </w:sdtContent>
            </w:sdt>
          </w:p>
          <w:p w:rsidR="00CD5116" w:rsidRPr="00CD5116" w:rsidRDefault="00CD5116" w:rsidP="00194389">
            <w:pPr>
              <w:spacing w:line="240" w:lineRule="auto"/>
              <w:rPr>
                <w:rFonts w:asciiTheme="majorBidi" w:hAnsiTheme="majorBidi" w:cstheme="majorBidi"/>
                <w:sz w:val="24"/>
                <w:szCs w:val="24"/>
              </w:rPr>
            </w:pPr>
            <w:r w:rsidRPr="00CD5116">
              <w:rPr>
                <w:rFonts w:asciiTheme="majorBidi" w:hAnsiTheme="majorBidi" w:cstheme="majorBidi"/>
                <w:sz w:val="24"/>
                <w:szCs w:val="24"/>
              </w:rPr>
              <w:t>Concludes that ITU-T needs to be active in the standards ecosystem to determine how best to leverage the power of open source while maintaining the architectural constancy and interoperability that traditional standards bring.</w:t>
            </w:r>
          </w:p>
          <w:p w:rsidR="00CD5116" w:rsidRPr="00CD5116" w:rsidRDefault="00CD5116" w:rsidP="00194389">
            <w:pPr>
              <w:spacing w:line="240" w:lineRule="auto"/>
              <w:rPr>
                <w:rFonts w:asciiTheme="majorBidi" w:hAnsiTheme="majorBidi" w:cstheme="majorBidi"/>
                <w:sz w:val="24"/>
                <w:szCs w:val="24"/>
              </w:rPr>
            </w:pPr>
            <w:r w:rsidRPr="00CD5116">
              <w:rPr>
                <w:rFonts w:asciiTheme="majorBidi" w:hAnsiTheme="majorBidi" w:cstheme="majorBidi"/>
                <w:sz w:val="24"/>
                <w:szCs w:val="24"/>
              </w:rPr>
              <w:t>Recommends that:</w:t>
            </w:r>
          </w:p>
          <w:p w:rsidR="00CD5116" w:rsidRPr="00CD5116" w:rsidRDefault="00CD5116" w:rsidP="00194389">
            <w:pPr>
              <w:pStyle w:val="ListParagraph"/>
              <w:numPr>
                <w:ilvl w:val="0"/>
                <w:numId w:val="23"/>
              </w:numPr>
              <w:spacing w:before="120" w:after="0" w:line="240" w:lineRule="auto"/>
              <w:rPr>
                <w:rFonts w:asciiTheme="majorBidi" w:hAnsiTheme="majorBidi" w:cstheme="majorBidi"/>
                <w:sz w:val="24"/>
                <w:szCs w:val="24"/>
              </w:rPr>
            </w:pPr>
            <w:r w:rsidRPr="00CD5116">
              <w:rPr>
                <w:rFonts w:asciiTheme="majorBidi" w:hAnsiTheme="majorBidi" w:cstheme="majorBidi"/>
                <w:sz w:val="24"/>
                <w:szCs w:val="24"/>
              </w:rPr>
              <w:t>The ITU-T should generate a definition of open source.</w:t>
            </w:r>
          </w:p>
          <w:p w:rsidR="00CD5116" w:rsidRPr="00CD5116" w:rsidRDefault="00CD5116" w:rsidP="00194389">
            <w:pPr>
              <w:pStyle w:val="ListParagraph"/>
              <w:numPr>
                <w:ilvl w:val="0"/>
                <w:numId w:val="23"/>
              </w:numPr>
              <w:spacing w:before="120" w:after="0" w:line="240" w:lineRule="auto"/>
              <w:rPr>
                <w:rFonts w:asciiTheme="majorBidi" w:hAnsiTheme="majorBidi" w:cstheme="majorBidi"/>
                <w:sz w:val="24"/>
                <w:szCs w:val="24"/>
              </w:rPr>
            </w:pPr>
            <w:r w:rsidRPr="00CD5116">
              <w:rPr>
                <w:rFonts w:asciiTheme="majorBidi" w:hAnsiTheme="majorBidi" w:cstheme="majorBidi"/>
                <w:sz w:val="24"/>
                <w:szCs w:val="24"/>
              </w:rPr>
              <w:t xml:space="preserve">The ITU-T should consider the adoption of the </w:t>
            </w:r>
            <w:r w:rsidRPr="00CD5116">
              <w:rPr>
                <w:rFonts w:asciiTheme="majorBidi" w:hAnsiTheme="majorBidi" w:cstheme="majorBidi"/>
                <w:iCs/>
                <w:sz w:val="24"/>
                <w:szCs w:val="24"/>
              </w:rPr>
              <w:t xml:space="preserve">Open Source </w:t>
            </w:r>
            <w:r w:rsidRPr="00CD5116">
              <w:rPr>
                <w:rFonts w:asciiTheme="majorBidi" w:hAnsiTheme="majorBidi" w:cstheme="majorBidi"/>
                <w:iCs/>
                <w:sz w:val="24"/>
                <w:szCs w:val="24"/>
              </w:rPr>
              <w:lastRenderedPageBreak/>
              <w:t>Initiative (</w:t>
            </w:r>
            <w:r w:rsidRPr="00CD5116">
              <w:rPr>
                <w:rFonts w:asciiTheme="majorBidi" w:hAnsiTheme="majorBidi" w:cstheme="majorBidi"/>
                <w:sz w:val="24"/>
                <w:szCs w:val="24"/>
              </w:rPr>
              <w:t>OSI) definition for Open Source.</w:t>
            </w:r>
          </w:p>
          <w:p w:rsidR="00CD5116" w:rsidRPr="00CD5116" w:rsidRDefault="00CD5116" w:rsidP="00194389">
            <w:pPr>
              <w:pStyle w:val="ListParagraph"/>
              <w:numPr>
                <w:ilvl w:val="0"/>
                <w:numId w:val="23"/>
              </w:numPr>
              <w:spacing w:before="120" w:after="0" w:line="240" w:lineRule="auto"/>
              <w:rPr>
                <w:rFonts w:asciiTheme="majorBidi" w:hAnsiTheme="majorBidi" w:cstheme="majorBidi"/>
                <w:sz w:val="24"/>
                <w:szCs w:val="24"/>
              </w:rPr>
            </w:pPr>
            <w:r w:rsidRPr="00CD5116">
              <w:rPr>
                <w:rFonts w:asciiTheme="majorBidi" w:hAnsiTheme="majorBidi" w:cstheme="majorBidi"/>
                <w:sz w:val="24"/>
                <w:szCs w:val="24"/>
              </w:rPr>
              <w:t>The ITU-T should also raise awareness within the standards community on the use of use open source, open source software, and open source methodologies for solution development and deployment.</w:t>
            </w:r>
          </w:p>
          <w:p w:rsidR="00CD5116" w:rsidRPr="00CD5116" w:rsidRDefault="00CD5116" w:rsidP="00194389">
            <w:pPr>
              <w:pStyle w:val="ListParagraph"/>
              <w:numPr>
                <w:ilvl w:val="0"/>
                <w:numId w:val="23"/>
              </w:numPr>
              <w:spacing w:before="120" w:after="0" w:line="240" w:lineRule="auto"/>
              <w:rPr>
                <w:rFonts w:asciiTheme="majorBidi" w:hAnsiTheme="majorBidi" w:cstheme="majorBidi"/>
                <w:sz w:val="24"/>
                <w:szCs w:val="24"/>
              </w:rPr>
            </w:pPr>
            <w:r w:rsidRPr="00CD5116">
              <w:rPr>
                <w:rFonts w:asciiTheme="majorBidi" w:hAnsiTheme="majorBidi" w:cstheme="majorBidi"/>
                <w:sz w:val="24"/>
                <w:szCs w:val="24"/>
              </w:rPr>
              <w:t>The ITU-T further investigate the use of open source and contributions to TSAG are invited.</w:t>
            </w:r>
          </w:p>
        </w:tc>
      </w:tr>
      <w:tr w:rsidR="00CD5116" w:rsidRPr="000266BB" w:rsidTr="00486BE2">
        <w:trPr>
          <w:trHeight w:val="683"/>
          <w:jc w:val="center"/>
        </w:trPr>
        <w:tc>
          <w:tcPr>
            <w:tcW w:w="1413" w:type="dxa"/>
          </w:tcPr>
          <w:p w:rsidR="00CD5116" w:rsidRPr="000266BB" w:rsidRDefault="00CD5116" w:rsidP="00F141F3">
            <w:pPr>
              <w:spacing w:before="40" w:after="40" w:line="240" w:lineRule="auto"/>
              <w:rPr>
                <w:rFonts w:asciiTheme="majorBidi" w:eastAsia="SimSun" w:hAnsiTheme="majorBidi" w:cstheme="majorBidi"/>
                <w:bCs/>
                <w:sz w:val="24"/>
                <w:szCs w:val="24"/>
              </w:rPr>
            </w:pPr>
          </w:p>
        </w:tc>
        <w:tc>
          <w:tcPr>
            <w:tcW w:w="712" w:type="dxa"/>
          </w:tcPr>
          <w:p w:rsidR="00CD5116" w:rsidRPr="00CD5116" w:rsidRDefault="00914C0D" w:rsidP="00194389">
            <w:pPr>
              <w:keepNext/>
              <w:keepLines/>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8</w:t>
            </w:r>
            <w:r w:rsidR="00C44E4A">
              <w:rPr>
                <w:rFonts w:asciiTheme="majorBidi" w:eastAsia="SimSun" w:hAnsiTheme="majorBidi" w:cstheme="majorBidi"/>
                <w:bCs/>
                <w:sz w:val="24"/>
                <w:szCs w:val="24"/>
              </w:rPr>
              <w:t>.3</w:t>
            </w:r>
          </w:p>
        </w:tc>
        <w:tc>
          <w:tcPr>
            <w:tcW w:w="2975" w:type="dxa"/>
          </w:tcPr>
          <w:p w:rsidR="00CD5116" w:rsidRPr="00CD5116" w:rsidRDefault="00CD5116" w:rsidP="00194389">
            <w:pPr>
              <w:tabs>
                <w:tab w:val="left" w:pos="720"/>
              </w:tabs>
              <w:spacing w:line="240" w:lineRule="auto"/>
              <w:rPr>
                <w:rFonts w:asciiTheme="majorBidi" w:hAnsiTheme="majorBidi" w:cstheme="majorBidi"/>
                <w:sz w:val="24"/>
                <w:szCs w:val="24"/>
              </w:rPr>
            </w:pPr>
            <w:r w:rsidRPr="00CD5116">
              <w:rPr>
                <w:rFonts w:asciiTheme="majorBidi" w:hAnsiTheme="majorBidi" w:cstheme="majorBidi"/>
                <w:sz w:val="24"/>
                <w:szCs w:val="24"/>
              </w:rPr>
              <w:t>Canada: Open Source and Reference Implementation</w:t>
            </w:r>
          </w:p>
        </w:tc>
        <w:tc>
          <w:tcPr>
            <w:tcW w:w="965" w:type="dxa"/>
          </w:tcPr>
          <w:p w:rsidR="00CD5116" w:rsidRPr="00CD5116" w:rsidRDefault="008B2EE3" w:rsidP="00194389">
            <w:pPr>
              <w:spacing w:line="240" w:lineRule="auto"/>
              <w:jc w:val="center"/>
              <w:rPr>
                <w:rFonts w:asciiTheme="majorBidi" w:hAnsiTheme="majorBidi" w:cstheme="majorBidi"/>
                <w:sz w:val="24"/>
                <w:szCs w:val="24"/>
              </w:rPr>
            </w:pPr>
            <w:hyperlink r:id="rId28" w:history="1">
              <w:r w:rsidR="00CD5116" w:rsidRPr="00CD5116">
                <w:rPr>
                  <w:rStyle w:val="Hyperlink"/>
                  <w:rFonts w:asciiTheme="majorBidi" w:hAnsiTheme="majorBidi" w:cstheme="majorBidi"/>
                  <w:sz w:val="24"/>
                  <w:szCs w:val="24"/>
                </w:rPr>
                <w:t>C 004</w:t>
              </w:r>
            </w:hyperlink>
          </w:p>
        </w:tc>
        <w:tc>
          <w:tcPr>
            <w:tcW w:w="3667" w:type="dxa"/>
          </w:tcPr>
          <w:p w:rsidR="00CD5116" w:rsidRPr="00CD5116" w:rsidRDefault="00CD5116" w:rsidP="00194389">
            <w:pPr>
              <w:spacing w:line="240" w:lineRule="auto"/>
              <w:rPr>
                <w:rFonts w:asciiTheme="majorBidi" w:hAnsiTheme="majorBidi" w:cstheme="majorBidi"/>
                <w:sz w:val="24"/>
                <w:szCs w:val="24"/>
              </w:rPr>
            </w:pPr>
            <w:r w:rsidRPr="00CD5116">
              <w:rPr>
                <w:rFonts w:asciiTheme="majorBidi" w:hAnsiTheme="majorBidi" w:cstheme="majorBidi"/>
                <w:sz w:val="24"/>
                <w:szCs w:val="24"/>
              </w:rPr>
              <w:t>This contribution responds to several questions in TSAG’s living list regarding open source and provides a recommendation on how to proceed.</w:t>
            </w:r>
          </w:p>
          <w:p w:rsidR="00CD5116" w:rsidRPr="00CD5116" w:rsidRDefault="00CD5116" w:rsidP="00194389">
            <w:pPr>
              <w:spacing w:line="240" w:lineRule="auto"/>
              <w:rPr>
                <w:rFonts w:asciiTheme="majorBidi" w:hAnsiTheme="majorBidi" w:cstheme="majorBidi"/>
                <w:sz w:val="24"/>
                <w:szCs w:val="24"/>
              </w:rPr>
            </w:pPr>
            <w:r w:rsidRPr="00CD5116">
              <w:rPr>
                <w:rFonts w:asciiTheme="majorBidi" w:hAnsiTheme="majorBidi" w:cstheme="majorBidi"/>
                <w:sz w:val="24"/>
                <w:szCs w:val="24"/>
              </w:rPr>
              <w:t>Recommends that:</w:t>
            </w:r>
          </w:p>
          <w:p w:rsidR="00CD5116" w:rsidRPr="00CD5116" w:rsidRDefault="00CD5116" w:rsidP="00194389">
            <w:pPr>
              <w:pStyle w:val="ListParagraph"/>
              <w:numPr>
                <w:ilvl w:val="0"/>
                <w:numId w:val="24"/>
              </w:numPr>
              <w:spacing w:before="120" w:after="0" w:line="240" w:lineRule="auto"/>
              <w:rPr>
                <w:rFonts w:asciiTheme="majorBidi" w:hAnsiTheme="majorBidi" w:cstheme="majorBidi"/>
                <w:sz w:val="24"/>
                <w:szCs w:val="24"/>
              </w:rPr>
            </w:pPr>
            <w:r w:rsidRPr="00CD5116">
              <w:rPr>
                <w:rFonts w:asciiTheme="majorBidi" w:hAnsiTheme="majorBidi" w:cstheme="majorBidi"/>
                <w:sz w:val="24"/>
                <w:szCs w:val="24"/>
              </w:rPr>
              <w:t xml:space="preserve">ITU-T groups consider developing reference implementations for their Recommendations and provide the resources needed for such development. </w:t>
            </w:r>
          </w:p>
          <w:p w:rsidR="00CD5116" w:rsidRPr="00CD5116" w:rsidRDefault="00CD5116" w:rsidP="00194389">
            <w:pPr>
              <w:pStyle w:val="ListParagraph"/>
              <w:numPr>
                <w:ilvl w:val="0"/>
                <w:numId w:val="24"/>
              </w:numPr>
              <w:spacing w:before="120" w:after="0" w:line="240" w:lineRule="auto"/>
              <w:rPr>
                <w:rFonts w:asciiTheme="majorBidi" w:hAnsiTheme="majorBidi" w:cstheme="majorBidi"/>
                <w:sz w:val="24"/>
                <w:szCs w:val="24"/>
              </w:rPr>
            </w:pPr>
            <w:r w:rsidRPr="00CD5116">
              <w:rPr>
                <w:rFonts w:asciiTheme="majorBidi" w:hAnsiTheme="majorBidi" w:cstheme="majorBidi"/>
                <w:sz w:val="24"/>
                <w:szCs w:val="24"/>
              </w:rPr>
              <w:t>Further contributions on these elements as well as on other aspects of open source be invited.</w:t>
            </w:r>
          </w:p>
        </w:tc>
      </w:tr>
      <w:tr w:rsidR="00CD5116" w:rsidRPr="000266BB" w:rsidTr="00486BE2">
        <w:trPr>
          <w:trHeight w:val="683"/>
          <w:jc w:val="center"/>
        </w:trPr>
        <w:tc>
          <w:tcPr>
            <w:tcW w:w="1413" w:type="dxa"/>
          </w:tcPr>
          <w:p w:rsidR="00CD5116" w:rsidRPr="000266BB" w:rsidRDefault="00CD5116" w:rsidP="00F141F3">
            <w:pPr>
              <w:spacing w:before="40" w:after="40" w:line="240" w:lineRule="auto"/>
              <w:rPr>
                <w:rFonts w:asciiTheme="majorBidi" w:eastAsia="SimSun" w:hAnsiTheme="majorBidi" w:cstheme="majorBidi"/>
                <w:bCs/>
                <w:sz w:val="24"/>
                <w:szCs w:val="24"/>
              </w:rPr>
            </w:pPr>
          </w:p>
        </w:tc>
        <w:tc>
          <w:tcPr>
            <w:tcW w:w="712" w:type="dxa"/>
          </w:tcPr>
          <w:p w:rsidR="00CD5116" w:rsidRPr="00CD5116" w:rsidRDefault="00914C0D" w:rsidP="00194389">
            <w:pPr>
              <w:keepNext/>
              <w:keepLines/>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8</w:t>
            </w:r>
            <w:r w:rsidR="00C44E4A">
              <w:rPr>
                <w:rFonts w:asciiTheme="majorBidi" w:eastAsia="SimSun" w:hAnsiTheme="majorBidi" w:cstheme="majorBidi"/>
                <w:bCs/>
                <w:sz w:val="24"/>
                <w:szCs w:val="24"/>
              </w:rPr>
              <w:t>.4</w:t>
            </w:r>
          </w:p>
        </w:tc>
        <w:tc>
          <w:tcPr>
            <w:tcW w:w="2975" w:type="dxa"/>
          </w:tcPr>
          <w:p w:rsidR="00CD5116" w:rsidRPr="00CD5116" w:rsidRDefault="00CD5116" w:rsidP="00194389">
            <w:pPr>
              <w:tabs>
                <w:tab w:val="left" w:pos="720"/>
              </w:tabs>
              <w:spacing w:line="240" w:lineRule="auto"/>
              <w:rPr>
                <w:rFonts w:asciiTheme="majorBidi" w:hAnsiTheme="majorBidi" w:cstheme="majorBidi"/>
                <w:sz w:val="24"/>
                <w:szCs w:val="24"/>
              </w:rPr>
            </w:pPr>
            <w:r w:rsidRPr="00CD5116">
              <w:rPr>
                <w:rFonts w:asciiTheme="majorBidi" w:hAnsiTheme="majorBidi" w:cstheme="majorBidi"/>
                <w:sz w:val="24"/>
                <w:szCs w:val="24"/>
              </w:rPr>
              <w:t>China (P.R.): Considerations on the cooperation with open source communities to improve the ecosystems of ICT Standardization</w:t>
            </w:r>
          </w:p>
        </w:tc>
        <w:tc>
          <w:tcPr>
            <w:tcW w:w="965" w:type="dxa"/>
          </w:tcPr>
          <w:p w:rsidR="00CD5116" w:rsidRPr="00CD5116" w:rsidRDefault="008B2EE3" w:rsidP="00194389">
            <w:pPr>
              <w:spacing w:line="240" w:lineRule="auto"/>
              <w:jc w:val="center"/>
              <w:rPr>
                <w:rFonts w:asciiTheme="majorBidi" w:hAnsiTheme="majorBidi" w:cstheme="majorBidi"/>
                <w:sz w:val="24"/>
                <w:szCs w:val="24"/>
              </w:rPr>
            </w:pPr>
            <w:hyperlink r:id="rId29" w:history="1">
              <w:r w:rsidR="00CD5116" w:rsidRPr="00CD5116">
                <w:rPr>
                  <w:rStyle w:val="Hyperlink"/>
                  <w:rFonts w:asciiTheme="majorBidi" w:hAnsiTheme="majorBidi" w:cstheme="majorBidi"/>
                  <w:sz w:val="24"/>
                  <w:szCs w:val="24"/>
                </w:rPr>
                <w:t>C 011</w:t>
              </w:r>
            </w:hyperlink>
          </w:p>
        </w:tc>
        <w:tc>
          <w:tcPr>
            <w:tcW w:w="3667" w:type="dxa"/>
          </w:tcPr>
          <w:p w:rsidR="00CD5116" w:rsidRPr="00CD5116" w:rsidRDefault="00CD5116" w:rsidP="00194389">
            <w:pPr>
              <w:spacing w:line="240" w:lineRule="auto"/>
              <w:rPr>
                <w:rFonts w:asciiTheme="majorBidi" w:hAnsiTheme="majorBidi" w:cstheme="majorBidi"/>
                <w:sz w:val="24"/>
                <w:szCs w:val="24"/>
              </w:rPr>
            </w:pPr>
            <w:r w:rsidRPr="00CD5116">
              <w:rPr>
                <w:rFonts w:asciiTheme="majorBidi" w:hAnsiTheme="majorBidi" w:cstheme="majorBidi"/>
                <w:sz w:val="24"/>
                <w:szCs w:val="24"/>
              </w:rPr>
              <w:t>According to the enquiries on open source listed in section 20.3.4 of TSAG Report 8 in July 2016, this contribution provides some requirements, analysis and proposals on the cooperation with open source communities, aiming to improve the global ecosystems of ICT Standardization. A new WTSA Resolution 90 “Open source in the ITU Telecommunication Standardization Sector” was approved in Nov 2016, which need further analysis and actions both in TSAG and Study Groups level.</w:t>
            </w:r>
          </w:p>
          <w:p w:rsidR="00CD5116" w:rsidRPr="00CD5116" w:rsidRDefault="00CD5116" w:rsidP="00194389">
            <w:pPr>
              <w:pStyle w:val="ListParagraph"/>
              <w:numPr>
                <w:ilvl w:val="0"/>
                <w:numId w:val="25"/>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heme="majorBidi" w:hAnsiTheme="majorBidi" w:cstheme="majorBidi"/>
                <w:sz w:val="24"/>
                <w:szCs w:val="24"/>
              </w:rPr>
            </w:pPr>
            <w:r w:rsidRPr="00CD5116">
              <w:rPr>
                <w:rFonts w:asciiTheme="majorBidi" w:hAnsiTheme="majorBidi" w:cstheme="majorBidi"/>
                <w:sz w:val="24"/>
                <w:szCs w:val="24"/>
              </w:rPr>
              <w:t xml:space="preserve">So it is proposed for TSB Director and TSAG Chairman </w:t>
            </w:r>
            <w:r w:rsidRPr="00CD5116">
              <w:rPr>
                <w:rFonts w:asciiTheme="majorBidi" w:hAnsiTheme="majorBidi" w:cstheme="majorBidi"/>
                <w:sz w:val="24"/>
                <w:szCs w:val="24"/>
              </w:rPr>
              <w:lastRenderedPageBreak/>
              <w:t>to consider the situation and developing challenge of ITU-T recommendations in related Study Groups in this study period. Further requirements and analysis on the cooperation with specific open source communities in IMT-2020, clouding computing, SDN/NFV, IoT and other technical area are requested to be collected bottom up from Study Groups and members. Through effective open discussion and collaboration with management team of SGs, TSAG could output the suggestions and guidelines top down, which are very helpful for the future of ITU-T.</w:t>
            </w:r>
          </w:p>
          <w:p w:rsidR="00CD5116" w:rsidRPr="00CD5116" w:rsidRDefault="00CD5116" w:rsidP="00194389">
            <w:pPr>
              <w:spacing w:line="240" w:lineRule="auto"/>
              <w:rPr>
                <w:rFonts w:asciiTheme="majorBidi" w:hAnsiTheme="majorBidi" w:cstheme="majorBidi"/>
                <w:sz w:val="24"/>
                <w:szCs w:val="24"/>
              </w:rPr>
            </w:pPr>
            <w:r w:rsidRPr="00CD5116">
              <w:rPr>
                <w:rFonts w:asciiTheme="majorBidi" w:hAnsiTheme="majorBidi" w:cstheme="majorBidi"/>
                <w:sz w:val="24"/>
                <w:szCs w:val="24"/>
              </w:rPr>
              <w:t>The following questions on generic procedures are proposed to be considered firstly as the start points for the research of guidelines for collaboration with Open Source Communities.</w:t>
            </w:r>
          </w:p>
          <w:p w:rsidR="00CD5116" w:rsidRPr="00CD5116" w:rsidRDefault="00CD5116" w:rsidP="00194389">
            <w:pPr>
              <w:pStyle w:val="ListParagraph"/>
              <w:numPr>
                <w:ilvl w:val="0"/>
                <w:numId w:val="26"/>
              </w:numPr>
              <w:spacing w:before="120" w:after="0" w:line="240" w:lineRule="auto"/>
              <w:contextualSpacing w:val="0"/>
              <w:rPr>
                <w:rFonts w:asciiTheme="majorBidi" w:hAnsiTheme="majorBidi" w:cstheme="majorBidi"/>
                <w:sz w:val="24"/>
                <w:szCs w:val="24"/>
              </w:rPr>
            </w:pPr>
            <w:r w:rsidRPr="00CD5116">
              <w:rPr>
                <w:rFonts w:asciiTheme="majorBidi" w:hAnsiTheme="majorBidi" w:cstheme="majorBidi"/>
                <w:sz w:val="24"/>
                <w:szCs w:val="24"/>
              </w:rPr>
              <w:t>How to solve the IPR issues with the related Open Source Community or Open Source Projects for specific ITU-T Recommendations?</w:t>
            </w:r>
          </w:p>
          <w:p w:rsidR="00CD5116" w:rsidRPr="00CD5116" w:rsidRDefault="00CD5116" w:rsidP="00194389">
            <w:pPr>
              <w:pStyle w:val="ListParagraph"/>
              <w:spacing w:line="240" w:lineRule="auto"/>
              <w:ind w:left="360"/>
              <w:rPr>
                <w:rFonts w:asciiTheme="majorBidi" w:hAnsiTheme="majorBidi" w:cstheme="majorBidi"/>
                <w:sz w:val="24"/>
                <w:szCs w:val="24"/>
              </w:rPr>
            </w:pPr>
            <w:r w:rsidRPr="00CD5116">
              <w:rPr>
                <w:rFonts w:asciiTheme="majorBidi" w:hAnsiTheme="majorBidi" w:cstheme="majorBidi"/>
                <w:sz w:val="24"/>
                <w:szCs w:val="24"/>
              </w:rPr>
              <w:t>In order to facilitate the further analysis of IPR issues with Open Source Community in IPR Ad-hoc Group, the ONF related projects, and ONAP, ODL, ONOS projects under the management of Linux Foundations are proposed to be chosen as the first batch of pilot projects for cooperation on SDN/NFV related ITU-T Recommendations.</w:t>
            </w:r>
          </w:p>
          <w:p w:rsidR="00CD5116" w:rsidRPr="00CD5116" w:rsidRDefault="00CD5116" w:rsidP="00194389">
            <w:pPr>
              <w:pStyle w:val="ListParagraph"/>
              <w:numPr>
                <w:ilvl w:val="0"/>
                <w:numId w:val="26"/>
              </w:numPr>
              <w:spacing w:before="120" w:after="0" w:line="240" w:lineRule="auto"/>
              <w:contextualSpacing w:val="0"/>
              <w:rPr>
                <w:rFonts w:asciiTheme="majorBidi" w:hAnsiTheme="majorBidi" w:cstheme="majorBidi"/>
                <w:sz w:val="24"/>
                <w:szCs w:val="24"/>
              </w:rPr>
            </w:pPr>
            <w:r w:rsidRPr="00CD5116">
              <w:rPr>
                <w:rFonts w:asciiTheme="majorBidi" w:hAnsiTheme="majorBidi" w:cstheme="majorBidi"/>
                <w:sz w:val="24"/>
                <w:szCs w:val="24"/>
              </w:rPr>
              <w:t xml:space="preserve">How to qualify the Open Source Communities as partnership and external cooperation of ITU-T in TSB or TSAG? Does it need to revise </w:t>
            </w:r>
            <w:r w:rsidRPr="00CD5116">
              <w:rPr>
                <w:rFonts w:asciiTheme="majorBidi" w:hAnsiTheme="majorBidi" w:cstheme="majorBidi"/>
                <w:sz w:val="24"/>
                <w:szCs w:val="24"/>
              </w:rPr>
              <w:lastRenderedPageBreak/>
              <w:t xml:space="preserve">A.4, A.5 or set up a new </w:t>
            </w:r>
            <w:proofErr w:type="spellStart"/>
            <w:r w:rsidRPr="00CD5116">
              <w:rPr>
                <w:rFonts w:asciiTheme="majorBidi" w:hAnsiTheme="majorBidi" w:cstheme="majorBidi"/>
                <w:sz w:val="24"/>
                <w:szCs w:val="24"/>
              </w:rPr>
              <w:t>A.sup</w:t>
            </w:r>
            <w:proofErr w:type="spellEnd"/>
            <w:r w:rsidRPr="00CD5116">
              <w:rPr>
                <w:rFonts w:asciiTheme="majorBidi" w:hAnsiTheme="majorBidi" w:cstheme="majorBidi"/>
                <w:sz w:val="24"/>
                <w:szCs w:val="24"/>
              </w:rPr>
              <w:t xml:space="preserve"> work item for Open Source Community according to the further analysis?</w:t>
            </w:r>
          </w:p>
          <w:p w:rsidR="00CD5116" w:rsidRPr="00CD5116" w:rsidRDefault="00CD5116" w:rsidP="00194389">
            <w:pPr>
              <w:pStyle w:val="ListParagraph"/>
              <w:numPr>
                <w:ilvl w:val="0"/>
                <w:numId w:val="26"/>
              </w:numPr>
              <w:spacing w:before="120" w:after="0" w:line="240" w:lineRule="auto"/>
              <w:contextualSpacing w:val="0"/>
              <w:rPr>
                <w:rFonts w:asciiTheme="majorBidi" w:hAnsiTheme="majorBidi" w:cstheme="majorBidi"/>
                <w:sz w:val="24"/>
                <w:szCs w:val="24"/>
              </w:rPr>
            </w:pPr>
            <w:r w:rsidRPr="00CD5116">
              <w:rPr>
                <w:rFonts w:asciiTheme="majorBidi" w:hAnsiTheme="majorBidi" w:cstheme="majorBidi"/>
                <w:sz w:val="24"/>
                <w:szCs w:val="24"/>
              </w:rPr>
              <w:t>In spite of the IPR issues and A.4/A.5 qualification issues, it is proposed that the cooperation relationships between ITU-T and Open Sources Communities, could be considered to follow the specification of ITU-T A.sup5 “Guidelines for collaboration and exchange of information with other organizations” [5], be carried out in one of three ways: by means of a liaison, by means of collaborative work or by means of a common team.</w:t>
            </w:r>
          </w:p>
          <w:p w:rsidR="00CD5116" w:rsidRPr="00CD5116" w:rsidRDefault="00CD5116" w:rsidP="00194389">
            <w:pPr>
              <w:pStyle w:val="ListParagraph"/>
              <w:numPr>
                <w:ilvl w:val="0"/>
                <w:numId w:val="25"/>
              </w:numPr>
              <w:tabs>
                <w:tab w:val="left" w:pos="794"/>
                <w:tab w:val="left" w:pos="1191"/>
                <w:tab w:val="left" w:pos="1588"/>
                <w:tab w:val="left" w:pos="1985"/>
              </w:tabs>
              <w:overflowPunct w:val="0"/>
              <w:autoSpaceDE w:val="0"/>
              <w:autoSpaceDN w:val="0"/>
              <w:adjustRightInd w:val="0"/>
              <w:spacing w:before="60" w:after="0" w:line="240" w:lineRule="auto"/>
              <w:ind w:left="357" w:hanging="357"/>
              <w:contextualSpacing w:val="0"/>
              <w:textAlignment w:val="baseline"/>
              <w:rPr>
                <w:rFonts w:asciiTheme="majorBidi" w:hAnsiTheme="majorBidi" w:cstheme="majorBidi"/>
                <w:sz w:val="24"/>
                <w:szCs w:val="24"/>
              </w:rPr>
            </w:pPr>
            <w:r w:rsidRPr="00CD5116">
              <w:rPr>
                <w:rFonts w:asciiTheme="majorBidi" w:hAnsiTheme="majorBidi" w:cstheme="majorBidi"/>
                <w:sz w:val="24"/>
                <w:szCs w:val="24"/>
              </w:rPr>
              <w:t>It is proposed for TSAG to consider the above requirements, possible relationships and procedure related proposals for the cooperation with Open Source Communities, and encourage the first trail of cooperation in the level of Study Groups or Rapporteurs Groups in ITU-T.</w:t>
            </w:r>
          </w:p>
        </w:tc>
      </w:tr>
      <w:tr w:rsidR="00CD5116" w:rsidRPr="000266BB" w:rsidTr="00486BE2">
        <w:trPr>
          <w:trHeight w:val="683"/>
          <w:jc w:val="center"/>
        </w:trPr>
        <w:tc>
          <w:tcPr>
            <w:tcW w:w="1413" w:type="dxa"/>
          </w:tcPr>
          <w:p w:rsidR="00CD5116" w:rsidRPr="000266BB" w:rsidRDefault="00CD5116" w:rsidP="00F141F3">
            <w:pPr>
              <w:spacing w:before="40" w:after="40" w:line="240" w:lineRule="auto"/>
              <w:rPr>
                <w:rFonts w:asciiTheme="majorBidi" w:eastAsia="SimSun" w:hAnsiTheme="majorBidi" w:cstheme="majorBidi"/>
                <w:bCs/>
                <w:sz w:val="24"/>
                <w:szCs w:val="24"/>
              </w:rPr>
            </w:pPr>
          </w:p>
        </w:tc>
        <w:tc>
          <w:tcPr>
            <w:tcW w:w="712" w:type="dxa"/>
          </w:tcPr>
          <w:p w:rsidR="00CD5116" w:rsidRPr="00CD5116" w:rsidRDefault="00914C0D" w:rsidP="00194389">
            <w:pPr>
              <w:keepNext/>
              <w:keepLines/>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8</w:t>
            </w:r>
            <w:r w:rsidR="00C44E4A">
              <w:rPr>
                <w:rFonts w:asciiTheme="majorBidi" w:eastAsia="SimSun" w:hAnsiTheme="majorBidi" w:cstheme="majorBidi"/>
                <w:bCs/>
                <w:sz w:val="24"/>
                <w:szCs w:val="24"/>
              </w:rPr>
              <w:t>.5</w:t>
            </w:r>
          </w:p>
        </w:tc>
        <w:tc>
          <w:tcPr>
            <w:tcW w:w="2975" w:type="dxa"/>
          </w:tcPr>
          <w:p w:rsidR="00CD5116" w:rsidRPr="00CD5116" w:rsidRDefault="00CD5116" w:rsidP="00194389">
            <w:pPr>
              <w:tabs>
                <w:tab w:val="left" w:pos="720"/>
              </w:tabs>
              <w:spacing w:line="240" w:lineRule="auto"/>
              <w:rPr>
                <w:rFonts w:asciiTheme="majorBidi" w:hAnsiTheme="majorBidi" w:cstheme="majorBidi"/>
                <w:sz w:val="24"/>
                <w:szCs w:val="24"/>
              </w:rPr>
            </w:pPr>
            <w:r w:rsidRPr="00CD5116">
              <w:rPr>
                <w:rFonts w:asciiTheme="majorBidi" w:hAnsiTheme="majorBidi" w:cstheme="majorBidi"/>
                <w:sz w:val="24"/>
                <w:szCs w:val="24"/>
              </w:rPr>
              <w:t>United States: Open Source and its Relationship to ITU Standardization Study Groups</w:t>
            </w:r>
          </w:p>
        </w:tc>
        <w:tc>
          <w:tcPr>
            <w:tcW w:w="965" w:type="dxa"/>
          </w:tcPr>
          <w:p w:rsidR="00CD5116" w:rsidRPr="00CD5116" w:rsidRDefault="008B2EE3" w:rsidP="00194389">
            <w:pPr>
              <w:spacing w:line="240" w:lineRule="auto"/>
              <w:jc w:val="center"/>
              <w:rPr>
                <w:rFonts w:asciiTheme="majorBidi" w:hAnsiTheme="majorBidi" w:cstheme="majorBidi"/>
                <w:sz w:val="24"/>
                <w:szCs w:val="24"/>
              </w:rPr>
            </w:pPr>
            <w:hyperlink r:id="rId30" w:history="1">
              <w:r w:rsidR="00CD5116" w:rsidRPr="00CD5116">
                <w:rPr>
                  <w:rStyle w:val="Hyperlink"/>
                  <w:rFonts w:asciiTheme="majorBidi" w:hAnsiTheme="majorBidi" w:cstheme="majorBidi"/>
                  <w:sz w:val="24"/>
                  <w:szCs w:val="24"/>
                </w:rPr>
                <w:t>C 013</w:t>
              </w:r>
            </w:hyperlink>
          </w:p>
        </w:tc>
        <w:tc>
          <w:tcPr>
            <w:tcW w:w="3667" w:type="dxa"/>
          </w:tcPr>
          <w:p w:rsidR="00CD5116" w:rsidRPr="00CD5116" w:rsidRDefault="00CD5116" w:rsidP="00194389">
            <w:pPr>
              <w:spacing w:before="40" w:line="240" w:lineRule="auto"/>
              <w:rPr>
                <w:rFonts w:asciiTheme="majorBidi" w:hAnsiTheme="majorBidi" w:cstheme="majorBidi"/>
                <w:sz w:val="24"/>
                <w:szCs w:val="24"/>
              </w:rPr>
            </w:pPr>
            <w:r w:rsidRPr="00CD5116">
              <w:rPr>
                <w:rFonts w:asciiTheme="majorBidi" w:hAnsiTheme="majorBidi" w:cstheme="majorBidi"/>
                <w:sz w:val="24"/>
                <w:szCs w:val="24"/>
              </w:rPr>
              <w:t>This contribution from the United States provides examples of existing collaboration between the ITU-T study groups and the open source community, explains the organic process of open source code development, and proposes additional considerations that would lead to successful collaboration with the open source community without requiring formal guidelines or processes.</w:t>
            </w:r>
          </w:p>
          <w:p w:rsidR="00CD5116" w:rsidRPr="00CD5116" w:rsidRDefault="00CD5116" w:rsidP="00194389">
            <w:pPr>
              <w:spacing w:before="60" w:line="240" w:lineRule="auto"/>
              <w:rPr>
                <w:rFonts w:asciiTheme="majorBidi" w:hAnsiTheme="majorBidi" w:cstheme="majorBidi"/>
                <w:sz w:val="24"/>
                <w:szCs w:val="24"/>
              </w:rPr>
            </w:pPr>
            <w:r w:rsidRPr="00CD5116">
              <w:rPr>
                <w:rFonts w:asciiTheme="majorBidi" w:hAnsiTheme="majorBidi" w:cstheme="majorBidi"/>
                <w:sz w:val="24"/>
                <w:szCs w:val="24"/>
              </w:rPr>
              <w:t>The U.S. proposes the following suggestions be considered in order to foster successful collaboration with the open source community without requirement for formal guidelines or new processes:</w:t>
            </w:r>
          </w:p>
          <w:p w:rsidR="00CD5116" w:rsidRPr="00CD5116" w:rsidRDefault="00CD5116" w:rsidP="00194389">
            <w:pPr>
              <w:pStyle w:val="ListParagraph"/>
              <w:numPr>
                <w:ilvl w:val="0"/>
                <w:numId w:val="27"/>
              </w:numPr>
              <w:spacing w:before="60" w:after="0" w:line="240" w:lineRule="auto"/>
              <w:contextualSpacing w:val="0"/>
              <w:rPr>
                <w:rFonts w:asciiTheme="majorBidi" w:hAnsiTheme="majorBidi" w:cstheme="majorBidi"/>
                <w:sz w:val="24"/>
                <w:szCs w:val="24"/>
              </w:rPr>
            </w:pPr>
            <w:r w:rsidRPr="00CD5116">
              <w:rPr>
                <w:rFonts w:asciiTheme="majorBidi" w:hAnsiTheme="majorBidi" w:cstheme="majorBidi"/>
                <w:sz w:val="24"/>
                <w:szCs w:val="24"/>
              </w:rPr>
              <w:lastRenderedPageBreak/>
              <w:t>That TSAG study successful examples of open source reference implementations of ITU-T Recommendations to identify what factors contributed to successful collaborations and develop a list of lessons learned.</w:t>
            </w:r>
          </w:p>
          <w:p w:rsidR="00CD5116" w:rsidRPr="00CD5116" w:rsidRDefault="00CD5116" w:rsidP="00194389">
            <w:pPr>
              <w:pStyle w:val="ListParagraph"/>
              <w:numPr>
                <w:ilvl w:val="0"/>
                <w:numId w:val="27"/>
              </w:numPr>
              <w:spacing w:before="60" w:after="0" w:line="240" w:lineRule="auto"/>
              <w:contextualSpacing w:val="0"/>
              <w:rPr>
                <w:rFonts w:asciiTheme="majorBidi" w:hAnsiTheme="majorBidi" w:cstheme="majorBidi"/>
                <w:sz w:val="24"/>
                <w:szCs w:val="24"/>
              </w:rPr>
            </w:pPr>
            <w:r w:rsidRPr="00CD5116">
              <w:rPr>
                <w:rFonts w:asciiTheme="majorBidi" w:hAnsiTheme="majorBidi" w:cstheme="majorBidi"/>
                <w:sz w:val="24"/>
                <w:szCs w:val="24"/>
              </w:rPr>
              <w:t>That TSAG, working in close cooperation with SG leadership teams, explore means of raising awareness of ITU-T recommendations to open source communities so those communities can identify any standards that might lend themselves to open source software implementations.</w:t>
            </w:r>
          </w:p>
          <w:p w:rsidR="00CD5116" w:rsidRPr="00CD5116" w:rsidRDefault="00CD5116" w:rsidP="00194389">
            <w:pPr>
              <w:pStyle w:val="ListParagraph"/>
              <w:numPr>
                <w:ilvl w:val="0"/>
                <w:numId w:val="27"/>
              </w:numPr>
              <w:spacing w:before="60" w:after="0" w:line="240" w:lineRule="auto"/>
              <w:contextualSpacing w:val="0"/>
              <w:rPr>
                <w:rFonts w:asciiTheme="majorBidi" w:hAnsiTheme="majorBidi" w:cstheme="majorBidi"/>
                <w:sz w:val="24"/>
                <w:szCs w:val="24"/>
              </w:rPr>
            </w:pPr>
            <w:r w:rsidRPr="00CD5116">
              <w:rPr>
                <w:rFonts w:asciiTheme="majorBidi" w:hAnsiTheme="majorBidi" w:cstheme="majorBidi"/>
                <w:sz w:val="24"/>
                <w:szCs w:val="24"/>
              </w:rPr>
              <w:t xml:space="preserve">That TSAG advise the TSB Director to task the IPR </w:t>
            </w:r>
            <w:proofErr w:type="spellStart"/>
            <w:r w:rsidRPr="00CD5116">
              <w:rPr>
                <w:rFonts w:asciiTheme="majorBidi" w:hAnsiTheme="majorBidi" w:cstheme="majorBidi"/>
                <w:sz w:val="24"/>
                <w:szCs w:val="24"/>
              </w:rPr>
              <w:t>AdHoc</w:t>
            </w:r>
            <w:proofErr w:type="spellEnd"/>
            <w:r w:rsidRPr="00CD5116">
              <w:rPr>
                <w:rFonts w:asciiTheme="majorBidi" w:hAnsiTheme="majorBidi" w:cstheme="majorBidi"/>
                <w:sz w:val="24"/>
                <w:szCs w:val="24"/>
              </w:rPr>
              <w:t xml:space="preserve"> Group to review the relationship between the Open Source licensing types, licensing mechanisms, and the ITU’s own software copyright guidelines. Examples of such licensing mechanisms and verification of these licenses can be found at: </w:t>
            </w:r>
            <w:hyperlink r:id="rId31" w:history="1">
              <w:r w:rsidRPr="00CD5116">
                <w:rPr>
                  <w:rStyle w:val="Hyperlink"/>
                  <w:rFonts w:asciiTheme="majorBidi" w:hAnsiTheme="majorBidi" w:cstheme="majorBidi"/>
                  <w:sz w:val="24"/>
                  <w:szCs w:val="24"/>
                </w:rPr>
                <w:t>https://opensource.org/</w:t>
              </w:r>
            </w:hyperlink>
          </w:p>
          <w:p w:rsidR="00CD5116" w:rsidRPr="00CD5116" w:rsidRDefault="00CD5116" w:rsidP="00194389">
            <w:pPr>
              <w:pStyle w:val="ListParagraph"/>
              <w:numPr>
                <w:ilvl w:val="0"/>
                <w:numId w:val="27"/>
              </w:numPr>
              <w:spacing w:before="60" w:after="0" w:line="240" w:lineRule="auto"/>
              <w:contextualSpacing w:val="0"/>
              <w:rPr>
                <w:rFonts w:asciiTheme="majorBidi" w:hAnsiTheme="majorBidi" w:cstheme="majorBidi"/>
                <w:sz w:val="24"/>
                <w:szCs w:val="24"/>
              </w:rPr>
            </w:pPr>
            <w:r w:rsidRPr="00CD5116">
              <w:rPr>
                <w:rFonts w:asciiTheme="majorBidi" w:hAnsiTheme="majorBidi" w:cstheme="majorBidi"/>
                <w:sz w:val="24"/>
                <w:szCs w:val="24"/>
              </w:rPr>
              <w:t>That the process already being followed to develop reference implementations be continued.</w:t>
            </w:r>
          </w:p>
        </w:tc>
      </w:tr>
      <w:tr w:rsidR="00A54DF7" w:rsidRPr="000266BB" w:rsidTr="00486BE2">
        <w:trPr>
          <w:trHeight w:val="506"/>
          <w:jc w:val="center"/>
        </w:trPr>
        <w:tc>
          <w:tcPr>
            <w:tcW w:w="1413" w:type="dxa"/>
          </w:tcPr>
          <w:p w:rsidR="00A54DF7" w:rsidRPr="000266BB" w:rsidRDefault="00A54DF7" w:rsidP="00194389">
            <w:pPr>
              <w:spacing w:before="40" w:after="40" w:line="240" w:lineRule="auto"/>
              <w:rPr>
                <w:rFonts w:asciiTheme="majorBidi" w:eastAsia="SimSun" w:hAnsiTheme="majorBidi" w:cstheme="majorBidi"/>
                <w:b/>
                <w:sz w:val="24"/>
                <w:szCs w:val="24"/>
              </w:rPr>
            </w:pPr>
          </w:p>
        </w:tc>
        <w:tc>
          <w:tcPr>
            <w:tcW w:w="712" w:type="dxa"/>
          </w:tcPr>
          <w:p w:rsidR="00A54DF7" w:rsidRPr="000266BB" w:rsidRDefault="00914C0D" w:rsidP="00194389">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9</w:t>
            </w:r>
          </w:p>
        </w:tc>
        <w:tc>
          <w:tcPr>
            <w:tcW w:w="2975" w:type="dxa"/>
          </w:tcPr>
          <w:p w:rsidR="00A54DF7" w:rsidRPr="003D1C6E" w:rsidRDefault="00A54DF7" w:rsidP="007B576E">
            <w:pPr>
              <w:tabs>
                <w:tab w:val="left" w:pos="720"/>
              </w:tabs>
              <w:spacing w:before="40" w:after="40" w:line="240" w:lineRule="auto"/>
              <w:jc w:val="center"/>
              <w:rPr>
                <w:rFonts w:asciiTheme="majorBidi" w:hAnsiTheme="majorBidi" w:cstheme="majorBidi"/>
                <w:b/>
                <w:sz w:val="24"/>
                <w:szCs w:val="24"/>
                <w:lang w:val="en-US"/>
              </w:rPr>
            </w:pPr>
            <w:r w:rsidRPr="003D1C6E">
              <w:rPr>
                <w:rFonts w:asciiTheme="majorBidi" w:hAnsiTheme="majorBidi" w:cstheme="majorBidi"/>
                <w:b/>
                <w:sz w:val="24"/>
                <w:szCs w:val="24"/>
                <w:lang w:val="en-US"/>
              </w:rPr>
              <w:t>Living List</w:t>
            </w:r>
          </w:p>
        </w:tc>
        <w:tc>
          <w:tcPr>
            <w:tcW w:w="965" w:type="dxa"/>
          </w:tcPr>
          <w:p w:rsidR="00A54DF7" w:rsidRPr="003D1C6E" w:rsidRDefault="00A54DF7" w:rsidP="00194389">
            <w:pPr>
              <w:spacing w:before="40" w:after="40" w:line="240" w:lineRule="auto"/>
              <w:jc w:val="center"/>
              <w:rPr>
                <w:rFonts w:asciiTheme="majorBidi" w:hAnsiTheme="majorBidi" w:cstheme="majorBidi"/>
                <w:sz w:val="24"/>
                <w:szCs w:val="24"/>
              </w:rPr>
            </w:pPr>
          </w:p>
        </w:tc>
        <w:tc>
          <w:tcPr>
            <w:tcW w:w="3667" w:type="dxa"/>
          </w:tcPr>
          <w:p w:rsidR="00A54DF7" w:rsidRPr="003D1C6E" w:rsidRDefault="00A54DF7" w:rsidP="00194389">
            <w:pPr>
              <w:tabs>
                <w:tab w:val="left" w:pos="720"/>
              </w:tabs>
              <w:spacing w:before="40" w:after="40" w:line="240" w:lineRule="auto"/>
              <w:rPr>
                <w:rFonts w:asciiTheme="majorBidi" w:hAnsiTheme="majorBidi" w:cstheme="majorBidi"/>
                <w:sz w:val="24"/>
                <w:szCs w:val="24"/>
              </w:rPr>
            </w:pPr>
          </w:p>
        </w:tc>
      </w:tr>
      <w:tr w:rsidR="007B576E" w:rsidRPr="000266BB" w:rsidTr="00486BE2">
        <w:trPr>
          <w:trHeight w:val="683"/>
          <w:jc w:val="center"/>
        </w:trPr>
        <w:tc>
          <w:tcPr>
            <w:tcW w:w="1413" w:type="dxa"/>
          </w:tcPr>
          <w:p w:rsidR="007B576E" w:rsidRPr="000266BB" w:rsidRDefault="007B576E" w:rsidP="007B576E">
            <w:pPr>
              <w:spacing w:before="40" w:after="40" w:line="240" w:lineRule="auto"/>
              <w:rPr>
                <w:rFonts w:asciiTheme="majorBidi" w:eastAsia="SimSun" w:hAnsiTheme="majorBidi" w:cstheme="majorBidi"/>
                <w:b/>
                <w:sz w:val="24"/>
                <w:szCs w:val="24"/>
              </w:rPr>
            </w:pPr>
          </w:p>
        </w:tc>
        <w:tc>
          <w:tcPr>
            <w:tcW w:w="712" w:type="dxa"/>
          </w:tcPr>
          <w:p w:rsidR="007B576E" w:rsidRPr="007B576E" w:rsidRDefault="007B576E" w:rsidP="007B576E">
            <w:pPr>
              <w:spacing w:before="40" w:after="40" w:line="240" w:lineRule="auto"/>
              <w:jc w:val="center"/>
              <w:rPr>
                <w:rFonts w:asciiTheme="majorBidi" w:eastAsia="SimSun" w:hAnsiTheme="majorBidi" w:cstheme="majorBidi"/>
                <w:bCs/>
                <w:sz w:val="24"/>
                <w:szCs w:val="24"/>
              </w:rPr>
            </w:pPr>
            <w:r w:rsidRPr="007B576E">
              <w:rPr>
                <w:rFonts w:asciiTheme="majorBidi" w:eastAsia="SimSun" w:hAnsiTheme="majorBidi" w:cstheme="majorBidi"/>
                <w:bCs/>
                <w:sz w:val="24"/>
                <w:szCs w:val="24"/>
              </w:rPr>
              <w:t>9.1</w:t>
            </w:r>
          </w:p>
        </w:tc>
        <w:tc>
          <w:tcPr>
            <w:tcW w:w="2975" w:type="dxa"/>
          </w:tcPr>
          <w:p w:rsidR="007B576E" w:rsidRPr="007B576E" w:rsidRDefault="007B576E" w:rsidP="007B576E">
            <w:pPr>
              <w:tabs>
                <w:tab w:val="left" w:pos="720"/>
              </w:tabs>
              <w:spacing w:before="40" w:after="40" w:line="240" w:lineRule="auto"/>
              <w:rPr>
                <w:rFonts w:asciiTheme="majorBidi" w:hAnsiTheme="majorBidi" w:cstheme="majorBidi"/>
                <w:bCs/>
                <w:sz w:val="24"/>
                <w:szCs w:val="24"/>
                <w:lang w:val="en-US"/>
              </w:rPr>
            </w:pPr>
            <w:r w:rsidRPr="007B576E">
              <w:rPr>
                <w:rFonts w:asciiTheme="majorBidi" w:hAnsiTheme="majorBidi" w:cstheme="majorBidi"/>
                <w:bCs/>
                <w:sz w:val="24"/>
                <w:szCs w:val="24"/>
                <w:lang w:val="en-US"/>
              </w:rPr>
              <w:t xml:space="preserve">RG-SC Associate Rapporteur: </w:t>
            </w:r>
            <w:r w:rsidRPr="007B576E">
              <w:rPr>
                <w:rFonts w:ascii="Times New Roman" w:eastAsia="Times New Roman" w:hAnsi="Times New Roman" w:cs="Times New Roman"/>
                <w:bCs/>
                <w:sz w:val="24"/>
                <w:szCs w:val="20"/>
              </w:rPr>
              <w:t>Living List on issues regarding Strengthening Collaboration</w:t>
            </w:r>
          </w:p>
        </w:tc>
        <w:tc>
          <w:tcPr>
            <w:tcW w:w="965" w:type="dxa"/>
          </w:tcPr>
          <w:p w:rsidR="007B576E" w:rsidRPr="003D1C6E" w:rsidRDefault="008B2EE3" w:rsidP="007B576E">
            <w:pPr>
              <w:spacing w:before="40" w:after="40" w:line="240" w:lineRule="auto"/>
              <w:jc w:val="center"/>
              <w:rPr>
                <w:rFonts w:asciiTheme="majorBidi" w:hAnsiTheme="majorBidi" w:cstheme="majorBidi"/>
                <w:sz w:val="24"/>
                <w:szCs w:val="24"/>
              </w:rPr>
            </w:pPr>
            <w:hyperlink r:id="rId32" w:history="1">
              <w:r w:rsidR="007B576E" w:rsidRPr="00485A25">
                <w:rPr>
                  <w:rStyle w:val="Hyperlink"/>
                  <w:rFonts w:asciiTheme="majorBidi" w:hAnsiTheme="majorBidi" w:cstheme="majorBidi"/>
                  <w:sz w:val="24"/>
                  <w:szCs w:val="24"/>
                </w:rPr>
                <w:t>TD 609 Rev.1</w:t>
              </w:r>
            </w:hyperlink>
          </w:p>
        </w:tc>
        <w:tc>
          <w:tcPr>
            <w:tcW w:w="3667" w:type="dxa"/>
          </w:tcPr>
          <w:p w:rsidR="007B576E" w:rsidRDefault="007B576E" w:rsidP="007B576E">
            <w:pPr>
              <w:tabs>
                <w:tab w:val="left" w:pos="720"/>
              </w:tabs>
              <w:spacing w:before="40" w:after="40" w:line="240" w:lineRule="auto"/>
              <w:rPr>
                <w:rFonts w:asciiTheme="majorBidi" w:eastAsia="Times New Roman" w:hAnsiTheme="majorBidi" w:cstheme="majorBidi"/>
                <w:sz w:val="24"/>
                <w:szCs w:val="24"/>
              </w:rPr>
            </w:pPr>
            <w:r w:rsidRPr="003D1C6E">
              <w:rPr>
                <w:rFonts w:asciiTheme="majorBidi" w:eastAsia="Times New Roman" w:hAnsiTheme="majorBidi" w:cstheme="majorBidi"/>
                <w:sz w:val="24"/>
                <w:szCs w:val="24"/>
              </w:rPr>
              <w:t xml:space="preserve">Living List </w:t>
            </w:r>
            <w:r>
              <w:rPr>
                <w:rFonts w:asciiTheme="majorBidi" w:eastAsia="Times New Roman" w:hAnsiTheme="majorBidi" w:cstheme="majorBidi"/>
                <w:sz w:val="24"/>
                <w:szCs w:val="24"/>
              </w:rPr>
              <w:t xml:space="preserve">from 2016 </w:t>
            </w:r>
            <w:r w:rsidRPr="003D1C6E">
              <w:rPr>
                <w:rFonts w:asciiTheme="majorBidi" w:eastAsia="Times New Roman" w:hAnsiTheme="majorBidi" w:cstheme="majorBidi"/>
                <w:sz w:val="24"/>
                <w:szCs w:val="24"/>
              </w:rPr>
              <w:t>on issues regarding Strengthening Collaboration</w:t>
            </w:r>
            <w:r w:rsidR="00D227C4">
              <w:rPr>
                <w:rFonts w:asciiTheme="majorBidi" w:eastAsia="Times New Roman" w:hAnsiTheme="majorBidi" w:cstheme="majorBidi"/>
                <w:sz w:val="24"/>
                <w:szCs w:val="24"/>
              </w:rPr>
              <w:t>.</w:t>
            </w:r>
          </w:p>
          <w:p w:rsidR="00D227C4" w:rsidRPr="003D1C6E" w:rsidRDefault="00D227C4" w:rsidP="00D227C4">
            <w:pPr>
              <w:tabs>
                <w:tab w:val="left" w:pos="720"/>
              </w:tabs>
              <w:spacing w:before="120" w:after="40" w:line="240" w:lineRule="auto"/>
              <w:rPr>
                <w:rFonts w:asciiTheme="majorBidi" w:hAnsiTheme="majorBidi" w:cstheme="majorBidi"/>
                <w:sz w:val="24"/>
                <w:szCs w:val="24"/>
              </w:rPr>
            </w:pPr>
            <w:r>
              <w:rPr>
                <w:rFonts w:asciiTheme="majorBidi" w:eastAsia="Times New Roman" w:hAnsiTheme="majorBidi" w:cstheme="majorBidi"/>
                <w:sz w:val="24"/>
                <w:szCs w:val="24"/>
              </w:rPr>
              <w:t>TSAG RG-SC to note.</w:t>
            </w:r>
          </w:p>
        </w:tc>
      </w:tr>
      <w:tr w:rsidR="007B576E" w:rsidRPr="000266BB" w:rsidTr="00486BE2">
        <w:trPr>
          <w:trHeight w:val="683"/>
          <w:jc w:val="center"/>
        </w:trPr>
        <w:tc>
          <w:tcPr>
            <w:tcW w:w="1413" w:type="dxa"/>
          </w:tcPr>
          <w:p w:rsidR="007B576E" w:rsidRPr="000266BB" w:rsidRDefault="007B576E" w:rsidP="00194389">
            <w:pPr>
              <w:spacing w:before="40" w:after="40" w:line="240" w:lineRule="auto"/>
              <w:rPr>
                <w:rFonts w:asciiTheme="majorBidi" w:eastAsia="SimSun" w:hAnsiTheme="majorBidi" w:cstheme="majorBidi"/>
                <w:b/>
                <w:sz w:val="24"/>
                <w:szCs w:val="24"/>
              </w:rPr>
            </w:pPr>
          </w:p>
        </w:tc>
        <w:tc>
          <w:tcPr>
            <w:tcW w:w="712" w:type="dxa"/>
          </w:tcPr>
          <w:p w:rsidR="007B576E" w:rsidRPr="007B576E" w:rsidRDefault="007B576E" w:rsidP="007B576E">
            <w:pPr>
              <w:spacing w:before="40" w:after="40" w:line="240" w:lineRule="auto"/>
              <w:jc w:val="center"/>
              <w:rPr>
                <w:rFonts w:asciiTheme="majorBidi" w:eastAsia="SimSun" w:hAnsiTheme="majorBidi" w:cstheme="majorBidi"/>
                <w:bCs/>
                <w:sz w:val="24"/>
                <w:szCs w:val="24"/>
              </w:rPr>
            </w:pPr>
            <w:r w:rsidRPr="007B576E">
              <w:rPr>
                <w:rFonts w:asciiTheme="majorBidi" w:eastAsia="SimSun" w:hAnsiTheme="majorBidi" w:cstheme="majorBidi"/>
                <w:bCs/>
                <w:sz w:val="24"/>
                <w:szCs w:val="24"/>
              </w:rPr>
              <w:t>9.2</w:t>
            </w:r>
          </w:p>
        </w:tc>
        <w:tc>
          <w:tcPr>
            <w:tcW w:w="2975" w:type="dxa"/>
          </w:tcPr>
          <w:p w:rsidR="007B576E" w:rsidRPr="00A612A2" w:rsidRDefault="00A612A2" w:rsidP="00194389">
            <w:pPr>
              <w:tabs>
                <w:tab w:val="left" w:pos="720"/>
              </w:tabs>
              <w:spacing w:before="40" w:after="40" w:line="240" w:lineRule="auto"/>
              <w:rPr>
                <w:rFonts w:asciiTheme="majorBidi" w:hAnsiTheme="majorBidi" w:cstheme="majorBidi"/>
                <w:b/>
                <w:sz w:val="24"/>
                <w:szCs w:val="24"/>
                <w:lang w:val="en-US"/>
              </w:rPr>
            </w:pPr>
            <w:r w:rsidRPr="0072095D">
              <w:rPr>
                <w:rFonts w:asciiTheme="majorBidi" w:hAnsiTheme="majorBidi" w:cstheme="majorBidi"/>
                <w:bCs/>
                <w:sz w:val="24"/>
                <w:szCs w:val="24"/>
                <w:lang w:val="en-US"/>
              </w:rPr>
              <w:t xml:space="preserve">RG-SC Rapporteur: </w:t>
            </w:r>
            <w:r w:rsidRPr="00A612A2">
              <w:rPr>
                <w:rFonts w:asciiTheme="majorBidi" w:eastAsia="Times New Roman" w:hAnsiTheme="majorBidi" w:cstheme="majorBidi"/>
                <w:sz w:val="24"/>
                <w:szCs w:val="24"/>
              </w:rPr>
              <w:t>Living List on issues regarding Strengthening Collaboration</w:t>
            </w:r>
          </w:p>
        </w:tc>
        <w:tc>
          <w:tcPr>
            <w:tcW w:w="965" w:type="dxa"/>
          </w:tcPr>
          <w:p w:rsidR="007B576E" w:rsidRPr="00A612A2" w:rsidRDefault="008B2EE3" w:rsidP="00194389">
            <w:pPr>
              <w:spacing w:before="40" w:after="40" w:line="240" w:lineRule="auto"/>
              <w:jc w:val="center"/>
              <w:rPr>
                <w:rFonts w:asciiTheme="majorBidi" w:hAnsiTheme="majorBidi" w:cstheme="majorBidi"/>
                <w:sz w:val="24"/>
                <w:szCs w:val="24"/>
              </w:rPr>
            </w:pPr>
            <w:hyperlink r:id="rId33" w:history="1">
              <w:r w:rsidR="00A612A2" w:rsidRPr="00A05FA4">
                <w:rPr>
                  <w:rStyle w:val="Hyperlink"/>
                  <w:rFonts w:asciiTheme="majorBidi" w:hAnsiTheme="majorBidi" w:cstheme="majorBidi"/>
                  <w:sz w:val="24"/>
                  <w:szCs w:val="24"/>
                </w:rPr>
                <w:t xml:space="preserve">TD </w:t>
              </w:r>
              <w:r w:rsidR="00A05FA4" w:rsidRPr="00A05FA4">
                <w:rPr>
                  <w:rStyle w:val="Hyperlink"/>
                  <w:rFonts w:asciiTheme="majorBidi" w:hAnsiTheme="majorBidi" w:cstheme="majorBidi"/>
                  <w:sz w:val="24"/>
                  <w:szCs w:val="24"/>
                </w:rPr>
                <w:t>114</w:t>
              </w:r>
            </w:hyperlink>
          </w:p>
        </w:tc>
        <w:tc>
          <w:tcPr>
            <w:tcW w:w="3667" w:type="dxa"/>
          </w:tcPr>
          <w:p w:rsidR="007B576E" w:rsidRDefault="00A612A2" w:rsidP="00194389">
            <w:pPr>
              <w:tabs>
                <w:tab w:val="left" w:pos="720"/>
              </w:tabs>
              <w:spacing w:before="40" w:after="40" w:line="240" w:lineRule="auto"/>
              <w:rPr>
                <w:rFonts w:asciiTheme="majorBidi" w:hAnsiTheme="majorBidi" w:cstheme="majorBidi"/>
                <w:sz w:val="24"/>
                <w:szCs w:val="24"/>
                <w:lang w:val="en-US"/>
              </w:rPr>
            </w:pPr>
            <w:r w:rsidRPr="00A612A2">
              <w:rPr>
                <w:rFonts w:asciiTheme="majorBidi" w:hAnsiTheme="majorBidi" w:cstheme="majorBidi"/>
                <w:sz w:val="24"/>
                <w:szCs w:val="24"/>
              </w:rPr>
              <w:t xml:space="preserve">This TD contains an updated </w:t>
            </w:r>
            <w:r w:rsidRPr="00A612A2">
              <w:rPr>
                <w:rFonts w:asciiTheme="majorBidi" w:eastAsia="Times New Roman" w:hAnsiTheme="majorBidi" w:cstheme="majorBidi"/>
                <w:sz w:val="24"/>
                <w:szCs w:val="24"/>
              </w:rPr>
              <w:t>Living List on issues regarding Strengthening Collaboration</w:t>
            </w:r>
            <w:r w:rsidRPr="00A612A2">
              <w:rPr>
                <w:rFonts w:asciiTheme="majorBidi" w:hAnsiTheme="majorBidi" w:cstheme="majorBidi"/>
                <w:sz w:val="24"/>
                <w:szCs w:val="24"/>
                <w:lang w:val="en-US"/>
              </w:rPr>
              <w:t>.</w:t>
            </w:r>
          </w:p>
          <w:p w:rsidR="00D227C4" w:rsidRPr="00A612A2" w:rsidRDefault="00D227C4" w:rsidP="00D227C4">
            <w:pPr>
              <w:tabs>
                <w:tab w:val="left" w:pos="720"/>
              </w:tabs>
              <w:spacing w:before="120" w:after="40" w:line="240" w:lineRule="auto"/>
              <w:rPr>
                <w:rFonts w:asciiTheme="majorBidi" w:eastAsia="Times New Roman" w:hAnsiTheme="majorBidi" w:cstheme="majorBidi"/>
                <w:sz w:val="24"/>
                <w:szCs w:val="24"/>
              </w:rPr>
            </w:pPr>
            <w:r w:rsidRPr="00146C7B">
              <w:rPr>
                <w:rFonts w:asciiTheme="majorBidi" w:hAnsiTheme="majorBidi" w:cstheme="majorBidi"/>
                <w:sz w:val="24"/>
                <w:szCs w:val="24"/>
              </w:rPr>
              <w:t>TSAG</w:t>
            </w:r>
            <w:r>
              <w:rPr>
                <w:rFonts w:asciiTheme="majorBidi" w:hAnsiTheme="majorBidi" w:cstheme="majorBidi"/>
                <w:sz w:val="24"/>
                <w:szCs w:val="24"/>
              </w:rPr>
              <w:t xml:space="preserve"> RG-SC</w:t>
            </w:r>
            <w:r w:rsidRPr="00146C7B">
              <w:rPr>
                <w:rFonts w:asciiTheme="majorBidi" w:hAnsiTheme="majorBidi" w:cstheme="majorBidi"/>
                <w:sz w:val="24"/>
                <w:szCs w:val="24"/>
              </w:rPr>
              <w:t xml:space="preserve"> invited </w:t>
            </w:r>
            <w:r>
              <w:rPr>
                <w:rFonts w:asciiTheme="majorBidi" w:hAnsiTheme="majorBidi" w:cstheme="majorBidi"/>
                <w:sz w:val="24"/>
                <w:szCs w:val="24"/>
              </w:rPr>
              <w:t>to consider this TD.</w:t>
            </w:r>
          </w:p>
        </w:tc>
      </w:tr>
      <w:tr w:rsidR="006E6D62" w:rsidRPr="000266BB" w:rsidTr="00486BE2">
        <w:trPr>
          <w:trHeight w:val="633"/>
          <w:jc w:val="center"/>
        </w:trPr>
        <w:tc>
          <w:tcPr>
            <w:tcW w:w="1413" w:type="dxa"/>
          </w:tcPr>
          <w:p w:rsidR="006E6D62" w:rsidRPr="000266BB" w:rsidRDefault="006E6D62" w:rsidP="00AE4BE5">
            <w:pPr>
              <w:keepNext/>
              <w:keepLines/>
              <w:spacing w:before="40" w:after="40" w:line="240" w:lineRule="auto"/>
              <w:rPr>
                <w:rFonts w:asciiTheme="majorBidi" w:eastAsia="SimSun" w:hAnsiTheme="majorBidi" w:cstheme="majorBidi"/>
                <w:b/>
                <w:sz w:val="24"/>
                <w:szCs w:val="24"/>
              </w:rPr>
            </w:pPr>
          </w:p>
        </w:tc>
        <w:tc>
          <w:tcPr>
            <w:tcW w:w="712" w:type="dxa"/>
          </w:tcPr>
          <w:p w:rsidR="006E6D62" w:rsidRPr="006E6D62" w:rsidRDefault="00914C0D" w:rsidP="00AE4BE5">
            <w:pPr>
              <w:keepNext/>
              <w:keepLines/>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10</w:t>
            </w:r>
          </w:p>
        </w:tc>
        <w:tc>
          <w:tcPr>
            <w:tcW w:w="2975" w:type="dxa"/>
          </w:tcPr>
          <w:p w:rsidR="006E6D62" w:rsidRPr="006E6D62" w:rsidRDefault="006E6D62" w:rsidP="00AE4BE5">
            <w:pPr>
              <w:keepNext/>
              <w:keepLines/>
              <w:tabs>
                <w:tab w:val="left" w:pos="720"/>
              </w:tabs>
              <w:spacing w:before="40" w:after="40" w:line="240" w:lineRule="auto"/>
              <w:jc w:val="center"/>
              <w:rPr>
                <w:rFonts w:asciiTheme="majorBidi" w:hAnsiTheme="majorBidi" w:cstheme="majorBidi"/>
                <w:b/>
                <w:sz w:val="24"/>
                <w:szCs w:val="24"/>
              </w:rPr>
            </w:pPr>
            <w:r w:rsidRPr="006E6D62">
              <w:rPr>
                <w:rFonts w:asciiTheme="majorBidi" w:hAnsiTheme="majorBidi" w:cstheme="majorBidi"/>
                <w:b/>
                <w:sz w:val="24"/>
                <w:szCs w:val="24"/>
              </w:rPr>
              <w:t>Outgoing liaison statements</w:t>
            </w:r>
          </w:p>
        </w:tc>
        <w:tc>
          <w:tcPr>
            <w:tcW w:w="965" w:type="dxa"/>
          </w:tcPr>
          <w:p w:rsidR="006E6D62" w:rsidRDefault="006E6D62" w:rsidP="00194389">
            <w:pPr>
              <w:spacing w:before="40" w:after="40" w:line="240" w:lineRule="auto"/>
              <w:jc w:val="center"/>
            </w:pPr>
          </w:p>
        </w:tc>
        <w:tc>
          <w:tcPr>
            <w:tcW w:w="3667" w:type="dxa"/>
          </w:tcPr>
          <w:p w:rsidR="006E6D62" w:rsidRPr="00D55AF9" w:rsidRDefault="006E6D62" w:rsidP="00194389">
            <w:pPr>
              <w:spacing w:before="40" w:after="40" w:line="240" w:lineRule="auto"/>
              <w:rPr>
                <w:rFonts w:asciiTheme="majorBidi" w:hAnsiTheme="majorBidi" w:cstheme="majorBidi"/>
                <w:sz w:val="20"/>
              </w:rPr>
            </w:pPr>
          </w:p>
        </w:tc>
      </w:tr>
      <w:tr w:rsidR="006E6D62" w:rsidRPr="000266BB" w:rsidTr="00486BE2">
        <w:trPr>
          <w:trHeight w:val="531"/>
          <w:jc w:val="center"/>
        </w:trPr>
        <w:tc>
          <w:tcPr>
            <w:tcW w:w="1413" w:type="dxa"/>
          </w:tcPr>
          <w:p w:rsidR="006E6D62" w:rsidRPr="000266BB" w:rsidRDefault="006E6D62" w:rsidP="00AE4BE5">
            <w:pPr>
              <w:keepNext/>
              <w:keepLines/>
              <w:spacing w:before="40" w:after="40" w:line="240" w:lineRule="auto"/>
              <w:rPr>
                <w:rFonts w:asciiTheme="majorBidi" w:eastAsia="SimSun" w:hAnsiTheme="majorBidi" w:cstheme="majorBidi"/>
                <w:b/>
                <w:sz w:val="24"/>
                <w:szCs w:val="24"/>
              </w:rPr>
            </w:pPr>
          </w:p>
        </w:tc>
        <w:tc>
          <w:tcPr>
            <w:tcW w:w="712" w:type="dxa"/>
          </w:tcPr>
          <w:p w:rsidR="006E6D62" w:rsidRPr="006E6D62" w:rsidRDefault="00914C0D" w:rsidP="00AE4BE5">
            <w:pPr>
              <w:keepNext/>
              <w:keepLines/>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10</w:t>
            </w:r>
            <w:r w:rsidR="006E6D62" w:rsidRPr="006E6D62">
              <w:rPr>
                <w:rFonts w:asciiTheme="majorBidi" w:eastAsia="SimSun" w:hAnsiTheme="majorBidi" w:cstheme="majorBidi"/>
                <w:bCs/>
                <w:sz w:val="24"/>
                <w:szCs w:val="24"/>
              </w:rPr>
              <w:t>.1</w:t>
            </w:r>
          </w:p>
        </w:tc>
        <w:tc>
          <w:tcPr>
            <w:tcW w:w="2975" w:type="dxa"/>
          </w:tcPr>
          <w:p w:rsidR="006E6D62" w:rsidRPr="006E6D62" w:rsidRDefault="006E6D62" w:rsidP="00AE4BE5">
            <w:pPr>
              <w:keepNext/>
              <w:keepLines/>
              <w:tabs>
                <w:tab w:val="left" w:pos="720"/>
              </w:tabs>
              <w:spacing w:before="40" w:after="40" w:line="240" w:lineRule="auto"/>
              <w:rPr>
                <w:rFonts w:asciiTheme="majorBidi" w:hAnsiTheme="majorBidi" w:cstheme="majorBidi"/>
                <w:sz w:val="24"/>
                <w:szCs w:val="24"/>
              </w:rPr>
            </w:pPr>
            <w:r w:rsidRPr="006E6D62">
              <w:rPr>
                <w:rFonts w:asciiTheme="majorBidi" w:hAnsiTheme="majorBidi" w:cstheme="majorBidi"/>
                <w:sz w:val="24"/>
                <w:szCs w:val="24"/>
              </w:rPr>
              <w:t>Draft LS/o on ITU inter-Sector coordination [to ISCT, TDAG, ITU-D SGs, RAG, ITU-R SGs, ITU-T SGs]</w:t>
            </w:r>
          </w:p>
        </w:tc>
        <w:tc>
          <w:tcPr>
            <w:tcW w:w="965" w:type="dxa"/>
          </w:tcPr>
          <w:p w:rsidR="006E6D62" w:rsidRPr="006E6D62" w:rsidRDefault="008B2EE3" w:rsidP="00194389">
            <w:pPr>
              <w:spacing w:before="40" w:after="40" w:line="240" w:lineRule="auto"/>
              <w:jc w:val="center"/>
              <w:rPr>
                <w:rFonts w:asciiTheme="majorBidi" w:hAnsiTheme="majorBidi" w:cstheme="majorBidi"/>
                <w:sz w:val="24"/>
                <w:szCs w:val="24"/>
              </w:rPr>
            </w:pPr>
            <w:hyperlink r:id="rId34" w:history="1">
              <w:r w:rsidR="006E6D62" w:rsidRPr="006E6D62">
                <w:rPr>
                  <w:rStyle w:val="Hyperlink"/>
                  <w:rFonts w:asciiTheme="majorBidi" w:hAnsiTheme="majorBidi" w:cstheme="majorBidi"/>
                  <w:sz w:val="24"/>
                  <w:szCs w:val="24"/>
                </w:rPr>
                <w:t>TD 102</w:t>
              </w:r>
            </w:hyperlink>
          </w:p>
        </w:tc>
        <w:tc>
          <w:tcPr>
            <w:tcW w:w="3667" w:type="dxa"/>
          </w:tcPr>
          <w:p w:rsidR="006E6D62" w:rsidRPr="006E6D62" w:rsidRDefault="006E6D62" w:rsidP="00194389">
            <w:pPr>
              <w:spacing w:before="40" w:after="40" w:line="240" w:lineRule="auto"/>
              <w:rPr>
                <w:rFonts w:asciiTheme="majorBidi" w:hAnsiTheme="majorBidi" w:cstheme="majorBidi"/>
                <w:sz w:val="24"/>
                <w:szCs w:val="24"/>
              </w:rPr>
            </w:pPr>
            <w:r w:rsidRPr="006E6D62">
              <w:rPr>
                <w:rFonts w:asciiTheme="majorBidi" w:hAnsiTheme="majorBidi" w:cstheme="majorBidi"/>
                <w:sz w:val="24"/>
                <w:szCs w:val="24"/>
              </w:rPr>
              <w:t>Contains a draft liaison statement on inter-Sector coordination with the updated tables with the Matching of ITU-D SG 1 and 2 Questions of interest to ITU-T study groups, and the Matching of ITU-R WPs of interest to ITU-T study groups.</w:t>
            </w:r>
          </w:p>
        </w:tc>
      </w:tr>
      <w:tr w:rsidR="00BE6FE8" w:rsidRPr="000266BB" w:rsidTr="00486BE2">
        <w:trPr>
          <w:trHeight w:val="531"/>
          <w:jc w:val="center"/>
        </w:trPr>
        <w:tc>
          <w:tcPr>
            <w:tcW w:w="1413" w:type="dxa"/>
          </w:tcPr>
          <w:p w:rsidR="00BE6FE8" w:rsidRPr="00BE6FE8" w:rsidRDefault="00BE6FE8" w:rsidP="00194389">
            <w:pPr>
              <w:spacing w:before="40" w:after="40" w:line="240" w:lineRule="auto"/>
              <w:rPr>
                <w:rFonts w:asciiTheme="majorBidi" w:eastAsia="SimSun" w:hAnsiTheme="majorBidi" w:cstheme="majorBidi"/>
                <w:b/>
                <w:sz w:val="24"/>
                <w:szCs w:val="24"/>
              </w:rPr>
            </w:pPr>
          </w:p>
        </w:tc>
        <w:tc>
          <w:tcPr>
            <w:tcW w:w="712" w:type="dxa"/>
          </w:tcPr>
          <w:p w:rsidR="00BE6FE8" w:rsidRPr="00BE6FE8" w:rsidRDefault="00BE6FE8" w:rsidP="00194389">
            <w:pPr>
              <w:spacing w:before="40" w:after="40" w:line="240" w:lineRule="auto"/>
              <w:jc w:val="center"/>
              <w:rPr>
                <w:rFonts w:asciiTheme="majorBidi" w:eastAsia="SimSun" w:hAnsiTheme="majorBidi" w:cstheme="majorBidi"/>
                <w:bCs/>
                <w:sz w:val="24"/>
                <w:szCs w:val="24"/>
              </w:rPr>
            </w:pPr>
            <w:r w:rsidRPr="00BE6FE8">
              <w:rPr>
                <w:rFonts w:asciiTheme="majorBidi" w:eastAsia="SimSun" w:hAnsiTheme="majorBidi" w:cstheme="majorBidi"/>
                <w:bCs/>
                <w:sz w:val="24"/>
                <w:szCs w:val="24"/>
              </w:rPr>
              <w:t>10.2</w:t>
            </w:r>
          </w:p>
        </w:tc>
        <w:tc>
          <w:tcPr>
            <w:tcW w:w="2975" w:type="dxa"/>
          </w:tcPr>
          <w:p w:rsidR="00BE6FE8" w:rsidRPr="00BE6FE8" w:rsidRDefault="00BE6FE8" w:rsidP="00194389">
            <w:pPr>
              <w:tabs>
                <w:tab w:val="left" w:pos="720"/>
              </w:tabs>
              <w:spacing w:before="40" w:after="40" w:line="240" w:lineRule="auto"/>
              <w:rPr>
                <w:rFonts w:asciiTheme="majorBidi" w:hAnsiTheme="majorBidi" w:cstheme="majorBidi"/>
                <w:sz w:val="24"/>
                <w:szCs w:val="24"/>
              </w:rPr>
            </w:pPr>
            <w:r w:rsidRPr="00BE6FE8">
              <w:rPr>
                <w:rFonts w:asciiTheme="majorBidi" w:hAnsiTheme="majorBidi" w:cstheme="majorBidi"/>
                <w:sz w:val="24"/>
                <w:szCs w:val="24"/>
              </w:rPr>
              <w:t>TSAG Chairman: Draft LS/o on the IAB statement on IPv6</w:t>
            </w:r>
          </w:p>
        </w:tc>
        <w:tc>
          <w:tcPr>
            <w:tcW w:w="965" w:type="dxa"/>
          </w:tcPr>
          <w:p w:rsidR="00BE6FE8" w:rsidRPr="00BE6FE8" w:rsidRDefault="008B2EE3" w:rsidP="00B33A3A">
            <w:pPr>
              <w:spacing w:before="40" w:after="40" w:line="240" w:lineRule="auto"/>
              <w:jc w:val="center"/>
              <w:rPr>
                <w:rFonts w:asciiTheme="majorBidi" w:hAnsiTheme="majorBidi" w:cstheme="majorBidi"/>
                <w:sz w:val="24"/>
                <w:szCs w:val="24"/>
              </w:rPr>
            </w:pPr>
            <w:hyperlink r:id="rId35" w:history="1">
              <w:r w:rsidR="00BE6FE8" w:rsidRPr="00B33A3A">
                <w:rPr>
                  <w:rStyle w:val="Hyperlink"/>
                  <w:rFonts w:asciiTheme="majorBidi" w:hAnsiTheme="majorBidi" w:cstheme="majorBidi"/>
                  <w:sz w:val="24"/>
                  <w:szCs w:val="24"/>
                </w:rPr>
                <w:t xml:space="preserve">TD </w:t>
              </w:r>
              <w:r w:rsidR="00B33A3A" w:rsidRPr="00B33A3A">
                <w:rPr>
                  <w:rStyle w:val="Hyperlink"/>
                  <w:rFonts w:asciiTheme="majorBidi" w:hAnsiTheme="majorBidi" w:cstheme="majorBidi"/>
                  <w:sz w:val="24"/>
                  <w:szCs w:val="24"/>
                </w:rPr>
                <w:t>113</w:t>
              </w:r>
            </w:hyperlink>
          </w:p>
        </w:tc>
        <w:tc>
          <w:tcPr>
            <w:tcW w:w="3667" w:type="dxa"/>
          </w:tcPr>
          <w:p w:rsidR="00BE6FE8" w:rsidRPr="00BE6FE8" w:rsidRDefault="00BE6FE8" w:rsidP="00194389">
            <w:pPr>
              <w:spacing w:before="40" w:after="40" w:line="240" w:lineRule="auto"/>
              <w:rPr>
                <w:rFonts w:asciiTheme="majorBidi" w:hAnsiTheme="majorBidi" w:cstheme="majorBidi"/>
                <w:sz w:val="24"/>
                <w:szCs w:val="24"/>
              </w:rPr>
            </w:pPr>
            <w:r w:rsidRPr="00BE6FE8">
              <w:rPr>
                <w:rFonts w:asciiTheme="majorBidi" w:hAnsiTheme="majorBidi" w:cstheme="majorBidi"/>
                <w:sz w:val="24"/>
                <w:szCs w:val="24"/>
              </w:rPr>
              <w:t xml:space="preserve">Contains a draft liaison statement to ITU-D SGs, ITU-R SGs, </w:t>
            </w:r>
            <w:proofErr w:type="gramStart"/>
            <w:r w:rsidRPr="00BE6FE8">
              <w:rPr>
                <w:rFonts w:asciiTheme="majorBidi" w:hAnsiTheme="majorBidi" w:cstheme="majorBidi"/>
                <w:sz w:val="24"/>
                <w:szCs w:val="24"/>
              </w:rPr>
              <w:t>ITU</w:t>
            </w:r>
            <w:proofErr w:type="gramEnd"/>
            <w:r w:rsidRPr="00BE6FE8">
              <w:rPr>
                <w:rFonts w:asciiTheme="majorBidi" w:hAnsiTheme="majorBidi" w:cstheme="majorBidi"/>
                <w:sz w:val="24"/>
                <w:szCs w:val="24"/>
              </w:rPr>
              <w:t>-T SGs on the IAB statement on IPv6</w:t>
            </w:r>
            <w:r w:rsidR="00333F2C">
              <w:rPr>
                <w:rFonts w:asciiTheme="majorBidi" w:hAnsiTheme="majorBidi" w:cstheme="majorBidi"/>
                <w:sz w:val="24"/>
                <w:szCs w:val="24"/>
              </w:rPr>
              <w:t>.</w:t>
            </w:r>
          </w:p>
        </w:tc>
      </w:tr>
      <w:tr w:rsidR="00484E1E" w:rsidRPr="000266BB" w:rsidTr="00486BE2">
        <w:trPr>
          <w:trHeight w:val="531"/>
          <w:jc w:val="center"/>
        </w:trPr>
        <w:tc>
          <w:tcPr>
            <w:tcW w:w="1413" w:type="dxa"/>
          </w:tcPr>
          <w:p w:rsidR="00484E1E" w:rsidRPr="000266BB" w:rsidRDefault="00484E1E" w:rsidP="00484E1E">
            <w:pPr>
              <w:spacing w:before="40" w:after="40" w:line="240" w:lineRule="auto"/>
              <w:rPr>
                <w:rFonts w:asciiTheme="majorBidi" w:eastAsia="SimSun" w:hAnsiTheme="majorBidi" w:cstheme="majorBidi"/>
                <w:b/>
                <w:sz w:val="24"/>
                <w:szCs w:val="24"/>
              </w:rPr>
            </w:pPr>
          </w:p>
        </w:tc>
        <w:tc>
          <w:tcPr>
            <w:tcW w:w="712" w:type="dxa"/>
          </w:tcPr>
          <w:p w:rsidR="00484E1E" w:rsidRPr="00484E1E" w:rsidRDefault="00914C0D" w:rsidP="00484E1E">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11</w:t>
            </w:r>
          </w:p>
        </w:tc>
        <w:tc>
          <w:tcPr>
            <w:tcW w:w="2975" w:type="dxa"/>
          </w:tcPr>
          <w:p w:rsidR="00484E1E" w:rsidRPr="00A436C6" w:rsidRDefault="00484E1E" w:rsidP="00484E1E">
            <w:pPr>
              <w:tabs>
                <w:tab w:val="left" w:pos="720"/>
              </w:tabs>
              <w:rPr>
                <w:rFonts w:asciiTheme="majorBidi" w:hAnsiTheme="majorBidi" w:cstheme="majorBidi"/>
                <w:b/>
                <w:bCs/>
                <w:sz w:val="24"/>
                <w:szCs w:val="24"/>
              </w:rPr>
            </w:pPr>
            <w:r w:rsidRPr="00A436C6">
              <w:rPr>
                <w:rFonts w:asciiTheme="majorBidi" w:hAnsiTheme="majorBidi" w:cstheme="majorBidi"/>
                <w:b/>
                <w:bCs/>
                <w:sz w:val="24"/>
                <w:szCs w:val="24"/>
              </w:rPr>
              <w:t>TSB: List of collaboration mechanisms in ITU-T: FGs, JCAs, GSIs and IRGs (as of 2017-04-30)</w:t>
            </w:r>
          </w:p>
        </w:tc>
        <w:tc>
          <w:tcPr>
            <w:tcW w:w="965" w:type="dxa"/>
          </w:tcPr>
          <w:p w:rsidR="00484E1E" w:rsidRPr="00484E1E" w:rsidRDefault="008B2EE3" w:rsidP="00484E1E">
            <w:pPr>
              <w:contextualSpacing/>
              <w:jc w:val="center"/>
              <w:rPr>
                <w:rFonts w:asciiTheme="majorBidi" w:hAnsiTheme="majorBidi" w:cstheme="majorBidi"/>
                <w:sz w:val="24"/>
                <w:szCs w:val="24"/>
              </w:rPr>
            </w:pPr>
            <w:hyperlink r:id="rId36" w:history="1">
              <w:r w:rsidR="00484E1E" w:rsidRPr="00484E1E">
                <w:rPr>
                  <w:rStyle w:val="Hyperlink"/>
                  <w:rFonts w:asciiTheme="majorBidi" w:hAnsiTheme="majorBidi" w:cstheme="majorBidi"/>
                  <w:sz w:val="24"/>
                  <w:szCs w:val="24"/>
                </w:rPr>
                <w:t>TD 076</w:t>
              </w:r>
            </w:hyperlink>
          </w:p>
        </w:tc>
        <w:tc>
          <w:tcPr>
            <w:tcW w:w="3667" w:type="dxa"/>
          </w:tcPr>
          <w:p w:rsidR="00484E1E" w:rsidRPr="00484E1E" w:rsidRDefault="00484E1E" w:rsidP="00484E1E">
            <w:pPr>
              <w:tabs>
                <w:tab w:val="left" w:pos="720"/>
              </w:tabs>
              <w:spacing w:line="240" w:lineRule="auto"/>
              <w:rPr>
                <w:rFonts w:asciiTheme="majorBidi" w:hAnsiTheme="majorBidi" w:cstheme="majorBidi"/>
                <w:sz w:val="24"/>
                <w:szCs w:val="24"/>
              </w:rPr>
            </w:pPr>
            <w:r w:rsidRPr="00484E1E">
              <w:rPr>
                <w:rFonts w:asciiTheme="majorBidi" w:hAnsiTheme="majorBidi" w:cstheme="majorBidi"/>
                <w:sz w:val="24"/>
                <w:szCs w:val="24"/>
              </w:rPr>
              <w:t>This document contains an update of TD 206r1/RevCom (2016-01) with the list of current and active ITU-T Focus Groups (FGs), Global Standards Initiatives (GSIs), Joint Coordination Activities (JCAs) and Intersector Rapporteur Groups (IRGs) as of 20 April 2017. The collaboration on ITS, the United for Smart Sustainable Cities (U4SSC) initiative and then ITU/WMO/UNESCO IOC Joint Task Force on SMART (Science Monitoring and Reliable Telecommunications) submarine cable system are also included in the list.</w:t>
            </w:r>
          </w:p>
          <w:p w:rsidR="00484E1E" w:rsidRPr="00484E1E" w:rsidRDefault="00484E1E" w:rsidP="00484E1E">
            <w:pPr>
              <w:tabs>
                <w:tab w:val="left" w:pos="720"/>
              </w:tabs>
              <w:spacing w:after="40" w:line="240" w:lineRule="auto"/>
              <w:rPr>
                <w:rFonts w:asciiTheme="majorBidi" w:hAnsiTheme="majorBidi" w:cstheme="majorBidi"/>
                <w:sz w:val="24"/>
                <w:szCs w:val="24"/>
              </w:rPr>
            </w:pPr>
            <w:r w:rsidRPr="00484E1E">
              <w:rPr>
                <w:rFonts w:asciiTheme="majorBidi" w:hAnsiTheme="majorBidi" w:cstheme="majorBidi"/>
                <w:sz w:val="24"/>
                <w:szCs w:val="24"/>
              </w:rPr>
              <w:t>This TD also provides a list of groups that have ceased their activities since the last TSAG, and detailed historical data on Focus Groups. The average duration of FGs is 23 months, as shown in Table A.1.</w:t>
            </w:r>
          </w:p>
        </w:tc>
      </w:tr>
      <w:tr w:rsidR="008D2BC6" w:rsidRPr="000266BB" w:rsidTr="00486BE2">
        <w:trPr>
          <w:trHeight w:val="20"/>
          <w:jc w:val="center"/>
        </w:trPr>
        <w:tc>
          <w:tcPr>
            <w:tcW w:w="1413" w:type="dxa"/>
          </w:tcPr>
          <w:p w:rsidR="008D2BC6" w:rsidRPr="003D1C6E" w:rsidRDefault="008D2BC6" w:rsidP="00194389">
            <w:pPr>
              <w:spacing w:before="40" w:after="40" w:line="240" w:lineRule="auto"/>
              <w:rPr>
                <w:rFonts w:asciiTheme="majorBidi" w:eastAsia="SimSun" w:hAnsiTheme="majorBidi" w:cstheme="majorBidi"/>
                <w:b/>
                <w:sz w:val="24"/>
                <w:szCs w:val="24"/>
              </w:rPr>
            </w:pPr>
          </w:p>
        </w:tc>
        <w:tc>
          <w:tcPr>
            <w:tcW w:w="712" w:type="dxa"/>
          </w:tcPr>
          <w:p w:rsidR="008D2BC6" w:rsidRPr="003D1C6E" w:rsidRDefault="00914C0D" w:rsidP="00194389">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12</w:t>
            </w:r>
          </w:p>
        </w:tc>
        <w:tc>
          <w:tcPr>
            <w:tcW w:w="2975" w:type="dxa"/>
          </w:tcPr>
          <w:p w:rsidR="008D2BC6" w:rsidRPr="003D1C6E" w:rsidRDefault="003D1C6E" w:rsidP="00194389">
            <w:pPr>
              <w:tabs>
                <w:tab w:val="left" w:pos="720"/>
              </w:tabs>
              <w:spacing w:before="40" w:after="40" w:line="240" w:lineRule="auto"/>
              <w:rPr>
                <w:rFonts w:asciiTheme="majorBidi" w:hAnsiTheme="majorBidi" w:cstheme="majorBidi"/>
                <w:sz w:val="24"/>
                <w:szCs w:val="24"/>
              </w:rPr>
            </w:pPr>
            <w:r w:rsidRPr="003D1C6E">
              <w:rPr>
                <w:rFonts w:asciiTheme="majorBidi" w:hAnsiTheme="majorBidi" w:cstheme="majorBidi"/>
                <w:b/>
                <w:bCs/>
                <w:sz w:val="24"/>
                <w:szCs w:val="24"/>
              </w:rPr>
              <w:t>Work programme</w:t>
            </w:r>
          </w:p>
        </w:tc>
        <w:tc>
          <w:tcPr>
            <w:tcW w:w="965" w:type="dxa"/>
          </w:tcPr>
          <w:p w:rsidR="008D2BC6" w:rsidRPr="003D1C6E" w:rsidRDefault="008D2BC6" w:rsidP="00194389">
            <w:pPr>
              <w:spacing w:before="40" w:after="40" w:line="240" w:lineRule="auto"/>
              <w:jc w:val="center"/>
              <w:rPr>
                <w:rFonts w:asciiTheme="majorBidi" w:hAnsiTheme="majorBidi" w:cstheme="majorBidi"/>
                <w:sz w:val="24"/>
                <w:szCs w:val="24"/>
              </w:rPr>
            </w:pPr>
          </w:p>
        </w:tc>
        <w:tc>
          <w:tcPr>
            <w:tcW w:w="3667" w:type="dxa"/>
          </w:tcPr>
          <w:p w:rsidR="008D2BC6" w:rsidRPr="003D1C6E" w:rsidRDefault="003D1C6E" w:rsidP="00194389">
            <w:pPr>
              <w:tabs>
                <w:tab w:val="left" w:pos="720"/>
              </w:tabs>
              <w:spacing w:before="40" w:after="40" w:line="240" w:lineRule="auto"/>
              <w:rPr>
                <w:rFonts w:asciiTheme="majorBidi" w:hAnsiTheme="majorBidi" w:cstheme="majorBidi"/>
                <w:iCs/>
                <w:sz w:val="24"/>
                <w:szCs w:val="24"/>
              </w:rPr>
            </w:pPr>
            <w:r w:rsidRPr="003D1C6E">
              <w:rPr>
                <w:rFonts w:asciiTheme="majorBidi" w:hAnsiTheme="majorBidi" w:cstheme="majorBidi"/>
                <w:b/>
                <w:bCs/>
                <w:sz w:val="24"/>
                <w:szCs w:val="24"/>
              </w:rPr>
              <w:t>(see Appendix below)</w:t>
            </w:r>
          </w:p>
        </w:tc>
      </w:tr>
      <w:tr w:rsidR="008D2BC6" w:rsidRPr="000266BB" w:rsidTr="00486BE2">
        <w:trPr>
          <w:trHeight w:val="20"/>
          <w:jc w:val="center"/>
        </w:trPr>
        <w:tc>
          <w:tcPr>
            <w:tcW w:w="1413" w:type="dxa"/>
          </w:tcPr>
          <w:p w:rsidR="008D2BC6" w:rsidRPr="000266BB" w:rsidRDefault="008D2BC6" w:rsidP="00194389">
            <w:pPr>
              <w:spacing w:before="40" w:after="40" w:line="240" w:lineRule="auto"/>
              <w:rPr>
                <w:rFonts w:asciiTheme="majorBidi" w:eastAsia="SimSun" w:hAnsiTheme="majorBidi" w:cstheme="majorBidi"/>
                <w:b/>
                <w:sz w:val="24"/>
                <w:szCs w:val="24"/>
              </w:rPr>
            </w:pPr>
          </w:p>
        </w:tc>
        <w:tc>
          <w:tcPr>
            <w:tcW w:w="712" w:type="dxa"/>
          </w:tcPr>
          <w:p w:rsidR="008D2BC6" w:rsidRPr="000266BB" w:rsidRDefault="006F459A" w:rsidP="00484E1E">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1</w:t>
            </w:r>
            <w:r w:rsidR="00914C0D">
              <w:rPr>
                <w:rFonts w:asciiTheme="majorBidi" w:eastAsia="SimSun" w:hAnsiTheme="majorBidi" w:cstheme="majorBidi"/>
                <w:b/>
                <w:sz w:val="24"/>
                <w:szCs w:val="24"/>
              </w:rPr>
              <w:t>3</w:t>
            </w:r>
          </w:p>
        </w:tc>
        <w:tc>
          <w:tcPr>
            <w:tcW w:w="2975" w:type="dxa"/>
          </w:tcPr>
          <w:p w:rsidR="008D2BC6" w:rsidRPr="000266BB" w:rsidRDefault="0000102E" w:rsidP="00194389">
            <w:pPr>
              <w:tabs>
                <w:tab w:val="left" w:pos="720"/>
              </w:tabs>
              <w:spacing w:before="40" w:after="40" w:line="240" w:lineRule="auto"/>
              <w:rPr>
                <w:rFonts w:asciiTheme="majorBidi" w:hAnsiTheme="majorBidi" w:cstheme="majorBidi"/>
                <w:b/>
                <w:sz w:val="24"/>
                <w:szCs w:val="24"/>
              </w:rPr>
            </w:pPr>
            <w:r w:rsidRPr="000266BB">
              <w:rPr>
                <w:rFonts w:asciiTheme="majorBidi" w:hAnsiTheme="majorBidi" w:cstheme="majorBidi"/>
                <w:b/>
                <w:sz w:val="24"/>
                <w:szCs w:val="24"/>
              </w:rPr>
              <w:t>Future</w:t>
            </w:r>
            <w:r w:rsidR="008D2BC6" w:rsidRPr="000266BB">
              <w:rPr>
                <w:rFonts w:asciiTheme="majorBidi" w:hAnsiTheme="majorBidi" w:cstheme="majorBidi"/>
                <w:b/>
                <w:sz w:val="24"/>
                <w:szCs w:val="24"/>
              </w:rPr>
              <w:t xml:space="preserve"> m</w:t>
            </w:r>
            <w:r w:rsidR="00B56169" w:rsidRPr="000266BB">
              <w:rPr>
                <w:rFonts w:asciiTheme="majorBidi" w:hAnsiTheme="majorBidi" w:cstheme="majorBidi"/>
                <w:b/>
                <w:sz w:val="24"/>
                <w:szCs w:val="24"/>
              </w:rPr>
              <w:t>eetings,</w:t>
            </w:r>
            <w:r w:rsidR="00B56169" w:rsidRPr="000266BB">
              <w:rPr>
                <w:rFonts w:asciiTheme="majorBidi" w:hAnsiTheme="majorBidi" w:cstheme="majorBidi"/>
                <w:b/>
                <w:sz w:val="24"/>
                <w:szCs w:val="24"/>
              </w:rPr>
              <w:br/>
            </w:r>
            <w:r w:rsidR="008D2BC6" w:rsidRPr="000266BB">
              <w:rPr>
                <w:rFonts w:asciiTheme="majorBidi" w:hAnsiTheme="majorBidi" w:cstheme="majorBidi"/>
                <w:b/>
                <w:sz w:val="24"/>
                <w:szCs w:val="24"/>
              </w:rPr>
              <w:t>interim RG-S</w:t>
            </w:r>
            <w:r w:rsidR="00EB266C" w:rsidRPr="000266BB">
              <w:rPr>
                <w:rFonts w:asciiTheme="majorBidi" w:hAnsiTheme="majorBidi" w:cstheme="majorBidi"/>
                <w:b/>
                <w:sz w:val="24"/>
                <w:szCs w:val="24"/>
              </w:rPr>
              <w:t>C</w:t>
            </w:r>
            <w:r w:rsidR="008D2BC6" w:rsidRPr="000266BB">
              <w:rPr>
                <w:rFonts w:asciiTheme="majorBidi" w:hAnsiTheme="majorBidi" w:cstheme="majorBidi"/>
                <w:b/>
                <w:sz w:val="24"/>
                <w:szCs w:val="24"/>
              </w:rPr>
              <w:t xml:space="preserve"> </w:t>
            </w:r>
            <w:proofErr w:type="spellStart"/>
            <w:r w:rsidR="008D2BC6" w:rsidRPr="000266BB">
              <w:rPr>
                <w:rFonts w:asciiTheme="majorBidi" w:hAnsiTheme="majorBidi" w:cstheme="majorBidi"/>
                <w:b/>
                <w:sz w:val="24"/>
                <w:szCs w:val="24"/>
              </w:rPr>
              <w:t>e-meetings</w:t>
            </w:r>
            <w:proofErr w:type="spellEnd"/>
          </w:p>
        </w:tc>
        <w:tc>
          <w:tcPr>
            <w:tcW w:w="965" w:type="dxa"/>
          </w:tcPr>
          <w:p w:rsidR="008D2BC6" w:rsidRPr="000266BB" w:rsidRDefault="008D2BC6" w:rsidP="00194389">
            <w:pPr>
              <w:spacing w:before="40" w:after="40" w:line="240" w:lineRule="auto"/>
              <w:jc w:val="center"/>
              <w:rPr>
                <w:rFonts w:asciiTheme="majorBidi" w:hAnsiTheme="majorBidi" w:cstheme="majorBidi"/>
                <w:sz w:val="24"/>
                <w:szCs w:val="24"/>
              </w:rPr>
            </w:pPr>
          </w:p>
        </w:tc>
        <w:tc>
          <w:tcPr>
            <w:tcW w:w="3667" w:type="dxa"/>
          </w:tcPr>
          <w:p w:rsidR="00AC3668" w:rsidRPr="000266BB" w:rsidRDefault="00AC3668" w:rsidP="00194389">
            <w:pPr>
              <w:pStyle w:val="ListParagraph"/>
              <w:numPr>
                <w:ilvl w:val="0"/>
                <w:numId w:val="22"/>
              </w:numPr>
              <w:tabs>
                <w:tab w:val="left" w:pos="720"/>
              </w:tabs>
              <w:spacing w:before="40" w:after="40" w:line="240" w:lineRule="auto"/>
              <w:contextualSpacing w:val="0"/>
              <w:rPr>
                <w:rFonts w:asciiTheme="majorBidi" w:hAnsiTheme="majorBidi" w:cstheme="majorBidi"/>
                <w:sz w:val="24"/>
                <w:szCs w:val="24"/>
              </w:rPr>
            </w:pPr>
            <w:r w:rsidRPr="000266BB">
              <w:rPr>
                <w:rFonts w:asciiTheme="majorBidi" w:eastAsia="Batang" w:hAnsiTheme="majorBidi" w:cstheme="majorBidi"/>
                <w:sz w:val="24"/>
                <w:szCs w:val="24"/>
              </w:rPr>
              <w:t>The next TSAG meeting is proposed to be scheduled Tuesday 13 – Friday 16 March 2018.</w:t>
            </w:r>
          </w:p>
        </w:tc>
      </w:tr>
      <w:tr w:rsidR="008D2BC6" w:rsidRPr="000266BB" w:rsidTr="00486BE2">
        <w:trPr>
          <w:trHeight w:val="20"/>
          <w:jc w:val="center"/>
        </w:trPr>
        <w:tc>
          <w:tcPr>
            <w:tcW w:w="1413" w:type="dxa"/>
          </w:tcPr>
          <w:p w:rsidR="008D2BC6" w:rsidRPr="000266BB" w:rsidRDefault="008D2BC6" w:rsidP="00194389">
            <w:pPr>
              <w:spacing w:before="40" w:after="40" w:line="240" w:lineRule="auto"/>
              <w:rPr>
                <w:rFonts w:asciiTheme="majorBidi" w:eastAsia="SimSun" w:hAnsiTheme="majorBidi" w:cstheme="majorBidi"/>
                <w:b/>
                <w:sz w:val="24"/>
                <w:szCs w:val="24"/>
              </w:rPr>
            </w:pPr>
          </w:p>
        </w:tc>
        <w:tc>
          <w:tcPr>
            <w:tcW w:w="712" w:type="dxa"/>
          </w:tcPr>
          <w:p w:rsidR="008D2BC6" w:rsidRPr="000266BB" w:rsidRDefault="00914C0D" w:rsidP="00194389">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14</w:t>
            </w:r>
          </w:p>
        </w:tc>
        <w:tc>
          <w:tcPr>
            <w:tcW w:w="2975" w:type="dxa"/>
          </w:tcPr>
          <w:p w:rsidR="008D2BC6" w:rsidRPr="000266BB" w:rsidRDefault="008D2BC6" w:rsidP="00194389">
            <w:pPr>
              <w:tabs>
                <w:tab w:val="left" w:pos="720"/>
              </w:tabs>
              <w:spacing w:before="40" w:after="40" w:line="240" w:lineRule="auto"/>
              <w:rPr>
                <w:rFonts w:asciiTheme="majorBidi" w:hAnsiTheme="majorBidi" w:cstheme="majorBidi"/>
                <w:b/>
                <w:sz w:val="24"/>
                <w:szCs w:val="24"/>
              </w:rPr>
            </w:pPr>
            <w:r w:rsidRPr="000266BB">
              <w:rPr>
                <w:rFonts w:asciiTheme="majorBidi" w:hAnsiTheme="majorBidi" w:cstheme="majorBidi"/>
                <w:b/>
                <w:sz w:val="24"/>
                <w:szCs w:val="24"/>
              </w:rPr>
              <w:t>AOB</w:t>
            </w:r>
          </w:p>
        </w:tc>
        <w:tc>
          <w:tcPr>
            <w:tcW w:w="965" w:type="dxa"/>
          </w:tcPr>
          <w:p w:rsidR="008D2BC6" w:rsidRPr="000266BB" w:rsidRDefault="008D2BC6" w:rsidP="00194389">
            <w:pPr>
              <w:spacing w:before="40" w:after="40" w:line="240" w:lineRule="auto"/>
              <w:jc w:val="center"/>
              <w:rPr>
                <w:rFonts w:asciiTheme="majorBidi" w:hAnsiTheme="majorBidi" w:cstheme="majorBidi"/>
                <w:sz w:val="24"/>
                <w:szCs w:val="24"/>
              </w:rPr>
            </w:pPr>
          </w:p>
        </w:tc>
        <w:tc>
          <w:tcPr>
            <w:tcW w:w="3667" w:type="dxa"/>
          </w:tcPr>
          <w:p w:rsidR="008D2BC6" w:rsidRPr="000266BB" w:rsidRDefault="008D2BC6" w:rsidP="00194389">
            <w:pPr>
              <w:tabs>
                <w:tab w:val="left" w:pos="720"/>
              </w:tabs>
              <w:spacing w:before="40" w:after="40" w:line="240" w:lineRule="auto"/>
              <w:rPr>
                <w:rFonts w:asciiTheme="majorBidi" w:hAnsiTheme="majorBidi" w:cstheme="majorBidi"/>
                <w:sz w:val="24"/>
                <w:szCs w:val="24"/>
              </w:rPr>
            </w:pPr>
          </w:p>
        </w:tc>
      </w:tr>
      <w:tr w:rsidR="008D2BC6" w:rsidRPr="000266BB" w:rsidTr="00486BE2">
        <w:trPr>
          <w:trHeight w:val="20"/>
          <w:jc w:val="center"/>
        </w:trPr>
        <w:tc>
          <w:tcPr>
            <w:tcW w:w="1413" w:type="dxa"/>
          </w:tcPr>
          <w:p w:rsidR="008D2BC6" w:rsidRPr="000266BB" w:rsidRDefault="008D2BC6" w:rsidP="00194389">
            <w:pPr>
              <w:spacing w:before="40" w:after="40" w:line="240" w:lineRule="auto"/>
              <w:rPr>
                <w:rFonts w:asciiTheme="majorBidi" w:eastAsia="SimSun" w:hAnsiTheme="majorBidi" w:cstheme="majorBidi"/>
                <w:b/>
                <w:sz w:val="24"/>
                <w:szCs w:val="24"/>
              </w:rPr>
            </w:pPr>
          </w:p>
        </w:tc>
        <w:tc>
          <w:tcPr>
            <w:tcW w:w="712" w:type="dxa"/>
          </w:tcPr>
          <w:p w:rsidR="008D2BC6" w:rsidRPr="000266BB" w:rsidRDefault="00914C0D" w:rsidP="00194389">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15</w:t>
            </w:r>
          </w:p>
        </w:tc>
        <w:tc>
          <w:tcPr>
            <w:tcW w:w="2975" w:type="dxa"/>
          </w:tcPr>
          <w:p w:rsidR="008D2BC6" w:rsidRPr="000266BB" w:rsidRDefault="008D2BC6" w:rsidP="00194389">
            <w:pPr>
              <w:tabs>
                <w:tab w:val="left" w:pos="720"/>
              </w:tabs>
              <w:spacing w:before="40" w:after="40" w:line="240" w:lineRule="auto"/>
              <w:rPr>
                <w:rFonts w:asciiTheme="majorBidi" w:hAnsiTheme="majorBidi" w:cstheme="majorBidi"/>
                <w:b/>
                <w:sz w:val="24"/>
                <w:szCs w:val="24"/>
              </w:rPr>
            </w:pPr>
            <w:r w:rsidRPr="000266BB">
              <w:rPr>
                <w:rFonts w:asciiTheme="majorBidi" w:hAnsiTheme="majorBidi" w:cstheme="majorBidi"/>
                <w:b/>
                <w:sz w:val="24"/>
                <w:szCs w:val="24"/>
              </w:rPr>
              <w:t>Closure</w:t>
            </w:r>
            <w:r w:rsidR="00442F89" w:rsidRPr="000266BB">
              <w:rPr>
                <w:rFonts w:asciiTheme="majorBidi" w:hAnsiTheme="majorBidi" w:cstheme="majorBidi"/>
                <w:b/>
                <w:sz w:val="24"/>
                <w:szCs w:val="24"/>
              </w:rPr>
              <w:t xml:space="preserve"> of the meeting</w:t>
            </w:r>
          </w:p>
        </w:tc>
        <w:tc>
          <w:tcPr>
            <w:tcW w:w="965" w:type="dxa"/>
          </w:tcPr>
          <w:p w:rsidR="008D2BC6" w:rsidRPr="000266BB" w:rsidRDefault="008D2BC6" w:rsidP="00194389">
            <w:pPr>
              <w:spacing w:before="40" w:after="40" w:line="240" w:lineRule="auto"/>
              <w:jc w:val="center"/>
              <w:rPr>
                <w:rFonts w:asciiTheme="majorBidi" w:hAnsiTheme="majorBidi" w:cstheme="majorBidi"/>
                <w:sz w:val="24"/>
                <w:szCs w:val="24"/>
              </w:rPr>
            </w:pPr>
          </w:p>
        </w:tc>
        <w:tc>
          <w:tcPr>
            <w:tcW w:w="3667" w:type="dxa"/>
          </w:tcPr>
          <w:p w:rsidR="008D2BC6" w:rsidRPr="000266BB" w:rsidRDefault="008D2BC6" w:rsidP="00194389">
            <w:pPr>
              <w:tabs>
                <w:tab w:val="left" w:pos="720"/>
              </w:tabs>
              <w:spacing w:before="40" w:after="40" w:line="240" w:lineRule="auto"/>
              <w:rPr>
                <w:rFonts w:asciiTheme="majorBidi" w:hAnsiTheme="majorBidi" w:cstheme="majorBidi"/>
                <w:sz w:val="24"/>
                <w:szCs w:val="24"/>
              </w:rPr>
            </w:pPr>
          </w:p>
        </w:tc>
      </w:tr>
    </w:tbl>
    <w:p w:rsidR="003A7828" w:rsidRDefault="003A7828" w:rsidP="009975D4">
      <w:pPr>
        <w:widowControl w:val="0"/>
        <w:autoSpaceDE w:val="0"/>
        <w:autoSpaceDN w:val="0"/>
        <w:adjustRightInd w:val="0"/>
        <w:spacing w:before="120" w:after="0" w:line="240" w:lineRule="auto"/>
        <w:rPr>
          <w:rFonts w:asciiTheme="majorBidi" w:hAnsiTheme="majorBidi" w:cstheme="majorBidi"/>
          <w:sz w:val="24"/>
          <w:szCs w:val="24"/>
        </w:rPr>
      </w:pPr>
    </w:p>
    <w:p w:rsidR="003D1C6E" w:rsidRPr="003D1C6E" w:rsidRDefault="003D1C6E" w:rsidP="003D1C6E">
      <w:pPr>
        <w:pageBreakBefore/>
        <w:spacing w:before="240" w:after="240"/>
        <w:jc w:val="center"/>
        <w:rPr>
          <w:rFonts w:asciiTheme="majorBidi" w:hAnsiTheme="majorBidi" w:cstheme="majorBidi"/>
          <w:b/>
          <w:bCs/>
          <w:sz w:val="24"/>
          <w:szCs w:val="24"/>
        </w:rPr>
      </w:pPr>
      <w:r w:rsidRPr="003D1C6E">
        <w:rPr>
          <w:rFonts w:asciiTheme="majorBidi" w:hAnsiTheme="majorBidi" w:cstheme="majorBidi"/>
          <w:b/>
          <w:bCs/>
          <w:sz w:val="24"/>
          <w:szCs w:val="24"/>
        </w:rPr>
        <w:lastRenderedPageBreak/>
        <w:t>Appendix – Work items of TSAG-RG-SC</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1016"/>
        <w:gridCol w:w="2442"/>
        <w:gridCol w:w="1443"/>
        <w:gridCol w:w="1346"/>
        <w:gridCol w:w="1078"/>
      </w:tblGrid>
      <w:tr w:rsidR="003D1C6E" w:rsidRPr="003D1C6E" w:rsidTr="007D1507">
        <w:tc>
          <w:tcPr>
            <w:tcW w:w="1996" w:type="dxa"/>
            <w:shd w:val="clear" w:color="auto" w:fill="auto"/>
          </w:tcPr>
          <w:p w:rsidR="003D1C6E" w:rsidRPr="003D1C6E" w:rsidRDefault="003D1C6E" w:rsidP="007D1507">
            <w:pPr>
              <w:jc w:val="center"/>
              <w:rPr>
                <w:rFonts w:asciiTheme="majorBidi" w:hAnsiTheme="majorBidi" w:cstheme="majorBidi"/>
                <w:b/>
                <w:bCs/>
                <w:sz w:val="24"/>
                <w:szCs w:val="24"/>
              </w:rPr>
            </w:pPr>
            <w:r w:rsidRPr="003D1C6E">
              <w:rPr>
                <w:rFonts w:asciiTheme="majorBidi" w:hAnsiTheme="majorBidi" w:cstheme="majorBidi"/>
                <w:b/>
                <w:bCs/>
                <w:sz w:val="24"/>
                <w:szCs w:val="24"/>
              </w:rPr>
              <w:t>Work item</w:t>
            </w:r>
          </w:p>
        </w:tc>
        <w:tc>
          <w:tcPr>
            <w:tcW w:w="1016" w:type="dxa"/>
            <w:shd w:val="clear" w:color="auto" w:fill="auto"/>
          </w:tcPr>
          <w:p w:rsidR="003D1C6E" w:rsidRPr="003D1C6E" w:rsidRDefault="003D1C6E" w:rsidP="007D1507">
            <w:pPr>
              <w:jc w:val="center"/>
              <w:rPr>
                <w:rFonts w:asciiTheme="majorBidi" w:hAnsiTheme="majorBidi" w:cstheme="majorBidi"/>
                <w:b/>
                <w:bCs/>
                <w:sz w:val="24"/>
                <w:szCs w:val="24"/>
              </w:rPr>
            </w:pPr>
            <w:r w:rsidRPr="003D1C6E">
              <w:rPr>
                <w:rFonts w:asciiTheme="majorBidi" w:hAnsiTheme="majorBidi" w:cstheme="majorBidi"/>
                <w:b/>
                <w:bCs/>
                <w:sz w:val="24"/>
                <w:szCs w:val="24"/>
              </w:rPr>
              <w:t>New/ Revised</w:t>
            </w:r>
          </w:p>
        </w:tc>
        <w:tc>
          <w:tcPr>
            <w:tcW w:w="2774" w:type="dxa"/>
            <w:shd w:val="clear" w:color="auto" w:fill="auto"/>
          </w:tcPr>
          <w:p w:rsidR="003D1C6E" w:rsidRPr="003D1C6E" w:rsidRDefault="003D1C6E" w:rsidP="007D1507">
            <w:pPr>
              <w:jc w:val="center"/>
              <w:rPr>
                <w:rFonts w:asciiTheme="majorBidi" w:hAnsiTheme="majorBidi" w:cstheme="majorBidi"/>
                <w:b/>
                <w:bCs/>
                <w:sz w:val="24"/>
                <w:szCs w:val="24"/>
              </w:rPr>
            </w:pPr>
            <w:r w:rsidRPr="003D1C6E">
              <w:rPr>
                <w:rFonts w:asciiTheme="majorBidi" w:hAnsiTheme="majorBidi" w:cstheme="majorBidi"/>
                <w:b/>
                <w:bCs/>
                <w:sz w:val="24"/>
                <w:szCs w:val="24"/>
              </w:rPr>
              <w:t>Title</w:t>
            </w:r>
          </w:p>
        </w:tc>
        <w:tc>
          <w:tcPr>
            <w:tcW w:w="1550" w:type="dxa"/>
            <w:shd w:val="clear" w:color="auto" w:fill="auto"/>
          </w:tcPr>
          <w:p w:rsidR="003D1C6E" w:rsidRPr="003D1C6E" w:rsidRDefault="003D1C6E" w:rsidP="007D1507">
            <w:pPr>
              <w:jc w:val="center"/>
              <w:rPr>
                <w:rFonts w:asciiTheme="majorBidi" w:hAnsiTheme="majorBidi" w:cstheme="majorBidi"/>
                <w:b/>
                <w:bCs/>
                <w:sz w:val="24"/>
                <w:szCs w:val="24"/>
              </w:rPr>
            </w:pPr>
            <w:r w:rsidRPr="003D1C6E">
              <w:rPr>
                <w:rFonts w:asciiTheme="majorBidi" w:hAnsiTheme="majorBidi" w:cstheme="majorBidi"/>
                <w:b/>
                <w:bCs/>
                <w:sz w:val="24"/>
                <w:szCs w:val="24"/>
              </w:rPr>
              <w:t>Editor</w:t>
            </w:r>
          </w:p>
        </w:tc>
        <w:tc>
          <w:tcPr>
            <w:tcW w:w="1439" w:type="dxa"/>
            <w:shd w:val="clear" w:color="auto" w:fill="auto"/>
          </w:tcPr>
          <w:p w:rsidR="003D1C6E" w:rsidRPr="003D1C6E" w:rsidRDefault="003D1C6E" w:rsidP="007D1507">
            <w:pPr>
              <w:jc w:val="center"/>
              <w:rPr>
                <w:rFonts w:asciiTheme="majorBidi" w:hAnsiTheme="majorBidi" w:cstheme="majorBidi"/>
                <w:b/>
                <w:bCs/>
                <w:sz w:val="24"/>
                <w:szCs w:val="24"/>
              </w:rPr>
            </w:pPr>
            <w:r w:rsidRPr="003D1C6E">
              <w:rPr>
                <w:rFonts w:asciiTheme="majorBidi" w:hAnsiTheme="majorBidi" w:cstheme="majorBidi"/>
                <w:b/>
                <w:bCs/>
                <w:sz w:val="24"/>
                <w:szCs w:val="24"/>
              </w:rPr>
              <w:t>Latest draft in</w:t>
            </w:r>
          </w:p>
        </w:tc>
        <w:tc>
          <w:tcPr>
            <w:tcW w:w="1100" w:type="dxa"/>
          </w:tcPr>
          <w:p w:rsidR="003D1C6E" w:rsidRPr="003D1C6E" w:rsidRDefault="003D1C6E" w:rsidP="007D1507">
            <w:pPr>
              <w:jc w:val="center"/>
              <w:rPr>
                <w:rFonts w:asciiTheme="majorBidi" w:hAnsiTheme="majorBidi" w:cstheme="majorBidi"/>
                <w:b/>
                <w:bCs/>
                <w:sz w:val="24"/>
                <w:szCs w:val="24"/>
              </w:rPr>
            </w:pPr>
            <w:r w:rsidRPr="003D1C6E">
              <w:rPr>
                <w:rFonts w:asciiTheme="majorBidi" w:hAnsiTheme="majorBidi" w:cstheme="majorBidi"/>
                <w:b/>
                <w:bCs/>
                <w:sz w:val="24"/>
                <w:szCs w:val="24"/>
              </w:rPr>
              <w:t>Timing</w:t>
            </w:r>
          </w:p>
        </w:tc>
      </w:tr>
      <w:tr w:rsidR="003D1C6E" w:rsidRPr="003D1C6E" w:rsidTr="007D1507">
        <w:tc>
          <w:tcPr>
            <w:tcW w:w="1996" w:type="dxa"/>
            <w:shd w:val="clear" w:color="auto" w:fill="auto"/>
            <w:vAlign w:val="center"/>
          </w:tcPr>
          <w:p w:rsidR="003D1C6E" w:rsidRPr="003D1C6E" w:rsidRDefault="003D1C6E" w:rsidP="007D1507">
            <w:pPr>
              <w:rPr>
                <w:rFonts w:asciiTheme="majorBidi" w:hAnsiTheme="majorBidi" w:cstheme="majorBidi"/>
                <w:sz w:val="24"/>
                <w:szCs w:val="24"/>
              </w:rPr>
            </w:pPr>
            <w:r w:rsidRPr="003D1C6E">
              <w:rPr>
                <w:rFonts w:asciiTheme="majorBidi" w:hAnsiTheme="majorBidi" w:cstheme="majorBidi"/>
                <w:sz w:val="24"/>
                <w:szCs w:val="24"/>
              </w:rPr>
              <w:t>None.</w:t>
            </w:r>
          </w:p>
        </w:tc>
        <w:tc>
          <w:tcPr>
            <w:tcW w:w="1016" w:type="dxa"/>
            <w:shd w:val="clear" w:color="auto" w:fill="auto"/>
            <w:vAlign w:val="center"/>
          </w:tcPr>
          <w:p w:rsidR="003D1C6E" w:rsidRPr="003D1C6E" w:rsidRDefault="003D1C6E" w:rsidP="007D1507">
            <w:pPr>
              <w:jc w:val="center"/>
              <w:rPr>
                <w:rFonts w:asciiTheme="majorBidi" w:hAnsiTheme="majorBidi" w:cstheme="majorBidi"/>
                <w:sz w:val="24"/>
                <w:szCs w:val="24"/>
              </w:rPr>
            </w:pPr>
          </w:p>
        </w:tc>
        <w:tc>
          <w:tcPr>
            <w:tcW w:w="2774" w:type="dxa"/>
            <w:shd w:val="clear" w:color="auto" w:fill="auto"/>
            <w:vAlign w:val="center"/>
          </w:tcPr>
          <w:p w:rsidR="003D1C6E" w:rsidRPr="003D1C6E" w:rsidRDefault="003D1C6E" w:rsidP="007D1507">
            <w:pPr>
              <w:jc w:val="center"/>
              <w:rPr>
                <w:rFonts w:asciiTheme="majorBidi" w:hAnsiTheme="majorBidi" w:cstheme="majorBidi"/>
                <w:b/>
                <w:bCs/>
                <w:sz w:val="24"/>
                <w:szCs w:val="24"/>
              </w:rPr>
            </w:pPr>
          </w:p>
        </w:tc>
        <w:tc>
          <w:tcPr>
            <w:tcW w:w="1550" w:type="dxa"/>
            <w:shd w:val="clear" w:color="auto" w:fill="auto"/>
            <w:vAlign w:val="center"/>
          </w:tcPr>
          <w:p w:rsidR="003D1C6E" w:rsidRPr="003D1C6E" w:rsidRDefault="003D1C6E" w:rsidP="007D1507">
            <w:pPr>
              <w:jc w:val="center"/>
              <w:rPr>
                <w:rFonts w:asciiTheme="majorBidi" w:hAnsiTheme="majorBidi" w:cstheme="majorBidi"/>
                <w:b/>
                <w:bCs/>
                <w:sz w:val="24"/>
                <w:szCs w:val="24"/>
              </w:rPr>
            </w:pPr>
          </w:p>
        </w:tc>
        <w:tc>
          <w:tcPr>
            <w:tcW w:w="1439" w:type="dxa"/>
            <w:shd w:val="clear" w:color="auto" w:fill="auto"/>
            <w:vAlign w:val="center"/>
          </w:tcPr>
          <w:p w:rsidR="003D1C6E" w:rsidRPr="003D1C6E" w:rsidRDefault="003D1C6E" w:rsidP="007D1507">
            <w:pPr>
              <w:jc w:val="center"/>
              <w:rPr>
                <w:rFonts w:asciiTheme="majorBidi" w:hAnsiTheme="majorBidi" w:cstheme="majorBidi"/>
                <w:sz w:val="24"/>
                <w:szCs w:val="24"/>
              </w:rPr>
            </w:pPr>
          </w:p>
        </w:tc>
        <w:tc>
          <w:tcPr>
            <w:tcW w:w="1100" w:type="dxa"/>
            <w:vAlign w:val="center"/>
          </w:tcPr>
          <w:p w:rsidR="003D1C6E" w:rsidRPr="003D1C6E" w:rsidRDefault="003D1C6E" w:rsidP="007D1507">
            <w:pPr>
              <w:jc w:val="center"/>
              <w:rPr>
                <w:rFonts w:asciiTheme="majorBidi" w:hAnsiTheme="majorBidi" w:cstheme="majorBidi"/>
                <w:sz w:val="24"/>
                <w:szCs w:val="24"/>
              </w:rPr>
            </w:pPr>
          </w:p>
        </w:tc>
      </w:tr>
    </w:tbl>
    <w:p w:rsidR="003D1C6E" w:rsidRPr="003D1C6E" w:rsidRDefault="003D1C6E" w:rsidP="009975D4">
      <w:pPr>
        <w:widowControl w:val="0"/>
        <w:autoSpaceDE w:val="0"/>
        <w:autoSpaceDN w:val="0"/>
        <w:adjustRightInd w:val="0"/>
        <w:spacing w:before="120" w:after="0" w:line="240" w:lineRule="auto"/>
        <w:rPr>
          <w:rFonts w:asciiTheme="majorBidi" w:hAnsiTheme="majorBidi" w:cstheme="majorBidi"/>
          <w:sz w:val="24"/>
          <w:szCs w:val="24"/>
        </w:rPr>
      </w:pPr>
    </w:p>
    <w:p w:rsidR="007F493D" w:rsidRPr="00CD4ABE" w:rsidRDefault="007F493D" w:rsidP="009975D4">
      <w:pPr>
        <w:spacing w:line="240" w:lineRule="auto"/>
        <w:jc w:val="center"/>
        <w:rPr>
          <w:rFonts w:asciiTheme="majorBidi" w:hAnsiTheme="majorBidi" w:cstheme="majorBidi"/>
          <w:sz w:val="24"/>
          <w:szCs w:val="24"/>
        </w:rPr>
      </w:pPr>
      <w:r w:rsidRPr="00CD4ABE">
        <w:rPr>
          <w:rFonts w:asciiTheme="majorBidi" w:eastAsia="Times New Roman" w:hAnsiTheme="majorBidi" w:cstheme="majorBidi"/>
          <w:kern w:val="36"/>
          <w:sz w:val="24"/>
          <w:szCs w:val="24"/>
        </w:rPr>
        <w:t>______</w:t>
      </w:r>
      <w:r w:rsidR="000F275D">
        <w:rPr>
          <w:rFonts w:asciiTheme="majorBidi" w:eastAsia="Times New Roman" w:hAnsiTheme="majorBidi" w:cstheme="majorBidi"/>
          <w:kern w:val="36"/>
          <w:sz w:val="24"/>
          <w:szCs w:val="24"/>
        </w:rPr>
        <w:t>_____________</w:t>
      </w:r>
    </w:p>
    <w:sectPr w:rsidR="007F493D" w:rsidRPr="00CD4ABE" w:rsidSect="000F275D">
      <w:headerReference w:type="default" r:id="rId37"/>
      <w:pgSz w:w="11906" w:h="16838"/>
      <w:pgMar w:top="1440"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75D" w:rsidRDefault="000F275D" w:rsidP="000F275D">
      <w:pPr>
        <w:spacing w:after="0" w:line="240" w:lineRule="auto"/>
      </w:pPr>
      <w:r>
        <w:separator/>
      </w:r>
    </w:p>
  </w:endnote>
  <w:endnote w:type="continuationSeparator" w:id="0">
    <w:p w:rsidR="000F275D" w:rsidRDefault="000F275D" w:rsidP="000F2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75D" w:rsidRDefault="000F275D" w:rsidP="000F275D">
      <w:pPr>
        <w:spacing w:after="0" w:line="240" w:lineRule="auto"/>
      </w:pPr>
      <w:r>
        <w:separator/>
      </w:r>
    </w:p>
  </w:footnote>
  <w:footnote w:type="continuationSeparator" w:id="0">
    <w:p w:rsidR="000F275D" w:rsidRDefault="000F275D" w:rsidP="000F27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439632"/>
      <w:docPartObj>
        <w:docPartGallery w:val="Page Numbers (Top of Page)"/>
        <w:docPartUnique/>
      </w:docPartObj>
    </w:sdtPr>
    <w:sdtEndPr>
      <w:rPr>
        <w:rFonts w:asciiTheme="majorBidi" w:hAnsiTheme="majorBidi" w:cstheme="majorBidi"/>
        <w:noProof/>
        <w:sz w:val="18"/>
        <w:szCs w:val="18"/>
      </w:rPr>
    </w:sdtEndPr>
    <w:sdtContent>
      <w:p w:rsidR="000F275D" w:rsidRPr="000F275D" w:rsidRDefault="000F275D">
        <w:pPr>
          <w:pStyle w:val="Header"/>
          <w:jc w:val="center"/>
          <w:rPr>
            <w:rFonts w:asciiTheme="majorBidi" w:hAnsiTheme="majorBidi" w:cstheme="majorBidi"/>
            <w:sz w:val="18"/>
            <w:szCs w:val="18"/>
          </w:rPr>
        </w:pPr>
        <w:r w:rsidRPr="000F275D">
          <w:rPr>
            <w:rFonts w:asciiTheme="majorBidi" w:hAnsiTheme="majorBidi" w:cstheme="majorBidi"/>
            <w:sz w:val="18"/>
            <w:szCs w:val="18"/>
          </w:rPr>
          <w:fldChar w:fldCharType="begin"/>
        </w:r>
        <w:r w:rsidRPr="000F275D">
          <w:rPr>
            <w:rFonts w:asciiTheme="majorBidi" w:hAnsiTheme="majorBidi" w:cstheme="majorBidi"/>
            <w:sz w:val="18"/>
            <w:szCs w:val="18"/>
          </w:rPr>
          <w:instrText xml:space="preserve"> PAGE   \* MERGEFORMAT </w:instrText>
        </w:r>
        <w:r w:rsidRPr="000F275D">
          <w:rPr>
            <w:rFonts w:asciiTheme="majorBidi" w:hAnsiTheme="majorBidi" w:cstheme="majorBidi"/>
            <w:sz w:val="18"/>
            <w:szCs w:val="18"/>
          </w:rPr>
          <w:fldChar w:fldCharType="separate"/>
        </w:r>
        <w:r w:rsidR="008B2EE3">
          <w:rPr>
            <w:rFonts w:asciiTheme="majorBidi" w:hAnsiTheme="majorBidi" w:cstheme="majorBidi"/>
            <w:noProof/>
            <w:sz w:val="18"/>
            <w:szCs w:val="18"/>
          </w:rPr>
          <w:t>- 11 -</w:t>
        </w:r>
        <w:r w:rsidRPr="000F275D">
          <w:rPr>
            <w:rFonts w:asciiTheme="majorBidi" w:hAnsiTheme="majorBidi" w:cstheme="majorBidi"/>
            <w:noProof/>
            <w:sz w:val="18"/>
            <w:szCs w:val="18"/>
          </w:rPr>
          <w:fldChar w:fldCharType="end"/>
        </w:r>
        <w:r>
          <w:rPr>
            <w:rFonts w:asciiTheme="majorBidi" w:hAnsiTheme="majorBidi" w:cstheme="majorBidi"/>
            <w:noProof/>
            <w:sz w:val="18"/>
            <w:szCs w:val="18"/>
          </w:rPr>
          <w:br/>
          <w:t>TD 081</w:t>
        </w:r>
      </w:p>
    </w:sdtContent>
  </w:sdt>
  <w:p w:rsidR="000F275D" w:rsidRDefault="000F27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F7756"/>
    <w:multiLevelType w:val="hybridMultilevel"/>
    <w:tmpl w:val="B374FD8E"/>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D70461"/>
    <w:multiLevelType w:val="hybridMultilevel"/>
    <w:tmpl w:val="723E4F4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13845E70"/>
    <w:multiLevelType w:val="multilevel"/>
    <w:tmpl w:val="692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622E0A"/>
    <w:multiLevelType w:val="hybridMultilevel"/>
    <w:tmpl w:val="C81C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5B7964"/>
    <w:multiLevelType w:val="multilevel"/>
    <w:tmpl w:val="61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6971BB"/>
    <w:multiLevelType w:val="hybridMultilevel"/>
    <w:tmpl w:val="523C1F6A"/>
    <w:lvl w:ilvl="0" w:tplc="4350A4D4">
      <w:start w:val="1"/>
      <w:numFmt w:val="decimal"/>
      <w:lvlText w:val="%1)"/>
      <w:lvlJc w:val="left"/>
      <w:pPr>
        <w:ind w:left="360" w:hanging="360"/>
      </w:pPr>
      <w:rPr>
        <w:rFonts w:hint="default"/>
      </w:rPr>
    </w:lvl>
    <w:lvl w:ilvl="1" w:tplc="B07E5912">
      <w:numFmt w:val="bullet"/>
      <w:lvlText w:val="•"/>
      <w:lvlJc w:val="left"/>
      <w:pPr>
        <w:ind w:left="1140" w:hanging="720"/>
      </w:pPr>
      <w:rPr>
        <w:rFonts w:ascii="Times New Roman" w:eastAsia="Times New Roman"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E0B1D66"/>
    <w:multiLevelType w:val="multilevel"/>
    <w:tmpl w:val="0C686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9B7DFF"/>
    <w:multiLevelType w:val="hybridMultilevel"/>
    <w:tmpl w:val="FE36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155B89"/>
    <w:multiLevelType w:val="hybridMultilevel"/>
    <w:tmpl w:val="C20E2AA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3624FA9"/>
    <w:multiLevelType w:val="multilevel"/>
    <w:tmpl w:val="8132E2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CE22D54"/>
    <w:multiLevelType w:val="hybridMultilevel"/>
    <w:tmpl w:val="9E9649AC"/>
    <w:lvl w:ilvl="0" w:tplc="C13804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54673054"/>
    <w:multiLevelType w:val="hybridMultilevel"/>
    <w:tmpl w:val="5D96BD14"/>
    <w:lvl w:ilvl="0" w:tplc="E7FC5D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575E7B56"/>
    <w:multiLevelType w:val="hybridMultilevel"/>
    <w:tmpl w:val="E702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2A5C47"/>
    <w:multiLevelType w:val="hybridMultilevel"/>
    <w:tmpl w:val="D48A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32F5855"/>
    <w:multiLevelType w:val="hybridMultilevel"/>
    <w:tmpl w:val="1CCA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477C1D"/>
    <w:multiLevelType w:val="hybridMultilevel"/>
    <w:tmpl w:val="5D8C1D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0" w15:restartNumberingAfterBreak="0">
    <w:nsid w:val="68BA683C"/>
    <w:multiLevelType w:val="hybridMultilevel"/>
    <w:tmpl w:val="07A49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1A520B"/>
    <w:multiLevelType w:val="multilevel"/>
    <w:tmpl w:val="7B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E583FDF"/>
    <w:multiLevelType w:val="multilevel"/>
    <w:tmpl w:val="06065C1E"/>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22"/>
  </w:num>
  <w:num w:numId="2">
    <w:abstractNumId w:val="21"/>
  </w:num>
  <w:num w:numId="3">
    <w:abstractNumId w:val="3"/>
  </w:num>
  <w:num w:numId="4">
    <w:abstractNumId w:val="5"/>
  </w:num>
  <w:num w:numId="5">
    <w:abstractNumId w:val="9"/>
  </w:num>
  <w:num w:numId="6">
    <w:abstractNumId w:val="4"/>
  </w:num>
  <w:num w:numId="7">
    <w:abstractNumId w:val="12"/>
  </w:num>
  <w:num w:numId="8">
    <w:abstractNumId w:val="15"/>
  </w:num>
  <w:num w:numId="9">
    <w:abstractNumId w:val="17"/>
  </w:num>
  <w:num w:numId="10">
    <w:abstractNumId w:val="8"/>
  </w:num>
  <w:num w:numId="11">
    <w:abstractNumId w:val="13"/>
  </w:num>
  <w:num w:numId="12">
    <w:abstractNumId w:val="14"/>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7"/>
  </w:num>
  <w:num w:numId="16">
    <w:abstractNumId w:val="11"/>
  </w:num>
  <w:num w:numId="17">
    <w:abstractNumId w:val="24"/>
  </w:num>
  <w:num w:numId="18">
    <w:abstractNumId w:val="26"/>
  </w:num>
  <w:num w:numId="19">
    <w:abstractNumId w:val="0"/>
  </w:num>
  <w:num w:numId="20">
    <w:abstractNumId w:val="23"/>
  </w:num>
  <w:num w:numId="21">
    <w:abstractNumId w:val="25"/>
  </w:num>
  <w:num w:numId="22">
    <w:abstractNumId w:val="16"/>
  </w:num>
  <w:num w:numId="23">
    <w:abstractNumId w:val="18"/>
  </w:num>
  <w:num w:numId="24">
    <w:abstractNumId w:val="2"/>
  </w:num>
  <w:num w:numId="25">
    <w:abstractNumId w:val="10"/>
  </w:num>
  <w:num w:numId="26">
    <w:abstractNumId w:val="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15C91"/>
    <w:rsid w:val="000266BB"/>
    <w:rsid w:val="00027101"/>
    <w:rsid w:val="00033F67"/>
    <w:rsid w:val="000440D0"/>
    <w:rsid w:val="000771E5"/>
    <w:rsid w:val="00084C1B"/>
    <w:rsid w:val="000B08D6"/>
    <w:rsid w:val="000E51C1"/>
    <w:rsid w:val="000F275D"/>
    <w:rsid w:val="00100407"/>
    <w:rsid w:val="00115355"/>
    <w:rsid w:val="0012773A"/>
    <w:rsid w:val="001311C2"/>
    <w:rsid w:val="00146C7B"/>
    <w:rsid w:val="00162AAB"/>
    <w:rsid w:val="00163D02"/>
    <w:rsid w:val="0016664C"/>
    <w:rsid w:val="00194389"/>
    <w:rsid w:val="001C1603"/>
    <w:rsid w:val="001C1BE6"/>
    <w:rsid w:val="001C70EC"/>
    <w:rsid w:val="001E0743"/>
    <w:rsid w:val="001F42C5"/>
    <w:rsid w:val="00217FE5"/>
    <w:rsid w:val="0022429C"/>
    <w:rsid w:val="00230DE2"/>
    <w:rsid w:val="00281907"/>
    <w:rsid w:val="00285319"/>
    <w:rsid w:val="00291743"/>
    <w:rsid w:val="00291D86"/>
    <w:rsid w:val="002C23E3"/>
    <w:rsid w:val="002F1334"/>
    <w:rsid w:val="002F616B"/>
    <w:rsid w:val="003031DF"/>
    <w:rsid w:val="00306B76"/>
    <w:rsid w:val="00333F2C"/>
    <w:rsid w:val="00346DE5"/>
    <w:rsid w:val="0039645E"/>
    <w:rsid w:val="003A1A73"/>
    <w:rsid w:val="003A64F7"/>
    <w:rsid w:val="003A7828"/>
    <w:rsid w:val="003B5666"/>
    <w:rsid w:val="003C0319"/>
    <w:rsid w:val="003C1B79"/>
    <w:rsid w:val="003C5154"/>
    <w:rsid w:val="003D1C6E"/>
    <w:rsid w:val="003D6872"/>
    <w:rsid w:val="003E0C41"/>
    <w:rsid w:val="00442F89"/>
    <w:rsid w:val="00450E24"/>
    <w:rsid w:val="00456069"/>
    <w:rsid w:val="00456089"/>
    <w:rsid w:val="00484E1E"/>
    <w:rsid w:val="004856AC"/>
    <w:rsid w:val="00485A25"/>
    <w:rsid w:val="00486BE2"/>
    <w:rsid w:val="00492C70"/>
    <w:rsid w:val="004B66B7"/>
    <w:rsid w:val="004D24AF"/>
    <w:rsid w:val="004D6090"/>
    <w:rsid w:val="00506C0E"/>
    <w:rsid w:val="0050708A"/>
    <w:rsid w:val="00523B0E"/>
    <w:rsid w:val="00525F34"/>
    <w:rsid w:val="005266B3"/>
    <w:rsid w:val="00541E79"/>
    <w:rsid w:val="00545E1A"/>
    <w:rsid w:val="00586C56"/>
    <w:rsid w:val="005F7F54"/>
    <w:rsid w:val="006213EE"/>
    <w:rsid w:val="00631A92"/>
    <w:rsid w:val="00644598"/>
    <w:rsid w:val="00685B8C"/>
    <w:rsid w:val="006A7A43"/>
    <w:rsid w:val="006B3403"/>
    <w:rsid w:val="006B4A2A"/>
    <w:rsid w:val="006E6D62"/>
    <w:rsid w:val="006F0C01"/>
    <w:rsid w:val="006F459A"/>
    <w:rsid w:val="007070F2"/>
    <w:rsid w:val="0072095D"/>
    <w:rsid w:val="007625C4"/>
    <w:rsid w:val="00762C91"/>
    <w:rsid w:val="00770DBD"/>
    <w:rsid w:val="007A6A5F"/>
    <w:rsid w:val="007B576E"/>
    <w:rsid w:val="007C36AF"/>
    <w:rsid w:val="007D558F"/>
    <w:rsid w:val="007F493D"/>
    <w:rsid w:val="00803A91"/>
    <w:rsid w:val="00830D45"/>
    <w:rsid w:val="008376A7"/>
    <w:rsid w:val="008654CD"/>
    <w:rsid w:val="008947EB"/>
    <w:rsid w:val="008A6BE0"/>
    <w:rsid w:val="008B2EE3"/>
    <w:rsid w:val="008B5876"/>
    <w:rsid w:val="008C6BA3"/>
    <w:rsid w:val="008D2BC6"/>
    <w:rsid w:val="008E5F5E"/>
    <w:rsid w:val="00914C0D"/>
    <w:rsid w:val="00946075"/>
    <w:rsid w:val="009462B9"/>
    <w:rsid w:val="00962211"/>
    <w:rsid w:val="009975D4"/>
    <w:rsid w:val="009D142F"/>
    <w:rsid w:val="009D4B36"/>
    <w:rsid w:val="009E3B7A"/>
    <w:rsid w:val="009E6A56"/>
    <w:rsid w:val="009E754D"/>
    <w:rsid w:val="00A02CA4"/>
    <w:rsid w:val="00A05FA4"/>
    <w:rsid w:val="00A14D07"/>
    <w:rsid w:val="00A20326"/>
    <w:rsid w:val="00A26513"/>
    <w:rsid w:val="00A429C8"/>
    <w:rsid w:val="00A436C6"/>
    <w:rsid w:val="00A54DF7"/>
    <w:rsid w:val="00A612A2"/>
    <w:rsid w:val="00A76DBE"/>
    <w:rsid w:val="00A803EB"/>
    <w:rsid w:val="00A829C5"/>
    <w:rsid w:val="00A833F9"/>
    <w:rsid w:val="00A91372"/>
    <w:rsid w:val="00AA674E"/>
    <w:rsid w:val="00AC3668"/>
    <w:rsid w:val="00AE4BE5"/>
    <w:rsid w:val="00B14782"/>
    <w:rsid w:val="00B236B4"/>
    <w:rsid w:val="00B31961"/>
    <w:rsid w:val="00B322C3"/>
    <w:rsid w:val="00B33A3A"/>
    <w:rsid w:val="00B42F2C"/>
    <w:rsid w:val="00B56169"/>
    <w:rsid w:val="00B75880"/>
    <w:rsid w:val="00B841C7"/>
    <w:rsid w:val="00BA7557"/>
    <w:rsid w:val="00BD0344"/>
    <w:rsid w:val="00BE179B"/>
    <w:rsid w:val="00BE6FE8"/>
    <w:rsid w:val="00C42711"/>
    <w:rsid w:val="00C43E82"/>
    <w:rsid w:val="00C44E4A"/>
    <w:rsid w:val="00C60B25"/>
    <w:rsid w:val="00C8414E"/>
    <w:rsid w:val="00C85520"/>
    <w:rsid w:val="00C857BC"/>
    <w:rsid w:val="00C85BFD"/>
    <w:rsid w:val="00C9349E"/>
    <w:rsid w:val="00CC557F"/>
    <w:rsid w:val="00CD2791"/>
    <w:rsid w:val="00CD31E4"/>
    <w:rsid w:val="00CD4ABE"/>
    <w:rsid w:val="00CD5116"/>
    <w:rsid w:val="00CE0228"/>
    <w:rsid w:val="00CE06E1"/>
    <w:rsid w:val="00CF1A52"/>
    <w:rsid w:val="00D227C4"/>
    <w:rsid w:val="00D271B1"/>
    <w:rsid w:val="00D6487B"/>
    <w:rsid w:val="00D6513F"/>
    <w:rsid w:val="00D70645"/>
    <w:rsid w:val="00D916FE"/>
    <w:rsid w:val="00DA4963"/>
    <w:rsid w:val="00DB7920"/>
    <w:rsid w:val="00DC2B3E"/>
    <w:rsid w:val="00DE20A9"/>
    <w:rsid w:val="00DE2787"/>
    <w:rsid w:val="00DF1A29"/>
    <w:rsid w:val="00DF2F8B"/>
    <w:rsid w:val="00E12CE6"/>
    <w:rsid w:val="00E157BD"/>
    <w:rsid w:val="00E22E21"/>
    <w:rsid w:val="00E27289"/>
    <w:rsid w:val="00E35903"/>
    <w:rsid w:val="00E57E4D"/>
    <w:rsid w:val="00E65780"/>
    <w:rsid w:val="00E76BA0"/>
    <w:rsid w:val="00E96A34"/>
    <w:rsid w:val="00EB266C"/>
    <w:rsid w:val="00EC2500"/>
    <w:rsid w:val="00EC62EE"/>
    <w:rsid w:val="00ED222E"/>
    <w:rsid w:val="00EE2405"/>
    <w:rsid w:val="00F06E6D"/>
    <w:rsid w:val="00F12647"/>
    <w:rsid w:val="00F141F3"/>
    <w:rsid w:val="00F15BF4"/>
    <w:rsid w:val="00F24960"/>
    <w:rsid w:val="00F454AE"/>
    <w:rsid w:val="00F4564A"/>
    <w:rsid w:val="00F53A2F"/>
    <w:rsid w:val="00F579A3"/>
    <w:rsid w:val="00F942CB"/>
    <w:rsid w:val="00FC1390"/>
    <w:rsid w:val="00FE1C2E"/>
    <w:rsid w:val="00FF1FB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DE3ECD4-BA95-498F-A10F-9B587912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
    <w:basedOn w:val="DefaultParagraphFont"/>
    <w:uiPriority w:val="99"/>
    <w:unhideWhenUsed/>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3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Header">
    <w:name w:val="header"/>
    <w:basedOn w:val="Normal"/>
    <w:link w:val="HeaderChar"/>
    <w:uiPriority w:val="99"/>
    <w:unhideWhenUsed/>
    <w:rsid w:val="000F27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275D"/>
  </w:style>
  <w:style w:type="paragraph" w:styleId="Footer">
    <w:name w:val="footer"/>
    <w:basedOn w:val="Normal"/>
    <w:link w:val="FooterChar"/>
    <w:uiPriority w:val="99"/>
    <w:unhideWhenUsed/>
    <w:rsid w:val="000F27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2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enn.parsons@ericsson.com" TargetMode="External"/><Relationship Id="rId13" Type="http://schemas.openxmlformats.org/officeDocument/2006/relationships/hyperlink" Target="https://www.itu.int/md/T17-TSAG-170501-TD-GEN-0099" TargetMode="External"/><Relationship Id="rId18" Type="http://schemas.openxmlformats.org/officeDocument/2006/relationships/hyperlink" Target="https://www.itu.int/md/T17-TSAG-170501-TD-GEN-0028" TargetMode="External"/><Relationship Id="rId26" Type="http://schemas.openxmlformats.org/officeDocument/2006/relationships/hyperlink" Target="https://www.itu.int/md/T17-TSAG-170501-TD-GEN-0055" TargetMode="External"/><Relationship Id="rId39"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hyperlink" Target="https://www.itu.int/md/T17-TSAG-170501-TD-GEN-0017" TargetMode="External"/><Relationship Id="rId34" Type="http://schemas.openxmlformats.org/officeDocument/2006/relationships/hyperlink" Target="https://www.itu.int/md/T17-TSAG-170501-TD-GEN-0102" TargetMode="External"/><Relationship Id="rId7" Type="http://schemas.openxmlformats.org/officeDocument/2006/relationships/image" Target="media/image1.gif"/><Relationship Id="rId12" Type="http://schemas.openxmlformats.org/officeDocument/2006/relationships/hyperlink" Target="https://extranet.itu.int/sites/itu-t/studygroups/2017-2020/tsag/sc/SitePages/Home.aspx" TargetMode="External"/><Relationship Id="rId17" Type="http://schemas.openxmlformats.org/officeDocument/2006/relationships/hyperlink" Target="https://www.itu.int/md/T17-TSAG-170501-TD-GEN-0071" TargetMode="External"/><Relationship Id="rId25" Type="http://schemas.openxmlformats.org/officeDocument/2006/relationships/hyperlink" Target="https://www.itu.int/md/T17-TSAG-C-0023/en" TargetMode="External"/><Relationship Id="rId33" Type="http://schemas.openxmlformats.org/officeDocument/2006/relationships/hyperlink" Target="https://www.itu.int/md/T17-TSAG-170501-TD-GEN-0114"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tu.int/md/T17-TSAG-170501-TD-GEN-0021" TargetMode="External"/><Relationship Id="rId20" Type="http://schemas.openxmlformats.org/officeDocument/2006/relationships/hyperlink" Target="https://www.itu.int/md/T17-TSAG-170501-TD-GEN-0003" TargetMode="External"/><Relationship Id="rId29" Type="http://schemas.openxmlformats.org/officeDocument/2006/relationships/hyperlink" Target="https://www.itu.int/md/meetingdoc.asp?lang=en&amp;parent=T17-TSAG-C-00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meetingdoc.asp?lang=en&amp;parent=T13-TSAG-R-0008" TargetMode="External"/><Relationship Id="rId24" Type="http://schemas.openxmlformats.org/officeDocument/2006/relationships/hyperlink" Target="https://www.itu.int/md/T17-TSAG-170501-TD-GEN-0108" TargetMode="External"/><Relationship Id="rId32" Type="http://schemas.openxmlformats.org/officeDocument/2006/relationships/hyperlink" Target="https://www.itu.int/dms_inf/itu-t/md/13/tsag/td/160718/GEN/T13-TSAG-160718-TD-GEN-0609!R1!MSW-E.docx"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md/T17-TSAG-170501-TD-GEN-0077/en" TargetMode="External"/><Relationship Id="rId23" Type="http://schemas.openxmlformats.org/officeDocument/2006/relationships/hyperlink" Target="https://www.itu.int/md/T17-TSAG-170501-TD-GEN-0057" TargetMode="External"/><Relationship Id="rId28" Type="http://schemas.openxmlformats.org/officeDocument/2006/relationships/hyperlink" Target="https://www.itu.int/md/meetingdoc.asp?lang=en&amp;parent=T17-TSAG-C-0004" TargetMode="External"/><Relationship Id="rId36" Type="http://schemas.openxmlformats.org/officeDocument/2006/relationships/hyperlink" Target="https://www.itu.int/md/T17-TSAG-170501-TD-GEN-0076/en" TargetMode="External"/><Relationship Id="rId10" Type="http://schemas.openxmlformats.org/officeDocument/2006/relationships/hyperlink" Target="https://www.itu.int/md/meetingdoc.asp?lang=en&amp;parent=T13-TSAG-160718-TD-GEN-0612" TargetMode="External"/><Relationship Id="rId19" Type="http://schemas.openxmlformats.org/officeDocument/2006/relationships/hyperlink" Target="https://www.itu.int/md/T17-TSAG-170501-TD-GEN-0002" TargetMode="External"/><Relationship Id="rId31" Type="http://schemas.openxmlformats.org/officeDocument/2006/relationships/hyperlink" Target="https://opensource.org/" TargetMode="External"/><Relationship Id="rId4" Type="http://schemas.openxmlformats.org/officeDocument/2006/relationships/webSettings" Target="webSettings.xml"/><Relationship Id="rId9" Type="http://schemas.openxmlformats.org/officeDocument/2006/relationships/hyperlink" Target="https://www.itu.int/md/T17-TSAG-170501-TD-GEN-0081" TargetMode="External"/><Relationship Id="rId14" Type="http://schemas.openxmlformats.org/officeDocument/2006/relationships/hyperlink" Target="https://www.itu.int/md/T17-TSAG-170501-TD-GEN-0069" TargetMode="External"/><Relationship Id="rId22" Type="http://schemas.openxmlformats.org/officeDocument/2006/relationships/hyperlink" Target="https://www.itu.int/md/T17-TSAG-170501-TD-GEN-0018" TargetMode="External"/><Relationship Id="rId27" Type="http://schemas.openxmlformats.org/officeDocument/2006/relationships/hyperlink" Target="https://www.itu.int/md/meetingdoc.asp?lang=en&amp;parent=T17-TSAG-C-0003" TargetMode="External"/><Relationship Id="rId30" Type="http://schemas.openxmlformats.org/officeDocument/2006/relationships/hyperlink" Target="https://www.itu.int/md/T17-TSAG-C-0013/en" TargetMode="External"/><Relationship Id="rId35" Type="http://schemas.openxmlformats.org/officeDocument/2006/relationships/hyperlink" Target="https://www.itu.int/md/T17-TSAG-170501-TD-GEN-011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20CAE022704DB28C048E15A02CF569"/>
        <w:category>
          <w:name w:val="General"/>
          <w:gallery w:val="placeholder"/>
        </w:category>
        <w:types>
          <w:type w:val="bbPlcHdr"/>
        </w:types>
        <w:behaviors>
          <w:behavior w:val="content"/>
        </w:behaviors>
        <w:guid w:val="{A388D7F6-3FE1-48C6-8334-1DE626E195F0}"/>
      </w:docPartPr>
      <w:docPartBody>
        <w:p w:rsidR="00231EE5" w:rsidRDefault="00D53879" w:rsidP="00D53879">
          <w:pPr>
            <w:pStyle w:val="A020CAE022704DB28C048E15A02CF569"/>
          </w:pPr>
          <w:r w:rsidRPr="00543D41">
            <w:rPr>
              <w:rStyle w:val="PlaceholderText"/>
              <w:highlight w:val="yellow"/>
            </w:rPr>
            <w:t>Insert abstract under 200 words. See Rec.A.2, clause I.1.12 for guidance.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879"/>
    <w:rsid w:val="000316AE"/>
    <w:rsid w:val="0020257A"/>
    <w:rsid w:val="00231EE5"/>
    <w:rsid w:val="00465DCA"/>
    <w:rsid w:val="00886E03"/>
    <w:rsid w:val="00941342"/>
    <w:rsid w:val="00A7426E"/>
    <w:rsid w:val="00D40A59"/>
    <w:rsid w:val="00D53879"/>
    <w:rsid w:val="00DB78DD"/>
    <w:rsid w:val="00E83C99"/>
    <w:rsid w:val="00EF5A66"/>
    <w:rsid w:val="00FA1D2B"/>
    <w:rsid w:val="00FD1AF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6E03"/>
    <w:rPr>
      <w:rFonts w:ascii="Times New Roman" w:hAnsi="Times New Roman"/>
      <w:color w:val="808080"/>
    </w:rPr>
  </w:style>
  <w:style w:type="paragraph" w:customStyle="1" w:styleId="A020CAE022704DB28C048E15A02CF569">
    <w:name w:val="A020CAE022704DB28C048E15A02CF569"/>
    <w:rsid w:val="00D53879"/>
  </w:style>
  <w:style w:type="paragraph" w:customStyle="1" w:styleId="931CEA3A5DB74A14A0605B0E469829A1">
    <w:name w:val="931CEA3A5DB74A14A0605B0E469829A1"/>
    <w:rsid w:val="00886E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2493</Words>
  <Characters>14212</Characters>
  <Application>Microsoft Office Word</Application>
  <DocSecurity>0</DocSecurity>
  <Lines>118</Lines>
  <Paragraphs>33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ITU</Company>
  <LinksUpToDate>false</LinksUpToDate>
  <CharactersWithSpaces>16672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TSB-MEU</dc:creator>
  <cp:keywords/>
  <dc:description/>
  <cp:lastModifiedBy>Al-Mnini, Lara</cp:lastModifiedBy>
  <cp:revision>4</cp:revision>
  <cp:lastPrinted>2017-04-28T08:40:00Z</cp:lastPrinted>
  <dcterms:created xsi:type="dcterms:W3CDTF">2017-05-02T17:39:00Z</dcterms:created>
  <dcterms:modified xsi:type="dcterms:W3CDTF">2017-05-02T17:42:00Z</dcterms:modified>
</cp:coreProperties>
</file>