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9"/>
        <w:gridCol w:w="417"/>
        <w:gridCol w:w="9"/>
        <w:gridCol w:w="3626"/>
        <w:gridCol w:w="4682"/>
      </w:tblGrid>
      <w:tr w:rsidR="00146C7B" w:rsidRPr="00122F49" w:rsidTr="00757B09">
        <w:trPr>
          <w:cantSplit/>
          <w:jc w:val="center"/>
        </w:trPr>
        <w:tc>
          <w:tcPr>
            <w:tcW w:w="1189" w:type="dxa"/>
            <w:vMerge w:val="restart"/>
          </w:tcPr>
          <w:p w:rsidR="00146C7B" w:rsidRPr="00122F49" w:rsidRDefault="00146C7B" w:rsidP="00AA1FDC">
            <w:pPr>
              <w:spacing w:before="120" w:after="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122F49">
              <w:rPr>
                <w:rFonts w:asciiTheme="majorBidi" w:hAnsiTheme="majorBidi" w:cstheme="majorBidi"/>
                <w:noProof/>
                <w:sz w:val="20"/>
              </w:rPr>
              <w:drawing>
                <wp:inline distT="0" distB="0" distL="0" distR="0" wp14:anchorId="5E43D4EA" wp14:editId="6B4BFA0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2" w:type="dxa"/>
            <w:gridSpan w:val="3"/>
            <w:vMerge w:val="restart"/>
          </w:tcPr>
          <w:p w:rsidR="00146C7B" w:rsidRPr="00122F49" w:rsidRDefault="00146C7B" w:rsidP="00AA1FDC">
            <w:pPr>
              <w:spacing w:before="120" w:after="0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122F49">
              <w:rPr>
                <w:rFonts w:asciiTheme="majorBidi" w:hAnsiTheme="majorBidi" w:cstheme="majorBidi"/>
                <w:sz w:val="16"/>
                <w:szCs w:val="16"/>
                <w:lang w:eastAsia="ja-JP"/>
              </w:rPr>
              <w:t>INTERNATIONAL TELECOMMUNICATION UNION</w:t>
            </w:r>
          </w:p>
          <w:p w:rsidR="00146C7B" w:rsidRPr="00122F49" w:rsidRDefault="00146C7B" w:rsidP="00AA1FDC">
            <w:pPr>
              <w:spacing w:before="120" w:after="0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ja-JP"/>
              </w:rPr>
            </w:pPr>
            <w:r w:rsidRPr="00122F49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122F49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:rsidR="00146C7B" w:rsidRPr="00122F49" w:rsidRDefault="00146C7B" w:rsidP="00AA1FDC">
            <w:pPr>
              <w:spacing w:before="120" w:after="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122F49">
              <w:rPr>
                <w:rFonts w:asciiTheme="majorBidi" w:hAnsiTheme="majorBidi" w:cstheme="majorBidi"/>
                <w:sz w:val="20"/>
                <w:lang w:eastAsia="ja-JP"/>
              </w:rPr>
              <w:t xml:space="preserve">STUDY PERIOD </w:t>
            </w:r>
            <w:bookmarkStart w:id="0" w:name="dstudyperiod"/>
            <w:r w:rsidRPr="00122F49">
              <w:rPr>
                <w:rFonts w:asciiTheme="majorBidi" w:hAnsiTheme="majorBidi" w:cstheme="majorBidi"/>
                <w:sz w:val="20"/>
                <w:lang w:eastAsia="ja-JP"/>
              </w:rPr>
              <w:t>2017-2020</w:t>
            </w:r>
            <w:bookmarkEnd w:id="0"/>
          </w:p>
        </w:tc>
        <w:tc>
          <w:tcPr>
            <w:tcW w:w="4682" w:type="dxa"/>
            <w:vAlign w:val="center"/>
          </w:tcPr>
          <w:p w:rsidR="00146C7B" w:rsidRPr="004F6363" w:rsidRDefault="00EE30EF" w:rsidP="00C31191">
            <w:pPr>
              <w:spacing w:before="120" w:after="0"/>
              <w:jc w:val="right"/>
              <w:rPr>
                <w:rFonts w:asciiTheme="majorBidi" w:eastAsia="SimSun" w:hAnsiTheme="majorBidi" w:cstheme="majorBidi"/>
                <w:b/>
                <w:sz w:val="32"/>
                <w:szCs w:val="32"/>
              </w:rPr>
            </w:pPr>
            <w:r w:rsidRPr="004F6363">
              <w:rPr>
                <w:rFonts w:asciiTheme="majorBidi" w:eastAsia="SimSun" w:hAnsiTheme="majorBidi" w:cstheme="majorBidi"/>
                <w:b/>
                <w:sz w:val="32"/>
                <w:szCs w:val="32"/>
              </w:rPr>
              <w:t>TSAG-</w:t>
            </w:r>
            <w:r w:rsidR="00146C7B" w:rsidRPr="004F6363">
              <w:rPr>
                <w:rFonts w:asciiTheme="majorBidi" w:eastAsia="SimSun" w:hAnsiTheme="majorBidi" w:cstheme="majorBidi"/>
                <w:b/>
                <w:sz w:val="32"/>
                <w:szCs w:val="32"/>
              </w:rPr>
              <w:t>TD</w:t>
            </w:r>
            <w:bookmarkStart w:id="1" w:name="_GoBack"/>
            <w:bookmarkEnd w:id="1"/>
            <w:r w:rsidR="00351B73" w:rsidRPr="004F6363">
              <w:rPr>
                <w:rFonts w:asciiTheme="majorBidi" w:eastAsia="SimSun" w:hAnsiTheme="majorBidi" w:cstheme="majorBidi"/>
                <w:b/>
                <w:sz w:val="32"/>
                <w:szCs w:val="32"/>
              </w:rPr>
              <w:t>131</w:t>
            </w:r>
          </w:p>
        </w:tc>
      </w:tr>
      <w:tr w:rsidR="00146C7B" w:rsidRPr="00122F49" w:rsidTr="00757B09">
        <w:trPr>
          <w:cantSplit/>
          <w:jc w:val="center"/>
        </w:trPr>
        <w:tc>
          <w:tcPr>
            <w:tcW w:w="1189" w:type="dxa"/>
            <w:vMerge/>
          </w:tcPr>
          <w:p w:rsidR="00146C7B" w:rsidRPr="00122F49" w:rsidRDefault="00146C7B" w:rsidP="00AA1FDC">
            <w:pPr>
              <w:spacing w:before="120" w:after="0"/>
              <w:rPr>
                <w:rFonts w:asciiTheme="majorBidi" w:hAnsiTheme="majorBidi" w:cstheme="majorBidi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2" w:type="dxa"/>
            <w:gridSpan w:val="3"/>
            <w:vMerge/>
          </w:tcPr>
          <w:p w:rsidR="00146C7B" w:rsidRPr="00122F49" w:rsidRDefault="00146C7B" w:rsidP="00AA1FDC">
            <w:pPr>
              <w:spacing w:before="120" w:after="0"/>
              <w:rPr>
                <w:rFonts w:asciiTheme="majorBidi" w:hAnsiTheme="majorBidi" w:cstheme="majorBidi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2" w:type="dxa"/>
          </w:tcPr>
          <w:p w:rsidR="00146C7B" w:rsidRPr="00122F49" w:rsidRDefault="004F6363" w:rsidP="00AA1FDC">
            <w:pPr>
              <w:spacing w:before="120" w:after="0"/>
              <w:jc w:val="right"/>
              <w:rPr>
                <w:rFonts w:asciiTheme="majorBidi" w:hAnsiTheme="majorBidi" w:cstheme="majorBidi"/>
                <w:b/>
                <w:bCs/>
                <w:smallCaps/>
                <w:sz w:val="28"/>
                <w:szCs w:val="28"/>
                <w:lang w:eastAsia="ja-JP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146C7B" w:rsidRPr="00122F49" w:rsidTr="00757B09">
        <w:trPr>
          <w:cantSplit/>
          <w:jc w:val="center"/>
        </w:trPr>
        <w:tc>
          <w:tcPr>
            <w:tcW w:w="1189" w:type="dxa"/>
            <w:vMerge/>
            <w:tcBorders>
              <w:bottom w:val="single" w:sz="12" w:space="0" w:color="auto"/>
            </w:tcBorders>
          </w:tcPr>
          <w:p w:rsidR="00146C7B" w:rsidRPr="00122F49" w:rsidRDefault="00146C7B" w:rsidP="00AA1FDC">
            <w:pPr>
              <w:spacing w:before="120" w:after="0"/>
              <w:rPr>
                <w:rFonts w:asciiTheme="majorBidi" w:hAnsiTheme="majorBidi" w:cstheme="majorBidi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2" w:type="dxa"/>
            <w:gridSpan w:val="3"/>
            <w:vMerge/>
            <w:tcBorders>
              <w:bottom w:val="single" w:sz="12" w:space="0" w:color="auto"/>
            </w:tcBorders>
          </w:tcPr>
          <w:p w:rsidR="00146C7B" w:rsidRPr="00122F49" w:rsidRDefault="00146C7B" w:rsidP="00AA1FDC">
            <w:pPr>
              <w:spacing w:before="120" w:after="0"/>
              <w:rPr>
                <w:rFonts w:asciiTheme="majorBidi" w:hAnsiTheme="majorBidi" w:cstheme="majorBidi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2" w:type="dxa"/>
            <w:tcBorders>
              <w:bottom w:val="single" w:sz="12" w:space="0" w:color="auto"/>
            </w:tcBorders>
            <w:vAlign w:val="center"/>
          </w:tcPr>
          <w:p w:rsidR="00146C7B" w:rsidRPr="00122F49" w:rsidRDefault="00146C7B" w:rsidP="00AA1FDC">
            <w:pPr>
              <w:spacing w:before="120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ja-JP"/>
              </w:rPr>
            </w:pPr>
            <w:r w:rsidRPr="00122F4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146C7B" w:rsidRPr="00122F49" w:rsidTr="00757B09">
        <w:trPr>
          <w:cantSplit/>
          <w:jc w:val="center"/>
        </w:trPr>
        <w:tc>
          <w:tcPr>
            <w:tcW w:w="1615" w:type="dxa"/>
            <w:gridSpan w:val="3"/>
          </w:tcPr>
          <w:p w:rsidR="00146C7B" w:rsidRPr="00122F49" w:rsidRDefault="00146C7B" w:rsidP="00AA1FDC">
            <w:pPr>
              <w:spacing w:before="120" w:after="0"/>
              <w:rPr>
                <w:rFonts w:asciiTheme="majorBidi" w:hAnsiTheme="majorBidi" w:cstheme="majorBidi"/>
                <w:b/>
                <w:bCs/>
                <w:szCs w:val="24"/>
                <w:lang w:eastAsia="ja-JP"/>
              </w:rPr>
            </w:pPr>
            <w:r w:rsidRPr="00122F49">
              <w:rPr>
                <w:rFonts w:asciiTheme="majorBidi" w:hAnsiTheme="majorBidi" w:cstheme="majorBidi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6" w:type="dxa"/>
          </w:tcPr>
          <w:p w:rsidR="00146C7B" w:rsidRPr="00122F49" w:rsidRDefault="00146C7B" w:rsidP="00AA1FDC">
            <w:pPr>
              <w:spacing w:before="120" w:after="0"/>
              <w:rPr>
                <w:rFonts w:asciiTheme="majorBidi" w:hAnsiTheme="majorBidi" w:cstheme="majorBidi"/>
                <w:szCs w:val="24"/>
                <w:lang w:eastAsia="ja-JP"/>
              </w:rPr>
            </w:pPr>
            <w:r w:rsidRPr="00122F49">
              <w:rPr>
                <w:rFonts w:asciiTheme="majorBidi" w:hAnsiTheme="majorBidi" w:cstheme="majorBidi"/>
                <w:szCs w:val="24"/>
                <w:lang w:eastAsia="ja-JP"/>
              </w:rPr>
              <w:t>N/A</w:t>
            </w:r>
          </w:p>
        </w:tc>
        <w:tc>
          <w:tcPr>
            <w:tcW w:w="4682" w:type="dxa"/>
          </w:tcPr>
          <w:p w:rsidR="00146C7B" w:rsidRPr="00122F49" w:rsidRDefault="00146C7B" w:rsidP="00AA1FDC">
            <w:pPr>
              <w:spacing w:before="120" w:after="0"/>
              <w:jc w:val="right"/>
              <w:rPr>
                <w:rFonts w:asciiTheme="majorBidi" w:hAnsiTheme="majorBidi" w:cstheme="majorBidi"/>
                <w:szCs w:val="24"/>
                <w:lang w:eastAsia="ja-JP"/>
              </w:rPr>
            </w:pPr>
            <w:r w:rsidRPr="00122F49">
              <w:rPr>
                <w:rFonts w:asciiTheme="majorBidi" w:hAnsiTheme="majorBidi" w:cstheme="majorBidi"/>
                <w:szCs w:val="24"/>
                <w:lang w:eastAsia="ja-JP"/>
              </w:rPr>
              <w:t xml:space="preserve">Geneva, </w:t>
            </w:r>
            <w:r w:rsidR="00351B73" w:rsidRPr="00122F49">
              <w:rPr>
                <w:rFonts w:asciiTheme="majorBidi" w:hAnsiTheme="majorBidi" w:cstheme="majorBidi"/>
                <w:sz w:val="24"/>
                <w:szCs w:val="24"/>
                <w:lang w:eastAsia="ja-JP"/>
              </w:rPr>
              <w:t>26 February - 2 March 2018</w:t>
            </w:r>
          </w:p>
        </w:tc>
      </w:tr>
      <w:tr w:rsidR="00146C7B" w:rsidRPr="00122F49" w:rsidTr="00757B09">
        <w:trPr>
          <w:cantSplit/>
          <w:jc w:val="center"/>
        </w:trPr>
        <w:tc>
          <w:tcPr>
            <w:tcW w:w="9923" w:type="dxa"/>
            <w:gridSpan w:val="5"/>
          </w:tcPr>
          <w:p w:rsidR="00146C7B" w:rsidRPr="00122F49" w:rsidRDefault="00146C7B" w:rsidP="00AA1FDC">
            <w:pPr>
              <w:spacing w:before="120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</w:pPr>
            <w:bookmarkStart w:id="2" w:name="ddoctype" w:colFirst="0" w:colLast="0"/>
            <w:r w:rsidRPr="00122F49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  <w:t>TD</w:t>
            </w:r>
          </w:p>
        </w:tc>
      </w:tr>
      <w:bookmarkEnd w:id="2"/>
      <w:tr w:rsidR="00146C7B" w:rsidRPr="00122F49" w:rsidTr="00757B09">
        <w:trPr>
          <w:cantSplit/>
          <w:jc w:val="center"/>
        </w:trPr>
        <w:tc>
          <w:tcPr>
            <w:tcW w:w="1615" w:type="dxa"/>
            <w:gridSpan w:val="3"/>
          </w:tcPr>
          <w:p w:rsidR="00146C7B" w:rsidRPr="00122F49" w:rsidRDefault="00146C7B" w:rsidP="00AA1FDC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122F49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  <w:t>Source:</w:t>
            </w:r>
          </w:p>
        </w:tc>
        <w:tc>
          <w:tcPr>
            <w:tcW w:w="8308" w:type="dxa"/>
            <w:gridSpan w:val="2"/>
          </w:tcPr>
          <w:p w:rsidR="00146C7B" w:rsidRPr="00122F49" w:rsidRDefault="00FA7DE0" w:rsidP="00B077BB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22F49">
              <w:rPr>
                <w:rFonts w:asciiTheme="majorBidi" w:hAnsiTheme="majorBidi" w:cstheme="majorBidi"/>
                <w:sz w:val="24"/>
                <w:szCs w:val="24"/>
              </w:rPr>
              <w:t>Chairman, TSAG Rapporteur Group on Strategic and Operational Plan</w:t>
            </w:r>
            <w:r w:rsidR="001B710E" w:rsidRPr="00122F49">
              <w:rPr>
                <w:rFonts w:asciiTheme="majorBidi" w:hAnsiTheme="majorBidi" w:cstheme="majorBidi"/>
                <w:sz w:val="24"/>
                <w:szCs w:val="24"/>
              </w:rPr>
              <w:t xml:space="preserve"> (RG</w:t>
            </w:r>
            <w:r w:rsidR="001B710E" w:rsidRPr="00122F49">
              <w:rPr>
                <w:rFonts w:asciiTheme="majorBidi" w:hAnsiTheme="majorBidi" w:cstheme="majorBidi"/>
                <w:sz w:val="24"/>
                <w:szCs w:val="24"/>
              </w:rPr>
              <w:noBreakHyphen/>
              <w:t>SOP)</w:t>
            </w:r>
          </w:p>
        </w:tc>
      </w:tr>
      <w:tr w:rsidR="00146C7B" w:rsidRPr="00122F49" w:rsidTr="00757B09">
        <w:trPr>
          <w:cantSplit/>
          <w:jc w:val="center"/>
        </w:trPr>
        <w:tc>
          <w:tcPr>
            <w:tcW w:w="1615" w:type="dxa"/>
            <w:gridSpan w:val="3"/>
          </w:tcPr>
          <w:p w:rsidR="00146C7B" w:rsidRPr="00122F49" w:rsidRDefault="00146C7B" w:rsidP="00AA1FDC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  <w:lang w:eastAsia="ja-JP"/>
              </w:rPr>
            </w:pPr>
            <w:r w:rsidRPr="00122F49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  <w:t>Title:</w:t>
            </w:r>
          </w:p>
        </w:tc>
        <w:tc>
          <w:tcPr>
            <w:tcW w:w="8308" w:type="dxa"/>
            <w:gridSpan w:val="2"/>
          </w:tcPr>
          <w:p w:rsidR="00146C7B" w:rsidRPr="00122F49" w:rsidRDefault="00FA7DE0" w:rsidP="001B710E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22F49">
              <w:rPr>
                <w:rFonts w:asciiTheme="majorBidi" w:hAnsiTheme="majorBidi" w:cstheme="majorBidi"/>
                <w:sz w:val="24"/>
                <w:szCs w:val="24"/>
              </w:rPr>
              <w:t xml:space="preserve">Draft report TSAG Rapporteur Group on Strategic </w:t>
            </w:r>
            <w:r w:rsidR="00B077BB" w:rsidRPr="00122F49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122F49">
              <w:rPr>
                <w:rFonts w:asciiTheme="majorBidi" w:hAnsiTheme="majorBidi" w:cstheme="majorBidi"/>
                <w:sz w:val="24"/>
                <w:szCs w:val="24"/>
              </w:rPr>
              <w:t xml:space="preserve">nd Operational Plan meeting, </w:t>
            </w:r>
            <w:r w:rsidR="00351B73" w:rsidRPr="00122F49">
              <w:rPr>
                <w:rFonts w:asciiTheme="majorBidi" w:hAnsiTheme="majorBidi" w:cstheme="majorBidi"/>
                <w:sz w:val="24"/>
                <w:szCs w:val="24"/>
              </w:rPr>
              <w:t>28</w:t>
            </w:r>
            <w:r w:rsidR="001B710E" w:rsidRPr="00122F49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="00351B73" w:rsidRPr="00122F49">
              <w:rPr>
                <w:rFonts w:asciiTheme="majorBidi" w:hAnsiTheme="majorBidi" w:cstheme="majorBidi"/>
                <w:sz w:val="24"/>
                <w:szCs w:val="24"/>
              </w:rPr>
              <w:t>February 2018</w:t>
            </w:r>
          </w:p>
        </w:tc>
      </w:tr>
      <w:tr w:rsidR="00146C7B" w:rsidRPr="00122F49" w:rsidTr="00757B09">
        <w:trPr>
          <w:cantSplit/>
          <w:jc w:val="center"/>
        </w:trPr>
        <w:tc>
          <w:tcPr>
            <w:tcW w:w="160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46C7B" w:rsidRPr="00122F49" w:rsidRDefault="00146C7B" w:rsidP="00AA1FDC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122F49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  <w:t>Contact:</w:t>
            </w:r>
          </w:p>
        </w:tc>
        <w:tc>
          <w:tcPr>
            <w:tcW w:w="36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46C7B" w:rsidRPr="0002277C" w:rsidRDefault="00E26229" w:rsidP="0007736C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r w:rsidRPr="0002277C">
              <w:rPr>
                <w:rFonts w:asciiTheme="majorBidi" w:hAnsiTheme="majorBidi" w:cstheme="majorBidi"/>
                <w:sz w:val="24"/>
                <w:szCs w:val="24"/>
                <w:lang w:val="fr-CH"/>
              </w:rPr>
              <w:t>Victor Manuel Martinez Vanegas</w:t>
            </w:r>
            <w:r w:rsidR="00CD4ABE" w:rsidRPr="0002277C">
              <w:rPr>
                <w:rFonts w:asciiTheme="majorBidi" w:hAnsiTheme="majorBidi" w:cstheme="majorBidi"/>
                <w:sz w:val="24"/>
                <w:szCs w:val="24"/>
                <w:lang w:val="fr-CH"/>
              </w:rPr>
              <w:br/>
              <w:t>Rapporteur RG-S</w:t>
            </w:r>
            <w:r w:rsidRPr="0002277C">
              <w:rPr>
                <w:rFonts w:asciiTheme="majorBidi" w:hAnsiTheme="majorBidi" w:cstheme="majorBidi"/>
                <w:sz w:val="24"/>
                <w:szCs w:val="24"/>
                <w:lang w:val="fr-CH"/>
              </w:rPr>
              <w:t>OP</w:t>
            </w:r>
          </w:p>
        </w:tc>
        <w:tc>
          <w:tcPr>
            <w:tcW w:w="4682" w:type="dxa"/>
            <w:tcBorders>
              <w:top w:val="single" w:sz="8" w:space="0" w:color="auto"/>
              <w:bottom w:val="single" w:sz="8" w:space="0" w:color="auto"/>
            </w:tcBorders>
          </w:tcPr>
          <w:p w:rsidR="00146C7B" w:rsidRPr="00122F49" w:rsidRDefault="00146C7B" w:rsidP="000E6A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2F49">
              <w:rPr>
                <w:rFonts w:asciiTheme="majorBidi" w:hAnsiTheme="majorBidi" w:cstheme="majorBidi"/>
                <w:sz w:val="24"/>
                <w:szCs w:val="24"/>
              </w:rPr>
              <w:t>Tel:</w:t>
            </w:r>
            <w:r w:rsidRPr="00122F49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E26229" w:rsidRPr="00122F49">
              <w:rPr>
                <w:rFonts w:asciiTheme="majorBidi" w:hAnsiTheme="majorBidi" w:cstheme="majorBidi"/>
                <w:sz w:val="24"/>
                <w:szCs w:val="24"/>
              </w:rPr>
              <w:t>+52 55 5015 4344</w:t>
            </w:r>
            <w:r w:rsidRPr="00122F49">
              <w:rPr>
                <w:rFonts w:asciiTheme="majorBidi" w:hAnsiTheme="majorBidi" w:cstheme="majorBidi"/>
                <w:sz w:val="24"/>
                <w:szCs w:val="24"/>
              </w:rPr>
              <w:br/>
              <w:t>E-mail:</w:t>
            </w:r>
            <w:r w:rsidR="00CD4ABE" w:rsidRPr="00122F4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8" w:history="1">
              <w:r w:rsidR="000E6A19" w:rsidRPr="00122F49">
                <w:rPr>
                  <w:rStyle w:val="Hyperlink"/>
                </w:rPr>
                <w:t>victor.martinezv@ift.org.mx</w:t>
              </w:r>
            </w:hyperlink>
          </w:p>
        </w:tc>
      </w:tr>
    </w:tbl>
    <w:p w:rsidR="00FA7DE0" w:rsidRPr="00122F49" w:rsidRDefault="00FA7DE0" w:rsidP="00122F49">
      <w:pPr>
        <w:spacing w:before="120" w:after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22F49">
        <w:rPr>
          <w:rFonts w:asciiTheme="majorBidi" w:hAnsiTheme="majorBidi" w:cstheme="majorBidi"/>
          <w:b/>
          <w:bCs/>
          <w:sz w:val="24"/>
          <w:szCs w:val="24"/>
        </w:rPr>
        <w:t xml:space="preserve">Summary report from the </w:t>
      </w:r>
      <w:r w:rsidR="00351B73" w:rsidRPr="00122F49">
        <w:rPr>
          <w:rFonts w:asciiTheme="majorBidi" w:hAnsiTheme="majorBidi" w:cstheme="majorBidi"/>
          <w:b/>
          <w:bCs/>
          <w:sz w:val="24"/>
          <w:szCs w:val="24"/>
        </w:rPr>
        <w:t>28 February 2018</w:t>
      </w:r>
      <w:r w:rsidRPr="00122F49">
        <w:rPr>
          <w:rFonts w:asciiTheme="majorBidi" w:hAnsiTheme="majorBidi" w:cstheme="majorBidi"/>
          <w:b/>
          <w:bCs/>
          <w:sz w:val="24"/>
          <w:szCs w:val="24"/>
        </w:rPr>
        <w:t xml:space="preserve">, TSAG RG-Strategic and Operational Plan meeting to the TSAG </w:t>
      </w:r>
      <w:r w:rsidR="00B777AB" w:rsidRPr="00122F49">
        <w:rPr>
          <w:rFonts w:asciiTheme="majorBidi" w:hAnsiTheme="majorBidi" w:cstheme="majorBidi"/>
          <w:b/>
          <w:bCs/>
          <w:sz w:val="24"/>
          <w:szCs w:val="24"/>
        </w:rPr>
        <w:t>Plenary</w:t>
      </w:r>
      <w:r w:rsidRPr="00122F49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FA7DE0" w:rsidRPr="00122F49" w:rsidRDefault="00FA7DE0" w:rsidP="003C4A3A">
      <w:pPr>
        <w:spacing w:before="240" w:after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22F49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122F49">
        <w:rPr>
          <w:rFonts w:asciiTheme="majorBidi" w:hAnsiTheme="majorBidi" w:cstheme="majorBidi"/>
          <w:b/>
          <w:bCs/>
          <w:sz w:val="24"/>
          <w:szCs w:val="24"/>
        </w:rPr>
        <w:tab/>
        <w:t>Opening</w:t>
      </w:r>
    </w:p>
    <w:p w:rsidR="00FA7DE0" w:rsidRPr="00122F49" w:rsidRDefault="00FA7DE0" w:rsidP="00122F49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122F49">
        <w:rPr>
          <w:rFonts w:asciiTheme="majorBidi" w:hAnsiTheme="majorBidi" w:cstheme="majorBidi"/>
          <w:sz w:val="24"/>
          <w:szCs w:val="24"/>
        </w:rPr>
        <w:t>The TSAG Rapporteur Group on Strategic and Operational Plan</w:t>
      </w:r>
      <w:r w:rsidR="001B710E" w:rsidRPr="00122F49">
        <w:rPr>
          <w:rFonts w:asciiTheme="majorBidi" w:hAnsiTheme="majorBidi" w:cstheme="majorBidi"/>
          <w:sz w:val="24"/>
          <w:szCs w:val="24"/>
        </w:rPr>
        <w:t xml:space="preserve"> (RG</w:t>
      </w:r>
      <w:r w:rsidR="001B710E" w:rsidRPr="00122F49">
        <w:rPr>
          <w:rFonts w:asciiTheme="majorBidi" w:hAnsiTheme="majorBidi" w:cstheme="majorBidi"/>
          <w:sz w:val="24"/>
          <w:szCs w:val="24"/>
        </w:rPr>
        <w:noBreakHyphen/>
        <w:t>SOP)</w:t>
      </w:r>
      <w:r w:rsidRPr="00122F49">
        <w:rPr>
          <w:rFonts w:asciiTheme="majorBidi" w:hAnsiTheme="majorBidi" w:cstheme="majorBidi"/>
          <w:sz w:val="24"/>
          <w:szCs w:val="24"/>
        </w:rPr>
        <w:t xml:space="preserve"> met on </w:t>
      </w:r>
      <w:r w:rsidR="00351B73" w:rsidRPr="00122F49">
        <w:rPr>
          <w:rFonts w:asciiTheme="majorBidi" w:hAnsiTheme="majorBidi" w:cstheme="majorBidi"/>
          <w:sz w:val="24"/>
          <w:szCs w:val="24"/>
        </w:rPr>
        <w:t>28 February 2018</w:t>
      </w:r>
      <w:r w:rsidRPr="00122F49">
        <w:rPr>
          <w:rFonts w:asciiTheme="majorBidi" w:hAnsiTheme="majorBidi" w:cstheme="majorBidi"/>
          <w:sz w:val="24"/>
          <w:szCs w:val="24"/>
        </w:rPr>
        <w:t xml:space="preserve"> (14:30</w:t>
      </w:r>
      <w:r w:rsidR="00F25A07" w:rsidRPr="00122F49">
        <w:rPr>
          <w:rFonts w:asciiTheme="majorBidi" w:hAnsiTheme="majorBidi" w:cstheme="majorBidi"/>
          <w:sz w:val="24"/>
          <w:szCs w:val="24"/>
        </w:rPr>
        <w:t>-15:</w:t>
      </w:r>
      <w:r w:rsidR="00A96377" w:rsidRPr="00122F49">
        <w:rPr>
          <w:rFonts w:asciiTheme="majorBidi" w:hAnsiTheme="majorBidi" w:cstheme="majorBidi"/>
          <w:sz w:val="24"/>
          <w:szCs w:val="24"/>
        </w:rPr>
        <w:t>4</w:t>
      </w:r>
      <w:r w:rsidRPr="00122F49">
        <w:rPr>
          <w:rFonts w:asciiTheme="majorBidi" w:hAnsiTheme="majorBidi" w:cstheme="majorBidi"/>
          <w:sz w:val="24"/>
          <w:szCs w:val="24"/>
        </w:rPr>
        <w:t>5</w:t>
      </w:r>
      <w:r w:rsidR="00B777AB" w:rsidRPr="00122F49">
        <w:rPr>
          <w:rFonts w:asciiTheme="majorBidi" w:hAnsiTheme="majorBidi" w:cstheme="majorBidi"/>
          <w:sz w:val="24"/>
          <w:szCs w:val="24"/>
        </w:rPr>
        <w:t xml:space="preserve"> hrs</w:t>
      </w:r>
      <w:r w:rsidRPr="00122F49">
        <w:rPr>
          <w:rFonts w:asciiTheme="majorBidi" w:hAnsiTheme="majorBidi" w:cstheme="majorBidi"/>
          <w:sz w:val="24"/>
          <w:szCs w:val="24"/>
        </w:rPr>
        <w:t xml:space="preserve">) under the chairmanship of the Rapporteur, Mr Martinez Vanegas (Mexico). </w:t>
      </w:r>
    </w:p>
    <w:p w:rsidR="00446D96" w:rsidRPr="00122F49" w:rsidRDefault="00446D96" w:rsidP="003C4A3A">
      <w:pPr>
        <w:spacing w:before="240" w:after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22F49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122F49">
        <w:rPr>
          <w:rFonts w:asciiTheme="majorBidi" w:hAnsiTheme="majorBidi" w:cstheme="majorBidi"/>
          <w:b/>
          <w:bCs/>
          <w:sz w:val="24"/>
          <w:szCs w:val="24"/>
        </w:rPr>
        <w:tab/>
        <w:t>Approval of agenda</w:t>
      </w:r>
    </w:p>
    <w:p w:rsidR="00446D96" w:rsidRPr="00122F49" w:rsidRDefault="00446D96" w:rsidP="00122F49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122F49">
        <w:rPr>
          <w:rFonts w:asciiTheme="majorBidi" w:hAnsiTheme="majorBidi" w:cstheme="majorBidi"/>
          <w:sz w:val="24"/>
          <w:szCs w:val="24"/>
        </w:rPr>
        <w:t xml:space="preserve">The meeting adopted the agenda as contained in </w:t>
      </w:r>
      <w:hyperlink r:id="rId9" w:history="1">
        <w:r w:rsidR="00351B73" w:rsidRPr="00122F49">
          <w:rPr>
            <w:rStyle w:val="Hyperlink"/>
            <w:rFonts w:asciiTheme="majorBidi" w:hAnsiTheme="majorBidi" w:cstheme="majorBidi"/>
            <w:sz w:val="24"/>
            <w:szCs w:val="24"/>
          </w:rPr>
          <w:t>TD130</w:t>
        </w:r>
      </w:hyperlink>
      <w:r w:rsidRPr="00122F49">
        <w:rPr>
          <w:rFonts w:asciiTheme="majorBidi" w:hAnsiTheme="majorBidi" w:cstheme="majorBidi"/>
          <w:sz w:val="24"/>
          <w:szCs w:val="24"/>
        </w:rPr>
        <w:t>.</w:t>
      </w:r>
    </w:p>
    <w:p w:rsidR="00014AE1" w:rsidRPr="00122F49" w:rsidRDefault="00014AE1" w:rsidP="003C4A3A">
      <w:pPr>
        <w:spacing w:before="240" w:after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22F49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122F49">
        <w:rPr>
          <w:rFonts w:asciiTheme="majorBidi" w:hAnsiTheme="majorBidi" w:cstheme="majorBidi"/>
          <w:b/>
          <w:bCs/>
          <w:sz w:val="24"/>
          <w:szCs w:val="24"/>
        </w:rPr>
        <w:tab/>
        <w:t>Draft Four-year Rolling Operational Plan for the General Secretariat for 2019 to 2022</w:t>
      </w:r>
    </w:p>
    <w:p w:rsidR="00014AE1" w:rsidRPr="00122F49" w:rsidRDefault="00C31191" w:rsidP="00122F49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hyperlink r:id="rId10" w:history="1">
        <w:r w:rsidR="00014AE1" w:rsidRPr="00122F49">
          <w:rPr>
            <w:rStyle w:val="Hyperlink"/>
            <w:rFonts w:asciiTheme="majorBidi" w:hAnsiTheme="majorBidi" w:cstheme="majorBidi"/>
            <w:sz w:val="24"/>
            <w:szCs w:val="24"/>
          </w:rPr>
          <w:t>TD140</w:t>
        </w:r>
      </w:hyperlink>
      <w:r w:rsidR="00014AE1" w:rsidRPr="00122F49">
        <w:rPr>
          <w:rStyle w:val="Hyperlink"/>
          <w:rFonts w:asciiTheme="majorBidi" w:hAnsiTheme="majorBidi" w:cstheme="majorBidi"/>
          <w:sz w:val="24"/>
          <w:szCs w:val="24"/>
        </w:rPr>
        <w:t xml:space="preserve"> </w:t>
      </w:r>
      <w:r w:rsidR="00014AE1" w:rsidRPr="00122F49">
        <w:rPr>
          <w:rFonts w:asciiTheme="majorBidi" w:hAnsiTheme="majorBidi" w:cstheme="majorBidi"/>
          <w:sz w:val="24"/>
          <w:szCs w:val="24"/>
        </w:rPr>
        <w:t>was presented by the Secretariat. The meeting took note of the document.</w:t>
      </w:r>
    </w:p>
    <w:p w:rsidR="00014AE1" w:rsidRPr="00122F49" w:rsidRDefault="00014AE1" w:rsidP="00122F49">
      <w:pPr>
        <w:spacing w:before="160" w:line="24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</w:rPr>
      </w:pPr>
      <w:r w:rsidRPr="00122F49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122F49">
        <w:rPr>
          <w:rFonts w:asciiTheme="majorBidi" w:hAnsiTheme="majorBidi" w:cstheme="majorBidi"/>
          <w:b/>
          <w:bCs/>
          <w:sz w:val="24"/>
          <w:szCs w:val="24"/>
        </w:rPr>
        <w:tab/>
        <w:t>Draft Four-year Rolling Operational Plan for the Telecommunication Standardization Sector for 2019 to 2022</w:t>
      </w:r>
    </w:p>
    <w:p w:rsidR="00014AE1" w:rsidRPr="00122F49" w:rsidRDefault="00C31191" w:rsidP="00122F49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hyperlink r:id="rId11" w:history="1">
        <w:r w:rsidR="00014AE1" w:rsidRPr="00122F49">
          <w:rPr>
            <w:rStyle w:val="Hyperlink"/>
            <w:rFonts w:asciiTheme="majorBidi" w:hAnsiTheme="majorBidi" w:cstheme="majorBidi"/>
            <w:sz w:val="24"/>
            <w:szCs w:val="24"/>
          </w:rPr>
          <w:t>TD</w:t>
        </w:r>
        <w:r w:rsidR="00A96377" w:rsidRPr="00122F49">
          <w:rPr>
            <w:rStyle w:val="Hyperlink"/>
            <w:rFonts w:asciiTheme="majorBidi" w:hAnsiTheme="majorBidi" w:cstheme="majorBidi"/>
            <w:sz w:val="24"/>
            <w:szCs w:val="24"/>
          </w:rPr>
          <w:t>141</w:t>
        </w:r>
      </w:hyperlink>
      <w:r w:rsidR="00014AE1" w:rsidRPr="00122F49">
        <w:rPr>
          <w:rStyle w:val="Hyperlink"/>
          <w:rFonts w:asciiTheme="majorBidi" w:hAnsiTheme="majorBidi" w:cstheme="majorBidi"/>
          <w:sz w:val="24"/>
          <w:szCs w:val="24"/>
        </w:rPr>
        <w:t xml:space="preserve"> </w:t>
      </w:r>
      <w:r w:rsidR="00014AE1" w:rsidRPr="00122F49">
        <w:rPr>
          <w:rFonts w:asciiTheme="majorBidi" w:hAnsiTheme="majorBidi" w:cstheme="majorBidi"/>
          <w:sz w:val="24"/>
          <w:szCs w:val="24"/>
        </w:rPr>
        <w:t xml:space="preserve">was presented by the Secretariat. </w:t>
      </w:r>
      <w:r w:rsidR="002D3BC9" w:rsidRPr="00122F49">
        <w:rPr>
          <w:rFonts w:asciiTheme="majorBidi" w:hAnsiTheme="majorBidi" w:cstheme="majorBidi"/>
          <w:sz w:val="24"/>
          <w:szCs w:val="24"/>
        </w:rPr>
        <w:t>The meeting took note of the document.</w:t>
      </w:r>
    </w:p>
    <w:p w:rsidR="002D3BC9" w:rsidRPr="00122F49" w:rsidRDefault="002D3BC9" w:rsidP="003C4A3A">
      <w:pPr>
        <w:spacing w:before="240" w:after="240" w:line="24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</w:rPr>
      </w:pPr>
      <w:r w:rsidRPr="00122F49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122F49">
        <w:rPr>
          <w:rFonts w:asciiTheme="majorBidi" w:hAnsiTheme="majorBidi" w:cstheme="majorBidi"/>
          <w:b/>
          <w:bCs/>
          <w:sz w:val="24"/>
          <w:szCs w:val="24"/>
        </w:rPr>
        <w:tab/>
        <w:t xml:space="preserve">Russian Federation: </w:t>
      </w:r>
      <w:r w:rsidR="004D14C6" w:rsidRPr="00122F49">
        <w:rPr>
          <w:rFonts w:asciiTheme="majorBidi" w:hAnsiTheme="majorBidi" w:cstheme="majorBidi"/>
          <w:b/>
          <w:bCs/>
          <w:sz w:val="24"/>
          <w:szCs w:val="24"/>
        </w:rPr>
        <w:t>Proposals to the draft F</w:t>
      </w:r>
      <w:r w:rsidRPr="00122F49">
        <w:rPr>
          <w:rFonts w:asciiTheme="majorBidi" w:hAnsiTheme="majorBidi" w:cstheme="majorBidi"/>
          <w:b/>
          <w:bCs/>
          <w:sz w:val="24"/>
          <w:szCs w:val="24"/>
        </w:rPr>
        <w:t>our-year rolling Operational Plan for the Telecommunication Standardization Sector (ITU-T) for the period 2018-2021</w:t>
      </w:r>
    </w:p>
    <w:p w:rsidR="002D3BC9" w:rsidRPr="00122F49" w:rsidRDefault="00B777AB" w:rsidP="00122F49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122F49">
        <w:rPr>
          <w:rFonts w:asciiTheme="majorBidi" w:hAnsiTheme="majorBidi" w:cstheme="majorBidi"/>
          <w:sz w:val="24"/>
          <w:szCs w:val="24"/>
        </w:rPr>
        <w:t xml:space="preserve">The </w:t>
      </w:r>
      <w:r w:rsidR="002D3BC9" w:rsidRPr="00122F49">
        <w:rPr>
          <w:rFonts w:asciiTheme="majorBidi" w:hAnsiTheme="majorBidi" w:cstheme="majorBidi"/>
          <w:sz w:val="24"/>
          <w:szCs w:val="24"/>
        </w:rPr>
        <w:t>Russia</w:t>
      </w:r>
      <w:r w:rsidR="00914B0C" w:rsidRPr="00122F49">
        <w:rPr>
          <w:rFonts w:asciiTheme="majorBidi" w:hAnsiTheme="majorBidi" w:cstheme="majorBidi"/>
          <w:sz w:val="24"/>
          <w:szCs w:val="24"/>
        </w:rPr>
        <w:t>n Federation</w:t>
      </w:r>
      <w:r w:rsidR="002D3BC9" w:rsidRPr="00122F49">
        <w:rPr>
          <w:rFonts w:asciiTheme="majorBidi" w:hAnsiTheme="majorBidi" w:cstheme="majorBidi"/>
          <w:sz w:val="24"/>
          <w:szCs w:val="24"/>
        </w:rPr>
        <w:t xml:space="preserve"> presented </w:t>
      </w:r>
      <w:hyperlink r:id="rId12" w:history="1">
        <w:r w:rsidR="002D3BC9" w:rsidRPr="00122F49">
          <w:rPr>
            <w:rStyle w:val="Hyperlink"/>
            <w:rFonts w:asciiTheme="majorBidi" w:hAnsiTheme="majorBidi" w:cstheme="majorBidi"/>
            <w:sz w:val="24"/>
            <w:szCs w:val="24"/>
          </w:rPr>
          <w:t>C40</w:t>
        </w:r>
      </w:hyperlink>
      <w:r w:rsidR="00914B0C" w:rsidRPr="00122F49">
        <w:rPr>
          <w:rFonts w:asciiTheme="majorBidi" w:hAnsiTheme="majorBidi" w:cstheme="majorBidi"/>
          <w:sz w:val="24"/>
          <w:szCs w:val="24"/>
        </w:rPr>
        <w:t xml:space="preserve">. </w:t>
      </w:r>
      <w:r w:rsidR="002D3BC9" w:rsidRPr="00122F49">
        <w:rPr>
          <w:rFonts w:asciiTheme="majorBidi" w:hAnsiTheme="majorBidi" w:cstheme="majorBidi"/>
          <w:sz w:val="24"/>
          <w:szCs w:val="24"/>
        </w:rPr>
        <w:t>The contribution proposes to supplement the assessment of the T.2 outcomes with a new outcome indicator –</w:t>
      </w:r>
      <w:r w:rsidRPr="00122F49">
        <w:rPr>
          <w:rFonts w:asciiTheme="majorBidi" w:hAnsiTheme="majorBidi" w:cstheme="majorBidi"/>
          <w:sz w:val="24"/>
          <w:szCs w:val="24"/>
        </w:rPr>
        <w:t xml:space="preserve"> </w:t>
      </w:r>
      <w:r w:rsidR="002D3BC9" w:rsidRPr="00122F49">
        <w:rPr>
          <w:rFonts w:asciiTheme="majorBidi" w:hAnsiTheme="majorBidi" w:cstheme="majorBidi"/>
          <w:sz w:val="24"/>
          <w:szCs w:val="24"/>
        </w:rPr>
        <w:t>Level of delegates’ satisfaction with interpretation at the SG meetings, WP meetings, Regional Group meetings and workshops</w:t>
      </w:r>
      <w:r w:rsidR="00EE30EF">
        <w:rPr>
          <w:rFonts w:asciiTheme="majorBidi" w:hAnsiTheme="majorBidi" w:cstheme="majorBidi"/>
          <w:sz w:val="24"/>
          <w:szCs w:val="24"/>
        </w:rPr>
        <w:t xml:space="preserve"> –</w:t>
      </w:r>
      <w:r w:rsidR="002D3BC9" w:rsidRPr="00122F49">
        <w:rPr>
          <w:rFonts w:asciiTheme="majorBidi" w:hAnsiTheme="majorBidi" w:cstheme="majorBidi"/>
          <w:sz w:val="24"/>
          <w:szCs w:val="24"/>
        </w:rPr>
        <w:t xml:space="preserve"> which could be measured through </w:t>
      </w:r>
      <w:r w:rsidR="00122F49">
        <w:rPr>
          <w:rFonts w:asciiTheme="majorBidi" w:hAnsiTheme="majorBidi" w:cstheme="majorBidi"/>
          <w:sz w:val="24"/>
          <w:szCs w:val="24"/>
        </w:rPr>
        <w:t xml:space="preserve">a </w:t>
      </w:r>
      <w:r w:rsidR="002D3BC9" w:rsidRPr="00122F49">
        <w:rPr>
          <w:rFonts w:asciiTheme="majorBidi" w:hAnsiTheme="majorBidi" w:cstheme="majorBidi"/>
          <w:sz w:val="24"/>
          <w:szCs w:val="24"/>
        </w:rPr>
        <w:t>questionnaire survey for the participants of events where interpretation was provided.</w:t>
      </w:r>
    </w:p>
    <w:p w:rsidR="003C527A" w:rsidRPr="00122F49" w:rsidRDefault="003C527A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Some delegations </w:t>
      </w:r>
      <w:r w:rsidR="00EE30EF">
        <w:rPr>
          <w:rFonts w:asciiTheme="majorBidi" w:hAnsiTheme="majorBidi" w:cstheme="majorBidi"/>
          <w:sz w:val="24"/>
          <w:szCs w:val="24"/>
        </w:rPr>
        <w:t>questioned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E30EF">
        <w:rPr>
          <w:rFonts w:asciiTheme="majorBidi" w:hAnsiTheme="majorBidi" w:cstheme="majorBidi"/>
          <w:sz w:val="24"/>
          <w:szCs w:val="24"/>
        </w:rPr>
        <w:t>whether</w:t>
      </w:r>
      <w:r w:rsidR="00731F0B" w:rsidRPr="00122F49">
        <w:rPr>
          <w:rFonts w:asciiTheme="majorBidi" w:hAnsiTheme="majorBidi" w:cstheme="majorBidi"/>
          <w:sz w:val="24"/>
          <w:szCs w:val="24"/>
        </w:rPr>
        <w:t xml:space="preserve"> the level of delegates' satisfaction with interpretation would advance the goal of objective T</w:t>
      </w:r>
      <w:r w:rsidR="003A7130">
        <w:rPr>
          <w:rFonts w:asciiTheme="majorBidi" w:hAnsiTheme="majorBidi" w:cstheme="majorBidi"/>
          <w:sz w:val="24"/>
          <w:szCs w:val="24"/>
        </w:rPr>
        <w:t>.</w:t>
      </w:r>
      <w:r w:rsidR="00731F0B" w:rsidRPr="00122F49">
        <w:rPr>
          <w:rFonts w:asciiTheme="majorBidi" w:hAnsiTheme="majorBidi" w:cstheme="majorBidi"/>
          <w:sz w:val="24"/>
          <w:szCs w:val="24"/>
        </w:rPr>
        <w:t>2</w:t>
      </w:r>
      <w:r w:rsidR="00EE30EF">
        <w:rPr>
          <w:rFonts w:asciiTheme="majorBidi" w:hAnsiTheme="majorBidi" w:cstheme="majorBidi"/>
          <w:sz w:val="24"/>
          <w:szCs w:val="24"/>
        </w:rPr>
        <w:t>; they</w:t>
      </w:r>
      <w:r>
        <w:rPr>
          <w:rFonts w:asciiTheme="majorBidi" w:hAnsiTheme="majorBidi" w:cstheme="majorBidi"/>
          <w:sz w:val="24"/>
          <w:szCs w:val="24"/>
        </w:rPr>
        <w:t xml:space="preserve"> mention</w:t>
      </w:r>
      <w:r w:rsidR="003A7130">
        <w:rPr>
          <w:rFonts w:asciiTheme="majorBidi" w:hAnsiTheme="majorBidi" w:cstheme="majorBidi"/>
          <w:sz w:val="24"/>
          <w:szCs w:val="24"/>
        </w:rPr>
        <w:t>ed</w:t>
      </w:r>
      <w:r>
        <w:rPr>
          <w:rFonts w:asciiTheme="majorBidi" w:hAnsiTheme="majorBidi" w:cstheme="majorBidi"/>
          <w:sz w:val="24"/>
          <w:szCs w:val="24"/>
        </w:rPr>
        <w:t xml:space="preserve"> that </w:t>
      </w:r>
      <w:r w:rsidRPr="00122F49">
        <w:rPr>
          <w:rFonts w:asciiTheme="majorBidi" w:hAnsiTheme="majorBidi" w:cstheme="majorBidi"/>
          <w:sz w:val="24"/>
          <w:szCs w:val="24"/>
        </w:rPr>
        <w:t xml:space="preserve">the introduction of </w:t>
      </w:r>
      <w:r w:rsidR="00EE30EF">
        <w:rPr>
          <w:rFonts w:asciiTheme="majorBidi" w:hAnsiTheme="majorBidi" w:cstheme="majorBidi"/>
          <w:sz w:val="24"/>
          <w:szCs w:val="24"/>
        </w:rPr>
        <w:t xml:space="preserve">these new </w:t>
      </w:r>
      <w:r w:rsidRPr="00122F49">
        <w:rPr>
          <w:rFonts w:asciiTheme="majorBidi" w:hAnsiTheme="majorBidi" w:cstheme="majorBidi"/>
          <w:sz w:val="24"/>
          <w:szCs w:val="24"/>
        </w:rPr>
        <w:t>T.2 outcome indicators could discourage administrations in inviting ITU for meetings</w:t>
      </w:r>
      <w:r w:rsidR="003A7130">
        <w:rPr>
          <w:rFonts w:asciiTheme="majorBidi" w:hAnsiTheme="majorBidi" w:cstheme="majorBidi"/>
          <w:sz w:val="24"/>
          <w:szCs w:val="24"/>
        </w:rPr>
        <w:t>, so they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22F49">
        <w:rPr>
          <w:rFonts w:asciiTheme="majorBidi" w:hAnsiTheme="majorBidi" w:cstheme="majorBidi"/>
          <w:sz w:val="24"/>
          <w:szCs w:val="24"/>
        </w:rPr>
        <w:t>would refrain from adding this indicator into the Operational Plan.</w:t>
      </w:r>
    </w:p>
    <w:p w:rsidR="003362E7" w:rsidRPr="00122F49" w:rsidRDefault="003C527A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Other delegates </w:t>
      </w:r>
      <w:r w:rsidR="003A7130">
        <w:rPr>
          <w:rFonts w:asciiTheme="majorBidi" w:hAnsiTheme="majorBidi" w:cstheme="majorBidi"/>
          <w:sz w:val="24"/>
          <w:szCs w:val="24"/>
        </w:rPr>
        <w:t xml:space="preserve">indicated </w:t>
      </w:r>
      <w:r>
        <w:rPr>
          <w:rFonts w:asciiTheme="majorBidi" w:hAnsiTheme="majorBidi" w:cstheme="majorBidi"/>
          <w:sz w:val="24"/>
          <w:szCs w:val="24"/>
        </w:rPr>
        <w:t xml:space="preserve">that </w:t>
      </w:r>
      <w:r w:rsidRPr="00122F49">
        <w:rPr>
          <w:rFonts w:asciiTheme="majorBidi" w:hAnsiTheme="majorBidi" w:cstheme="majorBidi"/>
          <w:sz w:val="24"/>
          <w:szCs w:val="24"/>
        </w:rPr>
        <w:t xml:space="preserve">this issue </w:t>
      </w:r>
      <w:r w:rsidR="005F2D57">
        <w:rPr>
          <w:rFonts w:asciiTheme="majorBidi" w:hAnsiTheme="majorBidi" w:cstheme="majorBidi"/>
          <w:sz w:val="24"/>
          <w:szCs w:val="24"/>
        </w:rPr>
        <w:t xml:space="preserve">would </w:t>
      </w:r>
      <w:r w:rsidRPr="00122F49">
        <w:rPr>
          <w:rFonts w:asciiTheme="majorBidi" w:hAnsiTheme="majorBidi" w:cstheme="majorBidi"/>
          <w:sz w:val="24"/>
          <w:szCs w:val="24"/>
        </w:rPr>
        <w:t xml:space="preserve">not </w:t>
      </w:r>
      <w:r w:rsidR="005F2D57">
        <w:rPr>
          <w:rFonts w:asciiTheme="majorBidi" w:hAnsiTheme="majorBidi" w:cstheme="majorBidi"/>
          <w:sz w:val="24"/>
          <w:szCs w:val="24"/>
        </w:rPr>
        <w:t>concern only</w:t>
      </w:r>
      <w:r w:rsidRPr="00122F49">
        <w:rPr>
          <w:rFonts w:asciiTheme="majorBidi" w:hAnsiTheme="majorBidi" w:cstheme="majorBidi"/>
          <w:sz w:val="24"/>
          <w:szCs w:val="24"/>
        </w:rPr>
        <w:t xml:space="preserve"> ITU-T but ITU as a whole</w:t>
      </w:r>
      <w:r w:rsidRPr="00122F49" w:rsidDel="003C527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and underline</w:t>
      </w:r>
      <w:r w:rsidR="003A7130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 xml:space="preserve"> that the </w:t>
      </w:r>
      <w:r w:rsidRPr="00122F49">
        <w:rPr>
          <w:rFonts w:asciiTheme="majorBidi" w:hAnsiTheme="majorBidi" w:cstheme="majorBidi"/>
          <w:sz w:val="24"/>
          <w:szCs w:val="24"/>
        </w:rPr>
        <w:t xml:space="preserve">question of interpretation and translation will be brought to the attention of the </w:t>
      </w:r>
      <w:r w:rsidR="00AB2E8B">
        <w:rPr>
          <w:rFonts w:asciiTheme="majorBidi" w:hAnsiTheme="majorBidi" w:cstheme="majorBidi"/>
          <w:sz w:val="24"/>
          <w:szCs w:val="24"/>
        </w:rPr>
        <w:t xml:space="preserve">next PP, </w:t>
      </w:r>
      <w:r w:rsidR="00AB2E8B" w:rsidRPr="00122F49">
        <w:rPr>
          <w:rFonts w:asciiTheme="majorBidi" w:hAnsiTheme="majorBidi" w:cstheme="majorBidi"/>
          <w:sz w:val="24"/>
          <w:szCs w:val="24"/>
        </w:rPr>
        <w:t>recognizing the budget constraints</w:t>
      </w:r>
      <w:r w:rsidR="00AB2E8B">
        <w:rPr>
          <w:rFonts w:asciiTheme="majorBidi" w:hAnsiTheme="majorBidi" w:cstheme="majorBidi"/>
          <w:sz w:val="24"/>
          <w:szCs w:val="24"/>
        </w:rPr>
        <w:t>.</w:t>
      </w:r>
    </w:p>
    <w:p w:rsidR="00F774F1" w:rsidRPr="00122F49" w:rsidRDefault="00AB2E8B" w:rsidP="003A7130">
      <w:pPr>
        <w:pStyle w:val="Normal1"/>
        <w:spacing w:before="120" w:after="120" w:line="240" w:lineRule="auto"/>
        <w:ind w:right="1" w:firstLine="0"/>
        <w:rPr>
          <w:rFonts w:asciiTheme="majorBidi" w:eastAsiaTheme="minorEastAsia" w:hAnsiTheme="majorBidi" w:cstheme="majorBidi"/>
          <w:lang w:val="en-GB" w:eastAsia="zh-CN"/>
        </w:rPr>
      </w:pPr>
      <w:r>
        <w:rPr>
          <w:rFonts w:asciiTheme="majorBidi" w:hAnsiTheme="majorBidi" w:cstheme="majorBidi"/>
        </w:rPr>
        <w:t>After the discussion the meeting agree</w:t>
      </w:r>
      <w:r w:rsidR="003A7130">
        <w:rPr>
          <w:rFonts w:asciiTheme="majorBidi" w:hAnsiTheme="majorBidi" w:cstheme="majorBidi"/>
        </w:rPr>
        <w:t>d to take</w:t>
      </w:r>
      <w:r w:rsidR="0052672A">
        <w:rPr>
          <w:rFonts w:asciiTheme="majorBidi" w:hAnsiTheme="majorBidi" w:cstheme="majorBidi"/>
        </w:rPr>
        <w:t xml:space="preserve"> note of </w:t>
      </w:r>
      <w:r>
        <w:rPr>
          <w:rFonts w:asciiTheme="majorBidi" w:eastAsiaTheme="minorEastAsia" w:hAnsiTheme="majorBidi" w:cstheme="majorBidi"/>
          <w:lang w:val="en-GB" w:eastAsia="zh-CN"/>
        </w:rPr>
        <w:t>the</w:t>
      </w:r>
      <w:r w:rsidR="00DC766E" w:rsidRPr="00122F49">
        <w:rPr>
          <w:rFonts w:asciiTheme="majorBidi" w:eastAsiaTheme="minorEastAsia" w:hAnsiTheme="majorBidi" w:cstheme="majorBidi"/>
          <w:lang w:val="en-GB" w:eastAsia="zh-CN"/>
        </w:rPr>
        <w:t xml:space="preserve"> issue</w:t>
      </w:r>
      <w:r w:rsidR="00F774F1" w:rsidRPr="00122F49">
        <w:rPr>
          <w:rFonts w:asciiTheme="majorBidi" w:eastAsiaTheme="minorEastAsia" w:hAnsiTheme="majorBidi" w:cstheme="majorBidi"/>
          <w:lang w:val="en-GB" w:eastAsia="zh-CN"/>
        </w:rPr>
        <w:t xml:space="preserve"> </w:t>
      </w:r>
      <w:r>
        <w:rPr>
          <w:rFonts w:asciiTheme="majorBidi" w:eastAsiaTheme="minorEastAsia" w:hAnsiTheme="majorBidi" w:cstheme="majorBidi"/>
          <w:lang w:val="en-GB" w:eastAsia="zh-CN"/>
        </w:rPr>
        <w:t>raise</w:t>
      </w:r>
      <w:r w:rsidR="003A7130">
        <w:rPr>
          <w:rFonts w:asciiTheme="majorBidi" w:eastAsiaTheme="minorEastAsia" w:hAnsiTheme="majorBidi" w:cstheme="majorBidi"/>
          <w:lang w:val="en-GB" w:eastAsia="zh-CN"/>
        </w:rPr>
        <w:t>d</w:t>
      </w:r>
      <w:r>
        <w:rPr>
          <w:rFonts w:asciiTheme="majorBidi" w:eastAsiaTheme="minorEastAsia" w:hAnsiTheme="majorBidi" w:cstheme="majorBidi"/>
          <w:lang w:val="en-GB" w:eastAsia="zh-CN"/>
        </w:rPr>
        <w:t xml:space="preserve"> in C40 </w:t>
      </w:r>
      <w:r w:rsidR="0052672A">
        <w:rPr>
          <w:rFonts w:asciiTheme="majorBidi" w:eastAsiaTheme="minorEastAsia" w:hAnsiTheme="majorBidi" w:cstheme="majorBidi"/>
          <w:lang w:val="en-GB" w:eastAsia="zh-CN"/>
        </w:rPr>
        <w:t xml:space="preserve">and </w:t>
      </w:r>
      <w:r w:rsidR="0052672A">
        <w:rPr>
          <w:rFonts w:asciiTheme="majorBidi" w:hAnsiTheme="majorBidi" w:cstheme="majorBidi"/>
        </w:rPr>
        <w:t>inform t</w:t>
      </w:r>
      <w:r w:rsidR="003A7130">
        <w:rPr>
          <w:rFonts w:asciiTheme="majorBidi" w:hAnsiTheme="majorBidi" w:cstheme="majorBidi"/>
        </w:rPr>
        <w:t>he</w:t>
      </w:r>
      <w:r w:rsidR="0052672A">
        <w:rPr>
          <w:rFonts w:asciiTheme="majorBidi" w:hAnsiTheme="majorBidi" w:cstheme="majorBidi"/>
        </w:rPr>
        <w:t xml:space="preserve"> </w:t>
      </w:r>
      <w:r w:rsidR="0052672A" w:rsidRPr="00122F49">
        <w:rPr>
          <w:rFonts w:asciiTheme="majorBidi" w:eastAsiaTheme="minorEastAsia" w:hAnsiTheme="majorBidi" w:cstheme="majorBidi"/>
          <w:lang w:val="en-GB" w:eastAsia="zh-CN"/>
        </w:rPr>
        <w:t xml:space="preserve">TSAG Plenary </w:t>
      </w:r>
      <w:r w:rsidR="0052672A">
        <w:rPr>
          <w:rFonts w:asciiTheme="majorBidi" w:eastAsiaTheme="minorEastAsia" w:hAnsiTheme="majorBidi" w:cstheme="majorBidi"/>
          <w:lang w:val="en-GB" w:eastAsia="zh-CN"/>
        </w:rPr>
        <w:t xml:space="preserve">about </w:t>
      </w:r>
      <w:r>
        <w:rPr>
          <w:rFonts w:asciiTheme="majorBidi" w:eastAsiaTheme="minorEastAsia" w:hAnsiTheme="majorBidi" w:cstheme="majorBidi"/>
          <w:lang w:val="en-GB" w:eastAsia="zh-CN"/>
        </w:rPr>
        <w:t>the opinions indicated above</w:t>
      </w:r>
      <w:r w:rsidR="00F774F1" w:rsidRPr="00122F49">
        <w:rPr>
          <w:rFonts w:asciiTheme="majorBidi" w:eastAsiaTheme="minorEastAsia" w:hAnsiTheme="majorBidi" w:cstheme="majorBidi"/>
          <w:lang w:val="en-GB" w:eastAsia="zh-CN"/>
        </w:rPr>
        <w:t>.</w:t>
      </w:r>
    </w:p>
    <w:p w:rsidR="00014AE1" w:rsidRPr="00122F49" w:rsidRDefault="002D3BC9" w:rsidP="003C4A3A">
      <w:pPr>
        <w:spacing w:before="240" w:after="240" w:line="24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</w:rPr>
      </w:pPr>
      <w:r w:rsidRPr="00122F49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014AE1" w:rsidRPr="00122F49">
        <w:rPr>
          <w:rFonts w:asciiTheme="majorBidi" w:hAnsiTheme="majorBidi" w:cstheme="majorBidi"/>
          <w:b/>
          <w:bCs/>
          <w:sz w:val="24"/>
          <w:szCs w:val="24"/>
        </w:rPr>
        <w:tab/>
        <w:t>Draft Strategic and Financial Plans 2020-2023; outcome of 3rd meeting of Council Working Group for Strategic and Financia</w:t>
      </w:r>
      <w:r w:rsidR="00DC766E" w:rsidRPr="00122F49">
        <w:rPr>
          <w:rFonts w:asciiTheme="majorBidi" w:hAnsiTheme="majorBidi" w:cstheme="majorBidi"/>
          <w:b/>
          <w:bCs/>
          <w:sz w:val="24"/>
          <w:szCs w:val="24"/>
        </w:rPr>
        <w:t>l Plans 2020-2023 (CWG-SFP), 15</w:t>
      </w:r>
      <w:r w:rsidR="00DC766E" w:rsidRPr="00122F49">
        <w:rPr>
          <w:rFonts w:asciiTheme="majorBidi" w:hAnsiTheme="majorBidi" w:cstheme="majorBidi"/>
          <w:b/>
          <w:bCs/>
          <w:sz w:val="24"/>
          <w:szCs w:val="24"/>
        </w:rPr>
        <w:noBreakHyphen/>
      </w:r>
      <w:r w:rsidR="003C4A3A">
        <w:rPr>
          <w:rFonts w:asciiTheme="majorBidi" w:hAnsiTheme="majorBidi" w:cstheme="majorBidi"/>
          <w:b/>
          <w:bCs/>
          <w:sz w:val="24"/>
          <w:szCs w:val="24"/>
        </w:rPr>
        <w:t>16 </w:t>
      </w:r>
      <w:r w:rsidR="00014AE1" w:rsidRPr="00122F49">
        <w:rPr>
          <w:rFonts w:asciiTheme="majorBidi" w:hAnsiTheme="majorBidi" w:cstheme="majorBidi"/>
          <w:b/>
          <w:bCs/>
          <w:sz w:val="24"/>
          <w:szCs w:val="24"/>
        </w:rPr>
        <w:t>January 2018</w:t>
      </w:r>
    </w:p>
    <w:p w:rsidR="00014AE1" w:rsidRPr="00122F49" w:rsidRDefault="00C31191" w:rsidP="00122F49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hyperlink r:id="rId13" w:history="1">
        <w:r w:rsidR="00014AE1" w:rsidRPr="00122F49">
          <w:rPr>
            <w:rStyle w:val="Hyperlink"/>
            <w:rFonts w:asciiTheme="majorBidi" w:hAnsiTheme="majorBidi" w:cstheme="majorBidi"/>
            <w:sz w:val="24"/>
            <w:szCs w:val="24"/>
          </w:rPr>
          <w:t>TD252</w:t>
        </w:r>
      </w:hyperlink>
      <w:r w:rsidR="00014AE1" w:rsidRPr="00122F49">
        <w:rPr>
          <w:rStyle w:val="Hyperlink"/>
          <w:rFonts w:asciiTheme="majorBidi" w:hAnsiTheme="majorBidi" w:cstheme="majorBidi"/>
          <w:sz w:val="24"/>
          <w:szCs w:val="24"/>
        </w:rPr>
        <w:t xml:space="preserve"> </w:t>
      </w:r>
      <w:r w:rsidR="00014AE1" w:rsidRPr="00122F49">
        <w:rPr>
          <w:rFonts w:asciiTheme="majorBidi" w:hAnsiTheme="majorBidi" w:cstheme="majorBidi"/>
          <w:sz w:val="24"/>
          <w:szCs w:val="24"/>
        </w:rPr>
        <w:t xml:space="preserve">was presented by the Secretariat. </w:t>
      </w:r>
    </w:p>
    <w:p w:rsidR="003931DE" w:rsidRPr="00122F49" w:rsidRDefault="00361667" w:rsidP="005F2D57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Participants</w:t>
      </w:r>
      <w:r w:rsidR="003931DE" w:rsidRPr="00122F49">
        <w:rPr>
          <w:rFonts w:asciiTheme="majorBidi" w:hAnsiTheme="majorBidi" w:cstheme="majorBidi"/>
          <w:sz w:val="24"/>
          <w:szCs w:val="24"/>
        </w:rPr>
        <w:t xml:space="preserve"> asked </w:t>
      </w:r>
      <w:r w:rsidR="005F2D57">
        <w:rPr>
          <w:rFonts w:asciiTheme="majorBidi" w:hAnsiTheme="majorBidi" w:cstheme="majorBidi"/>
          <w:sz w:val="24"/>
          <w:szCs w:val="24"/>
        </w:rPr>
        <w:t xml:space="preserve">for </w:t>
      </w:r>
      <w:r w:rsidR="003931DE" w:rsidRPr="00122F49">
        <w:rPr>
          <w:rFonts w:asciiTheme="majorBidi" w:hAnsiTheme="majorBidi" w:cstheme="majorBidi"/>
          <w:sz w:val="24"/>
          <w:szCs w:val="24"/>
        </w:rPr>
        <w:t>clarification in terms of procedure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931DE" w:rsidRPr="00122F49">
        <w:rPr>
          <w:rFonts w:asciiTheme="majorBidi" w:hAnsiTheme="majorBidi" w:cstheme="majorBidi"/>
          <w:sz w:val="24"/>
          <w:szCs w:val="24"/>
        </w:rPr>
        <w:t>to know</w:t>
      </w:r>
      <w:r w:rsidR="005F2D57">
        <w:rPr>
          <w:rFonts w:asciiTheme="majorBidi" w:hAnsiTheme="majorBidi" w:cstheme="majorBidi"/>
          <w:sz w:val="24"/>
          <w:szCs w:val="24"/>
        </w:rPr>
        <w:t xml:space="preserve"> </w:t>
      </w:r>
      <w:r w:rsidR="003931DE" w:rsidRPr="00122F49">
        <w:rPr>
          <w:rFonts w:asciiTheme="majorBidi" w:hAnsiTheme="majorBidi" w:cstheme="majorBidi"/>
          <w:sz w:val="24"/>
          <w:szCs w:val="24"/>
        </w:rPr>
        <w:t xml:space="preserve">if the outcome of </w:t>
      </w:r>
      <w:r w:rsidR="005F2D57">
        <w:rPr>
          <w:rFonts w:asciiTheme="majorBidi" w:hAnsiTheme="majorBidi" w:cstheme="majorBidi"/>
          <w:sz w:val="24"/>
          <w:szCs w:val="24"/>
        </w:rPr>
        <w:t xml:space="preserve">the discussion in </w:t>
      </w:r>
      <w:r w:rsidR="003931DE" w:rsidRPr="00122F49">
        <w:rPr>
          <w:rFonts w:asciiTheme="majorBidi" w:hAnsiTheme="majorBidi" w:cstheme="majorBidi"/>
          <w:sz w:val="24"/>
          <w:szCs w:val="24"/>
        </w:rPr>
        <w:t>TSAG on the Strategic Plan should be considered.</w:t>
      </w:r>
    </w:p>
    <w:p w:rsidR="003931DE" w:rsidRPr="00122F49" w:rsidRDefault="00DC766E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122F49">
        <w:rPr>
          <w:rFonts w:asciiTheme="majorBidi" w:hAnsiTheme="majorBidi" w:cstheme="majorBidi"/>
          <w:sz w:val="24"/>
          <w:szCs w:val="24"/>
        </w:rPr>
        <w:t xml:space="preserve">The </w:t>
      </w:r>
      <w:r w:rsidR="003931DE" w:rsidRPr="00122F49">
        <w:rPr>
          <w:rFonts w:asciiTheme="majorBidi" w:hAnsiTheme="majorBidi" w:cstheme="majorBidi"/>
          <w:sz w:val="24"/>
          <w:szCs w:val="24"/>
        </w:rPr>
        <w:t>Secretariat clarified that the revised text by the Council Working Group on Strategic and Financial Plan</w:t>
      </w:r>
      <w:r w:rsidR="00C6094D" w:rsidRPr="00122F49">
        <w:rPr>
          <w:rFonts w:asciiTheme="majorBidi" w:hAnsiTheme="majorBidi" w:cstheme="majorBidi"/>
          <w:sz w:val="24"/>
          <w:szCs w:val="24"/>
        </w:rPr>
        <w:t>s</w:t>
      </w:r>
      <w:r w:rsidR="00E1527A">
        <w:rPr>
          <w:rFonts w:asciiTheme="majorBidi" w:hAnsiTheme="majorBidi" w:cstheme="majorBidi"/>
          <w:sz w:val="24"/>
          <w:szCs w:val="24"/>
        </w:rPr>
        <w:t xml:space="preserve"> </w:t>
      </w:r>
      <w:r w:rsidR="00E1527A" w:rsidRPr="00122F49">
        <w:rPr>
          <w:rFonts w:asciiTheme="majorBidi" w:hAnsiTheme="majorBidi" w:cstheme="majorBidi"/>
          <w:sz w:val="24"/>
          <w:szCs w:val="24"/>
        </w:rPr>
        <w:t>should be considered as agreed</w:t>
      </w:r>
      <w:r w:rsidR="003931DE" w:rsidRPr="00122F49">
        <w:rPr>
          <w:rFonts w:asciiTheme="majorBidi" w:hAnsiTheme="majorBidi" w:cstheme="majorBidi"/>
          <w:sz w:val="24"/>
          <w:szCs w:val="24"/>
        </w:rPr>
        <w:t xml:space="preserve">, while the parts in square brackets should be </w:t>
      </w:r>
      <w:proofErr w:type="spellStart"/>
      <w:r w:rsidR="003931DE" w:rsidRPr="00122F49">
        <w:rPr>
          <w:rFonts w:asciiTheme="majorBidi" w:hAnsiTheme="majorBidi" w:cstheme="majorBidi"/>
          <w:sz w:val="24"/>
          <w:szCs w:val="24"/>
        </w:rPr>
        <w:t>rediscussed</w:t>
      </w:r>
      <w:proofErr w:type="spellEnd"/>
      <w:r w:rsidR="003931DE" w:rsidRPr="00122F49">
        <w:rPr>
          <w:rFonts w:asciiTheme="majorBidi" w:hAnsiTheme="majorBidi" w:cstheme="majorBidi"/>
          <w:sz w:val="24"/>
          <w:szCs w:val="24"/>
        </w:rPr>
        <w:t xml:space="preserve"> and confirmed </w:t>
      </w:r>
      <w:r w:rsidRPr="00122F49">
        <w:rPr>
          <w:rFonts w:asciiTheme="majorBidi" w:hAnsiTheme="majorBidi" w:cstheme="majorBidi"/>
          <w:sz w:val="24"/>
          <w:szCs w:val="24"/>
        </w:rPr>
        <w:t>at</w:t>
      </w:r>
      <w:r w:rsidR="003931DE" w:rsidRPr="00122F49">
        <w:rPr>
          <w:rFonts w:asciiTheme="majorBidi" w:hAnsiTheme="majorBidi" w:cstheme="majorBidi"/>
          <w:sz w:val="24"/>
          <w:szCs w:val="24"/>
        </w:rPr>
        <w:t xml:space="preserve"> the fourth meeting of the CWG-SFP on 16 </w:t>
      </w:r>
      <w:r w:rsidRPr="00122F49">
        <w:rPr>
          <w:rFonts w:asciiTheme="majorBidi" w:hAnsiTheme="majorBidi" w:cstheme="majorBidi"/>
          <w:sz w:val="24"/>
          <w:szCs w:val="24"/>
        </w:rPr>
        <w:t>April 2018.</w:t>
      </w:r>
      <w:r w:rsidR="003931DE" w:rsidRPr="00122F49">
        <w:rPr>
          <w:rFonts w:asciiTheme="majorBidi" w:hAnsiTheme="majorBidi" w:cstheme="majorBidi"/>
          <w:sz w:val="24"/>
          <w:szCs w:val="24"/>
        </w:rPr>
        <w:t xml:space="preserve"> The </w:t>
      </w:r>
      <w:r w:rsidR="00E1527A">
        <w:rPr>
          <w:rFonts w:asciiTheme="majorBidi" w:hAnsiTheme="majorBidi" w:cstheme="majorBidi"/>
          <w:sz w:val="24"/>
          <w:szCs w:val="24"/>
        </w:rPr>
        <w:t>out</w:t>
      </w:r>
      <w:r w:rsidR="003931DE" w:rsidRPr="00122F49">
        <w:rPr>
          <w:rFonts w:asciiTheme="majorBidi" w:hAnsiTheme="majorBidi" w:cstheme="majorBidi"/>
          <w:sz w:val="24"/>
          <w:szCs w:val="24"/>
        </w:rPr>
        <w:t xml:space="preserve">put of TSAG could be sent to the </w:t>
      </w:r>
      <w:r w:rsidR="00E1527A">
        <w:rPr>
          <w:rFonts w:asciiTheme="majorBidi" w:hAnsiTheme="majorBidi" w:cstheme="majorBidi"/>
          <w:sz w:val="24"/>
          <w:szCs w:val="24"/>
        </w:rPr>
        <w:t xml:space="preserve">Council </w:t>
      </w:r>
      <w:r w:rsidR="003931DE" w:rsidRPr="00122F49">
        <w:rPr>
          <w:rFonts w:asciiTheme="majorBidi" w:hAnsiTheme="majorBidi" w:cstheme="majorBidi"/>
          <w:sz w:val="24"/>
          <w:szCs w:val="24"/>
        </w:rPr>
        <w:t>Working Group for discussion during its next meeting.</w:t>
      </w:r>
    </w:p>
    <w:p w:rsidR="00D654E1" w:rsidRPr="00122F49" w:rsidRDefault="00CD00EF" w:rsidP="00122F49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Mr. </w:t>
      </w:r>
      <w:proofErr w:type="spellStart"/>
      <w:r>
        <w:rPr>
          <w:rFonts w:asciiTheme="majorBidi" w:hAnsiTheme="majorBidi" w:cstheme="majorBidi"/>
          <w:sz w:val="24"/>
          <w:szCs w:val="24"/>
        </w:rPr>
        <w:t>Minkin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E1527A">
        <w:rPr>
          <w:rFonts w:asciiTheme="majorBidi" w:hAnsiTheme="majorBidi" w:cstheme="majorBidi"/>
          <w:sz w:val="24"/>
          <w:szCs w:val="24"/>
        </w:rPr>
        <w:t>v</w:t>
      </w:r>
      <w:r>
        <w:rPr>
          <w:rFonts w:asciiTheme="majorBidi" w:hAnsiTheme="majorBidi" w:cstheme="majorBidi"/>
          <w:sz w:val="24"/>
          <w:szCs w:val="24"/>
        </w:rPr>
        <w:t>ice-chairman of TSAG</w:t>
      </w:r>
      <w:r w:rsidR="00E1527A">
        <w:rPr>
          <w:rFonts w:asciiTheme="majorBidi" w:hAnsiTheme="majorBidi" w:cstheme="majorBidi"/>
          <w:sz w:val="24"/>
          <w:szCs w:val="24"/>
        </w:rPr>
        <w:t>,</w:t>
      </w:r>
      <w:r w:rsidR="00D654E1" w:rsidRPr="00122F49">
        <w:rPr>
          <w:rFonts w:asciiTheme="majorBidi" w:hAnsiTheme="majorBidi" w:cstheme="majorBidi"/>
          <w:sz w:val="24"/>
          <w:szCs w:val="24"/>
        </w:rPr>
        <w:t xml:space="preserve"> reminded the participants that each Sector Advisory Group should look into their own part of the Strategic Plan and that the RG-SOP is the right place to make proposals to the TSAG Plenary.</w:t>
      </w:r>
      <w:r w:rsidR="00122F49" w:rsidRPr="00122F49">
        <w:rPr>
          <w:rFonts w:asciiTheme="majorBidi" w:hAnsiTheme="majorBidi" w:cstheme="majorBidi"/>
          <w:sz w:val="24"/>
          <w:szCs w:val="24"/>
        </w:rPr>
        <w:t xml:space="preserve"> </w:t>
      </w:r>
      <w:r w:rsidR="00D654E1" w:rsidRPr="00122F49">
        <w:rPr>
          <w:rFonts w:asciiTheme="majorBidi" w:hAnsiTheme="majorBidi" w:cstheme="majorBidi"/>
          <w:sz w:val="24"/>
          <w:szCs w:val="24"/>
        </w:rPr>
        <w:t xml:space="preserve"> </w:t>
      </w:r>
    </w:p>
    <w:p w:rsidR="00014AE1" w:rsidRPr="00122F49" w:rsidRDefault="00800730" w:rsidP="003C4A3A">
      <w:pPr>
        <w:spacing w:before="240" w:after="240" w:line="24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</w:rPr>
      </w:pPr>
      <w:r w:rsidRPr="00122F49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122F49">
        <w:rPr>
          <w:rFonts w:asciiTheme="majorBidi" w:hAnsiTheme="majorBidi" w:cstheme="majorBidi"/>
          <w:b/>
          <w:bCs/>
          <w:sz w:val="24"/>
          <w:szCs w:val="24"/>
        </w:rPr>
        <w:tab/>
        <w:t>United States of America: Proposed edits to revised draft Annex 1 to Res. 71: ITU Strategic Plan 2020-2023</w:t>
      </w:r>
    </w:p>
    <w:p w:rsidR="00F77F1A" w:rsidRPr="00122F49" w:rsidRDefault="00B777AB" w:rsidP="009B41DB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122F49">
        <w:rPr>
          <w:rFonts w:asciiTheme="majorBidi" w:hAnsiTheme="majorBidi" w:cstheme="majorBidi"/>
          <w:sz w:val="24"/>
          <w:szCs w:val="24"/>
        </w:rPr>
        <w:t xml:space="preserve">The </w:t>
      </w:r>
      <w:r w:rsidR="00800730" w:rsidRPr="00122F49">
        <w:rPr>
          <w:rFonts w:asciiTheme="majorBidi" w:hAnsiTheme="majorBidi" w:cstheme="majorBidi"/>
          <w:sz w:val="24"/>
          <w:szCs w:val="24"/>
        </w:rPr>
        <w:t xml:space="preserve">Unites States of America presented </w:t>
      </w:r>
      <w:hyperlink r:id="rId14" w:history="1">
        <w:r w:rsidR="00800730" w:rsidRPr="00122F49">
          <w:rPr>
            <w:rStyle w:val="Hyperlink"/>
            <w:rFonts w:asciiTheme="majorBidi" w:hAnsiTheme="majorBidi" w:cstheme="majorBidi"/>
            <w:sz w:val="24"/>
            <w:szCs w:val="24"/>
          </w:rPr>
          <w:t>C4</w:t>
        </w:r>
        <w:r w:rsidR="00CD3C37" w:rsidRPr="00122F49">
          <w:rPr>
            <w:rStyle w:val="Hyperlink"/>
            <w:rFonts w:asciiTheme="majorBidi" w:hAnsiTheme="majorBidi" w:cstheme="majorBidi"/>
            <w:sz w:val="24"/>
            <w:szCs w:val="24"/>
          </w:rPr>
          <w:t>5</w:t>
        </w:r>
      </w:hyperlink>
      <w:r w:rsidR="00800730" w:rsidRPr="00122F49">
        <w:rPr>
          <w:rFonts w:asciiTheme="majorBidi" w:hAnsiTheme="majorBidi" w:cstheme="majorBidi"/>
          <w:sz w:val="24"/>
          <w:szCs w:val="24"/>
        </w:rPr>
        <w:t xml:space="preserve">, which proposes several </w:t>
      </w:r>
      <w:r w:rsidR="00E1527A">
        <w:rPr>
          <w:rFonts w:asciiTheme="majorBidi" w:hAnsiTheme="majorBidi" w:cstheme="majorBidi"/>
          <w:sz w:val="24"/>
          <w:szCs w:val="24"/>
        </w:rPr>
        <w:t>changes</w:t>
      </w:r>
      <w:r w:rsidR="00800730" w:rsidRPr="00122F49">
        <w:rPr>
          <w:rFonts w:asciiTheme="majorBidi" w:hAnsiTheme="majorBidi" w:cstheme="majorBidi"/>
          <w:sz w:val="24"/>
          <w:szCs w:val="24"/>
        </w:rPr>
        <w:t xml:space="preserve"> to the ITU-T sections of the revised draft Annex 1 to Res. 71: ITU Strategic Plan 2020-2023</w:t>
      </w:r>
      <w:r w:rsidR="00E1527A">
        <w:rPr>
          <w:rFonts w:asciiTheme="majorBidi" w:hAnsiTheme="majorBidi" w:cstheme="majorBidi"/>
          <w:sz w:val="24"/>
          <w:szCs w:val="24"/>
        </w:rPr>
        <w:t xml:space="preserve">. The United States of America proposed </w:t>
      </w:r>
      <w:r w:rsidR="00800730" w:rsidRPr="00122F49">
        <w:rPr>
          <w:rFonts w:asciiTheme="majorBidi" w:hAnsiTheme="majorBidi" w:cstheme="majorBidi"/>
          <w:sz w:val="24"/>
          <w:szCs w:val="24"/>
        </w:rPr>
        <w:t xml:space="preserve">the deletion of the term “non-discriminatory” from the phrase “non-discriminatory international standards” </w:t>
      </w:r>
      <w:r w:rsidR="00E1527A">
        <w:rPr>
          <w:rFonts w:asciiTheme="majorBidi" w:hAnsiTheme="majorBidi" w:cstheme="majorBidi"/>
          <w:sz w:val="24"/>
          <w:szCs w:val="24"/>
        </w:rPr>
        <w:t xml:space="preserve">and </w:t>
      </w:r>
      <w:r w:rsidR="00510E88" w:rsidRPr="00122F49">
        <w:rPr>
          <w:rFonts w:asciiTheme="majorBidi" w:hAnsiTheme="majorBidi" w:cstheme="majorBidi"/>
          <w:sz w:val="24"/>
          <w:szCs w:val="24"/>
        </w:rPr>
        <w:t>to include the term “through consensus based processes” under the section Universality and neutrality value.</w:t>
      </w:r>
    </w:p>
    <w:p w:rsidR="00B54AF3" w:rsidRPr="00122F49" w:rsidRDefault="00CD00EF" w:rsidP="009B41DB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Some delegates </w:t>
      </w:r>
      <w:r w:rsidR="003A7130">
        <w:rPr>
          <w:rFonts w:asciiTheme="majorBidi" w:hAnsiTheme="majorBidi" w:cstheme="majorBidi"/>
          <w:sz w:val="24"/>
          <w:szCs w:val="24"/>
        </w:rPr>
        <w:t xml:space="preserve">indicated </w:t>
      </w:r>
      <w:r>
        <w:rPr>
          <w:rFonts w:asciiTheme="majorBidi" w:hAnsiTheme="majorBidi" w:cstheme="majorBidi"/>
          <w:sz w:val="24"/>
          <w:szCs w:val="24"/>
        </w:rPr>
        <w:t xml:space="preserve">their opinions </w:t>
      </w:r>
      <w:r w:rsidR="00637EFA" w:rsidRPr="00122F49">
        <w:rPr>
          <w:rFonts w:asciiTheme="majorBidi" w:hAnsiTheme="majorBidi" w:cstheme="majorBidi"/>
          <w:sz w:val="24"/>
          <w:szCs w:val="24"/>
        </w:rPr>
        <w:t>in favour of leaving the text as it is, as it will be further discussed during the next CWG-SFP meeting in April 2018.</w:t>
      </w:r>
      <w:r>
        <w:rPr>
          <w:rFonts w:asciiTheme="majorBidi" w:hAnsiTheme="majorBidi" w:cstheme="majorBidi"/>
          <w:sz w:val="24"/>
          <w:szCs w:val="24"/>
        </w:rPr>
        <w:t xml:space="preserve"> Other participants </w:t>
      </w:r>
      <w:r w:rsidR="001B710E" w:rsidRPr="00122F49">
        <w:rPr>
          <w:rFonts w:asciiTheme="majorBidi" w:hAnsiTheme="majorBidi" w:cstheme="majorBidi"/>
          <w:sz w:val="24"/>
          <w:szCs w:val="24"/>
        </w:rPr>
        <w:t>noted</w:t>
      </w:r>
      <w:r w:rsidR="00637EFA" w:rsidRPr="00122F49">
        <w:rPr>
          <w:rFonts w:asciiTheme="majorBidi" w:hAnsiTheme="majorBidi" w:cstheme="majorBidi"/>
          <w:sz w:val="24"/>
          <w:szCs w:val="24"/>
        </w:rPr>
        <w:t xml:space="preserve"> that it would be difficult to </w:t>
      </w:r>
      <w:r w:rsidR="001B710E" w:rsidRPr="00122F49">
        <w:rPr>
          <w:rFonts w:asciiTheme="majorBidi" w:hAnsiTheme="majorBidi" w:cstheme="majorBidi"/>
          <w:sz w:val="24"/>
          <w:szCs w:val="24"/>
        </w:rPr>
        <w:t xml:space="preserve">reach a consensus in </w:t>
      </w:r>
      <w:r w:rsidR="009B41DB">
        <w:rPr>
          <w:rFonts w:asciiTheme="majorBidi" w:hAnsiTheme="majorBidi" w:cstheme="majorBidi"/>
          <w:sz w:val="24"/>
          <w:szCs w:val="24"/>
        </w:rPr>
        <w:t>RG-SOP</w:t>
      </w:r>
      <w:r w:rsidR="001B710E" w:rsidRPr="00122F49">
        <w:rPr>
          <w:rFonts w:asciiTheme="majorBidi" w:hAnsiTheme="majorBidi" w:cstheme="majorBidi"/>
          <w:sz w:val="24"/>
          <w:szCs w:val="24"/>
        </w:rPr>
        <w:t xml:space="preserve"> and</w:t>
      </w:r>
      <w:r w:rsidR="00637EFA" w:rsidRPr="00122F49">
        <w:rPr>
          <w:rFonts w:asciiTheme="majorBidi" w:hAnsiTheme="majorBidi" w:cstheme="majorBidi"/>
          <w:sz w:val="24"/>
          <w:szCs w:val="24"/>
        </w:rPr>
        <w:t xml:space="preserve"> encouraged the United States of America to </w:t>
      </w:r>
      <w:r w:rsidR="00E25080" w:rsidRPr="00122F49">
        <w:rPr>
          <w:rFonts w:asciiTheme="majorBidi" w:hAnsiTheme="majorBidi" w:cstheme="majorBidi"/>
          <w:sz w:val="24"/>
          <w:szCs w:val="24"/>
        </w:rPr>
        <w:t>submit a similar document to the CWG-SFP.</w:t>
      </w:r>
    </w:p>
    <w:p w:rsidR="00E25080" w:rsidRPr="00122F49" w:rsidRDefault="001B710E" w:rsidP="009B41DB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122F49">
        <w:rPr>
          <w:rFonts w:asciiTheme="majorBidi" w:hAnsiTheme="majorBidi" w:cstheme="majorBidi"/>
          <w:sz w:val="24"/>
          <w:szCs w:val="24"/>
        </w:rPr>
        <w:t xml:space="preserve">The </w:t>
      </w:r>
      <w:r w:rsidR="00E25080" w:rsidRPr="00122F49">
        <w:rPr>
          <w:rFonts w:asciiTheme="majorBidi" w:hAnsiTheme="majorBidi" w:cstheme="majorBidi"/>
          <w:sz w:val="24"/>
          <w:szCs w:val="24"/>
        </w:rPr>
        <w:t xml:space="preserve">United States of America </w:t>
      </w:r>
      <w:r w:rsidR="009B41DB">
        <w:rPr>
          <w:rFonts w:asciiTheme="majorBidi" w:hAnsiTheme="majorBidi" w:cstheme="majorBidi"/>
          <w:sz w:val="24"/>
          <w:szCs w:val="24"/>
        </w:rPr>
        <w:t xml:space="preserve">asked for </w:t>
      </w:r>
      <w:r w:rsidR="009B41DB" w:rsidRPr="00122F49">
        <w:rPr>
          <w:rFonts w:asciiTheme="majorBidi" w:hAnsiTheme="majorBidi" w:cstheme="majorBidi"/>
          <w:sz w:val="24"/>
          <w:szCs w:val="24"/>
        </w:rPr>
        <w:t xml:space="preserve">examples of what non-discriminatory standards are </w:t>
      </w:r>
      <w:r w:rsidR="00E25080" w:rsidRPr="00122F49">
        <w:rPr>
          <w:rFonts w:asciiTheme="majorBidi" w:hAnsiTheme="majorBidi" w:cstheme="majorBidi"/>
          <w:sz w:val="24"/>
          <w:szCs w:val="24"/>
        </w:rPr>
        <w:t xml:space="preserve">from those who maintain the term </w:t>
      </w:r>
      <w:r w:rsidRPr="00122F49">
        <w:rPr>
          <w:rFonts w:asciiTheme="majorBidi" w:hAnsiTheme="majorBidi" w:cstheme="majorBidi"/>
          <w:sz w:val="24"/>
          <w:szCs w:val="24"/>
        </w:rPr>
        <w:t>non</w:t>
      </w:r>
      <w:r w:rsidRPr="00122F49">
        <w:rPr>
          <w:rFonts w:asciiTheme="majorBidi" w:hAnsiTheme="majorBidi" w:cstheme="majorBidi"/>
          <w:sz w:val="24"/>
          <w:szCs w:val="24"/>
        </w:rPr>
        <w:noBreakHyphen/>
      </w:r>
      <w:r w:rsidR="00E25080" w:rsidRPr="00122F49">
        <w:rPr>
          <w:rFonts w:asciiTheme="majorBidi" w:hAnsiTheme="majorBidi" w:cstheme="majorBidi"/>
          <w:sz w:val="24"/>
          <w:szCs w:val="24"/>
        </w:rPr>
        <w:t>discriminatory.</w:t>
      </w:r>
    </w:p>
    <w:p w:rsidR="00E25080" w:rsidRPr="00122F49" w:rsidRDefault="0023230E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number of delegates </w:t>
      </w:r>
      <w:r w:rsidR="00E25080" w:rsidRPr="00122F49">
        <w:rPr>
          <w:rFonts w:asciiTheme="majorBidi" w:hAnsiTheme="majorBidi" w:cstheme="majorBidi"/>
          <w:sz w:val="24"/>
          <w:szCs w:val="24"/>
        </w:rPr>
        <w:t xml:space="preserve">reminded the audience that the term non-discriminatory is already in the current Strategic Plan. </w:t>
      </w:r>
      <w:r w:rsidR="00C32E26" w:rsidRPr="00C3556B">
        <w:rPr>
          <w:rFonts w:asciiTheme="majorBidi" w:hAnsiTheme="majorBidi" w:cstheme="majorBidi"/>
          <w:sz w:val="24"/>
          <w:szCs w:val="24"/>
        </w:rPr>
        <w:t xml:space="preserve">They reiterated that the term non-discriminatory is considered as one of the core principles of ITU. All Member States and Sector Members </w:t>
      </w:r>
      <w:r w:rsidR="00122F49" w:rsidRPr="00C3556B">
        <w:rPr>
          <w:rFonts w:asciiTheme="majorBidi" w:hAnsiTheme="majorBidi" w:cstheme="majorBidi"/>
          <w:sz w:val="24"/>
          <w:szCs w:val="24"/>
        </w:rPr>
        <w:t>are treated on an equal footing.</w:t>
      </w:r>
      <w:r>
        <w:rPr>
          <w:rFonts w:asciiTheme="majorBidi" w:hAnsiTheme="majorBidi" w:cstheme="majorBidi"/>
          <w:sz w:val="24"/>
          <w:szCs w:val="24"/>
        </w:rPr>
        <w:t xml:space="preserve"> Others participants </w:t>
      </w:r>
      <w:r w:rsidR="00E25080" w:rsidRPr="00122F49">
        <w:rPr>
          <w:rFonts w:asciiTheme="majorBidi" w:hAnsiTheme="majorBidi" w:cstheme="majorBidi"/>
          <w:sz w:val="24"/>
          <w:szCs w:val="24"/>
        </w:rPr>
        <w:t>cited some WTSA-16 Re</w:t>
      </w:r>
      <w:r w:rsidR="00E1527A">
        <w:rPr>
          <w:rFonts w:asciiTheme="majorBidi" w:hAnsiTheme="majorBidi" w:cstheme="majorBidi"/>
          <w:sz w:val="24"/>
          <w:szCs w:val="24"/>
        </w:rPr>
        <w:t>solutions</w:t>
      </w:r>
      <w:r w:rsidR="00E25080" w:rsidRPr="00122F49">
        <w:rPr>
          <w:rFonts w:asciiTheme="majorBidi" w:hAnsiTheme="majorBidi" w:cstheme="majorBidi"/>
          <w:sz w:val="24"/>
          <w:szCs w:val="24"/>
        </w:rPr>
        <w:t xml:space="preserve"> which </w:t>
      </w:r>
      <w:r w:rsidR="001B710E" w:rsidRPr="00122F49">
        <w:rPr>
          <w:rFonts w:asciiTheme="majorBidi" w:hAnsiTheme="majorBidi" w:cstheme="majorBidi"/>
          <w:sz w:val="24"/>
          <w:szCs w:val="24"/>
        </w:rPr>
        <w:t>mention</w:t>
      </w:r>
      <w:r w:rsidR="00E25080" w:rsidRPr="00122F49">
        <w:rPr>
          <w:rFonts w:asciiTheme="majorBidi" w:hAnsiTheme="majorBidi" w:cstheme="majorBidi"/>
          <w:sz w:val="24"/>
          <w:szCs w:val="24"/>
        </w:rPr>
        <w:t xml:space="preserve"> the term </w:t>
      </w:r>
      <w:r w:rsidR="003C4A3A">
        <w:rPr>
          <w:rFonts w:asciiTheme="majorBidi" w:hAnsiTheme="majorBidi" w:cstheme="majorBidi"/>
          <w:sz w:val="24"/>
          <w:szCs w:val="24"/>
        </w:rPr>
        <w:t>non</w:t>
      </w:r>
      <w:r w:rsidR="003C4A3A">
        <w:rPr>
          <w:rFonts w:asciiTheme="majorBidi" w:hAnsiTheme="majorBidi" w:cstheme="majorBidi"/>
          <w:sz w:val="24"/>
          <w:szCs w:val="24"/>
        </w:rPr>
        <w:noBreakHyphen/>
      </w:r>
      <w:r w:rsidR="009B41DB">
        <w:rPr>
          <w:rFonts w:asciiTheme="majorBidi" w:hAnsiTheme="majorBidi" w:cstheme="majorBidi"/>
          <w:sz w:val="24"/>
          <w:szCs w:val="24"/>
        </w:rPr>
        <w:t>discriminatory (Resolution</w:t>
      </w:r>
      <w:r w:rsidR="00E25080" w:rsidRPr="00122F49">
        <w:rPr>
          <w:rFonts w:asciiTheme="majorBidi" w:hAnsiTheme="majorBidi" w:cstheme="majorBidi"/>
          <w:sz w:val="24"/>
          <w:szCs w:val="24"/>
        </w:rPr>
        <w:t xml:space="preserve"> 70 on Acce</w:t>
      </w:r>
      <w:r w:rsidR="0002277C">
        <w:rPr>
          <w:rFonts w:asciiTheme="majorBidi" w:hAnsiTheme="majorBidi" w:cstheme="majorBidi"/>
          <w:sz w:val="24"/>
          <w:szCs w:val="24"/>
        </w:rPr>
        <w:t>ssibility, Resolution 44 on BSG</w:t>
      </w:r>
      <w:r w:rsidR="00E25080" w:rsidRPr="00122F49">
        <w:rPr>
          <w:rFonts w:asciiTheme="majorBidi" w:hAnsiTheme="majorBidi" w:cstheme="majorBidi"/>
          <w:sz w:val="24"/>
          <w:szCs w:val="24"/>
        </w:rPr>
        <w:t xml:space="preserve"> </w:t>
      </w:r>
      <w:r w:rsidR="0002277C" w:rsidRPr="00122F49">
        <w:rPr>
          <w:rFonts w:asciiTheme="majorBidi" w:hAnsiTheme="majorBidi" w:cstheme="majorBidi"/>
          <w:sz w:val="24"/>
          <w:szCs w:val="24"/>
        </w:rPr>
        <w:t>and Res</w:t>
      </w:r>
      <w:r w:rsidR="009B41DB">
        <w:rPr>
          <w:rFonts w:asciiTheme="majorBidi" w:hAnsiTheme="majorBidi" w:cstheme="majorBidi"/>
          <w:sz w:val="24"/>
          <w:szCs w:val="24"/>
        </w:rPr>
        <w:t>olution</w:t>
      </w:r>
      <w:r w:rsidR="00C6094D" w:rsidRPr="00122F49">
        <w:rPr>
          <w:rFonts w:asciiTheme="majorBidi" w:hAnsiTheme="majorBidi" w:cstheme="majorBidi"/>
          <w:sz w:val="24"/>
          <w:szCs w:val="24"/>
        </w:rPr>
        <w:t xml:space="preserve"> </w:t>
      </w:r>
      <w:r w:rsidR="00E25080" w:rsidRPr="00122F49">
        <w:rPr>
          <w:rFonts w:asciiTheme="majorBidi" w:hAnsiTheme="majorBidi" w:cstheme="majorBidi"/>
          <w:sz w:val="24"/>
          <w:szCs w:val="24"/>
        </w:rPr>
        <w:t>54 on Regional Groups)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 w:rsidR="003A7130">
        <w:rPr>
          <w:rFonts w:asciiTheme="majorBidi" w:hAnsiTheme="majorBidi" w:cstheme="majorBidi"/>
          <w:sz w:val="24"/>
          <w:szCs w:val="24"/>
        </w:rPr>
        <w:t xml:space="preserve">indicated </w:t>
      </w:r>
      <w:r>
        <w:rPr>
          <w:rFonts w:asciiTheme="majorBidi" w:hAnsiTheme="majorBidi" w:cstheme="majorBidi"/>
          <w:sz w:val="24"/>
          <w:szCs w:val="24"/>
        </w:rPr>
        <w:t>that</w:t>
      </w:r>
      <w:r w:rsidR="00A96377" w:rsidRPr="00122F4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</w:t>
      </w:r>
      <w:r w:rsidR="00A96377" w:rsidRPr="00122F49">
        <w:rPr>
          <w:rFonts w:asciiTheme="majorBidi" w:hAnsiTheme="majorBidi" w:cstheme="majorBidi"/>
          <w:sz w:val="24"/>
          <w:szCs w:val="24"/>
        </w:rPr>
        <w:t>he principle of non-discrimination should always be taken into consideration when developing standards.</w:t>
      </w:r>
    </w:p>
    <w:p w:rsidR="00E25080" w:rsidRPr="00122F49" w:rsidRDefault="0061703B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Some delegation</w:t>
      </w:r>
      <w:r w:rsidR="00E1527A">
        <w:rPr>
          <w:rFonts w:asciiTheme="majorBidi" w:hAnsiTheme="majorBidi" w:cstheme="majorBidi"/>
          <w:sz w:val="24"/>
          <w:szCs w:val="24"/>
        </w:rPr>
        <w:t>s</w:t>
      </w:r>
      <w:r w:rsidR="0023230E" w:rsidRPr="00122F49">
        <w:rPr>
          <w:rFonts w:asciiTheme="majorBidi" w:hAnsiTheme="majorBidi" w:cstheme="majorBidi"/>
          <w:sz w:val="24"/>
          <w:szCs w:val="24"/>
        </w:rPr>
        <w:t xml:space="preserve"> </w:t>
      </w:r>
      <w:r w:rsidR="00EA5474" w:rsidRPr="00122F49">
        <w:rPr>
          <w:rFonts w:asciiTheme="majorBidi" w:hAnsiTheme="majorBidi" w:cstheme="majorBidi"/>
          <w:sz w:val="24"/>
          <w:szCs w:val="24"/>
        </w:rPr>
        <w:t xml:space="preserve">considered that the debate on the term non-discriminatory is a linguistic issue, </w:t>
      </w:r>
      <w:r>
        <w:rPr>
          <w:rFonts w:asciiTheme="majorBidi" w:hAnsiTheme="majorBidi" w:cstheme="majorBidi"/>
          <w:sz w:val="24"/>
          <w:szCs w:val="24"/>
        </w:rPr>
        <w:t>and other</w:t>
      </w:r>
      <w:r w:rsidR="00260AB2">
        <w:rPr>
          <w:rFonts w:asciiTheme="majorBidi" w:hAnsiTheme="majorBidi" w:cstheme="majorBidi"/>
          <w:sz w:val="24"/>
          <w:szCs w:val="24"/>
        </w:rPr>
        <w:t>s</w:t>
      </w:r>
      <w:r w:rsidR="00EA5474" w:rsidRPr="00122F49">
        <w:rPr>
          <w:rFonts w:asciiTheme="majorBidi" w:hAnsiTheme="majorBidi" w:cstheme="majorBidi"/>
          <w:sz w:val="24"/>
          <w:szCs w:val="24"/>
        </w:rPr>
        <w:t xml:space="preserve"> would rely</w:t>
      </w:r>
      <w:r w:rsidR="003C4A3A">
        <w:rPr>
          <w:rFonts w:asciiTheme="majorBidi" w:hAnsiTheme="majorBidi" w:cstheme="majorBidi"/>
          <w:sz w:val="24"/>
          <w:szCs w:val="24"/>
        </w:rPr>
        <w:t xml:space="preserve"> on the CWG</w:t>
      </w:r>
      <w:r w:rsidR="003C4A3A">
        <w:rPr>
          <w:rFonts w:asciiTheme="majorBidi" w:hAnsiTheme="majorBidi" w:cstheme="majorBidi"/>
          <w:sz w:val="24"/>
          <w:szCs w:val="24"/>
        </w:rPr>
        <w:noBreakHyphen/>
      </w:r>
      <w:r w:rsidR="00EA5474" w:rsidRPr="00122F49">
        <w:rPr>
          <w:rFonts w:asciiTheme="majorBidi" w:hAnsiTheme="majorBidi" w:cstheme="majorBidi"/>
          <w:sz w:val="24"/>
          <w:szCs w:val="24"/>
        </w:rPr>
        <w:t>SFP to further discuss this issue.</w:t>
      </w:r>
    </w:p>
    <w:p w:rsidR="003A7130" w:rsidRDefault="003A7130" w:rsidP="00122F49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3A7130" w:rsidRDefault="003A7130" w:rsidP="00122F49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627C19" w:rsidRPr="00122F49" w:rsidRDefault="00627C19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122F49">
        <w:rPr>
          <w:rFonts w:asciiTheme="majorBidi" w:hAnsiTheme="majorBidi" w:cstheme="majorBidi"/>
          <w:sz w:val="24"/>
          <w:szCs w:val="24"/>
        </w:rPr>
        <w:lastRenderedPageBreak/>
        <w:t xml:space="preserve">The </w:t>
      </w:r>
      <w:r w:rsidR="0061703B">
        <w:rPr>
          <w:rFonts w:asciiTheme="majorBidi" w:hAnsiTheme="majorBidi" w:cstheme="majorBidi"/>
          <w:sz w:val="24"/>
          <w:szCs w:val="24"/>
        </w:rPr>
        <w:t xml:space="preserve">meeting </w:t>
      </w:r>
      <w:r w:rsidRPr="00122F49">
        <w:rPr>
          <w:rFonts w:asciiTheme="majorBidi" w:hAnsiTheme="majorBidi" w:cstheme="majorBidi"/>
          <w:sz w:val="24"/>
          <w:szCs w:val="24"/>
        </w:rPr>
        <w:t xml:space="preserve">took note of the contribution </w:t>
      </w:r>
      <w:hyperlink r:id="rId15" w:history="1">
        <w:r w:rsidR="00122F49" w:rsidRPr="00122F49">
          <w:rPr>
            <w:rStyle w:val="Hyperlink"/>
            <w:rFonts w:asciiTheme="majorBidi" w:hAnsiTheme="majorBidi" w:cstheme="majorBidi"/>
            <w:sz w:val="24"/>
            <w:szCs w:val="24"/>
          </w:rPr>
          <w:t>C45</w:t>
        </w:r>
      </w:hyperlink>
      <w:r w:rsidR="00A05434" w:rsidRPr="00122F49">
        <w:rPr>
          <w:rFonts w:asciiTheme="majorBidi" w:hAnsiTheme="majorBidi" w:cstheme="majorBidi"/>
          <w:sz w:val="24"/>
          <w:szCs w:val="24"/>
        </w:rPr>
        <w:t xml:space="preserve">, and the </w:t>
      </w:r>
      <w:hyperlink r:id="rId16" w:history="1">
        <w:r w:rsidR="00122F49" w:rsidRPr="00122F49">
          <w:rPr>
            <w:rStyle w:val="Hyperlink"/>
            <w:rFonts w:asciiTheme="majorBidi" w:hAnsiTheme="majorBidi" w:cstheme="majorBidi"/>
            <w:sz w:val="24"/>
            <w:szCs w:val="24"/>
          </w:rPr>
          <w:t>TD252</w:t>
        </w:r>
      </w:hyperlink>
      <w:r w:rsidR="00122F49" w:rsidRPr="00122F49">
        <w:rPr>
          <w:rStyle w:val="Hyperlink"/>
          <w:rFonts w:asciiTheme="majorBidi" w:hAnsiTheme="majorBidi" w:cstheme="majorBidi"/>
          <w:sz w:val="24"/>
          <w:szCs w:val="24"/>
        </w:rPr>
        <w:t xml:space="preserve"> </w:t>
      </w:r>
      <w:r w:rsidR="00A05434" w:rsidRPr="00122F49">
        <w:rPr>
          <w:rFonts w:asciiTheme="majorBidi" w:hAnsiTheme="majorBidi" w:cstheme="majorBidi"/>
          <w:sz w:val="24"/>
          <w:szCs w:val="24"/>
        </w:rPr>
        <w:t>from the General Secretariat</w:t>
      </w:r>
      <w:r w:rsidR="00E1527A">
        <w:rPr>
          <w:rFonts w:asciiTheme="majorBidi" w:hAnsiTheme="majorBidi" w:cstheme="majorBidi"/>
          <w:sz w:val="24"/>
          <w:szCs w:val="24"/>
        </w:rPr>
        <w:t>;</w:t>
      </w:r>
      <w:r w:rsidR="0061703B">
        <w:rPr>
          <w:rFonts w:asciiTheme="majorBidi" w:hAnsiTheme="majorBidi" w:cstheme="majorBidi"/>
          <w:sz w:val="24"/>
          <w:szCs w:val="24"/>
        </w:rPr>
        <w:t xml:space="preserve"> the TSAG Plenary </w:t>
      </w:r>
      <w:r w:rsidR="00E1527A">
        <w:rPr>
          <w:rFonts w:asciiTheme="majorBidi" w:hAnsiTheme="majorBidi" w:cstheme="majorBidi"/>
          <w:sz w:val="24"/>
          <w:szCs w:val="24"/>
        </w:rPr>
        <w:t xml:space="preserve">would be informed </w:t>
      </w:r>
      <w:r w:rsidR="0061703B">
        <w:rPr>
          <w:rFonts w:asciiTheme="majorBidi" w:hAnsiTheme="majorBidi" w:cstheme="majorBidi"/>
          <w:sz w:val="24"/>
          <w:szCs w:val="24"/>
        </w:rPr>
        <w:t>about the views mentioned above.</w:t>
      </w:r>
      <w:r w:rsidR="00A05434" w:rsidRPr="00122F49">
        <w:rPr>
          <w:rFonts w:asciiTheme="majorBidi" w:hAnsiTheme="majorBidi" w:cstheme="majorBidi"/>
          <w:sz w:val="24"/>
          <w:szCs w:val="24"/>
        </w:rPr>
        <w:t xml:space="preserve"> The work was on-going and </w:t>
      </w:r>
      <w:r w:rsidR="00E1527A">
        <w:rPr>
          <w:rFonts w:asciiTheme="majorBidi" w:hAnsiTheme="majorBidi" w:cstheme="majorBidi"/>
          <w:sz w:val="24"/>
          <w:szCs w:val="24"/>
        </w:rPr>
        <w:t xml:space="preserve">will </w:t>
      </w:r>
      <w:r w:rsidR="00A05434" w:rsidRPr="00122F49">
        <w:rPr>
          <w:rFonts w:asciiTheme="majorBidi" w:hAnsiTheme="majorBidi" w:cstheme="majorBidi"/>
          <w:sz w:val="24"/>
          <w:szCs w:val="24"/>
        </w:rPr>
        <w:t>be further discussed during</w:t>
      </w:r>
      <w:r w:rsidR="003C4A3A">
        <w:rPr>
          <w:rFonts w:asciiTheme="majorBidi" w:hAnsiTheme="majorBidi" w:cstheme="majorBidi"/>
          <w:sz w:val="24"/>
          <w:szCs w:val="24"/>
        </w:rPr>
        <w:t xml:space="preserve"> the next CWG</w:t>
      </w:r>
      <w:r w:rsidR="003C4A3A">
        <w:rPr>
          <w:rFonts w:asciiTheme="majorBidi" w:hAnsiTheme="majorBidi" w:cstheme="majorBidi"/>
          <w:sz w:val="24"/>
          <w:szCs w:val="24"/>
        </w:rPr>
        <w:noBreakHyphen/>
      </w:r>
      <w:r w:rsidR="00122F49">
        <w:rPr>
          <w:rFonts w:asciiTheme="majorBidi" w:hAnsiTheme="majorBidi" w:cstheme="majorBidi"/>
          <w:sz w:val="24"/>
          <w:szCs w:val="24"/>
        </w:rPr>
        <w:t>SFP meeting on 16 </w:t>
      </w:r>
      <w:r w:rsidR="00A05434" w:rsidRPr="00122F49">
        <w:rPr>
          <w:rFonts w:asciiTheme="majorBidi" w:hAnsiTheme="majorBidi" w:cstheme="majorBidi"/>
          <w:sz w:val="24"/>
          <w:szCs w:val="24"/>
        </w:rPr>
        <w:t>April 2018.</w:t>
      </w:r>
      <w:r w:rsidR="00122F49" w:rsidRPr="00122F49">
        <w:rPr>
          <w:rFonts w:asciiTheme="majorBidi" w:hAnsiTheme="majorBidi" w:cstheme="majorBidi"/>
          <w:sz w:val="24"/>
          <w:szCs w:val="24"/>
        </w:rPr>
        <w:t xml:space="preserve"> </w:t>
      </w:r>
      <w:r w:rsidRPr="00122F49">
        <w:rPr>
          <w:rFonts w:asciiTheme="majorBidi" w:hAnsiTheme="majorBidi" w:cstheme="majorBidi"/>
          <w:sz w:val="24"/>
          <w:szCs w:val="24"/>
        </w:rPr>
        <w:t xml:space="preserve"> </w:t>
      </w:r>
    </w:p>
    <w:p w:rsidR="002C482A" w:rsidRPr="00122F49" w:rsidRDefault="00F2753C" w:rsidP="003C4A3A">
      <w:pPr>
        <w:spacing w:before="240" w:after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22F49"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2C482A" w:rsidRPr="00122F49">
        <w:rPr>
          <w:rFonts w:asciiTheme="majorBidi" w:hAnsiTheme="majorBidi" w:cstheme="majorBidi"/>
          <w:b/>
          <w:bCs/>
          <w:sz w:val="24"/>
          <w:szCs w:val="24"/>
        </w:rPr>
        <w:tab/>
        <w:t>AOB</w:t>
      </w:r>
    </w:p>
    <w:p w:rsidR="000E5D48" w:rsidRPr="00122F49" w:rsidRDefault="00E522DC" w:rsidP="00122F49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122F49">
        <w:rPr>
          <w:rFonts w:asciiTheme="majorBidi" w:hAnsiTheme="majorBidi" w:cstheme="majorBidi"/>
          <w:sz w:val="24"/>
          <w:szCs w:val="24"/>
        </w:rPr>
        <w:t>None</w:t>
      </w:r>
      <w:r w:rsidR="002F0780" w:rsidRPr="00122F49">
        <w:rPr>
          <w:rFonts w:asciiTheme="majorBidi" w:hAnsiTheme="majorBidi" w:cstheme="majorBidi"/>
          <w:sz w:val="24"/>
          <w:szCs w:val="24"/>
        </w:rPr>
        <w:t>.</w:t>
      </w:r>
    </w:p>
    <w:p w:rsidR="002C482A" w:rsidRPr="00122F49" w:rsidRDefault="00F2753C" w:rsidP="003C4A3A">
      <w:pPr>
        <w:spacing w:before="240" w:after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22F49"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2C482A" w:rsidRPr="00122F49">
        <w:rPr>
          <w:rFonts w:asciiTheme="majorBidi" w:hAnsiTheme="majorBidi" w:cstheme="majorBidi"/>
          <w:b/>
          <w:bCs/>
          <w:sz w:val="24"/>
          <w:szCs w:val="24"/>
        </w:rPr>
        <w:tab/>
        <w:t>Closure of the meeting</w:t>
      </w:r>
    </w:p>
    <w:p w:rsidR="00FA7DE0" w:rsidRDefault="002F0780" w:rsidP="00122F49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122F49">
        <w:rPr>
          <w:rFonts w:asciiTheme="majorBidi" w:hAnsiTheme="majorBidi" w:cstheme="majorBidi"/>
          <w:sz w:val="24"/>
          <w:szCs w:val="24"/>
        </w:rPr>
        <w:t>The R</w:t>
      </w:r>
      <w:r w:rsidR="00F403BA" w:rsidRPr="00122F49">
        <w:rPr>
          <w:rFonts w:asciiTheme="majorBidi" w:hAnsiTheme="majorBidi" w:cstheme="majorBidi"/>
          <w:sz w:val="24"/>
          <w:szCs w:val="24"/>
        </w:rPr>
        <w:t>apporteur thanked all participants for their attendance. He closed the meeting at 15:</w:t>
      </w:r>
      <w:r w:rsidR="00A05434" w:rsidRPr="00122F49">
        <w:rPr>
          <w:rFonts w:asciiTheme="majorBidi" w:hAnsiTheme="majorBidi" w:cstheme="majorBidi"/>
          <w:sz w:val="24"/>
          <w:szCs w:val="24"/>
        </w:rPr>
        <w:t>4</w:t>
      </w:r>
      <w:r w:rsidRPr="00122F49">
        <w:rPr>
          <w:rFonts w:asciiTheme="majorBidi" w:hAnsiTheme="majorBidi" w:cstheme="majorBidi"/>
          <w:sz w:val="24"/>
          <w:szCs w:val="24"/>
        </w:rPr>
        <w:t>5</w:t>
      </w:r>
      <w:r w:rsidR="00122F49" w:rsidRPr="00122F49">
        <w:rPr>
          <w:rFonts w:asciiTheme="majorBidi" w:hAnsiTheme="majorBidi" w:cstheme="majorBidi"/>
          <w:sz w:val="24"/>
          <w:szCs w:val="24"/>
        </w:rPr>
        <w:t> hrs.</w:t>
      </w:r>
    </w:p>
    <w:p w:rsidR="00122F49" w:rsidRDefault="00122F49" w:rsidP="00122F49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122F49" w:rsidRPr="00122F49" w:rsidRDefault="00122F49" w:rsidP="009B41DB">
      <w:pPr>
        <w:spacing w:before="120"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</w:t>
      </w:r>
    </w:p>
    <w:sectPr w:rsidR="00122F49" w:rsidRPr="00122F49" w:rsidSect="00122F4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134" w:bottom="1418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CA7" w:rsidRDefault="00600CA7" w:rsidP="005D26D5">
      <w:pPr>
        <w:spacing w:after="0" w:line="240" w:lineRule="auto"/>
      </w:pPr>
      <w:r>
        <w:separator/>
      </w:r>
    </w:p>
  </w:endnote>
  <w:endnote w:type="continuationSeparator" w:id="0">
    <w:p w:rsidR="00600CA7" w:rsidRDefault="00600CA7" w:rsidP="005D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2A" w:rsidRDefault="004260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2A" w:rsidRDefault="004260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2A" w:rsidRDefault="00426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CA7" w:rsidRDefault="00600CA7" w:rsidP="005D26D5">
      <w:pPr>
        <w:spacing w:after="0" w:line="240" w:lineRule="auto"/>
      </w:pPr>
      <w:r>
        <w:separator/>
      </w:r>
    </w:p>
  </w:footnote>
  <w:footnote w:type="continuationSeparator" w:id="0">
    <w:p w:rsidR="00600CA7" w:rsidRDefault="00600CA7" w:rsidP="005D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2A" w:rsidRDefault="00426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466877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18"/>
        <w:szCs w:val="18"/>
      </w:rPr>
    </w:sdtEndPr>
    <w:sdtContent>
      <w:p w:rsidR="00A17406" w:rsidRPr="005D26D5" w:rsidRDefault="00A17406">
        <w:pPr>
          <w:pStyle w:val="Header"/>
          <w:jc w:val="center"/>
          <w:rPr>
            <w:rFonts w:asciiTheme="majorBidi" w:hAnsiTheme="majorBidi" w:cstheme="majorBidi"/>
            <w:sz w:val="18"/>
            <w:szCs w:val="18"/>
          </w:rPr>
        </w:pPr>
        <w:r w:rsidRPr="005D26D5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Pr="005D26D5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5D26D5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C31191">
          <w:rPr>
            <w:rFonts w:asciiTheme="majorBidi" w:hAnsiTheme="majorBidi" w:cstheme="majorBidi"/>
            <w:noProof/>
            <w:sz w:val="18"/>
            <w:szCs w:val="18"/>
          </w:rPr>
          <w:t>- 3 -</w:t>
        </w:r>
        <w:r w:rsidRPr="005D26D5">
          <w:rPr>
            <w:rFonts w:asciiTheme="majorBidi" w:hAnsiTheme="majorBidi" w:cstheme="majorBidi"/>
            <w:noProof/>
            <w:sz w:val="18"/>
            <w:szCs w:val="18"/>
          </w:rPr>
          <w:fldChar w:fldCharType="end"/>
        </w:r>
        <w:r w:rsidR="003C4A3A">
          <w:rPr>
            <w:rFonts w:asciiTheme="majorBidi" w:hAnsiTheme="majorBidi" w:cstheme="majorBidi"/>
            <w:noProof/>
            <w:sz w:val="18"/>
            <w:szCs w:val="18"/>
          </w:rPr>
          <w:br/>
          <w:t>T</w:t>
        </w:r>
        <w:r w:rsidR="0042602A">
          <w:rPr>
            <w:rFonts w:asciiTheme="majorBidi" w:hAnsiTheme="majorBidi" w:cstheme="majorBidi"/>
            <w:noProof/>
            <w:sz w:val="18"/>
            <w:szCs w:val="18"/>
          </w:rPr>
          <w:t>SAG-TD</w:t>
        </w:r>
        <w:r w:rsidR="003C4A3A">
          <w:rPr>
            <w:rFonts w:asciiTheme="majorBidi" w:hAnsiTheme="majorBidi" w:cstheme="majorBidi"/>
            <w:noProof/>
            <w:sz w:val="18"/>
            <w:szCs w:val="18"/>
          </w:rPr>
          <w:t>131</w:t>
        </w:r>
      </w:p>
    </w:sdtContent>
  </w:sdt>
  <w:p w:rsidR="00A17406" w:rsidRDefault="00A174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2A" w:rsidRDefault="00426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45E70"/>
    <w:multiLevelType w:val="multilevel"/>
    <w:tmpl w:val="6926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22E0A"/>
    <w:multiLevelType w:val="hybridMultilevel"/>
    <w:tmpl w:val="C81C8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B7964"/>
    <w:multiLevelType w:val="multilevel"/>
    <w:tmpl w:val="619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B1D66"/>
    <w:multiLevelType w:val="multilevel"/>
    <w:tmpl w:val="0C6864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9B7DFF"/>
    <w:multiLevelType w:val="hybridMultilevel"/>
    <w:tmpl w:val="FE36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D0D9C"/>
    <w:multiLevelType w:val="multilevel"/>
    <w:tmpl w:val="8CBC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624FA9"/>
    <w:multiLevelType w:val="multilevel"/>
    <w:tmpl w:val="8132E2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3706A7"/>
    <w:multiLevelType w:val="hybridMultilevel"/>
    <w:tmpl w:val="16004A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E22D54"/>
    <w:multiLevelType w:val="hybridMultilevel"/>
    <w:tmpl w:val="9E9649AC"/>
    <w:lvl w:ilvl="0" w:tplc="C13804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4673054"/>
    <w:multiLevelType w:val="hybridMultilevel"/>
    <w:tmpl w:val="5D96BD14"/>
    <w:lvl w:ilvl="0" w:tplc="E7FC5D7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75E7B56"/>
    <w:multiLevelType w:val="hybridMultilevel"/>
    <w:tmpl w:val="E702B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A5C47"/>
    <w:multiLevelType w:val="hybridMultilevel"/>
    <w:tmpl w:val="D48A6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2F5855"/>
    <w:multiLevelType w:val="hybridMultilevel"/>
    <w:tmpl w:val="1CCA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3280A"/>
    <w:multiLevelType w:val="hybridMultilevel"/>
    <w:tmpl w:val="8140D9E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68BA683C"/>
    <w:multiLevelType w:val="hybridMultilevel"/>
    <w:tmpl w:val="07A49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103F3"/>
    <w:multiLevelType w:val="multilevel"/>
    <w:tmpl w:val="803C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1A520B"/>
    <w:multiLevelType w:val="multilevel"/>
    <w:tmpl w:val="7BC4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583FDF"/>
    <w:multiLevelType w:val="multilevel"/>
    <w:tmpl w:val="06065C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13"/>
  </w:num>
  <w:num w:numId="10">
    <w:abstractNumId w:val="5"/>
  </w:num>
  <w:num w:numId="11">
    <w:abstractNumId w:val="9"/>
  </w:num>
  <w:num w:numId="12">
    <w:abstractNumId w:val="1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7"/>
  </w:num>
  <w:num w:numId="17">
    <w:abstractNumId w:val="19"/>
  </w:num>
  <w:num w:numId="18">
    <w:abstractNumId w:val="21"/>
  </w:num>
  <w:num w:numId="19">
    <w:abstractNumId w:val="0"/>
  </w:num>
  <w:num w:numId="20">
    <w:abstractNumId w:val="18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B9"/>
    <w:rsid w:val="0000102E"/>
    <w:rsid w:val="00014AE1"/>
    <w:rsid w:val="0002277C"/>
    <w:rsid w:val="00033F67"/>
    <w:rsid w:val="00044A3E"/>
    <w:rsid w:val="0005405A"/>
    <w:rsid w:val="0007736C"/>
    <w:rsid w:val="00084C1B"/>
    <w:rsid w:val="00085FAC"/>
    <w:rsid w:val="000C3EAD"/>
    <w:rsid w:val="000E51C1"/>
    <w:rsid w:val="000E52DF"/>
    <w:rsid w:val="000E5D48"/>
    <w:rsid w:val="000E6A19"/>
    <w:rsid w:val="00122F49"/>
    <w:rsid w:val="0012773A"/>
    <w:rsid w:val="001311C2"/>
    <w:rsid w:val="00144E51"/>
    <w:rsid w:val="00146C7B"/>
    <w:rsid w:val="001470E7"/>
    <w:rsid w:val="00153C57"/>
    <w:rsid w:val="0016141C"/>
    <w:rsid w:val="00162AAB"/>
    <w:rsid w:val="001A5CA2"/>
    <w:rsid w:val="001B710E"/>
    <w:rsid w:val="001C1603"/>
    <w:rsid w:val="001C70EC"/>
    <w:rsid w:val="001D32F6"/>
    <w:rsid w:val="001E0E96"/>
    <w:rsid w:val="001F42C5"/>
    <w:rsid w:val="00217FE5"/>
    <w:rsid w:val="0022429C"/>
    <w:rsid w:val="00230DE2"/>
    <w:rsid w:val="0023230E"/>
    <w:rsid w:val="002419E9"/>
    <w:rsid w:val="00241A07"/>
    <w:rsid w:val="00260AB2"/>
    <w:rsid w:val="00281C95"/>
    <w:rsid w:val="00285319"/>
    <w:rsid w:val="00291743"/>
    <w:rsid w:val="00291D86"/>
    <w:rsid w:val="002C23E3"/>
    <w:rsid w:val="002C482A"/>
    <w:rsid w:val="002D03D1"/>
    <w:rsid w:val="002D1892"/>
    <w:rsid w:val="002D3BC9"/>
    <w:rsid w:val="002F0780"/>
    <w:rsid w:val="002F1334"/>
    <w:rsid w:val="00307193"/>
    <w:rsid w:val="003362E7"/>
    <w:rsid w:val="00336DE3"/>
    <w:rsid w:val="00346DE5"/>
    <w:rsid w:val="00351B73"/>
    <w:rsid w:val="00361667"/>
    <w:rsid w:val="00381C85"/>
    <w:rsid w:val="00390399"/>
    <w:rsid w:val="003931DE"/>
    <w:rsid w:val="003A64F7"/>
    <w:rsid w:val="003A7130"/>
    <w:rsid w:val="003A7828"/>
    <w:rsid w:val="003C0319"/>
    <w:rsid w:val="003C1B79"/>
    <w:rsid w:val="003C4A3A"/>
    <w:rsid w:val="003C5154"/>
    <w:rsid w:val="003C527A"/>
    <w:rsid w:val="003D6872"/>
    <w:rsid w:val="003E0C41"/>
    <w:rsid w:val="00403249"/>
    <w:rsid w:val="004220FC"/>
    <w:rsid w:val="0042602A"/>
    <w:rsid w:val="00442F89"/>
    <w:rsid w:val="004437FB"/>
    <w:rsid w:val="00446D96"/>
    <w:rsid w:val="00450E24"/>
    <w:rsid w:val="00456069"/>
    <w:rsid w:val="00456089"/>
    <w:rsid w:val="00472C68"/>
    <w:rsid w:val="004856AC"/>
    <w:rsid w:val="00486D68"/>
    <w:rsid w:val="004A7BC4"/>
    <w:rsid w:val="004B6FB1"/>
    <w:rsid w:val="004D14C6"/>
    <w:rsid w:val="004D24AF"/>
    <w:rsid w:val="004D6090"/>
    <w:rsid w:val="004D624B"/>
    <w:rsid w:val="004F0CE7"/>
    <w:rsid w:val="004F6363"/>
    <w:rsid w:val="00506C0E"/>
    <w:rsid w:val="00510E88"/>
    <w:rsid w:val="00523B0E"/>
    <w:rsid w:val="00525F34"/>
    <w:rsid w:val="005266B3"/>
    <w:rsid w:val="0052672A"/>
    <w:rsid w:val="00541E79"/>
    <w:rsid w:val="00545E1A"/>
    <w:rsid w:val="00550292"/>
    <w:rsid w:val="00582049"/>
    <w:rsid w:val="00586C56"/>
    <w:rsid w:val="00587D4E"/>
    <w:rsid w:val="0059221B"/>
    <w:rsid w:val="005930F3"/>
    <w:rsid w:val="005C3B6A"/>
    <w:rsid w:val="005D26D5"/>
    <w:rsid w:val="005D2D9A"/>
    <w:rsid w:val="005E1E61"/>
    <w:rsid w:val="005F2D57"/>
    <w:rsid w:val="00600CA7"/>
    <w:rsid w:val="0061703B"/>
    <w:rsid w:val="00621C4D"/>
    <w:rsid w:val="00627C19"/>
    <w:rsid w:val="0063011A"/>
    <w:rsid w:val="00631A92"/>
    <w:rsid w:val="00635B32"/>
    <w:rsid w:val="00637EFA"/>
    <w:rsid w:val="00647839"/>
    <w:rsid w:val="00647EE2"/>
    <w:rsid w:val="0065680B"/>
    <w:rsid w:val="00665C7F"/>
    <w:rsid w:val="00685B8C"/>
    <w:rsid w:val="006864F5"/>
    <w:rsid w:val="006A7A43"/>
    <w:rsid w:val="006B3403"/>
    <w:rsid w:val="006B4A2A"/>
    <w:rsid w:val="006E7463"/>
    <w:rsid w:val="00705588"/>
    <w:rsid w:val="0073096A"/>
    <w:rsid w:val="00731F0B"/>
    <w:rsid w:val="00757B09"/>
    <w:rsid w:val="007607A7"/>
    <w:rsid w:val="00762C91"/>
    <w:rsid w:val="00770DBD"/>
    <w:rsid w:val="007748F2"/>
    <w:rsid w:val="007A33E2"/>
    <w:rsid w:val="007C36AF"/>
    <w:rsid w:val="007D107E"/>
    <w:rsid w:val="007F493D"/>
    <w:rsid w:val="00800730"/>
    <w:rsid w:val="00803A91"/>
    <w:rsid w:val="008376A7"/>
    <w:rsid w:val="00837C75"/>
    <w:rsid w:val="0084245C"/>
    <w:rsid w:val="008570F0"/>
    <w:rsid w:val="008654CD"/>
    <w:rsid w:val="00865712"/>
    <w:rsid w:val="008947EB"/>
    <w:rsid w:val="008A6BE0"/>
    <w:rsid w:val="008C1B4E"/>
    <w:rsid w:val="008D2BC6"/>
    <w:rsid w:val="008E5F5E"/>
    <w:rsid w:val="008F36FC"/>
    <w:rsid w:val="008F7C3C"/>
    <w:rsid w:val="00914B0C"/>
    <w:rsid w:val="00946075"/>
    <w:rsid w:val="009462B9"/>
    <w:rsid w:val="00962211"/>
    <w:rsid w:val="009B41DB"/>
    <w:rsid w:val="009D142F"/>
    <w:rsid w:val="009D4B36"/>
    <w:rsid w:val="009E1BC8"/>
    <w:rsid w:val="009E6A56"/>
    <w:rsid w:val="009E754D"/>
    <w:rsid w:val="009F1A2E"/>
    <w:rsid w:val="009F2638"/>
    <w:rsid w:val="009F2AB7"/>
    <w:rsid w:val="00A02CA4"/>
    <w:rsid w:val="00A05434"/>
    <w:rsid w:val="00A13040"/>
    <w:rsid w:val="00A132C2"/>
    <w:rsid w:val="00A1508B"/>
    <w:rsid w:val="00A16D70"/>
    <w:rsid w:val="00A17406"/>
    <w:rsid w:val="00A20326"/>
    <w:rsid w:val="00A26513"/>
    <w:rsid w:val="00A344C6"/>
    <w:rsid w:val="00A429C8"/>
    <w:rsid w:val="00A67421"/>
    <w:rsid w:val="00A833F9"/>
    <w:rsid w:val="00A838F1"/>
    <w:rsid w:val="00A85163"/>
    <w:rsid w:val="00A8753C"/>
    <w:rsid w:val="00A91372"/>
    <w:rsid w:val="00A92BAE"/>
    <w:rsid w:val="00A96377"/>
    <w:rsid w:val="00AA1FDC"/>
    <w:rsid w:val="00AA2BD2"/>
    <w:rsid w:val="00AA674E"/>
    <w:rsid w:val="00AB2E8B"/>
    <w:rsid w:val="00AC3668"/>
    <w:rsid w:val="00AD15FE"/>
    <w:rsid w:val="00B077BB"/>
    <w:rsid w:val="00B100C0"/>
    <w:rsid w:val="00B14782"/>
    <w:rsid w:val="00B236B4"/>
    <w:rsid w:val="00B31961"/>
    <w:rsid w:val="00B322C3"/>
    <w:rsid w:val="00B54AF3"/>
    <w:rsid w:val="00B56169"/>
    <w:rsid w:val="00B56ECB"/>
    <w:rsid w:val="00B627A0"/>
    <w:rsid w:val="00B75880"/>
    <w:rsid w:val="00B777AB"/>
    <w:rsid w:val="00B841C7"/>
    <w:rsid w:val="00B927B8"/>
    <w:rsid w:val="00BD0344"/>
    <w:rsid w:val="00BE179B"/>
    <w:rsid w:val="00BE5A78"/>
    <w:rsid w:val="00C07447"/>
    <w:rsid w:val="00C128A1"/>
    <w:rsid w:val="00C12B76"/>
    <w:rsid w:val="00C210EC"/>
    <w:rsid w:val="00C24ACC"/>
    <w:rsid w:val="00C31191"/>
    <w:rsid w:val="00C32E26"/>
    <w:rsid w:val="00C3556B"/>
    <w:rsid w:val="00C54A4B"/>
    <w:rsid w:val="00C6094D"/>
    <w:rsid w:val="00C60B25"/>
    <w:rsid w:val="00C60C33"/>
    <w:rsid w:val="00C7015B"/>
    <w:rsid w:val="00C8414E"/>
    <w:rsid w:val="00C857BC"/>
    <w:rsid w:val="00C85BFD"/>
    <w:rsid w:val="00CB321C"/>
    <w:rsid w:val="00CD00EF"/>
    <w:rsid w:val="00CD2791"/>
    <w:rsid w:val="00CD3C37"/>
    <w:rsid w:val="00CD4ABE"/>
    <w:rsid w:val="00CE06E1"/>
    <w:rsid w:val="00CF2579"/>
    <w:rsid w:val="00D02144"/>
    <w:rsid w:val="00D210A3"/>
    <w:rsid w:val="00D271B1"/>
    <w:rsid w:val="00D6487B"/>
    <w:rsid w:val="00D6513F"/>
    <w:rsid w:val="00D654E1"/>
    <w:rsid w:val="00D70645"/>
    <w:rsid w:val="00DB5898"/>
    <w:rsid w:val="00DB7920"/>
    <w:rsid w:val="00DC2B3E"/>
    <w:rsid w:val="00DC49FD"/>
    <w:rsid w:val="00DC4B94"/>
    <w:rsid w:val="00DC766E"/>
    <w:rsid w:val="00DD30E4"/>
    <w:rsid w:val="00DE20A9"/>
    <w:rsid w:val="00DE2787"/>
    <w:rsid w:val="00DF1A29"/>
    <w:rsid w:val="00DF2F8B"/>
    <w:rsid w:val="00DF62B0"/>
    <w:rsid w:val="00E01144"/>
    <w:rsid w:val="00E12CE6"/>
    <w:rsid w:val="00E1527A"/>
    <w:rsid w:val="00E157BD"/>
    <w:rsid w:val="00E25080"/>
    <w:rsid w:val="00E26229"/>
    <w:rsid w:val="00E35903"/>
    <w:rsid w:val="00E522DC"/>
    <w:rsid w:val="00E52541"/>
    <w:rsid w:val="00E57E4D"/>
    <w:rsid w:val="00E75BE8"/>
    <w:rsid w:val="00E76BA0"/>
    <w:rsid w:val="00E96A34"/>
    <w:rsid w:val="00E96FD9"/>
    <w:rsid w:val="00EA5474"/>
    <w:rsid w:val="00EC2500"/>
    <w:rsid w:val="00EC62EE"/>
    <w:rsid w:val="00EE2405"/>
    <w:rsid w:val="00EE30EF"/>
    <w:rsid w:val="00EF605A"/>
    <w:rsid w:val="00F12647"/>
    <w:rsid w:val="00F14B7D"/>
    <w:rsid w:val="00F15BF4"/>
    <w:rsid w:val="00F24960"/>
    <w:rsid w:val="00F25A07"/>
    <w:rsid w:val="00F2753C"/>
    <w:rsid w:val="00F403BA"/>
    <w:rsid w:val="00F41DF2"/>
    <w:rsid w:val="00F53A2F"/>
    <w:rsid w:val="00F579A3"/>
    <w:rsid w:val="00F774F1"/>
    <w:rsid w:val="00F77F1A"/>
    <w:rsid w:val="00F942CB"/>
    <w:rsid w:val="00F9565C"/>
    <w:rsid w:val="00FA0567"/>
    <w:rsid w:val="00FA7DE0"/>
    <w:rsid w:val="00FB276A"/>
    <w:rsid w:val="00FC4A5C"/>
    <w:rsid w:val="00FD5CB0"/>
    <w:rsid w:val="00FF1FB2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E3ECD4-BA95-498F-A10F-9B587912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6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F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2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aliases w:val="超级链接,超?级链,CEO_Hyperlink"/>
    <w:basedOn w:val="DefaultParagraphFont"/>
    <w:uiPriority w:val="99"/>
    <w:unhideWhenUsed/>
    <w:rsid w:val="009462B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462B9"/>
    <w:rPr>
      <w:i/>
      <w:iCs/>
    </w:rPr>
  </w:style>
  <w:style w:type="character" w:styleId="Strong">
    <w:name w:val="Strong"/>
    <w:basedOn w:val="DefaultParagraphFont"/>
    <w:uiPriority w:val="22"/>
    <w:qFormat/>
    <w:rsid w:val="009462B9"/>
    <w:rPr>
      <w:b/>
      <w:bCs/>
    </w:rPr>
  </w:style>
  <w:style w:type="table" w:styleId="TableGrid">
    <w:name w:val="Table Grid"/>
    <w:basedOn w:val="TableNormal"/>
    <w:uiPriority w:val="39"/>
    <w:rsid w:val="00B3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265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3F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Default">
    <w:name w:val="Default"/>
    <w:rsid w:val="003A782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6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8D2BC6"/>
  </w:style>
  <w:style w:type="paragraph" w:styleId="Header">
    <w:name w:val="header"/>
    <w:basedOn w:val="Normal"/>
    <w:link w:val="HeaderChar"/>
    <w:uiPriority w:val="99"/>
    <w:unhideWhenUsed/>
    <w:rsid w:val="005D2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D5"/>
  </w:style>
  <w:style w:type="paragraph" w:styleId="Footer">
    <w:name w:val="footer"/>
    <w:basedOn w:val="Normal"/>
    <w:link w:val="FooterChar"/>
    <w:uiPriority w:val="99"/>
    <w:unhideWhenUsed/>
    <w:rsid w:val="005D2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D5"/>
  </w:style>
  <w:style w:type="character" w:styleId="FollowedHyperlink">
    <w:name w:val="FollowedHyperlink"/>
    <w:basedOn w:val="DefaultParagraphFont"/>
    <w:uiPriority w:val="99"/>
    <w:semiHidden/>
    <w:unhideWhenUsed/>
    <w:rsid w:val="00621C4D"/>
    <w:rPr>
      <w:color w:val="954F72" w:themeColor="followedHyperlink"/>
      <w:u w:val="single"/>
    </w:rPr>
  </w:style>
  <w:style w:type="paragraph" w:customStyle="1" w:styleId="Normal1">
    <w:name w:val="Normal 1"/>
    <w:basedOn w:val="Normal"/>
    <w:next w:val="Normal"/>
    <w:uiPriority w:val="99"/>
    <w:rsid w:val="00F774F1"/>
    <w:pPr>
      <w:widowControl w:val="0"/>
      <w:autoSpaceDE w:val="0"/>
      <w:autoSpaceDN w:val="0"/>
      <w:adjustRightInd w:val="0"/>
      <w:spacing w:after="0" w:line="528" w:lineRule="atLeast"/>
      <w:ind w:firstLine="720"/>
    </w:pPr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customStyle="1" w:styleId="Parenthetical">
    <w:name w:val="Parenthetical"/>
    <w:basedOn w:val="Normal"/>
    <w:next w:val="Normal"/>
    <w:uiPriority w:val="99"/>
    <w:rsid w:val="00627C19"/>
    <w:pPr>
      <w:widowControl w:val="0"/>
      <w:autoSpaceDE w:val="0"/>
      <w:autoSpaceDN w:val="0"/>
      <w:adjustRightInd w:val="0"/>
      <w:spacing w:after="0" w:line="528" w:lineRule="atLeast"/>
      <w:ind w:right="1152" w:firstLine="432"/>
    </w:pPr>
    <w:rPr>
      <w:rFonts w:ascii="Courier New" w:eastAsia="Times New Roman" w:hAnsi="Courier New" w:cs="Courier New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martinezv@ift.org.mx" TargetMode="External"/><Relationship Id="rId13" Type="http://schemas.openxmlformats.org/officeDocument/2006/relationships/hyperlink" Target="https://www.itu.int/md/T17-TSAG-180226-TD-GEN-0252/en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gif"/><Relationship Id="rId12" Type="http://schemas.openxmlformats.org/officeDocument/2006/relationships/hyperlink" Target="https://www.itu.int/md/T17-TSAG-C-0040/e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tu.int/md/T17-TSAG-180226-TD-GEN-0252/en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T17-TSAG-180226-TD-GEN-0141/e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T17-TSAG-C-0045/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tu.int/md/T17-TSAG-180226-TD-GEN-0140/e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T17-TSAG-180226-TD-GEN-0130/en" TargetMode="External"/><Relationship Id="rId14" Type="http://schemas.openxmlformats.org/officeDocument/2006/relationships/hyperlink" Target="https://www.itu.int/md/T17-TSAG-C-0045/en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ITU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TSB-MEU</dc:creator>
  <cp:keywords/>
  <dc:description/>
  <cp:lastModifiedBy>Al-Mnini, Lara</cp:lastModifiedBy>
  <cp:revision>4</cp:revision>
  <cp:lastPrinted>2017-04-28T08:40:00Z</cp:lastPrinted>
  <dcterms:created xsi:type="dcterms:W3CDTF">2018-03-02T05:58:00Z</dcterms:created>
  <dcterms:modified xsi:type="dcterms:W3CDTF">2018-03-02T06:05:00Z</dcterms:modified>
</cp:coreProperties>
</file>