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93788C" w:rsidRPr="0093788C" w:rsidTr="003F6975">
        <w:trPr>
          <w:cantSplit/>
        </w:trPr>
        <w:tc>
          <w:tcPr>
            <w:tcW w:w="1191" w:type="dxa"/>
            <w:vMerge w:val="restart"/>
          </w:tcPr>
          <w:p w:rsidR="0093788C" w:rsidRPr="0093788C" w:rsidRDefault="0093788C" w:rsidP="0093788C">
            <w:pPr>
              <w:rPr>
                <w:sz w:val="20"/>
                <w:szCs w:val="20"/>
              </w:rPr>
            </w:pPr>
            <w:bookmarkStart w:id="0" w:name="dnum" w:colFirst="2" w:colLast="2"/>
            <w:bookmarkStart w:id="1" w:name="dtableau"/>
            <w:r w:rsidRPr="0093788C">
              <w:rPr>
                <w:noProof/>
                <w:sz w:val="20"/>
                <w:szCs w:val="20"/>
                <w:lang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rsidR="0093788C" w:rsidRPr="0093788C" w:rsidRDefault="0093788C" w:rsidP="0093788C">
            <w:pPr>
              <w:rPr>
                <w:sz w:val="16"/>
                <w:szCs w:val="16"/>
              </w:rPr>
            </w:pPr>
            <w:r w:rsidRPr="0093788C">
              <w:rPr>
                <w:sz w:val="16"/>
                <w:szCs w:val="16"/>
              </w:rPr>
              <w:t>INTERNATIONAL TELECOMMUNICATION UNION</w:t>
            </w:r>
          </w:p>
          <w:p w:rsidR="0093788C" w:rsidRPr="0093788C" w:rsidRDefault="0093788C" w:rsidP="0093788C">
            <w:pPr>
              <w:rPr>
                <w:b/>
                <w:bCs/>
                <w:sz w:val="26"/>
                <w:szCs w:val="26"/>
              </w:rPr>
            </w:pPr>
            <w:r w:rsidRPr="0093788C">
              <w:rPr>
                <w:b/>
                <w:bCs/>
                <w:sz w:val="26"/>
                <w:szCs w:val="26"/>
              </w:rPr>
              <w:t>TELECOMMUNICATION</w:t>
            </w:r>
            <w:r w:rsidRPr="0093788C">
              <w:rPr>
                <w:b/>
                <w:bCs/>
                <w:sz w:val="26"/>
                <w:szCs w:val="26"/>
              </w:rPr>
              <w:br/>
              <w:t>STANDARDIZATION SECTOR</w:t>
            </w:r>
          </w:p>
          <w:p w:rsidR="0093788C" w:rsidRPr="0093788C" w:rsidRDefault="0093788C" w:rsidP="0093788C">
            <w:pPr>
              <w:rPr>
                <w:sz w:val="20"/>
                <w:szCs w:val="20"/>
              </w:rPr>
            </w:pPr>
            <w:r w:rsidRPr="0093788C">
              <w:rPr>
                <w:sz w:val="20"/>
                <w:szCs w:val="20"/>
              </w:rPr>
              <w:t xml:space="preserve">STUDY PERIOD </w:t>
            </w:r>
            <w:bookmarkStart w:id="2" w:name="dstudyperiod"/>
            <w:r w:rsidRPr="0093788C">
              <w:rPr>
                <w:sz w:val="20"/>
                <w:szCs w:val="20"/>
              </w:rPr>
              <w:t>2017-2020</w:t>
            </w:r>
            <w:bookmarkEnd w:id="2"/>
          </w:p>
        </w:tc>
        <w:tc>
          <w:tcPr>
            <w:tcW w:w="4681" w:type="dxa"/>
            <w:gridSpan w:val="2"/>
            <w:vAlign w:val="center"/>
          </w:tcPr>
          <w:p w:rsidR="0093788C" w:rsidRPr="0093788C" w:rsidRDefault="0093788C" w:rsidP="0093788C">
            <w:pPr>
              <w:pStyle w:val="Docnumber"/>
            </w:pPr>
            <w:r>
              <w:t>TSAG-TD153</w:t>
            </w:r>
          </w:p>
        </w:tc>
      </w:tr>
      <w:tr w:rsidR="0093788C" w:rsidRPr="0093788C" w:rsidTr="003F6975">
        <w:trPr>
          <w:cantSplit/>
        </w:trPr>
        <w:tc>
          <w:tcPr>
            <w:tcW w:w="1191" w:type="dxa"/>
            <w:vMerge/>
          </w:tcPr>
          <w:p w:rsidR="0093788C" w:rsidRPr="0093788C" w:rsidRDefault="0093788C" w:rsidP="0093788C">
            <w:pPr>
              <w:rPr>
                <w:smallCaps/>
                <w:sz w:val="20"/>
              </w:rPr>
            </w:pPr>
            <w:bookmarkStart w:id="3" w:name="dsg" w:colFirst="2" w:colLast="2"/>
            <w:bookmarkEnd w:id="0"/>
          </w:p>
        </w:tc>
        <w:tc>
          <w:tcPr>
            <w:tcW w:w="4051" w:type="dxa"/>
            <w:gridSpan w:val="3"/>
            <w:vMerge/>
          </w:tcPr>
          <w:p w:rsidR="0093788C" w:rsidRPr="0093788C" w:rsidRDefault="0093788C" w:rsidP="0093788C">
            <w:pPr>
              <w:rPr>
                <w:smallCaps/>
                <w:sz w:val="20"/>
              </w:rPr>
            </w:pPr>
          </w:p>
        </w:tc>
        <w:tc>
          <w:tcPr>
            <w:tcW w:w="4681" w:type="dxa"/>
            <w:gridSpan w:val="2"/>
          </w:tcPr>
          <w:p w:rsidR="0093788C" w:rsidRPr="0093788C" w:rsidRDefault="0093788C" w:rsidP="0093788C">
            <w:pPr>
              <w:jc w:val="right"/>
              <w:rPr>
                <w:b/>
                <w:bCs/>
                <w:smallCaps/>
                <w:sz w:val="28"/>
                <w:szCs w:val="28"/>
              </w:rPr>
            </w:pPr>
            <w:r>
              <w:rPr>
                <w:b/>
                <w:bCs/>
                <w:smallCaps/>
                <w:sz w:val="28"/>
                <w:szCs w:val="28"/>
              </w:rPr>
              <w:t>TSAG</w:t>
            </w:r>
          </w:p>
        </w:tc>
      </w:tr>
      <w:bookmarkEnd w:id="3"/>
      <w:tr w:rsidR="0093788C" w:rsidRPr="0093788C" w:rsidTr="003F6975">
        <w:trPr>
          <w:cantSplit/>
        </w:trPr>
        <w:tc>
          <w:tcPr>
            <w:tcW w:w="1191" w:type="dxa"/>
            <w:vMerge/>
            <w:tcBorders>
              <w:bottom w:val="single" w:sz="12" w:space="0" w:color="auto"/>
            </w:tcBorders>
          </w:tcPr>
          <w:p w:rsidR="0093788C" w:rsidRPr="0093788C" w:rsidRDefault="0093788C" w:rsidP="0093788C">
            <w:pPr>
              <w:rPr>
                <w:b/>
                <w:bCs/>
                <w:sz w:val="26"/>
              </w:rPr>
            </w:pPr>
          </w:p>
        </w:tc>
        <w:tc>
          <w:tcPr>
            <w:tcW w:w="4051" w:type="dxa"/>
            <w:gridSpan w:val="3"/>
            <w:vMerge/>
            <w:tcBorders>
              <w:bottom w:val="single" w:sz="12" w:space="0" w:color="auto"/>
            </w:tcBorders>
          </w:tcPr>
          <w:p w:rsidR="0093788C" w:rsidRPr="0093788C" w:rsidRDefault="0093788C" w:rsidP="0093788C">
            <w:pPr>
              <w:rPr>
                <w:b/>
                <w:bCs/>
                <w:sz w:val="26"/>
              </w:rPr>
            </w:pPr>
          </w:p>
        </w:tc>
        <w:tc>
          <w:tcPr>
            <w:tcW w:w="4681" w:type="dxa"/>
            <w:gridSpan w:val="2"/>
            <w:tcBorders>
              <w:bottom w:val="single" w:sz="12" w:space="0" w:color="auto"/>
            </w:tcBorders>
            <w:vAlign w:val="center"/>
          </w:tcPr>
          <w:p w:rsidR="0093788C" w:rsidRPr="0093788C" w:rsidRDefault="0093788C" w:rsidP="0093788C">
            <w:pPr>
              <w:jc w:val="right"/>
              <w:rPr>
                <w:b/>
                <w:bCs/>
                <w:sz w:val="28"/>
                <w:szCs w:val="28"/>
              </w:rPr>
            </w:pPr>
            <w:r w:rsidRPr="0093788C">
              <w:rPr>
                <w:b/>
                <w:bCs/>
                <w:sz w:val="28"/>
                <w:szCs w:val="28"/>
              </w:rPr>
              <w:t>Original: English</w:t>
            </w:r>
          </w:p>
        </w:tc>
      </w:tr>
      <w:tr w:rsidR="0093788C" w:rsidRPr="0093788C" w:rsidTr="003F6975">
        <w:trPr>
          <w:cantSplit/>
        </w:trPr>
        <w:tc>
          <w:tcPr>
            <w:tcW w:w="1617" w:type="dxa"/>
            <w:gridSpan w:val="3"/>
          </w:tcPr>
          <w:p w:rsidR="0093788C" w:rsidRPr="0093788C" w:rsidRDefault="0093788C" w:rsidP="0093788C">
            <w:pPr>
              <w:rPr>
                <w:b/>
                <w:bCs/>
              </w:rPr>
            </w:pPr>
            <w:bookmarkStart w:id="4" w:name="dbluepink" w:colFirst="1" w:colLast="1"/>
            <w:bookmarkStart w:id="5" w:name="dmeeting" w:colFirst="2" w:colLast="2"/>
            <w:r w:rsidRPr="0093788C">
              <w:rPr>
                <w:b/>
                <w:bCs/>
              </w:rPr>
              <w:t>Question(s):</w:t>
            </w:r>
          </w:p>
        </w:tc>
        <w:tc>
          <w:tcPr>
            <w:tcW w:w="3625" w:type="dxa"/>
          </w:tcPr>
          <w:p w:rsidR="0093788C" w:rsidRPr="0093788C" w:rsidRDefault="00670F8A" w:rsidP="0093788C">
            <w:r>
              <w:t>N/A</w:t>
            </w:r>
          </w:p>
        </w:tc>
        <w:tc>
          <w:tcPr>
            <w:tcW w:w="4681" w:type="dxa"/>
            <w:gridSpan w:val="2"/>
          </w:tcPr>
          <w:p w:rsidR="0093788C" w:rsidRPr="0093788C" w:rsidRDefault="0093788C" w:rsidP="0093788C">
            <w:pPr>
              <w:jc w:val="right"/>
            </w:pPr>
            <w:r w:rsidRPr="0093788C">
              <w:t>Geneva, 26 February – 2 March 2018</w:t>
            </w:r>
          </w:p>
        </w:tc>
      </w:tr>
      <w:tr w:rsidR="0093788C" w:rsidRPr="0093788C" w:rsidTr="003F6975">
        <w:trPr>
          <w:cantSplit/>
        </w:trPr>
        <w:tc>
          <w:tcPr>
            <w:tcW w:w="9923" w:type="dxa"/>
            <w:gridSpan w:val="6"/>
          </w:tcPr>
          <w:p w:rsidR="0093788C" w:rsidRPr="0093788C" w:rsidRDefault="0093788C" w:rsidP="0093788C">
            <w:pPr>
              <w:jc w:val="center"/>
              <w:rPr>
                <w:b/>
                <w:bCs/>
              </w:rPr>
            </w:pPr>
            <w:bookmarkStart w:id="6" w:name="ddoctype" w:colFirst="0" w:colLast="0"/>
            <w:bookmarkEnd w:id="4"/>
            <w:bookmarkEnd w:id="5"/>
            <w:r w:rsidRPr="0093788C">
              <w:rPr>
                <w:b/>
                <w:bCs/>
              </w:rPr>
              <w:t>TD</w:t>
            </w:r>
          </w:p>
        </w:tc>
      </w:tr>
      <w:tr w:rsidR="0093788C" w:rsidRPr="0093788C" w:rsidTr="003F6975">
        <w:trPr>
          <w:cantSplit/>
        </w:trPr>
        <w:tc>
          <w:tcPr>
            <w:tcW w:w="1617" w:type="dxa"/>
            <w:gridSpan w:val="3"/>
          </w:tcPr>
          <w:p w:rsidR="0093788C" w:rsidRPr="0093788C" w:rsidRDefault="0093788C" w:rsidP="0093788C">
            <w:pPr>
              <w:rPr>
                <w:b/>
                <w:bCs/>
              </w:rPr>
            </w:pPr>
            <w:bookmarkStart w:id="7" w:name="dsource" w:colFirst="1" w:colLast="1"/>
            <w:bookmarkEnd w:id="6"/>
            <w:r w:rsidRPr="0093788C">
              <w:rPr>
                <w:b/>
                <w:bCs/>
              </w:rPr>
              <w:t>Source:</w:t>
            </w:r>
          </w:p>
        </w:tc>
        <w:tc>
          <w:tcPr>
            <w:tcW w:w="8306" w:type="dxa"/>
            <w:gridSpan w:val="3"/>
          </w:tcPr>
          <w:p w:rsidR="0093788C" w:rsidRPr="0093788C" w:rsidRDefault="0093788C" w:rsidP="0093788C">
            <w:r w:rsidRPr="0093788C">
              <w:t>Director, TSB</w:t>
            </w:r>
          </w:p>
        </w:tc>
      </w:tr>
      <w:tr w:rsidR="0093788C" w:rsidRPr="0093788C" w:rsidTr="003F6975">
        <w:trPr>
          <w:cantSplit/>
        </w:trPr>
        <w:tc>
          <w:tcPr>
            <w:tcW w:w="1617" w:type="dxa"/>
            <w:gridSpan w:val="3"/>
          </w:tcPr>
          <w:p w:rsidR="0093788C" w:rsidRPr="0093788C" w:rsidRDefault="0093788C" w:rsidP="0093788C">
            <w:bookmarkStart w:id="8" w:name="dtitle1" w:colFirst="1" w:colLast="1"/>
            <w:bookmarkEnd w:id="7"/>
            <w:r w:rsidRPr="0093788C">
              <w:rPr>
                <w:b/>
                <w:bCs/>
              </w:rPr>
              <w:t>Title:</w:t>
            </w:r>
          </w:p>
        </w:tc>
        <w:tc>
          <w:tcPr>
            <w:tcW w:w="8306" w:type="dxa"/>
            <w:gridSpan w:val="3"/>
          </w:tcPr>
          <w:p w:rsidR="0093788C" w:rsidRPr="0093788C" w:rsidRDefault="0093788C" w:rsidP="0093788C">
            <w:r w:rsidRPr="0093788C">
              <w:t>ITU Kaleidoscope 2017 keynote speech on “Standards for a data-driven society” and its paper</w:t>
            </w:r>
          </w:p>
        </w:tc>
      </w:tr>
      <w:tr w:rsidR="0093788C" w:rsidRPr="0093788C" w:rsidTr="003F6975">
        <w:trPr>
          <w:cantSplit/>
        </w:trPr>
        <w:tc>
          <w:tcPr>
            <w:tcW w:w="1617" w:type="dxa"/>
            <w:gridSpan w:val="3"/>
            <w:tcBorders>
              <w:bottom w:val="single" w:sz="8" w:space="0" w:color="auto"/>
            </w:tcBorders>
          </w:tcPr>
          <w:p w:rsidR="0093788C" w:rsidRPr="0093788C" w:rsidRDefault="0093788C" w:rsidP="0093788C">
            <w:pPr>
              <w:rPr>
                <w:b/>
                <w:bCs/>
              </w:rPr>
            </w:pPr>
            <w:bookmarkStart w:id="9" w:name="dpurpose" w:colFirst="1" w:colLast="1"/>
            <w:bookmarkEnd w:id="8"/>
            <w:r w:rsidRPr="0093788C">
              <w:rPr>
                <w:b/>
                <w:bCs/>
              </w:rPr>
              <w:t>Purpose:</w:t>
            </w:r>
          </w:p>
        </w:tc>
        <w:tc>
          <w:tcPr>
            <w:tcW w:w="8306" w:type="dxa"/>
            <w:gridSpan w:val="3"/>
            <w:tcBorders>
              <w:bottom w:val="single" w:sz="8" w:space="0" w:color="auto"/>
            </w:tcBorders>
          </w:tcPr>
          <w:p w:rsidR="0093788C" w:rsidRPr="0093788C" w:rsidRDefault="0093788C" w:rsidP="0093788C">
            <w:r w:rsidRPr="0093788C">
              <w:t>Information</w:t>
            </w:r>
          </w:p>
        </w:tc>
      </w:tr>
      <w:bookmarkEnd w:id="1"/>
      <w:bookmarkEnd w:id="9"/>
      <w:tr w:rsidR="00856C7A" w:rsidRPr="00F51C60" w:rsidTr="00856C7A">
        <w:trPr>
          <w:cantSplit/>
        </w:trPr>
        <w:tc>
          <w:tcPr>
            <w:tcW w:w="1608" w:type="dxa"/>
            <w:gridSpan w:val="2"/>
            <w:tcBorders>
              <w:top w:val="single" w:sz="8" w:space="0" w:color="auto"/>
              <w:bottom w:val="single" w:sz="8" w:space="0" w:color="auto"/>
            </w:tcBorders>
          </w:tcPr>
          <w:p w:rsidR="00856C7A" w:rsidRPr="00F51C60" w:rsidRDefault="00856C7A" w:rsidP="00856C7A">
            <w:pPr>
              <w:rPr>
                <w:b/>
                <w:bCs/>
              </w:rPr>
            </w:pPr>
            <w:r w:rsidRPr="00F51C60">
              <w:rPr>
                <w:b/>
                <w:bCs/>
              </w:rPr>
              <w:t>Contact:</w:t>
            </w:r>
          </w:p>
        </w:tc>
        <w:tc>
          <w:tcPr>
            <w:tcW w:w="3779" w:type="dxa"/>
            <w:gridSpan w:val="3"/>
            <w:tcBorders>
              <w:top w:val="single" w:sz="8" w:space="0" w:color="auto"/>
              <w:bottom w:val="single" w:sz="8" w:space="0" w:color="auto"/>
            </w:tcBorders>
          </w:tcPr>
          <w:p w:rsidR="00856C7A" w:rsidRPr="00F51C60" w:rsidRDefault="009D08A0" w:rsidP="0099771F">
            <w:sdt>
              <w:sdtPr>
                <w:alias w:val="ContactNameOrgCountry"/>
                <w:tag w:val="ContactNameOrgCountry"/>
                <w:id w:val="-130639986"/>
                <w:placeholder>
                  <w:docPart w:val="A91B5E6354D743CBB3191FC91212D428"/>
                </w:placeholder>
                <w:text w:multiLine="1"/>
              </w:sdtPr>
              <w:sdtEndPr/>
              <w:sdtContent>
                <w:r w:rsidR="0099771F" w:rsidRPr="00F51C60">
                  <w:t>Alessia Magliarditi</w:t>
                </w:r>
                <w:r w:rsidR="00856C7A" w:rsidRPr="00F51C60">
                  <w:br/>
                </w:r>
                <w:r w:rsidR="0099771F" w:rsidRPr="00F51C60">
                  <w:t>TSB/ITU</w:t>
                </w:r>
              </w:sdtContent>
            </w:sdt>
          </w:p>
        </w:tc>
        <w:sdt>
          <w:sdtPr>
            <w:alias w:val="ContactTelFaxEmail"/>
            <w:tag w:val="ContactTelFaxEmail"/>
            <w:id w:val="-2140561428"/>
            <w:placeholder>
              <w:docPart w:val="437903216CDF42D8AFCFCB5DAA1ABCBD"/>
            </w:placeholder>
          </w:sdtPr>
          <w:sdtEndPr/>
          <w:sdtContent>
            <w:tc>
              <w:tcPr>
                <w:tcW w:w="4536" w:type="dxa"/>
                <w:tcBorders>
                  <w:top w:val="single" w:sz="8" w:space="0" w:color="auto"/>
                  <w:bottom w:val="single" w:sz="8" w:space="0" w:color="auto"/>
                </w:tcBorders>
              </w:tcPr>
              <w:p w:rsidR="00856C7A" w:rsidRPr="00F51C60" w:rsidRDefault="00051351" w:rsidP="00051351">
                <w:r w:rsidRPr="00F51C60">
                  <w:rPr>
                    <w:rFonts w:asciiTheme="majorBidi" w:hAnsiTheme="majorBidi" w:cstheme="majorBidi"/>
                  </w:rPr>
                  <w:t>Tel: +41 22 730 5882</w:t>
                </w:r>
                <w:r w:rsidRPr="00F51C60">
                  <w:rPr>
                    <w:rFonts w:asciiTheme="majorBidi" w:hAnsiTheme="majorBidi" w:cstheme="majorBidi"/>
                  </w:rPr>
                  <w:br/>
                </w:r>
                <w:r w:rsidR="00856C7A" w:rsidRPr="00F51C60">
                  <w:t xml:space="preserve">E-mail: </w:t>
                </w:r>
                <w:hyperlink r:id="rId11" w:history="1">
                  <w:r w:rsidR="0099771F" w:rsidRPr="00F51C60">
                    <w:rPr>
                      <w:rStyle w:val="Hyperlink"/>
                    </w:rPr>
                    <w:t>kaleidoscope@itu.int</w:t>
                  </w:r>
                </w:hyperlink>
              </w:p>
            </w:tc>
          </w:sdtContent>
        </w:sdt>
      </w:tr>
    </w:tbl>
    <w:p w:rsidR="00DB0706" w:rsidRPr="00F51C60" w:rsidRDefault="00DB0706" w:rsidP="0089088E"/>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F51C60" w:rsidTr="005571A4">
        <w:trPr>
          <w:cantSplit/>
        </w:trPr>
        <w:tc>
          <w:tcPr>
            <w:tcW w:w="1616" w:type="dxa"/>
          </w:tcPr>
          <w:p w:rsidR="0089088E" w:rsidRPr="00F51C60" w:rsidRDefault="0089088E" w:rsidP="005976A1">
            <w:pPr>
              <w:rPr>
                <w:rFonts w:asciiTheme="majorBidi" w:hAnsiTheme="majorBidi" w:cstheme="majorBidi"/>
                <w:b/>
                <w:bCs/>
              </w:rPr>
            </w:pPr>
            <w:r w:rsidRPr="00F51C60">
              <w:rPr>
                <w:rFonts w:asciiTheme="majorBidi" w:hAnsiTheme="majorBidi" w:cstheme="majorBidi"/>
                <w:b/>
                <w:bCs/>
              </w:rPr>
              <w:t>Keywords:</w:t>
            </w:r>
          </w:p>
        </w:tc>
        <w:tc>
          <w:tcPr>
            <w:tcW w:w="8363" w:type="dxa"/>
          </w:tcPr>
          <w:p w:rsidR="0089088E" w:rsidRPr="00F51C60" w:rsidRDefault="009D08A0" w:rsidP="00FE1A57">
            <w:pPr>
              <w:rPr>
                <w:rFonts w:asciiTheme="majorBidi" w:hAnsiTheme="majorBidi" w:cstheme="majorBidi"/>
              </w:rPr>
            </w:pPr>
            <w:sdt>
              <w:sdtPr>
                <w:rPr>
                  <w:rFonts w:asciiTheme="majorBidi" w:hAnsiTheme="majorBidi" w:cstheme="majorBidi"/>
                </w:r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FE1A57">
                  <w:rPr>
                    <w:rFonts w:asciiTheme="majorBidi" w:hAnsiTheme="majorBidi" w:cstheme="majorBidi"/>
                  </w:rPr>
                  <w:t xml:space="preserve">Kaleidoscope; keynote speech; academic paper; data-driven society; adaptability of </w:t>
                </w:r>
                <w:r w:rsidR="00FE1A57" w:rsidRPr="003C3C3A">
                  <w:rPr>
                    <w:rFonts w:asciiTheme="majorBidi" w:hAnsiTheme="majorBidi" w:cstheme="majorBidi"/>
                  </w:rPr>
                  <w:t>standards</w:t>
                </w:r>
                <w:r w:rsidR="00FE1A57">
                  <w:rPr>
                    <w:rFonts w:asciiTheme="majorBidi" w:hAnsiTheme="majorBidi" w:cstheme="majorBidi"/>
                  </w:rPr>
                  <w:t xml:space="preserve">; </w:t>
                </w:r>
                <w:r w:rsidR="00FE1A57" w:rsidRPr="00DE3B75">
                  <w:rPr>
                    <w:rFonts w:asciiTheme="majorBidi" w:hAnsiTheme="majorBidi" w:cstheme="majorBidi"/>
                  </w:rPr>
                  <w:t>standardization</w:t>
                </w:r>
                <w:r w:rsidR="00FE1A57">
                  <w:rPr>
                    <w:rFonts w:asciiTheme="majorBidi" w:hAnsiTheme="majorBidi" w:cstheme="majorBidi"/>
                  </w:rPr>
                  <w:t>; entrepreneurship.</w:t>
                </w:r>
              </w:sdtContent>
            </w:sdt>
          </w:p>
        </w:tc>
      </w:tr>
      <w:tr w:rsidR="0089088E" w:rsidRPr="00F51C60" w:rsidTr="005571A4">
        <w:trPr>
          <w:cantSplit/>
        </w:trPr>
        <w:tc>
          <w:tcPr>
            <w:tcW w:w="1616" w:type="dxa"/>
          </w:tcPr>
          <w:p w:rsidR="0089088E" w:rsidRPr="00F51C60" w:rsidRDefault="0089088E" w:rsidP="005976A1">
            <w:pPr>
              <w:rPr>
                <w:rFonts w:asciiTheme="majorBidi" w:hAnsiTheme="majorBidi" w:cstheme="majorBidi"/>
                <w:b/>
                <w:bCs/>
              </w:rPr>
            </w:pPr>
            <w:r w:rsidRPr="00F51C60">
              <w:rPr>
                <w:rFonts w:asciiTheme="majorBidi" w:hAnsiTheme="majorBidi" w:cstheme="majorBidi"/>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rsidR="0089088E" w:rsidRPr="00F51C60" w:rsidRDefault="00B5336F" w:rsidP="00764721">
                <w:pPr>
                  <w:jc w:val="both"/>
                  <w:rPr>
                    <w:rFonts w:asciiTheme="majorBidi" w:hAnsiTheme="majorBidi" w:cstheme="majorBidi"/>
                  </w:rPr>
                </w:pPr>
                <w:r w:rsidRPr="00AE5E5B">
                  <w:t>This document provides info</w:t>
                </w:r>
                <w:r>
                  <w:t>rmation on a keynote speech delivered at the ITU K</w:t>
                </w:r>
                <w:r w:rsidRPr="00AE5E5B">
                  <w:t xml:space="preserve">aleidoscope 2017 academic conference (K-2017), “Challenges for a data-driven society”, </w:t>
                </w:r>
                <w:r>
                  <w:t xml:space="preserve">and on the paper entitled “The Entrepreneur and Standards” </w:t>
                </w:r>
                <w:r w:rsidRPr="00AE5E5B">
                  <w:t xml:space="preserve">which </w:t>
                </w:r>
                <w:r>
                  <w:t>inspired this speech. The</w:t>
                </w:r>
                <w:r w:rsidRPr="00AE5E5B">
                  <w:t xml:space="preserve"> purpose of this document is to invite </w:t>
                </w:r>
                <w:r>
                  <w:t>TSAG</w:t>
                </w:r>
                <w:r w:rsidRPr="00AE5E5B">
                  <w:t xml:space="preserve"> to take into consideration th</w:t>
                </w:r>
                <w:r w:rsidR="00764721">
                  <w:t>ese</w:t>
                </w:r>
                <w:r>
                  <w:t xml:space="preserve"> contributions </w:t>
                </w:r>
                <w:r w:rsidRPr="00AE5E5B">
                  <w:t>in its activities.</w:t>
                </w:r>
                <w:r>
                  <w:t xml:space="preserve"> </w:t>
                </w:r>
              </w:p>
            </w:tc>
          </w:sdtContent>
        </w:sdt>
      </w:tr>
    </w:tbl>
    <w:p w:rsidR="006F7596" w:rsidRPr="00F51C60" w:rsidRDefault="006F7596" w:rsidP="0095575B">
      <w:pPr>
        <w:spacing w:after="120"/>
        <w:jc w:val="both"/>
        <w:rPr>
          <w:rFonts w:asciiTheme="majorBidi" w:hAnsiTheme="majorBidi" w:cstheme="majorBidi"/>
          <w:b/>
          <w:bCs/>
        </w:rPr>
      </w:pPr>
      <w:r w:rsidRPr="00F51C60">
        <w:rPr>
          <w:rFonts w:asciiTheme="majorBidi" w:hAnsiTheme="majorBidi" w:cstheme="majorBidi"/>
          <w:b/>
          <w:bCs/>
        </w:rPr>
        <w:t>Action required</w:t>
      </w:r>
    </w:p>
    <w:p w:rsidR="006F7596" w:rsidRPr="00F51C60" w:rsidRDefault="008D5B70" w:rsidP="00B5336F">
      <w:pPr>
        <w:spacing w:after="120"/>
        <w:jc w:val="both"/>
        <w:rPr>
          <w:rFonts w:asciiTheme="majorBidi" w:hAnsiTheme="majorBidi" w:cstheme="majorBidi"/>
        </w:rPr>
      </w:pPr>
      <w:r>
        <w:rPr>
          <w:rFonts w:asciiTheme="majorBidi" w:hAnsiTheme="majorBidi" w:cstheme="majorBidi"/>
        </w:rPr>
        <w:t>TSAG is</w:t>
      </w:r>
      <w:r w:rsidR="006F7596" w:rsidRPr="00F51C60">
        <w:rPr>
          <w:rFonts w:asciiTheme="majorBidi" w:hAnsiTheme="majorBidi" w:cstheme="majorBidi"/>
        </w:rPr>
        <w:t xml:space="preserve"> invited </w:t>
      </w:r>
      <w:r w:rsidR="008308EB">
        <w:rPr>
          <w:rFonts w:asciiTheme="majorBidi" w:hAnsiTheme="majorBidi" w:cstheme="majorBidi"/>
        </w:rPr>
        <w:t xml:space="preserve">to </w:t>
      </w:r>
      <w:r w:rsidR="00D07352">
        <w:rPr>
          <w:rFonts w:asciiTheme="majorBidi" w:hAnsiTheme="majorBidi" w:cstheme="majorBidi"/>
        </w:rPr>
        <w:t xml:space="preserve">review the </w:t>
      </w:r>
      <w:r w:rsidR="006F7596" w:rsidRPr="00F51C60">
        <w:rPr>
          <w:rFonts w:asciiTheme="majorBidi" w:hAnsiTheme="majorBidi" w:cstheme="majorBidi"/>
        </w:rPr>
        <w:t>paper</w:t>
      </w:r>
      <w:r w:rsidR="00B5336F">
        <w:rPr>
          <w:rFonts w:asciiTheme="majorBidi" w:hAnsiTheme="majorBidi" w:cstheme="majorBidi"/>
        </w:rPr>
        <w:t xml:space="preserve"> </w:t>
      </w:r>
      <w:r w:rsidR="00B5336F">
        <w:t xml:space="preserve">entitled “The Entrepreneur and Standards” </w:t>
      </w:r>
      <w:r w:rsidR="00B5336F">
        <w:rPr>
          <w:rFonts w:asciiTheme="majorBidi" w:hAnsiTheme="majorBidi" w:cstheme="majorBidi"/>
        </w:rPr>
        <w:t>an</w:t>
      </w:r>
      <w:r w:rsidR="008308EB">
        <w:rPr>
          <w:rFonts w:asciiTheme="majorBidi" w:hAnsiTheme="majorBidi" w:cstheme="majorBidi"/>
        </w:rPr>
        <w:t xml:space="preserve">d </w:t>
      </w:r>
      <w:r w:rsidR="008308EB" w:rsidRPr="00F51C60">
        <w:rPr>
          <w:rFonts w:asciiTheme="majorBidi" w:hAnsiTheme="majorBidi" w:cstheme="majorBidi"/>
        </w:rPr>
        <w:t xml:space="preserve">to </w:t>
      </w:r>
      <w:r w:rsidR="008308EB">
        <w:rPr>
          <w:rFonts w:asciiTheme="majorBidi" w:hAnsiTheme="majorBidi" w:cstheme="majorBidi"/>
        </w:rPr>
        <w:t>attend the remote</w:t>
      </w:r>
      <w:r w:rsidR="008308EB" w:rsidRPr="00F51C60">
        <w:rPr>
          <w:rFonts w:asciiTheme="majorBidi" w:hAnsiTheme="majorBidi" w:cstheme="majorBidi"/>
        </w:rPr>
        <w:t xml:space="preserve"> </w:t>
      </w:r>
      <w:r w:rsidR="008308EB">
        <w:rPr>
          <w:rFonts w:asciiTheme="majorBidi" w:hAnsiTheme="majorBidi" w:cstheme="majorBidi"/>
        </w:rPr>
        <w:t xml:space="preserve">presentation that </w:t>
      </w:r>
      <w:r w:rsidR="00B5336F">
        <w:rPr>
          <w:rFonts w:asciiTheme="majorBidi" w:hAnsiTheme="majorBidi" w:cstheme="majorBidi"/>
        </w:rPr>
        <w:t>the author</w:t>
      </w:r>
      <w:r w:rsidR="008308EB">
        <w:rPr>
          <w:rFonts w:asciiTheme="majorBidi" w:hAnsiTheme="majorBidi" w:cstheme="majorBidi"/>
        </w:rPr>
        <w:t xml:space="preserve"> will deliver at the O</w:t>
      </w:r>
      <w:r w:rsidR="00B5336F">
        <w:rPr>
          <w:rFonts w:asciiTheme="majorBidi" w:hAnsiTheme="majorBidi" w:cstheme="majorBidi"/>
        </w:rPr>
        <w:t>p</w:t>
      </w:r>
      <w:r w:rsidR="008308EB">
        <w:rPr>
          <w:rFonts w:asciiTheme="majorBidi" w:hAnsiTheme="majorBidi" w:cstheme="majorBidi"/>
        </w:rPr>
        <w:t>ening Plenary,</w:t>
      </w:r>
      <w:r>
        <w:rPr>
          <w:rFonts w:asciiTheme="majorBidi" w:hAnsiTheme="majorBidi" w:cstheme="majorBidi"/>
        </w:rPr>
        <w:t xml:space="preserve"> </w:t>
      </w:r>
      <w:r w:rsidR="00B5336F">
        <w:rPr>
          <w:rFonts w:asciiTheme="majorBidi" w:hAnsiTheme="majorBidi" w:cstheme="majorBidi"/>
        </w:rPr>
        <w:t>which</w:t>
      </w:r>
      <w:r>
        <w:rPr>
          <w:rFonts w:asciiTheme="majorBidi" w:hAnsiTheme="majorBidi" w:cstheme="majorBidi"/>
        </w:rPr>
        <w:t xml:space="preserve"> might be </w:t>
      </w:r>
      <w:r w:rsidR="006F7596" w:rsidRPr="00F51C60">
        <w:rPr>
          <w:rFonts w:asciiTheme="majorBidi" w:hAnsiTheme="majorBidi" w:cstheme="majorBidi"/>
        </w:rPr>
        <w:t xml:space="preserve">relevant to </w:t>
      </w:r>
      <w:r>
        <w:rPr>
          <w:rFonts w:asciiTheme="majorBidi" w:hAnsiTheme="majorBidi" w:cstheme="majorBidi"/>
        </w:rPr>
        <w:t>its</w:t>
      </w:r>
      <w:r w:rsidR="006F7596" w:rsidRPr="00F51C60">
        <w:rPr>
          <w:rFonts w:asciiTheme="majorBidi" w:hAnsiTheme="majorBidi" w:cstheme="majorBidi"/>
        </w:rPr>
        <w:t xml:space="preserve"> scope of work, and to take into consideration this input from the research community. </w:t>
      </w:r>
    </w:p>
    <w:p w:rsidR="006F7596" w:rsidRPr="00F51C60" w:rsidRDefault="00147348" w:rsidP="0095575B">
      <w:pPr>
        <w:pStyle w:val="Heading1"/>
        <w:spacing w:before="120" w:after="120"/>
        <w:rPr>
          <w:rFonts w:asciiTheme="majorBidi" w:eastAsiaTheme="minorEastAsia" w:hAnsiTheme="majorBidi" w:cstheme="majorBidi"/>
          <w:szCs w:val="24"/>
        </w:rPr>
      </w:pPr>
      <w:r>
        <w:rPr>
          <w:rFonts w:asciiTheme="majorBidi" w:eastAsiaTheme="minorEastAsia" w:hAnsiTheme="majorBidi" w:cstheme="majorBidi"/>
          <w:szCs w:val="24"/>
        </w:rPr>
        <w:t>Keynote speech</w:t>
      </w:r>
      <w:r w:rsidR="00764721">
        <w:rPr>
          <w:rFonts w:asciiTheme="majorBidi" w:eastAsiaTheme="minorEastAsia" w:hAnsiTheme="majorBidi" w:cstheme="majorBidi"/>
          <w:szCs w:val="24"/>
        </w:rPr>
        <w:t xml:space="preserve"> </w:t>
      </w:r>
    </w:p>
    <w:p w:rsidR="0099771F" w:rsidRPr="00764721" w:rsidRDefault="008308EB" w:rsidP="00764721">
      <w:pPr>
        <w:pStyle w:val="Default"/>
        <w:spacing w:before="120" w:after="120"/>
        <w:jc w:val="both"/>
        <w:rPr>
          <w:rFonts w:asciiTheme="majorBidi" w:hAnsiTheme="majorBidi" w:cstheme="majorBidi"/>
        </w:rPr>
      </w:pPr>
      <w:r w:rsidRPr="008308EB">
        <w:rPr>
          <w:rFonts w:asciiTheme="majorBidi" w:hAnsiTheme="majorBidi" w:cstheme="majorBidi"/>
        </w:rPr>
        <w:t>At the Opening Ceremony of the</w:t>
      </w:r>
      <w:r>
        <w:rPr>
          <w:rFonts w:asciiTheme="majorBidi" w:hAnsiTheme="majorBidi" w:cstheme="majorBidi"/>
        </w:rPr>
        <w:t xml:space="preserve"> </w:t>
      </w:r>
      <w:hyperlink r:id="rId12" w:history="1">
        <w:r>
          <w:rPr>
            <w:rStyle w:val="Hyperlink"/>
            <w:rFonts w:cstheme="majorBidi"/>
          </w:rPr>
          <w:t>ITU Kaleidoscope conference 2017</w:t>
        </w:r>
      </w:hyperlink>
      <w:r>
        <w:t xml:space="preserve">, </w:t>
      </w:r>
      <w:r>
        <w:rPr>
          <w:rFonts w:asciiTheme="majorBidi" w:hAnsiTheme="majorBidi" w:cstheme="majorBidi"/>
        </w:rPr>
        <w:t>kindly hosted by Nanjing University of Posts and Telecommunications (</w:t>
      </w:r>
      <w:hyperlink r:id="rId13" w:history="1">
        <w:r>
          <w:rPr>
            <w:rStyle w:val="Hyperlink"/>
            <w:rFonts w:cstheme="majorBidi"/>
          </w:rPr>
          <w:t>NJUPT</w:t>
        </w:r>
      </w:hyperlink>
      <w:r>
        <w:rPr>
          <w:rFonts w:asciiTheme="majorBidi" w:hAnsiTheme="majorBidi" w:cstheme="majorBidi"/>
        </w:rPr>
        <w:t>), China (27-29 November 2017),</w:t>
      </w:r>
      <w:r>
        <w:t xml:space="preserve"> </w:t>
      </w:r>
      <w:hyperlink r:id="rId14" w:history="1">
        <w:r w:rsidRPr="005E23F1">
          <w:rPr>
            <w:rStyle w:val="Hyperlink"/>
            <w:rFonts w:cstheme="majorBidi"/>
            <w:lang w:val="en-GB"/>
          </w:rPr>
          <w:t xml:space="preserve">Ken </w:t>
        </w:r>
        <w:proofErr w:type="spellStart"/>
        <w:r w:rsidRPr="005E23F1">
          <w:rPr>
            <w:rStyle w:val="Hyperlink"/>
            <w:rFonts w:cstheme="majorBidi"/>
            <w:lang w:val="en-GB"/>
          </w:rPr>
          <w:t>Krechmer</w:t>
        </w:r>
        <w:proofErr w:type="spellEnd"/>
      </w:hyperlink>
      <w:r w:rsidRPr="005E23F1">
        <w:rPr>
          <w:rFonts w:asciiTheme="majorBidi" w:hAnsiTheme="majorBidi" w:cstheme="majorBidi"/>
          <w:lang w:val="en-GB"/>
        </w:rPr>
        <w:t xml:space="preserve"> (SIIT2017 Coordinator) introduced a keynote speech on how standards will support a data-driven society</w:t>
      </w:r>
      <w:r w:rsidRPr="00F51C60">
        <w:rPr>
          <w:rFonts w:asciiTheme="majorBidi" w:hAnsiTheme="majorBidi" w:cstheme="majorBidi"/>
          <w:lang w:val="en-GB"/>
        </w:rPr>
        <w:t xml:space="preserve"> [</w:t>
      </w:r>
      <w:hyperlink r:id="rId15" w:history="1">
        <w:r w:rsidRPr="005E23F1">
          <w:rPr>
            <w:rStyle w:val="Hyperlink"/>
            <w:rFonts w:cstheme="majorBidi"/>
            <w:lang w:val="en-GB"/>
          </w:rPr>
          <w:t>Presentation</w:t>
        </w:r>
      </w:hyperlink>
      <w:r w:rsidRPr="002A103B">
        <w:rPr>
          <w:rFonts w:asciiTheme="majorBidi" w:hAnsiTheme="majorBidi" w:cstheme="majorBidi"/>
          <w:color w:val="auto"/>
          <w:lang w:val="en-GB"/>
        </w:rPr>
        <w:t>].</w:t>
      </w:r>
      <w:r>
        <w:rPr>
          <w:rFonts w:asciiTheme="majorBidi" w:hAnsiTheme="majorBidi" w:cstheme="majorBidi"/>
          <w:color w:val="auto"/>
          <w:lang w:val="en-GB"/>
        </w:rPr>
        <w:t xml:space="preserve"> </w:t>
      </w:r>
      <w:r w:rsidR="00764721">
        <w:rPr>
          <w:rFonts w:asciiTheme="majorBidi" w:hAnsiTheme="majorBidi" w:cstheme="majorBidi"/>
          <w:color w:val="auto"/>
          <w:lang w:val="en-GB"/>
        </w:rPr>
        <w:t xml:space="preserve">This keynote speech is based on the </w:t>
      </w:r>
      <w:r w:rsidR="00764721" w:rsidRPr="008308EB">
        <w:rPr>
          <w:rFonts w:asciiTheme="majorBidi" w:hAnsiTheme="majorBidi" w:cstheme="majorBidi"/>
        </w:rPr>
        <w:t>paper</w:t>
      </w:r>
      <w:r w:rsidR="00764721">
        <w:rPr>
          <w:rFonts w:asciiTheme="majorBidi" w:hAnsiTheme="majorBidi" w:cstheme="majorBidi"/>
        </w:rPr>
        <w:t xml:space="preserve"> entitled </w:t>
      </w:r>
      <w:r w:rsidR="00764721" w:rsidRPr="008308EB">
        <w:rPr>
          <w:rFonts w:asciiTheme="majorBidi" w:hAnsiTheme="majorBidi" w:cstheme="majorBidi"/>
        </w:rPr>
        <w:t>"The Entrepreneur and Standards</w:t>
      </w:r>
      <w:r w:rsidR="00764721">
        <w:rPr>
          <w:rFonts w:asciiTheme="majorBidi" w:hAnsiTheme="majorBidi" w:cstheme="majorBidi"/>
        </w:rPr>
        <w:t xml:space="preserve">”, authored by him and Elaine J. Baskin. </w:t>
      </w:r>
    </w:p>
    <w:p w:rsidR="00764721" w:rsidRPr="00764721" w:rsidRDefault="00764721" w:rsidP="00764721">
      <w:pPr>
        <w:pStyle w:val="Default"/>
        <w:spacing w:before="120" w:after="120"/>
        <w:jc w:val="both"/>
        <w:rPr>
          <w:rFonts w:asciiTheme="majorBidi" w:hAnsiTheme="majorBidi" w:cstheme="majorBidi"/>
          <w:b/>
          <w:bCs/>
        </w:rPr>
      </w:pPr>
      <w:r w:rsidRPr="00764721">
        <w:rPr>
          <w:rFonts w:asciiTheme="majorBidi" w:hAnsiTheme="majorBidi" w:cstheme="majorBidi"/>
          <w:b/>
          <w:bCs/>
        </w:rPr>
        <w:t>"The Entrepreneur and Standards”</w:t>
      </w:r>
    </w:p>
    <w:p w:rsidR="008308EB" w:rsidRPr="008308EB" w:rsidRDefault="00764721" w:rsidP="00764721">
      <w:pPr>
        <w:pStyle w:val="Default"/>
        <w:spacing w:before="120" w:after="120"/>
        <w:jc w:val="both"/>
        <w:rPr>
          <w:rFonts w:asciiTheme="majorBidi" w:hAnsiTheme="majorBidi" w:cstheme="majorBidi"/>
        </w:rPr>
      </w:pPr>
      <w:r>
        <w:rPr>
          <w:rFonts w:asciiTheme="majorBidi" w:hAnsiTheme="majorBidi" w:cstheme="majorBidi"/>
        </w:rPr>
        <w:t xml:space="preserve">The paper is </w:t>
      </w:r>
      <w:r w:rsidR="008308EB">
        <w:rPr>
          <w:rFonts w:asciiTheme="majorBidi" w:hAnsiTheme="majorBidi" w:cstheme="majorBidi"/>
        </w:rPr>
        <w:t>available at:</w:t>
      </w:r>
      <w:r w:rsidR="00B5336F">
        <w:rPr>
          <w:rFonts w:asciiTheme="majorBidi" w:hAnsiTheme="majorBidi" w:cstheme="majorBidi"/>
        </w:rPr>
        <w:t xml:space="preserve"> </w:t>
      </w:r>
      <w:hyperlink r:id="rId16" w:history="1">
        <w:r w:rsidR="008308EB">
          <w:rPr>
            <w:rStyle w:val="Hyperlink"/>
          </w:rPr>
          <w:t>http://www.isology.com/pdf/IECChallenge2006.pdf</w:t>
        </w:r>
      </w:hyperlink>
      <w:r>
        <w:rPr>
          <w:rFonts w:asciiTheme="majorBidi" w:hAnsiTheme="majorBidi" w:cstheme="majorBidi"/>
        </w:rPr>
        <w:t xml:space="preserve"> and it </w:t>
      </w:r>
      <w:r w:rsidR="008308EB" w:rsidRPr="008308EB">
        <w:rPr>
          <w:rFonts w:asciiTheme="majorBidi" w:hAnsiTheme="majorBidi" w:cstheme="majorBidi"/>
        </w:rPr>
        <w:t xml:space="preserve">was originally submitted to the International </w:t>
      </w:r>
      <w:proofErr w:type="spellStart"/>
      <w:r w:rsidR="008308EB" w:rsidRPr="008308EB">
        <w:rPr>
          <w:rFonts w:asciiTheme="majorBidi" w:hAnsiTheme="majorBidi" w:cstheme="majorBidi"/>
        </w:rPr>
        <w:t>Electrotechnical</w:t>
      </w:r>
      <w:proofErr w:type="spellEnd"/>
      <w:r w:rsidR="008308EB" w:rsidRPr="008308EB">
        <w:rPr>
          <w:rFonts w:asciiTheme="majorBidi" w:hAnsiTheme="majorBidi" w:cstheme="majorBidi"/>
        </w:rPr>
        <w:t xml:space="preserve"> Commission (IEC) as part of</w:t>
      </w:r>
      <w:r w:rsidR="008308EB">
        <w:rPr>
          <w:rFonts w:asciiTheme="majorBidi" w:hAnsiTheme="majorBidi" w:cstheme="majorBidi"/>
        </w:rPr>
        <w:t xml:space="preserve"> </w:t>
      </w:r>
      <w:r w:rsidR="008308EB" w:rsidRPr="008308EB">
        <w:rPr>
          <w:rFonts w:asciiTheme="majorBidi" w:hAnsiTheme="majorBidi" w:cstheme="majorBidi"/>
        </w:rPr>
        <w:t>the IEC Centenary Challenge 2006, organized in association with "The Economist", and in partnership</w:t>
      </w:r>
      <w:r w:rsidR="008308EB">
        <w:rPr>
          <w:rFonts w:asciiTheme="majorBidi" w:hAnsiTheme="majorBidi" w:cstheme="majorBidi"/>
        </w:rPr>
        <w:t xml:space="preserve"> </w:t>
      </w:r>
      <w:r w:rsidR="008308EB" w:rsidRPr="008308EB">
        <w:rPr>
          <w:rFonts w:asciiTheme="majorBidi" w:hAnsiTheme="majorBidi" w:cstheme="majorBidi"/>
        </w:rPr>
        <w:t>with the IEEE, the IET and VDE.</w:t>
      </w:r>
    </w:p>
    <w:p w:rsidR="00147348" w:rsidRPr="00764721" w:rsidRDefault="00764721" w:rsidP="00764721">
      <w:pPr>
        <w:pStyle w:val="Default"/>
        <w:spacing w:before="120" w:after="120"/>
        <w:jc w:val="both"/>
        <w:rPr>
          <w:rFonts w:asciiTheme="majorBidi" w:hAnsiTheme="majorBidi" w:cstheme="majorBidi"/>
          <w:b/>
          <w:bCs/>
          <w:i/>
          <w:iCs/>
        </w:rPr>
      </w:pPr>
      <w:r w:rsidRPr="00764721">
        <w:rPr>
          <w:rFonts w:asciiTheme="majorBidi" w:hAnsiTheme="majorBidi" w:cstheme="majorBidi"/>
          <w:b/>
          <w:bCs/>
          <w:i/>
          <w:iCs/>
        </w:rPr>
        <w:t>A</w:t>
      </w:r>
      <w:r w:rsidR="00147348" w:rsidRPr="00764721">
        <w:rPr>
          <w:rFonts w:asciiTheme="majorBidi" w:hAnsiTheme="majorBidi" w:cstheme="majorBidi"/>
          <w:b/>
          <w:bCs/>
          <w:i/>
          <w:iCs/>
        </w:rPr>
        <w:t>bstract</w:t>
      </w:r>
    </w:p>
    <w:p w:rsidR="0095575B" w:rsidRPr="00B5336F" w:rsidRDefault="00147348" w:rsidP="00B5336F">
      <w:pPr>
        <w:jc w:val="both"/>
        <w:rPr>
          <w:rFonts w:asciiTheme="majorBidi" w:hAnsiTheme="majorBidi" w:cstheme="majorBidi"/>
          <w:i/>
          <w:iCs/>
        </w:rPr>
      </w:pPr>
      <w:r w:rsidRPr="00B5336F">
        <w:rPr>
          <w:rFonts w:asciiTheme="majorBidi" w:hAnsiTheme="majorBidi" w:cstheme="majorBidi"/>
          <w:i/>
          <w:iCs/>
        </w:rPr>
        <w:t xml:space="preserve">For society to gain the most advantage from entrepreneurship, the entrepreneur's desire to control their products and markets must be balanced with the socially desirable impact of standards to distribute technology and market control.  Groups of technologies sustain new waves of human civilization.  In each wave of civilization the balance between the desires of entrepreneurs and the needs of society has been achieved differently.  The information age is built on the technologies that </w:t>
      </w:r>
      <w:r w:rsidRPr="00B5336F">
        <w:rPr>
          <w:rFonts w:asciiTheme="majorBidi" w:hAnsiTheme="majorBidi" w:cstheme="majorBidi"/>
          <w:i/>
          <w:iCs/>
        </w:rPr>
        <w:lastRenderedPageBreak/>
        <w:t>create information systems.  The expanding standardization of these technologies is a hallmark of the information age.  However, proprietary control of information technology standards by entrepreneurs is changing the balance between private gain and public good.  Post-information age standards offer the entrepreneur new ways to achieve commercial advantage yet support public standards.</w:t>
      </w:r>
    </w:p>
    <w:p w:rsidR="00794F4F" w:rsidRPr="00F51C60" w:rsidRDefault="00394DBF" w:rsidP="009D08A0">
      <w:pPr>
        <w:jc w:val="center"/>
      </w:pPr>
      <w:r w:rsidRPr="00F51C60">
        <w:t>_______</w:t>
      </w:r>
      <w:bookmarkStart w:id="10" w:name="_GoBack"/>
      <w:bookmarkEnd w:id="10"/>
      <w:r w:rsidRPr="00F51C60">
        <w:t>______________</w:t>
      </w:r>
    </w:p>
    <w:sectPr w:rsidR="00794F4F" w:rsidRPr="00F51C60" w:rsidSect="0093788C">
      <w:headerReference w:type="default" r:id="rId17"/>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3A0" w:rsidRDefault="004423A0" w:rsidP="00C42125">
      <w:pPr>
        <w:spacing w:before="0"/>
      </w:pPr>
      <w:r>
        <w:separator/>
      </w:r>
    </w:p>
  </w:endnote>
  <w:endnote w:type="continuationSeparator" w:id="0">
    <w:p w:rsidR="004423A0" w:rsidRDefault="004423A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3A0" w:rsidRDefault="004423A0" w:rsidP="00C42125">
      <w:pPr>
        <w:spacing w:before="0"/>
      </w:pPr>
      <w:r>
        <w:separator/>
      </w:r>
    </w:p>
  </w:footnote>
  <w:footnote w:type="continuationSeparator" w:id="0">
    <w:p w:rsidR="004423A0" w:rsidRDefault="004423A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FDA" w:rsidRPr="0093788C" w:rsidRDefault="0093788C" w:rsidP="0093788C">
    <w:pPr>
      <w:pStyle w:val="Header"/>
      <w:rPr>
        <w:sz w:val="18"/>
      </w:rPr>
    </w:pPr>
    <w:r w:rsidRPr="0093788C">
      <w:rPr>
        <w:sz w:val="18"/>
      </w:rPr>
      <w:t xml:space="preserve">- </w:t>
    </w:r>
    <w:r w:rsidRPr="0093788C">
      <w:rPr>
        <w:sz w:val="18"/>
      </w:rPr>
      <w:fldChar w:fldCharType="begin"/>
    </w:r>
    <w:r w:rsidRPr="0093788C">
      <w:rPr>
        <w:sz w:val="18"/>
      </w:rPr>
      <w:instrText xml:space="preserve"> PAGE  \* MERGEFORMAT </w:instrText>
    </w:r>
    <w:r w:rsidRPr="0093788C">
      <w:rPr>
        <w:sz w:val="18"/>
      </w:rPr>
      <w:fldChar w:fldCharType="separate"/>
    </w:r>
    <w:r w:rsidR="009D08A0">
      <w:rPr>
        <w:noProof/>
        <w:sz w:val="18"/>
      </w:rPr>
      <w:t>2</w:t>
    </w:r>
    <w:r w:rsidRPr="0093788C">
      <w:rPr>
        <w:sz w:val="18"/>
      </w:rPr>
      <w:fldChar w:fldCharType="end"/>
    </w:r>
    <w:r w:rsidRPr="0093788C">
      <w:rPr>
        <w:sz w:val="18"/>
      </w:rPr>
      <w:t xml:space="preserve"> -</w:t>
    </w:r>
  </w:p>
  <w:p w:rsidR="0093788C" w:rsidRPr="0093788C" w:rsidRDefault="0093788C" w:rsidP="0093788C">
    <w:pPr>
      <w:pStyle w:val="Header"/>
      <w:spacing w:after="240"/>
      <w:rPr>
        <w:sz w:val="18"/>
      </w:rPr>
    </w:pPr>
    <w:r w:rsidRPr="0093788C">
      <w:rPr>
        <w:sz w:val="18"/>
      </w:rPr>
      <w:fldChar w:fldCharType="begin"/>
    </w:r>
    <w:r w:rsidRPr="0093788C">
      <w:rPr>
        <w:sz w:val="18"/>
      </w:rPr>
      <w:instrText xml:space="preserve"> STYLEREF  Docnumber  </w:instrText>
    </w:r>
    <w:r>
      <w:rPr>
        <w:sz w:val="18"/>
      </w:rPr>
      <w:fldChar w:fldCharType="separate"/>
    </w:r>
    <w:r w:rsidR="009D08A0">
      <w:rPr>
        <w:noProof/>
        <w:sz w:val="18"/>
      </w:rPr>
      <w:t>TSAG-TD153</w:t>
    </w:r>
    <w:r w:rsidRPr="0093788C">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8466E5"/>
    <w:multiLevelType w:val="hybridMultilevel"/>
    <w:tmpl w:val="FB1C2E58"/>
    <w:lvl w:ilvl="0" w:tplc="A45CE57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50BE3"/>
    <w:multiLevelType w:val="multilevel"/>
    <w:tmpl w:val="A4A834DE"/>
    <w:lvl w:ilvl="0">
      <w:start w:val="1"/>
      <w:numFmt w:val="decimal"/>
      <w:lvlText w:val="%1."/>
      <w:lvlJc w:val="left"/>
      <w:pPr>
        <w:tabs>
          <w:tab w:val="num" w:pos="720"/>
        </w:tabs>
        <w:ind w:left="720" w:hanging="360"/>
      </w:pPr>
      <w:rPr>
        <w:rFonts w:asciiTheme="majorBidi" w:eastAsiaTheme="minorEastAsia" w:hAnsiTheme="majorBidi" w:cstheme="majorBidi"/>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C77C22"/>
    <w:multiLevelType w:val="hybridMultilevel"/>
    <w:tmpl w:val="4A26E156"/>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39A77E1C"/>
    <w:multiLevelType w:val="hybridMultilevel"/>
    <w:tmpl w:val="19401E8E"/>
    <w:lvl w:ilvl="0" w:tplc="72F6B6F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8B44D3"/>
    <w:multiLevelType w:val="hybridMultilevel"/>
    <w:tmpl w:val="4760C18E"/>
    <w:lvl w:ilvl="0" w:tplc="DB804B8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FBF0581"/>
    <w:multiLevelType w:val="hybridMultilevel"/>
    <w:tmpl w:val="A6B63D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2"/>
  </w:num>
  <w:num w:numId="13">
    <w:abstractNumId w:val="11"/>
  </w:num>
  <w:num w:numId="14">
    <w:abstractNumId w:val="13"/>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027FD"/>
    <w:rsid w:val="00014F69"/>
    <w:rsid w:val="000171DB"/>
    <w:rsid w:val="00023D9A"/>
    <w:rsid w:val="0003582E"/>
    <w:rsid w:val="00043D75"/>
    <w:rsid w:val="00051351"/>
    <w:rsid w:val="00057000"/>
    <w:rsid w:val="000640E0"/>
    <w:rsid w:val="00086D80"/>
    <w:rsid w:val="000966A8"/>
    <w:rsid w:val="000A0A5C"/>
    <w:rsid w:val="000A5CA2"/>
    <w:rsid w:val="000D27DB"/>
    <w:rsid w:val="000E3C61"/>
    <w:rsid w:val="000E3E55"/>
    <w:rsid w:val="000E6083"/>
    <w:rsid w:val="000E6125"/>
    <w:rsid w:val="000E68E1"/>
    <w:rsid w:val="00100BAF"/>
    <w:rsid w:val="00113776"/>
    <w:rsid w:val="00113DBE"/>
    <w:rsid w:val="001200A6"/>
    <w:rsid w:val="001251DA"/>
    <w:rsid w:val="00125432"/>
    <w:rsid w:val="00136DDD"/>
    <w:rsid w:val="00137F40"/>
    <w:rsid w:val="00144BDF"/>
    <w:rsid w:val="00147348"/>
    <w:rsid w:val="00155DDC"/>
    <w:rsid w:val="00165FBA"/>
    <w:rsid w:val="001816CD"/>
    <w:rsid w:val="001871EC"/>
    <w:rsid w:val="001A20C3"/>
    <w:rsid w:val="001A670F"/>
    <w:rsid w:val="001B6A45"/>
    <w:rsid w:val="001C1003"/>
    <w:rsid w:val="001C62B8"/>
    <w:rsid w:val="001D22D8"/>
    <w:rsid w:val="001D4296"/>
    <w:rsid w:val="001E7B0E"/>
    <w:rsid w:val="001F141D"/>
    <w:rsid w:val="00200A06"/>
    <w:rsid w:val="00200A98"/>
    <w:rsid w:val="00201AFA"/>
    <w:rsid w:val="002229F1"/>
    <w:rsid w:val="00233F75"/>
    <w:rsid w:val="00253DBE"/>
    <w:rsid w:val="00253DC6"/>
    <w:rsid w:val="0025489C"/>
    <w:rsid w:val="00256C02"/>
    <w:rsid w:val="002622FA"/>
    <w:rsid w:val="00263518"/>
    <w:rsid w:val="002759E7"/>
    <w:rsid w:val="00277326"/>
    <w:rsid w:val="002A103B"/>
    <w:rsid w:val="002A11C4"/>
    <w:rsid w:val="002A399B"/>
    <w:rsid w:val="002B2EF3"/>
    <w:rsid w:val="002C26C0"/>
    <w:rsid w:val="002C2BC5"/>
    <w:rsid w:val="002E0407"/>
    <w:rsid w:val="002E3FAA"/>
    <w:rsid w:val="002E79CB"/>
    <w:rsid w:val="002F0471"/>
    <w:rsid w:val="002F1714"/>
    <w:rsid w:val="002F7F55"/>
    <w:rsid w:val="00302B26"/>
    <w:rsid w:val="0030745F"/>
    <w:rsid w:val="00314630"/>
    <w:rsid w:val="0032090A"/>
    <w:rsid w:val="00321CDE"/>
    <w:rsid w:val="00333E15"/>
    <w:rsid w:val="003571BC"/>
    <w:rsid w:val="0036090C"/>
    <w:rsid w:val="00364979"/>
    <w:rsid w:val="00385B9C"/>
    <w:rsid w:val="00385FB5"/>
    <w:rsid w:val="0038715D"/>
    <w:rsid w:val="00392E84"/>
    <w:rsid w:val="00394DBF"/>
    <w:rsid w:val="003957A6"/>
    <w:rsid w:val="003A43EF"/>
    <w:rsid w:val="003B60A2"/>
    <w:rsid w:val="003C0B9E"/>
    <w:rsid w:val="003C7445"/>
    <w:rsid w:val="003E39A2"/>
    <w:rsid w:val="003E57AB"/>
    <w:rsid w:val="003F2BED"/>
    <w:rsid w:val="00400B49"/>
    <w:rsid w:val="004423A0"/>
    <w:rsid w:val="00443878"/>
    <w:rsid w:val="004539A8"/>
    <w:rsid w:val="004712CA"/>
    <w:rsid w:val="0047422E"/>
    <w:rsid w:val="0049674B"/>
    <w:rsid w:val="004C0673"/>
    <w:rsid w:val="004C4E4E"/>
    <w:rsid w:val="004F3816"/>
    <w:rsid w:val="004F500A"/>
    <w:rsid w:val="005126A0"/>
    <w:rsid w:val="00543D41"/>
    <w:rsid w:val="00545472"/>
    <w:rsid w:val="005465DC"/>
    <w:rsid w:val="005571A4"/>
    <w:rsid w:val="00566EDA"/>
    <w:rsid w:val="0057081A"/>
    <w:rsid w:val="00572654"/>
    <w:rsid w:val="005976A1"/>
    <w:rsid w:val="005A34E7"/>
    <w:rsid w:val="005B5629"/>
    <w:rsid w:val="005C0300"/>
    <w:rsid w:val="005C27A2"/>
    <w:rsid w:val="005D4FEB"/>
    <w:rsid w:val="005D65ED"/>
    <w:rsid w:val="005E0E6C"/>
    <w:rsid w:val="005E23F1"/>
    <w:rsid w:val="005F4B6A"/>
    <w:rsid w:val="006010F3"/>
    <w:rsid w:val="00615A0A"/>
    <w:rsid w:val="006333D4"/>
    <w:rsid w:val="006369B2"/>
    <w:rsid w:val="0063718D"/>
    <w:rsid w:val="00647525"/>
    <w:rsid w:val="00647A71"/>
    <w:rsid w:val="006530A8"/>
    <w:rsid w:val="006570B0"/>
    <w:rsid w:val="0066022F"/>
    <w:rsid w:val="00670F8A"/>
    <w:rsid w:val="006823F3"/>
    <w:rsid w:val="0069210B"/>
    <w:rsid w:val="00695DD7"/>
    <w:rsid w:val="006A4055"/>
    <w:rsid w:val="006A7C27"/>
    <w:rsid w:val="006B2FE4"/>
    <w:rsid w:val="006B37B0"/>
    <w:rsid w:val="006C5641"/>
    <w:rsid w:val="006D1089"/>
    <w:rsid w:val="006D1B86"/>
    <w:rsid w:val="006D7355"/>
    <w:rsid w:val="006F605D"/>
    <w:rsid w:val="006F7596"/>
    <w:rsid w:val="006F7DEE"/>
    <w:rsid w:val="00701B02"/>
    <w:rsid w:val="00707BED"/>
    <w:rsid w:val="0071054E"/>
    <w:rsid w:val="00715CA6"/>
    <w:rsid w:val="00731135"/>
    <w:rsid w:val="007324AF"/>
    <w:rsid w:val="007409B4"/>
    <w:rsid w:val="00741974"/>
    <w:rsid w:val="0075525E"/>
    <w:rsid w:val="00756D3D"/>
    <w:rsid w:val="00764721"/>
    <w:rsid w:val="00775111"/>
    <w:rsid w:val="007806C2"/>
    <w:rsid w:val="00781FEE"/>
    <w:rsid w:val="007903F8"/>
    <w:rsid w:val="00794F4F"/>
    <w:rsid w:val="007974BE"/>
    <w:rsid w:val="007A0916"/>
    <w:rsid w:val="007A0DFD"/>
    <w:rsid w:val="007C1CDB"/>
    <w:rsid w:val="007C7122"/>
    <w:rsid w:val="007D3F11"/>
    <w:rsid w:val="007E2C69"/>
    <w:rsid w:val="007E53E4"/>
    <w:rsid w:val="007E656A"/>
    <w:rsid w:val="007F3CAA"/>
    <w:rsid w:val="007F664D"/>
    <w:rsid w:val="00813327"/>
    <w:rsid w:val="008308EB"/>
    <w:rsid w:val="00837203"/>
    <w:rsid w:val="00842137"/>
    <w:rsid w:val="00853F5F"/>
    <w:rsid w:val="00856C7A"/>
    <w:rsid w:val="008623ED"/>
    <w:rsid w:val="008663CB"/>
    <w:rsid w:val="00875AA6"/>
    <w:rsid w:val="00880944"/>
    <w:rsid w:val="0089088E"/>
    <w:rsid w:val="00892297"/>
    <w:rsid w:val="008964D6"/>
    <w:rsid w:val="008A5E95"/>
    <w:rsid w:val="008A7D9E"/>
    <w:rsid w:val="008B5123"/>
    <w:rsid w:val="008D5B70"/>
    <w:rsid w:val="008E0172"/>
    <w:rsid w:val="00917469"/>
    <w:rsid w:val="00936852"/>
    <w:rsid w:val="0093788C"/>
    <w:rsid w:val="0094045D"/>
    <w:rsid w:val="009406B5"/>
    <w:rsid w:val="00946166"/>
    <w:rsid w:val="0095575B"/>
    <w:rsid w:val="00983164"/>
    <w:rsid w:val="00995A35"/>
    <w:rsid w:val="009972EF"/>
    <w:rsid w:val="0099771F"/>
    <w:rsid w:val="009B5035"/>
    <w:rsid w:val="009B60B3"/>
    <w:rsid w:val="009B66F8"/>
    <w:rsid w:val="009C3160"/>
    <w:rsid w:val="009C68A4"/>
    <w:rsid w:val="009D08A0"/>
    <w:rsid w:val="009D644B"/>
    <w:rsid w:val="009E766E"/>
    <w:rsid w:val="009F1960"/>
    <w:rsid w:val="009F4B1A"/>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6899"/>
    <w:rsid w:val="00A971A0"/>
    <w:rsid w:val="00AA1186"/>
    <w:rsid w:val="00AA1F22"/>
    <w:rsid w:val="00AE2320"/>
    <w:rsid w:val="00AE5E5B"/>
    <w:rsid w:val="00AF553A"/>
    <w:rsid w:val="00B05821"/>
    <w:rsid w:val="00B100D6"/>
    <w:rsid w:val="00B164C9"/>
    <w:rsid w:val="00B26C28"/>
    <w:rsid w:val="00B4174C"/>
    <w:rsid w:val="00B453F5"/>
    <w:rsid w:val="00B5336F"/>
    <w:rsid w:val="00B61624"/>
    <w:rsid w:val="00B66481"/>
    <w:rsid w:val="00B7189C"/>
    <w:rsid w:val="00B718A5"/>
    <w:rsid w:val="00BA01BA"/>
    <w:rsid w:val="00BA788A"/>
    <w:rsid w:val="00BB4983"/>
    <w:rsid w:val="00BB7597"/>
    <w:rsid w:val="00BC62E2"/>
    <w:rsid w:val="00C257E5"/>
    <w:rsid w:val="00C42125"/>
    <w:rsid w:val="00C62814"/>
    <w:rsid w:val="00C65D3A"/>
    <w:rsid w:val="00C67B25"/>
    <w:rsid w:val="00C748F7"/>
    <w:rsid w:val="00C74937"/>
    <w:rsid w:val="00CB2599"/>
    <w:rsid w:val="00CC386F"/>
    <w:rsid w:val="00CD2139"/>
    <w:rsid w:val="00CE5986"/>
    <w:rsid w:val="00D07352"/>
    <w:rsid w:val="00D26477"/>
    <w:rsid w:val="00D647EF"/>
    <w:rsid w:val="00D73137"/>
    <w:rsid w:val="00D74A3E"/>
    <w:rsid w:val="00D977A2"/>
    <w:rsid w:val="00DA1D47"/>
    <w:rsid w:val="00DB0706"/>
    <w:rsid w:val="00DD50DE"/>
    <w:rsid w:val="00DE3062"/>
    <w:rsid w:val="00E0581D"/>
    <w:rsid w:val="00E1590B"/>
    <w:rsid w:val="00E204DD"/>
    <w:rsid w:val="00E228B7"/>
    <w:rsid w:val="00E353EC"/>
    <w:rsid w:val="00E51F61"/>
    <w:rsid w:val="00E53C24"/>
    <w:rsid w:val="00E56E77"/>
    <w:rsid w:val="00EA0BE7"/>
    <w:rsid w:val="00EB444D"/>
    <w:rsid w:val="00EE1A06"/>
    <w:rsid w:val="00EE5C0D"/>
    <w:rsid w:val="00EF4792"/>
    <w:rsid w:val="00EF66E6"/>
    <w:rsid w:val="00F02294"/>
    <w:rsid w:val="00F30DE7"/>
    <w:rsid w:val="00F35F57"/>
    <w:rsid w:val="00F50467"/>
    <w:rsid w:val="00F51C60"/>
    <w:rsid w:val="00F562A0"/>
    <w:rsid w:val="00F57FA4"/>
    <w:rsid w:val="00FA02CB"/>
    <w:rsid w:val="00FA2177"/>
    <w:rsid w:val="00FA76B7"/>
    <w:rsid w:val="00FB0783"/>
    <w:rsid w:val="00FB7A8B"/>
    <w:rsid w:val="00FC2485"/>
    <w:rsid w:val="00FD439E"/>
    <w:rsid w:val="00FD76CB"/>
    <w:rsid w:val="00FE152B"/>
    <w:rsid w:val="00FE1A57"/>
    <w:rsid w:val="00FE239E"/>
    <w:rsid w:val="00FF1151"/>
    <w:rsid w:val="00FF4546"/>
    <w:rsid w:val="00FF538F"/>
    <w:rsid w:val="00FF6F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5834B6"/>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uiPriority w:val="9"/>
    <w:qFormat/>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uiPriority w:val="99"/>
    <w:rsid w:val="005D65ED"/>
    <w:rPr>
      <w:rFonts w:asciiTheme="majorBidi" w:hAnsiTheme="majorBidi"/>
      <w:color w:val="0000FF"/>
      <w:u w:val="single"/>
    </w:rPr>
  </w:style>
  <w:style w:type="character" w:customStyle="1" w:styleId="Heading1Char">
    <w:name w:val="Heading 1 Char"/>
    <w:basedOn w:val="DefaultParagraphFont"/>
    <w:link w:val="Heading1"/>
    <w:uiPriority w:val="9"/>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uiPriority w:val="9"/>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iPriority w:val="99"/>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table" w:styleId="TableGrid">
    <w:name w:val="Table Grid"/>
    <w:basedOn w:val="TableNormal"/>
    <w:uiPriority w:val="59"/>
    <w:rsid w:val="006F7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6F7596"/>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ListParagraph">
    <w:name w:val="List Paragraph"/>
    <w:basedOn w:val="Normal"/>
    <w:uiPriority w:val="34"/>
    <w:qFormat/>
    <w:rsid w:val="006F7596"/>
    <w:pPr>
      <w:spacing w:before="0" w:after="200" w:line="276" w:lineRule="auto"/>
      <w:ind w:left="720"/>
      <w:contextualSpacing/>
    </w:pPr>
    <w:rPr>
      <w:rFonts w:asciiTheme="minorHAnsi" w:hAnsiTheme="minorHAnsi" w:cstheme="minorBidi"/>
      <w:sz w:val="22"/>
      <w:szCs w:val="22"/>
      <w:lang w:val="en-US" w:eastAsia="zh-CN"/>
    </w:rPr>
  </w:style>
  <w:style w:type="character" w:styleId="Strong">
    <w:name w:val="Strong"/>
    <w:basedOn w:val="DefaultParagraphFont"/>
    <w:uiPriority w:val="22"/>
    <w:qFormat/>
    <w:rsid w:val="006F7596"/>
    <w:rPr>
      <w:b/>
      <w:bCs/>
    </w:rPr>
  </w:style>
  <w:style w:type="character" w:styleId="FollowedHyperlink">
    <w:name w:val="FollowedHyperlink"/>
    <w:basedOn w:val="DefaultParagraphFont"/>
    <w:uiPriority w:val="99"/>
    <w:semiHidden/>
    <w:unhideWhenUsed/>
    <w:rsid w:val="006F7596"/>
    <w:rPr>
      <w:color w:val="954F72" w:themeColor="followedHyperlink"/>
      <w:u w:val="single"/>
    </w:rPr>
  </w:style>
  <w:style w:type="paragraph" w:styleId="NormalWeb">
    <w:name w:val="Normal (Web)"/>
    <w:basedOn w:val="Normal"/>
    <w:uiPriority w:val="99"/>
    <w:unhideWhenUsed/>
    <w:rsid w:val="006F7596"/>
    <w:pPr>
      <w:spacing w:before="100" w:after="100" w:line="240" w:lineRule="atLeast"/>
    </w:pPr>
    <w:rPr>
      <w:rFonts w:ascii="Verdana" w:eastAsia="Times New Roman" w:hAnsi="Verdana"/>
      <w:sz w:val="18"/>
      <w:szCs w:val="18"/>
      <w:lang w:eastAsia="zh-CN"/>
    </w:rPr>
  </w:style>
  <w:style w:type="paragraph" w:customStyle="1" w:styleId="Default">
    <w:name w:val="Default"/>
    <w:rsid w:val="0099771F"/>
    <w:pPr>
      <w:autoSpaceDE w:val="0"/>
      <w:autoSpaceDN w:val="0"/>
      <w:adjustRightInd w:val="0"/>
      <w:spacing w:after="0" w:line="240" w:lineRule="auto"/>
    </w:pPr>
    <w:rPr>
      <w:rFonts w:ascii="Calibri Light" w:hAnsi="Calibri Light" w:cs="Calibri Ligh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287134">
      <w:bodyDiv w:val="1"/>
      <w:marLeft w:val="0"/>
      <w:marRight w:val="0"/>
      <w:marTop w:val="0"/>
      <w:marBottom w:val="0"/>
      <w:divBdr>
        <w:top w:val="none" w:sz="0" w:space="0" w:color="auto"/>
        <w:left w:val="none" w:sz="0" w:space="0" w:color="auto"/>
        <w:bottom w:val="none" w:sz="0" w:space="0" w:color="auto"/>
        <w:right w:val="none" w:sz="0" w:space="0" w:color="auto"/>
      </w:divBdr>
    </w:div>
    <w:div w:id="958218072">
      <w:bodyDiv w:val="1"/>
      <w:marLeft w:val="0"/>
      <w:marRight w:val="0"/>
      <w:marTop w:val="0"/>
      <w:marBottom w:val="0"/>
      <w:divBdr>
        <w:top w:val="none" w:sz="0" w:space="0" w:color="auto"/>
        <w:left w:val="none" w:sz="0" w:space="0" w:color="auto"/>
        <w:bottom w:val="none" w:sz="0" w:space="0" w:color="auto"/>
        <w:right w:val="none" w:sz="0" w:space="0" w:color="auto"/>
      </w:divBdr>
    </w:div>
    <w:div w:id="1024525788">
      <w:bodyDiv w:val="1"/>
      <w:marLeft w:val="0"/>
      <w:marRight w:val="0"/>
      <w:marTop w:val="0"/>
      <w:marBottom w:val="0"/>
      <w:divBdr>
        <w:top w:val="none" w:sz="0" w:space="0" w:color="auto"/>
        <w:left w:val="none" w:sz="0" w:space="0" w:color="auto"/>
        <w:bottom w:val="none" w:sz="0" w:space="0" w:color="auto"/>
        <w:right w:val="none" w:sz="0" w:space="0" w:color="auto"/>
      </w:divBdr>
    </w:div>
    <w:div w:id="1663774086">
      <w:bodyDiv w:val="1"/>
      <w:marLeft w:val="0"/>
      <w:marRight w:val="0"/>
      <w:marTop w:val="0"/>
      <w:marBottom w:val="0"/>
      <w:divBdr>
        <w:top w:val="none" w:sz="0" w:space="0" w:color="auto"/>
        <w:left w:val="none" w:sz="0" w:space="0" w:color="auto"/>
        <w:bottom w:val="none" w:sz="0" w:space="0" w:color="auto"/>
        <w:right w:val="none" w:sz="0" w:space="0" w:color="auto"/>
      </w:divBdr>
    </w:div>
    <w:div w:id="2137094182">
      <w:bodyDiv w:val="1"/>
      <w:marLeft w:val="0"/>
      <w:marRight w:val="0"/>
      <w:marTop w:val="0"/>
      <w:marBottom w:val="0"/>
      <w:divBdr>
        <w:top w:val="none" w:sz="0" w:space="0" w:color="auto"/>
        <w:left w:val="none" w:sz="0" w:space="0" w:color="auto"/>
        <w:bottom w:val="none" w:sz="0" w:space="0" w:color="auto"/>
        <w:right w:val="none" w:sz="0" w:space="0" w:color="auto"/>
      </w:divBdr>
      <w:divsChild>
        <w:div w:id="303698014">
          <w:marLeft w:val="0"/>
          <w:marRight w:val="0"/>
          <w:marTop w:val="0"/>
          <w:marBottom w:val="0"/>
          <w:divBdr>
            <w:top w:val="none" w:sz="0" w:space="0" w:color="auto"/>
            <w:left w:val="none" w:sz="0" w:space="0" w:color="auto"/>
            <w:bottom w:val="none" w:sz="0" w:space="0" w:color="auto"/>
            <w:right w:val="none" w:sz="0" w:space="0" w:color="auto"/>
          </w:divBdr>
          <w:divsChild>
            <w:div w:id="1593968494">
              <w:marLeft w:val="0"/>
              <w:marRight w:val="0"/>
              <w:marTop w:val="0"/>
              <w:marBottom w:val="0"/>
              <w:divBdr>
                <w:top w:val="none" w:sz="0" w:space="0" w:color="auto"/>
                <w:left w:val="none" w:sz="0" w:space="0" w:color="auto"/>
                <w:bottom w:val="none" w:sz="0" w:space="0" w:color="auto"/>
                <w:right w:val="none" w:sz="0" w:space="0" w:color="auto"/>
              </w:divBdr>
              <w:divsChild>
                <w:div w:id="1257324264">
                  <w:marLeft w:val="0"/>
                  <w:marRight w:val="0"/>
                  <w:marTop w:val="0"/>
                  <w:marBottom w:val="0"/>
                  <w:divBdr>
                    <w:top w:val="none" w:sz="0" w:space="0" w:color="auto"/>
                    <w:left w:val="none" w:sz="0" w:space="0" w:color="auto"/>
                    <w:bottom w:val="none" w:sz="0" w:space="0" w:color="auto"/>
                    <w:right w:val="none" w:sz="0" w:space="0" w:color="auto"/>
                  </w:divBdr>
                  <w:divsChild>
                    <w:div w:id="827986644">
                      <w:marLeft w:val="0"/>
                      <w:marRight w:val="0"/>
                      <w:marTop w:val="0"/>
                      <w:marBottom w:val="0"/>
                      <w:divBdr>
                        <w:top w:val="none" w:sz="0" w:space="0" w:color="auto"/>
                        <w:left w:val="none" w:sz="0" w:space="0" w:color="auto"/>
                        <w:bottom w:val="none" w:sz="0" w:space="0" w:color="auto"/>
                        <w:right w:val="none" w:sz="0" w:space="0" w:color="auto"/>
                      </w:divBdr>
                      <w:divsChild>
                        <w:div w:id="665674250">
                          <w:marLeft w:val="0"/>
                          <w:marRight w:val="0"/>
                          <w:marTop w:val="0"/>
                          <w:marBottom w:val="0"/>
                          <w:divBdr>
                            <w:top w:val="none" w:sz="0" w:space="0" w:color="auto"/>
                            <w:left w:val="none" w:sz="0" w:space="0" w:color="auto"/>
                            <w:bottom w:val="none" w:sz="0" w:space="0" w:color="auto"/>
                            <w:right w:val="none" w:sz="0" w:space="0" w:color="auto"/>
                          </w:divBdr>
                          <w:divsChild>
                            <w:div w:id="1752697447">
                              <w:marLeft w:val="0"/>
                              <w:marRight w:val="0"/>
                              <w:marTop w:val="0"/>
                              <w:marBottom w:val="0"/>
                              <w:divBdr>
                                <w:top w:val="none" w:sz="0" w:space="0" w:color="auto"/>
                                <w:left w:val="none" w:sz="0" w:space="0" w:color="auto"/>
                                <w:bottom w:val="none" w:sz="0" w:space="0" w:color="auto"/>
                                <w:right w:val="none" w:sz="0" w:space="0" w:color="auto"/>
                              </w:divBdr>
                              <w:divsChild>
                                <w:div w:id="1347320339">
                                  <w:marLeft w:val="0"/>
                                  <w:marRight w:val="0"/>
                                  <w:marTop w:val="0"/>
                                  <w:marBottom w:val="0"/>
                                  <w:divBdr>
                                    <w:top w:val="none" w:sz="0" w:space="0" w:color="auto"/>
                                    <w:left w:val="none" w:sz="0" w:space="0" w:color="auto"/>
                                    <w:bottom w:val="none" w:sz="0" w:space="0" w:color="auto"/>
                                    <w:right w:val="none" w:sz="0" w:space="0" w:color="auto"/>
                                  </w:divBdr>
                                  <w:divsChild>
                                    <w:div w:id="1458596473">
                                      <w:marLeft w:val="0"/>
                                      <w:marRight w:val="0"/>
                                      <w:marTop w:val="0"/>
                                      <w:marBottom w:val="0"/>
                                      <w:divBdr>
                                        <w:top w:val="none" w:sz="0" w:space="0" w:color="auto"/>
                                        <w:left w:val="none" w:sz="0" w:space="0" w:color="auto"/>
                                        <w:bottom w:val="none" w:sz="0" w:space="0" w:color="auto"/>
                                        <w:right w:val="none" w:sz="0" w:space="0" w:color="auto"/>
                                      </w:divBdr>
                                      <w:divsChild>
                                        <w:div w:id="1562017149">
                                          <w:marLeft w:val="0"/>
                                          <w:marRight w:val="0"/>
                                          <w:marTop w:val="0"/>
                                          <w:marBottom w:val="0"/>
                                          <w:divBdr>
                                            <w:top w:val="none" w:sz="0" w:space="0" w:color="auto"/>
                                            <w:left w:val="none" w:sz="0" w:space="0" w:color="auto"/>
                                            <w:bottom w:val="none" w:sz="0" w:space="0" w:color="auto"/>
                                            <w:right w:val="none" w:sz="0" w:space="0" w:color="auto"/>
                                          </w:divBdr>
                                          <w:divsChild>
                                            <w:div w:id="198168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jupt.edu.cn/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en/ITU-T/academia/kaleidoscope/2017/Pages/default.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sology.com/pdf/IECChallenge2006.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leidoscope@itu.int" TargetMode="External"/><Relationship Id="rId5" Type="http://schemas.openxmlformats.org/officeDocument/2006/relationships/styles" Target="styles.xml"/><Relationship Id="rId15" Type="http://schemas.openxmlformats.org/officeDocument/2006/relationships/hyperlink" Target="https://www.itu.int/en/ITU-T/academia/kaleidoscope/2017/Documents/Opening%20plenary/Ken%20Krechmer.pdf" TargetMode="External"/><Relationship Id="rId10" Type="http://schemas.openxmlformats.org/officeDocument/2006/relationships/image" Target="media/image1.gif"/><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T/academia/kaleidoscope/2017/Pages/Ken-Krechmer.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91B5E6354D743CBB3191FC91212D428"/>
        <w:category>
          <w:name w:val="General"/>
          <w:gallery w:val="placeholder"/>
        </w:category>
        <w:types>
          <w:type w:val="bbPlcHdr"/>
        </w:types>
        <w:behaviors>
          <w:behavior w:val="content"/>
        </w:behaviors>
        <w:guid w:val="{E20C64AD-AB73-4F4B-BB55-A0723FC13AF1}"/>
      </w:docPartPr>
      <w:docPartBody>
        <w:p w:rsidR="00AC6746" w:rsidRDefault="00FE399B">
          <w:pPr>
            <w:pStyle w:val="A91B5E6354D743CBB3191FC91212D428"/>
          </w:pPr>
          <w:r w:rsidRPr="001229A4">
            <w:rPr>
              <w:rStyle w:val="PlaceholderText"/>
            </w:rPr>
            <w:t>Click here to enter text.</w:t>
          </w:r>
        </w:p>
      </w:docPartBody>
    </w:docPart>
    <w:docPart>
      <w:docPartPr>
        <w:name w:val="437903216CDF42D8AFCFCB5DAA1ABCBD"/>
        <w:category>
          <w:name w:val="General"/>
          <w:gallery w:val="placeholder"/>
        </w:category>
        <w:types>
          <w:type w:val="bbPlcHdr"/>
        </w:types>
        <w:behaviors>
          <w:behavior w:val="content"/>
        </w:behaviors>
        <w:guid w:val="{94288A4E-4847-41EC-8A1A-8F7500FF6FAB}"/>
      </w:docPartPr>
      <w:docPartBody>
        <w:p w:rsidR="00AC6746" w:rsidRDefault="00FE399B">
          <w:pPr>
            <w:pStyle w:val="437903216CDF42D8AFCFCB5DAA1ABCBD"/>
          </w:pPr>
          <w:r w:rsidRPr="001229A4">
            <w:rPr>
              <w:rStyle w:val="PlaceholderText"/>
            </w:rPr>
            <w:t>Click here to enter text.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AC6746"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AC6746"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99B"/>
    <w:rsid w:val="000A73BC"/>
    <w:rsid w:val="002F77AB"/>
    <w:rsid w:val="00631E9F"/>
    <w:rsid w:val="00A735A8"/>
    <w:rsid w:val="00AC6746"/>
    <w:rsid w:val="00B2323B"/>
    <w:rsid w:val="00EF43E1"/>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Information</Purpose1>
    <Abstract xmlns="3f6fad35-1f81-480e-a4e5-6e5474dcfb96">This document provides information on a keynote speech delivered at the ITU Kaleidoscope 2017 academic conference (K-2017), “Challenges for a data-driven society”, and on the paper entitled “The Entrepreneur and Standards” which inspired this speech. The purpose of this document is to invite TSAG to take into consideration these contributions in its activities.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 xsi:nil="true"/>
    <DocTypeText xmlns="3f6fad35-1f81-480e-a4e5-6e5474dcfb96">CONTRIBUTION</DocTypeText>
    <CategoryDescription xmlns="http://schemas.microsoft.com/sharepoint.v3" xsi:nil="true"/>
    <ShortName xmlns="3f6fad35-1f81-480e-a4e5-6e5474dcfb96"/>
    <Place xmlns="3f6fad35-1f81-480e-a4e5-6e5474dcfb96">Geneva, 26 February – 2 March 2018</Place>
    <IsTooLateSubmitted xmlns="3f6fad35-1f81-480e-a4e5-6e5474dcfb96">false</IsTooLateSubmitted>
    <Observations xmlns="3f6fad35-1f81-480e-a4e5-6e5474dcfb96" xsi:nil="true"/>
    <DocumentSource xmlns="3f6fad35-1f81-480e-a4e5-6e5474dcfb96">Director, TSB</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3f6fad35-1f81-480e-a4e5-6e5474dcfb96"/>
    <ds:schemaRef ds:uri="http://schemas.microsoft.com/sharepoint.v3"/>
    <ds:schemaRef ds:uri="http://purl.org/dc/dcmitype/"/>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TotalTime>
  <Pages>2</Pages>
  <Words>469</Words>
  <Characters>2945</Characters>
  <Application>Microsoft Office Word</Application>
  <DocSecurity>0</DocSecurity>
  <Lines>75</Lines>
  <Paragraphs>42</Paragraphs>
  <ScaleCrop>false</ScaleCrop>
  <HeadingPairs>
    <vt:vector size="2" baseType="variant">
      <vt:variant>
        <vt:lpstr>Title</vt:lpstr>
      </vt:variant>
      <vt:variant>
        <vt:i4>1</vt:i4>
      </vt:variant>
    </vt:vector>
  </HeadingPairs>
  <TitlesOfParts>
    <vt:vector size="1" baseType="lpstr">
      <vt:lpstr>ITU Kaleidoscope 2017 keynote speech on “Standards for a data-driven society” and its paper  </vt:lpstr>
    </vt:vector>
  </TitlesOfParts>
  <Manager>ITU-T</Manager>
  <Company>International Telecommunication Union (ITU)</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Kaleidoscope 2017 keynote speech on “Standards for a data-driven society” and its paper</dc:title>
  <dc:subject/>
  <dc:creator>Director, TSB</dc:creator>
  <cp:keywords>Kaleidoscope; keynote speech; academic paper; data-driven society; adaptability of standards; standardization; entrepreneurship.</cp:keywords>
  <dc:description>TSAG-TD153  For: Geneva, 26 February – 2 March 2018_x000d_Document date: _x000d_Saved by ITU51011769 at 15:49:32 on 21/02/2018</dc:description>
  <cp:lastModifiedBy>Al-Mnini, Lara</cp:lastModifiedBy>
  <cp:revision>4</cp:revision>
  <cp:lastPrinted>2016-12-23T12:52:00Z</cp:lastPrinted>
  <dcterms:created xsi:type="dcterms:W3CDTF">2018-02-21T14:50:00Z</dcterms:created>
  <dcterms:modified xsi:type="dcterms:W3CDTF">2018-02-21T14:51:00Z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TSAG-TD153</vt:lpwstr>
  </property>
  <property fmtid="{D5CDD505-2E9C-101B-9397-08002B2CF9AE}" pid="3" name="Docdate">
    <vt:lpwstr/>
  </property>
  <property fmtid="{D5CDD505-2E9C-101B-9397-08002B2CF9AE}" pid="4" name="Docorlang">
    <vt:lpwstr/>
  </property>
  <property fmtid="{D5CDD505-2E9C-101B-9397-08002B2CF9AE}" pid="5" name="Docbluepink">
    <vt:lpwstr>[Question(s) number(s)]</vt:lpwstr>
  </property>
  <property fmtid="{D5CDD505-2E9C-101B-9397-08002B2CF9AE}" pid="6" name="Docdest">
    <vt:lpwstr>Geneva, 26 February – 2 March 2018</vt:lpwstr>
  </property>
  <property fmtid="{D5CDD505-2E9C-101B-9397-08002B2CF9AE}" pid="7" name="Docauthor">
    <vt:lpwstr>Director, TSB</vt:lpwstr>
  </property>
</Properties>
</file>