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0"/>
        <w:gridCol w:w="416"/>
        <w:gridCol w:w="10"/>
        <w:gridCol w:w="3626"/>
        <w:gridCol w:w="4681"/>
      </w:tblGrid>
      <w:tr w:rsidR="009E5E68" w:rsidRPr="009E5E68" w:rsidTr="009E5E68">
        <w:trPr>
          <w:cantSplit/>
        </w:trPr>
        <w:tc>
          <w:tcPr>
            <w:tcW w:w="1190" w:type="dxa"/>
            <w:vMerge w:val="restart"/>
          </w:tcPr>
          <w:p w:rsidR="009E5E68" w:rsidRPr="009E5E68" w:rsidRDefault="009E5E68" w:rsidP="009E5E68">
            <w:pPr>
              <w:spacing w:before="120"/>
              <w:rPr>
                <w:rFonts w:ascii="Times New Roman" w:hAnsi="Times New Roman" w:cs="Times New Roman"/>
                <w:sz w:val="20"/>
                <w:szCs w:val="20"/>
              </w:rPr>
            </w:pPr>
            <w:bookmarkStart w:id="0" w:name="dnum" w:colFirst="2" w:colLast="2"/>
            <w:bookmarkStart w:id="1" w:name="dtableau"/>
            <w:r w:rsidRPr="009E5E68">
              <w:rPr>
                <w:rFonts w:ascii="Times New Roman" w:hAnsi="Times New Roman" w:cs="Times New Roman"/>
                <w:noProof/>
                <w:sz w:val="20"/>
                <w:szCs w:val="20"/>
              </w:rPr>
              <w:drawing>
                <wp:inline distT="0" distB="0" distL="0" distR="0" wp14:anchorId="52F7D923" wp14:editId="0951EEC2">
                  <wp:extent cx="647700" cy="828675"/>
                  <wp:effectExtent l="0" t="0" r="0" b="0"/>
                  <wp:docPr id="1" name="Picture 1"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2" w:type="dxa"/>
            <w:gridSpan w:val="3"/>
            <w:vMerge w:val="restart"/>
          </w:tcPr>
          <w:p w:rsidR="009E5E68" w:rsidRPr="009E5E68" w:rsidRDefault="009E5E68" w:rsidP="009E5E68">
            <w:pPr>
              <w:spacing w:before="120"/>
              <w:rPr>
                <w:rFonts w:ascii="Times New Roman" w:hAnsi="Times New Roman" w:cs="Times New Roman"/>
                <w:sz w:val="16"/>
                <w:szCs w:val="16"/>
              </w:rPr>
            </w:pPr>
            <w:r w:rsidRPr="009E5E68">
              <w:rPr>
                <w:rFonts w:ascii="Times New Roman" w:hAnsi="Times New Roman" w:cs="Times New Roman"/>
                <w:sz w:val="16"/>
                <w:szCs w:val="16"/>
              </w:rPr>
              <w:t>INTERNATIONAL TELECOMMUNICATION UNION</w:t>
            </w:r>
          </w:p>
          <w:p w:rsidR="009E5E68" w:rsidRPr="009E5E68" w:rsidRDefault="009E5E68" w:rsidP="009E5E68">
            <w:pPr>
              <w:spacing w:before="120"/>
              <w:rPr>
                <w:rFonts w:ascii="Times New Roman" w:hAnsi="Times New Roman" w:cs="Times New Roman"/>
                <w:b/>
                <w:bCs/>
                <w:sz w:val="26"/>
                <w:szCs w:val="26"/>
              </w:rPr>
            </w:pPr>
            <w:r w:rsidRPr="009E5E68">
              <w:rPr>
                <w:rFonts w:ascii="Times New Roman" w:hAnsi="Times New Roman" w:cs="Times New Roman"/>
                <w:b/>
                <w:bCs/>
                <w:sz w:val="26"/>
                <w:szCs w:val="26"/>
              </w:rPr>
              <w:t>TELECOMMUNICATION</w:t>
            </w:r>
            <w:r w:rsidRPr="009E5E68">
              <w:rPr>
                <w:rFonts w:ascii="Times New Roman" w:hAnsi="Times New Roman" w:cs="Times New Roman"/>
                <w:b/>
                <w:bCs/>
                <w:sz w:val="26"/>
                <w:szCs w:val="26"/>
              </w:rPr>
              <w:br/>
              <w:t>STANDARDIZATION SECTOR</w:t>
            </w:r>
          </w:p>
          <w:p w:rsidR="009E5E68" w:rsidRPr="009E5E68" w:rsidRDefault="009E5E68" w:rsidP="009E5E68">
            <w:pPr>
              <w:spacing w:before="120"/>
              <w:rPr>
                <w:rFonts w:ascii="Times New Roman" w:hAnsi="Times New Roman" w:cs="Times New Roman"/>
                <w:sz w:val="20"/>
                <w:szCs w:val="20"/>
              </w:rPr>
            </w:pPr>
            <w:r w:rsidRPr="009E5E68">
              <w:rPr>
                <w:rFonts w:ascii="Times New Roman" w:hAnsi="Times New Roman" w:cs="Times New Roman"/>
                <w:sz w:val="20"/>
                <w:szCs w:val="20"/>
              </w:rPr>
              <w:t xml:space="preserve">STUDY PERIOD </w:t>
            </w:r>
            <w:bookmarkStart w:id="2" w:name="dstudyperiod"/>
            <w:r w:rsidRPr="009E5E68">
              <w:rPr>
                <w:rFonts w:ascii="Times New Roman" w:hAnsi="Times New Roman" w:cs="Times New Roman"/>
                <w:sz w:val="20"/>
                <w:szCs w:val="20"/>
              </w:rPr>
              <w:t>2017-2020</w:t>
            </w:r>
            <w:bookmarkEnd w:id="2"/>
          </w:p>
        </w:tc>
        <w:tc>
          <w:tcPr>
            <w:tcW w:w="4681" w:type="dxa"/>
            <w:vAlign w:val="center"/>
          </w:tcPr>
          <w:p w:rsidR="009E5E68" w:rsidRPr="009E5E68" w:rsidRDefault="009E5E68" w:rsidP="009E5E68">
            <w:pPr>
              <w:pStyle w:val="Docnumber"/>
              <w:rPr>
                <w:sz w:val="32"/>
              </w:rPr>
            </w:pPr>
            <w:r>
              <w:rPr>
                <w:sz w:val="32"/>
              </w:rPr>
              <w:t>TSAG-TD279R2</w:t>
            </w:r>
          </w:p>
        </w:tc>
      </w:tr>
      <w:tr w:rsidR="009E5E68" w:rsidRPr="009E5E68" w:rsidTr="009E5E68">
        <w:trPr>
          <w:cantSplit/>
        </w:trPr>
        <w:tc>
          <w:tcPr>
            <w:tcW w:w="1190" w:type="dxa"/>
            <w:vMerge/>
          </w:tcPr>
          <w:p w:rsidR="009E5E68" w:rsidRPr="009E5E68" w:rsidRDefault="009E5E68" w:rsidP="009E5E68">
            <w:pPr>
              <w:spacing w:before="120"/>
              <w:rPr>
                <w:rFonts w:ascii="Times New Roman" w:hAnsi="Times New Roman" w:cs="Times New Roman"/>
                <w:smallCaps/>
                <w:sz w:val="20"/>
              </w:rPr>
            </w:pPr>
            <w:bookmarkStart w:id="3" w:name="dsg" w:colFirst="2" w:colLast="2"/>
            <w:bookmarkEnd w:id="0"/>
          </w:p>
        </w:tc>
        <w:tc>
          <w:tcPr>
            <w:tcW w:w="4052" w:type="dxa"/>
            <w:gridSpan w:val="3"/>
            <w:vMerge/>
          </w:tcPr>
          <w:p w:rsidR="009E5E68" w:rsidRPr="009E5E68" w:rsidRDefault="009E5E68" w:rsidP="009E5E68">
            <w:pPr>
              <w:spacing w:before="120"/>
              <w:rPr>
                <w:rFonts w:ascii="Times New Roman" w:hAnsi="Times New Roman" w:cs="Times New Roman"/>
                <w:smallCaps/>
                <w:sz w:val="20"/>
              </w:rPr>
            </w:pPr>
          </w:p>
        </w:tc>
        <w:tc>
          <w:tcPr>
            <w:tcW w:w="4681" w:type="dxa"/>
          </w:tcPr>
          <w:p w:rsidR="009E5E68" w:rsidRPr="009E5E68" w:rsidRDefault="009E5E68" w:rsidP="00F141D4">
            <w:pPr>
              <w:spacing w:before="120" w:after="0"/>
              <w:jc w:val="right"/>
              <w:rPr>
                <w:rFonts w:ascii="Times New Roman" w:hAnsi="Times New Roman" w:cs="Times New Roman"/>
                <w:b/>
                <w:bCs/>
                <w:smallCaps/>
                <w:sz w:val="28"/>
                <w:szCs w:val="28"/>
              </w:rPr>
            </w:pPr>
            <w:r>
              <w:rPr>
                <w:rFonts w:ascii="Times New Roman" w:hAnsi="Times New Roman" w:cs="Times New Roman"/>
                <w:b/>
                <w:bCs/>
                <w:smallCaps/>
                <w:sz w:val="28"/>
                <w:szCs w:val="28"/>
              </w:rPr>
              <w:t>TSAG</w:t>
            </w:r>
          </w:p>
        </w:tc>
      </w:tr>
      <w:bookmarkEnd w:id="3"/>
      <w:tr w:rsidR="009E5E68" w:rsidRPr="009E5E68" w:rsidTr="009E5E68">
        <w:trPr>
          <w:cantSplit/>
        </w:trPr>
        <w:tc>
          <w:tcPr>
            <w:tcW w:w="1190" w:type="dxa"/>
            <w:vMerge/>
            <w:tcBorders>
              <w:bottom w:val="single" w:sz="12" w:space="0" w:color="auto"/>
            </w:tcBorders>
          </w:tcPr>
          <w:p w:rsidR="009E5E68" w:rsidRPr="009E5E68" w:rsidRDefault="009E5E68" w:rsidP="009E5E68">
            <w:pPr>
              <w:spacing w:before="120"/>
              <w:rPr>
                <w:rFonts w:ascii="Times New Roman" w:hAnsi="Times New Roman" w:cs="Times New Roman"/>
                <w:b/>
                <w:bCs/>
                <w:sz w:val="26"/>
              </w:rPr>
            </w:pPr>
          </w:p>
        </w:tc>
        <w:tc>
          <w:tcPr>
            <w:tcW w:w="4052" w:type="dxa"/>
            <w:gridSpan w:val="3"/>
            <w:vMerge/>
            <w:tcBorders>
              <w:bottom w:val="single" w:sz="12" w:space="0" w:color="auto"/>
            </w:tcBorders>
          </w:tcPr>
          <w:p w:rsidR="009E5E68" w:rsidRPr="009E5E68" w:rsidRDefault="009E5E68" w:rsidP="009E5E68">
            <w:pPr>
              <w:spacing w:before="120"/>
              <w:rPr>
                <w:rFonts w:ascii="Times New Roman" w:hAnsi="Times New Roman" w:cs="Times New Roman"/>
                <w:b/>
                <w:bCs/>
                <w:sz w:val="26"/>
              </w:rPr>
            </w:pPr>
          </w:p>
        </w:tc>
        <w:tc>
          <w:tcPr>
            <w:tcW w:w="4681" w:type="dxa"/>
            <w:tcBorders>
              <w:bottom w:val="single" w:sz="12" w:space="0" w:color="auto"/>
            </w:tcBorders>
            <w:vAlign w:val="center"/>
          </w:tcPr>
          <w:p w:rsidR="009E5E68" w:rsidRPr="009E5E68" w:rsidRDefault="009E5E68" w:rsidP="00F141D4">
            <w:pPr>
              <w:spacing w:before="120" w:after="0"/>
              <w:jc w:val="right"/>
              <w:rPr>
                <w:rFonts w:ascii="Times New Roman" w:hAnsi="Times New Roman" w:cs="Times New Roman"/>
                <w:b/>
                <w:bCs/>
                <w:sz w:val="28"/>
                <w:szCs w:val="28"/>
              </w:rPr>
            </w:pPr>
            <w:r w:rsidRPr="009E5E68">
              <w:rPr>
                <w:rFonts w:ascii="Times New Roman" w:hAnsi="Times New Roman" w:cs="Times New Roman"/>
                <w:b/>
                <w:bCs/>
                <w:sz w:val="28"/>
                <w:szCs w:val="28"/>
              </w:rPr>
              <w:t>Original: English</w:t>
            </w:r>
          </w:p>
        </w:tc>
      </w:tr>
      <w:bookmarkEnd w:id="1"/>
      <w:tr w:rsidR="00146C7B" w:rsidRPr="00F141D4" w:rsidTr="003B481C">
        <w:trPr>
          <w:cantSplit/>
        </w:trPr>
        <w:tc>
          <w:tcPr>
            <w:tcW w:w="1616" w:type="dxa"/>
            <w:gridSpan w:val="3"/>
          </w:tcPr>
          <w:p w:rsidR="00146C7B" w:rsidRPr="00F141D4" w:rsidRDefault="00146C7B" w:rsidP="00F34C41">
            <w:pPr>
              <w:spacing w:before="120" w:after="100" w:afterAutospacing="1"/>
              <w:rPr>
                <w:rFonts w:asciiTheme="majorBidi" w:hAnsiTheme="majorBidi" w:cstheme="majorBidi"/>
                <w:b/>
                <w:bCs/>
                <w:sz w:val="24"/>
                <w:szCs w:val="24"/>
                <w:lang w:eastAsia="ja-JP"/>
              </w:rPr>
            </w:pPr>
            <w:r w:rsidRPr="00F141D4">
              <w:rPr>
                <w:rFonts w:asciiTheme="majorBidi" w:hAnsiTheme="majorBidi" w:cstheme="majorBidi"/>
                <w:b/>
                <w:bCs/>
                <w:sz w:val="24"/>
                <w:szCs w:val="24"/>
                <w:lang w:eastAsia="ja-JP"/>
              </w:rPr>
              <w:t>Question(s):</w:t>
            </w:r>
          </w:p>
        </w:tc>
        <w:tc>
          <w:tcPr>
            <w:tcW w:w="3626" w:type="dxa"/>
          </w:tcPr>
          <w:p w:rsidR="00146C7B" w:rsidRPr="00F141D4" w:rsidRDefault="00146C7B" w:rsidP="00F34C41">
            <w:pPr>
              <w:spacing w:before="120" w:after="100" w:afterAutospacing="1"/>
              <w:rPr>
                <w:rFonts w:asciiTheme="majorBidi" w:hAnsiTheme="majorBidi" w:cstheme="majorBidi"/>
                <w:sz w:val="24"/>
                <w:szCs w:val="24"/>
                <w:lang w:eastAsia="ja-JP"/>
              </w:rPr>
            </w:pPr>
            <w:r w:rsidRPr="00F141D4">
              <w:rPr>
                <w:rFonts w:asciiTheme="majorBidi" w:hAnsiTheme="majorBidi" w:cstheme="majorBidi"/>
                <w:sz w:val="24"/>
                <w:szCs w:val="24"/>
                <w:lang w:eastAsia="ja-JP"/>
              </w:rPr>
              <w:t>N/A</w:t>
            </w:r>
          </w:p>
        </w:tc>
        <w:tc>
          <w:tcPr>
            <w:tcW w:w="4681" w:type="dxa"/>
          </w:tcPr>
          <w:p w:rsidR="00146C7B" w:rsidRPr="00F141D4" w:rsidRDefault="00251BDC" w:rsidP="009E5E68">
            <w:pPr>
              <w:spacing w:before="120" w:after="100" w:afterAutospacing="1"/>
              <w:jc w:val="right"/>
              <w:rPr>
                <w:rFonts w:asciiTheme="majorBidi" w:hAnsiTheme="majorBidi" w:cstheme="majorBidi"/>
                <w:sz w:val="24"/>
                <w:szCs w:val="24"/>
                <w:lang w:eastAsia="ja-JP"/>
              </w:rPr>
            </w:pPr>
            <w:r w:rsidRPr="00F141D4">
              <w:rPr>
                <w:rFonts w:asciiTheme="majorBidi" w:hAnsiTheme="majorBidi" w:cstheme="majorBidi"/>
                <w:sz w:val="24"/>
                <w:szCs w:val="24"/>
              </w:rPr>
              <w:t>Geneva, 10</w:t>
            </w:r>
            <w:r w:rsidR="009E5E68" w:rsidRPr="00F141D4">
              <w:rPr>
                <w:rFonts w:asciiTheme="majorBidi" w:hAnsiTheme="majorBidi" w:cstheme="majorBidi"/>
                <w:sz w:val="24"/>
                <w:szCs w:val="24"/>
              </w:rPr>
              <w:t>-</w:t>
            </w:r>
            <w:r w:rsidRPr="00F141D4">
              <w:rPr>
                <w:rFonts w:asciiTheme="majorBidi" w:hAnsiTheme="majorBidi" w:cstheme="majorBidi"/>
                <w:sz w:val="24"/>
                <w:szCs w:val="24"/>
              </w:rPr>
              <w:t>14</w:t>
            </w:r>
            <w:r w:rsidR="00F31CBD" w:rsidRPr="00F141D4">
              <w:rPr>
                <w:rFonts w:asciiTheme="majorBidi" w:hAnsiTheme="majorBidi" w:cstheme="majorBidi"/>
                <w:sz w:val="24"/>
                <w:szCs w:val="24"/>
              </w:rPr>
              <w:t xml:space="preserve"> </w:t>
            </w:r>
            <w:r w:rsidRPr="00F141D4">
              <w:rPr>
                <w:rFonts w:asciiTheme="majorBidi" w:hAnsiTheme="majorBidi" w:cstheme="majorBidi"/>
                <w:sz w:val="24"/>
                <w:szCs w:val="24"/>
              </w:rPr>
              <w:t>December</w:t>
            </w:r>
            <w:r w:rsidR="00F31CBD" w:rsidRPr="00F141D4">
              <w:rPr>
                <w:rFonts w:asciiTheme="majorBidi" w:hAnsiTheme="majorBidi" w:cstheme="majorBidi"/>
                <w:sz w:val="24"/>
                <w:szCs w:val="24"/>
              </w:rPr>
              <w:t xml:space="preserve"> 2018</w:t>
            </w:r>
          </w:p>
        </w:tc>
      </w:tr>
      <w:tr w:rsidR="00146C7B" w:rsidRPr="00F141D4" w:rsidTr="003C74CC">
        <w:trPr>
          <w:cantSplit/>
        </w:trPr>
        <w:tc>
          <w:tcPr>
            <w:tcW w:w="9923" w:type="dxa"/>
            <w:gridSpan w:val="5"/>
          </w:tcPr>
          <w:p w:rsidR="00146C7B" w:rsidRPr="00F141D4" w:rsidRDefault="00146C7B" w:rsidP="00F34C41">
            <w:pPr>
              <w:spacing w:before="120" w:after="100" w:afterAutospacing="1"/>
              <w:jc w:val="center"/>
              <w:rPr>
                <w:rFonts w:asciiTheme="majorBidi" w:hAnsiTheme="majorBidi" w:cstheme="majorBidi"/>
                <w:b/>
                <w:bCs/>
                <w:sz w:val="24"/>
                <w:szCs w:val="24"/>
                <w:lang w:eastAsia="ja-JP"/>
              </w:rPr>
            </w:pPr>
            <w:r w:rsidRPr="00F141D4">
              <w:rPr>
                <w:rFonts w:asciiTheme="majorBidi" w:hAnsiTheme="majorBidi" w:cstheme="majorBidi"/>
                <w:b/>
                <w:bCs/>
                <w:sz w:val="24"/>
                <w:szCs w:val="24"/>
                <w:lang w:eastAsia="ja-JP"/>
              </w:rPr>
              <w:t>TD</w:t>
            </w:r>
          </w:p>
        </w:tc>
      </w:tr>
      <w:tr w:rsidR="00146C7B" w:rsidRPr="00F141D4" w:rsidTr="00F31CBD">
        <w:trPr>
          <w:cantSplit/>
        </w:trPr>
        <w:tc>
          <w:tcPr>
            <w:tcW w:w="1616" w:type="dxa"/>
            <w:gridSpan w:val="3"/>
          </w:tcPr>
          <w:p w:rsidR="00146C7B" w:rsidRPr="00F141D4" w:rsidRDefault="00146C7B" w:rsidP="00F34C41">
            <w:pPr>
              <w:spacing w:before="120" w:after="100" w:afterAutospacing="1"/>
              <w:rPr>
                <w:rFonts w:asciiTheme="majorBidi" w:hAnsiTheme="majorBidi" w:cstheme="majorBidi"/>
                <w:b/>
                <w:bCs/>
                <w:sz w:val="24"/>
                <w:szCs w:val="24"/>
                <w:lang w:eastAsia="ja-JP"/>
              </w:rPr>
            </w:pPr>
            <w:r w:rsidRPr="00F141D4">
              <w:rPr>
                <w:rFonts w:asciiTheme="majorBidi" w:hAnsiTheme="majorBidi" w:cstheme="majorBidi"/>
                <w:b/>
                <w:bCs/>
                <w:sz w:val="24"/>
                <w:szCs w:val="24"/>
                <w:lang w:eastAsia="ja-JP"/>
              </w:rPr>
              <w:t>Source:</w:t>
            </w:r>
          </w:p>
        </w:tc>
        <w:tc>
          <w:tcPr>
            <w:tcW w:w="8307" w:type="dxa"/>
            <w:gridSpan w:val="2"/>
          </w:tcPr>
          <w:p w:rsidR="00146C7B" w:rsidRPr="00F141D4" w:rsidRDefault="009E754D" w:rsidP="00D705E2">
            <w:pPr>
              <w:spacing w:before="120" w:after="100" w:afterAutospacing="1"/>
              <w:rPr>
                <w:rFonts w:asciiTheme="majorBidi" w:hAnsiTheme="majorBidi" w:cstheme="majorBidi"/>
                <w:sz w:val="24"/>
                <w:szCs w:val="24"/>
              </w:rPr>
            </w:pPr>
            <w:r w:rsidRPr="00F141D4">
              <w:rPr>
                <w:rFonts w:asciiTheme="majorBidi" w:hAnsiTheme="majorBidi" w:cstheme="majorBidi"/>
                <w:sz w:val="24"/>
                <w:szCs w:val="24"/>
              </w:rPr>
              <w:t>Rapporteur</w:t>
            </w:r>
            <w:r w:rsidR="00F141D4">
              <w:rPr>
                <w:rFonts w:asciiTheme="majorBidi" w:hAnsiTheme="majorBidi" w:cstheme="majorBidi"/>
                <w:sz w:val="24"/>
                <w:szCs w:val="24"/>
              </w:rPr>
              <w:t>,</w:t>
            </w:r>
            <w:bookmarkStart w:id="4" w:name="_GoBack"/>
            <w:bookmarkEnd w:id="4"/>
            <w:r w:rsidRPr="00F141D4">
              <w:rPr>
                <w:rFonts w:asciiTheme="majorBidi" w:hAnsiTheme="majorBidi" w:cstheme="majorBidi"/>
                <w:sz w:val="24"/>
                <w:szCs w:val="24"/>
              </w:rPr>
              <w:t xml:space="preserve"> RG-</w:t>
            </w:r>
            <w:r w:rsidR="00D705E2" w:rsidRPr="00F141D4">
              <w:rPr>
                <w:rFonts w:asciiTheme="majorBidi" w:hAnsiTheme="majorBidi" w:cstheme="majorBidi"/>
                <w:sz w:val="24"/>
                <w:szCs w:val="24"/>
              </w:rPr>
              <w:t>ResReview</w:t>
            </w:r>
          </w:p>
        </w:tc>
      </w:tr>
      <w:tr w:rsidR="00146C7B" w:rsidRPr="00F141D4" w:rsidTr="00F31CBD">
        <w:trPr>
          <w:cantSplit/>
        </w:trPr>
        <w:tc>
          <w:tcPr>
            <w:tcW w:w="1616" w:type="dxa"/>
            <w:gridSpan w:val="3"/>
          </w:tcPr>
          <w:p w:rsidR="00146C7B" w:rsidRPr="00F141D4" w:rsidRDefault="00146C7B" w:rsidP="00F34C41">
            <w:pPr>
              <w:spacing w:before="120" w:after="100" w:afterAutospacing="1"/>
              <w:rPr>
                <w:rFonts w:asciiTheme="majorBidi" w:hAnsiTheme="majorBidi" w:cstheme="majorBidi"/>
                <w:sz w:val="24"/>
                <w:szCs w:val="24"/>
                <w:lang w:eastAsia="ja-JP"/>
              </w:rPr>
            </w:pPr>
            <w:r w:rsidRPr="00F141D4">
              <w:rPr>
                <w:rFonts w:asciiTheme="majorBidi" w:hAnsiTheme="majorBidi" w:cstheme="majorBidi"/>
                <w:b/>
                <w:bCs/>
                <w:sz w:val="24"/>
                <w:szCs w:val="24"/>
                <w:lang w:eastAsia="ja-JP"/>
              </w:rPr>
              <w:t>Title:</w:t>
            </w:r>
          </w:p>
        </w:tc>
        <w:tc>
          <w:tcPr>
            <w:tcW w:w="8307" w:type="dxa"/>
            <w:gridSpan w:val="2"/>
          </w:tcPr>
          <w:p w:rsidR="00146C7B" w:rsidRPr="00F141D4" w:rsidRDefault="00506C0E" w:rsidP="00270798">
            <w:pPr>
              <w:spacing w:before="120" w:after="100" w:afterAutospacing="1"/>
              <w:rPr>
                <w:rFonts w:asciiTheme="majorBidi" w:hAnsiTheme="majorBidi" w:cstheme="majorBidi"/>
                <w:sz w:val="24"/>
                <w:szCs w:val="24"/>
              </w:rPr>
            </w:pPr>
            <w:r w:rsidRPr="00F141D4">
              <w:rPr>
                <w:rFonts w:asciiTheme="majorBidi" w:hAnsiTheme="majorBidi" w:cstheme="majorBidi"/>
                <w:sz w:val="24"/>
                <w:szCs w:val="24"/>
              </w:rPr>
              <w:t xml:space="preserve">Draft agenda </w:t>
            </w:r>
            <w:r w:rsidR="00456089" w:rsidRPr="00F141D4">
              <w:rPr>
                <w:rFonts w:asciiTheme="majorBidi" w:hAnsiTheme="majorBidi" w:cstheme="majorBidi"/>
                <w:sz w:val="24"/>
                <w:szCs w:val="24"/>
              </w:rPr>
              <w:t>RG-</w:t>
            </w:r>
            <w:r w:rsidR="00D705E2" w:rsidRPr="00F141D4">
              <w:rPr>
                <w:rFonts w:asciiTheme="majorBidi" w:hAnsiTheme="majorBidi" w:cstheme="majorBidi"/>
                <w:sz w:val="24"/>
                <w:szCs w:val="24"/>
              </w:rPr>
              <w:t>ResReview</w:t>
            </w:r>
            <w:r w:rsidR="00456089" w:rsidRPr="00F141D4">
              <w:rPr>
                <w:rFonts w:asciiTheme="majorBidi" w:hAnsiTheme="majorBidi" w:cstheme="majorBidi"/>
                <w:sz w:val="24"/>
                <w:szCs w:val="24"/>
              </w:rPr>
              <w:t xml:space="preserve"> </w:t>
            </w:r>
            <w:r w:rsidRPr="00F141D4">
              <w:rPr>
                <w:rFonts w:asciiTheme="majorBidi" w:hAnsiTheme="majorBidi" w:cstheme="majorBidi"/>
                <w:sz w:val="24"/>
                <w:szCs w:val="24"/>
              </w:rPr>
              <w:t>meeting</w:t>
            </w:r>
            <w:r w:rsidR="00B36FD1" w:rsidRPr="00F141D4">
              <w:rPr>
                <w:rFonts w:asciiTheme="majorBidi" w:hAnsiTheme="majorBidi" w:cstheme="majorBidi"/>
                <w:sz w:val="24"/>
                <w:szCs w:val="24"/>
              </w:rPr>
              <w:t xml:space="preserve">, </w:t>
            </w:r>
            <w:r w:rsidR="00D705E2" w:rsidRPr="00F141D4">
              <w:rPr>
                <w:rFonts w:asciiTheme="majorBidi" w:hAnsiTheme="majorBidi" w:cstheme="majorBidi"/>
                <w:sz w:val="24"/>
                <w:szCs w:val="24"/>
              </w:rPr>
              <w:t>1</w:t>
            </w:r>
            <w:r w:rsidR="00270798" w:rsidRPr="00F141D4">
              <w:rPr>
                <w:rFonts w:asciiTheme="majorBidi" w:hAnsiTheme="majorBidi" w:cstheme="majorBidi"/>
                <w:sz w:val="24"/>
                <w:szCs w:val="24"/>
              </w:rPr>
              <w:t>2 December</w:t>
            </w:r>
            <w:r w:rsidR="00B36FD1" w:rsidRPr="00F141D4">
              <w:rPr>
                <w:rFonts w:asciiTheme="majorBidi" w:hAnsiTheme="majorBidi" w:cstheme="majorBidi"/>
                <w:sz w:val="24"/>
                <w:szCs w:val="24"/>
              </w:rPr>
              <w:t xml:space="preserve"> 201</w:t>
            </w:r>
            <w:r w:rsidR="00270798" w:rsidRPr="00F141D4">
              <w:rPr>
                <w:rFonts w:asciiTheme="majorBidi" w:hAnsiTheme="majorBidi" w:cstheme="majorBidi"/>
                <w:sz w:val="24"/>
                <w:szCs w:val="24"/>
              </w:rPr>
              <w:t>8, 16</w:t>
            </w:r>
            <w:r w:rsidR="00BA2DFB" w:rsidRPr="00F141D4">
              <w:rPr>
                <w:rFonts w:asciiTheme="majorBidi" w:hAnsiTheme="majorBidi" w:cstheme="majorBidi"/>
                <w:sz w:val="24"/>
                <w:szCs w:val="24"/>
              </w:rPr>
              <w:t>:</w:t>
            </w:r>
            <w:r w:rsidR="00270798" w:rsidRPr="00F141D4">
              <w:rPr>
                <w:rFonts w:asciiTheme="majorBidi" w:hAnsiTheme="majorBidi" w:cstheme="majorBidi"/>
                <w:sz w:val="24"/>
                <w:szCs w:val="24"/>
              </w:rPr>
              <w:t>15</w:t>
            </w:r>
            <w:r w:rsidR="00D276F5" w:rsidRPr="00F141D4">
              <w:rPr>
                <w:rFonts w:asciiTheme="majorBidi" w:hAnsiTheme="majorBidi" w:cstheme="majorBidi"/>
                <w:sz w:val="24"/>
                <w:szCs w:val="24"/>
              </w:rPr>
              <w:t>-1</w:t>
            </w:r>
            <w:r w:rsidR="00270798" w:rsidRPr="00F141D4">
              <w:rPr>
                <w:rFonts w:asciiTheme="majorBidi" w:hAnsiTheme="majorBidi" w:cstheme="majorBidi"/>
                <w:sz w:val="24"/>
                <w:szCs w:val="24"/>
              </w:rPr>
              <w:t>7</w:t>
            </w:r>
            <w:r w:rsidR="00BA2DFB" w:rsidRPr="00F141D4">
              <w:rPr>
                <w:rFonts w:asciiTheme="majorBidi" w:hAnsiTheme="majorBidi" w:cstheme="majorBidi"/>
                <w:sz w:val="24"/>
                <w:szCs w:val="24"/>
              </w:rPr>
              <w:t>:</w:t>
            </w:r>
            <w:r w:rsidR="00270798" w:rsidRPr="00F141D4">
              <w:rPr>
                <w:rFonts w:asciiTheme="majorBidi" w:hAnsiTheme="majorBidi" w:cstheme="majorBidi"/>
                <w:sz w:val="24"/>
                <w:szCs w:val="24"/>
              </w:rPr>
              <w:t>30</w:t>
            </w:r>
            <w:r w:rsidR="00BA2DFB" w:rsidRPr="00F141D4">
              <w:rPr>
                <w:rFonts w:asciiTheme="majorBidi" w:hAnsiTheme="majorBidi" w:cstheme="majorBidi"/>
                <w:sz w:val="24"/>
                <w:szCs w:val="24"/>
              </w:rPr>
              <w:t xml:space="preserve"> CET</w:t>
            </w:r>
          </w:p>
        </w:tc>
      </w:tr>
      <w:tr w:rsidR="00146C7B" w:rsidRPr="00F141D4" w:rsidTr="00F31CBD">
        <w:trPr>
          <w:cantSplit/>
        </w:trPr>
        <w:tc>
          <w:tcPr>
            <w:tcW w:w="1616" w:type="dxa"/>
            <w:gridSpan w:val="3"/>
            <w:tcBorders>
              <w:bottom w:val="single" w:sz="8" w:space="0" w:color="auto"/>
            </w:tcBorders>
          </w:tcPr>
          <w:p w:rsidR="00146C7B" w:rsidRPr="00F141D4" w:rsidRDefault="00146C7B" w:rsidP="00F34C41">
            <w:pPr>
              <w:spacing w:before="120" w:after="100" w:afterAutospacing="1"/>
              <w:rPr>
                <w:rFonts w:asciiTheme="majorBidi" w:hAnsiTheme="majorBidi" w:cstheme="majorBidi"/>
                <w:b/>
                <w:bCs/>
                <w:sz w:val="24"/>
                <w:szCs w:val="24"/>
                <w:lang w:eastAsia="ja-JP"/>
              </w:rPr>
            </w:pPr>
            <w:r w:rsidRPr="00F141D4">
              <w:rPr>
                <w:rFonts w:asciiTheme="majorBidi" w:hAnsiTheme="majorBidi" w:cstheme="majorBidi"/>
                <w:b/>
                <w:bCs/>
                <w:sz w:val="24"/>
                <w:szCs w:val="24"/>
                <w:lang w:eastAsia="ja-JP"/>
              </w:rPr>
              <w:t>Purpose:</w:t>
            </w:r>
          </w:p>
        </w:tc>
        <w:tc>
          <w:tcPr>
            <w:tcW w:w="8307" w:type="dxa"/>
            <w:gridSpan w:val="2"/>
            <w:tcBorders>
              <w:bottom w:val="single" w:sz="8" w:space="0" w:color="auto"/>
            </w:tcBorders>
          </w:tcPr>
          <w:p w:rsidR="00146C7B" w:rsidRPr="00F141D4" w:rsidRDefault="00A833F9" w:rsidP="00F34C41">
            <w:pPr>
              <w:spacing w:before="120" w:after="100" w:afterAutospacing="1"/>
              <w:rPr>
                <w:rFonts w:asciiTheme="majorBidi" w:hAnsiTheme="majorBidi" w:cstheme="majorBidi"/>
                <w:sz w:val="24"/>
                <w:szCs w:val="24"/>
                <w:lang w:eastAsia="ja-JP"/>
              </w:rPr>
            </w:pPr>
            <w:r w:rsidRPr="00F141D4">
              <w:rPr>
                <w:rFonts w:asciiTheme="majorBidi" w:hAnsiTheme="majorBidi" w:cstheme="majorBidi"/>
                <w:sz w:val="24"/>
                <w:szCs w:val="24"/>
                <w:lang w:eastAsia="ja-JP"/>
              </w:rPr>
              <w:t>Discussion</w:t>
            </w:r>
          </w:p>
        </w:tc>
      </w:tr>
      <w:tr w:rsidR="00146C7B" w:rsidRPr="00F141D4" w:rsidTr="009E5E68">
        <w:trPr>
          <w:cantSplit/>
        </w:trPr>
        <w:tc>
          <w:tcPr>
            <w:tcW w:w="1606" w:type="dxa"/>
            <w:gridSpan w:val="2"/>
            <w:tcBorders>
              <w:top w:val="single" w:sz="8" w:space="0" w:color="auto"/>
              <w:bottom w:val="single" w:sz="8" w:space="0" w:color="auto"/>
            </w:tcBorders>
          </w:tcPr>
          <w:p w:rsidR="00146C7B" w:rsidRPr="00F141D4" w:rsidRDefault="00146C7B" w:rsidP="00F34C41">
            <w:pPr>
              <w:spacing w:before="120" w:after="100" w:afterAutospacing="1"/>
              <w:rPr>
                <w:rFonts w:asciiTheme="majorBidi" w:hAnsiTheme="majorBidi" w:cstheme="majorBidi"/>
                <w:b/>
                <w:bCs/>
                <w:sz w:val="24"/>
                <w:szCs w:val="24"/>
                <w:lang w:eastAsia="ja-JP"/>
              </w:rPr>
            </w:pPr>
            <w:r w:rsidRPr="00F141D4">
              <w:rPr>
                <w:rFonts w:asciiTheme="majorBidi" w:hAnsiTheme="majorBidi" w:cstheme="majorBidi"/>
                <w:b/>
                <w:bCs/>
                <w:sz w:val="24"/>
                <w:szCs w:val="24"/>
                <w:lang w:eastAsia="ja-JP"/>
              </w:rPr>
              <w:t>Contact:</w:t>
            </w:r>
          </w:p>
        </w:tc>
        <w:tc>
          <w:tcPr>
            <w:tcW w:w="3636" w:type="dxa"/>
            <w:gridSpan w:val="2"/>
            <w:tcBorders>
              <w:top w:val="single" w:sz="8" w:space="0" w:color="auto"/>
              <w:bottom w:val="single" w:sz="8" w:space="0" w:color="auto"/>
            </w:tcBorders>
          </w:tcPr>
          <w:p w:rsidR="00146C7B" w:rsidRPr="00F141D4" w:rsidRDefault="002C1164" w:rsidP="009633B2">
            <w:pPr>
              <w:spacing w:before="120" w:after="100" w:afterAutospacing="1"/>
              <w:rPr>
                <w:rFonts w:asciiTheme="majorBidi" w:hAnsiTheme="majorBidi" w:cstheme="majorBidi"/>
                <w:sz w:val="24"/>
                <w:szCs w:val="24"/>
                <w:lang w:val="fr-CH"/>
              </w:rPr>
            </w:pPr>
            <w:r w:rsidRPr="00F141D4">
              <w:rPr>
                <w:rFonts w:asciiTheme="majorBidi" w:hAnsiTheme="majorBidi" w:cstheme="majorBidi"/>
                <w:sz w:val="24"/>
                <w:szCs w:val="24"/>
                <w:lang w:val="fr-CH"/>
              </w:rPr>
              <w:t>Vladimir Minkin</w:t>
            </w:r>
            <w:r w:rsidR="00CD4ABE" w:rsidRPr="00F141D4">
              <w:rPr>
                <w:rFonts w:asciiTheme="majorBidi" w:hAnsiTheme="majorBidi" w:cstheme="majorBidi"/>
                <w:sz w:val="24"/>
                <w:szCs w:val="24"/>
                <w:lang w:val="fr-CH"/>
              </w:rPr>
              <w:br/>
              <w:t xml:space="preserve">Rapporteur </w:t>
            </w:r>
            <w:r w:rsidRPr="00F141D4">
              <w:rPr>
                <w:rFonts w:asciiTheme="majorBidi" w:hAnsiTheme="majorBidi" w:cstheme="majorBidi"/>
                <w:sz w:val="24"/>
                <w:szCs w:val="24"/>
                <w:lang w:val="fr-CH"/>
              </w:rPr>
              <w:t>RG-ResReview</w:t>
            </w:r>
          </w:p>
        </w:tc>
        <w:tc>
          <w:tcPr>
            <w:tcW w:w="4681" w:type="dxa"/>
            <w:tcBorders>
              <w:top w:val="single" w:sz="8" w:space="0" w:color="auto"/>
              <w:bottom w:val="single" w:sz="8" w:space="0" w:color="auto"/>
            </w:tcBorders>
          </w:tcPr>
          <w:p w:rsidR="00146C7B" w:rsidRPr="00F141D4" w:rsidRDefault="00146C7B" w:rsidP="005233A3">
            <w:pPr>
              <w:spacing w:before="120" w:after="100" w:afterAutospacing="1"/>
              <w:rPr>
                <w:rFonts w:asciiTheme="majorBidi" w:hAnsiTheme="majorBidi" w:cstheme="majorBidi"/>
                <w:sz w:val="24"/>
                <w:szCs w:val="24"/>
              </w:rPr>
            </w:pPr>
            <w:r w:rsidRPr="00F141D4">
              <w:rPr>
                <w:rFonts w:asciiTheme="majorBidi" w:hAnsiTheme="majorBidi" w:cstheme="majorBidi"/>
                <w:sz w:val="24"/>
                <w:szCs w:val="24"/>
              </w:rPr>
              <w:t>Tel:</w:t>
            </w:r>
            <w:r w:rsidRPr="00F141D4">
              <w:rPr>
                <w:rFonts w:asciiTheme="majorBidi" w:hAnsiTheme="majorBidi" w:cstheme="majorBidi"/>
                <w:sz w:val="24"/>
                <w:szCs w:val="24"/>
              </w:rPr>
              <w:tab/>
            </w:r>
            <w:r w:rsidR="002C1164" w:rsidRPr="00F141D4">
              <w:rPr>
                <w:rFonts w:asciiTheme="majorBidi" w:hAnsiTheme="majorBidi" w:cstheme="majorBidi"/>
                <w:sz w:val="24"/>
                <w:szCs w:val="24"/>
              </w:rPr>
              <w:t>+7 (495) 261-9307</w:t>
            </w:r>
            <w:r w:rsidRPr="00F141D4">
              <w:rPr>
                <w:rFonts w:asciiTheme="majorBidi" w:hAnsiTheme="majorBidi" w:cstheme="majorBidi"/>
                <w:sz w:val="24"/>
                <w:szCs w:val="24"/>
              </w:rPr>
              <w:br/>
              <w:t>E-mail:</w:t>
            </w:r>
            <w:r w:rsidR="00CD4ABE" w:rsidRPr="00F141D4">
              <w:rPr>
                <w:rFonts w:asciiTheme="majorBidi" w:hAnsiTheme="majorBidi" w:cstheme="majorBidi"/>
                <w:sz w:val="24"/>
                <w:szCs w:val="24"/>
              </w:rPr>
              <w:t xml:space="preserve"> </w:t>
            </w:r>
            <w:hyperlink r:id="rId8" w:history="1">
              <w:r w:rsidR="005233A3" w:rsidRPr="00F141D4">
                <w:rPr>
                  <w:rStyle w:val="Hyperlink"/>
                  <w:rFonts w:asciiTheme="majorBidi" w:hAnsiTheme="majorBidi" w:cstheme="majorBidi"/>
                  <w:sz w:val="24"/>
                  <w:szCs w:val="24"/>
                </w:rPr>
                <w:t>minkin-itu@mail.ru</w:t>
              </w:r>
            </w:hyperlink>
          </w:p>
        </w:tc>
      </w:tr>
    </w:tbl>
    <w:p w:rsidR="009E5E68" w:rsidRPr="00F141D4" w:rsidRDefault="009E5E68">
      <w:pPr>
        <w:rPr>
          <w:sz w:val="24"/>
          <w:szCs w:val="24"/>
        </w:rPr>
      </w:pPr>
    </w:p>
    <w:tbl>
      <w:tblPr>
        <w:tblW w:w="9923" w:type="dxa"/>
        <w:tblLayout w:type="fixed"/>
        <w:tblCellMar>
          <w:left w:w="57" w:type="dxa"/>
          <w:right w:w="57" w:type="dxa"/>
        </w:tblCellMar>
        <w:tblLook w:val="0000" w:firstRow="0" w:lastRow="0" w:firstColumn="0" w:lastColumn="0" w:noHBand="0" w:noVBand="0"/>
      </w:tblPr>
      <w:tblGrid>
        <w:gridCol w:w="1616"/>
        <w:gridCol w:w="8307"/>
      </w:tblGrid>
      <w:tr w:rsidR="00146C7B" w:rsidRPr="00F141D4" w:rsidTr="003B481C">
        <w:trPr>
          <w:cantSplit/>
        </w:trPr>
        <w:tc>
          <w:tcPr>
            <w:tcW w:w="1616" w:type="dxa"/>
          </w:tcPr>
          <w:p w:rsidR="00146C7B" w:rsidRPr="00F141D4" w:rsidRDefault="00146C7B" w:rsidP="00F34C41">
            <w:pPr>
              <w:spacing w:before="120" w:after="100" w:afterAutospacing="1" w:line="240" w:lineRule="auto"/>
              <w:rPr>
                <w:rFonts w:asciiTheme="majorBidi" w:hAnsiTheme="majorBidi" w:cstheme="majorBidi"/>
                <w:b/>
                <w:bCs/>
                <w:sz w:val="24"/>
                <w:szCs w:val="24"/>
                <w:highlight w:val="yellow"/>
              </w:rPr>
            </w:pPr>
            <w:r w:rsidRPr="00F141D4">
              <w:rPr>
                <w:rFonts w:asciiTheme="majorBidi" w:hAnsiTheme="majorBidi" w:cstheme="majorBidi"/>
                <w:b/>
                <w:bCs/>
                <w:sz w:val="24"/>
                <w:szCs w:val="24"/>
              </w:rPr>
              <w:t>Keywords:</w:t>
            </w:r>
          </w:p>
        </w:tc>
        <w:tc>
          <w:tcPr>
            <w:tcW w:w="8307" w:type="dxa"/>
          </w:tcPr>
          <w:p w:rsidR="00146C7B" w:rsidRPr="00F141D4" w:rsidRDefault="00506C0E" w:rsidP="00314C47">
            <w:pPr>
              <w:spacing w:before="120" w:after="100" w:afterAutospacing="1" w:line="240" w:lineRule="auto"/>
              <w:rPr>
                <w:rFonts w:asciiTheme="majorBidi" w:hAnsiTheme="majorBidi" w:cstheme="majorBidi"/>
                <w:sz w:val="24"/>
                <w:szCs w:val="24"/>
              </w:rPr>
            </w:pPr>
            <w:r w:rsidRPr="00F141D4">
              <w:rPr>
                <w:rFonts w:asciiTheme="majorBidi" w:hAnsiTheme="majorBidi" w:cstheme="majorBidi"/>
                <w:sz w:val="24"/>
                <w:szCs w:val="24"/>
              </w:rPr>
              <w:t>RG-</w:t>
            </w:r>
            <w:r w:rsidR="00314C47" w:rsidRPr="00F141D4">
              <w:rPr>
                <w:rFonts w:asciiTheme="majorBidi" w:hAnsiTheme="majorBidi" w:cstheme="majorBidi"/>
                <w:sz w:val="24"/>
                <w:szCs w:val="24"/>
              </w:rPr>
              <w:t>ResReview</w:t>
            </w:r>
            <w:r w:rsidRPr="00F141D4">
              <w:rPr>
                <w:rFonts w:asciiTheme="majorBidi" w:hAnsiTheme="majorBidi" w:cstheme="majorBidi"/>
                <w:sz w:val="24"/>
                <w:szCs w:val="24"/>
              </w:rPr>
              <w:t xml:space="preserve"> agenda</w:t>
            </w:r>
          </w:p>
        </w:tc>
      </w:tr>
      <w:tr w:rsidR="00146C7B" w:rsidRPr="00F141D4" w:rsidTr="003B481C">
        <w:trPr>
          <w:cantSplit/>
        </w:trPr>
        <w:tc>
          <w:tcPr>
            <w:tcW w:w="1616" w:type="dxa"/>
          </w:tcPr>
          <w:p w:rsidR="00146C7B" w:rsidRPr="00F141D4" w:rsidRDefault="00146C7B" w:rsidP="00F34C41">
            <w:pPr>
              <w:spacing w:before="120" w:after="100" w:afterAutospacing="1"/>
              <w:rPr>
                <w:rFonts w:asciiTheme="majorBidi" w:hAnsiTheme="majorBidi" w:cstheme="majorBidi"/>
                <w:b/>
                <w:bCs/>
                <w:sz w:val="24"/>
                <w:szCs w:val="24"/>
                <w:highlight w:val="yellow"/>
              </w:rPr>
            </w:pPr>
            <w:r w:rsidRPr="00F141D4">
              <w:rPr>
                <w:rFonts w:asciiTheme="majorBidi" w:hAnsiTheme="majorBidi" w:cstheme="majorBidi"/>
                <w:b/>
                <w:bCs/>
                <w:sz w:val="24"/>
                <w:szCs w:val="24"/>
              </w:rPr>
              <w:t>Abstract:</w:t>
            </w:r>
          </w:p>
        </w:tc>
        <w:tc>
          <w:tcPr>
            <w:tcW w:w="8307" w:type="dxa"/>
          </w:tcPr>
          <w:p w:rsidR="00146C7B" w:rsidRPr="00F141D4" w:rsidRDefault="00146C7B" w:rsidP="00270798">
            <w:pPr>
              <w:spacing w:before="120" w:after="100" w:afterAutospacing="1"/>
              <w:rPr>
                <w:rFonts w:asciiTheme="majorBidi" w:hAnsiTheme="majorBidi" w:cstheme="majorBidi"/>
                <w:sz w:val="24"/>
                <w:szCs w:val="24"/>
              </w:rPr>
            </w:pPr>
            <w:r w:rsidRPr="00F141D4">
              <w:rPr>
                <w:rFonts w:asciiTheme="majorBidi" w:hAnsiTheme="majorBidi" w:cstheme="majorBidi"/>
                <w:sz w:val="24"/>
                <w:szCs w:val="24"/>
              </w:rPr>
              <w:t xml:space="preserve">This </w:t>
            </w:r>
            <w:r w:rsidR="00BA32D2" w:rsidRPr="00F141D4">
              <w:rPr>
                <w:rFonts w:asciiTheme="majorBidi" w:hAnsiTheme="majorBidi" w:cstheme="majorBidi"/>
                <w:sz w:val="24"/>
                <w:szCs w:val="24"/>
              </w:rPr>
              <w:t>TD</w:t>
            </w:r>
            <w:r w:rsidR="007D0E2F" w:rsidRPr="00F141D4">
              <w:rPr>
                <w:rFonts w:asciiTheme="majorBidi" w:hAnsiTheme="majorBidi" w:cstheme="majorBidi"/>
                <w:sz w:val="24"/>
                <w:szCs w:val="24"/>
              </w:rPr>
              <w:t xml:space="preserve"> </w:t>
            </w:r>
            <w:r w:rsidR="00506C0E" w:rsidRPr="00F141D4">
              <w:rPr>
                <w:rFonts w:asciiTheme="majorBidi" w:hAnsiTheme="majorBidi" w:cstheme="majorBidi"/>
                <w:sz w:val="24"/>
                <w:szCs w:val="24"/>
              </w:rPr>
              <w:t xml:space="preserve">provides the draft agenda for </w:t>
            </w:r>
            <w:r w:rsidR="00D22CC8" w:rsidRPr="00F141D4">
              <w:rPr>
                <w:rFonts w:asciiTheme="majorBidi" w:hAnsiTheme="majorBidi" w:cstheme="majorBidi"/>
                <w:sz w:val="24"/>
                <w:szCs w:val="24"/>
              </w:rPr>
              <w:t xml:space="preserve">TSAG </w:t>
            </w:r>
            <w:r w:rsidR="00352966" w:rsidRPr="00F141D4">
              <w:rPr>
                <w:rFonts w:asciiTheme="majorBidi" w:hAnsiTheme="majorBidi" w:cstheme="majorBidi"/>
                <w:sz w:val="24"/>
                <w:szCs w:val="24"/>
              </w:rPr>
              <w:t>Rapporteur Group on the review of WTSA Resolutions (</w:t>
            </w:r>
            <w:r w:rsidR="00D705E2" w:rsidRPr="00F141D4">
              <w:rPr>
                <w:rFonts w:asciiTheme="majorBidi" w:hAnsiTheme="majorBidi" w:cstheme="majorBidi"/>
                <w:sz w:val="24"/>
                <w:szCs w:val="24"/>
              </w:rPr>
              <w:t>RG-ResReview</w:t>
            </w:r>
            <w:r w:rsidR="00352966" w:rsidRPr="00F141D4">
              <w:rPr>
                <w:rFonts w:asciiTheme="majorBidi" w:hAnsiTheme="majorBidi" w:cstheme="majorBidi"/>
                <w:sz w:val="24"/>
                <w:szCs w:val="24"/>
              </w:rPr>
              <w:t>)</w:t>
            </w:r>
            <w:r w:rsidR="00D705E2" w:rsidRPr="00F141D4">
              <w:rPr>
                <w:rFonts w:asciiTheme="majorBidi" w:hAnsiTheme="majorBidi" w:cstheme="majorBidi"/>
                <w:sz w:val="24"/>
                <w:szCs w:val="24"/>
              </w:rPr>
              <w:t xml:space="preserve"> </w:t>
            </w:r>
            <w:r w:rsidR="00B36FD1" w:rsidRPr="00F141D4">
              <w:rPr>
                <w:rFonts w:asciiTheme="majorBidi" w:hAnsiTheme="majorBidi" w:cstheme="majorBidi"/>
                <w:sz w:val="24"/>
                <w:szCs w:val="24"/>
              </w:rPr>
              <w:t>meeting</w:t>
            </w:r>
            <w:r w:rsidR="00D276F5" w:rsidRPr="00F141D4">
              <w:rPr>
                <w:rFonts w:asciiTheme="majorBidi" w:hAnsiTheme="majorBidi" w:cstheme="majorBidi"/>
                <w:sz w:val="24"/>
                <w:szCs w:val="24"/>
              </w:rPr>
              <w:t xml:space="preserve"> </w:t>
            </w:r>
            <w:r w:rsidR="00D705E2" w:rsidRPr="00F141D4">
              <w:rPr>
                <w:rFonts w:asciiTheme="majorBidi" w:hAnsiTheme="majorBidi" w:cstheme="majorBidi"/>
                <w:sz w:val="24"/>
                <w:szCs w:val="24"/>
              </w:rPr>
              <w:t>1</w:t>
            </w:r>
            <w:r w:rsidR="00270798" w:rsidRPr="00F141D4">
              <w:rPr>
                <w:rFonts w:asciiTheme="majorBidi" w:hAnsiTheme="majorBidi" w:cstheme="majorBidi"/>
                <w:sz w:val="24"/>
                <w:szCs w:val="24"/>
              </w:rPr>
              <w:t>2 December</w:t>
            </w:r>
            <w:r w:rsidR="00D705E2" w:rsidRPr="00F141D4">
              <w:rPr>
                <w:rFonts w:asciiTheme="majorBidi" w:hAnsiTheme="majorBidi" w:cstheme="majorBidi"/>
                <w:sz w:val="24"/>
                <w:szCs w:val="24"/>
              </w:rPr>
              <w:t xml:space="preserve"> 2018, 1</w:t>
            </w:r>
            <w:r w:rsidR="00270798" w:rsidRPr="00F141D4">
              <w:rPr>
                <w:rFonts w:asciiTheme="majorBidi" w:hAnsiTheme="majorBidi" w:cstheme="majorBidi"/>
                <w:sz w:val="24"/>
                <w:szCs w:val="24"/>
              </w:rPr>
              <w:t>6</w:t>
            </w:r>
            <w:r w:rsidR="00D705E2" w:rsidRPr="00F141D4">
              <w:rPr>
                <w:rFonts w:asciiTheme="majorBidi" w:hAnsiTheme="majorBidi" w:cstheme="majorBidi"/>
                <w:sz w:val="24"/>
                <w:szCs w:val="24"/>
              </w:rPr>
              <w:t>:</w:t>
            </w:r>
            <w:r w:rsidR="00270798" w:rsidRPr="00F141D4">
              <w:rPr>
                <w:rFonts w:asciiTheme="majorBidi" w:hAnsiTheme="majorBidi" w:cstheme="majorBidi"/>
                <w:sz w:val="24"/>
                <w:szCs w:val="24"/>
              </w:rPr>
              <w:t>15</w:t>
            </w:r>
            <w:r w:rsidR="00D705E2" w:rsidRPr="00F141D4">
              <w:rPr>
                <w:rFonts w:asciiTheme="majorBidi" w:hAnsiTheme="majorBidi" w:cstheme="majorBidi"/>
                <w:sz w:val="24"/>
                <w:szCs w:val="24"/>
              </w:rPr>
              <w:t>-1</w:t>
            </w:r>
            <w:r w:rsidR="00270798" w:rsidRPr="00F141D4">
              <w:rPr>
                <w:rFonts w:asciiTheme="majorBidi" w:hAnsiTheme="majorBidi" w:cstheme="majorBidi"/>
                <w:sz w:val="24"/>
                <w:szCs w:val="24"/>
              </w:rPr>
              <w:t>7</w:t>
            </w:r>
            <w:r w:rsidR="00D705E2" w:rsidRPr="00F141D4">
              <w:rPr>
                <w:rFonts w:asciiTheme="majorBidi" w:hAnsiTheme="majorBidi" w:cstheme="majorBidi"/>
                <w:sz w:val="24"/>
                <w:szCs w:val="24"/>
              </w:rPr>
              <w:t>:</w:t>
            </w:r>
            <w:r w:rsidR="00270798" w:rsidRPr="00F141D4">
              <w:rPr>
                <w:rFonts w:asciiTheme="majorBidi" w:hAnsiTheme="majorBidi" w:cstheme="majorBidi"/>
                <w:sz w:val="24"/>
                <w:szCs w:val="24"/>
              </w:rPr>
              <w:t>30</w:t>
            </w:r>
            <w:r w:rsidR="00D705E2" w:rsidRPr="00F141D4">
              <w:rPr>
                <w:rFonts w:asciiTheme="majorBidi" w:hAnsiTheme="majorBidi" w:cstheme="majorBidi"/>
                <w:sz w:val="24"/>
                <w:szCs w:val="24"/>
              </w:rPr>
              <w:t xml:space="preserve"> CET</w:t>
            </w:r>
            <w:r w:rsidR="00F24960" w:rsidRPr="00F141D4">
              <w:rPr>
                <w:rFonts w:asciiTheme="majorBidi" w:hAnsiTheme="majorBidi" w:cstheme="majorBidi"/>
                <w:sz w:val="24"/>
                <w:szCs w:val="24"/>
              </w:rPr>
              <w:t>.</w:t>
            </w:r>
          </w:p>
        </w:tc>
      </w:tr>
    </w:tbl>
    <w:p w:rsidR="00F34C41" w:rsidRPr="00F141D4" w:rsidRDefault="00F34C41" w:rsidP="00506C0E">
      <w:pPr>
        <w:rPr>
          <w:rFonts w:asciiTheme="majorBidi" w:hAnsiTheme="majorBidi" w:cstheme="majorBidi"/>
          <w:b/>
          <w:bCs/>
          <w:sz w:val="24"/>
          <w:szCs w:val="24"/>
        </w:rPr>
      </w:pPr>
    </w:p>
    <w:p w:rsidR="00146C7B" w:rsidRPr="00F141D4" w:rsidRDefault="00146C7B" w:rsidP="00551580">
      <w:pPr>
        <w:rPr>
          <w:rFonts w:asciiTheme="majorBidi" w:hAnsiTheme="majorBidi" w:cstheme="majorBidi"/>
          <w:sz w:val="24"/>
          <w:szCs w:val="24"/>
        </w:rPr>
      </w:pPr>
      <w:r w:rsidRPr="00F141D4">
        <w:rPr>
          <w:rFonts w:asciiTheme="majorBidi" w:hAnsiTheme="majorBidi" w:cstheme="majorBidi"/>
          <w:b/>
          <w:bCs/>
          <w:sz w:val="24"/>
          <w:szCs w:val="24"/>
        </w:rPr>
        <w:t>Action</w:t>
      </w:r>
      <w:r w:rsidR="00CD4ABE" w:rsidRPr="00F141D4">
        <w:rPr>
          <w:rFonts w:asciiTheme="majorBidi" w:hAnsiTheme="majorBidi" w:cstheme="majorBidi"/>
          <w:sz w:val="24"/>
          <w:szCs w:val="24"/>
        </w:rPr>
        <w:t>:</w:t>
      </w:r>
      <w:r w:rsidR="00CD4ABE" w:rsidRPr="00F141D4">
        <w:rPr>
          <w:rFonts w:asciiTheme="majorBidi" w:hAnsiTheme="majorBidi" w:cstheme="majorBidi"/>
          <w:sz w:val="24"/>
          <w:szCs w:val="24"/>
        </w:rPr>
        <w:tab/>
      </w:r>
      <w:r w:rsidRPr="00F141D4">
        <w:rPr>
          <w:rFonts w:asciiTheme="majorBidi" w:hAnsiTheme="majorBidi" w:cstheme="majorBidi"/>
          <w:sz w:val="24"/>
          <w:szCs w:val="24"/>
        </w:rPr>
        <w:t>TSAG</w:t>
      </w:r>
      <w:r w:rsidR="00525F34" w:rsidRPr="00F141D4">
        <w:rPr>
          <w:rFonts w:asciiTheme="majorBidi" w:hAnsiTheme="majorBidi" w:cstheme="majorBidi"/>
          <w:sz w:val="24"/>
          <w:szCs w:val="24"/>
        </w:rPr>
        <w:t xml:space="preserve"> </w:t>
      </w:r>
      <w:r w:rsidR="00285319" w:rsidRPr="00F141D4">
        <w:rPr>
          <w:rFonts w:asciiTheme="majorBidi" w:hAnsiTheme="majorBidi" w:cstheme="majorBidi"/>
          <w:sz w:val="24"/>
          <w:szCs w:val="24"/>
        </w:rPr>
        <w:t>RG-</w:t>
      </w:r>
      <w:r w:rsidR="00551580" w:rsidRPr="00F141D4">
        <w:rPr>
          <w:rFonts w:asciiTheme="majorBidi" w:hAnsiTheme="majorBidi" w:cstheme="majorBidi"/>
          <w:sz w:val="24"/>
          <w:szCs w:val="24"/>
        </w:rPr>
        <w:t xml:space="preserve">ResReview </w:t>
      </w:r>
      <w:r w:rsidR="00C85BFD" w:rsidRPr="00F141D4">
        <w:rPr>
          <w:rFonts w:asciiTheme="majorBidi" w:hAnsiTheme="majorBidi" w:cstheme="majorBidi"/>
          <w:sz w:val="24"/>
          <w:szCs w:val="24"/>
        </w:rPr>
        <w:t xml:space="preserve">invited </w:t>
      </w:r>
      <w:r w:rsidR="001F42C5" w:rsidRPr="00F141D4">
        <w:rPr>
          <w:rFonts w:asciiTheme="majorBidi" w:hAnsiTheme="majorBidi" w:cstheme="majorBidi"/>
          <w:sz w:val="24"/>
          <w:szCs w:val="24"/>
        </w:rPr>
        <w:t xml:space="preserve">to </w:t>
      </w:r>
      <w:r w:rsidR="00506C0E" w:rsidRPr="00F141D4">
        <w:rPr>
          <w:rFonts w:asciiTheme="majorBidi" w:hAnsiTheme="majorBidi" w:cstheme="majorBidi"/>
          <w:sz w:val="24"/>
          <w:szCs w:val="24"/>
        </w:rPr>
        <w:t>adopt this agenda.</w:t>
      </w:r>
    </w:p>
    <w:tbl>
      <w:tblPr>
        <w:tblW w:w="91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20" w:firstRow="1" w:lastRow="0" w:firstColumn="0" w:lastColumn="0" w:noHBand="1" w:noVBand="1"/>
      </w:tblPr>
      <w:tblGrid>
        <w:gridCol w:w="1413"/>
        <w:gridCol w:w="530"/>
        <w:gridCol w:w="2147"/>
        <w:gridCol w:w="1005"/>
        <w:gridCol w:w="4095"/>
      </w:tblGrid>
      <w:tr w:rsidR="008D2BC6" w:rsidRPr="0092770A" w:rsidTr="007D0E2F">
        <w:trPr>
          <w:trHeight w:val="20"/>
          <w:tblHeader/>
        </w:trPr>
        <w:tc>
          <w:tcPr>
            <w:tcW w:w="1413" w:type="dxa"/>
          </w:tcPr>
          <w:p w:rsidR="008D2BC6" w:rsidRPr="0092770A" w:rsidRDefault="008D2BC6" w:rsidP="009C28C9">
            <w:pPr>
              <w:spacing w:before="40" w:after="40" w:line="240" w:lineRule="auto"/>
              <w:jc w:val="center"/>
              <w:rPr>
                <w:rFonts w:asciiTheme="majorBidi" w:eastAsia="SimSun" w:hAnsiTheme="majorBidi" w:cstheme="majorBidi"/>
                <w:b/>
                <w:sz w:val="24"/>
                <w:szCs w:val="24"/>
                <w:highlight w:val="yellow"/>
              </w:rPr>
            </w:pPr>
            <w:r w:rsidRPr="0092770A">
              <w:rPr>
                <w:rFonts w:asciiTheme="majorBidi" w:eastAsia="SimSun" w:hAnsiTheme="majorBidi" w:cstheme="majorBidi"/>
                <w:b/>
                <w:sz w:val="24"/>
                <w:szCs w:val="24"/>
              </w:rPr>
              <w:t>Timing</w:t>
            </w:r>
          </w:p>
        </w:tc>
        <w:tc>
          <w:tcPr>
            <w:tcW w:w="530" w:type="dxa"/>
          </w:tcPr>
          <w:p w:rsidR="008D2BC6" w:rsidRPr="0092770A" w:rsidRDefault="008D2BC6" w:rsidP="009C28C9">
            <w:pPr>
              <w:spacing w:before="40" w:after="40" w:line="240" w:lineRule="auto"/>
              <w:jc w:val="center"/>
              <w:rPr>
                <w:rFonts w:asciiTheme="majorBidi" w:eastAsia="SimSun" w:hAnsiTheme="majorBidi" w:cstheme="majorBidi"/>
                <w:b/>
                <w:sz w:val="24"/>
                <w:szCs w:val="24"/>
              </w:rPr>
            </w:pPr>
            <w:r w:rsidRPr="0092770A">
              <w:rPr>
                <w:rFonts w:asciiTheme="majorBidi" w:eastAsia="SimSun" w:hAnsiTheme="majorBidi" w:cstheme="majorBidi"/>
                <w:b/>
                <w:sz w:val="24"/>
                <w:szCs w:val="24"/>
              </w:rPr>
              <w:t>#</w:t>
            </w:r>
          </w:p>
        </w:tc>
        <w:tc>
          <w:tcPr>
            <w:tcW w:w="2147" w:type="dxa"/>
          </w:tcPr>
          <w:p w:rsidR="008D2BC6" w:rsidRPr="0092770A" w:rsidRDefault="008D2BC6" w:rsidP="009C28C9">
            <w:pPr>
              <w:spacing w:before="40" w:after="40" w:line="240" w:lineRule="auto"/>
              <w:jc w:val="center"/>
              <w:rPr>
                <w:rFonts w:asciiTheme="majorBidi" w:eastAsia="SimSun" w:hAnsiTheme="majorBidi" w:cstheme="majorBidi"/>
                <w:sz w:val="24"/>
                <w:szCs w:val="24"/>
              </w:rPr>
            </w:pPr>
            <w:r w:rsidRPr="0092770A">
              <w:rPr>
                <w:rFonts w:asciiTheme="majorBidi" w:eastAsia="SimSun" w:hAnsiTheme="majorBidi" w:cstheme="majorBidi"/>
                <w:b/>
                <w:sz w:val="24"/>
                <w:szCs w:val="24"/>
              </w:rPr>
              <w:t>Agenda Item</w:t>
            </w:r>
          </w:p>
        </w:tc>
        <w:tc>
          <w:tcPr>
            <w:tcW w:w="1005" w:type="dxa"/>
          </w:tcPr>
          <w:p w:rsidR="008D2BC6" w:rsidRPr="0092770A" w:rsidRDefault="008D2BC6" w:rsidP="009C28C9">
            <w:pPr>
              <w:spacing w:before="40" w:after="40" w:line="240" w:lineRule="auto"/>
              <w:jc w:val="center"/>
              <w:rPr>
                <w:rFonts w:asciiTheme="majorBidi" w:eastAsia="SimSun" w:hAnsiTheme="majorBidi" w:cstheme="majorBidi"/>
                <w:sz w:val="24"/>
                <w:szCs w:val="24"/>
              </w:rPr>
            </w:pPr>
            <w:r w:rsidRPr="0092770A">
              <w:rPr>
                <w:rFonts w:asciiTheme="majorBidi" w:eastAsia="SimSun" w:hAnsiTheme="majorBidi" w:cstheme="majorBidi"/>
                <w:b/>
                <w:sz w:val="24"/>
                <w:szCs w:val="24"/>
              </w:rPr>
              <w:t>Docs</w:t>
            </w:r>
          </w:p>
        </w:tc>
        <w:tc>
          <w:tcPr>
            <w:tcW w:w="4095" w:type="dxa"/>
          </w:tcPr>
          <w:p w:rsidR="008D2BC6" w:rsidRPr="0092770A" w:rsidRDefault="008D2BC6" w:rsidP="009C28C9">
            <w:pPr>
              <w:spacing w:before="40" w:after="40" w:line="240" w:lineRule="auto"/>
              <w:jc w:val="center"/>
              <w:rPr>
                <w:rFonts w:asciiTheme="majorBidi" w:eastAsia="SimSun" w:hAnsiTheme="majorBidi" w:cstheme="majorBidi"/>
                <w:b/>
                <w:sz w:val="24"/>
                <w:szCs w:val="24"/>
              </w:rPr>
            </w:pPr>
            <w:r w:rsidRPr="0092770A">
              <w:rPr>
                <w:rFonts w:asciiTheme="majorBidi" w:eastAsia="SimSun" w:hAnsiTheme="majorBidi" w:cstheme="majorBidi"/>
                <w:b/>
                <w:sz w:val="24"/>
                <w:szCs w:val="24"/>
              </w:rPr>
              <w:t>Summary and Proposal</w:t>
            </w:r>
          </w:p>
        </w:tc>
      </w:tr>
      <w:tr w:rsidR="008D2BC6" w:rsidRPr="0092770A" w:rsidTr="007D0E2F">
        <w:trPr>
          <w:trHeight w:val="20"/>
        </w:trPr>
        <w:tc>
          <w:tcPr>
            <w:tcW w:w="1413" w:type="dxa"/>
          </w:tcPr>
          <w:p w:rsidR="008D2BC6" w:rsidRPr="0092770A" w:rsidRDefault="00551580" w:rsidP="009A060B">
            <w:pPr>
              <w:spacing w:before="40" w:after="40" w:line="240" w:lineRule="auto"/>
              <w:rPr>
                <w:rFonts w:asciiTheme="majorBidi" w:eastAsia="SimSun" w:hAnsiTheme="majorBidi" w:cstheme="majorBidi"/>
                <w:b/>
                <w:sz w:val="24"/>
                <w:szCs w:val="24"/>
              </w:rPr>
            </w:pPr>
            <w:r w:rsidRPr="0092770A">
              <w:rPr>
                <w:rFonts w:asciiTheme="majorBidi" w:eastAsia="SimSun" w:hAnsiTheme="majorBidi" w:cstheme="majorBidi"/>
                <w:b/>
                <w:sz w:val="24"/>
                <w:szCs w:val="24"/>
              </w:rPr>
              <w:t>Thursday</w:t>
            </w:r>
            <w:r w:rsidR="00D276F5" w:rsidRPr="0092770A">
              <w:rPr>
                <w:rFonts w:asciiTheme="majorBidi" w:eastAsia="SimSun" w:hAnsiTheme="majorBidi" w:cstheme="majorBidi"/>
                <w:b/>
                <w:sz w:val="24"/>
                <w:szCs w:val="24"/>
              </w:rPr>
              <w:t xml:space="preserve">, </w:t>
            </w:r>
            <w:r w:rsidRPr="0092770A">
              <w:rPr>
                <w:rFonts w:asciiTheme="majorBidi" w:eastAsia="SimSun" w:hAnsiTheme="majorBidi" w:cstheme="majorBidi"/>
                <w:b/>
                <w:sz w:val="24"/>
                <w:szCs w:val="24"/>
              </w:rPr>
              <w:t>1</w:t>
            </w:r>
            <w:r w:rsidR="009A060B" w:rsidRPr="0092770A">
              <w:rPr>
                <w:rFonts w:asciiTheme="majorBidi" w:eastAsia="SimSun" w:hAnsiTheme="majorBidi" w:cstheme="majorBidi"/>
                <w:b/>
                <w:sz w:val="24"/>
                <w:szCs w:val="24"/>
              </w:rPr>
              <w:t>2</w:t>
            </w:r>
            <w:r w:rsidRPr="0092770A">
              <w:rPr>
                <w:rFonts w:asciiTheme="majorBidi" w:eastAsia="SimSun" w:hAnsiTheme="majorBidi" w:cstheme="majorBidi"/>
                <w:b/>
                <w:sz w:val="24"/>
                <w:szCs w:val="24"/>
              </w:rPr>
              <w:t xml:space="preserve"> </w:t>
            </w:r>
            <w:r w:rsidR="00327A90" w:rsidRPr="0092770A">
              <w:rPr>
                <w:rFonts w:asciiTheme="majorBidi" w:eastAsia="SimSun" w:hAnsiTheme="majorBidi" w:cstheme="majorBidi"/>
                <w:b/>
                <w:sz w:val="24"/>
                <w:szCs w:val="24"/>
              </w:rPr>
              <w:t>December</w:t>
            </w:r>
            <w:r w:rsidRPr="0092770A">
              <w:rPr>
                <w:rFonts w:asciiTheme="majorBidi" w:eastAsia="SimSun" w:hAnsiTheme="majorBidi" w:cstheme="majorBidi"/>
                <w:b/>
                <w:sz w:val="24"/>
                <w:szCs w:val="24"/>
              </w:rPr>
              <w:t xml:space="preserve"> 2018, 1</w:t>
            </w:r>
            <w:r w:rsidR="009A060B" w:rsidRPr="0092770A">
              <w:rPr>
                <w:rFonts w:asciiTheme="majorBidi" w:eastAsia="SimSun" w:hAnsiTheme="majorBidi" w:cstheme="majorBidi"/>
                <w:b/>
                <w:sz w:val="24"/>
                <w:szCs w:val="24"/>
              </w:rPr>
              <w:t>6:15</w:t>
            </w:r>
            <w:r w:rsidR="00D276F5" w:rsidRPr="0092770A">
              <w:rPr>
                <w:rFonts w:asciiTheme="majorBidi" w:eastAsia="SimSun" w:hAnsiTheme="majorBidi" w:cstheme="majorBidi"/>
                <w:b/>
                <w:sz w:val="24"/>
                <w:szCs w:val="24"/>
              </w:rPr>
              <w:t>-1</w:t>
            </w:r>
            <w:r w:rsidR="009A060B" w:rsidRPr="0092770A">
              <w:rPr>
                <w:rFonts w:asciiTheme="majorBidi" w:eastAsia="SimSun" w:hAnsiTheme="majorBidi" w:cstheme="majorBidi"/>
                <w:b/>
                <w:sz w:val="24"/>
                <w:szCs w:val="24"/>
              </w:rPr>
              <w:t>7</w:t>
            </w:r>
            <w:r w:rsidR="00D276F5" w:rsidRPr="0092770A">
              <w:rPr>
                <w:rFonts w:asciiTheme="majorBidi" w:eastAsia="SimSun" w:hAnsiTheme="majorBidi" w:cstheme="majorBidi"/>
                <w:b/>
                <w:sz w:val="24"/>
                <w:szCs w:val="24"/>
              </w:rPr>
              <w:t>:</w:t>
            </w:r>
            <w:r w:rsidR="009A060B" w:rsidRPr="0092770A">
              <w:rPr>
                <w:rFonts w:asciiTheme="majorBidi" w:eastAsia="SimSun" w:hAnsiTheme="majorBidi" w:cstheme="majorBidi"/>
                <w:b/>
                <w:sz w:val="24"/>
                <w:szCs w:val="24"/>
              </w:rPr>
              <w:t>30</w:t>
            </w:r>
            <w:r w:rsidR="00D276F5" w:rsidRPr="0092770A">
              <w:rPr>
                <w:rFonts w:asciiTheme="majorBidi" w:eastAsia="SimSun" w:hAnsiTheme="majorBidi" w:cstheme="majorBidi"/>
                <w:b/>
                <w:sz w:val="24"/>
                <w:szCs w:val="24"/>
              </w:rPr>
              <w:t xml:space="preserve"> CET</w:t>
            </w:r>
          </w:p>
        </w:tc>
        <w:tc>
          <w:tcPr>
            <w:tcW w:w="530" w:type="dxa"/>
          </w:tcPr>
          <w:p w:rsidR="008D2BC6" w:rsidRPr="0092770A" w:rsidRDefault="008D2BC6" w:rsidP="009C28C9">
            <w:pPr>
              <w:spacing w:before="40" w:after="40" w:line="240" w:lineRule="auto"/>
              <w:rPr>
                <w:rFonts w:asciiTheme="majorBidi" w:eastAsia="SimSun" w:hAnsiTheme="majorBidi" w:cstheme="majorBidi"/>
                <w:b/>
                <w:sz w:val="24"/>
                <w:szCs w:val="24"/>
              </w:rPr>
            </w:pPr>
          </w:p>
        </w:tc>
        <w:tc>
          <w:tcPr>
            <w:tcW w:w="2147" w:type="dxa"/>
          </w:tcPr>
          <w:p w:rsidR="008D2BC6" w:rsidRPr="0092770A" w:rsidRDefault="008D2BC6" w:rsidP="009C28C9">
            <w:pPr>
              <w:tabs>
                <w:tab w:val="left" w:pos="720"/>
              </w:tabs>
              <w:spacing w:before="40" w:after="40" w:line="240" w:lineRule="auto"/>
              <w:rPr>
                <w:rFonts w:asciiTheme="majorBidi" w:eastAsia="SimSun" w:hAnsiTheme="majorBidi" w:cstheme="majorBidi"/>
                <w:bCs/>
                <w:sz w:val="24"/>
                <w:szCs w:val="24"/>
              </w:rPr>
            </w:pPr>
            <w:r w:rsidRPr="0092770A">
              <w:rPr>
                <w:rFonts w:asciiTheme="majorBidi" w:hAnsiTheme="majorBidi" w:cstheme="majorBidi"/>
                <w:b/>
                <w:bCs/>
                <w:sz w:val="24"/>
                <w:szCs w:val="24"/>
              </w:rPr>
              <w:t xml:space="preserve">TSAG Rapporteur Group </w:t>
            </w:r>
            <w:r w:rsidR="005A46DB" w:rsidRPr="0092770A">
              <w:rPr>
                <w:rFonts w:asciiTheme="majorBidi" w:hAnsiTheme="majorBidi" w:cstheme="majorBidi"/>
                <w:b/>
                <w:bCs/>
                <w:sz w:val="24"/>
                <w:szCs w:val="24"/>
              </w:rPr>
              <w:t>on the review of WTSA Resolutions (RG-ResReview)</w:t>
            </w:r>
          </w:p>
        </w:tc>
        <w:tc>
          <w:tcPr>
            <w:tcW w:w="1005" w:type="dxa"/>
          </w:tcPr>
          <w:p w:rsidR="008D2BC6" w:rsidRPr="0092770A" w:rsidRDefault="008D2BC6" w:rsidP="009C28C9">
            <w:pPr>
              <w:spacing w:before="40" w:after="40" w:line="240" w:lineRule="auto"/>
              <w:jc w:val="center"/>
              <w:rPr>
                <w:rFonts w:asciiTheme="majorBidi" w:hAnsiTheme="majorBidi" w:cstheme="majorBidi"/>
                <w:sz w:val="24"/>
                <w:szCs w:val="24"/>
              </w:rPr>
            </w:pPr>
          </w:p>
        </w:tc>
        <w:tc>
          <w:tcPr>
            <w:tcW w:w="4095" w:type="dxa"/>
          </w:tcPr>
          <w:p w:rsidR="008D2BC6" w:rsidRPr="0092770A" w:rsidRDefault="00DE572F" w:rsidP="009C28C9">
            <w:pPr>
              <w:pStyle w:val="ListParagraph"/>
              <w:spacing w:before="40" w:after="40" w:line="240" w:lineRule="auto"/>
              <w:ind w:left="34"/>
              <w:contextualSpacing w:val="0"/>
              <w:rPr>
                <w:rFonts w:asciiTheme="majorBidi" w:hAnsiTheme="majorBidi" w:cstheme="majorBidi"/>
                <w:sz w:val="24"/>
                <w:szCs w:val="24"/>
                <w:highlight w:val="yellow"/>
              </w:rPr>
            </w:pPr>
            <w:r w:rsidRPr="0092770A">
              <w:rPr>
                <w:rFonts w:asciiTheme="majorBidi" w:hAnsiTheme="majorBidi" w:cstheme="majorBidi"/>
                <w:sz w:val="24"/>
                <w:szCs w:val="24"/>
              </w:rPr>
              <w:t>(ref. WTSA-16 Res.83)</w:t>
            </w:r>
          </w:p>
        </w:tc>
      </w:tr>
      <w:tr w:rsidR="008D2BC6" w:rsidRPr="0092770A" w:rsidTr="007D0E2F">
        <w:trPr>
          <w:trHeight w:val="20"/>
        </w:trPr>
        <w:tc>
          <w:tcPr>
            <w:tcW w:w="1413" w:type="dxa"/>
          </w:tcPr>
          <w:p w:rsidR="008D2BC6" w:rsidRPr="0092770A" w:rsidRDefault="006011F2" w:rsidP="009A060B">
            <w:pPr>
              <w:spacing w:before="40" w:after="40" w:line="240" w:lineRule="auto"/>
              <w:rPr>
                <w:rFonts w:asciiTheme="majorBidi" w:eastAsia="SimSun" w:hAnsiTheme="majorBidi" w:cstheme="majorBidi"/>
                <w:b/>
                <w:sz w:val="24"/>
                <w:szCs w:val="24"/>
              </w:rPr>
            </w:pPr>
            <w:r w:rsidRPr="0092770A">
              <w:rPr>
                <w:rFonts w:asciiTheme="majorBidi" w:eastAsia="SimSun" w:hAnsiTheme="majorBidi" w:cstheme="majorBidi"/>
                <w:b/>
                <w:sz w:val="24"/>
                <w:szCs w:val="24"/>
              </w:rPr>
              <w:t>1</w:t>
            </w:r>
            <w:r w:rsidR="009A060B" w:rsidRPr="0092770A">
              <w:rPr>
                <w:rFonts w:asciiTheme="majorBidi" w:eastAsia="SimSun" w:hAnsiTheme="majorBidi" w:cstheme="majorBidi"/>
                <w:b/>
                <w:sz w:val="24"/>
                <w:szCs w:val="24"/>
              </w:rPr>
              <w:t>6</w:t>
            </w:r>
            <w:r w:rsidR="009264CC">
              <w:rPr>
                <w:rFonts w:asciiTheme="majorBidi" w:eastAsia="SimSun" w:hAnsiTheme="majorBidi" w:cstheme="majorBidi"/>
                <w:b/>
                <w:sz w:val="24"/>
                <w:szCs w:val="24"/>
              </w:rPr>
              <w:t>:</w:t>
            </w:r>
            <w:r w:rsidR="009A060B" w:rsidRPr="0092770A">
              <w:rPr>
                <w:rFonts w:asciiTheme="majorBidi" w:eastAsia="SimSun" w:hAnsiTheme="majorBidi" w:cstheme="majorBidi"/>
                <w:b/>
                <w:sz w:val="24"/>
                <w:szCs w:val="24"/>
              </w:rPr>
              <w:t>15</w:t>
            </w:r>
          </w:p>
        </w:tc>
        <w:tc>
          <w:tcPr>
            <w:tcW w:w="530" w:type="dxa"/>
          </w:tcPr>
          <w:p w:rsidR="008D2BC6" w:rsidRPr="0092770A" w:rsidRDefault="008D2BC6" w:rsidP="009C28C9">
            <w:pPr>
              <w:spacing w:before="40" w:after="40" w:line="240" w:lineRule="auto"/>
              <w:rPr>
                <w:rFonts w:asciiTheme="majorBidi" w:eastAsia="SimSun" w:hAnsiTheme="majorBidi" w:cstheme="majorBidi"/>
                <w:b/>
                <w:sz w:val="24"/>
                <w:szCs w:val="24"/>
              </w:rPr>
            </w:pPr>
            <w:r w:rsidRPr="0092770A">
              <w:rPr>
                <w:rFonts w:asciiTheme="majorBidi" w:eastAsia="SimSun" w:hAnsiTheme="majorBidi" w:cstheme="majorBidi"/>
                <w:b/>
                <w:sz w:val="24"/>
                <w:szCs w:val="24"/>
              </w:rPr>
              <w:t>1</w:t>
            </w:r>
          </w:p>
        </w:tc>
        <w:tc>
          <w:tcPr>
            <w:tcW w:w="2147" w:type="dxa"/>
          </w:tcPr>
          <w:p w:rsidR="008D2BC6" w:rsidRPr="0092770A" w:rsidRDefault="008D2BC6" w:rsidP="009C28C9">
            <w:pPr>
              <w:tabs>
                <w:tab w:val="left" w:pos="720"/>
              </w:tabs>
              <w:spacing w:before="40" w:after="40" w:line="240" w:lineRule="auto"/>
              <w:rPr>
                <w:rFonts w:asciiTheme="majorBidi" w:hAnsiTheme="majorBidi" w:cstheme="majorBidi"/>
                <w:b/>
                <w:sz w:val="24"/>
                <w:szCs w:val="24"/>
              </w:rPr>
            </w:pPr>
            <w:r w:rsidRPr="0092770A">
              <w:rPr>
                <w:rFonts w:asciiTheme="majorBidi" w:hAnsiTheme="majorBidi" w:cstheme="majorBidi"/>
                <w:b/>
                <w:sz w:val="24"/>
                <w:szCs w:val="24"/>
              </w:rPr>
              <w:t>Opening and welcome</w:t>
            </w:r>
          </w:p>
        </w:tc>
        <w:tc>
          <w:tcPr>
            <w:tcW w:w="1005" w:type="dxa"/>
          </w:tcPr>
          <w:p w:rsidR="008D2BC6" w:rsidRPr="0092770A" w:rsidRDefault="008D2BC6" w:rsidP="009C28C9">
            <w:pPr>
              <w:spacing w:before="40" w:after="40" w:line="240" w:lineRule="auto"/>
              <w:jc w:val="center"/>
              <w:rPr>
                <w:rFonts w:asciiTheme="majorBidi" w:hAnsiTheme="majorBidi" w:cstheme="majorBidi"/>
                <w:sz w:val="24"/>
                <w:szCs w:val="24"/>
              </w:rPr>
            </w:pPr>
          </w:p>
        </w:tc>
        <w:tc>
          <w:tcPr>
            <w:tcW w:w="4095" w:type="dxa"/>
          </w:tcPr>
          <w:p w:rsidR="008D2BC6" w:rsidRPr="0092770A" w:rsidRDefault="008D2BC6" w:rsidP="009C28C9">
            <w:pPr>
              <w:pStyle w:val="ListParagraph"/>
              <w:spacing w:before="40" w:after="40" w:line="240" w:lineRule="auto"/>
              <w:ind w:left="34"/>
              <w:contextualSpacing w:val="0"/>
              <w:rPr>
                <w:rFonts w:asciiTheme="majorBidi" w:hAnsiTheme="majorBidi" w:cstheme="majorBidi"/>
                <w:sz w:val="24"/>
                <w:szCs w:val="24"/>
              </w:rPr>
            </w:pPr>
          </w:p>
        </w:tc>
      </w:tr>
      <w:tr w:rsidR="008D2BC6" w:rsidRPr="0092770A" w:rsidTr="007D0E2F">
        <w:trPr>
          <w:trHeight w:val="1655"/>
        </w:trPr>
        <w:tc>
          <w:tcPr>
            <w:tcW w:w="1413" w:type="dxa"/>
          </w:tcPr>
          <w:p w:rsidR="008D2BC6" w:rsidRPr="0092770A" w:rsidRDefault="008D2BC6" w:rsidP="009C28C9">
            <w:pPr>
              <w:spacing w:before="40" w:after="40" w:line="240" w:lineRule="auto"/>
              <w:rPr>
                <w:rFonts w:asciiTheme="majorBidi" w:eastAsia="SimSun" w:hAnsiTheme="majorBidi" w:cstheme="majorBidi"/>
                <w:bCs/>
                <w:sz w:val="24"/>
                <w:szCs w:val="24"/>
              </w:rPr>
            </w:pPr>
          </w:p>
        </w:tc>
        <w:tc>
          <w:tcPr>
            <w:tcW w:w="530" w:type="dxa"/>
          </w:tcPr>
          <w:p w:rsidR="008D2BC6" w:rsidRPr="0092770A" w:rsidRDefault="008D2BC6" w:rsidP="009C28C9">
            <w:pPr>
              <w:spacing w:before="40" w:after="40" w:line="240" w:lineRule="auto"/>
              <w:rPr>
                <w:rFonts w:asciiTheme="majorBidi" w:eastAsia="SimSun" w:hAnsiTheme="majorBidi" w:cstheme="majorBidi"/>
                <w:b/>
                <w:sz w:val="24"/>
                <w:szCs w:val="24"/>
              </w:rPr>
            </w:pPr>
            <w:r w:rsidRPr="0092770A">
              <w:rPr>
                <w:rFonts w:asciiTheme="majorBidi" w:eastAsia="SimSun" w:hAnsiTheme="majorBidi" w:cstheme="majorBidi"/>
                <w:b/>
                <w:sz w:val="24"/>
                <w:szCs w:val="24"/>
              </w:rPr>
              <w:t>2</w:t>
            </w:r>
          </w:p>
        </w:tc>
        <w:tc>
          <w:tcPr>
            <w:tcW w:w="2147" w:type="dxa"/>
          </w:tcPr>
          <w:p w:rsidR="008D2BC6" w:rsidRPr="0092770A" w:rsidRDefault="004F2D54" w:rsidP="009C28C9">
            <w:pPr>
              <w:tabs>
                <w:tab w:val="left" w:pos="720"/>
              </w:tabs>
              <w:spacing w:before="40" w:after="40" w:line="240" w:lineRule="auto"/>
              <w:rPr>
                <w:rFonts w:asciiTheme="majorBidi" w:hAnsiTheme="majorBidi" w:cstheme="majorBidi"/>
                <w:b/>
                <w:sz w:val="24"/>
                <w:szCs w:val="24"/>
              </w:rPr>
            </w:pPr>
            <w:r w:rsidRPr="0092770A">
              <w:rPr>
                <w:rFonts w:asciiTheme="majorBidi" w:hAnsiTheme="majorBidi" w:cstheme="majorBidi"/>
                <w:b/>
                <w:sz w:val="24"/>
                <w:szCs w:val="24"/>
              </w:rPr>
              <w:t>Rapporteur RG-ResReview</w:t>
            </w:r>
            <w:r w:rsidR="008D2BC6" w:rsidRPr="0092770A">
              <w:rPr>
                <w:rFonts w:asciiTheme="majorBidi" w:hAnsiTheme="majorBidi" w:cstheme="majorBidi"/>
                <w:b/>
                <w:sz w:val="24"/>
                <w:szCs w:val="24"/>
              </w:rPr>
              <w:t>: draft agenda</w:t>
            </w:r>
          </w:p>
        </w:tc>
        <w:tc>
          <w:tcPr>
            <w:tcW w:w="1005" w:type="dxa"/>
          </w:tcPr>
          <w:p w:rsidR="008D2BC6" w:rsidRPr="0092770A" w:rsidRDefault="00F141D4" w:rsidP="008C043B">
            <w:pPr>
              <w:spacing w:before="40" w:after="40" w:line="240" w:lineRule="auto"/>
              <w:jc w:val="center"/>
              <w:rPr>
                <w:rFonts w:ascii="Times New Roman" w:eastAsia="SimSun" w:hAnsi="Times New Roman" w:cs="Times New Roman"/>
                <w:bCs/>
                <w:sz w:val="24"/>
                <w:szCs w:val="24"/>
                <w:highlight w:val="yellow"/>
              </w:rPr>
            </w:pPr>
            <w:hyperlink r:id="rId9" w:history="1">
              <w:r w:rsidR="009A060B" w:rsidRPr="0092770A">
                <w:rPr>
                  <w:rStyle w:val="Hyperlink"/>
                  <w:rFonts w:ascii="Times New Roman" w:hAnsi="Times New Roman" w:cs="Times New Roman"/>
                  <w:sz w:val="24"/>
                  <w:szCs w:val="24"/>
                </w:rPr>
                <w:t>TD279</w:t>
              </w:r>
            </w:hyperlink>
            <w:r w:rsidR="00851762">
              <w:rPr>
                <w:rStyle w:val="Hyperlink"/>
                <w:rFonts w:ascii="Times New Roman" w:hAnsi="Times New Roman" w:cs="Times New Roman"/>
                <w:sz w:val="24"/>
                <w:szCs w:val="24"/>
              </w:rPr>
              <w:t>R2</w:t>
            </w:r>
          </w:p>
        </w:tc>
        <w:tc>
          <w:tcPr>
            <w:tcW w:w="4095" w:type="dxa"/>
          </w:tcPr>
          <w:p w:rsidR="004D24AF" w:rsidRPr="0092770A" w:rsidRDefault="00A64EDE" w:rsidP="009C28C9">
            <w:pPr>
              <w:pStyle w:val="ListParagraph"/>
              <w:spacing w:before="40" w:after="40" w:line="240" w:lineRule="auto"/>
              <w:ind w:left="34"/>
              <w:contextualSpacing w:val="0"/>
              <w:rPr>
                <w:rFonts w:asciiTheme="majorBidi" w:hAnsiTheme="majorBidi" w:cstheme="majorBidi"/>
                <w:sz w:val="24"/>
                <w:szCs w:val="24"/>
              </w:rPr>
            </w:pPr>
            <w:r w:rsidRPr="0092770A">
              <w:rPr>
                <w:rFonts w:asciiTheme="majorBidi" w:hAnsiTheme="majorBidi" w:cstheme="majorBidi"/>
                <w:sz w:val="24"/>
                <w:szCs w:val="24"/>
              </w:rPr>
              <w:t xml:space="preserve">This </w:t>
            </w:r>
            <w:r w:rsidR="00BA32D2" w:rsidRPr="0092770A">
              <w:rPr>
                <w:rFonts w:asciiTheme="majorBidi" w:hAnsiTheme="majorBidi" w:cstheme="majorBidi"/>
                <w:sz w:val="24"/>
                <w:szCs w:val="24"/>
              </w:rPr>
              <w:t>TD</w:t>
            </w:r>
            <w:r w:rsidR="0065111B" w:rsidRPr="0092770A">
              <w:rPr>
                <w:rFonts w:asciiTheme="majorBidi" w:hAnsiTheme="majorBidi" w:cstheme="majorBidi"/>
                <w:sz w:val="24"/>
                <w:szCs w:val="24"/>
              </w:rPr>
              <w:t xml:space="preserve"> </w:t>
            </w:r>
            <w:r w:rsidRPr="0092770A">
              <w:rPr>
                <w:rFonts w:asciiTheme="majorBidi" w:hAnsiTheme="majorBidi" w:cstheme="majorBidi"/>
                <w:sz w:val="24"/>
                <w:szCs w:val="24"/>
              </w:rPr>
              <w:t>provides the draft agenda for RG-ResReview meeting 1</w:t>
            </w:r>
            <w:r w:rsidR="009A060B" w:rsidRPr="0092770A">
              <w:rPr>
                <w:rFonts w:asciiTheme="majorBidi" w:hAnsiTheme="majorBidi" w:cstheme="majorBidi"/>
                <w:sz w:val="24"/>
                <w:szCs w:val="24"/>
              </w:rPr>
              <w:t>2 December</w:t>
            </w:r>
            <w:r w:rsidRPr="0092770A">
              <w:rPr>
                <w:rFonts w:asciiTheme="majorBidi" w:hAnsiTheme="majorBidi" w:cstheme="majorBidi"/>
                <w:sz w:val="24"/>
                <w:szCs w:val="24"/>
              </w:rPr>
              <w:t xml:space="preserve"> 2018, 1</w:t>
            </w:r>
            <w:r w:rsidR="009A060B" w:rsidRPr="0092770A">
              <w:rPr>
                <w:rFonts w:asciiTheme="majorBidi" w:hAnsiTheme="majorBidi" w:cstheme="majorBidi"/>
                <w:sz w:val="24"/>
                <w:szCs w:val="24"/>
              </w:rPr>
              <w:t>6</w:t>
            </w:r>
            <w:r w:rsidRPr="0092770A">
              <w:rPr>
                <w:rFonts w:asciiTheme="majorBidi" w:hAnsiTheme="majorBidi" w:cstheme="majorBidi"/>
                <w:sz w:val="24"/>
                <w:szCs w:val="24"/>
              </w:rPr>
              <w:t>:</w:t>
            </w:r>
            <w:r w:rsidR="009A060B" w:rsidRPr="0092770A">
              <w:rPr>
                <w:rFonts w:asciiTheme="majorBidi" w:hAnsiTheme="majorBidi" w:cstheme="majorBidi"/>
                <w:sz w:val="24"/>
                <w:szCs w:val="24"/>
              </w:rPr>
              <w:t>15</w:t>
            </w:r>
            <w:r w:rsidRPr="0092770A">
              <w:rPr>
                <w:rFonts w:asciiTheme="majorBidi" w:hAnsiTheme="majorBidi" w:cstheme="majorBidi"/>
                <w:sz w:val="24"/>
                <w:szCs w:val="24"/>
              </w:rPr>
              <w:t>-1</w:t>
            </w:r>
            <w:r w:rsidR="009A060B" w:rsidRPr="0092770A">
              <w:rPr>
                <w:rFonts w:asciiTheme="majorBidi" w:hAnsiTheme="majorBidi" w:cstheme="majorBidi"/>
                <w:sz w:val="24"/>
                <w:szCs w:val="24"/>
              </w:rPr>
              <w:t>7</w:t>
            </w:r>
            <w:r w:rsidRPr="0092770A">
              <w:rPr>
                <w:rFonts w:asciiTheme="majorBidi" w:hAnsiTheme="majorBidi" w:cstheme="majorBidi"/>
                <w:sz w:val="24"/>
                <w:szCs w:val="24"/>
              </w:rPr>
              <w:t>:</w:t>
            </w:r>
            <w:r w:rsidR="009A060B" w:rsidRPr="0092770A">
              <w:rPr>
                <w:rFonts w:asciiTheme="majorBidi" w:hAnsiTheme="majorBidi" w:cstheme="majorBidi"/>
                <w:sz w:val="24"/>
                <w:szCs w:val="24"/>
              </w:rPr>
              <w:t>30</w:t>
            </w:r>
            <w:r w:rsidRPr="0092770A">
              <w:rPr>
                <w:rFonts w:asciiTheme="majorBidi" w:hAnsiTheme="majorBidi" w:cstheme="majorBidi"/>
                <w:sz w:val="24"/>
                <w:szCs w:val="24"/>
              </w:rPr>
              <w:t xml:space="preserve"> CET.</w:t>
            </w:r>
          </w:p>
          <w:p w:rsidR="00A64EDE" w:rsidRPr="0092770A" w:rsidRDefault="00A64EDE" w:rsidP="009C28C9">
            <w:pPr>
              <w:pStyle w:val="ListParagraph"/>
              <w:spacing w:before="40" w:after="40" w:line="240" w:lineRule="auto"/>
              <w:ind w:left="34"/>
              <w:contextualSpacing w:val="0"/>
              <w:rPr>
                <w:rFonts w:asciiTheme="majorBidi" w:hAnsiTheme="majorBidi" w:cstheme="majorBidi"/>
                <w:bCs/>
                <w:sz w:val="24"/>
                <w:szCs w:val="24"/>
                <w:highlight w:val="yellow"/>
              </w:rPr>
            </w:pPr>
            <w:r w:rsidRPr="0092770A">
              <w:rPr>
                <w:rFonts w:asciiTheme="majorBidi" w:hAnsiTheme="majorBidi" w:cstheme="majorBidi"/>
                <w:sz w:val="24"/>
                <w:szCs w:val="24"/>
              </w:rPr>
              <w:t>TSAG RG-ResReview</w:t>
            </w:r>
            <w:r w:rsidR="00A82B25" w:rsidRPr="0092770A">
              <w:rPr>
                <w:rFonts w:asciiTheme="majorBidi" w:hAnsiTheme="majorBidi" w:cstheme="majorBidi"/>
                <w:sz w:val="24"/>
                <w:szCs w:val="24"/>
              </w:rPr>
              <w:t xml:space="preserve"> is</w:t>
            </w:r>
            <w:r w:rsidRPr="0092770A">
              <w:rPr>
                <w:rFonts w:asciiTheme="majorBidi" w:hAnsiTheme="majorBidi" w:cstheme="majorBidi"/>
                <w:sz w:val="24"/>
                <w:szCs w:val="24"/>
              </w:rPr>
              <w:t xml:space="preserve"> invited to adopt this agenda.</w:t>
            </w:r>
          </w:p>
        </w:tc>
      </w:tr>
      <w:tr w:rsidR="00F00404" w:rsidRPr="0092770A" w:rsidTr="007D0E2F">
        <w:trPr>
          <w:trHeight w:val="1655"/>
        </w:trPr>
        <w:tc>
          <w:tcPr>
            <w:tcW w:w="1413" w:type="dxa"/>
          </w:tcPr>
          <w:p w:rsidR="00F00404" w:rsidRPr="0092770A" w:rsidRDefault="00F00404" w:rsidP="009C28C9">
            <w:pPr>
              <w:spacing w:before="40" w:after="40" w:line="240" w:lineRule="auto"/>
              <w:rPr>
                <w:rFonts w:asciiTheme="majorBidi" w:eastAsia="SimSun" w:hAnsiTheme="majorBidi" w:cstheme="majorBidi"/>
                <w:bCs/>
                <w:sz w:val="24"/>
                <w:szCs w:val="24"/>
              </w:rPr>
            </w:pPr>
          </w:p>
        </w:tc>
        <w:tc>
          <w:tcPr>
            <w:tcW w:w="530" w:type="dxa"/>
          </w:tcPr>
          <w:p w:rsidR="00F00404" w:rsidRPr="0092770A" w:rsidRDefault="00F00404" w:rsidP="009C28C9">
            <w:pPr>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3</w:t>
            </w:r>
          </w:p>
        </w:tc>
        <w:tc>
          <w:tcPr>
            <w:tcW w:w="2147" w:type="dxa"/>
          </w:tcPr>
          <w:p w:rsidR="00F00404" w:rsidRPr="0092770A" w:rsidRDefault="00F00404" w:rsidP="009C28C9">
            <w:pPr>
              <w:tabs>
                <w:tab w:val="left" w:pos="720"/>
              </w:tabs>
              <w:spacing w:before="40" w:after="40" w:line="240" w:lineRule="auto"/>
              <w:rPr>
                <w:rFonts w:asciiTheme="majorBidi" w:hAnsiTheme="majorBidi" w:cstheme="majorBidi"/>
                <w:b/>
                <w:sz w:val="24"/>
                <w:szCs w:val="24"/>
              </w:rPr>
            </w:pPr>
            <w:r>
              <w:rPr>
                <w:rFonts w:asciiTheme="majorBidi" w:hAnsiTheme="majorBidi" w:cstheme="majorBidi"/>
                <w:b/>
                <w:sz w:val="24"/>
                <w:szCs w:val="24"/>
              </w:rPr>
              <w:t>Remarks of the Rapporteur</w:t>
            </w:r>
          </w:p>
        </w:tc>
        <w:tc>
          <w:tcPr>
            <w:tcW w:w="1005" w:type="dxa"/>
          </w:tcPr>
          <w:p w:rsidR="00F00404" w:rsidRDefault="00F141D4" w:rsidP="008C043B">
            <w:pPr>
              <w:spacing w:before="40" w:after="40" w:line="240" w:lineRule="auto"/>
              <w:jc w:val="center"/>
              <w:rPr>
                <w:rStyle w:val="Hyperlink"/>
                <w:rFonts w:ascii="Times New Roman" w:hAnsi="Times New Roman" w:cs="Times New Roman"/>
                <w:sz w:val="24"/>
                <w:szCs w:val="24"/>
              </w:rPr>
            </w:pPr>
            <w:hyperlink r:id="rId10" w:history="1">
              <w:r w:rsidR="00F00404" w:rsidRPr="00F00404">
                <w:rPr>
                  <w:rStyle w:val="Hyperlink"/>
                  <w:rFonts w:ascii="Times New Roman" w:hAnsi="Times New Roman" w:cs="Times New Roman"/>
                  <w:sz w:val="24"/>
                  <w:szCs w:val="24"/>
                </w:rPr>
                <w:t>TD01</w:t>
              </w:r>
            </w:hyperlink>
          </w:p>
        </w:tc>
        <w:tc>
          <w:tcPr>
            <w:tcW w:w="4095" w:type="dxa"/>
          </w:tcPr>
          <w:p w:rsidR="00F00404" w:rsidRPr="0092770A" w:rsidRDefault="00F00404" w:rsidP="00142E2E">
            <w:pPr>
              <w:pStyle w:val="ListParagraph"/>
              <w:spacing w:before="40" w:after="40" w:line="240" w:lineRule="auto"/>
              <w:ind w:left="34"/>
              <w:contextualSpacing w:val="0"/>
              <w:rPr>
                <w:rFonts w:asciiTheme="majorBidi" w:hAnsiTheme="majorBidi" w:cstheme="majorBidi"/>
                <w:sz w:val="24"/>
                <w:szCs w:val="24"/>
              </w:rPr>
            </w:pPr>
            <w:r w:rsidRPr="0092770A">
              <w:rPr>
                <w:rFonts w:asciiTheme="majorBidi" w:hAnsiTheme="majorBidi" w:cstheme="majorBidi"/>
                <w:sz w:val="24"/>
                <w:szCs w:val="24"/>
              </w:rPr>
              <w:t xml:space="preserve">This TD </w:t>
            </w:r>
            <w:r w:rsidR="00142E2E">
              <w:rPr>
                <w:rFonts w:asciiTheme="majorBidi" w:hAnsiTheme="majorBidi" w:cstheme="majorBidi"/>
                <w:sz w:val="24"/>
                <w:szCs w:val="24"/>
              </w:rPr>
              <w:t xml:space="preserve">(on the RG-ResReview Sharepoint site) </w:t>
            </w:r>
            <w:r w:rsidRPr="0092770A">
              <w:rPr>
                <w:rFonts w:asciiTheme="majorBidi" w:hAnsiTheme="majorBidi" w:cstheme="majorBidi"/>
                <w:sz w:val="24"/>
                <w:szCs w:val="24"/>
              </w:rPr>
              <w:t>provides the</w:t>
            </w:r>
            <w:r>
              <w:rPr>
                <w:rFonts w:asciiTheme="majorBidi" w:hAnsiTheme="majorBidi" w:cstheme="majorBidi"/>
                <w:sz w:val="24"/>
                <w:szCs w:val="24"/>
              </w:rPr>
              <w:t xml:space="preserve"> g</w:t>
            </w:r>
            <w:r w:rsidRPr="0002298D">
              <w:rPr>
                <w:rFonts w:asciiTheme="majorBidi" w:hAnsiTheme="majorBidi" w:cstheme="majorBidi"/>
                <w:sz w:val="24"/>
                <w:szCs w:val="24"/>
              </w:rPr>
              <w:t>uiding principles for streamlining WTSA Resolutions</w:t>
            </w:r>
            <w:r w:rsidRPr="0092770A">
              <w:rPr>
                <w:rFonts w:asciiTheme="majorBidi" w:hAnsiTheme="majorBidi" w:cstheme="majorBidi"/>
                <w:sz w:val="24"/>
                <w:szCs w:val="24"/>
              </w:rPr>
              <w:t>.</w:t>
            </w:r>
          </w:p>
        </w:tc>
      </w:tr>
      <w:tr w:rsidR="0024788F" w:rsidRPr="0092770A" w:rsidTr="007D0E2F">
        <w:trPr>
          <w:trHeight w:val="1655"/>
        </w:trPr>
        <w:tc>
          <w:tcPr>
            <w:tcW w:w="1413" w:type="dxa"/>
          </w:tcPr>
          <w:p w:rsidR="0024788F" w:rsidRPr="0092770A" w:rsidRDefault="0024788F" w:rsidP="009C28C9">
            <w:pPr>
              <w:spacing w:before="40" w:after="40" w:line="240" w:lineRule="auto"/>
              <w:rPr>
                <w:rFonts w:asciiTheme="majorBidi" w:eastAsia="SimSun" w:hAnsiTheme="majorBidi" w:cstheme="majorBidi"/>
                <w:bCs/>
                <w:sz w:val="24"/>
                <w:szCs w:val="24"/>
              </w:rPr>
            </w:pPr>
          </w:p>
        </w:tc>
        <w:tc>
          <w:tcPr>
            <w:tcW w:w="530" w:type="dxa"/>
          </w:tcPr>
          <w:p w:rsidR="0024788F" w:rsidRPr="0092770A" w:rsidRDefault="00F00404" w:rsidP="009C28C9">
            <w:pPr>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4</w:t>
            </w:r>
          </w:p>
        </w:tc>
        <w:tc>
          <w:tcPr>
            <w:tcW w:w="2147" w:type="dxa"/>
          </w:tcPr>
          <w:p w:rsidR="0024788F" w:rsidRPr="0092770A" w:rsidRDefault="0024788F" w:rsidP="009C28C9">
            <w:pPr>
              <w:tabs>
                <w:tab w:val="left" w:pos="720"/>
              </w:tabs>
              <w:spacing w:before="40" w:after="40" w:line="240" w:lineRule="auto"/>
              <w:rPr>
                <w:rFonts w:asciiTheme="majorBidi" w:hAnsiTheme="majorBidi" w:cstheme="majorBidi"/>
                <w:b/>
                <w:sz w:val="24"/>
                <w:szCs w:val="24"/>
              </w:rPr>
            </w:pPr>
            <w:r w:rsidRPr="0024788F">
              <w:rPr>
                <w:rFonts w:asciiTheme="majorBidi" w:hAnsiTheme="majorBidi" w:cstheme="majorBidi"/>
                <w:b/>
                <w:sz w:val="24"/>
                <w:szCs w:val="24"/>
              </w:rPr>
              <w:t>Vice-Chairman, TSAG, Rapporteur RG-ResReview: Streamlining of WTSA and PP Resolutions under preparation to WTSA-20</w:t>
            </w:r>
          </w:p>
        </w:tc>
        <w:tc>
          <w:tcPr>
            <w:tcW w:w="1005" w:type="dxa"/>
          </w:tcPr>
          <w:p w:rsidR="0024788F" w:rsidRPr="0024788F" w:rsidRDefault="00F141D4" w:rsidP="008C043B">
            <w:pPr>
              <w:spacing w:before="40" w:after="40" w:line="240" w:lineRule="auto"/>
              <w:jc w:val="center"/>
              <w:rPr>
                <w:rStyle w:val="Hyperlink"/>
                <w:rFonts w:ascii="Times New Roman" w:hAnsi="Times New Roman" w:cs="Times New Roman"/>
                <w:sz w:val="24"/>
                <w:szCs w:val="24"/>
              </w:rPr>
            </w:pPr>
            <w:hyperlink r:id="rId11" w:history="1">
              <w:r w:rsidR="0024788F" w:rsidRPr="003B54A1">
                <w:rPr>
                  <w:rStyle w:val="Hyperlink"/>
                  <w:rFonts w:ascii="Times New Roman" w:hAnsi="Times New Roman" w:cs="Times New Roman"/>
                  <w:sz w:val="24"/>
                  <w:szCs w:val="24"/>
                </w:rPr>
                <w:t>TD307</w:t>
              </w:r>
            </w:hyperlink>
          </w:p>
        </w:tc>
        <w:tc>
          <w:tcPr>
            <w:tcW w:w="4095" w:type="dxa"/>
          </w:tcPr>
          <w:p w:rsidR="0024788F" w:rsidRDefault="0024788F" w:rsidP="0024788F">
            <w:pPr>
              <w:keepNext/>
              <w:keepLines/>
              <w:spacing w:after="120" w:line="240" w:lineRule="auto"/>
              <w:rPr>
                <w:rFonts w:asciiTheme="majorBidi" w:hAnsiTheme="majorBidi" w:cstheme="majorBidi"/>
                <w:sz w:val="24"/>
                <w:szCs w:val="24"/>
              </w:rPr>
            </w:pPr>
            <w:r w:rsidRPr="00217ABC">
              <w:rPr>
                <w:rFonts w:asciiTheme="majorBidi" w:hAnsiTheme="majorBidi" w:cstheme="majorBidi"/>
                <w:sz w:val="24"/>
                <w:szCs w:val="24"/>
              </w:rPr>
              <w:t>Th</w:t>
            </w:r>
            <w:r>
              <w:rPr>
                <w:rFonts w:asciiTheme="majorBidi" w:hAnsiTheme="majorBidi" w:cstheme="majorBidi"/>
                <w:sz w:val="24"/>
                <w:szCs w:val="24"/>
              </w:rPr>
              <w:t>e purpose of th</w:t>
            </w:r>
            <w:r w:rsidRPr="00217ABC">
              <w:rPr>
                <w:rFonts w:asciiTheme="majorBidi" w:hAnsiTheme="majorBidi" w:cstheme="majorBidi"/>
                <w:sz w:val="24"/>
                <w:szCs w:val="24"/>
              </w:rPr>
              <w:t xml:space="preserve">is TD </w:t>
            </w:r>
            <w:r>
              <w:rPr>
                <w:rFonts w:asciiTheme="majorBidi" w:hAnsiTheme="majorBidi" w:cstheme="majorBidi"/>
                <w:sz w:val="24"/>
                <w:szCs w:val="24"/>
              </w:rPr>
              <w:t>is to identify candidate WTSA Resolutions for streamlining with relevant PP Resolutions</w:t>
            </w:r>
            <w:r w:rsidRPr="00217ABC">
              <w:rPr>
                <w:rFonts w:asciiTheme="majorBidi" w:hAnsiTheme="majorBidi" w:cstheme="majorBidi"/>
                <w:sz w:val="24"/>
                <w:szCs w:val="24"/>
              </w:rPr>
              <w:t>.</w:t>
            </w:r>
          </w:p>
          <w:p w:rsidR="0024788F" w:rsidRDefault="0024788F" w:rsidP="0024788F">
            <w:pPr>
              <w:keepNext/>
              <w:keepLines/>
              <w:spacing w:before="120" w:after="0" w:line="240" w:lineRule="auto"/>
              <w:rPr>
                <w:rFonts w:asciiTheme="majorBidi" w:hAnsiTheme="majorBidi" w:cstheme="majorBidi"/>
                <w:sz w:val="24"/>
                <w:szCs w:val="24"/>
              </w:rPr>
            </w:pPr>
            <w:r w:rsidRPr="00217ABC">
              <w:rPr>
                <w:rFonts w:asciiTheme="majorBidi" w:hAnsiTheme="majorBidi" w:cstheme="majorBidi"/>
                <w:sz w:val="24"/>
                <w:szCs w:val="24"/>
              </w:rPr>
              <w:t xml:space="preserve">TSAG to </w:t>
            </w:r>
            <w:r>
              <w:rPr>
                <w:rFonts w:asciiTheme="majorBidi" w:hAnsiTheme="majorBidi" w:cstheme="majorBidi"/>
                <w:sz w:val="24"/>
                <w:szCs w:val="24"/>
              </w:rPr>
              <w:t xml:space="preserve">discuss and to </w:t>
            </w:r>
            <w:r w:rsidRPr="00217ABC">
              <w:rPr>
                <w:rFonts w:asciiTheme="majorBidi" w:hAnsiTheme="majorBidi" w:cstheme="majorBidi"/>
                <w:sz w:val="24"/>
                <w:szCs w:val="24"/>
              </w:rPr>
              <w:t xml:space="preserve">take </w:t>
            </w:r>
            <w:r>
              <w:rPr>
                <w:rFonts w:asciiTheme="majorBidi" w:hAnsiTheme="majorBidi" w:cstheme="majorBidi"/>
                <w:sz w:val="24"/>
                <w:szCs w:val="24"/>
              </w:rPr>
              <w:t>actions as appropriate</w:t>
            </w:r>
            <w:r w:rsidRPr="00217ABC">
              <w:rPr>
                <w:rFonts w:asciiTheme="majorBidi" w:hAnsiTheme="majorBidi" w:cstheme="majorBidi"/>
                <w:sz w:val="24"/>
                <w:szCs w:val="24"/>
              </w:rPr>
              <w:t>.</w:t>
            </w:r>
          </w:p>
          <w:p w:rsidR="0024788F" w:rsidRPr="00C0695F" w:rsidRDefault="0024788F" w:rsidP="0024788F">
            <w:pPr>
              <w:keepNext/>
              <w:keepLines/>
              <w:spacing w:before="120" w:after="0" w:line="240" w:lineRule="auto"/>
              <w:rPr>
                <w:rFonts w:asciiTheme="majorBidi" w:hAnsiTheme="majorBidi" w:cstheme="majorBidi"/>
                <w:sz w:val="24"/>
                <w:szCs w:val="24"/>
              </w:rPr>
            </w:pPr>
            <w:r w:rsidRPr="00C0695F">
              <w:rPr>
                <w:rFonts w:asciiTheme="majorBidi" w:hAnsiTheme="majorBidi" w:cstheme="majorBidi"/>
                <w:sz w:val="24"/>
                <w:szCs w:val="24"/>
              </w:rPr>
              <w:t>It is proposed that RG-ResReview provides studies of this document and identify WTSA Resolutions to be streamlined with relevant PP Resolutions.</w:t>
            </w:r>
          </w:p>
          <w:p w:rsidR="0024788F" w:rsidRPr="00C0695F" w:rsidRDefault="0024788F" w:rsidP="0024788F">
            <w:pPr>
              <w:keepNext/>
              <w:keepLines/>
              <w:spacing w:before="120" w:after="0" w:line="240" w:lineRule="auto"/>
              <w:rPr>
                <w:rFonts w:asciiTheme="majorBidi" w:hAnsiTheme="majorBidi" w:cstheme="majorBidi"/>
                <w:sz w:val="24"/>
                <w:szCs w:val="24"/>
              </w:rPr>
            </w:pPr>
            <w:r w:rsidRPr="00C0695F">
              <w:rPr>
                <w:rFonts w:asciiTheme="majorBidi" w:hAnsiTheme="majorBidi" w:cstheme="majorBidi"/>
                <w:sz w:val="24"/>
                <w:szCs w:val="24"/>
              </w:rPr>
              <w:t>The possible solutions could be:</w:t>
            </w:r>
          </w:p>
          <w:p w:rsidR="0024788F" w:rsidRDefault="0024788F" w:rsidP="0024788F">
            <w:pPr>
              <w:pStyle w:val="ListParagraph"/>
              <w:numPr>
                <w:ilvl w:val="0"/>
                <w:numId w:val="27"/>
              </w:numPr>
              <w:spacing w:before="120" w:after="0" w:line="240" w:lineRule="auto"/>
              <w:contextualSpacing w:val="0"/>
              <w:rPr>
                <w:rFonts w:asciiTheme="majorBidi" w:hAnsiTheme="majorBidi" w:cstheme="majorBidi"/>
                <w:sz w:val="24"/>
                <w:szCs w:val="24"/>
              </w:rPr>
            </w:pPr>
            <w:r>
              <w:rPr>
                <w:rFonts w:asciiTheme="majorBidi" w:hAnsiTheme="majorBidi" w:cstheme="majorBidi"/>
                <w:sz w:val="24"/>
                <w:szCs w:val="24"/>
              </w:rPr>
              <w:t>Suppression WTSA Resolution;</w:t>
            </w:r>
          </w:p>
          <w:p w:rsidR="0024788F" w:rsidRDefault="0024788F" w:rsidP="0024788F">
            <w:pPr>
              <w:pStyle w:val="ListParagraph"/>
              <w:numPr>
                <w:ilvl w:val="0"/>
                <w:numId w:val="27"/>
              </w:numPr>
              <w:spacing w:before="120" w:after="0" w:line="240" w:lineRule="auto"/>
              <w:contextualSpacing w:val="0"/>
              <w:rPr>
                <w:rFonts w:asciiTheme="majorBidi" w:hAnsiTheme="majorBidi" w:cstheme="majorBidi"/>
                <w:sz w:val="24"/>
                <w:szCs w:val="24"/>
              </w:rPr>
            </w:pPr>
            <w:r>
              <w:rPr>
                <w:rFonts w:asciiTheme="majorBidi" w:hAnsiTheme="majorBidi" w:cstheme="majorBidi"/>
                <w:sz w:val="24"/>
                <w:szCs w:val="24"/>
              </w:rPr>
              <w:t>Modification with substantial compression especially in preamble part.</w:t>
            </w:r>
          </w:p>
          <w:p w:rsidR="0024788F" w:rsidRPr="0024788F" w:rsidRDefault="0024788F" w:rsidP="0024788F">
            <w:pPr>
              <w:keepNext/>
              <w:keepLines/>
              <w:spacing w:before="120" w:after="0" w:line="240" w:lineRule="auto"/>
              <w:rPr>
                <w:rFonts w:asciiTheme="majorBidi" w:hAnsiTheme="majorBidi" w:cstheme="majorBidi"/>
                <w:sz w:val="20"/>
                <w:szCs w:val="20"/>
              </w:rPr>
            </w:pPr>
            <w:r>
              <w:rPr>
                <w:rFonts w:asciiTheme="majorBidi" w:hAnsiTheme="majorBidi" w:cstheme="majorBidi"/>
                <w:sz w:val="24"/>
                <w:szCs w:val="24"/>
              </w:rPr>
              <w:t>It seems to be useful if, as the result of the TSAG</w:t>
            </w:r>
            <w:r w:rsidRPr="0092770A">
              <w:rPr>
                <w:rFonts w:asciiTheme="majorBidi" w:hAnsiTheme="majorBidi" w:cstheme="majorBidi"/>
                <w:sz w:val="24"/>
                <w:szCs w:val="24"/>
              </w:rPr>
              <w:t xml:space="preserve"> meeting</w:t>
            </w:r>
            <w:r>
              <w:rPr>
                <w:rFonts w:asciiTheme="majorBidi" w:hAnsiTheme="majorBidi" w:cstheme="majorBidi"/>
                <w:sz w:val="24"/>
                <w:szCs w:val="24"/>
              </w:rPr>
              <w:t>, a preliminary list of WTSA resolutions to be considering further under streamline process could be agreed.</w:t>
            </w:r>
          </w:p>
        </w:tc>
      </w:tr>
      <w:tr w:rsidR="008D2BC6" w:rsidRPr="0092770A" w:rsidTr="007D0E2F">
        <w:trPr>
          <w:trHeight w:val="20"/>
        </w:trPr>
        <w:tc>
          <w:tcPr>
            <w:tcW w:w="1413" w:type="dxa"/>
          </w:tcPr>
          <w:p w:rsidR="008D2BC6" w:rsidRPr="0092770A" w:rsidRDefault="008D2BC6" w:rsidP="009C28C9">
            <w:pPr>
              <w:spacing w:before="40" w:after="40" w:line="240" w:lineRule="auto"/>
              <w:rPr>
                <w:rFonts w:asciiTheme="majorBidi" w:eastAsia="SimSun" w:hAnsiTheme="majorBidi" w:cstheme="majorBidi"/>
                <w:b/>
                <w:sz w:val="24"/>
                <w:szCs w:val="24"/>
              </w:rPr>
            </w:pPr>
          </w:p>
        </w:tc>
        <w:tc>
          <w:tcPr>
            <w:tcW w:w="530" w:type="dxa"/>
          </w:tcPr>
          <w:p w:rsidR="008D2BC6" w:rsidRPr="0092770A" w:rsidRDefault="00F00404" w:rsidP="009C28C9">
            <w:pPr>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5</w:t>
            </w:r>
          </w:p>
        </w:tc>
        <w:tc>
          <w:tcPr>
            <w:tcW w:w="2147" w:type="dxa"/>
          </w:tcPr>
          <w:p w:rsidR="008D2BC6" w:rsidRPr="0092770A" w:rsidRDefault="008D2BC6" w:rsidP="009C28C9">
            <w:pPr>
              <w:tabs>
                <w:tab w:val="left" w:pos="720"/>
              </w:tabs>
              <w:spacing w:before="40" w:after="40" w:line="240" w:lineRule="auto"/>
              <w:rPr>
                <w:rFonts w:asciiTheme="majorBidi" w:hAnsiTheme="majorBidi" w:cstheme="majorBidi"/>
                <w:b/>
                <w:sz w:val="24"/>
                <w:szCs w:val="24"/>
              </w:rPr>
            </w:pPr>
            <w:r w:rsidRPr="0092770A">
              <w:rPr>
                <w:rFonts w:asciiTheme="majorBidi" w:hAnsiTheme="majorBidi" w:cstheme="majorBidi"/>
                <w:b/>
                <w:sz w:val="24"/>
                <w:szCs w:val="24"/>
              </w:rPr>
              <w:t>Contribution</w:t>
            </w:r>
            <w:r w:rsidR="00DE344F" w:rsidRPr="0092770A">
              <w:rPr>
                <w:rFonts w:asciiTheme="majorBidi" w:hAnsiTheme="majorBidi" w:cstheme="majorBidi"/>
                <w:b/>
                <w:sz w:val="24"/>
                <w:szCs w:val="24"/>
              </w:rPr>
              <w:t>s</w:t>
            </w:r>
          </w:p>
        </w:tc>
        <w:tc>
          <w:tcPr>
            <w:tcW w:w="1005" w:type="dxa"/>
          </w:tcPr>
          <w:p w:rsidR="008D2BC6" w:rsidRPr="0092770A" w:rsidRDefault="008D2BC6" w:rsidP="009C28C9">
            <w:pPr>
              <w:spacing w:before="40" w:after="40" w:line="240" w:lineRule="auto"/>
              <w:jc w:val="center"/>
              <w:rPr>
                <w:rFonts w:asciiTheme="majorBidi" w:hAnsiTheme="majorBidi" w:cstheme="majorBidi"/>
                <w:sz w:val="24"/>
                <w:szCs w:val="24"/>
              </w:rPr>
            </w:pPr>
          </w:p>
        </w:tc>
        <w:tc>
          <w:tcPr>
            <w:tcW w:w="4095" w:type="dxa"/>
          </w:tcPr>
          <w:p w:rsidR="008D2BC6" w:rsidRPr="0092770A" w:rsidRDefault="008D2BC6" w:rsidP="009C28C9">
            <w:pPr>
              <w:tabs>
                <w:tab w:val="left" w:pos="720"/>
              </w:tabs>
              <w:spacing w:before="40" w:after="40" w:line="240" w:lineRule="auto"/>
              <w:rPr>
                <w:rFonts w:asciiTheme="majorBidi" w:hAnsiTheme="majorBidi" w:cstheme="majorBidi"/>
                <w:sz w:val="24"/>
                <w:szCs w:val="24"/>
              </w:rPr>
            </w:pPr>
          </w:p>
        </w:tc>
      </w:tr>
      <w:tr w:rsidR="008D2BC6" w:rsidRPr="0092770A" w:rsidTr="007D0E2F">
        <w:trPr>
          <w:trHeight w:val="20"/>
        </w:trPr>
        <w:tc>
          <w:tcPr>
            <w:tcW w:w="1413" w:type="dxa"/>
          </w:tcPr>
          <w:p w:rsidR="008D2BC6" w:rsidRPr="0092770A" w:rsidRDefault="008D2BC6" w:rsidP="009C28C9">
            <w:pPr>
              <w:spacing w:before="40" w:after="40" w:line="240" w:lineRule="auto"/>
              <w:rPr>
                <w:rFonts w:asciiTheme="majorBidi" w:eastAsia="SimSun" w:hAnsiTheme="majorBidi" w:cstheme="majorBidi"/>
                <w:b/>
                <w:sz w:val="24"/>
                <w:szCs w:val="24"/>
              </w:rPr>
            </w:pPr>
          </w:p>
        </w:tc>
        <w:tc>
          <w:tcPr>
            <w:tcW w:w="530" w:type="dxa"/>
          </w:tcPr>
          <w:p w:rsidR="008D2BC6" w:rsidRPr="0092770A" w:rsidRDefault="00F00404" w:rsidP="009C28C9">
            <w:pPr>
              <w:spacing w:before="40" w:after="40" w:line="240" w:lineRule="auto"/>
              <w:jc w:val="center"/>
              <w:rPr>
                <w:rFonts w:asciiTheme="majorBidi" w:eastAsia="SimSun" w:hAnsiTheme="majorBidi" w:cstheme="majorBidi"/>
                <w:bCs/>
                <w:sz w:val="24"/>
                <w:szCs w:val="24"/>
              </w:rPr>
            </w:pPr>
            <w:r>
              <w:rPr>
                <w:rFonts w:asciiTheme="majorBidi" w:eastAsia="SimSun" w:hAnsiTheme="majorBidi" w:cstheme="majorBidi"/>
                <w:bCs/>
                <w:sz w:val="24"/>
                <w:szCs w:val="24"/>
              </w:rPr>
              <w:t>5</w:t>
            </w:r>
            <w:r w:rsidR="0092770A" w:rsidRPr="0092770A">
              <w:rPr>
                <w:rFonts w:asciiTheme="majorBidi" w:eastAsia="SimSun" w:hAnsiTheme="majorBidi" w:cstheme="majorBidi"/>
                <w:bCs/>
                <w:sz w:val="24"/>
                <w:szCs w:val="24"/>
              </w:rPr>
              <w:t>.1</w:t>
            </w:r>
          </w:p>
        </w:tc>
        <w:tc>
          <w:tcPr>
            <w:tcW w:w="2147" w:type="dxa"/>
          </w:tcPr>
          <w:p w:rsidR="008D2BC6" w:rsidRPr="0092770A" w:rsidRDefault="0092770A" w:rsidP="009C28C9">
            <w:pPr>
              <w:tabs>
                <w:tab w:val="left" w:pos="720"/>
              </w:tabs>
              <w:spacing w:before="40" w:after="40" w:line="240" w:lineRule="auto"/>
              <w:rPr>
                <w:rFonts w:asciiTheme="majorBidi" w:hAnsiTheme="majorBidi" w:cstheme="majorBidi"/>
                <w:sz w:val="24"/>
                <w:szCs w:val="24"/>
                <w:highlight w:val="yellow"/>
              </w:rPr>
            </w:pPr>
            <w:r w:rsidRPr="0092770A">
              <w:rPr>
                <w:rFonts w:asciiTheme="majorBidi" w:hAnsiTheme="majorBidi" w:cstheme="majorBidi"/>
                <w:sz w:val="24"/>
                <w:szCs w:val="24"/>
              </w:rPr>
              <w:t>Russian Federation: Streamlining PP Resolution Com 5/2 and WTSA Resolutions 1 and 35</w:t>
            </w:r>
          </w:p>
        </w:tc>
        <w:tc>
          <w:tcPr>
            <w:tcW w:w="1005" w:type="dxa"/>
          </w:tcPr>
          <w:p w:rsidR="008D2BC6" w:rsidRPr="003B54A1" w:rsidRDefault="00F141D4" w:rsidP="009C28C9">
            <w:pPr>
              <w:spacing w:before="40" w:after="40" w:line="240" w:lineRule="auto"/>
              <w:jc w:val="center"/>
              <w:rPr>
                <w:rFonts w:asciiTheme="majorBidi" w:hAnsiTheme="majorBidi" w:cstheme="majorBidi"/>
                <w:sz w:val="24"/>
                <w:szCs w:val="24"/>
              </w:rPr>
            </w:pPr>
            <w:hyperlink r:id="rId12" w:history="1">
              <w:r w:rsidR="0092770A" w:rsidRPr="003B54A1">
                <w:rPr>
                  <w:rStyle w:val="Hyperlink"/>
                  <w:rFonts w:asciiTheme="majorBidi" w:hAnsiTheme="majorBidi" w:cstheme="majorBidi"/>
                  <w:sz w:val="24"/>
                  <w:szCs w:val="24"/>
                </w:rPr>
                <w:t>C057</w:t>
              </w:r>
            </w:hyperlink>
          </w:p>
        </w:tc>
        <w:tc>
          <w:tcPr>
            <w:tcW w:w="4095" w:type="dxa"/>
          </w:tcPr>
          <w:p w:rsidR="00DA2F1C" w:rsidRPr="0092770A" w:rsidRDefault="0092770A" w:rsidP="0092770A">
            <w:pPr>
              <w:spacing w:before="120" w:after="0" w:line="240" w:lineRule="auto"/>
              <w:rPr>
                <w:rFonts w:asciiTheme="majorBidi" w:hAnsiTheme="majorBidi" w:cstheme="majorBidi"/>
                <w:sz w:val="24"/>
                <w:szCs w:val="24"/>
              </w:rPr>
            </w:pPr>
            <w:r w:rsidRPr="0092770A">
              <w:rPr>
                <w:rFonts w:asciiTheme="majorBidi" w:hAnsiTheme="majorBidi" w:cstheme="majorBidi"/>
                <w:sz w:val="24"/>
                <w:szCs w:val="24"/>
              </w:rPr>
              <w:t>This contribution proposes to suppress WTSA Resolution 35 and modify WTSA Resolution 1 based on PP Resolution Com5/2 (Dubai, 2018).</w:t>
            </w:r>
          </w:p>
          <w:p w:rsidR="00903144" w:rsidRDefault="00903144" w:rsidP="0092770A">
            <w:pPr>
              <w:spacing w:before="120" w:after="0" w:line="240" w:lineRule="auto"/>
              <w:rPr>
                <w:rFonts w:asciiTheme="majorBidi" w:hAnsiTheme="majorBidi" w:cstheme="majorBidi"/>
                <w:sz w:val="24"/>
                <w:szCs w:val="24"/>
              </w:rPr>
            </w:pPr>
            <w:r>
              <w:rPr>
                <w:rFonts w:ascii="Times New Roman" w:hAnsi="Times New Roman" w:cs="Times New Roman"/>
                <w:sz w:val="24"/>
                <w:szCs w:val="24"/>
              </w:rPr>
              <w:t>T</w:t>
            </w:r>
            <w:r w:rsidRPr="00901362">
              <w:rPr>
                <w:rFonts w:ascii="Times New Roman" w:hAnsi="Times New Roman" w:cs="Times New Roman"/>
                <w:sz w:val="24"/>
                <w:szCs w:val="24"/>
              </w:rPr>
              <w:t>he Russian Federation proposes to suppress the WTSA Resolution 35 and include the appropriate text to Resolution 1.</w:t>
            </w:r>
          </w:p>
          <w:p w:rsidR="0092770A" w:rsidRPr="0092770A" w:rsidRDefault="0092770A" w:rsidP="0092770A">
            <w:pPr>
              <w:spacing w:before="120" w:after="0" w:line="240" w:lineRule="auto"/>
              <w:rPr>
                <w:rFonts w:asciiTheme="majorBidi" w:hAnsiTheme="majorBidi" w:cstheme="majorBidi"/>
                <w:sz w:val="24"/>
                <w:szCs w:val="24"/>
              </w:rPr>
            </w:pPr>
            <w:r w:rsidRPr="0092770A">
              <w:rPr>
                <w:rFonts w:asciiTheme="majorBidi" w:hAnsiTheme="majorBidi" w:cstheme="majorBidi"/>
                <w:sz w:val="24"/>
                <w:szCs w:val="24"/>
              </w:rPr>
              <w:t>Proposals:</w:t>
            </w:r>
          </w:p>
          <w:p w:rsidR="0092770A" w:rsidRDefault="0092770A" w:rsidP="0092770A">
            <w:pPr>
              <w:pStyle w:val="ListParagraph"/>
              <w:numPr>
                <w:ilvl w:val="0"/>
                <w:numId w:val="26"/>
              </w:numPr>
              <w:spacing w:before="120" w:after="0" w:line="240" w:lineRule="auto"/>
              <w:contextualSpacing w:val="0"/>
              <w:rPr>
                <w:rFonts w:asciiTheme="majorBidi" w:hAnsiTheme="majorBidi" w:cstheme="majorBidi"/>
                <w:sz w:val="24"/>
                <w:szCs w:val="24"/>
              </w:rPr>
            </w:pPr>
            <w:r w:rsidRPr="0092770A">
              <w:rPr>
                <w:rFonts w:asciiTheme="majorBidi" w:hAnsiTheme="majorBidi" w:cstheme="majorBidi"/>
                <w:sz w:val="24"/>
                <w:szCs w:val="24"/>
              </w:rPr>
              <w:t>SUP RESOLUTION 35 (Rev. Hammamet, 2016) “Appointment and maximum term of office for chairmen and vice</w:t>
            </w:r>
            <w:r w:rsidRPr="0092770A">
              <w:rPr>
                <w:rFonts w:asciiTheme="majorBidi" w:hAnsiTheme="majorBidi" w:cstheme="majorBidi"/>
                <w:sz w:val="24"/>
                <w:szCs w:val="24"/>
              </w:rPr>
              <w:noBreakHyphen/>
              <w:t>chairmen of study groups of the Telecommunication Standardization Sector and of the Telecommunication Standardization Advisory Group”</w:t>
            </w:r>
          </w:p>
          <w:p w:rsidR="0092770A" w:rsidRPr="0092770A" w:rsidRDefault="0092770A" w:rsidP="0092770A">
            <w:pPr>
              <w:pStyle w:val="ListParagraph"/>
              <w:numPr>
                <w:ilvl w:val="0"/>
                <w:numId w:val="26"/>
              </w:numPr>
              <w:spacing w:before="120" w:after="0" w:line="240" w:lineRule="auto"/>
              <w:contextualSpacing w:val="0"/>
              <w:rPr>
                <w:rFonts w:asciiTheme="majorBidi" w:hAnsiTheme="majorBidi" w:cstheme="majorBidi"/>
                <w:sz w:val="24"/>
                <w:szCs w:val="24"/>
              </w:rPr>
            </w:pPr>
            <w:r w:rsidRPr="0092770A">
              <w:rPr>
                <w:rFonts w:asciiTheme="majorBidi" w:hAnsiTheme="majorBidi" w:cstheme="majorBidi"/>
                <w:sz w:val="24"/>
                <w:szCs w:val="24"/>
              </w:rPr>
              <w:t xml:space="preserve">MOD RESOLUTION </w:t>
            </w:r>
            <w:r w:rsidRPr="0092770A">
              <w:rPr>
                <w:rFonts w:asciiTheme="majorBidi" w:hAnsiTheme="majorBidi" w:cstheme="majorBidi"/>
              </w:rPr>
              <w:t>1</w:t>
            </w:r>
            <w:r w:rsidRPr="0092770A">
              <w:rPr>
                <w:rFonts w:asciiTheme="majorBidi" w:hAnsiTheme="majorBidi" w:cstheme="majorBidi"/>
                <w:sz w:val="24"/>
                <w:szCs w:val="24"/>
              </w:rPr>
              <w:t xml:space="preserve"> (Rev. Hammamet, 2016) “Rules of procedure of the ITU </w:t>
            </w:r>
            <w:r w:rsidRPr="0092770A">
              <w:rPr>
                <w:rFonts w:asciiTheme="majorBidi" w:hAnsiTheme="majorBidi" w:cstheme="majorBidi"/>
                <w:sz w:val="24"/>
                <w:szCs w:val="24"/>
              </w:rPr>
              <w:lastRenderedPageBreak/>
              <w:t>Telecommunication Standardization Sector”</w:t>
            </w:r>
            <w:r>
              <w:rPr>
                <w:rFonts w:asciiTheme="majorBidi" w:hAnsiTheme="majorBidi" w:cstheme="majorBidi"/>
                <w:sz w:val="24"/>
                <w:szCs w:val="24"/>
              </w:rPr>
              <w:t>.</w:t>
            </w:r>
          </w:p>
        </w:tc>
      </w:tr>
      <w:tr w:rsidR="00713903" w:rsidRPr="0092770A" w:rsidTr="007D0E2F">
        <w:trPr>
          <w:trHeight w:val="20"/>
        </w:trPr>
        <w:tc>
          <w:tcPr>
            <w:tcW w:w="1413" w:type="dxa"/>
          </w:tcPr>
          <w:p w:rsidR="00713903" w:rsidRPr="0092770A" w:rsidRDefault="00713903" w:rsidP="009C28C9">
            <w:pPr>
              <w:spacing w:before="40" w:after="40" w:line="240" w:lineRule="auto"/>
              <w:rPr>
                <w:rFonts w:asciiTheme="majorBidi" w:eastAsia="SimSun" w:hAnsiTheme="majorBidi" w:cstheme="majorBidi"/>
                <w:b/>
                <w:sz w:val="24"/>
                <w:szCs w:val="24"/>
              </w:rPr>
            </w:pPr>
          </w:p>
        </w:tc>
        <w:tc>
          <w:tcPr>
            <w:tcW w:w="530" w:type="dxa"/>
          </w:tcPr>
          <w:p w:rsidR="00713903" w:rsidRPr="0092770A" w:rsidRDefault="00F00404" w:rsidP="00F00404">
            <w:pPr>
              <w:spacing w:before="40" w:after="40" w:line="240" w:lineRule="auto"/>
              <w:jc w:val="center"/>
              <w:rPr>
                <w:rFonts w:asciiTheme="majorBidi" w:eastAsia="SimSun" w:hAnsiTheme="majorBidi" w:cstheme="majorBidi"/>
                <w:bCs/>
                <w:sz w:val="24"/>
                <w:szCs w:val="24"/>
              </w:rPr>
            </w:pPr>
            <w:r>
              <w:rPr>
                <w:rFonts w:asciiTheme="majorBidi" w:eastAsia="SimSun" w:hAnsiTheme="majorBidi" w:cstheme="majorBidi"/>
                <w:bCs/>
                <w:sz w:val="24"/>
                <w:szCs w:val="24"/>
              </w:rPr>
              <w:t>5</w:t>
            </w:r>
            <w:r w:rsidR="00713903">
              <w:rPr>
                <w:rFonts w:asciiTheme="majorBidi" w:eastAsia="SimSun" w:hAnsiTheme="majorBidi" w:cstheme="majorBidi"/>
                <w:bCs/>
                <w:sz w:val="24"/>
                <w:szCs w:val="24"/>
              </w:rPr>
              <w:t>.2</w:t>
            </w:r>
          </w:p>
        </w:tc>
        <w:tc>
          <w:tcPr>
            <w:tcW w:w="2147" w:type="dxa"/>
          </w:tcPr>
          <w:p w:rsidR="00713903" w:rsidRPr="00B06210" w:rsidRDefault="00B06210" w:rsidP="009C28C9">
            <w:pPr>
              <w:tabs>
                <w:tab w:val="left" w:pos="720"/>
              </w:tabs>
              <w:spacing w:before="40" w:after="40" w:line="240" w:lineRule="auto"/>
              <w:rPr>
                <w:rFonts w:asciiTheme="majorBidi" w:hAnsiTheme="majorBidi" w:cstheme="majorBidi"/>
                <w:sz w:val="24"/>
                <w:szCs w:val="24"/>
              </w:rPr>
            </w:pPr>
            <w:r w:rsidRPr="00B06210">
              <w:rPr>
                <w:rFonts w:asciiTheme="majorBidi" w:hAnsiTheme="majorBidi" w:cstheme="majorBidi"/>
                <w:sz w:val="24"/>
                <w:szCs w:val="24"/>
              </w:rPr>
              <w:t>Russian Federation: Streamlining PP Resolution 140 and WTSA Resolution 75</w:t>
            </w:r>
          </w:p>
        </w:tc>
        <w:tc>
          <w:tcPr>
            <w:tcW w:w="1005" w:type="dxa"/>
          </w:tcPr>
          <w:p w:rsidR="00713903" w:rsidRPr="003B54A1" w:rsidRDefault="00F141D4" w:rsidP="009C28C9">
            <w:pPr>
              <w:spacing w:before="40" w:after="40" w:line="240" w:lineRule="auto"/>
              <w:jc w:val="center"/>
              <w:rPr>
                <w:rFonts w:asciiTheme="majorBidi" w:hAnsiTheme="majorBidi" w:cstheme="majorBidi"/>
                <w:sz w:val="24"/>
                <w:szCs w:val="24"/>
              </w:rPr>
            </w:pPr>
            <w:hyperlink r:id="rId13" w:history="1">
              <w:r w:rsidR="00B06210" w:rsidRPr="003B54A1">
                <w:rPr>
                  <w:rStyle w:val="Hyperlink"/>
                  <w:rFonts w:asciiTheme="majorBidi" w:hAnsiTheme="majorBidi" w:cstheme="majorBidi"/>
                  <w:sz w:val="24"/>
                  <w:szCs w:val="24"/>
                </w:rPr>
                <w:t>C058</w:t>
              </w:r>
            </w:hyperlink>
          </w:p>
        </w:tc>
        <w:tc>
          <w:tcPr>
            <w:tcW w:w="4095" w:type="dxa"/>
          </w:tcPr>
          <w:p w:rsidR="00713903" w:rsidRDefault="00B06210" w:rsidP="00B06210">
            <w:pPr>
              <w:spacing w:before="120" w:after="0" w:line="240" w:lineRule="auto"/>
              <w:rPr>
                <w:rFonts w:asciiTheme="majorBidi" w:hAnsiTheme="majorBidi" w:cstheme="majorBidi"/>
                <w:sz w:val="24"/>
                <w:szCs w:val="24"/>
              </w:rPr>
            </w:pPr>
            <w:r w:rsidRPr="00B06210">
              <w:rPr>
                <w:rFonts w:asciiTheme="majorBidi" w:hAnsiTheme="majorBidi" w:cstheme="majorBidi"/>
                <w:sz w:val="24"/>
                <w:szCs w:val="24"/>
              </w:rPr>
              <w:t>This contribution proposes to modify WTSA Resolution 75 (Rev. Hammamet, 2016) on the ITU Telecommunication Standardization Sector's contribution in implementing the outcomes of the World Summit on the Information Society, taking into account the 2030 Agenda for Sustainable Development to reflect of and streamline with the results of revision of Resolution 140 by PP-18.</w:t>
            </w:r>
          </w:p>
          <w:p w:rsidR="00B06210" w:rsidRDefault="00B06210" w:rsidP="00B06210">
            <w:pPr>
              <w:spacing w:before="120" w:after="0" w:line="240" w:lineRule="auto"/>
              <w:rPr>
                <w:rFonts w:asciiTheme="majorBidi" w:hAnsiTheme="majorBidi" w:cstheme="majorBidi"/>
                <w:sz w:val="24"/>
                <w:szCs w:val="24"/>
              </w:rPr>
            </w:pPr>
            <w:r>
              <w:rPr>
                <w:rFonts w:asciiTheme="majorBidi" w:hAnsiTheme="majorBidi" w:cstheme="majorBidi"/>
                <w:sz w:val="24"/>
                <w:szCs w:val="24"/>
              </w:rPr>
              <w:t>Proposal:</w:t>
            </w:r>
          </w:p>
          <w:p w:rsidR="00B06210" w:rsidRDefault="00B06210" w:rsidP="00B06210">
            <w:pPr>
              <w:spacing w:before="120" w:after="0" w:line="240" w:lineRule="auto"/>
              <w:rPr>
                <w:rFonts w:asciiTheme="majorBidi" w:hAnsiTheme="majorBidi" w:cstheme="majorBidi"/>
                <w:sz w:val="24"/>
                <w:szCs w:val="24"/>
              </w:rPr>
            </w:pPr>
            <w:r w:rsidRPr="00C068C6">
              <w:rPr>
                <w:rFonts w:ascii="Times New Roman" w:hAnsi="Times New Roman" w:cs="Times New Roman"/>
                <w:sz w:val="24"/>
                <w:szCs w:val="24"/>
              </w:rPr>
              <w:t>To modify WTSA Resolution 75 taking into account PP-18 Resolution 140 (Rev. Dubai, 2018)</w:t>
            </w:r>
          </w:p>
          <w:p w:rsidR="00B06210" w:rsidRPr="00B06210" w:rsidRDefault="00B06210" w:rsidP="00B06210">
            <w:pPr>
              <w:pStyle w:val="ListParagraph"/>
              <w:numPr>
                <w:ilvl w:val="0"/>
                <w:numId w:val="26"/>
              </w:numPr>
              <w:spacing w:before="120" w:after="0" w:line="240" w:lineRule="auto"/>
              <w:rPr>
                <w:rFonts w:ascii="Times New Roman" w:hAnsi="Times New Roman" w:cs="Times New Roman"/>
                <w:sz w:val="24"/>
                <w:szCs w:val="24"/>
              </w:rPr>
            </w:pPr>
            <w:r w:rsidRPr="00B06210">
              <w:rPr>
                <w:rFonts w:ascii="Times New Roman" w:hAnsi="Times New Roman" w:cs="Times New Roman"/>
                <w:sz w:val="24"/>
                <w:szCs w:val="24"/>
              </w:rPr>
              <w:t>MOD Resolution 75 (Rev. Hammamet, 2016) “The ITU Telecommunication Standardization Sector's contribution in implementing the outcomes of the World Summit on the Information Society, taking into account the 2030 Agenda for Sustainable Development”</w:t>
            </w:r>
          </w:p>
        </w:tc>
      </w:tr>
      <w:tr w:rsidR="000B2B23" w:rsidRPr="0092770A" w:rsidTr="007D0E2F">
        <w:trPr>
          <w:trHeight w:val="20"/>
        </w:trPr>
        <w:tc>
          <w:tcPr>
            <w:tcW w:w="1413" w:type="dxa"/>
          </w:tcPr>
          <w:p w:rsidR="000B2B23" w:rsidRPr="0092770A" w:rsidRDefault="000B2B23" w:rsidP="000B2B23">
            <w:pPr>
              <w:spacing w:before="40" w:after="40" w:line="240" w:lineRule="auto"/>
              <w:rPr>
                <w:rFonts w:asciiTheme="majorBidi" w:eastAsia="SimSun" w:hAnsiTheme="majorBidi" w:cstheme="majorBidi"/>
                <w:bCs/>
                <w:sz w:val="24"/>
                <w:szCs w:val="24"/>
              </w:rPr>
            </w:pPr>
          </w:p>
        </w:tc>
        <w:tc>
          <w:tcPr>
            <w:tcW w:w="530" w:type="dxa"/>
          </w:tcPr>
          <w:p w:rsidR="000B2B23" w:rsidRPr="0092770A" w:rsidRDefault="00F00404" w:rsidP="000B2B23">
            <w:pPr>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6</w:t>
            </w:r>
          </w:p>
        </w:tc>
        <w:tc>
          <w:tcPr>
            <w:tcW w:w="2147" w:type="dxa"/>
          </w:tcPr>
          <w:p w:rsidR="000B2B23" w:rsidRPr="0092770A" w:rsidRDefault="000B2B23" w:rsidP="000B2B23">
            <w:pPr>
              <w:tabs>
                <w:tab w:val="left" w:pos="720"/>
              </w:tabs>
              <w:spacing w:before="40" w:after="40" w:line="240" w:lineRule="auto"/>
              <w:rPr>
                <w:rFonts w:asciiTheme="majorBidi" w:hAnsiTheme="majorBidi" w:cstheme="majorBidi"/>
                <w:b/>
                <w:sz w:val="24"/>
                <w:szCs w:val="24"/>
              </w:rPr>
            </w:pPr>
            <w:r w:rsidRPr="0092770A">
              <w:rPr>
                <w:rFonts w:asciiTheme="majorBidi" w:hAnsiTheme="majorBidi" w:cstheme="majorBidi"/>
                <w:b/>
                <w:sz w:val="24"/>
                <w:szCs w:val="24"/>
              </w:rPr>
              <w:t>TSBDir: Mapping of WTSA, WTDC Resolutions, and RA Resolutions onto PP Resolutions with the purpose of identifying candidate Resolutions for streamlining</w:t>
            </w:r>
          </w:p>
        </w:tc>
        <w:tc>
          <w:tcPr>
            <w:tcW w:w="1005" w:type="dxa"/>
          </w:tcPr>
          <w:p w:rsidR="000B2B23" w:rsidRPr="0092770A" w:rsidRDefault="00F141D4" w:rsidP="00BF61B6">
            <w:pPr>
              <w:spacing w:before="40" w:after="40" w:line="240" w:lineRule="auto"/>
              <w:jc w:val="center"/>
              <w:rPr>
                <w:rFonts w:ascii="Times New Roman" w:hAnsi="Times New Roman" w:cs="Times New Roman"/>
                <w:sz w:val="24"/>
                <w:szCs w:val="24"/>
              </w:rPr>
            </w:pPr>
            <w:hyperlink r:id="rId14" w:history="1">
              <w:r w:rsidR="000B2B23" w:rsidRPr="003B54A1">
                <w:rPr>
                  <w:rStyle w:val="Hyperlink"/>
                  <w:rFonts w:ascii="Times New Roman" w:hAnsi="Times New Roman" w:cs="Times New Roman"/>
                  <w:sz w:val="24"/>
                  <w:szCs w:val="24"/>
                </w:rPr>
                <w:t>TD311</w:t>
              </w:r>
            </w:hyperlink>
          </w:p>
        </w:tc>
        <w:tc>
          <w:tcPr>
            <w:tcW w:w="4095" w:type="dxa"/>
          </w:tcPr>
          <w:p w:rsidR="000B2B23" w:rsidRPr="0092770A" w:rsidRDefault="000B2B23" w:rsidP="000B2B23">
            <w:pPr>
              <w:pStyle w:val="ListParagraph"/>
              <w:spacing w:before="40" w:after="40" w:line="240" w:lineRule="auto"/>
              <w:ind w:left="34"/>
              <w:rPr>
                <w:rFonts w:asciiTheme="majorBidi" w:hAnsiTheme="majorBidi" w:cstheme="majorBidi"/>
                <w:sz w:val="24"/>
                <w:szCs w:val="24"/>
              </w:rPr>
            </w:pPr>
            <w:r w:rsidRPr="0092770A">
              <w:rPr>
                <w:rFonts w:asciiTheme="majorBidi" w:hAnsiTheme="majorBidi" w:cstheme="majorBidi"/>
                <w:sz w:val="24"/>
                <w:szCs w:val="24"/>
              </w:rPr>
              <w:t>This TD provides a mapping of the WTSA Resolutions, WTDC</w:t>
            </w:r>
            <w:r w:rsidRPr="0092770A">
              <w:rPr>
                <w:rStyle w:val="FootnoteReference"/>
                <w:rFonts w:asciiTheme="majorBidi" w:hAnsiTheme="majorBidi"/>
                <w:szCs w:val="24"/>
              </w:rPr>
              <w:footnoteReference w:id="1"/>
            </w:r>
            <w:r w:rsidRPr="0092770A">
              <w:rPr>
                <w:rFonts w:asciiTheme="majorBidi" w:hAnsiTheme="majorBidi" w:cstheme="majorBidi"/>
                <w:sz w:val="24"/>
                <w:szCs w:val="24"/>
              </w:rPr>
              <w:t xml:space="preserve"> Resolutions, and RA Resolutions onto PP Resolutions, with the purpose of identifying candidate Resolutions for streamlining.</w:t>
            </w:r>
          </w:p>
          <w:p w:rsidR="000B2B23" w:rsidRPr="0092770A" w:rsidRDefault="000B2B23" w:rsidP="000B2B23">
            <w:pPr>
              <w:pStyle w:val="ListParagraph"/>
              <w:spacing w:before="120" w:after="40" w:line="240" w:lineRule="auto"/>
              <w:ind w:left="34"/>
              <w:contextualSpacing w:val="0"/>
              <w:rPr>
                <w:rFonts w:asciiTheme="majorBidi" w:hAnsiTheme="majorBidi" w:cstheme="majorBidi"/>
                <w:sz w:val="24"/>
                <w:szCs w:val="24"/>
              </w:rPr>
            </w:pPr>
            <w:r w:rsidRPr="0092770A">
              <w:rPr>
                <w:rFonts w:asciiTheme="majorBidi" w:hAnsiTheme="majorBidi" w:cstheme="majorBidi"/>
                <w:sz w:val="24"/>
                <w:szCs w:val="24"/>
              </w:rPr>
              <w:t>TSAG to discuss and to take note of this TD.</w:t>
            </w:r>
          </w:p>
        </w:tc>
      </w:tr>
      <w:tr w:rsidR="008D2BC6" w:rsidRPr="0092770A" w:rsidTr="007D0E2F">
        <w:trPr>
          <w:trHeight w:val="20"/>
        </w:trPr>
        <w:tc>
          <w:tcPr>
            <w:tcW w:w="1413" w:type="dxa"/>
          </w:tcPr>
          <w:p w:rsidR="008D2BC6" w:rsidRPr="0092770A" w:rsidRDefault="008D2BC6" w:rsidP="009C28C9">
            <w:pPr>
              <w:spacing w:before="40" w:after="40" w:line="240" w:lineRule="auto"/>
              <w:rPr>
                <w:rFonts w:asciiTheme="majorBidi" w:eastAsia="SimSun" w:hAnsiTheme="majorBidi" w:cstheme="majorBidi"/>
                <w:b/>
                <w:sz w:val="24"/>
                <w:szCs w:val="24"/>
              </w:rPr>
            </w:pPr>
          </w:p>
        </w:tc>
        <w:tc>
          <w:tcPr>
            <w:tcW w:w="530" w:type="dxa"/>
          </w:tcPr>
          <w:p w:rsidR="008D2BC6" w:rsidRPr="0092770A" w:rsidRDefault="00F00404" w:rsidP="009C28C9">
            <w:pPr>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7</w:t>
            </w:r>
          </w:p>
        </w:tc>
        <w:tc>
          <w:tcPr>
            <w:tcW w:w="2147" w:type="dxa"/>
          </w:tcPr>
          <w:p w:rsidR="008D2BC6" w:rsidRPr="0092770A" w:rsidRDefault="0000102E" w:rsidP="00F00404">
            <w:pPr>
              <w:tabs>
                <w:tab w:val="left" w:pos="720"/>
              </w:tabs>
              <w:spacing w:before="40" w:after="40" w:line="240" w:lineRule="auto"/>
              <w:rPr>
                <w:rFonts w:asciiTheme="majorBidi" w:hAnsiTheme="majorBidi" w:cstheme="majorBidi"/>
                <w:b/>
                <w:sz w:val="24"/>
                <w:szCs w:val="24"/>
              </w:rPr>
            </w:pPr>
            <w:r w:rsidRPr="0092770A">
              <w:rPr>
                <w:rFonts w:asciiTheme="majorBidi" w:hAnsiTheme="majorBidi" w:cstheme="majorBidi"/>
                <w:b/>
                <w:sz w:val="24"/>
                <w:szCs w:val="24"/>
              </w:rPr>
              <w:t>Future</w:t>
            </w:r>
            <w:r w:rsidR="008D2BC6" w:rsidRPr="0092770A">
              <w:rPr>
                <w:rFonts w:asciiTheme="majorBidi" w:hAnsiTheme="majorBidi" w:cstheme="majorBidi"/>
                <w:b/>
                <w:sz w:val="24"/>
                <w:szCs w:val="24"/>
              </w:rPr>
              <w:t xml:space="preserve"> m</w:t>
            </w:r>
            <w:r w:rsidR="00B56169" w:rsidRPr="0092770A">
              <w:rPr>
                <w:rFonts w:asciiTheme="majorBidi" w:hAnsiTheme="majorBidi" w:cstheme="majorBidi"/>
                <w:b/>
                <w:sz w:val="24"/>
                <w:szCs w:val="24"/>
              </w:rPr>
              <w:t>eetings,</w:t>
            </w:r>
            <w:r w:rsidR="006262FA">
              <w:rPr>
                <w:rFonts w:asciiTheme="majorBidi" w:hAnsiTheme="majorBidi" w:cstheme="majorBidi"/>
                <w:b/>
                <w:sz w:val="24"/>
                <w:szCs w:val="24"/>
              </w:rPr>
              <w:t xml:space="preserve"> </w:t>
            </w:r>
            <w:r w:rsidR="008D2BC6" w:rsidRPr="0092770A">
              <w:rPr>
                <w:rFonts w:asciiTheme="majorBidi" w:hAnsiTheme="majorBidi" w:cstheme="majorBidi"/>
                <w:b/>
                <w:sz w:val="24"/>
                <w:szCs w:val="24"/>
              </w:rPr>
              <w:t>interim RG-</w:t>
            </w:r>
            <w:r w:rsidR="00FC0ABB" w:rsidRPr="0092770A">
              <w:rPr>
                <w:rFonts w:asciiTheme="majorBidi" w:hAnsiTheme="majorBidi" w:cstheme="majorBidi"/>
                <w:b/>
                <w:sz w:val="24"/>
                <w:szCs w:val="24"/>
              </w:rPr>
              <w:t xml:space="preserve">ResReview </w:t>
            </w:r>
            <w:r w:rsidR="008D2BC6" w:rsidRPr="0092770A">
              <w:rPr>
                <w:rFonts w:asciiTheme="majorBidi" w:hAnsiTheme="majorBidi" w:cstheme="majorBidi"/>
                <w:b/>
                <w:sz w:val="24"/>
                <w:szCs w:val="24"/>
              </w:rPr>
              <w:t>e-meetings</w:t>
            </w:r>
          </w:p>
        </w:tc>
        <w:tc>
          <w:tcPr>
            <w:tcW w:w="1005" w:type="dxa"/>
          </w:tcPr>
          <w:p w:rsidR="008D2BC6" w:rsidRPr="0092770A" w:rsidRDefault="008D2BC6" w:rsidP="009C28C9">
            <w:pPr>
              <w:spacing w:before="40" w:after="40" w:line="240" w:lineRule="auto"/>
              <w:jc w:val="center"/>
              <w:rPr>
                <w:rFonts w:asciiTheme="majorBidi" w:hAnsiTheme="majorBidi" w:cstheme="majorBidi"/>
                <w:sz w:val="24"/>
                <w:szCs w:val="24"/>
              </w:rPr>
            </w:pPr>
          </w:p>
        </w:tc>
        <w:tc>
          <w:tcPr>
            <w:tcW w:w="4095" w:type="dxa"/>
          </w:tcPr>
          <w:p w:rsidR="00AC3668" w:rsidRPr="0092770A" w:rsidRDefault="0063464F" w:rsidP="008705A1">
            <w:pPr>
              <w:pStyle w:val="ListParagraph"/>
              <w:numPr>
                <w:ilvl w:val="0"/>
                <w:numId w:val="22"/>
              </w:numPr>
              <w:tabs>
                <w:tab w:val="left" w:pos="720"/>
              </w:tabs>
              <w:spacing w:before="40" w:after="40" w:line="240" w:lineRule="auto"/>
              <w:contextualSpacing w:val="0"/>
              <w:rPr>
                <w:rFonts w:asciiTheme="majorBidi" w:hAnsiTheme="majorBidi" w:cstheme="majorBidi"/>
                <w:sz w:val="24"/>
                <w:szCs w:val="24"/>
              </w:rPr>
            </w:pPr>
            <w:r>
              <w:rPr>
                <w:rFonts w:asciiTheme="majorBidi" w:eastAsia="Batang" w:hAnsiTheme="majorBidi" w:cstheme="majorBidi"/>
                <w:sz w:val="24"/>
                <w:szCs w:val="24"/>
              </w:rPr>
              <w:t>4</w:t>
            </w:r>
            <w:r w:rsidRPr="00AB6305">
              <w:rPr>
                <w:rFonts w:asciiTheme="majorBidi" w:eastAsia="Batang" w:hAnsiTheme="majorBidi" w:cstheme="majorBidi"/>
                <w:sz w:val="24"/>
                <w:szCs w:val="24"/>
                <w:vertAlign w:val="superscript"/>
              </w:rPr>
              <w:t>th</w:t>
            </w:r>
            <w:r>
              <w:rPr>
                <w:rFonts w:asciiTheme="majorBidi" w:eastAsia="Batang" w:hAnsiTheme="majorBidi" w:cstheme="majorBidi"/>
                <w:sz w:val="24"/>
                <w:szCs w:val="24"/>
              </w:rPr>
              <w:t xml:space="preserve"> </w:t>
            </w:r>
            <w:r w:rsidRPr="00EC067C">
              <w:rPr>
                <w:rFonts w:asciiTheme="majorBidi" w:eastAsia="Batang" w:hAnsiTheme="majorBidi" w:cstheme="majorBidi"/>
                <w:sz w:val="24"/>
                <w:szCs w:val="24"/>
              </w:rPr>
              <w:t xml:space="preserve">TSAG meeting </w:t>
            </w:r>
            <w:r>
              <w:rPr>
                <w:rFonts w:asciiTheme="majorBidi" w:eastAsia="Batang" w:hAnsiTheme="majorBidi" w:cstheme="majorBidi"/>
                <w:sz w:val="24"/>
                <w:szCs w:val="24"/>
              </w:rPr>
              <w:t xml:space="preserve">in 2019 </w:t>
            </w:r>
            <w:r w:rsidRPr="00EC067C">
              <w:rPr>
                <w:rFonts w:asciiTheme="majorBidi" w:eastAsia="Batang" w:hAnsiTheme="majorBidi" w:cstheme="majorBidi"/>
                <w:sz w:val="24"/>
                <w:szCs w:val="24"/>
              </w:rPr>
              <w:t xml:space="preserve">(Geneva, Monday </w:t>
            </w:r>
            <w:r w:rsidRPr="00FB7F5D">
              <w:rPr>
                <w:rFonts w:asciiTheme="majorBidi" w:eastAsia="Batang" w:hAnsiTheme="majorBidi" w:cstheme="majorBidi"/>
                <w:sz w:val="24"/>
                <w:szCs w:val="24"/>
              </w:rPr>
              <w:t>23 – Friday 27 September 2019</w:t>
            </w:r>
            <w:r w:rsidRPr="00EC067C">
              <w:rPr>
                <w:rFonts w:asciiTheme="majorBidi" w:eastAsia="Batang" w:hAnsiTheme="majorBidi" w:cstheme="majorBidi"/>
                <w:sz w:val="24"/>
                <w:szCs w:val="24"/>
              </w:rPr>
              <w:t>) (tbc)</w:t>
            </w:r>
          </w:p>
        </w:tc>
      </w:tr>
      <w:tr w:rsidR="008D2BC6" w:rsidRPr="0092770A" w:rsidTr="007D0E2F">
        <w:trPr>
          <w:trHeight w:val="20"/>
        </w:trPr>
        <w:tc>
          <w:tcPr>
            <w:tcW w:w="1413" w:type="dxa"/>
          </w:tcPr>
          <w:p w:rsidR="008D2BC6" w:rsidRPr="0092770A" w:rsidRDefault="008D2BC6" w:rsidP="009C28C9">
            <w:pPr>
              <w:spacing w:before="40" w:after="40" w:line="240" w:lineRule="auto"/>
              <w:rPr>
                <w:rFonts w:asciiTheme="majorBidi" w:eastAsia="SimSun" w:hAnsiTheme="majorBidi" w:cstheme="majorBidi"/>
                <w:b/>
                <w:sz w:val="24"/>
                <w:szCs w:val="24"/>
              </w:rPr>
            </w:pPr>
          </w:p>
        </w:tc>
        <w:tc>
          <w:tcPr>
            <w:tcW w:w="530" w:type="dxa"/>
          </w:tcPr>
          <w:p w:rsidR="008D2BC6" w:rsidRPr="0092770A" w:rsidRDefault="00F00404" w:rsidP="009C28C9">
            <w:pPr>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8</w:t>
            </w:r>
          </w:p>
        </w:tc>
        <w:tc>
          <w:tcPr>
            <w:tcW w:w="2147" w:type="dxa"/>
          </w:tcPr>
          <w:p w:rsidR="008D2BC6" w:rsidRPr="0092770A" w:rsidRDefault="008D2BC6" w:rsidP="009C28C9">
            <w:pPr>
              <w:tabs>
                <w:tab w:val="left" w:pos="720"/>
              </w:tabs>
              <w:spacing w:before="40" w:after="40" w:line="240" w:lineRule="auto"/>
              <w:rPr>
                <w:rFonts w:asciiTheme="majorBidi" w:hAnsiTheme="majorBidi" w:cstheme="majorBidi"/>
                <w:b/>
                <w:sz w:val="24"/>
                <w:szCs w:val="24"/>
              </w:rPr>
            </w:pPr>
            <w:r w:rsidRPr="0092770A">
              <w:rPr>
                <w:rFonts w:asciiTheme="majorBidi" w:hAnsiTheme="majorBidi" w:cstheme="majorBidi"/>
                <w:b/>
                <w:sz w:val="24"/>
                <w:szCs w:val="24"/>
              </w:rPr>
              <w:t>AOB</w:t>
            </w:r>
          </w:p>
        </w:tc>
        <w:tc>
          <w:tcPr>
            <w:tcW w:w="1005" w:type="dxa"/>
          </w:tcPr>
          <w:p w:rsidR="008D2BC6" w:rsidRPr="0092770A" w:rsidRDefault="008D2BC6" w:rsidP="009C28C9">
            <w:pPr>
              <w:spacing w:before="40" w:after="40" w:line="240" w:lineRule="auto"/>
              <w:jc w:val="center"/>
              <w:rPr>
                <w:rFonts w:asciiTheme="majorBidi" w:hAnsiTheme="majorBidi" w:cstheme="majorBidi"/>
                <w:sz w:val="24"/>
                <w:szCs w:val="24"/>
              </w:rPr>
            </w:pPr>
          </w:p>
        </w:tc>
        <w:tc>
          <w:tcPr>
            <w:tcW w:w="4095" w:type="dxa"/>
          </w:tcPr>
          <w:p w:rsidR="008D2BC6" w:rsidRPr="0092770A" w:rsidRDefault="008D2BC6" w:rsidP="009C28C9">
            <w:pPr>
              <w:tabs>
                <w:tab w:val="left" w:pos="720"/>
              </w:tabs>
              <w:spacing w:before="40" w:after="40" w:line="240" w:lineRule="auto"/>
              <w:rPr>
                <w:rFonts w:asciiTheme="majorBidi" w:hAnsiTheme="majorBidi" w:cstheme="majorBidi"/>
                <w:sz w:val="24"/>
                <w:szCs w:val="24"/>
              </w:rPr>
            </w:pPr>
          </w:p>
        </w:tc>
      </w:tr>
      <w:tr w:rsidR="008D2BC6" w:rsidRPr="0092770A" w:rsidTr="007D0E2F">
        <w:trPr>
          <w:trHeight w:val="20"/>
        </w:trPr>
        <w:tc>
          <w:tcPr>
            <w:tcW w:w="1413" w:type="dxa"/>
          </w:tcPr>
          <w:p w:rsidR="008D2BC6" w:rsidRPr="0092770A" w:rsidRDefault="00023A0A" w:rsidP="000B2B23">
            <w:pPr>
              <w:spacing w:before="40" w:after="40" w:line="240" w:lineRule="auto"/>
              <w:rPr>
                <w:rFonts w:asciiTheme="majorBidi" w:eastAsia="SimSun" w:hAnsiTheme="majorBidi" w:cstheme="majorBidi"/>
                <w:b/>
                <w:sz w:val="24"/>
                <w:szCs w:val="24"/>
              </w:rPr>
            </w:pPr>
            <w:r w:rsidRPr="0092770A">
              <w:rPr>
                <w:rFonts w:asciiTheme="majorBidi" w:eastAsia="SimSun" w:hAnsiTheme="majorBidi" w:cstheme="majorBidi"/>
                <w:b/>
                <w:sz w:val="24"/>
                <w:szCs w:val="24"/>
              </w:rPr>
              <w:t>1</w:t>
            </w:r>
            <w:r w:rsidR="000B2B23" w:rsidRPr="0092770A">
              <w:rPr>
                <w:rFonts w:asciiTheme="majorBidi" w:eastAsia="SimSun" w:hAnsiTheme="majorBidi" w:cstheme="majorBidi"/>
                <w:b/>
                <w:sz w:val="24"/>
                <w:szCs w:val="24"/>
              </w:rPr>
              <w:t>7</w:t>
            </w:r>
            <w:r w:rsidRPr="0092770A">
              <w:rPr>
                <w:rFonts w:asciiTheme="majorBidi" w:eastAsia="SimSun" w:hAnsiTheme="majorBidi" w:cstheme="majorBidi"/>
                <w:b/>
                <w:sz w:val="24"/>
                <w:szCs w:val="24"/>
              </w:rPr>
              <w:t>:</w:t>
            </w:r>
            <w:r w:rsidR="000B2B23" w:rsidRPr="0092770A">
              <w:rPr>
                <w:rFonts w:asciiTheme="majorBidi" w:eastAsia="SimSun" w:hAnsiTheme="majorBidi" w:cstheme="majorBidi"/>
                <w:b/>
                <w:sz w:val="24"/>
                <w:szCs w:val="24"/>
              </w:rPr>
              <w:t>30</w:t>
            </w:r>
          </w:p>
        </w:tc>
        <w:tc>
          <w:tcPr>
            <w:tcW w:w="530" w:type="dxa"/>
          </w:tcPr>
          <w:p w:rsidR="008D2BC6" w:rsidRPr="0092770A" w:rsidRDefault="00F00404" w:rsidP="009C28C9">
            <w:pPr>
              <w:spacing w:before="40" w:after="40" w:line="240" w:lineRule="auto"/>
              <w:rPr>
                <w:rFonts w:asciiTheme="majorBidi" w:eastAsia="SimSun" w:hAnsiTheme="majorBidi" w:cstheme="majorBidi"/>
                <w:b/>
                <w:sz w:val="24"/>
                <w:szCs w:val="24"/>
              </w:rPr>
            </w:pPr>
            <w:r>
              <w:rPr>
                <w:rFonts w:asciiTheme="majorBidi" w:eastAsia="SimSun" w:hAnsiTheme="majorBidi" w:cstheme="majorBidi"/>
                <w:b/>
                <w:sz w:val="24"/>
                <w:szCs w:val="24"/>
              </w:rPr>
              <w:t>9</w:t>
            </w:r>
          </w:p>
        </w:tc>
        <w:tc>
          <w:tcPr>
            <w:tcW w:w="2147" w:type="dxa"/>
          </w:tcPr>
          <w:p w:rsidR="00E87321" w:rsidRPr="0092770A" w:rsidRDefault="008D2BC6" w:rsidP="00E87321">
            <w:pPr>
              <w:tabs>
                <w:tab w:val="left" w:pos="720"/>
              </w:tabs>
              <w:spacing w:before="40" w:after="40" w:line="240" w:lineRule="auto"/>
              <w:rPr>
                <w:rFonts w:asciiTheme="majorBidi" w:hAnsiTheme="majorBidi" w:cstheme="majorBidi"/>
                <w:sz w:val="24"/>
                <w:szCs w:val="24"/>
              </w:rPr>
            </w:pPr>
            <w:r w:rsidRPr="0092770A">
              <w:rPr>
                <w:rFonts w:asciiTheme="majorBidi" w:hAnsiTheme="majorBidi" w:cstheme="majorBidi"/>
                <w:b/>
                <w:sz w:val="24"/>
                <w:szCs w:val="24"/>
              </w:rPr>
              <w:t>Closure</w:t>
            </w:r>
            <w:r w:rsidR="00442F89" w:rsidRPr="0092770A">
              <w:rPr>
                <w:rFonts w:asciiTheme="majorBidi" w:hAnsiTheme="majorBidi" w:cstheme="majorBidi"/>
                <w:b/>
                <w:sz w:val="24"/>
                <w:szCs w:val="24"/>
              </w:rPr>
              <w:t xml:space="preserve"> of the meeting</w:t>
            </w:r>
          </w:p>
          <w:p w:rsidR="008D2BC6" w:rsidRPr="0092770A" w:rsidRDefault="008D2BC6" w:rsidP="00E87321">
            <w:pPr>
              <w:jc w:val="right"/>
              <w:rPr>
                <w:rFonts w:asciiTheme="majorBidi" w:hAnsiTheme="majorBidi" w:cstheme="majorBidi"/>
                <w:sz w:val="24"/>
                <w:szCs w:val="24"/>
              </w:rPr>
            </w:pPr>
          </w:p>
        </w:tc>
        <w:tc>
          <w:tcPr>
            <w:tcW w:w="1005" w:type="dxa"/>
          </w:tcPr>
          <w:p w:rsidR="008D2BC6" w:rsidRPr="0092770A" w:rsidRDefault="008D2BC6" w:rsidP="009C28C9">
            <w:pPr>
              <w:spacing w:before="40" w:after="40" w:line="240" w:lineRule="auto"/>
              <w:jc w:val="center"/>
              <w:rPr>
                <w:rFonts w:asciiTheme="majorBidi" w:hAnsiTheme="majorBidi" w:cstheme="majorBidi"/>
                <w:sz w:val="24"/>
                <w:szCs w:val="24"/>
              </w:rPr>
            </w:pPr>
          </w:p>
        </w:tc>
        <w:tc>
          <w:tcPr>
            <w:tcW w:w="4095" w:type="dxa"/>
          </w:tcPr>
          <w:p w:rsidR="008D2BC6" w:rsidRPr="0092770A" w:rsidRDefault="008D2BC6" w:rsidP="009C28C9">
            <w:pPr>
              <w:tabs>
                <w:tab w:val="left" w:pos="720"/>
              </w:tabs>
              <w:spacing w:before="40" w:after="40" w:line="240" w:lineRule="auto"/>
              <w:rPr>
                <w:rFonts w:asciiTheme="majorBidi" w:hAnsiTheme="majorBidi" w:cstheme="majorBidi"/>
                <w:sz w:val="24"/>
                <w:szCs w:val="24"/>
              </w:rPr>
            </w:pPr>
          </w:p>
        </w:tc>
      </w:tr>
    </w:tbl>
    <w:p w:rsidR="007F493D" w:rsidRPr="0092770A" w:rsidRDefault="007F493D" w:rsidP="00230F5D">
      <w:pPr>
        <w:spacing w:line="240" w:lineRule="auto"/>
        <w:jc w:val="center"/>
        <w:rPr>
          <w:rFonts w:asciiTheme="majorBidi" w:hAnsiTheme="majorBidi" w:cstheme="majorBidi"/>
          <w:sz w:val="24"/>
          <w:szCs w:val="24"/>
        </w:rPr>
      </w:pPr>
      <w:r w:rsidRPr="0092770A">
        <w:rPr>
          <w:rFonts w:asciiTheme="majorBidi" w:eastAsia="Times New Roman" w:hAnsiTheme="majorBidi" w:cstheme="majorBidi"/>
          <w:kern w:val="36"/>
          <w:sz w:val="24"/>
          <w:szCs w:val="24"/>
        </w:rPr>
        <w:t>______</w:t>
      </w:r>
      <w:r w:rsidR="00F141D4">
        <w:rPr>
          <w:rFonts w:asciiTheme="majorBidi" w:eastAsia="Times New Roman" w:hAnsiTheme="majorBidi" w:cstheme="majorBidi"/>
          <w:kern w:val="36"/>
          <w:sz w:val="24"/>
          <w:szCs w:val="24"/>
        </w:rPr>
        <w:t>______________</w:t>
      </w:r>
    </w:p>
    <w:sectPr w:rsidR="007F493D" w:rsidRPr="0092770A" w:rsidSect="009E5E68">
      <w:headerReference w:type="default" r:id="rId15"/>
      <w:pgSz w:w="11906" w:h="16838"/>
      <w:pgMar w:top="1417" w:right="1134" w:bottom="1417"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F59" w:rsidRDefault="00454F59" w:rsidP="008C3F2D">
      <w:pPr>
        <w:spacing w:after="0" w:line="240" w:lineRule="auto"/>
      </w:pPr>
      <w:r>
        <w:separator/>
      </w:r>
    </w:p>
  </w:endnote>
  <w:endnote w:type="continuationSeparator" w:id="0">
    <w:p w:rsidR="00454F59" w:rsidRDefault="00454F59" w:rsidP="008C3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F59" w:rsidRDefault="00454F59" w:rsidP="008C3F2D">
      <w:pPr>
        <w:spacing w:after="0" w:line="240" w:lineRule="auto"/>
      </w:pPr>
      <w:r>
        <w:separator/>
      </w:r>
    </w:p>
  </w:footnote>
  <w:footnote w:type="continuationSeparator" w:id="0">
    <w:p w:rsidR="00454F59" w:rsidRDefault="00454F59" w:rsidP="008C3F2D">
      <w:pPr>
        <w:spacing w:after="0" w:line="240" w:lineRule="auto"/>
      </w:pPr>
      <w:r>
        <w:continuationSeparator/>
      </w:r>
    </w:p>
  </w:footnote>
  <w:footnote w:id="1">
    <w:p w:rsidR="000B2B23" w:rsidRPr="00591797" w:rsidRDefault="000B2B23" w:rsidP="00976E0E">
      <w:pPr>
        <w:pStyle w:val="FootnoteText"/>
      </w:pPr>
      <w:r>
        <w:rPr>
          <w:rStyle w:val="FootnoteReference"/>
        </w:rPr>
        <w:footnoteRef/>
      </w:r>
      <w:r>
        <w:t xml:space="preserve"> World Telecommunication Development Conference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F2D" w:rsidRPr="009E5E68" w:rsidRDefault="009E5E68" w:rsidP="009E5E68">
    <w:pPr>
      <w:pStyle w:val="Header"/>
      <w:jc w:val="center"/>
      <w:rPr>
        <w:rFonts w:ascii="Times New Roman" w:hAnsi="Times New Roman" w:cs="Times New Roman"/>
        <w:sz w:val="18"/>
      </w:rPr>
    </w:pPr>
    <w:r w:rsidRPr="009E5E68">
      <w:rPr>
        <w:rFonts w:ascii="Times New Roman" w:hAnsi="Times New Roman" w:cs="Times New Roman"/>
        <w:sz w:val="18"/>
      </w:rPr>
      <w:t xml:space="preserve">- </w:t>
    </w:r>
    <w:r w:rsidRPr="009E5E68">
      <w:rPr>
        <w:rFonts w:ascii="Times New Roman" w:hAnsi="Times New Roman" w:cs="Times New Roman"/>
        <w:sz w:val="18"/>
      </w:rPr>
      <w:fldChar w:fldCharType="begin"/>
    </w:r>
    <w:r w:rsidRPr="009E5E68">
      <w:rPr>
        <w:rFonts w:ascii="Times New Roman" w:hAnsi="Times New Roman" w:cs="Times New Roman"/>
        <w:sz w:val="18"/>
      </w:rPr>
      <w:instrText xml:space="preserve"> PAGE  \* MERGEFORMAT </w:instrText>
    </w:r>
    <w:r w:rsidRPr="009E5E68">
      <w:rPr>
        <w:rFonts w:ascii="Times New Roman" w:hAnsi="Times New Roman" w:cs="Times New Roman"/>
        <w:sz w:val="18"/>
      </w:rPr>
      <w:fldChar w:fldCharType="separate"/>
    </w:r>
    <w:r w:rsidR="00F141D4">
      <w:rPr>
        <w:rFonts w:ascii="Times New Roman" w:hAnsi="Times New Roman" w:cs="Times New Roman"/>
        <w:noProof/>
        <w:sz w:val="18"/>
      </w:rPr>
      <w:t>4</w:t>
    </w:r>
    <w:r w:rsidRPr="009E5E68">
      <w:rPr>
        <w:rFonts w:ascii="Times New Roman" w:hAnsi="Times New Roman" w:cs="Times New Roman"/>
        <w:sz w:val="18"/>
      </w:rPr>
      <w:fldChar w:fldCharType="end"/>
    </w:r>
    <w:r w:rsidRPr="009E5E68">
      <w:rPr>
        <w:rFonts w:ascii="Times New Roman" w:hAnsi="Times New Roman" w:cs="Times New Roman"/>
        <w:sz w:val="18"/>
      </w:rPr>
      <w:t xml:space="preserve"> -</w:t>
    </w:r>
  </w:p>
  <w:p w:rsidR="009E5E68" w:rsidRPr="009E5E68" w:rsidRDefault="00F141D4" w:rsidP="009E5E68">
    <w:pPr>
      <w:pStyle w:val="Header"/>
      <w:spacing w:after="240"/>
      <w:jc w:val="center"/>
      <w:rPr>
        <w:rFonts w:ascii="Times New Roman" w:hAnsi="Times New Roman" w:cs="Times New Roman"/>
        <w:sz w:val="18"/>
      </w:rPr>
    </w:pPr>
    <w:r>
      <w:rPr>
        <w:rFonts w:ascii="Times New Roman" w:hAnsi="Times New Roman" w:cs="Times New Roman"/>
        <w:sz w:val="18"/>
      </w:rPr>
      <w:t>TSAG-TD279R2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10CFA"/>
    <w:multiLevelType w:val="hybridMultilevel"/>
    <w:tmpl w:val="2F624DFC"/>
    <w:lvl w:ilvl="0" w:tplc="04090001">
      <w:start w:val="3"/>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8E4D12"/>
    <w:multiLevelType w:val="hybridMultilevel"/>
    <w:tmpl w:val="D45A2E30"/>
    <w:lvl w:ilvl="0" w:tplc="563811CA">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57B28"/>
    <w:multiLevelType w:val="multilevel"/>
    <w:tmpl w:val="F5C4FFA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13845E70"/>
    <w:multiLevelType w:val="multilevel"/>
    <w:tmpl w:val="69265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622E0A"/>
    <w:multiLevelType w:val="hybridMultilevel"/>
    <w:tmpl w:val="C81C85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5B7964"/>
    <w:multiLevelType w:val="multilevel"/>
    <w:tmpl w:val="6196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0B1D66"/>
    <w:multiLevelType w:val="multilevel"/>
    <w:tmpl w:val="0C6864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A9B7DFF"/>
    <w:multiLevelType w:val="hybridMultilevel"/>
    <w:tmpl w:val="FE36E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6D0D9C"/>
    <w:multiLevelType w:val="multilevel"/>
    <w:tmpl w:val="8CBC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624FA9"/>
    <w:multiLevelType w:val="multilevel"/>
    <w:tmpl w:val="8132E2D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93706A7"/>
    <w:multiLevelType w:val="hybridMultilevel"/>
    <w:tmpl w:val="16004A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CE22D54"/>
    <w:multiLevelType w:val="hybridMultilevel"/>
    <w:tmpl w:val="9E9649AC"/>
    <w:lvl w:ilvl="0" w:tplc="C1380426">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54673054"/>
    <w:multiLevelType w:val="hybridMultilevel"/>
    <w:tmpl w:val="5D96BD14"/>
    <w:lvl w:ilvl="0" w:tplc="E7FC5D72">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575E7B56"/>
    <w:multiLevelType w:val="hybridMultilevel"/>
    <w:tmpl w:val="E702B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2A5C47"/>
    <w:multiLevelType w:val="hybridMultilevel"/>
    <w:tmpl w:val="D48A62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32F5855"/>
    <w:multiLevelType w:val="hybridMultilevel"/>
    <w:tmpl w:val="1CCAC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EF00FB"/>
    <w:multiLevelType w:val="multilevel"/>
    <w:tmpl w:val="AF6C67A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6833280A"/>
    <w:multiLevelType w:val="hybridMultilevel"/>
    <w:tmpl w:val="8140D9E2"/>
    <w:lvl w:ilvl="0" w:tplc="04090001">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8" w15:restartNumberingAfterBreak="0">
    <w:nsid w:val="68BA683C"/>
    <w:multiLevelType w:val="hybridMultilevel"/>
    <w:tmpl w:val="07A490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91103F3"/>
    <w:multiLevelType w:val="multilevel"/>
    <w:tmpl w:val="803C0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1A520B"/>
    <w:multiLevelType w:val="multilevel"/>
    <w:tmpl w:val="7BC49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D5524D"/>
    <w:multiLevelType w:val="hybridMultilevel"/>
    <w:tmpl w:val="EC2852E6"/>
    <w:lvl w:ilvl="0" w:tplc="CD746DB4">
      <w:numFmt w:val="bullet"/>
      <w:lvlText w:val="-"/>
      <w:lvlJc w:val="left"/>
      <w:pPr>
        <w:ind w:left="720" w:hanging="360"/>
      </w:pPr>
      <w:rPr>
        <w:rFonts w:ascii="Times New Roman" w:eastAsiaTheme="minorEastAsia" w:hAnsi="Times New Roman" w:cs="Times New Roman"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8CF60EA"/>
    <w:multiLevelType w:val="hybridMultilevel"/>
    <w:tmpl w:val="94DC3A9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7E0E3530"/>
    <w:multiLevelType w:val="hybridMultilevel"/>
    <w:tmpl w:val="B3BE08BC"/>
    <w:lvl w:ilvl="0" w:tplc="963863D6">
      <w:start w:val="1"/>
      <w:numFmt w:val="decimal"/>
      <w:lvlText w:val="%1)"/>
      <w:lvlJc w:val="left"/>
      <w:pPr>
        <w:tabs>
          <w:tab w:val="num" w:pos="360"/>
        </w:tabs>
        <w:ind w:left="360" w:hanging="360"/>
      </w:pPr>
      <w:rPr>
        <w:rFonts w:ascii="Times New Roman" w:eastAsia="Times New Roman" w:hAnsi="Times New Roman" w:cs="Times New Roman"/>
        <w:b/>
        <w:bCs/>
        <w:i/>
        <w:iCs/>
        <w:sz w:val="20"/>
        <w:szCs w:val="20"/>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E583FDF"/>
    <w:multiLevelType w:val="multilevel"/>
    <w:tmpl w:val="06065C1E"/>
    <w:lvl w:ilvl="0">
      <w:start w:val="7"/>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7E7115A9"/>
    <w:multiLevelType w:val="hybridMultilevel"/>
    <w:tmpl w:val="2F4E4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B77172"/>
    <w:multiLevelType w:val="hybridMultilevel"/>
    <w:tmpl w:val="20967A50"/>
    <w:lvl w:ilvl="0" w:tplc="D5023A44">
      <w:start w:val="1"/>
      <w:numFmt w:val="decimal"/>
      <w:lvlText w:val="%1)"/>
      <w:lvlJc w:val="left"/>
      <w:pPr>
        <w:tabs>
          <w:tab w:val="num" w:pos="360"/>
        </w:tabs>
        <w:ind w:left="360" w:hanging="360"/>
      </w:pPr>
      <w:rPr>
        <w:rFonts w:ascii="Times New Roman" w:eastAsia="Times New Roman" w:hAnsi="Times New Roman" w:cs="Times New Roman"/>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num w:numId="1">
    <w:abstractNumId w:val="20"/>
  </w:num>
  <w:num w:numId="2">
    <w:abstractNumId w:val="19"/>
  </w:num>
  <w:num w:numId="3">
    <w:abstractNumId w:val="3"/>
  </w:num>
  <w:num w:numId="4">
    <w:abstractNumId w:val="5"/>
  </w:num>
  <w:num w:numId="5">
    <w:abstractNumId w:val="8"/>
  </w:num>
  <w:num w:numId="6">
    <w:abstractNumId w:val="4"/>
  </w:num>
  <w:num w:numId="7">
    <w:abstractNumId w:val="10"/>
  </w:num>
  <w:num w:numId="8">
    <w:abstractNumId w:val="13"/>
  </w:num>
  <w:num w:numId="9">
    <w:abstractNumId w:val="15"/>
  </w:num>
  <w:num w:numId="10">
    <w:abstractNumId w:val="7"/>
  </w:num>
  <w:num w:numId="11">
    <w:abstractNumId w:val="11"/>
  </w:num>
  <w:num w:numId="12">
    <w:abstractNumId w:val="12"/>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6"/>
  </w:num>
  <w:num w:numId="16">
    <w:abstractNumId w:val="9"/>
  </w:num>
  <w:num w:numId="17">
    <w:abstractNumId w:val="24"/>
  </w:num>
  <w:num w:numId="18">
    <w:abstractNumId w:val="26"/>
  </w:num>
  <w:num w:numId="19">
    <w:abstractNumId w:val="1"/>
  </w:num>
  <w:num w:numId="20">
    <w:abstractNumId w:val="23"/>
  </w:num>
  <w:num w:numId="21">
    <w:abstractNumId w:val="25"/>
  </w:num>
  <w:num w:numId="22">
    <w:abstractNumId w:val="14"/>
  </w:num>
  <w:num w:numId="23">
    <w:abstractNumId w:val="22"/>
  </w:num>
  <w:num w:numId="24">
    <w:abstractNumId w:val="2"/>
  </w:num>
  <w:num w:numId="25">
    <w:abstractNumId w:val="16"/>
  </w:num>
  <w:num w:numId="26">
    <w:abstractNumId w:val="0"/>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B9"/>
    <w:rsid w:val="0000102E"/>
    <w:rsid w:val="00023343"/>
    <w:rsid w:val="00023A0A"/>
    <w:rsid w:val="00024CCC"/>
    <w:rsid w:val="00033F67"/>
    <w:rsid w:val="00041C6B"/>
    <w:rsid w:val="000551D8"/>
    <w:rsid w:val="00067565"/>
    <w:rsid w:val="00084C1B"/>
    <w:rsid w:val="000B00C1"/>
    <w:rsid w:val="000B2B23"/>
    <w:rsid w:val="000D3C80"/>
    <w:rsid w:val="000D4B0E"/>
    <w:rsid w:val="000E51C1"/>
    <w:rsid w:val="000F645D"/>
    <w:rsid w:val="0012773A"/>
    <w:rsid w:val="00127FE3"/>
    <w:rsid w:val="001311C2"/>
    <w:rsid w:val="00142E2E"/>
    <w:rsid w:val="00146C7B"/>
    <w:rsid w:val="00147DCB"/>
    <w:rsid w:val="0016266A"/>
    <w:rsid w:val="00162AAB"/>
    <w:rsid w:val="00162B8B"/>
    <w:rsid w:val="001643FD"/>
    <w:rsid w:val="00166620"/>
    <w:rsid w:val="001769DC"/>
    <w:rsid w:val="001840BD"/>
    <w:rsid w:val="00186934"/>
    <w:rsid w:val="001C1603"/>
    <w:rsid w:val="001C70EC"/>
    <w:rsid w:val="001D795C"/>
    <w:rsid w:val="001E7A64"/>
    <w:rsid w:val="001F42C5"/>
    <w:rsid w:val="00200E34"/>
    <w:rsid w:val="00204A6C"/>
    <w:rsid w:val="00217FE5"/>
    <w:rsid w:val="0022429C"/>
    <w:rsid w:val="00230DE2"/>
    <w:rsid w:val="00230F5D"/>
    <w:rsid w:val="00234E64"/>
    <w:rsid w:val="00240C9B"/>
    <w:rsid w:val="0024788F"/>
    <w:rsid w:val="00251BDC"/>
    <w:rsid w:val="00270798"/>
    <w:rsid w:val="00285319"/>
    <w:rsid w:val="0028715C"/>
    <w:rsid w:val="00291743"/>
    <w:rsid w:val="00291D86"/>
    <w:rsid w:val="002B20D9"/>
    <w:rsid w:val="002C1164"/>
    <w:rsid w:val="002C23E3"/>
    <w:rsid w:val="002D500C"/>
    <w:rsid w:val="002F1334"/>
    <w:rsid w:val="00306D89"/>
    <w:rsid w:val="00313A6C"/>
    <w:rsid w:val="00314C47"/>
    <w:rsid w:val="003173D6"/>
    <w:rsid w:val="00327A90"/>
    <w:rsid w:val="00346DE5"/>
    <w:rsid w:val="00352966"/>
    <w:rsid w:val="00361CA0"/>
    <w:rsid w:val="003630D6"/>
    <w:rsid w:val="003709F2"/>
    <w:rsid w:val="00386367"/>
    <w:rsid w:val="003915F6"/>
    <w:rsid w:val="00391BE9"/>
    <w:rsid w:val="003A238B"/>
    <w:rsid w:val="003A64F7"/>
    <w:rsid w:val="003A7828"/>
    <w:rsid w:val="003A79F5"/>
    <w:rsid w:val="003B481C"/>
    <w:rsid w:val="003B54A1"/>
    <w:rsid w:val="003C0319"/>
    <w:rsid w:val="003C1B79"/>
    <w:rsid w:val="003C5154"/>
    <w:rsid w:val="003C5475"/>
    <w:rsid w:val="003D493F"/>
    <w:rsid w:val="003D6872"/>
    <w:rsid w:val="003E0C41"/>
    <w:rsid w:val="003E6665"/>
    <w:rsid w:val="00407769"/>
    <w:rsid w:val="00420432"/>
    <w:rsid w:val="00442F89"/>
    <w:rsid w:val="00446EA1"/>
    <w:rsid w:val="00450E24"/>
    <w:rsid w:val="00451117"/>
    <w:rsid w:val="00454F59"/>
    <w:rsid w:val="00456069"/>
    <w:rsid w:val="00456089"/>
    <w:rsid w:val="004661DF"/>
    <w:rsid w:val="004836EC"/>
    <w:rsid w:val="004856AC"/>
    <w:rsid w:val="004A522D"/>
    <w:rsid w:val="004A7C9A"/>
    <w:rsid w:val="004A7DF2"/>
    <w:rsid w:val="004D076F"/>
    <w:rsid w:val="004D0E28"/>
    <w:rsid w:val="004D24AF"/>
    <w:rsid w:val="004D2DFA"/>
    <w:rsid w:val="004D6090"/>
    <w:rsid w:val="004E39FE"/>
    <w:rsid w:val="004F2D54"/>
    <w:rsid w:val="00506C0E"/>
    <w:rsid w:val="005233A3"/>
    <w:rsid w:val="00523B0E"/>
    <w:rsid w:val="00525F34"/>
    <w:rsid w:val="005266B3"/>
    <w:rsid w:val="00527CBC"/>
    <w:rsid w:val="00541E79"/>
    <w:rsid w:val="00545E1A"/>
    <w:rsid w:val="00551580"/>
    <w:rsid w:val="00556091"/>
    <w:rsid w:val="005828B7"/>
    <w:rsid w:val="00586C56"/>
    <w:rsid w:val="005A46DB"/>
    <w:rsid w:val="005B765B"/>
    <w:rsid w:val="006011F2"/>
    <w:rsid w:val="00604D12"/>
    <w:rsid w:val="006262FA"/>
    <w:rsid w:val="00631A92"/>
    <w:rsid w:val="0063464F"/>
    <w:rsid w:val="0065111B"/>
    <w:rsid w:val="00665D48"/>
    <w:rsid w:val="00685B8C"/>
    <w:rsid w:val="006A1106"/>
    <w:rsid w:val="006A7A43"/>
    <w:rsid w:val="006B21BB"/>
    <w:rsid w:val="006B3403"/>
    <w:rsid w:val="006B4A2A"/>
    <w:rsid w:val="006B7DC3"/>
    <w:rsid w:val="006C0405"/>
    <w:rsid w:val="006D6C2F"/>
    <w:rsid w:val="006E0F44"/>
    <w:rsid w:val="00700385"/>
    <w:rsid w:val="00701473"/>
    <w:rsid w:val="00713903"/>
    <w:rsid w:val="007214E8"/>
    <w:rsid w:val="00744E31"/>
    <w:rsid w:val="0075444E"/>
    <w:rsid w:val="00760621"/>
    <w:rsid w:val="00762C91"/>
    <w:rsid w:val="007651A7"/>
    <w:rsid w:val="00770DBD"/>
    <w:rsid w:val="00770DE5"/>
    <w:rsid w:val="007724F3"/>
    <w:rsid w:val="007B27B7"/>
    <w:rsid w:val="007C36AF"/>
    <w:rsid w:val="007C44EF"/>
    <w:rsid w:val="007D0E2F"/>
    <w:rsid w:val="007D2133"/>
    <w:rsid w:val="007F493D"/>
    <w:rsid w:val="00803A91"/>
    <w:rsid w:val="008135CF"/>
    <w:rsid w:val="00827CFA"/>
    <w:rsid w:val="00834463"/>
    <w:rsid w:val="008376A4"/>
    <w:rsid w:val="008376A7"/>
    <w:rsid w:val="00851762"/>
    <w:rsid w:val="008654CD"/>
    <w:rsid w:val="008705A1"/>
    <w:rsid w:val="00885BC5"/>
    <w:rsid w:val="0089331B"/>
    <w:rsid w:val="008947EB"/>
    <w:rsid w:val="00895218"/>
    <w:rsid w:val="008962E6"/>
    <w:rsid w:val="008A5B2C"/>
    <w:rsid w:val="008A6BE0"/>
    <w:rsid w:val="008C043B"/>
    <w:rsid w:val="008C34BC"/>
    <w:rsid w:val="008C3F2D"/>
    <w:rsid w:val="008D2BC6"/>
    <w:rsid w:val="008E0D3F"/>
    <w:rsid w:val="008E5F5E"/>
    <w:rsid w:val="008F6AA9"/>
    <w:rsid w:val="009006D1"/>
    <w:rsid w:val="00903144"/>
    <w:rsid w:val="009076F7"/>
    <w:rsid w:val="009264CC"/>
    <w:rsid w:val="0092770A"/>
    <w:rsid w:val="00936E37"/>
    <w:rsid w:val="00946075"/>
    <w:rsid w:val="009462B9"/>
    <w:rsid w:val="00962211"/>
    <w:rsid w:val="009633B2"/>
    <w:rsid w:val="00976E0E"/>
    <w:rsid w:val="00993B36"/>
    <w:rsid w:val="009A060B"/>
    <w:rsid w:val="009A789A"/>
    <w:rsid w:val="009C28C9"/>
    <w:rsid w:val="009D142F"/>
    <w:rsid w:val="009D4B36"/>
    <w:rsid w:val="009D74F7"/>
    <w:rsid w:val="009E5E68"/>
    <w:rsid w:val="009E6A56"/>
    <w:rsid w:val="009E73ED"/>
    <w:rsid w:val="009E754D"/>
    <w:rsid w:val="00A02CA4"/>
    <w:rsid w:val="00A11CBD"/>
    <w:rsid w:val="00A151D0"/>
    <w:rsid w:val="00A20326"/>
    <w:rsid w:val="00A24238"/>
    <w:rsid w:val="00A26513"/>
    <w:rsid w:val="00A429C8"/>
    <w:rsid w:val="00A64EDE"/>
    <w:rsid w:val="00A82B25"/>
    <w:rsid w:val="00A833F9"/>
    <w:rsid w:val="00A91372"/>
    <w:rsid w:val="00AA3147"/>
    <w:rsid w:val="00AA674E"/>
    <w:rsid w:val="00AC3668"/>
    <w:rsid w:val="00AC7ABE"/>
    <w:rsid w:val="00AF4308"/>
    <w:rsid w:val="00B06210"/>
    <w:rsid w:val="00B1138A"/>
    <w:rsid w:val="00B14782"/>
    <w:rsid w:val="00B236B4"/>
    <w:rsid w:val="00B31033"/>
    <w:rsid w:val="00B31961"/>
    <w:rsid w:val="00B322C3"/>
    <w:rsid w:val="00B36FD1"/>
    <w:rsid w:val="00B5349E"/>
    <w:rsid w:val="00B56169"/>
    <w:rsid w:val="00B75880"/>
    <w:rsid w:val="00B841C7"/>
    <w:rsid w:val="00B9272A"/>
    <w:rsid w:val="00B95901"/>
    <w:rsid w:val="00BA2DFB"/>
    <w:rsid w:val="00BA32D2"/>
    <w:rsid w:val="00BA4D31"/>
    <w:rsid w:val="00BC620F"/>
    <w:rsid w:val="00BD0344"/>
    <w:rsid w:val="00BD0E7A"/>
    <w:rsid w:val="00BD2011"/>
    <w:rsid w:val="00BE179B"/>
    <w:rsid w:val="00BF5DF1"/>
    <w:rsid w:val="00BF61B6"/>
    <w:rsid w:val="00C227EC"/>
    <w:rsid w:val="00C3718D"/>
    <w:rsid w:val="00C4358B"/>
    <w:rsid w:val="00C47B3C"/>
    <w:rsid w:val="00C60B25"/>
    <w:rsid w:val="00C70138"/>
    <w:rsid w:val="00C70EA5"/>
    <w:rsid w:val="00C81183"/>
    <w:rsid w:val="00C8414E"/>
    <w:rsid w:val="00C857BC"/>
    <w:rsid w:val="00C85BFD"/>
    <w:rsid w:val="00C87B3D"/>
    <w:rsid w:val="00C9761C"/>
    <w:rsid w:val="00CD2791"/>
    <w:rsid w:val="00CD4ABE"/>
    <w:rsid w:val="00CE06E1"/>
    <w:rsid w:val="00CE3686"/>
    <w:rsid w:val="00CF4B76"/>
    <w:rsid w:val="00D00BED"/>
    <w:rsid w:val="00D010A9"/>
    <w:rsid w:val="00D06D40"/>
    <w:rsid w:val="00D22CC8"/>
    <w:rsid w:val="00D2592A"/>
    <w:rsid w:val="00D271B1"/>
    <w:rsid w:val="00D276F5"/>
    <w:rsid w:val="00D351B9"/>
    <w:rsid w:val="00D43996"/>
    <w:rsid w:val="00D45F79"/>
    <w:rsid w:val="00D523D5"/>
    <w:rsid w:val="00D56BF1"/>
    <w:rsid w:val="00D6487B"/>
    <w:rsid w:val="00D6513F"/>
    <w:rsid w:val="00D667E3"/>
    <w:rsid w:val="00D705E2"/>
    <w:rsid w:val="00D70645"/>
    <w:rsid w:val="00D70877"/>
    <w:rsid w:val="00D7092A"/>
    <w:rsid w:val="00D84BA9"/>
    <w:rsid w:val="00D95E59"/>
    <w:rsid w:val="00DA2F1C"/>
    <w:rsid w:val="00DA4A65"/>
    <w:rsid w:val="00DB7920"/>
    <w:rsid w:val="00DC2B3E"/>
    <w:rsid w:val="00DD5A88"/>
    <w:rsid w:val="00DE20A9"/>
    <w:rsid w:val="00DE2787"/>
    <w:rsid w:val="00DE344F"/>
    <w:rsid w:val="00DE5198"/>
    <w:rsid w:val="00DE572F"/>
    <w:rsid w:val="00DF1A29"/>
    <w:rsid w:val="00DF2F8B"/>
    <w:rsid w:val="00E06A28"/>
    <w:rsid w:val="00E12CE6"/>
    <w:rsid w:val="00E157BD"/>
    <w:rsid w:val="00E35903"/>
    <w:rsid w:val="00E40167"/>
    <w:rsid w:val="00E57E4D"/>
    <w:rsid w:val="00E61598"/>
    <w:rsid w:val="00E739D3"/>
    <w:rsid w:val="00E76BA0"/>
    <w:rsid w:val="00E76FF5"/>
    <w:rsid w:val="00E858A4"/>
    <w:rsid w:val="00E87321"/>
    <w:rsid w:val="00E90190"/>
    <w:rsid w:val="00E93286"/>
    <w:rsid w:val="00E96A34"/>
    <w:rsid w:val="00EA1C94"/>
    <w:rsid w:val="00EA3CBC"/>
    <w:rsid w:val="00EB4394"/>
    <w:rsid w:val="00EC2500"/>
    <w:rsid w:val="00EC62EE"/>
    <w:rsid w:val="00ED0754"/>
    <w:rsid w:val="00EE2405"/>
    <w:rsid w:val="00EE3192"/>
    <w:rsid w:val="00EF26F4"/>
    <w:rsid w:val="00EF7CA2"/>
    <w:rsid w:val="00F00404"/>
    <w:rsid w:val="00F0360C"/>
    <w:rsid w:val="00F12647"/>
    <w:rsid w:val="00F1409E"/>
    <w:rsid w:val="00F141D4"/>
    <w:rsid w:val="00F15BF4"/>
    <w:rsid w:val="00F24960"/>
    <w:rsid w:val="00F27122"/>
    <w:rsid w:val="00F31CBD"/>
    <w:rsid w:val="00F34C41"/>
    <w:rsid w:val="00F4364A"/>
    <w:rsid w:val="00F53A2F"/>
    <w:rsid w:val="00F5614F"/>
    <w:rsid w:val="00F579A3"/>
    <w:rsid w:val="00F6672D"/>
    <w:rsid w:val="00F8016C"/>
    <w:rsid w:val="00F942CB"/>
    <w:rsid w:val="00FC0ABB"/>
    <w:rsid w:val="00FC487A"/>
    <w:rsid w:val="00FC584A"/>
    <w:rsid w:val="00FD6D74"/>
    <w:rsid w:val="00FE59C1"/>
    <w:rsid w:val="00FF1FB2"/>
    <w:rsid w:val="00FF49F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EAE44B"/>
  <w15:chartTrackingRefBased/>
  <w15:docId w15:val="{5DE3ECD4-BA95-498F-A10F-9B5879126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6">
    <w:name w:val="heading 6"/>
    <w:basedOn w:val="Normal"/>
    <w:next w:val="Normal"/>
    <w:link w:val="Heading6Char"/>
    <w:uiPriority w:val="9"/>
    <w:semiHidden/>
    <w:unhideWhenUsed/>
    <w:qFormat/>
    <w:rsid w:val="0092770A"/>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styleId="Hyperlink">
    <w:name w:val="Hyperlink"/>
    <w:aliases w:val="超级链接,超?级链,CEO_Hyperlink,Style 58,超????,하이퍼링크2"/>
    <w:basedOn w:val="DefaultParagraphFont"/>
    <w:uiPriority w:val="99"/>
    <w:unhideWhenUsed/>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uiPriority w:val="59"/>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uiPriority w:val="99"/>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236B4"/>
    <w:rPr>
      <w:rFonts w:asciiTheme="majorHAnsi" w:eastAsiaTheme="majorEastAsia" w:hAnsiTheme="majorHAnsi" w:cstheme="majorBidi"/>
      <w:sz w:val="18"/>
      <w:szCs w:val="18"/>
    </w:rPr>
  </w:style>
  <w:style w:type="character" w:customStyle="1" w:styleId="ListParagraphChar">
    <w:name w:val="List Paragraph Char"/>
    <w:link w:val="ListParagraph"/>
    <w:uiPriority w:val="34"/>
    <w:rsid w:val="008D2BC6"/>
  </w:style>
  <w:style w:type="paragraph" w:styleId="Header">
    <w:name w:val="header"/>
    <w:basedOn w:val="Normal"/>
    <w:link w:val="HeaderChar"/>
    <w:uiPriority w:val="99"/>
    <w:unhideWhenUsed/>
    <w:rsid w:val="008C3F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F2D"/>
  </w:style>
  <w:style w:type="paragraph" w:styleId="Footer">
    <w:name w:val="footer"/>
    <w:basedOn w:val="Normal"/>
    <w:link w:val="FooterChar"/>
    <w:uiPriority w:val="99"/>
    <w:unhideWhenUsed/>
    <w:rsid w:val="008C3F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F2D"/>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unhideWhenUsed/>
    <w:rsid w:val="00976E0E"/>
    <w:pPr>
      <w:spacing w:after="0" w:line="240" w:lineRule="auto"/>
    </w:pPr>
    <w:rPr>
      <w:rFonts w:ascii="Times New Roman" w:hAnsi="Times New Roman" w:cs="Times New Roman"/>
      <w:sz w:val="20"/>
      <w:szCs w:val="20"/>
      <w:lang w:eastAsia="ja-JP"/>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976E0E"/>
    <w:rPr>
      <w:rFonts w:ascii="Times New Roman" w:hAnsi="Times New Roman" w:cs="Times New Roman"/>
      <w:sz w:val="20"/>
      <w:szCs w:val="20"/>
      <w:lang w:eastAsia="ja-JP"/>
    </w:rPr>
  </w:style>
  <w:style w:type="character" w:styleId="FootnoteReference">
    <w:name w:val="footnote reference"/>
    <w:aliases w:val="Appel note de bas de p,Footnote Reference/,Footnote symbol,Ref,de nota al pie"/>
    <w:uiPriority w:val="99"/>
    <w:rsid w:val="00976E0E"/>
    <w:rPr>
      <w:rFonts w:cs="Times New Roman"/>
      <w:position w:val="6"/>
      <w:sz w:val="16"/>
    </w:rPr>
  </w:style>
  <w:style w:type="character" w:customStyle="1" w:styleId="Heading6Char">
    <w:name w:val="Heading 6 Char"/>
    <w:basedOn w:val="DefaultParagraphFont"/>
    <w:link w:val="Heading6"/>
    <w:uiPriority w:val="9"/>
    <w:rsid w:val="0092770A"/>
    <w:rPr>
      <w:rFonts w:asciiTheme="majorHAnsi" w:eastAsiaTheme="majorEastAsia" w:hAnsiTheme="majorHAnsi" w:cstheme="majorBidi"/>
      <w:color w:val="1F4D78" w:themeColor="accent1" w:themeShade="7F"/>
    </w:rPr>
  </w:style>
  <w:style w:type="paragraph" w:customStyle="1" w:styleId="ResNo">
    <w:name w:val="Res_No"/>
    <w:basedOn w:val="Normal"/>
    <w:next w:val="Restitle"/>
    <w:link w:val="ResNoChar"/>
    <w:rsid w:val="0092770A"/>
    <w:pPr>
      <w:keepNext/>
      <w:keepLines/>
      <w:overflowPunct w:val="0"/>
      <w:autoSpaceDE w:val="0"/>
      <w:autoSpaceDN w:val="0"/>
      <w:adjustRightInd w:val="0"/>
      <w:spacing w:after="0" w:line="280" w:lineRule="exact"/>
      <w:jc w:val="center"/>
      <w:textAlignment w:val="baseline"/>
    </w:pPr>
    <w:rPr>
      <w:rFonts w:ascii="Times New Roman" w:eastAsia="Times New Roman" w:hAnsi="Times New Roman" w:cs="Times New Roman"/>
      <w:caps/>
      <w:sz w:val="28"/>
      <w:szCs w:val="20"/>
      <w:lang w:val="fr-FR" w:eastAsia="en-US"/>
    </w:rPr>
  </w:style>
  <w:style w:type="paragraph" w:customStyle="1" w:styleId="Restitle">
    <w:name w:val="Res_title"/>
    <w:basedOn w:val="Normal"/>
    <w:next w:val="Normal"/>
    <w:link w:val="RestitleChar"/>
    <w:rsid w:val="0092770A"/>
    <w:pPr>
      <w:keepNext/>
      <w:keepLines/>
      <w:tabs>
        <w:tab w:val="left" w:pos="794"/>
        <w:tab w:val="left" w:pos="1191"/>
        <w:tab w:val="left" w:pos="1588"/>
        <w:tab w:val="left" w:pos="1985"/>
      </w:tabs>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sz w:val="28"/>
      <w:szCs w:val="20"/>
      <w:lang w:val="fr-FR" w:eastAsia="en-US"/>
    </w:rPr>
  </w:style>
  <w:style w:type="character" w:customStyle="1" w:styleId="RestitleChar">
    <w:name w:val="Res_title Char"/>
    <w:link w:val="Restitle"/>
    <w:rsid w:val="0092770A"/>
    <w:rPr>
      <w:rFonts w:ascii="Times New Roman" w:eastAsia="Times New Roman" w:hAnsi="Times New Roman" w:cs="Times New Roman"/>
      <w:b/>
      <w:sz w:val="28"/>
      <w:szCs w:val="20"/>
      <w:lang w:val="fr-FR" w:eastAsia="en-US"/>
    </w:rPr>
  </w:style>
  <w:style w:type="character" w:customStyle="1" w:styleId="ResNoChar">
    <w:name w:val="Res_No Char"/>
    <w:link w:val="ResNo"/>
    <w:rsid w:val="0092770A"/>
    <w:rPr>
      <w:rFonts w:ascii="Times New Roman" w:eastAsia="Times New Roman" w:hAnsi="Times New Roman" w:cs="Times New Roman"/>
      <w:caps/>
      <w:sz w:val="28"/>
      <w:szCs w:val="20"/>
      <w:lang w:val="fr-FR" w:eastAsia="en-US"/>
    </w:rPr>
  </w:style>
  <w:style w:type="character" w:customStyle="1" w:styleId="href">
    <w:name w:val="href"/>
    <w:basedOn w:val="DefaultParagraphFont"/>
    <w:rsid w:val="0092770A"/>
  </w:style>
  <w:style w:type="paragraph" w:customStyle="1" w:styleId="Docnumber">
    <w:name w:val="Docnumber"/>
    <w:basedOn w:val="Normal"/>
    <w:link w:val="DocnumberChar"/>
    <w:qFormat/>
    <w:rsid w:val="009E5E68"/>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b/>
      <w:bCs/>
      <w:sz w:val="40"/>
      <w:szCs w:val="20"/>
      <w:lang w:eastAsia="en-US"/>
    </w:rPr>
  </w:style>
  <w:style w:type="character" w:customStyle="1" w:styleId="DocnumberChar">
    <w:name w:val="Docnumber Char"/>
    <w:basedOn w:val="DefaultParagraphFont"/>
    <w:link w:val="Docnumber"/>
    <w:rsid w:val="009E5E68"/>
    <w:rPr>
      <w:rFonts w:ascii="Times New Roman" w:eastAsia="Times New Roman" w:hAnsi="Times New Roman" w:cs="Times New Roman"/>
      <w:b/>
      <w:bCs/>
      <w:sz w:val="4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024076">
      <w:bodyDiv w:val="1"/>
      <w:marLeft w:val="0"/>
      <w:marRight w:val="0"/>
      <w:marTop w:val="0"/>
      <w:marBottom w:val="0"/>
      <w:divBdr>
        <w:top w:val="none" w:sz="0" w:space="0" w:color="auto"/>
        <w:left w:val="none" w:sz="0" w:space="0" w:color="auto"/>
        <w:bottom w:val="none" w:sz="0" w:space="0" w:color="auto"/>
        <w:right w:val="none" w:sz="0" w:space="0" w:color="auto"/>
      </w:divBdr>
    </w:div>
    <w:div w:id="1131442371">
      <w:bodyDiv w:val="1"/>
      <w:marLeft w:val="0"/>
      <w:marRight w:val="0"/>
      <w:marTop w:val="0"/>
      <w:marBottom w:val="0"/>
      <w:divBdr>
        <w:top w:val="none" w:sz="0" w:space="0" w:color="auto"/>
        <w:left w:val="none" w:sz="0" w:space="0" w:color="auto"/>
        <w:bottom w:val="none" w:sz="0" w:space="0" w:color="auto"/>
        <w:right w:val="none" w:sz="0" w:space="0" w:color="auto"/>
      </w:divBdr>
    </w:div>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kin-itu@mail.ru" TargetMode="External"/><Relationship Id="rId13" Type="http://schemas.openxmlformats.org/officeDocument/2006/relationships/hyperlink" Target="https://www.itu.int/md/T17-TSAG-C-0058"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s://www.itu.int/md/T17-TSAG-C-005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T17-TSAG-181210-TD-GEN-0307"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extranet.itu.int/sites/itu-t/studygroups/2017-2020/tsag/resolutions/workspace/TD01%20Guiding%20principles%20for%20streamlining%20WTSA%20Resolutions.docx?d=w98b48fcfec88460db17984b839bf57e3" TargetMode="External"/><Relationship Id="rId4" Type="http://schemas.openxmlformats.org/officeDocument/2006/relationships/webSettings" Target="webSettings.xml"/><Relationship Id="rId9" Type="http://schemas.openxmlformats.org/officeDocument/2006/relationships/hyperlink" Target="https://www.itu.int/md/T17-TSAG-181210-TD-GEN-0279" TargetMode="External"/><Relationship Id="rId14" Type="http://schemas.openxmlformats.org/officeDocument/2006/relationships/hyperlink" Target="https://www.itu.int/md/T17-TSAG-181210-TD-GEN-03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657</Words>
  <Characters>4004</Characters>
  <Application>Microsoft Office Word</Application>
  <DocSecurity>0</DocSecurity>
  <Lines>286</Lines>
  <Paragraphs>122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Manager>ITU-T</Manager>
  <Company>International Telecommunication Union (ITU)</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TSB-MEU</dc:creator>
  <cp:keywords/>
  <dc:description>TSAG-TD279R2  For: Geneva, 10-14 December 2018_x000d_Document date: _x000d_Saved by ITU51011769 at 14:27:10 on 12/12/2018</dc:description>
  <cp:lastModifiedBy>Al-Mnini, Lara</cp:lastModifiedBy>
  <cp:revision>3</cp:revision>
  <cp:lastPrinted>2017-04-28T08:40:00Z</cp:lastPrinted>
  <dcterms:created xsi:type="dcterms:W3CDTF">2018-12-12T13:29:00Z</dcterms:created>
  <dcterms:modified xsi:type="dcterms:W3CDTF">2018-12-12T13:30:00Z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TSAG-TD279R2</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Geneva, 10-14 December 2018</vt:lpwstr>
  </property>
  <property fmtid="{D5CDD505-2E9C-101B-9397-08002B2CF9AE}" pid="7" name="Docauthor">
    <vt:lpwstr/>
  </property>
</Properties>
</file>