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jc w:val="center"/>
        <w:tblLayout w:type="fixed"/>
        <w:tblCellMar>
          <w:left w:w="57" w:type="dxa"/>
          <w:right w:w="57" w:type="dxa"/>
        </w:tblCellMar>
        <w:tblLook w:val="0000" w:firstRow="0" w:lastRow="0" w:firstColumn="0" w:lastColumn="0" w:noHBand="0" w:noVBand="0"/>
      </w:tblPr>
      <w:tblGrid>
        <w:gridCol w:w="1191"/>
        <w:gridCol w:w="417"/>
        <w:gridCol w:w="9"/>
        <w:gridCol w:w="3624"/>
        <w:gridCol w:w="145"/>
        <w:gridCol w:w="4537"/>
      </w:tblGrid>
      <w:tr w:rsidR="00BD77C3" w:rsidRPr="00026180" w:rsidTr="00072059">
        <w:trPr>
          <w:cantSplit/>
          <w:jc w:val="center"/>
        </w:trPr>
        <w:tc>
          <w:tcPr>
            <w:tcW w:w="1191" w:type="dxa"/>
            <w:vMerge w:val="restart"/>
          </w:tcPr>
          <w:p w:rsidR="00BD77C3" w:rsidRPr="00026180"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0"/>
                <w:szCs w:val="20"/>
                <w:lang w:eastAsia="ja-JP"/>
              </w:rPr>
            </w:pPr>
            <w:bookmarkStart w:id="0" w:name="dnum" w:colFirst="2" w:colLast="2"/>
            <w:bookmarkStart w:id="1" w:name="dtableau"/>
            <w:r w:rsidRPr="00026180">
              <w:rPr>
                <w:rFonts w:ascii="Times New Roman" w:eastAsia="SimSun" w:hAnsi="Times New Roman" w:cs="Times New Roman"/>
                <w:noProof/>
                <w:sz w:val="20"/>
                <w:szCs w:val="20"/>
              </w:rPr>
              <w:drawing>
                <wp:inline distT="0" distB="0" distL="0" distR="0" wp14:anchorId="4D6F82C6" wp14:editId="49F8CDC8">
                  <wp:extent cx="647700" cy="828675"/>
                  <wp:effectExtent l="0" t="0" r="0" b="0"/>
                  <wp:docPr id="2" name="Picture 2"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0" w:type="dxa"/>
            <w:gridSpan w:val="3"/>
            <w:vMerge w:val="restart"/>
          </w:tcPr>
          <w:p w:rsidR="00BD77C3" w:rsidRPr="00026180"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16"/>
                <w:szCs w:val="16"/>
                <w:lang w:eastAsia="ja-JP"/>
              </w:rPr>
            </w:pPr>
            <w:r w:rsidRPr="00026180">
              <w:rPr>
                <w:rFonts w:ascii="Times New Roman" w:eastAsia="SimSun" w:hAnsi="Times New Roman" w:cs="Times New Roman"/>
                <w:sz w:val="16"/>
                <w:szCs w:val="16"/>
                <w:lang w:eastAsia="ja-JP"/>
              </w:rPr>
              <w:t>INTERNATIONAL TELECOMMUNICATION UNION</w:t>
            </w:r>
          </w:p>
          <w:p w:rsidR="00BD77C3" w:rsidRPr="00026180"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6"/>
                <w:lang w:eastAsia="ja-JP"/>
              </w:rPr>
            </w:pPr>
            <w:r w:rsidRPr="00026180">
              <w:rPr>
                <w:rFonts w:ascii="Times New Roman" w:eastAsia="SimSun" w:hAnsi="Times New Roman" w:cs="Times New Roman"/>
                <w:b/>
                <w:bCs/>
                <w:sz w:val="26"/>
                <w:szCs w:val="26"/>
                <w:lang w:eastAsia="ja-JP"/>
              </w:rPr>
              <w:t>TELECOMMUNICATION</w:t>
            </w:r>
            <w:r w:rsidRPr="00026180">
              <w:rPr>
                <w:rFonts w:ascii="Times New Roman" w:eastAsia="SimSun" w:hAnsi="Times New Roman" w:cs="Times New Roman"/>
                <w:b/>
                <w:bCs/>
                <w:sz w:val="26"/>
                <w:szCs w:val="26"/>
                <w:lang w:eastAsia="ja-JP"/>
              </w:rPr>
              <w:br/>
              <w:t>STANDARDIZATION SECTOR</w:t>
            </w:r>
          </w:p>
          <w:p w:rsidR="00BD77C3" w:rsidRPr="00026180"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0"/>
                <w:szCs w:val="20"/>
                <w:lang w:eastAsia="ja-JP"/>
              </w:rPr>
            </w:pPr>
            <w:r w:rsidRPr="00026180">
              <w:rPr>
                <w:rFonts w:ascii="Times New Roman" w:eastAsia="SimSun" w:hAnsi="Times New Roman" w:cs="Times New Roman"/>
                <w:sz w:val="20"/>
                <w:szCs w:val="20"/>
                <w:lang w:eastAsia="ja-JP"/>
              </w:rPr>
              <w:t>STUDY PERIOD 2017-2020</w:t>
            </w:r>
          </w:p>
        </w:tc>
        <w:tc>
          <w:tcPr>
            <w:tcW w:w="4682" w:type="dxa"/>
            <w:gridSpan w:val="2"/>
            <w:vAlign w:val="center"/>
          </w:tcPr>
          <w:p w:rsidR="00BD77C3" w:rsidRPr="00026180" w:rsidRDefault="00BD77C3" w:rsidP="00072059">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sz w:val="32"/>
                <w:szCs w:val="20"/>
                <w:lang w:eastAsia="en-US"/>
              </w:rPr>
            </w:pPr>
            <w:r>
              <w:rPr>
                <w:rFonts w:ascii="Times New Roman" w:eastAsia="SimSun" w:hAnsi="Times New Roman" w:cs="Times New Roman"/>
                <w:b/>
                <w:sz w:val="32"/>
                <w:szCs w:val="20"/>
                <w:lang w:eastAsia="en-US"/>
              </w:rPr>
              <w:t>TSAG-TD285</w:t>
            </w:r>
          </w:p>
        </w:tc>
      </w:tr>
      <w:tr w:rsidR="00BD77C3" w:rsidRPr="00026180" w:rsidTr="00072059">
        <w:trPr>
          <w:cantSplit/>
          <w:jc w:val="center"/>
        </w:trPr>
        <w:tc>
          <w:tcPr>
            <w:tcW w:w="1191" w:type="dxa"/>
            <w:vMerge/>
          </w:tcPr>
          <w:p w:rsidR="00BD77C3" w:rsidRPr="00026180"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mallCaps/>
                <w:sz w:val="20"/>
                <w:szCs w:val="24"/>
                <w:lang w:eastAsia="ja-JP"/>
              </w:rPr>
            </w:pPr>
            <w:bookmarkStart w:id="2" w:name="dsg" w:colFirst="2" w:colLast="2"/>
            <w:bookmarkEnd w:id="0"/>
          </w:p>
        </w:tc>
        <w:tc>
          <w:tcPr>
            <w:tcW w:w="4050" w:type="dxa"/>
            <w:gridSpan w:val="3"/>
            <w:vMerge/>
          </w:tcPr>
          <w:p w:rsidR="00BD77C3" w:rsidRPr="00026180"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mallCaps/>
                <w:sz w:val="20"/>
                <w:szCs w:val="24"/>
                <w:lang w:eastAsia="ja-JP"/>
              </w:rPr>
            </w:pPr>
          </w:p>
        </w:tc>
        <w:tc>
          <w:tcPr>
            <w:tcW w:w="4682" w:type="dxa"/>
            <w:gridSpan w:val="2"/>
          </w:tcPr>
          <w:p w:rsidR="00BD77C3" w:rsidRPr="00026180"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bCs/>
                <w:smallCaps/>
                <w:sz w:val="28"/>
                <w:szCs w:val="28"/>
                <w:lang w:eastAsia="ja-JP"/>
              </w:rPr>
            </w:pPr>
            <w:r w:rsidRPr="00026180">
              <w:rPr>
                <w:rFonts w:ascii="Times New Roman" w:eastAsia="SimSun" w:hAnsi="Times New Roman" w:cs="Times New Roman"/>
                <w:b/>
                <w:bCs/>
                <w:smallCaps/>
                <w:sz w:val="28"/>
                <w:szCs w:val="28"/>
                <w:lang w:eastAsia="ja-JP"/>
              </w:rPr>
              <w:t>TSAG</w:t>
            </w:r>
          </w:p>
        </w:tc>
      </w:tr>
      <w:bookmarkEnd w:id="2"/>
      <w:tr w:rsidR="00BD77C3" w:rsidRPr="00026180" w:rsidTr="00072059">
        <w:trPr>
          <w:cantSplit/>
          <w:jc w:val="center"/>
        </w:trPr>
        <w:tc>
          <w:tcPr>
            <w:tcW w:w="1191" w:type="dxa"/>
            <w:vMerge/>
            <w:tcBorders>
              <w:bottom w:val="single" w:sz="12" w:space="0" w:color="auto"/>
            </w:tcBorders>
          </w:tcPr>
          <w:p w:rsidR="00BD77C3" w:rsidRPr="00026180"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4"/>
                <w:lang w:eastAsia="ja-JP"/>
              </w:rPr>
            </w:pPr>
          </w:p>
        </w:tc>
        <w:tc>
          <w:tcPr>
            <w:tcW w:w="4050" w:type="dxa"/>
            <w:gridSpan w:val="3"/>
            <w:vMerge/>
            <w:tcBorders>
              <w:bottom w:val="single" w:sz="12" w:space="0" w:color="auto"/>
            </w:tcBorders>
          </w:tcPr>
          <w:p w:rsidR="00BD77C3" w:rsidRPr="00026180"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4"/>
                <w:lang w:eastAsia="ja-JP"/>
              </w:rPr>
            </w:pPr>
          </w:p>
        </w:tc>
        <w:tc>
          <w:tcPr>
            <w:tcW w:w="4682" w:type="dxa"/>
            <w:gridSpan w:val="2"/>
            <w:tcBorders>
              <w:bottom w:val="single" w:sz="12" w:space="0" w:color="auto"/>
            </w:tcBorders>
            <w:vAlign w:val="center"/>
          </w:tcPr>
          <w:p w:rsidR="00BD77C3" w:rsidRPr="00026180"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bCs/>
                <w:sz w:val="28"/>
                <w:szCs w:val="28"/>
                <w:lang w:eastAsia="ja-JP"/>
              </w:rPr>
            </w:pPr>
            <w:r w:rsidRPr="00026180">
              <w:rPr>
                <w:rFonts w:ascii="Times New Roman" w:eastAsia="SimSun" w:hAnsi="Times New Roman" w:cs="Times New Roman"/>
                <w:b/>
                <w:bCs/>
                <w:sz w:val="28"/>
                <w:szCs w:val="28"/>
                <w:lang w:eastAsia="ja-JP"/>
              </w:rPr>
              <w:t>Original: English</w:t>
            </w:r>
          </w:p>
        </w:tc>
      </w:tr>
      <w:tr w:rsidR="00BD77C3" w:rsidRPr="00F371C2" w:rsidTr="00072059">
        <w:trPr>
          <w:cantSplit/>
          <w:jc w:val="center"/>
        </w:trPr>
        <w:tc>
          <w:tcPr>
            <w:tcW w:w="1617" w:type="dxa"/>
            <w:gridSpan w:val="3"/>
          </w:tcPr>
          <w:p w:rsidR="00BD77C3" w:rsidRPr="00F371C2"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bookmarkStart w:id="3" w:name="dbluepink" w:colFirst="1" w:colLast="1"/>
            <w:bookmarkStart w:id="4" w:name="dmeeting" w:colFirst="2" w:colLast="2"/>
            <w:r w:rsidRPr="00F371C2">
              <w:rPr>
                <w:rFonts w:asciiTheme="majorBidi" w:eastAsia="SimSun" w:hAnsiTheme="majorBidi" w:cstheme="majorBidi"/>
                <w:b/>
                <w:bCs/>
                <w:sz w:val="24"/>
                <w:szCs w:val="24"/>
                <w:lang w:eastAsia="ja-JP"/>
              </w:rPr>
              <w:t>Question(s):</w:t>
            </w:r>
          </w:p>
        </w:tc>
        <w:tc>
          <w:tcPr>
            <w:tcW w:w="3624" w:type="dxa"/>
          </w:tcPr>
          <w:p w:rsidR="00BD77C3" w:rsidRPr="00F371C2"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sz w:val="24"/>
                <w:szCs w:val="24"/>
                <w:lang w:eastAsia="ja-JP"/>
              </w:rPr>
            </w:pPr>
            <w:r w:rsidRPr="00F371C2">
              <w:rPr>
                <w:rFonts w:asciiTheme="majorBidi" w:eastAsia="SimSun" w:hAnsiTheme="majorBidi" w:cstheme="majorBidi"/>
                <w:sz w:val="24"/>
                <w:szCs w:val="24"/>
                <w:lang w:eastAsia="ja-JP"/>
              </w:rPr>
              <w:t>N/A</w:t>
            </w:r>
          </w:p>
        </w:tc>
        <w:tc>
          <w:tcPr>
            <w:tcW w:w="4682" w:type="dxa"/>
            <w:gridSpan w:val="2"/>
          </w:tcPr>
          <w:p w:rsidR="00BD77C3" w:rsidRPr="00F371C2"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heme="majorBidi" w:eastAsia="SimSun" w:hAnsiTheme="majorBidi" w:cstheme="majorBidi"/>
                <w:sz w:val="24"/>
                <w:szCs w:val="24"/>
                <w:lang w:eastAsia="ja-JP"/>
              </w:rPr>
            </w:pPr>
            <w:r w:rsidRPr="00F371C2">
              <w:rPr>
                <w:rFonts w:asciiTheme="majorBidi" w:eastAsia="SimSun" w:hAnsiTheme="majorBidi" w:cstheme="majorBidi"/>
                <w:sz w:val="24"/>
                <w:szCs w:val="24"/>
                <w:lang w:eastAsia="ja-JP"/>
              </w:rPr>
              <w:t>Geneva, 10-14 December 2018</w:t>
            </w:r>
          </w:p>
        </w:tc>
      </w:tr>
      <w:bookmarkEnd w:id="3"/>
      <w:bookmarkEnd w:id="4"/>
      <w:tr w:rsidR="00BD77C3" w:rsidRPr="00F371C2" w:rsidTr="00072059">
        <w:trPr>
          <w:cantSplit/>
          <w:jc w:val="center"/>
        </w:trPr>
        <w:tc>
          <w:tcPr>
            <w:tcW w:w="9923" w:type="dxa"/>
            <w:gridSpan w:val="6"/>
          </w:tcPr>
          <w:p w:rsidR="00BD77C3" w:rsidRPr="00F371C2"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jc w:val="center"/>
              <w:textAlignment w:val="baseline"/>
              <w:rPr>
                <w:rFonts w:asciiTheme="majorBidi" w:eastAsia="SimSun" w:hAnsiTheme="majorBidi" w:cstheme="majorBidi"/>
                <w:b/>
                <w:bCs/>
                <w:sz w:val="24"/>
                <w:szCs w:val="24"/>
                <w:lang w:eastAsia="ja-JP"/>
              </w:rPr>
            </w:pPr>
            <w:r w:rsidRPr="00F371C2">
              <w:rPr>
                <w:rFonts w:asciiTheme="majorBidi" w:eastAsia="SimSun" w:hAnsiTheme="majorBidi" w:cstheme="majorBidi"/>
                <w:b/>
                <w:bCs/>
                <w:sz w:val="24"/>
                <w:szCs w:val="24"/>
                <w:lang w:eastAsia="ja-JP"/>
              </w:rPr>
              <w:t>TD</w:t>
            </w:r>
          </w:p>
        </w:tc>
      </w:tr>
      <w:tr w:rsidR="00BD77C3" w:rsidRPr="00F371C2" w:rsidTr="00072059">
        <w:trPr>
          <w:cantSplit/>
          <w:jc w:val="center"/>
        </w:trPr>
        <w:tc>
          <w:tcPr>
            <w:tcW w:w="1617" w:type="dxa"/>
            <w:gridSpan w:val="3"/>
          </w:tcPr>
          <w:p w:rsidR="00BD77C3" w:rsidRPr="00F371C2"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bookmarkStart w:id="5" w:name="dsource" w:colFirst="1" w:colLast="1"/>
            <w:r w:rsidRPr="00F371C2">
              <w:rPr>
                <w:rFonts w:asciiTheme="majorBidi" w:eastAsia="SimSun" w:hAnsiTheme="majorBidi" w:cstheme="majorBidi"/>
                <w:b/>
                <w:bCs/>
                <w:sz w:val="24"/>
                <w:szCs w:val="24"/>
                <w:lang w:eastAsia="ja-JP"/>
              </w:rPr>
              <w:t>Source:</w:t>
            </w:r>
          </w:p>
        </w:tc>
        <w:tc>
          <w:tcPr>
            <w:tcW w:w="8306" w:type="dxa"/>
            <w:gridSpan w:val="3"/>
          </w:tcPr>
          <w:p w:rsidR="00BD77C3" w:rsidRPr="00146C7B" w:rsidRDefault="00BD77C3" w:rsidP="00072059">
            <w:pPr>
              <w:spacing w:before="120" w:after="100" w:afterAutospacing="1" w:line="240" w:lineRule="auto"/>
              <w:rPr>
                <w:rFonts w:asciiTheme="majorBidi" w:hAnsiTheme="majorBidi" w:cstheme="majorBidi"/>
                <w:sz w:val="24"/>
                <w:szCs w:val="24"/>
              </w:rPr>
            </w:pPr>
            <w:r>
              <w:rPr>
                <w:rFonts w:asciiTheme="majorBidi" w:hAnsiTheme="majorBidi" w:cstheme="majorBidi"/>
                <w:sz w:val="24"/>
                <w:szCs w:val="24"/>
              </w:rPr>
              <w:t>Rapporteur, TSAG RG-StdsStrat</w:t>
            </w:r>
          </w:p>
        </w:tc>
      </w:tr>
      <w:tr w:rsidR="00BD77C3" w:rsidRPr="00F371C2" w:rsidTr="00072059">
        <w:trPr>
          <w:cantSplit/>
          <w:jc w:val="center"/>
        </w:trPr>
        <w:tc>
          <w:tcPr>
            <w:tcW w:w="1617" w:type="dxa"/>
            <w:gridSpan w:val="3"/>
          </w:tcPr>
          <w:p w:rsidR="00BD77C3" w:rsidRPr="00F371C2"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sz w:val="24"/>
                <w:szCs w:val="24"/>
                <w:lang w:eastAsia="ja-JP"/>
              </w:rPr>
            </w:pPr>
            <w:bookmarkStart w:id="6" w:name="dtitle1" w:colFirst="1" w:colLast="1"/>
            <w:bookmarkEnd w:id="5"/>
            <w:r w:rsidRPr="00F371C2">
              <w:rPr>
                <w:rFonts w:asciiTheme="majorBidi" w:eastAsia="SimSun" w:hAnsiTheme="majorBidi" w:cstheme="majorBidi"/>
                <w:b/>
                <w:bCs/>
                <w:sz w:val="24"/>
                <w:szCs w:val="24"/>
                <w:lang w:eastAsia="ja-JP"/>
              </w:rPr>
              <w:t>Title:</w:t>
            </w:r>
          </w:p>
        </w:tc>
        <w:tc>
          <w:tcPr>
            <w:tcW w:w="8306" w:type="dxa"/>
            <w:gridSpan w:val="3"/>
          </w:tcPr>
          <w:p w:rsidR="00BD77C3" w:rsidRPr="00B27E0F" w:rsidRDefault="00BD77C3" w:rsidP="00072059">
            <w:pPr>
              <w:spacing w:before="120" w:after="100" w:afterAutospacing="1" w:line="240" w:lineRule="auto"/>
              <w:rPr>
                <w:rFonts w:asciiTheme="majorBidi" w:hAnsiTheme="majorBidi" w:cstheme="majorBidi"/>
                <w:sz w:val="24"/>
                <w:szCs w:val="24"/>
              </w:rPr>
            </w:pPr>
            <w:r w:rsidRPr="00B27E0F">
              <w:rPr>
                <w:rFonts w:asciiTheme="majorBidi" w:hAnsiTheme="majorBidi" w:cstheme="majorBidi"/>
                <w:sz w:val="24"/>
                <w:szCs w:val="24"/>
              </w:rPr>
              <w:t xml:space="preserve">Draft agenda </w:t>
            </w:r>
            <w:r>
              <w:rPr>
                <w:rFonts w:asciiTheme="majorBidi" w:hAnsiTheme="majorBidi" w:cstheme="majorBidi"/>
                <w:sz w:val="24"/>
                <w:szCs w:val="24"/>
              </w:rPr>
              <w:t xml:space="preserve">TSAG </w:t>
            </w:r>
            <w:r w:rsidRPr="00B27E0F">
              <w:rPr>
                <w:rFonts w:asciiTheme="majorBidi" w:hAnsiTheme="majorBidi" w:cstheme="majorBidi"/>
                <w:sz w:val="24"/>
                <w:szCs w:val="24"/>
              </w:rPr>
              <w:t xml:space="preserve">RG-StdsStrat meeting, </w:t>
            </w:r>
            <w:r>
              <w:rPr>
                <w:rFonts w:asciiTheme="majorBidi" w:hAnsiTheme="majorBidi" w:cstheme="majorBidi"/>
                <w:sz w:val="24"/>
                <w:szCs w:val="24"/>
              </w:rPr>
              <w:t>11+12 December</w:t>
            </w:r>
            <w:r w:rsidRPr="003C6730">
              <w:rPr>
                <w:rFonts w:asciiTheme="majorBidi" w:hAnsiTheme="majorBidi" w:cstheme="majorBidi"/>
                <w:sz w:val="24"/>
                <w:szCs w:val="24"/>
              </w:rPr>
              <w:t xml:space="preserve"> </w:t>
            </w:r>
            <w:r w:rsidRPr="00B27E0F">
              <w:rPr>
                <w:rFonts w:asciiTheme="majorBidi" w:hAnsiTheme="majorBidi" w:cstheme="majorBidi"/>
                <w:sz w:val="24"/>
                <w:szCs w:val="24"/>
              </w:rPr>
              <w:t>201</w:t>
            </w:r>
            <w:r>
              <w:rPr>
                <w:rFonts w:asciiTheme="majorBidi" w:hAnsiTheme="majorBidi" w:cstheme="majorBidi"/>
                <w:sz w:val="24"/>
                <w:szCs w:val="24"/>
              </w:rPr>
              <w:t>8, 09:30-10</w:t>
            </w:r>
            <w:r w:rsidRPr="00B27E0F">
              <w:rPr>
                <w:rFonts w:asciiTheme="majorBidi" w:hAnsiTheme="majorBidi" w:cstheme="majorBidi"/>
                <w:sz w:val="24"/>
                <w:szCs w:val="24"/>
              </w:rPr>
              <w:t>:</w:t>
            </w:r>
            <w:r>
              <w:rPr>
                <w:rFonts w:asciiTheme="majorBidi" w:hAnsiTheme="majorBidi" w:cstheme="majorBidi"/>
                <w:sz w:val="24"/>
                <w:szCs w:val="24"/>
              </w:rPr>
              <w:t>45 hours</w:t>
            </w:r>
            <w:r w:rsidRPr="00B27E0F">
              <w:rPr>
                <w:rFonts w:asciiTheme="majorBidi" w:hAnsiTheme="majorBidi" w:cstheme="majorBidi"/>
                <w:sz w:val="24"/>
                <w:szCs w:val="24"/>
              </w:rPr>
              <w:t xml:space="preserve"> CET</w:t>
            </w:r>
          </w:p>
        </w:tc>
      </w:tr>
      <w:bookmarkEnd w:id="6"/>
      <w:tr w:rsidR="00BD77C3" w:rsidRPr="00F371C2" w:rsidTr="00072059">
        <w:trPr>
          <w:cantSplit/>
          <w:jc w:val="center"/>
        </w:trPr>
        <w:tc>
          <w:tcPr>
            <w:tcW w:w="1617" w:type="dxa"/>
            <w:gridSpan w:val="3"/>
            <w:tcBorders>
              <w:bottom w:val="single" w:sz="8" w:space="0" w:color="auto"/>
            </w:tcBorders>
          </w:tcPr>
          <w:p w:rsidR="00BD77C3" w:rsidRPr="00F371C2"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r w:rsidRPr="00F371C2">
              <w:rPr>
                <w:rFonts w:asciiTheme="majorBidi" w:eastAsia="SimSun" w:hAnsiTheme="majorBidi" w:cstheme="majorBidi"/>
                <w:b/>
                <w:bCs/>
                <w:sz w:val="24"/>
                <w:szCs w:val="24"/>
                <w:lang w:eastAsia="ja-JP"/>
              </w:rPr>
              <w:t>Purpose:</w:t>
            </w:r>
          </w:p>
        </w:tc>
        <w:tc>
          <w:tcPr>
            <w:tcW w:w="8306" w:type="dxa"/>
            <w:gridSpan w:val="3"/>
            <w:tcBorders>
              <w:bottom w:val="single" w:sz="8" w:space="0" w:color="auto"/>
            </w:tcBorders>
          </w:tcPr>
          <w:p w:rsidR="00BD77C3" w:rsidRPr="00146C7B" w:rsidRDefault="00BD77C3" w:rsidP="00072059">
            <w:pPr>
              <w:spacing w:before="120" w:after="100" w:afterAutospacing="1" w:line="240" w:lineRule="auto"/>
              <w:rPr>
                <w:rFonts w:asciiTheme="majorBidi" w:hAnsiTheme="majorBidi" w:cstheme="majorBidi"/>
                <w:sz w:val="24"/>
                <w:szCs w:val="24"/>
                <w:lang w:eastAsia="ja-JP"/>
              </w:rPr>
            </w:pPr>
            <w:r>
              <w:rPr>
                <w:rFonts w:asciiTheme="majorBidi" w:hAnsiTheme="majorBidi" w:cstheme="majorBidi"/>
                <w:sz w:val="24"/>
                <w:szCs w:val="24"/>
                <w:lang w:eastAsia="ja-JP"/>
              </w:rPr>
              <w:t>Information, Discussion</w:t>
            </w:r>
          </w:p>
        </w:tc>
      </w:tr>
      <w:bookmarkEnd w:id="1"/>
      <w:tr w:rsidR="00BD77C3" w:rsidRPr="00F371C2" w:rsidTr="00072059">
        <w:trPr>
          <w:cantSplit/>
          <w:jc w:val="center"/>
        </w:trPr>
        <w:tc>
          <w:tcPr>
            <w:tcW w:w="1608" w:type="dxa"/>
            <w:gridSpan w:val="2"/>
            <w:tcBorders>
              <w:top w:val="single" w:sz="8" w:space="0" w:color="auto"/>
              <w:bottom w:val="single" w:sz="8" w:space="0" w:color="auto"/>
            </w:tcBorders>
          </w:tcPr>
          <w:p w:rsidR="00BD77C3" w:rsidRPr="00F371C2"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r w:rsidRPr="00F371C2">
              <w:rPr>
                <w:rFonts w:asciiTheme="majorBidi" w:eastAsia="SimSun" w:hAnsiTheme="majorBidi" w:cstheme="majorBidi"/>
                <w:b/>
                <w:bCs/>
                <w:sz w:val="24"/>
                <w:szCs w:val="24"/>
                <w:lang w:eastAsia="ja-JP"/>
              </w:rPr>
              <w:t>Contact:</w:t>
            </w:r>
          </w:p>
        </w:tc>
        <w:tc>
          <w:tcPr>
            <w:tcW w:w="3778" w:type="dxa"/>
            <w:gridSpan w:val="3"/>
            <w:tcBorders>
              <w:top w:val="single" w:sz="8" w:space="0" w:color="auto"/>
              <w:bottom w:val="single" w:sz="8" w:space="0" w:color="auto"/>
            </w:tcBorders>
          </w:tcPr>
          <w:p w:rsidR="00BD77C3" w:rsidRPr="006C0405" w:rsidRDefault="00BD77C3" w:rsidP="00072059">
            <w:pPr>
              <w:spacing w:before="120" w:after="100" w:afterAutospacing="1" w:line="240" w:lineRule="auto"/>
              <w:rPr>
                <w:rFonts w:asciiTheme="majorBidi" w:hAnsiTheme="majorBidi" w:cstheme="majorBidi"/>
                <w:sz w:val="24"/>
                <w:szCs w:val="24"/>
                <w:lang w:val="fr-FR"/>
              </w:rPr>
            </w:pPr>
            <w:r w:rsidRPr="00C31C1A">
              <w:rPr>
                <w:rFonts w:asciiTheme="majorBidi" w:hAnsiTheme="majorBidi" w:cstheme="majorBidi"/>
                <w:sz w:val="24"/>
                <w:szCs w:val="24"/>
                <w:lang w:val="fr-FR"/>
              </w:rPr>
              <w:t>Stephen Hayes</w:t>
            </w:r>
            <w:r w:rsidRPr="006C0405">
              <w:rPr>
                <w:rFonts w:asciiTheme="majorBidi" w:hAnsiTheme="majorBidi" w:cstheme="majorBidi"/>
                <w:sz w:val="24"/>
                <w:szCs w:val="24"/>
                <w:lang w:val="fr-FR"/>
              </w:rPr>
              <w:br/>
              <w:t xml:space="preserve">Rapporteur </w:t>
            </w:r>
            <w:r>
              <w:rPr>
                <w:rFonts w:asciiTheme="majorBidi" w:hAnsiTheme="majorBidi" w:cstheme="majorBidi"/>
                <w:sz w:val="24"/>
                <w:szCs w:val="24"/>
                <w:lang w:val="fr-FR"/>
              </w:rPr>
              <w:t xml:space="preserve">TSAG </w:t>
            </w:r>
            <w:r w:rsidRPr="006C0405">
              <w:rPr>
                <w:rFonts w:asciiTheme="majorBidi" w:hAnsiTheme="majorBidi" w:cstheme="majorBidi"/>
                <w:sz w:val="24"/>
                <w:szCs w:val="24"/>
                <w:lang w:val="fr-FR"/>
              </w:rPr>
              <w:t>RG-StdsStrat</w:t>
            </w:r>
          </w:p>
        </w:tc>
        <w:tc>
          <w:tcPr>
            <w:tcW w:w="4537" w:type="dxa"/>
            <w:tcBorders>
              <w:top w:val="single" w:sz="8" w:space="0" w:color="auto"/>
              <w:bottom w:val="single" w:sz="8" w:space="0" w:color="auto"/>
            </w:tcBorders>
          </w:tcPr>
          <w:p w:rsidR="00BD77C3" w:rsidRPr="00B36FD1" w:rsidRDefault="00BD77C3" w:rsidP="00072059">
            <w:pPr>
              <w:spacing w:before="120" w:after="100" w:afterAutospacing="1" w:line="240" w:lineRule="auto"/>
              <w:rPr>
                <w:rFonts w:asciiTheme="majorBidi" w:hAnsiTheme="majorBidi" w:cstheme="majorBidi"/>
                <w:sz w:val="24"/>
                <w:szCs w:val="24"/>
                <w:lang w:val="de-DE"/>
              </w:rPr>
            </w:pPr>
            <w:r w:rsidRPr="00B36FD1">
              <w:rPr>
                <w:rFonts w:asciiTheme="majorBidi" w:hAnsiTheme="majorBidi" w:cstheme="majorBidi"/>
                <w:sz w:val="24"/>
                <w:szCs w:val="24"/>
                <w:lang w:val="de-DE"/>
              </w:rPr>
              <w:t>Tel:</w:t>
            </w:r>
            <w:r w:rsidRPr="00B36FD1">
              <w:rPr>
                <w:rFonts w:asciiTheme="majorBidi" w:hAnsiTheme="majorBidi" w:cstheme="majorBidi"/>
                <w:sz w:val="24"/>
                <w:szCs w:val="24"/>
                <w:lang w:val="de-DE"/>
              </w:rPr>
              <w:tab/>
            </w:r>
            <w:r w:rsidRPr="00AC35B5">
              <w:rPr>
                <w:rFonts w:asciiTheme="majorBidi" w:hAnsiTheme="majorBidi" w:cstheme="majorBidi"/>
                <w:sz w:val="24"/>
                <w:szCs w:val="24"/>
                <w:lang w:val="de-DE"/>
              </w:rPr>
              <w:t>+1 469 360 8500</w:t>
            </w:r>
            <w:r w:rsidRPr="00B36FD1">
              <w:rPr>
                <w:rFonts w:asciiTheme="majorBidi" w:hAnsiTheme="majorBidi" w:cstheme="majorBidi"/>
                <w:sz w:val="24"/>
                <w:szCs w:val="24"/>
                <w:lang w:val="de-DE"/>
              </w:rPr>
              <w:br/>
              <w:t xml:space="preserve">E-mail: </w:t>
            </w:r>
            <w:hyperlink r:id="rId8" w:history="1">
              <w:r w:rsidRPr="00AA21E2">
                <w:rPr>
                  <w:rStyle w:val="Hyperlink"/>
                  <w:rFonts w:asciiTheme="majorBidi" w:hAnsiTheme="majorBidi" w:cstheme="majorBidi"/>
                  <w:sz w:val="24"/>
                  <w:szCs w:val="24"/>
                  <w:lang w:val="de-DE"/>
                </w:rPr>
                <w:t>stephen.hayes@ericsson.com</w:t>
              </w:r>
            </w:hyperlink>
          </w:p>
        </w:tc>
      </w:tr>
    </w:tbl>
    <w:p w:rsidR="00BD77C3" w:rsidRDefault="00BD77C3"/>
    <w:tbl>
      <w:tblPr>
        <w:tblW w:w="9923" w:type="dxa"/>
        <w:jc w:val="center"/>
        <w:tblLayout w:type="fixed"/>
        <w:tblCellMar>
          <w:left w:w="57" w:type="dxa"/>
          <w:right w:w="57" w:type="dxa"/>
        </w:tblCellMar>
        <w:tblLook w:val="0000" w:firstRow="0" w:lastRow="0" w:firstColumn="0" w:lastColumn="0" w:noHBand="0" w:noVBand="0"/>
      </w:tblPr>
      <w:tblGrid>
        <w:gridCol w:w="1616"/>
        <w:gridCol w:w="8307"/>
      </w:tblGrid>
      <w:tr w:rsidR="00BD77C3" w:rsidRPr="00146C7B" w:rsidTr="00BD77C3">
        <w:trPr>
          <w:cantSplit/>
          <w:jc w:val="center"/>
        </w:trPr>
        <w:tc>
          <w:tcPr>
            <w:tcW w:w="1616" w:type="dxa"/>
          </w:tcPr>
          <w:p w:rsidR="00BD77C3" w:rsidRPr="00146C7B" w:rsidRDefault="00BD77C3" w:rsidP="00072059">
            <w:pPr>
              <w:spacing w:before="120" w:after="100" w:afterAutospacing="1" w:line="240" w:lineRule="auto"/>
              <w:rPr>
                <w:rFonts w:asciiTheme="majorBidi" w:hAnsiTheme="majorBidi" w:cstheme="majorBidi"/>
                <w:b/>
                <w:bCs/>
                <w:sz w:val="24"/>
                <w:szCs w:val="24"/>
                <w:highlight w:val="yellow"/>
              </w:rPr>
            </w:pPr>
            <w:r w:rsidRPr="00146C7B">
              <w:rPr>
                <w:rFonts w:asciiTheme="majorBidi" w:hAnsiTheme="majorBidi" w:cstheme="majorBidi"/>
                <w:b/>
                <w:bCs/>
                <w:sz w:val="24"/>
                <w:szCs w:val="24"/>
              </w:rPr>
              <w:t>Keywords:</w:t>
            </w:r>
          </w:p>
        </w:tc>
        <w:tc>
          <w:tcPr>
            <w:tcW w:w="8307" w:type="dxa"/>
          </w:tcPr>
          <w:p w:rsidR="00BD77C3" w:rsidRPr="00146C7B" w:rsidRDefault="00BD77C3" w:rsidP="00072059">
            <w:pPr>
              <w:spacing w:before="120" w:after="100" w:afterAutospacing="1" w:line="240" w:lineRule="auto"/>
              <w:rPr>
                <w:rFonts w:asciiTheme="majorBidi" w:hAnsiTheme="majorBidi" w:cstheme="majorBidi"/>
                <w:sz w:val="24"/>
                <w:szCs w:val="24"/>
              </w:rPr>
            </w:pPr>
            <w:r>
              <w:rPr>
                <w:rFonts w:asciiTheme="majorBidi" w:hAnsiTheme="majorBidi" w:cstheme="majorBidi"/>
                <w:sz w:val="24"/>
                <w:szCs w:val="24"/>
              </w:rPr>
              <w:t>TSAG RG-StdsStrat agenda</w:t>
            </w:r>
            <w:r>
              <w:rPr>
                <w:rFonts w:asciiTheme="majorBidi" w:hAnsiTheme="majorBidi" w:cstheme="majorBidi"/>
                <w:sz w:val="24"/>
                <w:szCs w:val="24"/>
              </w:rPr>
              <w:t>;</w:t>
            </w:r>
          </w:p>
        </w:tc>
      </w:tr>
      <w:tr w:rsidR="00BD77C3" w:rsidRPr="00146C7B" w:rsidTr="00BD77C3">
        <w:trPr>
          <w:cantSplit/>
          <w:jc w:val="center"/>
        </w:trPr>
        <w:tc>
          <w:tcPr>
            <w:tcW w:w="1616" w:type="dxa"/>
          </w:tcPr>
          <w:p w:rsidR="00BD77C3" w:rsidRPr="00146C7B" w:rsidRDefault="00BD77C3" w:rsidP="00072059">
            <w:pPr>
              <w:spacing w:before="120" w:after="100" w:afterAutospacing="1" w:line="240" w:lineRule="auto"/>
              <w:rPr>
                <w:rFonts w:asciiTheme="majorBidi" w:hAnsiTheme="majorBidi" w:cstheme="majorBidi"/>
                <w:b/>
                <w:bCs/>
                <w:sz w:val="24"/>
                <w:szCs w:val="24"/>
                <w:highlight w:val="yellow"/>
              </w:rPr>
            </w:pPr>
            <w:r w:rsidRPr="00146C7B">
              <w:rPr>
                <w:rFonts w:asciiTheme="majorBidi" w:hAnsiTheme="majorBidi" w:cstheme="majorBidi"/>
                <w:b/>
                <w:bCs/>
                <w:sz w:val="24"/>
                <w:szCs w:val="24"/>
              </w:rPr>
              <w:t>Abstract:</w:t>
            </w:r>
          </w:p>
        </w:tc>
        <w:tc>
          <w:tcPr>
            <w:tcW w:w="8307" w:type="dxa"/>
          </w:tcPr>
          <w:p w:rsidR="00BD77C3" w:rsidRPr="00146C7B" w:rsidRDefault="00BD77C3" w:rsidP="00072059">
            <w:pPr>
              <w:spacing w:before="120" w:after="100" w:afterAutospacing="1" w:line="240" w:lineRule="auto"/>
              <w:rPr>
                <w:rFonts w:asciiTheme="majorBidi" w:hAnsiTheme="majorBidi" w:cstheme="majorBidi"/>
                <w:sz w:val="24"/>
                <w:szCs w:val="24"/>
              </w:rPr>
            </w:pPr>
            <w:r w:rsidRPr="00146C7B">
              <w:rPr>
                <w:rFonts w:asciiTheme="majorBidi" w:hAnsiTheme="majorBidi" w:cstheme="majorBidi"/>
                <w:sz w:val="24"/>
                <w:szCs w:val="24"/>
              </w:rPr>
              <w:t xml:space="preserve">This </w:t>
            </w:r>
            <w:r>
              <w:rPr>
                <w:rFonts w:asciiTheme="majorBidi" w:hAnsiTheme="majorBidi" w:cstheme="majorBidi"/>
                <w:sz w:val="24"/>
                <w:szCs w:val="24"/>
              </w:rPr>
              <w:t xml:space="preserve">TD provides the draft agenda for TSAG RG-StdsStrat </w:t>
            </w:r>
            <w:r w:rsidRPr="00B36FD1">
              <w:rPr>
                <w:rFonts w:asciiTheme="majorBidi" w:hAnsiTheme="majorBidi" w:cstheme="majorBidi"/>
                <w:sz w:val="24"/>
                <w:szCs w:val="24"/>
              </w:rPr>
              <w:t>meeting</w:t>
            </w:r>
            <w:r>
              <w:rPr>
                <w:rFonts w:asciiTheme="majorBidi" w:hAnsiTheme="majorBidi" w:cstheme="majorBidi"/>
                <w:sz w:val="24"/>
                <w:szCs w:val="24"/>
              </w:rPr>
              <w:t xml:space="preserve"> 11+12 December</w:t>
            </w:r>
            <w:r w:rsidRPr="003C6730">
              <w:rPr>
                <w:rFonts w:asciiTheme="majorBidi" w:hAnsiTheme="majorBidi" w:cstheme="majorBidi"/>
                <w:sz w:val="24"/>
                <w:szCs w:val="24"/>
              </w:rPr>
              <w:t xml:space="preserve"> </w:t>
            </w:r>
            <w:r w:rsidRPr="00B27E0F">
              <w:rPr>
                <w:rFonts w:asciiTheme="majorBidi" w:hAnsiTheme="majorBidi" w:cstheme="majorBidi"/>
                <w:sz w:val="24"/>
                <w:szCs w:val="24"/>
              </w:rPr>
              <w:t>201</w:t>
            </w:r>
            <w:r>
              <w:rPr>
                <w:rFonts w:asciiTheme="majorBidi" w:hAnsiTheme="majorBidi" w:cstheme="majorBidi"/>
                <w:sz w:val="24"/>
                <w:szCs w:val="24"/>
              </w:rPr>
              <w:t>8, 09:30-10</w:t>
            </w:r>
            <w:r w:rsidRPr="00B27E0F">
              <w:rPr>
                <w:rFonts w:asciiTheme="majorBidi" w:hAnsiTheme="majorBidi" w:cstheme="majorBidi"/>
                <w:sz w:val="24"/>
                <w:szCs w:val="24"/>
              </w:rPr>
              <w:t>:</w:t>
            </w:r>
            <w:r>
              <w:rPr>
                <w:rFonts w:asciiTheme="majorBidi" w:hAnsiTheme="majorBidi" w:cstheme="majorBidi"/>
                <w:sz w:val="24"/>
                <w:szCs w:val="24"/>
              </w:rPr>
              <w:t>45 hours</w:t>
            </w:r>
            <w:r w:rsidRPr="00B27E0F">
              <w:rPr>
                <w:rFonts w:asciiTheme="majorBidi" w:hAnsiTheme="majorBidi" w:cstheme="majorBidi"/>
                <w:sz w:val="24"/>
                <w:szCs w:val="24"/>
              </w:rPr>
              <w:t xml:space="preserve"> CET</w:t>
            </w:r>
            <w:r w:rsidRPr="00F24960">
              <w:rPr>
                <w:rFonts w:asciiTheme="majorBidi" w:hAnsiTheme="majorBidi" w:cstheme="majorBidi"/>
                <w:sz w:val="24"/>
                <w:szCs w:val="24"/>
                <w:lang w:val="en-US"/>
              </w:rPr>
              <w:t>.</w:t>
            </w:r>
          </w:p>
        </w:tc>
      </w:tr>
    </w:tbl>
    <w:p w:rsidR="00BD77C3" w:rsidRDefault="00BD77C3" w:rsidP="00A058D1">
      <w:pPr>
        <w:spacing w:line="240" w:lineRule="auto"/>
        <w:rPr>
          <w:rFonts w:asciiTheme="majorBidi" w:hAnsiTheme="majorBidi" w:cstheme="majorBidi"/>
          <w:b/>
          <w:bCs/>
          <w:sz w:val="24"/>
          <w:szCs w:val="24"/>
        </w:rPr>
      </w:pPr>
    </w:p>
    <w:p w:rsidR="00146C7B" w:rsidRDefault="00146C7B" w:rsidP="00A058D1">
      <w:pPr>
        <w:spacing w:line="240" w:lineRule="auto"/>
        <w:rPr>
          <w:rFonts w:asciiTheme="majorBidi" w:hAnsiTheme="majorBidi" w:cstheme="majorBidi"/>
          <w:sz w:val="24"/>
          <w:szCs w:val="24"/>
        </w:rPr>
      </w:pPr>
      <w:r w:rsidRPr="00146C7B">
        <w:rPr>
          <w:rFonts w:asciiTheme="majorBidi" w:hAnsiTheme="majorBidi" w:cstheme="majorBidi"/>
          <w:b/>
          <w:bCs/>
          <w:sz w:val="24"/>
          <w:szCs w:val="24"/>
        </w:rPr>
        <w:t>Action</w:t>
      </w:r>
      <w:r w:rsidR="00CD4ABE">
        <w:rPr>
          <w:rFonts w:asciiTheme="majorBidi" w:hAnsiTheme="majorBidi" w:cstheme="majorBidi"/>
          <w:sz w:val="24"/>
          <w:szCs w:val="24"/>
        </w:rPr>
        <w:t>:</w:t>
      </w:r>
      <w:r w:rsidR="00CD4ABE">
        <w:rPr>
          <w:rFonts w:asciiTheme="majorBidi" w:hAnsiTheme="majorBidi" w:cstheme="majorBidi"/>
          <w:sz w:val="24"/>
          <w:szCs w:val="24"/>
        </w:rPr>
        <w:tab/>
      </w:r>
      <w:r w:rsidRPr="00146C7B">
        <w:rPr>
          <w:rFonts w:asciiTheme="majorBidi" w:hAnsiTheme="majorBidi" w:cstheme="majorBidi"/>
          <w:sz w:val="24"/>
          <w:szCs w:val="24"/>
        </w:rPr>
        <w:t>TSAG</w:t>
      </w:r>
      <w:r w:rsidR="00525F34">
        <w:rPr>
          <w:rFonts w:asciiTheme="majorBidi" w:hAnsiTheme="majorBidi" w:cstheme="majorBidi"/>
          <w:sz w:val="24"/>
          <w:szCs w:val="24"/>
        </w:rPr>
        <w:t xml:space="preserve"> </w:t>
      </w:r>
      <w:r w:rsidR="00285319">
        <w:rPr>
          <w:rFonts w:asciiTheme="majorBidi" w:hAnsiTheme="majorBidi" w:cstheme="majorBidi"/>
          <w:sz w:val="24"/>
          <w:szCs w:val="24"/>
        </w:rPr>
        <w:t>RG-StdsStrat</w:t>
      </w:r>
      <w:r w:rsidRPr="00146C7B">
        <w:rPr>
          <w:rFonts w:asciiTheme="majorBidi" w:hAnsiTheme="majorBidi" w:cstheme="majorBidi"/>
          <w:sz w:val="24"/>
          <w:szCs w:val="24"/>
        </w:rPr>
        <w:t xml:space="preserve"> </w:t>
      </w:r>
      <w:r w:rsidR="00C85BFD" w:rsidRPr="00146C7B">
        <w:rPr>
          <w:rFonts w:asciiTheme="majorBidi" w:hAnsiTheme="majorBidi" w:cstheme="majorBidi"/>
          <w:sz w:val="24"/>
          <w:szCs w:val="24"/>
        </w:rPr>
        <w:t xml:space="preserve">invited </w:t>
      </w:r>
      <w:r w:rsidR="001F42C5">
        <w:rPr>
          <w:rFonts w:asciiTheme="majorBidi" w:hAnsiTheme="majorBidi" w:cstheme="majorBidi"/>
          <w:sz w:val="24"/>
          <w:szCs w:val="24"/>
        </w:rPr>
        <w:t xml:space="preserve">to </w:t>
      </w:r>
      <w:r w:rsidR="00506C0E">
        <w:rPr>
          <w:rFonts w:asciiTheme="majorBidi" w:hAnsiTheme="majorBidi" w:cstheme="majorBidi"/>
          <w:sz w:val="24"/>
          <w:szCs w:val="24"/>
        </w:rPr>
        <w:t>adopt this agenda.</w:t>
      </w:r>
    </w:p>
    <w:p w:rsidR="004C041C" w:rsidRPr="004C041C" w:rsidRDefault="004C041C" w:rsidP="00A058D1">
      <w:pPr>
        <w:spacing w:before="240" w:after="0" w:line="240" w:lineRule="auto"/>
        <w:rPr>
          <w:rFonts w:asciiTheme="majorBidi" w:hAnsiTheme="majorBidi" w:cstheme="majorBidi"/>
          <w:sz w:val="24"/>
          <w:szCs w:val="24"/>
        </w:rPr>
      </w:pPr>
      <w:r w:rsidRPr="004C041C">
        <w:rPr>
          <w:rFonts w:asciiTheme="majorBidi" w:hAnsiTheme="majorBidi" w:cstheme="majorBidi"/>
          <w:sz w:val="24"/>
          <w:szCs w:val="24"/>
        </w:rPr>
        <w:t>The GotoMeeting dial-in information is contained in the Appendix</w:t>
      </w:r>
      <w:r>
        <w:rPr>
          <w:rFonts w:asciiTheme="majorBidi" w:hAnsiTheme="majorBidi" w:cstheme="majorBidi"/>
          <w:sz w:val="24"/>
          <w:szCs w:val="24"/>
        </w:rPr>
        <w:t>.</w:t>
      </w:r>
    </w:p>
    <w:p w:rsidR="00131D42" w:rsidRPr="004A181A" w:rsidRDefault="004A181A" w:rsidP="00A058D1">
      <w:pPr>
        <w:keepNext/>
        <w:keepLines/>
        <w:spacing w:before="240" w:after="0" w:line="240" w:lineRule="auto"/>
        <w:rPr>
          <w:rFonts w:asciiTheme="majorBidi" w:hAnsiTheme="majorBidi" w:cstheme="majorBidi"/>
          <w:bCs/>
          <w:sz w:val="24"/>
          <w:szCs w:val="24"/>
        </w:rPr>
      </w:pPr>
      <w:r>
        <w:rPr>
          <w:rFonts w:asciiTheme="majorBidi" w:hAnsiTheme="majorBidi" w:cstheme="majorBidi"/>
          <w:bCs/>
          <w:sz w:val="24"/>
          <w:szCs w:val="24"/>
        </w:rPr>
        <w:t xml:space="preserve">TSAG </w:t>
      </w:r>
      <w:r w:rsidR="00131D42" w:rsidRPr="004A181A">
        <w:rPr>
          <w:rFonts w:asciiTheme="majorBidi" w:hAnsiTheme="majorBidi" w:cstheme="majorBidi"/>
          <w:bCs/>
          <w:sz w:val="24"/>
          <w:szCs w:val="24"/>
        </w:rPr>
        <w:t xml:space="preserve">RG-StdsStrat mailing list: </w:t>
      </w:r>
      <w:hyperlink r:id="rId9" w:history="1">
        <w:r w:rsidR="00131D42" w:rsidRPr="004A181A">
          <w:rPr>
            <w:rStyle w:val="Hyperlink"/>
            <w:rFonts w:asciiTheme="majorBidi" w:hAnsiTheme="majorBidi" w:cstheme="majorBidi"/>
            <w:bCs/>
            <w:sz w:val="24"/>
            <w:szCs w:val="24"/>
          </w:rPr>
          <w:t>t17tsagstdsstrat@lists.itu.int</w:t>
        </w:r>
      </w:hyperlink>
    </w:p>
    <w:p w:rsidR="00131D42" w:rsidRDefault="004A181A" w:rsidP="00A058D1">
      <w:pPr>
        <w:spacing w:line="240" w:lineRule="auto"/>
        <w:rPr>
          <w:rStyle w:val="Hyperlink"/>
          <w:rFonts w:asciiTheme="majorBidi" w:hAnsiTheme="majorBidi" w:cstheme="majorBidi"/>
          <w:bCs/>
          <w:sz w:val="24"/>
          <w:szCs w:val="24"/>
        </w:rPr>
      </w:pPr>
      <w:r>
        <w:rPr>
          <w:rFonts w:asciiTheme="majorBidi" w:hAnsiTheme="majorBidi" w:cstheme="majorBidi"/>
          <w:bCs/>
          <w:sz w:val="24"/>
          <w:szCs w:val="24"/>
        </w:rPr>
        <w:t xml:space="preserve">TSAG </w:t>
      </w:r>
      <w:r w:rsidR="00131D42">
        <w:rPr>
          <w:rFonts w:asciiTheme="majorBidi" w:hAnsiTheme="majorBidi" w:cstheme="majorBidi"/>
          <w:bCs/>
          <w:sz w:val="24"/>
          <w:szCs w:val="24"/>
        </w:rPr>
        <w:t xml:space="preserve">RG-StdsStrat </w:t>
      </w:r>
      <w:r w:rsidR="00131D42" w:rsidRPr="00C87C98">
        <w:rPr>
          <w:rFonts w:asciiTheme="majorBidi" w:hAnsiTheme="majorBidi" w:cstheme="majorBidi"/>
          <w:bCs/>
          <w:sz w:val="24"/>
          <w:szCs w:val="24"/>
        </w:rPr>
        <w:t xml:space="preserve">SharePoint: </w:t>
      </w:r>
      <w:hyperlink r:id="rId10" w:history="1">
        <w:r w:rsidR="00131D42" w:rsidRPr="00186E82">
          <w:rPr>
            <w:rStyle w:val="Hyperlink"/>
            <w:rFonts w:asciiTheme="majorBidi" w:hAnsiTheme="majorBidi" w:cstheme="majorBidi"/>
            <w:bCs/>
            <w:sz w:val="24"/>
            <w:szCs w:val="24"/>
          </w:rPr>
          <w:t>https://extranet.itu.int/sites/itu-t/studygroups/2017-2020/tsag/strategy/SitePages/Home.aspx</w:t>
        </w:r>
      </w:hyperlink>
    </w:p>
    <w:p w:rsidR="00BB0851" w:rsidRPr="00BB0851" w:rsidRDefault="00BB0851" w:rsidP="00A058D1">
      <w:pPr>
        <w:spacing w:line="240" w:lineRule="auto"/>
        <w:rPr>
          <w:rFonts w:asciiTheme="majorBidi" w:hAnsiTheme="majorBidi" w:cstheme="majorBidi"/>
          <w:bCs/>
          <w:sz w:val="24"/>
          <w:szCs w:val="24"/>
        </w:rPr>
      </w:pPr>
      <w:r w:rsidRPr="00BB0851">
        <w:rPr>
          <w:rFonts w:asciiTheme="majorBidi" w:hAnsiTheme="majorBidi" w:cstheme="majorBidi"/>
          <w:bCs/>
          <w:sz w:val="24"/>
          <w:szCs w:val="24"/>
        </w:rPr>
        <w:t xml:space="preserve">TSAG TDs: </w:t>
      </w:r>
      <w:hyperlink r:id="rId11" w:history="1">
        <w:r w:rsidRPr="00E07F05">
          <w:rPr>
            <w:rStyle w:val="Hyperlink"/>
            <w:rFonts w:asciiTheme="majorBidi" w:hAnsiTheme="majorBidi" w:cstheme="majorBidi"/>
            <w:bCs/>
            <w:sz w:val="24"/>
            <w:szCs w:val="24"/>
          </w:rPr>
          <w:t>https://www.itu.int/md/T17-TSAG-181210-TD</w:t>
        </w:r>
      </w:hyperlink>
    </w:p>
    <w:p w:rsidR="00131D42" w:rsidRDefault="00131D42" w:rsidP="00A058D1">
      <w:pPr>
        <w:spacing w:line="240" w:lineRule="auto"/>
        <w:rPr>
          <w:rFonts w:asciiTheme="majorBidi" w:hAnsiTheme="majorBidi" w:cstheme="majorBidi"/>
          <w:sz w:val="24"/>
          <w:szCs w:val="24"/>
        </w:rPr>
      </w:pPr>
    </w:p>
    <w:tbl>
      <w:tblPr>
        <w:tblW w:w="91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413"/>
        <w:gridCol w:w="530"/>
        <w:gridCol w:w="2147"/>
        <w:gridCol w:w="1005"/>
        <w:gridCol w:w="4095"/>
      </w:tblGrid>
      <w:tr w:rsidR="008D2BC6" w:rsidRPr="00885BC5" w:rsidTr="001B3DFB">
        <w:trPr>
          <w:trHeight w:val="20"/>
          <w:tblHeader/>
        </w:trPr>
        <w:tc>
          <w:tcPr>
            <w:tcW w:w="1413" w:type="dxa"/>
          </w:tcPr>
          <w:p w:rsidR="008D2BC6" w:rsidRPr="00885BC5" w:rsidRDefault="008D2BC6" w:rsidP="00A058D1">
            <w:pPr>
              <w:spacing w:before="40" w:after="40" w:line="240" w:lineRule="auto"/>
              <w:jc w:val="center"/>
              <w:rPr>
                <w:rFonts w:asciiTheme="majorBidi" w:eastAsia="SimSun" w:hAnsiTheme="majorBidi" w:cstheme="majorBidi"/>
                <w:b/>
                <w:sz w:val="24"/>
                <w:szCs w:val="24"/>
                <w:highlight w:val="yellow"/>
              </w:rPr>
            </w:pPr>
            <w:r w:rsidRPr="00885BC5">
              <w:rPr>
                <w:rFonts w:asciiTheme="majorBidi" w:eastAsia="SimSun" w:hAnsiTheme="majorBidi" w:cstheme="majorBidi"/>
                <w:b/>
                <w:sz w:val="24"/>
                <w:szCs w:val="24"/>
              </w:rPr>
              <w:t>Timing</w:t>
            </w:r>
          </w:p>
        </w:tc>
        <w:tc>
          <w:tcPr>
            <w:tcW w:w="530" w:type="dxa"/>
          </w:tcPr>
          <w:p w:rsidR="008D2BC6" w:rsidRPr="00885BC5" w:rsidRDefault="008D2BC6" w:rsidP="00A058D1">
            <w:pPr>
              <w:spacing w:before="40" w:after="40" w:line="240" w:lineRule="auto"/>
              <w:jc w:val="center"/>
              <w:rPr>
                <w:rFonts w:asciiTheme="majorBidi" w:eastAsia="SimSun" w:hAnsiTheme="majorBidi" w:cstheme="majorBidi"/>
                <w:b/>
                <w:sz w:val="24"/>
                <w:szCs w:val="24"/>
              </w:rPr>
            </w:pPr>
            <w:r w:rsidRPr="00885BC5">
              <w:rPr>
                <w:rFonts w:asciiTheme="majorBidi" w:eastAsia="SimSun" w:hAnsiTheme="majorBidi" w:cstheme="majorBidi"/>
                <w:b/>
                <w:sz w:val="24"/>
                <w:szCs w:val="24"/>
              </w:rPr>
              <w:t>#</w:t>
            </w:r>
          </w:p>
        </w:tc>
        <w:tc>
          <w:tcPr>
            <w:tcW w:w="2147" w:type="dxa"/>
          </w:tcPr>
          <w:p w:rsidR="008D2BC6" w:rsidRPr="00885BC5" w:rsidRDefault="008D2BC6" w:rsidP="00A058D1">
            <w:pPr>
              <w:spacing w:before="40" w:after="40" w:line="240" w:lineRule="auto"/>
              <w:jc w:val="center"/>
              <w:rPr>
                <w:rFonts w:asciiTheme="majorBidi" w:eastAsia="SimSun" w:hAnsiTheme="majorBidi" w:cstheme="majorBidi"/>
                <w:sz w:val="24"/>
                <w:szCs w:val="24"/>
              </w:rPr>
            </w:pPr>
            <w:r w:rsidRPr="00885BC5">
              <w:rPr>
                <w:rFonts w:asciiTheme="majorBidi" w:eastAsia="SimSun" w:hAnsiTheme="majorBidi" w:cstheme="majorBidi"/>
                <w:b/>
                <w:sz w:val="24"/>
                <w:szCs w:val="24"/>
              </w:rPr>
              <w:t>Agenda Item</w:t>
            </w:r>
          </w:p>
        </w:tc>
        <w:tc>
          <w:tcPr>
            <w:tcW w:w="1005" w:type="dxa"/>
          </w:tcPr>
          <w:p w:rsidR="008D2BC6" w:rsidRPr="00885BC5" w:rsidRDefault="008D2BC6" w:rsidP="00A058D1">
            <w:pPr>
              <w:spacing w:before="40" w:after="40" w:line="240" w:lineRule="auto"/>
              <w:jc w:val="center"/>
              <w:rPr>
                <w:rFonts w:asciiTheme="majorBidi" w:eastAsia="SimSun" w:hAnsiTheme="majorBidi" w:cstheme="majorBidi"/>
                <w:sz w:val="24"/>
                <w:szCs w:val="24"/>
              </w:rPr>
            </w:pPr>
            <w:r w:rsidRPr="00885BC5">
              <w:rPr>
                <w:rFonts w:asciiTheme="majorBidi" w:eastAsia="SimSun" w:hAnsiTheme="majorBidi" w:cstheme="majorBidi"/>
                <w:b/>
                <w:sz w:val="24"/>
                <w:szCs w:val="24"/>
              </w:rPr>
              <w:t>Docs</w:t>
            </w:r>
          </w:p>
        </w:tc>
        <w:tc>
          <w:tcPr>
            <w:tcW w:w="4095" w:type="dxa"/>
          </w:tcPr>
          <w:p w:rsidR="008D2BC6" w:rsidRPr="00885BC5" w:rsidRDefault="008D2BC6" w:rsidP="00A058D1">
            <w:pPr>
              <w:spacing w:before="40" w:after="40" w:line="240" w:lineRule="auto"/>
              <w:jc w:val="center"/>
              <w:rPr>
                <w:rFonts w:asciiTheme="majorBidi" w:eastAsia="SimSun" w:hAnsiTheme="majorBidi" w:cstheme="majorBidi"/>
                <w:b/>
                <w:sz w:val="24"/>
                <w:szCs w:val="24"/>
              </w:rPr>
            </w:pPr>
            <w:r w:rsidRPr="00885BC5">
              <w:rPr>
                <w:rFonts w:asciiTheme="majorBidi" w:eastAsia="SimSun" w:hAnsiTheme="majorBidi" w:cstheme="majorBidi"/>
                <w:b/>
                <w:sz w:val="24"/>
                <w:szCs w:val="24"/>
              </w:rPr>
              <w:t>Summary and Proposal</w:t>
            </w:r>
          </w:p>
        </w:tc>
      </w:tr>
      <w:tr w:rsidR="008D2BC6" w:rsidRPr="00885BC5" w:rsidTr="001B3DFB">
        <w:trPr>
          <w:trHeight w:val="20"/>
        </w:trPr>
        <w:tc>
          <w:tcPr>
            <w:tcW w:w="1413" w:type="dxa"/>
          </w:tcPr>
          <w:p w:rsidR="00E1135C" w:rsidRDefault="002739CA" w:rsidP="00A058D1">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Tuesday</w:t>
            </w:r>
            <w:r w:rsidR="00D276F5">
              <w:rPr>
                <w:rFonts w:asciiTheme="majorBidi" w:eastAsia="SimSun" w:hAnsiTheme="majorBidi" w:cstheme="majorBidi"/>
                <w:b/>
                <w:sz w:val="24"/>
                <w:szCs w:val="24"/>
              </w:rPr>
              <w:t xml:space="preserve">, </w:t>
            </w:r>
            <w:r>
              <w:rPr>
                <w:rFonts w:asciiTheme="majorBidi" w:eastAsia="SimSun" w:hAnsiTheme="majorBidi" w:cstheme="majorBidi"/>
                <w:b/>
                <w:sz w:val="24"/>
                <w:szCs w:val="24"/>
              </w:rPr>
              <w:t xml:space="preserve">11 December 2018, </w:t>
            </w:r>
            <w:r w:rsidR="00E1135C">
              <w:rPr>
                <w:rFonts w:asciiTheme="majorBidi" w:eastAsia="SimSun" w:hAnsiTheme="majorBidi" w:cstheme="majorBidi"/>
                <w:b/>
                <w:sz w:val="24"/>
                <w:szCs w:val="24"/>
              </w:rPr>
              <w:t>and</w:t>
            </w:r>
          </w:p>
          <w:p w:rsidR="00E1135C" w:rsidRDefault="00E1135C" w:rsidP="00A058D1">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Wednesday, 12 December 2018</w:t>
            </w:r>
          </w:p>
          <w:p w:rsidR="008D2BC6" w:rsidRPr="00885BC5" w:rsidRDefault="002739CA" w:rsidP="00A058D1">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09:30</w:t>
            </w:r>
            <w:r w:rsidR="00D276F5" w:rsidRPr="00D276F5">
              <w:rPr>
                <w:rFonts w:asciiTheme="majorBidi" w:eastAsia="SimSun" w:hAnsiTheme="majorBidi" w:cstheme="majorBidi"/>
                <w:b/>
                <w:sz w:val="24"/>
                <w:szCs w:val="24"/>
              </w:rPr>
              <w:t>-1</w:t>
            </w:r>
            <w:r>
              <w:rPr>
                <w:rFonts w:asciiTheme="majorBidi" w:eastAsia="SimSun" w:hAnsiTheme="majorBidi" w:cstheme="majorBidi"/>
                <w:b/>
                <w:sz w:val="24"/>
                <w:szCs w:val="24"/>
              </w:rPr>
              <w:t>0</w:t>
            </w:r>
            <w:r w:rsidR="00D276F5" w:rsidRPr="00D276F5">
              <w:rPr>
                <w:rFonts w:asciiTheme="majorBidi" w:eastAsia="SimSun" w:hAnsiTheme="majorBidi" w:cstheme="majorBidi"/>
                <w:b/>
                <w:sz w:val="24"/>
                <w:szCs w:val="24"/>
              </w:rPr>
              <w:t>:</w:t>
            </w:r>
            <w:r>
              <w:rPr>
                <w:rFonts w:asciiTheme="majorBidi" w:eastAsia="SimSun" w:hAnsiTheme="majorBidi" w:cstheme="majorBidi"/>
                <w:b/>
                <w:sz w:val="24"/>
                <w:szCs w:val="24"/>
              </w:rPr>
              <w:t>45</w:t>
            </w:r>
            <w:r w:rsidR="00930718">
              <w:rPr>
                <w:rFonts w:asciiTheme="majorBidi" w:eastAsia="SimSun" w:hAnsiTheme="majorBidi" w:cstheme="majorBidi"/>
                <w:b/>
                <w:sz w:val="24"/>
                <w:szCs w:val="24"/>
              </w:rPr>
              <w:t xml:space="preserve"> C</w:t>
            </w:r>
            <w:r>
              <w:rPr>
                <w:rFonts w:asciiTheme="majorBidi" w:eastAsia="SimSun" w:hAnsiTheme="majorBidi" w:cstheme="majorBidi"/>
                <w:b/>
                <w:sz w:val="24"/>
                <w:szCs w:val="24"/>
              </w:rPr>
              <w:t>E</w:t>
            </w:r>
            <w:r w:rsidR="003F30E9">
              <w:rPr>
                <w:rFonts w:asciiTheme="majorBidi" w:eastAsia="SimSun" w:hAnsiTheme="majorBidi" w:cstheme="majorBidi"/>
                <w:b/>
                <w:sz w:val="24"/>
                <w:szCs w:val="24"/>
              </w:rPr>
              <w:t>T</w:t>
            </w:r>
          </w:p>
        </w:tc>
        <w:tc>
          <w:tcPr>
            <w:tcW w:w="530" w:type="dxa"/>
          </w:tcPr>
          <w:p w:rsidR="008D2BC6" w:rsidRPr="00885BC5" w:rsidRDefault="008D2BC6" w:rsidP="00A058D1">
            <w:pPr>
              <w:spacing w:before="40" w:after="40" w:line="240" w:lineRule="auto"/>
              <w:rPr>
                <w:rFonts w:asciiTheme="majorBidi" w:eastAsia="SimSun" w:hAnsiTheme="majorBidi" w:cstheme="majorBidi"/>
                <w:b/>
                <w:sz w:val="24"/>
                <w:szCs w:val="24"/>
              </w:rPr>
            </w:pPr>
          </w:p>
        </w:tc>
        <w:tc>
          <w:tcPr>
            <w:tcW w:w="2147" w:type="dxa"/>
          </w:tcPr>
          <w:p w:rsidR="008D2BC6" w:rsidRPr="00885BC5" w:rsidRDefault="008D2BC6" w:rsidP="00A058D1">
            <w:pPr>
              <w:tabs>
                <w:tab w:val="left" w:pos="720"/>
              </w:tabs>
              <w:spacing w:before="40" w:after="40" w:line="240" w:lineRule="auto"/>
              <w:jc w:val="center"/>
              <w:rPr>
                <w:rFonts w:asciiTheme="majorBidi" w:eastAsia="SimSun" w:hAnsiTheme="majorBidi" w:cstheme="majorBidi"/>
                <w:bCs/>
                <w:sz w:val="24"/>
                <w:szCs w:val="24"/>
              </w:rPr>
            </w:pPr>
            <w:r w:rsidRPr="00885BC5">
              <w:rPr>
                <w:rFonts w:asciiTheme="majorBidi" w:hAnsiTheme="majorBidi" w:cstheme="majorBidi"/>
                <w:b/>
                <w:bCs/>
                <w:sz w:val="24"/>
                <w:szCs w:val="24"/>
              </w:rPr>
              <w:t>TSAG Rapporteur Group on Standardization Strategy (RG-StdsStrat)</w:t>
            </w:r>
          </w:p>
        </w:tc>
        <w:tc>
          <w:tcPr>
            <w:tcW w:w="1005" w:type="dxa"/>
          </w:tcPr>
          <w:p w:rsidR="008D2BC6" w:rsidRPr="00885BC5" w:rsidRDefault="008D2BC6" w:rsidP="00A058D1">
            <w:pPr>
              <w:spacing w:before="40" w:after="40" w:line="240" w:lineRule="auto"/>
              <w:jc w:val="center"/>
              <w:rPr>
                <w:rFonts w:asciiTheme="majorBidi" w:hAnsiTheme="majorBidi" w:cstheme="majorBidi"/>
                <w:sz w:val="24"/>
                <w:szCs w:val="24"/>
              </w:rPr>
            </w:pPr>
          </w:p>
        </w:tc>
        <w:tc>
          <w:tcPr>
            <w:tcW w:w="4095" w:type="dxa"/>
          </w:tcPr>
          <w:p w:rsidR="008D2BC6" w:rsidRPr="00885BC5" w:rsidRDefault="008D2BC6" w:rsidP="00A058D1">
            <w:pPr>
              <w:pStyle w:val="ListParagraph"/>
              <w:spacing w:before="40" w:after="40" w:line="240" w:lineRule="auto"/>
              <w:ind w:left="34"/>
              <w:contextualSpacing w:val="0"/>
              <w:rPr>
                <w:rFonts w:asciiTheme="majorBidi" w:hAnsiTheme="majorBidi" w:cstheme="majorBidi"/>
                <w:sz w:val="24"/>
                <w:szCs w:val="24"/>
                <w:highlight w:val="yellow"/>
              </w:rPr>
            </w:pPr>
            <w:r w:rsidRPr="00885BC5">
              <w:rPr>
                <w:rFonts w:asciiTheme="majorBidi" w:hAnsiTheme="majorBidi" w:cstheme="majorBidi"/>
                <w:sz w:val="24"/>
                <w:szCs w:val="24"/>
              </w:rPr>
              <w:t>(ref. WTSA-16 Res. 22)</w:t>
            </w:r>
          </w:p>
        </w:tc>
      </w:tr>
      <w:tr w:rsidR="008D2BC6" w:rsidRPr="00885BC5" w:rsidTr="001B3DFB">
        <w:trPr>
          <w:trHeight w:val="20"/>
        </w:trPr>
        <w:tc>
          <w:tcPr>
            <w:tcW w:w="1413" w:type="dxa"/>
          </w:tcPr>
          <w:p w:rsidR="008D2BC6" w:rsidRPr="00885BC5" w:rsidRDefault="002739CA" w:rsidP="00A058D1">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09</w:t>
            </w:r>
            <w:r w:rsidR="009D4B3A">
              <w:rPr>
                <w:rFonts w:asciiTheme="majorBidi" w:eastAsia="SimSun" w:hAnsiTheme="majorBidi" w:cstheme="majorBidi"/>
                <w:b/>
                <w:sz w:val="24"/>
                <w:szCs w:val="24"/>
              </w:rPr>
              <w:t>:</w:t>
            </w:r>
            <w:r>
              <w:rPr>
                <w:rFonts w:asciiTheme="majorBidi" w:eastAsia="SimSun" w:hAnsiTheme="majorBidi" w:cstheme="majorBidi"/>
                <w:b/>
                <w:sz w:val="24"/>
                <w:szCs w:val="24"/>
              </w:rPr>
              <w:t>3</w:t>
            </w:r>
            <w:r w:rsidR="00F27122" w:rsidRPr="00885BC5">
              <w:rPr>
                <w:rFonts w:asciiTheme="majorBidi" w:eastAsia="SimSun" w:hAnsiTheme="majorBidi" w:cstheme="majorBidi"/>
                <w:b/>
                <w:sz w:val="24"/>
                <w:szCs w:val="24"/>
              </w:rPr>
              <w:t>0</w:t>
            </w:r>
          </w:p>
        </w:tc>
        <w:tc>
          <w:tcPr>
            <w:tcW w:w="530" w:type="dxa"/>
          </w:tcPr>
          <w:p w:rsidR="008D2BC6" w:rsidRPr="00885BC5" w:rsidRDefault="008D2BC6" w:rsidP="00A058D1">
            <w:pPr>
              <w:spacing w:before="40" w:after="40" w:line="240" w:lineRule="auto"/>
              <w:rPr>
                <w:rFonts w:asciiTheme="majorBidi" w:eastAsia="SimSun" w:hAnsiTheme="majorBidi" w:cstheme="majorBidi"/>
                <w:b/>
                <w:sz w:val="24"/>
                <w:szCs w:val="24"/>
              </w:rPr>
            </w:pPr>
            <w:r w:rsidRPr="00885BC5">
              <w:rPr>
                <w:rFonts w:asciiTheme="majorBidi" w:eastAsia="SimSun" w:hAnsiTheme="majorBidi" w:cstheme="majorBidi"/>
                <w:b/>
                <w:sz w:val="24"/>
                <w:szCs w:val="24"/>
              </w:rPr>
              <w:t>1</w:t>
            </w:r>
          </w:p>
        </w:tc>
        <w:tc>
          <w:tcPr>
            <w:tcW w:w="2147" w:type="dxa"/>
          </w:tcPr>
          <w:p w:rsidR="008D2BC6" w:rsidRPr="00885BC5" w:rsidRDefault="008D2BC6" w:rsidP="00A058D1">
            <w:pPr>
              <w:tabs>
                <w:tab w:val="left" w:pos="720"/>
              </w:tabs>
              <w:spacing w:before="40" w:after="40" w:line="240" w:lineRule="auto"/>
              <w:jc w:val="center"/>
              <w:rPr>
                <w:rFonts w:asciiTheme="majorBidi" w:hAnsiTheme="majorBidi" w:cstheme="majorBidi"/>
                <w:b/>
                <w:sz w:val="24"/>
                <w:szCs w:val="24"/>
              </w:rPr>
            </w:pPr>
            <w:r w:rsidRPr="00885BC5">
              <w:rPr>
                <w:rFonts w:asciiTheme="majorBidi" w:hAnsiTheme="majorBidi" w:cstheme="majorBidi"/>
                <w:b/>
                <w:sz w:val="24"/>
                <w:szCs w:val="24"/>
              </w:rPr>
              <w:t>Opening and welcome</w:t>
            </w:r>
          </w:p>
        </w:tc>
        <w:tc>
          <w:tcPr>
            <w:tcW w:w="1005" w:type="dxa"/>
          </w:tcPr>
          <w:p w:rsidR="008D2BC6" w:rsidRPr="00885BC5" w:rsidRDefault="008D2BC6" w:rsidP="00A058D1">
            <w:pPr>
              <w:spacing w:before="40" w:after="40" w:line="240" w:lineRule="auto"/>
              <w:jc w:val="center"/>
              <w:rPr>
                <w:rFonts w:asciiTheme="majorBidi" w:hAnsiTheme="majorBidi" w:cstheme="majorBidi"/>
                <w:sz w:val="24"/>
                <w:szCs w:val="24"/>
              </w:rPr>
            </w:pPr>
          </w:p>
        </w:tc>
        <w:tc>
          <w:tcPr>
            <w:tcW w:w="4095" w:type="dxa"/>
          </w:tcPr>
          <w:p w:rsidR="008D2BC6" w:rsidRPr="00885BC5" w:rsidRDefault="008D2BC6" w:rsidP="00A058D1">
            <w:pPr>
              <w:pStyle w:val="ListParagraph"/>
              <w:spacing w:before="40" w:after="40" w:line="240" w:lineRule="auto"/>
              <w:ind w:left="34"/>
              <w:contextualSpacing w:val="0"/>
              <w:rPr>
                <w:rFonts w:asciiTheme="majorBidi" w:hAnsiTheme="majorBidi" w:cstheme="majorBidi"/>
                <w:sz w:val="24"/>
                <w:szCs w:val="24"/>
              </w:rPr>
            </w:pPr>
          </w:p>
        </w:tc>
      </w:tr>
      <w:tr w:rsidR="008D2BC6" w:rsidRPr="00885BC5" w:rsidTr="001B3DFB">
        <w:trPr>
          <w:trHeight w:val="1655"/>
        </w:trPr>
        <w:tc>
          <w:tcPr>
            <w:tcW w:w="1413" w:type="dxa"/>
          </w:tcPr>
          <w:p w:rsidR="008D2BC6" w:rsidRPr="00885BC5" w:rsidRDefault="008D2BC6" w:rsidP="00A058D1">
            <w:pPr>
              <w:spacing w:before="40" w:after="40" w:line="240" w:lineRule="auto"/>
              <w:rPr>
                <w:rFonts w:asciiTheme="majorBidi" w:eastAsia="SimSun" w:hAnsiTheme="majorBidi" w:cstheme="majorBidi"/>
                <w:bCs/>
                <w:sz w:val="24"/>
                <w:szCs w:val="24"/>
              </w:rPr>
            </w:pPr>
          </w:p>
        </w:tc>
        <w:tc>
          <w:tcPr>
            <w:tcW w:w="530" w:type="dxa"/>
          </w:tcPr>
          <w:p w:rsidR="008D2BC6" w:rsidRPr="00885BC5" w:rsidRDefault="008D2BC6" w:rsidP="00A058D1">
            <w:pPr>
              <w:spacing w:before="40" w:after="40" w:line="240" w:lineRule="auto"/>
              <w:rPr>
                <w:rFonts w:asciiTheme="majorBidi" w:eastAsia="SimSun" w:hAnsiTheme="majorBidi" w:cstheme="majorBidi"/>
                <w:b/>
                <w:sz w:val="24"/>
                <w:szCs w:val="24"/>
              </w:rPr>
            </w:pPr>
            <w:r w:rsidRPr="00885BC5">
              <w:rPr>
                <w:rFonts w:asciiTheme="majorBidi" w:eastAsia="SimSun" w:hAnsiTheme="majorBidi" w:cstheme="majorBidi"/>
                <w:b/>
                <w:sz w:val="24"/>
                <w:szCs w:val="24"/>
              </w:rPr>
              <w:t>2</w:t>
            </w:r>
          </w:p>
        </w:tc>
        <w:tc>
          <w:tcPr>
            <w:tcW w:w="2147" w:type="dxa"/>
          </w:tcPr>
          <w:p w:rsidR="008D2BC6" w:rsidRPr="00885BC5" w:rsidRDefault="008D2BC6" w:rsidP="00A058D1">
            <w:pPr>
              <w:tabs>
                <w:tab w:val="left" w:pos="720"/>
              </w:tabs>
              <w:spacing w:before="40" w:after="40" w:line="240" w:lineRule="auto"/>
              <w:rPr>
                <w:rFonts w:asciiTheme="majorBidi" w:hAnsiTheme="majorBidi" w:cstheme="majorBidi"/>
                <w:b/>
                <w:sz w:val="24"/>
                <w:szCs w:val="24"/>
              </w:rPr>
            </w:pPr>
            <w:r w:rsidRPr="00885BC5">
              <w:rPr>
                <w:rFonts w:asciiTheme="majorBidi" w:hAnsiTheme="majorBidi" w:cstheme="majorBidi"/>
                <w:b/>
                <w:sz w:val="24"/>
                <w:szCs w:val="24"/>
              </w:rPr>
              <w:t>Rapporteur, TSAG Rapporteur Group on Standardization Strategy: draft agenda</w:t>
            </w:r>
          </w:p>
        </w:tc>
        <w:tc>
          <w:tcPr>
            <w:tcW w:w="1005" w:type="dxa"/>
          </w:tcPr>
          <w:p w:rsidR="008D2BC6" w:rsidRPr="002739CA" w:rsidRDefault="00BD77C3" w:rsidP="00A058D1">
            <w:pPr>
              <w:pStyle w:val="ListParagraph"/>
              <w:spacing w:before="40" w:after="40" w:line="240" w:lineRule="auto"/>
              <w:ind w:left="34"/>
              <w:contextualSpacing w:val="0"/>
              <w:jc w:val="center"/>
              <w:rPr>
                <w:rFonts w:ascii="Times New Roman" w:hAnsi="Times New Roman" w:cs="Times New Roman"/>
                <w:sz w:val="24"/>
                <w:szCs w:val="24"/>
              </w:rPr>
            </w:pPr>
            <w:hyperlink r:id="rId12" w:history="1">
              <w:r w:rsidR="002739CA" w:rsidRPr="002739CA">
                <w:rPr>
                  <w:rStyle w:val="Hyperlink"/>
                  <w:rFonts w:ascii="Times New Roman" w:hAnsi="Times New Roman" w:cs="Times New Roman"/>
                  <w:sz w:val="24"/>
                  <w:szCs w:val="24"/>
                  <w:highlight w:val="yellow"/>
                </w:rPr>
                <w:t>TD285</w:t>
              </w:r>
            </w:hyperlink>
          </w:p>
        </w:tc>
        <w:tc>
          <w:tcPr>
            <w:tcW w:w="4095" w:type="dxa"/>
          </w:tcPr>
          <w:p w:rsidR="008D2BC6" w:rsidRPr="00885BC5" w:rsidRDefault="004D24AF" w:rsidP="00A058D1">
            <w:pPr>
              <w:pStyle w:val="ListParagraph"/>
              <w:spacing w:before="40" w:after="40" w:line="240" w:lineRule="auto"/>
              <w:ind w:left="34"/>
              <w:contextualSpacing w:val="0"/>
              <w:rPr>
                <w:rFonts w:asciiTheme="majorBidi" w:hAnsiTheme="majorBidi" w:cstheme="majorBidi"/>
                <w:sz w:val="24"/>
                <w:szCs w:val="24"/>
              </w:rPr>
            </w:pPr>
            <w:r w:rsidRPr="00885BC5">
              <w:rPr>
                <w:rFonts w:asciiTheme="majorBidi" w:hAnsiTheme="majorBidi" w:cstheme="majorBidi"/>
                <w:sz w:val="24"/>
                <w:szCs w:val="24"/>
              </w:rPr>
              <w:t xml:space="preserve">This </w:t>
            </w:r>
            <w:r w:rsidR="000E37DB">
              <w:rPr>
                <w:rFonts w:asciiTheme="majorBidi" w:hAnsiTheme="majorBidi" w:cstheme="majorBidi"/>
                <w:sz w:val="24"/>
                <w:szCs w:val="24"/>
              </w:rPr>
              <w:t xml:space="preserve">TD </w:t>
            </w:r>
            <w:r w:rsidRPr="00885BC5">
              <w:rPr>
                <w:rFonts w:asciiTheme="majorBidi" w:hAnsiTheme="majorBidi" w:cstheme="majorBidi"/>
                <w:sz w:val="24"/>
                <w:szCs w:val="24"/>
              </w:rPr>
              <w:t>provides the draft agenda for RG-StdsStrat meeting.</w:t>
            </w:r>
          </w:p>
          <w:p w:rsidR="004D24AF" w:rsidRPr="00885BC5" w:rsidRDefault="004D24AF" w:rsidP="00A058D1">
            <w:pPr>
              <w:pStyle w:val="ListParagraph"/>
              <w:spacing w:before="40" w:after="40" w:line="240" w:lineRule="auto"/>
              <w:ind w:left="34"/>
              <w:contextualSpacing w:val="0"/>
              <w:rPr>
                <w:rFonts w:asciiTheme="majorBidi" w:hAnsiTheme="majorBidi" w:cstheme="majorBidi"/>
                <w:bCs/>
                <w:sz w:val="24"/>
                <w:szCs w:val="24"/>
                <w:highlight w:val="yellow"/>
              </w:rPr>
            </w:pPr>
            <w:r w:rsidRPr="00885BC5">
              <w:rPr>
                <w:rFonts w:asciiTheme="majorBidi" w:hAnsiTheme="majorBidi" w:cstheme="majorBidi"/>
                <w:sz w:val="24"/>
                <w:szCs w:val="24"/>
              </w:rPr>
              <w:t xml:space="preserve">TSAG RG-StdsStrat </w:t>
            </w:r>
            <w:r w:rsidR="00D43996">
              <w:rPr>
                <w:rFonts w:asciiTheme="majorBidi" w:hAnsiTheme="majorBidi" w:cstheme="majorBidi"/>
                <w:sz w:val="24"/>
                <w:szCs w:val="24"/>
              </w:rPr>
              <w:t xml:space="preserve">is </w:t>
            </w:r>
            <w:r w:rsidRPr="00885BC5">
              <w:rPr>
                <w:rFonts w:asciiTheme="majorBidi" w:hAnsiTheme="majorBidi" w:cstheme="majorBidi"/>
                <w:sz w:val="24"/>
                <w:szCs w:val="24"/>
              </w:rPr>
              <w:t>invited to adopt this agenda.</w:t>
            </w:r>
          </w:p>
        </w:tc>
      </w:tr>
      <w:tr w:rsidR="00FF7500" w:rsidRPr="00885BC5" w:rsidTr="001B3DFB">
        <w:trPr>
          <w:trHeight w:val="1655"/>
        </w:trPr>
        <w:tc>
          <w:tcPr>
            <w:tcW w:w="1413" w:type="dxa"/>
          </w:tcPr>
          <w:p w:rsidR="00FF7500" w:rsidRPr="00C3718D" w:rsidRDefault="00FF7500" w:rsidP="00A058D1">
            <w:pPr>
              <w:spacing w:before="40" w:after="40" w:line="240" w:lineRule="auto"/>
              <w:rPr>
                <w:rFonts w:asciiTheme="majorBidi" w:eastAsia="SimSun" w:hAnsiTheme="majorBidi" w:cstheme="majorBidi"/>
                <w:bCs/>
                <w:sz w:val="24"/>
                <w:szCs w:val="24"/>
              </w:rPr>
            </w:pPr>
          </w:p>
        </w:tc>
        <w:tc>
          <w:tcPr>
            <w:tcW w:w="530" w:type="dxa"/>
          </w:tcPr>
          <w:p w:rsidR="00FF7500" w:rsidRPr="00D00BED" w:rsidRDefault="00FF7500" w:rsidP="00A058D1">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3</w:t>
            </w:r>
          </w:p>
        </w:tc>
        <w:tc>
          <w:tcPr>
            <w:tcW w:w="2147" w:type="dxa"/>
          </w:tcPr>
          <w:p w:rsidR="00FF7500" w:rsidRPr="002739CA" w:rsidRDefault="00AC78B8" w:rsidP="00A058D1">
            <w:pPr>
              <w:tabs>
                <w:tab w:val="left" w:pos="720"/>
              </w:tabs>
              <w:spacing w:before="40" w:after="40" w:line="240" w:lineRule="auto"/>
              <w:rPr>
                <w:rFonts w:asciiTheme="majorBidi" w:hAnsiTheme="majorBidi" w:cstheme="majorBidi"/>
                <w:b/>
                <w:sz w:val="24"/>
                <w:szCs w:val="24"/>
                <w:highlight w:val="yellow"/>
                <w:lang w:val="en-US"/>
              </w:rPr>
            </w:pPr>
            <w:r w:rsidRPr="002739CA">
              <w:rPr>
                <w:rFonts w:asciiTheme="majorBidi" w:hAnsiTheme="majorBidi" w:cstheme="majorBidi"/>
                <w:b/>
                <w:sz w:val="24"/>
                <w:szCs w:val="24"/>
                <w:highlight w:val="yellow"/>
                <w:lang w:val="en-US"/>
              </w:rPr>
              <w:t xml:space="preserve">Rapporteur: </w:t>
            </w:r>
            <w:r w:rsidR="002739CA" w:rsidRPr="002739CA">
              <w:rPr>
                <w:rFonts w:asciiTheme="majorBidi" w:hAnsiTheme="majorBidi" w:cstheme="majorBidi"/>
                <w:b/>
                <w:sz w:val="24"/>
                <w:szCs w:val="24"/>
                <w:highlight w:val="yellow"/>
                <w:lang w:val="en-US"/>
              </w:rPr>
              <w:t>RG-StdsStrat progress report from interim e-meetings</w:t>
            </w:r>
          </w:p>
        </w:tc>
        <w:tc>
          <w:tcPr>
            <w:tcW w:w="1005" w:type="dxa"/>
          </w:tcPr>
          <w:p w:rsidR="00FF7500" w:rsidRPr="002739CA" w:rsidRDefault="00BD77C3" w:rsidP="00A058D1">
            <w:pPr>
              <w:spacing w:before="40" w:after="40" w:line="240" w:lineRule="auto"/>
              <w:jc w:val="center"/>
              <w:rPr>
                <w:rFonts w:ascii="Times New Roman" w:hAnsi="Times New Roman" w:cs="Times New Roman"/>
                <w:sz w:val="24"/>
                <w:szCs w:val="24"/>
                <w:highlight w:val="yellow"/>
              </w:rPr>
            </w:pPr>
            <w:hyperlink r:id="rId13" w:history="1">
              <w:r w:rsidR="002739CA" w:rsidRPr="002739CA">
                <w:rPr>
                  <w:rStyle w:val="Hyperlink"/>
                  <w:rFonts w:ascii="Times New Roman" w:hAnsi="Times New Roman" w:cs="Times New Roman"/>
                  <w:sz w:val="24"/>
                  <w:szCs w:val="24"/>
                  <w:highlight w:val="yellow"/>
                </w:rPr>
                <w:t>TD315</w:t>
              </w:r>
            </w:hyperlink>
          </w:p>
        </w:tc>
        <w:tc>
          <w:tcPr>
            <w:tcW w:w="4095" w:type="dxa"/>
          </w:tcPr>
          <w:p w:rsidR="00F913F1" w:rsidRPr="002739CA" w:rsidRDefault="00F913F1" w:rsidP="00A058D1">
            <w:pPr>
              <w:tabs>
                <w:tab w:val="left" w:pos="720"/>
              </w:tabs>
              <w:spacing w:before="40" w:after="40" w:line="240" w:lineRule="auto"/>
              <w:rPr>
                <w:rFonts w:asciiTheme="majorBidi" w:hAnsiTheme="majorBidi" w:cstheme="majorBidi"/>
                <w:sz w:val="24"/>
                <w:szCs w:val="24"/>
                <w:highlight w:val="yellow"/>
              </w:rPr>
            </w:pPr>
          </w:p>
        </w:tc>
      </w:tr>
      <w:tr w:rsidR="008F2EAB" w:rsidRPr="00885BC5" w:rsidTr="001B3DFB">
        <w:trPr>
          <w:trHeight w:val="1655"/>
        </w:trPr>
        <w:tc>
          <w:tcPr>
            <w:tcW w:w="1413" w:type="dxa"/>
          </w:tcPr>
          <w:p w:rsidR="008F2EAB" w:rsidRPr="00C3718D" w:rsidRDefault="008F2EAB" w:rsidP="00A058D1">
            <w:pPr>
              <w:spacing w:before="40" w:after="40" w:line="240" w:lineRule="auto"/>
              <w:rPr>
                <w:rFonts w:asciiTheme="majorBidi" w:eastAsia="SimSun" w:hAnsiTheme="majorBidi" w:cstheme="majorBidi"/>
                <w:bCs/>
                <w:sz w:val="24"/>
                <w:szCs w:val="24"/>
              </w:rPr>
            </w:pPr>
          </w:p>
        </w:tc>
        <w:tc>
          <w:tcPr>
            <w:tcW w:w="530" w:type="dxa"/>
          </w:tcPr>
          <w:p w:rsidR="008F2EAB" w:rsidRDefault="00F3722D" w:rsidP="00A058D1">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4</w:t>
            </w:r>
          </w:p>
        </w:tc>
        <w:tc>
          <w:tcPr>
            <w:tcW w:w="2147" w:type="dxa"/>
          </w:tcPr>
          <w:p w:rsidR="008F2EAB" w:rsidRPr="008F2EAB" w:rsidRDefault="008F2EAB" w:rsidP="00A058D1">
            <w:pPr>
              <w:tabs>
                <w:tab w:val="left" w:pos="720"/>
              </w:tabs>
              <w:spacing w:before="40" w:after="40" w:line="240" w:lineRule="auto"/>
              <w:rPr>
                <w:rFonts w:asciiTheme="majorBidi" w:hAnsiTheme="majorBidi" w:cstheme="majorBidi"/>
                <w:b/>
                <w:sz w:val="24"/>
                <w:szCs w:val="24"/>
                <w:highlight w:val="yellow"/>
                <w:lang w:val="en-US"/>
              </w:rPr>
            </w:pPr>
            <w:r w:rsidRPr="008F2EAB">
              <w:rPr>
                <w:rFonts w:asciiTheme="majorBidi" w:hAnsiTheme="majorBidi" w:cstheme="majorBidi"/>
                <w:sz w:val="24"/>
                <w:szCs w:val="24"/>
              </w:rPr>
              <w:t>TSB</w:t>
            </w:r>
            <w:r>
              <w:rPr>
                <w:rFonts w:asciiTheme="majorBidi" w:hAnsiTheme="majorBidi" w:cstheme="majorBidi"/>
                <w:sz w:val="24"/>
                <w:szCs w:val="24"/>
              </w:rPr>
              <w:t xml:space="preserve">: </w:t>
            </w:r>
            <w:r w:rsidRPr="008F2EAB">
              <w:rPr>
                <w:rFonts w:asciiTheme="majorBidi" w:hAnsiTheme="majorBidi" w:cstheme="majorBidi"/>
                <w:sz w:val="24"/>
                <w:szCs w:val="24"/>
              </w:rPr>
              <w:t>Communiqués of the past two TSB Director CxO meetings (9 May 2018 and 9 September 2018)</w:t>
            </w:r>
          </w:p>
        </w:tc>
        <w:tc>
          <w:tcPr>
            <w:tcW w:w="1005" w:type="dxa"/>
          </w:tcPr>
          <w:p w:rsidR="008F2EAB" w:rsidRPr="008F2EAB" w:rsidRDefault="00BD77C3" w:rsidP="00A058D1">
            <w:pPr>
              <w:spacing w:before="40" w:after="40" w:line="240" w:lineRule="auto"/>
              <w:jc w:val="center"/>
              <w:rPr>
                <w:rStyle w:val="Hyperlink"/>
                <w:rFonts w:ascii="Times New Roman" w:hAnsi="Times New Roman" w:cs="Times New Roman"/>
                <w:sz w:val="24"/>
                <w:szCs w:val="24"/>
                <w:highlight w:val="yellow"/>
              </w:rPr>
            </w:pPr>
            <w:hyperlink r:id="rId14" w:history="1">
              <w:r w:rsidR="008F2EAB" w:rsidRPr="00D46639">
                <w:rPr>
                  <w:rStyle w:val="Hyperlink"/>
                  <w:rFonts w:asciiTheme="majorBidi" w:hAnsiTheme="majorBidi" w:cstheme="majorBidi"/>
                  <w:sz w:val="24"/>
                  <w:szCs w:val="24"/>
                </w:rPr>
                <w:t>TD295</w:t>
              </w:r>
            </w:hyperlink>
          </w:p>
        </w:tc>
        <w:tc>
          <w:tcPr>
            <w:tcW w:w="4095" w:type="dxa"/>
          </w:tcPr>
          <w:p w:rsidR="0086401E" w:rsidRPr="009A46E3" w:rsidRDefault="0086401E" w:rsidP="00A058D1">
            <w:pPr>
              <w:tabs>
                <w:tab w:val="left" w:pos="720"/>
              </w:tabs>
              <w:spacing w:before="120" w:after="0" w:line="240" w:lineRule="auto"/>
              <w:rPr>
                <w:rFonts w:asciiTheme="majorBidi" w:hAnsiTheme="majorBidi" w:cstheme="majorBidi"/>
                <w:sz w:val="24"/>
                <w:szCs w:val="24"/>
              </w:rPr>
            </w:pPr>
            <w:r w:rsidRPr="009A46E3">
              <w:rPr>
                <w:rFonts w:asciiTheme="majorBidi" w:hAnsiTheme="majorBidi" w:cstheme="majorBidi"/>
                <w:sz w:val="24"/>
                <w:szCs w:val="24"/>
              </w:rPr>
              <w:t>This TD provides the communiqués of the past two TSB Director CxO meetings:</w:t>
            </w:r>
          </w:p>
          <w:p w:rsidR="0086401E" w:rsidRPr="009A46E3" w:rsidRDefault="0086401E" w:rsidP="00A058D1">
            <w:pPr>
              <w:tabs>
                <w:tab w:val="left" w:pos="720"/>
              </w:tabs>
              <w:spacing w:before="120" w:after="0" w:line="240" w:lineRule="auto"/>
              <w:rPr>
                <w:rFonts w:asciiTheme="majorBidi" w:hAnsiTheme="majorBidi" w:cstheme="majorBidi"/>
                <w:sz w:val="24"/>
                <w:szCs w:val="24"/>
              </w:rPr>
            </w:pPr>
            <w:r>
              <w:rPr>
                <w:rFonts w:asciiTheme="majorBidi" w:hAnsiTheme="majorBidi" w:cstheme="majorBidi"/>
                <w:sz w:val="24"/>
                <w:szCs w:val="24"/>
              </w:rPr>
              <w:t xml:space="preserve">1) </w:t>
            </w:r>
            <w:r w:rsidRPr="009A46E3">
              <w:rPr>
                <w:rFonts w:asciiTheme="majorBidi" w:hAnsiTheme="majorBidi" w:cstheme="majorBidi"/>
                <w:sz w:val="24"/>
                <w:szCs w:val="24"/>
              </w:rPr>
              <w:t>CTO meeting, 9 September 2018, Durban, South Africa.</w:t>
            </w:r>
          </w:p>
          <w:p w:rsidR="0086401E" w:rsidRPr="009A46E3" w:rsidRDefault="0086401E" w:rsidP="00A058D1">
            <w:pPr>
              <w:tabs>
                <w:tab w:val="left" w:pos="720"/>
              </w:tabs>
              <w:spacing w:before="120" w:after="0" w:line="240" w:lineRule="auto"/>
              <w:rPr>
                <w:rFonts w:asciiTheme="majorBidi" w:hAnsiTheme="majorBidi" w:cstheme="majorBidi"/>
                <w:sz w:val="24"/>
                <w:szCs w:val="24"/>
              </w:rPr>
            </w:pPr>
            <w:r>
              <w:rPr>
                <w:rFonts w:asciiTheme="majorBidi" w:hAnsiTheme="majorBidi" w:cstheme="majorBidi"/>
                <w:sz w:val="24"/>
                <w:szCs w:val="24"/>
              </w:rPr>
              <w:t xml:space="preserve">2) </w:t>
            </w:r>
            <w:r w:rsidRPr="009A46E3">
              <w:rPr>
                <w:rFonts w:asciiTheme="majorBidi" w:hAnsiTheme="majorBidi" w:cstheme="majorBidi"/>
                <w:sz w:val="24"/>
                <w:szCs w:val="24"/>
              </w:rPr>
              <w:t>TSB Director’s North-American CTO consultation meeting, 9 May 2018, California, United States.</w:t>
            </w:r>
          </w:p>
          <w:p w:rsidR="008F2EAB" w:rsidRPr="008F2EAB" w:rsidRDefault="0086401E" w:rsidP="00A058D1">
            <w:pPr>
              <w:spacing w:before="120" w:after="0" w:line="240" w:lineRule="auto"/>
              <w:rPr>
                <w:rFonts w:asciiTheme="majorBidi" w:hAnsiTheme="majorBidi" w:cstheme="majorBidi"/>
                <w:sz w:val="24"/>
                <w:szCs w:val="24"/>
              </w:rPr>
            </w:pPr>
            <w:r w:rsidRPr="009A46E3">
              <w:rPr>
                <w:rFonts w:asciiTheme="majorBidi" w:hAnsiTheme="majorBidi" w:cstheme="majorBidi"/>
                <w:sz w:val="24"/>
                <w:szCs w:val="24"/>
              </w:rPr>
              <w:t>TSAG RG-StdsStrat is invited to consider this document.</w:t>
            </w:r>
          </w:p>
        </w:tc>
      </w:tr>
      <w:tr w:rsidR="00FF7500" w:rsidRPr="00885BC5" w:rsidTr="001B3DFB">
        <w:trPr>
          <w:trHeight w:val="476"/>
        </w:trPr>
        <w:tc>
          <w:tcPr>
            <w:tcW w:w="1413" w:type="dxa"/>
          </w:tcPr>
          <w:p w:rsidR="00FF7500" w:rsidRPr="00C3718D" w:rsidRDefault="00FF7500" w:rsidP="00A058D1">
            <w:pPr>
              <w:spacing w:before="40" w:after="40" w:line="240" w:lineRule="auto"/>
              <w:rPr>
                <w:rFonts w:asciiTheme="majorBidi" w:eastAsia="SimSun" w:hAnsiTheme="majorBidi" w:cstheme="majorBidi"/>
                <w:bCs/>
                <w:sz w:val="24"/>
                <w:szCs w:val="24"/>
              </w:rPr>
            </w:pPr>
          </w:p>
        </w:tc>
        <w:tc>
          <w:tcPr>
            <w:tcW w:w="530" w:type="dxa"/>
          </w:tcPr>
          <w:p w:rsidR="00FF7500" w:rsidRDefault="00F3722D" w:rsidP="00A058D1">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5</w:t>
            </w:r>
          </w:p>
        </w:tc>
        <w:tc>
          <w:tcPr>
            <w:tcW w:w="2147" w:type="dxa"/>
          </w:tcPr>
          <w:p w:rsidR="00FF7500" w:rsidRDefault="00C5055F" w:rsidP="00A058D1">
            <w:pPr>
              <w:tabs>
                <w:tab w:val="left" w:pos="720"/>
              </w:tabs>
              <w:spacing w:before="40" w:after="40" w:line="240" w:lineRule="auto"/>
              <w:jc w:val="center"/>
              <w:rPr>
                <w:rFonts w:asciiTheme="majorBidi" w:hAnsiTheme="majorBidi" w:cstheme="majorBidi"/>
                <w:b/>
                <w:sz w:val="24"/>
                <w:szCs w:val="24"/>
                <w:lang w:val="en-US"/>
              </w:rPr>
            </w:pPr>
            <w:r>
              <w:rPr>
                <w:rFonts w:asciiTheme="majorBidi" w:hAnsiTheme="majorBidi" w:cstheme="majorBidi"/>
                <w:b/>
                <w:bCs/>
                <w:sz w:val="24"/>
                <w:szCs w:val="24"/>
              </w:rPr>
              <w:t xml:space="preserve">Incoming </w:t>
            </w:r>
            <w:r w:rsidR="00FF7500" w:rsidRPr="007724F3">
              <w:rPr>
                <w:rFonts w:asciiTheme="majorBidi" w:hAnsiTheme="majorBidi" w:cstheme="majorBidi"/>
                <w:b/>
                <w:bCs/>
                <w:sz w:val="24"/>
                <w:szCs w:val="24"/>
              </w:rPr>
              <w:t>Liaisons statements</w:t>
            </w:r>
          </w:p>
        </w:tc>
        <w:tc>
          <w:tcPr>
            <w:tcW w:w="1005" w:type="dxa"/>
          </w:tcPr>
          <w:p w:rsidR="00FF7500" w:rsidRDefault="00FF7500" w:rsidP="00A058D1">
            <w:pPr>
              <w:spacing w:before="40" w:after="40" w:line="240" w:lineRule="auto"/>
              <w:jc w:val="center"/>
              <w:rPr>
                <w:rFonts w:asciiTheme="majorBidi" w:hAnsiTheme="majorBidi" w:cstheme="majorBidi"/>
                <w:sz w:val="24"/>
                <w:szCs w:val="24"/>
              </w:rPr>
            </w:pPr>
          </w:p>
        </w:tc>
        <w:tc>
          <w:tcPr>
            <w:tcW w:w="4095" w:type="dxa"/>
          </w:tcPr>
          <w:p w:rsidR="00FF7500" w:rsidRPr="00547E95" w:rsidRDefault="001B3DFB" w:rsidP="001B3DFB">
            <w:pPr>
              <w:tabs>
                <w:tab w:val="left" w:pos="720"/>
              </w:tabs>
              <w:spacing w:before="40" w:after="40" w:line="240" w:lineRule="auto"/>
              <w:rPr>
                <w:rFonts w:asciiTheme="majorBidi" w:hAnsiTheme="majorBidi" w:cstheme="majorBidi"/>
                <w:i/>
                <w:sz w:val="24"/>
                <w:szCs w:val="24"/>
              </w:rPr>
            </w:pPr>
            <w:r>
              <w:rPr>
                <w:rFonts w:asciiTheme="majorBidi" w:hAnsiTheme="majorBidi" w:cstheme="majorBidi"/>
                <w:i/>
                <w:sz w:val="24"/>
                <w:szCs w:val="24"/>
              </w:rPr>
              <w:t>Most of t</w:t>
            </w:r>
            <w:r w:rsidR="00547E95" w:rsidRPr="00547E95">
              <w:rPr>
                <w:rFonts w:asciiTheme="majorBidi" w:hAnsiTheme="majorBidi" w:cstheme="majorBidi"/>
                <w:i/>
                <w:sz w:val="24"/>
                <w:szCs w:val="24"/>
              </w:rPr>
              <w:t>he ILSs were co</w:t>
            </w:r>
            <w:r>
              <w:rPr>
                <w:rFonts w:asciiTheme="majorBidi" w:hAnsiTheme="majorBidi" w:cstheme="majorBidi"/>
                <w:i/>
                <w:sz w:val="24"/>
                <w:szCs w:val="24"/>
              </w:rPr>
              <w:t xml:space="preserve">vered in the interim e-meetings; except </w:t>
            </w:r>
            <w:hyperlink r:id="rId15" w:history="1">
              <w:r w:rsidRPr="001B3DFB">
                <w:rPr>
                  <w:rStyle w:val="Hyperlink"/>
                  <w:rFonts w:asciiTheme="majorBidi" w:hAnsiTheme="majorBidi" w:cstheme="majorBidi"/>
                  <w:i/>
                  <w:sz w:val="24"/>
                  <w:szCs w:val="24"/>
                </w:rPr>
                <w:t>TD385</w:t>
              </w:r>
            </w:hyperlink>
            <w:r w:rsidRPr="001B3DFB">
              <w:rPr>
                <w:rStyle w:val="Hyperlink"/>
                <w:rFonts w:asciiTheme="majorBidi" w:hAnsiTheme="majorBidi" w:cstheme="majorBidi"/>
                <w:i/>
                <w:sz w:val="24"/>
                <w:szCs w:val="24"/>
              </w:rPr>
              <w:t>.</w:t>
            </w:r>
          </w:p>
        </w:tc>
      </w:tr>
      <w:tr w:rsidR="002739CA" w:rsidRPr="00885BC5" w:rsidTr="001B3DFB">
        <w:trPr>
          <w:trHeight w:val="476"/>
        </w:trPr>
        <w:tc>
          <w:tcPr>
            <w:tcW w:w="1413" w:type="dxa"/>
          </w:tcPr>
          <w:p w:rsidR="002739CA" w:rsidRPr="00C3718D" w:rsidRDefault="002739CA" w:rsidP="00A058D1">
            <w:pPr>
              <w:spacing w:before="40" w:after="40" w:line="240" w:lineRule="auto"/>
              <w:rPr>
                <w:rFonts w:asciiTheme="majorBidi" w:eastAsia="SimSun" w:hAnsiTheme="majorBidi" w:cstheme="majorBidi"/>
                <w:bCs/>
                <w:sz w:val="24"/>
                <w:szCs w:val="24"/>
              </w:rPr>
            </w:pPr>
          </w:p>
        </w:tc>
        <w:tc>
          <w:tcPr>
            <w:tcW w:w="530" w:type="dxa"/>
          </w:tcPr>
          <w:p w:rsidR="002739CA" w:rsidRPr="00ED6419" w:rsidRDefault="00ED6419" w:rsidP="00A058D1">
            <w:pPr>
              <w:spacing w:before="40" w:after="40" w:line="240" w:lineRule="auto"/>
              <w:jc w:val="center"/>
              <w:rPr>
                <w:rFonts w:asciiTheme="majorBidi" w:eastAsia="SimSun" w:hAnsiTheme="majorBidi" w:cstheme="majorBidi"/>
                <w:sz w:val="24"/>
                <w:szCs w:val="24"/>
              </w:rPr>
            </w:pPr>
            <w:r w:rsidRPr="00ED6419">
              <w:rPr>
                <w:rFonts w:asciiTheme="majorBidi" w:eastAsia="SimSun" w:hAnsiTheme="majorBidi" w:cstheme="majorBidi"/>
                <w:sz w:val="24"/>
                <w:szCs w:val="24"/>
              </w:rPr>
              <w:t>5.1</w:t>
            </w:r>
          </w:p>
        </w:tc>
        <w:tc>
          <w:tcPr>
            <w:tcW w:w="2147" w:type="dxa"/>
          </w:tcPr>
          <w:p w:rsidR="002739CA" w:rsidRPr="008509FD" w:rsidRDefault="002739CA" w:rsidP="00A058D1">
            <w:pPr>
              <w:tabs>
                <w:tab w:val="left" w:pos="720"/>
              </w:tabs>
              <w:spacing w:before="40" w:after="40" w:line="240" w:lineRule="auto"/>
              <w:rPr>
                <w:rFonts w:asciiTheme="majorBidi" w:hAnsiTheme="majorBidi" w:cstheme="majorBidi"/>
                <w:bCs/>
                <w:sz w:val="24"/>
                <w:szCs w:val="24"/>
              </w:rPr>
            </w:pPr>
            <w:r w:rsidRPr="00F95767">
              <w:rPr>
                <w:rFonts w:asciiTheme="majorBidi" w:hAnsiTheme="majorBidi" w:cstheme="majorBidi"/>
                <w:sz w:val="24"/>
                <w:szCs w:val="24"/>
              </w:rPr>
              <w:t>ITU-T SG2</w:t>
            </w:r>
            <w:r>
              <w:rPr>
                <w:rFonts w:asciiTheme="majorBidi" w:hAnsiTheme="majorBidi" w:cstheme="majorBidi"/>
                <w:sz w:val="24"/>
                <w:szCs w:val="24"/>
              </w:rPr>
              <w:t xml:space="preserve">: </w:t>
            </w:r>
            <w:r w:rsidRPr="002C0C13">
              <w:rPr>
                <w:rFonts w:asciiTheme="majorBidi" w:hAnsiTheme="majorBidi" w:cstheme="majorBidi"/>
                <w:sz w:val="24"/>
                <w:szCs w:val="24"/>
              </w:rPr>
              <w:t>LS/r on "Hot Topics" (reply to TSAG - LS 10 -E) [from ITU-T SG2]</w:t>
            </w:r>
          </w:p>
        </w:tc>
        <w:tc>
          <w:tcPr>
            <w:tcW w:w="1005" w:type="dxa"/>
          </w:tcPr>
          <w:p w:rsidR="002739CA" w:rsidRDefault="00BD77C3" w:rsidP="00A058D1">
            <w:pPr>
              <w:spacing w:before="40" w:after="40" w:line="240" w:lineRule="auto"/>
              <w:jc w:val="center"/>
              <w:rPr>
                <w:rFonts w:asciiTheme="majorBidi" w:hAnsiTheme="majorBidi" w:cstheme="majorBidi"/>
                <w:sz w:val="24"/>
                <w:szCs w:val="24"/>
              </w:rPr>
            </w:pPr>
            <w:hyperlink r:id="rId16" w:history="1">
              <w:r w:rsidR="002739CA" w:rsidRPr="002C0C13">
                <w:rPr>
                  <w:rStyle w:val="Hyperlink"/>
                  <w:rFonts w:ascii="Times New Roman" w:hAnsi="Times New Roman" w:cs="Times New Roman"/>
                  <w:sz w:val="24"/>
                  <w:szCs w:val="24"/>
                </w:rPr>
                <w:t>TD344</w:t>
              </w:r>
            </w:hyperlink>
          </w:p>
        </w:tc>
        <w:tc>
          <w:tcPr>
            <w:tcW w:w="4095" w:type="dxa"/>
          </w:tcPr>
          <w:p w:rsidR="002739CA" w:rsidRPr="007D1F5C" w:rsidRDefault="002739CA" w:rsidP="00A058D1">
            <w:pPr>
              <w:tabs>
                <w:tab w:val="left" w:pos="720"/>
              </w:tabs>
              <w:spacing w:before="40" w:after="40" w:line="240" w:lineRule="auto"/>
              <w:rPr>
                <w:rFonts w:asciiTheme="majorBidi" w:hAnsiTheme="majorBidi" w:cstheme="majorBidi"/>
                <w:sz w:val="24"/>
                <w:szCs w:val="24"/>
              </w:rPr>
            </w:pPr>
            <w:r w:rsidRPr="00F95767">
              <w:rPr>
                <w:rFonts w:asciiTheme="majorBidi" w:hAnsiTheme="majorBidi" w:cstheme="majorBidi"/>
                <w:sz w:val="24"/>
                <w:szCs w:val="24"/>
              </w:rPr>
              <w:t>This liaison statement presents a review of the “hot topics” identified by TSAG, indicating which are relevant to ITU-T SG2, as well as issues that are relevant to ITU-T SG2 that were not originally identified by TSAG.</w:t>
            </w:r>
          </w:p>
        </w:tc>
      </w:tr>
      <w:tr w:rsidR="002739CA" w:rsidRPr="00885BC5" w:rsidTr="001B3DFB">
        <w:trPr>
          <w:trHeight w:val="476"/>
        </w:trPr>
        <w:tc>
          <w:tcPr>
            <w:tcW w:w="1413" w:type="dxa"/>
          </w:tcPr>
          <w:p w:rsidR="002739CA" w:rsidRPr="00C3718D" w:rsidRDefault="002739CA" w:rsidP="00A058D1">
            <w:pPr>
              <w:spacing w:before="40" w:after="40" w:line="240" w:lineRule="auto"/>
              <w:rPr>
                <w:rFonts w:asciiTheme="majorBidi" w:eastAsia="SimSun" w:hAnsiTheme="majorBidi" w:cstheme="majorBidi"/>
                <w:bCs/>
                <w:sz w:val="24"/>
                <w:szCs w:val="24"/>
              </w:rPr>
            </w:pPr>
          </w:p>
        </w:tc>
        <w:tc>
          <w:tcPr>
            <w:tcW w:w="530" w:type="dxa"/>
          </w:tcPr>
          <w:p w:rsidR="002739CA" w:rsidRDefault="00ED6419" w:rsidP="00A058D1">
            <w:pPr>
              <w:spacing w:before="40" w:after="40" w:line="240" w:lineRule="auto"/>
              <w:rPr>
                <w:rFonts w:asciiTheme="majorBidi" w:eastAsia="SimSun" w:hAnsiTheme="majorBidi" w:cstheme="majorBidi"/>
                <w:b/>
                <w:sz w:val="24"/>
                <w:szCs w:val="24"/>
              </w:rPr>
            </w:pPr>
            <w:r>
              <w:rPr>
                <w:rFonts w:asciiTheme="majorBidi" w:eastAsia="SimSun" w:hAnsiTheme="majorBidi" w:cstheme="majorBidi"/>
                <w:sz w:val="24"/>
                <w:szCs w:val="24"/>
              </w:rPr>
              <w:t>5.2</w:t>
            </w:r>
          </w:p>
        </w:tc>
        <w:tc>
          <w:tcPr>
            <w:tcW w:w="2147" w:type="dxa"/>
          </w:tcPr>
          <w:p w:rsidR="002739CA" w:rsidRPr="00F95767" w:rsidRDefault="002739CA" w:rsidP="00A058D1">
            <w:pPr>
              <w:tabs>
                <w:tab w:val="left" w:pos="720"/>
              </w:tabs>
              <w:spacing w:before="40" w:after="40" w:line="240" w:lineRule="auto"/>
              <w:rPr>
                <w:rFonts w:asciiTheme="majorBidi" w:hAnsiTheme="majorBidi" w:cstheme="majorBidi"/>
                <w:sz w:val="24"/>
                <w:szCs w:val="24"/>
              </w:rPr>
            </w:pPr>
            <w:r w:rsidRPr="00CB0DD0">
              <w:rPr>
                <w:rFonts w:asciiTheme="majorBidi" w:hAnsiTheme="majorBidi" w:cstheme="majorBidi"/>
                <w:sz w:val="24"/>
                <w:szCs w:val="24"/>
              </w:rPr>
              <w:t>ITU-T Study Group 3</w:t>
            </w:r>
            <w:r>
              <w:rPr>
                <w:rFonts w:asciiTheme="majorBidi" w:hAnsiTheme="majorBidi" w:cstheme="majorBidi"/>
                <w:sz w:val="24"/>
                <w:szCs w:val="24"/>
              </w:rPr>
              <w:t xml:space="preserve">: </w:t>
            </w:r>
            <w:r w:rsidRPr="00CB0DD0">
              <w:rPr>
                <w:rFonts w:asciiTheme="majorBidi" w:hAnsiTheme="majorBidi" w:cstheme="majorBidi"/>
                <w:sz w:val="24"/>
                <w:szCs w:val="24"/>
              </w:rPr>
              <w:t>LS/r on hot topics (reply to TSAG - LS 10) [from ITU-T SG3]</w:t>
            </w:r>
          </w:p>
        </w:tc>
        <w:tc>
          <w:tcPr>
            <w:tcW w:w="1005" w:type="dxa"/>
          </w:tcPr>
          <w:p w:rsidR="002739CA" w:rsidRDefault="00BD77C3" w:rsidP="00A058D1">
            <w:pPr>
              <w:spacing w:before="40" w:after="40" w:line="240" w:lineRule="auto"/>
              <w:jc w:val="center"/>
              <w:rPr>
                <w:rStyle w:val="Hyperlink"/>
                <w:rFonts w:ascii="Times New Roman" w:hAnsi="Times New Roman" w:cs="Times New Roman"/>
                <w:sz w:val="24"/>
                <w:szCs w:val="24"/>
              </w:rPr>
            </w:pPr>
            <w:hyperlink r:id="rId17" w:history="1">
              <w:r w:rsidR="002739CA" w:rsidRPr="00CB0DD0">
                <w:rPr>
                  <w:rStyle w:val="Hyperlink"/>
                  <w:rFonts w:ascii="Times New Roman" w:hAnsi="Times New Roman" w:cs="Times New Roman"/>
                  <w:sz w:val="24"/>
                  <w:szCs w:val="24"/>
                </w:rPr>
                <w:t>TD330</w:t>
              </w:r>
            </w:hyperlink>
          </w:p>
        </w:tc>
        <w:tc>
          <w:tcPr>
            <w:tcW w:w="4095" w:type="dxa"/>
          </w:tcPr>
          <w:p w:rsidR="002739CA" w:rsidRPr="00CB0DD0" w:rsidRDefault="002739CA" w:rsidP="00A058D1">
            <w:pPr>
              <w:spacing w:line="240" w:lineRule="auto"/>
              <w:rPr>
                <w:rFonts w:ascii="Times New Roman" w:hAnsi="Times New Roman" w:cs="Times New Roman"/>
                <w:sz w:val="24"/>
                <w:szCs w:val="24"/>
                <w:lang w:eastAsia="en-US"/>
              </w:rPr>
            </w:pPr>
            <w:r w:rsidRPr="00CB0DD0">
              <w:rPr>
                <w:rFonts w:ascii="Times New Roman" w:hAnsi="Times New Roman" w:cs="Times New Roman"/>
                <w:sz w:val="24"/>
                <w:szCs w:val="24"/>
              </w:rPr>
              <w:t xml:space="preserve">This liaison answers </w:t>
            </w:r>
            <w:hyperlink r:id="rId18" w:history="1">
              <w:r w:rsidRPr="00CB0DD0">
                <w:rPr>
                  <w:rStyle w:val="Hyperlink"/>
                  <w:rFonts w:ascii="Times New Roman" w:hAnsi="Times New Roman" w:cs="Times New Roman"/>
                  <w:sz w:val="24"/>
                  <w:szCs w:val="24"/>
                </w:rPr>
                <w:t>TSAG - LS 10</w:t>
              </w:r>
            </w:hyperlink>
            <w:r w:rsidRPr="00CB0DD0">
              <w:rPr>
                <w:rFonts w:ascii="Times New Roman" w:hAnsi="Times New Roman" w:cs="Times New Roman"/>
                <w:sz w:val="24"/>
                <w:szCs w:val="24"/>
              </w:rPr>
              <w:t>.</w:t>
            </w:r>
          </w:p>
        </w:tc>
      </w:tr>
      <w:tr w:rsidR="002739CA" w:rsidRPr="00885BC5" w:rsidTr="001B3DFB">
        <w:trPr>
          <w:trHeight w:val="476"/>
        </w:trPr>
        <w:tc>
          <w:tcPr>
            <w:tcW w:w="1413" w:type="dxa"/>
          </w:tcPr>
          <w:p w:rsidR="002739CA" w:rsidRPr="00C3718D" w:rsidRDefault="002739CA" w:rsidP="00A058D1">
            <w:pPr>
              <w:spacing w:before="40" w:after="40" w:line="240" w:lineRule="auto"/>
              <w:rPr>
                <w:rFonts w:asciiTheme="majorBidi" w:eastAsia="SimSun" w:hAnsiTheme="majorBidi" w:cstheme="majorBidi"/>
                <w:bCs/>
                <w:sz w:val="24"/>
                <w:szCs w:val="24"/>
              </w:rPr>
            </w:pPr>
          </w:p>
        </w:tc>
        <w:tc>
          <w:tcPr>
            <w:tcW w:w="530" w:type="dxa"/>
          </w:tcPr>
          <w:p w:rsidR="002739CA" w:rsidRDefault="00ED6419" w:rsidP="00A058D1">
            <w:pPr>
              <w:spacing w:before="40" w:after="40" w:line="240" w:lineRule="auto"/>
              <w:rPr>
                <w:rFonts w:asciiTheme="majorBidi" w:eastAsia="SimSun" w:hAnsiTheme="majorBidi" w:cstheme="majorBidi"/>
                <w:b/>
                <w:sz w:val="24"/>
                <w:szCs w:val="24"/>
              </w:rPr>
            </w:pPr>
            <w:r>
              <w:rPr>
                <w:rFonts w:asciiTheme="majorBidi" w:eastAsia="SimSun" w:hAnsiTheme="majorBidi" w:cstheme="majorBidi"/>
                <w:sz w:val="24"/>
                <w:szCs w:val="24"/>
              </w:rPr>
              <w:t>5.3</w:t>
            </w:r>
          </w:p>
        </w:tc>
        <w:tc>
          <w:tcPr>
            <w:tcW w:w="2147" w:type="dxa"/>
          </w:tcPr>
          <w:p w:rsidR="002739CA" w:rsidRPr="009A0DEA" w:rsidRDefault="002739CA" w:rsidP="00A058D1">
            <w:pPr>
              <w:tabs>
                <w:tab w:val="left" w:pos="720"/>
              </w:tabs>
              <w:spacing w:before="40" w:after="40" w:line="240" w:lineRule="auto"/>
              <w:rPr>
                <w:rFonts w:asciiTheme="majorBidi" w:hAnsiTheme="majorBidi" w:cstheme="majorBidi"/>
                <w:bCs/>
                <w:sz w:val="24"/>
                <w:szCs w:val="24"/>
              </w:rPr>
            </w:pPr>
            <w:r w:rsidRPr="009A0DEA">
              <w:rPr>
                <w:rFonts w:asciiTheme="majorBidi" w:hAnsiTheme="majorBidi" w:cstheme="majorBidi"/>
                <w:bCs/>
                <w:sz w:val="24"/>
                <w:szCs w:val="24"/>
              </w:rPr>
              <w:t>ITU-T SG5: LS/r on hot topics (reply to TSAG - LS10-E) [from ITU-T SG5]</w:t>
            </w:r>
          </w:p>
        </w:tc>
        <w:tc>
          <w:tcPr>
            <w:tcW w:w="1005" w:type="dxa"/>
          </w:tcPr>
          <w:p w:rsidR="002739CA" w:rsidRPr="009A0DEA" w:rsidRDefault="00BD77C3" w:rsidP="00A058D1">
            <w:pPr>
              <w:spacing w:before="40" w:after="40" w:line="240" w:lineRule="auto"/>
              <w:jc w:val="center"/>
              <w:rPr>
                <w:rStyle w:val="Hyperlink"/>
                <w:rFonts w:asciiTheme="majorBidi" w:hAnsiTheme="majorBidi" w:cstheme="majorBidi"/>
                <w:sz w:val="24"/>
                <w:szCs w:val="24"/>
                <w:u w:val="none"/>
              </w:rPr>
            </w:pPr>
            <w:hyperlink r:id="rId19" w:history="1">
              <w:r w:rsidR="002739CA" w:rsidRPr="006E37EC">
                <w:rPr>
                  <w:rStyle w:val="Hyperlink"/>
                  <w:rFonts w:asciiTheme="majorBidi" w:hAnsiTheme="majorBidi" w:cstheme="majorBidi"/>
                  <w:sz w:val="24"/>
                  <w:szCs w:val="24"/>
                </w:rPr>
                <w:t>TD374</w:t>
              </w:r>
            </w:hyperlink>
          </w:p>
        </w:tc>
        <w:tc>
          <w:tcPr>
            <w:tcW w:w="4095" w:type="dxa"/>
          </w:tcPr>
          <w:p w:rsidR="002739CA" w:rsidRPr="009A0DEA" w:rsidRDefault="002739CA" w:rsidP="00A058D1">
            <w:pPr>
              <w:spacing w:before="120" w:after="0" w:line="240" w:lineRule="auto"/>
              <w:rPr>
                <w:rStyle w:val="Hyperlink"/>
                <w:rFonts w:ascii="Times New Roman" w:hAnsi="Times New Roman" w:cs="Times New Roman"/>
                <w:sz w:val="24"/>
                <w:szCs w:val="24"/>
              </w:rPr>
            </w:pPr>
            <w:r w:rsidRPr="009A0DEA">
              <w:rPr>
                <w:rFonts w:ascii="Times New Roman" w:hAnsi="Times New Roman" w:cs="Times New Roman"/>
                <w:sz w:val="24"/>
                <w:szCs w:val="24"/>
              </w:rPr>
              <w:t xml:space="preserve">This liaison answers </w:t>
            </w:r>
            <w:hyperlink r:id="rId20" w:history="1">
              <w:r w:rsidRPr="009A0DEA">
                <w:rPr>
                  <w:rStyle w:val="Hyperlink"/>
                  <w:rFonts w:ascii="Times New Roman" w:hAnsi="Times New Roman" w:cs="Times New Roman"/>
                  <w:sz w:val="24"/>
                  <w:szCs w:val="24"/>
                </w:rPr>
                <w:t>TSAG - LS 10</w:t>
              </w:r>
            </w:hyperlink>
            <w:r w:rsidRPr="009A0DEA">
              <w:rPr>
                <w:rStyle w:val="Hyperlink"/>
                <w:rFonts w:ascii="Times New Roman" w:hAnsi="Times New Roman" w:cs="Times New Roman"/>
                <w:sz w:val="24"/>
                <w:szCs w:val="24"/>
              </w:rPr>
              <w:t>.</w:t>
            </w:r>
          </w:p>
          <w:p w:rsidR="002739CA" w:rsidRPr="009A0DEA" w:rsidRDefault="002739CA" w:rsidP="00A058D1">
            <w:pPr>
              <w:spacing w:before="120" w:after="0" w:line="240" w:lineRule="auto"/>
              <w:rPr>
                <w:rFonts w:ascii="Times New Roman" w:hAnsi="Times New Roman" w:cs="Times New Roman"/>
                <w:sz w:val="24"/>
                <w:szCs w:val="24"/>
              </w:rPr>
            </w:pPr>
            <w:r w:rsidRPr="009A0DEA">
              <w:rPr>
                <w:rFonts w:ascii="Times New Roman" w:hAnsi="Times New Roman" w:cs="Times New Roman"/>
                <w:sz w:val="24"/>
                <w:szCs w:val="24"/>
              </w:rPr>
              <w:t>ITU-T Study Group 5 reviewed the liaison statement (Ref: TSAG - LS10-E) requesting for status information on identified hot topics, and informed TSAG about the topics identified.</w:t>
            </w:r>
          </w:p>
        </w:tc>
      </w:tr>
      <w:tr w:rsidR="005C7F6F" w:rsidRPr="00885BC5" w:rsidTr="001B3DFB">
        <w:trPr>
          <w:trHeight w:val="476"/>
        </w:trPr>
        <w:tc>
          <w:tcPr>
            <w:tcW w:w="1413" w:type="dxa"/>
          </w:tcPr>
          <w:p w:rsidR="005C7F6F" w:rsidRPr="00C3718D" w:rsidRDefault="005C7F6F" w:rsidP="00A058D1">
            <w:pPr>
              <w:spacing w:before="40" w:after="40" w:line="240" w:lineRule="auto"/>
              <w:rPr>
                <w:rFonts w:asciiTheme="majorBidi" w:eastAsia="SimSun" w:hAnsiTheme="majorBidi" w:cstheme="majorBidi"/>
                <w:bCs/>
                <w:sz w:val="24"/>
                <w:szCs w:val="24"/>
              </w:rPr>
            </w:pPr>
          </w:p>
        </w:tc>
        <w:tc>
          <w:tcPr>
            <w:tcW w:w="530" w:type="dxa"/>
          </w:tcPr>
          <w:p w:rsidR="005C7F6F" w:rsidRDefault="00ED6419" w:rsidP="00A058D1">
            <w:pPr>
              <w:spacing w:before="40" w:after="40" w:line="240" w:lineRule="auto"/>
              <w:rPr>
                <w:rFonts w:asciiTheme="majorBidi" w:eastAsia="SimSun" w:hAnsiTheme="majorBidi" w:cstheme="majorBidi"/>
                <w:b/>
                <w:sz w:val="24"/>
                <w:szCs w:val="24"/>
              </w:rPr>
            </w:pPr>
            <w:r>
              <w:rPr>
                <w:rFonts w:asciiTheme="majorBidi" w:eastAsia="SimSun" w:hAnsiTheme="majorBidi" w:cstheme="majorBidi"/>
                <w:sz w:val="24"/>
                <w:szCs w:val="24"/>
              </w:rPr>
              <w:t>5.4</w:t>
            </w:r>
          </w:p>
        </w:tc>
        <w:tc>
          <w:tcPr>
            <w:tcW w:w="2147" w:type="dxa"/>
          </w:tcPr>
          <w:p w:rsidR="005C7F6F" w:rsidRPr="00CB0DD0" w:rsidRDefault="005C7F6F" w:rsidP="00A058D1">
            <w:pPr>
              <w:tabs>
                <w:tab w:val="left" w:pos="720"/>
              </w:tabs>
              <w:spacing w:before="40" w:after="40" w:line="240" w:lineRule="auto"/>
              <w:rPr>
                <w:rFonts w:asciiTheme="majorBidi" w:hAnsiTheme="majorBidi" w:cstheme="majorBidi"/>
                <w:sz w:val="24"/>
                <w:szCs w:val="24"/>
              </w:rPr>
            </w:pPr>
            <w:r w:rsidRPr="00B85934">
              <w:rPr>
                <w:rFonts w:asciiTheme="majorBidi" w:hAnsiTheme="majorBidi" w:cstheme="majorBidi"/>
                <w:sz w:val="24"/>
                <w:szCs w:val="24"/>
              </w:rPr>
              <w:t>ITU-T Study Group 11</w:t>
            </w:r>
            <w:r>
              <w:rPr>
                <w:rFonts w:asciiTheme="majorBidi" w:hAnsiTheme="majorBidi" w:cstheme="majorBidi"/>
                <w:sz w:val="24"/>
                <w:szCs w:val="24"/>
              </w:rPr>
              <w:t xml:space="preserve">: </w:t>
            </w:r>
            <w:r w:rsidRPr="00B85934">
              <w:rPr>
                <w:rFonts w:asciiTheme="majorBidi" w:hAnsiTheme="majorBidi" w:cstheme="majorBidi"/>
                <w:sz w:val="24"/>
                <w:szCs w:val="24"/>
              </w:rPr>
              <w:t xml:space="preserve">LS/r on “Hot Topics” (reply to </w:t>
            </w:r>
            <w:r w:rsidRPr="00B85934">
              <w:rPr>
                <w:rFonts w:asciiTheme="majorBidi" w:hAnsiTheme="majorBidi" w:cstheme="majorBidi"/>
                <w:sz w:val="24"/>
                <w:szCs w:val="24"/>
              </w:rPr>
              <w:lastRenderedPageBreak/>
              <w:t>TSAG - LS 10 -E) [from ITU-T SG11]</w:t>
            </w:r>
          </w:p>
        </w:tc>
        <w:tc>
          <w:tcPr>
            <w:tcW w:w="1005" w:type="dxa"/>
          </w:tcPr>
          <w:p w:rsidR="005C7F6F" w:rsidRDefault="00BD77C3" w:rsidP="00A058D1">
            <w:pPr>
              <w:spacing w:before="40" w:after="40" w:line="240" w:lineRule="auto"/>
              <w:jc w:val="center"/>
              <w:rPr>
                <w:rStyle w:val="Hyperlink"/>
                <w:rFonts w:ascii="Times New Roman" w:hAnsi="Times New Roman" w:cs="Times New Roman"/>
                <w:sz w:val="24"/>
                <w:szCs w:val="24"/>
              </w:rPr>
            </w:pPr>
            <w:hyperlink r:id="rId21" w:history="1">
              <w:r w:rsidR="005C7F6F" w:rsidRPr="00B85934">
                <w:rPr>
                  <w:rStyle w:val="Hyperlink"/>
                  <w:rFonts w:ascii="Times New Roman" w:hAnsi="Times New Roman" w:cs="Times New Roman"/>
                  <w:sz w:val="24"/>
                  <w:szCs w:val="24"/>
                </w:rPr>
                <w:t>TD349</w:t>
              </w:r>
            </w:hyperlink>
          </w:p>
        </w:tc>
        <w:tc>
          <w:tcPr>
            <w:tcW w:w="4095" w:type="dxa"/>
          </w:tcPr>
          <w:p w:rsidR="005C7F6F" w:rsidRPr="00CB0DD0" w:rsidRDefault="005C7F6F" w:rsidP="00A058D1">
            <w:pPr>
              <w:spacing w:line="240" w:lineRule="auto"/>
              <w:rPr>
                <w:rFonts w:ascii="Times New Roman" w:hAnsi="Times New Roman" w:cs="Times New Roman"/>
                <w:sz w:val="24"/>
                <w:szCs w:val="24"/>
              </w:rPr>
            </w:pPr>
            <w:r w:rsidRPr="00CB0DD0">
              <w:rPr>
                <w:rFonts w:ascii="Times New Roman" w:hAnsi="Times New Roman" w:cs="Times New Roman"/>
                <w:sz w:val="24"/>
                <w:szCs w:val="24"/>
              </w:rPr>
              <w:t xml:space="preserve">This liaison answers </w:t>
            </w:r>
            <w:hyperlink r:id="rId22" w:history="1">
              <w:r w:rsidRPr="00CB0DD0">
                <w:rPr>
                  <w:rStyle w:val="Hyperlink"/>
                  <w:rFonts w:ascii="Times New Roman" w:hAnsi="Times New Roman" w:cs="Times New Roman"/>
                  <w:sz w:val="24"/>
                  <w:szCs w:val="24"/>
                </w:rPr>
                <w:t>TSAG - LS 10</w:t>
              </w:r>
            </w:hyperlink>
            <w:r w:rsidRPr="00CB0DD0">
              <w:rPr>
                <w:rFonts w:ascii="Times New Roman" w:hAnsi="Times New Roman" w:cs="Times New Roman"/>
                <w:sz w:val="24"/>
                <w:szCs w:val="24"/>
              </w:rPr>
              <w:t>.</w:t>
            </w:r>
          </w:p>
        </w:tc>
      </w:tr>
      <w:tr w:rsidR="005C7F6F" w:rsidRPr="00885BC5" w:rsidTr="001B3DFB">
        <w:trPr>
          <w:trHeight w:val="476"/>
        </w:trPr>
        <w:tc>
          <w:tcPr>
            <w:tcW w:w="1413" w:type="dxa"/>
          </w:tcPr>
          <w:p w:rsidR="005C7F6F" w:rsidRPr="00C3718D" w:rsidRDefault="005C7F6F" w:rsidP="00A058D1">
            <w:pPr>
              <w:spacing w:before="40" w:after="40" w:line="240" w:lineRule="auto"/>
              <w:rPr>
                <w:rFonts w:asciiTheme="majorBidi" w:eastAsia="SimSun" w:hAnsiTheme="majorBidi" w:cstheme="majorBidi"/>
                <w:bCs/>
                <w:sz w:val="24"/>
                <w:szCs w:val="24"/>
              </w:rPr>
            </w:pPr>
          </w:p>
        </w:tc>
        <w:tc>
          <w:tcPr>
            <w:tcW w:w="530" w:type="dxa"/>
          </w:tcPr>
          <w:p w:rsidR="005C7F6F" w:rsidRDefault="00ED6419" w:rsidP="00A058D1">
            <w:pPr>
              <w:spacing w:before="40" w:after="40" w:line="240" w:lineRule="auto"/>
              <w:rPr>
                <w:rFonts w:asciiTheme="majorBidi" w:eastAsia="SimSun" w:hAnsiTheme="majorBidi" w:cstheme="majorBidi"/>
                <w:b/>
                <w:sz w:val="24"/>
                <w:szCs w:val="24"/>
              </w:rPr>
            </w:pPr>
            <w:r>
              <w:rPr>
                <w:rFonts w:asciiTheme="majorBidi" w:eastAsia="SimSun" w:hAnsiTheme="majorBidi" w:cstheme="majorBidi"/>
                <w:sz w:val="24"/>
                <w:szCs w:val="24"/>
              </w:rPr>
              <w:t>5.5</w:t>
            </w:r>
          </w:p>
        </w:tc>
        <w:tc>
          <w:tcPr>
            <w:tcW w:w="2147" w:type="dxa"/>
          </w:tcPr>
          <w:p w:rsidR="005C7F6F" w:rsidRPr="00B85934" w:rsidRDefault="005C7F6F" w:rsidP="00A058D1">
            <w:pPr>
              <w:tabs>
                <w:tab w:val="left" w:pos="720"/>
              </w:tabs>
              <w:spacing w:before="40" w:after="40" w:line="240" w:lineRule="auto"/>
              <w:rPr>
                <w:rFonts w:asciiTheme="majorBidi" w:hAnsiTheme="majorBidi" w:cstheme="majorBidi"/>
                <w:sz w:val="24"/>
                <w:szCs w:val="24"/>
              </w:rPr>
            </w:pPr>
            <w:r w:rsidRPr="005C7066">
              <w:rPr>
                <w:rFonts w:asciiTheme="majorBidi" w:hAnsiTheme="majorBidi" w:cstheme="majorBidi"/>
                <w:sz w:val="24"/>
                <w:szCs w:val="24"/>
              </w:rPr>
              <w:t>ITU-T Study Group 12</w:t>
            </w:r>
            <w:r>
              <w:rPr>
                <w:rFonts w:asciiTheme="majorBidi" w:hAnsiTheme="majorBidi" w:cstheme="majorBidi"/>
                <w:sz w:val="24"/>
                <w:szCs w:val="24"/>
              </w:rPr>
              <w:t xml:space="preserve">: </w:t>
            </w:r>
            <w:r w:rsidRPr="005C7066">
              <w:rPr>
                <w:rFonts w:asciiTheme="majorBidi" w:hAnsiTheme="majorBidi" w:cstheme="majorBidi"/>
                <w:sz w:val="24"/>
                <w:szCs w:val="24"/>
              </w:rPr>
              <w:t>LS/r to TSAG's Hot Topics (reply to TSAG-LS10) [from ITU-T SG12]</w:t>
            </w:r>
          </w:p>
        </w:tc>
        <w:tc>
          <w:tcPr>
            <w:tcW w:w="1005" w:type="dxa"/>
          </w:tcPr>
          <w:p w:rsidR="005C7F6F" w:rsidRDefault="005C7F6F" w:rsidP="00A058D1">
            <w:pPr>
              <w:spacing w:before="40" w:after="40" w:line="240" w:lineRule="auto"/>
              <w:jc w:val="center"/>
              <w:rPr>
                <w:rStyle w:val="Hyperlink"/>
                <w:rFonts w:ascii="Times New Roman" w:hAnsi="Times New Roman" w:cs="Times New Roman"/>
                <w:sz w:val="24"/>
                <w:szCs w:val="24"/>
              </w:rPr>
            </w:pPr>
            <w:r>
              <w:rPr>
                <w:rStyle w:val="Hyperlink"/>
                <w:rFonts w:ascii="Times New Roman" w:hAnsi="Times New Roman" w:cs="Times New Roman"/>
                <w:sz w:val="24"/>
                <w:szCs w:val="24"/>
              </w:rPr>
              <w:t>TD337</w:t>
            </w:r>
          </w:p>
        </w:tc>
        <w:tc>
          <w:tcPr>
            <w:tcW w:w="4095" w:type="dxa"/>
          </w:tcPr>
          <w:p w:rsidR="005C7F6F" w:rsidRPr="00CB0DD0" w:rsidRDefault="005C7F6F" w:rsidP="00A058D1">
            <w:pPr>
              <w:spacing w:line="240" w:lineRule="auto"/>
              <w:rPr>
                <w:rFonts w:ascii="Times New Roman" w:hAnsi="Times New Roman" w:cs="Times New Roman"/>
                <w:sz w:val="24"/>
                <w:szCs w:val="24"/>
              </w:rPr>
            </w:pPr>
            <w:r w:rsidRPr="00CB0DD0">
              <w:rPr>
                <w:rFonts w:ascii="Times New Roman" w:hAnsi="Times New Roman" w:cs="Times New Roman"/>
                <w:sz w:val="24"/>
                <w:szCs w:val="24"/>
              </w:rPr>
              <w:t xml:space="preserve">This liaison answers </w:t>
            </w:r>
            <w:hyperlink r:id="rId23" w:history="1">
              <w:r w:rsidRPr="00CB0DD0">
                <w:rPr>
                  <w:rStyle w:val="Hyperlink"/>
                  <w:rFonts w:ascii="Times New Roman" w:hAnsi="Times New Roman" w:cs="Times New Roman"/>
                  <w:sz w:val="24"/>
                  <w:szCs w:val="24"/>
                </w:rPr>
                <w:t>TSAG - LS 10</w:t>
              </w:r>
            </w:hyperlink>
            <w:r w:rsidRPr="00CB0DD0">
              <w:rPr>
                <w:rFonts w:ascii="Times New Roman" w:hAnsi="Times New Roman" w:cs="Times New Roman"/>
                <w:sz w:val="24"/>
                <w:szCs w:val="24"/>
              </w:rPr>
              <w:t>.</w:t>
            </w:r>
          </w:p>
        </w:tc>
      </w:tr>
      <w:tr w:rsidR="005C7F6F" w:rsidRPr="00885BC5" w:rsidTr="001B3DFB">
        <w:trPr>
          <w:trHeight w:val="476"/>
        </w:trPr>
        <w:tc>
          <w:tcPr>
            <w:tcW w:w="1413" w:type="dxa"/>
          </w:tcPr>
          <w:p w:rsidR="005C7F6F" w:rsidRPr="00C3718D" w:rsidRDefault="005C7F6F" w:rsidP="00A058D1">
            <w:pPr>
              <w:spacing w:before="40" w:after="40" w:line="240" w:lineRule="auto"/>
              <w:rPr>
                <w:rFonts w:asciiTheme="majorBidi" w:eastAsia="SimSun" w:hAnsiTheme="majorBidi" w:cstheme="majorBidi"/>
                <w:bCs/>
                <w:sz w:val="24"/>
                <w:szCs w:val="24"/>
              </w:rPr>
            </w:pPr>
          </w:p>
        </w:tc>
        <w:tc>
          <w:tcPr>
            <w:tcW w:w="530" w:type="dxa"/>
          </w:tcPr>
          <w:p w:rsidR="005C7F6F" w:rsidRDefault="00ED6419" w:rsidP="00A058D1">
            <w:pPr>
              <w:spacing w:before="40" w:after="40" w:line="240" w:lineRule="auto"/>
              <w:rPr>
                <w:rFonts w:asciiTheme="majorBidi" w:eastAsia="SimSun" w:hAnsiTheme="majorBidi" w:cstheme="majorBidi"/>
                <w:b/>
                <w:sz w:val="24"/>
                <w:szCs w:val="24"/>
              </w:rPr>
            </w:pPr>
            <w:r>
              <w:rPr>
                <w:rFonts w:asciiTheme="majorBidi" w:eastAsia="SimSun" w:hAnsiTheme="majorBidi" w:cstheme="majorBidi"/>
                <w:sz w:val="24"/>
                <w:szCs w:val="24"/>
              </w:rPr>
              <w:t>5.6</w:t>
            </w:r>
          </w:p>
        </w:tc>
        <w:tc>
          <w:tcPr>
            <w:tcW w:w="2147" w:type="dxa"/>
          </w:tcPr>
          <w:p w:rsidR="005C7F6F" w:rsidRPr="005C7066" w:rsidRDefault="005C7F6F" w:rsidP="00A058D1">
            <w:pPr>
              <w:tabs>
                <w:tab w:val="left" w:pos="720"/>
              </w:tabs>
              <w:spacing w:before="40" w:after="40" w:line="240" w:lineRule="auto"/>
              <w:rPr>
                <w:rFonts w:asciiTheme="majorBidi" w:hAnsiTheme="majorBidi" w:cstheme="majorBidi"/>
                <w:sz w:val="24"/>
                <w:szCs w:val="24"/>
              </w:rPr>
            </w:pPr>
            <w:r w:rsidRPr="000E0049">
              <w:rPr>
                <w:rFonts w:asciiTheme="majorBidi" w:hAnsiTheme="majorBidi" w:cstheme="majorBidi"/>
                <w:sz w:val="24"/>
                <w:szCs w:val="24"/>
              </w:rPr>
              <w:t>ITU-T Study Group 13</w:t>
            </w:r>
            <w:r>
              <w:rPr>
                <w:rFonts w:asciiTheme="majorBidi" w:hAnsiTheme="majorBidi" w:cstheme="majorBidi"/>
                <w:sz w:val="24"/>
                <w:szCs w:val="24"/>
              </w:rPr>
              <w:t xml:space="preserve">: </w:t>
            </w:r>
            <w:r w:rsidRPr="000E0049">
              <w:rPr>
                <w:rFonts w:asciiTheme="majorBidi" w:hAnsiTheme="majorBidi" w:cstheme="majorBidi"/>
                <w:sz w:val="24"/>
                <w:szCs w:val="24"/>
              </w:rPr>
              <w:t>LS/r on hot topics (reply to TSAG-LS10) [from ITU-T SG13]</w:t>
            </w:r>
          </w:p>
        </w:tc>
        <w:tc>
          <w:tcPr>
            <w:tcW w:w="1005" w:type="dxa"/>
          </w:tcPr>
          <w:p w:rsidR="005C7F6F" w:rsidRDefault="00BD77C3" w:rsidP="00A058D1">
            <w:pPr>
              <w:spacing w:before="40" w:after="40" w:line="240" w:lineRule="auto"/>
              <w:jc w:val="center"/>
              <w:rPr>
                <w:rStyle w:val="Hyperlink"/>
                <w:rFonts w:ascii="Times New Roman" w:hAnsi="Times New Roman" w:cs="Times New Roman"/>
                <w:sz w:val="24"/>
                <w:szCs w:val="24"/>
              </w:rPr>
            </w:pPr>
            <w:hyperlink r:id="rId24" w:history="1">
              <w:r w:rsidR="005C7F6F" w:rsidRPr="000E0049">
                <w:rPr>
                  <w:rStyle w:val="Hyperlink"/>
                  <w:rFonts w:ascii="Times New Roman" w:hAnsi="Times New Roman" w:cs="Times New Roman"/>
                  <w:sz w:val="24"/>
                  <w:szCs w:val="24"/>
                </w:rPr>
                <w:t>TD356</w:t>
              </w:r>
            </w:hyperlink>
          </w:p>
        </w:tc>
        <w:tc>
          <w:tcPr>
            <w:tcW w:w="4095" w:type="dxa"/>
          </w:tcPr>
          <w:p w:rsidR="005C7F6F" w:rsidRPr="000E0049" w:rsidRDefault="005C7F6F" w:rsidP="00A058D1">
            <w:pPr>
              <w:spacing w:before="120" w:after="0" w:line="240" w:lineRule="auto"/>
              <w:rPr>
                <w:rFonts w:ascii="Times New Roman" w:hAnsi="Times New Roman" w:cs="Times New Roman"/>
                <w:sz w:val="24"/>
                <w:szCs w:val="24"/>
              </w:rPr>
            </w:pPr>
            <w:r w:rsidRPr="000E0049">
              <w:rPr>
                <w:rFonts w:ascii="Times New Roman" w:hAnsi="Times New Roman" w:cs="Times New Roman"/>
                <w:sz w:val="24"/>
                <w:szCs w:val="24"/>
              </w:rPr>
              <w:t xml:space="preserve">This liaison answers </w:t>
            </w:r>
            <w:hyperlink r:id="rId25" w:history="1">
              <w:r w:rsidRPr="000E0049">
                <w:rPr>
                  <w:rStyle w:val="Hyperlink"/>
                  <w:rFonts w:ascii="Times New Roman" w:hAnsi="Times New Roman" w:cs="Times New Roman"/>
                  <w:sz w:val="24"/>
                  <w:szCs w:val="24"/>
                </w:rPr>
                <w:t>TSAG - LS 10</w:t>
              </w:r>
            </w:hyperlink>
            <w:r w:rsidRPr="000E0049">
              <w:rPr>
                <w:rFonts w:ascii="Times New Roman" w:hAnsi="Times New Roman" w:cs="Times New Roman"/>
                <w:sz w:val="24"/>
                <w:szCs w:val="24"/>
              </w:rPr>
              <w:t>.</w:t>
            </w:r>
          </w:p>
          <w:p w:rsidR="005C7F6F" w:rsidRPr="00CB0DD0" w:rsidRDefault="005C7F6F" w:rsidP="00A058D1">
            <w:pPr>
              <w:spacing w:before="120" w:after="0" w:line="240" w:lineRule="auto"/>
              <w:rPr>
                <w:rFonts w:ascii="Times New Roman" w:hAnsi="Times New Roman" w:cs="Times New Roman"/>
                <w:sz w:val="24"/>
                <w:szCs w:val="24"/>
              </w:rPr>
            </w:pPr>
            <w:r w:rsidRPr="000E0049">
              <w:rPr>
                <w:rFonts w:ascii="Times New Roman" w:hAnsi="Times New Roman" w:cs="Times New Roman"/>
                <w:sz w:val="24"/>
                <w:szCs w:val="24"/>
              </w:rPr>
              <w:t>Status information on identified hot topics from ITU-T SG13 for TSAG.</w:t>
            </w:r>
          </w:p>
        </w:tc>
      </w:tr>
      <w:tr w:rsidR="005C7F6F" w:rsidRPr="00885BC5" w:rsidTr="001B3DFB">
        <w:trPr>
          <w:trHeight w:val="476"/>
        </w:trPr>
        <w:tc>
          <w:tcPr>
            <w:tcW w:w="1413" w:type="dxa"/>
          </w:tcPr>
          <w:p w:rsidR="005C7F6F" w:rsidRPr="00C3718D" w:rsidRDefault="005C7F6F" w:rsidP="00A058D1">
            <w:pPr>
              <w:spacing w:before="40" w:after="40" w:line="240" w:lineRule="auto"/>
              <w:rPr>
                <w:rFonts w:asciiTheme="majorBidi" w:eastAsia="SimSun" w:hAnsiTheme="majorBidi" w:cstheme="majorBidi"/>
                <w:bCs/>
                <w:sz w:val="24"/>
                <w:szCs w:val="24"/>
              </w:rPr>
            </w:pPr>
          </w:p>
        </w:tc>
        <w:tc>
          <w:tcPr>
            <w:tcW w:w="530" w:type="dxa"/>
          </w:tcPr>
          <w:p w:rsidR="005C7F6F" w:rsidRDefault="00ED6419" w:rsidP="00A058D1">
            <w:pPr>
              <w:spacing w:before="40" w:after="40" w:line="240" w:lineRule="auto"/>
              <w:rPr>
                <w:rFonts w:asciiTheme="majorBidi" w:eastAsia="SimSun" w:hAnsiTheme="majorBidi" w:cstheme="majorBidi"/>
                <w:b/>
                <w:sz w:val="24"/>
                <w:szCs w:val="24"/>
              </w:rPr>
            </w:pPr>
            <w:r>
              <w:rPr>
                <w:rFonts w:asciiTheme="majorBidi" w:eastAsia="SimSun" w:hAnsiTheme="majorBidi" w:cstheme="majorBidi"/>
                <w:sz w:val="24"/>
                <w:szCs w:val="24"/>
              </w:rPr>
              <w:t>5.7</w:t>
            </w:r>
          </w:p>
        </w:tc>
        <w:tc>
          <w:tcPr>
            <w:tcW w:w="2147" w:type="dxa"/>
          </w:tcPr>
          <w:p w:rsidR="005C7F6F" w:rsidRPr="00263834" w:rsidRDefault="005C7F6F" w:rsidP="00A058D1">
            <w:pPr>
              <w:tabs>
                <w:tab w:val="left" w:pos="720"/>
              </w:tabs>
              <w:spacing w:before="40" w:after="40" w:line="240" w:lineRule="auto"/>
              <w:rPr>
                <w:rFonts w:asciiTheme="majorBidi" w:hAnsiTheme="majorBidi" w:cstheme="majorBidi"/>
                <w:sz w:val="24"/>
                <w:szCs w:val="24"/>
              </w:rPr>
            </w:pPr>
            <w:r w:rsidRPr="003765E6">
              <w:rPr>
                <w:rFonts w:asciiTheme="majorBidi" w:hAnsiTheme="majorBidi" w:cstheme="majorBidi"/>
                <w:sz w:val="24"/>
                <w:szCs w:val="24"/>
              </w:rPr>
              <w:t>ITU-T SG13</w:t>
            </w:r>
            <w:r>
              <w:rPr>
                <w:rFonts w:asciiTheme="majorBidi" w:hAnsiTheme="majorBidi" w:cstheme="majorBidi"/>
                <w:sz w:val="24"/>
                <w:szCs w:val="24"/>
              </w:rPr>
              <w:t xml:space="preserve">: </w:t>
            </w:r>
            <w:r w:rsidRPr="00ED215E">
              <w:rPr>
                <w:rFonts w:asciiTheme="majorBidi" w:hAnsiTheme="majorBidi" w:cstheme="majorBidi"/>
                <w:sz w:val="24"/>
                <w:szCs w:val="24"/>
              </w:rPr>
              <w:t>LS on Establishment of new Focus Group on Network Technologies for 2030 and beyond (FG NET-2030) [from ITU-T SG13]</w:t>
            </w:r>
          </w:p>
        </w:tc>
        <w:tc>
          <w:tcPr>
            <w:tcW w:w="1005" w:type="dxa"/>
          </w:tcPr>
          <w:p w:rsidR="005C7F6F" w:rsidRPr="00263834" w:rsidRDefault="00BD77C3" w:rsidP="00A058D1">
            <w:pPr>
              <w:spacing w:before="40" w:after="40" w:line="240" w:lineRule="auto"/>
              <w:jc w:val="center"/>
              <w:rPr>
                <w:rFonts w:asciiTheme="majorBidi" w:hAnsiTheme="majorBidi" w:cstheme="majorBidi"/>
                <w:sz w:val="24"/>
                <w:szCs w:val="24"/>
                <w:highlight w:val="red"/>
              </w:rPr>
            </w:pPr>
            <w:hyperlink r:id="rId26" w:history="1">
              <w:r w:rsidR="005C7F6F" w:rsidRPr="00ED215E">
                <w:rPr>
                  <w:rStyle w:val="Hyperlink"/>
                  <w:rFonts w:asciiTheme="majorBidi" w:hAnsiTheme="majorBidi" w:cstheme="majorBidi"/>
                  <w:sz w:val="24"/>
                  <w:szCs w:val="24"/>
                </w:rPr>
                <w:t>TD354</w:t>
              </w:r>
            </w:hyperlink>
          </w:p>
        </w:tc>
        <w:tc>
          <w:tcPr>
            <w:tcW w:w="4095" w:type="dxa"/>
          </w:tcPr>
          <w:p w:rsidR="005C7F6F" w:rsidRPr="00263834" w:rsidRDefault="005C7F6F" w:rsidP="00A058D1">
            <w:pPr>
              <w:tabs>
                <w:tab w:val="left" w:pos="720"/>
              </w:tabs>
              <w:spacing w:before="40" w:after="40" w:line="240" w:lineRule="auto"/>
              <w:rPr>
                <w:rFonts w:asciiTheme="majorBidi" w:hAnsiTheme="majorBidi" w:cstheme="majorBidi"/>
                <w:sz w:val="24"/>
                <w:szCs w:val="24"/>
              </w:rPr>
            </w:pPr>
            <w:r>
              <w:rPr>
                <w:rFonts w:asciiTheme="majorBidi" w:hAnsiTheme="majorBidi" w:cstheme="majorBidi"/>
                <w:sz w:val="24"/>
                <w:szCs w:val="24"/>
              </w:rPr>
              <w:t xml:space="preserve">Information on newly established ITU-T (SG13) Focus Group </w:t>
            </w:r>
            <w:r w:rsidRPr="00CC1D99">
              <w:rPr>
                <w:rFonts w:asciiTheme="majorBidi" w:hAnsiTheme="majorBidi" w:cstheme="majorBidi"/>
                <w:sz w:val="24"/>
                <w:szCs w:val="24"/>
              </w:rPr>
              <w:t>on “Technologies for Network 2030 (FG NET-2030)”</w:t>
            </w:r>
            <w:r>
              <w:rPr>
                <w:rFonts w:asciiTheme="majorBidi" w:hAnsiTheme="majorBidi" w:cstheme="majorBidi"/>
                <w:sz w:val="24"/>
                <w:szCs w:val="24"/>
              </w:rPr>
              <w:t>.</w:t>
            </w:r>
          </w:p>
        </w:tc>
      </w:tr>
      <w:tr w:rsidR="00130DBD" w:rsidRPr="00885BC5" w:rsidTr="001B3DFB">
        <w:trPr>
          <w:trHeight w:val="476"/>
        </w:trPr>
        <w:tc>
          <w:tcPr>
            <w:tcW w:w="1413" w:type="dxa"/>
          </w:tcPr>
          <w:p w:rsidR="00130DBD" w:rsidRPr="00C3718D" w:rsidRDefault="00130DBD" w:rsidP="00A058D1">
            <w:pPr>
              <w:spacing w:before="40" w:after="40" w:line="240" w:lineRule="auto"/>
              <w:rPr>
                <w:rFonts w:asciiTheme="majorBidi" w:eastAsia="SimSun" w:hAnsiTheme="majorBidi" w:cstheme="majorBidi"/>
                <w:bCs/>
                <w:sz w:val="24"/>
                <w:szCs w:val="24"/>
              </w:rPr>
            </w:pPr>
          </w:p>
        </w:tc>
        <w:tc>
          <w:tcPr>
            <w:tcW w:w="530" w:type="dxa"/>
          </w:tcPr>
          <w:p w:rsidR="00130DBD" w:rsidRDefault="00ED6419" w:rsidP="00A058D1">
            <w:pPr>
              <w:spacing w:before="40" w:after="40" w:line="240" w:lineRule="auto"/>
              <w:rPr>
                <w:rFonts w:asciiTheme="majorBidi" w:eastAsia="SimSun" w:hAnsiTheme="majorBidi" w:cstheme="majorBidi"/>
                <w:b/>
                <w:sz w:val="24"/>
                <w:szCs w:val="24"/>
              </w:rPr>
            </w:pPr>
            <w:r>
              <w:rPr>
                <w:rFonts w:asciiTheme="majorBidi" w:eastAsia="SimSun" w:hAnsiTheme="majorBidi" w:cstheme="majorBidi"/>
                <w:sz w:val="24"/>
                <w:szCs w:val="24"/>
              </w:rPr>
              <w:t>5.8</w:t>
            </w:r>
          </w:p>
        </w:tc>
        <w:tc>
          <w:tcPr>
            <w:tcW w:w="2147" w:type="dxa"/>
          </w:tcPr>
          <w:p w:rsidR="00130DBD" w:rsidRPr="009A0DEA" w:rsidRDefault="00130DBD" w:rsidP="00A058D1">
            <w:pPr>
              <w:tabs>
                <w:tab w:val="left" w:pos="720"/>
              </w:tabs>
              <w:spacing w:before="40" w:after="40" w:line="240" w:lineRule="auto"/>
              <w:rPr>
                <w:rFonts w:asciiTheme="majorBidi" w:hAnsiTheme="majorBidi" w:cstheme="majorBidi"/>
                <w:bCs/>
                <w:sz w:val="24"/>
                <w:szCs w:val="24"/>
              </w:rPr>
            </w:pPr>
            <w:r w:rsidRPr="009A0DEA">
              <w:rPr>
                <w:rFonts w:asciiTheme="majorBidi" w:hAnsiTheme="majorBidi" w:cstheme="majorBidi"/>
                <w:sz w:val="24"/>
                <w:szCs w:val="24"/>
                <w:lang w:val="en-US"/>
              </w:rPr>
              <w:t xml:space="preserve">ITU-T SG15: </w:t>
            </w:r>
            <w:r w:rsidRPr="009A0DEA">
              <w:rPr>
                <w:rFonts w:asciiTheme="majorBidi" w:hAnsiTheme="majorBidi" w:cstheme="majorBidi"/>
                <w:sz w:val="24"/>
                <w:szCs w:val="24"/>
              </w:rPr>
              <w:t>LS/r to TSAG on hot topics [from ITU-T SG15]</w:t>
            </w:r>
          </w:p>
        </w:tc>
        <w:tc>
          <w:tcPr>
            <w:tcW w:w="1005" w:type="dxa"/>
          </w:tcPr>
          <w:p w:rsidR="00130DBD" w:rsidRPr="009A0DEA" w:rsidRDefault="00BD77C3" w:rsidP="00A058D1">
            <w:pPr>
              <w:spacing w:before="40" w:after="40" w:line="240" w:lineRule="auto"/>
              <w:jc w:val="center"/>
              <w:rPr>
                <w:rStyle w:val="Hyperlink"/>
                <w:rFonts w:asciiTheme="majorBidi" w:hAnsiTheme="majorBidi" w:cstheme="majorBidi"/>
                <w:color w:val="auto"/>
                <w:sz w:val="24"/>
                <w:szCs w:val="24"/>
                <w:u w:val="none"/>
              </w:rPr>
            </w:pPr>
            <w:hyperlink r:id="rId27" w:history="1">
              <w:r w:rsidR="00130DBD" w:rsidRPr="006E37EC">
                <w:rPr>
                  <w:rStyle w:val="Hyperlink"/>
                  <w:rFonts w:asciiTheme="majorBidi" w:hAnsiTheme="majorBidi" w:cstheme="majorBidi"/>
                  <w:sz w:val="24"/>
                  <w:szCs w:val="24"/>
                </w:rPr>
                <w:t>TD385</w:t>
              </w:r>
            </w:hyperlink>
          </w:p>
        </w:tc>
        <w:tc>
          <w:tcPr>
            <w:tcW w:w="4095" w:type="dxa"/>
          </w:tcPr>
          <w:p w:rsidR="00130DBD" w:rsidRPr="009A0DEA" w:rsidRDefault="00130DBD" w:rsidP="00A058D1">
            <w:pPr>
              <w:spacing w:before="120" w:after="0" w:line="240" w:lineRule="auto"/>
              <w:rPr>
                <w:rStyle w:val="Hyperlink"/>
                <w:rFonts w:ascii="Times New Roman" w:hAnsi="Times New Roman" w:cs="Times New Roman"/>
                <w:sz w:val="24"/>
                <w:szCs w:val="24"/>
              </w:rPr>
            </w:pPr>
            <w:r w:rsidRPr="009A0DEA">
              <w:rPr>
                <w:rFonts w:ascii="Times New Roman" w:hAnsi="Times New Roman" w:cs="Times New Roman"/>
                <w:sz w:val="24"/>
                <w:szCs w:val="24"/>
              </w:rPr>
              <w:t xml:space="preserve">This liaison answers </w:t>
            </w:r>
            <w:hyperlink r:id="rId28" w:history="1">
              <w:r w:rsidRPr="009A0DEA">
                <w:rPr>
                  <w:rStyle w:val="Hyperlink"/>
                  <w:rFonts w:ascii="Times New Roman" w:hAnsi="Times New Roman" w:cs="Times New Roman"/>
                  <w:sz w:val="24"/>
                  <w:szCs w:val="24"/>
                </w:rPr>
                <w:t>TSAG - LS 10</w:t>
              </w:r>
            </w:hyperlink>
            <w:r w:rsidRPr="009A0DEA">
              <w:rPr>
                <w:rStyle w:val="Hyperlink"/>
                <w:rFonts w:ascii="Times New Roman" w:hAnsi="Times New Roman" w:cs="Times New Roman"/>
                <w:sz w:val="24"/>
                <w:szCs w:val="24"/>
              </w:rPr>
              <w:t>.</w:t>
            </w:r>
          </w:p>
          <w:p w:rsidR="00130DBD" w:rsidRPr="00180340" w:rsidRDefault="00130DBD" w:rsidP="00A058D1">
            <w:pPr>
              <w:spacing w:before="120" w:after="0" w:line="240" w:lineRule="auto"/>
              <w:rPr>
                <w:rStyle w:val="Hyperlink"/>
                <w:color w:val="auto"/>
                <w:u w:val="none"/>
              </w:rPr>
            </w:pPr>
            <w:r w:rsidRPr="009A0DEA">
              <w:rPr>
                <w:rFonts w:ascii="Times New Roman" w:hAnsi="Times New Roman" w:cs="Times New Roman"/>
                <w:sz w:val="24"/>
                <w:szCs w:val="24"/>
                <w:lang w:val="en-US"/>
              </w:rPr>
              <w:t xml:space="preserve">ITU-T SG15 thanks TSAG for its liaison statement on hot topics - </w:t>
            </w:r>
            <w:r w:rsidRPr="009A0DEA">
              <w:rPr>
                <w:rFonts w:ascii="Times New Roman" w:hAnsi="Times New Roman" w:cs="Times New Roman"/>
                <w:sz w:val="24"/>
                <w:szCs w:val="24"/>
              </w:rPr>
              <w:t>Ref:</w:t>
            </w:r>
            <w:r w:rsidRPr="009A0DEA">
              <w:rPr>
                <w:rFonts w:ascii="Times New Roman" w:hAnsi="Times New Roman" w:cs="Times New Roman"/>
                <w:b/>
                <w:bCs/>
                <w:sz w:val="24"/>
                <w:szCs w:val="24"/>
              </w:rPr>
              <w:t xml:space="preserve"> </w:t>
            </w:r>
            <w:hyperlink r:id="rId29" w:tooltip="ITU-T ftp file restricted to TIES access only" w:history="1">
              <w:r w:rsidRPr="009A0DEA">
                <w:rPr>
                  <w:rStyle w:val="Hyperlink"/>
                  <w:rFonts w:ascii="Times New Roman" w:hAnsi="Times New Roman" w:cs="Times New Roman"/>
                  <w:sz w:val="24"/>
                  <w:szCs w:val="24"/>
                </w:rPr>
                <w:t>TSAG - LS 10 -E</w:t>
              </w:r>
            </w:hyperlink>
            <w:r w:rsidRPr="009A0DEA">
              <w:rPr>
                <w:rFonts w:ascii="Times New Roman" w:hAnsi="Times New Roman" w:cs="Times New Roman"/>
                <w:sz w:val="24"/>
                <w:szCs w:val="24"/>
                <w:lang w:val="en-US"/>
              </w:rPr>
              <w:t xml:space="preserve"> in </w:t>
            </w:r>
            <w:hyperlink r:id="rId30" w:history="1">
              <w:r w:rsidRPr="009A0DEA">
                <w:rPr>
                  <w:rStyle w:val="Hyperlink"/>
                  <w:rFonts w:ascii="Times New Roman" w:hAnsi="Times New Roman" w:cs="Times New Roman"/>
                  <w:sz w:val="24"/>
                  <w:szCs w:val="24"/>
                  <w:lang w:val="en-US"/>
                </w:rPr>
                <w:t>TD149-GEN</w:t>
              </w:r>
            </w:hyperlink>
            <w:hyperlink r:id="rId31" w:history="1"/>
            <w:r w:rsidRPr="009A0DEA">
              <w:rPr>
                <w:rStyle w:val="Hyperlink"/>
                <w:rFonts w:ascii="Times New Roman" w:hAnsi="Times New Roman" w:cs="Times New Roman"/>
                <w:sz w:val="24"/>
                <w:szCs w:val="24"/>
                <w:lang w:val="en-US"/>
              </w:rPr>
              <w:t xml:space="preserve"> </w:t>
            </w:r>
            <w:r w:rsidRPr="009A0DEA">
              <w:rPr>
                <w:rStyle w:val="Hyperlink"/>
                <w:rFonts w:ascii="Times New Roman" w:hAnsi="Times New Roman" w:cs="Times New Roman"/>
                <w:color w:val="auto"/>
                <w:sz w:val="24"/>
                <w:szCs w:val="24"/>
                <w:u w:val="none"/>
                <w:lang w:val="en-US"/>
              </w:rPr>
              <w:t>with a list of topics which TSAG believes are of potential strategic interest to ITU-T SG15</w:t>
            </w:r>
            <w:r w:rsidRPr="00180340">
              <w:rPr>
                <w:rStyle w:val="Hyperlink"/>
                <w:rFonts w:ascii="Times New Roman" w:hAnsi="Times New Roman" w:cs="Times New Roman"/>
                <w:color w:val="auto"/>
                <w:sz w:val="24"/>
                <w:szCs w:val="24"/>
                <w:u w:val="none"/>
                <w:lang w:val="en-US"/>
              </w:rPr>
              <w:t>.</w:t>
            </w:r>
          </w:p>
          <w:p w:rsidR="00130DBD" w:rsidRPr="009A0DEA" w:rsidRDefault="00130DBD" w:rsidP="00A058D1">
            <w:pPr>
              <w:spacing w:before="120" w:after="0" w:line="240" w:lineRule="auto"/>
              <w:rPr>
                <w:rFonts w:ascii="Times New Roman" w:hAnsi="Times New Roman" w:cs="Times New Roman"/>
                <w:sz w:val="24"/>
                <w:szCs w:val="24"/>
              </w:rPr>
            </w:pPr>
            <w:r w:rsidRPr="009A0DEA">
              <w:rPr>
                <w:rFonts w:ascii="Times New Roman" w:hAnsi="Times New Roman" w:cs="Times New Roman"/>
                <w:bCs/>
                <w:sz w:val="24"/>
                <w:szCs w:val="24"/>
              </w:rPr>
              <w:t>ITU-T SG15 would like to inform TSAG on the hot topics that are of interest to ITU-T SG15 and provide updates on the existing status of the related work items.</w:t>
            </w:r>
          </w:p>
        </w:tc>
      </w:tr>
      <w:tr w:rsidR="00AF4FCC" w:rsidRPr="00885BC5" w:rsidTr="001B3DFB">
        <w:trPr>
          <w:trHeight w:val="476"/>
        </w:trPr>
        <w:tc>
          <w:tcPr>
            <w:tcW w:w="1413" w:type="dxa"/>
          </w:tcPr>
          <w:p w:rsidR="00AF4FCC" w:rsidRPr="00C3718D" w:rsidRDefault="00AF4FCC" w:rsidP="00A058D1">
            <w:pPr>
              <w:spacing w:before="40" w:after="40" w:line="240" w:lineRule="auto"/>
              <w:rPr>
                <w:rFonts w:asciiTheme="majorBidi" w:eastAsia="SimSun" w:hAnsiTheme="majorBidi" w:cstheme="majorBidi"/>
                <w:bCs/>
                <w:sz w:val="24"/>
                <w:szCs w:val="24"/>
              </w:rPr>
            </w:pPr>
          </w:p>
        </w:tc>
        <w:tc>
          <w:tcPr>
            <w:tcW w:w="530" w:type="dxa"/>
          </w:tcPr>
          <w:p w:rsidR="00AF4FCC" w:rsidRDefault="00ED6419" w:rsidP="00A058D1">
            <w:pPr>
              <w:spacing w:before="40" w:after="40" w:line="240" w:lineRule="auto"/>
              <w:rPr>
                <w:rFonts w:asciiTheme="majorBidi" w:eastAsia="SimSun" w:hAnsiTheme="majorBidi" w:cstheme="majorBidi"/>
                <w:b/>
                <w:sz w:val="24"/>
                <w:szCs w:val="24"/>
              </w:rPr>
            </w:pPr>
            <w:r>
              <w:rPr>
                <w:rFonts w:asciiTheme="majorBidi" w:eastAsia="SimSun" w:hAnsiTheme="majorBidi" w:cstheme="majorBidi"/>
                <w:sz w:val="24"/>
                <w:szCs w:val="24"/>
              </w:rPr>
              <w:t>5.9</w:t>
            </w:r>
          </w:p>
        </w:tc>
        <w:tc>
          <w:tcPr>
            <w:tcW w:w="2147" w:type="dxa"/>
          </w:tcPr>
          <w:p w:rsidR="00AF4FCC" w:rsidRPr="008509FD" w:rsidRDefault="00AF4FCC" w:rsidP="00A058D1">
            <w:pPr>
              <w:tabs>
                <w:tab w:val="left" w:pos="720"/>
              </w:tabs>
              <w:spacing w:before="40" w:after="40" w:line="240" w:lineRule="auto"/>
              <w:rPr>
                <w:rFonts w:asciiTheme="majorBidi" w:hAnsiTheme="majorBidi" w:cstheme="majorBidi"/>
                <w:bCs/>
                <w:sz w:val="24"/>
                <w:szCs w:val="24"/>
              </w:rPr>
            </w:pPr>
            <w:r>
              <w:rPr>
                <w:rFonts w:asciiTheme="majorBidi" w:hAnsiTheme="majorBidi" w:cstheme="majorBidi"/>
                <w:sz w:val="24"/>
                <w:szCs w:val="24"/>
              </w:rPr>
              <w:t xml:space="preserve">ITU-T SG16: </w:t>
            </w:r>
            <w:r w:rsidRPr="00F118CC">
              <w:rPr>
                <w:rFonts w:asciiTheme="majorBidi" w:hAnsiTheme="majorBidi" w:cstheme="majorBidi"/>
                <w:sz w:val="24"/>
                <w:szCs w:val="24"/>
              </w:rPr>
              <w:t>LS/r on hot topics (TSAG LS 10) [from ITU-T SG16]</w:t>
            </w:r>
          </w:p>
        </w:tc>
        <w:tc>
          <w:tcPr>
            <w:tcW w:w="1005" w:type="dxa"/>
          </w:tcPr>
          <w:p w:rsidR="00AF4FCC" w:rsidRDefault="00BD77C3" w:rsidP="00A058D1">
            <w:pPr>
              <w:spacing w:before="40" w:after="40" w:line="240" w:lineRule="auto"/>
              <w:jc w:val="center"/>
              <w:rPr>
                <w:rFonts w:asciiTheme="majorBidi" w:hAnsiTheme="majorBidi" w:cstheme="majorBidi"/>
                <w:sz w:val="24"/>
                <w:szCs w:val="24"/>
              </w:rPr>
            </w:pPr>
            <w:hyperlink r:id="rId32" w:history="1">
              <w:r w:rsidR="00AF4FCC" w:rsidRPr="00F118CC">
                <w:rPr>
                  <w:rStyle w:val="Hyperlink"/>
                  <w:rFonts w:asciiTheme="majorBidi" w:hAnsiTheme="majorBidi" w:cstheme="majorBidi"/>
                  <w:sz w:val="24"/>
                  <w:szCs w:val="24"/>
                </w:rPr>
                <w:t>TD347</w:t>
              </w:r>
            </w:hyperlink>
          </w:p>
        </w:tc>
        <w:tc>
          <w:tcPr>
            <w:tcW w:w="4095" w:type="dxa"/>
          </w:tcPr>
          <w:p w:rsidR="00AF4FCC" w:rsidRPr="007D1F5C" w:rsidRDefault="00AF4FCC" w:rsidP="00A058D1">
            <w:pPr>
              <w:tabs>
                <w:tab w:val="left" w:pos="720"/>
              </w:tabs>
              <w:spacing w:before="40" w:after="40" w:line="240" w:lineRule="auto"/>
              <w:rPr>
                <w:rFonts w:asciiTheme="majorBidi" w:hAnsiTheme="majorBidi" w:cstheme="majorBidi"/>
                <w:sz w:val="24"/>
                <w:szCs w:val="24"/>
              </w:rPr>
            </w:pPr>
            <w:r w:rsidRPr="00C86CB1">
              <w:rPr>
                <w:rFonts w:asciiTheme="majorBidi" w:hAnsiTheme="majorBidi" w:cstheme="majorBidi"/>
                <w:sz w:val="24"/>
                <w:szCs w:val="24"/>
              </w:rPr>
              <w:t>This LS contains SG16 reply to TSAG LS 10 with updates to the list of standardization hot topics.</w:t>
            </w:r>
          </w:p>
        </w:tc>
      </w:tr>
      <w:tr w:rsidR="00326C6B" w:rsidRPr="00885BC5" w:rsidTr="001B3DFB">
        <w:trPr>
          <w:trHeight w:val="1655"/>
        </w:trPr>
        <w:tc>
          <w:tcPr>
            <w:tcW w:w="1413" w:type="dxa"/>
          </w:tcPr>
          <w:p w:rsidR="00326C6B" w:rsidRPr="005C4927" w:rsidRDefault="00326C6B" w:rsidP="00A058D1">
            <w:pPr>
              <w:spacing w:before="40" w:after="40" w:line="240" w:lineRule="auto"/>
              <w:rPr>
                <w:rFonts w:asciiTheme="majorBidi" w:eastAsia="SimSun" w:hAnsiTheme="majorBidi" w:cstheme="majorBidi"/>
                <w:bCs/>
                <w:sz w:val="24"/>
                <w:szCs w:val="24"/>
                <w:highlight w:val="yellow"/>
              </w:rPr>
            </w:pPr>
          </w:p>
        </w:tc>
        <w:tc>
          <w:tcPr>
            <w:tcW w:w="530" w:type="dxa"/>
          </w:tcPr>
          <w:p w:rsidR="00326C6B" w:rsidRPr="009A0DEA" w:rsidRDefault="00ED6419" w:rsidP="00A058D1">
            <w:pPr>
              <w:spacing w:before="40" w:after="40" w:line="240" w:lineRule="auto"/>
              <w:jc w:val="center"/>
              <w:rPr>
                <w:rFonts w:asciiTheme="majorBidi" w:eastAsia="SimSun" w:hAnsiTheme="majorBidi" w:cstheme="majorBidi"/>
                <w:sz w:val="24"/>
                <w:szCs w:val="24"/>
              </w:rPr>
            </w:pPr>
            <w:r>
              <w:rPr>
                <w:rFonts w:asciiTheme="majorBidi" w:eastAsia="SimSun" w:hAnsiTheme="majorBidi" w:cstheme="majorBidi"/>
                <w:sz w:val="24"/>
                <w:szCs w:val="24"/>
              </w:rPr>
              <w:t>5.10</w:t>
            </w:r>
          </w:p>
        </w:tc>
        <w:tc>
          <w:tcPr>
            <w:tcW w:w="2147" w:type="dxa"/>
          </w:tcPr>
          <w:p w:rsidR="00326C6B" w:rsidRDefault="00326C6B" w:rsidP="00A058D1">
            <w:pPr>
              <w:tabs>
                <w:tab w:val="left" w:pos="720"/>
              </w:tabs>
              <w:spacing w:before="40" w:after="40" w:line="240" w:lineRule="auto"/>
              <w:rPr>
                <w:rFonts w:asciiTheme="majorBidi" w:hAnsiTheme="majorBidi" w:cstheme="majorBidi"/>
                <w:sz w:val="24"/>
                <w:szCs w:val="24"/>
              </w:rPr>
            </w:pPr>
            <w:r>
              <w:rPr>
                <w:rFonts w:asciiTheme="majorBidi" w:hAnsiTheme="majorBidi" w:cstheme="majorBidi"/>
                <w:sz w:val="24"/>
                <w:szCs w:val="24"/>
              </w:rPr>
              <w:t xml:space="preserve">ITU-T SG17: </w:t>
            </w:r>
            <w:r w:rsidRPr="00AA12F2">
              <w:rPr>
                <w:rFonts w:asciiTheme="majorBidi" w:hAnsiTheme="majorBidi" w:cstheme="majorBidi"/>
                <w:sz w:val="24"/>
                <w:szCs w:val="24"/>
              </w:rPr>
              <w:t>LS/r on hot topics [from ITU-T SG17]</w:t>
            </w:r>
          </w:p>
        </w:tc>
        <w:tc>
          <w:tcPr>
            <w:tcW w:w="1005" w:type="dxa"/>
          </w:tcPr>
          <w:p w:rsidR="00326C6B" w:rsidRPr="001A0C31" w:rsidRDefault="00BD77C3" w:rsidP="00A058D1">
            <w:pPr>
              <w:spacing w:before="40" w:after="40" w:line="240" w:lineRule="auto"/>
              <w:jc w:val="center"/>
              <w:rPr>
                <w:rStyle w:val="Hyperlink"/>
                <w:rFonts w:ascii="Times New Roman" w:hAnsi="Times New Roman" w:cs="Times New Roman"/>
                <w:sz w:val="24"/>
                <w:szCs w:val="24"/>
              </w:rPr>
            </w:pPr>
            <w:hyperlink r:id="rId33" w:history="1">
              <w:r w:rsidR="00326C6B" w:rsidRPr="00AA12F2">
                <w:rPr>
                  <w:rStyle w:val="Hyperlink"/>
                  <w:rFonts w:ascii="Times New Roman" w:hAnsi="Times New Roman" w:cs="Times New Roman"/>
                  <w:sz w:val="24"/>
                  <w:szCs w:val="24"/>
                </w:rPr>
                <w:t>TD362</w:t>
              </w:r>
            </w:hyperlink>
          </w:p>
        </w:tc>
        <w:tc>
          <w:tcPr>
            <w:tcW w:w="4095" w:type="dxa"/>
          </w:tcPr>
          <w:p w:rsidR="00326C6B" w:rsidRDefault="00326C6B" w:rsidP="00A058D1">
            <w:pPr>
              <w:spacing w:line="240" w:lineRule="auto"/>
              <w:rPr>
                <w:rFonts w:ascii="Times New Roman" w:hAnsi="Times New Roman" w:cs="Times New Roman"/>
                <w:sz w:val="24"/>
                <w:szCs w:val="24"/>
              </w:rPr>
            </w:pPr>
            <w:r w:rsidRPr="00AA12F2">
              <w:rPr>
                <w:rFonts w:ascii="Times New Roman" w:hAnsi="Times New Roman" w:cs="Times New Roman"/>
                <w:sz w:val="24"/>
                <w:szCs w:val="24"/>
              </w:rPr>
              <w:t xml:space="preserve">This liaison answers </w:t>
            </w:r>
            <w:hyperlink r:id="rId34" w:history="1">
              <w:r w:rsidRPr="00AA12F2">
                <w:rPr>
                  <w:rStyle w:val="Hyperlink"/>
                  <w:rFonts w:ascii="Times New Roman" w:hAnsi="Times New Roman" w:cs="Times New Roman"/>
                  <w:sz w:val="24"/>
                  <w:szCs w:val="24"/>
                </w:rPr>
                <w:t>TSAG - LS 10</w:t>
              </w:r>
            </w:hyperlink>
            <w:r w:rsidRPr="00AA12F2">
              <w:rPr>
                <w:rFonts w:ascii="Times New Roman" w:hAnsi="Times New Roman" w:cs="Times New Roman"/>
                <w:sz w:val="24"/>
                <w:szCs w:val="24"/>
              </w:rPr>
              <w:t>.</w:t>
            </w:r>
          </w:p>
          <w:p w:rsidR="00326C6B" w:rsidRPr="00AA12F2" w:rsidRDefault="00B51D8D" w:rsidP="00A058D1">
            <w:pPr>
              <w:spacing w:line="240" w:lineRule="auto"/>
              <w:rPr>
                <w:rFonts w:ascii="Times New Roman" w:hAnsi="Times New Roman" w:cs="Times New Roman"/>
                <w:sz w:val="24"/>
                <w:szCs w:val="24"/>
              </w:rPr>
            </w:pPr>
            <w:r>
              <w:rPr>
                <w:rFonts w:asciiTheme="majorBidi" w:hAnsiTheme="majorBidi" w:cstheme="majorBidi"/>
                <w:sz w:val="24"/>
                <w:szCs w:val="24"/>
              </w:rPr>
              <w:t>In the attachment 2, i</w:t>
            </w:r>
            <w:r w:rsidR="00326C6B" w:rsidRPr="00326C6B">
              <w:rPr>
                <w:rFonts w:asciiTheme="majorBidi" w:hAnsiTheme="majorBidi" w:cstheme="majorBidi"/>
                <w:sz w:val="24"/>
                <w:szCs w:val="24"/>
              </w:rPr>
              <w:t>tems NBT10 “5G Security”, NBT11 “Platforms”, NBT12 “IoT”, and NBT13 “Application security” were not discussed at the previous RG-StdsStrat e-meeting</w:t>
            </w:r>
            <w:r w:rsidR="000B7BF1">
              <w:rPr>
                <w:rFonts w:asciiTheme="majorBidi" w:hAnsiTheme="majorBidi" w:cstheme="majorBidi"/>
                <w:sz w:val="24"/>
                <w:szCs w:val="24"/>
              </w:rPr>
              <w:t xml:space="preserve"> due to lack of time, and are tabled.</w:t>
            </w:r>
          </w:p>
        </w:tc>
      </w:tr>
      <w:tr w:rsidR="00130DBD" w:rsidRPr="00885BC5" w:rsidTr="001B3DFB">
        <w:trPr>
          <w:trHeight w:val="1655"/>
        </w:trPr>
        <w:tc>
          <w:tcPr>
            <w:tcW w:w="1413" w:type="dxa"/>
          </w:tcPr>
          <w:p w:rsidR="00130DBD" w:rsidRPr="005C4927" w:rsidRDefault="00130DBD" w:rsidP="00A058D1">
            <w:pPr>
              <w:spacing w:before="40" w:after="40" w:line="240" w:lineRule="auto"/>
              <w:rPr>
                <w:rFonts w:asciiTheme="majorBidi" w:eastAsia="SimSun" w:hAnsiTheme="majorBidi" w:cstheme="majorBidi"/>
                <w:bCs/>
                <w:sz w:val="24"/>
                <w:szCs w:val="24"/>
                <w:highlight w:val="yellow"/>
              </w:rPr>
            </w:pPr>
          </w:p>
        </w:tc>
        <w:tc>
          <w:tcPr>
            <w:tcW w:w="530" w:type="dxa"/>
          </w:tcPr>
          <w:p w:rsidR="00130DBD" w:rsidRPr="009A0DEA" w:rsidRDefault="00ED6419" w:rsidP="00A058D1">
            <w:pPr>
              <w:spacing w:before="40" w:after="40" w:line="240" w:lineRule="auto"/>
              <w:jc w:val="center"/>
              <w:rPr>
                <w:rFonts w:asciiTheme="majorBidi" w:eastAsia="SimSun" w:hAnsiTheme="majorBidi" w:cstheme="majorBidi"/>
                <w:sz w:val="24"/>
                <w:szCs w:val="24"/>
              </w:rPr>
            </w:pPr>
            <w:r w:rsidRPr="00ED6419">
              <w:rPr>
                <w:rFonts w:asciiTheme="majorBidi" w:eastAsia="SimSun" w:hAnsiTheme="majorBidi" w:cstheme="majorBidi"/>
                <w:sz w:val="24"/>
                <w:szCs w:val="24"/>
              </w:rPr>
              <w:t>5.1</w:t>
            </w:r>
            <w:r>
              <w:rPr>
                <w:rFonts w:asciiTheme="majorBidi" w:eastAsia="SimSun" w:hAnsiTheme="majorBidi" w:cstheme="majorBidi"/>
                <w:sz w:val="24"/>
                <w:szCs w:val="24"/>
              </w:rPr>
              <w:t>1</w:t>
            </w:r>
          </w:p>
        </w:tc>
        <w:tc>
          <w:tcPr>
            <w:tcW w:w="2147" w:type="dxa"/>
          </w:tcPr>
          <w:p w:rsidR="00130DBD" w:rsidRPr="008509FD" w:rsidRDefault="00130DBD" w:rsidP="00A058D1">
            <w:pPr>
              <w:tabs>
                <w:tab w:val="left" w:pos="720"/>
              </w:tabs>
              <w:spacing w:before="40" w:after="40" w:line="240" w:lineRule="auto"/>
              <w:rPr>
                <w:rFonts w:asciiTheme="majorBidi" w:hAnsiTheme="majorBidi" w:cstheme="majorBidi"/>
                <w:bCs/>
                <w:sz w:val="24"/>
                <w:szCs w:val="24"/>
              </w:rPr>
            </w:pPr>
            <w:r w:rsidRPr="002C506F">
              <w:rPr>
                <w:rFonts w:asciiTheme="majorBidi" w:hAnsiTheme="majorBidi" w:cstheme="majorBidi"/>
                <w:bCs/>
                <w:sz w:val="24"/>
                <w:szCs w:val="24"/>
              </w:rPr>
              <w:t>ITU-T Study Group 20</w:t>
            </w:r>
            <w:r>
              <w:rPr>
                <w:rFonts w:asciiTheme="majorBidi" w:hAnsiTheme="majorBidi" w:cstheme="majorBidi"/>
                <w:bCs/>
                <w:sz w:val="24"/>
                <w:szCs w:val="24"/>
              </w:rPr>
              <w:t xml:space="preserve">: </w:t>
            </w:r>
            <w:r w:rsidRPr="002C506F">
              <w:rPr>
                <w:rFonts w:asciiTheme="majorBidi" w:hAnsiTheme="majorBidi" w:cstheme="majorBidi"/>
                <w:bCs/>
                <w:sz w:val="24"/>
                <w:szCs w:val="24"/>
              </w:rPr>
              <w:t>LS/r to TSAG feedback on hot topics (reply to TSAG-LS10) [from ITU-T SG20]</w:t>
            </w:r>
          </w:p>
        </w:tc>
        <w:tc>
          <w:tcPr>
            <w:tcW w:w="1005" w:type="dxa"/>
          </w:tcPr>
          <w:p w:rsidR="00130DBD" w:rsidRDefault="00BD77C3" w:rsidP="00A058D1">
            <w:pPr>
              <w:spacing w:before="40" w:after="40" w:line="240" w:lineRule="auto"/>
              <w:jc w:val="center"/>
              <w:rPr>
                <w:rFonts w:asciiTheme="majorBidi" w:hAnsiTheme="majorBidi" w:cstheme="majorBidi"/>
                <w:sz w:val="24"/>
                <w:szCs w:val="24"/>
              </w:rPr>
            </w:pPr>
            <w:hyperlink r:id="rId35" w:history="1">
              <w:r w:rsidR="00130DBD" w:rsidRPr="002C506F">
                <w:rPr>
                  <w:rStyle w:val="Hyperlink"/>
                  <w:rFonts w:asciiTheme="majorBidi" w:hAnsiTheme="majorBidi" w:cstheme="majorBidi"/>
                  <w:sz w:val="24"/>
                  <w:szCs w:val="24"/>
                </w:rPr>
                <w:t>TD339</w:t>
              </w:r>
            </w:hyperlink>
          </w:p>
        </w:tc>
        <w:tc>
          <w:tcPr>
            <w:tcW w:w="4095" w:type="dxa"/>
          </w:tcPr>
          <w:p w:rsidR="00130DBD" w:rsidRPr="002C506F" w:rsidRDefault="00130DBD" w:rsidP="00A058D1">
            <w:pPr>
              <w:spacing w:before="120" w:after="0" w:line="240" w:lineRule="auto"/>
              <w:rPr>
                <w:rFonts w:ascii="Times New Roman" w:hAnsi="Times New Roman" w:cs="Times New Roman"/>
                <w:sz w:val="24"/>
                <w:szCs w:val="24"/>
                <w:lang w:eastAsia="en-US"/>
              </w:rPr>
            </w:pPr>
            <w:r w:rsidRPr="002C506F">
              <w:rPr>
                <w:rFonts w:ascii="Times New Roman" w:hAnsi="Times New Roman" w:cs="Times New Roman"/>
                <w:sz w:val="24"/>
                <w:szCs w:val="24"/>
              </w:rPr>
              <w:t xml:space="preserve">This liaison answers </w:t>
            </w:r>
            <w:hyperlink r:id="rId36" w:history="1">
              <w:r w:rsidRPr="002C506F">
                <w:rPr>
                  <w:rStyle w:val="Hyperlink"/>
                  <w:rFonts w:ascii="Times New Roman" w:hAnsi="Times New Roman" w:cs="Times New Roman"/>
                  <w:sz w:val="24"/>
                  <w:szCs w:val="24"/>
                </w:rPr>
                <w:t>TSAG - LS 10</w:t>
              </w:r>
            </w:hyperlink>
            <w:r w:rsidRPr="002C506F">
              <w:rPr>
                <w:rFonts w:ascii="Times New Roman" w:hAnsi="Times New Roman" w:cs="Times New Roman"/>
                <w:sz w:val="24"/>
                <w:szCs w:val="24"/>
              </w:rPr>
              <w:t>.</w:t>
            </w:r>
          </w:p>
          <w:p w:rsidR="00130DBD" w:rsidRPr="00F017DA" w:rsidRDefault="00130DBD" w:rsidP="00A058D1">
            <w:pPr>
              <w:tabs>
                <w:tab w:val="left" w:pos="720"/>
              </w:tabs>
              <w:spacing w:before="120" w:after="0" w:line="240" w:lineRule="auto"/>
              <w:rPr>
                <w:rFonts w:asciiTheme="majorBidi" w:hAnsiTheme="majorBidi" w:cstheme="majorBidi"/>
                <w:sz w:val="24"/>
                <w:szCs w:val="24"/>
              </w:rPr>
            </w:pPr>
            <w:r w:rsidRPr="002C506F">
              <w:rPr>
                <w:rFonts w:ascii="Times New Roman" w:hAnsi="Times New Roman" w:cs="Times New Roman"/>
                <w:sz w:val="24"/>
                <w:szCs w:val="24"/>
              </w:rPr>
              <w:t>This liaison provides feedback to TSAG-LS10.</w:t>
            </w:r>
          </w:p>
        </w:tc>
      </w:tr>
      <w:tr w:rsidR="00F07248" w:rsidRPr="00885BC5" w:rsidTr="001B3DFB">
        <w:trPr>
          <w:trHeight w:val="20"/>
        </w:trPr>
        <w:tc>
          <w:tcPr>
            <w:tcW w:w="1413" w:type="dxa"/>
          </w:tcPr>
          <w:p w:rsidR="00F07248" w:rsidRPr="006B7DC3" w:rsidRDefault="00F07248" w:rsidP="00A058D1">
            <w:pPr>
              <w:spacing w:before="40" w:after="40" w:line="240" w:lineRule="auto"/>
              <w:rPr>
                <w:rFonts w:asciiTheme="majorBidi" w:eastAsia="SimSun" w:hAnsiTheme="majorBidi" w:cstheme="majorBidi"/>
                <w:b/>
                <w:sz w:val="24"/>
                <w:szCs w:val="24"/>
              </w:rPr>
            </w:pPr>
          </w:p>
        </w:tc>
        <w:tc>
          <w:tcPr>
            <w:tcW w:w="530" w:type="dxa"/>
          </w:tcPr>
          <w:p w:rsidR="00F07248" w:rsidRPr="006B7DC3" w:rsidRDefault="00ED6419" w:rsidP="00A058D1">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6</w:t>
            </w:r>
          </w:p>
        </w:tc>
        <w:tc>
          <w:tcPr>
            <w:tcW w:w="2147" w:type="dxa"/>
          </w:tcPr>
          <w:p w:rsidR="00F07248" w:rsidRPr="006B7DC3" w:rsidRDefault="00F07248" w:rsidP="00A058D1">
            <w:pPr>
              <w:tabs>
                <w:tab w:val="left" w:pos="720"/>
              </w:tabs>
              <w:spacing w:before="40" w:after="40" w:line="240" w:lineRule="auto"/>
              <w:jc w:val="center"/>
              <w:rPr>
                <w:rFonts w:asciiTheme="majorBidi" w:hAnsiTheme="majorBidi" w:cstheme="majorBidi"/>
                <w:b/>
                <w:sz w:val="24"/>
                <w:szCs w:val="24"/>
                <w:lang w:val="en-US"/>
              </w:rPr>
            </w:pPr>
            <w:r w:rsidRPr="006B7DC3">
              <w:rPr>
                <w:rFonts w:asciiTheme="majorBidi" w:hAnsiTheme="majorBidi" w:cstheme="majorBidi"/>
                <w:b/>
                <w:sz w:val="24"/>
                <w:szCs w:val="24"/>
                <w:lang w:val="en-US"/>
              </w:rPr>
              <w:t>Contributions</w:t>
            </w:r>
          </w:p>
        </w:tc>
        <w:tc>
          <w:tcPr>
            <w:tcW w:w="1005" w:type="dxa"/>
          </w:tcPr>
          <w:p w:rsidR="00F07248" w:rsidRPr="006B7DC3" w:rsidRDefault="00F07248" w:rsidP="00A058D1">
            <w:pPr>
              <w:spacing w:before="40" w:after="40" w:line="240" w:lineRule="auto"/>
              <w:jc w:val="center"/>
              <w:rPr>
                <w:rFonts w:asciiTheme="majorBidi" w:hAnsiTheme="majorBidi" w:cstheme="majorBidi"/>
                <w:sz w:val="24"/>
                <w:szCs w:val="24"/>
              </w:rPr>
            </w:pPr>
          </w:p>
        </w:tc>
        <w:tc>
          <w:tcPr>
            <w:tcW w:w="4095" w:type="dxa"/>
          </w:tcPr>
          <w:p w:rsidR="00F07248" w:rsidRPr="003F049B" w:rsidRDefault="00F07248" w:rsidP="00A058D1">
            <w:pPr>
              <w:spacing w:before="120" w:after="0" w:line="240" w:lineRule="auto"/>
              <w:rPr>
                <w:rFonts w:asciiTheme="majorBidi" w:hAnsiTheme="majorBidi" w:cstheme="majorBidi"/>
                <w:sz w:val="24"/>
                <w:szCs w:val="24"/>
              </w:rPr>
            </w:pPr>
          </w:p>
        </w:tc>
      </w:tr>
      <w:tr w:rsidR="002739CA" w:rsidRPr="00885BC5" w:rsidTr="001B3DFB">
        <w:trPr>
          <w:trHeight w:val="20"/>
        </w:trPr>
        <w:tc>
          <w:tcPr>
            <w:tcW w:w="1413" w:type="dxa"/>
          </w:tcPr>
          <w:p w:rsidR="002739CA" w:rsidRPr="006B7DC3" w:rsidRDefault="002739CA" w:rsidP="00A058D1">
            <w:pPr>
              <w:spacing w:before="40" w:after="40" w:line="240" w:lineRule="auto"/>
              <w:rPr>
                <w:rFonts w:asciiTheme="majorBidi" w:eastAsia="SimSun" w:hAnsiTheme="majorBidi" w:cstheme="majorBidi"/>
                <w:b/>
                <w:sz w:val="24"/>
                <w:szCs w:val="24"/>
              </w:rPr>
            </w:pPr>
          </w:p>
        </w:tc>
        <w:tc>
          <w:tcPr>
            <w:tcW w:w="530" w:type="dxa"/>
          </w:tcPr>
          <w:p w:rsidR="002739CA" w:rsidRPr="00B76955" w:rsidRDefault="00ED6419" w:rsidP="00A058D1">
            <w:pPr>
              <w:spacing w:before="40" w:after="40" w:line="240" w:lineRule="auto"/>
              <w:jc w:val="center"/>
              <w:rPr>
                <w:rFonts w:asciiTheme="majorBidi" w:eastAsia="SimSun" w:hAnsiTheme="majorBidi" w:cstheme="majorBidi"/>
                <w:sz w:val="24"/>
                <w:szCs w:val="24"/>
              </w:rPr>
            </w:pPr>
            <w:r>
              <w:rPr>
                <w:rFonts w:asciiTheme="majorBidi" w:eastAsia="SimSun" w:hAnsiTheme="majorBidi" w:cstheme="majorBidi"/>
                <w:sz w:val="24"/>
                <w:szCs w:val="24"/>
              </w:rPr>
              <w:t>6</w:t>
            </w:r>
            <w:r w:rsidR="00B76955" w:rsidRPr="00B76955">
              <w:rPr>
                <w:rFonts w:asciiTheme="majorBidi" w:eastAsia="SimSun" w:hAnsiTheme="majorBidi" w:cstheme="majorBidi"/>
                <w:sz w:val="24"/>
                <w:szCs w:val="24"/>
              </w:rPr>
              <w:t>.1</w:t>
            </w:r>
          </w:p>
        </w:tc>
        <w:tc>
          <w:tcPr>
            <w:tcW w:w="2147" w:type="dxa"/>
          </w:tcPr>
          <w:p w:rsidR="002739CA" w:rsidRPr="00B76955" w:rsidRDefault="00B76955" w:rsidP="00A058D1">
            <w:pPr>
              <w:tabs>
                <w:tab w:val="left" w:pos="720"/>
              </w:tabs>
              <w:spacing w:before="40" w:after="40" w:line="240" w:lineRule="auto"/>
              <w:rPr>
                <w:rFonts w:asciiTheme="majorBidi" w:hAnsiTheme="majorBidi" w:cstheme="majorBidi"/>
                <w:b/>
                <w:sz w:val="24"/>
                <w:szCs w:val="24"/>
                <w:lang w:val="en-US"/>
              </w:rPr>
            </w:pPr>
            <w:r w:rsidRPr="00B76955">
              <w:rPr>
                <w:rFonts w:asciiTheme="majorBidi" w:hAnsiTheme="majorBidi" w:cstheme="majorBidi"/>
                <w:sz w:val="24"/>
                <w:szCs w:val="24"/>
              </w:rPr>
              <w:t>Japan: Proposed actions to study the mapping between the SDGs and the Questions in each Study Group</w:t>
            </w:r>
          </w:p>
        </w:tc>
        <w:tc>
          <w:tcPr>
            <w:tcW w:w="1005" w:type="dxa"/>
          </w:tcPr>
          <w:p w:rsidR="002739CA" w:rsidRPr="00B76955" w:rsidRDefault="00BD77C3" w:rsidP="00A058D1">
            <w:pPr>
              <w:spacing w:before="40" w:after="40" w:line="240" w:lineRule="auto"/>
              <w:jc w:val="center"/>
              <w:rPr>
                <w:rFonts w:asciiTheme="majorBidi" w:hAnsiTheme="majorBidi" w:cstheme="majorBidi"/>
                <w:sz w:val="24"/>
                <w:szCs w:val="24"/>
              </w:rPr>
            </w:pPr>
            <w:hyperlink r:id="rId37" w:history="1">
              <w:r w:rsidR="00B76955" w:rsidRPr="00D46639">
                <w:rPr>
                  <w:rStyle w:val="Hyperlink"/>
                  <w:rFonts w:asciiTheme="majorBidi" w:hAnsiTheme="majorBidi" w:cstheme="majorBidi"/>
                  <w:sz w:val="24"/>
                  <w:szCs w:val="24"/>
                </w:rPr>
                <w:t>C053</w:t>
              </w:r>
            </w:hyperlink>
          </w:p>
        </w:tc>
        <w:tc>
          <w:tcPr>
            <w:tcW w:w="4095" w:type="dxa"/>
          </w:tcPr>
          <w:p w:rsidR="002739CA" w:rsidRPr="00B76955" w:rsidRDefault="00B76955" w:rsidP="00A058D1">
            <w:pPr>
              <w:spacing w:before="120" w:after="0" w:line="240" w:lineRule="auto"/>
              <w:rPr>
                <w:rFonts w:ascii="Times New Roman" w:hAnsi="Times New Roman" w:cs="Times New Roman"/>
                <w:sz w:val="24"/>
                <w:szCs w:val="24"/>
              </w:rPr>
            </w:pPr>
            <w:r w:rsidRPr="00B76955">
              <w:rPr>
                <w:rFonts w:ascii="Times New Roman" w:hAnsi="Times New Roman" w:cs="Times New Roman"/>
                <w:sz w:val="24"/>
                <w:szCs w:val="24"/>
              </w:rPr>
              <w:t>This contribution shows the mapping matrix of correspondence between SDGs and the Questions studied in Study Groups, then clarifies each Study Group can contribute to which SDGs as a standardization strategy in examining future new work items, and finally proposes to clarify the relationship with ITU objectives.</w:t>
            </w:r>
          </w:p>
          <w:p w:rsidR="00B76955" w:rsidRPr="00B76955" w:rsidRDefault="00B76955" w:rsidP="00A058D1">
            <w:pPr>
              <w:spacing w:before="120" w:after="0" w:line="240" w:lineRule="auto"/>
              <w:rPr>
                <w:rFonts w:ascii="Times New Roman" w:hAnsi="Times New Roman" w:cs="Times New Roman"/>
                <w:sz w:val="24"/>
                <w:szCs w:val="24"/>
              </w:rPr>
            </w:pPr>
            <w:r w:rsidRPr="00B76955">
              <w:rPr>
                <w:rFonts w:ascii="Times New Roman" w:hAnsi="Times New Roman" w:cs="Times New Roman"/>
                <w:sz w:val="24"/>
                <w:szCs w:val="24"/>
              </w:rPr>
              <w:t xml:space="preserve">Japan expects that the future standardization activities in ITU-T should be re-evaluated along SDGs and will contribute to create an innovative way to build a sustainable and human-centred society of which goals are shown in the SDGs. </w:t>
            </w:r>
          </w:p>
          <w:p w:rsidR="00B76955" w:rsidRPr="00B76955" w:rsidRDefault="00B76955" w:rsidP="00A058D1">
            <w:pPr>
              <w:spacing w:before="120" w:after="0" w:line="240" w:lineRule="auto"/>
              <w:rPr>
                <w:rFonts w:ascii="Times New Roman" w:eastAsia="MS Mincho" w:hAnsi="Times New Roman" w:cs="Times New Roman"/>
                <w:sz w:val="24"/>
                <w:szCs w:val="24"/>
              </w:rPr>
            </w:pPr>
            <w:r w:rsidRPr="00B76955">
              <w:rPr>
                <w:rFonts w:ascii="Times New Roman" w:eastAsia="MS Mincho" w:hAnsi="Times New Roman" w:cs="Times New Roman"/>
                <w:sz w:val="24"/>
                <w:szCs w:val="24"/>
              </w:rPr>
              <w:t>As a conclusion, Japan suggests the recommended actions shown below and expect the further discussion in the TSAG for the future action plan.</w:t>
            </w:r>
          </w:p>
          <w:p w:rsidR="00B76955" w:rsidRPr="00B76955" w:rsidRDefault="00B76955" w:rsidP="00A058D1">
            <w:pPr>
              <w:spacing w:before="120" w:after="0" w:line="240" w:lineRule="auto"/>
              <w:rPr>
                <w:rFonts w:ascii="Times New Roman" w:eastAsia="MS Mincho" w:hAnsi="Times New Roman" w:cs="Times New Roman"/>
                <w:sz w:val="24"/>
                <w:szCs w:val="24"/>
              </w:rPr>
            </w:pPr>
            <w:r w:rsidRPr="00B76955">
              <w:rPr>
                <w:rFonts w:ascii="Times New Roman" w:eastAsia="MS Mincho" w:hAnsi="Times New Roman" w:cs="Times New Roman"/>
                <w:b/>
                <w:sz w:val="24"/>
                <w:szCs w:val="24"/>
              </w:rPr>
              <w:t>Recommended Action 1</w:t>
            </w:r>
            <w:r w:rsidRPr="00B76955">
              <w:rPr>
                <w:rFonts w:ascii="Times New Roman" w:eastAsia="MS Mincho" w:hAnsi="Times New Roman" w:cs="Times New Roman"/>
                <w:sz w:val="24"/>
                <w:szCs w:val="24"/>
              </w:rPr>
              <w:t>: Breakdown the mapping of Objectives/SDGs</w:t>
            </w:r>
            <w:r w:rsidRPr="00B76955">
              <w:rPr>
                <w:rFonts w:ascii="Times New Roman" w:eastAsia="MS Mincho" w:hAnsi="Times New Roman" w:cs="Times New Roman"/>
                <w:sz w:val="24"/>
                <w:szCs w:val="24"/>
              </w:rPr>
              <w:br/>
              <w:t>In order to accelerate understanding of position of ITU-T Recommendations, TSAG should lead discussion and analysis of relations between objectives of questions and SDGs (e.g. shown in Attachment 1) to be confirmed in TSAG and Study Groups management teams.</w:t>
            </w:r>
            <w:r w:rsidRPr="00B76955">
              <w:rPr>
                <w:rFonts w:ascii="Times New Roman" w:hAnsi="Times New Roman" w:cs="Times New Roman"/>
                <w:sz w:val="24"/>
                <w:szCs w:val="24"/>
              </w:rPr>
              <w:t xml:space="preserve"> </w:t>
            </w:r>
            <w:r w:rsidRPr="00B76955">
              <w:rPr>
                <w:rFonts w:ascii="Times New Roman" w:eastAsia="MS Mincho" w:hAnsi="Times New Roman" w:cs="Times New Roman"/>
                <w:sz w:val="24"/>
                <w:szCs w:val="24"/>
              </w:rPr>
              <w:t>This means a management team of each Study Group should ask Rapporteurs to review the mapping matrix of corresponded Questions with SDGs and should report to TSAG.</w:t>
            </w:r>
          </w:p>
          <w:p w:rsidR="00B76955" w:rsidRPr="00B76955" w:rsidRDefault="00B76955" w:rsidP="00A058D1">
            <w:pPr>
              <w:spacing w:before="120" w:after="0" w:line="240" w:lineRule="auto"/>
              <w:rPr>
                <w:rFonts w:ascii="Times New Roman" w:eastAsia="MS Mincho" w:hAnsi="Times New Roman" w:cs="Times New Roman"/>
                <w:sz w:val="24"/>
                <w:szCs w:val="24"/>
              </w:rPr>
            </w:pPr>
            <w:r w:rsidRPr="00B76955">
              <w:rPr>
                <w:rFonts w:ascii="Times New Roman" w:eastAsia="MS Mincho" w:hAnsi="Times New Roman" w:cs="Times New Roman"/>
                <w:b/>
                <w:sz w:val="24"/>
                <w:szCs w:val="24"/>
              </w:rPr>
              <w:t>Recommended Action 2</w:t>
            </w:r>
            <w:r w:rsidRPr="00B76955">
              <w:rPr>
                <w:rFonts w:ascii="Times New Roman" w:eastAsia="MS Mincho" w:hAnsi="Times New Roman" w:cs="Times New Roman"/>
                <w:sz w:val="24"/>
                <w:szCs w:val="24"/>
              </w:rPr>
              <w:t>: Encourage Explicit commitment to SDGs in Study Group activities</w:t>
            </w:r>
            <w:r w:rsidRPr="00B76955">
              <w:rPr>
                <w:rFonts w:ascii="Times New Roman" w:eastAsia="MS Mincho" w:hAnsi="Times New Roman" w:cs="Times New Roman"/>
                <w:sz w:val="24"/>
                <w:szCs w:val="24"/>
              </w:rPr>
              <w:br/>
              <w:t xml:space="preserve">In order to accelerate contribution to (prioritized) SDGs in developing </w:t>
            </w:r>
            <w:r w:rsidRPr="00B76955">
              <w:rPr>
                <w:rFonts w:ascii="Times New Roman" w:eastAsia="MS Mincho" w:hAnsi="Times New Roman" w:cs="Times New Roman"/>
                <w:sz w:val="24"/>
                <w:szCs w:val="24"/>
              </w:rPr>
              <w:lastRenderedPageBreak/>
              <w:t>Recommendations in Study Groups and Work Program, TSAG should take initiatives to request each Study Group(including Working Party and Question) to declare the contribution to the (prioritized) SDGs during the developing process. For example, during the initiation process of a new work item, proposal of the work item should include how to contribute to the selected SDG(s) and the target SDGs.</w:t>
            </w:r>
          </w:p>
          <w:p w:rsidR="00B76955" w:rsidRPr="00B76955" w:rsidRDefault="00B76955" w:rsidP="00A058D1">
            <w:pPr>
              <w:spacing w:before="120" w:after="0" w:line="240" w:lineRule="auto"/>
              <w:rPr>
                <w:rFonts w:eastAsia="MS Mincho"/>
                <w:b/>
              </w:rPr>
            </w:pPr>
            <w:r w:rsidRPr="00B76955">
              <w:rPr>
                <w:rFonts w:ascii="Times New Roman" w:eastAsia="MS Mincho" w:hAnsi="Times New Roman" w:cs="Times New Roman"/>
                <w:b/>
                <w:sz w:val="24"/>
                <w:szCs w:val="24"/>
              </w:rPr>
              <w:t>Recommended Action 3</w:t>
            </w:r>
            <w:r w:rsidRPr="00B76955">
              <w:rPr>
                <w:rFonts w:ascii="Times New Roman" w:eastAsia="MS Mincho" w:hAnsi="Times New Roman" w:cs="Times New Roman"/>
                <w:sz w:val="24"/>
                <w:szCs w:val="24"/>
              </w:rPr>
              <w:t>: Development of Guidance for Standardization Strategy planning</w:t>
            </w:r>
            <w:r w:rsidRPr="00B76955">
              <w:rPr>
                <w:rFonts w:ascii="Times New Roman" w:eastAsia="MS Mincho" w:hAnsi="Times New Roman" w:cs="Times New Roman"/>
                <w:sz w:val="24"/>
                <w:szCs w:val="24"/>
              </w:rPr>
              <w:br/>
              <w:t>For the future development of Recommendations, TSAG should start discussion of development of written guidance for procedure of the declaration of contribution to the SDGs (e.g. explicit declaration in the business plan and/or the scope of Questions, displayed SDG logos in the Recommendation front page, additional section in the Recommendation for explanation of contribution to SDGs, etc.). (maybe RG-StdsStrat or RG-WM (Working Methods) is responsible for the action)</w:t>
            </w:r>
          </w:p>
        </w:tc>
      </w:tr>
      <w:tr w:rsidR="00A058D1" w:rsidRPr="00885BC5" w:rsidTr="001B3DFB">
        <w:trPr>
          <w:trHeight w:val="20"/>
        </w:trPr>
        <w:tc>
          <w:tcPr>
            <w:tcW w:w="1413" w:type="dxa"/>
          </w:tcPr>
          <w:p w:rsidR="00A058D1" w:rsidRPr="006B7DC3" w:rsidRDefault="00A058D1" w:rsidP="00A058D1">
            <w:pPr>
              <w:spacing w:before="40" w:after="40" w:line="240" w:lineRule="auto"/>
              <w:rPr>
                <w:rFonts w:asciiTheme="majorBidi" w:eastAsia="SimSun" w:hAnsiTheme="majorBidi" w:cstheme="majorBidi"/>
                <w:b/>
                <w:sz w:val="24"/>
                <w:szCs w:val="24"/>
              </w:rPr>
            </w:pPr>
          </w:p>
        </w:tc>
        <w:tc>
          <w:tcPr>
            <w:tcW w:w="530" w:type="dxa"/>
          </w:tcPr>
          <w:p w:rsidR="00A058D1" w:rsidRDefault="00A058D1" w:rsidP="00A058D1">
            <w:pPr>
              <w:spacing w:before="40" w:after="40" w:line="240" w:lineRule="auto"/>
              <w:jc w:val="center"/>
              <w:rPr>
                <w:rFonts w:asciiTheme="majorBidi" w:eastAsia="SimSun" w:hAnsiTheme="majorBidi" w:cstheme="majorBidi"/>
                <w:sz w:val="24"/>
                <w:szCs w:val="24"/>
              </w:rPr>
            </w:pPr>
            <w:r>
              <w:rPr>
                <w:rFonts w:asciiTheme="majorBidi" w:eastAsia="SimSun" w:hAnsiTheme="majorBidi" w:cstheme="majorBidi"/>
                <w:sz w:val="24"/>
                <w:szCs w:val="24"/>
              </w:rPr>
              <w:t>6.2</w:t>
            </w:r>
          </w:p>
        </w:tc>
        <w:tc>
          <w:tcPr>
            <w:tcW w:w="2147" w:type="dxa"/>
          </w:tcPr>
          <w:p w:rsidR="00A058D1" w:rsidRPr="00A058D1" w:rsidRDefault="00A058D1" w:rsidP="00A058D1">
            <w:pPr>
              <w:tabs>
                <w:tab w:val="left" w:pos="720"/>
              </w:tabs>
              <w:spacing w:before="40" w:after="40" w:line="240" w:lineRule="auto"/>
              <w:rPr>
                <w:rFonts w:asciiTheme="majorBidi" w:hAnsiTheme="majorBidi" w:cstheme="majorBidi"/>
                <w:sz w:val="24"/>
                <w:szCs w:val="24"/>
              </w:rPr>
            </w:pPr>
            <w:r w:rsidRPr="00A058D1">
              <w:rPr>
                <w:rFonts w:asciiTheme="majorBidi" w:hAnsiTheme="majorBidi" w:cstheme="majorBidi"/>
                <w:sz w:val="24"/>
                <w:szCs w:val="24"/>
              </w:rPr>
              <w:t>BlackBerry Limited (Canada), Ciena Canada, Ericsson Canada, Inc., Nokia Corporation (Finland): Proposed structure optimization</w:t>
            </w:r>
          </w:p>
        </w:tc>
        <w:tc>
          <w:tcPr>
            <w:tcW w:w="1005" w:type="dxa"/>
          </w:tcPr>
          <w:p w:rsidR="00A058D1" w:rsidRPr="00FD0AD1" w:rsidRDefault="00BD77C3" w:rsidP="00A058D1">
            <w:pPr>
              <w:spacing w:before="40" w:after="40" w:line="240" w:lineRule="auto"/>
              <w:jc w:val="center"/>
              <w:rPr>
                <w:rStyle w:val="Hyperlink"/>
                <w:rFonts w:asciiTheme="majorBidi" w:hAnsiTheme="majorBidi" w:cstheme="majorBidi"/>
                <w:sz w:val="24"/>
                <w:szCs w:val="24"/>
                <w:highlight w:val="green"/>
              </w:rPr>
            </w:pPr>
            <w:hyperlink r:id="rId38" w:history="1">
              <w:r w:rsidR="00A058D1" w:rsidRPr="00D46639">
                <w:rPr>
                  <w:rStyle w:val="Hyperlink"/>
                  <w:rFonts w:asciiTheme="majorBidi" w:hAnsiTheme="majorBidi" w:cstheme="majorBidi"/>
                  <w:sz w:val="24"/>
                  <w:szCs w:val="24"/>
                </w:rPr>
                <w:t>C060</w:t>
              </w:r>
            </w:hyperlink>
          </w:p>
        </w:tc>
        <w:tc>
          <w:tcPr>
            <w:tcW w:w="4095" w:type="dxa"/>
          </w:tcPr>
          <w:p w:rsidR="00A058D1" w:rsidRPr="00A058D1" w:rsidRDefault="00A058D1" w:rsidP="00A058D1">
            <w:pPr>
              <w:spacing w:after="120" w:line="240" w:lineRule="auto"/>
              <w:rPr>
                <w:rFonts w:asciiTheme="majorBidi" w:hAnsiTheme="majorBidi" w:cstheme="majorBidi"/>
                <w:sz w:val="24"/>
                <w:szCs w:val="24"/>
              </w:rPr>
            </w:pPr>
            <w:r w:rsidRPr="00A058D1">
              <w:rPr>
                <w:rFonts w:asciiTheme="majorBidi" w:hAnsiTheme="majorBidi" w:cstheme="majorBidi"/>
                <w:sz w:val="24"/>
                <w:szCs w:val="24"/>
              </w:rPr>
              <w:t>The review of the structure and functioning of ITU-T are key issues for the consideration of the WTSA.  However, that does not allow for a careful review of the situation. This contribution proposes that TSAG review and provide recommendations to the next WTSA.</w:t>
            </w:r>
          </w:p>
          <w:p w:rsidR="00A058D1" w:rsidRPr="00A058D1" w:rsidRDefault="00A058D1" w:rsidP="00A058D1">
            <w:pPr>
              <w:spacing w:after="0" w:line="240" w:lineRule="auto"/>
              <w:rPr>
                <w:rFonts w:asciiTheme="majorBidi" w:hAnsiTheme="majorBidi" w:cstheme="majorBidi"/>
                <w:sz w:val="20"/>
              </w:rPr>
            </w:pPr>
            <w:r w:rsidRPr="00A058D1">
              <w:rPr>
                <w:rFonts w:asciiTheme="majorBidi" w:hAnsiTheme="majorBidi" w:cstheme="majorBidi"/>
                <w:sz w:val="24"/>
                <w:szCs w:val="24"/>
              </w:rPr>
              <w:t>It is proposed to that TSAG study the current structure of ITU-T to ensure that it is optimized for the current and new work, with the goal of recommending options for the consideration of WTSA-2020.</w:t>
            </w:r>
          </w:p>
        </w:tc>
      </w:tr>
      <w:tr w:rsidR="00D636AA" w:rsidRPr="00885BC5" w:rsidTr="001B3DFB">
        <w:trPr>
          <w:trHeight w:val="20"/>
        </w:trPr>
        <w:tc>
          <w:tcPr>
            <w:tcW w:w="1413" w:type="dxa"/>
          </w:tcPr>
          <w:p w:rsidR="00D636AA" w:rsidRPr="006B7DC3" w:rsidRDefault="00D636AA" w:rsidP="00A058D1">
            <w:pPr>
              <w:spacing w:before="40" w:after="40" w:line="240" w:lineRule="auto"/>
              <w:rPr>
                <w:rFonts w:asciiTheme="majorBidi" w:eastAsia="SimSun" w:hAnsiTheme="majorBidi" w:cstheme="majorBidi"/>
                <w:b/>
                <w:sz w:val="24"/>
                <w:szCs w:val="24"/>
              </w:rPr>
            </w:pPr>
          </w:p>
        </w:tc>
        <w:tc>
          <w:tcPr>
            <w:tcW w:w="530" w:type="dxa"/>
          </w:tcPr>
          <w:p w:rsidR="00D636AA" w:rsidRPr="00ED6419" w:rsidRDefault="00ED6419" w:rsidP="00A058D1">
            <w:pPr>
              <w:spacing w:before="40" w:after="40" w:line="240" w:lineRule="auto"/>
              <w:rPr>
                <w:rFonts w:asciiTheme="majorBidi" w:eastAsia="SimSun" w:hAnsiTheme="majorBidi" w:cstheme="majorBidi"/>
                <w:b/>
                <w:sz w:val="24"/>
                <w:szCs w:val="24"/>
              </w:rPr>
            </w:pPr>
            <w:r w:rsidRPr="00ED6419">
              <w:rPr>
                <w:rFonts w:asciiTheme="majorBidi" w:eastAsia="SimSun" w:hAnsiTheme="majorBidi" w:cstheme="majorBidi"/>
                <w:b/>
                <w:sz w:val="24"/>
                <w:szCs w:val="24"/>
              </w:rPr>
              <w:t>7</w:t>
            </w:r>
          </w:p>
        </w:tc>
        <w:tc>
          <w:tcPr>
            <w:tcW w:w="2147" w:type="dxa"/>
          </w:tcPr>
          <w:p w:rsidR="00D636AA" w:rsidRPr="00D636AA" w:rsidRDefault="00D636AA" w:rsidP="00A058D1">
            <w:pPr>
              <w:tabs>
                <w:tab w:val="left" w:pos="720"/>
              </w:tabs>
              <w:spacing w:before="40" w:after="40" w:line="240" w:lineRule="auto"/>
              <w:jc w:val="center"/>
              <w:rPr>
                <w:rFonts w:asciiTheme="majorBidi" w:hAnsiTheme="majorBidi" w:cstheme="majorBidi"/>
                <w:b/>
                <w:sz w:val="24"/>
                <w:szCs w:val="24"/>
              </w:rPr>
            </w:pPr>
            <w:r w:rsidRPr="00D636AA">
              <w:rPr>
                <w:rFonts w:asciiTheme="majorBidi" w:hAnsiTheme="majorBidi" w:cstheme="majorBidi"/>
                <w:b/>
                <w:sz w:val="24"/>
                <w:szCs w:val="24"/>
              </w:rPr>
              <w:t>Outgoing liaison statements</w:t>
            </w:r>
          </w:p>
        </w:tc>
        <w:tc>
          <w:tcPr>
            <w:tcW w:w="1005" w:type="dxa"/>
          </w:tcPr>
          <w:p w:rsidR="00D636AA" w:rsidRPr="00B76955" w:rsidRDefault="00D636AA" w:rsidP="00A058D1">
            <w:pPr>
              <w:spacing w:before="40" w:after="40" w:line="240" w:lineRule="auto"/>
              <w:jc w:val="center"/>
              <w:rPr>
                <w:rFonts w:asciiTheme="majorBidi" w:hAnsiTheme="majorBidi" w:cstheme="majorBidi"/>
                <w:sz w:val="24"/>
                <w:szCs w:val="24"/>
                <w:highlight w:val="green"/>
              </w:rPr>
            </w:pPr>
          </w:p>
        </w:tc>
        <w:tc>
          <w:tcPr>
            <w:tcW w:w="4095" w:type="dxa"/>
          </w:tcPr>
          <w:p w:rsidR="00D636AA" w:rsidRPr="00B76955" w:rsidRDefault="00D636AA" w:rsidP="00A058D1">
            <w:pPr>
              <w:spacing w:before="120" w:after="0" w:line="240" w:lineRule="auto"/>
              <w:rPr>
                <w:rFonts w:ascii="Times New Roman" w:hAnsi="Times New Roman" w:cs="Times New Roman"/>
                <w:sz w:val="24"/>
                <w:szCs w:val="24"/>
              </w:rPr>
            </w:pPr>
          </w:p>
        </w:tc>
      </w:tr>
      <w:tr w:rsidR="00B678C3" w:rsidRPr="00885BC5" w:rsidTr="001B3DFB">
        <w:trPr>
          <w:trHeight w:val="20"/>
        </w:trPr>
        <w:tc>
          <w:tcPr>
            <w:tcW w:w="1413" w:type="dxa"/>
          </w:tcPr>
          <w:p w:rsidR="00B678C3" w:rsidRPr="00E40167" w:rsidRDefault="00B678C3" w:rsidP="00A058D1">
            <w:pPr>
              <w:spacing w:before="40" w:after="40" w:line="240" w:lineRule="auto"/>
              <w:rPr>
                <w:rFonts w:asciiTheme="majorBidi" w:eastAsia="SimSun" w:hAnsiTheme="majorBidi" w:cstheme="majorBidi"/>
                <w:b/>
                <w:sz w:val="24"/>
                <w:szCs w:val="24"/>
              </w:rPr>
            </w:pPr>
          </w:p>
        </w:tc>
        <w:tc>
          <w:tcPr>
            <w:tcW w:w="530" w:type="dxa"/>
          </w:tcPr>
          <w:p w:rsidR="00B678C3" w:rsidRPr="00ED6419" w:rsidRDefault="00ED6419" w:rsidP="00A058D1">
            <w:pPr>
              <w:spacing w:before="40" w:after="40" w:line="240" w:lineRule="auto"/>
              <w:jc w:val="center"/>
              <w:rPr>
                <w:rFonts w:asciiTheme="majorBidi" w:eastAsia="SimSun" w:hAnsiTheme="majorBidi" w:cstheme="majorBidi"/>
                <w:sz w:val="24"/>
                <w:szCs w:val="24"/>
              </w:rPr>
            </w:pPr>
            <w:r w:rsidRPr="00ED6419">
              <w:rPr>
                <w:rFonts w:asciiTheme="majorBidi" w:eastAsia="SimSun" w:hAnsiTheme="majorBidi" w:cstheme="majorBidi"/>
                <w:sz w:val="24"/>
                <w:szCs w:val="24"/>
              </w:rPr>
              <w:t>7.1</w:t>
            </w:r>
          </w:p>
        </w:tc>
        <w:tc>
          <w:tcPr>
            <w:tcW w:w="2147" w:type="dxa"/>
          </w:tcPr>
          <w:p w:rsidR="00B678C3" w:rsidRPr="00B678C3" w:rsidRDefault="00B678C3" w:rsidP="00A058D1">
            <w:pPr>
              <w:tabs>
                <w:tab w:val="left" w:pos="720"/>
              </w:tabs>
              <w:spacing w:before="40" w:after="40" w:line="240" w:lineRule="auto"/>
              <w:rPr>
                <w:rFonts w:ascii="Times New Roman" w:hAnsi="Times New Roman" w:cs="Times New Roman"/>
                <w:b/>
                <w:sz w:val="24"/>
                <w:szCs w:val="24"/>
              </w:rPr>
            </w:pPr>
            <w:r w:rsidRPr="00B678C3">
              <w:rPr>
                <w:rFonts w:ascii="Times New Roman" w:hAnsi="Times New Roman" w:cs="Times New Roman"/>
                <w:sz w:val="24"/>
                <w:szCs w:val="24"/>
                <w:highlight w:val="yellow"/>
              </w:rPr>
              <w:t>TSAG: (draft) LS/o on hot topics [to ITU-T SGs]</w:t>
            </w:r>
          </w:p>
        </w:tc>
        <w:tc>
          <w:tcPr>
            <w:tcW w:w="1005" w:type="dxa"/>
          </w:tcPr>
          <w:p w:rsidR="00B678C3" w:rsidRPr="00B678C3" w:rsidRDefault="00BD77C3" w:rsidP="00A058D1">
            <w:pPr>
              <w:spacing w:before="40" w:after="40" w:line="240" w:lineRule="auto"/>
              <w:jc w:val="center"/>
              <w:rPr>
                <w:rFonts w:ascii="Times New Roman" w:hAnsi="Times New Roman" w:cs="Times New Roman"/>
                <w:sz w:val="24"/>
                <w:szCs w:val="24"/>
              </w:rPr>
            </w:pPr>
            <w:hyperlink r:id="rId39" w:history="1">
              <w:r w:rsidR="00B678C3" w:rsidRPr="00B678C3">
                <w:rPr>
                  <w:rStyle w:val="Hyperlink"/>
                  <w:rFonts w:ascii="Times New Roman" w:hAnsi="Times New Roman" w:cs="Times New Roman"/>
                  <w:sz w:val="24"/>
                  <w:szCs w:val="24"/>
                  <w:highlight w:val="yellow"/>
                </w:rPr>
                <w:t>TD393</w:t>
              </w:r>
            </w:hyperlink>
          </w:p>
        </w:tc>
        <w:tc>
          <w:tcPr>
            <w:tcW w:w="4095" w:type="dxa"/>
          </w:tcPr>
          <w:p w:rsidR="00B678C3" w:rsidRPr="00B678C3" w:rsidRDefault="00B678C3" w:rsidP="00A058D1">
            <w:pPr>
              <w:keepNext/>
              <w:keepLines/>
              <w:spacing w:line="240" w:lineRule="auto"/>
              <w:rPr>
                <w:rFonts w:ascii="Times New Roman" w:hAnsi="Times New Roman" w:cs="Times New Roman"/>
                <w:sz w:val="24"/>
                <w:szCs w:val="24"/>
                <w:highlight w:val="yellow"/>
              </w:rPr>
            </w:pPr>
          </w:p>
        </w:tc>
      </w:tr>
      <w:tr w:rsidR="00F07248" w:rsidRPr="00885BC5" w:rsidTr="001B3DFB">
        <w:trPr>
          <w:trHeight w:val="20"/>
        </w:trPr>
        <w:tc>
          <w:tcPr>
            <w:tcW w:w="1413" w:type="dxa"/>
          </w:tcPr>
          <w:p w:rsidR="00F07248" w:rsidRPr="00E40167" w:rsidRDefault="00F07248" w:rsidP="00A058D1">
            <w:pPr>
              <w:spacing w:before="40" w:after="40" w:line="240" w:lineRule="auto"/>
              <w:rPr>
                <w:rFonts w:asciiTheme="majorBidi" w:eastAsia="SimSun" w:hAnsiTheme="majorBidi" w:cstheme="majorBidi"/>
                <w:b/>
                <w:sz w:val="24"/>
                <w:szCs w:val="24"/>
              </w:rPr>
            </w:pPr>
          </w:p>
        </w:tc>
        <w:tc>
          <w:tcPr>
            <w:tcW w:w="530" w:type="dxa"/>
          </w:tcPr>
          <w:p w:rsidR="00F07248" w:rsidRPr="00E40167" w:rsidRDefault="00ED6419" w:rsidP="00A058D1">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8</w:t>
            </w:r>
          </w:p>
        </w:tc>
        <w:tc>
          <w:tcPr>
            <w:tcW w:w="2147" w:type="dxa"/>
          </w:tcPr>
          <w:p w:rsidR="00F07248" w:rsidRPr="00E40167" w:rsidRDefault="00F07248" w:rsidP="00A058D1">
            <w:pPr>
              <w:tabs>
                <w:tab w:val="left" w:pos="720"/>
              </w:tabs>
              <w:spacing w:before="40" w:after="40" w:line="240" w:lineRule="auto"/>
              <w:jc w:val="center"/>
              <w:rPr>
                <w:rFonts w:asciiTheme="majorBidi" w:hAnsiTheme="majorBidi" w:cstheme="majorBidi"/>
                <w:b/>
                <w:sz w:val="24"/>
                <w:szCs w:val="24"/>
              </w:rPr>
            </w:pPr>
            <w:r w:rsidRPr="00E40167">
              <w:rPr>
                <w:rFonts w:asciiTheme="majorBidi" w:hAnsiTheme="majorBidi" w:cstheme="majorBidi"/>
                <w:b/>
                <w:sz w:val="24"/>
                <w:szCs w:val="24"/>
              </w:rPr>
              <w:t>Future meetings,</w:t>
            </w:r>
            <w:r w:rsidRPr="00E40167">
              <w:rPr>
                <w:rFonts w:asciiTheme="majorBidi" w:hAnsiTheme="majorBidi" w:cstheme="majorBidi"/>
                <w:b/>
                <w:sz w:val="24"/>
                <w:szCs w:val="24"/>
              </w:rPr>
              <w:br/>
              <w:t>interim RG-StdsStrat e-meetings</w:t>
            </w:r>
          </w:p>
        </w:tc>
        <w:tc>
          <w:tcPr>
            <w:tcW w:w="1005" w:type="dxa"/>
          </w:tcPr>
          <w:p w:rsidR="00F07248" w:rsidRPr="00E40167" w:rsidRDefault="00F07248" w:rsidP="00A058D1">
            <w:pPr>
              <w:spacing w:before="40" w:after="40" w:line="240" w:lineRule="auto"/>
              <w:jc w:val="center"/>
              <w:rPr>
                <w:rFonts w:asciiTheme="majorBidi" w:hAnsiTheme="majorBidi" w:cstheme="majorBidi"/>
                <w:sz w:val="24"/>
                <w:szCs w:val="24"/>
              </w:rPr>
            </w:pPr>
          </w:p>
        </w:tc>
        <w:tc>
          <w:tcPr>
            <w:tcW w:w="4095" w:type="dxa"/>
          </w:tcPr>
          <w:p w:rsidR="00F07248" w:rsidRPr="00E40167" w:rsidRDefault="00D27811" w:rsidP="00A058D1">
            <w:pPr>
              <w:pStyle w:val="ListParagraph"/>
              <w:numPr>
                <w:ilvl w:val="0"/>
                <w:numId w:val="22"/>
              </w:numPr>
              <w:tabs>
                <w:tab w:val="left" w:pos="720"/>
              </w:tabs>
              <w:spacing w:before="40" w:after="40" w:line="240" w:lineRule="auto"/>
              <w:contextualSpacing w:val="0"/>
              <w:rPr>
                <w:rFonts w:asciiTheme="majorBidi" w:hAnsiTheme="majorBidi" w:cstheme="majorBidi"/>
                <w:sz w:val="24"/>
                <w:szCs w:val="24"/>
              </w:rPr>
            </w:pPr>
            <w:r>
              <w:rPr>
                <w:rFonts w:asciiTheme="majorBidi" w:eastAsia="Batang" w:hAnsiTheme="majorBidi" w:cstheme="majorBidi"/>
                <w:sz w:val="24"/>
                <w:szCs w:val="24"/>
              </w:rPr>
              <w:t>4</w:t>
            </w:r>
            <w:r w:rsidRPr="00AB6305">
              <w:rPr>
                <w:rFonts w:asciiTheme="majorBidi" w:eastAsia="Batang" w:hAnsiTheme="majorBidi" w:cstheme="majorBidi"/>
                <w:sz w:val="24"/>
                <w:szCs w:val="24"/>
                <w:vertAlign w:val="superscript"/>
              </w:rPr>
              <w:t>th</w:t>
            </w:r>
            <w:r>
              <w:rPr>
                <w:rFonts w:asciiTheme="majorBidi" w:eastAsia="Batang" w:hAnsiTheme="majorBidi" w:cstheme="majorBidi"/>
                <w:sz w:val="24"/>
                <w:szCs w:val="24"/>
              </w:rPr>
              <w:t xml:space="preserve"> </w:t>
            </w:r>
            <w:r w:rsidRPr="00EC067C">
              <w:rPr>
                <w:rFonts w:asciiTheme="majorBidi" w:eastAsia="Batang" w:hAnsiTheme="majorBidi" w:cstheme="majorBidi"/>
                <w:sz w:val="24"/>
                <w:szCs w:val="24"/>
              </w:rPr>
              <w:t xml:space="preserve">TSAG meeting </w:t>
            </w:r>
            <w:r>
              <w:rPr>
                <w:rFonts w:asciiTheme="majorBidi" w:eastAsia="Batang" w:hAnsiTheme="majorBidi" w:cstheme="majorBidi"/>
                <w:sz w:val="24"/>
                <w:szCs w:val="24"/>
              </w:rPr>
              <w:t xml:space="preserve">in 2019 </w:t>
            </w:r>
            <w:r w:rsidRPr="00EC067C">
              <w:rPr>
                <w:rFonts w:asciiTheme="majorBidi" w:eastAsia="Batang" w:hAnsiTheme="majorBidi" w:cstheme="majorBidi"/>
                <w:sz w:val="24"/>
                <w:szCs w:val="24"/>
              </w:rPr>
              <w:t xml:space="preserve">(Geneva, Monday </w:t>
            </w:r>
            <w:r w:rsidRPr="00FB7F5D">
              <w:rPr>
                <w:rFonts w:asciiTheme="majorBidi" w:eastAsia="Batang" w:hAnsiTheme="majorBidi" w:cstheme="majorBidi"/>
                <w:sz w:val="24"/>
                <w:szCs w:val="24"/>
              </w:rPr>
              <w:t>23 – Friday 27 September 2019</w:t>
            </w:r>
            <w:r w:rsidRPr="00EC067C">
              <w:rPr>
                <w:rFonts w:asciiTheme="majorBidi" w:eastAsia="Batang" w:hAnsiTheme="majorBidi" w:cstheme="majorBidi"/>
                <w:sz w:val="24"/>
                <w:szCs w:val="24"/>
              </w:rPr>
              <w:t>) (tbc)</w:t>
            </w:r>
          </w:p>
        </w:tc>
      </w:tr>
      <w:tr w:rsidR="00F07248" w:rsidRPr="00885BC5" w:rsidTr="001B3DFB">
        <w:trPr>
          <w:trHeight w:val="20"/>
        </w:trPr>
        <w:tc>
          <w:tcPr>
            <w:tcW w:w="1413" w:type="dxa"/>
          </w:tcPr>
          <w:p w:rsidR="00F07248" w:rsidRPr="00E40167" w:rsidRDefault="00F07248" w:rsidP="00A058D1">
            <w:pPr>
              <w:spacing w:before="40" w:after="40" w:line="240" w:lineRule="auto"/>
              <w:rPr>
                <w:rFonts w:asciiTheme="majorBidi" w:eastAsia="SimSun" w:hAnsiTheme="majorBidi" w:cstheme="majorBidi"/>
                <w:b/>
                <w:sz w:val="24"/>
                <w:szCs w:val="24"/>
              </w:rPr>
            </w:pPr>
          </w:p>
        </w:tc>
        <w:tc>
          <w:tcPr>
            <w:tcW w:w="530" w:type="dxa"/>
          </w:tcPr>
          <w:p w:rsidR="00F07248" w:rsidRPr="00E40167" w:rsidRDefault="00ED6419" w:rsidP="00A058D1">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9</w:t>
            </w:r>
          </w:p>
        </w:tc>
        <w:tc>
          <w:tcPr>
            <w:tcW w:w="2147" w:type="dxa"/>
          </w:tcPr>
          <w:p w:rsidR="00F07248" w:rsidRPr="00E40167" w:rsidRDefault="00F07248" w:rsidP="00A058D1">
            <w:pPr>
              <w:tabs>
                <w:tab w:val="left" w:pos="720"/>
              </w:tabs>
              <w:spacing w:before="40" w:after="40" w:line="240" w:lineRule="auto"/>
              <w:jc w:val="center"/>
              <w:rPr>
                <w:rFonts w:asciiTheme="majorBidi" w:hAnsiTheme="majorBidi" w:cstheme="majorBidi"/>
                <w:b/>
                <w:sz w:val="24"/>
                <w:szCs w:val="24"/>
              </w:rPr>
            </w:pPr>
            <w:r w:rsidRPr="00E40167">
              <w:rPr>
                <w:rFonts w:asciiTheme="majorBidi" w:hAnsiTheme="majorBidi" w:cstheme="majorBidi"/>
                <w:b/>
                <w:sz w:val="24"/>
                <w:szCs w:val="24"/>
              </w:rPr>
              <w:t>AOB</w:t>
            </w:r>
          </w:p>
        </w:tc>
        <w:tc>
          <w:tcPr>
            <w:tcW w:w="1005" w:type="dxa"/>
          </w:tcPr>
          <w:p w:rsidR="00F07248" w:rsidRPr="00E40167" w:rsidRDefault="00F07248" w:rsidP="00A058D1">
            <w:pPr>
              <w:spacing w:before="40" w:after="40" w:line="240" w:lineRule="auto"/>
              <w:jc w:val="center"/>
              <w:rPr>
                <w:rFonts w:asciiTheme="majorBidi" w:hAnsiTheme="majorBidi" w:cstheme="majorBidi"/>
                <w:sz w:val="24"/>
                <w:szCs w:val="24"/>
              </w:rPr>
            </w:pPr>
          </w:p>
        </w:tc>
        <w:tc>
          <w:tcPr>
            <w:tcW w:w="4095" w:type="dxa"/>
          </w:tcPr>
          <w:p w:rsidR="00F07248" w:rsidRPr="00E40167" w:rsidRDefault="00F07248" w:rsidP="00A058D1">
            <w:pPr>
              <w:tabs>
                <w:tab w:val="left" w:pos="720"/>
              </w:tabs>
              <w:spacing w:before="40" w:after="40" w:line="240" w:lineRule="auto"/>
              <w:rPr>
                <w:rFonts w:asciiTheme="majorBidi" w:hAnsiTheme="majorBidi" w:cstheme="majorBidi"/>
                <w:sz w:val="24"/>
                <w:szCs w:val="24"/>
              </w:rPr>
            </w:pPr>
          </w:p>
        </w:tc>
      </w:tr>
      <w:tr w:rsidR="00F07248" w:rsidRPr="00885BC5" w:rsidTr="001B3DFB">
        <w:trPr>
          <w:trHeight w:val="20"/>
        </w:trPr>
        <w:tc>
          <w:tcPr>
            <w:tcW w:w="1413" w:type="dxa"/>
          </w:tcPr>
          <w:p w:rsidR="00F07248" w:rsidRPr="00E40167" w:rsidRDefault="00F07248" w:rsidP="00A058D1">
            <w:pPr>
              <w:spacing w:before="40" w:after="40" w:line="240" w:lineRule="auto"/>
              <w:rPr>
                <w:rFonts w:asciiTheme="majorBidi" w:eastAsia="SimSun" w:hAnsiTheme="majorBidi" w:cstheme="majorBidi"/>
                <w:b/>
                <w:sz w:val="24"/>
                <w:szCs w:val="24"/>
              </w:rPr>
            </w:pPr>
          </w:p>
        </w:tc>
        <w:tc>
          <w:tcPr>
            <w:tcW w:w="530" w:type="dxa"/>
          </w:tcPr>
          <w:p w:rsidR="00F07248" w:rsidRPr="00E40167" w:rsidRDefault="00ED6419" w:rsidP="00A058D1">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10</w:t>
            </w:r>
          </w:p>
        </w:tc>
        <w:tc>
          <w:tcPr>
            <w:tcW w:w="2147" w:type="dxa"/>
          </w:tcPr>
          <w:p w:rsidR="00F07248" w:rsidRPr="00E40167" w:rsidRDefault="00F07248" w:rsidP="00A058D1">
            <w:pPr>
              <w:tabs>
                <w:tab w:val="left" w:pos="720"/>
              </w:tabs>
              <w:spacing w:before="40" w:after="40" w:line="240" w:lineRule="auto"/>
              <w:jc w:val="center"/>
              <w:rPr>
                <w:rFonts w:asciiTheme="majorBidi" w:hAnsiTheme="majorBidi" w:cstheme="majorBidi"/>
                <w:b/>
                <w:sz w:val="24"/>
                <w:szCs w:val="24"/>
              </w:rPr>
            </w:pPr>
            <w:r w:rsidRPr="00E40167">
              <w:rPr>
                <w:rFonts w:asciiTheme="majorBidi" w:hAnsiTheme="majorBidi" w:cstheme="majorBidi"/>
                <w:b/>
                <w:sz w:val="24"/>
                <w:szCs w:val="24"/>
              </w:rPr>
              <w:t>Closure of the meeting</w:t>
            </w:r>
          </w:p>
        </w:tc>
        <w:tc>
          <w:tcPr>
            <w:tcW w:w="1005" w:type="dxa"/>
          </w:tcPr>
          <w:p w:rsidR="00F07248" w:rsidRPr="00E40167" w:rsidRDefault="00F07248" w:rsidP="00A058D1">
            <w:pPr>
              <w:spacing w:before="40" w:after="40" w:line="240" w:lineRule="auto"/>
              <w:jc w:val="center"/>
              <w:rPr>
                <w:rFonts w:asciiTheme="majorBidi" w:hAnsiTheme="majorBidi" w:cstheme="majorBidi"/>
                <w:sz w:val="24"/>
                <w:szCs w:val="24"/>
              </w:rPr>
            </w:pPr>
          </w:p>
        </w:tc>
        <w:tc>
          <w:tcPr>
            <w:tcW w:w="4095" w:type="dxa"/>
          </w:tcPr>
          <w:p w:rsidR="00F07248" w:rsidRPr="00E40167" w:rsidRDefault="00F07248" w:rsidP="00A058D1">
            <w:pPr>
              <w:tabs>
                <w:tab w:val="left" w:pos="720"/>
              </w:tabs>
              <w:spacing w:before="40" w:after="40" w:line="240" w:lineRule="auto"/>
              <w:rPr>
                <w:rFonts w:asciiTheme="majorBidi" w:hAnsiTheme="majorBidi" w:cstheme="majorBidi"/>
                <w:sz w:val="24"/>
                <w:szCs w:val="24"/>
              </w:rPr>
            </w:pPr>
          </w:p>
        </w:tc>
      </w:tr>
    </w:tbl>
    <w:p w:rsidR="007F493D" w:rsidRPr="00CD4ABE" w:rsidRDefault="00BD77C3" w:rsidP="00A058D1">
      <w:pPr>
        <w:spacing w:line="240" w:lineRule="auto"/>
        <w:jc w:val="center"/>
        <w:rPr>
          <w:rFonts w:asciiTheme="majorBidi" w:hAnsiTheme="majorBidi" w:cstheme="majorBidi"/>
          <w:sz w:val="24"/>
          <w:szCs w:val="24"/>
        </w:rPr>
      </w:pPr>
      <w:r>
        <w:rPr>
          <w:rFonts w:asciiTheme="majorBidi" w:eastAsia="Times New Roman" w:hAnsiTheme="majorBidi" w:cstheme="majorBidi"/>
          <w:kern w:val="36"/>
          <w:sz w:val="24"/>
          <w:szCs w:val="24"/>
        </w:rPr>
        <w:br/>
      </w:r>
      <w:bookmarkStart w:id="7" w:name="_GoBack"/>
      <w:bookmarkEnd w:id="7"/>
      <w:r w:rsidR="007F493D" w:rsidRPr="00CD4ABE">
        <w:rPr>
          <w:rFonts w:asciiTheme="majorBidi" w:eastAsia="Times New Roman" w:hAnsiTheme="majorBidi" w:cstheme="majorBidi"/>
          <w:kern w:val="36"/>
          <w:sz w:val="24"/>
          <w:szCs w:val="24"/>
        </w:rPr>
        <w:t>______</w:t>
      </w:r>
      <w:r>
        <w:rPr>
          <w:rFonts w:asciiTheme="majorBidi" w:eastAsia="Times New Roman" w:hAnsiTheme="majorBidi" w:cstheme="majorBidi"/>
          <w:kern w:val="36"/>
          <w:sz w:val="24"/>
          <w:szCs w:val="24"/>
        </w:rPr>
        <w:t>___________</w:t>
      </w:r>
    </w:p>
    <w:sectPr w:rsidR="007F493D" w:rsidRPr="00CD4ABE" w:rsidSect="008C3F2D">
      <w:headerReference w:type="default" r:id="rId40"/>
      <w:pgSz w:w="11906" w:h="16838"/>
      <w:pgMar w:top="1440" w:right="1440" w:bottom="1440" w:left="1440"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FB5" w:rsidRDefault="003C3FB5" w:rsidP="008C3F2D">
      <w:pPr>
        <w:spacing w:after="0" w:line="240" w:lineRule="auto"/>
      </w:pPr>
      <w:r>
        <w:separator/>
      </w:r>
    </w:p>
  </w:endnote>
  <w:endnote w:type="continuationSeparator" w:id="0">
    <w:p w:rsidR="003C3FB5" w:rsidRDefault="003C3FB5"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FB5" w:rsidRDefault="003C3FB5" w:rsidP="008C3F2D">
      <w:pPr>
        <w:spacing w:after="0" w:line="240" w:lineRule="auto"/>
      </w:pPr>
      <w:r>
        <w:separator/>
      </w:r>
    </w:p>
  </w:footnote>
  <w:footnote w:type="continuationSeparator" w:id="0">
    <w:p w:rsidR="003C3FB5" w:rsidRDefault="003C3FB5" w:rsidP="008C3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highlight w:val="yellow"/>
      </w:rPr>
      <w:id w:val="-16383488"/>
      <w:docPartObj>
        <w:docPartGallery w:val="Page Numbers (Top of Page)"/>
        <w:docPartUnique/>
      </w:docPartObj>
    </w:sdtPr>
    <w:sdtEndPr>
      <w:rPr>
        <w:rFonts w:asciiTheme="majorBidi" w:hAnsiTheme="majorBidi" w:cstheme="majorBidi"/>
        <w:noProof/>
        <w:sz w:val="18"/>
        <w:szCs w:val="18"/>
      </w:rPr>
    </w:sdtEndPr>
    <w:sdtContent>
      <w:p w:rsidR="008C3F2D" w:rsidRPr="008C3F2D" w:rsidRDefault="008C3F2D" w:rsidP="00EA1C94">
        <w:pPr>
          <w:pStyle w:val="Header"/>
          <w:jc w:val="center"/>
          <w:rPr>
            <w:rFonts w:asciiTheme="majorBidi" w:hAnsiTheme="majorBidi" w:cstheme="majorBidi"/>
            <w:sz w:val="18"/>
            <w:szCs w:val="18"/>
          </w:rPr>
        </w:pPr>
        <w:r w:rsidRPr="00461B5D">
          <w:rPr>
            <w:rFonts w:asciiTheme="majorBidi" w:hAnsiTheme="majorBidi" w:cstheme="majorBidi"/>
            <w:sz w:val="18"/>
            <w:szCs w:val="18"/>
          </w:rPr>
          <w:fldChar w:fldCharType="begin"/>
        </w:r>
        <w:r w:rsidRPr="00461B5D">
          <w:rPr>
            <w:rFonts w:asciiTheme="majorBidi" w:hAnsiTheme="majorBidi" w:cstheme="majorBidi"/>
            <w:sz w:val="18"/>
            <w:szCs w:val="18"/>
          </w:rPr>
          <w:instrText xml:space="preserve"> PAGE   \* MERGEFORMAT </w:instrText>
        </w:r>
        <w:r w:rsidRPr="00461B5D">
          <w:rPr>
            <w:rFonts w:asciiTheme="majorBidi" w:hAnsiTheme="majorBidi" w:cstheme="majorBidi"/>
            <w:sz w:val="18"/>
            <w:szCs w:val="18"/>
          </w:rPr>
          <w:fldChar w:fldCharType="separate"/>
        </w:r>
        <w:r w:rsidR="00BD77C3">
          <w:rPr>
            <w:rFonts w:asciiTheme="majorBidi" w:hAnsiTheme="majorBidi" w:cstheme="majorBidi"/>
            <w:noProof/>
            <w:sz w:val="18"/>
            <w:szCs w:val="18"/>
          </w:rPr>
          <w:t>- 6 -</w:t>
        </w:r>
        <w:r w:rsidRPr="00461B5D">
          <w:rPr>
            <w:rFonts w:asciiTheme="majorBidi" w:hAnsiTheme="majorBidi" w:cstheme="majorBidi"/>
            <w:noProof/>
            <w:sz w:val="18"/>
            <w:szCs w:val="18"/>
          </w:rPr>
          <w:fldChar w:fldCharType="end"/>
        </w:r>
        <w:r w:rsidR="003B0E16" w:rsidRPr="00461B5D">
          <w:rPr>
            <w:rFonts w:asciiTheme="majorBidi" w:hAnsiTheme="majorBidi" w:cstheme="majorBidi"/>
            <w:noProof/>
            <w:sz w:val="18"/>
            <w:szCs w:val="18"/>
          </w:rPr>
          <w:br/>
          <w:t>T</w:t>
        </w:r>
        <w:r w:rsidR="00BD77C3">
          <w:rPr>
            <w:rFonts w:asciiTheme="majorBidi" w:hAnsiTheme="majorBidi" w:cstheme="majorBidi"/>
            <w:noProof/>
            <w:sz w:val="18"/>
            <w:szCs w:val="18"/>
          </w:rPr>
          <w:t>SAG-T</w:t>
        </w:r>
        <w:r w:rsidR="003B0E16" w:rsidRPr="00461B5D">
          <w:rPr>
            <w:rFonts w:asciiTheme="majorBidi" w:hAnsiTheme="majorBidi" w:cstheme="majorBidi"/>
            <w:noProof/>
            <w:sz w:val="18"/>
            <w:szCs w:val="18"/>
          </w:rPr>
          <w:t>D</w:t>
        </w:r>
        <w:r w:rsidR="000A7F41">
          <w:rPr>
            <w:rFonts w:asciiTheme="majorBidi" w:hAnsiTheme="majorBidi" w:cstheme="majorBidi"/>
            <w:noProof/>
            <w:sz w:val="18"/>
            <w:szCs w:val="18"/>
          </w:rPr>
          <w:t>285</w:t>
        </w:r>
      </w:p>
    </w:sdtContent>
  </w:sdt>
  <w:p w:rsidR="008C3F2D" w:rsidRDefault="008C3F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615"/>
    <w:multiLevelType w:val="hybridMultilevel"/>
    <w:tmpl w:val="A7BEC466"/>
    <w:lvl w:ilvl="0" w:tplc="0CA68660">
      <w:start w:val="1"/>
      <w:numFmt w:val="decimal"/>
      <w:lvlText w:val="%1)"/>
      <w:lvlJc w:val="left"/>
      <w:pPr>
        <w:ind w:left="420" w:hanging="420"/>
      </w:pPr>
      <w:rPr>
        <w:rFonts w:asciiTheme="majorBidi" w:hAnsiTheme="majorBidi" w:cstheme="majorBidi"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8E4D12"/>
    <w:multiLevelType w:val="hybridMultilevel"/>
    <w:tmpl w:val="D45A2E30"/>
    <w:lvl w:ilvl="0" w:tplc="563811CA">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57B28"/>
    <w:multiLevelType w:val="multilevel"/>
    <w:tmpl w:val="F5C4FFA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D1042F5"/>
    <w:multiLevelType w:val="hybridMultilevel"/>
    <w:tmpl w:val="ECA64CB0"/>
    <w:lvl w:ilvl="0" w:tplc="0409000B">
      <w:start w:val="1"/>
      <w:numFmt w:val="bullet"/>
      <w:lvlText w:val=""/>
      <w:lvlJc w:val="left"/>
      <w:pPr>
        <w:ind w:left="420" w:hanging="420"/>
      </w:pPr>
      <w:rPr>
        <w:rFonts w:ascii="Bookshelf Symbol 7" w:hAnsi="Bookshelf Symbol 7" w:hint="default"/>
      </w:rPr>
    </w:lvl>
    <w:lvl w:ilvl="1" w:tplc="04090003" w:tentative="1">
      <w:start w:val="1"/>
      <w:numFmt w:val="bullet"/>
      <w:lvlText w:val=""/>
      <w:lvlJc w:val="left"/>
      <w:pPr>
        <w:ind w:left="840" w:hanging="420"/>
      </w:pPr>
      <w:rPr>
        <w:rFonts w:ascii="Bookshelf Symbol 7" w:hAnsi="Bookshelf Symbol 7" w:hint="default"/>
      </w:rPr>
    </w:lvl>
    <w:lvl w:ilvl="2" w:tplc="04090005" w:tentative="1">
      <w:start w:val="1"/>
      <w:numFmt w:val="bullet"/>
      <w:lvlText w:val=""/>
      <w:lvlJc w:val="left"/>
      <w:pPr>
        <w:ind w:left="1260" w:hanging="420"/>
      </w:pPr>
      <w:rPr>
        <w:rFonts w:ascii="Bookshelf Symbol 7" w:hAnsi="Bookshelf Symbol 7" w:hint="default"/>
      </w:rPr>
    </w:lvl>
    <w:lvl w:ilvl="3" w:tplc="04090001" w:tentative="1">
      <w:start w:val="1"/>
      <w:numFmt w:val="bullet"/>
      <w:lvlText w:val=""/>
      <w:lvlJc w:val="left"/>
      <w:pPr>
        <w:ind w:left="1680" w:hanging="420"/>
      </w:pPr>
      <w:rPr>
        <w:rFonts w:ascii="Bookshelf Symbol 7" w:hAnsi="Bookshelf Symbol 7" w:hint="default"/>
      </w:rPr>
    </w:lvl>
    <w:lvl w:ilvl="4" w:tplc="04090003" w:tentative="1">
      <w:start w:val="1"/>
      <w:numFmt w:val="bullet"/>
      <w:lvlText w:val=""/>
      <w:lvlJc w:val="left"/>
      <w:pPr>
        <w:ind w:left="2100" w:hanging="420"/>
      </w:pPr>
      <w:rPr>
        <w:rFonts w:ascii="Bookshelf Symbol 7" w:hAnsi="Bookshelf Symbol 7" w:hint="default"/>
      </w:rPr>
    </w:lvl>
    <w:lvl w:ilvl="5" w:tplc="04090005" w:tentative="1">
      <w:start w:val="1"/>
      <w:numFmt w:val="bullet"/>
      <w:lvlText w:val=""/>
      <w:lvlJc w:val="left"/>
      <w:pPr>
        <w:ind w:left="2520" w:hanging="420"/>
      </w:pPr>
      <w:rPr>
        <w:rFonts w:ascii="Bookshelf Symbol 7" w:hAnsi="Bookshelf Symbol 7" w:hint="default"/>
      </w:rPr>
    </w:lvl>
    <w:lvl w:ilvl="6" w:tplc="04090001" w:tentative="1">
      <w:start w:val="1"/>
      <w:numFmt w:val="bullet"/>
      <w:lvlText w:val=""/>
      <w:lvlJc w:val="left"/>
      <w:pPr>
        <w:ind w:left="2940" w:hanging="420"/>
      </w:pPr>
      <w:rPr>
        <w:rFonts w:ascii="Bookshelf Symbol 7" w:hAnsi="Bookshelf Symbol 7" w:hint="default"/>
      </w:rPr>
    </w:lvl>
    <w:lvl w:ilvl="7" w:tplc="04090003" w:tentative="1">
      <w:start w:val="1"/>
      <w:numFmt w:val="bullet"/>
      <w:lvlText w:val=""/>
      <w:lvlJc w:val="left"/>
      <w:pPr>
        <w:ind w:left="3360" w:hanging="420"/>
      </w:pPr>
      <w:rPr>
        <w:rFonts w:ascii="Bookshelf Symbol 7" w:hAnsi="Bookshelf Symbol 7" w:hint="default"/>
      </w:rPr>
    </w:lvl>
    <w:lvl w:ilvl="8" w:tplc="04090005" w:tentative="1">
      <w:start w:val="1"/>
      <w:numFmt w:val="bullet"/>
      <w:lvlText w:val=""/>
      <w:lvlJc w:val="left"/>
      <w:pPr>
        <w:ind w:left="3780" w:hanging="420"/>
      </w:pPr>
      <w:rPr>
        <w:rFonts w:ascii="Bookshelf Symbol 7" w:hAnsi="Bookshelf Symbol 7" w:hint="default"/>
      </w:rPr>
    </w:lvl>
  </w:abstractNum>
  <w:abstractNum w:abstractNumId="4" w15:restartNumberingAfterBreak="0">
    <w:nsid w:val="13845E70"/>
    <w:multiLevelType w:val="multilevel"/>
    <w:tmpl w:val="6926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622E0A"/>
    <w:multiLevelType w:val="hybridMultilevel"/>
    <w:tmpl w:val="C81C8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5B7964"/>
    <w:multiLevelType w:val="multilevel"/>
    <w:tmpl w:val="6196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213273"/>
    <w:multiLevelType w:val="hybridMultilevel"/>
    <w:tmpl w:val="763449A2"/>
    <w:lvl w:ilvl="0" w:tplc="8A8828C6">
      <w:start w:val="1"/>
      <w:numFmt w:val="decimal"/>
      <w:lvlText w:val="%1)"/>
      <w:lvlJc w:val="left"/>
      <w:pPr>
        <w:ind w:left="420" w:hanging="420"/>
      </w:pPr>
      <w:rPr>
        <w:rFonts w:hint="eastAsia"/>
        <w:spacing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E0B1D66"/>
    <w:multiLevelType w:val="multilevel"/>
    <w:tmpl w:val="0C6864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45F6DF6"/>
    <w:multiLevelType w:val="hybridMultilevel"/>
    <w:tmpl w:val="6F5CA12C"/>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A9B7DFF"/>
    <w:multiLevelType w:val="hybridMultilevel"/>
    <w:tmpl w:val="FE36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6D0D9C"/>
    <w:multiLevelType w:val="multilevel"/>
    <w:tmpl w:val="8CBC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624FA9"/>
    <w:multiLevelType w:val="multilevel"/>
    <w:tmpl w:val="8132E2D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93706A7"/>
    <w:multiLevelType w:val="hybridMultilevel"/>
    <w:tmpl w:val="16004A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CE22D54"/>
    <w:multiLevelType w:val="hybridMultilevel"/>
    <w:tmpl w:val="9E9649AC"/>
    <w:lvl w:ilvl="0" w:tplc="C138042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54673054"/>
    <w:multiLevelType w:val="hybridMultilevel"/>
    <w:tmpl w:val="5D96BD14"/>
    <w:lvl w:ilvl="0" w:tplc="E7FC5D7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575E7B56"/>
    <w:multiLevelType w:val="hybridMultilevel"/>
    <w:tmpl w:val="E702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2A5C47"/>
    <w:multiLevelType w:val="hybridMultilevel"/>
    <w:tmpl w:val="D48A6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32F5855"/>
    <w:multiLevelType w:val="hybridMultilevel"/>
    <w:tmpl w:val="1CCAC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EF00FB"/>
    <w:multiLevelType w:val="multilevel"/>
    <w:tmpl w:val="AF6C67A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6833280A"/>
    <w:multiLevelType w:val="hybridMultilevel"/>
    <w:tmpl w:val="8140D9E2"/>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1" w15:restartNumberingAfterBreak="0">
    <w:nsid w:val="68BA683C"/>
    <w:multiLevelType w:val="hybridMultilevel"/>
    <w:tmpl w:val="07A49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91103F3"/>
    <w:multiLevelType w:val="multilevel"/>
    <w:tmpl w:val="803C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614752"/>
    <w:multiLevelType w:val="hybridMultilevel"/>
    <w:tmpl w:val="8A4055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11A520B"/>
    <w:multiLevelType w:val="multilevel"/>
    <w:tmpl w:val="7BC4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4C45FD"/>
    <w:multiLevelType w:val="hybridMultilevel"/>
    <w:tmpl w:val="8A4055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CF60EA"/>
    <w:multiLevelType w:val="hybridMultilevel"/>
    <w:tmpl w:val="94DC3A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7DBD1041"/>
    <w:multiLevelType w:val="hybridMultilevel"/>
    <w:tmpl w:val="8DD6C55E"/>
    <w:lvl w:ilvl="0" w:tplc="32B23208">
      <w:start w:val="1"/>
      <w:numFmt w:val="lowerLetter"/>
      <w:lvlText w:val="%1)"/>
      <w:lvlJc w:val="left"/>
      <w:pPr>
        <w:ind w:left="720" w:hanging="360"/>
      </w:pPr>
      <w:rPr>
        <w:rFonts w:asciiTheme="majorBidi" w:hAnsiTheme="majorBidi" w:cstheme="maj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0E3530"/>
    <w:multiLevelType w:val="hybridMultilevel"/>
    <w:tmpl w:val="B3BE08BC"/>
    <w:lvl w:ilvl="0" w:tplc="963863D6">
      <w:start w:val="1"/>
      <w:numFmt w:val="decimal"/>
      <w:lvlText w:val="%1)"/>
      <w:lvlJc w:val="left"/>
      <w:pPr>
        <w:tabs>
          <w:tab w:val="num" w:pos="360"/>
        </w:tabs>
        <w:ind w:left="360" w:hanging="360"/>
      </w:pPr>
      <w:rPr>
        <w:rFonts w:ascii="Times New Roman" w:eastAsia="Times New Roman" w:hAnsi="Times New Roman" w:cs="Times New Roman"/>
        <w:b/>
        <w:bCs/>
        <w:i/>
        <w:iCs/>
        <w:sz w:val="20"/>
        <w:szCs w:val="20"/>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E583FDF"/>
    <w:multiLevelType w:val="multilevel"/>
    <w:tmpl w:val="06065C1E"/>
    <w:lvl w:ilvl="0">
      <w:start w:val="7"/>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7E7115A9"/>
    <w:multiLevelType w:val="hybridMultilevel"/>
    <w:tmpl w:val="2F4E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B77172"/>
    <w:multiLevelType w:val="hybridMultilevel"/>
    <w:tmpl w:val="20967A50"/>
    <w:lvl w:ilvl="0" w:tplc="D5023A44">
      <w:start w:val="1"/>
      <w:numFmt w:val="decimal"/>
      <w:lvlText w:val="%1)"/>
      <w:lvlJc w:val="left"/>
      <w:pPr>
        <w:tabs>
          <w:tab w:val="num" w:pos="360"/>
        </w:tabs>
        <w:ind w:left="360" w:hanging="360"/>
      </w:pPr>
      <w:rPr>
        <w:rFonts w:ascii="Times New Roman" w:eastAsia="Times New Roman" w:hAnsi="Times New Roman" w:cs="Times New Roman"/>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num w:numId="1">
    <w:abstractNumId w:val="24"/>
  </w:num>
  <w:num w:numId="2">
    <w:abstractNumId w:val="22"/>
  </w:num>
  <w:num w:numId="3">
    <w:abstractNumId w:val="4"/>
  </w:num>
  <w:num w:numId="4">
    <w:abstractNumId w:val="6"/>
  </w:num>
  <w:num w:numId="5">
    <w:abstractNumId w:val="11"/>
  </w:num>
  <w:num w:numId="6">
    <w:abstractNumId w:val="5"/>
  </w:num>
  <w:num w:numId="7">
    <w:abstractNumId w:val="13"/>
  </w:num>
  <w:num w:numId="8">
    <w:abstractNumId w:val="16"/>
  </w:num>
  <w:num w:numId="9">
    <w:abstractNumId w:val="18"/>
  </w:num>
  <w:num w:numId="10">
    <w:abstractNumId w:val="10"/>
  </w:num>
  <w:num w:numId="11">
    <w:abstractNumId w:val="14"/>
  </w:num>
  <w:num w:numId="12">
    <w:abstractNumId w:val="15"/>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8"/>
  </w:num>
  <w:num w:numId="16">
    <w:abstractNumId w:val="12"/>
  </w:num>
  <w:num w:numId="17">
    <w:abstractNumId w:val="29"/>
  </w:num>
  <w:num w:numId="18">
    <w:abstractNumId w:val="31"/>
  </w:num>
  <w:num w:numId="19">
    <w:abstractNumId w:val="1"/>
  </w:num>
  <w:num w:numId="20">
    <w:abstractNumId w:val="28"/>
  </w:num>
  <w:num w:numId="21">
    <w:abstractNumId w:val="30"/>
  </w:num>
  <w:num w:numId="22">
    <w:abstractNumId w:val="17"/>
  </w:num>
  <w:num w:numId="23">
    <w:abstractNumId w:val="26"/>
  </w:num>
  <w:num w:numId="24">
    <w:abstractNumId w:val="2"/>
  </w:num>
  <w:num w:numId="25">
    <w:abstractNumId w:val="19"/>
  </w:num>
  <w:num w:numId="26">
    <w:abstractNumId w:val="3"/>
  </w:num>
  <w:num w:numId="27">
    <w:abstractNumId w:val="0"/>
  </w:num>
  <w:num w:numId="28">
    <w:abstractNumId w:val="9"/>
  </w:num>
  <w:num w:numId="29">
    <w:abstractNumId w:val="25"/>
  </w:num>
  <w:num w:numId="30">
    <w:abstractNumId w:val="23"/>
  </w:num>
  <w:num w:numId="31">
    <w:abstractNumId w:val="27"/>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058B5"/>
    <w:rsid w:val="00010275"/>
    <w:rsid w:val="000150A8"/>
    <w:rsid w:val="00023343"/>
    <w:rsid w:val="00023A0A"/>
    <w:rsid w:val="00033F67"/>
    <w:rsid w:val="00041C6B"/>
    <w:rsid w:val="000439AA"/>
    <w:rsid w:val="00051226"/>
    <w:rsid w:val="000551D8"/>
    <w:rsid w:val="000632E7"/>
    <w:rsid w:val="00067565"/>
    <w:rsid w:val="00072C57"/>
    <w:rsid w:val="00084C1B"/>
    <w:rsid w:val="00093F68"/>
    <w:rsid w:val="000A0A8D"/>
    <w:rsid w:val="000A7F41"/>
    <w:rsid w:val="000B00C1"/>
    <w:rsid w:val="000B0876"/>
    <w:rsid w:val="000B7BF1"/>
    <w:rsid w:val="000D3C80"/>
    <w:rsid w:val="000D4B0E"/>
    <w:rsid w:val="000D609F"/>
    <w:rsid w:val="000E0049"/>
    <w:rsid w:val="000E198D"/>
    <w:rsid w:val="000E37DB"/>
    <w:rsid w:val="000E51C1"/>
    <w:rsid w:val="000F645D"/>
    <w:rsid w:val="00125AB0"/>
    <w:rsid w:val="0012773A"/>
    <w:rsid w:val="00127FE3"/>
    <w:rsid w:val="00130DBD"/>
    <w:rsid w:val="001311C2"/>
    <w:rsid w:val="001318B7"/>
    <w:rsid w:val="00131D42"/>
    <w:rsid w:val="0013783F"/>
    <w:rsid w:val="001452F9"/>
    <w:rsid w:val="001465BE"/>
    <w:rsid w:val="00146C7B"/>
    <w:rsid w:val="00162AAB"/>
    <w:rsid w:val="00162B8B"/>
    <w:rsid w:val="001643FD"/>
    <w:rsid w:val="00166620"/>
    <w:rsid w:val="0017117B"/>
    <w:rsid w:val="001777A1"/>
    <w:rsid w:val="00180340"/>
    <w:rsid w:val="001840BD"/>
    <w:rsid w:val="001A0C31"/>
    <w:rsid w:val="001A30F9"/>
    <w:rsid w:val="001B3DFB"/>
    <w:rsid w:val="001C1603"/>
    <w:rsid w:val="001C5EA7"/>
    <w:rsid w:val="001C70EC"/>
    <w:rsid w:val="001D795C"/>
    <w:rsid w:val="001E09EF"/>
    <w:rsid w:val="001E5127"/>
    <w:rsid w:val="001E7A64"/>
    <w:rsid w:val="001F42C5"/>
    <w:rsid w:val="001F4BDB"/>
    <w:rsid w:val="00200E34"/>
    <w:rsid w:val="00204A6C"/>
    <w:rsid w:val="002104F1"/>
    <w:rsid w:val="00217FE5"/>
    <w:rsid w:val="0022429C"/>
    <w:rsid w:val="00230DE2"/>
    <w:rsid w:val="00230F5D"/>
    <w:rsid w:val="00234E64"/>
    <w:rsid w:val="00237D6C"/>
    <w:rsid w:val="00240C9B"/>
    <w:rsid w:val="002447AE"/>
    <w:rsid w:val="002453A0"/>
    <w:rsid w:val="00247C72"/>
    <w:rsid w:val="00255FCC"/>
    <w:rsid w:val="00256733"/>
    <w:rsid w:val="00263834"/>
    <w:rsid w:val="00265ABF"/>
    <w:rsid w:val="00265DD7"/>
    <w:rsid w:val="002739CA"/>
    <w:rsid w:val="00285319"/>
    <w:rsid w:val="00291743"/>
    <w:rsid w:val="00291D86"/>
    <w:rsid w:val="002B20D9"/>
    <w:rsid w:val="002B2288"/>
    <w:rsid w:val="002C23E3"/>
    <w:rsid w:val="002C506F"/>
    <w:rsid w:val="002D073F"/>
    <w:rsid w:val="002D500C"/>
    <w:rsid w:val="002F1334"/>
    <w:rsid w:val="002F30D6"/>
    <w:rsid w:val="00306D89"/>
    <w:rsid w:val="00322F2B"/>
    <w:rsid w:val="00326C6B"/>
    <w:rsid w:val="003312A9"/>
    <w:rsid w:val="003378A2"/>
    <w:rsid w:val="00337E7E"/>
    <w:rsid w:val="00346DE5"/>
    <w:rsid w:val="00350BBD"/>
    <w:rsid w:val="003630D6"/>
    <w:rsid w:val="0036648B"/>
    <w:rsid w:val="003709F2"/>
    <w:rsid w:val="003765E6"/>
    <w:rsid w:val="00383ABF"/>
    <w:rsid w:val="0038608C"/>
    <w:rsid w:val="00386367"/>
    <w:rsid w:val="003915F6"/>
    <w:rsid w:val="00391BE9"/>
    <w:rsid w:val="003A238B"/>
    <w:rsid w:val="003A64F7"/>
    <w:rsid w:val="003A7828"/>
    <w:rsid w:val="003B0E16"/>
    <w:rsid w:val="003B481C"/>
    <w:rsid w:val="003B7759"/>
    <w:rsid w:val="003C0319"/>
    <w:rsid w:val="003C1B79"/>
    <w:rsid w:val="003C3FB5"/>
    <w:rsid w:val="003C5154"/>
    <w:rsid w:val="003C5475"/>
    <w:rsid w:val="003C6730"/>
    <w:rsid w:val="003D493F"/>
    <w:rsid w:val="003D6872"/>
    <w:rsid w:val="003E0C41"/>
    <w:rsid w:val="003F30E9"/>
    <w:rsid w:val="003F4378"/>
    <w:rsid w:val="004001D9"/>
    <w:rsid w:val="00407769"/>
    <w:rsid w:val="00420432"/>
    <w:rsid w:val="00442F89"/>
    <w:rsid w:val="00450E24"/>
    <w:rsid w:val="00451117"/>
    <w:rsid w:val="0045430A"/>
    <w:rsid w:val="00456069"/>
    <w:rsid w:val="00456089"/>
    <w:rsid w:val="00461B5D"/>
    <w:rsid w:val="004663EE"/>
    <w:rsid w:val="00467940"/>
    <w:rsid w:val="004836EC"/>
    <w:rsid w:val="00483C64"/>
    <w:rsid w:val="004856AC"/>
    <w:rsid w:val="00491641"/>
    <w:rsid w:val="004A181A"/>
    <w:rsid w:val="004A522D"/>
    <w:rsid w:val="004C041C"/>
    <w:rsid w:val="004D076F"/>
    <w:rsid w:val="004D0E28"/>
    <w:rsid w:val="004D24AF"/>
    <w:rsid w:val="004D6090"/>
    <w:rsid w:val="004E76C7"/>
    <w:rsid w:val="004F4B9F"/>
    <w:rsid w:val="0050017D"/>
    <w:rsid w:val="00506C0E"/>
    <w:rsid w:val="005164B2"/>
    <w:rsid w:val="00521CAE"/>
    <w:rsid w:val="005221E5"/>
    <w:rsid w:val="00523B0E"/>
    <w:rsid w:val="00525F34"/>
    <w:rsid w:val="005266B3"/>
    <w:rsid w:val="00527CBC"/>
    <w:rsid w:val="00534E2B"/>
    <w:rsid w:val="00541E79"/>
    <w:rsid w:val="00545CF5"/>
    <w:rsid w:val="00545E1A"/>
    <w:rsid w:val="00547E95"/>
    <w:rsid w:val="0055443A"/>
    <w:rsid w:val="00555082"/>
    <w:rsid w:val="00556E16"/>
    <w:rsid w:val="00557A82"/>
    <w:rsid w:val="005855CE"/>
    <w:rsid w:val="00586C56"/>
    <w:rsid w:val="005B52FF"/>
    <w:rsid w:val="005C488B"/>
    <w:rsid w:val="005C4927"/>
    <w:rsid w:val="005C7066"/>
    <w:rsid w:val="005C7F6F"/>
    <w:rsid w:val="005D79EB"/>
    <w:rsid w:val="005E2130"/>
    <w:rsid w:val="005E3942"/>
    <w:rsid w:val="005E3E8B"/>
    <w:rsid w:val="005F1F0C"/>
    <w:rsid w:val="00604D12"/>
    <w:rsid w:val="00630858"/>
    <w:rsid w:val="00631A92"/>
    <w:rsid w:val="00663BEE"/>
    <w:rsid w:val="00665D48"/>
    <w:rsid w:val="00685B8C"/>
    <w:rsid w:val="00690438"/>
    <w:rsid w:val="00693229"/>
    <w:rsid w:val="006A1106"/>
    <w:rsid w:val="006A7A43"/>
    <w:rsid w:val="006B3403"/>
    <w:rsid w:val="006B4A2A"/>
    <w:rsid w:val="006B7DC3"/>
    <w:rsid w:val="006C0405"/>
    <w:rsid w:val="006C2BA4"/>
    <w:rsid w:val="006C6D6F"/>
    <w:rsid w:val="006D5203"/>
    <w:rsid w:val="006D6C2F"/>
    <w:rsid w:val="006E0F44"/>
    <w:rsid w:val="006E37EC"/>
    <w:rsid w:val="006E7A89"/>
    <w:rsid w:val="00700385"/>
    <w:rsid w:val="00701473"/>
    <w:rsid w:val="007214E8"/>
    <w:rsid w:val="007279D6"/>
    <w:rsid w:val="00737812"/>
    <w:rsid w:val="0074749E"/>
    <w:rsid w:val="00751B5E"/>
    <w:rsid w:val="00760621"/>
    <w:rsid w:val="00760747"/>
    <w:rsid w:val="00762C91"/>
    <w:rsid w:val="007651A7"/>
    <w:rsid w:val="00770DBD"/>
    <w:rsid w:val="00770DE5"/>
    <w:rsid w:val="007724F3"/>
    <w:rsid w:val="007805A2"/>
    <w:rsid w:val="00791026"/>
    <w:rsid w:val="007975A6"/>
    <w:rsid w:val="007B27B7"/>
    <w:rsid w:val="007B5B0B"/>
    <w:rsid w:val="007C18D6"/>
    <w:rsid w:val="007C36AF"/>
    <w:rsid w:val="007C44EF"/>
    <w:rsid w:val="007D1F5C"/>
    <w:rsid w:val="007D2133"/>
    <w:rsid w:val="007E4773"/>
    <w:rsid w:val="007E66E1"/>
    <w:rsid w:val="007F493D"/>
    <w:rsid w:val="00803A91"/>
    <w:rsid w:val="00827CFA"/>
    <w:rsid w:val="00831AC2"/>
    <w:rsid w:val="008376A7"/>
    <w:rsid w:val="00842BB4"/>
    <w:rsid w:val="008509FD"/>
    <w:rsid w:val="00850B06"/>
    <w:rsid w:val="00853B1A"/>
    <w:rsid w:val="0085403C"/>
    <w:rsid w:val="0086401E"/>
    <w:rsid w:val="008654CD"/>
    <w:rsid w:val="00874D79"/>
    <w:rsid w:val="0088517D"/>
    <w:rsid w:val="00885BC5"/>
    <w:rsid w:val="008902C4"/>
    <w:rsid w:val="008904CA"/>
    <w:rsid w:val="0089331B"/>
    <w:rsid w:val="008947EB"/>
    <w:rsid w:val="008962E6"/>
    <w:rsid w:val="008A1566"/>
    <w:rsid w:val="008A39C4"/>
    <w:rsid w:val="008A5B2C"/>
    <w:rsid w:val="008A6BE0"/>
    <w:rsid w:val="008B2858"/>
    <w:rsid w:val="008C043B"/>
    <w:rsid w:val="008C34BC"/>
    <w:rsid w:val="008C3F2D"/>
    <w:rsid w:val="008D2BC6"/>
    <w:rsid w:val="008E0D3F"/>
    <w:rsid w:val="008E1647"/>
    <w:rsid w:val="008E501B"/>
    <w:rsid w:val="008E5F5E"/>
    <w:rsid w:val="008F0672"/>
    <w:rsid w:val="008F2EAB"/>
    <w:rsid w:val="008F6AA9"/>
    <w:rsid w:val="009006D1"/>
    <w:rsid w:val="00930718"/>
    <w:rsid w:val="00936E37"/>
    <w:rsid w:val="00946075"/>
    <w:rsid w:val="009462B9"/>
    <w:rsid w:val="00951E56"/>
    <w:rsid w:val="00952EBC"/>
    <w:rsid w:val="00962211"/>
    <w:rsid w:val="009633B2"/>
    <w:rsid w:val="00963C9F"/>
    <w:rsid w:val="009716A7"/>
    <w:rsid w:val="00984843"/>
    <w:rsid w:val="00987A16"/>
    <w:rsid w:val="00993B36"/>
    <w:rsid w:val="009A0DEA"/>
    <w:rsid w:val="009A46E3"/>
    <w:rsid w:val="009A789A"/>
    <w:rsid w:val="009B0657"/>
    <w:rsid w:val="009B5BD5"/>
    <w:rsid w:val="009B7A25"/>
    <w:rsid w:val="009C28C9"/>
    <w:rsid w:val="009C5B86"/>
    <w:rsid w:val="009D142F"/>
    <w:rsid w:val="009D4B36"/>
    <w:rsid w:val="009D4B3A"/>
    <w:rsid w:val="009D74F7"/>
    <w:rsid w:val="009E6A56"/>
    <w:rsid w:val="009E73ED"/>
    <w:rsid w:val="009E754D"/>
    <w:rsid w:val="00A02CA4"/>
    <w:rsid w:val="00A058D1"/>
    <w:rsid w:val="00A0617A"/>
    <w:rsid w:val="00A151D0"/>
    <w:rsid w:val="00A20326"/>
    <w:rsid w:val="00A23A1B"/>
    <w:rsid w:val="00A24238"/>
    <w:rsid w:val="00A26513"/>
    <w:rsid w:val="00A26AE2"/>
    <w:rsid w:val="00A30D96"/>
    <w:rsid w:val="00A376BB"/>
    <w:rsid w:val="00A429C8"/>
    <w:rsid w:val="00A612F1"/>
    <w:rsid w:val="00A66BCF"/>
    <w:rsid w:val="00A80046"/>
    <w:rsid w:val="00A8045F"/>
    <w:rsid w:val="00A833F9"/>
    <w:rsid w:val="00A91372"/>
    <w:rsid w:val="00AA12F2"/>
    <w:rsid w:val="00AA5392"/>
    <w:rsid w:val="00AA674E"/>
    <w:rsid w:val="00AA7A2D"/>
    <w:rsid w:val="00AB7B01"/>
    <w:rsid w:val="00AC1C46"/>
    <w:rsid w:val="00AC35B5"/>
    <w:rsid w:val="00AC3668"/>
    <w:rsid w:val="00AC78B8"/>
    <w:rsid w:val="00AD76FD"/>
    <w:rsid w:val="00AE4621"/>
    <w:rsid w:val="00AE4E85"/>
    <w:rsid w:val="00AF3A24"/>
    <w:rsid w:val="00AF4308"/>
    <w:rsid w:val="00AF4FCC"/>
    <w:rsid w:val="00B058C8"/>
    <w:rsid w:val="00B1138A"/>
    <w:rsid w:val="00B14782"/>
    <w:rsid w:val="00B236B4"/>
    <w:rsid w:val="00B27E0F"/>
    <w:rsid w:val="00B300EC"/>
    <w:rsid w:val="00B31033"/>
    <w:rsid w:val="00B31182"/>
    <w:rsid w:val="00B31961"/>
    <w:rsid w:val="00B322C3"/>
    <w:rsid w:val="00B36FD1"/>
    <w:rsid w:val="00B44B8A"/>
    <w:rsid w:val="00B51D8D"/>
    <w:rsid w:val="00B5349E"/>
    <w:rsid w:val="00B538AE"/>
    <w:rsid w:val="00B56169"/>
    <w:rsid w:val="00B575D0"/>
    <w:rsid w:val="00B678C3"/>
    <w:rsid w:val="00B75880"/>
    <w:rsid w:val="00B76955"/>
    <w:rsid w:val="00B841C7"/>
    <w:rsid w:val="00B85934"/>
    <w:rsid w:val="00B9272A"/>
    <w:rsid w:val="00BA2DFB"/>
    <w:rsid w:val="00BA4D31"/>
    <w:rsid w:val="00BB0851"/>
    <w:rsid w:val="00BC7164"/>
    <w:rsid w:val="00BD0344"/>
    <w:rsid w:val="00BD0E7A"/>
    <w:rsid w:val="00BD2011"/>
    <w:rsid w:val="00BD6639"/>
    <w:rsid w:val="00BD77C3"/>
    <w:rsid w:val="00BE179B"/>
    <w:rsid w:val="00BF5DF1"/>
    <w:rsid w:val="00C03659"/>
    <w:rsid w:val="00C10EA3"/>
    <w:rsid w:val="00C227EC"/>
    <w:rsid w:val="00C31C1A"/>
    <w:rsid w:val="00C3718D"/>
    <w:rsid w:val="00C37E3C"/>
    <w:rsid w:val="00C42EC1"/>
    <w:rsid w:val="00C4358B"/>
    <w:rsid w:val="00C43689"/>
    <w:rsid w:val="00C47B3C"/>
    <w:rsid w:val="00C5055F"/>
    <w:rsid w:val="00C60B25"/>
    <w:rsid w:val="00C70138"/>
    <w:rsid w:val="00C70EA5"/>
    <w:rsid w:val="00C81183"/>
    <w:rsid w:val="00C8414E"/>
    <w:rsid w:val="00C857BC"/>
    <w:rsid w:val="00C85BFD"/>
    <w:rsid w:val="00C86CB1"/>
    <w:rsid w:val="00C87B3D"/>
    <w:rsid w:val="00C9761C"/>
    <w:rsid w:val="00CB0DD0"/>
    <w:rsid w:val="00CB144D"/>
    <w:rsid w:val="00CC1D99"/>
    <w:rsid w:val="00CD0553"/>
    <w:rsid w:val="00CD2791"/>
    <w:rsid w:val="00CD4ABE"/>
    <w:rsid w:val="00CE06E1"/>
    <w:rsid w:val="00CE3686"/>
    <w:rsid w:val="00CF33CC"/>
    <w:rsid w:val="00CF493B"/>
    <w:rsid w:val="00CF4B76"/>
    <w:rsid w:val="00D00BED"/>
    <w:rsid w:val="00D010A9"/>
    <w:rsid w:val="00D06A44"/>
    <w:rsid w:val="00D06D40"/>
    <w:rsid w:val="00D07A13"/>
    <w:rsid w:val="00D2592A"/>
    <w:rsid w:val="00D271B1"/>
    <w:rsid w:val="00D276F5"/>
    <w:rsid w:val="00D27811"/>
    <w:rsid w:val="00D351B9"/>
    <w:rsid w:val="00D43996"/>
    <w:rsid w:val="00D45F79"/>
    <w:rsid w:val="00D460B7"/>
    <w:rsid w:val="00D46639"/>
    <w:rsid w:val="00D523D5"/>
    <w:rsid w:val="00D53E12"/>
    <w:rsid w:val="00D54F85"/>
    <w:rsid w:val="00D56BF1"/>
    <w:rsid w:val="00D636AA"/>
    <w:rsid w:val="00D6487B"/>
    <w:rsid w:val="00D6513F"/>
    <w:rsid w:val="00D667E3"/>
    <w:rsid w:val="00D70645"/>
    <w:rsid w:val="00D70717"/>
    <w:rsid w:val="00D70877"/>
    <w:rsid w:val="00D7092A"/>
    <w:rsid w:val="00D72284"/>
    <w:rsid w:val="00D76A9B"/>
    <w:rsid w:val="00D84BA9"/>
    <w:rsid w:val="00D91D2D"/>
    <w:rsid w:val="00D95E59"/>
    <w:rsid w:val="00DA03B0"/>
    <w:rsid w:val="00DA09F1"/>
    <w:rsid w:val="00DB7920"/>
    <w:rsid w:val="00DC2B3E"/>
    <w:rsid w:val="00DD5A88"/>
    <w:rsid w:val="00DD60DF"/>
    <w:rsid w:val="00DE20A9"/>
    <w:rsid w:val="00DE2787"/>
    <w:rsid w:val="00DE7BF4"/>
    <w:rsid w:val="00DF160F"/>
    <w:rsid w:val="00DF1A29"/>
    <w:rsid w:val="00DF2F8B"/>
    <w:rsid w:val="00E10EBC"/>
    <w:rsid w:val="00E1135C"/>
    <w:rsid w:val="00E12CE6"/>
    <w:rsid w:val="00E130F9"/>
    <w:rsid w:val="00E157BD"/>
    <w:rsid w:val="00E1743C"/>
    <w:rsid w:val="00E3181D"/>
    <w:rsid w:val="00E321B8"/>
    <w:rsid w:val="00E35903"/>
    <w:rsid w:val="00E40167"/>
    <w:rsid w:val="00E57E4D"/>
    <w:rsid w:val="00E60D6E"/>
    <w:rsid w:val="00E61598"/>
    <w:rsid w:val="00E739D3"/>
    <w:rsid w:val="00E75C6D"/>
    <w:rsid w:val="00E76BA0"/>
    <w:rsid w:val="00E76C4E"/>
    <w:rsid w:val="00E76FF5"/>
    <w:rsid w:val="00E80E5A"/>
    <w:rsid w:val="00E83831"/>
    <w:rsid w:val="00E858A4"/>
    <w:rsid w:val="00E90190"/>
    <w:rsid w:val="00E93286"/>
    <w:rsid w:val="00E96A34"/>
    <w:rsid w:val="00EA1C94"/>
    <w:rsid w:val="00EA3CBC"/>
    <w:rsid w:val="00EA5B09"/>
    <w:rsid w:val="00EB4394"/>
    <w:rsid w:val="00EC2500"/>
    <w:rsid w:val="00EC62EE"/>
    <w:rsid w:val="00ED0754"/>
    <w:rsid w:val="00ED185C"/>
    <w:rsid w:val="00ED215E"/>
    <w:rsid w:val="00ED3685"/>
    <w:rsid w:val="00ED6419"/>
    <w:rsid w:val="00EE1EA0"/>
    <w:rsid w:val="00EE2405"/>
    <w:rsid w:val="00EE3192"/>
    <w:rsid w:val="00EE3909"/>
    <w:rsid w:val="00EF26F4"/>
    <w:rsid w:val="00EF4DD4"/>
    <w:rsid w:val="00EF7CA2"/>
    <w:rsid w:val="00F017DA"/>
    <w:rsid w:val="00F07248"/>
    <w:rsid w:val="00F12647"/>
    <w:rsid w:val="00F1409E"/>
    <w:rsid w:val="00F15295"/>
    <w:rsid w:val="00F15BF4"/>
    <w:rsid w:val="00F24960"/>
    <w:rsid w:val="00F27122"/>
    <w:rsid w:val="00F31CBD"/>
    <w:rsid w:val="00F32DB6"/>
    <w:rsid w:val="00F34C41"/>
    <w:rsid w:val="00F3722D"/>
    <w:rsid w:val="00F4100B"/>
    <w:rsid w:val="00F4364A"/>
    <w:rsid w:val="00F507D9"/>
    <w:rsid w:val="00F53A2F"/>
    <w:rsid w:val="00F5614F"/>
    <w:rsid w:val="00F579A3"/>
    <w:rsid w:val="00F64BAA"/>
    <w:rsid w:val="00F8016C"/>
    <w:rsid w:val="00F9093B"/>
    <w:rsid w:val="00F913F1"/>
    <w:rsid w:val="00F942CB"/>
    <w:rsid w:val="00F95767"/>
    <w:rsid w:val="00FA45DF"/>
    <w:rsid w:val="00FC487A"/>
    <w:rsid w:val="00FC4D2E"/>
    <w:rsid w:val="00FD0AD1"/>
    <w:rsid w:val="00FD6D74"/>
    <w:rsid w:val="00FE59C1"/>
    <w:rsid w:val="00FF1FB2"/>
    <w:rsid w:val="00FF49F5"/>
    <w:rsid w:val="00FF750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F452E9"/>
  <w15:chartTrackingRefBased/>
  <w15:docId w15:val="{5DE3ECD4-BA95-498F-A10F-9B587912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6">
    <w:name w:val="heading 6"/>
    <w:basedOn w:val="Normal"/>
    <w:next w:val="Normal"/>
    <w:link w:val="Heading6Char"/>
    <w:uiPriority w:val="9"/>
    <w:semiHidden/>
    <w:unhideWhenUsed/>
    <w:qFormat/>
    <w:rsid w:val="00B678C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styleId="Hyperlink">
    <w:name w:val="Hyperlink"/>
    <w:aliases w:val="超级链接,超?级链,CEO_Hyperlink,Style 58,超????,하이퍼링크2"/>
    <w:basedOn w:val="DefaultParagraphFont"/>
    <w:uiPriority w:val="99"/>
    <w:unhideWhenUsed/>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uiPriority w:val="59"/>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uiPriority w:val="99"/>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236B4"/>
    <w:rPr>
      <w:rFonts w:asciiTheme="majorHAnsi" w:eastAsiaTheme="majorEastAsia" w:hAnsiTheme="majorHAnsi" w:cstheme="majorBidi"/>
      <w:sz w:val="18"/>
      <w:szCs w:val="18"/>
    </w:rPr>
  </w:style>
  <w:style w:type="character" w:customStyle="1" w:styleId="ListParagraphChar">
    <w:name w:val="List Paragraph Char"/>
    <w:link w:val="ListParagraph"/>
    <w:uiPriority w:val="34"/>
    <w:rsid w:val="008D2BC6"/>
  </w:style>
  <w:style w:type="paragraph" w:styleId="Header">
    <w:name w:val="header"/>
    <w:basedOn w:val="Normal"/>
    <w:link w:val="HeaderChar"/>
    <w:uiPriority w:val="99"/>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F2D"/>
  </w:style>
  <w:style w:type="paragraph" w:styleId="Footer">
    <w:name w:val="footer"/>
    <w:basedOn w:val="Normal"/>
    <w:link w:val="FooterChar"/>
    <w:uiPriority w:val="99"/>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F2D"/>
  </w:style>
  <w:style w:type="paragraph" w:styleId="NormalWeb">
    <w:name w:val="Normal (Web)"/>
    <w:basedOn w:val="Normal"/>
    <w:uiPriority w:val="99"/>
    <w:unhideWhenUsed/>
    <w:rsid w:val="00072C57"/>
    <w:pPr>
      <w:spacing w:before="100" w:beforeAutospacing="1" w:after="100" w:afterAutospacing="1" w:line="240" w:lineRule="auto"/>
    </w:pPr>
    <w:rPr>
      <w:rFonts w:ascii="Times New Roman" w:eastAsiaTheme="minorHAnsi" w:hAnsi="Times New Roman" w:cs="Times New Roman"/>
      <w:sz w:val="24"/>
      <w:szCs w:val="24"/>
      <w:lang w:val="en-US" w:eastAsia="en-US"/>
    </w:rPr>
  </w:style>
  <w:style w:type="character" w:styleId="FollowedHyperlink">
    <w:name w:val="FollowedHyperlink"/>
    <w:basedOn w:val="DefaultParagraphFont"/>
    <w:uiPriority w:val="99"/>
    <w:semiHidden/>
    <w:unhideWhenUsed/>
    <w:rsid w:val="00461B5D"/>
    <w:rPr>
      <w:color w:val="954F72" w:themeColor="followedHyperlink"/>
      <w:u w:val="single"/>
    </w:rPr>
  </w:style>
  <w:style w:type="paragraph" w:customStyle="1" w:styleId="Artheading">
    <w:name w:val="Art_heading"/>
    <w:basedOn w:val="Normal"/>
    <w:next w:val="Normal"/>
    <w:rsid w:val="00984843"/>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b/>
      <w:sz w:val="28"/>
      <w:szCs w:val="20"/>
      <w:lang w:eastAsia="en-US"/>
    </w:rPr>
  </w:style>
  <w:style w:type="character" w:customStyle="1" w:styleId="Heading6Char">
    <w:name w:val="Heading 6 Char"/>
    <w:basedOn w:val="DefaultParagraphFont"/>
    <w:link w:val="Heading6"/>
    <w:uiPriority w:val="9"/>
    <w:rsid w:val="00B678C3"/>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11229">
      <w:bodyDiv w:val="1"/>
      <w:marLeft w:val="0"/>
      <w:marRight w:val="0"/>
      <w:marTop w:val="0"/>
      <w:marBottom w:val="0"/>
      <w:divBdr>
        <w:top w:val="none" w:sz="0" w:space="0" w:color="auto"/>
        <w:left w:val="none" w:sz="0" w:space="0" w:color="auto"/>
        <w:bottom w:val="none" w:sz="0" w:space="0" w:color="auto"/>
        <w:right w:val="none" w:sz="0" w:space="0" w:color="auto"/>
      </w:divBdr>
    </w:div>
    <w:div w:id="248320926">
      <w:bodyDiv w:val="1"/>
      <w:marLeft w:val="0"/>
      <w:marRight w:val="0"/>
      <w:marTop w:val="0"/>
      <w:marBottom w:val="0"/>
      <w:divBdr>
        <w:top w:val="none" w:sz="0" w:space="0" w:color="auto"/>
        <w:left w:val="none" w:sz="0" w:space="0" w:color="auto"/>
        <w:bottom w:val="none" w:sz="0" w:space="0" w:color="auto"/>
        <w:right w:val="none" w:sz="0" w:space="0" w:color="auto"/>
      </w:divBdr>
    </w:div>
    <w:div w:id="357777361">
      <w:bodyDiv w:val="1"/>
      <w:marLeft w:val="0"/>
      <w:marRight w:val="0"/>
      <w:marTop w:val="0"/>
      <w:marBottom w:val="0"/>
      <w:divBdr>
        <w:top w:val="none" w:sz="0" w:space="0" w:color="auto"/>
        <w:left w:val="none" w:sz="0" w:space="0" w:color="auto"/>
        <w:bottom w:val="none" w:sz="0" w:space="0" w:color="auto"/>
        <w:right w:val="none" w:sz="0" w:space="0" w:color="auto"/>
      </w:divBdr>
    </w:div>
    <w:div w:id="512844960">
      <w:bodyDiv w:val="1"/>
      <w:marLeft w:val="0"/>
      <w:marRight w:val="0"/>
      <w:marTop w:val="0"/>
      <w:marBottom w:val="0"/>
      <w:divBdr>
        <w:top w:val="none" w:sz="0" w:space="0" w:color="auto"/>
        <w:left w:val="none" w:sz="0" w:space="0" w:color="auto"/>
        <w:bottom w:val="none" w:sz="0" w:space="0" w:color="auto"/>
        <w:right w:val="none" w:sz="0" w:space="0" w:color="auto"/>
      </w:divBdr>
    </w:div>
    <w:div w:id="520437292">
      <w:bodyDiv w:val="1"/>
      <w:marLeft w:val="0"/>
      <w:marRight w:val="0"/>
      <w:marTop w:val="0"/>
      <w:marBottom w:val="0"/>
      <w:divBdr>
        <w:top w:val="none" w:sz="0" w:space="0" w:color="auto"/>
        <w:left w:val="none" w:sz="0" w:space="0" w:color="auto"/>
        <w:bottom w:val="none" w:sz="0" w:space="0" w:color="auto"/>
        <w:right w:val="none" w:sz="0" w:space="0" w:color="auto"/>
      </w:divBdr>
    </w:div>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931160572">
      <w:bodyDiv w:val="1"/>
      <w:marLeft w:val="0"/>
      <w:marRight w:val="0"/>
      <w:marTop w:val="0"/>
      <w:marBottom w:val="0"/>
      <w:divBdr>
        <w:top w:val="none" w:sz="0" w:space="0" w:color="auto"/>
        <w:left w:val="none" w:sz="0" w:space="0" w:color="auto"/>
        <w:bottom w:val="none" w:sz="0" w:space="0" w:color="auto"/>
        <w:right w:val="none" w:sz="0" w:space="0" w:color="auto"/>
      </w:divBdr>
    </w:div>
    <w:div w:id="1012877796">
      <w:bodyDiv w:val="1"/>
      <w:marLeft w:val="45"/>
      <w:marRight w:val="45"/>
      <w:marTop w:val="45"/>
      <w:marBottom w:val="45"/>
      <w:divBdr>
        <w:top w:val="none" w:sz="0" w:space="0" w:color="auto"/>
        <w:left w:val="none" w:sz="0" w:space="0" w:color="auto"/>
        <w:bottom w:val="none" w:sz="0" w:space="0" w:color="auto"/>
        <w:right w:val="none" w:sz="0" w:space="0" w:color="auto"/>
      </w:divBdr>
      <w:divsChild>
        <w:div w:id="1132795796">
          <w:marLeft w:val="0"/>
          <w:marRight w:val="0"/>
          <w:marTop w:val="0"/>
          <w:marBottom w:val="75"/>
          <w:divBdr>
            <w:top w:val="single" w:sz="6" w:space="0" w:color="EEEEEE"/>
            <w:left w:val="single" w:sz="6" w:space="0" w:color="EEEEEE"/>
            <w:bottom w:val="single" w:sz="6" w:space="0" w:color="CCCCCC"/>
            <w:right w:val="single" w:sz="6" w:space="0" w:color="CCCCCC"/>
          </w:divBdr>
          <w:divsChild>
            <w:div w:id="350492149">
              <w:marLeft w:val="0"/>
              <w:marRight w:val="0"/>
              <w:marTop w:val="0"/>
              <w:marBottom w:val="0"/>
              <w:divBdr>
                <w:top w:val="none" w:sz="0" w:space="0" w:color="auto"/>
                <w:left w:val="none" w:sz="0" w:space="0" w:color="auto"/>
                <w:bottom w:val="none" w:sz="0" w:space="0" w:color="auto"/>
                <w:right w:val="none" w:sz="0" w:space="0" w:color="auto"/>
              </w:divBdr>
            </w:div>
            <w:div w:id="1932002623">
              <w:marLeft w:val="0"/>
              <w:marRight w:val="0"/>
              <w:marTop w:val="0"/>
              <w:marBottom w:val="0"/>
              <w:divBdr>
                <w:top w:val="none" w:sz="0" w:space="0" w:color="auto"/>
                <w:left w:val="none" w:sz="0" w:space="0" w:color="auto"/>
                <w:bottom w:val="none" w:sz="0" w:space="0" w:color="auto"/>
                <w:right w:val="none" w:sz="0" w:space="0" w:color="auto"/>
              </w:divBdr>
            </w:div>
          </w:divsChild>
        </w:div>
        <w:div w:id="1397506608">
          <w:marLeft w:val="0"/>
          <w:marRight w:val="0"/>
          <w:marTop w:val="0"/>
          <w:marBottom w:val="75"/>
          <w:divBdr>
            <w:top w:val="single" w:sz="6" w:space="0" w:color="EEEEEE"/>
            <w:left w:val="single" w:sz="6" w:space="0" w:color="EEEEEE"/>
            <w:bottom w:val="single" w:sz="6" w:space="0" w:color="CCCCCC"/>
            <w:right w:val="single" w:sz="6" w:space="0" w:color="CCCCCC"/>
          </w:divBdr>
          <w:divsChild>
            <w:div w:id="716973194">
              <w:marLeft w:val="0"/>
              <w:marRight w:val="0"/>
              <w:marTop w:val="0"/>
              <w:marBottom w:val="0"/>
              <w:divBdr>
                <w:top w:val="none" w:sz="0" w:space="0" w:color="auto"/>
                <w:left w:val="none" w:sz="0" w:space="0" w:color="auto"/>
                <w:bottom w:val="none" w:sz="0" w:space="0" w:color="auto"/>
                <w:right w:val="none" w:sz="0" w:space="0" w:color="auto"/>
              </w:divBdr>
            </w:div>
            <w:div w:id="117835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442371">
      <w:bodyDiv w:val="1"/>
      <w:marLeft w:val="0"/>
      <w:marRight w:val="0"/>
      <w:marTop w:val="0"/>
      <w:marBottom w:val="0"/>
      <w:divBdr>
        <w:top w:val="none" w:sz="0" w:space="0" w:color="auto"/>
        <w:left w:val="none" w:sz="0" w:space="0" w:color="auto"/>
        <w:bottom w:val="none" w:sz="0" w:space="0" w:color="auto"/>
        <w:right w:val="none" w:sz="0" w:space="0" w:color="auto"/>
      </w:divBdr>
    </w:div>
    <w:div w:id="1258710822">
      <w:bodyDiv w:val="1"/>
      <w:marLeft w:val="45"/>
      <w:marRight w:val="45"/>
      <w:marTop w:val="45"/>
      <w:marBottom w:val="45"/>
      <w:divBdr>
        <w:top w:val="none" w:sz="0" w:space="0" w:color="auto"/>
        <w:left w:val="none" w:sz="0" w:space="0" w:color="auto"/>
        <w:bottom w:val="none" w:sz="0" w:space="0" w:color="auto"/>
        <w:right w:val="none" w:sz="0" w:space="0" w:color="auto"/>
      </w:divBdr>
      <w:divsChild>
        <w:div w:id="509879769">
          <w:marLeft w:val="0"/>
          <w:marRight w:val="0"/>
          <w:marTop w:val="0"/>
          <w:marBottom w:val="75"/>
          <w:divBdr>
            <w:top w:val="single" w:sz="6" w:space="0" w:color="EEEEEE"/>
            <w:left w:val="single" w:sz="6" w:space="0" w:color="EEEEEE"/>
            <w:bottom w:val="single" w:sz="6" w:space="0" w:color="CCCCCC"/>
            <w:right w:val="single" w:sz="6" w:space="0" w:color="CCCCCC"/>
          </w:divBdr>
          <w:divsChild>
            <w:div w:id="1661809330">
              <w:marLeft w:val="0"/>
              <w:marRight w:val="0"/>
              <w:marTop w:val="0"/>
              <w:marBottom w:val="0"/>
              <w:divBdr>
                <w:top w:val="none" w:sz="0" w:space="0" w:color="auto"/>
                <w:left w:val="none" w:sz="0" w:space="0" w:color="auto"/>
                <w:bottom w:val="none" w:sz="0" w:space="0" w:color="auto"/>
                <w:right w:val="none" w:sz="0" w:space="0" w:color="auto"/>
              </w:divBdr>
            </w:div>
            <w:div w:id="1997413642">
              <w:marLeft w:val="0"/>
              <w:marRight w:val="0"/>
              <w:marTop w:val="0"/>
              <w:marBottom w:val="0"/>
              <w:divBdr>
                <w:top w:val="none" w:sz="0" w:space="0" w:color="auto"/>
                <w:left w:val="none" w:sz="0" w:space="0" w:color="auto"/>
                <w:bottom w:val="none" w:sz="0" w:space="0" w:color="auto"/>
                <w:right w:val="none" w:sz="0" w:space="0" w:color="auto"/>
              </w:divBdr>
            </w:div>
          </w:divsChild>
        </w:div>
        <w:div w:id="636843041">
          <w:marLeft w:val="0"/>
          <w:marRight w:val="0"/>
          <w:marTop w:val="0"/>
          <w:marBottom w:val="75"/>
          <w:divBdr>
            <w:top w:val="single" w:sz="6" w:space="0" w:color="EEEEEE"/>
            <w:left w:val="single" w:sz="6" w:space="0" w:color="EEEEEE"/>
            <w:bottom w:val="single" w:sz="6" w:space="0" w:color="CCCCCC"/>
            <w:right w:val="single" w:sz="6" w:space="0" w:color="CCCCCC"/>
          </w:divBdr>
          <w:divsChild>
            <w:div w:id="293409478">
              <w:marLeft w:val="0"/>
              <w:marRight w:val="0"/>
              <w:marTop w:val="0"/>
              <w:marBottom w:val="0"/>
              <w:divBdr>
                <w:top w:val="none" w:sz="0" w:space="0" w:color="auto"/>
                <w:left w:val="none" w:sz="0" w:space="0" w:color="auto"/>
                <w:bottom w:val="none" w:sz="0" w:space="0" w:color="auto"/>
                <w:right w:val="none" w:sz="0" w:space="0" w:color="auto"/>
              </w:divBdr>
            </w:div>
            <w:div w:id="112993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03001">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en.hayes@ericsson.com" TargetMode="External"/><Relationship Id="rId13" Type="http://schemas.openxmlformats.org/officeDocument/2006/relationships/hyperlink" Target="https://www.itu.int/md/T17-TSAG-181210-TD-GEN-0315" TargetMode="External"/><Relationship Id="rId18" Type="http://schemas.openxmlformats.org/officeDocument/2006/relationships/hyperlink" Target="http://ifa.itu.int/t/2017/ls/tsag/sp16-tsag-oLS-00010.doc" TargetMode="External"/><Relationship Id="rId26" Type="http://schemas.openxmlformats.org/officeDocument/2006/relationships/hyperlink" Target="https://www.itu.int/md/T17-TSAG-181210-TD-GEN-0354" TargetMode="External"/><Relationship Id="rId39" Type="http://schemas.openxmlformats.org/officeDocument/2006/relationships/hyperlink" Target="https://www.itu.int/md/T17-TSAG-181210-TD-GEN-0393" TargetMode="External"/><Relationship Id="rId3" Type="http://schemas.openxmlformats.org/officeDocument/2006/relationships/settings" Target="settings.xml"/><Relationship Id="rId21" Type="http://schemas.openxmlformats.org/officeDocument/2006/relationships/hyperlink" Target="https://www.itu.int/md/meetingdoc.asp?lang=en&amp;parent=T17-TSAG-181210-TD-GEN-0349" TargetMode="External"/><Relationship Id="rId34" Type="http://schemas.openxmlformats.org/officeDocument/2006/relationships/hyperlink" Target="http://ifa.itu.int/t/2017/ls/tsag/sp16-tsag-oLS-00010.doc" TargetMode="External"/><Relationship Id="rId42" Type="http://schemas.openxmlformats.org/officeDocument/2006/relationships/theme" Target="theme/theme1.xml"/><Relationship Id="rId7" Type="http://schemas.openxmlformats.org/officeDocument/2006/relationships/image" Target="media/image1.gif"/><Relationship Id="rId12" Type="http://schemas.openxmlformats.org/officeDocument/2006/relationships/hyperlink" Target="https://www.itu.int/md/T17-TSAG-181210-TD-GEN-0285" TargetMode="External"/><Relationship Id="rId17" Type="http://schemas.openxmlformats.org/officeDocument/2006/relationships/hyperlink" Target="https://www.itu.int/md/meetingdoc.asp?lang=en&amp;parent=T17-TSAG-181210-TD-GEN-0330" TargetMode="External"/><Relationship Id="rId25" Type="http://schemas.openxmlformats.org/officeDocument/2006/relationships/hyperlink" Target="http://ifa.itu.int/t/2017/ls/tsag/sp16-tsag-oLS-00010.doc" TargetMode="External"/><Relationship Id="rId33" Type="http://schemas.openxmlformats.org/officeDocument/2006/relationships/hyperlink" Target="https://www.itu.int/md/T17-TSAG-181210-TD-GEN-0362" TargetMode="External"/><Relationship Id="rId38" Type="http://schemas.openxmlformats.org/officeDocument/2006/relationships/hyperlink" Target="https://www.itu.int/md/T17-TSAG-C-0060" TargetMode="External"/><Relationship Id="rId2" Type="http://schemas.openxmlformats.org/officeDocument/2006/relationships/styles" Target="styles.xml"/><Relationship Id="rId16" Type="http://schemas.openxmlformats.org/officeDocument/2006/relationships/hyperlink" Target="https://www.itu.int/md/meetingdoc.asp?lang=en&amp;parent=T17-TSAG-181210-TD-GEN-0344" TargetMode="External"/><Relationship Id="rId20" Type="http://schemas.openxmlformats.org/officeDocument/2006/relationships/hyperlink" Target="http://ifa.itu.int/t/2017/ls/tsag/sp16-tsag-oLS-00010.doc" TargetMode="External"/><Relationship Id="rId29" Type="http://schemas.openxmlformats.org/officeDocument/2006/relationships/hyperlink" Target="http://handle.itu.int/11.1002/ls/sp16-tsag-oLS-00010.doc"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T17-TSAG-181210-TD" TargetMode="External"/><Relationship Id="rId24" Type="http://schemas.openxmlformats.org/officeDocument/2006/relationships/hyperlink" Target="https://www.itu.int/md/meetingdoc.asp?lang=en&amp;parent=T17-TSAG-181210-TD-GEN-0356" TargetMode="External"/><Relationship Id="rId32" Type="http://schemas.openxmlformats.org/officeDocument/2006/relationships/hyperlink" Target="https://www.itu.int/md/meetingdoc.asp?lang=en&amp;parent=T17-TSAG-181210-TD-GEN-0347" TargetMode="External"/><Relationship Id="rId37" Type="http://schemas.openxmlformats.org/officeDocument/2006/relationships/hyperlink" Target="https://www.itu.int/md/T17-TSAG-C-0053"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itu.int/md/meetingdoc.asp?lang=en&amp;parent=T17-TSAG-181210-TD-GEN-0385" TargetMode="External"/><Relationship Id="rId23" Type="http://schemas.openxmlformats.org/officeDocument/2006/relationships/hyperlink" Target="http://ifa.itu.int/t/2017/ls/tsag/sp16-tsag-oLS-00010.doc" TargetMode="External"/><Relationship Id="rId28" Type="http://schemas.openxmlformats.org/officeDocument/2006/relationships/hyperlink" Target="http://ifa.itu.int/t/2017/ls/tsag/sp16-tsag-oLS-00010.doc" TargetMode="External"/><Relationship Id="rId36" Type="http://schemas.openxmlformats.org/officeDocument/2006/relationships/hyperlink" Target="http://ifa.itu.int/t/2017/ls/tsag/sp16-tsag-oLS-00010.doc" TargetMode="External"/><Relationship Id="rId10" Type="http://schemas.openxmlformats.org/officeDocument/2006/relationships/hyperlink" Target="https://extranet.itu.int/sites/itu-t/studygroups/2017-2020/tsag/strategy/SitePages/Home.aspx" TargetMode="External"/><Relationship Id="rId19" Type="http://schemas.openxmlformats.org/officeDocument/2006/relationships/hyperlink" Target="https://www.itu.int/md/meetingdoc.asp?lang=en&amp;parent=T17-TSAG-181210-TD-GEN-0374" TargetMode="External"/><Relationship Id="rId31" Type="http://schemas.openxmlformats.org/officeDocument/2006/relationships/hyperlink" Target="https://www.itu.int/md/T17-SG15-181008-TD-GEN-0156/en" TargetMode="External"/><Relationship Id="rId4" Type="http://schemas.openxmlformats.org/officeDocument/2006/relationships/webSettings" Target="webSettings.xml"/><Relationship Id="rId9" Type="http://schemas.openxmlformats.org/officeDocument/2006/relationships/hyperlink" Target="mailto:t17tsagstdsstrat@lists.itu.int" TargetMode="External"/><Relationship Id="rId14" Type="http://schemas.openxmlformats.org/officeDocument/2006/relationships/hyperlink" Target="https://www.itu.int/md/T17-TSAG-181210-TD-GEN-0295" TargetMode="External"/><Relationship Id="rId22" Type="http://schemas.openxmlformats.org/officeDocument/2006/relationships/hyperlink" Target="http://ifa.itu.int/t/2017/ls/tsag/sp16-tsag-oLS-00010.doc" TargetMode="External"/><Relationship Id="rId27" Type="http://schemas.openxmlformats.org/officeDocument/2006/relationships/hyperlink" Target="https://www.itu.int/md/meetingdoc.asp?lang=en&amp;parent=T17-TSAG-181210-TD-GEN-0385" TargetMode="External"/><Relationship Id="rId30" Type="http://schemas.openxmlformats.org/officeDocument/2006/relationships/hyperlink" Target="https://www.itu.int/md/T17-SG15-181008-TD-GEN-0149/en" TargetMode="External"/><Relationship Id="rId35" Type="http://schemas.openxmlformats.org/officeDocument/2006/relationships/hyperlink" Target="https://www.itu.int/md/meetingdoc.asp?lang=en&amp;parent=T17-TSAG-181210-TD-GEN-03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1592</Words>
  <Characters>8792</Characters>
  <Application>Microsoft Office Word</Application>
  <DocSecurity>4</DocSecurity>
  <Lines>549</Lines>
  <Paragraphs>230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Draft agenda TSAG RG-StdsStrat e-meeting, 28 September 2018, 13:00-15:00 CEST</vt:lpstr>
      <vt:lpstr/>
    </vt:vector>
  </TitlesOfParts>
  <Company>ITU</Company>
  <LinksUpToDate>false</LinksUpToDate>
  <CharactersWithSpaces>10154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TSAG RG-StdsStrat e-meeting, 28 September 2018, 13:00-15:00 CEST</dc:title>
  <dc:subject/>
  <dc:creator>TSB-MEU</dc:creator>
  <cp:keywords/>
  <dc:description/>
  <cp:lastModifiedBy>Al-Mnini, Lara</cp:lastModifiedBy>
  <cp:revision>2</cp:revision>
  <cp:lastPrinted>2018-06-18T14:15:00Z</cp:lastPrinted>
  <dcterms:created xsi:type="dcterms:W3CDTF">2018-11-30T13:53:00Z</dcterms:created>
  <dcterms:modified xsi:type="dcterms:W3CDTF">2018-11-30T13:53:00Z</dcterms:modified>
</cp:coreProperties>
</file>