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Layout w:type="fixed"/>
        <w:tblCellMar>
          <w:left w:w="57" w:type="dxa"/>
          <w:right w:w="57" w:type="dxa"/>
        </w:tblCellMar>
        <w:tblLook w:val="0000" w:firstRow="0" w:lastRow="0" w:firstColumn="0" w:lastColumn="0" w:noHBand="0" w:noVBand="0"/>
      </w:tblPr>
      <w:tblGrid>
        <w:gridCol w:w="1191"/>
        <w:gridCol w:w="417"/>
        <w:gridCol w:w="9"/>
        <w:gridCol w:w="3624"/>
        <w:gridCol w:w="145"/>
        <w:gridCol w:w="4537"/>
      </w:tblGrid>
      <w:tr w:rsidR="00BD77C3" w:rsidRPr="002E452C" w:rsidTr="00072059">
        <w:trPr>
          <w:cantSplit/>
          <w:jc w:val="center"/>
        </w:trPr>
        <w:tc>
          <w:tcPr>
            <w:tcW w:w="1191" w:type="dxa"/>
            <w:vMerge w:val="restart"/>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bookmarkStart w:id="0" w:name="dnum" w:colFirst="2" w:colLast="2"/>
            <w:bookmarkStart w:id="1" w:name="dtableau"/>
            <w:r w:rsidRPr="002E452C">
              <w:rPr>
                <w:rFonts w:ascii="Times New Roman" w:eastAsia="SimSun" w:hAnsi="Times New Roman" w:cs="Times New Roman"/>
                <w:noProof/>
                <w:sz w:val="20"/>
                <w:szCs w:val="20"/>
              </w:rPr>
              <w:drawing>
                <wp:inline distT="0" distB="0" distL="0" distR="0" wp14:anchorId="4D6F82C6" wp14:editId="49F8CDC8">
                  <wp:extent cx="647700" cy="828675"/>
                  <wp:effectExtent l="0" t="0" r="0" b="0"/>
                  <wp:docPr id="2" name="Picture 2"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0" w:type="dxa"/>
            <w:gridSpan w:val="3"/>
            <w:vMerge w:val="restart"/>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16"/>
                <w:szCs w:val="16"/>
                <w:lang w:eastAsia="ja-JP"/>
              </w:rPr>
            </w:pPr>
            <w:r w:rsidRPr="002E452C">
              <w:rPr>
                <w:rFonts w:ascii="Times New Roman" w:eastAsia="SimSun" w:hAnsi="Times New Roman" w:cs="Times New Roman"/>
                <w:sz w:val="16"/>
                <w:szCs w:val="16"/>
                <w:lang w:eastAsia="ja-JP"/>
              </w:rPr>
              <w:t>INTERNATIONAL TELECOMMUNICATION UNION</w:t>
            </w:r>
          </w:p>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6"/>
                <w:lang w:eastAsia="ja-JP"/>
              </w:rPr>
            </w:pPr>
            <w:r w:rsidRPr="002E452C">
              <w:rPr>
                <w:rFonts w:ascii="Times New Roman" w:eastAsia="SimSun" w:hAnsi="Times New Roman" w:cs="Times New Roman"/>
                <w:b/>
                <w:bCs/>
                <w:sz w:val="26"/>
                <w:szCs w:val="26"/>
                <w:lang w:eastAsia="ja-JP"/>
              </w:rPr>
              <w:t>TELECOMMUNICATION</w:t>
            </w:r>
            <w:r w:rsidRPr="002E452C">
              <w:rPr>
                <w:rFonts w:ascii="Times New Roman" w:eastAsia="SimSun" w:hAnsi="Times New Roman" w:cs="Times New Roman"/>
                <w:b/>
                <w:bCs/>
                <w:sz w:val="26"/>
                <w:szCs w:val="26"/>
                <w:lang w:eastAsia="ja-JP"/>
              </w:rPr>
              <w:br/>
              <w:t>STANDARDIZATION SECTOR</w:t>
            </w:r>
          </w:p>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2E452C">
              <w:rPr>
                <w:rFonts w:ascii="Times New Roman" w:eastAsia="SimSun" w:hAnsi="Times New Roman" w:cs="Times New Roman"/>
                <w:sz w:val="20"/>
                <w:szCs w:val="20"/>
                <w:lang w:eastAsia="ja-JP"/>
              </w:rPr>
              <w:t>STUDY PERIOD 2017-2020</w:t>
            </w:r>
          </w:p>
        </w:tc>
        <w:tc>
          <w:tcPr>
            <w:tcW w:w="4682" w:type="dxa"/>
            <w:gridSpan w:val="2"/>
            <w:vAlign w:val="center"/>
          </w:tcPr>
          <w:p w:rsidR="00BD77C3" w:rsidRPr="002E452C" w:rsidRDefault="00BD77C3" w:rsidP="00C41691">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eastAsia="en-US"/>
              </w:rPr>
            </w:pPr>
            <w:r w:rsidRPr="002E452C">
              <w:rPr>
                <w:rFonts w:ascii="Times New Roman" w:eastAsia="SimSun" w:hAnsi="Times New Roman" w:cs="Times New Roman"/>
                <w:b/>
                <w:sz w:val="32"/>
                <w:szCs w:val="20"/>
                <w:lang w:eastAsia="en-US"/>
              </w:rPr>
              <w:t>TSAG-TD285</w:t>
            </w:r>
            <w:r w:rsidR="0032483E" w:rsidRPr="002E452C">
              <w:rPr>
                <w:rFonts w:ascii="Times New Roman" w:eastAsia="SimSun" w:hAnsi="Times New Roman" w:cs="Times New Roman"/>
                <w:b/>
                <w:sz w:val="32"/>
                <w:szCs w:val="20"/>
                <w:lang w:eastAsia="en-US"/>
              </w:rPr>
              <w:t>R</w:t>
            </w:r>
            <w:r w:rsidR="00C41691">
              <w:rPr>
                <w:rFonts w:ascii="Times New Roman" w:eastAsia="SimSun" w:hAnsi="Times New Roman" w:cs="Times New Roman"/>
                <w:b/>
                <w:sz w:val="32"/>
                <w:szCs w:val="20"/>
                <w:lang w:eastAsia="en-US"/>
              </w:rPr>
              <w:t>2</w:t>
            </w:r>
            <w:bookmarkStart w:id="2" w:name="_GoBack"/>
            <w:bookmarkEnd w:id="2"/>
          </w:p>
        </w:tc>
      </w:tr>
      <w:tr w:rsidR="00BD77C3" w:rsidRPr="002E452C" w:rsidTr="00072059">
        <w:trPr>
          <w:cantSplit/>
          <w:jc w:val="center"/>
        </w:trPr>
        <w:tc>
          <w:tcPr>
            <w:tcW w:w="1191" w:type="dxa"/>
            <w:vMerge/>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bookmarkStart w:id="3" w:name="dsg" w:colFirst="2" w:colLast="2"/>
            <w:bookmarkEnd w:id="0"/>
          </w:p>
        </w:tc>
        <w:tc>
          <w:tcPr>
            <w:tcW w:w="4050" w:type="dxa"/>
            <w:gridSpan w:val="3"/>
            <w:vMerge/>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682" w:type="dxa"/>
            <w:gridSpan w:val="2"/>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mallCaps/>
                <w:sz w:val="28"/>
                <w:szCs w:val="28"/>
                <w:lang w:eastAsia="ja-JP"/>
              </w:rPr>
            </w:pPr>
            <w:r w:rsidRPr="002E452C">
              <w:rPr>
                <w:rFonts w:ascii="Times New Roman" w:eastAsia="SimSun" w:hAnsi="Times New Roman" w:cs="Times New Roman"/>
                <w:b/>
                <w:bCs/>
                <w:smallCaps/>
                <w:sz w:val="28"/>
                <w:szCs w:val="28"/>
                <w:lang w:eastAsia="ja-JP"/>
              </w:rPr>
              <w:t>TSAG</w:t>
            </w:r>
          </w:p>
        </w:tc>
      </w:tr>
      <w:bookmarkEnd w:id="3"/>
      <w:tr w:rsidR="00BD77C3" w:rsidRPr="002E452C" w:rsidTr="00072059">
        <w:trPr>
          <w:cantSplit/>
          <w:jc w:val="center"/>
        </w:trPr>
        <w:tc>
          <w:tcPr>
            <w:tcW w:w="1191" w:type="dxa"/>
            <w:vMerge/>
            <w:tcBorders>
              <w:bottom w:val="single" w:sz="12" w:space="0" w:color="auto"/>
            </w:tcBorders>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050" w:type="dxa"/>
            <w:gridSpan w:val="3"/>
            <w:vMerge/>
            <w:tcBorders>
              <w:bottom w:val="single" w:sz="12" w:space="0" w:color="auto"/>
            </w:tcBorders>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682" w:type="dxa"/>
            <w:gridSpan w:val="2"/>
            <w:tcBorders>
              <w:bottom w:val="single" w:sz="12" w:space="0" w:color="auto"/>
            </w:tcBorders>
            <w:vAlign w:val="center"/>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z w:val="28"/>
                <w:szCs w:val="28"/>
                <w:lang w:eastAsia="ja-JP"/>
              </w:rPr>
            </w:pPr>
            <w:r w:rsidRPr="002E452C">
              <w:rPr>
                <w:rFonts w:ascii="Times New Roman" w:eastAsia="SimSun" w:hAnsi="Times New Roman" w:cs="Times New Roman"/>
                <w:b/>
                <w:bCs/>
                <w:sz w:val="28"/>
                <w:szCs w:val="28"/>
                <w:lang w:eastAsia="ja-JP"/>
              </w:rPr>
              <w:t>Original: English</w:t>
            </w:r>
          </w:p>
        </w:tc>
      </w:tr>
      <w:tr w:rsidR="00BD77C3" w:rsidRPr="002E452C" w:rsidTr="00072059">
        <w:trPr>
          <w:cantSplit/>
          <w:jc w:val="center"/>
        </w:trPr>
        <w:tc>
          <w:tcPr>
            <w:tcW w:w="1617" w:type="dxa"/>
            <w:gridSpan w:val="3"/>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4" w:name="dbluepink" w:colFirst="1" w:colLast="1"/>
            <w:bookmarkStart w:id="5" w:name="dmeeting" w:colFirst="2" w:colLast="2"/>
            <w:r w:rsidRPr="002E452C">
              <w:rPr>
                <w:rFonts w:asciiTheme="majorBidi" w:eastAsia="SimSun" w:hAnsiTheme="majorBidi" w:cstheme="majorBidi"/>
                <w:b/>
                <w:bCs/>
                <w:sz w:val="24"/>
                <w:szCs w:val="24"/>
                <w:lang w:eastAsia="ja-JP"/>
              </w:rPr>
              <w:t>Question(s):</w:t>
            </w:r>
          </w:p>
        </w:tc>
        <w:tc>
          <w:tcPr>
            <w:tcW w:w="3624" w:type="dxa"/>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r w:rsidRPr="002E452C">
              <w:rPr>
                <w:rFonts w:asciiTheme="majorBidi" w:eastAsia="SimSun" w:hAnsiTheme="majorBidi" w:cstheme="majorBidi"/>
                <w:sz w:val="24"/>
                <w:szCs w:val="24"/>
                <w:lang w:eastAsia="ja-JP"/>
              </w:rPr>
              <w:t>N/A</w:t>
            </w:r>
          </w:p>
        </w:tc>
        <w:tc>
          <w:tcPr>
            <w:tcW w:w="4682" w:type="dxa"/>
            <w:gridSpan w:val="2"/>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heme="majorBidi" w:eastAsia="SimSun" w:hAnsiTheme="majorBidi" w:cstheme="majorBidi"/>
                <w:sz w:val="24"/>
                <w:szCs w:val="24"/>
                <w:lang w:eastAsia="ja-JP"/>
              </w:rPr>
            </w:pPr>
            <w:r w:rsidRPr="002E452C">
              <w:rPr>
                <w:rFonts w:asciiTheme="majorBidi" w:eastAsia="SimSun" w:hAnsiTheme="majorBidi" w:cstheme="majorBidi"/>
                <w:sz w:val="24"/>
                <w:szCs w:val="24"/>
                <w:lang w:eastAsia="ja-JP"/>
              </w:rPr>
              <w:t>Geneva, 10-14 December 2018</w:t>
            </w:r>
          </w:p>
        </w:tc>
      </w:tr>
      <w:bookmarkEnd w:id="4"/>
      <w:bookmarkEnd w:id="5"/>
      <w:tr w:rsidR="00BD77C3" w:rsidRPr="002E452C" w:rsidTr="00072059">
        <w:trPr>
          <w:cantSplit/>
          <w:jc w:val="center"/>
        </w:trPr>
        <w:tc>
          <w:tcPr>
            <w:tcW w:w="9923" w:type="dxa"/>
            <w:gridSpan w:val="6"/>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Theme="majorBidi" w:eastAsia="SimSun" w:hAnsiTheme="majorBidi" w:cstheme="majorBidi"/>
                <w:b/>
                <w:bCs/>
                <w:sz w:val="24"/>
                <w:szCs w:val="24"/>
                <w:lang w:eastAsia="ja-JP"/>
              </w:rPr>
            </w:pPr>
            <w:r w:rsidRPr="002E452C">
              <w:rPr>
                <w:rFonts w:asciiTheme="majorBidi" w:eastAsia="SimSun" w:hAnsiTheme="majorBidi" w:cstheme="majorBidi"/>
                <w:b/>
                <w:bCs/>
                <w:sz w:val="24"/>
                <w:szCs w:val="24"/>
                <w:lang w:eastAsia="ja-JP"/>
              </w:rPr>
              <w:t>TD</w:t>
            </w:r>
          </w:p>
        </w:tc>
      </w:tr>
      <w:tr w:rsidR="00BD77C3" w:rsidRPr="002E452C" w:rsidTr="00072059">
        <w:trPr>
          <w:cantSplit/>
          <w:jc w:val="center"/>
        </w:trPr>
        <w:tc>
          <w:tcPr>
            <w:tcW w:w="1617" w:type="dxa"/>
            <w:gridSpan w:val="3"/>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bookmarkStart w:id="6" w:name="dsource" w:colFirst="1" w:colLast="1"/>
            <w:r w:rsidRPr="002E452C">
              <w:rPr>
                <w:rFonts w:asciiTheme="majorBidi" w:eastAsia="SimSun" w:hAnsiTheme="majorBidi" w:cstheme="majorBidi"/>
                <w:b/>
                <w:bCs/>
                <w:sz w:val="24"/>
                <w:szCs w:val="24"/>
                <w:lang w:eastAsia="ja-JP"/>
              </w:rPr>
              <w:t>Source:</w:t>
            </w:r>
          </w:p>
        </w:tc>
        <w:tc>
          <w:tcPr>
            <w:tcW w:w="8306" w:type="dxa"/>
            <w:gridSpan w:val="3"/>
          </w:tcPr>
          <w:p w:rsidR="00BD77C3" w:rsidRPr="002E452C" w:rsidRDefault="00BD77C3" w:rsidP="00072059">
            <w:pPr>
              <w:spacing w:before="120" w:after="100" w:afterAutospacing="1" w:line="240" w:lineRule="auto"/>
              <w:rPr>
                <w:rFonts w:asciiTheme="majorBidi" w:hAnsiTheme="majorBidi" w:cstheme="majorBidi"/>
                <w:sz w:val="24"/>
                <w:szCs w:val="24"/>
              </w:rPr>
            </w:pPr>
            <w:r w:rsidRPr="002E452C">
              <w:rPr>
                <w:rFonts w:asciiTheme="majorBidi" w:hAnsiTheme="majorBidi" w:cstheme="majorBidi"/>
                <w:sz w:val="24"/>
                <w:szCs w:val="24"/>
              </w:rPr>
              <w:t>Rapporteur, TSAG RG-</w:t>
            </w:r>
            <w:proofErr w:type="spellStart"/>
            <w:r w:rsidRPr="002E452C">
              <w:rPr>
                <w:rFonts w:asciiTheme="majorBidi" w:hAnsiTheme="majorBidi" w:cstheme="majorBidi"/>
                <w:sz w:val="24"/>
                <w:szCs w:val="24"/>
              </w:rPr>
              <w:t>StdsStrat</w:t>
            </w:r>
            <w:proofErr w:type="spellEnd"/>
          </w:p>
        </w:tc>
      </w:tr>
      <w:tr w:rsidR="00BD77C3" w:rsidRPr="002E452C" w:rsidTr="00072059">
        <w:trPr>
          <w:cantSplit/>
          <w:jc w:val="center"/>
        </w:trPr>
        <w:tc>
          <w:tcPr>
            <w:tcW w:w="1617" w:type="dxa"/>
            <w:gridSpan w:val="3"/>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bookmarkStart w:id="7" w:name="dtitle1" w:colFirst="1" w:colLast="1"/>
            <w:bookmarkEnd w:id="6"/>
            <w:r w:rsidRPr="002E452C">
              <w:rPr>
                <w:rFonts w:asciiTheme="majorBidi" w:eastAsia="SimSun" w:hAnsiTheme="majorBidi" w:cstheme="majorBidi"/>
                <w:b/>
                <w:bCs/>
                <w:sz w:val="24"/>
                <w:szCs w:val="24"/>
                <w:lang w:eastAsia="ja-JP"/>
              </w:rPr>
              <w:t>Title:</w:t>
            </w:r>
          </w:p>
        </w:tc>
        <w:tc>
          <w:tcPr>
            <w:tcW w:w="8306" w:type="dxa"/>
            <w:gridSpan w:val="3"/>
          </w:tcPr>
          <w:p w:rsidR="00BD77C3" w:rsidRPr="002E452C" w:rsidRDefault="00BD77C3" w:rsidP="00072059">
            <w:pPr>
              <w:spacing w:before="120" w:after="100" w:afterAutospacing="1" w:line="240" w:lineRule="auto"/>
              <w:rPr>
                <w:rFonts w:asciiTheme="majorBidi" w:hAnsiTheme="majorBidi" w:cstheme="majorBidi"/>
                <w:sz w:val="24"/>
                <w:szCs w:val="24"/>
              </w:rPr>
            </w:pPr>
            <w:r w:rsidRPr="002E452C">
              <w:rPr>
                <w:rFonts w:asciiTheme="majorBidi" w:hAnsiTheme="majorBidi" w:cstheme="majorBidi"/>
                <w:sz w:val="24"/>
                <w:szCs w:val="24"/>
              </w:rPr>
              <w:t>Draft agenda TSAG RG-</w:t>
            </w:r>
            <w:proofErr w:type="spellStart"/>
            <w:r w:rsidRPr="002E452C">
              <w:rPr>
                <w:rFonts w:asciiTheme="majorBidi" w:hAnsiTheme="majorBidi" w:cstheme="majorBidi"/>
                <w:sz w:val="24"/>
                <w:szCs w:val="24"/>
              </w:rPr>
              <w:t>StdsStrat</w:t>
            </w:r>
            <w:proofErr w:type="spellEnd"/>
            <w:r w:rsidRPr="002E452C">
              <w:rPr>
                <w:rFonts w:asciiTheme="majorBidi" w:hAnsiTheme="majorBidi" w:cstheme="majorBidi"/>
                <w:sz w:val="24"/>
                <w:szCs w:val="24"/>
              </w:rPr>
              <w:t xml:space="preserve"> meeting, </w:t>
            </w:r>
            <w:r w:rsidR="00172B5A">
              <w:rPr>
                <w:rFonts w:asciiTheme="majorBidi" w:hAnsiTheme="majorBidi" w:cstheme="majorBidi"/>
                <w:sz w:val="24"/>
                <w:szCs w:val="24"/>
              </w:rPr>
              <w:t xml:space="preserve">10 December 2018, 16:15-17:30, </w:t>
            </w:r>
            <w:r w:rsidRPr="002E452C">
              <w:rPr>
                <w:rFonts w:asciiTheme="majorBidi" w:hAnsiTheme="majorBidi" w:cstheme="majorBidi"/>
                <w:sz w:val="24"/>
                <w:szCs w:val="24"/>
              </w:rPr>
              <w:t>11+12 December 2018, 09:30-10:45 hours CET</w:t>
            </w:r>
          </w:p>
        </w:tc>
      </w:tr>
      <w:bookmarkEnd w:id="7"/>
      <w:tr w:rsidR="00BD77C3" w:rsidRPr="002E452C" w:rsidTr="00072059">
        <w:trPr>
          <w:cantSplit/>
          <w:jc w:val="center"/>
        </w:trPr>
        <w:tc>
          <w:tcPr>
            <w:tcW w:w="1617" w:type="dxa"/>
            <w:gridSpan w:val="3"/>
            <w:tcBorders>
              <w:bottom w:val="single" w:sz="8" w:space="0" w:color="auto"/>
            </w:tcBorders>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2E452C">
              <w:rPr>
                <w:rFonts w:asciiTheme="majorBidi" w:eastAsia="SimSun" w:hAnsiTheme="majorBidi" w:cstheme="majorBidi"/>
                <w:b/>
                <w:bCs/>
                <w:sz w:val="24"/>
                <w:szCs w:val="24"/>
                <w:lang w:eastAsia="ja-JP"/>
              </w:rPr>
              <w:t>Purpose:</w:t>
            </w:r>
          </w:p>
        </w:tc>
        <w:tc>
          <w:tcPr>
            <w:tcW w:w="8306" w:type="dxa"/>
            <w:gridSpan w:val="3"/>
            <w:tcBorders>
              <w:bottom w:val="single" w:sz="8" w:space="0" w:color="auto"/>
            </w:tcBorders>
          </w:tcPr>
          <w:p w:rsidR="00BD77C3" w:rsidRPr="002E452C" w:rsidRDefault="00BD77C3" w:rsidP="00072059">
            <w:pPr>
              <w:spacing w:before="120" w:after="100" w:afterAutospacing="1" w:line="240" w:lineRule="auto"/>
              <w:rPr>
                <w:rFonts w:asciiTheme="majorBidi" w:hAnsiTheme="majorBidi" w:cstheme="majorBidi"/>
                <w:sz w:val="24"/>
                <w:szCs w:val="24"/>
                <w:lang w:eastAsia="ja-JP"/>
              </w:rPr>
            </w:pPr>
            <w:r w:rsidRPr="002E452C">
              <w:rPr>
                <w:rFonts w:asciiTheme="majorBidi" w:hAnsiTheme="majorBidi" w:cstheme="majorBidi"/>
                <w:sz w:val="24"/>
                <w:szCs w:val="24"/>
                <w:lang w:eastAsia="ja-JP"/>
              </w:rPr>
              <w:t>Information, Discussion</w:t>
            </w:r>
          </w:p>
        </w:tc>
      </w:tr>
      <w:bookmarkEnd w:id="1"/>
      <w:tr w:rsidR="00BD77C3" w:rsidRPr="002E452C" w:rsidTr="00072059">
        <w:trPr>
          <w:cantSplit/>
          <w:jc w:val="center"/>
        </w:trPr>
        <w:tc>
          <w:tcPr>
            <w:tcW w:w="1608" w:type="dxa"/>
            <w:gridSpan w:val="2"/>
            <w:tcBorders>
              <w:top w:val="single" w:sz="8" w:space="0" w:color="auto"/>
              <w:bottom w:val="single" w:sz="8" w:space="0" w:color="auto"/>
            </w:tcBorders>
          </w:tcPr>
          <w:p w:rsidR="00BD77C3" w:rsidRPr="002E452C" w:rsidRDefault="00BD77C3" w:rsidP="00072059">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2E452C">
              <w:rPr>
                <w:rFonts w:asciiTheme="majorBidi" w:eastAsia="SimSun" w:hAnsiTheme="majorBidi" w:cstheme="majorBidi"/>
                <w:b/>
                <w:bCs/>
                <w:sz w:val="24"/>
                <w:szCs w:val="24"/>
                <w:lang w:eastAsia="ja-JP"/>
              </w:rPr>
              <w:t>Contact:</w:t>
            </w:r>
          </w:p>
        </w:tc>
        <w:tc>
          <w:tcPr>
            <w:tcW w:w="3778" w:type="dxa"/>
            <w:gridSpan w:val="3"/>
            <w:tcBorders>
              <w:top w:val="single" w:sz="8" w:space="0" w:color="auto"/>
              <w:bottom w:val="single" w:sz="8" w:space="0" w:color="auto"/>
            </w:tcBorders>
          </w:tcPr>
          <w:p w:rsidR="00BD77C3" w:rsidRPr="002E452C" w:rsidRDefault="00BD77C3" w:rsidP="00072059">
            <w:pPr>
              <w:spacing w:before="120" w:after="100" w:afterAutospacing="1" w:line="240" w:lineRule="auto"/>
              <w:rPr>
                <w:rFonts w:asciiTheme="majorBidi" w:hAnsiTheme="majorBidi" w:cstheme="majorBidi"/>
                <w:sz w:val="24"/>
                <w:szCs w:val="24"/>
              </w:rPr>
            </w:pPr>
            <w:r w:rsidRPr="002E452C">
              <w:rPr>
                <w:rFonts w:asciiTheme="majorBidi" w:hAnsiTheme="majorBidi" w:cstheme="majorBidi"/>
                <w:sz w:val="24"/>
                <w:szCs w:val="24"/>
              </w:rPr>
              <w:t>Stephen Hayes</w:t>
            </w:r>
            <w:r w:rsidRPr="002E452C">
              <w:rPr>
                <w:rFonts w:asciiTheme="majorBidi" w:hAnsiTheme="majorBidi" w:cstheme="majorBidi"/>
                <w:sz w:val="24"/>
                <w:szCs w:val="24"/>
              </w:rPr>
              <w:br/>
              <w:t>Rapporteur TSAG RG-</w:t>
            </w:r>
            <w:proofErr w:type="spellStart"/>
            <w:r w:rsidRPr="002E452C">
              <w:rPr>
                <w:rFonts w:asciiTheme="majorBidi" w:hAnsiTheme="majorBidi" w:cstheme="majorBidi"/>
                <w:sz w:val="24"/>
                <w:szCs w:val="24"/>
              </w:rPr>
              <w:t>StdsStrat</w:t>
            </w:r>
            <w:proofErr w:type="spellEnd"/>
          </w:p>
        </w:tc>
        <w:tc>
          <w:tcPr>
            <w:tcW w:w="4537" w:type="dxa"/>
            <w:tcBorders>
              <w:top w:val="single" w:sz="8" w:space="0" w:color="auto"/>
              <w:bottom w:val="single" w:sz="8" w:space="0" w:color="auto"/>
            </w:tcBorders>
          </w:tcPr>
          <w:p w:rsidR="00BD77C3" w:rsidRPr="002E452C" w:rsidRDefault="00BD77C3" w:rsidP="00072059">
            <w:pPr>
              <w:spacing w:before="120" w:after="100" w:afterAutospacing="1" w:line="240" w:lineRule="auto"/>
              <w:rPr>
                <w:rFonts w:asciiTheme="majorBidi" w:hAnsiTheme="majorBidi" w:cstheme="majorBidi"/>
                <w:sz w:val="24"/>
                <w:szCs w:val="24"/>
              </w:rPr>
            </w:pPr>
            <w:r w:rsidRPr="002E452C">
              <w:rPr>
                <w:rFonts w:asciiTheme="majorBidi" w:hAnsiTheme="majorBidi" w:cstheme="majorBidi"/>
                <w:sz w:val="24"/>
                <w:szCs w:val="24"/>
              </w:rPr>
              <w:t>Tel:</w:t>
            </w:r>
            <w:r w:rsidRPr="002E452C">
              <w:rPr>
                <w:rFonts w:asciiTheme="majorBidi" w:hAnsiTheme="majorBidi" w:cstheme="majorBidi"/>
                <w:sz w:val="24"/>
                <w:szCs w:val="24"/>
              </w:rPr>
              <w:tab/>
              <w:t>+1 469 360 8500</w:t>
            </w:r>
            <w:r w:rsidRPr="002E452C">
              <w:rPr>
                <w:rFonts w:asciiTheme="majorBidi" w:hAnsiTheme="majorBidi" w:cstheme="majorBidi"/>
                <w:sz w:val="24"/>
                <w:szCs w:val="24"/>
              </w:rPr>
              <w:br/>
              <w:t xml:space="preserve">E-mail: </w:t>
            </w:r>
            <w:hyperlink r:id="rId8" w:history="1">
              <w:r w:rsidRPr="002E452C">
                <w:rPr>
                  <w:rStyle w:val="Hyperlink"/>
                  <w:rFonts w:asciiTheme="majorBidi" w:hAnsiTheme="majorBidi" w:cstheme="majorBidi"/>
                  <w:sz w:val="24"/>
                  <w:szCs w:val="24"/>
                </w:rPr>
                <w:t>stephen.hayes@ericsson.com</w:t>
              </w:r>
            </w:hyperlink>
          </w:p>
        </w:tc>
      </w:tr>
    </w:tbl>
    <w:p w:rsidR="00BD77C3" w:rsidRPr="002E452C" w:rsidRDefault="00BD77C3"/>
    <w:tbl>
      <w:tblPr>
        <w:tblW w:w="9923" w:type="dxa"/>
        <w:jc w:val="center"/>
        <w:tblLayout w:type="fixed"/>
        <w:tblCellMar>
          <w:left w:w="57" w:type="dxa"/>
          <w:right w:w="57" w:type="dxa"/>
        </w:tblCellMar>
        <w:tblLook w:val="0000" w:firstRow="0" w:lastRow="0" w:firstColumn="0" w:lastColumn="0" w:noHBand="0" w:noVBand="0"/>
      </w:tblPr>
      <w:tblGrid>
        <w:gridCol w:w="1616"/>
        <w:gridCol w:w="8307"/>
      </w:tblGrid>
      <w:tr w:rsidR="00BD77C3" w:rsidRPr="002E452C" w:rsidTr="00BD77C3">
        <w:trPr>
          <w:cantSplit/>
          <w:jc w:val="center"/>
        </w:trPr>
        <w:tc>
          <w:tcPr>
            <w:tcW w:w="1616" w:type="dxa"/>
          </w:tcPr>
          <w:p w:rsidR="00BD77C3" w:rsidRPr="002E452C" w:rsidRDefault="00BD77C3" w:rsidP="00072059">
            <w:pPr>
              <w:spacing w:before="120" w:after="100" w:afterAutospacing="1" w:line="240" w:lineRule="auto"/>
              <w:rPr>
                <w:rFonts w:asciiTheme="majorBidi" w:hAnsiTheme="majorBidi" w:cstheme="majorBidi"/>
                <w:b/>
                <w:bCs/>
                <w:sz w:val="24"/>
                <w:szCs w:val="24"/>
                <w:highlight w:val="yellow"/>
              </w:rPr>
            </w:pPr>
            <w:r w:rsidRPr="002E452C">
              <w:rPr>
                <w:rFonts w:asciiTheme="majorBidi" w:hAnsiTheme="majorBidi" w:cstheme="majorBidi"/>
                <w:b/>
                <w:bCs/>
                <w:sz w:val="24"/>
                <w:szCs w:val="24"/>
              </w:rPr>
              <w:t>Keywords:</w:t>
            </w:r>
          </w:p>
        </w:tc>
        <w:tc>
          <w:tcPr>
            <w:tcW w:w="8307" w:type="dxa"/>
          </w:tcPr>
          <w:p w:rsidR="00BD77C3" w:rsidRPr="002E452C" w:rsidRDefault="00BD77C3" w:rsidP="00072059">
            <w:pPr>
              <w:spacing w:before="120" w:after="100" w:afterAutospacing="1" w:line="240" w:lineRule="auto"/>
              <w:rPr>
                <w:rFonts w:asciiTheme="majorBidi" w:hAnsiTheme="majorBidi" w:cstheme="majorBidi"/>
                <w:sz w:val="24"/>
                <w:szCs w:val="24"/>
              </w:rPr>
            </w:pPr>
            <w:r w:rsidRPr="002E452C">
              <w:rPr>
                <w:rFonts w:asciiTheme="majorBidi" w:hAnsiTheme="majorBidi" w:cstheme="majorBidi"/>
                <w:sz w:val="24"/>
                <w:szCs w:val="24"/>
              </w:rPr>
              <w:t>TSAG RG-</w:t>
            </w:r>
            <w:proofErr w:type="spellStart"/>
            <w:r w:rsidRPr="002E452C">
              <w:rPr>
                <w:rFonts w:asciiTheme="majorBidi" w:hAnsiTheme="majorBidi" w:cstheme="majorBidi"/>
                <w:sz w:val="24"/>
                <w:szCs w:val="24"/>
              </w:rPr>
              <w:t>StdsStrat</w:t>
            </w:r>
            <w:proofErr w:type="spellEnd"/>
            <w:r w:rsidRPr="002E452C">
              <w:rPr>
                <w:rFonts w:asciiTheme="majorBidi" w:hAnsiTheme="majorBidi" w:cstheme="majorBidi"/>
                <w:sz w:val="24"/>
                <w:szCs w:val="24"/>
              </w:rPr>
              <w:t xml:space="preserve"> agenda;</w:t>
            </w:r>
          </w:p>
        </w:tc>
      </w:tr>
      <w:tr w:rsidR="00BD77C3" w:rsidRPr="002E452C" w:rsidTr="00BD77C3">
        <w:trPr>
          <w:cantSplit/>
          <w:jc w:val="center"/>
        </w:trPr>
        <w:tc>
          <w:tcPr>
            <w:tcW w:w="1616" w:type="dxa"/>
          </w:tcPr>
          <w:p w:rsidR="00BD77C3" w:rsidRPr="002E452C" w:rsidRDefault="00BD77C3" w:rsidP="00072059">
            <w:pPr>
              <w:spacing w:before="120" w:after="100" w:afterAutospacing="1" w:line="240" w:lineRule="auto"/>
              <w:rPr>
                <w:rFonts w:asciiTheme="majorBidi" w:hAnsiTheme="majorBidi" w:cstheme="majorBidi"/>
                <w:b/>
                <w:bCs/>
                <w:sz w:val="24"/>
                <w:szCs w:val="24"/>
                <w:highlight w:val="yellow"/>
              </w:rPr>
            </w:pPr>
            <w:r w:rsidRPr="002E452C">
              <w:rPr>
                <w:rFonts w:asciiTheme="majorBidi" w:hAnsiTheme="majorBidi" w:cstheme="majorBidi"/>
                <w:b/>
                <w:bCs/>
                <w:sz w:val="24"/>
                <w:szCs w:val="24"/>
              </w:rPr>
              <w:t>Abstract:</w:t>
            </w:r>
          </w:p>
        </w:tc>
        <w:tc>
          <w:tcPr>
            <w:tcW w:w="8307" w:type="dxa"/>
          </w:tcPr>
          <w:p w:rsidR="00BD77C3" w:rsidRPr="002E452C" w:rsidRDefault="00BD77C3" w:rsidP="00072059">
            <w:pPr>
              <w:spacing w:before="120" w:after="100" w:afterAutospacing="1" w:line="240" w:lineRule="auto"/>
              <w:rPr>
                <w:rFonts w:asciiTheme="majorBidi" w:hAnsiTheme="majorBidi" w:cstheme="majorBidi"/>
                <w:sz w:val="24"/>
                <w:szCs w:val="24"/>
              </w:rPr>
            </w:pPr>
            <w:r w:rsidRPr="002E452C">
              <w:rPr>
                <w:rFonts w:asciiTheme="majorBidi" w:hAnsiTheme="majorBidi" w:cstheme="majorBidi"/>
                <w:sz w:val="24"/>
                <w:szCs w:val="24"/>
              </w:rPr>
              <w:t>This TD provides the draft agenda for TSAG RG-</w:t>
            </w:r>
            <w:proofErr w:type="spellStart"/>
            <w:r w:rsidRPr="002E452C">
              <w:rPr>
                <w:rFonts w:asciiTheme="majorBidi" w:hAnsiTheme="majorBidi" w:cstheme="majorBidi"/>
                <w:sz w:val="24"/>
                <w:szCs w:val="24"/>
              </w:rPr>
              <w:t>StdsStrat</w:t>
            </w:r>
            <w:proofErr w:type="spellEnd"/>
            <w:r w:rsidRPr="002E452C">
              <w:rPr>
                <w:rFonts w:asciiTheme="majorBidi" w:hAnsiTheme="majorBidi" w:cstheme="majorBidi"/>
                <w:sz w:val="24"/>
                <w:szCs w:val="24"/>
              </w:rPr>
              <w:t xml:space="preserve"> meeting </w:t>
            </w:r>
            <w:r w:rsidR="00172B5A">
              <w:rPr>
                <w:rFonts w:asciiTheme="majorBidi" w:hAnsiTheme="majorBidi" w:cstheme="majorBidi"/>
                <w:sz w:val="24"/>
                <w:szCs w:val="24"/>
              </w:rPr>
              <w:t xml:space="preserve">10 December 2018, 16:15-17:30, </w:t>
            </w:r>
            <w:r w:rsidRPr="002E452C">
              <w:rPr>
                <w:rFonts w:asciiTheme="majorBidi" w:hAnsiTheme="majorBidi" w:cstheme="majorBidi"/>
                <w:sz w:val="24"/>
                <w:szCs w:val="24"/>
              </w:rPr>
              <w:t>11+12 December 2018, 09:30-10:45 hours CET.</w:t>
            </w:r>
          </w:p>
        </w:tc>
      </w:tr>
    </w:tbl>
    <w:p w:rsidR="00BD77C3" w:rsidRPr="002E452C" w:rsidRDefault="00BD77C3" w:rsidP="00A058D1">
      <w:pPr>
        <w:spacing w:line="240" w:lineRule="auto"/>
        <w:rPr>
          <w:rFonts w:asciiTheme="majorBidi" w:hAnsiTheme="majorBidi" w:cstheme="majorBidi"/>
          <w:b/>
          <w:bCs/>
          <w:sz w:val="24"/>
          <w:szCs w:val="24"/>
        </w:rPr>
      </w:pPr>
    </w:p>
    <w:p w:rsidR="00146C7B" w:rsidRPr="002E452C" w:rsidRDefault="00146C7B" w:rsidP="00AB2662">
      <w:pPr>
        <w:spacing w:after="240" w:line="240" w:lineRule="auto"/>
        <w:rPr>
          <w:rFonts w:asciiTheme="majorBidi" w:hAnsiTheme="majorBidi" w:cstheme="majorBidi"/>
          <w:sz w:val="24"/>
          <w:szCs w:val="24"/>
        </w:rPr>
      </w:pPr>
      <w:r w:rsidRPr="002E452C">
        <w:rPr>
          <w:rFonts w:asciiTheme="majorBidi" w:hAnsiTheme="majorBidi" w:cstheme="majorBidi"/>
          <w:b/>
          <w:bCs/>
          <w:sz w:val="24"/>
          <w:szCs w:val="24"/>
        </w:rPr>
        <w:t>Action</w:t>
      </w:r>
      <w:r w:rsidR="00CD4ABE" w:rsidRPr="002E452C">
        <w:rPr>
          <w:rFonts w:asciiTheme="majorBidi" w:hAnsiTheme="majorBidi" w:cstheme="majorBidi"/>
          <w:sz w:val="24"/>
          <w:szCs w:val="24"/>
        </w:rPr>
        <w:t>:</w:t>
      </w:r>
      <w:r w:rsidR="00CD4ABE" w:rsidRPr="002E452C">
        <w:rPr>
          <w:rFonts w:asciiTheme="majorBidi" w:hAnsiTheme="majorBidi" w:cstheme="majorBidi"/>
          <w:sz w:val="24"/>
          <w:szCs w:val="24"/>
        </w:rPr>
        <w:tab/>
      </w:r>
      <w:r w:rsidRPr="002E452C">
        <w:rPr>
          <w:rFonts w:asciiTheme="majorBidi" w:hAnsiTheme="majorBidi" w:cstheme="majorBidi"/>
          <w:sz w:val="24"/>
          <w:szCs w:val="24"/>
        </w:rPr>
        <w:t>TSAG</w:t>
      </w:r>
      <w:r w:rsidR="00525F34" w:rsidRPr="002E452C">
        <w:rPr>
          <w:rFonts w:asciiTheme="majorBidi" w:hAnsiTheme="majorBidi" w:cstheme="majorBidi"/>
          <w:sz w:val="24"/>
          <w:szCs w:val="24"/>
        </w:rPr>
        <w:t xml:space="preserve"> </w:t>
      </w:r>
      <w:r w:rsidR="00285319" w:rsidRPr="002E452C">
        <w:rPr>
          <w:rFonts w:asciiTheme="majorBidi" w:hAnsiTheme="majorBidi" w:cstheme="majorBidi"/>
          <w:sz w:val="24"/>
          <w:szCs w:val="24"/>
        </w:rPr>
        <w:t>RG-</w:t>
      </w:r>
      <w:proofErr w:type="spellStart"/>
      <w:r w:rsidR="00285319" w:rsidRPr="002E452C">
        <w:rPr>
          <w:rFonts w:asciiTheme="majorBidi" w:hAnsiTheme="majorBidi" w:cstheme="majorBidi"/>
          <w:sz w:val="24"/>
          <w:szCs w:val="24"/>
        </w:rPr>
        <w:t>StdsStrat</w:t>
      </w:r>
      <w:proofErr w:type="spellEnd"/>
      <w:r w:rsidRPr="002E452C">
        <w:rPr>
          <w:rFonts w:asciiTheme="majorBidi" w:hAnsiTheme="majorBidi" w:cstheme="majorBidi"/>
          <w:sz w:val="24"/>
          <w:szCs w:val="24"/>
        </w:rPr>
        <w:t xml:space="preserve"> </w:t>
      </w:r>
      <w:r w:rsidR="00C85BFD" w:rsidRPr="002E452C">
        <w:rPr>
          <w:rFonts w:asciiTheme="majorBidi" w:hAnsiTheme="majorBidi" w:cstheme="majorBidi"/>
          <w:sz w:val="24"/>
          <w:szCs w:val="24"/>
        </w:rPr>
        <w:t xml:space="preserve">invited </w:t>
      </w:r>
      <w:r w:rsidR="001F42C5" w:rsidRPr="002E452C">
        <w:rPr>
          <w:rFonts w:asciiTheme="majorBidi" w:hAnsiTheme="majorBidi" w:cstheme="majorBidi"/>
          <w:sz w:val="24"/>
          <w:szCs w:val="24"/>
        </w:rPr>
        <w:t xml:space="preserve">to </w:t>
      </w:r>
      <w:r w:rsidR="00506C0E" w:rsidRPr="002E452C">
        <w:rPr>
          <w:rFonts w:asciiTheme="majorBidi" w:hAnsiTheme="majorBidi" w:cstheme="majorBidi"/>
          <w:sz w:val="24"/>
          <w:szCs w:val="24"/>
        </w:rPr>
        <w:t>adopt this agenda.</w:t>
      </w:r>
    </w:p>
    <w:tbl>
      <w:tblPr>
        <w:tblW w:w="91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464"/>
        <w:gridCol w:w="696"/>
        <w:gridCol w:w="2096"/>
        <w:gridCol w:w="1211"/>
        <w:gridCol w:w="3723"/>
      </w:tblGrid>
      <w:tr w:rsidR="008D2BC6" w:rsidRPr="002E452C" w:rsidTr="005C29EF">
        <w:trPr>
          <w:trHeight w:val="20"/>
          <w:tblHeader/>
        </w:trPr>
        <w:tc>
          <w:tcPr>
            <w:tcW w:w="1464" w:type="dxa"/>
          </w:tcPr>
          <w:p w:rsidR="008D2BC6" w:rsidRPr="002E452C" w:rsidRDefault="008D2BC6" w:rsidP="00991FEF">
            <w:pPr>
              <w:spacing w:before="40" w:after="40" w:line="240" w:lineRule="auto"/>
              <w:jc w:val="center"/>
              <w:rPr>
                <w:rFonts w:asciiTheme="majorBidi" w:eastAsia="SimSun" w:hAnsiTheme="majorBidi" w:cstheme="majorBidi"/>
                <w:b/>
                <w:sz w:val="24"/>
                <w:szCs w:val="24"/>
                <w:highlight w:val="yellow"/>
              </w:rPr>
            </w:pPr>
            <w:r w:rsidRPr="002E452C">
              <w:rPr>
                <w:rFonts w:asciiTheme="majorBidi" w:eastAsia="SimSun" w:hAnsiTheme="majorBidi" w:cstheme="majorBidi"/>
                <w:b/>
                <w:sz w:val="24"/>
                <w:szCs w:val="24"/>
              </w:rPr>
              <w:t>Timing</w:t>
            </w:r>
          </w:p>
        </w:tc>
        <w:tc>
          <w:tcPr>
            <w:tcW w:w="696" w:type="dxa"/>
          </w:tcPr>
          <w:p w:rsidR="008D2BC6" w:rsidRPr="002E452C" w:rsidRDefault="008D2BC6" w:rsidP="00991FEF">
            <w:pPr>
              <w:spacing w:before="40" w:after="40" w:line="240" w:lineRule="auto"/>
              <w:jc w:val="center"/>
              <w:rPr>
                <w:rFonts w:asciiTheme="majorBidi" w:eastAsia="SimSun" w:hAnsiTheme="majorBidi" w:cstheme="majorBidi"/>
                <w:b/>
                <w:sz w:val="24"/>
                <w:szCs w:val="24"/>
              </w:rPr>
            </w:pPr>
            <w:r w:rsidRPr="002E452C">
              <w:rPr>
                <w:rFonts w:asciiTheme="majorBidi" w:eastAsia="SimSun" w:hAnsiTheme="majorBidi" w:cstheme="majorBidi"/>
                <w:b/>
                <w:sz w:val="24"/>
                <w:szCs w:val="24"/>
              </w:rPr>
              <w:t>#</w:t>
            </w:r>
          </w:p>
        </w:tc>
        <w:tc>
          <w:tcPr>
            <w:tcW w:w="2096" w:type="dxa"/>
          </w:tcPr>
          <w:p w:rsidR="008D2BC6" w:rsidRPr="002E452C" w:rsidRDefault="008D2BC6" w:rsidP="00991FEF">
            <w:pPr>
              <w:spacing w:before="40" w:after="40" w:line="240" w:lineRule="auto"/>
              <w:jc w:val="center"/>
              <w:rPr>
                <w:rFonts w:asciiTheme="majorBidi" w:eastAsia="SimSun" w:hAnsiTheme="majorBidi" w:cstheme="majorBidi"/>
                <w:sz w:val="24"/>
                <w:szCs w:val="24"/>
              </w:rPr>
            </w:pPr>
            <w:r w:rsidRPr="002E452C">
              <w:rPr>
                <w:rFonts w:asciiTheme="majorBidi" w:eastAsia="SimSun" w:hAnsiTheme="majorBidi" w:cstheme="majorBidi"/>
                <w:b/>
                <w:sz w:val="24"/>
                <w:szCs w:val="24"/>
              </w:rPr>
              <w:t>Agenda Item</w:t>
            </w:r>
          </w:p>
        </w:tc>
        <w:tc>
          <w:tcPr>
            <w:tcW w:w="1211" w:type="dxa"/>
          </w:tcPr>
          <w:p w:rsidR="008D2BC6" w:rsidRPr="002E452C" w:rsidRDefault="008D2BC6" w:rsidP="00991FEF">
            <w:pPr>
              <w:spacing w:before="40" w:after="40" w:line="240" w:lineRule="auto"/>
              <w:jc w:val="center"/>
              <w:rPr>
                <w:rFonts w:asciiTheme="majorBidi" w:eastAsia="SimSun" w:hAnsiTheme="majorBidi" w:cstheme="majorBidi"/>
                <w:sz w:val="24"/>
                <w:szCs w:val="24"/>
              </w:rPr>
            </w:pPr>
            <w:r w:rsidRPr="002E452C">
              <w:rPr>
                <w:rFonts w:asciiTheme="majorBidi" w:eastAsia="SimSun" w:hAnsiTheme="majorBidi" w:cstheme="majorBidi"/>
                <w:b/>
                <w:sz w:val="24"/>
                <w:szCs w:val="24"/>
              </w:rPr>
              <w:t>Docs</w:t>
            </w:r>
          </w:p>
        </w:tc>
        <w:tc>
          <w:tcPr>
            <w:tcW w:w="3723" w:type="dxa"/>
          </w:tcPr>
          <w:p w:rsidR="008D2BC6" w:rsidRPr="002E452C" w:rsidRDefault="008D2BC6" w:rsidP="00991FEF">
            <w:pPr>
              <w:spacing w:before="40" w:after="40" w:line="240" w:lineRule="auto"/>
              <w:jc w:val="center"/>
              <w:rPr>
                <w:rFonts w:asciiTheme="majorBidi" w:eastAsia="SimSun" w:hAnsiTheme="majorBidi" w:cstheme="majorBidi"/>
                <w:b/>
                <w:sz w:val="24"/>
                <w:szCs w:val="24"/>
              </w:rPr>
            </w:pPr>
            <w:r w:rsidRPr="002E452C">
              <w:rPr>
                <w:rFonts w:asciiTheme="majorBidi" w:eastAsia="SimSun" w:hAnsiTheme="majorBidi" w:cstheme="majorBidi"/>
                <w:b/>
                <w:sz w:val="24"/>
                <w:szCs w:val="24"/>
              </w:rPr>
              <w:t>Summary and Proposal</w:t>
            </w:r>
          </w:p>
        </w:tc>
      </w:tr>
      <w:tr w:rsidR="008D2BC6" w:rsidRPr="002E452C" w:rsidTr="005C29EF">
        <w:trPr>
          <w:trHeight w:val="20"/>
        </w:trPr>
        <w:tc>
          <w:tcPr>
            <w:tcW w:w="1464" w:type="dxa"/>
          </w:tcPr>
          <w:p w:rsidR="00172B5A" w:rsidRDefault="00172B5A" w:rsidP="00991FEF">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Monday</w:t>
            </w:r>
          </w:p>
          <w:p w:rsidR="00172B5A" w:rsidRDefault="00172B5A" w:rsidP="00991FEF">
            <w:pPr>
              <w:spacing w:before="40" w:after="40" w:line="240" w:lineRule="auto"/>
              <w:rPr>
                <w:rFonts w:asciiTheme="majorBidi" w:eastAsia="SimSun" w:hAnsiTheme="majorBidi" w:cstheme="majorBidi"/>
                <w:b/>
                <w:sz w:val="24"/>
                <w:szCs w:val="24"/>
              </w:rPr>
            </w:pPr>
            <w:r w:rsidRPr="00172B5A">
              <w:rPr>
                <w:rFonts w:asciiTheme="majorBidi" w:eastAsia="SimSun" w:hAnsiTheme="majorBidi" w:cstheme="majorBidi"/>
                <w:b/>
                <w:sz w:val="24"/>
                <w:szCs w:val="24"/>
              </w:rPr>
              <w:t>10 December 2018, 16:15-17:30</w:t>
            </w:r>
          </w:p>
          <w:p w:rsidR="00172B5A" w:rsidRDefault="00172B5A" w:rsidP="00991FEF">
            <w:pPr>
              <w:spacing w:before="40" w:after="40" w:line="240" w:lineRule="auto"/>
              <w:rPr>
                <w:rFonts w:asciiTheme="majorBidi" w:eastAsia="SimSun" w:hAnsiTheme="majorBidi" w:cstheme="majorBidi"/>
                <w:b/>
                <w:sz w:val="24"/>
                <w:szCs w:val="24"/>
              </w:rPr>
            </w:pPr>
          </w:p>
          <w:p w:rsidR="00E1135C" w:rsidRPr="002E452C" w:rsidRDefault="002739CA" w:rsidP="00991FEF">
            <w:pPr>
              <w:spacing w:before="40" w:after="40" w:line="240" w:lineRule="auto"/>
              <w:rPr>
                <w:rFonts w:asciiTheme="majorBidi" w:eastAsia="SimSun" w:hAnsiTheme="majorBidi" w:cstheme="majorBidi"/>
                <w:b/>
                <w:sz w:val="24"/>
                <w:szCs w:val="24"/>
              </w:rPr>
            </w:pPr>
            <w:r w:rsidRPr="002E452C">
              <w:rPr>
                <w:rFonts w:asciiTheme="majorBidi" w:eastAsia="SimSun" w:hAnsiTheme="majorBidi" w:cstheme="majorBidi"/>
                <w:b/>
                <w:sz w:val="24"/>
                <w:szCs w:val="24"/>
              </w:rPr>
              <w:t>Tuesday</w:t>
            </w:r>
            <w:r w:rsidR="00D276F5" w:rsidRPr="002E452C">
              <w:rPr>
                <w:rFonts w:asciiTheme="majorBidi" w:eastAsia="SimSun" w:hAnsiTheme="majorBidi" w:cstheme="majorBidi"/>
                <w:b/>
                <w:sz w:val="24"/>
                <w:szCs w:val="24"/>
              </w:rPr>
              <w:t xml:space="preserve">, </w:t>
            </w:r>
            <w:r w:rsidRPr="002E452C">
              <w:rPr>
                <w:rFonts w:asciiTheme="majorBidi" w:eastAsia="SimSun" w:hAnsiTheme="majorBidi" w:cstheme="majorBidi"/>
                <w:b/>
                <w:sz w:val="24"/>
                <w:szCs w:val="24"/>
              </w:rPr>
              <w:t xml:space="preserve">11 December 2018, </w:t>
            </w:r>
            <w:r w:rsidR="00E1135C" w:rsidRPr="002E452C">
              <w:rPr>
                <w:rFonts w:asciiTheme="majorBidi" w:eastAsia="SimSun" w:hAnsiTheme="majorBidi" w:cstheme="majorBidi"/>
                <w:b/>
                <w:sz w:val="24"/>
                <w:szCs w:val="24"/>
              </w:rPr>
              <w:t>and</w:t>
            </w:r>
          </w:p>
          <w:p w:rsidR="00E1135C" w:rsidRPr="002E452C" w:rsidRDefault="00E1135C" w:rsidP="00991FEF">
            <w:pPr>
              <w:spacing w:before="40" w:after="40" w:line="240" w:lineRule="auto"/>
              <w:rPr>
                <w:rFonts w:asciiTheme="majorBidi" w:eastAsia="SimSun" w:hAnsiTheme="majorBidi" w:cstheme="majorBidi"/>
                <w:b/>
                <w:sz w:val="24"/>
                <w:szCs w:val="24"/>
              </w:rPr>
            </w:pPr>
            <w:r w:rsidRPr="002E452C">
              <w:rPr>
                <w:rFonts w:asciiTheme="majorBidi" w:eastAsia="SimSun" w:hAnsiTheme="majorBidi" w:cstheme="majorBidi"/>
                <w:b/>
                <w:sz w:val="24"/>
                <w:szCs w:val="24"/>
              </w:rPr>
              <w:t>Wednesday, 12 December 2018</w:t>
            </w:r>
          </w:p>
          <w:p w:rsidR="008D2BC6" w:rsidRPr="002E452C" w:rsidRDefault="002739CA" w:rsidP="00991FEF">
            <w:pPr>
              <w:spacing w:before="40" w:after="40" w:line="240" w:lineRule="auto"/>
              <w:rPr>
                <w:rFonts w:asciiTheme="majorBidi" w:eastAsia="SimSun" w:hAnsiTheme="majorBidi" w:cstheme="majorBidi"/>
                <w:b/>
                <w:sz w:val="24"/>
                <w:szCs w:val="24"/>
              </w:rPr>
            </w:pPr>
            <w:r w:rsidRPr="002E452C">
              <w:rPr>
                <w:rFonts w:asciiTheme="majorBidi" w:eastAsia="SimSun" w:hAnsiTheme="majorBidi" w:cstheme="majorBidi"/>
                <w:b/>
                <w:sz w:val="24"/>
                <w:szCs w:val="24"/>
              </w:rPr>
              <w:t>09:30</w:t>
            </w:r>
            <w:r w:rsidR="00D276F5" w:rsidRPr="002E452C">
              <w:rPr>
                <w:rFonts w:asciiTheme="majorBidi" w:eastAsia="SimSun" w:hAnsiTheme="majorBidi" w:cstheme="majorBidi"/>
                <w:b/>
                <w:sz w:val="24"/>
                <w:szCs w:val="24"/>
              </w:rPr>
              <w:t>-1</w:t>
            </w:r>
            <w:r w:rsidRPr="002E452C">
              <w:rPr>
                <w:rFonts w:asciiTheme="majorBidi" w:eastAsia="SimSun" w:hAnsiTheme="majorBidi" w:cstheme="majorBidi"/>
                <w:b/>
                <w:sz w:val="24"/>
                <w:szCs w:val="24"/>
              </w:rPr>
              <w:t>0</w:t>
            </w:r>
            <w:r w:rsidR="00D276F5" w:rsidRPr="002E452C">
              <w:rPr>
                <w:rFonts w:asciiTheme="majorBidi" w:eastAsia="SimSun" w:hAnsiTheme="majorBidi" w:cstheme="majorBidi"/>
                <w:b/>
                <w:sz w:val="24"/>
                <w:szCs w:val="24"/>
              </w:rPr>
              <w:t>:</w:t>
            </w:r>
            <w:r w:rsidRPr="002E452C">
              <w:rPr>
                <w:rFonts w:asciiTheme="majorBidi" w:eastAsia="SimSun" w:hAnsiTheme="majorBidi" w:cstheme="majorBidi"/>
                <w:b/>
                <w:sz w:val="24"/>
                <w:szCs w:val="24"/>
              </w:rPr>
              <w:t>45</w:t>
            </w:r>
            <w:r w:rsidR="00930718" w:rsidRPr="002E452C">
              <w:rPr>
                <w:rFonts w:asciiTheme="majorBidi" w:eastAsia="SimSun" w:hAnsiTheme="majorBidi" w:cstheme="majorBidi"/>
                <w:b/>
                <w:sz w:val="24"/>
                <w:szCs w:val="24"/>
              </w:rPr>
              <w:t xml:space="preserve"> C</w:t>
            </w:r>
            <w:r w:rsidRPr="002E452C">
              <w:rPr>
                <w:rFonts w:asciiTheme="majorBidi" w:eastAsia="SimSun" w:hAnsiTheme="majorBidi" w:cstheme="majorBidi"/>
                <w:b/>
                <w:sz w:val="24"/>
                <w:szCs w:val="24"/>
              </w:rPr>
              <w:t>E</w:t>
            </w:r>
            <w:r w:rsidR="003F30E9" w:rsidRPr="002E452C">
              <w:rPr>
                <w:rFonts w:asciiTheme="majorBidi" w:eastAsia="SimSun" w:hAnsiTheme="majorBidi" w:cstheme="majorBidi"/>
                <w:b/>
                <w:sz w:val="24"/>
                <w:szCs w:val="24"/>
              </w:rPr>
              <w:t>T</w:t>
            </w:r>
          </w:p>
        </w:tc>
        <w:tc>
          <w:tcPr>
            <w:tcW w:w="696" w:type="dxa"/>
          </w:tcPr>
          <w:p w:rsidR="008D2BC6" w:rsidRPr="002E452C" w:rsidRDefault="008D2BC6" w:rsidP="00991FEF">
            <w:pPr>
              <w:spacing w:before="40" w:after="40" w:line="240" w:lineRule="auto"/>
              <w:rPr>
                <w:rFonts w:asciiTheme="majorBidi" w:eastAsia="SimSun" w:hAnsiTheme="majorBidi" w:cstheme="majorBidi"/>
                <w:b/>
                <w:sz w:val="24"/>
                <w:szCs w:val="24"/>
              </w:rPr>
            </w:pPr>
          </w:p>
        </w:tc>
        <w:tc>
          <w:tcPr>
            <w:tcW w:w="2096" w:type="dxa"/>
          </w:tcPr>
          <w:p w:rsidR="008D2BC6" w:rsidRPr="002E452C" w:rsidRDefault="008D2BC6" w:rsidP="00991FEF">
            <w:pPr>
              <w:tabs>
                <w:tab w:val="left" w:pos="720"/>
              </w:tabs>
              <w:spacing w:before="40" w:after="40" w:line="240" w:lineRule="auto"/>
              <w:jc w:val="center"/>
              <w:rPr>
                <w:rFonts w:asciiTheme="majorBidi" w:eastAsia="SimSun" w:hAnsiTheme="majorBidi" w:cstheme="majorBidi"/>
                <w:bCs/>
                <w:sz w:val="24"/>
                <w:szCs w:val="24"/>
              </w:rPr>
            </w:pPr>
            <w:r w:rsidRPr="002E452C">
              <w:rPr>
                <w:rFonts w:asciiTheme="majorBidi" w:hAnsiTheme="majorBidi" w:cstheme="majorBidi"/>
                <w:b/>
                <w:bCs/>
                <w:sz w:val="24"/>
                <w:szCs w:val="24"/>
              </w:rPr>
              <w:t>TSAG Rapporteur Group on Standardization Strategy (RG-</w:t>
            </w:r>
            <w:proofErr w:type="spellStart"/>
            <w:r w:rsidRPr="002E452C">
              <w:rPr>
                <w:rFonts w:asciiTheme="majorBidi" w:hAnsiTheme="majorBidi" w:cstheme="majorBidi"/>
                <w:b/>
                <w:bCs/>
                <w:sz w:val="24"/>
                <w:szCs w:val="24"/>
              </w:rPr>
              <w:t>StdsStrat</w:t>
            </w:r>
            <w:proofErr w:type="spellEnd"/>
            <w:r w:rsidRPr="002E452C">
              <w:rPr>
                <w:rFonts w:asciiTheme="majorBidi" w:hAnsiTheme="majorBidi" w:cstheme="majorBidi"/>
                <w:b/>
                <w:bCs/>
                <w:sz w:val="24"/>
                <w:szCs w:val="24"/>
              </w:rPr>
              <w:t>)</w:t>
            </w:r>
          </w:p>
        </w:tc>
        <w:tc>
          <w:tcPr>
            <w:tcW w:w="1211" w:type="dxa"/>
          </w:tcPr>
          <w:p w:rsidR="008D2BC6" w:rsidRPr="002E452C" w:rsidRDefault="008D2BC6" w:rsidP="00991FEF">
            <w:pPr>
              <w:spacing w:before="40" w:after="40" w:line="240" w:lineRule="auto"/>
              <w:jc w:val="center"/>
              <w:rPr>
                <w:rFonts w:asciiTheme="majorBidi" w:hAnsiTheme="majorBidi" w:cstheme="majorBidi"/>
                <w:sz w:val="24"/>
                <w:szCs w:val="24"/>
              </w:rPr>
            </w:pPr>
          </w:p>
        </w:tc>
        <w:tc>
          <w:tcPr>
            <w:tcW w:w="3723" w:type="dxa"/>
          </w:tcPr>
          <w:p w:rsidR="008D2BC6" w:rsidRPr="002E452C" w:rsidRDefault="008D2BC6" w:rsidP="00991FEF">
            <w:pPr>
              <w:pStyle w:val="ListParagraph"/>
              <w:spacing w:before="40" w:after="40" w:line="240" w:lineRule="auto"/>
              <w:ind w:left="34"/>
              <w:contextualSpacing w:val="0"/>
              <w:rPr>
                <w:rFonts w:asciiTheme="majorBidi" w:hAnsiTheme="majorBidi" w:cstheme="majorBidi"/>
                <w:sz w:val="24"/>
                <w:szCs w:val="24"/>
                <w:highlight w:val="yellow"/>
              </w:rPr>
            </w:pPr>
            <w:r w:rsidRPr="002E452C">
              <w:rPr>
                <w:rFonts w:asciiTheme="majorBidi" w:hAnsiTheme="majorBidi" w:cstheme="majorBidi"/>
                <w:sz w:val="24"/>
                <w:szCs w:val="24"/>
              </w:rPr>
              <w:t>(ref. WTSA-16 Res. 22)</w:t>
            </w:r>
          </w:p>
        </w:tc>
      </w:tr>
      <w:tr w:rsidR="008D2BC6" w:rsidRPr="002E452C" w:rsidTr="005C29EF">
        <w:trPr>
          <w:trHeight w:val="20"/>
        </w:trPr>
        <w:tc>
          <w:tcPr>
            <w:tcW w:w="1464" w:type="dxa"/>
          </w:tcPr>
          <w:p w:rsidR="008D2BC6" w:rsidRPr="002E452C" w:rsidRDefault="002739CA" w:rsidP="00991FEF">
            <w:pPr>
              <w:spacing w:before="40" w:after="40" w:line="240" w:lineRule="auto"/>
              <w:rPr>
                <w:rFonts w:asciiTheme="majorBidi" w:eastAsia="SimSun" w:hAnsiTheme="majorBidi" w:cstheme="majorBidi"/>
                <w:b/>
                <w:sz w:val="24"/>
                <w:szCs w:val="24"/>
              </w:rPr>
            </w:pPr>
            <w:r w:rsidRPr="002E452C">
              <w:rPr>
                <w:rFonts w:asciiTheme="majorBidi" w:eastAsia="SimSun" w:hAnsiTheme="majorBidi" w:cstheme="majorBidi"/>
                <w:b/>
                <w:sz w:val="24"/>
                <w:szCs w:val="24"/>
              </w:rPr>
              <w:t>09</w:t>
            </w:r>
            <w:r w:rsidR="009D4B3A" w:rsidRPr="002E452C">
              <w:rPr>
                <w:rFonts w:asciiTheme="majorBidi" w:eastAsia="SimSun" w:hAnsiTheme="majorBidi" w:cstheme="majorBidi"/>
                <w:b/>
                <w:sz w:val="24"/>
                <w:szCs w:val="24"/>
              </w:rPr>
              <w:t>:</w:t>
            </w:r>
            <w:r w:rsidRPr="002E452C">
              <w:rPr>
                <w:rFonts w:asciiTheme="majorBidi" w:eastAsia="SimSun" w:hAnsiTheme="majorBidi" w:cstheme="majorBidi"/>
                <w:b/>
                <w:sz w:val="24"/>
                <w:szCs w:val="24"/>
              </w:rPr>
              <w:t>3</w:t>
            </w:r>
            <w:r w:rsidR="00F27122" w:rsidRPr="002E452C">
              <w:rPr>
                <w:rFonts w:asciiTheme="majorBidi" w:eastAsia="SimSun" w:hAnsiTheme="majorBidi" w:cstheme="majorBidi"/>
                <w:b/>
                <w:sz w:val="24"/>
                <w:szCs w:val="24"/>
              </w:rPr>
              <w:t>0</w:t>
            </w:r>
          </w:p>
        </w:tc>
        <w:tc>
          <w:tcPr>
            <w:tcW w:w="696" w:type="dxa"/>
          </w:tcPr>
          <w:p w:rsidR="008D2BC6" w:rsidRPr="002E452C" w:rsidRDefault="008D2BC6" w:rsidP="00991FEF">
            <w:pPr>
              <w:spacing w:before="40" w:after="40" w:line="240" w:lineRule="auto"/>
              <w:rPr>
                <w:rFonts w:asciiTheme="majorBidi" w:eastAsia="SimSun" w:hAnsiTheme="majorBidi" w:cstheme="majorBidi"/>
                <w:b/>
                <w:sz w:val="24"/>
                <w:szCs w:val="24"/>
              </w:rPr>
            </w:pPr>
            <w:r w:rsidRPr="002E452C">
              <w:rPr>
                <w:rFonts w:asciiTheme="majorBidi" w:eastAsia="SimSun" w:hAnsiTheme="majorBidi" w:cstheme="majorBidi"/>
                <w:b/>
                <w:sz w:val="24"/>
                <w:szCs w:val="24"/>
              </w:rPr>
              <w:t>1</w:t>
            </w:r>
          </w:p>
        </w:tc>
        <w:tc>
          <w:tcPr>
            <w:tcW w:w="2096" w:type="dxa"/>
          </w:tcPr>
          <w:p w:rsidR="008D2BC6" w:rsidRPr="002E452C" w:rsidRDefault="008D2BC6" w:rsidP="00991FEF">
            <w:pPr>
              <w:tabs>
                <w:tab w:val="left" w:pos="720"/>
              </w:tabs>
              <w:spacing w:before="40" w:after="40" w:line="240" w:lineRule="auto"/>
              <w:jc w:val="center"/>
              <w:rPr>
                <w:rFonts w:asciiTheme="majorBidi" w:hAnsiTheme="majorBidi" w:cstheme="majorBidi"/>
                <w:b/>
                <w:sz w:val="24"/>
                <w:szCs w:val="24"/>
              </w:rPr>
            </w:pPr>
            <w:r w:rsidRPr="002E452C">
              <w:rPr>
                <w:rFonts w:asciiTheme="majorBidi" w:hAnsiTheme="majorBidi" w:cstheme="majorBidi"/>
                <w:b/>
                <w:sz w:val="24"/>
                <w:szCs w:val="24"/>
              </w:rPr>
              <w:t>Opening and welcome</w:t>
            </w:r>
          </w:p>
        </w:tc>
        <w:tc>
          <w:tcPr>
            <w:tcW w:w="1211" w:type="dxa"/>
          </w:tcPr>
          <w:p w:rsidR="008D2BC6" w:rsidRPr="002E452C" w:rsidRDefault="008D2BC6" w:rsidP="00991FEF">
            <w:pPr>
              <w:spacing w:before="40" w:after="40" w:line="240" w:lineRule="auto"/>
              <w:jc w:val="center"/>
              <w:rPr>
                <w:rFonts w:asciiTheme="majorBidi" w:hAnsiTheme="majorBidi" w:cstheme="majorBidi"/>
                <w:sz w:val="24"/>
                <w:szCs w:val="24"/>
              </w:rPr>
            </w:pPr>
          </w:p>
        </w:tc>
        <w:tc>
          <w:tcPr>
            <w:tcW w:w="3723" w:type="dxa"/>
          </w:tcPr>
          <w:p w:rsidR="008D2BC6" w:rsidRPr="002E452C" w:rsidRDefault="008D2BC6" w:rsidP="00991FEF">
            <w:pPr>
              <w:pStyle w:val="ListParagraph"/>
              <w:spacing w:before="40" w:after="40" w:line="240" w:lineRule="auto"/>
              <w:ind w:left="34"/>
              <w:contextualSpacing w:val="0"/>
              <w:rPr>
                <w:rFonts w:asciiTheme="majorBidi" w:hAnsiTheme="majorBidi" w:cstheme="majorBidi"/>
                <w:sz w:val="24"/>
                <w:szCs w:val="24"/>
              </w:rPr>
            </w:pPr>
          </w:p>
        </w:tc>
      </w:tr>
      <w:tr w:rsidR="008D2BC6" w:rsidRPr="002E452C" w:rsidTr="005C29EF">
        <w:trPr>
          <w:trHeight w:val="1655"/>
        </w:trPr>
        <w:tc>
          <w:tcPr>
            <w:tcW w:w="1464" w:type="dxa"/>
          </w:tcPr>
          <w:p w:rsidR="008D2BC6" w:rsidRPr="002E452C" w:rsidRDefault="008D2BC6" w:rsidP="00991FEF">
            <w:pPr>
              <w:spacing w:before="40" w:after="40" w:line="240" w:lineRule="auto"/>
              <w:rPr>
                <w:rFonts w:asciiTheme="majorBidi" w:eastAsia="SimSun" w:hAnsiTheme="majorBidi" w:cstheme="majorBidi"/>
                <w:bCs/>
                <w:sz w:val="24"/>
                <w:szCs w:val="24"/>
              </w:rPr>
            </w:pPr>
          </w:p>
        </w:tc>
        <w:tc>
          <w:tcPr>
            <w:tcW w:w="696" w:type="dxa"/>
          </w:tcPr>
          <w:p w:rsidR="008D2BC6" w:rsidRPr="002E452C" w:rsidRDefault="008D2BC6" w:rsidP="00991FEF">
            <w:pPr>
              <w:spacing w:before="40" w:after="40" w:line="240" w:lineRule="auto"/>
              <w:rPr>
                <w:rFonts w:asciiTheme="majorBidi" w:eastAsia="SimSun" w:hAnsiTheme="majorBidi" w:cstheme="majorBidi"/>
                <w:b/>
                <w:sz w:val="24"/>
                <w:szCs w:val="24"/>
              </w:rPr>
            </w:pPr>
            <w:r w:rsidRPr="002E452C">
              <w:rPr>
                <w:rFonts w:asciiTheme="majorBidi" w:eastAsia="SimSun" w:hAnsiTheme="majorBidi" w:cstheme="majorBidi"/>
                <w:b/>
                <w:sz w:val="24"/>
                <w:szCs w:val="24"/>
              </w:rPr>
              <w:t>2</w:t>
            </w:r>
          </w:p>
        </w:tc>
        <w:tc>
          <w:tcPr>
            <w:tcW w:w="2096" w:type="dxa"/>
          </w:tcPr>
          <w:p w:rsidR="008D2BC6" w:rsidRPr="002E452C" w:rsidRDefault="008D2BC6" w:rsidP="00991FEF">
            <w:pPr>
              <w:tabs>
                <w:tab w:val="left" w:pos="720"/>
              </w:tabs>
              <w:spacing w:before="40" w:after="40" w:line="240" w:lineRule="auto"/>
              <w:rPr>
                <w:rFonts w:asciiTheme="majorBidi" w:hAnsiTheme="majorBidi" w:cstheme="majorBidi"/>
                <w:b/>
                <w:sz w:val="24"/>
                <w:szCs w:val="24"/>
              </w:rPr>
            </w:pPr>
            <w:r w:rsidRPr="002E452C">
              <w:rPr>
                <w:rFonts w:asciiTheme="majorBidi" w:hAnsiTheme="majorBidi" w:cstheme="majorBidi"/>
                <w:b/>
                <w:sz w:val="24"/>
                <w:szCs w:val="24"/>
              </w:rPr>
              <w:t>Rapporteur, TSAG Rapporteur Group on Standardization Strategy: draft agenda</w:t>
            </w:r>
          </w:p>
        </w:tc>
        <w:tc>
          <w:tcPr>
            <w:tcW w:w="1211" w:type="dxa"/>
          </w:tcPr>
          <w:p w:rsidR="008D2BC6" w:rsidRPr="002E452C" w:rsidRDefault="00C41691" w:rsidP="00991FEF">
            <w:pPr>
              <w:pStyle w:val="ListParagraph"/>
              <w:spacing w:before="40" w:after="40" w:line="240" w:lineRule="auto"/>
              <w:ind w:left="34"/>
              <w:contextualSpacing w:val="0"/>
              <w:jc w:val="center"/>
              <w:rPr>
                <w:rFonts w:ascii="Times New Roman" w:hAnsi="Times New Roman" w:cs="Times New Roman"/>
                <w:sz w:val="24"/>
                <w:szCs w:val="24"/>
              </w:rPr>
            </w:pPr>
            <w:hyperlink r:id="rId9" w:history="1">
              <w:r w:rsidR="002739CA" w:rsidRPr="002E452C">
                <w:rPr>
                  <w:rStyle w:val="Hyperlink"/>
                  <w:rFonts w:ascii="Times New Roman" w:hAnsi="Times New Roman" w:cs="Times New Roman"/>
                  <w:sz w:val="24"/>
                  <w:szCs w:val="24"/>
                </w:rPr>
                <w:t>TD285</w:t>
              </w:r>
            </w:hyperlink>
            <w:r w:rsidR="0032483E" w:rsidRPr="002E452C">
              <w:rPr>
                <w:rStyle w:val="Hyperlink"/>
                <w:rFonts w:ascii="Times New Roman" w:hAnsi="Times New Roman" w:cs="Times New Roman"/>
                <w:sz w:val="24"/>
                <w:szCs w:val="24"/>
              </w:rPr>
              <w:t>R</w:t>
            </w:r>
            <w:r w:rsidR="001027A0" w:rsidRPr="002E452C">
              <w:rPr>
                <w:rStyle w:val="Hyperlink"/>
                <w:rFonts w:ascii="Times New Roman" w:hAnsi="Times New Roman" w:cs="Times New Roman"/>
                <w:sz w:val="24"/>
                <w:szCs w:val="24"/>
              </w:rPr>
              <w:t>2</w:t>
            </w:r>
          </w:p>
        </w:tc>
        <w:tc>
          <w:tcPr>
            <w:tcW w:w="3723" w:type="dxa"/>
          </w:tcPr>
          <w:p w:rsidR="008D2BC6" w:rsidRPr="002E452C" w:rsidRDefault="004D24AF" w:rsidP="00991FEF">
            <w:pPr>
              <w:pStyle w:val="ListParagraph"/>
              <w:spacing w:before="40" w:after="40" w:line="240" w:lineRule="auto"/>
              <w:ind w:left="34"/>
              <w:contextualSpacing w:val="0"/>
              <w:rPr>
                <w:rFonts w:asciiTheme="majorBidi" w:hAnsiTheme="majorBidi" w:cstheme="majorBidi"/>
                <w:sz w:val="24"/>
                <w:szCs w:val="24"/>
              </w:rPr>
            </w:pPr>
            <w:r w:rsidRPr="002E452C">
              <w:rPr>
                <w:rFonts w:asciiTheme="majorBidi" w:hAnsiTheme="majorBidi" w:cstheme="majorBidi"/>
                <w:sz w:val="24"/>
                <w:szCs w:val="24"/>
              </w:rPr>
              <w:t xml:space="preserve">This </w:t>
            </w:r>
            <w:r w:rsidR="000E37DB" w:rsidRPr="002E452C">
              <w:rPr>
                <w:rFonts w:asciiTheme="majorBidi" w:hAnsiTheme="majorBidi" w:cstheme="majorBidi"/>
                <w:sz w:val="24"/>
                <w:szCs w:val="24"/>
              </w:rPr>
              <w:t xml:space="preserve">TD </w:t>
            </w:r>
            <w:r w:rsidRPr="002E452C">
              <w:rPr>
                <w:rFonts w:asciiTheme="majorBidi" w:hAnsiTheme="majorBidi" w:cstheme="majorBidi"/>
                <w:sz w:val="24"/>
                <w:szCs w:val="24"/>
              </w:rPr>
              <w:t>provides the draft agenda for RG-</w:t>
            </w:r>
            <w:proofErr w:type="spellStart"/>
            <w:r w:rsidRPr="002E452C">
              <w:rPr>
                <w:rFonts w:asciiTheme="majorBidi" w:hAnsiTheme="majorBidi" w:cstheme="majorBidi"/>
                <w:sz w:val="24"/>
                <w:szCs w:val="24"/>
              </w:rPr>
              <w:t>StdsStrat</w:t>
            </w:r>
            <w:proofErr w:type="spellEnd"/>
            <w:r w:rsidRPr="002E452C">
              <w:rPr>
                <w:rFonts w:asciiTheme="majorBidi" w:hAnsiTheme="majorBidi" w:cstheme="majorBidi"/>
                <w:sz w:val="24"/>
                <w:szCs w:val="24"/>
              </w:rPr>
              <w:t xml:space="preserve"> meeting.</w:t>
            </w:r>
          </w:p>
          <w:p w:rsidR="004D24AF" w:rsidRPr="002E452C" w:rsidRDefault="004D24AF" w:rsidP="00991FEF">
            <w:pPr>
              <w:pStyle w:val="ListParagraph"/>
              <w:spacing w:before="40" w:after="40" w:line="240" w:lineRule="auto"/>
              <w:ind w:left="34"/>
              <w:contextualSpacing w:val="0"/>
              <w:rPr>
                <w:rFonts w:asciiTheme="majorBidi" w:hAnsiTheme="majorBidi" w:cstheme="majorBidi"/>
                <w:bCs/>
                <w:sz w:val="24"/>
                <w:szCs w:val="24"/>
                <w:highlight w:val="yellow"/>
              </w:rPr>
            </w:pPr>
            <w:r w:rsidRPr="002E452C">
              <w:rPr>
                <w:rFonts w:asciiTheme="majorBidi" w:hAnsiTheme="majorBidi" w:cstheme="majorBidi"/>
                <w:sz w:val="24"/>
                <w:szCs w:val="24"/>
              </w:rPr>
              <w:t>TSAG RG-</w:t>
            </w:r>
            <w:proofErr w:type="spellStart"/>
            <w:r w:rsidRPr="002E452C">
              <w:rPr>
                <w:rFonts w:asciiTheme="majorBidi" w:hAnsiTheme="majorBidi" w:cstheme="majorBidi"/>
                <w:sz w:val="24"/>
                <w:szCs w:val="24"/>
              </w:rPr>
              <w:t>StdsStrat</w:t>
            </w:r>
            <w:proofErr w:type="spellEnd"/>
            <w:r w:rsidRPr="002E452C">
              <w:rPr>
                <w:rFonts w:asciiTheme="majorBidi" w:hAnsiTheme="majorBidi" w:cstheme="majorBidi"/>
                <w:sz w:val="24"/>
                <w:szCs w:val="24"/>
              </w:rPr>
              <w:t xml:space="preserve"> </w:t>
            </w:r>
            <w:r w:rsidR="00D43996" w:rsidRPr="002E452C">
              <w:rPr>
                <w:rFonts w:asciiTheme="majorBidi" w:hAnsiTheme="majorBidi" w:cstheme="majorBidi"/>
                <w:sz w:val="24"/>
                <w:szCs w:val="24"/>
              </w:rPr>
              <w:t xml:space="preserve">is </w:t>
            </w:r>
            <w:r w:rsidRPr="002E452C">
              <w:rPr>
                <w:rFonts w:asciiTheme="majorBidi" w:hAnsiTheme="majorBidi" w:cstheme="majorBidi"/>
                <w:sz w:val="24"/>
                <w:szCs w:val="24"/>
              </w:rPr>
              <w:t>invited to adopt this agenda.</w:t>
            </w:r>
          </w:p>
        </w:tc>
      </w:tr>
      <w:tr w:rsidR="00FF7500" w:rsidRPr="002E452C" w:rsidTr="005C29EF">
        <w:trPr>
          <w:trHeight w:val="1655"/>
        </w:trPr>
        <w:tc>
          <w:tcPr>
            <w:tcW w:w="1464" w:type="dxa"/>
          </w:tcPr>
          <w:p w:rsidR="00FF7500" w:rsidRPr="002E452C" w:rsidRDefault="00FF7500" w:rsidP="00991FEF">
            <w:pPr>
              <w:spacing w:before="40" w:after="40" w:line="240" w:lineRule="auto"/>
              <w:rPr>
                <w:rFonts w:asciiTheme="majorBidi" w:eastAsia="SimSun" w:hAnsiTheme="majorBidi" w:cstheme="majorBidi"/>
                <w:bCs/>
                <w:sz w:val="24"/>
                <w:szCs w:val="24"/>
              </w:rPr>
            </w:pPr>
          </w:p>
        </w:tc>
        <w:tc>
          <w:tcPr>
            <w:tcW w:w="696" w:type="dxa"/>
          </w:tcPr>
          <w:p w:rsidR="00FF7500" w:rsidRPr="002E452C" w:rsidRDefault="00FF7500" w:rsidP="00991FEF">
            <w:pPr>
              <w:spacing w:before="40" w:after="40" w:line="240" w:lineRule="auto"/>
              <w:rPr>
                <w:rFonts w:asciiTheme="majorBidi" w:eastAsia="SimSun" w:hAnsiTheme="majorBidi" w:cstheme="majorBidi"/>
                <w:b/>
                <w:sz w:val="24"/>
                <w:szCs w:val="24"/>
              </w:rPr>
            </w:pPr>
            <w:r w:rsidRPr="002E452C">
              <w:rPr>
                <w:rFonts w:asciiTheme="majorBidi" w:eastAsia="SimSun" w:hAnsiTheme="majorBidi" w:cstheme="majorBidi"/>
                <w:b/>
                <w:sz w:val="24"/>
                <w:szCs w:val="24"/>
              </w:rPr>
              <w:t>3</w:t>
            </w:r>
          </w:p>
        </w:tc>
        <w:tc>
          <w:tcPr>
            <w:tcW w:w="2096" w:type="dxa"/>
          </w:tcPr>
          <w:p w:rsidR="00FF7500" w:rsidRPr="002E452C" w:rsidRDefault="00AC78B8" w:rsidP="00991FEF">
            <w:pPr>
              <w:tabs>
                <w:tab w:val="left" w:pos="720"/>
              </w:tabs>
              <w:spacing w:before="40" w:after="40" w:line="240" w:lineRule="auto"/>
              <w:rPr>
                <w:rFonts w:asciiTheme="majorBidi" w:hAnsiTheme="majorBidi" w:cstheme="majorBidi"/>
                <w:b/>
                <w:sz w:val="24"/>
                <w:szCs w:val="24"/>
                <w:highlight w:val="yellow"/>
              </w:rPr>
            </w:pPr>
            <w:r w:rsidRPr="002E452C">
              <w:rPr>
                <w:rFonts w:asciiTheme="majorBidi" w:hAnsiTheme="majorBidi" w:cstheme="majorBidi"/>
                <w:b/>
                <w:sz w:val="24"/>
                <w:szCs w:val="24"/>
              </w:rPr>
              <w:t xml:space="preserve">Rapporteur: </w:t>
            </w:r>
            <w:r w:rsidR="002739CA" w:rsidRPr="002E452C">
              <w:rPr>
                <w:rFonts w:asciiTheme="majorBidi" w:hAnsiTheme="majorBidi" w:cstheme="majorBidi"/>
                <w:b/>
                <w:sz w:val="24"/>
                <w:szCs w:val="24"/>
              </w:rPr>
              <w:t>RG-</w:t>
            </w:r>
            <w:proofErr w:type="spellStart"/>
            <w:r w:rsidR="002739CA" w:rsidRPr="002E452C">
              <w:rPr>
                <w:rFonts w:asciiTheme="majorBidi" w:hAnsiTheme="majorBidi" w:cstheme="majorBidi"/>
                <w:b/>
                <w:sz w:val="24"/>
                <w:szCs w:val="24"/>
              </w:rPr>
              <w:t>StdsStrat</w:t>
            </w:r>
            <w:proofErr w:type="spellEnd"/>
            <w:r w:rsidR="002739CA" w:rsidRPr="002E452C">
              <w:rPr>
                <w:rFonts w:asciiTheme="majorBidi" w:hAnsiTheme="majorBidi" w:cstheme="majorBidi"/>
                <w:b/>
                <w:sz w:val="24"/>
                <w:szCs w:val="24"/>
              </w:rPr>
              <w:t xml:space="preserve"> progress report from interim e-meetings</w:t>
            </w:r>
          </w:p>
        </w:tc>
        <w:tc>
          <w:tcPr>
            <w:tcW w:w="1211" w:type="dxa"/>
          </w:tcPr>
          <w:p w:rsidR="00FF7500" w:rsidRPr="002E452C" w:rsidRDefault="00C41691" w:rsidP="00991FEF">
            <w:pPr>
              <w:spacing w:before="40" w:after="40" w:line="240" w:lineRule="auto"/>
              <w:jc w:val="center"/>
              <w:rPr>
                <w:rFonts w:ascii="Times New Roman" w:hAnsi="Times New Roman" w:cs="Times New Roman"/>
                <w:sz w:val="24"/>
                <w:szCs w:val="24"/>
                <w:highlight w:val="yellow"/>
              </w:rPr>
            </w:pPr>
            <w:hyperlink r:id="rId10" w:history="1">
              <w:r w:rsidR="002739CA" w:rsidRPr="002E452C">
                <w:rPr>
                  <w:rStyle w:val="Hyperlink"/>
                  <w:rFonts w:ascii="Times New Roman" w:hAnsi="Times New Roman" w:cs="Times New Roman"/>
                  <w:sz w:val="24"/>
                  <w:szCs w:val="24"/>
                </w:rPr>
                <w:t>TD315</w:t>
              </w:r>
            </w:hyperlink>
            <w:r w:rsidR="00CA793E" w:rsidRPr="002E452C">
              <w:rPr>
                <w:rStyle w:val="Hyperlink"/>
                <w:rFonts w:ascii="Times New Roman" w:hAnsi="Times New Roman" w:cs="Times New Roman"/>
                <w:sz w:val="24"/>
                <w:szCs w:val="24"/>
              </w:rPr>
              <w:t>R1</w:t>
            </w:r>
          </w:p>
        </w:tc>
        <w:tc>
          <w:tcPr>
            <w:tcW w:w="3723" w:type="dxa"/>
          </w:tcPr>
          <w:p w:rsidR="00711481" w:rsidRPr="002E452C" w:rsidRDefault="00711481" w:rsidP="00991FEF">
            <w:pPr>
              <w:tabs>
                <w:tab w:val="left" w:pos="720"/>
              </w:tabs>
              <w:spacing w:before="40" w:after="40" w:line="240" w:lineRule="auto"/>
              <w:rPr>
                <w:rFonts w:asciiTheme="majorBidi" w:hAnsiTheme="majorBidi" w:cstheme="majorBidi"/>
                <w:sz w:val="24"/>
                <w:szCs w:val="24"/>
              </w:rPr>
            </w:pPr>
            <w:r w:rsidRPr="002E452C">
              <w:rPr>
                <w:rFonts w:asciiTheme="majorBidi" w:hAnsiTheme="majorBidi" w:cstheme="majorBidi"/>
                <w:sz w:val="24"/>
                <w:szCs w:val="24"/>
              </w:rPr>
              <w:t>This TD provides the draft progress report of the TSAG RG-</w:t>
            </w:r>
            <w:proofErr w:type="spellStart"/>
            <w:r w:rsidRPr="002E452C">
              <w:rPr>
                <w:rFonts w:asciiTheme="majorBidi" w:hAnsiTheme="majorBidi" w:cstheme="majorBidi"/>
                <w:sz w:val="24"/>
                <w:szCs w:val="24"/>
              </w:rPr>
              <w:t>StdsStrat</w:t>
            </w:r>
            <w:proofErr w:type="spellEnd"/>
            <w:r w:rsidRPr="002E452C">
              <w:rPr>
                <w:rFonts w:asciiTheme="majorBidi" w:hAnsiTheme="majorBidi" w:cstheme="majorBidi"/>
                <w:sz w:val="24"/>
                <w:szCs w:val="24"/>
              </w:rPr>
              <w:t xml:space="preserve"> interim </w:t>
            </w:r>
            <w:proofErr w:type="spellStart"/>
            <w:r w:rsidRPr="002E452C">
              <w:rPr>
                <w:rFonts w:asciiTheme="majorBidi" w:hAnsiTheme="majorBidi" w:cstheme="majorBidi"/>
                <w:sz w:val="24"/>
                <w:szCs w:val="24"/>
              </w:rPr>
              <w:t>e-meetings</w:t>
            </w:r>
            <w:proofErr w:type="spellEnd"/>
            <w:r w:rsidRPr="002E452C">
              <w:rPr>
                <w:rFonts w:asciiTheme="majorBidi" w:hAnsiTheme="majorBidi" w:cstheme="majorBidi"/>
                <w:sz w:val="24"/>
                <w:szCs w:val="24"/>
              </w:rPr>
              <w:t xml:space="preserve"> since March 2018.</w:t>
            </w:r>
          </w:p>
          <w:p w:rsidR="00F913F1" w:rsidRPr="002E452C" w:rsidRDefault="00711481" w:rsidP="00991FEF">
            <w:pPr>
              <w:tabs>
                <w:tab w:val="left" w:pos="720"/>
              </w:tabs>
              <w:spacing w:before="40" w:after="40" w:line="240" w:lineRule="auto"/>
              <w:rPr>
                <w:rFonts w:asciiTheme="majorBidi" w:hAnsiTheme="majorBidi" w:cstheme="majorBidi"/>
                <w:sz w:val="24"/>
                <w:szCs w:val="24"/>
                <w:highlight w:val="yellow"/>
              </w:rPr>
            </w:pPr>
            <w:r w:rsidRPr="002E452C">
              <w:rPr>
                <w:rFonts w:asciiTheme="majorBidi" w:hAnsiTheme="majorBidi" w:cstheme="majorBidi"/>
                <w:sz w:val="24"/>
                <w:szCs w:val="24"/>
              </w:rPr>
              <w:t>TSAG is invited to take note of this report.</w:t>
            </w:r>
          </w:p>
        </w:tc>
      </w:tr>
      <w:tr w:rsidR="008F2EAB" w:rsidRPr="002E452C" w:rsidTr="005C29EF">
        <w:trPr>
          <w:trHeight w:val="1655"/>
        </w:trPr>
        <w:tc>
          <w:tcPr>
            <w:tcW w:w="1464" w:type="dxa"/>
          </w:tcPr>
          <w:p w:rsidR="008F2EAB" w:rsidRPr="002E452C" w:rsidRDefault="008F2EAB" w:rsidP="00991FEF">
            <w:pPr>
              <w:spacing w:before="40" w:after="40" w:line="240" w:lineRule="auto"/>
              <w:rPr>
                <w:rFonts w:asciiTheme="majorBidi" w:eastAsia="SimSun" w:hAnsiTheme="majorBidi" w:cstheme="majorBidi"/>
                <w:bCs/>
                <w:sz w:val="24"/>
                <w:szCs w:val="24"/>
              </w:rPr>
            </w:pPr>
          </w:p>
        </w:tc>
        <w:tc>
          <w:tcPr>
            <w:tcW w:w="696" w:type="dxa"/>
          </w:tcPr>
          <w:p w:rsidR="008F2EAB" w:rsidRPr="002E452C" w:rsidRDefault="00F3722D" w:rsidP="00991FEF">
            <w:pPr>
              <w:spacing w:before="40" w:after="40" w:line="240" w:lineRule="auto"/>
              <w:rPr>
                <w:rFonts w:asciiTheme="majorBidi" w:eastAsia="SimSun" w:hAnsiTheme="majorBidi" w:cstheme="majorBidi"/>
                <w:b/>
                <w:sz w:val="24"/>
                <w:szCs w:val="24"/>
              </w:rPr>
            </w:pPr>
            <w:r w:rsidRPr="002E452C">
              <w:rPr>
                <w:rFonts w:asciiTheme="majorBidi" w:eastAsia="SimSun" w:hAnsiTheme="majorBidi" w:cstheme="majorBidi"/>
                <w:b/>
                <w:sz w:val="24"/>
                <w:szCs w:val="24"/>
              </w:rPr>
              <w:t>4</w:t>
            </w:r>
          </w:p>
        </w:tc>
        <w:tc>
          <w:tcPr>
            <w:tcW w:w="2096" w:type="dxa"/>
          </w:tcPr>
          <w:p w:rsidR="008F2EAB" w:rsidRPr="002E452C" w:rsidRDefault="008F2EAB" w:rsidP="00991FEF">
            <w:pPr>
              <w:tabs>
                <w:tab w:val="left" w:pos="720"/>
              </w:tabs>
              <w:spacing w:before="40" w:after="40" w:line="240" w:lineRule="auto"/>
              <w:rPr>
                <w:rFonts w:asciiTheme="majorBidi" w:hAnsiTheme="majorBidi" w:cstheme="majorBidi"/>
                <w:b/>
                <w:sz w:val="24"/>
                <w:szCs w:val="24"/>
                <w:highlight w:val="yellow"/>
              </w:rPr>
            </w:pPr>
            <w:r w:rsidRPr="002E452C">
              <w:rPr>
                <w:rFonts w:asciiTheme="majorBidi" w:hAnsiTheme="majorBidi" w:cstheme="majorBidi"/>
                <w:sz w:val="24"/>
                <w:szCs w:val="24"/>
              </w:rPr>
              <w:t xml:space="preserve">TSB: Communiqués of the past two TSB Director </w:t>
            </w:r>
            <w:proofErr w:type="spellStart"/>
            <w:r w:rsidRPr="002E452C">
              <w:rPr>
                <w:rFonts w:asciiTheme="majorBidi" w:hAnsiTheme="majorBidi" w:cstheme="majorBidi"/>
                <w:sz w:val="24"/>
                <w:szCs w:val="24"/>
              </w:rPr>
              <w:t>CxO</w:t>
            </w:r>
            <w:proofErr w:type="spellEnd"/>
            <w:r w:rsidRPr="002E452C">
              <w:rPr>
                <w:rFonts w:asciiTheme="majorBidi" w:hAnsiTheme="majorBidi" w:cstheme="majorBidi"/>
                <w:sz w:val="24"/>
                <w:szCs w:val="24"/>
              </w:rPr>
              <w:t xml:space="preserve"> meetings (9 May 2018 and 9 September 2018)</w:t>
            </w:r>
          </w:p>
        </w:tc>
        <w:tc>
          <w:tcPr>
            <w:tcW w:w="1211" w:type="dxa"/>
          </w:tcPr>
          <w:p w:rsidR="008F2EAB" w:rsidRPr="002E452C" w:rsidRDefault="00C41691" w:rsidP="00991FEF">
            <w:pPr>
              <w:spacing w:before="40" w:after="40" w:line="240" w:lineRule="auto"/>
              <w:jc w:val="center"/>
              <w:rPr>
                <w:rStyle w:val="Hyperlink"/>
                <w:rFonts w:ascii="Times New Roman" w:hAnsi="Times New Roman" w:cs="Times New Roman"/>
                <w:sz w:val="24"/>
                <w:szCs w:val="24"/>
                <w:highlight w:val="yellow"/>
              </w:rPr>
            </w:pPr>
            <w:hyperlink r:id="rId11" w:history="1">
              <w:r w:rsidR="008F2EAB" w:rsidRPr="002E452C">
                <w:rPr>
                  <w:rStyle w:val="Hyperlink"/>
                  <w:rFonts w:asciiTheme="majorBidi" w:hAnsiTheme="majorBidi" w:cstheme="majorBidi"/>
                  <w:sz w:val="24"/>
                  <w:szCs w:val="24"/>
                </w:rPr>
                <w:t>TD295</w:t>
              </w:r>
            </w:hyperlink>
          </w:p>
        </w:tc>
        <w:tc>
          <w:tcPr>
            <w:tcW w:w="3723" w:type="dxa"/>
          </w:tcPr>
          <w:p w:rsidR="0086401E" w:rsidRPr="002E452C" w:rsidRDefault="0086401E" w:rsidP="00991FEF">
            <w:pPr>
              <w:tabs>
                <w:tab w:val="left" w:pos="720"/>
              </w:tabs>
              <w:spacing w:before="40" w:after="0" w:line="240" w:lineRule="auto"/>
              <w:rPr>
                <w:rFonts w:asciiTheme="majorBidi" w:hAnsiTheme="majorBidi" w:cstheme="majorBidi"/>
                <w:sz w:val="24"/>
                <w:szCs w:val="24"/>
              </w:rPr>
            </w:pPr>
            <w:r w:rsidRPr="002E452C">
              <w:rPr>
                <w:rFonts w:asciiTheme="majorBidi" w:hAnsiTheme="majorBidi" w:cstheme="majorBidi"/>
                <w:sz w:val="24"/>
                <w:szCs w:val="24"/>
              </w:rPr>
              <w:t xml:space="preserve">This TD provides the communiqués of the past two TSB Director </w:t>
            </w:r>
            <w:proofErr w:type="spellStart"/>
            <w:r w:rsidRPr="002E452C">
              <w:rPr>
                <w:rFonts w:asciiTheme="majorBidi" w:hAnsiTheme="majorBidi" w:cstheme="majorBidi"/>
                <w:sz w:val="24"/>
                <w:szCs w:val="24"/>
              </w:rPr>
              <w:t>CxO</w:t>
            </w:r>
            <w:proofErr w:type="spellEnd"/>
            <w:r w:rsidRPr="002E452C">
              <w:rPr>
                <w:rFonts w:asciiTheme="majorBidi" w:hAnsiTheme="majorBidi" w:cstheme="majorBidi"/>
                <w:sz w:val="24"/>
                <w:szCs w:val="24"/>
              </w:rPr>
              <w:t xml:space="preserve"> meetings:</w:t>
            </w:r>
          </w:p>
          <w:p w:rsidR="0086401E" w:rsidRPr="002E452C" w:rsidRDefault="0086401E" w:rsidP="00991FEF">
            <w:pPr>
              <w:tabs>
                <w:tab w:val="left" w:pos="720"/>
              </w:tabs>
              <w:spacing w:before="40" w:after="0" w:line="240" w:lineRule="auto"/>
              <w:rPr>
                <w:rFonts w:asciiTheme="majorBidi" w:hAnsiTheme="majorBidi" w:cstheme="majorBidi"/>
                <w:sz w:val="24"/>
                <w:szCs w:val="24"/>
              </w:rPr>
            </w:pPr>
            <w:r w:rsidRPr="002E452C">
              <w:rPr>
                <w:rFonts w:asciiTheme="majorBidi" w:hAnsiTheme="majorBidi" w:cstheme="majorBidi"/>
                <w:sz w:val="24"/>
                <w:szCs w:val="24"/>
              </w:rPr>
              <w:t>1) CTO meeting, 9 September 2018, Durban, South Africa.</w:t>
            </w:r>
          </w:p>
          <w:p w:rsidR="0086401E" w:rsidRPr="002E452C" w:rsidRDefault="0086401E" w:rsidP="00991FEF">
            <w:pPr>
              <w:tabs>
                <w:tab w:val="left" w:pos="720"/>
              </w:tabs>
              <w:spacing w:before="40" w:after="0" w:line="240" w:lineRule="auto"/>
              <w:rPr>
                <w:rFonts w:asciiTheme="majorBidi" w:hAnsiTheme="majorBidi" w:cstheme="majorBidi"/>
                <w:sz w:val="24"/>
                <w:szCs w:val="24"/>
              </w:rPr>
            </w:pPr>
            <w:r w:rsidRPr="002E452C">
              <w:rPr>
                <w:rFonts w:asciiTheme="majorBidi" w:hAnsiTheme="majorBidi" w:cstheme="majorBidi"/>
                <w:sz w:val="24"/>
                <w:szCs w:val="24"/>
              </w:rPr>
              <w:t>2) TSB Director’s North-American CTO consultation meeting, 9 May 2018, California, United States.</w:t>
            </w:r>
          </w:p>
          <w:p w:rsidR="008F2EAB" w:rsidRPr="002E452C" w:rsidRDefault="0086401E" w:rsidP="00991FEF">
            <w:pPr>
              <w:spacing w:before="40" w:after="0" w:line="240" w:lineRule="auto"/>
              <w:rPr>
                <w:rFonts w:asciiTheme="majorBidi" w:hAnsiTheme="majorBidi" w:cstheme="majorBidi"/>
                <w:sz w:val="24"/>
                <w:szCs w:val="24"/>
              </w:rPr>
            </w:pPr>
            <w:r w:rsidRPr="002E452C">
              <w:rPr>
                <w:rFonts w:asciiTheme="majorBidi" w:hAnsiTheme="majorBidi" w:cstheme="majorBidi"/>
                <w:sz w:val="24"/>
                <w:szCs w:val="24"/>
              </w:rPr>
              <w:t>TSAG RG-</w:t>
            </w:r>
            <w:proofErr w:type="spellStart"/>
            <w:r w:rsidRPr="002E452C">
              <w:rPr>
                <w:rFonts w:asciiTheme="majorBidi" w:hAnsiTheme="majorBidi" w:cstheme="majorBidi"/>
                <w:sz w:val="24"/>
                <w:szCs w:val="24"/>
              </w:rPr>
              <w:t>StdsStrat</w:t>
            </w:r>
            <w:proofErr w:type="spellEnd"/>
            <w:r w:rsidRPr="002E452C">
              <w:rPr>
                <w:rFonts w:asciiTheme="majorBidi" w:hAnsiTheme="majorBidi" w:cstheme="majorBidi"/>
                <w:sz w:val="24"/>
                <w:szCs w:val="24"/>
              </w:rPr>
              <w:t xml:space="preserve"> is invited to consider this document.</w:t>
            </w:r>
          </w:p>
        </w:tc>
      </w:tr>
      <w:tr w:rsidR="00ED05D5" w:rsidRPr="002E452C" w:rsidTr="005C29EF">
        <w:trPr>
          <w:trHeight w:val="1655"/>
        </w:trPr>
        <w:tc>
          <w:tcPr>
            <w:tcW w:w="1464" w:type="dxa"/>
          </w:tcPr>
          <w:p w:rsidR="00ED05D5" w:rsidRPr="002E452C" w:rsidRDefault="00ED05D5" w:rsidP="00991FEF">
            <w:pPr>
              <w:spacing w:before="40" w:after="40" w:line="240" w:lineRule="auto"/>
              <w:rPr>
                <w:rFonts w:asciiTheme="majorBidi" w:eastAsia="SimSun" w:hAnsiTheme="majorBidi" w:cstheme="majorBidi"/>
                <w:bCs/>
                <w:sz w:val="24"/>
                <w:szCs w:val="24"/>
              </w:rPr>
            </w:pPr>
          </w:p>
        </w:tc>
        <w:tc>
          <w:tcPr>
            <w:tcW w:w="696" w:type="dxa"/>
          </w:tcPr>
          <w:p w:rsidR="00ED05D5" w:rsidRPr="002E452C" w:rsidRDefault="005C29EF" w:rsidP="00991FEF">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5</w:t>
            </w:r>
          </w:p>
        </w:tc>
        <w:tc>
          <w:tcPr>
            <w:tcW w:w="2096" w:type="dxa"/>
          </w:tcPr>
          <w:p w:rsidR="00ED05D5" w:rsidRPr="002E452C" w:rsidRDefault="00ED05D5" w:rsidP="00991FEF">
            <w:pPr>
              <w:tabs>
                <w:tab w:val="left" w:pos="720"/>
              </w:tabs>
              <w:spacing w:before="40" w:after="40" w:line="240" w:lineRule="auto"/>
              <w:rPr>
                <w:rFonts w:asciiTheme="majorBidi" w:hAnsiTheme="majorBidi" w:cstheme="majorBidi"/>
                <w:sz w:val="24"/>
                <w:szCs w:val="24"/>
              </w:rPr>
            </w:pPr>
            <w:r w:rsidRPr="002E452C">
              <w:rPr>
                <w:rFonts w:asciiTheme="majorBidi" w:hAnsiTheme="majorBidi" w:cstheme="majorBidi"/>
                <w:sz w:val="24"/>
                <w:szCs w:val="24"/>
              </w:rPr>
              <w:t>Rapporteur, RG-</w:t>
            </w:r>
            <w:proofErr w:type="spellStart"/>
            <w:r w:rsidRPr="002E452C">
              <w:rPr>
                <w:rFonts w:asciiTheme="majorBidi" w:hAnsiTheme="majorBidi" w:cstheme="majorBidi"/>
                <w:sz w:val="24"/>
                <w:szCs w:val="24"/>
              </w:rPr>
              <w:t>StdsStrat</w:t>
            </w:r>
            <w:proofErr w:type="spellEnd"/>
            <w:r w:rsidRPr="002E452C">
              <w:rPr>
                <w:rFonts w:asciiTheme="majorBidi" w:hAnsiTheme="majorBidi" w:cstheme="majorBidi"/>
                <w:sz w:val="24"/>
                <w:szCs w:val="24"/>
              </w:rPr>
              <w:t>: Proposed actions for RG-</w:t>
            </w:r>
            <w:proofErr w:type="spellStart"/>
            <w:r w:rsidRPr="002E452C">
              <w:rPr>
                <w:rFonts w:asciiTheme="majorBidi" w:hAnsiTheme="majorBidi" w:cstheme="majorBidi"/>
                <w:sz w:val="24"/>
                <w:szCs w:val="24"/>
              </w:rPr>
              <w:t>StdsStrat</w:t>
            </w:r>
            <w:proofErr w:type="spellEnd"/>
          </w:p>
        </w:tc>
        <w:tc>
          <w:tcPr>
            <w:tcW w:w="1211" w:type="dxa"/>
          </w:tcPr>
          <w:p w:rsidR="00ED05D5" w:rsidRPr="002E452C" w:rsidRDefault="00C41691" w:rsidP="00991FEF">
            <w:pPr>
              <w:spacing w:before="40" w:after="40" w:line="240" w:lineRule="auto"/>
              <w:jc w:val="center"/>
              <w:rPr>
                <w:rStyle w:val="Hyperlink"/>
                <w:rFonts w:asciiTheme="majorBidi" w:hAnsiTheme="majorBidi" w:cstheme="majorBidi"/>
                <w:sz w:val="24"/>
                <w:szCs w:val="24"/>
                <w:u w:val="none"/>
              </w:rPr>
            </w:pPr>
            <w:hyperlink r:id="rId12" w:history="1">
              <w:r w:rsidR="00ED05D5" w:rsidRPr="002E452C">
                <w:rPr>
                  <w:rStyle w:val="Hyperlink"/>
                  <w:rFonts w:asciiTheme="majorBidi" w:hAnsiTheme="majorBidi" w:cstheme="majorBidi"/>
                  <w:sz w:val="24"/>
                  <w:szCs w:val="24"/>
                </w:rPr>
                <w:t>TD</w:t>
              </w:r>
              <w:r w:rsidR="003440B3" w:rsidRPr="002E452C">
                <w:rPr>
                  <w:rStyle w:val="Hyperlink"/>
                  <w:rFonts w:asciiTheme="majorBidi" w:hAnsiTheme="majorBidi" w:cstheme="majorBidi"/>
                  <w:sz w:val="24"/>
                  <w:szCs w:val="24"/>
                </w:rPr>
                <w:t>398</w:t>
              </w:r>
            </w:hyperlink>
          </w:p>
        </w:tc>
        <w:tc>
          <w:tcPr>
            <w:tcW w:w="3723" w:type="dxa"/>
          </w:tcPr>
          <w:p w:rsidR="00ED05D5" w:rsidRPr="002E452C" w:rsidRDefault="00ED05D5" w:rsidP="00991FEF">
            <w:pPr>
              <w:tabs>
                <w:tab w:val="left" w:pos="720"/>
              </w:tabs>
              <w:spacing w:before="40" w:after="0" w:line="240" w:lineRule="auto"/>
              <w:rPr>
                <w:rFonts w:asciiTheme="majorBidi" w:hAnsiTheme="majorBidi" w:cstheme="majorBidi"/>
                <w:sz w:val="24"/>
                <w:szCs w:val="24"/>
              </w:rPr>
            </w:pPr>
            <w:r w:rsidRPr="002E452C">
              <w:rPr>
                <w:rFonts w:asciiTheme="majorBidi" w:hAnsiTheme="majorBidi" w:cstheme="majorBidi"/>
                <w:sz w:val="24"/>
                <w:szCs w:val="24"/>
              </w:rPr>
              <w:t>This TD condenses the discussions of the RG-</w:t>
            </w:r>
            <w:proofErr w:type="spellStart"/>
            <w:r w:rsidRPr="002E452C">
              <w:rPr>
                <w:rFonts w:asciiTheme="majorBidi" w:hAnsiTheme="majorBidi" w:cstheme="majorBidi"/>
                <w:sz w:val="24"/>
                <w:szCs w:val="24"/>
              </w:rPr>
              <w:t>StdsStrat</w:t>
            </w:r>
            <w:proofErr w:type="spellEnd"/>
            <w:r w:rsidRPr="002E452C">
              <w:rPr>
                <w:rFonts w:asciiTheme="majorBidi" w:hAnsiTheme="majorBidi" w:cstheme="majorBidi"/>
                <w:sz w:val="24"/>
                <w:szCs w:val="24"/>
              </w:rPr>
              <w:t xml:space="preserve"> group since the February TSAG meeting and summarizes the proposed recommendations of the group.</w:t>
            </w:r>
          </w:p>
          <w:p w:rsidR="00ED05D5" w:rsidRPr="002E452C" w:rsidRDefault="00ED05D5" w:rsidP="00991FEF">
            <w:pPr>
              <w:tabs>
                <w:tab w:val="left" w:pos="720"/>
              </w:tabs>
              <w:spacing w:before="40" w:after="0" w:line="240" w:lineRule="auto"/>
              <w:rPr>
                <w:rFonts w:asciiTheme="majorBidi" w:hAnsiTheme="majorBidi" w:cstheme="majorBidi"/>
                <w:sz w:val="24"/>
                <w:szCs w:val="24"/>
              </w:rPr>
            </w:pPr>
            <w:r w:rsidRPr="002E452C">
              <w:rPr>
                <w:rFonts w:asciiTheme="majorBidi" w:hAnsiTheme="majorBidi" w:cstheme="majorBidi"/>
                <w:sz w:val="24"/>
                <w:szCs w:val="24"/>
              </w:rPr>
              <w:t>TSAG to take into account the discussions that occurred in the RG-</w:t>
            </w:r>
            <w:proofErr w:type="spellStart"/>
            <w:r w:rsidRPr="002E452C">
              <w:rPr>
                <w:rFonts w:asciiTheme="majorBidi" w:hAnsiTheme="majorBidi" w:cstheme="majorBidi"/>
                <w:sz w:val="24"/>
                <w:szCs w:val="24"/>
              </w:rPr>
              <w:t>StdsStrat</w:t>
            </w:r>
            <w:proofErr w:type="spellEnd"/>
            <w:r w:rsidRPr="002E452C">
              <w:rPr>
                <w:rFonts w:asciiTheme="majorBidi" w:hAnsiTheme="majorBidi" w:cstheme="majorBidi"/>
                <w:sz w:val="24"/>
                <w:szCs w:val="24"/>
              </w:rPr>
              <w:t>.</w:t>
            </w:r>
          </w:p>
        </w:tc>
      </w:tr>
      <w:tr w:rsidR="005C29EF" w:rsidRPr="002E452C" w:rsidTr="005C29EF">
        <w:trPr>
          <w:trHeight w:val="1655"/>
        </w:trPr>
        <w:tc>
          <w:tcPr>
            <w:tcW w:w="1464" w:type="dxa"/>
          </w:tcPr>
          <w:p w:rsidR="005C29EF" w:rsidRPr="002E452C" w:rsidRDefault="005C29EF" w:rsidP="005C29EF">
            <w:pPr>
              <w:spacing w:before="40" w:after="40" w:line="240" w:lineRule="auto"/>
              <w:rPr>
                <w:rFonts w:asciiTheme="majorBidi" w:eastAsia="SimSun" w:hAnsiTheme="majorBidi" w:cstheme="majorBidi"/>
                <w:bCs/>
                <w:sz w:val="24"/>
                <w:szCs w:val="24"/>
              </w:rPr>
            </w:pPr>
          </w:p>
        </w:tc>
        <w:tc>
          <w:tcPr>
            <w:tcW w:w="696" w:type="dxa"/>
          </w:tcPr>
          <w:p w:rsidR="005C29EF" w:rsidRPr="002E452C" w:rsidRDefault="005C29EF" w:rsidP="005C29EF">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6</w:t>
            </w:r>
          </w:p>
        </w:tc>
        <w:tc>
          <w:tcPr>
            <w:tcW w:w="2096" w:type="dxa"/>
          </w:tcPr>
          <w:p w:rsidR="005C29EF" w:rsidRPr="002E452C" w:rsidRDefault="005C29EF" w:rsidP="005C29EF">
            <w:pPr>
              <w:tabs>
                <w:tab w:val="left" w:pos="720"/>
              </w:tabs>
              <w:spacing w:before="40" w:after="40" w:line="240" w:lineRule="auto"/>
              <w:rPr>
                <w:rFonts w:ascii="Times New Roman" w:hAnsi="Times New Roman" w:cs="Times New Roman"/>
                <w:sz w:val="24"/>
                <w:szCs w:val="24"/>
              </w:rPr>
            </w:pPr>
            <w:r w:rsidRPr="002E452C">
              <w:rPr>
                <w:rFonts w:ascii="Times New Roman" w:hAnsi="Times New Roman" w:cs="Times New Roman"/>
                <w:sz w:val="24"/>
                <w:szCs w:val="24"/>
              </w:rPr>
              <w:t>ITU-T Liaison Officer to JTC 1: Report of the ISO/IEC JTC 1 Plenary, 5-8 November 2018</w:t>
            </w:r>
          </w:p>
        </w:tc>
        <w:tc>
          <w:tcPr>
            <w:tcW w:w="1211" w:type="dxa"/>
          </w:tcPr>
          <w:p w:rsidR="005C29EF" w:rsidRPr="002E452C" w:rsidRDefault="00C41691" w:rsidP="005C29EF">
            <w:pPr>
              <w:spacing w:before="40" w:after="40" w:line="240" w:lineRule="auto"/>
              <w:jc w:val="center"/>
              <w:rPr>
                <w:rStyle w:val="Hyperlink"/>
                <w:rFonts w:asciiTheme="majorBidi" w:hAnsiTheme="majorBidi" w:cstheme="majorBidi"/>
                <w:sz w:val="24"/>
                <w:szCs w:val="24"/>
              </w:rPr>
            </w:pPr>
            <w:hyperlink r:id="rId13" w:history="1">
              <w:r w:rsidR="005C29EF" w:rsidRPr="002E452C">
                <w:rPr>
                  <w:rStyle w:val="Hyperlink"/>
                  <w:rFonts w:asciiTheme="majorBidi" w:hAnsiTheme="majorBidi" w:cstheme="majorBidi"/>
                  <w:sz w:val="24"/>
                  <w:szCs w:val="24"/>
                </w:rPr>
                <w:t>TD317</w:t>
              </w:r>
            </w:hyperlink>
          </w:p>
        </w:tc>
        <w:tc>
          <w:tcPr>
            <w:tcW w:w="3723" w:type="dxa"/>
          </w:tcPr>
          <w:p w:rsidR="005C29EF" w:rsidRPr="002E452C" w:rsidRDefault="005C29EF" w:rsidP="005C29EF">
            <w:pPr>
              <w:tabs>
                <w:tab w:val="left" w:pos="720"/>
              </w:tabs>
              <w:spacing w:before="40" w:after="0" w:line="240" w:lineRule="auto"/>
              <w:rPr>
                <w:rFonts w:asciiTheme="majorBidi" w:hAnsiTheme="majorBidi" w:cstheme="majorBidi"/>
                <w:sz w:val="24"/>
                <w:szCs w:val="24"/>
              </w:rPr>
            </w:pPr>
            <w:r w:rsidRPr="002E452C">
              <w:rPr>
                <w:rFonts w:asciiTheme="majorBidi" w:hAnsiTheme="majorBidi" w:cstheme="majorBidi"/>
                <w:sz w:val="24"/>
                <w:szCs w:val="24"/>
              </w:rPr>
              <w:t>ISO/IEC JTC 1 held its last Plenary meeting on 5-8 November 2018 in Stockholm, Sweden.</w:t>
            </w:r>
          </w:p>
          <w:p w:rsidR="005C29EF" w:rsidRPr="002E452C" w:rsidRDefault="005C29EF" w:rsidP="005C29EF">
            <w:pPr>
              <w:tabs>
                <w:tab w:val="left" w:pos="720"/>
              </w:tabs>
              <w:spacing w:before="40" w:after="0" w:line="240" w:lineRule="auto"/>
              <w:rPr>
                <w:rFonts w:asciiTheme="majorBidi" w:hAnsiTheme="majorBidi" w:cstheme="majorBidi"/>
                <w:sz w:val="24"/>
                <w:szCs w:val="24"/>
              </w:rPr>
            </w:pPr>
            <w:r w:rsidRPr="002E452C">
              <w:rPr>
                <w:rFonts w:asciiTheme="majorBidi" w:hAnsiTheme="majorBidi" w:cstheme="majorBidi"/>
                <w:sz w:val="24"/>
                <w:szCs w:val="24"/>
              </w:rPr>
              <w:t>This document gathers items discussed and decided in the last JTC 1 meeting which are relevant to TSAG and proposes actions for TSAG when appropriate.</w:t>
            </w:r>
          </w:p>
          <w:p w:rsidR="005C29EF" w:rsidRPr="002E452C" w:rsidRDefault="005C29EF" w:rsidP="005C29EF">
            <w:pPr>
              <w:tabs>
                <w:tab w:val="left" w:pos="720"/>
              </w:tabs>
              <w:spacing w:before="40" w:after="0" w:line="240" w:lineRule="auto"/>
              <w:rPr>
                <w:rFonts w:asciiTheme="majorBidi" w:hAnsiTheme="majorBidi" w:cstheme="majorBidi"/>
                <w:sz w:val="24"/>
                <w:szCs w:val="24"/>
              </w:rPr>
            </w:pPr>
            <w:r w:rsidRPr="002E452C">
              <w:rPr>
                <w:rFonts w:asciiTheme="majorBidi" w:hAnsiTheme="majorBidi" w:cstheme="majorBidi"/>
                <w:sz w:val="24"/>
                <w:szCs w:val="24"/>
              </w:rPr>
              <w:t>TSAG is invited to take action as proposed.</w:t>
            </w:r>
          </w:p>
        </w:tc>
      </w:tr>
      <w:tr w:rsidR="00FF7500" w:rsidRPr="002E452C" w:rsidTr="005C29EF">
        <w:trPr>
          <w:trHeight w:val="476"/>
        </w:trPr>
        <w:tc>
          <w:tcPr>
            <w:tcW w:w="1464" w:type="dxa"/>
          </w:tcPr>
          <w:p w:rsidR="00FF7500" w:rsidRPr="002E452C" w:rsidRDefault="00FF7500" w:rsidP="00991FEF">
            <w:pPr>
              <w:spacing w:before="40" w:after="40" w:line="240" w:lineRule="auto"/>
              <w:rPr>
                <w:rFonts w:asciiTheme="majorBidi" w:eastAsia="SimSun" w:hAnsiTheme="majorBidi" w:cstheme="majorBidi"/>
                <w:bCs/>
                <w:sz w:val="24"/>
                <w:szCs w:val="24"/>
              </w:rPr>
            </w:pPr>
          </w:p>
        </w:tc>
        <w:tc>
          <w:tcPr>
            <w:tcW w:w="696" w:type="dxa"/>
          </w:tcPr>
          <w:p w:rsidR="00FF7500" w:rsidRPr="002E452C" w:rsidRDefault="004F57A5" w:rsidP="00991FEF">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7</w:t>
            </w:r>
          </w:p>
        </w:tc>
        <w:tc>
          <w:tcPr>
            <w:tcW w:w="2096" w:type="dxa"/>
          </w:tcPr>
          <w:p w:rsidR="00FF7500" w:rsidRPr="002E452C" w:rsidRDefault="00C5055F" w:rsidP="00991FEF">
            <w:pPr>
              <w:tabs>
                <w:tab w:val="left" w:pos="720"/>
              </w:tabs>
              <w:spacing w:before="40" w:after="40" w:line="240" w:lineRule="auto"/>
              <w:jc w:val="center"/>
              <w:rPr>
                <w:rFonts w:asciiTheme="majorBidi" w:hAnsiTheme="majorBidi" w:cstheme="majorBidi"/>
                <w:b/>
                <w:sz w:val="24"/>
                <w:szCs w:val="24"/>
              </w:rPr>
            </w:pPr>
            <w:r w:rsidRPr="002E452C">
              <w:rPr>
                <w:rFonts w:asciiTheme="majorBidi" w:hAnsiTheme="majorBidi" w:cstheme="majorBidi"/>
                <w:b/>
                <w:bCs/>
                <w:sz w:val="24"/>
                <w:szCs w:val="24"/>
              </w:rPr>
              <w:t xml:space="preserve">Incoming </w:t>
            </w:r>
            <w:r w:rsidR="00FF7500" w:rsidRPr="002E452C">
              <w:rPr>
                <w:rFonts w:asciiTheme="majorBidi" w:hAnsiTheme="majorBidi" w:cstheme="majorBidi"/>
                <w:b/>
                <w:bCs/>
                <w:sz w:val="24"/>
                <w:szCs w:val="24"/>
              </w:rPr>
              <w:t>Liaisons statements</w:t>
            </w:r>
          </w:p>
        </w:tc>
        <w:tc>
          <w:tcPr>
            <w:tcW w:w="1211" w:type="dxa"/>
          </w:tcPr>
          <w:p w:rsidR="00FF7500" w:rsidRPr="002E452C" w:rsidRDefault="00FF7500" w:rsidP="00991FEF">
            <w:pPr>
              <w:spacing w:before="40" w:after="40" w:line="240" w:lineRule="auto"/>
              <w:jc w:val="center"/>
              <w:rPr>
                <w:rFonts w:asciiTheme="majorBidi" w:hAnsiTheme="majorBidi" w:cstheme="majorBidi"/>
                <w:sz w:val="24"/>
                <w:szCs w:val="24"/>
              </w:rPr>
            </w:pPr>
          </w:p>
        </w:tc>
        <w:tc>
          <w:tcPr>
            <w:tcW w:w="3723" w:type="dxa"/>
          </w:tcPr>
          <w:p w:rsidR="00FF7500" w:rsidRPr="002E452C" w:rsidRDefault="001B3DFB" w:rsidP="00991FEF">
            <w:pPr>
              <w:tabs>
                <w:tab w:val="left" w:pos="720"/>
              </w:tabs>
              <w:spacing w:before="40" w:after="40" w:line="240" w:lineRule="auto"/>
              <w:rPr>
                <w:rFonts w:asciiTheme="majorBidi" w:hAnsiTheme="majorBidi" w:cstheme="majorBidi"/>
                <w:i/>
                <w:sz w:val="24"/>
                <w:szCs w:val="24"/>
              </w:rPr>
            </w:pPr>
            <w:r w:rsidRPr="002E452C">
              <w:rPr>
                <w:rFonts w:asciiTheme="majorBidi" w:hAnsiTheme="majorBidi" w:cstheme="majorBidi"/>
                <w:i/>
                <w:sz w:val="24"/>
                <w:szCs w:val="24"/>
              </w:rPr>
              <w:t>Most of t</w:t>
            </w:r>
            <w:r w:rsidR="00547E95" w:rsidRPr="002E452C">
              <w:rPr>
                <w:rFonts w:asciiTheme="majorBidi" w:hAnsiTheme="majorBidi" w:cstheme="majorBidi"/>
                <w:i/>
                <w:sz w:val="24"/>
                <w:szCs w:val="24"/>
              </w:rPr>
              <w:t>he ILSs were co</w:t>
            </w:r>
            <w:r w:rsidRPr="002E452C">
              <w:rPr>
                <w:rFonts w:asciiTheme="majorBidi" w:hAnsiTheme="majorBidi" w:cstheme="majorBidi"/>
                <w:i/>
                <w:sz w:val="24"/>
                <w:szCs w:val="24"/>
              </w:rPr>
              <w:t xml:space="preserve">vered in the interim e-meetings; except </w:t>
            </w:r>
            <w:hyperlink r:id="rId14" w:history="1">
              <w:r w:rsidRPr="002E452C">
                <w:rPr>
                  <w:rStyle w:val="Hyperlink"/>
                  <w:rFonts w:asciiTheme="majorBidi" w:hAnsiTheme="majorBidi" w:cstheme="majorBidi"/>
                  <w:i/>
                  <w:sz w:val="24"/>
                  <w:szCs w:val="24"/>
                </w:rPr>
                <w:t>TD385</w:t>
              </w:r>
            </w:hyperlink>
            <w:r w:rsidR="002750E6" w:rsidRPr="002E452C">
              <w:rPr>
                <w:rStyle w:val="Hyperlink"/>
                <w:rFonts w:asciiTheme="majorBidi" w:hAnsiTheme="majorBidi" w:cstheme="majorBidi"/>
                <w:i/>
                <w:sz w:val="24"/>
                <w:szCs w:val="24"/>
              </w:rPr>
              <w:t xml:space="preserve"> </w:t>
            </w:r>
            <w:r w:rsidR="002750E6" w:rsidRPr="002E452C">
              <w:rPr>
                <w:rStyle w:val="Hyperlink"/>
                <w:rFonts w:asciiTheme="majorBidi" w:hAnsiTheme="majorBidi" w:cstheme="majorBidi"/>
                <w:i/>
                <w:color w:val="auto"/>
                <w:sz w:val="24"/>
                <w:szCs w:val="24"/>
                <w:u w:val="none"/>
              </w:rPr>
              <w:t>and</w:t>
            </w:r>
            <w:r w:rsidR="002750E6" w:rsidRPr="002E452C">
              <w:rPr>
                <w:rStyle w:val="Hyperlink"/>
                <w:rFonts w:asciiTheme="majorBidi" w:hAnsiTheme="majorBidi" w:cstheme="majorBidi"/>
                <w:i/>
                <w:color w:val="auto"/>
                <w:sz w:val="24"/>
                <w:szCs w:val="24"/>
              </w:rPr>
              <w:t xml:space="preserve"> </w:t>
            </w:r>
            <w:hyperlink r:id="rId15" w:history="1">
              <w:r w:rsidR="002750E6" w:rsidRPr="002E452C">
                <w:rPr>
                  <w:rStyle w:val="Hyperlink"/>
                  <w:rFonts w:asciiTheme="majorBidi" w:hAnsiTheme="majorBidi" w:cstheme="majorBidi"/>
                  <w:i/>
                  <w:sz w:val="24"/>
                  <w:szCs w:val="24"/>
                </w:rPr>
                <w:t>TD404</w:t>
              </w:r>
            </w:hyperlink>
          </w:p>
        </w:tc>
      </w:tr>
      <w:tr w:rsidR="002739CA" w:rsidRPr="002E452C" w:rsidTr="005C29EF">
        <w:trPr>
          <w:trHeight w:val="476"/>
        </w:trPr>
        <w:tc>
          <w:tcPr>
            <w:tcW w:w="1464" w:type="dxa"/>
          </w:tcPr>
          <w:p w:rsidR="002739CA" w:rsidRPr="002E452C" w:rsidRDefault="002739CA" w:rsidP="00991FEF">
            <w:pPr>
              <w:spacing w:before="40" w:after="40" w:line="240" w:lineRule="auto"/>
              <w:rPr>
                <w:rFonts w:asciiTheme="majorBidi" w:eastAsia="SimSun" w:hAnsiTheme="majorBidi" w:cstheme="majorBidi"/>
                <w:bCs/>
                <w:sz w:val="24"/>
                <w:szCs w:val="24"/>
              </w:rPr>
            </w:pPr>
          </w:p>
        </w:tc>
        <w:tc>
          <w:tcPr>
            <w:tcW w:w="696" w:type="dxa"/>
          </w:tcPr>
          <w:p w:rsidR="002739CA" w:rsidRPr="002E452C" w:rsidRDefault="004F57A5" w:rsidP="00991FEF">
            <w:pPr>
              <w:spacing w:before="40" w:after="40" w:line="240" w:lineRule="auto"/>
              <w:jc w:val="center"/>
              <w:rPr>
                <w:rFonts w:asciiTheme="majorBidi" w:eastAsia="SimSun" w:hAnsiTheme="majorBidi" w:cstheme="majorBidi"/>
                <w:sz w:val="24"/>
                <w:szCs w:val="24"/>
              </w:rPr>
            </w:pPr>
            <w:r>
              <w:rPr>
                <w:rFonts w:asciiTheme="majorBidi" w:eastAsia="SimSun" w:hAnsiTheme="majorBidi" w:cstheme="majorBidi"/>
                <w:sz w:val="24"/>
                <w:szCs w:val="24"/>
              </w:rPr>
              <w:t>7</w:t>
            </w:r>
            <w:r w:rsidR="00ED6419" w:rsidRPr="002E452C">
              <w:rPr>
                <w:rFonts w:asciiTheme="majorBidi" w:eastAsia="SimSun" w:hAnsiTheme="majorBidi" w:cstheme="majorBidi"/>
                <w:sz w:val="24"/>
                <w:szCs w:val="24"/>
              </w:rPr>
              <w:t>.1</w:t>
            </w:r>
          </w:p>
        </w:tc>
        <w:tc>
          <w:tcPr>
            <w:tcW w:w="2096" w:type="dxa"/>
          </w:tcPr>
          <w:p w:rsidR="002739CA" w:rsidRPr="002E452C" w:rsidRDefault="002739CA" w:rsidP="00991FEF">
            <w:pPr>
              <w:tabs>
                <w:tab w:val="left" w:pos="720"/>
              </w:tabs>
              <w:spacing w:before="40" w:after="40" w:line="240" w:lineRule="auto"/>
              <w:rPr>
                <w:rFonts w:asciiTheme="majorBidi" w:hAnsiTheme="majorBidi" w:cstheme="majorBidi"/>
                <w:bCs/>
                <w:sz w:val="24"/>
                <w:szCs w:val="24"/>
              </w:rPr>
            </w:pPr>
            <w:r w:rsidRPr="002E452C">
              <w:rPr>
                <w:rFonts w:asciiTheme="majorBidi" w:hAnsiTheme="majorBidi" w:cstheme="majorBidi"/>
                <w:sz w:val="24"/>
                <w:szCs w:val="24"/>
              </w:rPr>
              <w:t xml:space="preserve">ITU-T SG2: LS/r on "Hot Topics" </w:t>
            </w:r>
            <w:r w:rsidRPr="002E452C">
              <w:rPr>
                <w:rFonts w:asciiTheme="majorBidi" w:hAnsiTheme="majorBidi" w:cstheme="majorBidi"/>
                <w:sz w:val="24"/>
                <w:szCs w:val="24"/>
              </w:rPr>
              <w:lastRenderedPageBreak/>
              <w:t>(reply to TSAG - LS 10 -E) [from ITU-T SG2]</w:t>
            </w:r>
          </w:p>
        </w:tc>
        <w:tc>
          <w:tcPr>
            <w:tcW w:w="1211" w:type="dxa"/>
          </w:tcPr>
          <w:p w:rsidR="002739CA" w:rsidRPr="002E452C" w:rsidRDefault="00C41691" w:rsidP="00991FEF">
            <w:pPr>
              <w:spacing w:before="40" w:after="40" w:line="240" w:lineRule="auto"/>
              <w:jc w:val="center"/>
              <w:rPr>
                <w:rFonts w:asciiTheme="majorBidi" w:hAnsiTheme="majorBidi" w:cstheme="majorBidi"/>
                <w:sz w:val="24"/>
                <w:szCs w:val="24"/>
              </w:rPr>
            </w:pPr>
            <w:hyperlink r:id="rId16" w:history="1">
              <w:r w:rsidR="002739CA" w:rsidRPr="002E452C">
                <w:rPr>
                  <w:rStyle w:val="Hyperlink"/>
                  <w:rFonts w:ascii="Times New Roman" w:hAnsi="Times New Roman" w:cs="Times New Roman"/>
                  <w:sz w:val="24"/>
                  <w:szCs w:val="24"/>
                </w:rPr>
                <w:t>TD344</w:t>
              </w:r>
            </w:hyperlink>
          </w:p>
        </w:tc>
        <w:tc>
          <w:tcPr>
            <w:tcW w:w="3723" w:type="dxa"/>
          </w:tcPr>
          <w:p w:rsidR="002739CA" w:rsidRPr="002E452C" w:rsidRDefault="002739CA" w:rsidP="00991FEF">
            <w:pPr>
              <w:tabs>
                <w:tab w:val="left" w:pos="720"/>
              </w:tabs>
              <w:spacing w:before="40" w:after="40" w:line="240" w:lineRule="auto"/>
              <w:rPr>
                <w:rFonts w:asciiTheme="majorBidi" w:hAnsiTheme="majorBidi" w:cstheme="majorBidi"/>
                <w:sz w:val="24"/>
                <w:szCs w:val="24"/>
              </w:rPr>
            </w:pPr>
            <w:r w:rsidRPr="002E452C">
              <w:rPr>
                <w:rFonts w:asciiTheme="majorBidi" w:hAnsiTheme="majorBidi" w:cstheme="majorBidi"/>
                <w:sz w:val="24"/>
                <w:szCs w:val="24"/>
              </w:rPr>
              <w:t xml:space="preserve">This liaison statement presents a review of the “hot topics” identified </w:t>
            </w:r>
            <w:r w:rsidRPr="002E452C">
              <w:rPr>
                <w:rFonts w:asciiTheme="majorBidi" w:hAnsiTheme="majorBidi" w:cstheme="majorBidi"/>
                <w:sz w:val="24"/>
                <w:szCs w:val="24"/>
              </w:rPr>
              <w:lastRenderedPageBreak/>
              <w:t>by TSAG, indicating which are relevant to ITU-T SG2, as well as issues that are relevant to ITU-T SG2 that were not originally identified by TSAG.</w:t>
            </w:r>
          </w:p>
        </w:tc>
      </w:tr>
      <w:tr w:rsidR="002739CA" w:rsidRPr="002E452C" w:rsidTr="005C29EF">
        <w:trPr>
          <w:trHeight w:val="476"/>
        </w:trPr>
        <w:tc>
          <w:tcPr>
            <w:tcW w:w="1464" w:type="dxa"/>
          </w:tcPr>
          <w:p w:rsidR="002739CA" w:rsidRPr="002E452C" w:rsidRDefault="002739CA" w:rsidP="00991FEF">
            <w:pPr>
              <w:spacing w:before="40" w:after="40" w:line="240" w:lineRule="auto"/>
              <w:rPr>
                <w:rFonts w:asciiTheme="majorBidi" w:eastAsia="SimSun" w:hAnsiTheme="majorBidi" w:cstheme="majorBidi"/>
                <w:bCs/>
                <w:sz w:val="24"/>
                <w:szCs w:val="24"/>
              </w:rPr>
            </w:pPr>
          </w:p>
        </w:tc>
        <w:tc>
          <w:tcPr>
            <w:tcW w:w="696" w:type="dxa"/>
          </w:tcPr>
          <w:p w:rsidR="002739CA" w:rsidRPr="002E452C" w:rsidRDefault="004F57A5" w:rsidP="00991FEF">
            <w:pPr>
              <w:spacing w:before="40" w:after="40" w:line="240" w:lineRule="auto"/>
              <w:jc w:val="center"/>
              <w:rPr>
                <w:rFonts w:asciiTheme="majorBidi" w:eastAsia="SimSun" w:hAnsiTheme="majorBidi" w:cstheme="majorBidi"/>
                <w:b/>
                <w:sz w:val="24"/>
                <w:szCs w:val="24"/>
              </w:rPr>
            </w:pPr>
            <w:r>
              <w:rPr>
                <w:rFonts w:asciiTheme="majorBidi" w:eastAsia="SimSun" w:hAnsiTheme="majorBidi" w:cstheme="majorBidi"/>
                <w:sz w:val="24"/>
                <w:szCs w:val="24"/>
              </w:rPr>
              <w:t>7</w:t>
            </w:r>
            <w:r w:rsidR="00ED6419" w:rsidRPr="002E452C">
              <w:rPr>
                <w:rFonts w:asciiTheme="majorBidi" w:eastAsia="SimSun" w:hAnsiTheme="majorBidi" w:cstheme="majorBidi"/>
                <w:sz w:val="24"/>
                <w:szCs w:val="24"/>
              </w:rPr>
              <w:t>.2</w:t>
            </w:r>
          </w:p>
        </w:tc>
        <w:tc>
          <w:tcPr>
            <w:tcW w:w="2096" w:type="dxa"/>
          </w:tcPr>
          <w:p w:rsidR="002739CA" w:rsidRPr="002E452C" w:rsidRDefault="002739CA" w:rsidP="00471DAC">
            <w:pPr>
              <w:keepNext/>
              <w:keepLines/>
              <w:tabs>
                <w:tab w:val="left" w:pos="720"/>
              </w:tabs>
              <w:spacing w:before="40" w:after="40" w:line="240" w:lineRule="auto"/>
              <w:rPr>
                <w:rFonts w:asciiTheme="majorBidi" w:hAnsiTheme="majorBidi" w:cstheme="majorBidi"/>
                <w:sz w:val="24"/>
                <w:szCs w:val="24"/>
              </w:rPr>
            </w:pPr>
            <w:r w:rsidRPr="002E452C">
              <w:rPr>
                <w:rFonts w:asciiTheme="majorBidi" w:hAnsiTheme="majorBidi" w:cstheme="majorBidi"/>
                <w:sz w:val="24"/>
                <w:szCs w:val="24"/>
              </w:rPr>
              <w:t>ITU-T Study Group 3: LS/r on hot topics (reply to TSAG - LS 10) [from ITU-T SG3]</w:t>
            </w:r>
          </w:p>
        </w:tc>
        <w:tc>
          <w:tcPr>
            <w:tcW w:w="1211" w:type="dxa"/>
          </w:tcPr>
          <w:p w:rsidR="002739CA" w:rsidRPr="002E452C" w:rsidRDefault="00C41691" w:rsidP="00991FEF">
            <w:pPr>
              <w:spacing w:before="40" w:after="40" w:line="240" w:lineRule="auto"/>
              <w:jc w:val="center"/>
              <w:rPr>
                <w:rStyle w:val="Hyperlink"/>
                <w:rFonts w:ascii="Times New Roman" w:hAnsi="Times New Roman" w:cs="Times New Roman"/>
                <w:sz w:val="24"/>
                <w:szCs w:val="24"/>
              </w:rPr>
            </w:pPr>
            <w:hyperlink r:id="rId17" w:history="1">
              <w:r w:rsidR="002739CA" w:rsidRPr="002E452C">
                <w:rPr>
                  <w:rStyle w:val="Hyperlink"/>
                  <w:rFonts w:ascii="Times New Roman" w:hAnsi="Times New Roman" w:cs="Times New Roman"/>
                  <w:sz w:val="24"/>
                  <w:szCs w:val="24"/>
                </w:rPr>
                <w:t>TD330</w:t>
              </w:r>
            </w:hyperlink>
          </w:p>
        </w:tc>
        <w:tc>
          <w:tcPr>
            <w:tcW w:w="3723" w:type="dxa"/>
          </w:tcPr>
          <w:p w:rsidR="002739CA" w:rsidRPr="002E452C" w:rsidRDefault="002739CA" w:rsidP="00991FEF">
            <w:pPr>
              <w:spacing w:before="40" w:line="240" w:lineRule="auto"/>
              <w:rPr>
                <w:rFonts w:ascii="Times New Roman" w:hAnsi="Times New Roman" w:cs="Times New Roman"/>
                <w:sz w:val="24"/>
                <w:szCs w:val="24"/>
                <w:lang w:eastAsia="en-US"/>
              </w:rPr>
            </w:pPr>
            <w:r w:rsidRPr="002E452C">
              <w:rPr>
                <w:rFonts w:ascii="Times New Roman" w:hAnsi="Times New Roman" w:cs="Times New Roman"/>
                <w:sz w:val="24"/>
                <w:szCs w:val="24"/>
              </w:rPr>
              <w:t xml:space="preserve">This liaison answers </w:t>
            </w:r>
            <w:hyperlink r:id="rId18" w:history="1">
              <w:r w:rsidRPr="002E452C">
                <w:rPr>
                  <w:rStyle w:val="Hyperlink"/>
                  <w:rFonts w:ascii="Times New Roman" w:hAnsi="Times New Roman" w:cs="Times New Roman"/>
                  <w:sz w:val="24"/>
                  <w:szCs w:val="24"/>
                </w:rPr>
                <w:t>TSAG - LS 10</w:t>
              </w:r>
            </w:hyperlink>
            <w:r w:rsidRPr="002E452C">
              <w:rPr>
                <w:rFonts w:ascii="Times New Roman" w:hAnsi="Times New Roman" w:cs="Times New Roman"/>
                <w:sz w:val="24"/>
                <w:szCs w:val="24"/>
              </w:rPr>
              <w:t>.</w:t>
            </w:r>
          </w:p>
        </w:tc>
      </w:tr>
      <w:tr w:rsidR="002739CA" w:rsidRPr="002E452C" w:rsidTr="005C29EF">
        <w:trPr>
          <w:trHeight w:val="476"/>
        </w:trPr>
        <w:tc>
          <w:tcPr>
            <w:tcW w:w="1464" w:type="dxa"/>
          </w:tcPr>
          <w:p w:rsidR="002739CA" w:rsidRPr="002E452C" w:rsidRDefault="002739CA" w:rsidP="00991FEF">
            <w:pPr>
              <w:spacing w:before="40" w:after="40" w:line="240" w:lineRule="auto"/>
              <w:rPr>
                <w:rFonts w:asciiTheme="majorBidi" w:eastAsia="SimSun" w:hAnsiTheme="majorBidi" w:cstheme="majorBidi"/>
                <w:bCs/>
                <w:sz w:val="24"/>
                <w:szCs w:val="24"/>
              </w:rPr>
            </w:pPr>
          </w:p>
        </w:tc>
        <w:tc>
          <w:tcPr>
            <w:tcW w:w="696" w:type="dxa"/>
          </w:tcPr>
          <w:p w:rsidR="002739CA" w:rsidRPr="002E452C" w:rsidRDefault="004F57A5" w:rsidP="00991FEF">
            <w:pPr>
              <w:spacing w:before="40" w:after="40" w:line="240" w:lineRule="auto"/>
              <w:jc w:val="center"/>
              <w:rPr>
                <w:rFonts w:asciiTheme="majorBidi" w:eastAsia="SimSun" w:hAnsiTheme="majorBidi" w:cstheme="majorBidi"/>
                <w:b/>
                <w:sz w:val="24"/>
                <w:szCs w:val="24"/>
              </w:rPr>
            </w:pPr>
            <w:r>
              <w:rPr>
                <w:rFonts w:asciiTheme="majorBidi" w:eastAsia="SimSun" w:hAnsiTheme="majorBidi" w:cstheme="majorBidi"/>
                <w:sz w:val="24"/>
                <w:szCs w:val="24"/>
              </w:rPr>
              <w:t>7</w:t>
            </w:r>
            <w:r w:rsidR="00ED6419" w:rsidRPr="002E452C">
              <w:rPr>
                <w:rFonts w:asciiTheme="majorBidi" w:eastAsia="SimSun" w:hAnsiTheme="majorBidi" w:cstheme="majorBidi"/>
                <w:sz w:val="24"/>
                <w:szCs w:val="24"/>
              </w:rPr>
              <w:t>.3</w:t>
            </w:r>
          </w:p>
        </w:tc>
        <w:tc>
          <w:tcPr>
            <w:tcW w:w="2096" w:type="dxa"/>
          </w:tcPr>
          <w:p w:rsidR="002739CA" w:rsidRPr="002E452C" w:rsidRDefault="002739CA" w:rsidP="00991FEF">
            <w:pPr>
              <w:tabs>
                <w:tab w:val="left" w:pos="720"/>
              </w:tabs>
              <w:spacing w:before="40" w:after="40" w:line="240" w:lineRule="auto"/>
              <w:rPr>
                <w:rFonts w:asciiTheme="majorBidi" w:hAnsiTheme="majorBidi" w:cstheme="majorBidi"/>
                <w:bCs/>
                <w:sz w:val="24"/>
                <w:szCs w:val="24"/>
              </w:rPr>
            </w:pPr>
            <w:r w:rsidRPr="002E452C">
              <w:rPr>
                <w:rFonts w:asciiTheme="majorBidi" w:hAnsiTheme="majorBidi" w:cstheme="majorBidi"/>
                <w:bCs/>
                <w:sz w:val="24"/>
                <w:szCs w:val="24"/>
              </w:rPr>
              <w:t>ITU-T SG5: LS/r on hot topics (reply to TSAG - LS10-E) [from ITU-T SG5]</w:t>
            </w:r>
          </w:p>
        </w:tc>
        <w:tc>
          <w:tcPr>
            <w:tcW w:w="1211" w:type="dxa"/>
          </w:tcPr>
          <w:p w:rsidR="002739CA" w:rsidRPr="002E452C" w:rsidRDefault="00C41691" w:rsidP="00991FEF">
            <w:pPr>
              <w:spacing w:before="40" w:after="40" w:line="240" w:lineRule="auto"/>
              <w:jc w:val="center"/>
              <w:rPr>
                <w:rStyle w:val="Hyperlink"/>
                <w:rFonts w:asciiTheme="majorBidi" w:hAnsiTheme="majorBidi" w:cstheme="majorBidi"/>
                <w:sz w:val="24"/>
                <w:szCs w:val="24"/>
                <w:u w:val="none"/>
              </w:rPr>
            </w:pPr>
            <w:hyperlink r:id="rId19" w:history="1">
              <w:r w:rsidR="002739CA" w:rsidRPr="002E452C">
                <w:rPr>
                  <w:rStyle w:val="Hyperlink"/>
                  <w:rFonts w:asciiTheme="majorBidi" w:hAnsiTheme="majorBidi" w:cstheme="majorBidi"/>
                  <w:sz w:val="24"/>
                  <w:szCs w:val="24"/>
                </w:rPr>
                <w:t>TD374</w:t>
              </w:r>
            </w:hyperlink>
          </w:p>
        </w:tc>
        <w:tc>
          <w:tcPr>
            <w:tcW w:w="3723" w:type="dxa"/>
          </w:tcPr>
          <w:p w:rsidR="002739CA" w:rsidRPr="002E452C" w:rsidRDefault="002739CA" w:rsidP="00991FEF">
            <w:pPr>
              <w:spacing w:before="40" w:after="0" w:line="240" w:lineRule="auto"/>
              <w:rPr>
                <w:rStyle w:val="Hyperlink"/>
                <w:rFonts w:ascii="Times New Roman" w:hAnsi="Times New Roman" w:cs="Times New Roman"/>
                <w:sz w:val="24"/>
                <w:szCs w:val="24"/>
              </w:rPr>
            </w:pPr>
            <w:r w:rsidRPr="002E452C">
              <w:rPr>
                <w:rFonts w:ascii="Times New Roman" w:hAnsi="Times New Roman" w:cs="Times New Roman"/>
                <w:sz w:val="24"/>
                <w:szCs w:val="24"/>
              </w:rPr>
              <w:t xml:space="preserve">This liaison answers </w:t>
            </w:r>
            <w:hyperlink r:id="rId20" w:history="1">
              <w:r w:rsidRPr="002E452C">
                <w:rPr>
                  <w:rStyle w:val="Hyperlink"/>
                  <w:rFonts w:ascii="Times New Roman" w:hAnsi="Times New Roman" w:cs="Times New Roman"/>
                  <w:sz w:val="24"/>
                  <w:szCs w:val="24"/>
                </w:rPr>
                <w:t>TSAG - LS 10</w:t>
              </w:r>
            </w:hyperlink>
            <w:r w:rsidRPr="002E452C">
              <w:rPr>
                <w:rStyle w:val="Hyperlink"/>
                <w:rFonts w:ascii="Times New Roman" w:hAnsi="Times New Roman" w:cs="Times New Roman"/>
                <w:sz w:val="24"/>
                <w:szCs w:val="24"/>
              </w:rPr>
              <w:t>.</w:t>
            </w:r>
          </w:p>
          <w:p w:rsidR="002739CA" w:rsidRPr="002E452C" w:rsidRDefault="002739CA" w:rsidP="00991FEF">
            <w:pPr>
              <w:spacing w:before="40" w:after="0" w:line="240" w:lineRule="auto"/>
              <w:rPr>
                <w:rFonts w:ascii="Times New Roman" w:hAnsi="Times New Roman" w:cs="Times New Roman"/>
                <w:sz w:val="24"/>
                <w:szCs w:val="24"/>
              </w:rPr>
            </w:pPr>
            <w:r w:rsidRPr="002E452C">
              <w:rPr>
                <w:rFonts w:ascii="Times New Roman" w:hAnsi="Times New Roman" w:cs="Times New Roman"/>
                <w:sz w:val="24"/>
                <w:szCs w:val="24"/>
              </w:rPr>
              <w:t>ITU-T Study Group 5 reviewed the liaison statement (Ref: TSAG - LS10-E) requesting for status information on identified hot topics, and informed TSAG about the topics identified.</w:t>
            </w:r>
          </w:p>
        </w:tc>
      </w:tr>
      <w:tr w:rsidR="002750E6" w:rsidRPr="002E452C" w:rsidTr="005C29EF">
        <w:trPr>
          <w:trHeight w:val="476"/>
        </w:trPr>
        <w:tc>
          <w:tcPr>
            <w:tcW w:w="1464" w:type="dxa"/>
          </w:tcPr>
          <w:p w:rsidR="002750E6" w:rsidRPr="002E452C" w:rsidRDefault="002750E6" w:rsidP="00991FEF">
            <w:pPr>
              <w:spacing w:before="40" w:after="40" w:line="240" w:lineRule="auto"/>
              <w:rPr>
                <w:rFonts w:asciiTheme="majorBidi" w:eastAsia="SimSun" w:hAnsiTheme="majorBidi" w:cstheme="majorBidi"/>
                <w:bCs/>
                <w:sz w:val="24"/>
                <w:szCs w:val="24"/>
              </w:rPr>
            </w:pPr>
          </w:p>
        </w:tc>
        <w:tc>
          <w:tcPr>
            <w:tcW w:w="696" w:type="dxa"/>
          </w:tcPr>
          <w:p w:rsidR="002750E6" w:rsidRPr="002E452C" w:rsidRDefault="004F57A5" w:rsidP="00991FEF">
            <w:pPr>
              <w:spacing w:before="40" w:after="40" w:line="240" w:lineRule="auto"/>
              <w:jc w:val="center"/>
              <w:rPr>
                <w:rFonts w:asciiTheme="majorBidi" w:eastAsia="SimSun" w:hAnsiTheme="majorBidi" w:cstheme="majorBidi"/>
                <w:sz w:val="24"/>
                <w:szCs w:val="24"/>
              </w:rPr>
            </w:pPr>
            <w:r>
              <w:rPr>
                <w:rFonts w:asciiTheme="majorBidi" w:eastAsia="SimSun" w:hAnsiTheme="majorBidi" w:cstheme="majorBidi"/>
                <w:sz w:val="24"/>
                <w:szCs w:val="24"/>
              </w:rPr>
              <w:t>7</w:t>
            </w:r>
            <w:r w:rsidR="002750E6" w:rsidRPr="002E452C">
              <w:rPr>
                <w:rFonts w:asciiTheme="majorBidi" w:eastAsia="SimSun" w:hAnsiTheme="majorBidi" w:cstheme="majorBidi"/>
                <w:sz w:val="24"/>
                <w:szCs w:val="24"/>
              </w:rPr>
              <w:t>.4</w:t>
            </w:r>
          </w:p>
        </w:tc>
        <w:tc>
          <w:tcPr>
            <w:tcW w:w="2096" w:type="dxa"/>
          </w:tcPr>
          <w:p w:rsidR="002750E6" w:rsidRPr="002E452C" w:rsidRDefault="00875FAC" w:rsidP="00991FEF">
            <w:pPr>
              <w:tabs>
                <w:tab w:val="left" w:pos="720"/>
              </w:tabs>
              <w:spacing w:before="40" w:after="40" w:line="240" w:lineRule="auto"/>
              <w:rPr>
                <w:rFonts w:asciiTheme="majorBidi" w:hAnsiTheme="majorBidi" w:cstheme="majorBidi"/>
                <w:bCs/>
                <w:sz w:val="24"/>
                <w:szCs w:val="24"/>
              </w:rPr>
            </w:pPr>
            <w:r w:rsidRPr="002E452C">
              <w:rPr>
                <w:rFonts w:asciiTheme="majorBidi" w:hAnsiTheme="majorBidi" w:cstheme="majorBidi"/>
                <w:bCs/>
                <w:sz w:val="24"/>
                <w:szCs w:val="24"/>
              </w:rPr>
              <w:t>ITU-T SG9: LS/r on hot topics (reply to TSAG-LS10) [from ITU-T SG9]</w:t>
            </w:r>
          </w:p>
        </w:tc>
        <w:tc>
          <w:tcPr>
            <w:tcW w:w="1211" w:type="dxa"/>
          </w:tcPr>
          <w:p w:rsidR="002750E6" w:rsidRPr="002E452C" w:rsidRDefault="00C41691" w:rsidP="00991FEF">
            <w:pPr>
              <w:spacing w:before="40" w:after="40" w:line="240" w:lineRule="auto"/>
              <w:jc w:val="center"/>
              <w:rPr>
                <w:rStyle w:val="Hyperlink"/>
                <w:rFonts w:asciiTheme="majorBidi" w:hAnsiTheme="majorBidi" w:cstheme="majorBidi"/>
                <w:sz w:val="24"/>
                <w:szCs w:val="24"/>
              </w:rPr>
            </w:pPr>
            <w:hyperlink r:id="rId21" w:history="1">
              <w:r w:rsidR="00875FAC" w:rsidRPr="002E452C">
                <w:rPr>
                  <w:rStyle w:val="Hyperlink"/>
                  <w:rFonts w:asciiTheme="majorBidi" w:hAnsiTheme="majorBidi" w:cstheme="majorBidi"/>
                  <w:sz w:val="24"/>
                  <w:szCs w:val="24"/>
                </w:rPr>
                <w:t>TD404</w:t>
              </w:r>
            </w:hyperlink>
          </w:p>
        </w:tc>
        <w:tc>
          <w:tcPr>
            <w:tcW w:w="3723" w:type="dxa"/>
          </w:tcPr>
          <w:p w:rsidR="00EF72C9" w:rsidRPr="002E452C" w:rsidRDefault="00EF72C9" w:rsidP="00991FEF">
            <w:pPr>
              <w:spacing w:before="40" w:after="0" w:line="240" w:lineRule="auto"/>
              <w:rPr>
                <w:rStyle w:val="Hyperlink"/>
                <w:rFonts w:ascii="Times New Roman" w:hAnsi="Times New Roman" w:cs="Times New Roman"/>
                <w:sz w:val="24"/>
                <w:szCs w:val="24"/>
              </w:rPr>
            </w:pPr>
            <w:r w:rsidRPr="002E452C">
              <w:rPr>
                <w:rFonts w:ascii="Times New Roman" w:hAnsi="Times New Roman" w:cs="Times New Roman"/>
                <w:sz w:val="24"/>
                <w:szCs w:val="24"/>
              </w:rPr>
              <w:t xml:space="preserve">This liaison answers </w:t>
            </w:r>
            <w:hyperlink r:id="rId22" w:history="1">
              <w:r w:rsidRPr="002E452C">
                <w:rPr>
                  <w:rStyle w:val="Hyperlink"/>
                  <w:rFonts w:ascii="Times New Roman" w:hAnsi="Times New Roman" w:cs="Times New Roman"/>
                  <w:sz w:val="24"/>
                  <w:szCs w:val="24"/>
                </w:rPr>
                <w:t>TSAG - LS 10</w:t>
              </w:r>
            </w:hyperlink>
            <w:r w:rsidRPr="002E452C">
              <w:rPr>
                <w:rStyle w:val="Hyperlink"/>
                <w:rFonts w:ascii="Times New Roman" w:hAnsi="Times New Roman" w:cs="Times New Roman"/>
                <w:sz w:val="24"/>
                <w:szCs w:val="24"/>
              </w:rPr>
              <w:t>.</w:t>
            </w:r>
          </w:p>
          <w:p w:rsidR="002750E6" w:rsidRPr="002E452C" w:rsidRDefault="00EF72C9" w:rsidP="00991FEF">
            <w:pPr>
              <w:spacing w:before="40" w:after="0" w:line="240" w:lineRule="auto"/>
              <w:rPr>
                <w:rFonts w:ascii="Times New Roman" w:hAnsi="Times New Roman" w:cs="Times New Roman"/>
                <w:sz w:val="24"/>
                <w:szCs w:val="24"/>
              </w:rPr>
            </w:pPr>
            <w:r w:rsidRPr="002E452C">
              <w:rPr>
                <w:rFonts w:ascii="Times New Roman" w:hAnsi="Times New Roman" w:cs="Times New Roman"/>
                <w:sz w:val="24"/>
                <w:szCs w:val="24"/>
              </w:rPr>
              <w:t>Study Group 9 reviewed the liaison statement (Ref: TSAG - LS10-E) to inquire status information on identified hot topics, and informed TSAG of the topics identified.</w:t>
            </w:r>
          </w:p>
        </w:tc>
      </w:tr>
      <w:tr w:rsidR="005C7F6F" w:rsidRPr="002E452C" w:rsidTr="005C29EF">
        <w:trPr>
          <w:trHeight w:val="476"/>
        </w:trPr>
        <w:tc>
          <w:tcPr>
            <w:tcW w:w="1464" w:type="dxa"/>
          </w:tcPr>
          <w:p w:rsidR="005C7F6F" w:rsidRPr="002E452C" w:rsidRDefault="005C7F6F" w:rsidP="00991FEF">
            <w:pPr>
              <w:spacing w:before="40" w:after="40" w:line="240" w:lineRule="auto"/>
              <w:rPr>
                <w:rFonts w:asciiTheme="majorBidi" w:eastAsia="SimSun" w:hAnsiTheme="majorBidi" w:cstheme="majorBidi"/>
                <w:bCs/>
                <w:sz w:val="24"/>
                <w:szCs w:val="24"/>
              </w:rPr>
            </w:pPr>
          </w:p>
        </w:tc>
        <w:tc>
          <w:tcPr>
            <w:tcW w:w="696" w:type="dxa"/>
          </w:tcPr>
          <w:p w:rsidR="005C7F6F" w:rsidRPr="002E452C" w:rsidRDefault="004F57A5" w:rsidP="00991FEF">
            <w:pPr>
              <w:spacing w:before="40" w:after="40" w:line="240" w:lineRule="auto"/>
              <w:jc w:val="center"/>
              <w:rPr>
                <w:rFonts w:asciiTheme="majorBidi" w:eastAsia="SimSun" w:hAnsiTheme="majorBidi" w:cstheme="majorBidi"/>
                <w:b/>
                <w:sz w:val="24"/>
                <w:szCs w:val="24"/>
              </w:rPr>
            </w:pPr>
            <w:r>
              <w:rPr>
                <w:rFonts w:asciiTheme="majorBidi" w:eastAsia="SimSun" w:hAnsiTheme="majorBidi" w:cstheme="majorBidi"/>
                <w:sz w:val="24"/>
                <w:szCs w:val="24"/>
              </w:rPr>
              <w:t>7</w:t>
            </w:r>
            <w:r w:rsidR="002750E6" w:rsidRPr="002E452C">
              <w:rPr>
                <w:rFonts w:asciiTheme="majorBidi" w:eastAsia="SimSun" w:hAnsiTheme="majorBidi" w:cstheme="majorBidi"/>
                <w:sz w:val="24"/>
                <w:szCs w:val="24"/>
              </w:rPr>
              <w:t>.5</w:t>
            </w:r>
          </w:p>
        </w:tc>
        <w:tc>
          <w:tcPr>
            <w:tcW w:w="2096" w:type="dxa"/>
          </w:tcPr>
          <w:p w:rsidR="005C7F6F" w:rsidRPr="002E452C" w:rsidRDefault="005C7F6F" w:rsidP="00991FEF">
            <w:pPr>
              <w:tabs>
                <w:tab w:val="left" w:pos="720"/>
              </w:tabs>
              <w:spacing w:before="40" w:after="40" w:line="240" w:lineRule="auto"/>
              <w:rPr>
                <w:rFonts w:asciiTheme="majorBidi" w:hAnsiTheme="majorBidi" w:cstheme="majorBidi"/>
                <w:sz w:val="24"/>
                <w:szCs w:val="24"/>
              </w:rPr>
            </w:pPr>
            <w:r w:rsidRPr="002E452C">
              <w:rPr>
                <w:rFonts w:asciiTheme="majorBidi" w:hAnsiTheme="majorBidi" w:cstheme="majorBidi"/>
                <w:sz w:val="24"/>
                <w:szCs w:val="24"/>
              </w:rPr>
              <w:t>ITU-T Study Group 11: LS/r on “Hot Topics” (reply to TSAG - LS 10 -E) [from ITU-T SG11]</w:t>
            </w:r>
          </w:p>
        </w:tc>
        <w:tc>
          <w:tcPr>
            <w:tcW w:w="1211" w:type="dxa"/>
          </w:tcPr>
          <w:p w:rsidR="005C7F6F" w:rsidRPr="002E452C" w:rsidRDefault="00C41691" w:rsidP="00991FEF">
            <w:pPr>
              <w:spacing w:before="40" w:after="40" w:line="240" w:lineRule="auto"/>
              <w:jc w:val="center"/>
              <w:rPr>
                <w:rStyle w:val="Hyperlink"/>
                <w:rFonts w:ascii="Times New Roman" w:hAnsi="Times New Roman" w:cs="Times New Roman"/>
                <w:sz w:val="24"/>
                <w:szCs w:val="24"/>
              </w:rPr>
            </w:pPr>
            <w:hyperlink r:id="rId23" w:history="1">
              <w:r w:rsidR="005C7F6F" w:rsidRPr="002E452C">
                <w:rPr>
                  <w:rStyle w:val="Hyperlink"/>
                  <w:rFonts w:ascii="Times New Roman" w:hAnsi="Times New Roman" w:cs="Times New Roman"/>
                  <w:sz w:val="24"/>
                  <w:szCs w:val="24"/>
                </w:rPr>
                <w:t>TD349</w:t>
              </w:r>
            </w:hyperlink>
          </w:p>
        </w:tc>
        <w:tc>
          <w:tcPr>
            <w:tcW w:w="3723" w:type="dxa"/>
          </w:tcPr>
          <w:p w:rsidR="005C7F6F" w:rsidRPr="002E452C" w:rsidRDefault="005C7F6F" w:rsidP="00991FEF">
            <w:pPr>
              <w:spacing w:before="40" w:line="240" w:lineRule="auto"/>
              <w:rPr>
                <w:rFonts w:ascii="Times New Roman" w:hAnsi="Times New Roman" w:cs="Times New Roman"/>
                <w:sz w:val="24"/>
                <w:szCs w:val="24"/>
              </w:rPr>
            </w:pPr>
            <w:r w:rsidRPr="002E452C">
              <w:rPr>
                <w:rFonts w:ascii="Times New Roman" w:hAnsi="Times New Roman" w:cs="Times New Roman"/>
                <w:sz w:val="24"/>
                <w:szCs w:val="24"/>
              </w:rPr>
              <w:t xml:space="preserve">This liaison answers </w:t>
            </w:r>
            <w:hyperlink r:id="rId24" w:history="1">
              <w:r w:rsidRPr="002E452C">
                <w:rPr>
                  <w:rStyle w:val="Hyperlink"/>
                  <w:rFonts w:ascii="Times New Roman" w:hAnsi="Times New Roman" w:cs="Times New Roman"/>
                  <w:sz w:val="24"/>
                  <w:szCs w:val="24"/>
                </w:rPr>
                <w:t>TSAG - LS 10</w:t>
              </w:r>
            </w:hyperlink>
            <w:r w:rsidRPr="002E452C">
              <w:rPr>
                <w:rFonts w:ascii="Times New Roman" w:hAnsi="Times New Roman" w:cs="Times New Roman"/>
                <w:sz w:val="24"/>
                <w:szCs w:val="24"/>
              </w:rPr>
              <w:t>.</w:t>
            </w:r>
          </w:p>
        </w:tc>
      </w:tr>
      <w:tr w:rsidR="005C7F6F" w:rsidRPr="002E452C" w:rsidTr="005C29EF">
        <w:trPr>
          <w:trHeight w:val="476"/>
        </w:trPr>
        <w:tc>
          <w:tcPr>
            <w:tcW w:w="1464" w:type="dxa"/>
          </w:tcPr>
          <w:p w:rsidR="005C7F6F" w:rsidRPr="002E452C" w:rsidRDefault="005C7F6F" w:rsidP="00991FEF">
            <w:pPr>
              <w:spacing w:before="40" w:after="40" w:line="240" w:lineRule="auto"/>
              <w:rPr>
                <w:rFonts w:asciiTheme="majorBidi" w:eastAsia="SimSun" w:hAnsiTheme="majorBidi" w:cstheme="majorBidi"/>
                <w:bCs/>
                <w:sz w:val="24"/>
                <w:szCs w:val="24"/>
              </w:rPr>
            </w:pPr>
          </w:p>
        </w:tc>
        <w:tc>
          <w:tcPr>
            <w:tcW w:w="696" w:type="dxa"/>
          </w:tcPr>
          <w:p w:rsidR="005C7F6F" w:rsidRPr="002E452C" w:rsidRDefault="004F57A5" w:rsidP="00991FEF">
            <w:pPr>
              <w:spacing w:before="40" w:after="40" w:line="240" w:lineRule="auto"/>
              <w:jc w:val="center"/>
              <w:rPr>
                <w:rFonts w:asciiTheme="majorBidi" w:eastAsia="SimSun" w:hAnsiTheme="majorBidi" w:cstheme="majorBidi"/>
                <w:b/>
                <w:sz w:val="24"/>
                <w:szCs w:val="24"/>
              </w:rPr>
            </w:pPr>
            <w:r>
              <w:rPr>
                <w:rFonts w:asciiTheme="majorBidi" w:eastAsia="SimSun" w:hAnsiTheme="majorBidi" w:cstheme="majorBidi"/>
                <w:sz w:val="24"/>
                <w:szCs w:val="24"/>
              </w:rPr>
              <w:t>7</w:t>
            </w:r>
            <w:r w:rsidR="002750E6" w:rsidRPr="002E452C">
              <w:rPr>
                <w:rFonts w:asciiTheme="majorBidi" w:eastAsia="SimSun" w:hAnsiTheme="majorBidi" w:cstheme="majorBidi"/>
                <w:sz w:val="24"/>
                <w:szCs w:val="24"/>
              </w:rPr>
              <w:t>.6</w:t>
            </w:r>
          </w:p>
        </w:tc>
        <w:tc>
          <w:tcPr>
            <w:tcW w:w="2096" w:type="dxa"/>
          </w:tcPr>
          <w:p w:rsidR="005C7F6F" w:rsidRPr="002E452C" w:rsidRDefault="005C7F6F" w:rsidP="00991FEF">
            <w:pPr>
              <w:tabs>
                <w:tab w:val="left" w:pos="720"/>
              </w:tabs>
              <w:spacing w:before="40" w:after="40" w:line="240" w:lineRule="auto"/>
              <w:rPr>
                <w:rFonts w:asciiTheme="majorBidi" w:hAnsiTheme="majorBidi" w:cstheme="majorBidi"/>
                <w:sz w:val="24"/>
                <w:szCs w:val="24"/>
              </w:rPr>
            </w:pPr>
            <w:r w:rsidRPr="002E452C">
              <w:rPr>
                <w:rFonts w:asciiTheme="majorBidi" w:hAnsiTheme="majorBidi" w:cstheme="majorBidi"/>
                <w:sz w:val="24"/>
                <w:szCs w:val="24"/>
              </w:rPr>
              <w:t>ITU-T Study Group 12: LS/r to TSAG's Hot Topics (reply to TSAG-LS10) [from ITU-T SG12]</w:t>
            </w:r>
          </w:p>
        </w:tc>
        <w:tc>
          <w:tcPr>
            <w:tcW w:w="1211" w:type="dxa"/>
          </w:tcPr>
          <w:p w:rsidR="005C7F6F" w:rsidRPr="002E452C" w:rsidRDefault="005C7F6F" w:rsidP="00991FEF">
            <w:pPr>
              <w:spacing w:before="40" w:after="40" w:line="240" w:lineRule="auto"/>
              <w:jc w:val="center"/>
              <w:rPr>
                <w:rStyle w:val="Hyperlink"/>
                <w:rFonts w:ascii="Times New Roman" w:hAnsi="Times New Roman" w:cs="Times New Roman"/>
                <w:sz w:val="24"/>
                <w:szCs w:val="24"/>
              </w:rPr>
            </w:pPr>
            <w:r w:rsidRPr="002E452C">
              <w:rPr>
                <w:rStyle w:val="Hyperlink"/>
                <w:rFonts w:ascii="Times New Roman" w:hAnsi="Times New Roman" w:cs="Times New Roman"/>
                <w:sz w:val="24"/>
                <w:szCs w:val="24"/>
              </w:rPr>
              <w:t>TD337</w:t>
            </w:r>
          </w:p>
        </w:tc>
        <w:tc>
          <w:tcPr>
            <w:tcW w:w="3723" w:type="dxa"/>
          </w:tcPr>
          <w:p w:rsidR="005C7F6F" w:rsidRPr="002E452C" w:rsidRDefault="005C7F6F" w:rsidP="00991FEF">
            <w:pPr>
              <w:spacing w:before="40" w:line="240" w:lineRule="auto"/>
              <w:rPr>
                <w:rFonts w:ascii="Times New Roman" w:hAnsi="Times New Roman" w:cs="Times New Roman"/>
                <w:sz w:val="24"/>
                <w:szCs w:val="24"/>
              </w:rPr>
            </w:pPr>
            <w:r w:rsidRPr="002E452C">
              <w:rPr>
                <w:rFonts w:ascii="Times New Roman" w:hAnsi="Times New Roman" w:cs="Times New Roman"/>
                <w:sz w:val="24"/>
                <w:szCs w:val="24"/>
              </w:rPr>
              <w:t xml:space="preserve">This liaison answers </w:t>
            </w:r>
            <w:hyperlink r:id="rId25" w:history="1">
              <w:r w:rsidRPr="002E452C">
                <w:rPr>
                  <w:rStyle w:val="Hyperlink"/>
                  <w:rFonts w:ascii="Times New Roman" w:hAnsi="Times New Roman" w:cs="Times New Roman"/>
                  <w:sz w:val="24"/>
                  <w:szCs w:val="24"/>
                </w:rPr>
                <w:t>TSAG - LS 10</w:t>
              </w:r>
            </w:hyperlink>
            <w:r w:rsidRPr="002E452C">
              <w:rPr>
                <w:rFonts w:ascii="Times New Roman" w:hAnsi="Times New Roman" w:cs="Times New Roman"/>
                <w:sz w:val="24"/>
                <w:szCs w:val="24"/>
              </w:rPr>
              <w:t>.</w:t>
            </w:r>
          </w:p>
        </w:tc>
      </w:tr>
      <w:tr w:rsidR="005C7F6F" w:rsidRPr="002E452C" w:rsidTr="005C29EF">
        <w:trPr>
          <w:trHeight w:val="476"/>
        </w:trPr>
        <w:tc>
          <w:tcPr>
            <w:tcW w:w="1464" w:type="dxa"/>
          </w:tcPr>
          <w:p w:rsidR="005C7F6F" w:rsidRPr="002E452C" w:rsidRDefault="005C7F6F" w:rsidP="00991FEF">
            <w:pPr>
              <w:spacing w:before="40" w:after="40" w:line="240" w:lineRule="auto"/>
              <w:rPr>
                <w:rFonts w:asciiTheme="majorBidi" w:eastAsia="SimSun" w:hAnsiTheme="majorBidi" w:cstheme="majorBidi"/>
                <w:bCs/>
                <w:sz w:val="24"/>
                <w:szCs w:val="24"/>
              </w:rPr>
            </w:pPr>
          </w:p>
        </w:tc>
        <w:tc>
          <w:tcPr>
            <w:tcW w:w="696" w:type="dxa"/>
          </w:tcPr>
          <w:p w:rsidR="005C7F6F" w:rsidRPr="002E452C" w:rsidRDefault="004F57A5" w:rsidP="00991FEF">
            <w:pPr>
              <w:spacing w:before="40" w:after="40" w:line="240" w:lineRule="auto"/>
              <w:jc w:val="center"/>
              <w:rPr>
                <w:rFonts w:asciiTheme="majorBidi" w:eastAsia="SimSun" w:hAnsiTheme="majorBidi" w:cstheme="majorBidi"/>
                <w:b/>
                <w:sz w:val="24"/>
                <w:szCs w:val="24"/>
              </w:rPr>
            </w:pPr>
            <w:r>
              <w:rPr>
                <w:rFonts w:asciiTheme="majorBidi" w:eastAsia="SimSun" w:hAnsiTheme="majorBidi" w:cstheme="majorBidi"/>
                <w:sz w:val="24"/>
                <w:szCs w:val="24"/>
              </w:rPr>
              <w:t>7</w:t>
            </w:r>
            <w:r w:rsidR="002750E6" w:rsidRPr="002E452C">
              <w:rPr>
                <w:rFonts w:asciiTheme="majorBidi" w:eastAsia="SimSun" w:hAnsiTheme="majorBidi" w:cstheme="majorBidi"/>
                <w:sz w:val="24"/>
                <w:szCs w:val="24"/>
              </w:rPr>
              <w:t>.7</w:t>
            </w:r>
          </w:p>
        </w:tc>
        <w:tc>
          <w:tcPr>
            <w:tcW w:w="2096" w:type="dxa"/>
          </w:tcPr>
          <w:p w:rsidR="005C7F6F" w:rsidRPr="002E452C" w:rsidRDefault="005C7F6F" w:rsidP="00991FEF">
            <w:pPr>
              <w:tabs>
                <w:tab w:val="left" w:pos="720"/>
              </w:tabs>
              <w:spacing w:before="40" w:after="40" w:line="240" w:lineRule="auto"/>
              <w:rPr>
                <w:rFonts w:asciiTheme="majorBidi" w:hAnsiTheme="majorBidi" w:cstheme="majorBidi"/>
                <w:sz w:val="24"/>
                <w:szCs w:val="24"/>
              </w:rPr>
            </w:pPr>
            <w:r w:rsidRPr="002E452C">
              <w:rPr>
                <w:rFonts w:asciiTheme="majorBidi" w:hAnsiTheme="majorBidi" w:cstheme="majorBidi"/>
                <w:sz w:val="24"/>
                <w:szCs w:val="24"/>
              </w:rPr>
              <w:t>ITU-T Study Group 13: LS/r on hot topics (reply to TSAG-LS10) [from ITU-T SG13]</w:t>
            </w:r>
          </w:p>
        </w:tc>
        <w:tc>
          <w:tcPr>
            <w:tcW w:w="1211" w:type="dxa"/>
          </w:tcPr>
          <w:p w:rsidR="005C7F6F" w:rsidRPr="002E452C" w:rsidRDefault="00C41691" w:rsidP="00991FEF">
            <w:pPr>
              <w:spacing w:before="40" w:after="40" w:line="240" w:lineRule="auto"/>
              <w:jc w:val="center"/>
              <w:rPr>
                <w:rStyle w:val="Hyperlink"/>
                <w:rFonts w:ascii="Times New Roman" w:hAnsi="Times New Roman" w:cs="Times New Roman"/>
                <w:sz w:val="24"/>
                <w:szCs w:val="24"/>
              </w:rPr>
            </w:pPr>
            <w:hyperlink r:id="rId26" w:history="1">
              <w:r w:rsidR="005C7F6F" w:rsidRPr="002E452C">
                <w:rPr>
                  <w:rStyle w:val="Hyperlink"/>
                  <w:rFonts w:ascii="Times New Roman" w:hAnsi="Times New Roman" w:cs="Times New Roman"/>
                  <w:sz w:val="24"/>
                  <w:szCs w:val="24"/>
                </w:rPr>
                <w:t>TD356</w:t>
              </w:r>
            </w:hyperlink>
          </w:p>
        </w:tc>
        <w:tc>
          <w:tcPr>
            <w:tcW w:w="3723" w:type="dxa"/>
          </w:tcPr>
          <w:p w:rsidR="005C7F6F" w:rsidRPr="002E452C" w:rsidRDefault="005C7F6F" w:rsidP="00991FEF">
            <w:pPr>
              <w:spacing w:before="40" w:after="0" w:line="240" w:lineRule="auto"/>
              <w:rPr>
                <w:rFonts w:ascii="Times New Roman" w:hAnsi="Times New Roman" w:cs="Times New Roman"/>
                <w:sz w:val="24"/>
                <w:szCs w:val="24"/>
              </w:rPr>
            </w:pPr>
            <w:r w:rsidRPr="002E452C">
              <w:rPr>
                <w:rFonts w:ascii="Times New Roman" w:hAnsi="Times New Roman" w:cs="Times New Roman"/>
                <w:sz w:val="24"/>
                <w:szCs w:val="24"/>
              </w:rPr>
              <w:t xml:space="preserve">This liaison answers </w:t>
            </w:r>
            <w:hyperlink r:id="rId27" w:history="1">
              <w:r w:rsidRPr="002E452C">
                <w:rPr>
                  <w:rStyle w:val="Hyperlink"/>
                  <w:rFonts w:ascii="Times New Roman" w:hAnsi="Times New Roman" w:cs="Times New Roman"/>
                  <w:sz w:val="24"/>
                  <w:szCs w:val="24"/>
                </w:rPr>
                <w:t>TSAG - LS 10</w:t>
              </w:r>
            </w:hyperlink>
            <w:r w:rsidRPr="002E452C">
              <w:rPr>
                <w:rFonts w:ascii="Times New Roman" w:hAnsi="Times New Roman" w:cs="Times New Roman"/>
                <w:sz w:val="24"/>
                <w:szCs w:val="24"/>
              </w:rPr>
              <w:t>.</w:t>
            </w:r>
          </w:p>
          <w:p w:rsidR="005C7F6F" w:rsidRPr="002E452C" w:rsidRDefault="005C7F6F" w:rsidP="00991FEF">
            <w:pPr>
              <w:spacing w:before="40" w:after="0" w:line="240" w:lineRule="auto"/>
              <w:rPr>
                <w:rFonts w:ascii="Times New Roman" w:hAnsi="Times New Roman" w:cs="Times New Roman"/>
                <w:sz w:val="24"/>
                <w:szCs w:val="24"/>
              </w:rPr>
            </w:pPr>
            <w:r w:rsidRPr="002E452C">
              <w:rPr>
                <w:rFonts w:ascii="Times New Roman" w:hAnsi="Times New Roman" w:cs="Times New Roman"/>
                <w:sz w:val="24"/>
                <w:szCs w:val="24"/>
              </w:rPr>
              <w:t>Status information on identified hot topics from ITU-T SG13 for TSAG.</w:t>
            </w:r>
          </w:p>
        </w:tc>
      </w:tr>
      <w:tr w:rsidR="005C7F6F" w:rsidRPr="002E452C" w:rsidTr="005C29EF">
        <w:trPr>
          <w:trHeight w:val="476"/>
        </w:trPr>
        <w:tc>
          <w:tcPr>
            <w:tcW w:w="1464" w:type="dxa"/>
          </w:tcPr>
          <w:p w:rsidR="005C7F6F" w:rsidRPr="002E452C" w:rsidRDefault="005C7F6F" w:rsidP="00991FEF">
            <w:pPr>
              <w:spacing w:before="40" w:after="40" w:line="240" w:lineRule="auto"/>
              <w:rPr>
                <w:rFonts w:asciiTheme="majorBidi" w:eastAsia="SimSun" w:hAnsiTheme="majorBidi" w:cstheme="majorBidi"/>
                <w:bCs/>
                <w:sz w:val="24"/>
                <w:szCs w:val="24"/>
              </w:rPr>
            </w:pPr>
          </w:p>
        </w:tc>
        <w:tc>
          <w:tcPr>
            <w:tcW w:w="696" w:type="dxa"/>
          </w:tcPr>
          <w:p w:rsidR="005C7F6F" w:rsidRPr="002E452C" w:rsidRDefault="004F57A5" w:rsidP="00991FEF">
            <w:pPr>
              <w:spacing w:before="40" w:after="40" w:line="240" w:lineRule="auto"/>
              <w:jc w:val="center"/>
              <w:rPr>
                <w:rFonts w:asciiTheme="majorBidi" w:eastAsia="SimSun" w:hAnsiTheme="majorBidi" w:cstheme="majorBidi"/>
                <w:b/>
                <w:sz w:val="24"/>
                <w:szCs w:val="24"/>
              </w:rPr>
            </w:pPr>
            <w:r>
              <w:rPr>
                <w:rFonts w:asciiTheme="majorBidi" w:eastAsia="SimSun" w:hAnsiTheme="majorBidi" w:cstheme="majorBidi"/>
                <w:sz w:val="24"/>
                <w:szCs w:val="24"/>
              </w:rPr>
              <w:t>7</w:t>
            </w:r>
            <w:r w:rsidR="002750E6" w:rsidRPr="002E452C">
              <w:rPr>
                <w:rFonts w:asciiTheme="majorBidi" w:eastAsia="SimSun" w:hAnsiTheme="majorBidi" w:cstheme="majorBidi"/>
                <w:sz w:val="24"/>
                <w:szCs w:val="24"/>
              </w:rPr>
              <w:t>.8</w:t>
            </w:r>
          </w:p>
        </w:tc>
        <w:tc>
          <w:tcPr>
            <w:tcW w:w="2096" w:type="dxa"/>
          </w:tcPr>
          <w:p w:rsidR="005C7F6F" w:rsidRPr="002E452C" w:rsidRDefault="005C7F6F" w:rsidP="00991FEF">
            <w:pPr>
              <w:tabs>
                <w:tab w:val="left" w:pos="720"/>
              </w:tabs>
              <w:spacing w:before="40" w:after="40" w:line="240" w:lineRule="auto"/>
              <w:rPr>
                <w:rFonts w:asciiTheme="majorBidi" w:hAnsiTheme="majorBidi" w:cstheme="majorBidi"/>
                <w:sz w:val="24"/>
                <w:szCs w:val="24"/>
              </w:rPr>
            </w:pPr>
            <w:r w:rsidRPr="002E452C">
              <w:rPr>
                <w:rFonts w:asciiTheme="majorBidi" w:hAnsiTheme="majorBidi" w:cstheme="majorBidi"/>
                <w:sz w:val="24"/>
                <w:szCs w:val="24"/>
              </w:rPr>
              <w:t xml:space="preserve">ITU-T SG13: LS on Establishment of new Focus Group on Network </w:t>
            </w:r>
            <w:r w:rsidRPr="002E452C">
              <w:rPr>
                <w:rFonts w:asciiTheme="majorBidi" w:hAnsiTheme="majorBidi" w:cstheme="majorBidi"/>
                <w:sz w:val="24"/>
                <w:szCs w:val="24"/>
              </w:rPr>
              <w:lastRenderedPageBreak/>
              <w:t>Technologies for 2030 and beyond (FG NET-2030) [from ITU-T SG13]</w:t>
            </w:r>
          </w:p>
        </w:tc>
        <w:tc>
          <w:tcPr>
            <w:tcW w:w="1211" w:type="dxa"/>
          </w:tcPr>
          <w:p w:rsidR="005C7F6F" w:rsidRPr="002E452C" w:rsidRDefault="00C41691" w:rsidP="00991FEF">
            <w:pPr>
              <w:spacing w:before="40" w:after="40" w:line="240" w:lineRule="auto"/>
              <w:jc w:val="center"/>
              <w:rPr>
                <w:rFonts w:asciiTheme="majorBidi" w:hAnsiTheme="majorBidi" w:cstheme="majorBidi"/>
                <w:sz w:val="24"/>
                <w:szCs w:val="24"/>
                <w:highlight w:val="red"/>
              </w:rPr>
            </w:pPr>
            <w:hyperlink r:id="rId28" w:history="1">
              <w:r w:rsidR="005C7F6F" w:rsidRPr="002E452C">
                <w:rPr>
                  <w:rStyle w:val="Hyperlink"/>
                  <w:rFonts w:asciiTheme="majorBidi" w:hAnsiTheme="majorBidi" w:cstheme="majorBidi"/>
                  <w:sz w:val="24"/>
                  <w:szCs w:val="24"/>
                </w:rPr>
                <w:t>TD354</w:t>
              </w:r>
            </w:hyperlink>
          </w:p>
        </w:tc>
        <w:tc>
          <w:tcPr>
            <w:tcW w:w="3723" w:type="dxa"/>
          </w:tcPr>
          <w:p w:rsidR="005C7F6F" w:rsidRPr="002E452C" w:rsidRDefault="005C7F6F" w:rsidP="00991FEF">
            <w:pPr>
              <w:tabs>
                <w:tab w:val="left" w:pos="720"/>
              </w:tabs>
              <w:spacing w:before="40" w:after="40" w:line="240" w:lineRule="auto"/>
              <w:rPr>
                <w:rFonts w:asciiTheme="majorBidi" w:hAnsiTheme="majorBidi" w:cstheme="majorBidi"/>
                <w:sz w:val="24"/>
                <w:szCs w:val="24"/>
              </w:rPr>
            </w:pPr>
            <w:r w:rsidRPr="002E452C">
              <w:rPr>
                <w:rFonts w:asciiTheme="majorBidi" w:hAnsiTheme="majorBidi" w:cstheme="majorBidi"/>
                <w:sz w:val="24"/>
                <w:szCs w:val="24"/>
              </w:rPr>
              <w:t>Information on newly established ITU-T (SG13) Focus Group on “Technologies for Network 2030 (FG NET-2030)”.</w:t>
            </w:r>
          </w:p>
        </w:tc>
      </w:tr>
      <w:tr w:rsidR="00130DBD" w:rsidRPr="002E452C" w:rsidTr="005C29EF">
        <w:trPr>
          <w:trHeight w:val="476"/>
        </w:trPr>
        <w:tc>
          <w:tcPr>
            <w:tcW w:w="1464" w:type="dxa"/>
          </w:tcPr>
          <w:p w:rsidR="00130DBD" w:rsidRPr="002E452C" w:rsidRDefault="00130DBD" w:rsidP="00991FEF">
            <w:pPr>
              <w:spacing w:before="40" w:after="40" w:line="240" w:lineRule="auto"/>
              <w:rPr>
                <w:rFonts w:asciiTheme="majorBidi" w:eastAsia="SimSun" w:hAnsiTheme="majorBidi" w:cstheme="majorBidi"/>
                <w:bCs/>
                <w:sz w:val="24"/>
                <w:szCs w:val="24"/>
              </w:rPr>
            </w:pPr>
          </w:p>
        </w:tc>
        <w:tc>
          <w:tcPr>
            <w:tcW w:w="696" w:type="dxa"/>
          </w:tcPr>
          <w:p w:rsidR="00130DBD" w:rsidRPr="002E452C" w:rsidRDefault="004F57A5" w:rsidP="00991FEF">
            <w:pPr>
              <w:spacing w:before="40" w:after="40" w:line="240" w:lineRule="auto"/>
              <w:jc w:val="center"/>
              <w:rPr>
                <w:rFonts w:asciiTheme="majorBidi" w:eastAsia="SimSun" w:hAnsiTheme="majorBidi" w:cstheme="majorBidi"/>
                <w:b/>
                <w:sz w:val="24"/>
                <w:szCs w:val="24"/>
              </w:rPr>
            </w:pPr>
            <w:r>
              <w:rPr>
                <w:rFonts w:asciiTheme="majorBidi" w:eastAsia="SimSun" w:hAnsiTheme="majorBidi" w:cstheme="majorBidi"/>
                <w:sz w:val="24"/>
                <w:szCs w:val="24"/>
              </w:rPr>
              <w:t>7</w:t>
            </w:r>
            <w:r w:rsidR="002750E6" w:rsidRPr="002E452C">
              <w:rPr>
                <w:rFonts w:asciiTheme="majorBidi" w:eastAsia="SimSun" w:hAnsiTheme="majorBidi" w:cstheme="majorBidi"/>
                <w:sz w:val="24"/>
                <w:szCs w:val="24"/>
              </w:rPr>
              <w:t>.9</w:t>
            </w:r>
          </w:p>
        </w:tc>
        <w:tc>
          <w:tcPr>
            <w:tcW w:w="2096" w:type="dxa"/>
          </w:tcPr>
          <w:p w:rsidR="00130DBD" w:rsidRPr="002E452C" w:rsidRDefault="00130DBD" w:rsidP="00991FEF">
            <w:pPr>
              <w:tabs>
                <w:tab w:val="left" w:pos="720"/>
              </w:tabs>
              <w:spacing w:before="40" w:after="40" w:line="240" w:lineRule="auto"/>
              <w:rPr>
                <w:rFonts w:asciiTheme="majorBidi" w:hAnsiTheme="majorBidi" w:cstheme="majorBidi"/>
                <w:bCs/>
                <w:sz w:val="24"/>
                <w:szCs w:val="24"/>
              </w:rPr>
            </w:pPr>
            <w:r w:rsidRPr="002E452C">
              <w:rPr>
                <w:rFonts w:asciiTheme="majorBidi" w:hAnsiTheme="majorBidi" w:cstheme="majorBidi"/>
                <w:sz w:val="24"/>
                <w:szCs w:val="24"/>
              </w:rPr>
              <w:t>ITU-T SG15: LS/r to TSAG on hot topics [from ITU-T SG15]</w:t>
            </w:r>
          </w:p>
        </w:tc>
        <w:tc>
          <w:tcPr>
            <w:tcW w:w="1211" w:type="dxa"/>
          </w:tcPr>
          <w:p w:rsidR="00130DBD" w:rsidRPr="002E452C" w:rsidRDefault="00C41691" w:rsidP="00991FEF">
            <w:pPr>
              <w:spacing w:before="40" w:after="40" w:line="240" w:lineRule="auto"/>
              <w:jc w:val="center"/>
              <w:rPr>
                <w:rStyle w:val="Hyperlink"/>
                <w:rFonts w:asciiTheme="majorBidi" w:hAnsiTheme="majorBidi" w:cstheme="majorBidi"/>
                <w:color w:val="auto"/>
                <w:sz w:val="24"/>
                <w:szCs w:val="24"/>
                <w:u w:val="none"/>
              </w:rPr>
            </w:pPr>
            <w:hyperlink r:id="rId29" w:history="1">
              <w:r w:rsidR="00130DBD" w:rsidRPr="002E452C">
                <w:rPr>
                  <w:rStyle w:val="Hyperlink"/>
                  <w:rFonts w:asciiTheme="majorBidi" w:hAnsiTheme="majorBidi" w:cstheme="majorBidi"/>
                  <w:sz w:val="24"/>
                  <w:szCs w:val="24"/>
                </w:rPr>
                <w:t>TD385</w:t>
              </w:r>
            </w:hyperlink>
          </w:p>
        </w:tc>
        <w:tc>
          <w:tcPr>
            <w:tcW w:w="3723" w:type="dxa"/>
          </w:tcPr>
          <w:p w:rsidR="00130DBD" w:rsidRPr="002E452C" w:rsidRDefault="00130DBD" w:rsidP="00991FEF">
            <w:pPr>
              <w:spacing w:before="40" w:after="0" w:line="240" w:lineRule="auto"/>
              <w:rPr>
                <w:rStyle w:val="Hyperlink"/>
                <w:rFonts w:ascii="Times New Roman" w:hAnsi="Times New Roman" w:cs="Times New Roman"/>
                <w:sz w:val="24"/>
                <w:szCs w:val="24"/>
              </w:rPr>
            </w:pPr>
            <w:r w:rsidRPr="002E452C">
              <w:rPr>
                <w:rFonts w:ascii="Times New Roman" w:hAnsi="Times New Roman" w:cs="Times New Roman"/>
                <w:sz w:val="24"/>
                <w:szCs w:val="24"/>
              </w:rPr>
              <w:t xml:space="preserve">This liaison answers </w:t>
            </w:r>
            <w:hyperlink r:id="rId30" w:history="1">
              <w:r w:rsidRPr="002E452C">
                <w:rPr>
                  <w:rStyle w:val="Hyperlink"/>
                  <w:rFonts w:ascii="Times New Roman" w:hAnsi="Times New Roman" w:cs="Times New Roman"/>
                  <w:sz w:val="24"/>
                  <w:szCs w:val="24"/>
                </w:rPr>
                <w:t>TSAG - LS 10</w:t>
              </w:r>
            </w:hyperlink>
            <w:r w:rsidRPr="002E452C">
              <w:rPr>
                <w:rStyle w:val="Hyperlink"/>
                <w:rFonts w:ascii="Times New Roman" w:hAnsi="Times New Roman" w:cs="Times New Roman"/>
                <w:sz w:val="24"/>
                <w:szCs w:val="24"/>
              </w:rPr>
              <w:t>.</w:t>
            </w:r>
          </w:p>
          <w:p w:rsidR="00130DBD" w:rsidRPr="002E452C" w:rsidRDefault="00130DBD" w:rsidP="00991FEF">
            <w:pPr>
              <w:spacing w:before="40" w:after="0" w:line="240" w:lineRule="auto"/>
              <w:rPr>
                <w:rStyle w:val="Hyperlink"/>
                <w:color w:val="auto"/>
                <w:u w:val="none"/>
              </w:rPr>
            </w:pPr>
            <w:r w:rsidRPr="002E452C">
              <w:rPr>
                <w:rFonts w:ascii="Times New Roman" w:hAnsi="Times New Roman" w:cs="Times New Roman"/>
                <w:sz w:val="24"/>
                <w:szCs w:val="24"/>
              </w:rPr>
              <w:t>ITU-T SG15 thanks TSAG for its liaison statement on hot topics - Ref:</w:t>
            </w:r>
            <w:r w:rsidRPr="002E452C">
              <w:rPr>
                <w:rFonts w:ascii="Times New Roman" w:hAnsi="Times New Roman" w:cs="Times New Roman"/>
                <w:b/>
                <w:bCs/>
                <w:sz w:val="24"/>
                <w:szCs w:val="24"/>
              </w:rPr>
              <w:t xml:space="preserve"> </w:t>
            </w:r>
            <w:hyperlink r:id="rId31" w:tooltip="ITU-T ftp file restricted to TIES access only" w:history="1">
              <w:r w:rsidRPr="002E452C">
                <w:rPr>
                  <w:rStyle w:val="Hyperlink"/>
                  <w:rFonts w:ascii="Times New Roman" w:hAnsi="Times New Roman" w:cs="Times New Roman"/>
                  <w:sz w:val="24"/>
                  <w:szCs w:val="24"/>
                </w:rPr>
                <w:t>TSAG - LS 10 -E</w:t>
              </w:r>
            </w:hyperlink>
            <w:r w:rsidRPr="002E452C">
              <w:rPr>
                <w:rFonts w:ascii="Times New Roman" w:hAnsi="Times New Roman" w:cs="Times New Roman"/>
                <w:sz w:val="24"/>
                <w:szCs w:val="24"/>
              </w:rPr>
              <w:t xml:space="preserve"> in </w:t>
            </w:r>
            <w:hyperlink r:id="rId32" w:history="1">
              <w:r w:rsidRPr="002E452C">
                <w:rPr>
                  <w:rStyle w:val="Hyperlink"/>
                  <w:rFonts w:ascii="Times New Roman" w:hAnsi="Times New Roman" w:cs="Times New Roman"/>
                  <w:sz w:val="24"/>
                  <w:szCs w:val="24"/>
                </w:rPr>
                <w:t>TD149-GEN</w:t>
              </w:r>
            </w:hyperlink>
            <w:hyperlink r:id="rId33" w:history="1"/>
            <w:r w:rsidRPr="002E452C">
              <w:rPr>
                <w:rStyle w:val="Hyperlink"/>
                <w:rFonts w:ascii="Times New Roman" w:hAnsi="Times New Roman" w:cs="Times New Roman"/>
                <w:sz w:val="24"/>
                <w:szCs w:val="24"/>
              </w:rPr>
              <w:t xml:space="preserve"> </w:t>
            </w:r>
            <w:r w:rsidRPr="002E452C">
              <w:rPr>
                <w:rStyle w:val="Hyperlink"/>
                <w:rFonts w:ascii="Times New Roman" w:hAnsi="Times New Roman" w:cs="Times New Roman"/>
                <w:color w:val="auto"/>
                <w:sz w:val="24"/>
                <w:szCs w:val="24"/>
                <w:u w:val="none"/>
              </w:rPr>
              <w:t>with a list of topics which TSAG believes are of potential strategic interest to ITU-T SG15.</w:t>
            </w:r>
          </w:p>
          <w:p w:rsidR="00130DBD" w:rsidRPr="002E452C" w:rsidRDefault="00130DBD" w:rsidP="00991FEF">
            <w:pPr>
              <w:spacing w:before="40" w:after="0" w:line="240" w:lineRule="auto"/>
              <w:rPr>
                <w:rFonts w:ascii="Times New Roman" w:hAnsi="Times New Roman" w:cs="Times New Roman"/>
                <w:sz w:val="24"/>
                <w:szCs w:val="24"/>
              </w:rPr>
            </w:pPr>
            <w:r w:rsidRPr="002E452C">
              <w:rPr>
                <w:rFonts w:ascii="Times New Roman" w:hAnsi="Times New Roman" w:cs="Times New Roman"/>
                <w:bCs/>
                <w:sz w:val="24"/>
                <w:szCs w:val="24"/>
              </w:rPr>
              <w:t>ITU-T SG15 would like to inform TSAG on the hot topics that are of interest to ITU-T SG15 and provide updates on the existing status of the related work items.</w:t>
            </w:r>
          </w:p>
        </w:tc>
      </w:tr>
      <w:tr w:rsidR="00AF4FCC" w:rsidRPr="002E452C" w:rsidTr="005C29EF">
        <w:trPr>
          <w:trHeight w:val="476"/>
        </w:trPr>
        <w:tc>
          <w:tcPr>
            <w:tcW w:w="1464" w:type="dxa"/>
          </w:tcPr>
          <w:p w:rsidR="00AF4FCC" w:rsidRPr="002E452C" w:rsidRDefault="00AF4FCC" w:rsidP="00991FEF">
            <w:pPr>
              <w:spacing w:before="40" w:after="40" w:line="240" w:lineRule="auto"/>
              <w:rPr>
                <w:rFonts w:asciiTheme="majorBidi" w:eastAsia="SimSun" w:hAnsiTheme="majorBidi" w:cstheme="majorBidi"/>
                <w:bCs/>
                <w:sz w:val="24"/>
                <w:szCs w:val="24"/>
              </w:rPr>
            </w:pPr>
          </w:p>
        </w:tc>
        <w:tc>
          <w:tcPr>
            <w:tcW w:w="696" w:type="dxa"/>
          </w:tcPr>
          <w:p w:rsidR="00AF4FCC" w:rsidRPr="002E452C" w:rsidRDefault="004F57A5" w:rsidP="00991FEF">
            <w:pPr>
              <w:spacing w:before="40" w:after="40" w:line="240" w:lineRule="auto"/>
              <w:jc w:val="center"/>
              <w:rPr>
                <w:rFonts w:asciiTheme="majorBidi" w:eastAsia="SimSun" w:hAnsiTheme="majorBidi" w:cstheme="majorBidi"/>
                <w:b/>
                <w:sz w:val="24"/>
                <w:szCs w:val="24"/>
              </w:rPr>
            </w:pPr>
            <w:r>
              <w:rPr>
                <w:rFonts w:asciiTheme="majorBidi" w:eastAsia="SimSun" w:hAnsiTheme="majorBidi" w:cstheme="majorBidi"/>
                <w:sz w:val="24"/>
                <w:szCs w:val="24"/>
              </w:rPr>
              <w:t>7</w:t>
            </w:r>
            <w:r w:rsidR="002750E6" w:rsidRPr="002E452C">
              <w:rPr>
                <w:rFonts w:asciiTheme="majorBidi" w:eastAsia="SimSun" w:hAnsiTheme="majorBidi" w:cstheme="majorBidi"/>
                <w:sz w:val="24"/>
                <w:szCs w:val="24"/>
              </w:rPr>
              <w:t>.10</w:t>
            </w:r>
          </w:p>
        </w:tc>
        <w:tc>
          <w:tcPr>
            <w:tcW w:w="2096" w:type="dxa"/>
          </w:tcPr>
          <w:p w:rsidR="00AF4FCC" w:rsidRPr="002E452C" w:rsidRDefault="00AF4FCC" w:rsidP="00991FEF">
            <w:pPr>
              <w:tabs>
                <w:tab w:val="left" w:pos="720"/>
              </w:tabs>
              <w:spacing w:before="40" w:after="40" w:line="240" w:lineRule="auto"/>
              <w:rPr>
                <w:rFonts w:asciiTheme="majorBidi" w:hAnsiTheme="majorBidi" w:cstheme="majorBidi"/>
                <w:bCs/>
                <w:sz w:val="24"/>
                <w:szCs w:val="24"/>
              </w:rPr>
            </w:pPr>
            <w:r w:rsidRPr="002E452C">
              <w:rPr>
                <w:rFonts w:asciiTheme="majorBidi" w:hAnsiTheme="majorBidi" w:cstheme="majorBidi"/>
                <w:sz w:val="24"/>
                <w:szCs w:val="24"/>
              </w:rPr>
              <w:t>ITU-T SG16: LS/r on hot topics (TSAG LS 10) [from ITU-T SG16]</w:t>
            </w:r>
          </w:p>
        </w:tc>
        <w:tc>
          <w:tcPr>
            <w:tcW w:w="1211" w:type="dxa"/>
          </w:tcPr>
          <w:p w:rsidR="00AF4FCC" w:rsidRPr="002E452C" w:rsidRDefault="00C41691" w:rsidP="00991FEF">
            <w:pPr>
              <w:spacing w:before="40" w:after="40" w:line="240" w:lineRule="auto"/>
              <w:jc w:val="center"/>
              <w:rPr>
                <w:rFonts w:asciiTheme="majorBidi" w:hAnsiTheme="majorBidi" w:cstheme="majorBidi"/>
                <w:sz w:val="24"/>
                <w:szCs w:val="24"/>
              </w:rPr>
            </w:pPr>
            <w:hyperlink r:id="rId34" w:history="1">
              <w:r w:rsidR="00AF4FCC" w:rsidRPr="002E452C">
                <w:rPr>
                  <w:rStyle w:val="Hyperlink"/>
                  <w:rFonts w:asciiTheme="majorBidi" w:hAnsiTheme="majorBidi" w:cstheme="majorBidi"/>
                  <w:sz w:val="24"/>
                  <w:szCs w:val="24"/>
                </w:rPr>
                <w:t>TD347</w:t>
              </w:r>
            </w:hyperlink>
          </w:p>
        </w:tc>
        <w:tc>
          <w:tcPr>
            <w:tcW w:w="3723" w:type="dxa"/>
          </w:tcPr>
          <w:p w:rsidR="00AF4FCC" w:rsidRPr="002E452C" w:rsidRDefault="00AF4FCC" w:rsidP="00991FEF">
            <w:pPr>
              <w:tabs>
                <w:tab w:val="left" w:pos="720"/>
              </w:tabs>
              <w:spacing w:before="40" w:after="40" w:line="240" w:lineRule="auto"/>
              <w:rPr>
                <w:rFonts w:asciiTheme="majorBidi" w:hAnsiTheme="majorBidi" w:cstheme="majorBidi"/>
                <w:sz w:val="24"/>
                <w:szCs w:val="24"/>
              </w:rPr>
            </w:pPr>
            <w:r w:rsidRPr="002E452C">
              <w:rPr>
                <w:rFonts w:asciiTheme="majorBidi" w:hAnsiTheme="majorBidi" w:cstheme="majorBidi"/>
                <w:sz w:val="24"/>
                <w:szCs w:val="24"/>
              </w:rPr>
              <w:t>This LS contains SG16 reply to TSAG LS 10 with updates to the list of standardization hot topics.</w:t>
            </w:r>
          </w:p>
        </w:tc>
      </w:tr>
      <w:tr w:rsidR="00326C6B" w:rsidRPr="002E452C" w:rsidTr="005C29EF">
        <w:trPr>
          <w:trHeight w:val="1655"/>
        </w:trPr>
        <w:tc>
          <w:tcPr>
            <w:tcW w:w="1464" w:type="dxa"/>
          </w:tcPr>
          <w:p w:rsidR="00326C6B" w:rsidRPr="002E452C" w:rsidRDefault="00326C6B" w:rsidP="00991FEF">
            <w:pPr>
              <w:spacing w:before="40" w:after="40" w:line="240" w:lineRule="auto"/>
              <w:rPr>
                <w:rFonts w:asciiTheme="majorBidi" w:eastAsia="SimSun" w:hAnsiTheme="majorBidi" w:cstheme="majorBidi"/>
                <w:bCs/>
                <w:sz w:val="24"/>
                <w:szCs w:val="24"/>
                <w:highlight w:val="yellow"/>
              </w:rPr>
            </w:pPr>
          </w:p>
        </w:tc>
        <w:tc>
          <w:tcPr>
            <w:tcW w:w="696" w:type="dxa"/>
          </w:tcPr>
          <w:p w:rsidR="00326C6B" w:rsidRPr="002E452C" w:rsidRDefault="004F57A5" w:rsidP="00991FEF">
            <w:pPr>
              <w:spacing w:before="40" w:after="40" w:line="240" w:lineRule="auto"/>
              <w:jc w:val="center"/>
              <w:rPr>
                <w:rFonts w:asciiTheme="majorBidi" w:eastAsia="SimSun" w:hAnsiTheme="majorBidi" w:cstheme="majorBidi"/>
                <w:sz w:val="24"/>
                <w:szCs w:val="24"/>
              </w:rPr>
            </w:pPr>
            <w:r>
              <w:rPr>
                <w:rFonts w:asciiTheme="majorBidi" w:eastAsia="SimSun" w:hAnsiTheme="majorBidi" w:cstheme="majorBidi"/>
                <w:sz w:val="24"/>
                <w:szCs w:val="24"/>
              </w:rPr>
              <w:t>7</w:t>
            </w:r>
            <w:r w:rsidR="002750E6" w:rsidRPr="002E452C">
              <w:rPr>
                <w:rFonts w:asciiTheme="majorBidi" w:eastAsia="SimSun" w:hAnsiTheme="majorBidi" w:cstheme="majorBidi"/>
                <w:sz w:val="24"/>
                <w:szCs w:val="24"/>
              </w:rPr>
              <w:t>.11</w:t>
            </w:r>
          </w:p>
        </w:tc>
        <w:tc>
          <w:tcPr>
            <w:tcW w:w="2096" w:type="dxa"/>
          </w:tcPr>
          <w:p w:rsidR="00326C6B" w:rsidRPr="002E452C" w:rsidRDefault="00326C6B" w:rsidP="00991FEF">
            <w:pPr>
              <w:tabs>
                <w:tab w:val="left" w:pos="720"/>
              </w:tabs>
              <w:spacing w:before="40" w:after="40" w:line="240" w:lineRule="auto"/>
              <w:rPr>
                <w:rFonts w:asciiTheme="majorBidi" w:hAnsiTheme="majorBidi" w:cstheme="majorBidi"/>
                <w:sz w:val="24"/>
                <w:szCs w:val="24"/>
              </w:rPr>
            </w:pPr>
            <w:r w:rsidRPr="002E452C">
              <w:rPr>
                <w:rFonts w:asciiTheme="majorBidi" w:hAnsiTheme="majorBidi" w:cstheme="majorBidi"/>
                <w:sz w:val="24"/>
                <w:szCs w:val="24"/>
              </w:rPr>
              <w:t>ITU-T SG17: LS/r on hot topics [from ITU-T SG17]</w:t>
            </w:r>
          </w:p>
        </w:tc>
        <w:tc>
          <w:tcPr>
            <w:tcW w:w="1211" w:type="dxa"/>
          </w:tcPr>
          <w:p w:rsidR="00326C6B" w:rsidRPr="002E452C" w:rsidRDefault="00C41691" w:rsidP="00991FEF">
            <w:pPr>
              <w:spacing w:before="40" w:after="40" w:line="240" w:lineRule="auto"/>
              <w:jc w:val="center"/>
              <w:rPr>
                <w:rStyle w:val="Hyperlink"/>
                <w:rFonts w:ascii="Times New Roman" w:hAnsi="Times New Roman" w:cs="Times New Roman"/>
                <w:sz w:val="24"/>
                <w:szCs w:val="24"/>
              </w:rPr>
            </w:pPr>
            <w:hyperlink r:id="rId35" w:history="1">
              <w:r w:rsidR="00326C6B" w:rsidRPr="002E452C">
                <w:rPr>
                  <w:rStyle w:val="Hyperlink"/>
                  <w:rFonts w:ascii="Times New Roman" w:hAnsi="Times New Roman" w:cs="Times New Roman"/>
                  <w:sz w:val="24"/>
                  <w:szCs w:val="24"/>
                </w:rPr>
                <w:t>TD362</w:t>
              </w:r>
            </w:hyperlink>
          </w:p>
        </w:tc>
        <w:tc>
          <w:tcPr>
            <w:tcW w:w="3723" w:type="dxa"/>
          </w:tcPr>
          <w:p w:rsidR="00326C6B" w:rsidRPr="002E452C" w:rsidRDefault="00326C6B" w:rsidP="00991FEF">
            <w:pPr>
              <w:spacing w:before="40" w:after="120" w:line="240" w:lineRule="auto"/>
              <w:rPr>
                <w:rFonts w:ascii="Times New Roman" w:hAnsi="Times New Roman" w:cs="Times New Roman"/>
                <w:sz w:val="24"/>
                <w:szCs w:val="24"/>
              </w:rPr>
            </w:pPr>
            <w:r w:rsidRPr="002E452C">
              <w:rPr>
                <w:rFonts w:ascii="Times New Roman" w:hAnsi="Times New Roman" w:cs="Times New Roman"/>
                <w:sz w:val="24"/>
                <w:szCs w:val="24"/>
              </w:rPr>
              <w:t xml:space="preserve">This liaison answers </w:t>
            </w:r>
            <w:hyperlink r:id="rId36" w:history="1">
              <w:r w:rsidRPr="002E452C">
                <w:rPr>
                  <w:rStyle w:val="Hyperlink"/>
                  <w:rFonts w:ascii="Times New Roman" w:hAnsi="Times New Roman" w:cs="Times New Roman"/>
                  <w:sz w:val="24"/>
                  <w:szCs w:val="24"/>
                </w:rPr>
                <w:t>TSAG - LS 10</w:t>
              </w:r>
            </w:hyperlink>
            <w:r w:rsidRPr="002E452C">
              <w:rPr>
                <w:rFonts w:ascii="Times New Roman" w:hAnsi="Times New Roman" w:cs="Times New Roman"/>
                <w:sz w:val="24"/>
                <w:szCs w:val="24"/>
              </w:rPr>
              <w:t>.</w:t>
            </w:r>
          </w:p>
          <w:p w:rsidR="00326C6B" w:rsidRPr="002E452C" w:rsidRDefault="00B51D8D" w:rsidP="00991FEF">
            <w:pPr>
              <w:spacing w:before="40" w:after="120" w:line="240" w:lineRule="auto"/>
              <w:rPr>
                <w:rFonts w:ascii="Times New Roman" w:hAnsi="Times New Roman" w:cs="Times New Roman"/>
                <w:sz w:val="24"/>
                <w:szCs w:val="24"/>
              </w:rPr>
            </w:pPr>
            <w:r w:rsidRPr="002E452C">
              <w:rPr>
                <w:rFonts w:asciiTheme="majorBidi" w:hAnsiTheme="majorBidi" w:cstheme="majorBidi"/>
                <w:sz w:val="24"/>
                <w:szCs w:val="24"/>
              </w:rPr>
              <w:t>In the attachment 2, i</w:t>
            </w:r>
            <w:r w:rsidR="00326C6B" w:rsidRPr="002E452C">
              <w:rPr>
                <w:rFonts w:asciiTheme="majorBidi" w:hAnsiTheme="majorBidi" w:cstheme="majorBidi"/>
                <w:sz w:val="24"/>
                <w:szCs w:val="24"/>
              </w:rPr>
              <w:t>tems NBT10 “5G Security”, NBT11 “Platforms”, NBT12 “</w:t>
            </w:r>
            <w:proofErr w:type="spellStart"/>
            <w:r w:rsidR="00326C6B" w:rsidRPr="002E452C">
              <w:rPr>
                <w:rFonts w:asciiTheme="majorBidi" w:hAnsiTheme="majorBidi" w:cstheme="majorBidi"/>
                <w:sz w:val="24"/>
                <w:szCs w:val="24"/>
              </w:rPr>
              <w:t>IoT</w:t>
            </w:r>
            <w:proofErr w:type="spellEnd"/>
            <w:r w:rsidR="00326C6B" w:rsidRPr="002E452C">
              <w:rPr>
                <w:rFonts w:asciiTheme="majorBidi" w:hAnsiTheme="majorBidi" w:cstheme="majorBidi"/>
                <w:sz w:val="24"/>
                <w:szCs w:val="24"/>
              </w:rPr>
              <w:t>”, and NBT13 “Application security” were not discussed at the previous RG-</w:t>
            </w:r>
            <w:proofErr w:type="spellStart"/>
            <w:r w:rsidR="00326C6B" w:rsidRPr="002E452C">
              <w:rPr>
                <w:rFonts w:asciiTheme="majorBidi" w:hAnsiTheme="majorBidi" w:cstheme="majorBidi"/>
                <w:sz w:val="24"/>
                <w:szCs w:val="24"/>
              </w:rPr>
              <w:t>StdsStrat</w:t>
            </w:r>
            <w:proofErr w:type="spellEnd"/>
            <w:r w:rsidR="00326C6B" w:rsidRPr="002E452C">
              <w:rPr>
                <w:rFonts w:asciiTheme="majorBidi" w:hAnsiTheme="majorBidi" w:cstheme="majorBidi"/>
                <w:sz w:val="24"/>
                <w:szCs w:val="24"/>
              </w:rPr>
              <w:t xml:space="preserve"> e-meeting</w:t>
            </w:r>
            <w:r w:rsidR="000B7BF1" w:rsidRPr="002E452C">
              <w:rPr>
                <w:rFonts w:asciiTheme="majorBidi" w:hAnsiTheme="majorBidi" w:cstheme="majorBidi"/>
                <w:sz w:val="24"/>
                <w:szCs w:val="24"/>
              </w:rPr>
              <w:t xml:space="preserve"> due to lack of time, and are tabled.</w:t>
            </w:r>
          </w:p>
        </w:tc>
      </w:tr>
      <w:tr w:rsidR="00130DBD" w:rsidRPr="002E452C" w:rsidTr="005C29EF">
        <w:trPr>
          <w:trHeight w:val="1655"/>
        </w:trPr>
        <w:tc>
          <w:tcPr>
            <w:tcW w:w="1464" w:type="dxa"/>
          </w:tcPr>
          <w:p w:rsidR="00130DBD" w:rsidRPr="002E452C" w:rsidRDefault="00130DBD" w:rsidP="00991FEF">
            <w:pPr>
              <w:spacing w:before="40" w:after="40" w:line="240" w:lineRule="auto"/>
              <w:rPr>
                <w:rFonts w:asciiTheme="majorBidi" w:eastAsia="SimSun" w:hAnsiTheme="majorBidi" w:cstheme="majorBidi"/>
                <w:bCs/>
                <w:sz w:val="24"/>
                <w:szCs w:val="24"/>
                <w:highlight w:val="yellow"/>
              </w:rPr>
            </w:pPr>
          </w:p>
        </w:tc>
        <w:tc>
          <w:tcPr>
            <w:tcW w:w="696" w:type="dxa"/>
          </w:tcPr>
          <w:p w:rsidR="00130DBD" w:rsidRPr="002E452C" w:rsidRDefault="004F57A5" w:rsidP="00991FEF">
            <w:pPr>
              <w:spacing w:before="40" w:after="40" w:line="240" w:lineRule="auto"/>
              <w:jc w:val="center"/>
              <w:rPr>
                <w:rFonts w:asciiTheme="majorBidi" w:eastAsia="SimSun" w:hAnsiTheme="majorBidi" w:cstheme="majorBidi"/>
                <w:sz w:val="24"/>
                <w:szCs w:val="24"/>
              </w:rPr>
            </w:pPr>
            <w:r>
              <w:rPr>
                <w:rFonts w:asciiTheme="majorBidi" w:eastAsia="SimSun" w:hAnsiTheme="majorBidi" w:cstheme="majorBidi"/>
                <w:sz w:val="24"/>
                <w:szCs w:val="24"/>
              </w:rPr>
              <w:t>7</w:t>
            </w:r>
            <w:r w:rsidR="00ED6419" w:rsidRPr="002E452C">
              <w:rPr>
                <w:rFonts w:asciiTheme="majorBidi" w:eastAsia="SimSun" w:hAnsiTheme="majorBidi" w:cstheme="majorBidi"/>
                <w:sz w:val="24"/>
                <w:szCs w:val="24"/>
              </w:rPr>
              <w:t>.1</w:t>
            </w:r>
            <w:r w:rsidR="002750E6" w:rsidRPr="002E452C">
              <w:rPr>
                <w:rFonts w:asciiTheme="majorBidi" w:eastAsia="SimSun" w:hAnsiTheme="majorBidi" w:cstheme="majorBidi"/>
                <w:sz w:val="24"/>
                <w:szCs w:val="24"/>
              </w:rPr>
              <w:t>2</w:t>
            </w:r>
          </w:p>
        </w:tc>
        <w:tc>
          <w:tcPr>
            <w:tcW w:w="2096" w:type="dxa"/>
          </w:tcPr>
          <w:p w:rsidR="00130DBD" w:rsidRPr="002E452C" w:rsidRDefault="00130DBD" w:rsidP="00991FEF">
            <w:pPr>
              <w:tabs>
                <w:tab w:val="left" w:pos="720"/>
              </w:tabs>
              <w:spacing w:before="40" w:after="40" w:line="240" w:lineRule="auto"/>
              <w:rPr>
                <w:rFonts w:asciiTheme="majorBidi" w:hAnsiTheme="majorBidi" w:cstheme="majorBidi"/>
                <w:bCs/>
                <w:sz w:val="24"/>
                <w:szCs w:val="24"/>
              </w:rPr>
            </w:pPr>
            <w:r w:rsidRPr="002E452C">
              <w:rPr>
                <w:rFonts w:asciiTheme="majorBidi" w:hAnsiTheme="majorBidi" w:cstheme="majorBidi"/>
                <w:bCs/>
                <w:sz w:val="24"/>
                <w:szCs w:val="24"/>
              </w:rPr>
              <w:t>ITU-T Study Group 20: LS/r to TSAG feedback on hot topics (reply to TSAG-LS10) [from ITU-T SG20]</w:t>
            </w:r>
          </w:p>
        </w:tc>
        <w:tc>
          <w:tcPr>
            <w:tcW w:w="1211" w:type="dxa"/>
          </w:tcPr>
          <w:p w:rsidR="00130DBD" w:rsidRPr="002E452C" w:rsidRDefault="00C41691" w:rsidP="00991FEF">
            <w:pPr>
              <w:spacing w:before="40" w:after="40" w:line="240" w:lineRule="auto"/>
              <w:jc w:val="center"/>
              <w:rPr>
                <w:rFonts w:asciiTheme="majorBidi" w:hAnsiTheme="majorBidi" w:cstheme="majorBidi"/>
                <w:sz w:val="24"/>
                <w:szCs w:val="24"/>
              </w:rPr>
            </w:pPr>
            <w:hyperlink r:id="rId37" w:history="1">
              <w:r w:rsidR="00130DBD" w:rsidRPr="002E452C">
                <w:rPr>
                  <w:rStyle w:val="Hyperlink"/>
                  <w:rFonts w:asciiTheme="majorBidi" w:hAnsiTheme="majorBidi" w:cstheme="majorBidi"/>
                  <w:sz w:val="24"/>
                  <w:szCs w:val="24"/>
                </w:rPr>
                <w:t>TD339</w:t>
              </w:r>
            </w:hyperlink>
          </w:p>
        </w:tc>
        <w:tc>
          <w:tcPr>
            <w:tcW w:w="3723" w:type="dxa"/>
          </w:tcPr>
          <w:p w:rsidR="00130DBD" w:rsidRPr="002E452C" w:rsidRDefault="00130DBD" w:rsidP="00991FEF">
            <w:pPr>
              <w:spacing w:before="40" w:after="0" w:line="240" w:lineRule="auto"/>
              <w:rPr>
                <w:rFonts w:ascii="Times New Roman" w:hAnsi="Times New Roman" w:cs="Times New Roman"/>
                <w:sz w:val="24"/>
                <w:szCs w:val="24"/>
                <w:lang w:eastAsia="en-US"/>
              </w:rPr>
            </w:pPr>
            <w:r w:rsidRPr="002E452C">
              <w:rPr>
                <w:rFonts w:ascii="Times New Roman" w:hAnsi="Times New Roman" w:cs="Times New Roman"/>
                <w:sz w:val="24"/>
                <w:szCs w:val="24"/>
              </w:rPr>
              <w:t xml:space="preserve">This liaison answers </w:t>
            </w:r>
            <w:hyperlink r:id="rId38" w:history="1">
              <w:r w:rsidRPr="002E452C">
                <w:rPr>
                  <w:rStyle w:val="Hyperlink"/>
                  <w:rFonts w:ascii="Times New Roman" w:hAnsi="Times New Roman" w:cs="Times New Roman"/>
                  <w:sz w:val="24"/>
                  <w:szCs w:val="24"/>
                </w:rPr>
                <w:t>TSAG - LS 10</w:t>
              </w:r>
            </w:hyperlink>
            <w:r w:rsidRPr="002E452C">
              <w:rPr>
                <w:rFonts w:ascii="Times New Roman" w:hAnsi="Times New Roman" w:cs="Times New Roman"/>
                <w:sz w:val="24"/>
                <w:szCs w:val="24"/>
              </w:rPr>
              <w:t>.</w:t>
            </w:r>
          </w:p>
          <w:p w:rsidR="00130DBD" w:rsidRPr="002E452C" w:rsidRDefault="00130DBD" w:rsidP="00991FEF">
            <w:pPr>
              <w:tabs>
                <w:tab w:val="left" w:pos="720"/>
              </w:tabs>
              <w:spacing w:before="40" w:after="0" w:line="240" w:lineRule="auto"/>
              <w:rPr>
                <w:rFonts w:asciiTheme="majorBidi" w:hAnsiTheme="majorBidi" w:cstheme="majorBidi"/>
                <w:sz w:val="24"/>
                <w:szCs w:val="24"/>
              </w:rPr>
            </w:pPr>
            <w:r w:rsidRPr="002E452C">
              <w:rPr>
                <w:rFonts w:ascii="Times New Roman" w:hAnsi="Times New Roman" w:cs="Times New Roman"/>
                <w:sz w:val="24"/>
                <w:szCs w:val="24"/>
              </w:rPr>
              <w:t>This liaison provides feedback to TSAG-LS10.</w:t>
            </w:r>
          </w:p>
        </w:tc>
      </w:tr>
      <w:tr w:rsidR="00F07248" w:rsidRPr="002E452C" w:rsidTr="005C29EF">
        <w:trPr>
          <w:trHeight w:val="20"/>
        </w:trPr>
        <w:tc>
          <w:tcPr>
            <w:tcW w:w="1464" w:type="dxa"/>
          </w:tcPr>
          <w:p w:rsidR="00F07248" w:rsidRPr="002E452C" w:rsidRDefault="00F07248" w:rsidP="00991FEF">
            <w:pPr>
              <w:spacing w:before="40" w:after="40" w:line="240" w:lineRule="auto"/>
              <w:rPr>
                <w:rFonts w:asciiTheme="majorBidi" w:eastAsia="SimSun" w:hAnsiTheme="majorBidi" w:cstheme="majorBidi"/>
                <w:b/>
                <w:sz w:val="24"/>
                <w:szCs w:val="24"/>
              </w:rPr>
            </w:pPr>
          </w:p>
        </w:tc>
        <w:tc>
          <w:tcPr>
            <w:tcW w:w="696" w:type="dxa"/>
          </w:tcPr>
          <w:p w:rsidR="00F07248" w:rsidRPr="002E452C" w:rsidRDefault="004F57A5" w:rsidP="00991FEF">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8</w:t>
            </w:r>
          </w:p>
        </w:tc>
        <w:tc>
          <w:tcPr>
            <w:tcW w:w="2096" w:type="dxa"/>
          </w:tcPr>
          <w:p w:rsidR="00F07248" w:rsidRPr="002E452C" w:rsidRDefault="00F07248" w:rsidP="00991FEF">
            <w:pPr>
              <w:tabs>
                <w:tab w:val="left" w:pos="720"/>
              </w:tabs>
              <w:spacing w:before="40" w:after="40" w:line="240" w:lineRule="auto"/>
              <w:jc w:val="center"/>
              <w:rPr>
                <w:rFonts w:asciiTheme="majorBidi" w:hAnsiTheme="majorBidi" w:cstheme="majorBidi"/>
                <w:b/>
                <w:sz w:val="24"/>
                <w:szCs w:val="24"/>
              </w:rPr>
            </w:pPr>
            <w:r w:rsidRPr="002E452C">
              <w:rPr>
                <w:rFonts w:asciiTheme="majorBidi" w:hAnsiTheme="majorBidi" w:cstheme="majorBidi"/>
                <w:b/>
                <w:sz w:val="24"/>
                <w:szCs w:val="24"/>
              </w:rPr>
              <w:t>Contributions</w:t>
            </w:r>
          </w:p>
        </w:tc>
        <w:tc>
          <w:tcPr>
            <w:tcW w:w="1211" w:type="dxa"/>
          </w:tcPr>
          <w:p w:rsidR="00F07248" w:rsidRPr="002E452C" w:rsidRDefault="00F07248" w:rsidP="00991FEF">
            <w:pPr>
              <w:spacing w:before="40" w:after="40" w:line="240" w:lineRule="auto"/>
              <w:jc w:val="center"/>
              <w:rPr>
                <w:rFonts w:asciiTheme="majorBidi" w:hAnsiTheme="majorBidi" w:cstheme="majorBidi"/>
                <w:sz w:val="24"/>
                <w:szCs w:val="24"/>
              </w:rPr>
            </w:pPr>
          </w:p>
        </w:tc>
        <w:tc>
          <w:tcPr>
            <w:tcW w:w="3723" w:type="dxa"/>
          </w:tcPr>
          <w:p w:rsidR="00F07248" w:rsidRPr="002E452C" w:rsidRDefault="00F07248" w:rsidP="00991FEF">
            <w:pPr>
              <w:spacing w:before="40" w:after="0" w:line="240" w:lineRule="auto"/>
              <w:rPr>
                <w:rFonts w:asciiTheme="majorBidi" w:hAnsiTheme="majorBidi" w:cstheme="majorBidi"/>
                <w:sz w:val="24"/>
                <w:szCs w:val="24"/>
              </w:rPr>
            </w:pPr>
          </w:p>
        </w:tc>
      </w:tr>
      <w:tr w:rsidR="002739CA" w:rsidRPr="002E452C" w:rsidTr="005C29EF">
        <w:trPr>
          <w:trHeight w:val="20"/>
        </w:trPr>
        <w:tc>
          <w:tcPr>
            <w:tcW w:w="1464" w:type="dxa"/>
          </w:tcPr>
          <w:p w:rsidR="002739CA" w:rsidRPr="002E452C" w:rsidRDefault="002739CA" w:rsidP="00991FEF">
            <w:pPr>
              <w:spacing w:before="40" w:after="40" w:line="240" w:lineRule="auto"/>
              <w:rPr>
                <w:rFonts w:asciiTheme="majorBidi" w:eastAsia="SimSun" w:hAnsiTheme="majorBidi" w:cstheme="majorBidi"/>
                <w:b/>
                <w:sz w:val="24"/>
                <w:szCs w:val="24"/>
              </w:rPr>
            </w:pPr>
          </w:p>
        </w:tc>
        <w:tc>
          <w:tcPr>
            <w:tcW w:w="696" w:type="dxa"/>
          </w:tcPr>
          <w:p w:rsidR="002739CA" w:rsidRPr="002E452C" w:rsidRDefault="004F57A5" w:rsidP="00991FEF">
            <w:pPr>
              <w:spacing w:before="40" w:after="40" w:line="240" w:lineRule="auto"/>
              <w:jc w:val="center"/>
              <w:rPr>
                <w:rFonts w:asciiTheme="majorBidi" w:eastAsia="SimSun" w:hAnsiTheme="majorBidi" w:cstheme="majorBidi"/>
                <w:sz w:val="24"/>
                <w:szCs w:val="24"/>
              </w:rPr>
            </w:pPr>
            <w:r>
              <w:rPr>
                <w:rFonts w:asciiTheme="majorBidi" w:eastAsia="SimSun" w:hAnsiTheme="majorBidi" w:cstheme="majorBidi"/>
                <w:sz w:val="24"/>
                <w:szCs w:val="24"/>
              </w:rPr>
              <w:t>8.1</w:t>
            </w:r>
          </w:p>
        </w:tc>
        <w:tc>
          <w:tcPr>
            <w:tcW w:w="2096" w:type="dxa"/>
          </w:tcPr>
          <w:p w:rsidR="002739CA" w:rsidRPr="002E452C" w:rsidRDefault="00B76955" w:rsidP="00991FEF">
            <w:pPr>
              <w:tabs>
                <w:tab w:val="left" w:pos="720"/>
              </w:tabs>
              <w:spacing w:before="40" w:after="40" w:line="240" w:lineRule="auto"/>
              <w:rPr>
                <w:rFonts w:asciiTheme="majorBidi" w:hAnsiTheme="majorBidi" w:cstheme="majorBidi"/>
                <w:b/>
                <w:sz w:val="24"/>
                <w:szCs w:val="24"/>
              </w:rPr>
            </w:pPr>
            <w:r w:rsidRPr="002E452C">
              <w:rPr>
                <w:rFonts w:asciiTheme="majorBidi" w:hAnsiTheme="majorBidi" w:cstheme="majorBidi"/>
                <w:sz w:val="24"/>
                <w:szCs w:val="24"/>
              </w:rPr>
              <w:t>Japan: Proposed actions to study the mapping between the SDGs and the Questions in each Study Group</w:t>
            </w:r>
          </w:p>
        </w:tc>
        <w:tc>
          <w:tcPr>
            <w:tcW w:w="1211" w:type="dxa"/>
          </w:tcPr>
          <w:p w:rsidR="002739CA" w:rsidRPr="002E452C" w:rsidRDefault="00C41691" w:rsidP="00991FEF">
            <w:pPr>
              <w:spacing w:before="40" w:after="40" w:line="240" w:lineRule="auto"/>
              <w:jc w:val="center"/>
              <w:rPr>
                <w:rFonts w:asciiTheme="majorBidi" w:hAnsiTheme="majorBidi" w:cstheme="majorBidi"/>
                <w:sz w:val="24"/>
                <w:szCs w:val="24"/>
              </w:rPr>
            </w:pPr>
            <w:hyperlink r:id="rId39" w:history="1">
              <w:r w:rsidR="00B76955" w:rsidRPr="002E452C">
                <w:rPr>
                  <w:rStyle w:val="Hyperlink"/>
                  <w:rFonts w:asciiTheme="majorBidi" w:hAnsiTheme="majorBidi" w:cstheme="majorBidi"/>
                  <w:sz w:val="24"/>
                  <w:szCs w:val="24"/>
                </w:rPr>
                <w:t>C053</w:t>
              </w:r>
            </w:hyperlink>
          </w:p>
        </w:tc>
        <w:tc>
          <w:tcPr>
            <w:tcW w:w="3723" w:type="dxa"/>
          </w:tcPr>
          <w:p w:rsidR="002739CA" w:rsidRPr="002E452C" w:rsidRDefault="00B76955" w:rsidP="00991FEF">
            <w:pPr>
              <w:spacing w:before="40" w:after="0" w:line="240" w:lineRule="auto"/>
              <w:rPr>
                <w:rFonts w:ascii="Times New Roman" w:hAnsi="Times New Roman" w:cs="Times New Roman"/>
                <w:sz w:val="24"/>
                <w:szCs w:val="24"/>
              </w:rPr>
            </w:pPr>
            <w:r w:rsidRPr="002E452C">
              <w:rPr>
                <w:rFonts w:ascii="Times New Roman" w:hAnsi="Times New Roman" w:cs="Times New Roman"/>
                <w:sz w:val="24"/>
                <w:szCs w:val="24"/>
              </w:rPr>
              <w:t xml:space="preserve">This contribution shows the mapping matrix of correspondence between SDGs and the Questions studied in Study Groups, then clarifies each Study Group can contribute to which SDGs as a standardization strategy in examining future new work items, </w:t>
            </w:r>
            <w:r w:rsidRPr="002E452C">
              <w:rPr>
                <w:rFonts w:ascii="Times New Roman" w:hAnsi="Times New Roman" w:cs="Times New Roman"/>
                <w:sz w:val="24"/>
                <w:szCs w:val="24"/>
              </w:rPr>
              <w:lastRenderedPageBreak/>
              <w:t>and finally proposes to clarify the relationship with ITU objectives.</w:t>
            </w:r>
          </w:p>
          <w:p w:rsidR="00B76955" w:rsidRPr="002E452C" w:rsidRDefault="00B76955" w:rsidP="00991FEF">
            <w:pPr>
              <w:spacing w:before="40" w:after="0" w:line="240" w:lineRule="auto"/>
              <w:rPr>
                <w:rFonts w:ascii="Times New Roman" w:hAnsi="Times New Roman" w:cs="Times New Roman"/>
                <w:sz w:val="24"/>
                <w:szCs w:val="24"/>
              </w:rPr>
            </w:pPr>
            <w:r w:rsidRPr="002E452C">
              <w:rPr>
                <w:rFonts w:ascii="Times New Roman" w:hAnsi="Times New Roman" w:cs="Times New Roman"/>
                <w:sz w:val="24"/>
                <w:szCs w:val="24"/>
              </w:rPr>
              <w:t xml:space="preserve">Japan expects that the future standardization activities in ITU-T should be re-evaluated along SDGs and will contribute to create an innovative way to build a sustainable and human-centred society of which goals are shown in the SDGs. </w:t>
            </w:r>
          </w:p>
          <w:p w:rsidR="00B76955" w:rsidRPr="002E452C" w:rsidRDefault="00B76955" w:rsidP="00991FEF">
            <w:pPr>
              <w:spacing w:before="40" w:after="0" w:line="240" w:lineRule="auto"/>
              <w:rPr>
                <w:rFonts w:ascii="Times New Roman" w:eastAsia="MS Mincho" w:hAnsi="Times New Roman" w:cs="Times New Roman"/>
                <w:sz w:val="24"/>
                <w:szCs w:val="24"/>
              </w:rPr>
            </w:pPr>
            <w:r w:rsidRPr="002E452C">
              <w:rPr>
                <w:rFonts w:ascii="Times New Roman" w:eastAsia="MS Mincho" w:hAnsi="Times New Roman" w:cs="Times New Roman"/>
                <w:sz w:val="24"/>
                <w:szCs w:val="24"/>
              </w:rPr>
              <w:t>As a conclusion, Japan suggests the recommended actions shown below and expect the further discussion in the TSAG for the future action plan.</w:t>
            </w:r>
          </w:p>
          <w:p w:rsidR="00B76955" w:rsidRPr="002E452C" w:rsidRDefault="00B76955" w:rsidP="00991FEF">
            <w:pPr>
              <w:spacing w:before="40" w:after="0" w:line="240" w:lineRule="auto"/>
              <w:rPr>
                <w:rFonts w:ascii="Times New Roman" w:eastAsia="MS Mincho" w:hAnsi="Times New Roman" w:cs="Times New Roman"/>
                <w:sz w:val="24"/>
                <w:szCs w:val="24"/>
              </w:rPr>
            </w:pPr>
            <w:r w:rsidRPr="002E452C">
              <w:rPr>
                <w:rFonts w:ascii="Times New Roman" w:eastAsia="MS Mincho" w:hAnsi="Times New Roman" w:cs="Times New Roman"/>
                <w:b/>
                <w:sz w:val="24"/>
                <w:szCs w:val="24"/>
              </w:rPr>
              <w:t>Recommended Action 1</w:t>
            </w:r>
            <w:r w:rsidRPr="002E452C">
              <w:rPr>
                <w:rFonts w:ascii="Times New Roman" w:eastAsia="MS Mincho" w:hAnsi="Times New Roman" w:cs="Times New Roman"/>
                <w:sz w:val="24"/>
                <w:szCs w:val="24"/>
              </w:rPr>
              <w:t>: Breakdown the mapping of Objectives/SDGs</w:t>
            </w:r>
            <w:r w:rsidRPr="002E452C">
              <w:rPr>
                <w:rFonts w:ascii="Times New Roman" w:eastAsia="MS Mincho" w:hAnsi="Times New Roman" w:cs="Times New Roman"/>
                <w:sz w:val="24"/>
                <w:szCs w:val="24"/>
              </w:rPr>
              <w:br/>
              <w:t>In order to accelerate understanding of position of ITU-T Recommendations, TSAG should lead discussion and analysis of relations between objectives of questions and SDGs (e.g. shown in Attachment 1) to be confirmed in TSAG and Study Groups management teams.</w:t>
            </w:r>
            <w:r w:rsidRPr="002E452C">
              <w:rPr>
                <w:rFonts w:ascii="Times New Roman" w:hAnsi="Times New Roman" w:cs="Times New Roman"/>
                <w:sz w:val="24"/>
                <w:szCs w:val="24"/>
              </w:rPr>
              <w:t xml:space="preserve"> </w:t>
            </w:r>
            <w:r w:rsidRPr="002E452C">
              <w:rPr>
                <w:rFonts w:ascii="Times New Roman" w:eastAsia="MS Mincho" w:hAnsi="Times New Roman" w:cs="Times New Roman"/>
                <w:sz w:val="24"/>
                <w:szCs w:val="24"/>
              </w:rPr>
              <w:t>This means a management team of each Study Group should ask Rapporteurs to review the mapping matrix of corresponded Questions with SDGs and should report to TSAG.</w:t>
            </w:r>
          </w:p>
          <w:p w:rsidR="00B76955" w:rsidRPr="002E452C" w:rsidRDefault="00B76955" w:rsidP="00991FEF">
            <w:pPr>
              <w:spacing w:before="40" w:after="0" w:line="240" w:lineRule="auto"/>
              <w:rPr>
                <w:rFonts w:ascii="Times New Roman" w:eastAsia="MS Mincho" w:hAnsi="Times New Roman" w:cs="Times New Roman"/>
                <w:sz w:val="24"/>
                <w:szCs w:val="24"/>
              </w:rPr>
            </w:pPr>
            <w:r w:rsidRPr="002E452C">
              <w:rPr>
                <w:rFonts w:ascii="Times New Roman" w:eastAsia="MS Mincho" w:hAnsi="Times New Roman" w:cs="Times New Roman"/>
                <w:b/>
                <w:sz w:val="24"/>
                <w:szCs w:val="24"/>
              </w:rPr>
              <w:t>Recommended Action 2</w:t>
            </w:r>
            <w:r w:rsidRPr="002E452C">
              <w:rPr>
                <w:rFonts w:ascii="Times New Roman" w:eastAsia="MS Mincho" w:hAnsi="Times New Roman" w:cs="Times New Roman"/>
                <w:sz w:val="24"/>
                <w:szCs w:val="24"/>
              </w:rPr>
              <w:t>: Encourage Explicit commitment to SDGs in Study Group activities</w:t>
            </w:r>
            <w:r w:rsidRPr="002E452C">
              <w:rPr>
                <w:rFonts w:ascii="Times New Roman" w:eastAsia="MS Mincho" w:hAnsi="Times New Roman" w:cs="Times New Roman"/>
                <w:sz w:val="24"/>
                <w:szCs w:val="24"/>
              </w:rPr>
              <w:br/>
              <w:t xml:space="preserve">In order to accelerate contribution to (prioritized) SDGs in developing Recommendations in Study Groups and Work Program, TSAG should take initiatives to request each Study Group(including Working Party and Question) to declare the contribution to the (prioritized) SDGs during the developing process. For example, during the initiation process of a new work item, proposal of the work item should include how to contribute to </w:t>
            </w:r>
            <w:r w:rsidRPr="002E452C">
              <w:rPr>
                <w:rFonts w:ascii="Times New Roman" w:eastAsia="MS Mincho" w:hAnsi="Times New Roman" w:cs="Times New Roman"/>
                <w:sz w:val="24"/>
                <w:szCs w:val="24"/>
              </w:rPr>
              <w:lastRenderedPageBreak/>
              <w:t>the selected SDG(s) and the target SDGs.</w:t>
            </w:r>
          </w:p>
          <w:p w:rsidR="00B76955" w:rsidRPr="002E452C" w:rsidRDefault="00B76955" w:rsidP="00991FEF">
            <w:pPr>
              <w:spacing w:before="40" w:after="0" w:line="240" w:lineRule="auto"/>
              <w:rPr>
                <w:rFonts w:eastAsia="MS Mincho"/>
                <w:b/>
              </w:rPr>
            </w:pPr>
            <w:r w:rsidRPr="002E452C">
              <w:rPr>
                <w:rFonts w:ascii="Times New Roman" w:eastAsia="MS Mincho" w:hAnsi="Times New Roman" w:cs="Times New Roman"/>
                <w:b/>
                <w:sz w:val="24"/>
                <w:szCs w:val="24"/>
              </w:rPr>
              <w:t>Recommended Action 3</w:t>
            </w:r>
            <w:r w:rsidRPr="002E452C">
              <w:rPr>
                <w:rFonts w:ascii="Times New Roman" w:eastAsia="MS Mincho" w:hAnsi="Times New Roman" w:cs="Times New Roman"/>
                <w:sz w:val="24"/>
                <w:szCs w:val="24"/>
              </w:rPr>
              <w:t>: Development of Guidance for Standardization Strategy planning</w:t>
            </w:r>
            <w:r w:rsidRPr="002E452C">
              <w:rPr>
                <w:rFonts w:ascii="Times New Roman" w:eastAsia="MS Mincho" w:hAnsi="Times New Roman" w:cs="Times New Roman"/>
                <w:sz w:val="24"/>
                <w:szCs w:val="24"/>
              </w:rPr>
              <w:br/>
              <w:t>For the future development of Recommendations, TSAG should start discussion of development of written guidance for procedure of the declaration of contribution to the SDGs (e.g. explicit declaration in the business plan and/or the scope of Questions, displayed SDG logos in the Recommendation front page, additional section in the Recommendation for explanation of contribution to SDGs, etc.). (maybe RG-</w:t>
            </w:r>
            <w:proofErr w:type="spellStart"/>
            <w:r w:rsidRPr="002E452C">
              <w:rPr>
                <w:rFonts w:ascii="Times New Roman" w:eastAsia="MS Mincho" w:hAnsi="Times New Roman" w:cs="Times New Roman"/>
                <w:sz w:val="24"/>
                <w:szCs w:val="24"/>
              </w:rPr>
              <w:t>StdsStrat</w:t>
            </w:r>
            <w:proofErr w:type="spellEnd"/>
            <w:r w:rsidRPr="002E452C">
              <w:rPr>
                <w:rFonts w:ascii="Times New Roman" w:eastAsia="MS Mincho" w:hAnsi="Times New Roman" w:cs="Times New Roman"/>
                <w:sz w:val="24"/>
                <w:szCs w:val="24"/>
              </w:rPr>
              <w:t xml:space="preserve"> or RG-WM (Working Methods) is responsible for the action)</w:t>
            </w:r>
          </w:p>
        </w:tc>
      </w:tr>
      <w:tr w:rsidR="00AD633A" w:rsidRPr="002E452C" w:rsidTr="005C29EF">
        <w:trPr>
          <w:trHeight w:val="20"/>
        </w:trPr>
        <w:tc>
          <w:tcPr>
            <w:tcW w:w="1464" w:type="dxa"/>
          </w:tcPr>
          <w:p w:rsidR="00AD633A" w:rsidRPr="002E452C" w:rsidRDefault="00AD633A" w:rsidP="00991FEF">
            <w:pPr>
              <w:spacing w:before="40" w:after="40" w:line="240" w:lineRule="auto"/>
              <w:rPr>
                <w:rFonts w:asciiTheme="majorBidi" w:eastAsia="SimSun" w:hAnsiTheme="majorBidi" w:cstheme="majorBidi"/>
                <w:b/>
                <w:sz w:val="24"/>
                <w:szCs w:val="24"/>
              </w:rPr>
            </w:pPr>
          </w:p>
        </w:tc>
        <w:tc>
          <w:tcPr>
            <w:tcW w:w="696" w:type="dxa"/>
          </w:tcPr>
          <w:p w:rsidR="00AD633A" w:rsidRPr="002E452C" w:rsidRDefault="004F57A5" w:rsidP="00991FEF">
            <w:pPr>
              <w:spacing w:before="40" w:after="40" w:line="240" w:lineRule="auto"/>
              <w:jc w:val="right"/>
              <w:rPr>
                <w:rFonts w:asciiTheme="majorBidi" w:eastAsia="SimSun" w:hAnsiTheme="majorBidi" w:cstheme="majorBidi"/>
                <w:sz w:val="24"/>
                <w:szCs w:val="24"/>
              </w:rPr>
            </w:pPr>
            <w:r>
              <w:rPr>
                <w:rFonts w:asciiTheme="majorBidi" w:eastAsia="SimSun" w:hAnsiTheme="majorBidi" w:cstheme="majorBidi"/>
                <w:sz w:val="24"/>
                <w:szCs w:val="24"/>
              </w:rPr>
              <w:t>8</w:t>
            </w:r>
            <w:r w:rsidR="00AD633A" w:rsidRPr="002E452C">
              <w:rPr>
                <w:rFonts w:asciiTheme="majorBidi" w:eastAsia="SimSun" w:hAnsiTheme="majorBidi" w:cstheme="majorBidi"/>
                <w:sz w:val="24"/>
                <w:szCs w:val="24"/>
              </w:rPr>
              <w:t>.1.1</w:t>
            </w:r>
          </w:p>
        </w:tc>
        <w:tc>
          <w:tcPr>
            <w:tcW w:w="2096" w:type="dxa"/>
          </w:tcPr>
          <w:p w:rsidR="00AD633A" w:rsidRPr="002E452C" w:rsidRDefault="00AD633A" w:rsidP="00991FEF">
            <w:pPr>
              <w:tabs>
                <w:tab w:val="left" w:pos="720"/>
              </w:tabs>
              <w:spacing w:before="40" w:after="40" w:line="240" w:lineRule="auto"/>
              <w:rPr>
                <w:rFonts w:asciiTheme="majorBidi" w:hAnsiTheme="majorBidi" w:cstheme="majorBidi"/>
                <w:sz w:val="24"/>
                <w:szCs w:val="24"/>
              </w:rPr>
            </w:pPr>
            <w:r w:rsidRPr="002E452C">
              <w:rPr>
                <w:rFonts w:asciiTheme="majorBidi" w:hAnsiTheme="majorBidi" w:cstheme="majorBidi"/>
                <w:sz w:val="24"/>
                <w:szCs w:val="24"/>
              </w:rPr>
              <w:t>TSB Director: Mapping of ITU-T strategic outputs and activities to WSIS Action Lines and to SDGs</w:t>
            </w:r>
          </w:p>
        </w:tc>
        <w:tc>
          <w:tcPr>
            <w:tcW w:w="1211" w:type="dxa"/>
          </w:tcPr>
          <w:p w:rsidR="00AD633A" w:rsidRPr="002E452C" w:rsidRDefault="00C41691" w:rsidP="00991FEF">
            <w:pPr>
              <w:spacing w:before="40" w:after="40" w:line="240" w:lineRule="auto"/>
              <w:jc w:val="center"/>
              <w:rPr>
                <w:rStyle w:val="Hyperlink"/>
                <w:rFonts w:asciiTheme="majorBidi" w:hAnsiTheme="majorBidi" w:cstheme="majorBidi"/>
                <w:sz w:val="24"/>
                <w:szCs w:val="24"/>
              </w:rPr>
            </w:pPr>
            <w:hyperlink r:id="rId40" w:history="1">
              <w:r w:rsidR="00AD633A" w:rsidRPr="002E452C">
                <w:rPr>
                  <w:rStyle w:val="Hyperlink"/>
                  <w:rFonts w:asciiTheme="majorBidi" w:hAnsiTheme="majorBidi" w:cstheme="majorBidi"/>
                  <w:sz w:val="24"/>
                  <w:szCs w:val="24"/>
                </w:rPr>
                <w:t>TD</w:t>
              </w:r>
              <w:r w:rsidR="00915D6D" w:rsidRPr="002E452C">
                <w:rPr>
                  <w:rStyle w:val="Hyperlink"/>
                  <w:rFonts w:asciiTheme="majorBidi" w:hAnsiTheme="majorBidi" w:cstheme="majorBidi"/>
                  <w:sz w:val="24"/>
                  <w:szCs w:val="24"/>
                </w:rPr>
                <w:t>396</w:t>
              </w:r>
            </w:hyperlink>
          </w:p>
        </w:tc>
        <w:tc>
          <w:tcPr>
            <w:tcW w:w="3723" w:type="dxa"/>
          </w:tcPr>
          <w:p w:rsidR="00AD633A" w:rsidRPr="002E452C" w:rsidRDefault="00AD633A" w:rsidP="00991FEF">
            <w:pPr>
              <w:spacing w:before="40" w:after="0" w:line="240" w:lineRule="auto"/>
              <w:rPr>
                <w:rFonts w:ascii="Times New Roman" w:eastAsia="MS Mincho" w:hAnsi="Times New Roman" w:cs="Times New Roman"/>
                <w:sz w:val="24"/>
                <w:szCs w:val="24"/>
              </w:rPr>
            </w:pPr>
            <w:r w:rsidRPr="002E452C">
              <w:rPr>
                <w:rFonts w:ascii="Times New Roman" w:eastAsia="MS Mincho" w:hAnsi="Times New Roman" w:cs="Times New Roman"/>
                <w:sz w:val="24"/>
                <w:szCs w:val="24"/>
              </w:rPr>
              <w:t>This TD provides a mapping of the ITU-T Outcomes and Outputs as per PP-18 Resolution 71 to the 11 WSIS Action Lines and to the 17 sustainable Development Goals (SDGs).</w:t>
            </w:r>
          </w:p>
          <w:p w:rsidR="00AD633A" w:rsidRPr="002E452C" w:rsidRDefault="00AD633A" w:rsidP="00991FEF">
            <w:pPr>
              <w:spacing w:before="40" w:after="0" w:line="240" w:lineRule="auto"/>
              <w:rPr>
                <w:rFonts w:ascii="Times New Roman" w:hAnsi="Times New Roman" w:cs="Times New Roman"/>
                <w:sz w:val="24"/>
                <w:szCs w:val="24"/>
              </w:rPr>
            </w:pPr>
            <w:r w:rsidRPr="002E452C">
              <w:rPr>
                <w:rFonts w:ascii="Times New Roman" w:hAnsi="Times New Roman" w:cs="Times New Roman"/>
                <w:sz w:val="24"/>
                <w:szCs w:val="24"/>
              </w:rPr>
              <w:t>TSAG is invited to note the document.</w:t>
            </w:r>
          </w:p>
        </w:tc>
      </w:tr>
      <w:tr w:rsidR="00A058D1" w:rsidRPr="002E452C" w:rsidTr="005C29EF">
        <w:trPr>
          <w:trHeight w:val="20"/>
        </w:trPr>
        <w:tc>
          <w:tcPr>
            <w:tcW w:w="1464" w:type="dxa"/>
          </w:tcPr>
          <w:p w:rsidR="00A058D1" w:rsidRPr="002E452C" w:rsidRDefault="00A058D1" w:rsidP="00991FEF">
            <w:pPr>
              <w:spacing w:before="40" w:after="40" w:line="240" w:lineRule="auto"/>
              <w:rPr>
                <w:rFonts w:asciiTheme="majorBidi" w:eastAsia="SimSun" w:hAnsiTheme="majorBidi" w:cstheme="majorBidi"/>
                <w:b/>
                <w:sz w:val="24"/>
                <w:szCs w:val="24"/>
              </w:rPr>
            </w:pPr>
          </w:p>
        </w:tc>
        <w:tc>
          <w:tcPr>
            <w:tcW w:w="696" w:type="dxa"/>
          </w:tcPr>
          <w:p w:rsidR="00A058D1" w:rsidRPr="002E452C" w:rsidRDefault="004F57A5" w:rsidP="004F57A5">
            <w:pPr>
              <w:spacing w:before="40" w:after="40" w:line="240" w:lineRule="auto"/>
              <w:jc w:val="center"/>
              <w:rPr>
                <w:rFonts w:asciiTheme="majorBidi" w:eastAsia="SimSun" w:hAnsiTheme="majorBidi" w:cstheme="majorBidi"/>
                <w:sz w:val="24"/>
                <w:szCs w:val="24"/>
              </w:rPr>
            </w:pPr>
            <w:r>
              <w:rPr>
                <w:rFonts w:asciiTheme="majorBidi" w:eastAsia="SimSun" w:hAnsiTheme="majorBidi" w:cstheme="majorBidi"/>
                <w:sz w:val="24"/>
                <w:szCs w:val="24"/>
              </w:rPr>
              <w:t>8</w:t>
            </w:r>
            <w:r w:rsidR="00A058D1" w:rsidRPr="002E452C">
              <w:rPr>
                <w:rFonts w:asciiTheme="majorBidi" w:eastAsia="SimSun" w:hAnsiTheme="majorBidi" w:cstheme="majorBidi"/>
                <w:sz w:val="24"/>
                <w:szCs w:val="24"/>
              </w:rPr>
              <w:t>.2</w:t>
            </w:r>
          </w:p>
        </w:tc>
        <w:tc>
          <w:tcPr>
            <w:tcW w:w="2096" w:type="dxa"/>
          </w:tcPr>
          <w:p w:rsidR="00A058D1" w:rsidRPr="002E452C" w:rsidRDefault="00A058D1" w:rsidP="00991FEF">
            <w:pPr>
              <w:tabs>
                <w:tab w:val="left" w:pos="720"/>
              </w:tabs>
              <w:spacing w:before="40" w:after="40" w:line="240" w:lineRule="auto"/>
              <w:rPr>
                <w:rFonts w:asciiTheme="majorBidi" w:hAnsiTheme="majorBidi" w:cstheme="majorBidi"/>
                <w:sz w:val="24"/>
                <w:szCs w:val="24"/>
              </w:rPr>
            </w:pPr>
            <w:r w:rsidRPr="002E452C">
              <w:rPr>
                <w:rFonts w:asciiTheme="majorBidi" w:hAnsiTheme="majorBidi" w:cstheme="majorBidi"/>
                <w:sz w:val="24"/>
                <w:szCs w:val="24"/>
              </w:rPr>
              <w:t xml:space="preserve">BlackBerry Limited (Canada), </w:t>
            </w:r>
            <w:proofErr w:type="spellStart"/>
            <w:r w:rsidRPr="002E452C">
              <w:rPr>
                <w:rFonts w:asciiTheme="majorBidi" w:hAnsiTheme="majorBidi" w:cstheme="majorBidi"/>
                <w:sz w:val="24"/>
                <w:szCs w:val="24"/>
              </w:rPr>
              <w:t>Ciena</w:t>
            </w:r>
            <w:proofErr w:type="spellEnd"/>
            <w:r w:rsidRPr="002E452C">
              <w:rPr>
                <w:rFonts w:asciiTheme="majorBidi" w:hAnsiTheme="majorBidi" w:cstheme="majorBidi"/>
                <w:sz w:val="24"/>
                <w:szCs w:val="24"/>
              </w:rPr>
              <w:t xml:space="preserve"> Canada, Ericsson Canada, Inc., Nokia Corporation (Finland): Proposed structure optimization</w:t>
            </w:r>
          </w:p>
        </w:tc>
        <w:tc>
          <w:tcPr>
            <w:tcW w:w="1211" w:type="dxa"/>
          </w:tcPr>
          <w:p w:rsidR="00A058D1" w:rsidRPr="002E452C" w:rsidRDefault="00C41691" w:rsidP="00991FEF">
            <w:pPr>
              <w:spacing w:before="40" w:after="40" w:line="240" w:lineRule="auto"/>
              <w:jc w:val="center"/>
              <w:rPr>
                <w:rStyle w:val="Hyperlink"/>
                <w:rFonts w:asciiTheme="majorBidi" w:hAnsiTheme="majorBidi" w:cstheme="majorBidi"/>
                <w:sz w:val="24"/>
                <w:szCs w:val="24"/>
                <w:highlight w:val="green"/>
              </w:rPr>
            </w:pPr>
            <w:hyperlink r:id="rId41" w:history="1">
              <w:r w:rsidR="00A058D1" w:rsidRPr="002E452C">
                <w:rPr>
                  <w:rStyle w:val="Hyperlink"/>
                  <w:rFonts w:asciiTheme="majorBidi" w:hAnsiTheme="majorBidi" w:cstheme="majorBidi"/>
                  <w:sz w:val="24"/>
                  <w:szCs w:val="24"/>
                </w:rPr>
                <w:t>C060</w:t>
              </w:r>
            </w:hyperlink>
          </w:p>
        </w:tc>
        <w:tc>
          <w:tcPr>
            <w:tcW w:w="3723" w:type="dxa"/>
          </w:tcPr>
          <w:p w:rsidR="00A058D1" w:rsidRPr="002E452C" w:rsidRDefault="00A058D1" w:rsidP="00991FEF">
            <w:pPr>
              <w:spacing w:before="40" w:after="120" w:line="240" w:lineRule="auto"/>
              <w:rPr>
                <w:rFonts w:asciiTheme="majorBidi" w:hAnsiTheme="majorBidi" w:cstheme="majorBidi"/>
                <w:sz w:val="24"/>
                <w:szCs w:val="24"/>
              </w:rPr>
            </w:pPr>
            <w:r w:rsidRPr="002E452C">
              <w:rPr>
                <w:rFonts w:asciiTheme="majorBidi" w:hAnsiTheme="majorBidi" w:cstheme="majorBidi"/>
                <w:sz w:val="24"/>
                <w:szCs w:val="24"/>
              </w:rPr>
              <w:t>The review of the structure and functioning of ITU-T are key issues for the consideration of the WTSA.  However, that does not allow for a careful review of the situation. This contribution proposes that TSAG review and provide recommendations to the next WTSA.</w:t>
            </w:r>
          </w:p>
          <w:p w:rsidR="00A058D1" w:rsidRPr="002E452C" w:rsidRDefault="00A058D1" w:rsidP="00991FEF">
            <w:pPr>
              <w:spacing w:before="40" w:after="0" w:line="240" w:lineRule="auto"/>
              <w:rPr>
                <w:rFonts w:asciiTheme="majorBidi" w:hAnsiTheme="majorBidi" w:cstheme="majorBidi"/>
                <w:sz w:val="20"/>
              </w:rPr>
            </w:pPr>
            <w:r w:rsidRPr="002E452C">
              <w:rPr>
                <w:rFonts w:asciiTheme="majorBidi" w:hAnsiTheme="majorBidi" w:cstheme="majorBidi"/>
                <w:sz w:val="24"/>
                <w:szCs w:val="24"/>
              </w:rPr>
              <w:t>It is proposed to that TSAG study the current structure of ITU-T to ensure that it is optimized for the current and new work, with the goal of recommending options for the consideration of WTSA-2020.</w:t>
            </w:r>
          </w:p>
        </w:tc>
      </w:tr>
      <w:tr w:rsidR="00D636AA" w:rsidRPr="002E452C" w:rsidTr="005C29EF">
        <w:trPr>
          <w:trHeight w:val="20"/>
        </w:trPr>
        <w:tc>
          <w:tcPr>
            <w:tcW w:w="1464" w:type="dxa"/>
          </w:tcPr>
          <w:p w:rsidR="00D636AA" w:rsidRPr="002E452C" w:rsidRDefault="00D636AA" w:rsidP="00991FEF">
            <w:pPr>
              <w:spacing w:before="40" w:after="40" w:line="240" w:lineRule="auto"/>
              <w:rPr>
                <w:rFonts w:asciiTheme="majorBidi" w:eastAsia="SimSun" w:hAnsiTheme="majorBidi" w:cstheme="majorBidi"/>
                <w:b/>
                <w:sz w:val="24"/>
                <w:szCs w:val="24"/>
              </w:rPr>
            </w:pPr>
          </w:p>
        </w:tc>
        <w:tc>
          <w:tcPr>
            <w:tcW w:w="696" w:type="dxa"/>
          </w:tcPr>
          <w:p w:rsidR="00D636AA" w:rsidRPr="002E452C" w:rsidRDefault="004F57A5" w:rsidP="00991FEF">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9</w:t>
            </w:r>
          </w:p>
        </w:tc>
        <w:tc>
          <w:tcPr>
            <w:tcW w:w="2096" w:type="dxa"/>
          </w:tcPr>
          <w:p w:rsidR="00D636AA" w:rsidRPr="002E452C" w:rsidRDefault="00D636AA" w:rsidP="00991FEF">
            <w:pPr>
              <w:tabs>
                <w:tab w:val="left" w:pos="720"/>
              </w:tabs>
              <w:spacing w:before="40" w:after="40" w:line="240" w:lineRule="auto"/>
              <w:jc w:val="center"/>
              <w:rPr>
                <w:rFonts w:asciiTheme="majorBidi" w:hAnsiTheme="majorBidi" w:cstheme="majorBidi"/>
                <w:b/>
                <w:sz w:val="24"/>
                <w:szCs w:val="24"/>
              </w:rPr>
            </w:pPr>
            <w:r w:rsidRPr="002E452C">
              <w:rPr>
                <w:rFonts w:asciiTheme="majorBidi" w:hAnsiTheme="majorBidi" w:cstheme="majorBidi"/>
                <w:b/>
                <w:sz w:val="24"/>
                <w:szCs w:val="24"/>
              </w:rPr>
              <w:t>Outgoing liaison statements</w:t>
            </w:r>
          </w:p>
        </w:tc>
        <w:tc>
          <w:tcPr>
            <w:tcW w:w="1211" w:type="dxa"/>
          </w:tcPr>
          <w:p w:rsidR="00D636AA" w:rsidRPr="002E452C" w:rsidRDefault="00D636AA" w:rsidP="00991FEF">
            <w:pPr>
              <w:spacing w:before="40" w:after="40" w:line="240" w:lineRule="auto"/>
              <w:jc w:val="center"/>
              <w:rPr>
                <w:rFonts w:asciiTheme="majorBidi" w:hAnsiTheme="majorBidi" w:cstheme="majorBidi"/>
                <w:sz w:val="24"/>
                <w:szCs w:val="24"/>
                <w:highlight w:val="green"/>
              </w:rPr>
            </w:pPr>
          </w:p>
        </w:tc>
        <w:tc>
          <w:tcPr>
            <w:tcW w:w="3723" w:type="dxa"/>
          </w:tcPr>
          <w:p w:rsidR="00D636AA" w:rsidRPr="002E452C" w:rsidRDefault="00D636AA" w:rsidP="00991FEF">
            <w:pPr>
              <w:spacing w:before="40" w:after="0" w:line="240" w:lineRule="auto"/>
              <w:rPr>
                <w:rFonts w:ascii="Times New Roman" w:hAnsi="Times New Roman" w:cs="Times New Roman"/>
                <w:sz w:val="24"/>
                <w:szCs w:val="24"/>
              </w:rPr>
            </w:pPr>
          </w:p>
        </w:tc>
      </w:tr>
      <w:tr w:rsidR="00B678C3" w:rsidRPr="002E452C" w:rsidTr="005C29EF">
        <w:trPr>
          <w:trHeight w:val="20"/>
        </w:trPr>
        <w:tc>
          <w:tcPr>
            <w:tcW w:w="1464" w:type="dxa"/>
          </w:tcPr>
          <w:p w:rsidR="00B678C3" w:rsidRPr="002E452C" w:rsidRDefault="00B678C3" w:rsidP="00991FEF">
            <w:pPr>
              <w:spacing w:before="40" w:after="40" w:line="240" w:lineRule="auto"/>
              <w:rPr>
                <w:rFonts w:asciiTheme="majorBidi" w:eastAsia="SimSun" w:hAnsiTheme="majorBidi" w:cstheme="majorBidi"/>
                <w:b/>
                <w:sz w:val="24"/>
                <w:szCs w:val="24"/>
              </w:rPr>
            </w:pPr>
          </w:p>
        </w:tc>
        <w:tc>
          <w:tcPr>
            <w:tcW w:w="696" w:type="dxa"/>
          </w:tcPr>
          <w:p w:rsidR="00B678C3" w:rsidRPr="002E452C" w:rsidRDefault="004F57A5" w:rsidP="00991FEF">
            <w:pPr>
              <w:spacing w:before="40" w:after="40" w:line="240" w:lineRule="auto"/>
              <w:jc w:val="center"/>
              <w:rPr>
                <w:rFonts w:asciiTheme="majorBidi" w:eastAsia="SimSun" w:hAnsiTheme="majorBidi" w:cstheme="majorBidi"/>
                <w:sz w:val="24"/>
                <w:szCs w:val="24"/>
              </w:rPr>
            </w:pPr>
            <w:r>
              <w:rPr>
                <w:rFonts w:asciiTheme="majorBidi" w:eastAsia="SimSun" w:hAnsiTheme="majorBidi" w:cstheme="majorBidi"/>
                <w:sz w:val="24"/>
                <w:szCs w:val="24"/>
              </w:rPr>
              <w:t>9</w:t>
            </w:r>
            <w:r w:rsidR="00ED6419" w:rsidRPr="002E452C">
              <w:rPr>
                <w:rFonts w:asciiTheme="majorBidi" w:eastAsia="SimSun" w:hAnsiTheme="majorBidi" w:cstheme="majorBidi"/>
                <w:sz w:val="24"/>
                <w:szCs w:val="24"/>
              </w:rPr>
              <w:t>.1</w:t>
            </w:r>
          </w:p>
        </w:tc>
        <w:tc>
          <w:tcPr>
            <w:tcW w:w="2096" w:type="dxa"/>
          </w:tcPr>
          <w:p w:rsidR="00B678C3" w:rsidRPr="002E452C" w:rsidRDefault="00B678C3" w:rsidP="00991FEF">
            <w:pPr>
              <w:tabs>
                <w:tab w:val="left" w:pos="720"/>
              </w:tabs>
              <w:spacing w:before="40" w:after="40" w:line="240" w:lineRule="auto"/>
              <w:rPr>
                <w:rFonts w:ascii="Times New Roman" w:hAnsi="Times New Roman" w:cs="Times New Roman"/>
                <w:b/>
                <w:sz w:val="24"/>
                <w:szCs w:val="24"/>
              </w:rPr>
            </w:pPr>
            <w:r w:rsidRPr="002E452C">
              <w:rPr>
                <w:rFonts w:ascii="Times New Roman" w:hAnsi="Times New Roman" w:cs="Times New Roman"/>
                <w:sz w:val="24"/>
                <w:szCs w:val="24"/>
              </w:rPr>
              <w:t>TSAG: (draft) LS/o on hot topics [to ITU-T SGs]</w:t>
            </w:r>
          </w:p>
        </w:tc>
        <w:tc>
          <w:tcPr>
            <w:tcW w:w="1211" w:type="dxa"/>
          </w:tcPr>
          <w:p w:rsidR="00B678C3" w:rsidRPr="002E452C" w:rsidRDefault="00C41691" w:rsidP="0088268C">
            <w:pPr>
              <w:spacing w:before="40" w:after="40" w:line="240" w:lineRule="auto"/>
              <w:jc w:val="center"/>
              <w:rPr>
                <w:rFonts w:ascii="Times New Roman" w:hAnsi="Times New Roman" w:cs="Times New Roman"/>
                <w:sz w:val="24"/>
                <w:szCs w:val="24"/>
              </w:rPr>
            </w:pPr>
            <w:hyperlink r:id="rId42" w:history="1">
              <w:r w:rsidR="00B678C3" w:rsidRPr="002E452C">
                <w:rPr>
                  <w:rStyle w:val="Hyperlink"/>
                  <w:rFonts w:ascii="Times New Roman" w:hAnsi="Times New Roman" w:cs="Times New Roman"/>
                  <w:sz w:val="24"/>
                  <w:szCs w:val="24"/>
                </w:rPr>
                <w:t>TD393</w:t>
              </w:r>
            </w:hyperlink>
            <w:r w:rsidR="00033B49" w:rsidRPr="002E452C">
              <w:rPr>
                <w:rStyle w:val="Hyperlink"/>
                <w:rFonts w:ascii="Times New Roman" w:hAnsi="Times New Roman" w:cs="Times New Roman"/>
                <w:sz w:val="24"/>
                <w:szCs w:val="24"/>
              </w:rPr>
              <w:t>R</w:t>
            </w:r>
            <w:r w:rsidR="0088268C" w:rsidRPr="00A96677">
              <w:rPr>
                <w:rStyle w:val="Hyperlink"/>
                <w:rFonts w:ascii="Times New Roman" w:hAnsi="Times New Roman" w:cs="Times New Roman"/>
                <w:sz w:val="24"/>
                <w:szCs w:val="24"/>
                <w:highlight w:val="yellow"/>
              </w:rPr>
              <w:t>2</w:t>
            </w:r>
          </w:p>
        </w:tc>
        <w:tc>
          <w:tcPr>
            <w:tcW w:w="3723" w:type="dxa"/>
          </w:tcPr>
          <w:p w:rsidR="00B678C3" w:rsidRPr="002E452C" w:rsidRDefault="0032483E" w:rsidP="00991FEF">
            <w:pPr>
              <w:keepNext/>
              <w:keepLines/>
              <w:spacing w:before="40" w:line="240" w:lineRule="auto"/>
              <w:rPr>
                <w:rFonts w:ascii="Times New Roman" w:hAnsi="Times New Roman" w:cs="Times New Roman"/>
                <w:sz w:val="24"/>
                <w:szCs w:val="24"/>
              </w:rPr>
            </w:pPr>
            <w:r w:rsidRPr="002E452C">
              <w:rPr>
                <w:rFonts w:ascii="Times New Roman" w:hAnsi="Times New Roman" w:cs="Times New Roman"/>
                <w:sz w:val="24"/>
                <w:szCs w:val="24"/>
              </w:rPr>
              <w:t>TSAG solicits status information on identified hot topics.</w:t>
            </w:r>
          </w:p>
          <w:p w:rsidR="0032483E" w:rsidRPr="002E452C" w:rsidRDefault="0032483E" w:rsidP="00991FEF">
            <w:pPr>
              <w:keepNext/>
              <w:keepLines/>
              <w:spacing w:before="40" w:line="240" w:lineRule="auto"/>
              <w:rPr>
                <w:rFonts w:ascii="Times New Roman" w:hAnsi="Times New Roman" w:cs="Times New Roman"/>
                <w:sz w:val="24"/>
                <w:szCs w:val="24"/>
                <w:highlight w:val="yellow"/>
              </w:rPr>
            </w:pPr>
            <w:r w:rsidRPr="002E452C">
              <w:rPr>
                <w:rFonts w:ascii="Times New Roman" w:hAnsi="Times New Roman" w:cs="Times New Roman"/>
                <w:sz w:val="24"/>
                <w:szCs w:val="24"/>
              </w:rPr>
              <w:t>TSAG is invited to approve this outgoing liaison statement.</w:t>
            </w:r>
          </w:p>
        </w:tc>
      </w:tr>
      <w:tr w:rsidR="00620B22" w:rsidRPr="002E452C" w:rsidTr="005C29EF">
        <w:trPr>
          <w:trHeight w:val="20"/>
        </w:trPr>
        <w:tc>
          <w:tcPr>
            <w:tcW w:w="1464" w:type="dxa"/>
          </w:tcPr>
          <w:p w:rsidR="00620B22" w:rsidRPr="002E452C" w:rsidRDefault="00620B22" w:rsidP="00991FEF">
            <w:pPr>
              <w:spacing w:before="40" w:after="40" w:line="240" w:lineRule="auto"/>
              <w:rPr>
                <w:rFonts w:asciiTheme="majorBidi" w:eastAsia="SimSun" w:hAnsiTheme="majorBidi" w:cstheme="majorBidi"/>
                <w:b/>
                <w:sz w:val="24"/>
                <w:szCs w:val="24"/>
              </w:rPr>
            </w:pPr>
          </w:p>
        </w:tc>
        <w:tc>
          <w:tcPr>
            <w:tcW w:w="696" w:type="dxa"/>
          </w:tcPr>
          <w:p w:rsidR="00620B22" w:rsidRPr="002E452C" w:rsidRDefault="004F57A5" w:rsidP="00991FEF">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10</w:t>
            </w:r>
          </w:p>
        </w:tc>
        <w:tc>
          <w:tcPr>
            <w:tcW w:w="2096" w:type="dxa"/>
          </w:tcPr>
          <w:p w:rsidR="00620B22" w:rsidRPr="002E452C" w:rsidRDefault="00620B22" w:rsidP="00991FEF">
            <w:pPr>
              <w:tabs>
                <w:tab w:val="left" w:pos="720"/>
              </w:tabs>
              <w:spacing w:before="40" w:after="40" w:line="240" w:lineRule="auto"/>
              <w:rPr>
                <w:rFonts w:ascii="Times New Roman" w:hAnsi="Times New Roman" w:cs="Times New Roman"/>
                <w:b/>
                <w:sz w:val="24"/>
                <w:szCs w:val="24"/>
              </w:rPr>
            </w:pPr>
            <w:r w:rsidRPr="002E452C">
              <w:rPr>
                <w:rFonts w:ascii="Times New Roman" w:hAnsi="Times New Roman" w:cs="Times New Roman"/>
                <w:b/>
                <w:sz w:val="24"/>
                <w:szCs w:val="24"/>
              </w:rPr>
              <w:t xml:space="preserve">Selection of next </w:t>
            </w:r>
            <w:r w:rsidRPr="002E452C">
              <w:rPr>
                <w:rFonts w:asciiTheme="majorBidi" w:hAnsiTheme="majorBidi" w:cstheme="majorBidi"/>
                <w:b/>
                <w:sz w:val="24"/>
                <w:szCs w:val="24"/>
              </w:rPr>
              <w:t>RG-</w:t>
            </w:r>
            <w:proofErr w:type="spellStart"/>
            <w:r w:rsidRPr="002E452C">
              <w:rPr>
                <w:rFonts w:asciiTheme="majorBidi" w:hAnsiTheme="majorBidi" w:cstheme="majorBidi"/>
                <w:b/>
                <w:sz w:val="24"/>
                <w:szCs w:val="24"/>
              </w:rPr>
              <w:t>StdsStrat</w:t>
            </w:r>
            <w:proofErr w:type="spellEnd"/>
            <w:r w:rsidRPr="002E452C">
              <w:rPr>
                <w:rFonts w:ascii="Times New Roman" w:hAnsi="Times New Roman" w:cs="Times New Roman"/>
                <w:b/>
                <w:sz w:val="24"/>
                <w:szCs w:val="24"/>
              </w:rPr>
              <w:t xml:space="preserve"> Chairman</w:t>
            </w:r>
          </w:p>
        </w:tc>
        <w:tc>
          <w:tcPr>
            <w:tcW w:w="1211" w:type="dxa"/>
          </w:tcPr>
          <w:p w:rsidR="00620B22" w:rsidRPr="002E452C" w:rsidRDefault="00620B22" w:rsidP="00991FEF">
            <w:pPr>
              <w:spacing w:before="40" w:after="40" w:line="240" w:lineRule="auto"/>
              <w:jc w:val="center"/>
              <w:rPr>
                <w:rStyle w:val="Hyperlink"/>
                <w:rFonts w:ascii="Times New Roman" w:hAnsi="Times New Roman" w:cs="Times New Roman"/>
                <w:sz w:val="24"/>
                <w:szCs w:val="24"/>
              </w:rPr>
            </w:pPr>
          </w:p>
        </w:tc>
        <w:tc>
          <w:tcPr>
            <w:tcW w:w="3723" w:type="dxa"/>
          </w:tcPr>
          <w:p w:rsidR="00620B22" w:rsidRPr="002E452C" w:rsidRDefault="00620B22" w:rsidP="00991FEF">
            <w:pPr>
              <w:keepNext/>
              <w:keepLines/>
              <w:spacing w:before="40" w:line="240" w:lineRule="auto"/>
              <w:rPr>
                <w:rFonts w:ascii="Times New Roman" w:hAnsi="Times New Roman" w:cs="Times New Roman"/>
                <w:sz w:val="24"/>
                <w:szCs w:val="24"/>
              </w:rPr>
            </w:pPr>
          </w:p>
        </w:tc>
      </w:tr>
      <w:tr w:rsidR="00F07248" w:rsidRPr="002E452C" w:rsidTr="005C29EF">
        <w:trPr>
          <w:trHeight w:val="20"/>
        </w:trPr>
        <w:tc>
          <w:tcPr>
            <w:tcW w:w="1464" w:type="dxa"/>
          </w:tcPr>
          <w:p w:rsidR="00F07248" w:rsidRPr="002E452C" w:rsidRDefault="00F07248" w:rsidP="00991FEF">
            <w:pPr>
              <w:spacing w:before="40" w:after="40" w:line="240" w:lineRule="auto"/>
              <w:rPr>
                <w:rFonts w:asciiTheme="majorBidi" w:eastAsia="SimSun" w:hAnsiTheme="majorBidi" w:cstheme="majorBidi"/>
                <w:b/>
                <w:sz w:val="24"/>
                <w:szCs w:val="24"/>
              </w:rPr>
            </w:pPr>
          </w:p>
        </w:tc>
        <w:tc>
          <w:tcPr>
            <w:tcW w:w="696" w:type="dxa"/>
          </w:tcPr>
          <w:p w:rsidR="00F07248" w:rsidRPr="002E452C" w:rsidRDefault="004F57A5" w:rsidP="00991FEF">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11</w:t>
            </w:r>
          </w:p>
        </w:tc>
        <w:tc>
          <w:tcPr>
            <w:tcW w:w="2096" w:type="dxa"/>
          </w:tcPr>
          <w:p w:rsidR="00F07248" w:rsidRPr="002E452C" w:rsidRDefault="00F07248" w:rsidP="00991FEF">
            <w:pPr>
              <w:tabs>
                <w:tab w:val="left" w:pos="720"/>
              </w:tabs>
              <w:spacing w:before="40" w:after="40" w:line="240" w:lineRule="auto"/>
              <w:jc w:val="center"/>
              <w:rPr>
                <w:rFonts w:asciiTheme="majorBidi" w:hAnsiTheme="majorBidi" w:cstheme="majorBidi"/>
                <w:b/>
                <w:sz w:val="24"/>
                <w:szCs w:val="24"/>
              </w:rPr>
            </w:pPr>
            <w:r w:rsidRPr="002E452C">
              <w:rPr>
                <w:rFonts w:asciiTheme="majorBidi" w:hAnsiTheme="majorBidi" w:cstheme="majorBidi"/>
                <w:b/>
                <w:sz w:val="24"/>
                <w:szCs w:val="24"/>
              </w:rPr>
              <w:t>Future meetings,</w:t>
            </w:r>
            <w:r w:rsidRPr="002E452C">
              <w:rPr>
                <w:rFonts w:asciiTheme="majorBidi" w:hAnsiTheme="majorBidi" w:cstheme="majorBidi"/>
                <w:b/>
                <w:sz w:val="24"/>
                <w:szCs w:val="24"/>
              </w:rPr>
              <w:br/>
              <w:t>interim RG-</w:t>
            </w:r>
            <w:proofErr w:type="spellStart"/>
            <w:r w:rsidRPr="002E452C">
              <w:rPr>
                <w:rFonts w:asciiTheme="majorBidi" w:hAnsiTheme="majorBidi" w:cstheme="majorBidi"/>
                <w:b/>
                <w:sz w:val="24"/>
                <w:szCs w:val="24"/>
              </w:rPr>
              <w:t>StdsStrat</w:t>
            </w:r>
            <w:proofErr w:type="spellEnd"/>
            <w:r w:rsidRPr="002E452C">
              <w:rPr>
                <w:rFonts w:asciiTheme="majorBidi" w:hAnsiTheme="majorBidi" w:cstheme="majorBidi"/>
                <w:b/>
                <w:sz w:val="24"/>
                <w:szCs w:val="24"/>
              </w:rPr>
              <w:t xml:space="preserve"> </w:t>
            </w:r>
            <w:proofErr w:type="spellStart"/>
            <w:r w:rsidRPr="002E452C">
              <w:rPr>
                <w:rFonts w:asciiTheme="majorBidi" w:hAnsiTheme="majorBidi" w:cstheme="majorBidi"/>
                <w:b/>
                <w:sz w:val="24"/>
                <w:szCs w:val="24"/>
              </w:rPr>
              <w:t>e-meetings</w:t>
            </w:r>
            <w:proofErr w:type="spellEnd"/>
          </w:p>
        </w:tc>
        <w:tc>
          <w:tcPr>
            <w:tcW w:w="1211" w:type="dxa"/>
          </w:tcPr>
          <w:p w:rsidR="00F07248" w:rsidRPr="002E452C" w:rsidRDefault="00F07248" w:rsidP="00991FEF">
            <w:pPr>
              <w:spacing w:before="40" w:after="40" w:line="240" w:lineRule="auto"/>
              <w:jc w:val="center"/>
              <w:rPr>
                <w:rFonts w:asciiTheme="majorBidi" w:hAnsiTheme="majorBidi" w:cstheme="majorBidi"/>
                <w:sz w:val="24"/>
                <w:szCs w:val="24"/>
              </w:rPr>
            </w:pPr>
          </w:p>
        </w:tc>
        <w:tc>
          <w:tcPr>
            <w:tcW w:w="3723" w:type="dxa"/>
          </w:tcPr>
          <w:p w:rsidR="00F07248" w:rsidRPr="002E452C" w:rsidRDefault="00D27811" w:rsidP="00991FEF">
            <w:pPr>
              <w:pStyle w:val="ListParagraph"/>
              <w:numPr>
                <w:ilvl w:val="0"/>
                <w:numId w:val="22"/>
              </w:numPr>
              <w:tabs>
                <w:tab w:val="left" w:pos="720"/>
              </w:tabs>
              <w:spacing w:before="40" w:after="40" w:line="240" w:lineRule="auto"/>
              <w:contextualSpacing w:val="0"/>
              <w:rPr>
                <w:rFonts w:asciiTheme="majorBidi" w:hAnsiTheme="majorBidi" w:cstheme="majorBidi"/>
                <w:sz w:val="24"/>
                <w:szCs w:val="24"/>
              </w:rPr>
            </w:pPr>
            <w:r w:rsidRPr="002E452C">
              <w:rPr>
                <w:rFonts w:asciiTheme="majorBidi" w:eastAsia="Batang" w:hAnsiTheme="majorBidi" w:cstheme="majorBidi"/>
                <w:sz w:val="24"/>
                <w:szCs w:val="24"/>
              </w:rPr>
              <w:t>4</w:t>
            </w:r>
            <w:r w:rsidRPr="002E452C">
              <w:rPr>
                <w:rFonts w:asciiTheme="majorBidi" w:eastAsia="Batang" w:hAnsiTheme="majorBidi" w:cstheme="majorBidi"/>
                <w:sz w:val="24"/>
                <w:szCs w:val="24"/>
                <w:vertAlign w:val="superscript"/>
              </w:rPr>
              <w:t>th</w:t>
            </w:r>
            <w:r w:rsidRPr="002E452C">
              <w:rPr>
                <w:rFonts w:asciiTheme="majorBidi" w:eastAsia="Batang" w:hAnsiTheme="majorBidi" w:cstheme="majorBidi"/>
                <w:sz w:val="24"/>
                <w:szCs w:val="24"/>
              </w:rPr>
              <w:t xml:space="preserve"> TSAG meeting in 2019 (Geneva, Monday 23 – Friday 27 September 2019) (tbc)</w:t>
            </w:r>
          </w:p>
        </w:tc>
      </w:tr>
      <w:tr w:rsidR="00F07248" w:rsidRPr="002E452C" w:rsidTr="005C29EF">
        <w:trPr>
          <w:trHeight w:val="20"/>
        </w:trPr>
        <w:tc>
          <w:tcPr>
            <w:tcW w:w="1464" w:type="dxa"/>
          </w:tcPr>
          <w:p w:rsidR="00F07248" w:rsidRPr="002E452C" w:rsidRDefault="00F07248" w:rsidP="00991FEF">
            <w:pPr>
              <w:spacing w:before="40" w:after="40" w:line="240" w:lineRule="auto"/>
              <w:rPr>
                <w:rFonts w:asciiTheme="majorBidi" w:eastAsia="SimSun" w:hAnsiTheme="majorBidi" w:cstheme="majorBidi"/>
                <w:b/>
                <w:sz w:val="24"/>
                <w:szCs w:val="24"/>
              </w:rPr>
            </w:pPr>
          </w:p>
        </w:tc>
        <w:tc>
          <w:tcPr>
            <w:tcW w:w="696" w:type="dxa"/>
          </w:tcPr>
          <w:p w:rsidR="00F07248" w:rsidRPr="002E452C" w:rsidRDefault="004F57A5" w:rsidP="00991FEF">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12</w:t>
            </w:r>
          </w:p>
        </w:tc>
        <w:tc>
          <w:tcPr>
            <w:tcW w:w="2096" w:type="dxa"/>
          </w:tcPr>
          <w:p w:rsidR="00F07248" w:rsidRPr="002E452C" w:rsidRDefault="00F07248" w:rsidP="00991FEF">
            <w:pPr>
              <w:tabs>
                <w:tab w:val="left" w:pos="720"/>
              </w:tabs>
              <w:spacing w:before="40" w:after="40" w:line="240" w:lineRule="auto"/>
              <w:jc w:val="center"/>
              <w:rPr>
                <w:rFonts w:asciiTheme="majorBidi" w:hAnsiTheme="majorBidi" w:cstheme="majorBidi"/>
                <w:b/>
                <w:sz w:val="24"/>
                <w:szCs w:val="24"/>
              </w:rPr>
            </w:pPr>
            <w:r w:rsidRPr="002E452C">
              <w:rPr>
                <w:rFonts w:asciiTheme="majorBidi" w:hAnsiTheme="majorBidi" w:cstheme="majorBidi"/>
                <w:b/>
                <w:sz w:val="24"/>
                <w:szCs w:val="24"/>
              </w:rPr>
              <w:t>AOB</w:t>
            </w:r>
          </w:p>
        </w:tc>
        <w:tc>
          <w:tcPr>
            <w:tcW w:w="1211" w:type="dxa"/>
          </w:tcPr>
          <w:p w:rsidR="00F07248" w:rsidRPr="002E452C" w:rsidRDefault="00F07248" w:rsidP="00991FEF">
            <w:pPr>
              <w:spacing w:before="40" w:after="40" w:line="240" w:lineRule="auto"/>
              <w:jc w:val="center"/>
              <w:rPr>
                <w:rFonts w:asciiTheme="majorBidi" w:hAnsiTheme="majorBidi" w:cstheme="majorBidi"/>
                <w:sz w:val="24"/>
                <w:szCs w:val="24"/>
              </w:rPr>
            </w:pPr>
          </w:p>
        </w:tc>
        <w:tc>
          <w:tcPr>
            <w:tcW w:w="3723" w:type="dxa"/>
          </w:tcPr>
          <w:p w:rsidR="00F07248" w:rsidRPr="002E452C" w:rsidRDefault="00F07248" w:rsidP="00991FEF">
            <w:pPr>
              <w:tabs>
                <w:tab w:val="left" w:pos="720"/>
              </w:tabs>
              <w:spacing w:before="40" w:after="40" w:line="240" w:lineRule="auto"/>
              <w:rPr>
                <w:rFonts w:asciiTheme="majorBidi" w:hAnsiTheme="majorBidi" w:cstheme="majorBidi"/>
                <w:sz w:val="24"/>
                <w:szCs w:val="24"/>
              </w:rPr>
            </w:pPr>
          </w:p>
        </w:tc>
      </w:tr>
      <w:tr w:rsidR="00F07248" w:rsidRPr="002E452C" w:rsidTr="005C29EF">
        <w:trPr>
          <w:trHeight w:val="20"/>
        </w:trPr>
        <w:tc>
          <w:tcPr>
            <w:tcW w:w="1464" w:type="dxa"/>
          </w:tcPr>
          <w:p w:rsidR="00F07248" w:rsidRPr="002E452C" w:rsidRDefault="00F07248" w:rsidP="00991FEF">
            <w:pPr>
              <w:spacing w:before="40" w:after="40" w:line="240" w:lineRule="auto"/>
              <w:rPr>
                <w:rFonts w:asciiTheme="majorBidi" w:eastAsia="SimSun" w:hAnsiTheme="majorBidi" w:cstheme="majorBidi"/>
                <w:b/>
                <w:sz w:val="24"/>
                <w:szCs w:val="24"/>
              </w:rPr>
            </w:pPr>
          </w:p>
        </w:tc>
        <w:tc>
          <w:tcPr>
            <w:tcW w:w="696" w:type="dxa"/>
          </w:tcPr>
          <w:p w:rsidR="00F07248" w:rsidRPr="004F57A5" w:rsidRDefault="004F57A5" w:rsidP="00991FEF">
            <w:pPr>
              <w:spacing w:before="40" w:after="40" w:line="240" w:lineRule="auto"/>
              <w:rPr>
                <w:rFonts w:asciiTheme="majorBidi" w:eastAsia="SimSun" w:hAnsiTheme="majorBidi" w:cstheme="majorBidi"/>
                <w:b/>
                <w:sz w:val="24"/>
                <w:szCs w:val="24"/>
                <w:lang w:val="en-US"/>
              </w:rPr>
            </w:pPr>
            <w:r>
              <w:rPr>
                <w:rFonts w:asciiTheme="majorBidi" w:eastAsia="SimSun" w:hAnsiTheme="majorBidi" w:cstheme="majorBidi"/>
                <w:b/>
                <w:sz w:val="24"/>
                <w:szCs w:val="24"/>
              </w:rPr>
              <w:t>13</w:t>
            </w:r>
          </w:p>
        </w:tc>
        <w:tc>
          <w:tcPr>
            <w:tcW w:w="2096" w:type="dxa"/>
          </w:tcPr>
          <w:p w:rsidR="00F07248" w:rsidRPr="002E452C" w:rsidRDefault="00F07248" w:rsidP="00991FEF">
            <w:pPr>
              <w:tabs>
                <w:tab w:val="left" w:pos="720"/>
              </w:tabs>
              <w:spacing w:before="40" w:after="40" w:line="240" w:lineRule="auto"/>
              <w:jc w:val="center"/>
              <w:rPr>
                <w:rFonts w:asciiTheme="majorBidi" w:hAnsiTheme="majorBidi" w:cstheme="majorBidi"/>
                <w:b/>
                <w:sz w:val="24"/>
                <w:szCs w:val="24"/>
              </w:rPr>
            </w:pPr>
            <w:r w:rsidRPr="002E452C">
              <w:rPr>
                <w:rFonts w:asciiTheme="majorBidi" w:hAnsiTheme="majorBidi" w:cstheme="majorBidi"/>
                <w:b/>
                <w:sz w:val="24"/>
                <w:szCs w:val="24"/>
              </w:rPr>
              <w:t>Closure of the meeting</w:t>
            </w:r>
          </w:p>
        </w:tc>
        <w:tc>
          <w:tcPr>
            <w:tcW w:w="1211" w:type="dxa"/>
          </w:tcPr>
          <w:p w:rsidR="00F07248" w:rsidRPr="002E452C" w:rsidRDefault="00F07248" w:rsidP="00991FEF">
            <w:pPr>
              <w:spacing w:before="40" w:after="40" w:line="240" w:lineRule="auto"/>
              <w:jc w:val="center"/>
              <w:rPr>
                <w:rFonts w:asciiTheme="majorBidi" w:hAnsiTheme="majorBidi" w:cstheme="majorBidi"/>
                <w:sz w:val="24"/>
                <w:szCs w:val="24"/>
              </w:rPr>
            </w:pPr>
          </w:p>
        </w:tc>
        <w:tc>
          <w:tcPr>
            <w:tcW w:w="3723" w:type="dxa"/>
          </w:tcPr>
          <w:p w:rsidR="00F07248" w:rsidRPr="002E452C" w:rsidRDefault="00F07248" w:rsidP="00991FEF">
            <w:pPr>
              <w:tabs>
                <w:tab w:val="left" w:pos="720"/>
              </w:tabs>
              <w:spacing w:before="40" w:after="40" w:line="240" w:lineRule="auto"/>
              <w:rPr>
                <w:rFonts w:asciiTheme="majorBidi" w:hAnsiTheme="majorBidi" w:cstheme="majorBidi"/>
                <w:sz w:val="24"/>
                <w:szCs w:val="24"/>
              </w:rPr>
            </w:pPr>
          </w:p>
        </w:tc>
      </w:tr>
    </w:tbl>
    <w:p w:rsidR="007F493D" w:rsidRPr="002E452C" w:rsidRDefault="00BD77C3" w:rsidP="00A058D1">
      <w:pPr>
        <w:spacing w:line="240" w:lineRule="auto"/>
        <w:jc w:val="center"/>
        <w:rPr>
          <w:rFonts w:asciiTheme="majorBidi" w:hAnsiTheme="majorBidi" w:cstheme="majorBidi"/>
          <w:sz w:val="24"/>
          <w:szCs w:val="24"/>
        </w:rPr>
      </w:pPr>
      <w:r w:rsidRPr="002E452C">
        <w:rPr>
          <w:rFonts w:asciiTheme="majorBidi" w:eastAsia="Times New Roman" w:hAnsiTheme="majorBidi" w:cstheme="majorBidi"/>
          <w:kern w:val="36"/>
          <w:sz w:val="24"/>
          <w:szCs w:val="24"/>
        </w:rPr>
        <w:br/>
      </w:r>
      <w:r w:rsidR="007F493D" w:rsidRPr="002E452C">
        <w:rPr>
          <w:rFonts w:asciiTheme="majorBidi" w:eastAsia="Times New Roman" w:hAnsiTheme="majorBidi" w:cstheme="majorBidi"/>
          <w:kern w:val="36"/>
          <w:sz w:val="24"/>
          <w:szCs w:val="24"/>
        </w:rPr>
        <w:t>______</w:t>
      </w:r>
      <w:r w:rsidRPr="002E452C">
        <w:rPr>
          <w:rFonts w:asciiTheme="majorBidi" w:eastAsia="Times New Roman" w:hAnsiTheme="majorBidi" w:cstheme="majorBidi"/>
          <w:kern w:val="36"/>
          <w:sz w:val="24"/>
          <w:szCs w:val="24"/>
        </w:rPr>
        <w:t>___________</w:t>
      </w:r>
    </w:p>
    <w:sectPr w:rsidR="007F493D" w:rsidRPr="002E452C" w:rsidSect="008C3F2D">
      <w:headerReference w:type="default" r:id="rId43"/>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229" w:rsidRDefault="00816229" w:rsidP="008C3F2D">
      <w:pPr>
        <w:spacing w:after="0" w:line="240" w:lineRule="auto"/>
      </w:pPr>
      <w:r>
        <w:separator/>
      </w:r>
    </w:p>
  </w:endnote>
  <w:endnote w:type="continuationSeparator" w:id="0">
    <w:p w:rsidR="00816229" w:rsidRDefault="00816229"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229" w:rsidRDefault="00816229" w:rsidP="008C3F2D">
      <w:pPr>
        <w:spacing w:after="0" w:line="240" w:lineRule="auto"/>
      </w:pPr>
      <w:r>
        <w:separator/>
      </w:r>
    </w:p>
  </w:footnote>
  <w:footnote w:type="continuationSeparator" w:id="0">
    <w:p w:rsidR="00816229" w:rsidRDefault="00816229" w:rsidP="008C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highlight w:val="yellow"/>
      </w:rPr>
      <w:id w:val="-16383488"/>
      <w:docPartObj>
        <w:docPartGallery w:val="Page Numbers (Top of Page)"/>
        <w:docPartUnique/>
      </w:docPartObj>
    </w:sdtPr>
    <w:sdtEndPr>
      <w:rPr>
        <w:rFonts w:asciiTheme="majorBidi" w:hAnsiTheme="majorBidi" w:cstheme="majorBidi"/>
        <w:noProof/>
        <w:sz w:val="18"/>
        <w:szCs w:val="18"/>
      </w:rPr>
    </w:sdtEndPr>
    <w:sdtContent>
      <w:p w:rsidR="008C3F2D" w:rsidRPr="008C3F2D" w:rsidRDefault="008C3F2D" w:rsidP="00EA1C94">
        <w:pPr>
          <w:pStyle w:val="Header"/>
          <w:jc w:val="center"/>
          <w:rPr>
            <w:rFonts w:asciiTheme="majorBidi" w:hAnsiTheme="majorBidi" w:cstheme="majorBidi"/>
            <w:sz w:val="18"/>
            <w:szCs w:val="18"/>
          </w:rPr>
        </w:pPr>
        <w:r w:rsidRPr="00461B5D">
          <w:rPr>
            <w:rFonts w:asciiTheme="majorBidi" w:hAnsiTheme="majorBidi" w:cstheme="majorBidi"/>
            <w:sz w:val="18"/>
            <w:szCs w:val="18"/>
          </w:rPr>
          <w:fldChar w:fldCharType="begin"/>
        </w:r>
        <w:r w:rsidRPr="00461B5D">
          <w:rPr>
            <w:rFonts w:asciiTheme="majorBidi" w:hAnsiTheme="majorBidi" w:cstheme="majorBidi"/>
            <w:sz w:val="18"/>
            <w:szCs w:val="18"/>
          </w:rPr>
          <w:instrText xml:space="preserve"> PAGE   \* MERGEFORMAT </w:instrText>
        </w:r>
        <w:r w:rsidRPr="00461B5D">
          <w:rPr>
            <w:rFonts w:asciiTheme="majorBidi" w:hAnsiTheme="majorBidi" w:cstheme="majorBidi"/>
            <w:sz w:val="18"/>
            <w:szCs w:val="18"/>
          </w:rPr>
          <w:fldChar w:fldCharType="separate"/>
        </w:r>
        <w:r w:rsidR="00C41691">
          <w:rPr>
            <w:rFonts w:asciiTheme="majorBidi" w:hAnsiTheme="majorBidi" w:cstheme="majorBidi"/>
            <w:noProof/>
            <w:sz w:val="18"/>
            <w:szCs w:val="18"/>
          </w:rPr>
          <w:t>- 7 -</w:t>
        </w:r>
        <w:r w:rsidRPr="00461B5D">
          <w:rPr>
            <w:rFonts w:asciiTheme="majorBidi" w:hAnsiTheme="majorBidi" w:cstheme="majorBidi"/>
            <w:noProof/>
            <w:sz w:val="18"/>
            <w:szCs w:val="18"/>
          </w:rPr>
          <w:fldChar w:fldCharType="end"/>
        </w:r>
        <w:r w:rsidR="003B0E16" w:rsidRPr="00461B5D">
          <w:rPr>
            <w:rFonts w:asciiTheme="majorBidi" w:hAnsiTheme="majorBidi" w:cstheme="majorBidi"/>
            <w:noProof/>
            <w:sz w:val="18"/>
            <w:szCs w:val="18"/>
          </w:rPr>
          <w:br/>
          <w:t>T</w:t>
        </w:r>
        <w:r w:rsidR="00BD77C3">
          <w:rPr>
            <w:rFonts w:asciiTheme="majorBidi" w:hAnsiTheme="majorBidi" w:cstheme="majorBidi"/>
            <w:noProof/>
            <w:sz w:val="18"/>
            <w:szCs w:val="18"/>
          </w:rPr>
          <w:t>SAG-T</w:t>
        </w:r>
        <w:r w:rsidR="003B0E16" w:rsidRPr="00461B5D">
          <w:rPr>
            <w:rFonts w:asciiTheme="majorBidi" w:hAnsiTheme="majorBidi" w:cstheme="majorBidi"/>
            <w:noProof/>
            <w:sz w:val="18"/>
            <w:szCs w:val="18"/>
          </w:rPr>
          <w:t>D</w:t>
        </w:r>
        <w:r w:rsidR="000A7F41">
          <w:rPr>
            <w:rFonts w:asciiTheme="majorBidi" w:hAnsiTheme="majorBidi" w:cstheme="majorBidi"/>
            <w:noProof/>
            <w:sz w:val="18"/>
            <w:szCs w:val="18"/>
          </w:rPr>
          <w:t>285</w:t>
        </w:r>
        <w:r w:rsidR="00F00DDA">
          <w:rPr>
            <w:rFonts w:asciiTheme="majorBidi" w:hAnsiTheme="majorBidi" w:cstheme="majorBidi"/>
            <w:noProof/>
            <w:sz w:val="18"/>
            <w:szCs w:val="18"/>
          </w:rPr>
          <w:t>R</w:t>
        </w:r>
        <w:r w:rsidR="00C41691">
          <w:rPr>
            <w:rFonts w:asciiTheme="majorBidi" w:hAnsiTheme="majorBidi" w:cstheme="majorBidi"/>
            <w:noProof/>
            <w:sz w:val="18"/>
            <w:szCs w:val="18"/>
          </w:rPr>
          <w:t>2</w:t>
        </w:r>
      </w:p>
    </w:sdtContent>
  </w:sdt>
  <w:p w:rsidR="008C3F2D" w:rsidRDefault="008C3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615"/>
    <w:multiLevelType w:val="hybridMultilevel"/>
    <w:tmpl w:val="A7BEC466"/>
    <w:lvl w:ilvl="0" w:tplc="0CA68660">
      <w:start w:val="1"/>
      <w:numFmt w:val="decimal"/>
      <w:lvlText w:val="%1)"/>
      <w:lvlJc w:val="left"/>
      <w:pPr>
        <w:ind w:left="420" w:hanging="420"/>
      </w:pPr>
      <w:rPr>
        <w:rFonts w:asciiTheme="majorBidi" w:hAnsiTheme="majorBidi" w:cstheme="majorBid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57B28"/>
    <w:multiLevelType w:val="multilevel"/>
    <w:tmpl w:val="F5C4F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D1042F5"/>
    <w:multiLevelType w:val="hybridMultilevel"/>
    <w:tmpl w:val="ECA64CB0"/>
    <w:lvl w:ilvl="0" w:tplc="0409000B">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4"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13273"/>
    <w:multiLevelType w:val="hybridMultilevel"/>
    <w:tmpl w:val="763449A2"/>
    <w:lvl w:ilvl="0" w:tplc="8A8828C6">
      <w:start w:val="1"/>
      <w:numFmt w:val="decimal"/>
      <w:lvlText w:val="%1)"/>
      <w:lvlJc w:val="left"/>
      <w:pPr>
        <w:ind w:left="420" w:hanging="420"/>
      </w:pPr>
      <w:rPr>
        <w:rFonts w:hint="eastAsia"/>
        <w:spacing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5F6DF6"/>
    <w:multiLevelType w:val="hybridMultilevel"/>
    <w:tmpl w:val="6F5CA12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EF00FB"/>
    <w:multiLevelType w:val="multilevel"/>
    <w:tmpl w:val="AF6C67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1"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614752"/>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4C45FD"/>
    <w:multiLevelType w:val="hybridMultilevel"/>
    <w:tmpl w:val="8A405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DBD1041"/>
    <w:multiLevelType w:val="hybridMultilevel"/>
    <w:tmpl w:val="8DD6C55E"/>
    <w:lvl w:ilvl="0" w:tplc="32B23208">
      <w:start w:val="1"/>
      <w:numFmt w:val="lowerLetter"/>
      <w:lvlText w:val="%1)"/>
      <w:lvlJc w:val="left"/>
      <w:pPr>
        <w:ind w:left="720" w:hanging="360"/>
      </w:pPr>
      <w:rPr>
        <w:rFonts w:asciiTheme="majorBidi" w:hAnsiTheme="majorBidi"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22"/>
  </w:num>
  <w:num w:numId="3">
    <w:abstractNumId w:val="4"/>
  </w:num>
  <w:num w:numId="4">
    <w:abstractNumId w:val="6"/>
  </w:num>
  <w:num w:numId="5">
    <w:abstractNumId w:val="11"/>
  </w:num>
  <w:num w:numId="6">
    <w:abstractNumId w:val="5"/>
  </w:num>
  <w:num w:numId="7">
    <w:abstractNumId w:val="13"/>
  </w:num>
  <w:num w:numId="8">
    <w:abstractNumId w:val="16"/>
  </w:num>
  <w:num w:numId="9">
    <w:abstractNumId w:val="18"/>
  </w:num>
  <w:num w:numId="10">
    <w:abstractNumId w:val="10"/>
  </w:num>
  <w:num w:numId="11">
    <w:abstractNumId w:val="14"/>
  </w:num>
  <w:num w:numId="12">
    <w:abstractNumId w:val="1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8"/>
  </w:num>
  <w:num w:numId="16">
    <w:abstractNumId w:val="12"/>
  </w:num>
  <w:num w:numId="17">
    <w:abstractNumId w:val="29"/>
  </w:num>
  <w:num w:numId="18">
    <w:abstractNumId w:val="31"/>
  </w:num>
  <w:num w:numId="19">
    <w:abstractNumId w:val="1"/>
  </w:num>
  <w:num w:numId="20">
    <w:abstractNumId w:val="28"/>
  </w:num>
  <w:num w:numId="21">
    <w:abstractNumId w:val="30"/>
  </w:num>
  <w:num w:numId="22">
    <w:abstractNumId w:val="17"/>
  </w:num>
  <w:num w:numId="23">
    <w:abstractNumId w:val="26"/>
  </w:num>
  <w:num w:numId="24">
    <w:abstractNumId w:val="2"/>
  </w:num>
  <w:num w:numId="25">
    <w:abstractNumId w:val="19"/>
  </w:num>
  <w:num w:numId="26">
    <w:abstractNumId w:val="3"/>
  </w:num>
  <w:num w:numId="27">
    <w:abstractNumId w:val="0"/>
  </w:num>
  <w:num w:numId="28">
    <w:abstractNumId w:val="9"/>
  </w:num>
  <w:num w:numId="29">
    <w:abstractNumId w:val="25"/>
  </w:num>
  <w:num w:numId="30">
    <w:abstractNumId w:val="23"/>
  </w:num>
  <w:num w:numId="31">
    <w:abstractNumId w:val="27"/>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058B5"/>
    <w:rsid w:val="00010275"/>
    <w:rsid w:val="000150A8"/>
    <w:rsid w:val="00023343"/>
    <w:rsid w:val="00023A0A"/>
    <w:rsid w:val="00033B49"/>
    <w:rsid w:val="00033F67"/>
    <w:rsid w:val="00041C6B"/>
    <w:rsid w:val="000439AA"/>
    <w:rsid w:val="00051226"/>
    <w:rsid w:val="000551D8"/>
    <w:rsid w:val="000632E7"/>
    <w:rsid w:val="00067565"/>
    <w:rsid w:val="00072C57"/>
    <w:rsid w:val="00077FE6"/>
    <w:rsid w:val="00084C1B"/>
    <w:rsid w:val="00087667"/>
    <w:rsid w:val="00093F68"/>
    <w:rsid w:val="000A0A8D"/>
    <w:rsid w:val="000A7F41"/>
    <w:rsid w:val="000B00C1"/>
    <w:rsid w:val="000B0876"/>
    <w:rsid w:val="000B7BF1"/>
    <w:rsid w:val="000D3C80"/>
    <w:rsid w:val="000D4B0E"/>
    <w:rsid w:val="000D609F"/>
    <w:rsid w:val="000E0049"/>
    <w:rsid w:val="000E198D"/>
    <w:rsid w:val="000E37DB"/>
    <w:rsid w:val="000E51C1"/>
    <w:rsid w:val="000E6ACB"/>
    <w:rsid w:val="000F57BE"/>
    <w:rsid w:val="000F645D"/>
    <w:rsid w:val="001027A0"/>
    <w:rsid w:val="00125AB0"/>
    <w:rsid w:val="00126387"/>
    <w:rsid w:val="0012773A"/>
    <w:rsid w:val="00127FE3"/>
    <w:rsid w:val="00130DBD"/>
    <w:rsid w:val="001311C2"/>
    <w:rsid w:val="001318B7"/>
    <w:rsid w:val="00131D42"/>
    <w:rsid w:val="0013783F"/>
    <w:rsid w:val="001452F9"/>
    <w:rsid w:val="001465BE"/>
    <w:rsid w:val="00146C7B"/>
    <w:rsid w:val="00162AAB"/>
    <w:rsid w:val="00162B8B"/>
    <w:rsid w:val="001643FD"/>
    <w:rsid w:val="00166620"/>
    <w:rsid w:val="0017117B"/>
    <w:rsid w:val="00172B5A"/>
    <w:rsid w:val="001777A1"/>
    <w:rsid w:val="00180340"/>
    <w:rsid w:val="001840BD"/>
    <w:rsid w:val="001A0C31"/>
    <w:rsid w:val="001A30F9"/>
    <w:rsid w:val="001B3DFB"/>
    <w:rsid w:val="001C1603"/>
    <w:rsid w:val="001C5EA7"/>
    <w:rsid w:val="001C70EC"/>
    <w:rsid w:val="001D795C"/>
    <w:rsid w:val="001E09EF"/>
    <w:rsid w:val="001E5127"/>
    <w:rsid w:val="001E7A64"/>
    <w:rsid w:val="001F42C5"/>
    <w:rsid w:val="001F4BDB"/>
    <w:rsid w:val="00200E34"/>
    <w:rsid w:val="00204A6C"/>
    <w:rsid w:val="002104F1"/>
    <w:rsid w:val="00217FE5"/>
    <w:rsid w:val="0022429C"/>
    <w:rsid w:val="00230DE2"/>
    <w:rsid w:val="00230F5D"/>
    <w:rsid w:val="00234E64"/>
    <w:rsid w:val="00237D6C"/>
    <w:rsid w:val="00240C9B"/>
    <w:rsid w:val="002447AE"/>
    <w:rsid w:val="002453A0"/>
    <w:rsid w:val="00247C72"/>
    <w:rsid w:val="00255FCC"/>
    <w:rsid w:val="00256733"/>
    <w:rsid w:val="00256756"/>
    <w:rsid w:val="00263834"/>
    <w:rsid w:val="00265ABF"/>
    <w:rsid w:val="00265DD7"/>
    <w:rsid w:val="002739CA"/>
    <w:rsid w:val="002750E6"/>
    <w:rsid w:val="00285319"/>
    <w:rsid w:val="00291743"/>
    <w:rsid w:val="00291D86"/>
    <w:rsid w:val="002B20D9"/>
    <w:rsid w:val="002B2288"/>
    <w:rsid w:val="002C23E3"/>
    <w:rsid w:val="002C506F"/>
    <w:rsid w:val="002D073F"/>
    <w:rsid w:val="002D500C"/>
    <w:rsid w:val="002E452C"/>
    <w:rsid w:val="002F1334"/>
    <w:rsid w:val="002F30D6"/>
    <w:rsid w:val="00300105"/>
    <w:rsid w:val="00306D89"/>
    <w:rsid w:val="00322F2B"/>
    <w:rsid w:val="0032483E"/>
    <w:rsid w:val="00326C6B"/>
    <w:rsid w:val="003312A9"/>
    <w:rsid w:val="003378A2"/>
    <w:rsid w:val="00337E7E"/>
    <w:rsid w:val="003440B3"/>
    <w:rsid w:val="00346DE5"/>
    <w:rsid w:val="00350BBD"/>
    <w:rsid w:val="00357932"/>
    <w:rsid w:val="003630D6"/>
    <w:rsid w:val="0036648B"/>
    <w:rsid w:val="003709F2"/>
    <w:rsid w:val="003765E6"/>
    <w:rsid w:val="00383ABF"/>
    <w:rsid w:val="0038608C"/>
    <w:rsid w:val="00386367"/>
    <w:rsid w:val="003915F6"/>
    <w:rsid w:val="00391BE9"/>
    <w:rsid w:val="003A238B"/>
    <w:rsid w:val="003A64F7"/>
    <w:rsid w:val="003A7828"/>
    <w:rsid w:val="003B0E16"/>
    <w:rsid w:val="003B481C"/>
    <w:rsid w:val="003B7759"/>
    <w:rsid w:val="003C0319"/>
    <w:rsid w:val="003C1B79"/>
    <w:rsid w:val="003C3FB5"/>
    <w:rsid w:val="003C5154"/>
    <w:rsid w:val="003C5475"/>
    <w:rsid w:val="003C6730"/>
    <w:rsid w:val="003D272C"/>
    <w:rsid w:val="003D493F"/>
    <w:rsid w:val="003D6872"/>
    <w:rsid w:val="003E0C41"/>
    <w:rsid w:val="003F30E9"/>
    <w:rsid w:val="003F4378"/>
    <w:rsid w:val="004001D9"/>
    <w:rsid w:val="00407769"/>
    <w:rsid w:val="00420432"/>
    <w:rsid w:val="00442F89"/>
    <w:rsid w:val="00450E24"/>
    <w:rsid w:val="00451117"/>
    <w:rsid w:val="0045430A"/>
    <w:rsid w:val="00456069"/>
    <w:rsid w:val="00456089"/>
    <w:rsid w:val="00461B5D"/>
    <w:rsid w:val="004663EE"/>
    <w:rsid w:val="00467940"/>
    <w:rsid w:val="00471DAC"/>
    <w:rsid w:val="004836EC"/>
    <w:rsid w:val="00483C64"/>
    <w:rsid w:val="004856AC"/>
    <w:rsid w:val="00491641"/>
    <w:rsid w:val="004A181A"/>
    <w:rsid w:val="004A522D"/>
    <w:rsid w:val="004C041C"/>
    <w:rsid w:val="004C1AE4"/>
    <w:rsid w:val="004C40FB"/>
    <w:rsid w:val="004D076F"/>
    <w:rsid w:val="004D0E28"/>
    <w:rsid w:val="004D24AF"/>
    <w:rsid w:val="004D6090"/>
    <w:rsid w:val="004E76C7"/>
    <w:rsid w:val="004F4B9F"/>
    <w:rsid w:val="004F57A5"/>
    <w:rsid w:val="0050017D"/>
    <w:rsid w:val="00506C0E"/>
    <w:rsid w:val="005164B2"/>
    <w:rsid w:val="00521CAE"/>
    <w:rsid w:val="005221E5"/>
    <w:rsid w:val="00523B0E"/>
    <w:rsid w:val="00525F34"/>
    <w:rsid w:val="005266B3"/>
    <w:rsid w:val="00527CBC"/>
    <w:rsid w:val="00534E2B"/>
    <w:rsid w:val="00541E79"/>
    <w:rsid w:val="00545CF5"/>
    <w:rsid w:val="00545E1A"/>
    <w:rsid w:val="00547E95"/>
    <w:rsid w:val="0055443A"/>
    <w:rsid w:val="00555082"/>
    <w:rsid w:val="00556E16"/>
    <w:rsid w:val="00557A82"/>
    <w:rsid w:val="0056312A"/>
    <w:rsid w:val="00581878"/>
    <w:rsid w:val="005855CE"/>
    <w:rsid w:val="00586C56"/>
    <w:rsid w:val="005B52FF"/>
    <w:rsid w:val="005C29EF"/>
    <w:rsid w:val="005C488B"/>
    <w:rsid w:val="005C4927"/>
    <w:rsid w:val="005C7066"/>
    <w:rsid w:val="005C7F6F"/>
    <w:rsid w:val="005D79EB"/>
    <w:rsid w:val="005E2130"/>
    <w:rsid w:val="005E3942"/>
    <w:rsid w:val="005E3E8B"/>
    <w:rsid w:val="005F1F0C"/>
    <w:rsid w:val="00602F8C"/>
    <w:rsid w:val="00604D12"/>
    <w:rsid w:val="00620B22"/>
    <w:rsid w:val="00621079"/>
    <w:rsid w:val="00630858"/>
    <w:rsid w:val="00631A92"/>
    <w:rsid w:val="00663BEE"/>
    <w:rsid w:val="00665D48"/>
    <w:rsid w:val="00685B8C"/>
    <w:rsid w:val="00690438"/>
    <w:rsid w:val="00693229"/>
    <w:rsid w:val="006A1106"/>
    <w:rsid w:val="006A7A43"/>
    <w:rsid w:val="006B3403"/>
    <w:rsid w:val="006B4A2A"/>
    <w:rsid w:val="006B7DC3"/>
    <w:rsid w:val="006C0405"/>
    <w:rsid w:val="006C2BA4"/>
    <w:rsid w:val="006C6D6F"/>
    <w:rsid w:val="006D5203"/>
    <w:rsid w:val="006D6C2F"/>
    <w:rsid w:val="006E0F44"/>
    <w:rsid w:val="006E37EC"/>
    <w:rsid w:val="006E7A89"/>
    <w:rsid w:val="00700385"/>
    <w:rsid w:val="00701473"/>
    <w:rsid w:val="00711481"/>
    <w:rsid w:val="007214E8"/>
    <w:rsid w:val="007279D6"/>
    <w:rsid w:val="00737812"/>
    <w:rsid w:val="0074749E"/>
    <w:rsid w:val="00751B5E"/>
    <w:rsid w:val="00760621"/>
    <w:rsid w:val="00760747"/>
    <w:rsid w:val="00762C91"/>
    <w:rsid w:val="007651A7"/>
    <w:rsid w:val="00770DBD"/>
    <w:rsid w:val="00770DE5"/>
    <w:rsid w:val="007724F3"/>
    <w:rsid w:val="007805A2"/>
    <w:rsid w:val="00791026"/>
    <w:rsid w:val="007975A6"/>
    <w:rsid w:val="007B27B7"/>
    <w:rsid w:val="007B5B0B"/>
    <w:rsid w:val="007C18D6"/>
    <w:rsid w:val="007C36AF"/>
    <w:rsid w:val="007C44EF"/>
    <w:rsid w:val="007D1F5C"/>
    <w:rsid w:val="007D2133"/>
    <w:rsid w:val="007E4773"/>
    <w:rsid w:val="007E66E1"/>
    <w:rsid w:val="007F493D"/>
    <w:rsid w:val="00803A91"/>
    <w:rsid w:val="00816229"/>
    <w:rsid w:val="0081694E"/>
    <w:rsid w:val="00827CFA"/>
    <w:rsid w:val="00831AC2"/>
    <w:rsid w:val="008376A7"/>
    <w:rsid w:val="008427A9"/>
    <w:rsid w:val="00842BB4"/>
    <w:rsid w:val="008509FD"/>
    <w:rsid w:val="00850B06"/>
    <w:rsid w:val="00853B1A"/>
    <w:rsid w:val="0085403C"/>
    <w:rsid w:val="0086401E"/>
    <w:rsid w:val="008654CD"/>
    <w:rsid w:val="00874D79"/>
    <w:rsid w:val="00875FAC"/>
    <w:rsid w:val="0088268C"/>
    <w:rsid w:val="0088517D"/>
    <w:rsid w:val="00885BC5"/>
    <w:rsid w:val="008902C4"/>
    <w:rsid w:val="008904CA"/>
    <w:rsid w:val="0089331B"/>
    <w:rsid w:val="008947EB"/>
    <w:rsid w:val="008962E6"/>
    <w:rsid w:val="008A1566"/>
    <w:rsid w:val="008A39C4"/>
    <w:rsid w:val="008A5B2C"/>
    <w:rsid w:val="008A6BE0"/>
    <w:rsid w:val="008B2858"/>
    <w:rsid w:val="008C043B"/>
    <w:rsid w:val="008C34BC"/>
    <w:rsid w:val="008C3F2D"/>
    <w:rsid w:val="008D2BC6"/>
    <w:rsid w:val="008E0D3F"/>
    <w:rsid w:val="008E1647"/>
    <w:rsid w:val="008E501B"/>
    <w:rsid w:val="008E5F5E"/>
    <w:rsid w:val="008F0672"/>
    <w:rsid w:val="008F2EAB"/>
    <w:rsid w:val="008F6AA9"/>
    <w:rsid w:val="009006D1"/>
    <w:rsid w:val="00915D6D"/>
    <w:rsid w:val="00930718"/>
    <w:rsid w:val="00936E37"/>
    <w:rsid w:val="00946075"/>
    <w:rsid w:val="009462B9"/>
    <w:rsid w:val="00951E56"/>
    <w:rsid w:val="00952EBC"/>
    <w:rsid w:val="00962211"/>
    <w:rsid w:val="009633B2"/>
    <w:rsid w:val="00963C9F"/>
    <w:rsid w:val="009716A7"/>
    <w:rsid w:val="00984843"/>
    <w:rsid w:val="00987A16"/>
    <w:rsid w:val="00991FEF"/>
    <w:rsid w:val="00993B36"/>
    <w:rsid w:val="009A0DEA"/>
    <w:rsid w:val="009A46E3"/>
    <w:rsid w:val="009A789A"/>
    <w:rsid w:val="009B0657"/>
    <w:rsid w:val="009B5BD5"/>
    <w:rsid w:val="009B7A25"/>
    <w:rsid w:val="009C28C9"/>
    <w:rsid w:val="009C5B86"/>
    <w:rsid w:val="009D142F"/>
    <w:rsid w:val="009D4B36"/>
    <w:rsid w:val="009D4B3A"/>
    <w:rsid w:val="009D74F7"/>
    <w:rsid w:val="009E6A56"/>
    <w:rsid w:val="009E73ED"/>
    <w:rsid w:val="009E754D"/>
    <w:rsid w:val="00A02CA4"/>
    <w:rsid w:val="00A058D1"/>
    <w:rsid w:val="00A0617A"/>
    <w:rsid w:val="00A151D0"/>
    <w:rsid w:val="00A20326"/>
    <w:rsid w:val="00A23A1B"/>
    <w:rsid w:val="00A24238"/>
    <w:rsid w:val="00A26513"/>
    <w:rsid w:val="00A26AE2"/>
    <w:rsid w:val="00A30D96"/>
    <w:rsid w:val="00A376BB"/>
    <w:rsid w:val="00A429C8"/>
    <w:rsid w:val="00A612F1"/>
    <w:rsid w:val="00A66BCF"/>
    <w:rsid w:val="00A80046"/>
    <w:rsid w:val="00A8045F"/>
    <w:rsid w:val="00A833F9"/>
    <w:rsid w:val="00A91372"/>
    <w:rsid w:val="00A96677"/>
    <w:rsid w:val="00AA12F2"/>
    <w:rsid w:val="00AA5392"/>
    <w:rsid w:val="00AA674E"/>
    <w:rsid w:val="00AA7A2D"/>
    <w:rsid w:val="00AB2662"/>
    <w:rsid w:val="00AB7B01"/>
    <w:rsid w:val="00AC1C46"/>
    <w:rsid w:val="00AC35B5"/>
    <w:rsid w:val="00AC3668"/>
    <w:rsid w:val="00AC78B8"/>
    <w:rsid w:val="00AD633A"/>
    <w:rsid w:val="00AD76FD"/>
    <w:rsid w:val="00AE4621"/>
    <w:rsid w:val="00AE4E85"/>
    <w:rsid w:val="00AE7695"/>
    <w:rsid w:val="00AF3A24"/>
    <w:rsid w:val="00AF4308"/>
    <w:rsid w:val="00AF4FCC"/>
    <w:rsid w:val="00B058C8"/>
    <w:rsid w:val="00B1138A"/>
    <w:rsid w:val="00B14782"/>
    <w:rsid w:val="00B236B4"/>
    <w:rsid w:val="00B27E0F"/>
    <w:rsid w:val="00B300EC"/>
    <w:rsid w:val="00B31033"/>
    <w:rsid w:val="00B31182"/>
    <w:rsid w:val="00B31961"/>
    <w:rsid w:val="00B322C3"/>
    <w:rsid w:val="00B36FD1"/>
    <w:rsid w:val="00B44B8A"/>
    <w:rsid w:val="00B51D8D"/>
    <w:rsid w:val="00B5349E"/>
    <w:rsid w:val="00B538AE"/>
    <w:rsid w:val="00B56169"/>
    <w:rsid w:val="00B575D0"/>
    <w:rsid w:val="00B678C3"/>
    <w:rsid w:val="00B75880"/>
    <w:rsid w:val="00B76955"/>
    <w:rsid w:val="00B841C7"/>
    <w:rsid w:val="00B85934"/>
    <w:rsid w:val="00B9272A"/>
    <w:rsid w:val="00BA2DFB"/>
    <w:rsid w:val="00BA4D31"/>
    <w:rsid w:val="00BB0851"/>
    <w:rsid w:val="00BC7164"/>
    <w:rsid w:val="00BD0344"/>
    <w:rsid w:val="00BD0E7A"/>
    <w:rsid w:val="00BD2011"/>
    <w:rsid w:val="00BD6639"/>
    <w:rsid w:val="00BD77C3"/>
    <w:rsid w:val="00BE179B"/>
    <w:rsid w:val="00BF5DF1"/>
    <w:rsid w:val="00C03659"/>
    <w:rsid w:val="00C10EA3"/>
    <w:rsid w:val="00C227EC"/>
    <w:rsid w:val="00C31C1A"/>
    <w:rsid w:val="00C3718D"/>
    <w:rsid w:val="00C37E3C"/>
    <w:rsid w:val="00C41691"/>
    <w:rsid w:val="00C42EC1"/>
    <w:rsid w:val="00C4358B"/>
    <w:rsid w:val="00C43689"/>
    <w:rsid w:val="00C47B3C"/>
    <w:rsid w:val="00C5055F"/>
    <w:rsid w:val="00C60B25"/>
    <w:rsid w:val="00C70138"/>
    <w:rsid w:val="00C70EA5"/>
    <w:rsid w:val="00C81183"/>
    <w:rsid w:val="00C8414E"/>
    <w:rsid w:val="00C857BC"/>
    <w:rsid w:val="00C85BFD"/>
    <w:rsid w:val="00C86CB1"/>
    <w:rsid w:val="00C87B3D"/>
    <w:rsid w:val="00C9761C"/>
    <w:rsid w:val="00CA793E"/>
    <w:rsid w:val="00CB0DD0"/>
    <w:rsid w:val="00CB144D"/>
    <w:rsid w:val="00CC1D99"/>
    <w:rsid w:val="00CD0553"/>
    <w:rsid w:val="00CD2791"/>
    <w:rsid w:val="00CD4ABE"/>
    <w:rsid w:val="00CE06E1"/>
    <w:rsid w:val="00CE3686"/>
    <w:rsid w:val="00CE48EE"/>
    <w:rsid w:val="00CF33CC"/>
    <w:rsid w:val="00CF493B"/>
    <w:rsid w:val="00CF4B76"/>
    <w:rsid w:val="00D00BED"/>
    <w:rsid w:val="00D010A9"/>
    <w:rsid w:val="00D06A44"/>
    <w:rsid w:val="00D06D40"/>
    <w:rsid w:val="00D07A13"/>
    <w:rsid w:val="00D2592A"/>
    <w:rsid w:val="00D271B1"/>
    <w:rsid w:val="00D276F5"/>
    <w:rsid w:val="00D27811"/>
    <w:rsid w:val="00D351B9"/>
    <w:rsid w:val="00D43996"/>
    <w:rsid w:val="00D45F79"/>
    <w:rsid w:val="00D460B7"/>
    <w:rsid w:val="00D46639"/>
    <w:rsid w:val="00D523D5"/>
    <w:rsid w:val="00D53E12"/>
    <w:rsid w:val="00D54F85"/>
    <w:rsid w:val="00D56BF1"/>
    <w:rsid w:val="00D636AA"/>
    <w:rsid w:val="00D6487B"/>
    <w:rsid w:val="00D6513F"/>
    <w:rsid w:val="00D667E3"/>
    <w:rsid w:val="00D70645"/>
    <w:rsid w:val="00D70717"/>
    <w:rsid w:val="00D70877"/>
    <w:rsid w:val="00D7092A"/>
    <w:rsid w:val="00D72284"/>
    <w:rsid w:val="00D76A9B"/>
    <w:rsid w:val="00D84BA9"/>
    <w:rsid w:val="00D91D2D"/>
    <w:rsid w:val="00D95E59"/>
    <w:rsid w:val="00D96FB2"/>
    <w:rsid w:val="00DA03B0"/>
    <w:rsid w:val="00DA09F1"/>
    <w:rsid w:val="00DB7920"/>
    <w:rsid w:val="00DC2B3E"/>
    <w:rsid w:val="00DD5A88"/>
    <w:rsid w:val="00DD60DF"/>
    <w:rsid w:val="00DE20A9"/>
    <w:rsid w:val="00DE2787"/>
    <w:rsid w:val="00DE7BF4"/>
    <w:rsid w:val="00DF160F"/>
    <w:rsid w:val="00DF1A29"/>
    <w:rsid w:val="00DF2F8B"/>
    <w:rsid w:val="00E10EBC"/>
    <w:rsid w:val="00E1135C"/>
    <w:rsid w:val="00E12CE6"/>
    <w:rsid w:val="00E130F9"/>
    <w:rsid w:val="00E157BD"/>
    <w:rsid w:val="00E1743C"/>
    <w:rsid w:val="00E3181D"/>
    <w:rsid w:val="00E321B8"/>
    <w:rsid w:val="00E35903"/>
    <w:rsid w:val="00E40167"/>
    <w:rsid w:val="00E57E4D"/>
    <w:rsid w:val="00E60D6E"/>
    <w:rsid w:val="00E61598"/>
    <w:rsid w:val="00E739D3"/>
    <w:rsid w:val="00E75C6D"/>
    <w:rsid w:val="00E76BA0"/>
    <w:rsid w:val="00E76C4E"/>
    <w:rsid w:val="00E76FF5"/>
    <w:rsid w:val="00E80E5A"/>
    <w:rsid w:val="00E83831"/>
    <w:rsid w:val="00E858A4"/>
    <w:rsid w:val="00E90190"/>
    <w:rsid w:val="00E93286"/>
    <w:rsid w:val="00E96A34"/>
    <w:rsid w:val="00EA1C94"/>
    <w:rsid w:val="00EA3CBC"/>
    <w:rsid w:val="00EA5B09"/>
    <w:rsid w:val="00EB4394"/>
    <w:rsid w:val="00EC2500"/>
    <w:rsid w:val="00EC62EE"/>
    <w:rsid w:val="00ED05D5"/>
    <w:rsid w:val="00ED0754"/>
    <w:rsid w:val="00ED185C"/>
    <w:rsid w:val="00ED215E"/>
    <w:rsid w:val="00ED3685"/>
    <w:rsid w:val="00ED6419"/>
    <w:rsid w:val="00EE1EA0"/>
    <w:rsid w:val="00EE2405"/>
    <w:rsid w:val="00EE3192"/>
    <w:rsid w:val="00EE3909"/>
    <w:rsid w:val="00EF26F4"/>
    <w:rsid w:val="00EF4DD4"/>
    <w:rsid w:val="00EF72C9"/>
    <w:rsid w:val="00EF7CA2"/>
    <w:rsid w:val="00F00DDA"/>
    <w:rsid w:val="00F017DA"/>
    <w:rsid w:val="00F07248"/>
    <w:rsid w:val="00F12647"/>
    <w:rsid w:val="00F1409E"/>
    <w:rsid w:val="00F15295"/>
    <w:rsid w:val="00F15BF4"/>
    <w:rsid w:val="00F24960"/>
    <w:rsid w:val="00F27122"/>
    <w:rsid w:val="00F31CBD"/>
    <w:rsid w:val="00F32DB6"/>
    <w:rsid w:val="00F34C41"/>
    <w:rsid w:val="00F3722D"/>
    <w:rsid w:val="00F4100B"/>
    <w:rsid w:val="00F4364A"/>
    <w:rsid w:val="00F507D9"/>
    <w:rsid w:val="00F53A2F"/>
    <w:rsid w:val="00F5614F"/>
    <w:rsid w:val="00F579A3"/>
    <w:rsid w:val="00F64BAA"/>
    <w:rsid w:val="00F666C5"/>
    <w:rsid w:val="00F8016C"/>
    <w:rsid w:val="00F9093B"/>
    <w:rsid w:val="00F913F1"/>
    <w:rsid w:val="00F942CB"/>
    <w:rsid w:val="00F95767"/>
    <w:rsid w:val="00FA45DF"/>
    <w:rsid w:val="00FC487A"/>
    <w:rsid w:val="00FC4D2E"/>
    <w:rsid w:val="00FD0AD1"/>
    <w:rsid w:val="00FD6D74"/>
    <w:rsid w:val="00FE59C1"/>
    <w:rsid w:val="00FF1FB2"/>
    <w:rsid w:val="00FF49F5"/>
    <w:rsid w:val="00FF75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04233B"/>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6">
    <w:name w:val="heading 6"/>
    <w:basedOn w:val="Normal"/>
    <w:next w:val="Normal"/>
    <w:link w:val="Heading6Char"/>
    <w:uiPriority w:val="9"/>
    <w:semiHidden/>
    <w:unhideWhenUsed/>
    <w:qFormat/>
    <w:rsid w:val="00B678C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 w:type="paragraph" w:styleId="NormalWeb">
    <w:name w:val="Normal (Web)"/>
    <w:basedOn w:val="Normal"/>
    <w:uiPriority w:val="99"/>
    <w:unhideWhenUsed/>
    <w:rsid w:val="00072C57"/>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character" w:styleId="FollowedHyperlink">
    <w:name w:val="FollowedHyperlink"/>
    <w:basedOn w:val="DefaultParagraphFont"/>
    <w:uiPriority w:val="99"/>
    <w:semiHidden/>
    <w:unhideWhenUsed/>
    <w:rsid w:val="00461B5D"/>
    <w:rPr>
      <w:color w:val="954F72" w:themeColor="followedHyperlink"/>
      <w:u w:val="single"/>
    </w:rPr>
  </w:style>
  <w:style w:type="paragraph" w:customStyle="1" w:styleId="Artheading">
    <w:name w:val="Art_heading"/>
    <w:basedOn w:val="Normal"/>
    <w:next w:val="Normal"/>
    <w:rsid w:val="00984843"/>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eastAsia="en-US"/>
    </w:rPr>
  </w:style>
  <w:style w:type="character" w:customStyle="1" w:styleId="Heading6Char">
    <w:name w:val="Heading 6 Char"/>
    <w:basedOn w:val="DefaultParagraphFont"/>
    <w:link w:val="Heading6"/>
    <w:uiPriority w:val="9"/>
    <w:rsid w:val="00B678C3"/>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11229">
      <w:bodyDiv w:val="1"/>
      <w:marLeft w:val="0"/>
      <w:marRight w:val="0"/>
      <w:marTop w:val="0"/>
      <w:marBottom w:val="0"/>
      <w:divBdr>
        <w:top w:val="none" w:sz="0" w:space="0" w:color="auto"/>
        <w:left w:val="none" w:sz="0" w:space="0" w:color="auto"/>
        <w:bottom w:val="none" w:sz="0" w:space="0" w:color="auto"/>
        <w:right w:val="none" w:sz="0" w:space="0" w:color="auto"/>
      </w:divBdr>
    </w:div>
    <w:div w:id="248320926">
      <w:bodyDiv w:val="1"/>
      <w:marLeft w:val="0"/>
      <w:marRight w:val="0"/>
      <w:marTop w:val="0"/>
      <w:marBottom w:val="0"/>
      <w:divBdr>
        <w:top w:val="none" w:sz="0" w:space="0" w:color="auto"/>
        <w:left w:val="none" w:sz="0" w:space="0" w:color="auto"/>
        <w:bottom w:val="none" w:sz="0" w:space="0" w:color="auto"/>
        <w:right w:val="none" w:sz="0" w:space="0" w:color="auto"/>
      </w:divBdr>
    </w:div>
    <w:div w:id="270406940">
      <w:bodyDiv w:val="1"/>
      <w:marLeft w:val="0"/>
      <w:marRight w:val="0"/>
      <w:marTop w:val="0"/>
      <w:marBottom w:val="0"/>
      <w:divBdr>
        <w:top w:val="none" w:sz="0" w:space="0" w:color="auto"/>
        <w:left w:val="none" w:sz="0" w:space="0" w:color="auto"/>
        <w:bottom w:val="none" w:sz="0" w:space="0" w:color="auto"/>
        <w:right w:val="none" w:sz="0" w:space="0" w:color="auto"/>
      </w:divBdr>
    </w:div>
    <w:div w:id="357777361">
      <w:bodyDiv w:val="1"/>
      <w:marLeft w:val="0"/>
      <w:marRight w:val="0"/>
      <w:marTop w:val="0"/>
      <w:marBottom w:val="0"/>
      <w:divBdr>
        <w:top w:val="none" w:sz="0" w:space="0" w:color="auto"/>
        <w:left w:val="none" w:sz="0" w:space="0" w:color="auto"/>
        <w:bottom w:val="none" w:sz="0" w:space="0" w:color="auto"/>
        <w:right w:val="none" w:sz="0" w:space="0" w:color="auto"/>
      </w:divBdr>
    </w:div>
    <w:div w:id="512844960">
      <w:bodyDiv w:val="1"/>
      <w:marLeft w:val="0"/>
      <w:marRight w:val="0"/>
      <w:marTop w:val="0"/>
      <w:marBottom w:val="0"/>
      <w:divBdr>
        <w:top w:val="none" w:sz="0" w:space="0" w:color="auto"/>
        <w:left w:val="none" w:sz="0" w:space="0" w:color="auto"/>
        <w:bottom w:val="none" w:sz="0" w:space="0" w:color="auto"/>
        <w:right w:val="none" w:sz="0" w:space="0" w:color="auto"/>
      </w:divBdr>
    </w:div>
    <w:div w:id="520437292">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931160572">
      <w:bodyDiv w:val="1"/>
      <w:marLeft w:val="0"/>
      <w:marRight w:val="0"/>
      <w:marTop w:val="0"/>
      <w:marBottom w:val="0"/>
      <w:divBdr>
        <w:top w:val="none" w:sz="0" w:space="0" w:color="auto"/>
        <w:left w:val="none" w:sz="0" w:space="0" w:color="auto"/>
        <w:bottom w:val="none" w:sz="0" w:space="0" w:color="auto"/>
        <w:right w:val="none" w:sz="0" w:space="0" w:color="auto"/>
      </w:divBdr>
    </w:div>
    <w:div w:id="1012877796">
      <w:bodyDiv w:val="1"/>
      <w:marLeft w:val="45"/>
      <w:marRight w:val="45"/>
      <w:marTop w:val="45"/>
      <w:marBottom w:val="45"/>
      <w:divBdr>
        <w:top w:val="none" w:sz="0" w:space="0" w:color="auto"/>
        <w:left w:val="none" w:sz="0" w:space="0" w:color="auto"/>
        <w:bottom w:val="none" w:sz="0" w:space="0" w:color="auto"/>
        <w:right w:val="none" w:sz="0" w:space="0" w:color="auto"/>
      </w:divBdr>
      <w:divsChild>
        <w:div w:id="1132795796">
          <w:marLeft w:val="0"/>
          <w:marRight w:val="0"/>
          <w:marTop w:val="0"/>
          <w:marBottom w:val="75"/>
          <w:divBdr>
            <w:top w:val="single" w:sz="6" w:space="0" w:color="EEEEEE"/>
            <w:left w:val="single" w:sz="6" w:space="0" w:color="EEEEEE"/>
            <w:bottom w:val="single" w:sz="6" w:space="0" w:color="CCCCCC"/>
            <w:right w:val="single" w:sz="6" w:space="0" w:color="CCCCCC"/>
          </w:divBdr>
          <w:divsChild>
            <w:div w:id="350492149">
              <w:marLeft w:val="0"/>
              <w:marRight w:val="0"/>
              <w:marTop w:val="0"/>
              <w:marBottom w:val="0"/>
              <w:divBdr>
                <w:top w:val="none" w:sz="0" w:space="0" w:color="auto"/>
                <w:left w:val="none" w:sz="0" w:space="0" w:color="auto"/>
                <w:bottom w:val="none" w:sz="0" w:space="0" w:color="auto"/>
                <w:right w:val="none" w:sz="0" w:space="0" w:color="auto"/>
              </w:divBdr>
            </w:div>
            <w:div w:id="1932002623">
              <w:marLeft w:val="0"/>
              <w:marRight w:val="0"/>
              <w:marTop w:val="0"/>
              <w:marBottom w:val="0"/>
              <w:divBdr>
                <w:top w:val="none" w:sz="0" w:space="0" w:color="auto"/>
                <w:left w:val="none" w:sz="0" w:space="0" w:color="auto"/>
                <w:bottom w:val="none" w:sz="0" w:space="0" w:color="auto"/>
                <w:right w:val="none" w:sz="0" w:space="0" w:color="auto"/>
              </w:divBdr>
            </w:div>
          </w:divsChild>
        </w:div>
        <w:div w:id="1397506608">
          <w:marLeft w:val="0"/>
          <w:marRight w:val="0"/>
          <w:marTop w:val="0"/>
          <w:marBottom w:val="75"/>
          <w:divBdr>
            <w:top w:val="single" w:sz="6" w:space="0" w:color="EEEEEE"/>
            <w:left w:val="single" w:sz="6" w:space="0" w:color="EEEEEE"/>
            <w:bottom w:val="single" w:sz="6" w:space="0" w:color="CCCCCC"/>
            <w:right w:val="single" w:sz="6" w:space="0" w:color="CCCCCC"/>
          </w:divBdr>
          <w:divsChild>
            <w:div w:id="716973194">
              <w:marLeft w:val="0"/>
              <w:marRight w:val="0"/>
              <w:marTop w:val="0"/>
              <w:marBottom w:val="0"/>
              <w:divBdr>
                <w:top w:val="none" w:sz="0" w:space="0" w:color="auto"/>
                <w:left w:val="none" w:sz="0" w:space="0" w:color="auto"/>
                <w:bottom w:val="none" w:sz="0" w:space="0" w:color="auto"/>
                <w:right w:val="none" w:sz="0" w:space="0" w:color="auto"/>
              </w:divBdr>
            </w:div>
            <w:div w:id="11783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58710822">
      <w:bodyDiv w:val="1"/>
      <w:marLeft w:val="45"/>
      <w:marRight w:val="45"/>
      <w:marTop w:val="45"/>
      <w:marBottom w:val="45"/>
      <w:divBdr>
        <w:top w:val="none" w:sz="0" w:space="0" w:color="auto"/>
        <w:left w:val="none" w:sz="0" w:space="0" w:color="auto"/>
        <w:bottom w:val="none" w:sz="0" w:space="0" w:color="auto"/>
        <w:right w:val="none" w:sz="0" w:space="0" w:color="auto"/>
      </w:divBdr>
      <w:divsChild>
        <w:div w:id="509879769">
          <w:marLeft w:val="0"/>
          <w:marRight w:val="0"/>
          <w:marTop w:val="0"/>
          <w:marBottom w:val="75"/>
          <w:divBdr>
            <w:top w:val="single" w:sz="6" w:space="0" w:color="EEEEEE"/>
            <w:left w:val="single" w:sz="6" w:space="0" w:color="EEEEEE"/>
            <w:bottom w:val="single" w:sz="6" w:space="0" w:color="CCCCCC"/>
            <w:right w:val="single" w:sz="6" w:space="0" w:color="CCCCCC"/>
          </w:divBdr>
          <w:divsChild>
            <w:div w:id="1661809330">
              <w:marLeft w:val="0"/>
              <w:marRight w:val="0"/>
              <w:marTop w:val="0"/>
              <w:marBottom w:val="0"/>
              <w:divBdr>
                <w:top w:val="none" w:sz="0" w:space="0" w:color="auto"/>
                <w:left w:val="none" w:sz="0" w:space="0" w:color="auto"/>
                <w:bottom w:val="none" w:sz="0" w:space="0" w:color="auto"/>
                <w:right w:val="none" w:sz="0" w:space="0" w:color="auto"/>
              </w:divBdr>
            </w:div>
            <w:div w:id="1997413642">
              <w:marLeft w:val="0"/>
              <w:marRight w:val="0"/>
              <w:marTop w:val="0"/>
              <w:marBottom w:val="0"/>
              <w:divBdr>
                <w:top w:val="none" w:sz="0" w:space="0" w:color="auto"/>
                <w:left w:val="none" w:sz="0" w:space="0" w:color="auto"/>
                <w:bottom w:val="none" w:sz="0" w:space="0" w:color="auto"/>
                <w:right w:val="none" w:sz="0" w:space="0" w:color="auto"/>
              </w:divBdr>
            </w:div>
          </w:divsChild>
        </w:div>
        <w:div w:id="636843041">
          <w:marLeft w:val="0"/>
          <w:marRight w:val="0"/>
          <w:marTop w:val="0"/>
          <w:marBottom w:val="75"/>
          <w:divBdr>
            <w:top w:val="single" w:sz="6" w:space="0" w:color="EEEEEE"/>
            <w:left w:val="single" w:sz="6" w:space="0" w:color="EEEEEE"/>
            <w:bottom w:val="single" w:sz="6" w:space="0" w:color="CCCCCC"/>
            <w:right w:val="single" w:sz="6" w:space="0" w:color="CCCCCC"/>
          </w:divBdr>
          <w:divsChild>
            <w:div w:id="293409478">
              <w:marLeft w:val="0"/>
              <w:marRight w:val="0"/>
              <w:marTop w:val="0"/>
              <w:marBottom w:val="0"/>
              <w:divBdr>
                <w:top w:val="none" w:sz="0" w:space="0" w:color="auto"/>
                <w:left w:val="none" w:sz="0" w:space="0" w:color="auto"/>
                <w:bottom w:val="none" w:sz="0" w:space="0" w:color="auto"/>
                <w:right w:val="none" w:sz="0" w:space="0" w:color="auto"/>
              </w:divBdr>
            </w:div>
            <w:div w:id="11299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3001">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hayes@ericsson.com" TargetMode="External"/><Relationship Id="rId13" Type="http://schemas.openxmlformats.org/officeDocument/2006/relationships/hyperlink" Target="https://www.itu.int/md/T17-TSAG-181210-TD-GEN-0317" TargetMode="External"/><Relationship Id="rId18" Type="http://schemas.openxmlformats.org/officeDocument/2006/relationships/hyperlink" Target="http://ifa.itu.int/t/2017/ls/tsag/sp16-tsag-oLS-00010.doc" TargetMode="External"/><Relationship Id="rId26" Type="http://schemas.openxmlformats.org/officeDocument/2006/relationships/hyperlink" Target="https://www.itu.int/md/meetingdoc.asp?lang=en&amp;parent=T17-TSAG-181210-TD-GEN-0356" TargetMode="External"/><Relationship Id="rId39" Type="http://schemas.openxmlformats.org/officeDocument/2006/relationships/hyperlink" Target="https://www.itu.int/md/T17-TSAG-C-0053" TargetMode="External"/><Relationship Id="rId3" Type="http://schemas.openxmlformats.org/officeDocument/2006/relationships/settings" Target="settings.xml"/><Relationship Id="rId21" Type="http://schemas.openxmlformats.org/officeDocument/2006/relationships/hyperlink" Target="https://www.itu.int/md/meetingdoc.asp?lang=en&amp;parent=T17-TSAG-181210-TD-GEN-0404" TargetMode="External"/><Relationship Id="rId34" Type="http://schemas.openxmlformats.org/officeDocument/2006/relationships/hyperlink" Target="https://www.itu.int/md/meetingdoc.asp?lang=en&amp;parent=T17-TSAG-181210-TD-GEN-0347" TargetMode="External"/><Relationship Id="rId42" Type="http://schemas.openxmlformats.org/officeDocument/2006/relationships/hyperlink" Target="https://www.itu.int/md/T17-TSAG-181210-TD-GEN-0393" TargetMode="External"/><Relationship Id="rId7" Type="http://schemas.openxmlformats.org/officeDocument/2006/relationships/image" Target="media/image1.gif"/><Relationship Id="rId12" Type="http://schemas.openxmlformats.org/officeDocument/2006/relationships/hyperlink" Target="https://www.itu.int/md/meetingdoc.asp?lang=en&amp;parent=T17-TSAG-181210-TD-GEN-0398" TargetMode="External"/><Relationship Id="rId17" Type="http://schemas.openxmlformats.org/officeDocument/2006/relationships/hyperlink" Target="https://www.itu.int/md/meetingdoc.asp?lang=en&amp;parent=T17-TSAG-181210-TD-GEN-0330" TargetMode="External"/><Relationship Id="rId25" Type="http://schemas.openxmlformats.org/officeDocument/2006/relationships/hyperlink" Target="http://ifa.itu.int/t/2017/ls/tsag/sp16-tsag-oLS-00010.doc" TargetMode="External"/><Relationship Id="rId33" Type="http://schemas.openxmlformats.org/officeDocument/2006/relationships/hyperlink" Target="https://www.itu.int/md/T17-SG15-181008-TD-GEN-0156/en" TargetMode="External"/><Relationship Id="rId38" Type="http://schemas.openxmlformats.org/officeDocument/2006/relationships/hyperlink" Target="http://ifa.itu.int/t/2017/ls/tsag/sp16-tsag-oLS-00010.doc" TargetMode="External"/><Relationship Id="rId2" Type="http://schemas.openxmlformats.org/officeDocument/2006/relationships/styles" Target="styles.xml"/><Relationship Id="rId16" Type="http://schemas.openxmlformats.org/officeDocument/2006/relationships/hyperlink" Target="https://www.itu.int/md/meetingdoc.asp?lang=en&amp;parent=T17-TSAG-181210-TD-GEN-0344" TargetMode="External"/><Relationship Id="rId20" Type="http://schemas.openxmlformats.org/officeDocument/2006/relationships/hyperlink" Target="http://ifa.itu.int/t/2017/ls/tsag/sp16-tsag-oLS-00010.doc" TargetMode="External"/><Relationship Id="rId29" Type="http://schemas.openxmlformats.org/officeDocument/2006/relationships/hyperlink" Target="https://www.itu.int/md/meetingdoc.asp?lang=en&amp;parent=T17-TSAG-181210-TD-GEN-0385" TargetMode="External"/><Relationship Id="rId41" Type="http://schemas.openxmlformats.org/officeDocument/2006/relationships/hyperlink" Target="https://www.itu.int/md/T17-TSAG-C-00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TSAG-181210-TD-GEN-0295" TargetMode="External"/><Relationship Id="rId24" Type="http://schemas.openxmlformats.org/officeDocument/2006/relationships/hyperlink" Target="http://ifa.itu.int/t/2017/ls/tsag/sp16-tsag-oLS-00010.doc" TargetMode="External"/><Relationship Id="rId32" Type="http://schemas.openxmlformats.org/officeDocument/2006/relationships/hyperlink" Target="https://www.itu.int/md/T17-SG15-181008-TD-GEN-0149/en" TargetMode="External"/><Relationship Id="rId37" Type="http://schemas.openxmlformats.org/officeDocument/2006/relationships/hyperlink" Target="https://www.itu.int/md/meetingdoc.asp?lang=en&amp;parent=T17-TSAG-181210-TD-GEN-0339" TargetMode="External"/><Relationship Id="rId40" Type="http://schemas.openxmlformats.org/officeDocument/2006/relationships/hyperlink" Target="https://www.itu.int/md/T17-TSAG-181210-TD-GEN-0396"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meetingdoc.asp?lang=en&amp;parent=T17-TSAG-181210-TD-GEN-0404" TargetMode="External"/><Relationship Id="rId23" Type="http://schemas.openxmlformats.org/officeDocument/2006/relationships/hyperlink" Target="https://www.itu.int/md/meetingdoc.asp?lang=en&amp;parent=T17-TSAG-181210-TD-GEN-0349" TargetMode="External"/><Relationship Id="rId28" Type="http://schemas.openxmlformats.org/officeDocument/2006/relationships/hyperlink" Target="https://www.itu.int/md/T17-TSAG-181210-TD-GEN-0354" TargetMode="External"/><Relationship Id="rId36" Type="http://schemas.openxmlformats.org/officeDocument/2006/relationships/hyperlink" Target="http://ifa.itu.int/t/2017/ls/tsag/sp16-tsag-oLS-00010.doc" TargetMode="External"/><Relationship Id="rId10" Type="http://schemas.openxmlformats.org/officeDocument/2006/relationships/hyperlink" Target="https://www.itu.int/md/T17-TSAG-181210-TD-GEN-0315" TargetMode="External"/><Relationship Id="rId19" Type="http://schemas.openxmlformats.org/officeDocument/2006/relationships/hyperlink" Target="https://www.itu.int/md/meetingdoc.asp?lang=en&amp;parent=T17-TSAG-181210-TD-GEN-0374" TargetMode="External"/><Relationship Id="rId31" Type="http://schemas.openxmlformats.org/officeDocument/2006/relationships/hyperlink" Target="http://handle.itu.int/11.1002/ls/sp16-tsag-oLS-00010.doc"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T17-TSAG-181210-TD-GEN-0285" TargetMode="External"/><Relationship Id="rId14" Type="http://schemas.openxmlformats.org/officeDocument/2006/relationships/hyperlink" Target="https://www.itu.int/md/meetingdoc.asp?lang=en&amp;parent=T17-TSAG-181210-TD-GEN-0385" TargetMode="External"/><Relationship Id="rId22" Type="http://schemas.openxmlformats.org/officeDocument/2006/relationships/hyperlink" Target="http://ifa.itu.int/t/2017/ls/tsag/sp16-tsag-oLS-00010.doc" TargetMode="External"/><Relationship Id="rId27" Type="http://schemas.openxmlformats.org/officeDocument/2006/relationships/hyperlink" Target="http://ifa.itu.int/t/2017/ls/tsag/sp16-tsag-oLS-00010.doc" TargetMode="External"/><Relationship Id="rId30" Type="http://schemas.openxmlformats.org/officeDocument/2006/relationships/hyperlink" Target="http://ifa.itu.int/t/2017/ls/tsag/sp16-tsag-oLS-00010.doc" TargetMode="External"/><Relationship Id="rId35" Type="http://schemas.openxmlformats.org/officeDocument/2006/relationships/hyperlink" Target="https://www.itu.int/md/T17-TSAG-181210-TD-GEN-0362"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1716</Words>
  <Characters>10349</Characters>
  <Application>Microsoft Office Word</Application>
  <DocSecurity>0</DocSecurity>
  <Lines>344</Lines>
  <Paragraphs>268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Draft agenda TSAG RG-StdsStrat e-meeting, 28 September 2018, 13:00-15:00 CEST</vt:lpstr>
      <vt:lpstr/>
    </vt:vector>
  </TitlesOfParts>
  <Company>ITU</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TSAG RG-StdsStrat e-meeting, 28 September 2018, 13:00-15:00 CEST</dc:title>
  <dc:subject/>
  <dc:creator>TSB-MEU</dc:creator>
  <cp:keywords/>
  <dc:description/>
  <cp:lastModifiedBy>Al-Mnini, Lara</cp:lastModifiedBy>
  <cp:revision>3</cp:revision>
  <cp:lastPrinted>2018-12-10T11:51:00Z</cp:lastPrinted>
  <dcterms:created xsi:type="dcterms:W3CDTF">2018-12-10T11:55:00Z</dcterms:created>
  <dcterms:modified xsi:type="dcterms:W3CDTF">2018-12-10T12:00:00Z</dcterms:modified>
</cp:coreProperties>
</file>