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B556B4" w:rsidRPr="00282627" w14:paraId="50679A10" w14:textId="77777777" w:rsidTr="00A400E4">
        <w:trPr>
          <w:cantSplit/>
        </w:trPr>
        <w:tc>
          <w:tcPr>
            <w:tcW w:w="1190" w:type="dxa"/>
            <w:vMerge w:val="restart"/>
          </w:tcPr>
          <w:p w14:paraId="0F9CA678" w14:textId="77777777" w:rsidR="00B556B4" w:rsidRPr="00282627" w:rsidRDefault="00B556B4" w:rsidP="00815AA0">
            <w:pPr>
              <w:rPr>
                <w:sz w:val="20"/>
              </w:rPr>
            </w:pPr>
            <w:r w:rsidRPr="00282627">
              <w:rPr>
                <w:noProof/>
                <w:sz w:val="20"/>
                <w:lang w:eastAsia="zh-CN"/>
              </w:rPr>
              <w:drawing>
                <wp:inline distT="0" distB="0" distL="0" distR="0" wp14:anchorId="41CAD8C6" wp14:editId="1DEAE951">
                  <wp:extent cx="647700" cy="828675"/>
                  <wp:effectExtent l="0" t="0" r="0" b="0"/>
                  <wp:docPr id="10" name="Picture 10"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07AAFAFA" w14:textId="77777777" w:rsidR="00B556B4" w:rsidRPr="00282627" w:rsidRDefault="00B556B4" w:rsidP="00815AA0">
            <w:pPr>
              <w:rPr>
                <w:sz w:val="16"/>
                <w:szCs w:val="16"/>
              </w:rPr>
            </w:pPr>
            <w:r w:rsidRPr="00282627">
              <w:rPr>
                <w:sz w:val="16"/>
                <w:szCs w:val="16"/>
              </w:rPr>
              <w:t>INTERNATIONAL TELECOMMUNICATION UNION</w:t>
            </w:r>
          </w:p>
          <w:p w14:paraId="456AF0D5" w14:textId="77777777" w:rsidR="00B556B4" w:rsidRPr="00282627" w:rsidRDefault="00B556B4" w:rsidP="00815AA0">
            <w:pPr>
              <w:rPr>
                <w:b/>
                <w:bCs/>
                <w:sz w:val="26"/>
                <w:szCs w:val="26"/>
              </w:rPr>
            </w:pPr>
            <w:r w:rsidRPr="00282627">
              <w:rPr>
                <w:b/>
                <w:bCs/>
                <w:sz w:val="26"/>
                <w:szCs w:val="26"/>
              </w:rPr>
              <w:t>TELECOMMUNICATION</w:t>
            </w:r>
            <w:r w:rsidRPr="00282627">
              <w:rPr>
                <w:b/>
                <w:bCs/>
                <w:sz w:val="26"/>
                <w:szCs w:val="26"/>
              </w:rPr>
              <w:br/>
              <w:t>STANDARDIZATION SECTOR</w:t>
            </w:r>
          </w:p>
          <w:p w14:paraId="32A5F512" w14:textId="77777777" w:rsidR="00B556B4" w:rsidRPr="00282627" w:rsidRDefault="00B556B4" w:rsidP="00815AA0">
            <w:pPr>
              <w:rPr>
                <w:sz w:val="20"/>
              </w:rPr>
            </w:pPr>
            <w:r w:rsidRPr="00282627">
              <w:rPr>
                <w:sz w:val="20"/>
              </w:rPr>
              <w:t xml:space="preserve">STUDY PERIOD </w:t>
            </w:r>
            <w:bookmarkStart w:id="0" w:name="dstudyperiod"/>
            <w:r w:rsidRPr="00282627">
              <w:rPr>
                <w:sz w:val="20"/>
              </w:rPr>
              <w:t>2017-2020</w:t>
            </w:r>
            <w:bookmarkEnd w:id="0"/>
          </w:p>
        </w:tc>
        <w:tc>
          <w:tcPr>
            <w:tcW w:w="4681" w:type="dxa"/>
            <w:vAlign w:val="center"/>
          </w:tcPr>
          <w:p w14:paraId="23B77747" w14:textId="44206DB3" w:rsidR="00B556B4" w:rsidRPr="00282627" w:rsidRDefault="00B556B4" w:rsidP="00B556B4">
            <w:pPr>
              <w:pStyle w:val="Docnumber"/>
              <w:rPr>
                <w:sz w:val="32"/>
                <w:lang w:eastAsia="ja-JP"/>
              </w:rPr>
            </w:pPr>
            <w:r w:rsidRPr="00282627">
              <w:rPr>
                <w:sz w:val="32"/>
              </w:rPr>
              <w:t>TSAG-TD</w:t>
            </w:r>
            <w:r w:rsidR="008F1D57" w:rsidRPr="00282627">
              <w:rPr>
                <w:sz w:val="32"/>
                <w:lang w:eastAsia="ja-JP"/>
              </w:rPr>
              <w:t>317</w:t>
            </w:r>
          </w:p>
        </w:tc>
      </w:tr>
      <w:tr w:rsidR="00B556B4" w:rsidRPr="00282627" w14:paraId="0533FA69" w14:textId="77777777" w:rsidTr="00A400E4">
        <w:trPr>
          <w:cantSplit/>
        </w:trPr>
        <w:tc>
          <w:tcPr>
            <w:tcW w:w="1190" w:type="dxa"/>
            <w:vMerge/>
          </w:tcPr>
          <w:p w14:paraId="318E254A" w14:textId="77777777" w:rsidR="00B556B4" w:rsidRPr="00282627" w:rsidRDefault="00B556B4" w:rsidP="00815AA0">
            <w:pPr>
              <w:rPr>
                <w:smallCaps/>
                <w:sz w:val="20"/>
              </w:rPr>
            </w:pPr>
          </w:p>
        </w:tc>
        <w:tc>
          <w:tcPr>
            <w:tcW w:w="4052" w:type="dxa"/>
            <w:gridSpan w:val="3"/>
            <w:vMerge/>
          </w:tcPr>
          <w:p w14:paraId="35395AAE" w14:textId="77777777" w:rsidR="00B556B4" w:rsidRPr="00282627" w:rsidRDefault="00B556B4" w:rsidP="00815AA0">
            <w:pPr>
              <w:rPr>
                <w:smallCaps/>
                <w:sz w:val="20"/>
              </w:rPr>
            </w:pPr>
          </w:p>
        </w:tc>
        <w:tc>
          <w:tcPr>
            <w:tcW w:w="4681" w:type="dxa"/>
          </w:tcPr>
          <w:p w14:paraId="74589408" w14:textId="77777777" w:rsidR="00B556B4" w:rsidRPr="00282627" w:rsidRDefault="00B556B4" w:rsidP="00815AA0">
            <w:pPr>
              <w:jc w:val="right"/>
              <w:rPr>
                <w:b/>
                <w:bCs/>
                <w:smallCaps/>
                <w:sz w:val="28"/>
                <w:szCs w:val="28"/>
              </w:rPr>
            </w:pPr>
            <w:r w:rsidRPr="00282627">
              <w:rPr>
                <w:b/>
                <w:bCs/>
                <w:smallCaps/>
                <w:sz w:val="28"/>
                <w:szCs w:val="28"/>
              </w:rPr>
              <w:t>TSAG</w:t>
            </w:r>
          </w:p>
        </w:tc>
      </w:tr>
      <w:tr w:rsidR="00B556B4" w:rsidRPr="00282627" w14:paraId="009EA500" w14:textId="77777777" w:rsidTr="00A400E4">
        <w:trPr>
          <w:cantSplit/>
        </w:trPr>
        <w:tc>
          <w:tcPr>
            <w:tcW w:w="1190" w:type="dxa"/>
            <w:vMerge/>
            <w:tcBorders>
              <w:bottom w:val="single" w:sz="12" w:space="0" w:color="auto"/>
            </w:tcBorders>
          </w:tcPr>
          <w:p w14:paraId="361A393B" w14:textId="77777777" w:rsidR="00B556B4" w:rsidRPr="00282627" w:rsidRDefault="00B556B4" w:rsidP="00815AA0">
            <w:pPr>
              <w:rPr>
                <w:b/>
                <w:bCs/>
                <w:sz w:val="26"/>
              </w:rPr>
            </w:pPr>
          </w:p>
        </w:tc>
        <w:tc>
          <w:tcPr>
            <w:tcW w:w="4052" w:type="dxa"/>
            <w:gridSpan w:val="3"/>
            <w:vMerge/>
            <w:tcBorders>
              <w:bottom w:val="single" w:sz="12" w:space="0" w:color="auto"/>
            </w:tcBorders>
          </w:tcPr>
          <w:p w14:paraId="271250EB" w14:textId="77777777" w:rsidR="00B556B4" w:rsidRPr="00282627" w:rsidRDefault="00B556B4" w:rsidP="00815AA0">
            <w:pPr>
              <w:rPr>
                <w:b/>
                <w:bCs/>
                <w:sz w:val="26"/>
              </w:rPr>
            </w:pPr>
          </w:p>
        </w:tc>
        <w:tc>
          <w:tcPr>
            <w:tcW w:w="4681" w:type="dxa"/>
            <w:tcBorders>
              <w:bottom w:val="single" w:sz="12" w:space="0" w:color="auto"/>
            </w:tcBorders>
            <w:vAlign w:val="center"/>
          </w:tcPr>
          <w:p w14:paraId="04B721F7" w14:textId="77777777" w:rsidR="00B556B4" w:rsidRPr="00282627" w:rsidRDefault="00B556B4" w:rsidP="00815AA0">
            <w:pPr>
              <w:jc w:val="right"/>
              <w:rPr>
                <w:b/>
                <w:bCs/>
                <w:sz w:val="28"/>
                <w:szCs w:val="28"/>
              </w:rPr>
            </w:pPr>
            <w:r w:rsidRPr="00282627">
              <w:rPr>
                <w:b/>
                <w:bCs/>
                <w:sz w:val="28"/>
                <w:szCs w:val="28"/>
              </w:rPr>
              <w:t>Original: English</w:t>
            </w:r>
          </w:p>
        </w:tc>
      </w:tr>
      <w:tr w:rsidR="00B556B4" w:rsidRPr="00282627" w14:paraId="55B3C546" w14:textId="77777777" w:rsidTr="00A400E4">
        <w:trPr>
          <w:cantSplit/>
        </w:trPr>
        <w:tc>
          <w:tcPr>
            <w:tcW w:w="1616" w:type="dxa"/>
            <w:gridSpan w:val="3"/>
          </w:tcPr>
          <w:p w14:paraId="612CA12D" w14:textId="77777777" w:rsidR="00B556B4" w:rsidRPr="00282627" w:rsidRDefault="00B556B4" w:rsidP="00815AA0">
            <w:pPr>
              <w:rPr>
                <w:b/>
                <w:bCs/>
                <w:szCs w:val="24"/>
              </w:rPr>
            </w:pPr>
            <w:r w:rsidRPr="00282627">
              <w:rPr>
                <w:b/>
                <w:bCs/>
                <w:szCs w:val="24"/>
              </w:rPr>
              <w:t>Question(s):</w:t>
            </w:r>
          </w:p>
        </w:tc>
        <w:tc>
          <w:tcPr>
            <w:tcW w:w="3626" w:type="dxa"/>
          </w:tcPr>
          <w:p w14:paraId="083033B0" w14:textId="77777777" w:rsidR="00B556B4" w:rsidRPr="00282627" w:rsidRDefault="00B556B4" w:rsidP="00815AA0">
            <w:pPr>
              <w:rPr>
                <w:szCs w:val="24"/>
              </w:rPr>
            </w:pPr>
            <w:r w:rsidRPr="00282627">
              <w:rPr>
                <w:szCs w:val="24"/>
              </w:rPr>
              <w:t>N/A</w:t>
            </w:r>
          </w:p>
        </w:tc>
        <w:tc>
          <w:tcPr>
            <w:tcW w:w="4681" w:type="dxa"/>
          </w:tcPr>
          <w:p w14:paraId="3C3B9AF0" w14:textId="78F65C9E" w:rsidR="00B556B4" w:rsidRPr="00282627" w:rsidRDefault="00B556B4" w:rsidP="00A400E4">
            <w:pPr>
              <w:jc w:val="right"/>
              <w:rPr>
                <w:szCs w:val="24"/>
              </w:rPr>
            </w:pPr>
            <w:r w:rsidRPr="00282627">
              <w:rPr>
                <w:szCs w:val="24"/>
              </w:rPr>
              <w:t xml:space="preserve">Geneva, </w:t>
            </w:r>
            <w:r w:rsidR="00744611" w:rsidRPr="00282627">
              <w:rPr>
                <w:szCs w:val="24"/>
                <w:lang w:eastAsia="ja-JP"/>
              </w:rPr>
              <w:t>10</w:t>
            </w:r>
            <w:r w:rsidR="00A400E4">
              <w:rPr>
                <w:szCs w:val="24"/>
                <w:lang w:eastAsia="ja-JP"/>
              </w:rPr>
              <w:t>-</w:t>
            </w:r>
            <w:r w:rsidR="00744611" w:rsidRPr="00282627">
              <w:rPr>
                <w:szCs w:val="24"/>
              </w:rPr>
              <w:t>14</w:t>
            </w:r>
            <w:r w:rsidRPr="00282627">
              <w:rPr>
                <w:szCs w:val="24"/>
              </w:rPr>
              <w:t xml:space="preserve"> </w:t>
            </w:r>
            <w:r w:rsidR="00744611" w:rsidRPr="00282627">
              <w:rPr>
                <w:szCs w:val="24"/>
              </w:rPr>
              <w:t>December</w:t>
            </w:r>
            <w:r w:rsidRPr="00282627">
              <w:rPr>
                <w:szCs w:val="24"/>
              </w:rPr>
              <w:t xml:space="preserve"> 2018</w:t>
            </w:r>
          </w:p>
        </w:tc>
      </w:tr>
      <w:tr w:rsidR="00B556B4" w:rsidRPr="00282627" w14:paraId="686E4116" w14:textId="77777777" w:rsidTr="00815AA0">
        <w:trPr>
          <w:cantSplit/>
        </w:trPr>
        <w:tc>
          <w:tcPr>
            <w:tcW w:w="9923" w:type="dxa"/>
            <w:gridSpan w:val="5"/>
          </w:tcPr>
          <w:p w14:paraId="6CA3F155" w14:textId="77777777" w:rsidR="00B556B4" w:rsidRPr="00282627" w:rsidRDefault="00B556B4" w:rsidP="00815AA0">
            <w:pPr>
              <w:jc w:val="center"/>
              <w:rPr>
                <w:b/>
                <w:bCs/>
                <w:szCs w:val="24"/>
              </w:rPr>
            </w:pPr>
            <w:bookmarkStart w:id="1" w:name="ddoctype" w:colFirst="0" w:colLast="0"/>
            <w:r w:rsidRPr="00282627">
              <w:rPr>
                <w:b/>
                <w:bCs/>
                <w:szCs w:val="24"/>
              </w:rPr>
              <w:t>TD</w:t>
            </w:r>
          </w:p>
        </w:tc>
      </w:tr>
      <w:bookmarkEnd w:id="1"/>
      <w:tr w:rsidR="00B556B4" w:rsidRPr="00A400E4" w14:paraId="7804E791" w14:textId="77777777" w:rsidTr="00A400E4">
        <w:trPr>
          <w:cantSplit/>
        </w:trPr>
        <w:tc>
          <w:tcPr>
            <w:tcW w:w="1616" w:type="dxa"/>
            <w:gridSpan w:val="3"/>
          </w:tcPr>
          <w:p w14:paraId="68C3E8E5" w14:textId="77777777" w:rsidR="00B556B4" w:rsidRPr="00282627" w:rsidRDefault="00B556B4" w:rsidP="00815AA0">
            <w:pPr>
              <w:rPr>
                <w:b/>
                <w:bCs/>
                <w:szCs w:val="24"/>
              </w:rPr>
            </w:pPr>
            <w:r w:rsidRPr="00282627">
              <w:rPr>
                <w:b/>
                <w:bCs/>
                <w:szCs w:val="24"/>
              </w:rPr>
              <w:t>Source:</w:t>
            </w:r>
          </w:p>
        </w:tc>
        <w:tc>
          <w:tcPr>
            <w:tcW w:w="8307" w:type="dxa"/>
            <w:gridSpan w:val="2"/>
          </w:tcPr>
          <w:p w14:paraId="3ECA755B" w14:textId="77777777" w:rsidR="00B556B4" w:rsidRPr="00A400E4" w:rsidRDefault="00B556B4" w:rsidP="00815AA0">
            <w:pPr>
              <w:rPr>
                <w:szCs w:val="24"/>
                <w:lang w:val="fr-CH"/>
              </w:rPr>
            </w:pPr>
            <w:r w:rsidRPr="00A400E4">
              <w:rPr>
                <w:szCs w:val="24"/>
                <w:lang w:val="fr-CH"/>
              </w:rPr>
              <w:t xml:space="preserve">ITU-T Liaison </w:t>
            </w:r>
            <w:proofErr w:type="spellStart"/>
            <w:r w:rsidRPr="00A400E4">
              <w:rPr>
                <w:szCs w:val="24"/>
                <w:lang w:val="fr-CH"/>
              </w:rPr>
              <w:t>Officer</w:t>
            </w:r>
            <w:proofErr w:type="spellEnd"/>
            <w:r w:rsidRPr="00A400E4">
              <w:rPr>
                <w:szCs w:val="24"/>
                <w:lang w:val="fr-CH"/>
              </w:rPr>
              <w:t xml:space="preserve"> to JTC 1</w:t>
            </w:r>
          </w:p>
        </w:tc>
      </w:tr>
      <w:tr w:rsidR="00B556B4" w:rsidRPr="00282627" w14:paraId="4A5E84BE" w14:textId="77777777" w:rsidTr="00A400E4">
        <w:trPr>
          <w:cantSplit/>
        </w:trPr>
        <w:tc>
          <w:tcPr>
            <w:tcW w:w="1616" w:type="dxa"/>
            <w:gridSpan w:val="3"/>
          </w:tcPr>
          <w:p w14:paraId="6F3498C3" w14:textId="77777777" w:rsidR="00B556B4" w:rsidRPr="00282627" w:rsidRDefault="00B556B4" w:rsidP="00815AA0">
            <w:pPr>
              <w:rPr>
                <w:szCs w:val="24"/>
              </w:rPr>
            </w:pPr>
            <w:r w:rsidRPr="00282627">
              <w:rPr>
                <w:b/>
                <w:bCs/>
                <w:szCs w:val="24"/>
              </w:rPr>
              <w:t>Title:</w:t>
            </w:r>
          </w:p>
        </w:tc>
        <w:tc>
          <w:tcPr>
            <w:tcW w:w="8307" w:type="dxa"/>
            <w:gridSpan w:val="2"/>
          </w:tcPr>
          <w:p w14:paraId="4FD5710B" w14:textId="349FA77C" w:rsidR="00B556B4" w:rsidRPr="00282627" w:rsidRDefault="00B556B4" w:rsidP="001D5873">
            <w:pPr>
              <w:rPr>
                <w:szCs w:val="24"/>
              </w:rPr>
            </w:pPr>
            <w:r w:rsidRPr="00282627">
              <w:rPr>
                <w:szCs w:val="24"/>
              </w:rPr>
              <w:t xml:space="preserve">Report of the ISO/IEC JTC 1 Plenary, </w:t>
            </w:r>
            <w:r w:rsidR="001D5873" w:rsidRPr="00282627">
              <w:rPr>
                <w:szCs w:val="24"/>
              </w:rPr>
              <w:t>5-8</w:t>
            </w:r>
            <w:r w:rsidRPr="00282627">
              <w:rPr>
                <w:szCs w:val="24"/>
              </w:rPr>
              <w:t xml:space="preserve"> </w:t>
            </w:r>
            <w:r w:rsidR="001D5873" w:rsidRPr="00282627">
              <w:rPr>
                <w:szCs w:val="24"/>
              </w:rPr>
              <w:t>November</w:t>
            </w:r>
            <w:r w:rsidRPr="00282627">
              <w:rPr>
                <w:szCs w:val="24"/>
              </w:rPr>
              <w:t xml:space="preserve"> 201</w:t>
            </w:r>
            <w:r w:rsidR="001D5873" w:rsidRPr="00282627">
              <w:rPr>
                <w:szCs w:val="24"/>
              </w:rPr>
              <w:t>8</w:t>
            </w:r>
          </w:p>
        </w:tc>
      </w:tr>
      <w:tr w:rsidR="00B556B4" w:rsidRPr="00282627" w14:paraId="603D55E1" w14:textId="77777777" w:rsidTr="00A400E4">
        <w:trPr>
          <w:cantSplit/>
        </w:trPr>
        <w:tc>
          <w:tcPr>
            <w:tcW w:w="1616" w:type="dxa"/>
            <w:gridSpan w:val="3"/>
            <w:tcBorders>
              <w:bottom w:val="single" w:sz="8" w:space="0" w:color="auto"/>
            </w:tcBorders>
          </w:tcPr>
          <w:p w14:paraId="27174D62" w14:textId="77777777" w:rsidR="00B556B4" w:rsidRPr="00282627" w:rsidRDefault="00B556B4" w:rsidP="00815AA0">
            <w:pPr>
              <w:rPr>
                <w:b/>
                <w:bCs/>
                <w:szCs w:val="24"/>
              </w:rPr>
            </w:pPr>
            <w:bookmarkStart w:id="2" w:name="dpurpose" w:colFirst="1" w:colLast="1"/>
            <w:r w:rsidRPr="00282627">
              <w:rPr>
                <w:b/>
                <w:bCs/>
                <w:szCs w:val="24"/>
              </w:rPr>
              <w:t>Purpose:</w:t>
            </w:r>
          </w:p>
        </w:tc>
        <w:tc>
          <w:tcPr>
            <w:tcW w:w="8307" w:type="dxa"/>
            <w:gridSpan w:val="2"/>
            <w:tcBorders>
              <w:bottom w:val="single" w:sz="8" w:space="0" w:color="auto"/>
            </w:tcBorders>
          </w:tcPr>
          <w:p w14:paraId="440072B5" w14:textId="77777777" w:rsidR="00B556B4" w:rsidRPr="00282627" w:rsidRDefault="00B556B4" w:rsidP="00815AA0">
            <w:pPr>
              <w:rPr>
                <w:szCs w:val="24"/>
              </w:rPr>
            </w:pPr>
            <w:r w:rsidRPr="00282627">
              <w:rPr>
                <w:szCs w:val="24"/>
              </w:rPr>
              <w:t>Information</w:t>
            </w:r>
          </w:p>
        </w:tc>
      </w:tr>
      <w:tr w:rsidR="007E72A3" w:rsidRPr="00282627" w14:paraId="2CFEF643" w14:textId="77777777" w:rsidTr="00A400E4">
        <w:trPr>
          <w:cantSplit/>
        </w:trPr>
        <w:tc>
          <w:tcPr>
            <w:tcW w:w="1606" w:type="dxa"/>
            <w:gridSpan w:val="2"/>
            <w:tcBorders>
              <w:top w:val="single" w:sz="8" w:space="0" w:color="auto"/>
              <w:bottom w:val="single" w:sz="8" w:space="0" w:color="auto"/>
            </w:tcBorders>
          </w:tcPr>
          <w:p w14:paraId="3CEC800F" w14:textId="77777777" w:rsidR="007E72A3" w:rsidRPr="00282627" w:rsidRDefault="007E72A3" w:rsidP="006C66A5">
            <w:pPr>
              <w:rPr>
                <w:rFonts w:eastAsiaTheme="minorEastAsia"/>
                <w:b/>
                <w:bCs/>
                <w:szCs w:val="24"/>
                <w:lang w:eastAsia="ja-JP"/>
              </w:rPr>
            </w:pPr>
            <w:r w:rsidRPr="00282627">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57F98488" w14:textId="24873C86" w:rsidR="007E72A3" w:rsidRPr="00282627" w:rsidRDefault="007E72A3" w:rsidP="006C66A5">
            <w:pPr>
              <w:rPr>
                <w:szCs w:val="24"/>
              </w:rPr>
            </w:pPr>
            <w:r w:rsidRPr="00282627">
              <w:rPr>
                <w:szCs w:val="24"/>
              </w:rPr>
              <w:t>Shigeru MIYAKE</w:t>
            </w:r>
            <w:r w:rsidRPr="00282627">
              <w:rPr>
                <w:szCs w:val="24"/>
              </w:rPr>
              <w:br/>
              <w:t>ITU-T Liaison Officer to JTC 1</w:t>
            </w:r>
          </w:p>
        </w:tc>
        <w:tc>
          <w:tcPr>
            <w:tcW w:w="4681" w:type="dxa"/>
            <w:tcBorders>
              <w:top w:val="single" w:sz="8" w:space="0" w:color="auto"/>
              <w:bottom w:val="single" w:sz="8" w:space="0" w:color="auto"/>
            </w:tcBorders>
          </w:tcPr>
          <w:p w14:paraId="1A5E4161" w14:textId="45A0C2E7" w:rsidR="007E72A3" w:rsidRPr="00282627" w:rsidRDefault="007E72A3" w:rsidP="007E72A3">
            <w:pPr>
              <w:rPr>
                <w:szCs w:val="24"/>
              </w:rPr>
            </w:pPr>
            <w:r w:rsidRPr="00282627">
              <w:rPr>
                <w:szCs w:val="24"/>
              </w:rPr>
              <w:t>Tel:</w:t>
            </w:r>
            <w:r w:rsidRPr="00282627">
              <w:rPr>
                <w:szCs w:val="24"/>
              </w:rPr>
              <w:tab/>
              <w:t>+81-9063458110</w:t>
            </w:r>
            <w:r w:rsidRPr="00282627">
              <w:rPr>
                <w:szCs w:val="24"/>
              </w:rPr>
              <w:br/>
              <w:t>E-mail:</w:t>
            </w:r>
            <w:r w:rsidRPr="00282627">
              <w:rPr>
                <w:szCs w:val="24"/>
              </w:rPr>
              <w:tab/>
            </w:r>
            <w:hyperlink r:id="rId9" w:history="1">
              <w:r w:rsidRPr="00282627">
                <w:rPr>
                  <w:rStyle w:val="Hyperlink"/>
                  <w:szCs w:val="24"/>
                </w:rPr>
                <w:t>shigeru.miyake.uy@hitachi.com</w:t>
              </w:r>
            </w:hyperlink>
          </w:p>
        </w:tc>
      </w:tr>
    </w:tbl>
    <w:p w14:paraId="4D710D59" w14:textId="77777777" w:rsidR="00A400E4" w:rsidRDefault="00A400E4"/>
    <w:tbl>
      <w:tblPr>
        <w:tblW w:w="9923" w:type="dxa"/>
        <w:tblLayout w:type="fixed"/>
        <w:tblCellMar>
          <w:left w:w="57" w:type="dxa"/>
          <w:right w:w="57" w:type="dxa"/>
        </w:tblCellMar>
        <w:tblLook w:val="0000" w:firstRow="0" w:lastRow="0" w:firstColumn="0" w:lastColumn="0" w:noHBand="0" w:noVBand="0"/>
      </w:tblPr>
      <w:tblGrid>
        <w:gridCol w:w="1606"/>
        <w:gridCol w:w="8317"/>
      </w:tblGrid>
      <w:tr w:rsidR="001D5873" w:rsidRPr="00282627" w14:paraId="646576DF" w14:textId="77777777" w:rsidTr="00A400E4">
        <w:trPr>
          <w:cantSplit/>
        </w:trPr>
        <w:tc>
          <w:tcPr>
            <w:tcW w:w="1606" w:type="dxa"/>
          </w:tcPr>
          <w:bookmarkEnd w:id="2"/>
          <w:p w14:paraId="6D7F84F2" w14:textId="77777777" w:rsidR="001D5873" w:rsidRPr="00282627" w:rsidRDefault="001D5873" w:rsidP="006C66A5">
            <w:pPr>
              <w:spacing w:after="60"/>
              <w:rPr>
                <w:b/>
                <w:bCs/>
                <w:szCs w:val="24"/>
                <w:highlight w:val="yellow"/>
              </w:rPr>
            </w:pPr>
            <w:r w:rsidRPr="00282627">
              <w:rPr>
                <w:b/>
                <w:bCs/>
                <w:szCs w:val="24"/>
              </w:rPr>
              <w:t>Keywords:</w:t>
            </w:r>
          </w:p>
        </w:tc>
        <w:tc>
          <w:tcPr>
            <w:tcW w:w="8317" w:type="dxa"/>
          </w:tcPr>
          <w:p w14:paraId="501C2FE0" w14:textId="4DA72A84" w:rsidR="001D5873" w:rsidRPr="00282627" w:rsidRDefault="001D5873" w:rsidP="006C66A5">
            <w:pPr>
              <w:spacing w:after="60"/>
              <w:rPr>
                <w:szCs w:val="24"/>
              </w:rPr>
            </w:pPr>
            <w:r w:rsidRPr="00282627">
              <w:rPr>
                <w:szCs w:val="24"/>
              </w:rPr>
              <w:t>ISO/IEC JTC1</w:t>
            </w:r>
            <w:r w:rsidR="00305B22">
              <w:rPr>
                <w:szCs w:val="24"/>
              </w:rPr>
              <w:t xml:space="preserve"> Resolutions</w:t>
            </w:r>
            <w:r w:rsidR="00A400E4">
              <w:rPr>
                <w:szCs w:val="24"/>
              </w:rPr>
              <w:t>;</w:t>
            </w:r>
            <w:bookmarkStart w:id="3" w:name="_GoBack"/>
            <w:bookmarkEnd w:id="3"/>
          </w:p>
        </w:tc>
      </w:tr>
      <w:tr w:rsidR="001D5873" w:rsidRPr="00282627" w14:paraId="6EE1F6CD" w14:textId="77777777" w:rsidTr="00A400E4">
        <w:trPr>
          <w:cantSplit/>
        </w:trPr>
        <w:tc>
          <w:tcPr>
            <w:tcW w:w="1606" w:type="dxa"/>
          </w:tcPr>
          <w:p w14:paraId="238E2254" w14:textId="77777777" w:rsidR="001D5873" w:rsidRPr="00282627" w:rsidRDefault="001D5873" w:rsidP="006C66A5">
            <w:pPr>
              <w:spacing w:after="60"/>
              <w:rPr>
                <w:b/>
                <w:bCs/>
                <w:szCs w:val="24"/>
                <w:highlight w:val="yellow"/>
              </w:rPr>
            </w:pPr>
            <w:r w:rsidRPr="00282627">
              <w:rPr>
                <w:b/>
                <w:bCs/>
                <w:szCs w:val="24"/>
              </w:rPr>
              <w:t>Abstract:</w:t>
            </w:r>
          </w:p>
        </w:tc>
        <w:tc>
          <w:tcPr>
            <w:tcW w:w="8317" w:type="dxa"/>
          </w:tcPr>
          <w:p w14:paraId="0CE04F5C" w14:textId="77777777" w:rsidR="001D5873" w:rsidRPr="00282627" w:rsidRDefault="001D5873" w:rsidP="001D5873">
            <w:pPr>
              <w:rPr>
                <w:szCs w:val="24"/>
              </w:rPr>
            </w:pPr>
            <w:r w:rsidRPr="00282627">
              <w:rPr>
                <w:szCs w:val="24"/>
              </w:rPr>
              <w:t>ISO/IEC JTC 1 held its last Plenary meeting on 5</w:t>
            </w:r>
            <w:r w:rsidRPr="00282627">
              <w:t>-8 November 2018</w:t>
            </w:r>
            <w:r w:rsidRPr="00282627">
              <w:rPr>
                <w:szCs w:val="24"/>
              </w:rPr>
              <w:t xml:space="preserve"> in Stockholm, Sweden.</w:t>
            </w:r>
          </w:p>
          <w:p w14:paraId="1EC7B7C6" w14:textId="31BA8596" w:rsidR="001D5873" w:rsidRPr="00282627" w:rsidRDefault="001D5873" w:rsidP="00192970">
            <w:pPr>
              <w:rPr>
                <w:szCs w:val="24"/>
              </w:rPr>
            </w:pPr>
            <w:r w:rsidRPr="00282627">
              <w:rPr>
                <w:szCs w:val="24"/>
              </w:rPr>
              <w:t xml:space="preserve">This document gathers items discussed and decided in the last JTC 1 </w:t>
            </w:r>
            <w:proofErr w:type="gramStart"/>
            <w:r w:rsidRPr="00282627">
              <w:rPr>
                <w:szCs w:val="24"/>
              </w:rPr>
              <w:t>meeting which are relevant to TSAG</w:t>
            </w:r>
            <w:proofErr w:type="gramEnd"/>
            <w:r w:rsidRPr="00282627">
              <w:rPr>
                <w:szCs w:val="24"/>
              </w:rPr>
              <w:t xml:space="preserve"> and proposes actions for TSAG when appropriate.</w:t>
            </w:r>
          </w:p>
        </w:tc>
      </w:tr>
    </w:tbl>
    <w:p w14:paraId="6DC60870" w14:textId="6FC0EEE2" w:rsidR="001D5873" w:rsidRPr="00282627" w:rsidRDefault="001D5873" w:rsidP="001D5873">
      <w:pPr>
        <w:rPr>
          <w:szCs w:val="24"/>
        </w:rPr>
      </w:pPr>
      <w:r w:rsidRPr="00282627">
        <w:rPr>
          <w:b/>
          <w:bCs/>
          <w:szCs w:val="24"/>
        </w:rPr>
        <w:t>Action</w:t>
      </w:r>
      <w:r w:rsidRPr="00282627">
        <w:rPr>
          <w:szCs w:val="24"/>
        </w:rPr>
        <w:t>:</w:t>
      </w:r>
      <w:r w:rsidRPr="00282627">
        <w:rPr>
          <w:szCs w:val="24"/>
        </w:rPr>
        <w:tab/>
      </w:r>
      <w:r w:rsidRPr="00282627">
        <w:rPr>
          <w:szCs w:val="24"/>
        </w:rPr>
        <w:tab/>
      </w:r>
      <w:r w:rsidRPr="00282627">
        <w:rPr>
          <w:szCs w:val="24"/>
        </w:rPr>
        <w:tab/>
        <w:t xml:space="preserve">TSAG </w:t>
      </w:r>
      <w:proofErr w:type="gramStart"/>
      <w:r w:rsidRPr="00282627">
        <w:rPr>
          <w:szCs w:val="24"/>
        </w:rPr>
        <w:t>is invited</w:t>
      </w:r>
      <w:proofErr w:type="gramEnd"/>
      <w:r w:rsidRPr="00282627">
        <w:rPr>
          <w:szCs w:val="24"/>
        </w:rPr>
        <w:t xml:space="preserve"> to take action as proposed.</w:t>
      </w:r>
    </w:p>
    <w:p w14:paraId="5099912F" w14:textId="77777777" w:rsidR="00DB20BB" w:rsidRDefault="00DB20BB" w:rsidP="00DB20BB">
      <w:pPr>
        <w:rPr>
          <w:szCs w:val="24"/>
        </w:rPr>
      </w:pPr>
    </w:p>
    <w:p w14:paraId="6B96112D" w14:textId="4CE38CB3" w:rsidR="00DB20BB" w:rsidRPr="00282627" w:rsidRDefault="00DB20BB" w:rsidP="00DB20BB">
      <w:pPr>
        <w:rPr>
          <w:szCs w:val="24"/>
        </w:rPr>
      </w:pPr>
      <w:r w:rsidRPr="00282627">
        <w:rPr>
          <w:szCs w:val="24"/>
        </w:rPr>
        <w:t xml:space="preserve">ISO/IEC JTC 1 held its last </w:t>
      </w:r>
      <w:proofErr w:type="gramStart"/>
      <w:r w:rsidRPr="00282627">
        <w:rPr>
          <w:szCs w:val="24"/>
        </w:rPr>
        <w:t>Plenary</w:t>
      </w:r>
      <w:proofErr w:type="gramEnd"/>
      <w:r w:rsidRPr="00282627">
        <w:rPr>
          <w:szCs w:val="24"/>
        </w:rPr>
        <w:t xml:space="preserve"> meeting on 5</w:t>
      </w:r>
      <w:r w:rsidRPr="00282627">
        <w:t>-8 November 2018</w:t>
      </w:r>
      <w:r w:rsidRPr="00282627">
        <w:rPr>
          <w:szCs w:val="24"/>
        </w:rPr>
        <w:t xml:space="preserve"> in Stockholm, Sweden.</w:t>
      </w:r>
    </w:p>
    <w:p w14:paraId="771DCCAD" w14:textId="77777777" w:rsidR="00DB20BB" w:rsidRPr="00282627" w:rsidRDefault="00DB20BB" w:rsidP="00DB20BB">
      <w:pPr>
        <w:rPr>
          <w:szCs w:val="24"/>
        </w:rPr>
      </w:pPr>
      <w:r w:rsidRPr="00282627">
        <w:rPr>
          <w:szCs w:val="24"/>
        </w:rPr>
        <w:t>At its 26 February -2 March 2018 meeting TSAG nominated Mr. Shigeru Miyake (Hitachi, Japan) as ITU</w:t>
      </w:r>
      <w:r w:rsidRPr="00282627">
        <w:rPr>
          <w:szCs w:val="24"/>
        </w:rPr>
        <w:noBreakHyphen/>
        <w:t>T Liaison Officer to ISO/IEC JTC 1.</w:t>
      </w:r>
    </w:p>
    <w:p w14:paraId="4D420740" w14:textId="77777777" w:rsidR="00DB20BB" w:rsidRPr="00282627" w:rsidRDefault="00DB20BB" w:rsidP="00DB20BB">
      <w:pPr>
        <w:rPr>
          <w:szCs w:val="24"/>
        </w:rPr>
      </w:pPr>
      <w:r w:rsidRPr="00282627">
        <w:rPr>
          <w:szCs w:val="24"/>
        </w:rPr>
        <w:t xml:space="preserve">This document gathers items discussed and decided in the last JTC 1 </w:t>
      </w:r>
      <w:proofErr w:type="gramStart"/>
      <w:r w:rsidRPr="00282627">
        <w:rPr>
          <w:szCs w:val="24"/>
        </w:rPr>
        <w:t>meeting which are relevant to TSAG</w:t>
      </w:r>
      <w:proofErr w:type="gramEnd"/>
      <w:r w:rsidRPr="00282627">
        <w:rPr>
          <w:szCs w:val="24"/>
        </w:rPr>
        <w:t xml:space="preserve"> and proposes actions for TSAG when appropriate.</w:t>
      </w:r>
    </w:p>
    <w:p w14:paraId="2B5820C0" w14:textId="791D0C92" w:rsidR="001D5873" w:rsidRPr="00282627" w:rsidRDefault="00DB20BB" w:rsidP="00DB20BB">
      <w:pPr>
        <w:rPr>
          <w:szCs w:val="24"/>
        </w:rPr>
      </w:pPr>
      <w:r w:rsidRPr="00282627">
        <w:rPr>
          <w:szCs w:val="24"/>
        </w:rPr>
        <w:t xml:space="preserve">The next JTC 1 Plenary meeting </w:t>
      </w:r>
      <w:proofErr w:type="gramStart"/>
      <w:r w:rsidRPr="00282627">
        <w:rPr>
          <w:szCs w:val="24"/>
        </w:rPr>
        <w:t>will be held</w:t>
      </w:r>
      <w:proofErr w:type="gramEnd"/>
      <w:r w:rsidRPr="00282627">
        <w:rPr>
          <w:szCs w:val="24"/>
        </w:rPr>
        <w:t xml:space="preserve"> on 6-10 May 2019 in Lahaina, Hawaii, the United States.</w:t>
      </w:r>
    </w:p>
    <w:p w14:paraId="54DFE5D3" w14:textId="2D6E78AD" w:rsidR="00F4793A" w:rsidRPr="00282627" w:rsidRDefault="00377E26" w:rsidP="00327B92">
      <w:pPr>
        <w:keepNext/>
        <w:numPr>
          <w:ilvl w:val="0"/>
          <w:numId w:val="3"/>
        </w:numPr>
        <w:spacing w:before="240" w:after="120"/>
        <w:rPr>
          <w:rFonts w:eastAsia="Batang"/>
          <w:b/>
          <w:bCs/>
          <w:szCs w:val="24"/>
          <w:lang w:eastAsia="zh-CN"/>
        </w:rPr>
      </w:pPr>
      <w:r w:rsidRPr="00282627">
        <w:rPr>
          <w:rFonts w:eastAsia="Batang"/>
          <w:b/>
          <w:bCs/>
          <w:szCs w:val="24"/>
          <w:lang w:eastAsia="zh-CN"/>
        </w:rPr>
        <w:t>Change of meeting frequency</w:t>
      </w:r>
      <w:r w:rsidR="006C4236" w:rsidRPr="00282627">
        <w:rPr>
          <w:rFonts w:eastAsia="Batang"/>
          <w:b/>
          <w:bCs/>
          <w:szCs w:val="24"/>
          <w:lang w:eastAsia="zh-CN"/>
        </w:rPr>
        <w:t xml:space="preserve"> and reconstitution of JAG</w:t>
      </w:r>
    </w:p>
    <w:p w14:paraId="5B5E1420" w14:textId="35162CDD" w:rsidR="00377E26" w:rsidRPr="00282627" w:rsidRDefault="00377E26" w:rsidP="00F4793A">
      <w:pPr>
        <w:rPr>
          <w:bCs/>
          <w:iCs/>
          <w:szCs w:val="24"/>
          <w:lang w:eastAsia="ja-JP"/>
        </w:rPr>
      </w:pPr>
      <w:r w:rsidRPr="00282627">
        <w:rPr>
          <w:bCs/>
          <w:iCs/>
          <w:szCs w:val="24"/>
          <w:lang w:eastAsia="ja-JP"/>
        </w:rPr>
        <w:t xml:space="preserve">JTC 1 decided to change the meeting frequency of plenary meeting from 12 months to 6manths, which </w:t>
      </w:r>
      <w:proofErr w:type="gramStart"/>
      <w:r w:rsidRPr="00282627">
        <w:rPr>
          <w:bCs/>
          <w:iCs/>
          <w:szCs w:val="24"/>
          <w:lang w:eastAsia="ja-JP"/>
        </w:rPr>
        <w:t>will be held</w:t>
      </w:r>
      <w:proofErr w:type="gramEnd"/>
      <w:r w:rsidRPr="00282627">
        <w:rPr>
          <w:bCs/>
          <w:iCs/>
          <w:szCs w:val="24"/>
          <w:lang w:eastAsia="ja-JP"/>
        </w:rPr>
        <w:t xml:space="preserve"> in May in addition to that in November. Due to this change, JTC 1 Advisory Group (JAG) was </w:t>
      </w:r>
      <w:r w:rsidR="006C4236" w:rsidRPr="00282627">
        <w:rPr>
          <w:bCs/>
          <w:iCs/>
          <w:szCs w:val="24"/>
          <w:lang w:eastAsia="ja-JP"/>
        </w:rPr>
        <w:t xml:space="preserve">reconstituted </w:t>
      </w:r>
      <w:r w:rsidRPr="00282627">
        <w:rPr>
          <w:bCs/>
          <w:iCs/>
          <w:szCs w:val="24"/>
          <w:lang w:eastAsia="ja-JP"/>
        </w:rPr>
        <w:t xml:space="preserve">and </w:t>
      </w:r>
      <w:r w:rsidR="006C4236" w:rsidRPr="00282627">
        <w:rPr>
          <w:bCs/>
          <w:iCs/>
          <w:szCs w:val="24"/>
          <w:lang w:eastAsia="ja-JP"/>
        </w:rPr>
        <w:t xml:space="preserve">some of </w:t>
      </w:r>
      <w:r w:rsidRPr="00282627">
        <w:rPr>
          <w:bCs/>
          <w:iCs/>
          <w:szCs w:val="24"/>
          <w:lang w:eastAsia="ja-JP"/>
        </w:rPr>
        <w:t xml:space="preserve">its </w:t>
      </w:r>
      <w:r w:rsidR="006C4236" w:rsidRPr="00282627">
        <w:rPr>
          <w:bCs/>
          <w:iCs/>
          <w:szCs w:val="24"/>
          <w:lang w:eastAsia="ja-JP"/>
        </w:rPr>
        <w:t>responsibilities</w:t>
      </w:r>
      <w:r w:rsidRPr="00282627">
        <w:rPr>
          <w:bCs/>
          <w:iCs/>
          <w:szCs w:val="24"/>
          <w:lang w:eastAsia="ja-JP"/>
        </w:rPr>
        <w:t xml:space="preserve"> </w:t>
      </w:r>
      <w:proofErr w:type="gramStart"/>
      <w:r w:rsidR="006C4236" w:rsidRPr="00282627">
        <w:rPr>
          <w:bCs/>
          <w:iCs/>
          <w:szCs w:val="24"/>
          <w:lang w:eastAsia="ja-JP"/>
        </w:rPr>
        <w:t>have</w:t>
      </w:r>
      <w:r w:rsidRPr="00282627">
        <w:rPr>
          <w:bCs/>
          <w:iCs/>
          <w:szCs w:val="24"/>
          <w:lang w:eastAsia="ja-JP"/>
        </w:rPr>
        <w:t xml:space="preserve"> been </w:t>
      </w:r>
      <w:r w:rsidR="006C4236" w:rsidRPr="00282627">
        <w:rPr>
          <w:bCs/>
          <w:iCs/>
          <w:szCs w:val="24"/>
          <w:lang w:eastAsia="ja-JP"/>
        </w:rPr>
        <w:t>transferred</w:t>
      </w:r>
      <w:proofErr w:type="gramEnd"/>
      <w:r w:rsidRPr="00282627">
        <w:rPr>
          <w:bCs/>
          <w:iCs/>
          <w:szCs w:val="24"/>
          <w:lang w:eastAsia="ja-JP"/>
        </w:rPr>
        <w:t xml:space="preserve"> to subgroups under JTC 1.</w:t>
      </w:r>
    </w:p>
    <w:p w14:paraId="5FE5CC0E" w14:textId="4434A3A1" w:rsidR="00F4793A" w:rsidRPr="00282627" w:rsidRDefault="00F4793A" w:rsidP="00F4793A">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TSAG to note.</w:t>
      </w:r>
      <w:r w:rsidR="000E15B5" w:rsidRPr="00282627">
        <w:rPr>
          <w:rFonts w:eastAsia="Batang"/>
          <w:i/>
          <w:iCs/>
          <w:szCs w:val="24"/>
          <w:lang w:eastAsia="zh-CN"/>
        </w:rPr>
        <w:t xml:space="preserve"> </w:t>
      </w:r>
    </w:p>
    <w:p w14:paraId="41AA6AA6" w14:textId="77777777" w:rsidR="00BD7A9F" w:rsidRPr="00282627" w:rsidRDefault="00BD7A9F">
      <w:pPr>
        <w:tabs>
          <w:tab w:val="clear" w:pos="794"/>
          <w:tab w:val="clear" w:pos="1191"/>
          <w:tab w:val="clear" w:pos="1588"/>
          <w:tab w:val="clear" w:pos="1985"/>
        </w:tabs>
        <w:overflowPunct/>
        <w:autoSpaceDE/>
        <w:autoSpaceDN/>
        <w:adjustRightInd/>
        <w:spacing w:before="0"/>
        <w:textAlignment w:val="auto"/>
        <w:rPr>
          <w:rFonts w:eastAsiaTheme="minorEastAsia"/>
          <w:b/>
          <w:bCs/>
          <w:szCs w:val="24"/>
          <w:lang w:eastAsia="zh-CN"/>
        </w:rPr>
      </w:pPr>
    </w:p>
    <w:p w14:paraId="366BA49A" w14:textId="77777777" w:rsidR="00BD7A9F" w:rsidRPr="00282627" w:rsidRDefault="00BD7A9F">
      <w:pPr>
        <w:tabs>
          <w:tab w:val="clear" w:pos="794"/>
          <w:tab w:val="clear" w:pos="1191"/>
          <w:tab w:val="clear" w:pos="1588"/>
          <w:tab w:val="clear" w:pos="1985"/>
        </w:tabs>
        <w:overflowPunct/>
        <w:autoSpaceDE/>
        <w:autoSpaceDN/>
        <w:adjustRightInd/>
        <w:spacing w:before="0"/>
        <w:textAlignment w:val="auto"/>
        <w:rPr>
          <w:rFonts w:eastAsiaTheme="minorEastAsia"/>
          <w:b/>
          <w:bCs/>
          <w:szCs w:val="24"/>
          <w:lang w:eastAsia="zh-CN"/>
        </w:rPr>
      </w:pPr>
    </w:p>
    <w:p w14:paraId="21AA8768" w14:textId="77777777" w:rsidR="00BD7A9F" w:rsidRPr="00282627" w:rsidRDefault="00BD7A9F" w:rsidP="00BD7A9F">
      <w:pPr>
        <w:keepNext/>
        <w:numPr>
          <w:ilvl w:val="0"/>
          <w:numId w:val="3"/>
        </w:numPr>
        <w:spacing w:before="240" w:after="120"/>
        <w:rPr>
          <w:rFonts w:eastAsia="Batang"/>
          <w:b/>
          <w:bCs/>
          <w:szCs w:val="24"/>
          <w:lang w:eastAsia="zh-CN"/>
        </w:rPr>
      </w:pPr>
      <w:r w:rsidRPr="00282627">
        <w:rPr>
          <w:rFonts w:eastAsia="Batang"/>
          <w:b/>
          <w:bCs/>
          <w:szCs w:val="24"/>
          <w:lang w:eastAsia="zh-CN"/>
        </w:rPr>
        <w:t>New officers</w:t>
      </w:r>
    </w:p>
    <w:tbl>
      <w:tblPr>
        <w:tblStyle w:val="TableGrid"/>
        <w:tblW w:w="0" w:type="auto"/>
        <w:tblInd w:w="-5" w:type="dxa"/>
        <w:tblBorders>
          <w:insideH w:val="none" w:sz="0" w:space="0" w:color="auto"/>
        </w:tblBorders>
        <w:tblLook w:val="04A0" w:firstRow="1" w:lastRow="0" w:firstColumn="1" w:lastColumn="0" w:noHBand="0" w:noVBand="1"/>
      </w:tblPr>
      <w:tblGrid>
        <w:gridCol w:w="9498"/>
      </w:tblGrid>
      <w:tr w:rsidR="00BD7A9F" w:rsidRPr="00282627" w14:paraId="34DC187C" w14:textId="77777777" w:rsidTr="00815AA0">
        <w:tc>
          <w:tcPr>
            <w:tcW w:w="9498" w:type="dxa"/>
          </w:tcPr>
          <w:p w14:paraId="261954EF" w14:textId="77777777" w:rsidR="00BD7A9F" w:rsidRPr="00282627" w:rsidRDefault="00BD7A9F" w:rsidP="00815AA0">
            <w:pPr>
              <w:pStyle w:val="ResTitle1"/>
              <w:spacing w:before="0"/>
              <w:ind w:left="0" w:firstLine="0"/>
              <w:rPr>
                <w:rFonts w:ascii="Arial" w:hAnsi="Arial" w:cs="Arial"/>
                <w:sz w:val="22"/>
                <w:lang w:val="en-GB"/>
              </w:rPr>
            </w:pPr>
            <w:r w:rsidRPr="00282627">
              <w:rPr>
                <w:rFonts w:ascii="Arial" w:hAnsi="Arial" w:cs="Arial"/>
                <w:sz w:val="22"/>
                <w:lang w:val="en-GB"/>
              </w:rPr>
              <w:t>Resolution 20 – Appointment of Officers</w:t>
            </w:r>
          </w:p>
        </w:tc>
      </w:tr>
      <w:tr w:rsidR="00BD7A9F" w:rsidRPr="00282627" w14:paraId="069442B8" w14:textId="77777777" w:rsidTr="00815AA0">
        <w:tc>
          <w:tcPr>
            <w:tcW w:w="9498" w:type="dxa"/>
          </w:tcPr>
          <w:p w14:paraId="7AA427B5" w14:textId="77777777" w:rsidR="00BD7A9F" w:rsidRPr="00282627" w:rsidRDefault="00BD7A9F" w:rsidP="00815AA0">
            <w:pPr>
              <w:pStyle w:val="ResBod"/>
              <w:rPr>
                <w:rFonts w:ascii="Arial" w:hAnsi="Arial" w:cs="Arial"/>
                <w:sz w:val="22"/>
                <w:lang w:val="en-GB"/>
              </w:rPr>
            </w:pPr>
            <w:r w:rsidRPr="00282627">
              <w:rPr>
                <w:rFonts w:ascii="Arial" w:hAnsi="Arial" w:cs="Arial"/>
                <w:sz w:val="22"/>
                <w:lang w:val="en-GB"/>
              </w:rPr>
              <w:t>JTC 1 makes the following appointments/re-appointments:</w:t>
            </w:r>
          </w:p>
        </w:tc>
      </w:tr>
      <w:tr w:rsidR="00BD7A9F" w:rsidRPr="00282627" w14:paraId="4F26A822" w14:textId="77777777" w:rsidTr="00815AA0">
        <w:tc>
          <w:tcPr>
            <w:tcW w:w="9498" w:type="dxa"/>
          </w:tcPr>
          <w:p w14:paraId="00D038FB" w14:textId="77777777" w:rsidR="00BD7A9F" w:rsidRPr="00282627" w:rsidRDefault="00BD7A9F" w:rsidP="00815AA0">
            <w:pPr>
              <w:pStyle w:val="ResBod"/>
              <w:numPr>
                <w:ilvl w:val="0"/>
                <w:numId w:val="7"/>
              </w:numPr>
              <w:spacing w:after="120"/>
              <w:rPr>
                <w:rFonts w:eastAsiaTheme="minorEastAsia"/>
                <w:b/>
                <w:bCs/>
                <w:iCs/>
                <w:sz w:val="22"/>
                <w:lang w:val="en-GB" w:eastAsia="zh-CN"/>
              </w:rPr>
            </w:pPr>
            <w:proofErr w:type="spellStart"/>
            <w:r w:rsidRPr="00282627">
              <w:rPr>
                <w:rFonts w:ascii="Arial" w:eastAsia="Utopia-Regular" w:hAnsi="Arial" w:cs="Arial"/>
                <w:sz w:val="22"/>
                <w:lang w:val="en-GB"/>
              </w:rPr>
              <w:lastRenderedPageBreak/>
              <w:t>Heng</w:t>
            </w:r>
            <w:proofErr w:type="spellEnd"/>
            <w:r w:rsidRPr="00282627">
              <w:rPr>
                <w:rFonts w:ascii="Arial" w:eastAsia="Utopia-Regular" w:hAnsi="Arial" w:cs="Arial"/>
                <w:sz w:val="22"/>
                <w:lang w:val="en-GB"/>
              </w:rPr>
              <w:t xml:space="preserve"> Qian, JTC 1 Liaison</w:t>
            </w:r>
            <w:r w:rsidRPr="00282627">
              <w:rPr>
                <w:rFonts w:ascii="Arial" w:hAnsi="Arial" w:cs="Arial"/>
                <w:sz w:val="22"/>
                <w:lang w:val="en-GB"/>
              </w:rPr>
              <w:t xml:space="preserve"> </w:t>
            </w:r>
            <w:r w:rsidRPr="00282627">
              <w:rPr>
                <w:rFonts w:ascii="Arial" w:eastAsia="Utopia-Regular" w:hAnsi="Arial" w:cs="Arial"/>
                <w:sz w:val="22"/>
                <w:lang w:val="en-GB"/>
              </w:rPr>
              <w:t>Officer to ITU-T (through the November 2019 Plenary)</w:t>
            </w:r>
          </w:p>
        </w:tc>
      </w:tr>
    </w:tbl>
    <w:p w14:paraId="190D0DFA" w14:textId="77777777" w:rsidR="00BD7A9F" w:rsidRPr="00282627" w:rsidRDefault="00BD7A9F" w:rsidP="00BD7A9F">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xml:space="preserve">: TSAG to note. </w:t>
      </w:r>
    </w:p>
    <w:p w14:paraId="24F72151" w14:textId="77777777" w:rsidR="00BD7A9F" w:rsidRPr="00282627" w:rsidRDefault="00BD7A9F">
      <w:pPr>
        <w:tabs>
          <w:tab w:val="clear" w:pos="794"/>
          <w:tab w:val="clear" w:pos="1191"/>
          <w:tab w:val="clear" w:pos="1588"/>
          <w:tab w:val="clear" w:pos="1985"/>
        </w:tabs>
        <w:overflowPunct/>
        <w:autoSpaceDE/>
        <w:autoSpaceDN/>
        <w:adjustRightInd/>
        <w:spacing w:before="0"/>
        <w:textAlignment w:val="auto"/>
        <w:rPr>
          <w:rFonts w:eastAsiaTheme="minorEastAsia"/>
          <w:b/>
          <w:bCs/>
          <w:szCs w:val="24"/>
          <w:lang w:eastAsia="zh-CN"/>
        </w:rPr>
      </w:pPr>
    </w:p>
    <w:p w14:paraId="2EF255B4" w14:textId="48B6B97F" w:rsidR="009D4337" w:rsidRPr="00282627" w:rsidRDefault="009D4337">
      <w:pPr>
        <w:tabs>
          <w:tab w:val="clear" w:pos="794"/>
          <w:tab w:val="clear" w:pos="1191"/>
          <w:tab w:val="clear" w:pos="1588"/>
          <w:tab w:val="clear" w:pos="1985"/>
        </w:tabs>
        <w:overflowPunct/>
        <w:autoSpaceDE/>
        <w:autoSpaceDN/>
        <w:adjustRightInd/>
        <w:spacing w:before="0"/>
        <w:textAlignment w:val="auto"/>
        <w:rPr>
          <w:rFonts w:eastAsia="Batang"/>
          <w:b/>
          <w:bCs/>
          <w:szCs w:val="24"/>
          <w:lang w:eastAsia="zh-CN"/>
        </w:rPr>
      </w:pPr>
      <w:r w:rsidRPr="00282627">
        <w:rPr>
          <w:rFonts w:eastAsia="Batang"/>
          <w:b/>
          <w:bCs/>
          <w:szCs w:val="24"/>
          <w:lang w:eastAsia="zh-CN"/>
        </w:rPr>
        <w:br w:type="page"/>
      </w:r>
    </w:p>
    <w:p w14:paraId="02497B79" w14:textId="0D214BBF" w:rsidR="007C5C84" w:rsidRPr="00282627" w:rsidRDefault="007C5C84" w:rsidP="007C5C84">
      <w:pPr>
        <w:keepNext/>
        <w:numPr>
          <w:ilvl w:val="0"/>
          <w:numId w:val="3"/>
        </w:numPr>
        <w:spacing w:before="240" w:after="120"/>
        <w:rPr>
          <w:rFonts w:eastAsia="Batang"/>
          <w:b/>
          <w:bCs/>
          <w:szCs w:val="24"/>
          <w:lang w:eastAsia="zh-CN"/>
        </w:rPr>
      </w:pPr>
      <w:r w:rsidRPr="00282627">
        <w:rPr>
          <w:rFonts w:eastAsia="Batang"/>
          <w:b/>
          <w:bCs/>
          <w:szCs w:val="24"/>
          <w:lang w:eastAsia="zh-CN"/>
        </w:rPr>
        <w:lastRenderedPageBreak/>
        <w:t>Emerging technologies</w:t>
      </w:r>
    </w:p>
    <w:tbl>
      <w:tblPr>
        <w:tblStyle w:val="TableGrid"/>
        <w:tblW w:w="0" w:type="auto"/>
        <w:tblInd w:w="-5" w:type="dxa"/>
        <w:tblLook w:val="04A0" w:firstRow="1" w:lastRow="0" w:firstColumn="1" w:lastColumn="0" w:noHBand="0" w:noVBand="1"/>
      </w:tblPr>
      <w:tblGrid>
        <w:gridCol w:w="9356"/>
      </w:tblGrid>
      <w:tr w:rsidR="001F29DC" w:rsidRPr="00282627" w14:paraId="66416B7E" w14:textId="77777777" w:rsidTr="008714E8">
        <w:tc>
          <w:tcPr>
            <w:tcW w:w="9356" w:type="dxa"/>
            <w:tcBorders>
              <w:bottom w:val="nil"/>
            </w:tcBorders>
          </w:tcPr>
          <w:p w14:paraId="321B8EC8" w14:textId="77777777" w:rsidR="001F29DC" w:rsidRPr="00282627" w:rsidRDefault="001F29DC" w:rsidP="00B8241A">
            <w:pPr>
              <w:pStyle w:val="ResTitle1"/>
              <w:spacing w:before="0"/>
              <w:ind w:leftChars="1" w:left="1590" w:hangingChars="719" w:hanging="1588"/>
              <w:rPr>
                <w:rFonts w:ascii="Arial" w:hAnsi="Arial" w:cs="Arial"/>
                <w:sz w:val="22"/>
                <w:lang w:val="en-GB"/>
              </w:rPr>
            </w:pPr>
            <w:r w:rsidRPr="00282627">
              <w:rPr>
                <w:rFonts w:ascii="Arial" w:hAnsi="Arial" w:cs="Arial"/>
                <w:sz w:val="22"/>
                <w:lang w:val="en-GB"/>
              </w:rPr>
              <w:t>Resolution 4 – Establishment of a JTC 1 Special Working Group (SWG) on JTC 1 Emerging Technology and Innovation (JETI)</w:t>
            </w:r>
          </w:p>
        </w:tc>
      </w:tr>
      <w:tr w:rsidR="001F29DC" w:rsidRPr="00282627" w14:paraId="1616E738" w14:textId="77777777" w:rsidTr="008714E8">
        <w:tc>
          <w:tcPr>
            <w:tcW w:w="9356" w:type="dxa"/>
            <w:tcBorders>
              <w:top w:val="nil"/>
              <w:left w:val="single" w:sz="4" w:space="0" w:color="auto"/>
              <w:bottom w:val="nil"/>
              <w:right w:val="single" w:sz="4" w:space="0" w:color="auto"/>
            </w:tcBorders>
          </w:tcPr>
          <w:p w14:paraId="76C59CA2" w14:textId="77777777" w:rsidR="001F29DC" w:rsidRPr="00282627" w:rsidRDefault="001F29DC" w:rsidP="00815AA0">
            <w:pPr>
              <w:pStyle w:val="BodyText"/>
              <w:spacing w:before="177" w:line="259" w:lineRule="auto"/>
              <w:rPr>
                <w:rFonts w:ascii="Arial" w:hAnsi="Arial" w:cs="Arial"/>
                <w:lang w:val="en-GB"/>
              </w:rPr>
            </w:pPr>
            <w:r w:rsidRPr="00282627">
              <w:rPr>
                <w:rFonts w:ascii="Arial" w:hAnsi="Arial" w:cs="Arial"/>
                <w:lang w:val="en-GB"/>
              </w:rPr>
              <w:t>JTC 1 establishes a Special Working Group on JTC 1 Emerging Technology and Innovation (JETI) with the following Terms of Reference:</w:t>
            </w:r>
          </w:p>
        </w:tc>
      </w:tr>
      <w:tr w:rsidR="001F29DC" w:rsidRPr="00282627" w14:paraId="2D4A3E03" w14:textId="77777777" w:rsidTr="00D3243D">
        <w:tc>
          <w:tcPr>
            <w:tcW w:w="9356" w:type="dxa"/>
            <w:tcBorders>
              <w:top w:val="nil"/>
              <w:left w:val="single" w:sz="4" w:space="0" w:color="auto"/>
              <w:bottom w:val="nil"/>
              <w:right w:val="single" w:sz="4" w:space="0" w:color="auto"/>
            </w:tcBorders>
          </w:tcPr>
          <w:p w14:paraId="07B10645" w14:textId="77777777" w:rsidR="001F29DC" w:rsidRPr="00282627" w:rsidRDefault="001F29DC" w:rsidP="00327B92">
            <w:pPr>
              <w:pStyle w:val="ListParagraph"/>
              <w:widowControl w:val="0"/>
              <w:numPr>
                <w:ilvl w:val="0"/>
                <w:numId w:val="8"/>
              </w:numPr>
              <w:tabs>
                <w:tab w:val="left" w:pos="810"/>
              </w:tabs>
              <w:autoSpaceDE w:val="0"/>
              <w:autoSpaceDN w:val="0"/>
              <w:spacing w:before="159" w:beforeAutospacing="0" w:after="0" w:afterAutospacing="0"/>
              <w:ind w:left="720"/>
              <w:rPr>
                <w:rFonts w:ascii="Arial" w:hAnsi="Arial" w:cs="Arial"/>
                <w:i/>
                <w:sz w:val="22"/>
                <w:lang w:val="en-GB"/>
              </w:rPr>
            </w:pPr>
            <w:r w:rsidRPr="00282627">
              <w:rPr>
                <w:rFonts w:ascii="Arial" w:hAnsi="Arial" w:cs="Arial"/>
                <w:i/>
                <w:sz w:val="22"/>
                <w:lang w:val="en-GB"/>
              </w:rPr>
              <w:t>Assess</w:t>
            </w:r>
            <w:r w:rsidRPr="00282627">
              <w:rPr>
                <w:rFonts w:ascii="Arial" w:hAnsi="Arial" w:cs="Arial"/>
                <w:i/>
                <w:spacing w:val="-11"/>
                <w:sz w:val="22"/>
                <w:lang w:val="en-GB"/>
              </w:rPr>
              <w:t xml:space="preserve"> </w:t>
            </w:r>
            <w:r w:rsidRPr="00282627">
              <w:rPr>
                <w:rFonts w:ascii="Arial" w:hAnsi="Arial" w:cs="Arial"/>
                <w:i/>
                <w:sz w:val="22"/>
                <w:lang w:val="en-GB"/>
              </w:rPr>
              <w:t>the</w:t>
            </w:r>
            <w:r w:rsidRPr="00282627">
              <w:rPr>
                <w:rFonts w:ascii="Arial" w:hAnsi="Arial" w:cs="Arial"/>
                <w:i/>
                <w:spacing w:val="-12"/>
                <w:sz w:val="22"/>
                <w:lang w:val="en-GB"/>
              </w:rPr>
              <w:t xml:space="preserve"> </w:t>
            </w:r>
            <w:r w:rsidRPr="00282627">
              <w:rPr>
                <w:rFonts w:ascii="Arial" w:hAnsi="Arial" w:cs="Arial"/>
                <w:i/>
                <w:sz w:val="22"/>
                <w:lang w:val="en-GB"/>
              </w:rPr>
              <w:t>opportunities</w:t>
            </w:r>
            <w:r w:rsidRPr="00282627">
              <w:rPr>
                <w:rFonts w:ascii="Arial" w:hAnsi="Arial" w:cs="Arial"/>
                <w:i/>
                <w:spacing w:val="-11"/>
                <w:sz w:val="22"/>
                <w:lang w:val="en-GB"/>
              </w:rPr>
              <w:t xml:space="preserve"> for </w:t>
            </w:r>
            <w:r w:rsidRPr="00282627">
              <w:rPr>
                <w:rFonts w:ascii="Arial" w:hAnsi="Arial" w:cs="Arial"/>
                <w:i/>
                <w:sz w:val="22"/>
                <w:lang w:val="en-GB"/>
              </w:rPr>
              <w:t>addressing</w:t>
            </w:r>
            <w:r w:rsidRPr="00282627">
              <w:rPr>
                <w:rFonts w:ascii="Arial" w:hAnsi="Arial" w:cs="Arial"/>
                <w:i/>
                <w:spacing w:val="-10"/>
                <w:sz w:val="22"/>
                <w:lang w:val="en-GB"/>
              </w:rPr>
              <w:t xml:space="preserve"> </w:t>
            </w:r>
            <w:r w:rsidRPr="00282627">
              <w:rPr>
                <w:rFonts w:ascii="Arial" w:hAnsi="Arial" w:cs="Arial"/>
                <w:i/>
                <w:sz w:val="22"/>
                <w:lang w:val="en-GB"/>
              </w:rPr>
              <w:t>evolving</w:t>
            </w:r>
            <w:r w:rsidRPr="00282627">
              <w:rPr>
                <w:rFonts w:ascii="Arial" w:hAnsi="Arial" w:cs="Arial"/>
                <w:i/>
                <w:spacing w:val="-10"/>
                <w:sz w:val="22"/>
                <w:lang w:val="en-GB"/>
              </w:rPr>
              <w:t xml:space="preserve"> </w:t>
            </w:r>
            <w:r w:rsidRPr="00282627">
              <w:rPr>
                <w:rFonts w:ascii="Arial" w:hAnsi="Arial" w:cs="Arial"/>
                <w:i/>
                <w:sz w:val="22"/>
                <w:lang w:val="en-GB"/>
              </w:rPr>
              <w:t>ICT</w:t>
            </w:r>
            <w:r w:rsidRPr="00282627">
              <w:rPr>
                <w:rFonts w:ascii="Arial" w:hAnsi="Arial" w:cs="Arial"/>
                <w:i/>
                <w:spacing w:val="-9"/>
                <w:sz w:val="22"/>
                <w:lang w:val="en-GB"/>
              </w:rPr>
              <w:t xml:space="preserve"> </w:t>
            </w:r>
            <w:r w:rsidRPr="00282627">
              <w:rPr>
                <w:rFonts w:ascii="Arial" w:hAnsi="Arial" w:cs="Arial"/>
                <w:i/>
                <w:sz w:val="22"/>
                <w:lang w:val="en-GB"/>
              </w:rPr>
              <w:t>business</w:t>
            </w:r>
            <w:r w:rsidRPr="00282627">
              <w:rPr>
                <w:rFonts w:ascii="Arial" w:hAnsi="Arial" w:cs="Arial"/>
                <w:i/>
                <w:spacing w:val="-11"/>
                <w:sz w:val="22"/>
                <w:lang w:val="en-GB"/>
              </w:rPr>
              <w:t xml:space="preserve"> </w:t>
            </w:r>
            <w:r w:rsidRPr="00282627">
              <w:rPr>
                <w:rFonts w:ascii="Arial" w:hAnsi="Arial" w:cs="Arial"/>
                <w:i/>
                <w:sz w:val="22"/>
                <w:lang w:val="en-GB"/>
              </w:rPr>
              <w:t>needs;</w:t>
            </w:r>
          </w:p>
        </w:tc>
      </w:tr>
      <w:tr w:rsidR="001F29DC" w:rsidRPr="00282627" w14:paraId="09A2C308" w14:textId="77777777" w:rsidTr="00D3243D">
        <w:tc>
          <w:tcPr>
            <w:tcW w:w="9356" w:type="dxa"/>
            <w:tcBorders>
              <w:top w:val="nil"/>
              <w:left w:val="single" w:sz="4" w:space="0" w:color="auto"/>
              <w:bottom w:val="nil"/>
              <w:right w:val="single" w:sz="4" w:space="0" w:color="auto"/>
            </w:tcBorders>
          </w:tcPr>
          <w:p w14:paraId="1439D4BB" w14:textId="77777777" w:rsidR="001F29DC" w:rsidRPr="00282627" w:rsidRDefault="001F29DC" w:rsidP="00327B92">
            <w:pPr>
              <w:pStyle w:val="ListParagraph"/>
              <w:widowControl w:val="0"/>
              <w:numPr>
                <w:ilvl w:val="0"/>
                <w:numId w:val="8"/>
              </w:numPr>
              <w:tabs>
                <w:tab w:val="left" w:pos="720"/>
              </w:tabs>
              <w:autoSpaceDE w:val="0"/>
              <w:autoSpaceDN w:val="0"/>
              <w:spacing w:before="18" w:beforeAutospacing="0" w:after="0" w:afterAutospacing="0" w:line="259" w:lineRule="auto"/>
              <w:ind w:left="720"/>
              <w:jc w:val="both"/>
              <w:rPr>
                <w:rFonts w:ascii="Arial" w:hAnsi="Arial" w:cs="Arial"/>
                <w:i/>
                <w:sz w:val="22"/>
                <w:lang w:val="en-GB"/>
              </w:rPr>
            </w:pPr>
            <w:r w:rsidRPr="00282627">
              <w:rPr>
                <w:rFonts w:ascii="Arial" w:hAnsi="Arial" w:cs="Arial"/>
                <w:i/>
                <w:sz w:val="22"/>
                <w:lang w:val="en-GB"/>
              </w:rPr>
              <w:t>Assess</w:t>
            </w:r>
            <w:r w:rsidRPr="00282627">
              <w:rPr>
                <w:rFonts w:ascii="Arial" w:hAnsi="Arial" w:cs="Arial"/>
                <w:i/>
                <w:spacing w:val="-9"/>
                <w:sz w:val="22"/>
                <w:lang w:val="en-GB"/>
              </w:rPr>
              <w:t xml:space="preserve"> </w:t>
            </w:r>
            <w:r w:rsidRPr="00282627">
              <w:rPr>
                <w:rFonts w:ascii="Arial" w:hAnsi="Arial" w:cs="Arial"/>
                <w:i/>
                <w:sz w:val="22"/>
                <w:lang w:val="en-GB"/>
              </w:rPr>
              <w:t>the</w:t>
            </w:r>
            <w:r w:rsidRPr="00282627">
              <w:rPr>
                <w:rFonts w:ascii="Arial" w:hAnsi="Arial" w:cs="Arial"/>
                <w:i/>
                <w:spacing w:val="-10"/>
                <w:sz w:val="22"/>
                <w:lang w:val="en-GB"/>
              </w:rPr>
              <w:t xml:space="preserve"> </w:t>
            </w:r>
            <w:r w:rsidRPr="00282627">
              <w:rPr>
                <w:rFonts w:ascii="Arial" w:hAnsi="Arial" w:cs="Arial"/>
                <w:i/>
                <w:sz w:val="22"/>
                <w:lang w:val="en-GB"/>
              </w:rPr>
              <w:t>technology</w:t>
            </w:r>
            <w:r w:rsidRPr="00282627">
              <w:rPr>
                <w:rFonts w:ascii="Arial" w:hAnsi="Arial" w:cs="Arial"/>
                <w:i/>
                <w:spacing w:val="-13"/>
                <w:sz w:val="22"/>
                <w:lang w:val="en-GB"/>
              </w:rPr>
              <w:t xml:space="preserve"> </w:t>
            </w:r>
            <w:r w:rsidRPr="00282627">
              <w:rPr>
                <w:rFonts w:ascii="Arial" w:hAnsi="Arial" w:cs="Arial"/>
                <w:i/>
                <w:sz w:val="22"/>
                <w:lang w:val="en-GB"/>
              </w:rPr>
              <w:t>opportunities</w:t>
            </w:r>
            <w:r w:rsidRPr="00282627">
              <w:rPr>
                <w:rFonts w:ascii="Arial" w:hAnsi="Arial" w:cs="Arial"/>
                <w:i/>
                <w:spacing w:val="-9"/>
                <w:sz w:val="22"/>
                <w:lang w:val="en-GB"/>
              </w:rPr>
              <w:t xml:space="preserve"> </w:t>
            </w:r>
            <w:r w:rsidRPr="00282627">
              <w:rPr>
                <w:rFonts w:ascii="Arial" w:hAnsi="Arial" w:cs="Arial"/>
                <w:i/>
                <w:sz w:val="22"/>
                <w:lang w:val="en-GB"/>
              </w:rPr>
              <w:t>to</w:t>
            </w:r>
            <w:r w:rsidRPr="00282627">
              <w:rPr>
                <w:rFonts w:ascii="Arial" w:hAnsi="Arial" w:cs="Arial"/>
                <w:i/>
                <w:spacing w:val="-10"/>
                <w:sz w:val="22"/>
                <w:lang w:val="en-GB"/>
              </w:rPr>
              <w:t xml:space="preserve"> </w:t>
            </w:r>
            <w:r w:rsidRPr="00282627">
              <w:rPr>
                <w:rFonts w:ascii="Arial" w:hAnsi="Arial" w:cs="Arial"/>
                <w:i/>
                <w:sz w:val="22"/>
                <w:lang w:val="en-GB"/>
              </w:rPr>
              <w:t>identify</w:t>
            </w:r>
            <w:r w:rsidRPr="00282627">
              <w:rPr>
                <w:rFonts w:ascii="Arial" w:hAnsi="Arial" w:cs="Arial"/>
                <w:i/>
                <w:spacing w:val="-13"/>
                <w:sz w:val="22"/>
                <w:lang w:val="en-GB"/>
              </w:rPr>
              <w:t xml:space="preserve"> </w:t>
            </w:r>
            <w:r w:rsidRPr="00282627">
              <w:rPr>
                <w:rFonts w:ascii="Arial" w:hAnsi="Arial" w:cs="Arial"/>
                <w:i/>
                <w:sz w:val="22"/>
                <w:lang w:val="en-GB"/>
              </w:rPr>
              <w:t>the</w:t>
            </w:r>
            <w:r w:rsidRPr="00282627">
              <w:rPr>
                <w:rFonts w:ascii="Arial" w:hAnsi="Arial" w:cs="Arial"/>
                <w:i/>
                <w:spacing w:val="-10"/>
                <w:sz w:val="22"/>
                <w:lang w:val="en-GB"/>
              </w:rPr>
              <w:t xml:space="preserve"> </w:t>
            </w:r>
            <w:r w:rsidRPr="00282627">
              <w:rPr>
                <w:rFonts w:ascii="Arial" w:hAnsi="Arial" w:cs="Arial"/>
                <w:i/>
                <w:sz w:val="22"/>
                <w:lang w:val="en-GB"/>
              </w:rPr>
              <w:t>relevant</w:t>
            </w:r>
            <w:r w:rsidRPr="00282627">
              <w:rPr>
                <w:rFonts w:ascii="Arial" w:hAnsi="Arial" w:cs="Arial"/>
                <w:i/>
                <w:spacing w:val="-10"/>
                <w:sz w:val="22"/>
                <w:lang w:val="en-GB"/>
              </w:rPr>
              <w:t xml:space="preserve"> </w:t>
            </w:r>
            <w:r w:rsidRPr="00282627">
              <w:rPr>
                <w:rFonts w:ascii="Arial" w:hAnsi="Arial" w:cs="Arial"/>
                <w:i/>
                <w:sz w:val="22"/>
                <w:lang w:val="en-GB"/>
              </w:rPr>
              <w:t>standardization</w:t>
            </w:r>
            <w:r w:rsidRPr="00282627">
              <w:rPr>
                <w:rFonts w:ascii="Arial" w:hAnsi="Arial" w:cs="Arial"/>
                <w:i/>
                <w:spacing w:val="-9"/>
                <w:sz w:val="22"/>
                <w:lang w:val="en-GB"/>
              </w:rPr>
              <w:t xml:space="preserve"> </w:t>
            </w:r>
            <w:r w:rsidRPr="00282627">
              <w:rPr>
                <w:rFonts w:ascii="Arial" w:hAnsi="Arial" w:cs="Arial"/>
                <w:i/>
                <w:sz w:val="22"/>
                <w:lang w:val="en-GB"/>
              </w:rPr>
              <w:t>issues</w:t>
            </w:r>
            <w:r w:rsidRPr="00282627">
              <w:rPr>
                <w:rFonts w:ascii="Arial" w:hAnsi="Arial" w:cs="Arial"/>
                <w:i/>
                <w:spacing w:val="-9"/>
                <w:sz w:val="22"/>
                <w:lang w:val="en-GB"/>
              </w:rPr>
              <w:t xml:space="preserve"> </w:t>
            </w:r>
            <w:r w:rsidRPr="00282627">
              <w:rPr>
                <w:rFonts w:ascii="Arial" w:hAnsi="Arial" w:cs="Arial"/>
                <w:i/>
                <w:sz w:val="22"/>
                <w:lang w:val="en-GB"/>
              </w:rPr>
              <w:t>and</w:t>
            </w:r>
            <w:r w:rsidRPr="00282627">
              <w:rPr>
                <w:rFonts w:ascii="Arial" w:hAnsi="Arial" w:cs="Arial"/>
                <w:i/>
                <w:spacing w:val="-9"/>
                <w:sz w:val="22"/>
                <w:lang w:val="en-GB"/>
              </w:rPr>
              <w:t xml:space="preserve"> </w:t>
            </w:r>
            <w:r w:rsidRPr="00282627">
              <w:rPr>
                <w:rFonts w:ascii="Arial" w:hAnsi="Arial" w:cs="Arial"/>
                <w:i/>
                <w:sz w:val="22"/>
                <w:lang w:val="en-GB"/>
              </w:rPr>
              <w:t>priorities that</w:t>
            </w:r>
            <w:r w:rsidRPr="00282627">
              <w:rPr>
                <w:rFonts w:ascii="Arial" w:hAnsi="Arial" w:cs="Arial"/>
                <w:i/>
                <w:spacing w:val="-7"/>
                <w:sz w:val="22"/>
                <w:lang w:val="en-GB"/>
              </w:rPr>
              <w:t xml:space="preserve"> </w:t>
            </w:r>
            <w:r w:rsidRPr="00282627">
              <w:rPr>
                <w:rFonts w:ascii="Arial" w:hAnsi="Arial" w:cs="Arial"/>
                <w:i/>
                <w:sz w:val="22"/>
                <w:lang w:val="en-GB"/>
              </w:rPr>
              <w:t>warrant</w:t>
            </w:r>
            <w:r w:rsidRPr="00282627">
              <w:rPr>
                <w:rFonts w:ascii="Arial" w:hAnsi="Arial" w:cs="Arial"/>
                <w:i/>
                <w:spacing w:val="-7"/>
                <w:sz w:val="22"/>
                <w:lang w:val="en-GB"/>
              </w:rPr>
              <w:t xml:space="preserve"> </w:t>
            </w:r>
            <w:r w:rsidRPr="00282627">
              <w:rPr>
                <w:rFonts w:ascii="Arial" w:hAnsi="Arial" w:cs="Arial"/>
                <w:i/>
                <w:sz w:val="22"/>
                <w:lang w:val="en-GB"/>
              </w:rPr>
              <w:t>immediate</w:t>
            </w:r>
            <w:r w:rsidRPr="00282627">
              <w:rPr>
                <w:rFonts w:ascii="Arial" w:hAnsi="Arial" w:cs="Arial"/>
                <w:i/>
                <w:spacing w:val="-9"/>
                <w:sz w:val="22"/>
                <w:lang w:val="en-GB"/>
              </w:rPr>
              <w:t xml:space="preserve"> </w:t>
            </w:r>
            <w:r w:rsidRPr="00282627">
              <w:rPr>
                <w:rFonts w:ascii="Arial" w:hAnsi="Arial" w:cs="Arial"/>
                <w:i/>
                <w:sz w:val="22"/>
                <w:lang w:val="en-GB"/>
              </w:rPr>
              <w:t>action</w:t>
            </w:r>
            <w:r w:rsidRPr="00282627">
              <w:rPr>
                <w:rFonts w:ascii="Arial" w:hAnsi="Arial" w:cs="Arial"/>
                <w:i/>
                <w:spacing w:val="-9"/>
                <w:sz w:val="22"/>
                <w:lang w:val="en-GB"/>
              </w:rPr>
              <w:t xml:space="preserve"> </w:t>
            </w:r>
            <w:r w:rsidRPr="00282627">
              <w:rPr>
                <w:rFonts w:ascii="Arial" w:hAnsi="Arial" w:cs="Arial"/>
                <w:i/>
                <w:sz w:val="22"/>
                <w:lang w:val="en-GB"/>
              </w:rPr>
              <w:t>and</w:t>
            </w:r>
            <w:r w:rsidRPr="00282627">
              <w:rPr>
                <w:rFonts w:ascii="Arial" w:hAnsi="Arial" w:cs="Arial"/>
                <w:i/>
                <w:spacing w:val="-9"/>
                <w:sz w:val="22"/>
                <w:lang w:val="en-GB"/>
              </w:rPr>
              <w:t xml:space="preserve"> </w:t>
            </w:r>
            <w:r w:rsidRPr="00282627">
              <w:rPr>
                <w:rFonts w:ascii="Arial" w:hAnsi="Arial" w:cs="Arial"/>
                <w:i/>
                <w:sz w:val="22"/>
                <w:lang w:val="en-GB"/>
              </w:rPr>
              <w:t>those</w:t>
            </w:r>
            <w:r w:rsidRPr="00282627">
              <w:rPr>
                <w:rFonts w:ascii="Arial" w:hAnsi="Arial" w:cs="Arial"/>
                <w:i/>
                <w:spacing w:val="-9"/>
                <w:sz w:val="22"/>
                <w:lang w:val="en-GB"/>
              </w:rPr>
              <w:t xml:space="preserve"> </w:t>
            </w:r>
            <w:r w:rsidRPr="00282627">
              <w:rPr>
                <w:rFonts w:ascii="Arial" w:hAnsi="Arial" w:cs="Arial"/>
                <w:i/>
                <w:sz w:val="22"/>
                <w:lang w:val="en-GB"/>
              </w:rPr>
              <w:t>that</w:t>
            </w:r>
            <w:r w:rsidRPr="00282627">
              <w:rPr>
                <w:rFonts w:ascii="Arial" w:hAnsi="Arial" w:cs="Arial"/>
                <w:i/>
                <w:spacing w:val="-9"/>
                <w:sz w:val="22"/>
                <w:lang w:val="en-GB"/>
              </w:rPr>
              <w:t xml:space="preserve"> </w:t>
            </w:r>
            <w:r w:rsidRPr="00282627">
              <w:rPr>
                <w:rFonts w:ascii="Arial" w:hAnsi="Arial" w:cs="Arial"/>
                <w:i/>
                <w:sz w:val="22"/>
                <w:lang w:val="en-GB"/>
              </w:rPr>
              <w:t>should</w:t>
            </w:r>
            <w:r w:rsidRPr="00282627">
              <w:rPr>
                <w:rFonts w:ascii="Arial" w:hAnsi="Arial" w:cs="Arial"/>
                <w:i/>
                <w:spacing w:val="-9"/>
                <w:sz w:val="22"/>
                <w:lang w:val="en-GB"/>
              </w:rPr>
              <w:t xml:space="preserve"> </w:t>
            </w:r>
            <w:r w:rsidRPr="00282627">
              <w:rPr>
                <w:rFonts w:ascii="Arial" w:hAnsi="Arial" w:cs="Arial"/>
                <w:i/>
                <w:sz w:val="22"/>
                <w:lang w:val="en-GB"/>
              </w:rPr>
              <w:t>be</w:t>
            </w:r>
            <w:r w:rsidRPr="00282627">
              <w:rPr>
                <w:rFonts w:ascii="Arial" w:hAnsi="Arial" w:cs="Arial"/>
                <w:i/>
                <w:spacing w:val="-7"/>
                <w:sz w:val="22"/>
                <w:lang w:val="en-GB"/>
              </w:rPr>
              <w:t xml:space="preserve"> </w:t>
            </w:r>
            <w:r w:rsidRPr="00282627">
              <w:rPr>
                <w:rFonts w:ascii="Arial" w:hAnsi="Arial" w:cs="Arial"/>
                <w:i/>
                <w:sz w:val="22"/>
                <w:lang w:val="en-GB"/>
              </w:rPr>
              <w:t>watched</w:t>
            </w:r>
            <w:r w:rsidRPr="00282627">
              <w:rPr>
                <w:rFonts w:ascii="Arial" w:hAnsi="Arial" w:cs="Arial"/>
                <w:i/>
                <w:spacing w:val="-9"/>
                <w:sz w:val="22"/>
                <w:lang w:val="en-GB"/>
              </w:rPr>
              <w:t xml:space="preserve"> </w:t>
            </w:r>
            <w:r w:rsidRPr="00282627">
              <w:rPr>
                <w:rFonts w:ascii="Arial" w:hAnsi="Arial" w:cs="Arial"/>
                <w:i/>
                <w:sz w:val="22"/>
                <w:lang w:val="en-GB"/>
              </w:rPr>
              <w:t>for</w:t>
            </w:r>
            <w:r w:rsidRPr="00282627">
              <w:rPr>
                <w:rFonts w:ascii="Arial" w:hAnsi="Arial" w:cs="Arial"/>
                <w:i/>
                <w:spacing w:val="-8"/>
                <w:sz w:val="22"/>
                <w:lang w:val="en-GB"/>
              </w:rPr>
              <w:t xml:space="preserve"> </w:t>
            </w:r>
            <w:r w:rsidRPr="00282627">
              <w:rPr>
                <w:rFonts w:ascii="Arial" w:hAnsi="Arial" w:cs="Arial"/>
                <w:i/>
                <w:sz w:val="22"/>
                <w:lang w:val="en-GB"/>
              </w:rPr>
              <w:t>potential</w:t>
            </w:r>
            <w:r w:rsidRPr="00282627">
              <w:rPr>
                <w:rFonts w:ascii="Arial" w:hAnsi="Arial" w:cs="Arial"/>
                <w:i/>
                <w:spacing w:val="-10"/>
                <w:sz w:val="22"/>
                <w:lang w:val="en-GB"/>
              </w:rPr>
              <w:t xml:space="preserve"> </w:t>
            </w:r>
            <w:r w:rsidRPr="00282627">
              <w:rPr>
                <w:rFonts w:ascii="Arial" w:hAnsi="Arial" w:cs="Arial"/>
                <w:i/>
                <w:sz w:val="22"/>
                <w:lang w:val="en-GB"/>
              </w:rPr>
              <w:t>consideration</w:t>
            </w:r>
            <w:r w:rsidRPr="00282627">
              <w:rPr>
                <w:rFonts w:ascii="Arial" w:hAnsi="Arial" w:cs="Arial"/>
                <w:i/>
                <w:spacing w:val="-7"/>
                <w:sz w:val="22"/>
                <w:lang w:val="en-GB"/>
              </w:rPr>
              <w:t xml:space="preserve"> </w:t>
            </w:r>
            <w:r w:rsidRPr="00282627">
              <w:rPr>
                <w:rFonts w:ascii="Arial" w:hAnsi="Arial" w:cs="Arial"/>
                <w:i/>
                <w:sz w:val="22"/>
                <w:lang w:val="en-GB"/>
              </w:rPr>
              <w:t xml:space="preserve">later by </w:t>
            </w:r>
            <w:r w:rsidRPr="00282627">
              <w:rPr>
                <w:rFonts w:ascii="Arial" w:hAnsi="Arial" w:cs="Arial"/>
                <w:i/>
                <w:spacing w:val="-3"/>
                <w:sz w:val="22"/>
                <w:lang w:val="en-GB"/>
              </w:rPr>
              <w:t>JTC</w:t>
            </w:r>
            <w:r w:rsidRPr="00282627">
              <w:rPr>
                <w:rFonts w:ascii="Arial" w:hAnsi="Arial" w:cs="Arial"/>
                <w:i/>
                <w:spacing w:val="-15"/>
                <w:sz w:val="22"/>
                <w:lang w:val="en-GB"/>
              </w:rPr>
              <w:t xml:space="preserve"> </w:t>
            </w:r>
            <w:r w:rsidRPr="00282627">
              <w:rPr>
                <w:rFonts w:ascii="Arial" w:hAnsi="Arial" w:cs="Arial"/>
                <w:i/>
                <w:sz w:val="22"/>
                <w:lang w:val="en-GB"/>
              </w:rPr>
              <w:t>1;</w:t>
            </w:r>
          </w:p>
        </w:tc>
      </w:tr>
      <w:tr w:rsidR="001F29DC" w:rsidRPr="00282627" w14:paraId="3969CF1E" w14:textId="77777777" w:rsidTr="00D3243D">
        <w:tc>
          <w:tcPr>
            <w:tcW w:w="9356" w:type="dxa"/>
            <w:tcBorders>
              <w:top w:val="nil"/>
              <w:left w:val="single" w:sz="4" w:space="0" w:color="auto"/>
              <w:bottom w:val="nil"/>
              <w:right w:val="single" w:sz="4" w:space="0" w:color="auto"/>
            </w:tcBorders>
          </w:tcPr>
          <w:p w14:paraId="4420CD1E" w14:textId="77777777" w:rsidR="001F29DC" w:rsidRPr="00282627" w:rsidRDefault="001F29DC" w:rsidP="00327B92">
            <w:pPr>
              <w:pStyle w:val="ListParagraph"/>
              <w:widowControl w:val="0"/>
              <w:numPr>
                <w:ilvl w:val="0"/>
                <w:numId w:val="8"/>
              </w:numPr>
              <w:tabs>
                <w:tab w:val="left" w:pos="720"/>
              </w:tabs>
              <w:autoSpaceDE w:val="0"/>
              <w:autoSpaceDN w:val="0"/>
              <w:spacing w:before="1" w:beforeAutospacing="0" w:after="0" w:afterAutospacing="0" w:line="256" w:lineRule="auto"/>
              <w:ind w:left="720"/>
              <w:rPr>
                <w:rFonts w:ascii="Arial" w:hAnsi="Arial" w:cs="Arial"/>
                <w:i/>
                <w:sz w:val="22"/>
                <w:lang w:val="en-GB"/>
              </w:rPr>
            </w:pPr>
            <w:r w:rsidRPr="00282627">
              <w:rPr>
                <w:rFonts w:ascii="Arial" w:hAnsi="Arial" w:cs="Arial"/>
                <w:i/>
                <w:sz w:val="22"/>
                <w:lang w:val="en-GB"/>
              </w:rPr>
              <w:t>Emphasize</w:t>
            </w:r>
            <w:r w:rsidRPr="00282627">
              <w:rPr>
                <w:rFonts w:ascii="Arial" w:hAnsi="Arial" w:cs="Arial"/>
                <w:i/>
                <w:spacing w:val="-8"/>
                <w:sz w:val="22"/>
                <w:lang w:val="en-GB"/>
              </w:rPr>
              <w:t xml:space="preserve"> </w:t>
            </w:r>
            <w:r w:rsidRPr="00282627">
              <w:rPr>
                <w:rFonts w:ascii="Arial" w:hAnsi="Arial" w:cs="Arial"/>
                <w:i/>
                <w:sz w:val="22"/>
                <w:lang w:val="en-GB"/>
              </w:rPr>
              <w:t>reaching</w:t>
            </w:r>
            <w:r w:rsidRPr="00282627">
              <w:rPr>
                <w:rFonts w:ascii="Arial" w:hAnsi="Arial" w:cs="Arial"/>
                <w:i/>
                <w:spacing w:val="-6"/>
                <w:sz w:val="22"/>
                <w:lang w:val="en-GB"/>
              </w:rPr>
              <w:t xml:space="preserve"> </w:t>
            </w:r>
            <w:r w:rsidRPr="00282627">
              <w:rPr>
                <w:rFonts w:ascii="Arial" w:hAnsi="Arial" w:cs="Arial"/>
                <w:i/>
                <w:sz w:val="22"/>
                <w:lang w:val="en-GB"/>
              </w:rPr>
              <w:t>out</w:t>
            </w:r>
            <w:r w:rsidRPr="00282627">
              <w:rPr>
                <w:rFonts w:ascii="Arial" w:hAnsi="Arial" w:cs="Arial"/>
                <w:i/>
                <w:spacing w:val="-6"/>
                <w:sz w:val="22"/>
                <w:lang w:val="en-GB"/>
              </w:rPr>
              <w:t xml:space="preserve"> </w:t>
            </w:r>
            <w:r w:rsidRPr="00282627">
              <w:rPr>
                <w:rFonts w:ascii="Arial" w:hAnsi="Arial" w:cs="Arial"/>
                <w:i/>
                <w:sz w:val="22"/>
                <w:lang w:val="en-GB"/>
              </w:rPr>
              <w:t>and</w:t>
            </w:r>
            <w:r w:rsidRPr="00282627">
              <w:rPr>
                <w:rFonts w:ascii="Arial" w:hAnsi="Arial" w:cs="Arial"/>
                <w:i/>
                <w:spacing w:val="-8"/>
                <w:sz w:val="22"/>
                <w:lang w:val="en-GB"/>
              </w:rPr>
              <w:t xml:space="preserve"> </w:t>
            </w:r>
            <w:r w:rsidRPr="00282627">
              <w:rPr>
                <w:rFonts w:ascii="Arial" w:hAnsi="Arial" w:cs="Arial"/>
                <w:i/>
                <w:sz w:val="22"/>
                <w:lang w:val="en-GB"/>
              </w:rPr>
              <w:t>incorporating</w:t>
            </w:r>
            <w:r w:rsidRPr="00282627">
              <w:rPr>
                <w:rFonts w:ascii="Arial" w:hAnsi="Arial" w:cs="Arial"/>
                <w:i/>
                <w:spacing w:val="-6"/>
                <w:sz w:val="22"/>
                <w:lang w:val="en-GB"/>
              </w:rPr>
              <w:t xml:space="preserve"> </w:t>
            </w:r>
            <w:r w:rsidRPr="00282627">
              <w:rPr>
                <w:rFonts w:ascii="Arial" w:hAnsi="Arial" w:cs="Arial"/>
                <w:i/>
                <w:sz w:val="22"/>
                <w:lang w:val="en-GB"/>
              </w:rPr>
              <w:t>input</w:t>
            </w:r>
            <w:r w:rsidRPr="00282627">
              <w:rPr>
                <w:rFonts w:ascii="Arial" w:hAnsi="Arial" w:cs="Arial"/>
                <w:i/>
                <w:spacing w:val="-8"/>
                <w:sz w:val="22"/>
                <w:lang w:val="en-GB"/>
              </w:rPr>
              <w:t xml:space="preserve"> </w:t>
            </w:r>
            <w:r w:rsidRPr="00282627">
              <w:rPr>
                <w:rFonts w:ascii="Arial" w:hAnsi="Arial" w:cs="Arial"/>
                <w:i/>
                <w:sz w:val="22"/>
                <w:lang w:val="en-GB"/>
              </w:rPr>
              <w:t>from</w:t>
            </w:r>
            <w:r w:rsidRPr="00282627">
              <w:rPr>
                <w:rFonts w:ascii="Arial" w:hAnsi="Arial" w:cs="Arial"/>
                <w:i/>
                <w:spacing w:val="-4"/>
                <w:sz w:val="22"/>
                <w:lang w:val="en-GB"/>
              </w:rPr>
              <w:t xml:space="preserve"> </w:t>
            </w:r>
            <w:r w:rsidRPr="00282627">
              <w:rPr>
                <w:rFonts w:ascii="Arial" w:hAnsi="Arial" w:cs="Arial"/>
                <w:i/>
                <w:sz w:val="22"/>
                <w:lang w:val="en-GB"/>
              </w:rPr>
              <w:t>stakeholders</w:t>
            </w:r>
            <w:r w:rsidRPr="00282627">
              <w:rPr>
                <w:rFonts w:ascii="Arial" w:hAnsi="Arial" w:cs="Arial"/>
                <w:i/>
                <w:spacing w:val="-4"/>
                <w:sz w:val="22"/>
                <w:lang w:val="en-GB"/>
              </w:rPr>
              <w:t xml:space="preserve"> </w:t>
            </w:r>
            <w:r w:rsidRPr="00282627">
              <w:rPr>
                <w:rFonts w:ascii="Arial" w:hAnsi="Arial" w:cs="Arial"/>
                <w:i/>
                <w:sz w:val="22"/>
                <w:lang w:val="en-GB"/>
              </w:rPr>
              <w:t>outside</w:t>
            </w:r>
            <w:r w:rsidRPr="00282627">
              <w:rPr>
                <w:rFonts w:ascii="Arial" w:hAnsi="Arial" w:cs="Arial"/>
                <w:i/>
                <w:spacing w:val="-6"/>
                <w:sz w:val="22"/>
                <w:lang w:val="en-GB"/>
              </w:rPr>
              <w:t xml:space="preserve"> </w:t>
            </w:r>
            <w:r w:rsidRPr="00282627">
              <w:rPr>
                <w:rFonts w:ascii="Arial" w:hAnsi="Arial" w:cs="Arial"/>
                <w:i/>
                <w:sz w:val="22"/>
                <w:lang w:val="en-GB"/>
              </w:rPr>
              <w:t>of</w:t>
            </w:r>
            <w:r w:rsidRPr="00282627">
              <w:rPr>
                <w:rFonts w:ascii="Arial" w:hAnsi="Arial" w:cs="Arial"/>
                <w:i/>
                <w:spacing w:val="-6"/>
                <w:sz w:val="22"/>
                <w:lang w:val="en-GB"/>
              </w:rPr>
              <w:br/>
            </w:r>
            <w:r w:rsidRPr="00282627">
              <w:rPr>
                <w:rFonts w:ascii="Arial" w:hAnsi="Arial" w:cs="Arial"/>
                <w:i/>
                <w:sz w:val="22"/>
                <w:lang w:val="en-GB"/>
              </w:rPr>
              <w:t>JTC</w:t>
            </w:r>
            <w:r w:rsidRPr="00282627">
              <w:rPr>
                <w:rFonts w:ascii="Arial" w:hAnsi="Arial" w:cs="Arial"/>
                <w:i/>
                <w:spacing w:val="-8"/>
                <w:sz w:val="22"/>
                <w:lang w:val="en-GB"/>
              </w:rPr>
              <w:t xml:space="preserve"> </w:t>
            </w:r>
            <w:r w:rsidRPr="00282627">
              <w:rPr>
                <w:rFonts w:ascii="Arial" w:hAnsi="Arial" w:cs="Arial"/>
                <w:i/>
                <w:sz w:val="22"/>
                <w:lang w:val="en-GB"/>
              </w:rPr>
              <w:t>1,</w:t>
            </w:r>
            <w:r w:rsidRPr="00282627">
              <w:rPr>
                <w:rFonts w:ascii="Arial" w:hAnsi="Arial" w:cs="Arial"/>
                <w:i/>
                <w:spacing w:val="-7"/>
                <w:sz w:val="22"/>
                <w:lang w:val="en-GB"/>
              </w:rPr>
              <w:t xml:space="preserve"> </w:t>
            </w:r>
            <w:r w:rsidRPr="00282627">
              <w:rPr>
                <w:rFonts w:ascii="Arial" w:hAnsi="Arial" w:cs="Arial"/>
                <w:i/>
                <w:sz w:val="22"/>
                <w:lang w:val="en-GB"/>
              </w:rPr>
              <w:t>such</w:t>
            </w:r>
            <w:r w:rsidRPr="00282627">
              <w:rPr>
                <w:rFonts w:ascii="Arial" w:hAnsi="Arial" w:cs="Arial"/>
                <w:i/>
                <w:spacing w:val="-8"/>
                <w:sz w:val="22"/>
                <w:lang w:val="en-GB"/>
              </w:rPr>
              <w:t xml:space="preserve"> </w:t>
            </w:r>
            <w:r w:rsidRPr="00282627">
              <w:rPr>
                <w:rFonts w:ascii="Arial" w:hAnsi="Arial" w:cs="Arial"/>
                <w:i/>
                <w:sz w:val="22"/>
                <w:lang w:val="en-GB"/>
              </w:rPr>
              <w:t>as verticals</w:t>
            </w:r>
            <w:r w:rsidRPr="00282627">
              <w:rPr>
                <w:rFonts w:ascii="Arial" w:hAnsi="Arial" w:cs="Arial"/>
                <w:i/>
                <w:spacing w:val="-12"/>
                <w:sz w:val="22"/>
                <w:lang w:val="en-GB"/>
              </w:rPr>
              <w:t xml:space="preserve"> </w:t>
            </w:r>
            <w:r w:rsidRPr="00282627">
              <w:rPr>
                <w:rFonts w:ascii="Arial" w:hAnsi="Arial" w:cs="Arial"/>
                <w:i/>
                <w:sz w:val="22"/>
                <w:lang w:val="en-GB"/>
              </w:rPr>
              <w:t>(e.g.,</w:t>
            </w:r>
            <w:r w:rsidRPr="00282627">
              <w:rPr>
                <w:rFonts w:ascii="Arial" w:hAnsi="Arial" w:cs="Arial"/>
                <w:i/>
                <w:spacing w:val="-13"/>
                <w:sz w:val="22"/>
                <w:lang w:val="en-GB"/>
              </w:rPr>
              <w:t xml:space="preserve"> </w:t>
            </w:r>
            <w:r w:rsidRPr="00282627">
              <w:rPr>
                <w:rFonts w:ascii="Arial" w:hAnsi="Arial" w:cs="Arial"/>
                <w:i/>
                <w:sz w:val="22"/>
                <w:lang w:val="en-GB"/>
              </w:rPr>
              <w:t>financial</w:t>
            </w:r>
            <w:r w:rsidRPr="00282627">
              <w:rPr>
                <w:rFonts w:ascii="Arial" w:hAnsi="Arial" w:cs="Arial"/>
                <w:i/>
                <w:spacing w:val="-13"/>
                <w:sz w:val="22"/>
                <w:lang w:val="en-GB"/>
              </w:rPr>
              <w:t xml:space="preserve"> </w:t>
            </w:r>
            <w:r w:rsidRPr="00282627">
              <w:rPr>
                <w:rFonts w:ascii="Arial" w:hAnsi="Arial" w:cs="Arial"/>
                <w:i/>
                <w:sz w:val="22"/>
                <w:lang w:val="en-GB"/>
              </w:rPr>
              <w:t>services,</w:t>
            </w:r>
            <w:r w:rsidRPr="00282627">
              <w:rPr>
                <w:rFonts w:ascii="Arial" w:hAnsi="Arial" w:cs="Arial"/>
                <w:i/>
                <w:spacing w:val="-13"/>
                <w:sz w:val="22"/>
                <w:lang w:val="en-GB"/>
              </w:rPr>
              <w:t xml:space="preserve"> </w:t>
            </w:r>
            <w:r w:rsidRPr="00282627">
              <w:rPr>
                <w:rFonts w:ascii="Arial" w:hAnsi="Arial" w:cs="Arial"/>
                <w:i/>
                <w:sz w:val="22"/>
                <w:lang w:val="en-GB"/>
              </w:rPr>
              <w:t>health</w:t>
            </w:r>
            <w:r w:rsidRPr="00282627">
              <w:rPr>
                <w:rFonts w:ascii="Arial" w:hAnsi="Arial" w:cs="Arial"/>
                <w:i/>
                <w:spacing w:val="-13"/>
                <w:sz w:val="22"/>
                <w:lang w:val="en-GB"/>
              </w:rPr>
              <w:t xml:space="preserve"> </w:t>
            </w:r>
            <w:r w:rsidRPr="00282627">
              <w:rPr>
                <w:rFonts w:ascii="Arial" w:hAnsi="Arial" w:cs="Arial"/>
                <w:i/>
                <w:sz w:val="22"/>
                <w:lang w:val="en-GB"/>
              </w:rPr>
              <w:t>care);</w:t>
            </w:r>
          </w:p>
        </w:tc>
      </w:tr>
      <w:tr w:rsidR="001F29DC" w:rsidRPr="00282627" w14:paraId="23254919" w14:textId="77777777" w:rsidTr="00D3243D">
        <w:tc>
          <w:tcPr>
            <w:tcW w:w="9356" w:type="dxa"/>
            <w:tcBorders>
              <w:top w:val="nil"/>
              <w:left w:val="single" w:sz="4" w:space="0" w:color="auto"/>
              <w:bottom w:val="nil"/>
              <w:right w:val="single" w:sz="4" w:space="0" w:color="auto"/>
            </w:tcBorders>
          </w:tcPr>
          <w:p w14:paraId="2B3B75DC" w14:textId="77777777" w:rsidR="001F29DC" w:rsidRPr="00282627" w:rsidRDefault="001F29DC" w:rsidP="00327B92">
            <w:pPr>
              <w:pStyle w:val="ListParagraph"/>
              <w:widowControl w:val="0"/>
              <w:numPr>
                <w:ilvl w:val="0"/>
                <w:numId w:val="8"/>
              </w:numPr>
              <w:tabs>
                <w:tab w:val="left" w:pos="720"/>
                <w:tab w:val="left" w:pos="810"/>
              </w:tabs>
              <w:autoSpaceDE w:val="0"/>
              <w:autoSpaceDN w:val="0"/>
              <w:spacing w:before="2" w:beforeAutospacing="0" w:after="0" w:afterAutospacing="0" w:line="259" w:lineRule="auto"/>
              <w:ind w:left="720"/>
              <w:rPr>
                <w:rFonts w:ascii="Arial" w:hAnsi="Arial" w:cs="Arial"/>
                <w:i/>
                <w:sz w:val="22"/>
                <w:lang w:val="en-GB"/>
              </w:rPr>
            </w:pPr>
            <w:r w:rsidRPr="00282627">
              <w:rPr>
                <w:rFonts w:ascii="Arial" w:hAnsi="Arial" w:cs="Arial"/>
                <w:i/>
                <w:sz w:val="22"/>
                <w:lang w:val="en-GB"/>
              </w:rPr>
              <w:t>Monitor the future considerations from JTC 1 SCs/WGs (e.g., through their business plans, dashboards,</w:t>
            </w:r>
            <w:r w:rsidRPr="00282627">
              <w:rPr>
                <w:rFonts w:ascii="Arial" w:hAnsi="Arial" w:cs="Arial"/>
                <w:i/>
                <w:spacing w:val="-11"/>
                <w:sz w:val="22"/>
                <w:lang w:val="en-GB"/>
              </w:rPr>
              <w:t xml:space="preserve"> </w:t>
            </w:r>
            <w:r w:rsidRPr="00282627">
              <w:rPr>
                <w:rFonts w:ascii="Arial" w:hAnsi="Arial" w:cs="Arial"/>
                <w:i/>
                <w:sz w:val="22"/>
                <w:lang w:val="en-GB"/>
              </w:rPr>
              <w:t>and/or</w:t>
            </w:r>
            <w:r w:rsidRPr="00282627">
              <w:rPr>
                <w:rFonts w:ascii="Arial" w:hAnsi="Arial" w:cs="Arial"/>
                <w:i/>
                <w:spacing w:val="-8"/>
                <w:sz w:val="22"/>
                <w:lang w:val="en-GB"/>
              </w:rPr>
              <w:t xml:space="preserve"> </w:t>
            </w:r>
            <w:r w:rsidRPr="00282627">
              <w:rPr>
                <w:rFonts w:ascii="Arial" w:hAnsi="Arial" w:cs="Arial"/>
                <w:i/>
                <w:sz w:val="22"/>
                <w:lang w:val="en-GB"/>
              </w:rPr>
              <w:t>other</w:t>
            </w:r>
            <w:r w:rsidRPr="00282627">
              <w:rPr>
                <w:rFonts w:ascii="Arial" w:hAnsi="Arial" w:cs="Arial"/>
                <w:i/>
                <w:spacing w:val="-10"/>
                <w:sz w:val="22"/>
                <w:lang w:val="en-GB"/>
              </w:rPr>
              <w:t xml:space="preserve"> </w:t>
            </w:r>
            <w:r w:rsidRPr="00282627">
              <w:rPr>
                <w:rFonts w:ascii="Arial" w:hAnsi="Arial" w:cs="Arial"/>
                <w:i/>
                <w:sz w:val="22"/>
                <w:lang w:val="en-GB"/>
              </w:rPr>
              <w:t>alternative</w:t>
            </w:r>
            <w:r w:rsidRPr="00282627">
              <w:rPr>
                <w:rFonts w:ascii="Arial" w:hAnsi="Arial" w:cs="Arial"/>
                <w:i/>
                <w:spacing w:val="-11"/>
                <w:sz w:val="22"/>
                <w:lang w:val="en-GB"/>
              </w:rPr>
              <w:t xml:space="preserve"> </w:t>
            </w:r>
            <w:r w:rsidRPr="00282627">
              <w:rPr>
                <w:rFonts w:ascii="Arial" w:hAnsi="Arial" w:cs="Arial"/>
                <w:i/>
                <w:sz w:val="22"/>
                <w:lang w:val="en-GB"/>
              </w:rPr>
              <w:t>information</w:t>
            </w:r>
            <w:r w:rsidRPr="00282627">
              <w:rPr>
                <w:rFonts w:ascii="Arial" w:hAnsi="Arial" w:cs="Arial"/>
                <w:i/>
                <w:spacing w:val="-11"/>
                <w:sz w:val="22"/>
                <w:lang w:val="en-GB"/>
              </w:rPr>
              <w:t xml:space="preserve"> </w:t>
            </w:r>
            <w:r w:rsidRPr="00282627">
              <w:rPr>
                <w:rFonts w:ascii="Arial" w:hAnsi="Arial" w:cs="Arial"/>
                <w:i/>
                <w:sz w:val="22"/>
                <w:lang w:val="en-GB"/>
              </w:rPr>
              <w:t>sources)</w:t>
            </w:r>
            <w:r w:rsidRPr="00282627">
              <w:rPr>
                <w:rFonts w:ascii="Arial" w:hAnsi="Arial" w:cs="Arial"/>
                <w:i/>
                <w:spacing w:val="-10"/>
                <w:sz w:val="22"/>
                <w:lang w:val="en-GB"/>
              </w:rPr>
              <w:t xml:space="preserve"> </w:t>
            </w:r>
            <w:r w:rsidRPr="00282627">
              <w:rPr>
                <w:rFonts w:ascii="Arial" w:hAnsi="Arial" w:cs="Arial"/>
                <w:i/>
                <w:sz w:val="22"/>
                <w:lang w:val="en-GB"/>
              </w:rPr>
              <w:t>to</w:t>
            </w:r>
            <w:r w:rsidRPr="00282627">
              <w:rPr>
                <w:rFonts w:ascii="Arial" w:hAnsi="Arial" w:cs="Arial"/>
                <w:i/>
                <w:spacing w:val="-11"/>
                <w:sz w:val="22"/>
                <w:lang w:val="en-GB"/>
              </w:rPr>
              <w:t xml:space="preserve"> </w:t>
            </w:r>
            <w:r w:rsidRPr="00282627">
              <w:rPr>
                <w:rFonts w:ascii="Arial" w:hAnsi="Arial" w:cs="Arial"/>
                <w:i/>
                <w:sz w:val="22"/>
                <w:lang w:val="en-GB"/>
              </w:rPr>
              <w:t>perform</w:t>
            </w:r>
            <w:r w:rsidRPr="00282627">
              <w:rPr>
                <w:rFonts w:ascii="Arial" w:hAnsi="Arial" w:cs="Arial"/>
                <w:i/>
                <w:spacing w:val="-7"/>
                <w:sz w:val="22"/>
                <w:lang w:val="en-GB"/>
              </w:rPr>
              <w:t xml:space="preserve"> </w:t>
            </w:r>
            <w:r w:rsidRPr="00282627">
              <w:rPr>
                <w:rFonts w:ascii="Arial" w:hAnsi="Arial" w:cs="Arial"/>
                <w:i/>
                <w:sz w:val="22"/>
                <w:lang w:val="en-GB"/>
              </w:rPr>
              <w:t>successful</w:t>
            </w:r>
            <w:r w:rsidRPr="00282627">
              <w:rPr>
                <w:rFonts w:ascii="Arial" w:hAnsi="Arial" w:cs="Arial"/>
                <w:i/>
                <w:spacing w:val="-12"/>
                <w:sz w:val="22"/>
                <w:lang w:val="en-GB"/>
              </w:rPr>
              <w:t xml:space="preserve"> </w:t>
            </w:r>
            <w:r w:rsidRPr="00282627">
              <w:rPr>
                <w:rFonts w:ascii="Arial" w:hAnsi="Arial" w:cs="Arial"/>
                <w:i/>
                <w:sz w:val="22"/>
                <w:lang w:val="en-GB"/>
              </w:rPr>
              <w:t>execution</w:t>
            </w:r>
            <w:r w:rsidRPr="00282627">
              <w:rPr>
                <w:rFonts w:ascii="Arial" w:hAnsi="Arial" w:cs="Arial"/>
                <w:i/>
                <w:spacing w:val="-9"/>
                <w:sz w:val="22"/>
                <w:lang w:val="en-GB"/>
              </w:rPr>
              <w:t xml:space="preserve"> </w:t>
            </w:r>
            <w:r w:rsidRPr="00282627">
              <w:rPr>
                <w:rFonts w:ascii="Arial" w:hAnsi="Arial" w:cs="Arial"/>
                <w:i/>
                <w:sz w:val="22"/>
                <w:lang w:val="en-GB"/>
              </w:rPr>
              <w:t>of standards</w:t>
            </w:r>
            <w:r w:rsidRPr="00282627">
              <w:rPr>
                <w:rFonts w:ascii="Arial" w:hAnsi="Arial" w:cs="Arial"/>
                <w:i/>
                <w:spacing w:val="-9"/>
                <w:sz w:val="22"/>
                <w:lang w:val="en-GB"/>
              </w:rPr>
              <w:t xml:space="preserve"> </w:t>
            </w:r>
            <w:r w:rsidRPr="00282627">
              <w:rPr>
                <w:rFonts w:ascii="Arial" w:hAnsi="Arial" w:cs="Arial"/>
                <w:i/>
                <w:sz w:val="22"/>
                <w:lang w:val="en-GB"/>
              </w:rPr>
              <w:t>development</w:t>
            </w:r>
            <w:r w:rsidRPr="00282627">
              <w:rPr>
                <w:rFonts w:ascii="Arial" w:hAnsi="Arial" w:cs="Arial"/>
                <w:i/>
                <w:spacing w:val="-10"/>
                <w:sz w:val="22"/>
                <w:lang w:val="en-GB"/>
              </w:rPr>
              <w:t xml:space="preserve"> </w:t>
            </w:r>
            <w:r w:rsidRPr="00282627">
              <w:rPr>
                <w:rFonts w:ascii="Arial" w:hAnsi="Arial" w:cs="Arial"/>
                <w:i/>
                <w:sz w:val="22"/>
                <w:lang w:val="en-GB"/>
              </w:rPr>
              <w:t>and</w:t>
            </w:r>
            <w:r w:rsidRPr="00282627">
              <w:rPr>
                <w:rFonts w:ascii="Arial" w:hAnsi="Arial" w:cs="Arial"/>
                <w:i/>
                <w:spacing w:val="-10"/>
                <w:sz w:val="22"/>
                <w:lang w:val="en-GB"/>
              </w:rPr>
              <w:t xml:space="preserve"> </w:t>
            </w:r>
            <w:r w:rsidRPr="00282627">
              <w:rPr>
                <w:rFonts w:ascii="Arial" w:hAnsi="Arial" w:cs="Arial"/>
                <w:i/>
                <w:sz w:val="22"/>
                <w:lang w:val="en-GB"/>
              </w:rPr>
              <w:t>planning</w:t>
            </w:r>
            <w:r w:rsidRPr="00282627">
              <w:rPr>
                <w:rFonts w:ascii="Arial" w:hAnsi="Arial" w:cs="Arial"/>
                <w:i/>
                <w:spacing w:val="-8"/>
                <w:sz w:val="22"/>
                <w:lang w:val="en-GB"/>
              </w:rPr>
              <w:t xml:space="preserve"> </w:t>
            </w:r>
            <w:r w:rsidRPr="00282627">
              <w:rPr>
                <w:rFonts w:ascii="Arial" w:hAnsi="Arial" w:cs="Arial"/>
                <w:i/>
                <w:sz w:val="22"/>
                <w:lang w:val="en-GB"/>
              </w:rPr>
              <w:t>with</w:t>
            </w:r>
            <w:r w:rsidRPr="00282627">
              <w:rPr>
                <w:rFonts w:ascii="Arial" w:hAnsi="Arial" w:cs="Arial"/>
                <w:i/>
                <w:spacing w:val="-9"/>
                <w:sz w:val="22"/>
                <w:lang w:val="en-GB"/>
              </w:rPr>
              <w:t xml:space="preserve"> </w:t>
            </w:r>
            <w:r w:rsidRPr="00282627">
              <w:rPr>
                <w:rFonts w:ascii="Arial" w:hAnsi="Arial" w:cs="Arial"/>
                <w:i/>
                <w:sz w:val="22"/>
                <w:lang w:val="en-GB"/>
              </w:rPr>
              <w:t>an</w:t>
            </w:r>
            <w:r w:rsidRPr="00282627">
              <w:rPr>
                <w:rFonts w:ascii="Arial" w:hAnsi="Arial" w:cs="Arial"/>
                <w:i/>
                <w:spacing w:val="-10"/>
                <w:sz w:val="22"/>
                <w:lang w:val="en-GB"/>
              </w:rPr>
              <w:t xml:space="preserve"> </w:t>
            </w:r>
            <w:r w:rsidRPr="00282627">
              <w:rPr>
                <w:rFonts w:ascii="Arial" w:hAnsi="Arial" w:cs="Arial"/>
                <w:i/>
                <w:sz w:val="22"/>
                <w:lang w:val="en-GB"/>
              </w:rPr>
              <w:t>appropriate</w:t>
            </w:r>
            <w:r w:rsidRPr="00282627">
              <w:rPr>
                <w:rFonts w:ascii="Arial" w:hAnsi="Arial" w:cs="Arial"/>
                <w:i/>
                <w:spacing w:val="-10"/>
                <w:sz w:val="22"/>
                <w:lang w:val="en-GB"/>
              </w:rPr>
              <w:t xml:space="preserve"> </w:t>
            </w:r>
            <w:r w:rsidRPr="00282627">
              <w:rPr>
                <w:rFonts w:ascii="Arial" w:hAnsi="Arial" w:cs="Arial"/>
                <w:i/>
                <w:sz w:val="22"/>
                <w:lang w:val="en-GB"/>
              </w:rPr>
              <w:t>coordination</w:t>
            </w:r>
            <w:r w:rsidRPr="00282627">
              <w:rPr>
                <w:rFonts w:ascii="Arial" w:hAnsi="Arial" w:cs="Arial"/>
                <w:i/>
                <w:spacing w:val="-8"/>
                <w:sz w:val="22"/>
                <w:lang w:val="en-GB"/>
              </w:rPr>
              <w:t xml:space="preserve"> </w:t>
            </w:r>
            <w:r w:rsidRPr="00282627">
              <w:rPr>
                <w:rFonts w:ascii="Arial" w:hAnsi="Arial" w:cs="Arial"/>
                <w:i/>
                <w:sz w:val="22"/>
                <w:lang w:val="en-GB"/>
              </w:rPr>
              <w:t>in</w:t>
            </w:r>
            <w:r w:rsidRPr="00282627">
              <w:rPr>
                <w:rFonts w:ascii="Arial" w:hAnsi="Arial" w:cs="Arial"/>
                <w:i/>
                <w:spacing w:val="-10"/>
                <w:sz w:val="22"/>
                <w:lang w:val="en-GB"/>
              </w:rPr>
              <w:t xml:space="preserve"> </w:t>
            </w:r>
            <w:r w:rsidRPr="00282627">
              <w:rPr>
                <w:rFonts w:ascii="Arial" w:hAnsi="Arial" w:cs="Arial"/>
                <w:i/>
                <w:sz w:val="22"/>
                <w:lang w:val="en-GB"/>
              </w:rPr>
              <w:t>JTC</w:t>
            </w:r>
            <w:r w:rsidRPr="00282627">
              <w:rPr>
                <w:rFonts w:ascii="Arial" w:hAnsi="Arial" w:cs="Arial"/>
                <w:i/>
                <w:spacing w:val="-10"/>
                <w:sz w:val="22"/>
                <w:lang w:val="en-GB"/>
              </w:rPr>
              <w:t xml:space="preserve"> </w:t>
            </w:r>
            <w:r w:rsidRPr="00282627">
              <w:rPr>
                <w:rFonts w:ascii="Arial" w:hAnsi="Arial" w:cs="Arial"/>
                <w:i/>
                <w:sz w:val="22"/>
                <w:lang w:val="en-GB"/>
              </w:rPr>
              <w:t>1;</w:t>
            </w:r>
          </w:p>
        </w:tc>
      </w:tr>
      <w:tr w:rsidR="001F29DC" w:rsidRPr="00282627" w14:paraId="793E2315" w14:textId="77777777" w:rsidTr="00D3243D">
        <w:tc>
          <w:tcPr>
            <w:tcW w:w="9356" w:type="dxa"/>
            <w:tcBorders>
              <w:top w:val="nil"/>
              <w:left w:val="single" w:sz="4" w:space="0" w:color="auto"/>
              <w:bottom w:val="nil"/>
              <w:right w:val="single" w:sz="4" w:space="0" w:color="auto"/>
            </w:tcBorders>
          </w:tcPr>
          <w:p w14:paraId="68720531" w14:textId="77777777" w:rsidR="001F29DC" w:rsidRPr="00282627" w:rsidRDefault="001F29DC" w:rsidP="00327B92">
            <w:pPr>
              <w:pStyle w:val="ListParagraph"/>
              <w:widowControl w:val="0"/>
              <w:numPr>
                <w:ilvl w:val="0"/>
                <w:numId w:val="8"/>
              </w:numPr>
              <w:tabs>
                <w:tab w:val="left" w:pos="720"/>
              </w:tabs>
              <w:autoSpaceDE w:val="0"/>
              <w:autoSpaceDN w:val="0"/>
              <w:spacing w:before="1" w:beforeAutospacing="0" w:after="0" w:afterAutospacing="0"/>
              <w:ind w:left="720"/>
              <w:rPr>
                <w:rFonts w:ascii="Arial" w:hAnsi="Arial" w:cs="Arial"/>
                <w:i/>
                <w:sz w:val="22"/>
                <w:lang w:val="en-GB"/>
              </w:rPr>
            </w:pPr>
            <w:r w:rsidRPr="00282627">
              <w:rPr>
                <w:rFonts w:ascii="Arial" w:hAnsi="Arial" w:cs="Arial"/>
                <w:i/>
                <w:sz w:val="22"/>
                <w:lang w:val="en-GB"/>
              </w:rPr>
              <w:t>Make</w:t>
            </w:r>
            <w:r w:rsidRPr="00282627">
              <w:rPr>
                <w:rFonts w:ascii="Arial" w:hAnsi="Arial" w:cs="Arial"/>
                <w:i/>
                <w:spacing w:val="-9"/>
                <w:sz w:val="22"/>
                <w:lang w:val="en-GB"/>
              </w:rPr>
              <w:t xml:space="preserve"> </w:t>
            </w:r>
            <w:r w:rsidRPr="00282627">
              <w:rPr>
                <w:rFonts w:ascii="Arial" w:hAnsi="Arial" w:cs="Arial"/>
                <w:i/>
                <w:sz w:val="22"/>
                <w:lang w:val="en-GB"/>
              </w:rPr>
              <w:t>recommendations</w:t>
            </w:r>
            <w:r w:rsidRPr="00282627">
              <w:rPr>
                <w:rFonts w:ascii="Arial" w:hAnsi="Arial" w:cs="Arial"/>
                <w:i/>
                <w:spacing w:val="-8"/>
                <w:sz w:val="22"/>
                <w:lang w:val="en-GB"/>
              </w:rPr>
              <w:t xml:space="preserve"> </w:t>
            </w:r>
            <w:r w:rsidRPr="00282627">
              <w:rPr>
                <w:rFonts w:ascii="Arial" w:hAnsi="Arial" w:cs="Arial"/>
                <w:i/>
                <w:sz w:val="22"/>
                <w:lang w:val="en-GB"/>
              </w:rPr>
              <w:t>on</w:t>
            </w:r>
            <w:r w:rsidRPr="00282627">
              <w:rPr>
                <w:rFonts w:ascii="Arial" w:hAnsi="Arial" w:cs="Arial"/>
                <w:i/>
                <w:spacing w:val="-7"/>
                <w:sz w:val="22"/>
                <w:lang w:val="en-GB"/>
              </w:rPr>
              <w:t xml:space="preserve"> </w:t>
            </w:r>
            <w:r w:rsidRPr="00282627">
              <w:rPr>
                <w:rFonts w:ascii="Arial" w:hAnsi="Arial" w:cs="Arial"/>
                <w:i/>
                <w:sz w:val="22"/>
                <w:lang w:val="en-GB"/>
              </w:rPr>
              <w:t>actions</w:t>
            </w:r>
            <w:r w:rsidRPr="00282627">
              <w:rPr>
                <w:rFonts w:ascii="Arial" w:hAnsi="Arial" w:cs="Arial"/>
                <w:i/>
                <w:spacing w:val="-8"/>
                <w:sz w:val="22"/>
                <w:lang w:val="en-GB"/>
              </w:rPr>
              <w:t xml:space="preserve"> </w:t>
            </w:r>
            <w:r w:rsidRPr="00282627">
              <w:rPr>
                <w:rFonts w:ascii="Arial" w:hAnsi="Arial" w:cs="Arial"/>
                <w:i/>
                <w:sz w:val="22"/>
                <w:lang w:val="en-GB"/>
              </w:rPr>
              <w:t>to</w:t>
            </w:r>
            <w:r w:rsidRPr="00282627">
              <w:rPr>
                <w:rFonts w:ascii="Arial" w:hAnsi="Arial" w:cs="Arial"/>
                <w:i/>
                <w:spacing w:val="-9"/>
                <w:sz w:val="22"/>
                <w:lang w:val="en-GB"/>
              </w:rPr>
              <w:t xml:space="preserve"> </w:t>
            </w:r>
            <w:r w:rsidRPr="00282627">
              <w:rPr>
                <w:rFonts w:ascii="Arial" w:hAnsi="Arial" w:cs="Arial"/>
                <w:i/>
                <w:sz w:val="22"/>
                <w:lang w:val="en-GB"/>
              </w:rPr>
              <w:t>JTC</w:t>
            </w:r>
            <w:r w:rsidRPr="00282627">
              <w:rPr>
                <w:rFonts w:ascii="Arial" w:hAnsi="Arial" w:cs="Arial"/>
                <w:i/>
                <w:spacing w:val="-9"/>
                <w:sz w:val="22"/>
                <w:lang w:val="en-GB"/>
              </w:rPr>
              <w:t xml:space="preserve"> </w:t>
            </w:r>
            <w:r w:rsidRPr="00282627">
              <w:rPr>
                <w:rFonts w:ascii="Arial" w:hAnsi="Arial" w:cs="Arial"/>
                <w:i/>
                <w:sz w:val="22"/>
                <w:lang w:val="en-GB"/>
              </w:rPr>
              <w:t>1;</w:t>
            </w:r>
          </w:p>
        </w:tc>
      </w:tr>
      <w:tr w:rsidR="001F29DC" w:rsidRPr="00282627" w14:paraId="00ECCE60" w14:textId="77777777" w:rsidTr="00D3243D">
        <w:tc>
          <w:tcPr>
            <w:tcW w:w="9356" w:type="dxa"/>
            <w:tcBorders>
              <w:top w:val="nil"/>
              <w:left w:val="single" w:sz="4" w:space="0" w:color="auto"/>
              <w:bottom w:val="nil"/>
              <w:right w:val="single" w:sz="4" w:space="0" w:color="auto"/>
            </w:tcBorders>
          </w:tcPr>
          <w:p w14:paraId="5FD4C740" w14:textId="77777777" w:rsidR="001F29DC" w:rsidRPr="00282627" w:rsidRDefault="001F29DC" w:rsidP="00327B92">
            <w:pPr>
              <w:pStyle w:val="ListParagraph"/>
              <w:widowControl w:val="0"/>
              <w:numPr>
                <w:ilvl w:val="0"/>
                <w:numId w:val="8"/>
              </w:numPr>
              <w:autoSpaceDE w:val="0"/>
              <w:autoSpaceDN w:val="0"/>
              <w:spacing w:before="16" w:beforeAutospacing="0" w:after="0" w:afterAutospacing="0" w:line="422" w:lineRule="auto"/>
              <w:ind w:left="720"/>
              <w:rPr>
                <w:rFonts w:ascii="Arial" w:hAnsi="Arial" w:cs="Arial"/>
                <w:i/>
                <w:sz w:val="22"/>
                <w:lang w:val="en-GB"/>
              </w:rPr>
            </w:pPr>
            <w:r w:rsidRPr="00282627">
              <w:rPr>
                <w:rFonts w:ascii="Arial" w:hAnsi="Arial" w:cs="Arial"/>
                <w:i/>
                <w:sz w:val="22"/>
                <w:lang w:val="en-GB"/>
              </w:rPr>
              <w:t>Review</w:t>
            </w:r>
            <w:r w:rsidRPr="00282627">
              <w:rPr>
                <w:rFonts w:ascii="Arial" w:hAnsi="Arial" w:cs="Arial"/>
                <w:i/>
                <w:spacing w:val="-8"/>
                <w:sz w:val="22"/>
                <w:lang w:val="en-GB"/>
              </w:rPr>
              <w:t xml:space="preserve"> </w:t>
            </w:r>
            <w:r w:rsidRPr="00282627">
              <w:rPr>
                <w:rFonts w:ascii="Arial" w:hAnsi="Arial" w:cs="Arial"/>
                <w:i/>
                <w:sz w:val="22"/>
                <w:lang w:val="en-GB"/>
              </w:rPr>
              <w:t>and</w:t>
            </w:r>
            <w:r w:rsidRPr="00282627">
              <w:rPr>
                <w:rFonts w:ascii="Arial" w:hAnsi="Arial" w:cs="Arial"/>
                <w:i/>
                <w:spacing w:val="-6"/>
                <w:sz w:val="22"/>
                <w:lang w:val="en-GB"/>
              </w:rPr>
              <w:t xml:space="preserve"> </w:t>
            </w:r>
            <w:r w:rsidRPr="00282627">
              <w:rPr>
                <w:rFonts w:ascii="Arial" w:hAnsi="Arial" w:cs="Arial"/>
                <w:i/>
                <w:sz w:val="22"/>
                <w:lang w:val="en-GB"/>
              </w:rPr>
              <w:t>make</w:t>
            </w:r>
            <w:r w:rsidRPr="00282627">
              <w:rPr>
                <w:rFonts w:ascii="Arial" w:hAnsi="Arial" w:cs="Arial"/>
                <w:i/>
                <w:spacing w:val="-8"/>
                <w:sz w:val="22"/>
                <w:lang w:val="en-GB"/>
              </w:rPr>
              <w:t xml:space="preserve"> </w:t>
            </w:r>
            <w:r w:rsidRPr="00282627">
              <w:rPr>
                <w:rFonts w:ascii="Arial" w:hAnsi="Arial" w:cs="Arial"/>
                <w:i/>
                <w:sz w:val="22"/>
                <w:lang w:val="en-GB"/>
              </w:rPr>
              <w:t>suggestions</w:t>
            </w:r>
            <w:r w:rsidRPr="00282627">
              <w:rPr>
                <w:rFonts w:ascii="Arial" w:hAnsi="Arial" w:cs="Arial"/>
                <w:i/>
                <w:spacing w:val="-7"/>
                <w:sz w:val="22"/>
                <w:lang w:val="en-GB"/>
              </w:rPr>
              <w:t xml:space="preserve"> </w:t>
            </w:r>
            <w:r w:rsidRPr="00282627">
              <w:rPr>
                <w:rFonts w:ascii="Arial" w:hAnsi="Arial" w:cs="Arial"/>
                <w:i/>
                <w:sz w:val="22"/>
                <w:lang w:val="en-GB"/>
              </w:rPr>
              <w:t>to</w:t>
            </w:r>
            <w:r w:rsidRPr="00282627">
              <w:rPr>
                <w:rFonts w:ascii="Arial" w:hAnsi="Arial" w:cs="Arial"/>
                <w:i/>
                <w:spacing w:val="-8"/>
                <w:sz w:val="22"/>
                <w:lang w:val="en-GB"/>
              </w:rPr>
              <w:t xml:space="preserve"> </w:t>
            </w:r>
            <w:r w:rsidRPr="00282627">
              <w:rPr>
                <w:rFonts w:ascii="Arial" w:hAnsi="Arial" w:cs="Arial"/>
                <w:i/>
                <w:sz w:val="22"/>
                <w:lang w:val="en-GB"/>
              </w:rPr>
              <w:t>revise</w:t>
            </w:r>
            <w:r w:rsidRPr="00282627">
              <w:rPr>
                <w:rFonts w:ascii="Arial" w:hAnsi="Arial" w:cs="Arial"/>
                <w:i/>
                <w:spacing w:val="-6"/>
                <w:sz w:val="22"/>
                <w:lang w:val="en-GB"/>
              </w:rPr>
              <w:t xml:space="preserve"> </w:t>
            </w:r>
            <w:r w:rsidRPr="00282627">
              <w:rPr>
                <w:rFonts w:ascii="Arial" w:hAnsi="Arial" w:cs="Arial"/>
                <w:i/>
                <w:sz w:val="22"/>
                <w:lang w:val="en-GB"/>
              </w:rPr>
              <w:t>SD</w:t>
            </w:r>
            <w:r w:rsidRPr="00282627">
              <w:rPr>
                <w:rFonts w:ascii="Arial" w:hAnsi="Arial" w:cs="Arial"/>
                <w:i/>
                <w:spacing w:val="-5"/>
                <w:sz w:val="22"/>
                <w:lang w:val="en-GB"/>
              </w:rPr>
              <w:t xml:space="preserve"> 4, </w:t>
            </w:r>
            <w:proofErr w:type="gramStart"/>
            <w:r w:rsidRPr="00282627">
              <w:rPr>
                <w:rFonts w:ascii="Arial" w:hAnsi="Arial" w:cs="Arial"/>
                <w:i/>
                <w:spacing w:val="-5"/>
                <w:sz w:val="22"/>
                <w:lang w:val="en-GB"/>
              </w:rPr>
              <w:t>Planning</w:t>
            </w:r>
            <w:proofErr w:type="gramEnd"/>
            <w:r w:rsidRPr="00282627">
              <w:rPr>
                <w:rFonts w:ascii="Arial" w:hAnsi="Arial" w:cs="Arial"/>
                <w:i/>
                <w:spacing w:val="-5"/>
                <w:sz w:val="22"/>
                <w:lang w:val="en-GB"/>
              </w:rPr>
              <w:t xml:space="preserve">, as </w:t>
            </w:r>
            <w:r w:rsidRPr="00282627">
              <w:rPr>
                <w:rFonts w:ascii="Arial" w:hAnsi="Arial" w:cs="Arial"/>
                <w:i/>
                <w:sz w:val="22"/>
                <w:lang w:val="en-GB"/>
              </w:rPr>
              <w:t>appropriate.</w:t>
            </w:r>
          </w:p>
        </w:tc>
      </w:tr>
      <w:tr w:rsidR="001F29DC" w:rsidRPr="00282627" w14:paraId="39D72342" w14:textId="77777777" w:rsidTr="00D3243D">
        <w:tc>
          <w:tcPr>
            <w:tcW w:w="9356" w:type="dxa"/>
            <w:tcBorders>
              <w:top w:val="nil"/>
              <w:left w:val="single" w:sz="4" w:space="0" w:color="auto"/>
              <w:bottom w:val="nil"/>
              <w:right w:val="single" w:sz="4" w:space="0" w:color="auto"/>
            </w:tcBorders>
          </w:tcPr>
          <w:p w14:paraId="17B5F079" w14:textId="41B3B9C7" w:rsidR="001F29DC" w:rsidRPr="00282627" w:rsidRDefault="001F29DC" w:rsidP="00C0117B">
            <w:pPr>
              <w:tabs>
                <w:tab w:val="left" w:pos="0"/>
              </w:tabs>
              <w:spacing w:before="16" w:line="422" w:lineRule="auto"/>
              <w:rPr>
                <w:rFonts w:ascii="Arial" w:hAnsi="Arial" w:cs="Arial"/>
                <w:sz w:val="22"/>
                <w:szCs w:val="24"/>
              </w:rPr>
            </w:pPr>
            <w:r w:rsidRPr="00282627">
              <w:rPr>
                <w:rFonts w:ascii="Arial" w:hAnsi="Arial" w:cs="Arial"/>
                <w:sz w:val="22"/>
                <w:szCs w:val="24"/>
              </w:rPr>
              <w:t>Convenor:  Seungyun Lee</w:t>
            </w:r>
            <w:r w:rsidRPr="00282627">
              <w:rPr>
                <w:rFonts w:ascii="Arial" w:hAnsi="Arial" w:cs="Arial"/>
                <w:sz w:val="22"/>
                <w:szCs w:val="24"/>
              </w:rPr>
              <w:br/>
              <w:t xml:space="preserve">Secretary: Kwan </w:t>
            </w:r>
            <w:proofErr w:type="spellStart"/>
            <w:r w:rsidRPr="00282627">
              <w:rPr>
                <w:rFonts w:ascii="Arial" w:hAnsi="Arial" w:cs="Arial"/>
                <w:sz w:val="22"/>
                <w:szCs w:val="24"/>
              </w:rPr>
              <w:t>Hoo</w:t>
            </w:r>
            <w:proofErr w:type="spellEnd"/>
            <w:r w:rsidRPr="00282627">
              <w:rPr>
                <w:rFonts w:ascii="Arial" w:hAnsi="Arial" w:cs="Arial"/>
                <w:sz w:val="22"/>
                <w:szCs w:val="24"/>
              </w:rPr>
              <w:t xml:space="preserve"> Shin</w:t>
            </w:r>
          </w:p>
        </w:tc>
      </w:tr>
      <w:tr w:rsidR="001F29DC" w:rsidRPr="00282627" w14:paraId="2AADA09F" w14:textId="77777777" w:rsidTr="00D3243D">
        <w:tc>
          <w:tcPr>
            <w:tcW w:w="9356" w:type="dxa"/>
            <w:tcBorders>
              <w:top w:val="nil"/>
              <w:left w:val="single" w:sz="4" w:space="0" w:color="auto"/>
              <w:bottom w:val="nil"/>
              <w:right w:val="single" w:sz="4" w:space="0" w:color="auto"/>
            </w:tcBorders>
          </w:tcPr>
          <w:p w14:paraId="0D705D07" w14:textId="77777777" w:rsidR="001F29DC" w:rsidRPr="00282627" w:rsidRDefault="001F29DC" w:rsidP="00815AA0">
            <w:pPr>
              <w:pStyle w:val="BodyText"/>
              <w:spacing w:line="249" w:lineRule="auto"/>
              <w:rPr>
                <w:rFonts w:ascii="Arial" w:hAnsi="Arial" w:cs="Arial"/>
                <w:lang w:val="en-GB"/>
              </w:rPr>
            </w:pPr>
            <w:r w:rsidRPr="00282627">
              <w:rPr>
                <w:rFonts w:ascii="Arial" w:hAnsi="Arial" w:cs="Arial"/>
                <w:lang w:val="en-GB"/>
              </w:rPr>
              <w:t>Membership:  Membership is open to:</w:t>
            </w:r>
          </w:p>
        </w:tc>
      </w:tr>
      <w:tr w:rsidR="001F29DC" w:rsidRPr="00282627" w14:paraId="7A9D1E5B" w14:textId="77777777" w:rsidTr="00D3243D">
        <w:tc>
          <w:tcPr>
            <w:tcW w:w="9356" w:type="dxa"/>
            <w:tcBorders>
              <w:top w:val="nil"/>
              <w:left w:val="single" w:sz="4" w:space="0" w:color="auto"/>
              <w:bottom w:val="nil"/>
              <w:right w:val="single" w:sz="4" w:space="0" w:color="auto"/>
            </w:tcBorders>
          </w:tcPr>
          <w:p w14:paraId="61F7CDC0" w14:textId="77777777" w:rsidR="001F29DC" w:rsidRPr="00282627" w:rsidRDefault="001F29DC" w:rsidP="00327B92">
            <w:pPr>
              <w:pStyle w:val="BodyText"/>
              <w:widowControl w:val="0"/>
              <w:numPr>
                <w:ilvl w:val="0"/>
                <w:numId w:val="9"/>
              </w:numPr>
              <w:suppressAutoHyphens/>
              <w:spacing w:before="0" w:beforeAutospacing="0" w:after="120" w:afterAutospacing="0" w:line="249" w:lineRule="auto"/>
              <w:rPr>
                <w:rFonts w:ascii="Arial" w:hAnsi="Arial" w:cs="Arial"/>
                <w:lang w:val="en-GB"/>
              </w:rPr>
            </w:pPr>
            <w:r w:rsidRPr="00282627">
              <w:rPr>
                <w:rFonts w:ascii="Arial" w:hAnsi="Arial" w:cs="Arial"/>
                <w:lang w:val="en-GB"/>
              </w:rPr>
              <w:t>JTC 1 National Bodies and Liaison Organizations;</w:t>
            </w:r>
          </w:p>
        </w:tc>
      </w:tr>
      <w:tr w:rsidR="001F29DC" w:rsidRPr="00282627" w14:paraId="0D2B3018" w14:textId="77777777" w:rsidTr="00D3243D">
        <w:tc>
          <w:tcPr>
            <w:tcW w:w="9356" w:type="dxa"/>
            <w:tcBorders>
              <w:top w:val="nil"/>
              <w:left w:val="single" w:sz="4" w:space="0" w:color="auto"/>
              <w:bottom w:val="nil"/>
              <w:right w:val="single" w:sz="4" w:space="0" w:color="auto"/>
            </w:tcBorders>
          </w:tcPr>
          <w:p w14:paraId="78A28091" w14:textId="77777777" w:rsidR="001F29DC" w:rsidRPr="00282627" w:rsidRDefault="001F29DC" w:rsidP="00327B92">
            <w:pPr>
              <w:pStyle w:val="BodyText"/>
              <w:widowControl w:val="0"/>
              <w:numPr>
                <w:ilvl w:val="0"/>
                <w:numId w:val="9"/>
              </w:numPr>
              <w:suppressAutoHyphens/>
              <w:spacing w:before="0" w:beforeAutospacing="0" w:after="120" w:afterAutospacing="0" w:line="249" w:lineRule="auto"/>
              <w:rPr>
                <w:rFonts w:ascii="Arial" w:hAnsi="Arial" w:cs="Arial"/>
                <w:lang w:val="en-GB"/>
              </w:rPr>
            </w:pPr>
            <w:r w:rsidRPr="00282627">
              <w:rPr>
                <w:rFonts w:ascii="Arial" w:hAnsi="Arial" w:cs="Arial"/>
                <w:lang w:val="en-GB"/>
              </w:rPr>
              <w:t>JTC 1 SC Chairs, JTC 1 Working Group Convenors and JTC 1 SG Convenors.</w:t>
            </w:r>
          </w:p>
        </w:tc>
      </w:tr>
      <w:tr w:rsidR="001F29DC" w:rsidRPr="00282627" w14:paraId="62843426" w14:textId="77777777" w:rsidTr="00D3243D">
        <w:tc>
          <w:tcPr>
            <w:tcW w:w="9356" w:type="dxa"/>
            <w:tcBorders>
              <w:top w:val="nil"/>
              <w:left w:val="single" w:sz="4" w:space="0" w:color="auto"/>
              <w:bottom w:val="nil"/>
              <w:right w:val="single" w:sz="4" w:space="0" w:color="auto"/>
            </w:tcBorders>
          </w:tcPr>
          <w:p w14:paraId="4CE0AE1C" w14:textId="77777777" w:rsidR="001F29DC" w:rsidRPr="00282627" w:rsidRDefault="001F29DC" w:rsidP="00815AA0">
            <w:pPr>
              <w:pStyle w:val="BodyText"/>
              <w:spacing w:line="249" w:lineRule="auto"/>
              <w:rPr>
                <w:rFonts w:ascii="Arial" w:hAnsi="Arial" w:cs="Arial"/>
                <w:lang w:val="en-GB"/>
              </w:rPr>
            </w:pPr>
            <w:r w:rsidRPr="00282627">
              <w:rPr>
                <w:rFonts w:ascii="Arial" w:hAnsi="Arial" w:cs="Arial"/>
                <w:lang w:val="en-GB"/>
              </w:rPr>
              <w:t>Initial members include: Australia, Canada, China, Finland, France, Germany, India, Ireland, Japan, Korea, the Netherlands, South Africa, Sweden, UK, US, SC 17, SC 41, SC 42, JTC 1/WG 11 and JTC 1/WG 12.</w:t>
            </w:r>
          </w:p>
        </w:tc>
      </w:tr>
      <w:tr w:rsidR="001F29DC" w:rsidRPr="00282627" w14:paraId="72C31274" w14:textId="77777777" w:rsidTr="00D3243D">
        <w:tc>
          <w:tcPr>
            <w:tcW w:w="9356" w:type="dxa"/>
            <w:tcBorders>
              <w:top w:val="nil"/>
              <w:left w:val="single" w:sz="4" w:space="0" w:color="auto"/>
              <w:bottom w:val="nil"/>
              <w:right w:val="single" w:sz="4" w:space="0" w:color="auto"/>
            </w:tcBorders>
          </w:tcPr>
          <w:p w14:paraId="04D176B1" w14:textId="77777777" w:rsidR="001F29DC" w:rsidRPr="00282627" w:rsidRDefault="001F29DC" w:rsidP="00815AA0">
            <w:pPr>
              <w:pStyle w:val="BodyText"/>
              <w:spacing w:line="249" w:lineRule="auto"/>
              <w:rPr>
                <w:rFonts w:ascii="Arial" w:hAnsi="Arial" w:cs="Arial"/>
                <w:lang w:val="en-GB"/>
              </w:rPr>
            </w:pPr>
            <w:r w:rsidRPr="00282627">
              <w:rPr>
                <w:rFonts w:ascii="Arial" w:hAnsi="Arial" w:cs="Arial"/>
                <w:lang w:val="en-GB"/>
              </w:rPr>
              <w:t>JTC 1 instructs its Secretariat to issue a call for additional participation.</w:t>
            </w:r>
          </w:p>
        </w:tc>
      </w:tr>
      <w:tr w:rsidR="001F29DC" w:rsidRPr="00282627" w14:paraId="0481C4F6" w14:textId="77777777" w:rsidTr="00D3243D">
        <w:tc>
          <w:tcPr>
            <w:tcW w:w="9356" w:type="dxa"/>
            <w:tcBorders>
              <w:top w:val="nil"/>
              <w:left w:val="single" w:sz="4" w:space="0" w:color="auto"/>
              <w:bottom w:val="single" w:sz="4" w:space="0" w:color="auto"/>
              <w:right w:val="single" w:sz="4" w:space="0" w:color="auto"/>
            </w:tcBorders>
          </w:tcPr>
          <w:p w14:paraId="40A7E826" w14:textId="77777777" w:rsidR="001F29DC" w:rsidRPr="00282627" w:rsidRDefault="001F29DC" w:rsidP="00815AA0">
            <w:pPr>
              <w:rPr>
                <w:rFonts w:ascii="Arial" w:hAnsi="Arial" w:cs="Arial"/>
                <w:sz w:val="22"/>
                <w:szCs w:val="24"/>
              </w:rPr>
            </w:pPr>
            <w:r w:rsidRPr="00282627">
              <w:rPr>
                <w:rFonts w:ascii="Arial" w:hAnsi="Arial" w:cs="Arial"/>
                <w:sz w:val="22"/>
                <w:szCs w:val="24"/>
              </w:rPr>
              <w:t>The SWG shall provide a report of its activities at every JTC 1 Plenary meeting.</w:t>
            </w:r>
          </w:p>
        </w:tc>
      </w:tr>
    </w:tbl>
    <w:p w14:paraId="1A961EDD" w14:textId="77777777" w:rsidR="00492776" w:rsidRPr="00282627" w:rsidRDefault="00492776" w:rsidP="004F6F78">
      <w:pPr>
        <w:pStyle w:val="NormalWeb"/>
        <w:spacing w:before="0" w:beforeAutospacing="0" w:after="0" w:afterAutospacing="0"/>
        <w:ind w:left="567"/>
        <w:rPr>
          <w:sz w:val="21"/>
          <w:szCs w:val="20"/>
          <w:lang w:val="en-GB"/>
        </w:rPr>
      </w:pPr>
    </w:p>
    <w:tbl>
      <w:tblPr>
        <w:tblStyle w:val="TableGrid"/>
        <w:tblW w:w="0" w:type="auto"/>
        <w:tblInd w:w="-5" w:type="dxa"/>
        <w:tblLook w:val="04A0" w:firstRow="1" w:lastRow="0" w:firstColumn="1" w:lastColumn="0" w:noHBand="0" w:noVBand="1"/>
      </w:tblPr>
      <w:tblGrid>
        <w:gridCol w:w="9356"/>
      </w:tblGrid>
      <w:tr w:rsidR="00FB21F4" w:rsidRPr="00282627" w14:paraId="3328457C" w14:textId="77777777" w:rsidTr="001C41E7">
        <w:tc>
          <w:tcPr>
            <w:tcW w:w="9356" w:type="dxa"/>
            <w:tcBorders>
              <w:bottom w:val="nil"/>
            </w:tcBorders>
          </w:tcPr>
          <w:p w14:paraId="269166FA" w14:textId="77777777" w:rsidR="00FB21F4" w:rsidRPr="00282627" w:rsidRDefault="00FB21F4" w:rsidP="008714E8">
            <w:pPr>
              <w:pStyle w:val="ResTitle1"/>
              <w:tabs>
                <w:tab w:val="left" w:pos="7227"/>
              </w:tabs>
              <w:spacing w:before="100" w:beforeAutospacing="1"/>
              <w:ind w:left="0" w:firstLine="0"/>
              <w:rPr>
                <w:rFonts w:ascii="Arial" w:hAnsi="Arial" w:cs="Arial"/>
                <w:sz w:val="22"/>
                <w:lang w:val="en-GB"/>
              </w:rPr>
            </w:pPr>
            <w:r w:rsidRPr="00282627">
              <w:rPr>
                <w:rFonts w:ascii="Arial" w:hAnsi="Arial" w:cs="Arial"/>
                <w:sz w:val="22"/>
                <w:lang w:val="en-GB"/>
              </w:rPr>
              <w:t>Resolution 5 – Content of Technology Trend Reports (TTR) of JETI</w:t>
            </w:r>
          </w:p>
        </w:tc>
      </w:tr>
      <w:tr w:rsidR="00FB21F4" w:rsidRPr="00282627" w14:paraId="7F15A94D" w14:textId="77777777" w:rsidTr="001C41E7">
        <w:tc>
          <w:tcPr>
            <w:tcW w:w="9356" w:type="dxa"/>
            <w:tcBorders>
              <w:top w:val="nil"/>
              <w:left w:val="single" w:sz="4" w:space="0" w:color="auto"/>
              <w:bottom w:val="nil"/>
              <w:right w:val="single" w:sz="4" w:space="0" w:color="auto"/>
            </w:tcBorders>
          </w:tcPr>
          <w:p w14:paraId="2AFE7685" w14:textId="77777777" w:rsidR="00FB21F4" w:rsidRPr="00282627" w:rsidRDefault="00FB21F4" w:rsidP="00815AA0">
            <w:pPr>
              <w:rPr>
                <w:rFonts w:ascii="Arial" w:hAnsi="Arial" w:cs="Arial"/>
                <w:sz w:val="22"/>
                <w:szCs w:val="24"/>
              </w:rPr>
            </w:pPr>
            <w:r w:rsidRPr="00282627">
              <w:rPr>
                <w:rFonts w:ascii="Arial" w:hAnsi="Arial" w:cs="Arial"/>
                <w:sz w:val="22"/>
                <w:szCs w:val="24"/>
              </w:rPr>
              <w:t xml:space="preserve">JTC 1 believes that it could be beneficial to make the content of Technology Trend Reports visible outside of JTC 1 but also believes that such content </w:t>
            </w:r>
            <w:proofErr w:type="gramStart"/>
            <w:r w:rsidRPr="00282627">
              <w:rPr>
                <w:rFonts w:ascii="Arial" w:hAnsi="Arial" w:cs="Arial"/>
                <w:sz w:val="22"/>
                <w:szCs w:val="24"/>
              </w:rPr>
              <w:t>should not be made</w:t>
            </w:r>
            <w:proofErr w:type="gramEnd"/>
            <w:r w:rsidRPr="00282627">
              <w:rPr>
                <w:rFonts w:ascii="Arial" w:hAnsi="Arial" w:cs="Arial"/>
                <w:sz w:val="22"/>
                <w:szCs w:val="24"/>
              </w:rPr>
              <w:t xml:space="preserve"> public until JTC 1 determines if or how such work should move forward in JTC 1.</w:t>
            </w:r>
          </w:p>
        </w:tc>
      </w:tr>
      <w:tr w:rsidR="00FB21F4" w:rsidRPr="00282627" w14:paraId="464142CC" w14:textId="77777777" w:rsidTr="001C41E7">
        <w:tc>
          <w:tcPr>
            <w:tcW w:w="9356" w:type="dxa"/>
            <w:tcBorders>
              <w:top w:val="nil"/>
              <w:left w:val="single" w:sz="4" w:space="0" w:color="auto"/>
              <w:bottom w:val="single" w:sz="4" w:space="0" w:color="auto"/>
              <w:right w:val="single" w:sz="4" w:space="0" w:color="auto"/>
            </w:tcBorders>
          </w:tcPr>
          <w:p w14:paraId="18E5E2FA" w14:textId="77777777" w:rsidR="00FB21F4" w:rsidRPr="00282627" w:rsidRDefault="00FB21F4" w:rsidP="00815AA0">
            <w:pPr>
              <w:rPr>
                <w:rFonts w:ascii="Arial" w:hAnsi="Arial" w:cs="Arial"/>
                <w:sz w:val="22"/>
                <w:szCs w:val="24"/>
              </w:rPr>
            </w:pPr>
            <w:r w:rsidRPr="00282627">
              <w:rPr>
                <w:rFonts w:ascii="Arial" w:hAnsi="Arial" w:cs="Arial"/>
                <w:sz w:val="22"/>
                <w:szCs w:val="24"/>
              </w:rPr>
              <w:t xml:space="preserve">To this end, JTC 1 resolves that a JTC 1 subgroup, established </w:t>
            </w:r>
            <w:proofErr w:type="gramStart"/>
            <w:r w:rsidRPr="00282627">
              <w:rPr>
                <w:rFonts w:ascii="Arial" w:hAnsi="Arial" w:cs="Arial"/>
                <w:sz w:val="22"/>
                <w:szCs w:val="24"/>
              </w:rPr>
              <w:t>as a result</w:t>
            </w:r>
            <w:proofErr w:type="gramEnd"/>
            <w:r w:rsidRPr="00282627">
              <w:rPr>
                <w:rFonts w:ascii="Arial" w:hAnsi="Arial" w:cs="Arial"/>
                <w:sz w:val="22"/>
                <w:szCs w:val="24"/>
              </w:rPr>
              <w:t xml:space="preserve"> of a JTC 1 action/decision taken in response to a Technology Trend Report, should consider creating a white paper to capture this information in a more accessible format, working with ISO and IEC staff.</w:t>
            </w:r>
          </w:p>
        </w:tc>
      </w:tr>
    </w:tbl>
    <w:p w14:paraId="30DDAD30" w14:textId="741465B9" w:rsidR="009D4337" w:rsidRPr="00282627" w:rsidRDefault="007C5104" w:rsidP="009D4337">
      <w:pPr>
        <w:pStyle w:val="NormalWeb"/>
        <w:spacing w:before="0" w:beforeAutospacing="0" w:after="0" w:afterAutospacing="0"/>
        <w:ind w:left="567"/>
        <w:rPr>
          <w:sz w:val="21"/>
          <w:szCs w:val="20"/>
          <w:lang w:val="en-GB"/>
        </w:rPr>
      </w:pPr>
      <w:r w:rsidRPr="00282627">
        <w:rPr>
          <w:sz w:val="21"/>
          <w:szCs w:val="20"/>
          <w:lang w:val="en-GB"/>
        </w:rPr>
        <w:t xml:space="preserve"> </w:t>
      </w:r>
      <w:r w:rsidR="009D4337" w:rsidRPr="00282627">
        <w:rPr>
          <w:b/>
          <w:sz w:val="21"/>
          <w:szCs w:val="20"/>
          <w:lang w:val="en-GB"/>
        </w:rPr>
        <w:t>Summary</w:t>
      </w:r>
      <w:r w:rsidR="009D4337" w:rsidRPr="00282627">
        <w:rPr>
          <w:sz w:val="21"/>
          <w:szCs w:val="20"/>
          <w:lang w:val="en-GB"/>
        </w:rPr>
        <w:t xml:space="preserve">: </w:t>
      </w:r>
      <w:r w:rsidR="002753D4" w:rsidRPr="00282627">
        <w:rPr>
          <w:sz w:val="21"/>
          <w:szCs w:val="20"/>
          <w:lang w:val="en-GB"/>
        </w:rPr>
        <w:t xml:space="preserve">JETI </w:t>
      </w:r>
      <w:r w:rsidR="00B70EFF" w:rsidRPr="00282627">
        <w:rPr>
          <w:sz w:val="21"/>
          <w:szCs w:val="20"/>
          <w:lang w:val="en-GB"/>
        </w:rPr>
        <w:t xml:space="preserve">was </w:t>
      </w:r>
      <w:r w:rsidR="001473A7" w:rsidRPr="00282627">
        <w:rPr>
          <w:sz w:val="21"/>
          <w:szCs w:val="20"/>
          <w:lang w:val="en-GB"/>
        </w:rPr>
        <w:t xml:space="preserve">one of subgroup </w:t>
      </w:r>
      <w:r w:rsidR="00B70EFF" w:rsidRPr="00282627">
        <w:rPr>
          <w:sz w:val="21"/>
          <w:szCs w:val="20"/>
          <w:lang w:val="en-GB"/>
        </w:rPr>
        <w:t>activit</w:t>
      </w:r>
      <w:r w:rsidR="001473A7" w:rsidRPr="00282627">
        <w:rPr>
          <w:sz w:val="21"/>
          <w:szCs w:val="20"/>
          <w:lang w:val="en-GB"/>
        </w:rPr>
        <w:t>ies</w:t>
      </w:r>
      <w:r w:rsidR="00B70EFF" w:rsidRPr="00282627">
        <w:rPr>
          <w:sz w:val="21"/>
          <w:szCs w:val="20"/>
          <w:lang w:val="en-GB"/>
        </w:rPr>
        <w:t xml:space="preserve"> under the JTC 1 Advisory </w:t>
      </w:r>
      <w:r w:rsidR="005538F3" w:rsidRPr="00282627">
        <w:rPr>
          <w:sz w:val="21"/>
          <w:szCs w:val="20"/>
          <w:lang w:val="en-GB"/>
        </w:rPr>
        <w:t xml:space="preserve">Group </w:t>
      </w:r>
      <w:r w:rsidR="001473A7" w:rsidRPr="00282627">
        <w:rPr>
          <w:sz w:val="21"/>
          <w:szCs w:val="20"/>
          <w:lang w:val="en-GB"/>
        </w:rPr>
        <w:t>(</w:t>
      </w:r>
      <w:r w:rsidR="005538F3" w:rsidRPr="00282627">
        <w:rPr>
          <w:sz w:val="21"/>
          <w:szCs w:val="20"/>
          <w:lang w:val="en-GB"/>
        </w:rPr>
        <w:t>JAG</w:t>
      </w:r>
      <w:r w:rsidR="001473A7" w:rsidRPr="00282627">
        <w:rPr>
          <w:sz w:val="21"/>
          <w:szCs w:val="20"/>
          <w:lang w:val="en-GB"/>
        </w:rPr>
        <w:t xml:space="preserve">). Due to the </w:t>
      </w:r>
      <w:r w:rsidR="006C4236" w:rsidRPr="00282627">
        <w:rPr>
          <w:sz w:val="21"/>
          <w:szCs w:val="20"/>
          <w:lang w:val="en-GB"/>
        </w:rPr>
        <w:t>reconstitution</w:t>
      </w:r>
      <w:r w:rsidR="00D30CD9" w:rsidRPr="00282627">
        <w:rPr>
          <w:sz w:val="21"/>
          <w:szCs w:val="20"/>
          <w:lang w:val="en-GB"/>
        </w:rPr>
        <w:t xml:space="preserve"> of JAG, JETI </w:t>
      </w:r>
      <w:proofErr w:type="gramStart"/>
      <w:r w:rsidR="00D30CD9" w:rsidRPr="00282627">
        <w:rPr>
          <w:sz w:val="21"/>
          <w:szCs w:val="20"/>
          <w:lang w:val="en-GB"/>
        </w:rPr>
        <w:t>has been succeeded</w:t>
      </w:r>
      <w:proofErr w:type="gramEnd"/>
      <w:r w:rsidR="00D30CD9" w:rsidRPr="00282627">
        <w:rPr>
          <w:sz w:val="21"/>
          <w:szCs w:val="20"/>
          <w:lang w:val="en-GB"/>
        </w:rPr>
        <w:t xml:space="preserve"> under the </w:t>
      </w:r>
      <w:r w:rsidR="00506DEF" w:rsidRPr="00282627">
        <w:rPr>
          <w:sz w:val="21"/>
          <w:szCs w:val="20"/>
          <w:lang w:val="en-GB"/>
        </w:rPr>
        <w:t>direct working group of JTC 1.</w:t>
      </w:r>
      <w:r w:rsidR="00813902" w:rsidRPr="00282627">
        <w:rPr>
          <w:sz w:val="21"/>
          <w:szCs w:val="20"/>
          <w:lang w:val="en-GB"/>
        </w:rPr>
        <w:t xml:space="preserve"> </w:t>
      </w:r>
      <w:r w:rsidR="00AA3526" w:rsidRPr="00282627">
        <w:rPr>
          <w:sz w:val="21"/>
          <w:szCs w:val="20"/>
          <w:lang w:val="en-GB"/>
        </w:rPr>
        <w:t xml:space="preserve">JETI will survey the emerging technologies </w:t>
      </w:r>
      <w:r w:rsidR="0042229A" w:rsidRPr="00282627">
        <w:rPr>
          <w:sz w:val="21"/>
          <w:szCs w:val="20"/>
          <w:lang w:val="en-GB"/>
        </w:rPr>
        <w:t xml:space="preserve">and report to JTC 1 </w:t>
      </w:r>
      <w:r w:rsidR="00027477" w:rsidRPr="00282627">
        <w:rPr>
          <w:sz w:val="21"/>
          <w:szCs w:val="20"/>
          <w:lang w:val="en-GB"/>
        </w:rPr>
        <w:t xml:space="preserve">in order to specify </w:t>
      </w:r>
      <w:r w:rsidR="00BA7410" w:rsidRPr="00282627">
        <w:rPr>
          <w:sz w:val="21"/>
          <w:szCs w:val="20"/>
          <w:lang w:val="en-GB"/>
        </w:rPr>
        <w:t xml:space="preserve">hot topics </w:t>
      </w:r>
      <w:r w:rsidR="0026310F" w:rsidRPr="00282627">
        <w:rPr>
          <w:sz w:val="21"/>
          <w:szCs w:val="20"/>
          <w:lang w:val="en-GB"/>
        </w:rPr>
        <w:t xml:space="preserve">and </w:t>
      </w:r>
      <w:r w:rsidR="00680ED9" w:rsidRPr="00282627">
        <w:rPr>
          <w:sz w:val="21"/>
          <w:szCs w:val="20"/>
          <w:lang w:val="en-GB"/>
        </w:rPr>
        <w:t xml:space="preserve">to </w:t>
      </w:r>
      <w:r w:rsidR="0026310F" w:rsidRPr="00282627">
        <w:rPr>
          <w:sz w:val="21"/>
          <w:szCs w:val="20"/>
          <w:lang w:val="en-GB"/>
        </w:rPr>
        <w:t>recommend</w:t>
      </w:r>
      <w:r w:rsidR="00680ED9" w:rsidRPr="00282627">
        <w:rPr>
          <w:sz w:val="21"/>
          <w:szCs w:val="20"/>
          <w:lang w:val="en-GB"/>
        </w:rPr>
        <w:t xml:space="preserve"> </w:t>
      </w:r>
      <w:r w:rsidR="00216948" w:rsidRPr="00282627">
        <w:rPr>
          <w:sz w:val="21"/>
          <w:szCs w:val="20"/>
          <w:lang w:val="en-GB"/>
        </w:rPr>
        <w:t xml:space="preserve">emerging </w:t>
      </w:r>
      <w:proofErr w:type="gramStart"/>
      <w:r w:rsidR="00216948" w:rsidRPr="00282627">
        <w:rPr>
          <w:sz w:val="21"/>
          <w:szCs w:val="20"/>
          <w:lang w:val="en-GB"/>
        </w:rPr>
        <w:t>technologies</w:t>
      </w:r>
      <w:r w:rsidR="00680ED9" w:rsidRPr="00282627">
        <w:rPr>
          <w:sz w:val="21"/>
          <w:szCs w:val="20"/>
          <w:lang w:val="en-GB"/>
        </w:rPr>
        <w:t xml:space="preserve"> </w:t>
      </w:r>
      <w:r w:rsidR="00BA7410" w:rsidRPr="00282627">
        <w:rPr>
          <w:sz w:val="21"/>
          <w:szCs w:val="20"/>
          <w:lang w:val="en-GB"/>
        </w:rPr>
        <w:t>which</w:t>
      </w:r>
      <w:proofErr w:type="gramEnd"/>
      <w:r w:rsidR="00BA7410" w:rsidRPr="00282627">
        <w:rPr>
          <w:sz w:val="21"/>
          <w:szCs w:val="20"/>
          <w:lang w:val="en-GB"/>
        </w:rPr>
        <w:t xml:space="preserve"> will be standardized in JTC 1 and its sub committees.</w:t>
      </w:r>
      <w:r w:rsidR="00813902" w:rsidRPr="00282627">
        <w:rPr>
          <w:sz w:val="21"/>
          <w:szCs w:val="20"/>
          <w:lang w:val="en-GB"/>
        </w:rPr>
        <w:t xml:space="preserve"> </w:t>
      </w:r>
      <w:r w:rsidR="006B0F26" w:rsidRPr="00282627">
        <w:rPr>
          <w:sz w:val="21"/>
          <w:szCs w:val="20"/>
          <w:lang w:val="en-GB"/>
        </w:rPr>
        <w:br/>
        <w:t xml:space="preserve">The </w:t>
      </w:r>
      <w:r w:rsidR="00BD48C5" w:rsidRPr="00282627">
        <w:rPr>
          <w:sz w:val="21"/>
          <w:szCs w:val="20"/>
          <w:lang w:val="en-GB"/>
        </w:rPr>
        <w:t xml:space="preserve">content of </w:t>
      </w:r>
      <w:r w:rsidR="006B0F26" w:rsidRPr="00282627">
        <w:rPr>
          <w:sz w:val="21"/>
          <w:szCs w:val="20"/>
          <w:lang w:val="en-GB"/>
        </w:rPr>
        <w:t>report from JETI</w:t>
      </w:r>
      <w:r w:rsidR="005A39D5" w:rsidRPr="00282627">
        <w:rPr>
          <w:sz w:val="21"/>
          <w:szCs w:val="20"/>
          <w:lang w:val="en-GB"/>
        </w:rPr>
        <w:t xml:space="preserve"> </w:t>
      </w:r>
      <w:r w:rsidR="006C4236" w:rsidRPr="00282627">
        <w:rPr>
          <w:sz w:val="21"/>
          <w:szCs w:val="20"/>
          <w:lang w:val="en-GB"/>
        </w:rPr>
        <w:t xml:space="preserve">(Technology Trend Report) </w:t>
      </w:r>
      <w:r w:rsidR="005A39D5" w:rsidRPr="00282627">
        <w:rPr>
          <w:sz w:val="21"/>
          <w:szCs w:val="20"/>
          <w:lang w:val="en-GB"/>
        </w:rPr>
        <w:t>will be publicly available as</w:t>
      </w:r>
      <w:r w:rsidR="00A23921" w:rsidRPr="00282627">
        <w:rPr>
          <w:sz w:val="21"/>
          <w:szCs w:val="20"/>
          <w:lang w:val="en-GB"/>
        </w:rPr>
        <w:t xml:space="preserve"> </w:t>
      </w:r>
      <w:r w:rsidR="006C4236" w:rsidRPr="00282627">
        <w:rPr>
          <w:sz w:val="21"/>
          <w:szCs w:val="20"/>
          <w:lang w:val="en-GB"/>
        </w:rPr>
        <w:t xml:space="preserve">contents of whitepaper and some other reports </w:t>
      </w:r>
      <w:r w:rsidR="00694581" w:rsidRPr="00282627">
        <w:rPr>
          <w:sz w:val="21"/>
          <w:szCs w:val="20"/>
          <w:lang w:val="en-GB"/>
        </w:rPr>
        <w:t>after</w:t>
      </w:r>
      <w:r w:rsidR="00204E4E" w:rsidRPr="00282627">
        <w:rPr>
          <w:sz w:val="21"/>
          <w:szCs w:val="20"/>
          <w:lang w:val="en-GB"/>
        </w:rPr>
        <w:t xml:space="preserve"> the decision of </w:t>
      </w:r>
      <w:r w:rsidR="00694581" w:rsidRPr="00282627">
        <w:rPr>
          <w:sz w:val="21"/>
          <w:szCs w:val="20"/>
          <w:lang w:val="en-GB"/>
        </w:rPr>
        <w:t xml:space="preserve">action plan for each </w:t>
      </w:r>
      <w:r w:rsidR="00023610" w:rsidRPr="00282627">
        <w:rPr>
          <w:sz w:val="21"/>
          <w:szCs w:val="20"/>
          <w:lang w:val="en-GB"/>
        </w:rPr>
        <w:t>technical topic in JTC 1</w:t>
      </w:r>
      <w:r w:rsidR="00694581" w:rsidRPr="00282627">
        <w:rPr>
          <w:sz w:val="21"/>
          <w:szCs w:val="20"/>
          <w:lang w:val="en-GB"/>
        </w:rPr>
        <w:t>.</w:t>
      </w:r>
    </w:p>
    <w:p w14:paraId="7AD362B6" w14:textId="10AF224E" w:rsidR="007C5104" w:rsidRPr="00282627" w:rsidRDefault="007C5104" w:rsidP="001C41E7">
      <w:pPr>
        <w:pStyle w:val="NormalWeb"/>
        <w:spacing w:before="120" w:beforeAutospacing="0" w:after="0" w:afterAutospacing="0"/>
        <w:rPr>
          <w:rFonts w:eastAsia="Batang"/>
          <w:i/>
          <w:iCs/>
          <w:lang w:val="en-GB" w:eastAsia="zh-CN"/>
        </w:rPr>
      </w:pPr>
      <w:r w:rsidRPr="00282627">
        <w:rPr>
          <w:rFonts w:eastAsia="Batang"/>
          <w:b/>
          <w:bCs/>
          <w:i/>
          <w:iCs/>
          <w:lang w:val="en-GB" w:eastAsia="zh-CN"/>
        </w:rPr>
        <w:t>Proposed action</w:t>
      </w:r>
      <w:r w:rsidRPr="00282627">
        <w:rPr>
          <w:rFonts w:eastAsia="Batang"/>
          <w:i/>
          <w:iCs/>
          <w:lang w:val="en-GB" w:eastAsia="zh-CN"/>
        </w:rPr>
        <w:t>: TSAG/RG-</w:t>
      </w:r>
      <w:proofErr w:type="spellStart"/>
      <w:r w:rsidRPr="00282627">
        <w:rPr>
          <w:rFonts w:eastAsia="Batang"/>
          <w:i/>
          <w:iCs/>
          <w:lang w:val="en-GB" w:eastAsia="zh-CN"/>
        </w:rPr>
        <w:t>StdsStrat</w:t>
      </w:r>
      <w:proofErr w:type="spellEnd"/>
      <w:r w:rsidRPr="00282627">
        <w:rPr>
          <w:rFonts w:eastAsia="Batang"/>
          <w:i/>
          <w:iCs/>
          <w:lang w:val="en-GB" w:eastAsia="zh-CN"/>
        </w:rPr>
        <w:t xml:space="preserve"> </w:t>
      </w:r>
      <w:r w:rsidR="00104A27" w:rsidRPr="00282627">
        <w:rPr>
          <w:rFonts w:eastAsia="Batang"/>
          <w:i/>
          <w:iCs/>
          <w:lang w:val="en-GB" w:eastAsia="zh-CN"/>
        </w:rPr>
        <w:t xml:space="preserve">to </w:t>
      </w:r>
      <w:r w:rsidR="00EF0F72" w:rsidRPr="00282627">
        <w:rPr>
          <w:rFonts w:eastAsia="Batang"/>
          <w:i/>
          <w:iCs/>
          <w:lang w:val="en-GB" w:eastAsia="zh-CN"/>
        </w:rPr>
        <w:t>note.</w:t>
      </w:r>
    </w:p>
    <w:p w14:paraId="6192F445" w14:textId="77777777" w:rsidR="005F6830" w:rsidRPr="00282627" w:rsidRDefault="005F6830" w:rsidP="005F6830">
      <w:pPr>
        <w:pStyle w:val="NormalWeb"/>
        <w:spacing w:before="0" w:beforeAutospacing="0" w:after="0" w:afterAutospacing="0"/>
        <w:rPr>
          <w:rFonts w:eastAsiaTheme="minorEastAsia"/>
          <w:i/>
          <w:iCs/>
          <w:lang w:val="en-GB" w:eastAsia="zh-CN"/>
        </w:rPr>
      </w:pPr>
    </w:p>
    <w:p w14:paraId="1A7ED562" w14:textId="07B03881" w:rsidR="009D4337" w:rsidRPr="00282627" w:rsidRDefault="009D4337">
      <w:pPr>
        <w:tabs>
          <w:tab w:val="clear" w:pos="794"/>
          <w:tab w:val="clear" w:pos="1191"/>
          <w:tab w:val="clear" w:pos="1588"/>
          <w:tab w:val="clear" w:pos="1985"/>
        </w:tabs>
        <w:overflowPunct/>
        <w:autoSpaceDE/>
        <w:autoSpaceDN/>
        <w:adjustRightInd/>
        <w:spacing w:before="0"/>
        <w:textAlignment w:val="auto"/>
        <w:rPr>
          <w:rFonts w:eastAsia="Batang"/>
          <w:b/>
          <w:bCs/>
          <w:i/>
          <w:iCs/>
          <w:sz w:val="16"/>
          <w:szCs w:val="16"/>
          <w:lang w:eastAsia="zh-CN"/>
        </w:rPr>
      </w:pPr>
      <w:r w:rsidRPr="00282627">
        <w:rPr>
          <w:rFonts w:eastAsia="Batang"/>
          <w:b/>
          <w:bCs/>
          <w:i/>
          <w:iCs/>
          <w:sz w:val="16"/>
          <w:szCs w:val="16"/>
          <w:lang w:eastAsia="zh-CN"/>
        </w:rPr>
        <w:br w:type="page"/>
      </w:r>
    </w:p>
    <w:p w14:paraId="02A3802A" w14:textId="1FCDC03D" w:rsidR="00321805" w:rsidRPr="00282627" w:rsidRDefault="00321805" w:rsidP="00321805">
      <w:pPr>
        <w:keepNext/>
        <w:numPr>
          <w:ilvl w:val="0"/>
          <w:numId w:val="3"/>
        </w:numPr>
        <w:spacing w:before="240" w:after="120"/>
        <w:rPr>
          <w:rFonts w:eastAsia="Batang"/>
          <w:b/>
          <w:bCs/>
          <w:szCs w:val="24"/>
          <w:lang w:eastAsia="zh-CN"/>
        </w:rPr>
      </w:pPr>
      <w:r w:rsidRPr="00282627">
        <w:rPr>
          <w:rFonts w:eastAsia="Batang"/>
          <w:b/>
          <w:bCs/>
          <w:szCs w:val="24"/>
          <w:lang w:eastAsia="zh-CN"/>
        </w:rPr>
        <w:lastRenderedPageBreak/>
        <w:t>New Groups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1"/>
      </w:tblGrid>
      <w:tr w:rsidR="00492776" w:rsidRPr="00282627" w14:paraId="7674DAB5" w14:textId="77777777" w:rsidTr="008714E8">
        <w:tc>
          <w:tcPr>
            <w:tcW w:w="9351" w:type="dxa"/>
          </w:tcPr>
          <w:p w14:paraId="48FB944B" w14:textId="77777777" w:rsidR="00492776" w:rsidRPr="00282627" w:rsidRDefault="00492776" w:rsidP="00492776">
            <w:pPr>
              <w:pStyle w:val="ResTitle1"/>
              <w:spacing w:before="100" w:beforeAutospacing="1"/>
              <w:ind w:left="0" w:firstLine="0"/>
              <w:rPr>
                <w:rFonts w:ascii="Arial" w:eastAsia="Calibri" w:hAnsi="Arial" w:cs="Arial"/>
                <w:color w:val="000000"/>
                <w:sz w:val="22"/>
                <w:lang w:val="en-GB"/>
              </w:rPr>
            </w:pPr>
            <w:r w:rsidRPr="00282627">
              <w:rPr>
                <w:rFonts w:ascii="Arial" w:hAnsi="Arial" w:cs="Arial"/>
                <w:sz w:val="22"/>
                <w:lang w:val="en-GB"/>
              </w:rPr>
              <w:t xml:space="preserve">Resolution 6 – Establishment of a JTC 1 Study Group (SG) on Open Source Software </w:t>
            </w:r>
          </w:p>
        </w:tc>
      </w:tr>
      <w:tr w:rsidR="00492776" w:rsidRPr="00282627" w14:paraId="595DBDC5" w14:textId="77777777" w:rsidTr="008714E8">
        <w:tc>
          <w:tcPr>
            <w:tcW w:w="9351" w:type="dxa"/>
          </w:tcPr>
          <w:p w14:paraId="7BF74D4F" w14:textId="77777777" w:rsidR="00492776" w:rsidRPr="00282627" w:rsidRDefault="00492776" w:rsidP="00815AA0">
            <w:pPr>
              <w:overflowPunct/>
              <w:textAlignment w:val="auto"/>
              <w:rPr>
                <w:rFonts w:ascii="Arial" w:hAnsi="Arial" w:cs="Arial"/>
                <w:bCs/>
                <w:sz w:val="22"/>
                <w:szCs w:val="24"/>
              </w:rPr>
            </w:pPr>
            <w:r w:rsidRPr="00282627">
              <w:rPr>
                <w:rFonts w:ascii="Arial" w:hAnsi="Arial" w:cs="Arial"/>
                <w:bCs/>
                <w:sz w:val="22"/>
                <w:szCs w:val="24"/>
              </w:rPr>
              <w:t>JTC 1 establishes a Study Group on Open Source Software with the following Terms of Reference:</w:t>
            </w:r>
          </w:p>
        </w:tc>
      </w:tr>
      <w:tr w:rsidR="00492776" w:rsidRPr="00282627" w14:paraId="24C61A94" w14:textId="77777777" w:rsidTr="008714E8">
        <w:tc>
          <w:tcPr>
            <w:tcW w:w="9351" w:type="dxa"/>
          </w:tcPr>
          <w:p w14:paraId="7C4601F5" w14:textId="61E30629" w:rsidR="00492776" w:rsidRPr="00282627" w:rsidRDefault="00492776" w:rsidP="00CF6A2A">
            <w:pPr>
              <w:overflowPunct/>
              <w:ind w:leftChars="150" w:left="736" w:hangingChars="171" w:hanging="376"/>
              <w:textAlignment w:val="auto"/>
              <w:rPr>
                <w:rFonts w:ascii="Arial" w:hAnsi="Arial" w:cs="Arial"/>
                <w:i/>
                <w:sz w:val="22"/>
                <w:szCs w:val="24"/>
              </w:rPr>
            </w:pPr>
            <w:r w:rsidRPr="00282627">
              <w:rPr>
                <w:rFonts w:ascii="Arial" w:hAnsi="Arial" w:cs="Arial"/>
                <w:i/>
                <w:sz w:val="22"/>
                <w:szCs w:val="24"/>
              </w:rPr>
              <w:t xml:space="preserve">1. </w:t>
            </w:r>
            <w:r w:rsidRPr="00282627">
              <w:rPr>
                <w:rFonts w:ascii="Arial" w:hAnsi="Arial" w:cs="Arial"/>
                <w:i/>
                <w:sz w:val="22"/>
                <w:szCs w:val="24"/>
              </w:rPr>
              <w:tab/>
              <w:t>Assess JTC 1 “National Body / Sub-Committee / Working Group” current and potential</w:t>
            </w:r>
            <w:r w:rsidR="00CF6A2A" w:rsidRPr="00282627">
              <w:rPr>
                <w:rFonts w:ascii="Arial" w:hAnsi="Arial" w:cs="Arial"/>
                <w:i/>
                <w:sz w:val="22"/>
                <w:szCs w:val="24"/>
                <w:lang w:eastAsia="ja-JP"/>
              </w:rPr>
              <w:t xml:space="preserve"> </w:t>
            </w:r>
            <w:r w:rsidR="00CF6A2A" w:rsidRPr="00282627">
              <w:rPr>
                <w:rFonts w:ascii="Arial" w:hAnsi="Arial" w:cs="Arial"/>
                <w:i/>
                <w:sz w:val="22"/>
                <w:szCs w:val="24"/>
              </w:rPr>
              <w:t>future requirements / needs / opportunities with regard to Open Source Software (OSS)</w:t>
            </w:r>
          </w:p>
        </w:tc>
      </w:tr>
      <w:tr w:rsidR="00492776" w:rsidRPr="00282627" w14:paraId="24B3A355" w14:textId="77777777" w:rsidTr="008714E8">
        <w:tc>
          <w:tcPr>
            <w:tcW w:w="9351" w:type="dxa"/>
          </w:tcPr>
          <w:p w14:paraId="09DAA9E0" w14:textId="624ADE34" w:rsidR="00492776" w:rsidRPr="00282627" w:rsidRDefault="00492776" w:rsidP="001745E8">
            <w:pPr>
              <w:tabs>
                <w:tab w:val="clear" w:pos="794"/>
                <w:tab w:val="left" w:pos="1305"/>
              </w:tabs>
              <w:overflowPunct/>
              <w:ind w:leftChars="400" w:left="1303" w:hangingChars="156" w:hanging="343"/>
              <w:textAlignment w:val="auto"/>
              <w:rPr>
                <w:rFonts w:ascii="Arial" w:hAnsi="Arial" w:cs="Arial"/>
                <w:i/>
                <w:sz w:val="22"/>
                <w:szCs w:val="24"/>
              </w:rPr>
            </w:pPr>
            <w:r w:rsidRPr="00282627">
              <w:rPr>
                <w:rFonts w:ascii="Arial" w:hAnsi="Arial" w:cs="Arial"/>
                <w:i/>
                <w:sz w:val="22"/>
                <w:szCs w:val="24"/>
              </w:rPr>
              <w:t xml:space="preserve">a. </w:t>
            </w:r>
            <w:r w:rsidR="0055651C" w:rsidRPr="00282627">
              <w:rPr>
                <w:rFonts w:ascii="Arial" w:hAnsi="Arial" w:cs="Arial"/>
                <w:i/>
                <w:sz w:val="22"/>
                <w:szCs w:val="24"/>
                <w:lang w:eastAsia="ja-JP"/>
              </w:rPr>
              <w:t xml:space="preserve"> </w:t>
            </w:r>
            <w:proofErr w:type="spellStart"/>
            <w:r w:rsidRPr="00282627">
              <w:rPr>
                <w:rFonts w:ascii="Arial" w:hAnsi="Arial" w:cs="Arial"/>
                <w:i/>
                <w:sz w:val="22"/>
                <w:szCs w:val="24"/>
              </w:rPr>
              <w:t>Catalog</w:t>
            </w:r>
            <w:proofErr w:type="spellEnd"/>
            <w:r w:rsidRPr="00282627">
              <w:rPr>
                <w:rFonts w:ascii="Arial" w:hAnsi="Arial" w:cs="Arial"/>
                <w:i/>
                <w:sz w:val="22"/>
                <w:szCs w:val="24"/>
              </w:rPr>
              <w:t xml:space="preserve"> areas where OSS has been used (successfully or otherwise) in the past, </w:t>
            </w:r>
            <w:r w:rsidR="001745E8" w:rsidRPr="00282627">
              <w:rPr>
                <w:rFonts w:ascii="Arial" w:hAnsi="Arial" w:cs="Arial"/>
                <w:i/>
                <w:sz w:val="22"/>
                <w:szCs w:val="24"/>
              </w:rPr>
              <w:br/>
            </w:r>
            <w:r w:rsidRPr="00282627">
              <w:rPr>
                <w:rFonts w:ascii="Arial" w:hAnsi="Arial" w:cs="Arial"/>
                <w:i/>
                <w:sz w:val="22"/>
                <w:szCs w:val="24"/>
              </w:rPr>
              <w:t>as well as current JTC 1 standardization projects and work programs;</w:t>
            </w:r>
          </w:p>
        </w:tc>
      </w:tr>
      <w:tr w:rsidR="00492776" w:rsidRPr="00282627" w14:paraId="4D02DE8D" w14:textId="77777777" w:rsidTr="008714E8">
        <w:tc>
          <w:tcPr>
            <w:tcW w:w="9351" w:type="dxa"/>
          </w:tcPr>
          <w:p w14:paraId="1A8DCD1F" w14:textId="2E67FE6D" w:rsidR="00492776" w:rsidRPr="00282627" w:rsidRDefault="00492776" w:rsidP="001745E8">
            <w:pPr>
              <w:tabs>
                <w:tab w:val="clear" w:pos="794"/>
                <w:tab w:val="left" w:pos="1305"/>
              </w:tabs>
              <w:overflowPunct/>
              <w:ind w:leftChars="400" w:left="1303" w:hangingChars="156" w:hanging="343"/>
              <w:textAlignment w:val="auto"/>
              <w:rPr>
                <w:rFonts w:ascii="Arial" w:hAnsi="Arial" w:cs="Arial"/>
                <w:i/>
                <w:sz w:val="22"/>
                <w:szCs w:val="24"/>
              </w:rPr>
            </w:pPr>
            <w:r w:rsidRPr="00282627">
              <w:rPr>
                <w:rFonts w:ascii="Arial" w:hAnsi="Arial" w:cs="Arial"/>
                <w:i/>
                <w:sz w:val="22"/>
                <w:szCs w:val="24"/>
              </w:rPr>
              <w:t>b. Identify areas where OSS can be used to initiate or accelerate</w:t>
            </w:r>
            <w:r w:rsidR="0055651C" w:rsidRPr="00282627">
              <w:rPr>
                <w:rFonts w:ascii="Arial" w:hAnsi="Arial" w:cs="Arial"/>
                <w:i/>
                <w:sz w:val="22"/>
                <w:szCs w:val="24"/>
                <w:lang w:eastAsia="ja-JP"/>
              </w:rPr>
              <w:t xml:space="preserve"> </w:t>
            </w:r>
            <w:r w:rsidR="001745E8" w:rsidRPr="00282627">
              <w:rPr>
                <w:rFonts w:ascii="Arial" w:hAnsi="Arial" w:cs="Arial"/>
                <w:i/>
                <w:sz w:val="22"/>
                <w:szCs w:val="24"/>
                <w:lang w:eastAsia="ja-JP"/>
              </w:rPr>
              <w:br/>
            </w:r>
            <w:r w:rsidR="0055651C" w:rsidRPr="00282627">
              <w:rPr>
                <w:rFonts w:ascii="Arial" w:hAnsi="Arial" w:cs="Arial"/>
                <w:i/>
                <w:sz w:val="22"/>
                <w:szCs w:val="24"/>
                <w:lang w:eastAsia="ja-JP"/>
              </w:rPr>
              <w:t>standardization projects and work programs within JTC 1 scope;</w:t>
            </w:r>
          </w:p>
        </w:tc>
      </w:tr>
      <w:tr w:rsidR="00492776" w:rsidRPr="00282627" w14:paraId="5D948819" w14:textId="77777777" w:rsidTr="008714E8">
        <w:tc>
          <w:tcPr>
            <w:tcW w:w="9351" w:type="dxa"/>
          </w:tcPr>
          <w:p w14:paraId="79D78EF7" w14:textId="5300AAF7" w:rsidR="00492776" w:rsidRPr="00282627" w:rsidRDefault="00492776" w:rsidP="004677DE">
            <w:pPr>
              <w:overflowPunct/>
              <w:ind w:leftChars="150" w:left="736" w:hangingChars="171" w:hanging="376"/>
              <w:textAlignment w:val="auto"/>
              <w:rPr>
                <w:rFonts w:ascii="Arial" w:hAnsi="Arial" w:cs="Arial"/>
                <w:i/>
                <w:sz w:val="22"/>
                <w:szCs w:val="24"/>
                <w:lang w:eastAsia="ja-JP"/>
              </w:rPr>
            </w:pPr>
            <w:r w:rsidRPr="00282627">
              <w:rPr>
                <w:rFonts w:ascii="Arial" w:hAnsi="Arial" w:cs="Arial"/>
                <w:i/>
                <w:sz w:val="22"/>
                <w:szCs w:val="24"/>
              </w:rPr>
              <w:t xml:space="preserve">2. </w:t>
            </w:r>
            <w:r w:rsidRPr="00282627">
              <w:rPr>
                <w:rFonts w:ascii="Arial" w:hAnsi="Arial" w:cs="Arial"/>
                <w:i/>
                <w:sz w:val="22"/>
                <w:szCs w:val="24"/>
              </w:rPr>
              <w:tab/>
              <w:t>Evaluate OSS industry utilization within other SDOs and development</w:t>
            </w:r>
            <w:r w:rsidR="004677DE" w:rsidRPr="00282627">
              <w:rPr>
                <w:rFonts w:ascii="Arial" w:hAnsi="Arial" w:cs="Arial"/>
                <w:i/>
                <w:sz w:val="22"/>
                <w:szCs w:val="24"/>
                <w:lang w:eastAsia="ja-JP"/>
              </w:rPr>
              <w:t xml:space="preserve"> </w:t>
            </w:r>
            <w:r w:rsidR="004677DE" w:rsidRPr="00282627">
              <w:rPr>
                <w:rFonts w:ascii="Arial" w:hAnsi="Arial" w:cs="Arial"/>
                <w:i/>
                <w:sz w:val="22"/>
                <w:szCs w:val="24"/>
                <w:lang w:eastAsia="ja-JP"/>
              </w:rPr>
              <w:br/>
            </w:r>
            <w:r w:rsidR="004677DE" w:rsidRPr="00282627">
              <w:rPr>
                <w:rFonts w:ascii="Arial" w:hAnsi="Arial" w:cs="Arial"/>
                <w:i/>
                <w:sz w:val="22"/>
                <w:szCs w:val="24"/>
              </w:rPr>
              <w:t>communities</w:t>
            </w:r>
            <w:r w:rsidR="004677DE" w:rsidRPr="00282627">
              <w:rPr>
                <w:rFonts w:ascii="Arial" w:hAnsi="Arial" w:cs="Arial"/>
                <w:i/>
                <w:sz w:val="22"/>
                <w:szCs w:val="24"/>
                <w:lang w:eastAsia="ja-JP"/>
              </w:rPr>
              <w:t>.</w:t>
            </w:r>
          </w:p>
        </w:tc>
      </w:tr>
      <w:tr w:rsidR="00492776" w:rsidRPr="00282627" w14:paraId="54AEDEBB" w14:textId="77777777" w:rsidTr="008714E8">
        <w:tc>
          <w:tcPr>
            <w:tcW w:w="9351" w:type="dxa"/>
          </w:tcPr>
          <w:p w14:paraId="27FA9EE7" w14:textId="77777777" w:rsidR="00492776" w:rsidRPr="00282627" w:rsidRDefault="00492776" w:rsidP="00815AA0">
            <w:pPr>
              <w:overflowPunct/>
              <w:textAlignment w:val="auto"/>
              <w:rPr>
                <w:rFonts w:ascii="Arial" w:hAnsi="Arial" w:cs="Arial"/>
                <w:sz w:val="22"/>
                <w:szCs w:val="24"/>
              </w:rPr>
            </w:pPr>
            <w:r w:rsidRPr="00282627">
              <w:rPr>
                <w:rFonts w:ascii="Arial" w:hAnsi="Arial" w:cs="Arial"/>
                <w:sz w:val="22"/>
                <w:szCs w:val="24"/>
              </w:rPr>
              <w:t>Membership in the Study Group on Open Source Software is open to:</w:t>
            </w:r>
          </w:p>
        </w:tc>
      </w:tr>
      <w:tr w:rsidR="00492776" w:rsidRPr="00282627" w14:paraId="442A44C6" w14:textId="77777777" w:rsidTr="008714E8">
        <w:tc>
          <w:tcPr>
            <w:tcW w:w="9351" w:type="dxa"/>
          </w:tcPr>
          <w:p w14:paraId="53A38B77" w14:textId="7BE95D7B" w:rsidR="00492776" w:rsidRPr="00282627" w:rsidRDefault="00492776" w:rsidP="004677DE">
            <w:pPr>
              <w:overflowPunct/>
              <w:ind w:leftChars="150" w:left="360"/>
              <w:textAlignment w:val="auto"/>
              <w:rPr>
                <w:rFonts w:ascii="Arial" w:hAnsi="Arial" w:cs="Arial"/>
                <w:sz w:val="22"/>
                <w:szCs w:val="24"/>
              </w:rPr>
            </w:pPr>
            <w:r w:rsidRPr="00282627">
              <w:rPr>
                <w:rFonts w:ascii="Arial" w:hAnsi="Arial" w:cs="Arial"/>
                <w:sz w:val="22"/>
                <w:szCs w:val="24"/>
              </w:rPr>
              <w:t xml:space="preserve">1. JTC 1 National Bodies, JTC 1 Liaison Organizations and approved JTC 1 PAS </w:t>
            </w:r>
            <w:r w:rsidR="00E13CA6" w:rsidRPr="00282627">
              <w:rPr>
                <w:rFonts w:ascii="Arial" w:hAnsi="Arial" w:cs="Arial"/>
                <w:sz w:val="22"/>
                <w:szCs w:val="24"/>
              </w:rPr>
              <w:br/>
            </w:r>
            <w:r w:rsidRPr="00282627">
              <w:rPr>
                <w:rFonts w:ascii="Arial" w:hAnsi="Arial" w:cs="Arial"/>
                <w:sz w:val="22"/>
                <w:szCs w:val="24"/>
              </w:rPr>
              <w:t>Submitters;</w:t>
            </w:r>
          </w:p>
        </w:tc>
      </w:tr>
      <w:tr w:rsidR="00492776" w:rsidRPr="00282627" w14:paraId="3DBB57E1" w14:textId="77777777" w:rsidTr="008714E8">
        <w:tc>
          <w:tcPr>
            <w:tcW w:w="9351" w:type="dxa"/>
          </w:tcPr>
          <w:p w14:paraId="249D3307" w14:textId="77777777" w:rsidR="00492776" w:rsidRPr="00282627" w:rsidRDefault="00492776" w:rsidP="004677DE">
            <w:pPr>
              <w:overflowPunct/>
              <w:ind w:leftChars="150" w:left="360"/>
              <w:textAlignment w:val="auto"/>
              <w:rPr>
                <w:rFonts w:ascii="Arial" w:hAnsi="Arial" w:cs="Arial"/>
                <w:sz w:val="22"/>
                <w:szCs w:val="24"/>
              </w:rPr>
            </w:pPr>
            <w:r w:rsidRPr="00282627">
              <w:rPr>
                <w:rFonts w:ascii="Arial" w:hAnsi="Arial" w:cs="Arial"/>
                <w:sz w:val="22"/>
                <w:szCs w:val="24"/>
              </w:rPr>
              <w:t>2. JTC 1 Subcommittees Chairs and Working Groups Convenors or their nominees;</w:t>
            </w:r>
          </w:p>
        </w:tc>
      </w:tr>
      <w:tr w:rsidR="00492776" w:rsidRPr="00282627" w14:paraId="12EC1234" w14:textId="77777777" w:rsidTr="008714E8">
        <w:tc>
          <w:tcPr>
            <w:tcW w:w="9351" w:type="dxa"/>
          </w:tcPr>
          <w:p w14:paraId="57271F64" w14:textId="557DB9FC" w:rsidR="00492776" w:rsidRPr="00282627" w:rsidRDefault="00492776" w:rsidP="004677DE">
            <w:pPr>
              <w:overflowPunct/>
              <w:ind w:leftChars="150" w:left="360"/>
              <w:textAlignment w:val="auto"/>
              <w:rPr>
                <w:rFonts w:ascii="Arial" w:hAnsi="Arial" w:cs="Arial"/>
                <w:sz w:val="22"/>
                <w:szCs w:val="24"/>
              </w:rPr>
            </w:pPr>
            <w:r w:rsidRPr="00282627">
              <w:rPr>
                <w:rFonts w:ascii="Arial" w:hAnsi="Arial" w:cs="Arial"/>
                <w:sz w:val="22"/>
                <w:szCs w:val="24"/>
              </w:rPr>
              <w:t>3. Members of the ISO Central Secretariat and the IEC Central Office.</w:t>
            </w:r>
          </w:p>
        </w:tc>
      </w:tr>
      <w:tr w:rsidR="00492776" w:rsidRPr="00282627" w14:paraId="0E4996CF" w14:textId="77777777" w:rsidTr="008714E8">
        <w:tc>
          <w:tcPr>
            <w:tcW w:w="9351" w:type="dxa"/>
          </w:tcPr>
          <w:p w14:paraId="05830453" w14:textId="77777777" w:rsidR="00492776" w:rsidRPr="00282627" w:rsidRDefault="00492776" w:rsidP="00815AA0">
            <w:pPr>
              <w:overflowPunct/>
              <w:textAlignment w:val="auto"/>
              <w:rPr>
                <w:rFonts w:ascii="Arial" w:hAnsi="Arial" w:cs="Arial"/>
                <w:sz w:val="22"/>
                <w:szCs w:val="24"/>
              </w:rPr>
            </w:pPr>
            <w:r w:rsidRPr="00282627">
              <w:rPr>
                <w:rFonts w:ascii="Arial" w:hAnsi="Arial" w:cs="Arial"/>
                <w:sz w:val="22"/>
                <w:szCs w:val="24"/>
              </w:rPr>
              <w:t xml:space="preserve">Initial members </w:t>
            </w:r>
            <w:proofErr w:type="gramStart"/>
            <w:r w:rsidRPr="00282627">
              <w:rPr>
                <w:rFonts w:ascii="Arial" w:hAnsi="Arial" w:cs="Arial"/>
                <w:sz w:val="22"/>
                <w:szCs w:val="24"/>
              </w:rPr>
              <w:t>include:</w:t>
            </w:r>
            <w:proofErr w:type="gramEnd"/>
            <w:r w:rsidRPr="00282627">
              <w:rPr>
                <w:rFonts w:ascii="Arial" w:hAnsi="Arial" w:cs="Arial"/>
                <w:sz w:val="22"/>
                <w:szCs w:val="24"/>
              </w:rPr>
              <w:t xml:space="preserve"> Canada, France, Finland, Ireland, Japan, Korea, the Netherlands, Sweden, UK, US and SC 7.</w:t>
            </w:r>
          </w:p>
        </w:tc>
      </w:tr>
      <w:tr w:rsidR="00492776" w:rsidRPr="00282627" w14:paraId="7A219F27" w14:textId="77777777" w:rsidTr="008714E8">
        <w:tc>
          <w:tcPr>
            <w:tcW w:w="9351" w:type="dxa"/>
          </w:tcPr>
          <w:p w14:paraId="7D7E8783" w14:textId="77777777" w:rsidR="00492776" w:rsidRPr="00282627" w:rsidRDefault="00492776" w:rsidP="00815AA0">
            <w:pPr>
              <w:overflowPunct/>
              <w:textAlignment w:val="auto"/>
              <w:rPr>
                <w:rFonts w:ascii="Arial" w:hAnsi="Arial" w:cs="Arial"/>
                <w:sz w:val="22"/>
                <w:szCs w:val="24"/>
              </w:rPr>
            </w:pPr>
            <w:r w:rsidRPr="00282627">
              <w:rPr>
                <w:rFonts w:ascii="Arial" w:hAnsi="Arial" w:cs="Arial"/>
                <w:sz w:val="22"/>
                <w:szCs w:val="24"/>
              </w:rPr>
              <w:t>Convenor: David Filip</w:t>
            </w:r>
          </w:p>
        </w:tc>
      </w:tr>
      <w:tr w:rsidR="00492776" w:rsidRPr="00282627" w14:paraId="24748A3D" w14:textId="77777777" w:rsidTr="008714E8">
        <w:tc>
          <w:tcPr>
            <w:tcW w:w="9351" w:type="dxa"/>
          </w:tcPr>
          <w:p w14:paraId="0D2D7880" w14:textId="77777777" w:rsidR="00492776" w:rsidRPr="00282627" w:rsidRDefault="00492776" w:rsidP="00815AA0">
            <w:pPr>
              <w:overflowPunct/>
              <w:textAlignment w:val="auto"/>
              <w:rPr>
                <w:rFonts w:ascii="Arial" w:hAnsi="Arial" w:cs="Arial"/>
                <w:sz w:val="22"/>
                <w:szCs w:val="24"/>
              </w:rPr>
            </w:pPr>
            <w:r w:rsidRPr="00282627">
              <w:rPr>
                <w:rFonts w:ascii="Arial" w:hAnsi="Arial" w:cs="Arial"/>
                <w:sz w:val="22"/>
                <w:szCs w:val="24"/>
              </w:rPr>
              <w:t>JTC 1 instructs its Secretary to issue a call for additional participation.</w:t>
            </w:r>
          </w:p>
        </w:tc>
      </w:tr>
      <w:tr w:rsidR="00492776" w:rsidRPr="00282627" w14:paraId="0B1608E0" w14:textId="77777777" w:rsidTr="008714E8">
        <w:tc>
          <w:tcPr>
            <w:tcW w:w="9351" w:type="dxa"/>
          </w:tcPr>
          <w:p w14:paraId="187CE97C" w14:textId="32C10A24" w:rsidR="00492776" w:rsidRPr="00282627" w:rsidRDefault="00C9137B" w:rsidP="00C9137B">
            <w:pPr>
              <w:rPr>
                <w:rFonts w:ascii="Arial" w:hAnsi="Arial" w:cs="Arial"/>
                <w:sz w:val="22"/>
                <w:szCs w:val="24"/>
              </w:rPr>
            </w:pPr>
            <w:r w:rsidRPr="00282627">
              <w:rPr>
                <w:rFonts w:ascii="Arial" w:hAnsi="Arial" w:cs="Arial"/>
                <w:sz w:val="22"/>
                <w:szCs w:val="24"/>
              </w:rPr>
              <w:t xml:space="preserve">The SG </w:t>
            </w:r>
            <w:proofErr w:type="gramStart"/>
            <w:r w:rsidRPr="00282627">
              <w:rPr>
                <w:rFonts w:ascii="Arial" w:hAnsi="Arial" w:cs="Arial"/>
                <w:sz w:val="22"/>
                <w:szCs w:val="24"/>
              </w:rPr>
              <w:t>is instructed</w:t>
            </w:r>
            <w:proofErr w:type="gramEnd"/>
            <w:r w:rsidRPr="00282627">
              <w:rPr>
                <w:rFonts w:ascii="Arial" w:hAnsi="Arial" w:cs="Arial"/>
                <w:sz w:val="22"/>
                <w:szCs w:val="24"/>
              </w:rPr>
              <w:t xml:space="preserve"> to submit a report and recommendations by 25 March 2019 in time for</w:t>
            </w:r>
            <w:r w:rsidRPr="00282627">
              <w:rPr>
                <w:rFonts w:ascii="Arial" w:hAnsi="Arial" w:cs="Arial"/>
                <w:sz w:val="22"/>
                <w:szCs w:val="24"/>
                <w:lang w:eastAsia="ja-JP"/>
              </w:rPr>
              <w:t xml:space="preserve"> </w:t>
            </w:r>
            <w:r w:rsidRPr="00282627">
              <w:rPr>
                <w:rFonts w:ascii="Arial" w:hAnsi="Arial" w:cs="Arial"/>
                <w:sz w:val="22"/>
                <w:szCs w:val="24"/>
              </w:rPr>
              <w:t>consideration at the May 2019 JTC 1 Plenary.</w:t>
            </w:r>
          </w:p>
        </w:tc>
      </w:tr>
    </w:tbl>
    <w:p w14:paraId="196ED283" w14:textId="2D9B8423" w:rsidR="00C70813" w:rsidRPr="00282627" w:rsidRDefault="00C70813" w:rsidP="00C70813">
      <w:pPr>
        <w:pStyle w:val="NormalWeb"/>
        <w:spacing w:before="0" w:beforeAutospacing="0" w:after="0" w:afterAutospacing="0"/>
        <w:ind w:left="567"/>
        <w:rPr>
          <w:sz w:val="21"/>
          <w:szCs w:val="20"/>
          <w:lang w:val="en-GB"/>
        </w:rPr>
      </w:pPr>
      <w:r w:rsidRPr="00282627">
        <w:rPr>
          <w:b/>
          <w:sz w:val="21"/>
          <w:szCs w:val="20"/>
          <w:lang w:val="en-GB"/>
        </w:rPr>
        <w:t>Summary</w:t>
      </w:r>
      <w:r w:rsidRPr="00282627">
        <w:rPr>
          <w:sz w:val="21"/>
          <w:szCs w:val="20"/>
          <w:lang w:val="en-GB"/>
        </w:rPr>
        <w:t>:</w:t>
      </w:r>
      <w:r w:rsidR="00624326" w:rsidRPr="00282627">
        <w:rPr>
          <w:sz w:val="21"/>
          <w:szCs w:val="20"/>
          <w:lang w:val="en-GB"/>
        </w:rPr>
        <w:t xml:space="preserve"> This activity </w:t>
      </w:r>
      <w:proofErr w:type="gramStart"/>
      <w:r w:rsidR="00624326" w:rsidRPr="00282627">
        <w:rPr>
          <w:sz w:val="21"/>
          <w:szCs w:val="20"/>
          <w:lang w:val="en-GB"/>
        </w:rPr>
        <w:t>was originally undertaken</w:t>
      </w:r>
      <w:proofErr w:type="gramEnd"/>
      <w:r w:rsidR="00624326" w:rsidRPr="00282627">
        <w:rPr>
          <w:sz w:val="21"/>
          <w:szCs w:val="20"/>
          <w:lang w:val="en-GB"/>
        </w:rPr>
        <w:t xml:space="preserve"> in </w:t>
      </w:r>
      <w:r w:rsidR="00841D7C" w:rsidRPr="00282627">
        <w:rPr>
          <w:sz w:val="21"/>
          <w:szCs w:val="20"/>
          <w:lang w:val="en-GB"/>
        </w:rPr>
        <w:t>JETI subgroups</w:t>
      </w:r>
      <w:r w:rsidR="00564DBB" w:rsidRPr="00282627">
        <w:rPr>
          <w:sz w:val="21"/>
          <w:szCs w:val="20"/>
          <w:lang w:val="en-GB"/>
        </w:rPr>
        <w:t xml:space="preserve"> </w:t>
      </w:r>
      <w:r w:rsidR="00841D7C" w:rsidRPr="00282627">
        <w:rPr>
          <w:sz w:val="21"/>
          <w:szCs w:val="20"/>
          <w:lang w:val="en-GB"/>
        </w:rPr>
        <w:t xml:space="preserve">in </w:t>
      </w:r>
      <w:r w:rsidR="00624326" w:rsidRPr="00282627">
        <w:rPr>
          <w:sz w:val="21"/>
          <w:szCs w:val="20"/>
          <w:lang w:val="en-GB"/>
        </w:rPr>
        <w:t xml:space="preserve">the JTC 1 Advisory Group (JAG). Due to the </w:t>
      </w:r>
      <w:r w:rsidR="006C4236" w:rsidRPr="00282627">
        <w:rPr>
          <w:sz w:val="21"/>
          <w:szCs w:val="20"/>
          <w:lang w:val="en-GB"/>
        </w:rPr>
        <w:t xml:space="preserve">reconstitution </w:t>
      </w:r>
      <w:r w:rsidR="00624326" w:rsidRPr="00282627">
        <w:rPr>
          <w:sz w:val="21"/>
          <w:szCs w:val="20"/>
          <w:lang w:val="en-GB"/>
        </w:rPr>
        <w:t xml:space="preserve">of JAG, </w:t>
      </w:r>
      <w:r w:rsidR="00841D7C" w:rsidRPr="00282627">
        <w:rPr>
          <w:sz w:val="21"/>
          <w:szCs w:val="20"/>
          <w:lang w:val="en-GB"/>
        </w:rPr>
        <w:t xml:space="preserve">this activity </w:t>
      </w:r>
      <w:proofErr w:type="gramStart"/>
      <w:r w:rsidR="00624326" w:rsidRPr="00282627">
        <w:rPr>
          <w:sz w:val="21"/>
          <w:szCs w:val="20"/>
          <w:lang w:val="en-GB"/>
        </w:rPr>
        <w:t xml:space="preserve">has </w:t>
      </w:r>
      <w:r w:rsidR="00841D7C" w:rsidRPr="00282627">
        <w:rPr>
          <w:sz w:val="21"/>
          <w:szCs w:val="20"/>
          <w:lang w:val="en-GB"/>
        </w:rPr>
        <w:t xml:space="preserve">also </w:t>
      </w:r>
      <w:r w:rsidR="00624326" w:rsidRPr="00282627">
        <w:rPr>
          <w:sz w:val="21"/>
          <w:szCs w:val="20"/>
          <w:lang w:val="en-GB"/>
        </w:rPr>
        <w:t>been succeeded</w:t>
      </w:r>
      <w:proofErr w:type="gramEnd"/>
      <w:r w:rsidR="00624326" w:rsidRPr="00282627">
        <w:rPr>
          <w:sz w:val="21"/>
          <w:szCs w:val="20"/>
          <w:lang w:val="en-GB"/>
        </w:rPr>
        <w:t xml:space="preserve"> under the direct </w:t>
      </w:r>
      <w:r w:rsidR="00B411B5" w:rsidRPr="00282627">
        <w:rPr>
          <w:sz w:val="21"/>
          <w:szCs w:val="20"/>
          <w:lang w:val="en-GB"/>
        </w:rPr>
        <w:t>study</w:t>
      </w:r>
      <w:r w:rsidR="00624326" w:rsidRPr="00282627">
        <w:rPr>
          <w:sz w:val="21"/>
          <w:szCs w:val="20"/>
          <w:lang w:val="en-GB"/>
        </w:rPr>
        <w:t xml:space="preserve"> group of JTC 1</w:t>
      </w:r>
      <w:r w:rsidR="00E06071" w:rsidRPr="00282627">
        <w:rPr>
          <w:sz w:val="21"/>
          <w:szCs w:val="20"/>
          <w:lang w:val="en-GB"/>
        </w:rPr>
        <w:t>.</w:t>
      </w:r>
      <w:r w:rsidR="006A40F1" w:rsidRPr="00282627">
        <w:rPr>
          <w:sz w:val="21"/>
          <w:szCs w:val="20"/>
          <w:lang w:val="en-GB"/>
        </w:rPr>
        <w:t xml:space="preserve"> </w:t>
      </w:r>
    </w:p>
    <w:p w14:paraId="423E597D" w14:textId="45BB31BC" w:rsidR="00D025A5" w:rsidRPr="00282627" w:rsidRDefault="00D025A5" w:rsidP="00F4793A">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TSAG/RG-</w:t>
      </w:r>
      <w:r w:rsidR="00323018" w:rsidRPr="00282627">
        <w:rPr>
          <w:rFonts w:eastAsia="Batang"/>
          <w:i/>
          <w:iCs/>
          <w:szCs w:val="24"/>
          <w:lang w:eastAsia="zh-CN"/>
        </w:rPr>
        <w:t>SC</w:t>
      </w:r>
      <w:r w:rsidRPr="00282627">
        <w:rPr>
          <w:rFonts w:eastAsia="Batang"/>
          <w:i/>
          <w:iCs/>
          <w:szCs w:val="24"/>
          <w:lang w:eastAsia="zh-CN"/>
        </w:rPr>
        <w:t xml:space="preserve"> to note the creation of this new group.</w:t>
      </w:r>
    </w:p>
    <w:p w14:paraId="0109D10D" w14:textId="23B3C17B" w:rsidR="00F23C4C" w:rsidRPr="00282627" w:rsidRDefault="00F23C4C">
      <w:pPr>
        <w:tabs>
          <w:tab w:val="clear" w:pos="794"/>
          <w:tab w:val="clear" w:pos="1191"/>
          <w:tab w:val="clear" w:pos="1588"/>
          <w:tab w:val="clear" w:pos="1985"/>
        </w:tabs>
        <w:overflowPunct/>
        <w:autoSpaceDE/>
        <w:autoSpaceDN/>
        <w:adjustRightInd/>
        <w:spacing w:before="0"/>
        <w:textAlignment w:val="auto"/>
        <w:rPr>
          <w:rFonts w:eastAsiaTheme="minorEastAsia"/>
          <w:i/>
          <w:iCs/>
          <w:szCs w:val="24"/>
          <w:lang w:eastAsia="zh-CN"/>
        </w:rPr>
      </w:pPr>
      <w:r w:rsidRPr="00282627">
        <w:rPr>
          <w:rFonts w:eastAsiaTheme="minorEastAsia"/>
          <w:i/>
          <w:iCs/>
          <w:szCs w:val="24"/>
          <w:lang w:eastAsia="zh-CN"/>
        </w:rPr>
        <w:br w:type="page"/>
      </w:r>
    </w:p>
    <w:p w14:paraId="42124228" w14:textId="77777777" w:rsidR="00C70813" w:rsidRPr="00282627" w:rsidRDefault="00C70813" w:rsidP="00C70813">
      <w:pPr>
        <w:rPr>
          <w:rFonts w:eastAsiaTheme="minorEastAsia"/>
          <w:i/>
          <w:iCs/>
          <w:szCs w:val="24"/>
          <w:lang w:eastAsia="zh-CN"/>
        </w:rPr>
      </w:pPr>
    </w:p>
    <w:tbl>
      <w:tblPr>
        <w:tblStyle w:val="TableGrid"/>
        <w:tblW w:w="0" w:type="auto"/>
        <w:tblInd w:w="-5" w:type="dxa"/>
        <w:tblBorders>
          <w:insideH w:val="none" w:sz="0" w:space="0" w:color="auto"/>
        </w:tblBorders>
        <w:tblLook w:val="04A0" w:firstRow="1" w:lastRow="0" w:firstColumn="1" w:lastColumn="0" w:noHBand="0" w:noVBand="1"/>
      </w:tblPr>
      <w:tblGrid>
        <w:gridCol w:w="9356"/>
      </w:tblGrid>
      <w:tr w:rsidR="003F69E7" w:rsidRPr="00282627" w14:paraId="2B0276E0" w14:textId="77777777" w:rsidTr="00774E8C">
        <w:tc>
          <w:tcPr>
            <w:tcW w:w="9356" w:type="dxa"/>
          </w:tcPr>
          <w:p w14:paraId="2D8A3AE7" w14:textId="77777777" w:rsidR="003F69E7" w:rsidRPr="00282627" w:rsidRDefault="003F69E7" w:rsidP="003F69E7">
            <w:pPr>
              <w:pStyle w:val="ResTitle1"/>
              <w:spacing w:before="100" w:beforeAutospacing="1"/>
              <w:ind w:left="0" w:firstLine="0"/>
              <w:rPr>
                <w:rFonts w:ascii="Arial" w:eastAsia="Calibri" w:hAnsi="Arial" w:cs="Arial"/>
                <w:sz w:val="22"/>
                <w:lang w:val="en-GB"/>
              </w:rPr>
            </w:pPr>
            <w:r w:rsidRPr="00282627">
              <w:rPr>
                <w:rFonts w:ascii="Arial" w:hAnsi="Arial" w:cs="Arial"/>
                <w:sz w:val="22"/>
                <w:lang w:val="en-GB"/>
              </w:rPr>
              <w:t>Resolution 7 – Establishment of a JTC 1 Study Group (SG) on Quantum Computing</w:t>
            </w:r>
          </w:p>
        </w:tc>
      </w:tr>
      <w:tr w:rsidR="003F69E7" w:rsidRPr="00282627" w14:paraId="7EF4B3BE" w14:textId="77777777" w:rsidTr="00774E8C">
        <w:tc>
          <w:tcPr>
            <w:tcW w:w="9356" w:type="dxa"/>
          </w:tcPr>
          <w:p w14:paraId="189749BE" w14:textId="77777777" w:rsidR="003F69E7" w:rsidRPr="00282627" w:rsidRDefault="003F69E7" w:rsidP="00815AA0">
            <w:pPr>
              <w:overflowPunct/>
              <w:textAlignment w:val="auto"/>
              <w:rPr>
                <w:rFonts w:ascii="Arial" w:hAnsi="Arial" w:cs="Arial"/>
                <w:sz w:val="22"/>
                <w:szCs w:val="24"/>
              </w:rPr>
            </w:pPr>
            <w:r w:rsidRPr="00282627">
              <w:rPr>
                <w:rFonts w:ascii="Arial" w:hAnsi="Arial" w:cs="Arial"/>
                <w:sz w:val="22"/>
                <w:szCs w:val="24"/>
              </w:rPr>
              <w:t>JTC 1 establishes a Study Group (SG) on Quantum Computing to improve the understanding of the current state of standardization and to explore a possible role for JTC 1.</w:t>
            </w:r>
          </w:p>
        </w:tc>
      </w:tr>
      <w:tr w:rsidR="003F69E7" w:rsidRPr="00282627" w14:paraId="705CF544" w14:textId="77777777" w:rsidTr="00774E8C">
        <w:tc>
          <w:tcPr>
            <w:tcW w:w="9356" w:type="dxa"/>
          </w:tcPr>
          <w:p w14:paraId="2B12192F" w14:textId="77777777" w:rsidR="003F69E7" w:rsidRPr="00282627" w:rsidRDefault="003F69E7" w:rsidP="00815AA0">
            <w:pPr>
              <w:overflowPunct/>
              <w:textAlignment w:val="auto"/>
              <w:rPr>
                <w:rFonts w:ascii="Arial" w:hAnsi="Arial" w:cs="Arial"/>
                <w:sz w:val="22"/>
                <w:szCs w:val="24"/>
              </w:rPr>
            </w:pPr>
            <w:r w:rsidRPr="00282627">
              <w:rPr>
                <w:rFonts w:ascii="Arial" w:hAnsi="Arial" w:cs="Arial"/>
                <w:sz w:val="22"/>
                <w:szCs w:val="24"/>
              </w:rPr>
              <w:t>Terms of Reference:</w:t>
            </w:r>
          </w:p>
        </w:tc>
      </w:tr>
      <w:tr w:rsidR="003F69E7" w:rsidRPr="00282627" w14:paraId="05DEE262" w14:textId="77777777" w:rsidTr="00774E8C">
        <w:tc>
          <w:tcPr>
            <w:tcW w:w="9356" w:type="dxa"/>
          </w:tcPr>
          <w:p w14:paraId="393A1FB3" w14:textId="77777777" w:rsidR="003F69E7" w:rsidRPr="00282627" w:rsidRDefault="003F69E7" w:rsidP="006D0F5C">
            <w:pPr>
              <w:overflowPunct/>
              <w:ind w:leftChars="150" w:left="602" w:hangingChars="110" w:hanging="242"/>
              <w:textAlignment w:val="auto"/>
              <w:rPr>
                <w:rFonts w:ascii="Arial" w:hAnsi="Arial" w:cs="Arial"/>
                <w:i/>
                <w:sz w:val="22"/>
                <w:szCs w:val="24"/>
              </w:rPr>
            </w:pPr>
            <w:r w:rsidRPr="00282627">
              <w:rPr>
                <w:rFonts w:ascii="Arial" w:hAnsi="Arial" w:cs="Arial"/>
                <w:i/>
                <w:sz w:val="22"/>
                <w:szCs w:val="24"/>
              </w:rPr>
              <w:t>1. Provide a description of key concepts related to Quantum Computing, and describe relevant terminology;</w:t>
            </w:r>
          </w:p>
        </w:tc>
      </w:tr>
      <w:tr w:rsidR="003F69E7" w:rsidRPr="00282627" w14:paraId="4C1553DC" w14:textId="77777777" w:rsidTr="00774E8C">
        <w:tc>
          <w:tcPr>
            <w:tcW w:w="9356" w:type="dxa"/>
          </w:tcPr>
          <w:p w14:paraId="529F8099" w14:textId="77777777" w:rsidR="003F69E7" w:rsidRPr="00282627" w:rsidRDefault="003F69E7" w:rsidP="006D0F5C">
            <w:pPr>
              <w:overflowPunct/>
              <w:ind w:leftChars="150" w:left="602" w:hangingChars="110" w:hanging="242"/>
              <w:textAlignment w:val="auto"/>
              <w:rPr>
                <w:rFonts w:ascii="Arial" w:hAnsi="Arial" w:cs="Arial"/>
                <w:i/>
                <w:sz w:val="22"/>
                <w:szCs w:val="24"/>
              </w:rPr>
            </w:pPr>
            <w:r w:rsidRPr="00282627">
              <w:rPr>
                <w:rFonts w:ascii="Arial" w:hAnsi="Arial" w:cs="Arial"/>
                <w:i/>
                <w:sz w:val="22"/>
                <w:szCs w:val="24"/>
              </w:rPr>
              <w:t>2. Study and document the technological, market and related societal requirements for the future ICT standardization on Quantum Computing;</w:t>
            </w:r>
          </w:p>
        </w:tc>
      </w:tr>
      <w:tr w:rsidR="003F69E7" w:rsidRPr="00282627" w14:paraId="2F810686" w14:textId="77777777" w:rsidTr="00774E8C">
        <w:tc>
          <w:tcPr>
            <w:tcW w:w="9356" w:type="dxa"/>
          </w:tcPr>
          <w:p w14:paraId="693EF670" w14:textId="77777777" w:rsidR="003F69E7" w:rsidRPr="00282627" w:rsidRDefault="003F69E7" w:rsidP="006D0F5C">
            <w:pPr>
              <w:overflowPunct/>
              <w:ind w:leftChars="150" w:left="602" w:hangingChars="110" w:hanging="242"/>
              <w:textAlignment w:val="auto"/>
              <w:rPr>
                <w:rFonts w:ascii="Arial" w:hAnsi="Arial" w:cs="Arial"/>
                <w:i/>
                <w:sz w:val="22"/>
                <w:szCs w:val="24"/>
              </w:rPr>
            </w:pPr>
            <w:r w:rsidRPr="00282627">
              <w:rPr>
                <w:rFonts w:ascii="Arial" w:hAnsi="Arial" w:cs="Arial"/>
                <w:i/>
                <w:sz w:val="22"/>
                <w:szCs w:val="24"/>
              </w:rPr>
              <w:t>3. Study and document current technologies that are being deployed in Quantum Computing;</w:t>
            </w:r>
          </w:p>
        </w:tc>
      </w:tr>
      <w:tr w:rsidR="003F69E7" w:rsidRPr="00282627" w14:paraId="5D3BB91F" w14:textId="77777777" w:rsidTr="00774E8C">
        <w:tc>
          <w:tcPr>
            <w:tcW w:w="9356" w:type="dxa"/>
          </w:tcPr>
          <w:p w14:paraId="03E4025F" w14:textId="77777777" w:rsidR="003F69E7" w:rsidRPr="00282627" w:rsidRDefault="003F69E7" w:rsidP="006D0F5C">
            <w:pPr>
              <w:overflowPunct/>
              <w:ind w:leftChars="150" w:left="602" w:hangingChars="110" w:hanging="242"/>
              <w:textAlignment w:val="auto"/>
              <w:rPr>
                <w:rFonts w:ascii="Arial" w:hAnsi="Arial" w:cs="Arial"/>
                <w:i/>
                <w:sz w:val="22"/>
                <w:szCs w:val="24"/>
              </w:rPr>
            </w:pPr>
            <w:r w:rsidRPr="00282627">
              <w:rPr>
                <w:rFonts w:ascii="Arial" w:hAnsi="Arial" w:cs="Arial"/>
                <w:i/>
                <w:sz w:val="22"/>
                <w:szCs w:val="24"/>
              </w:rPr>
              <w:t>4. Promote the awareness of the importance of JTC 1 activities on Quantum Computing outside JTC 1;</w:t>
            </w:r>
          </w:p>
        </w:tc>
      </w:tr>
      <w:tr w:rsidR="003F69E7" w:rsidRPr="00282627" w14:paraId="5E7F5B6E" w14:textId="77777777" w:rsidTr="00774E8C">
        <w:tc>
          <w:tcPr>
            <w:tcW w:w="9356" w:type="dxa"/>
          </w:tcPr>
          <w:p w14:paraId="5739C675" w14:textId="77777777" w:rsidR="003F69E7" w:rsidRPr="00282627" w:rsidRDefault="003F69E7" w:rsidP="006D0F5C">
            <w:pPr>
              <w:overflowPunct/>
              <w:ind w:leftChars="150" w:left="602" w:hangingChars="110" w:hanging="242"/>
              <w:textAlignment w:val="auto"/>
              <w:rPr>
                <w:rFonts w:ascii="Arial" w:hAnsi="Arial" w:cs="Arial"/>
                <w:i/>
                <w:sz w:val="22"/>
                <w:szCs w:val="24"/>
              </w:rPr>
            </w:pPr>
            <w:r w:rsidRPr="00282627">
              <w:rPr>
                <w:rFonts w:ascii="Arial" w:hAnsi="Arial" w:cs="Arial"/>
                <w:i/>
                <w:sz w:val="22"/>
                <w:szCs w:val="24"/>
              </w:rPr>
              <w:t>5. Assess the current state of standardization activities relevant to Quantum Computing within JTC 1, in other relevant ISO and IEC TCs, in other SDOs and in consortia.</w:t>
            </w:r>
          </w:p>
        </w:tc>
      </w:tr>
      <w:tr w:rsidR="003F69E7" w:rsidRPr="00282627" w14:paraId="7078D1C8" w14:textId="77777777" w:rsidTr="00774E8C">
        <w:tc>
          <w:tcPr>
            <w:tcW w:w="9356" w:type="dxa"/>
          </w:tcPr>
          <w:p w14:paraId="56E37E80" w14:textId="77777777" w:rsidR="003F69E7" w:rsidRPr="00282627" w:rsidRDefault="003F69E7" w:rsidP="006D0F5C">
            <w:pPr>
              <w:overflowPunct/>
              <w:ind w:leftChars="150" w:left="602" w:hangingChars="110" w:hanging="242"/>
              <w:textAlignment w:val="auto"/>
              <w:rPr>
                <w:rFonts w:ascii="Arial" w:hAnsi="Arial" w:cs="Arial"/>
                <w:i/>
                <w:sz w:val="22"/>
                <w:szCs w:val="24"/>
              </w:rPr>
            </w:pPr>
            <w:r w:rsidRPr="00282627">
              <w:rPr>
                <w:rFonts w:ascii="Arial" w:hAnsi="Arial" w:cs="Arial"/>
                <w:i/>
                <w:sz w:val="22"/>
                <w:szCs w:val="24"/>
              </w:rPr>
              <w:t>6. Identify and propose how JTC 1 should address the ICT standardization needs of Quantum Computing;</w:t>
            </w:r>
          </w:p>
        </w:tc>
      </w:tr>
      <w:tr w:rsidR="003F69E7" w:rsidRPr="00282627" w14:paraId="5D4077B3" w14:textId="77777777" w:rsidTr="00774E8C">
        <w:tc>
          <w:tcPr>
            <w:tcW w:w="9356" w:type="dxa"/>
          </w:tcPr>
          <w:p w14:paraId="2728A4A1" w14:textId="77777777" w:rsidR="003F69E7" w:rsidRPr="00282627" w:rsidRDefault="003F69E7" w:rsidP="00815AA0">
            <w:pPr>
              <w:overflowPunct/>
              <w:textAlignment w:val="auto"/>
              <w:rPr>
                <w:rFonts w:ascii="Arial" w:hAnsi="Arial" w:cs="Arial"/>
                <w:sz w:val="22"/>
                <w:szCs w:val="24"/>
              </w:rPr>
            </w:pPr>
            <w:r w:rsidRPr="00282627">
              <w:rPr>
                <w:rFonts w:ascii="Arial" w:hAnsi="Arial" w:cs="Arial"/>
                <w:sz w:val="22"/>
                <w:szCs w:val="24"/>
              </w:rPr>
              <w:t>Membership in the Study Group on Quantum Computing is open to:</w:t>
            </w:r>
          </w:p>
        </w:tc>
      </w:tr>
      <w:tr w:rsidR="003F69E7" w:rsidRPr="00282627" w14:paraId="743365D8" w14:textId="77777777" w:rsidTr="00774E8C">
        <w:tc>
          <w:tcPr>
            <w:tcW w:w="9356" w:type="dxa"/>
          </w:tcPr>
          <w:p w14:paraId="0D3CE53F" w14:textId="77777777" w:rsidR="003F69E7" w:rsidRPr="00282627" w:rsidRDefault="003F69E7" w:rsidP="00857CFC">
            <w:pPr>
              <w:overflowPunct/>
              <w:ind w:leftChars="150" w:left="602" w:hangingChars="110" w:hanging="242"/>
              <w:textAlignment w:val="auto"/>
              <w:rPr>
                <w:rFonts w:ascii="Arial" w:hAnsi="Arial" w:cs="Arial"/>
                <w:sz w:val="22"/>
                <w:szCs w:val="24"/>
              </w:rPr>
            </w:pPr>
            <w:r w:rsidRPr="00282627">
              <w:rPr>
                <w:rFonts w:ascii="Arial" w:hAnsi="Arial" w:cs="Arial"/>
                <w:sz w:val="22"/>
                <w:szCs w:val="24"/>
              </w:rPr>
              <w:t>1. JTC 1 National Bodies, JTC 1 Liaison Organizations and approved JTC 1 PAS Submitters;</w:t>
            </w:r>
          </w:p>
        </w:tc>
      </w:tr>
      <w:tr w:rsidR="003F69E7" w:rsidRPr="00282627" w14:paraId="3E0E3BFD" w14:textId="77777777" w:rsidTr="00774E8C">
        <w:tc>
          <w:tcPr>
            <w:tcW w:w="9356" w:type="dxa"/>
          </w:tcPr>
          <w:p w14:paraId="72D70601" w14:textId="77777777" w:rsidR="003F69E7" w:rsidRPr="00282627" w:rsidRDefault="003F69E7" w:rsidP="00857CFC">
            <w:pPr>
              <w:overflowPunct/>
              <w:ind w:leftChars="150" w:left="602" w:hangingChars="110" w:hanging="242"/>
              <w:textAlignment w:val="auto"/>
              <w:rPr>
                <w:rFonts w:ascii="Arial" w:hAnsi="Arial" w:cs="Arial"/>
                <w:sz w:val="22"/>
                <w:szCs w:val="24"/>
              </w:rPr>
            </w:pPr>
            <w:r w:rsidRPr="00282627">
              <w:rPr>
                <w:rFonts w:ascii="Arial" w:hAnsi="Arial" w:cs="Arial"/>
                <w:sz w:val="22"/>
                <w:szCs w:val="24"/>
              </w:rPr>
              <w:t>2. Representatives of JTC 1/SCs, JTC 1/WGs, relevant ISO and IEC TCs;</w:t>
            </w:r>
          </w:p>
        </w:tc>
      </w:tr>
      <w:tr w:rsidR="003F69E7" w:rsidRPr="00282627" w14:paraId="467E3374" w14:textId="77777777" w:rsidTr="00774E8C">
        <w:tc>
          <w:tcPr>
            <w:tcW w:w="9356" w:type="dxa"/>
          </w:tcPr>
          <w:p w14:paraId="43203AD7" w14:textId="77777777" w:rsidR="003F69E7" w:rsidRPr="00282627" w:rsidRDefault="003F69E7" w:rsidP="00857CFC">
            <w:pPr>
              <w:overflowPunct/>
              <w:ind w:leftChars="150" w:left="602" w:hangingChars="110" w:hanging="242"/>
              <w:textAlignment w:val="auto"/>
              <w:rPr>
                <w:rFonts w:ascii="Arial" w:hAnsi="Arial" w:cs="Arial"/>
                <w:sz w:val="22"/>
                <w:szCs w:val="24"/>
              </w:rPr>
            </w:pPr>
            <w:r w:rsidRPr="00282627">
              <w:rPr>
                <w:rFonts w:ascii="Arial" w:hAnsi="Arial" w:cs="Arial"/>
                <w:sz w:val="22"/>
                <w:szCs w:val="24"/>
              </w:rPr>
              <w:t>3. Members of ISO Central Secretariat and IEC Central Office;</w:t>
            </w:r>
          </w:p>
        </w:tc>
      </w:tr>
      <w:tr w:rsidR="003F69E7" w:rsidRPr="00282627" w14:paraId="05E60F41" w14:textId="77777777" w:rsidTr="00774E8C">
        <w:tc>
          <w:tcPr>
            <w:tcW w:w="9356" w:type="dxa"/>
          </w:tcPr>
          <w:p w14:paraId="7288D1D0" w14:textId="77777777" w:rsidR="003F69E7" w:rsidRPr="00282627" w:rsidRDefault="003F69E7" w:rsidP="00857CFC">
            <w:pPr>
              <w:overflowPunct/>
              <w:ind w:leftChars="150" w:left="602" w:hangingChars="110" w:hanging="242"/>
              <w:textAlignment w:val="auto"/>
              <w:rPr>
                <w:rFonts w:ascii="Arial" w:hAnsi="Arial" w:cs="Arial"/>
                <w:sz w:val="22"/>
                <w:szCs w:val="24"/>
              </w:rPr>
            </w:pPr>
            <w:r w:rsidRPr="00282627">
              <w:rPr>
                <w:rFonts w:ascii="Arial" w:hAnsi="Arial" w:cs="Arial"/>
                <w:sz w:val="22"/>
                <w:szCs w:val="24"/>
              </w:rPr>
              <w:t>4. Invited standards setting organizations that are engaged in Quantum Computing standardization as approved by the SG on Quantum Computing.</w:t>
            </w:r>
          </w:p>
        </w:tc>
      </w:tr>
      <w:tr w:rsidR="003F69E7" w:rsidRPr="00282627" w14:paraId="15DA8AEE" w14:textId="77777777" w:rsidTr="00774E8C">
        <w:tc>
          <w:tcPr>
            <w:tcW w:w="9356" w:type="dxa"/>
          </w:tcPr>
          <w:p w14:paraId="2DB50DAE" w14:textId="77777777" w:rsidR="003F69E7" w:rsidRPr="00282627" w:rsidRDefault="003F69E7" w:rsidP="00815AA0">
            <w:pPr>
              <w:overflowPunct/>
              <w:textAlignment w:val="auto"/>
              <w:rPr>
                <w:rFonts w:ascii="Arial" w:hAnsi="Arial" w:cs="Arial"/>
                <w:sz w:val="22"/>
                <w:szCs w:val="24"/>
              </w:rPr>
            </w:pPr>
            <w:r w:rsidRPr="00282627">
              <w:rPr>
                <w:rFonts w:ascii="Arial" w:hAnsi="Arial" w:cs="Arial"/>
                <w:sz w:val="22"/>
                <w:szCs w:val="24"/>
              </w:rPr>
              <w:t xml:space="preserve">Initial members </w:t>
            </w:r>
            <w:proofErr w:type="gramStart"/>
            <w:r w:rsidRPr="00282627">
              <w:rPr>
                <w:rFonts w:ascii="Arial" w:hAnsi="Arial" w:cs="Arial"/>
                <w:sz w:val="22"/>
                <w:szCs w:val="24"/>
              </w:rPr>
              <w:t>include:</w:t>
            </w:r>
            <w:proofErr w:type="gramEnd"/>
            <w:r w:rsidRPr="00282627">
              <w:rPr>
                <w:rFonts w:ascii="Arial" w:hAnsi="Arial" w:cs="Arial"/>
                <w:sz w:val="22"/>
                <w:szCs w:val="24"/>
              </w:rPr>
              <w:t xml:space="preserve"> Australia, Canada, China, Germany, Ireland, Japan, Korea, UK, US, SC 27 and SC 42.</w:t>
            </w:r>
          </w:p>
        </w:tc>
      </w:tr>
      <w:tr w:rsidR="003F69E7" w:rsidRPr="00282627" w14:paraId="11576E9C" w14:textId="77777777" w:rsidTr="00774E8C">
        <w:tc>
          <w:tcPr>
            <w:tcW w:w="9356" w:type="dxa"/>
          </w:tcPr>
          <w:p w14:paraId="63FA3887" w14:textId="77777777" w:rsidR="003F69E7" w:rsidRPr="00282627" w:rsidRDefault="003F69E7" w:rsidP="00815AA0">
            <w:pPr>
              <w:overflowPunct/>
              <w:textAlignment w:val="auto"/>
              <w:rPr>
                <w:rFonts w:ascii="Arial" w:hAnsi="Arial" w:cs="Arial"/>
                <w:sz w:val="22"/>
                <w:szCs w:val="24"/>
              </w:rPr>
            </w:pPr>
            <w:r w:rsidRPr="00282627">
              <w:rPr>
                <w:rFonts w:ascii="Arial" w:hAnsi="Arial" w:cs="Arial"/>
                <w:sz w:val="22"/>
                <w:szCs w:val="24"/>
              </w:rPr>
              <w:t>Convenor: Hong Yang</w:t>
            </w:r>
          </w:p>
        </w:tc>
      </w:tr>
      <w:tr w:rsidR="003F69E7" w:rsidRPr="00282627" w14:paraId="4B367AB1" w14:textId="77777777" w:rsidTr="00774E8C">
        <w:tc>
          <w:tcPr>
            <w:tcW w:w="9356" w:type="dxa"/>
          </w:tcPr>
          <w:p w14:paraId="1C1420AE" w14:textId="77777777" w:rsidR="003F69E7" w:rsidRPr="00282627" w:rsidRDefault="003F69E7" w:rsidP="00815AA0">
            <w:pPr>
              <w:pStyle w:val="BodyText"/>
              <w:spacing w:line="249" w:lineRule="auto"/>
              <w:rPr>
                <w:rFonts w:ascii="Arial" w:hAnsi="Arial" w:cs="Arial"/>
                <w:lang w:val="en-GB"/>
              </w:rPr>
            </w:pPr>
            <w:r w:rsidRPr="00282627">
              <w:rPr>
                <w:rFonts w:ascii="Arial" w:hAnsi="Arial" w:cs="Arial"/>
                <w:lang w:val="en-GB"/>
              </w:rPr>
              <w:t>JTC 1 instructs its Secretariat to issue a call for additional participation.</w:t>
            </w:r>
          </w:p>
        </w:tc>
      </w:tr>
      <w:tr w:rsidR="003F69E7" w:rsidRPr="00282627" w14:paraId="1E1B8DDF" w14:textId="77777777" w:rsidTr="00774E8C">
        <w:tc>
          <w:tcPr>
            <w:tcW w:w="9356" w:type="dxa"/>
          </w:tcPr>
          <w:p w14:paraId="040DBD15" w14:textId="310BAB39" w:rsidR="003F69E7" w:rsidRPr="00282627" w:rsidRDefault="008635BD" w:rsidP="008635BD">
            <w:pPr>
              <w:rPr>
                <w:rFonts w:ascii="Arial" w:hAnsi="Arial" w:cs="Arial"/>
                <w:sz w:val="22"/>
                <w:szCs w:val="24"/>
              </w:rPr>
            </w:pPr>
            <w:r w:rsidRPr="00282627">
              <w:rPr>
                <w:rFonts w:ascii="Arial" w:hAnsi="Arial" w:cs="Arial"/>
                <w:sz w:val="22"/>
                <w:szCs w:val="24"/>
              </w:rPr>
              <w:t xml:space="preserve">The SG </w:t>
            </w:r>
            <w:proofErr w:type="gramStart"/>
            <w:r w:rsidRPr="00282627">
              <w:rPr>
                <w:rFonts w:ascii="Arial" w:hAnsi="Arial" w:cs="Arial"/>
                <w:sz w:val="22"/>
                <w:szCs w:val="24"/>
              </w:rPr>
              <w:t>is instructed</w:t>
            </w:r>
            <w:proofErr w:type="gramEnd"/>
            <w:r w:rsidRPr="00282627">
              <w:rPr>
                <w:rFonts w:ascii="Arial" w:hAnsi="Arial" w:cs="Arial"/>
                <w:sz w:val="22"/>
                <w:szCs w:val="24"/>
              </w:rPr>
              <w:t xml:space="preserve"> to submit a report and recommendations by 25 March 2019 in time for</w:t>
            </w:r>
            <w:r w:rsidRPr="00282627">
              <w:rPr>
                <w:rFonts w:ascii="Arial" w:hAnsi="Arial" w:cs="Arial"/>
                <w:sz w:val="22"/>
                <w:szCs w:val="24"/>
                <w:lang w:eastAsia="ja-JP"/>
              </w:rPr>
              <w:t xml:space="preserve"> </w:t>
            </w:r>
            <w:r w:rsidRPr="00282627">
              <w:rPr>
                <w:rFonts w:ascii="Arial" w:hAnsi="Arial" w:cs="Arial"/>
                <w:sz w:val="22"/>
                <w:szCs w:val="24"/>
              </w:rPr>
              <w:t>consideration at the May 2019 JTC 1 Plenary.</w:t>
            </w:r>
          </w:p>
        </w:tc>
      </w:tr>
    </w:tbl>
    <w:p w14:paraId="3A23E7A9" w14:textId="26BC54E7" w:rsidR="00976180" w:rsidRPr="00282627" w:rsidRDefault="004A0CF3" w:rsidP="00976180">
      <w:pPr>
        <w:pStyle w:val="NormalWeb"/>
        <w:spacing w:before="0" w:beforeAutospacing="0" w:after="0" w:afterAutospacing="0"/>
        <w:ind w:left="567"/>
        <w:rPr>
          <w:sz w:val="21"/>
          <w:szCs w:val="20"/>
          <w:lang w:val="en-GB"/>
        </w:rPr>
      </w:pPr>
      <w:r w:rsidRPr="00282627">
        <w:rPr>
          <w:b/>
          <w:sz w:val="21"/>
          <w:szCs w:val="20"/>
          <w:lang w:val="en-GB"/>
        </w:rPr>
        <w:t>Summary</w:t>
      </w:r>
      <w:r w:rsidRPr="00282627">
        <w:rPr>
          <w:sz w:val="21"/>
          <w:szCs w:val="20"/>
          <w:lang w:val="en-GB"/>
        </w:rPr>
        <w:t xml:space="preserve">: JTC 1 decided to establish this SG according to the recommendation from </w:t>
      </w:r>
      <w:proofErr w:type="gramStart"/>
      <w:r w:rsidRPr="00282627">
        <w:rPr>
          <w:sz w:val="21"/>
          <w:szCs w:val="20"/>
          <w:lang w:val="en-GB"/>
        </w:rPr>
        <w:t>JETI which</w:t>
      </w:r>
      <w:proofErr w:type="gramEnd"/>
      <w:r w:rsidRPr="00282627">
        <w:rPr>
          <w:sz w:val="21"/>
          <w:szCs w:val="20"/>
          <w:lang w:val="en-GB"/>
        </w:rPr>
        <w:t xml:space="preserve"> was subgroup of JAG. The Terms of Reference of this SG </w:t>
      </w:r>
      <w:proofErr w:type="gramStart"/>
      <w:r w:rsidRPr="00282627">
        <w:rPr>
          <w:sz w:val="21"/>
          <w:szCs w:val="20"/>
          <w:lang w:val="en-GB"/>
        </w:rPr>
        <w:t>is defined</w:t>
      </w:r>
      <w:proofErr w:type="gramEnd"/>
      <w:r w:rsidRPr="00282627">
        <w:rPr>
          <w:sz w:val="21"/>
          <w:szCs w:val="20"/>
          <w:lang w:val="en-GB"/>
        </w:rPr>
        <w:t xml:space="preserve"> based on one of JETI deliverables, Technology Trend Report (TTR) on Quantum Computing.</w:t>
      </w:r>
    </w:p>
    <w:p w14:paraId="26921317" w14:textId="0CD81D6A" w:rsidR="00F23C4C" w:rsidRPr="00282627" w:rsidRDefault="00F23C4C" w:rsidP="00F23C4C">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xml:space="preserve">: </w:t>
      </w:r>
      <w:r w:rsidR="002378A4" w:rsidRPr="00282627">
        <w:rPr>
          <w:rFonts w:eastAsia="Batang"/>
          <w:i/>
          <w:iCs/>
          <w:szCs w:val="24"/>
          <w:lang w:eastAsia="zh-CN"/>
        </w:rPr>
        <w:t>TSAG/RG-</w:t>
      </w:r>
      <w:proofErr w:type="spellStart"/>
      <w:r w:rsidR="002378A4" w:rsidRPr="00282627">
        <w:rPr>
          <w:rFonts w:eastAsia="Batang"/>
          <w:i/>
          <w:iCs/>
          <w:szCs w:val="24"/>
          <w:lang w:eastAsia="zh-CN"/>
        </w:rPr>
        <w:t>StdsStrat</w:t>
      </w:r>
      <w:proofErr w:type="spellEnd"/>
      <w:r w:rsidR="002378A4" w:rsidRPr="00282627">
        <w:rPr>
          <w:rFonts w:eastAsia="Batang"/>
          <w:i/>
          <w:iCs/>
          <w:szCs w:val="24"/>
          <w:lang w:eastAsia="zh-CN"/>
        </w:rPr>
        <w:t xml:space="preserve"> to note the creation of this new group and recommend to relevant groups to establish liaisons as appropriate.</w:t>
      </w:r>
    </w:p>
    <w:p w14:paraId="2EC8B402" w14:textId="21926872" w:rsidR="00F23C4C" w:rsidRPr="00282627" w:rsidRDefault="00F23C4C">
      <w:pPr>
        <w:tabs>
          <w:tab w:val="clear" w:pos="794"/>
          <w:tab w:val="clear" w:pos="1191"/>
          <w:tab w:val="clear" w:pos="1588"/>
          <w:tab w:val="clear" w:pos="1985"/>
        </w:tabs>
        <w:overflowPunct/>
        <w:autoSpaceDE/>
        <w:autoSpaceDN/>
        <w:adjustRightInd/>
        <w:spacing w:before="0"/>
        <w:textAlignment w:val="auto"/>
        <w:rPr>
          <w:rFonts w:eastAsiaTheme="minorEastAsia"/>
          <w:i/>
          <w:iCs/>
          <w:szCs w:val="24"/>
          <w:lang w:eastAsia="zh-CN"/>
        </w:rPr>
      </w:pPr>
      <w:r w:rsidRPr="00282627">
        <w:rPr>
          <w:rFonts w:eastAsiaTheme="minorEastAsia"/>
          <w:i/>
          <w:iCs/>
          <w:szCs w:val="24"/>
          <w:lang w:eastAsia="zh-CN"/>
        </w:rPr>
        <w:br w:type="page"/>
      </w:r>
    </w:p>
    <w:p w14:paraId="08BDA93F" w14:textId="77777777" w:rsidR="00C70813" w:rsidRPr="00282627" w:rsidRDefault="00C70813" w:rsidP="00C70813">
      <w:pPr>
        <w:rPr>
          <w:rFonts w:eastAsiaTheme="minorEastAsia"/>
          <w:i/>
          <w:iCs/>
          <w:szCs w:val="24"/>
          <w:lang w:eastAsia="zh-CN"/>
        </w:rPr>
      </w:pPr>
    </w:p>
    <w:tbl>
      <w:tblPr>
        <w:tblStyle w:val="TableGrid"/>
        <w:tblW w:w="0" w:type="auto"/>
        <w:tblInd w:w="-5" w:type="dxa"/>
        <w:tblBorders>
          <w:insideH w:val="none" w:sz="0" w:space="0" w:color="auto"/>
        </w:tblBorders>
        <w:tblLook w:val="04A0" w:firstRow="1" w:lastRow="0" w:firstColumn="1" w:lastColumn="0" w:noHBand="0" w:noVBand="1"/>
      </w:tblPr>
      <w:tblGrid>
        <w:gridCol w:w="9356"/>
      </w:tblGrid>
      <w:tr w:rsidR="00D3243D" w:rsidRPr="00282627" w14:paraId="58C58481" w14:textId="77777777" w:rsidTr="002C4BE1">
        <w:tc>
          <w:tcPr>
            <w:tcW w:w="9356" w:type="dxa"/>
          </w:tcPr>
          <w:p w14:paraId="5F5B9DE7" w14:textId="77777777" w:rsidR="00D3243D" w:rsidRPr="00282627" w:rsidRDefault="00D3243D" w:rsidP="0099464F">
            <w:pPr>
              <w:pStyle w:val="ResTitle1"/>
              <w:tabs>
                <w:tab w:val="left" w:pos="7227"/>
              </w:tabs>
              <w:spacing w:before="100" w:beforeAutospacing="1"/>
              <w:ind w:leftChars="15" w:left="1737" w:hangingChars="770" w:hanging="1701"/>
              <w:rPr>
                <w:rFonts w:ascii="Arial" w:hAnsi="Arial" w:cs="Arial"/>
                <w:sz w:val="22"/>
                <w:lang w:val="en-GB"/>
              </w:rPr>
            </w:pPr>
            <w:r w:rsidRPr="00282627">
              <w:rPr>
                <w:rFonts w:ascii="Arial" w:hAnsi="Arial" w:cs="Arial"/>
                <w:sz w:val="22"/>
                <w:lang w:val="en-GB"/>
              </w:rPr>
              <w:t xml:space="preserve">Resolution 8 – Establishment of a JTC 1 Study Group (SG) on </w:t>
            </w:r>
            <w:r w:rsidRPr="00282627">
              <w:rPr>
                <w:rFonts w:ascii="Arial" w:hAnsi="Arial" w:cs="Arial"/>
                <w:color w:val="000000"/>
                <w:sz w:val="22"/>
                <w:lang w:val="en-GB"/>
              </w:rPr>
              <w:t>Autonomous and Data Rich Vehicles</w:t>
            </w:r>
          </w:p>
        </w:tc>
      </w:tr>
      <w:tr w:rsidR="00D3243D" w:rsidRPr="00282627" w14:paraId="3D748DBA" w14:textId="77777777" w:rsidTr="002C4BE1">
        <w:tc>
          <w:tcPr>
            <w:tcW w:w="9356" w:type="dxa"/>
          </w:tcPr>
          <w:p w14:paraId="2C791DAF" w14:textId="77777777" w:rsidR="00D3243D" w:rsidRPr="00282627" w:rsidRDefault="00D3243D" w:rsidP="00815AA0">
            <w:pPr>
              <w:overflowPunct/>
              <w:textAlignment w:val="auto"/>
              <w:rPr>
                <w:rFonts w:ascii="Arial" w:hAnsi="Arial" w:cs="Arial"/>
                <w:iCs/>
                <w:color w:val="000000"/>
                <w:sz w:val="22"/>
                <w:szCs w:val="24"/>
              </w:rPr>
            </w:pPr>
            <w:r w:rsidRPr="00282627">
              <w:rPr>
                <w:rFonts w:ascii="Arial" w:hAnsi="Arial" w:cs="Arial"/>
                <w:iCs/>
                <w:color w:val="000000"/>
                <w:sz w:val="22"/>
                <w:szCs w:val="24"/>
              </w:rPr>
              <w:t>JTC 1 establishes a Study Group on Autonomous and Data Rich Vehicles with the following Terms of Reference:</w:t>
            </w:r>
          </w:p>
        </w:tc>
      </w:tr>
      <w:tr w:rsidR="00D3243D" w:rsidRPr="00282627" w14:paraId="5691C2EA" w14:textId="77777777" w:rsidTr="002C4BE1">
        <w:tc>
          <w:tcPr>
            <w:tcW w:w="9356" w:type="dxa"/>
          </w:tcPr>
          <w:p w14:paraId="0097B1EF" w14:textId="624F1856" w:rsidR="00D3243D" w:rsidRPr="00282627" w:rsidRDefault="00D3243D" w:rsidP="0099464F">
            <w:pPr>
              <w:overflowPunct/>
              <w:ind w:leftChars="150" w:left="745" w:hangingChars="175" w:hanging="385"/>
              <w:textAlignment w:val="auto"/>
              <w:rPr>
                <w:rFonts w:ascii="Arial" w:hAnsi="Arial" w:cs="Arial"/>
                <w:i/>
                <w:iCs/>
                <w:color w:val="000000"/>
                <w:sz w:val="22"/>
                <w:szCs w:val="24"/>
              </w:rPr>
            </w:pPr>
            <w:r w:rsidRPr="00282627">
              <w:rPr>
                <w:rFonts w:ascii="Arial" w:hAnsi="Arial" w:cs="Arial"/>
                <w:i/>
                <w:iCs/>
                <w:color w:val="000000"/>
                <w:sz w:val="22"/>
                <w:szCs w:val="24"/>
              </w:rPr>
              <w:t xml:space="preserve">1. </w:t>
            </w:r>
            <w:r w:rsidRPr="00282627">
              <w:rPr>
                <w:rFonts w:ascii="Arial" w:hAnsi="Arial" w:cs="Arial"/>
                <w:i/>
                <w:iCs/>
                <w:color w:val="000000"/>
                <w:sz w:val="22"/>
                <w:szCs w:val="24"/>
              </w:rPr>
              <w:tab/>
              <w:t>Assess the current state of Vehicular Data standardization activities relevant to Autonomous and Data Rich Vehicles within JTC 1, in other relevant ISO and IEC TCs, in other SDOs, in industrial consortia and legal and regulatory bodies;</w:t>
            </w:r>
          </w:p>
        </w:tc>
      </w:tr>
      <w:tr w:rsidR="00D3243D" w:rsidRPr="00282627" w14:paraId="7029EBFC" w14:textId="77777777" w:rsidTr="002C4BE1">
        <w:tc>
          <w:tcPr>
            <w:tcW w:w="9356" w:type="dxa"/>
          </w:tcPr>
          <w:p w14:paraId="197D1F64" w14:textId="6D34629E" w:rsidR="00D3243D" w:rsidRPr="00282627" w:rsidRDefault="00D3243D" w:rsidP="0099464F">
            <w:pPr>
              <w:overflowPunct/>
              <w:ind w:leftChars="150" w:left="745" w:hangingChars="175" w:hanging="385"/>
              <w:textAlignment w:val="auto"/>
              <w:rPr>
                <w:rFonts w:ascii="Arial" w:hAnsi="Arial" w:cs="Arial"/>
                <w:i/>
                <w:iCs/>
                <w:color w:val="000000"/>
                <w:sz w:val="22"/>
                <w:szCs w:val="24"/>
              </w:rPr>
            </w:pPr>
            <w:r w:rsidRPr="00282627">
              <w:rPr>
                <w:rFonts w:ascii="Arial" w:hAnsi="Arial" w:cs="Arial"/>
                <w:i/>
                <w:iCs/>
                <w:color w:val="000000"/>
                <w:sz w:val="22"/>
                <w:szCs w:val="24"/>
              </w:rPr>
              <w:t xml:space="preserve">2. </w:t>
            </w:r>
            <w:r w:rsidRPr="00282627">
              <w:rPr>
                <w:rFonts w:ascii="Arial" w:hAnsi="Arial" w:cs="Arial"/>
                <w:i/>
                <w:iCs/>
                <w:color w:val="000000"/>
                <w:sz w:val="22"/>
                <w:szCs w:val="24"/>
              </w:rPr>
              <w:tab/>
              <w:t>Establish relations and coordinate Vehicular Data standards development and harmonization between the JTC 1 SCs and WGs, and the various international industrial bodies and organizations; and legal and regulatory bodies;</w:t>
            </w:r>
          </w:p>
        </w:tc>
      </w:tr>
      <w:tr w:rsidR="00D3243D" w:rsidRPr="00282627" w14:paraId="0AF75889" w14:textId="77777777" w:rsidTr="002C4BE1">
        <w:tc>
          <w:tcPr>
            <w:tcW w:w="9356" w:type="dxa"/>
          </w:tcPr>
          <w:p w14:paraId="7E227534" w14:textId="77777777" w:rsidR="00D3243D" w:rsidRPr="00282627" w:rsidRDefault="00D3243D" w:rsidP="00815AA0">
            <w:pPr>
              <w:overflowPunct/>
              <w:textAlignment w:val="auto"/>
              <w:rPr>
                <w:rFonts w:ascii="Arial" w:hAnsi="Arial" w:cs="Arial"/>
                <w:color w:val="000000"/>
                <w:sz w:val="22"/>
                <w:szCs w:val="24"/>
              </w:rPr>
            </w:pPr>
            <w:r w:rsidRPr="00282627">
              <w:rPr>
                <w:rFonts w:ascii="Arial" w:hAnsi="Arial" w:cs="Arial"/>
                <w:color w:val="000000"/>
                <w:sz w:val="22"/>
                <w:szCs w:val="24"/>
              </w:rPr>
              <w:t>Membership is open to:</w:t>
            </w:r>
          </w:p>
        </w:tc>
      </w:tr>
      <w:tr w:rsidR="00D3243D" w:rsidRPr="00282627" w14:paraId="44C08D70" w14:textId="77777777" w:rsidTr="002C4BE1">
        <w:tc>
          <w:tcPr>
            <w:tcW w:w="9356" w:type="dxa"/>
          </w:tcPr>
          <w:p w14:paraId="4E0C30FF" w14:textId="77777777" w:rsidR="00D3243D" w:rsidRPr="00282627" w:rsidRDefault="00D3243D" w:rsidP="0099464F">
            <w:pPr>
              <w:overflowPunct/>
              <w:ind w:leftChars="150" w:left="602" w:hangingChars="110" w:hanging="242"/>
              <w:textAlignment w:val="auto"/>
              <w:rPr>
                <w:rFonts w:ascii="Arial" w:hAnsi="Arial" w:cs="Arial"/>
                <w:color w:val="000000"/>
                <w:sz w:val="22"/>
                <w:szCs w:val="24"/>
              </w:rPr>
            </w:pPr>
            <w:r w:rsidRPr="00282627">
              <w:rPr>
                <w:rFonts w:ascii="Arial" w:hAnsi="Arial" w:cs="Arial"/>
                <w:color w:val="000000"/>
                <w:sz w:val="22"/>
                <w:szCs w:val="24"/>
              </w:rPr>
              <w:t>1. JTC 1 National Bodies, JTC 1 Liaison Organizations and approved JTC 1 PAS Submitters;</w:t>
            </w:r>
          </w:p>
        </w:tc>
      </w:tr>
      <w:tr w:rsidR="00D3243D" w:rsidRPr="00282627" w14:paraId="326F0DC0" w14:textId="77777777" w:rsidTr="002C4BE1">
        <w:tc>
          <w:tcPr>
            <w:tcW w:w="9356" w:type="dxa"/>
          </w:tcPr>
          <w:p w14:paraId="29FEE39F" w14:textId="77777777" w:rsidR="00D3243D" w:rsidRPr="00282627" w:rsidRDefault="00D3243D" w:rsidP="0099464F">
            <w:pPr>
              <w:overflowPunct/>
              <w:ind w:leftChars="150" w:left="602" w:hangingChars="110" w:hanging="242"/>
              <w:textAlignment w:val="auto"/>
              <w:rPr>
                <w:rFonts w:ascii="Arial" w:hAnsi="Arial" w:cs="Arial"/>
                <w:color w:val="000000"/>
                <w:sz w:val="22"/>
                <w:szCs w:val="24"/>
              </w:rPr>
            </w:pPr>
            <w:r w:rsidRPr="00282627">
              <w:rPr>
                <w:rFonts w:ascii="Arial" w:hAnsi="Arial" w:cs="Arial"/>
                <w:color w:val="000000"/>
                <w:sz w:val="22"/>
                <w:szCs w:val="24"/>
              </w:rPr>
              <w:t>2. representatives of JTC 1/SCs, JTC 1/WGs , relevant ISO and IEC TCs, particularly ISO/TC 22, ISO/TC 204 and IEC/TC 100;</w:t>
            </w:r>
          </w:p>
        </w:tc>
      </w:tr>
      <w:tr w:rsidR="00D3243D" w:rsidRPr="00282627" w14:paraId="6C1FD322" w14:textId="77777777" w:rsidTr="002C4BE1">
        <w:tc>
          <w:tcPr>
            <w:tcW w:w="9356" w:type="dxa"/>
          </w:tcPr>
          <w:p w14:paraId="696F410F" w14:textId="77777777" w:rsidR="00D3243D" w:rsidRPr="00282627" w:rsidRDefault="00D3243D" w:rsidP="0099464F">
            <w:pPr>
              <w:overflowPunct/>
              <w:ind w:leftChars="150" w:left="602" w:hangingChars="110" w:hanging="242"/>
              <w:textAlignment w:val="auto"/>
              <w:rPr>
                <w:rFonts w:ascii="Arial" w:hAnsi="Arial" w:cs="Arial"/>
                <w:color w:val="000000"/>
                <w:sz w:val="22"/>
                <w:szCs w:val="24"/>
              </w:rPr>
            </w:pPr>
            <w:r w:rsidRPr="00282627">
              <w:rPr>
                <w:rFonts w:ascii="Arial" w:hAnsi="Arial" w:cs="Arial"/>
                <w:color w:val="000000"/>
                <w:sz w:val="22"/>
                <w:szCs w:val="24"/>
              </w:rPr>
              <w:t xml:space="preserve">3. Members of ISO Central Secretariat and IEC Central Office; </w:t>
            </w:r>
          </w:p>
        </w:tc>
      </w:tr>
      <w:tr w:rsidR="00D3243D" w:rsidRPr="00282627" w14:paraId="6F6A8EF4" w14:textId="77777777" w:rsidTr="002C4BE1">
        <w:tc>
          <w:tcPr>
            <w:tcW w:w="9356" w:type="dxa"/>
          </w:tcPr>
          <w:p w14:paraId="1BF3B4C4" w14:textId="14162E0D" w:rsidR="00D3243D" w:rsidRPr="00282627" w:rsidRDefault="00D3243D" w:rsidP="0099464F">
            <w:pPr>
              <w:overflowPunct/>
              <w:ind w:leftChars="150" w:left="602" w:hangingChars="110" w:hanging="242"/>
              <w:textAlignment w:val="auto"/>
              <w:rPr>
                <w:rFonts w:ascii="Arial" w:hAnsi="Arial" w:cs="Arial"/>
                <w:color w:val="000000"/>
                <w:sz w:val="22"/>
                <w:szCs w:val="24"/>
              </w:rPr>
            </w:pPr>
            <w:r w:rsidRPr="00282627">
              <w:rPr>
                <w:rFonts w:ascii="Arial" w:hAnsi="Arial" w:cs="Arial"/>
                <w:color w:val="000000"/>
                <w:sz w:val="22"/>
                <w:szCs w:val="24"/>
              </w:rPr>
              <w:t>4. Invited standards setting organizations that are engaged in vehicular data in the area of</w:t>
            </w:r>
            <w:r w:rsidR="00F7306A" w:rsidRPr="00282627">
              <w:rPr>
                <w:rFonts w:ascii="Arial" w:hAnsi="Arial" w:cs="Arial"/>
                <w:color w:val="000000"/>
                <w:sz w:val="22"/>
                <w:szCs w:val="24"/>
              </w:rPr>
              <w:t xml:space="preserve"> Autonomous Vehicle standardization as well as the development of Data-Rich Vehicles, as approved by the SG on Autonomous and Data Rich Vehicles.</w:t>
            </w:r>
          </w:p>
        </w:tc>
      </w:tr>
      <w:tr w:rsidR="00D3243D" w:rsidRPr="00282627" w14:paraId="0E1DB3CE" w14:textId="77777777" w:rsidTr="002C4BE1">
        <w:tc>
          <w:tcPr>
            <w:tcW w:w="9356" w:type="dxa"/>
          </w:tcPr>
          <w:p w14:paraId="3262A9ED" w14:textId="77777777" w:rsidR="00D3243D" w:rsidRPr="00282627" w:rsidRDefault="00D3243D" w:rsidP="00815AA0">
            <w:pPr>
              <w:overflowPunct/>
              <w:textAlignment w:val="auto"/>
              <w:rPr>
                <w:rFonts w:ascii="Arial" w:hAnsi="Arial" w:cs="Arial"/>
                <w:sz w:val="22"/>
                <w:szCs w:val="24"/>
              </w:rPr>
            </w:pPr>
            <w:r w:rsidRPr="00282627">
              <w:rPr>
                <w:rFonts w:ascii="Arial" w:hAnsi="Arial" w:cs="Arial"/>
                <w:sz w:val="22"/>
                <w:szCs w:val="24"/>
              </w:rPr>
              <w:t xml:space="preserve">Initial members include: Canada, China, Ireland, Korea, the Netherlands, Sweden, UK, US, </w:t>
            </w:r>
            <w:r w:rsidRPr="00282627">
              <w:rPr>
                <w:rFonts w:ascii="Arial" w:hAnsi="Arial" w:cs="Arial"/>
                <w:sz w:val="22"/>
                <w:szCs w:val="24"/>
              </w:rPr>
              <w:br/>
              <w:t>SC 41 and SC 42</w:t>
            </w:r>
          </w:p>
        </w:tc>
      </w:tr>
      <w:tr w:rsidR="00D3243D" w:rsidRPr="00282627" w14:paraId="3B25141A" w14:textId="77777777" w:rsidTr="002C4BE1">
        <w:tc>
          <w:tcPr>
            <w:tcW w:w="9356" w:type="dxa"/>
          </w:tcPr>
          <w:p w14:paraId="2EA64155" w14:textId="77777777" w:rsidR="00D3243D" w:rsidRPr="00282627" w:rsidRDefault="00D3243D" w:rsidP="00815AA0">
            <w:pPr>
              <w:rPr>
                <w:rFonts w:eastAsia="Times New Roman"/>
                <w:sz w:val="22"/>
              </w:rPr>
            </w:pPr>
            <w:r w:rsidRPr="00282627">
              <w:rPr>
                <w:rFonts w:ascii="Arial" w:hAnsi="Arial" w:cs="Arial"/>
                <w:sz w:val="22"/>
                <w:szCs w:val="24"/>
              </w:rPr>
              <w:t xml:space="preserve">Convenor: </w:t>
            </w:r>
            <w:r w:rsidRPr="00282627">
              <w:rPr>
                <w:rFonts w:ascii="Arial" w:eastAsia="Times New Roman" w:hAnsi="Arial" w:cs="Arial"/>
                <w:sz w:val="22"/>
                <w:szCs w:val="24"/>
              </w:rPr>
              <w:t xml:space="preserve">François </w:t>
            </w:r>
            <w:r w:rsidRPr="00282627">
              <w:rPr>
                <w:rFonts w:ascii="Arial" w:hAnsi="Arial" w:cs="Arial"/>
                <w:sz w:val="22"/>
                <w:szCs w:val="24"/>
              </w:rPr>
              <w:t>Coallier</w:t>
            </w:r>
          </w:p>
        </w:tc>
      </w:tr>
      <w:tr w:rsidR="00D3243D" w:rsidRPr="00282627" w14:paraId="0A7E6C62" w14:textId="77777777" w:rsidTr="002C4BE1">
        <w:tc>
          <w:tcPr>
            <w:tcW w:w="9356" w:type="dxa"/>
          </w:tcPr>
          <w:p w14:paraId="7E61D6E8" w14:textId="77777777" w:rsidR="00D3243D" w:rsidRPr="00282627" w:rsidRDefault="00D3243D" w:rsidP="00815AA0">
            <w:pPr>
              <w:overflowPunct/>
              <w:textAlignment w:val="auto"/>
              <w:rPr>
                <w:rFonts w:ascii="Arial" w:hAnsi="Arial" w:cs="Arial"/>
                <w:sz w:val="22"/>
                <w:szCs w:val="24"/>
              </w:rPr>
            </w:pPr>
            <w:r w:rsidRPr="00282627">
              <w:rPr>
                <w:rFonts w:ascii="Arial" w:hAnsi="Arial" w:cs="Arial"/>
                <w:sz w:val="22"/>
                <w:szCs w:val="24"/>
              </w:rPr>
              <w:t>JTC 1 instructs its Secretary to issue a call for additional participation.</w:t>
            </w:r>
          </w:p>
        </w:tc>
      </w:tr>
      <w:tr w:rsidR="00D3243D" w:rsidRPr="00282627" w14:paraId="22448C15" w14:textId="77777777" w:rsidTr="002C4BE1">
        <w:tc>
          <w:tcPr>
            <w:tcW w:w="9356" w:type="dxa"/>
          </w:tcPr>
          <w:p w14:paraId="6FDA3C34" w14:textId="7DC98592" w:rsidR="00D3243D" w:rsidRPr="00282627" w:rsidRDefault="008D24B4" w:rsidP="008D24B4">
            <w:pPr>
              <w:rPr>
                <w:rFonts w:ascii="Arial" w:hAnsi="Arial" w:cs="Arial"/>
                <w:sz w:val="22"/>
                <w:szCs w:val="24"/>
              </w:rPr>
            </w:pPr>
            <w:r w:rsidRPr="00282627">
              <w:rPr>
                <w:rFonts w:ascii="Arial" w:hAnsi="Arial" w:cs="Arial"/>
                <w:sz w:val="22"/>
                <w:szCs w:val="24"/>
              </w:rPr>
              <w:t>The SG is instructed to submit a report and recommendations by 25 March 2019 in time for consideration at the May 2019 JTC 1 Plenary</w:t>
            </w:r>
          </w:p>
        </w:tc>
      </w:tr>
    </w:tbl>
    <w:p w14:paraId="1874C1C1" w14:textId="358163E1" w:rsidR="00952172" w:rsidRPr="00282627" w:rsidRDefault="00952172" w:rsidP="00952172">
      <w:pPr>
        <w:pStyle w:val="NormalWeb"/>
        <w:spacing w:before="0" w:beforeAutospacing="0" w:after="0" w:afterAutospacing="0"/>
        <w:ind w:left="567"/>
        <w:rPr>
          <w:sz w:val="21"/>
          <w:szCs w:val="20"/>
          <w:lang w:val="en-GB"/>
        </w:rPr>
      </w:pPr>
      <w:r w:rsidRPr="00282627">
        <w:rPr>
          <w:b/>
          <w:sz w:val="21"/>
          <w:szCs w:val="20"/>
          <w:lang w:val="en-GB"/>
        </w:rPr>
        <w:t>Summary</w:t>
      </w:r>
      <w:r w:rsidRPr="00282627">
        <w:rPr>
          <w:sz w:val="21"/>
          <w:szCs w:val="20"/>
          <w:lang w:val="en-GB"/>
        </w:rPr>
        <w:t xml:space="preserve">: JTC 1 decided to establish this SG according to the recommendation from </w:t>
      </w:r>
      <w:proofErr w:type="gramStart"/>
      <w:r w:rsidRPr="00282627">
        <w:rPr>
          <w:sz w:val="21"/>
          <w:szCs w:val="20"/>
          <w:lang w:val="en-GB"/>
        </w:rPr>
        <w:t>JETI</w:t>
      </w:r>
      <w:r w:rsidR="00815AA0" w:rsidRPr="00282627">
        <w:rPr>
          <w:sz w:val="21"/>
          <w:szCs w:val="20"/>
          <w:lang w:val="en-GB"/>
        </w:rPr>
        <w:t xml:space="preserve"> which</w:t>
      </w:r>
      <w:proofErr w:type="gramEnd"/>
      <w:r w:rsidR="00815AA0" w:rsidRPr="00282627">
        <w:rPr>
          <w:sz w:val="21"/>
          <w:szCs w:val="20"/>
          <w:lang w:val="en-GB"/>
        </w:rPr>
        <w:t xml:space="preserve"> was subgroup of JAG.</w:t>
      </w:r>
      <w:r w:rsidRPr="00282627">
        <w:rPr>
          <w:sz w:val="21"/>
          <w:szCs w:val="20"/>
          <w:lang w:val="en-GB"/>
        </w:rPr>
        <w:t xml:space="preserve"> </w:t>
      </w:r>
      <w:r w:rsidR="00815AA0" w:rsidRPr="00282627">
        <w:rPr>
          <w:sz w:val="21"/>
          <w:szCs w:val="20"/>
          <w:lang w:val="en-GB"/>
        </w:rPr>
        <w:t xml:space="preserve">The Terms of Reference of this SG </w:t>
      </w:r>
      <w:proofErr w:type="gramStart"/>
      <w:r w:rsidR="00815AA0" w:rsidRPr="00282627">
        <w:rPr>
          <w:sz w:val="21"/>
          <w:szCs w:val="20"/>
          <w:lang w:val="en-GB"/>
        </w:rPr>
        <w:t>is defined</w:t>
      </w:r>
      <w:proofErr w:type="gramEnd"/>
      <w:r w:rsidR="00815AA0" w:rsidRPr="00282627">
        <w:rPr>
          <w:sz w:val="21"/>
          <w:szCs w:val="20"/>
          <w:lang w:val="en-GB"/>
        </w:rPr>
        <w:t xml:space="preserve"> </w:t>
      </w:r>
      <w:r w:rsidRPr="00282627">
        <w:rPr>
          <w:sz w:val="21"/>
          <w:szCs w:val="20"/>
          <w:lang w:val="en-GB"/>
        </w:rPr>
        <w:t xml:space="preserve">based on one of </w:t>
      </w:r>
      <w:r w:rsidR="00815AA0" w:rsidRPr="00282627">
        <w:rPr>
          <w:sz w:val="21"/>
          <w:szCs w:val="20"/>
          <w:lang w:val="en-GB"/>
        </w:rPr>
        <w:t>JETI</w:t>
      </w:r>
      <w:r w:rsidRPr="00282627">
        <w:rPr>
          <w:sz w:val="21"/>
          <w:szCs w:val="20"/>
          <w:lang w:val="en-GB"/>
        </w:rPr>
        <w:t xml:space="preserve"> deliverables, Technology Trend Report (TTR) on Autonomous and Data Rich Vehicles. </w:t>
      </w:r>
    </w:p>
    <w:p w14:paraId="7C1F5584" w14:textId="4037BEEC" w:rsidR="00F23C4C" w:rsidRPr="00282627" w:rsidRDefault="00F23C4C" w:rsidP="00F23C4C">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xml:space="preserve">: </w:t>
      </w:r>
      <w:r w:rsidR="002378A4" w:rsidRPr="00282627">
        <w:rPr>
          <w:rFonts w:eastAsia="Batang"/>
          <w:i/>
          <w:iCs/>
          <w:szCs w:val="24"/>
          <w:lang w:eastAsia="zh-CN"/>
        </w:rPr>
        <w:t>TSAG/RG-</w:t>
      </w:r>
      <w:proofErr w:type="spellStart"/>
      <w:r w:rsidR="002378A4" w:rsidRPr="00282627">
        <w:rPr>
          <w:rFonts w:eastAsia="Batang"/>
          <w:i/>
          <w:iCs/>
          <w:szCs w:val="24"/>
          <w:lang w:eastAsia="zh-CN"/>
        </w:rPr>
        <w:t>StdsStrat</w:t>
      </w:r>
      <w:proofErr w:type="spellEnd"/>
      <w:r w:rsidR="002378A4" w:rsidRPr="00282627">
        <w:rPr>
          <w:rFonts w:eastAsia="Batang"/>
          <w:i/>
          <w:iCs/>
          <w:szCs w:val="24"/>
          <w:lang w:eastAsia="zh-CN"/>
        </w:rPr>
        <w:t xml:space="preserve"> to note the creation of this new group and recommend to relevant groups (in particular </w:t>
      </w:r>
      <w:r w:rsidR="004174CB" w:rsidRPr="00282627">
        <w:rPr>
          <w:rFonts w:eastAsia="Batang"/>
          <w:i/>
          <w:iCs/>
          <w:szCs w:val="24"/>
          <w:lang w:eastAsia="zh-CN"/>
        </w:rPr>
        <w:t>SG16</w:t>
      </w:r>
      <w:r w:rsidR="009578BD" w:rsidRPr="00282627">
        <w:rPr>
          <w:rFonts w:eastAsia="Batang"/>
          <w:i/>
          <w:iCs/>
          <w:szCs w:val="24"/>
          <w:lang w:eastAsia="zh-CN"/>
        </w:rPr>
        <w:t>, SG20</w:t>
      </w:r>
      <w:r w:rsidR="00973010" w:rsidRPr="00282627">
        <w:rPr>
          <w:rFonts w:eastAsia="Batang"/>
          <w:i/>
          <w:iCs/>
          <w:szCs w:val="24"/>
          <w:lang w:eastAsia="zh-CN"/>
        </w:rPr>
        <w:t xml:space="preserve"> and </w:t>
      </w:r>
      <w:r w:rsidR="004174CB" w:rsidRPr="00282627">
        <w:rPr>
          <w:rFonts w:eastAsia="Batang"/>
          <w:i/>
          <w:iCs/>
          <w:szCs w:val="24"/>
          <w:lang w:eastAsia="zh-CN"/>
        </w:rPr>
        <w:t>FG-VM</w:t>
      </w:r>
      <w:r w:rsidR="002378A4" w:rsidRPr="00282627">
        <w:rPr>
          <w:rFonts w:eastAsia="Batang"/>
          <w:i/>
          <w:iCs/>
          <w:szCs w:val="24"/>
          <w:lang w:eastAsia="zh-CN"/>
        </w:rPr>
        <w:t>) to establish liaisons as appropriate.</w:t>
      </w:r>
    </w:p>
    <w:p w14:paraId="3D7F7A63" w14:textId="71542568" w:rsidR="00F23C4C" w:rsidRPr="00282627" w:rsidRDefault="00F23C4C">
      <w:pPr>
        <w:tabs>
          <w:tab w:val="clear" w:pos="794"/>
          <w:tab w:val="clear" w:pos="1191"/>
          <w:tab w:val="clear" w:pos="1588"/>
          <w:tab w:val="clear" w:pos="1985"/>
        </w:tabs>
        <w:overflowPunct/>
        <w:autoSpaceDE/>
        <w:autoSpaceDN/>
        <w:adjustRightInd/>
        <w:spacing w:before="0"/>
        <w:textAlignment w:val="auto"/>
        <w:rPr>
          <w:rFonts w:eastAsiaTheme="minorEastAsia"/>
          <w:i/>
          <w:iCs/>
          <w:szCs w:val="24"/>
          <w:lang w:eastAsia="zh-CN"/>
        </w:rPr>
      </w:pPr>
      <w:r w:rsidRPr="00282627">
        <w:rPr>
          <w:rFonts w:eastAsiaTheme="minorEastAsia"/>
          <w:i/>
          <w:iCs/>
          <w:szCs w:val="24"/>
          <w:lang w:eastAsia="zh-CN"/>
        </w:rPr>
        <w:br w:type="page"/>
      </w:r>
    </w:p>
    <w:p w14:paraId="442C04EC" w14:textId="77777777" w:rsidR="00C70813" w:rsidRPr="00282627" w:rsidRDefault="00C70813" w:rsidP="00C70813">
      <w:pPr>
        <w:rPr>
          <w:rFonts w:eastAsiaTheme="minorEastAsia"/>
          <w:i/>
          <w:iCs/>
          <w:szCs w:val="24"/>
          <w:lang w:eastAsia="zh-CN"/>
        </w:rPr>
      </w:pPr>
    </w:p>
    <w:tbl>
      <w:tblPr>
        <w:tblStyle w:val="TableGrid"/>
        <w:tblW w:w="0" w:type="auto"/>
        <w:tblInd w:w="-5" w:type="dxa"/>
        <w:tblBorders>
          <w:insideH w:val="none" w:sz="0" w:space="0" w:color="auto"/>
        </w:tblBorders>
        <w:tblLook w:val="04A0" w:firstRow="1" w:lastRow="0" w:firstColumn="1" w:lastColumn="0" w:noHBand="0" w:noVBand="1"/>
      </w:tblPr>
      <w:tblGrid>
        <w:gridCol w:w="9356"/>
      </w:tblGrid>
      <w:tr w:rsidR="001E087D" w:rsidRPr="00282627" w14:paraId="5DA76A08" w14:textId="77777777" w:rsidTr="002C4BE1">
        <w:tc>
          <w:tcPr>
            <w:tcW w:w="9356" w:type="dxa"/>
          </w:tcPr>
          <w:p w14:paraId="6D5B2BAC" w14:textId="77777777" w:rsidR="001E087D" w:rsidRPr="00282627" w:rsidRDefault="001E087D" w:rsidP="00815AA0">
            <w:pPr>
              <w:pStyle w:val="ResTitle1"/>
              <w:spacing w:before="100" w:beforeAutospacing="1"/>
              <w:ind w:left="0" w:firstLine="0"/>
              <w:rPr>
                <w:rFonts w:ascii="Arial" w:eastAsia="Calibri" w:hAnsi="Arial" w:cs="Arial"/>
                <w:color w:val="000000"/>
                <w:sz w:val="22"/>
                <w:lang w:val="en-GB"/>
              </w:rPr>
            </w:pPr>
            <w:r w:rsidRPr="00282627">
              <w:rPr>
                <w:rFonts w:ascii="Arial" w:hAnsi="Arial" w:cs="Arial"/>
                <w:sz w:val="22"/>
                <w:lang w:val="en-GB"/>
              </w:rPr>
              <w:t>Resolution 10 – Establishment of a JTC 1 Study Group (SG) on Trustworthiness</w:t>
            </w:r>
          </w:p>
        </w:tc>
      </w:tr>
      <w:tr w:rsidR="001E087D" w:rsidRPr="00282627" w14:paraId="3E9D3197" w14:textId="77777777" w:rsidTr="002C4BE1">
        <w:tc>
          <w:tcPr>
            <w:tcW w:w="9356" w:type="dxa"/>
          </w:tcPr>
          <w:p w14:paraId="7A9B9B2E" w14:textId="77777777" w:rsidR="001E087D" w:rsidRPr="00282627" w:rsidRDefault="001E087D" w:rsidP="00815AA0">
            <w:pPr>
              <w:rPr>
                <w:rFonts w:ascii="Arial" w:hAnsi="Arial" w:cs="Arial"/>
                <w:sz w:val="22"/>
                <w:szCs w:val="24"/>
              </w:rPr>
            </w:pPr>
            <w:r w:rsidRPr="00282627">
              <w:rPr>
                <w:rFonts w:ascii="Arial" w:hAnsi="Arial" w:cs="Arial"/>
                <w:sz w:val="22"/>
                <w:szCs w:val="24"/>
              </w:rPr>
              <w:t>JTC 1 establishes a Study Group (SG) on Trustworthiness to improve the understanding of the current state of standardization in this area and to explore and/or clarify the role for JTC 1.</w:t>
            </w:r>
          </w:p>
        </w:tc>
      </w:tr>
      <w:tr w:rsidR="001E087D" w:rsidRPr="00282627" w14:paraId="1354C24D" w14:textId="77777777" w:rsidTr="002C4BE1">
        <w:tc>
          <w:tcPr>
            <w:tcW w:w="9356" w:type="dxa"/>
          </w:tcPr>
          <w:p w14:paraId="3B6E58E3" w14:textId="77777777" w:rsidR="001E087D" w:rsidRPr="00282627" w:rsidRDefault="001E087D" w:rsidP="00815AA0">
            <w:pPr>
              <w:rPr>
                <w:rFonts w:ascii="Arial" w:hAnsi="Arial" w:cs="Arial"/>
                <w:i/>
                <w:sz w:val="22"/>
                <w:szCs w:val="24"/>
              </w:rPr>
            </w:pPr>
            <w:r w:rsidRPr="00282627">
              <w:rPr>
                <w:rFonts w:ascii="Arial" w:hAnsi="Arial" w:cs="Arial"/>
                <w:i/>
                <w:sz w:val="22"/>
                <w:szCs w:val="24"/>
              </w:rPr>
              <w:t>The Terms of Reference:</w:t>
            </w:r>
          </w:p>
        </w:tc>
      </w:tr>
      <w:tr w:rsidR="001E087D" w:rsidRPr="00282627" w14:paraId="0E21C187" w14:textId="77777777" w:rsidTr="002C4BE1">
        <w:tc>
          <w:tcPr>
            <w:tcW w:w="9356" w:type="dxa"/>
          </w:tcPr>
          <w:p w14:paraId="35AECE01" w14:textId="77777777" w:rsidR="001E087D" w:rsidRPr="00282627" w:rsidRDefault="001E087D" w:rsidP="00462230">
            <w:pPr>
              <w:ind w:leftChars="100" w:left="482" w:hangingChars="110" w:hanging="242"/>
              <w:rPr>
                <w:rFonts w:ascii="Arial" w:hAnsi="Arial" w:cs="Arial"/>
                <w:i/>
                <w:sz w:val="22"/>
                <w:szCs w:val="24"/>
              </w:rPr>
            </w:pPr>
            <w:r w:rsidRPr="00282627">
              <w:rPr>
                <w:rFonts w:ascii="Arial" w:hAnsi="Arial" w:cs="Arial"/>
                <w:i/>
                <w:sz w:val="22"/>
                <w:szCs w:val="24"/>
              </w:rPr>
              <w:t>1. Assess the current state of standardization activities relevant to Trustworthiness in JTC 1 SCs, JTC 1/WGs, other ISO and IEC TCs and other SDOs;</w:t>
            </w:r>
          </w:p>
        </w:tc>
      </w:tr>
      <w:tr w:rsidR="001E087D" w:rsidRPr="00282627" w14:paraId="5A6BF5E1" w14:textId="77777777" w:rsidTr="002C4BE1">
        <w:tc>
          <w:tcPr>
            <w:tcW w:w="9356" w:type="dxa"/>
          </w:tcPr>
          <w:p w14:paraId="4009FE42" w14:textId="77777777" w:rsidR="001E087D" w:rsidRPr="00282627" w:rsidRDefault="001E087D" w:rsidP="00462230">
            <w:pPr>
              <w:ind w:leftChars="100" w:left="482" w:hangingChars="110" w:hanging="242"/>
              <w:rPr>
                <w:rFonts w:ascii="Arial" w:hAnsi="Arial" w:cs="Arial"/>
                <w:i/>
                <w:sz w:val="22"/>
                <w:szCs w:val="24"/>
              </w:rPr>
            </w:pPr>
            <w:r w:rsidRPr="00282627">
              <w:rPr>
                <w:rFonts w:ascii="Arial" w:hAnsi="Arial" w:cs="Arial"/>
                <w:i/>
                <w:sz w:val="22"/>
                <w:szCs w:val="24"/>
              </w:rPr>
              <w:t>2. Collect information about standardization gaps relevant to Trustworthiness;</w:t>
            </w:r>
          </w:p>
        </w:tc>
      </w:tr>
      <w:tr w:rsidR="001E087D" w:rsidRPr="00282627" w14:paraId="623AE94E" w14:textId="77777777" w:rsidTr="002C4BE1">
        <w:tc>
          <w:tcPr>
            <w:tcW w:w="9356" w:type="dxa"/>
          </w:tcPr>
          <w:p w14:paraId="7AC492A6" w14:textId="77777777" w:rsidR="001E087D" w:rsidRPr="00282627" w:rsidRDefault="001E087D" w:rsidP="00462230">
            <w:pPr>
              <w:ind w:leftChars="100" w:left="482" w:hangingChars="110" w:hanging="242"/>
              <w:rPr>
                <w:rFonts w:ascii="Arial" w:hAnsi="Arial" w:cs="Arial"/>
                <w:i/>
                <w:sz w:val="22"/>
                <w:szCs w:val="24"/>
              </w:rPr>
            </w:pPr>
            <w:r w:rsidRPr="00282627">
              <w:rPr>
                <w:rFonts w:ascii="Arial" w:hAnsi="Arial" w:cs="Arial"/>
                <w:i/>
                <w:sz w:val="22"/>
                <w:szCs w:val="24"/>
              </w:rPr>
              <w:t>3. Develop a common JTC 1 definition of Trustworthiness;</w:t>
            </w:r>
          </w:p>
        </w:tc>
      </w:tr>
      <w:tr w:rsidR="001E087D" w:rsidRPr="00282627" w14:paraId="11D2E891" w14:textId="77777777" w:rsidTr="002C4BE1">
        <w:tc>
          <w:tcPr>
            <w:tcW w:w="9356" w:type="dxa"/>
          </w:tcPr>
          <w:p w14:paraId="0915510C" w14:textId="77777777" w:rsidR="001E087D" w:rsidRPr="00282627" w:rsidRDefault="001E087D" w:rsidP="00462230">
            <w:pPr>
              <w:ind w:leftChars="100" w:left="482" w:hangingChars="110" w:hanging="242"/>
              <w:rPr>
                <w:rFonts w:ascii="Arial" w:hAnsi="Arial" w:cs="Arial"/>
                <w:i/>
                <w:sz w:val="22"/>
                <w:szCs w:val="24"/>
              </w:rPr>
            </w:pPr>
            <w:r w:rsidRPr="00282627">
              <w:rPr>
                <w:rFonts w:ascii="Arial" w:hAnsi="Arial" w:cs="Arial"/>
                <w:i/>
                <w:sz w:val="22"/>
                <w:szCs w:val="24"/>
              </w:rPr>
              <w:t>4. Describe a superset of components or considerations of Trustworthiness;</w:t>
            </w:r>
          </w:p>
        </w:tc>
      </w:tr>
      <w:tr w:rsidR="001E087D" w:rsidRPr="00282627" w14:paraId="6146EB21" w14:textId="77777777" w:rsidTr="002C4BE1">
        <w:tc>
          <w:tcPr>
            <w:tcW w:w="9356" w:type="dxa"/>
          </w:tcPr>
          <w:p w14:paraId="6330C6C9" w14:textId="77777777" w:rsidR="001E087D" w:rsidRPr="00282627" w:rsidRDefault="001E087D" w:rsidP="00462230">
            <w:pPr>
              <w:ind w:leftChars="100" w:left="482" w:hangingChars="110" w:hanging="242"/>
              <w:rPr>
                <w:rFonts w:ascii="Arial" w:hAnsi="Arial" w:cs="Arial"/>
                <w:i/>
                <w:sz w:val="22"/>
                <w:szCs w:val="24"/>
              </w:rPr>
            </w:pPr>
            <w:r w:rsidRPr="00282627">
              <w:rPr>
                <w:rFonts w:ascii="Arial" w:hAnsi="Arial" w:cs="Arial"/>
                <w:i/>
                <w:sz w:val="22"/>
                <w:szCs w:val="24"/>
              </w:rPr>
              <w:t>5. Identify and propose how JTC 1 should address the standardization needs of</w:t>
            </w:r>
          </w:p>
        </w:tc>
      </w:tr>
      <w:tr w:rsidR="001E087D" w:rsidRPr="00282627" w14:paraId="26C1CF61" w14:textId="77777777" w:rsidTr="002C4BE1">
        <w:tc>
          <w:tcPr>
            <w:tcW w:w="9356" w:type="dxa"/>
          </w:tcPr>
          <w:p w14:paraId="78B73038" w14:textId="77777777" w:rsidR="001E087D" w:rsidRPr="00282627" w:rsidRDefault="001E087D" w:rsidP="00462230">
            <w:pPr>
              <w:ind w:leftChars="100" w:left="482" w:hangingChars="110" w:hanging="242"/>
              <w:rPr>
                <w:rFonts w:ascii="Arial" w:hAnsi="Arial" w:cs="Arial"/>
                <w:i/>
                <w:sz w:val="22"/>
                <w:szCs w:val="24"/>
              </w:rPr>
            </w:pPr>
            <w:r w:rsidRPr="00282627">
              <w:rPr>
                <w:rFonts w:ascii="Arial" w:hAnsi="Arial" w:cs="Arial"/>
                <w:i/>
                <w:sz w:val="22"/>
                <w:szCs w:val="24"/>
              </w:rPr>
              <w:t>Trustworthiness;</w:t>
            </w:r>
          </w:p>
        </w:tc>
      </w:tr>
      <w:tr w:rsidR="001E087D" w:rsidRPr="00282627" w14:paraId="756F0014" w14:textId="77777777" w:rsidTr="002C4BE1">
        <w:tc>
          <w:tcPr>
            <w:tcW w:w="9356" w:type="dxa"/>
          </w:tcPr>
          <w:p w14:paraId="743D799A" w14:textId="3ACFA015" w:rsidR="001E087D" w:rsidRPr="00282627" w:rsidRDefault="001E087D" w:rsidP="00462230">
            <w:pPr>
              <w:ind w:leftChars="100" w:left="482" w:hangingChars="110" w:hanging="242"/>
              <w:rPr>
                <w:rFonts w:ascii="Arial" w:hAnsi="Arial" w:cs="Arial"/>
                <w:i/>
                <w:sz w:val="22"/>
                <w:szCs w:val="24"/>
              </w:rPr>
            </w:pPr>
            <w:r w:rsidRPr="00282627">
              <w:rPr>
                <w:rFonts w:ascii="Arial" w:hAnsi="Arial" w:cs="Arial"/>
                <w:i/>
                <w:sz w:val="22"/>
                <w:szCs w:val="24"/>
              </w:rPr>
              <w:t xml:space="preserve">6. </w:t>
            </w:r>
            <w:r w:rsidR="0043537A" w:rsidRPr="00282627">
              <w:rPr>
                <w:rFonts w:ascii="Arial" w:hAnsi="Arial" w:cs="Arial"/>
                <w:i/>
                <w:sz w:val="22"/>
                <w:szCs w:val="24"/>
              </w:rPr>
              <w:t xml:space="preserve">Provide reports and recommendations to JTC 1 including whether a guidance document or a JTC 1 Standing Document on Trustworthiness </w:t>
            </w:r>
            <w:proofErr w:type="gramStart"/>
            <w:r w:rsidR="0043537A" w:rsidRPr="00282627">
              <w:rPr>
                <w:rFonts w:ascii="Arial" w:hAnsi="Arial" w:cs="Arial"/>
                <w:i/>
                <w:sz w:val="22"/>
                <w:szCs w:val="24"/>
              </w:rPr>
              <w:t>should be developed</w:t>
            </w:r>
            <w:proofErr w:type="gramEnd"/>
            <w:r w:rsidR="0043537A" w:rsidRPr="00282627">
              <w:rPr>
                <w:rFonts w:ascii="Arial" w:hAnsi="Arial" w:cs="Arial"/>
                <w:i/>
                <w:sz w:val="22"/>
                <w:szCs w:val="24"/>
              </w:rPr>
              <w:t>.</w:t>
            </w:r>
          </w:p>
        </w:tc>
      </w:tr>
      <w:tr w:rsidR="001E087D" w:rsidRPr="00282627" w14:paraId="47424F85" w14:textId="77777777" w:rsidTr="002C4BE1">
        <w:tc>
          <w:tcPr>
            <w:tcW w:w="9356" w:type="dxa"/>
          </w:tcPr>
          <w:p w14:paraId="004DE477" w14:textId="77777777" w:rsidR="001E087D" w:rsidRPr="00282627" w:rsidRDefault="001E087D" w:rsidP="00815AA0">
            <w:pPr>
              <w:rPr>
                <w:rFonts w:ascii="Arial" w:hAnsi="Arial" w:cs="Arial"/>
                <w:sz w:val="22"/>
                <w:szCs w:val="24"/>
              </w:rPr>
            </w:pPr>
            <w:r w:rsidRPr="00282627">
              <w:rPr>
                <w:rFonts w:ascii="Arial" w:hAnsi="Arial" w:cs="Arial"/>
                <w:sz w:val="22"/>
                <w:szCs w:val="24"/>
              </w:rPr>
              <w:t>Convenor: Walter Fumy</w:t>
            </w:r>
          </w:p>
        </w:tc>
      </w:tr>
      <w:tr w:rsidR="001E087D" w:rsidRPr="00282627" w14:paraId="102A2B89" w14:textId="77777777" w:rsidTr="002C4BE1">
        <w:tc>
          <w:tcPr>
            <w:tcW w:w="9356" w:type="dxa"/>
          </w:tcPr>
          <w:p w14:paraId="35C6369E" w14:textId="77777777" w:rsidR="001E087D" w:rsidRPr="00282627" w:rsidRDefault="001E087D" w:rsidP="00815AA0">
            <w:pPr>
              <w:rPr>
                <w:rFonts w:ascii="Arial" w:hAnsi="Arial" w:cs="Arial"/>
                <w:sz w:val="22"/>
                <w:szCs w:val="24"/>
              </w:rPr>
            </w:pPr>
            <w:r w:rsidRPr="00282627">
              <w:rPr>
                <w:rFonts w:ascii="Arial" w:hAnsi="Arial" w:cs="Arial"/>
                <w:sz w:val="22"/>
                <w:szCs w:val="24"/>
              </w:rPr>
              <w:t>Membership in the SG on Trustworthiness is open to:</w:t>
            </w:r>
          </w:p>
        </w:tc>
      </w:tr>
      <w:tr w:rsidR="001E087D" w:rsidRPr="00282627" w14:paraId="4D079195" w14:textId="77777777" w:rsidTr="002C4BE1">
        <w:tc>
          <w:tcPr>
            <w:tcW w:w="9356" w:type="dxa"/>
          </w:tcPr>
          <w:p w14:paraId="3CD4DBF8" w14:textId="77777777" w:rsidR="001E087D" w:rsidRPr="00282627" w:rsidRDefault="001E087D" w:rsidP="001E4234">
            <w:pPr>
              <w:ind w:leftChars="150" w:left="602" w:hangingChars="110" w:hanging="242"/>
              <w:rPr>
                <w:rFonts w:ascii="Arial" w:hAnsi="Arial" w:cs="Arial"/>
                <w:sz w:val="22"/>
                <w:szCs w:val="24"/>
              </w:rPr>
            </w:pPr>
            <w:r w:rsidRPr="00282627">
              <w:rPr>
                <w:rFonts w:ascii="Arial" w:hAnsi="Arial" w:cs="Arial"/>
                <w:sz w:val="22"/>
                <w:szCs w:val="24"/>
              </w:rPr>
              <w:t>1. JTC 1 National Bodies, JTC 1 Liaison Organizations and approved JTC 1 PAS Submitters;</w:t>
            </w:r>
          </w:p>
        </w:tc>
      </w:tr>
      <w:tr w:rsidR="001E087D" w:rsidRPr="00282627" w14:paraId="729EEB7E" w14:textId="77777777" w:rsidTr="002C4BE1">
        <w:tc>
          <w:tcPr>
            <w:tcW w:w="9356" w:type="dxa"/>
          </w:tcPr>
          <w:p w14:paraId="3668EED3" w14:textId="77777777" w:rsidR="001E087D" w:rsidRPr="00282627" w:rsidRDefault="001E087D" w:rsidP="001E4234">
            <w:pPr>
              <w:ind w:leftChars="150" w:left="602" w:hangingChars="110" w:hanging="242"/>
              <w:rPr>
                <w:rFonts w:ascii="Arial" w:hAnsi="Arial" w:cs="Arial"/>
                <w:sz w:val="22"/>
                <w:szCs w:val="24"/>
              </w:rPr>
            </w:pPr>
            <w:r w:rsidRPr="00282627">
              <w:rPr>
                <w:rFonts w:ascii="Arial" w:hAnsi="Arial" w:cs="Arial"/>
                <w:sz w:val="22"/>
                <w:szCs w:val="24"/>
              </w:rPr>
              <w:t>2. Representatives of JTC 1/SCs, JTC 1/WGs, relevant ISO and IEC TCs;</w:t>
            </w:r>
          </w:p>
        </w:tc>
      </w:tr>
      <w:tr w:rsidR="001E087D" w:rsidRPr="00282627" w14:paraId="55B24853" w14:textId="77777777" w:rsidTr="002C4BE1">
        <w:tc>
          <w:tcPr>
            <w:tcW w:w="9356" w:type="dxa"/>
          </w:tcPr>
          <w:p w14:paraId="55BD2E9E" w14:textId="77777777" w:rsidR="001E087D" w:rsidRPr="00282627" w:rsidRDefault="001E087D" w:rsidP="001E4234">
            <w:pPr>
              <w:ind w:leftChars="150" w:left="602" w:hangingChars="110" w:hanging="242"/>
              <w:rPr>
                <w:rFonts w:ascii="Arial" w:hAnsi="Arial" w:cs="Arial"/>
                <w:sz w:val="22"/>
                <w:szCs w:val="24"/>
              </w:rPr>
            </w:pPr>
            <w:r w:rsidRPr="00282627">
              <w:rPr>
                <w:rFonts w:ascii="Arial" w:hAnsi="Arial" w:cs="Arial"/>
                <w:sz w:val="22"/>
                <w:szCs w:val="24"/>
              </w:rPr>
              <w:t xml:space="preserve">3. Members of ISO Central Secretariat and IEC Central Office; </w:t>
            </w:r>
          </w:p>
        </w:tc>
      </w:tr>
      <w:tr w:rsidR="001E087D" w:rsidRPr="00282627" w14:paraId="5834E296" w14:textId="77777777" w:rsidTr="002C4BE1">
        <w:tc>
          <w:tcPr>
            <w:tcW w:w="9356" w:type="dxa"/>
          </w:tcPr>
          <w:p w14:paraId="338D8BB1" w14:textId="77777777" w:rsidR="001E087D" w:rsidRPr="00282627" w:rsidRDefault="001E087D" w:rsidP="001E4234">
            <w:pPr>
              <w:ind w:leftChars="150" w:left="602" w:hangingChars="110" w:hanging="242"/>
              <w:rPr>
                <w:rFonts w:ascii="Arial" w:hAnsi="Arial" w:cs="Arial"/>
                <w:sz w:val="22"/>
                <w:szCs w:val="24"/>
              </w:rPr>
            </w:pPr>
            <w:r w:rsidRPr="00282627">
              <w:rPr>
                <w:rFonts w:ascii="Arial" w:hAnsi="Arial" w:cs="Arial"/>
                <w:sz w:val="22"/>
                <w:szCs w:val="24"/>
              </w:rPr>
              <w:t>4. Invited standards setting organizations that are engaged in Trustworthiness standardization as approved by the SG on Trustworthiness.</w:t>
            </w:r>
          </w:p>
        </w:tc>
      </w:tr>
      <w:tr w:rsidR="001E087D" w:rsidRPr="00282627" w14:paraId="70AF89EE" w14:textId="77777777" w:rsidTr="002C4BE1">
        <w:tc>
          <w:tcPr>
            <w:tcW w:w="9356" w:type="dxa"/>
          </w:tcPr>
          <w:p w14:paraId="0FEC20B5" w14:textId="77777777" w:rsidR="001E087D" w:rsidRPr="00282627" w:rsidRDefault="001E087D" w:rsidP="00815AA0">
            <w:pPr>
              <w:rPr>
                <w:rFonts w:ascii="Arial" w:hAnsi="Arial" w:cs="Arial"/>
                <w:sz w:val="22"/>
                <w:szCs w:val="24"/>
              </w:rPr>
            </w:pPr>
            <w:r w:rsidRPr="00282627">
              <w:rPr>
                <w:rFonts w:ascii="Arial" w:hAnsi="Arial" w:cs="Arial"/>
                <w:sz w:val="22"/>
                <w:szCs w:val="24"/>
              </w:rPr>
              <w:t xml:space="preserve">Initial members include: Australia, Canada, Denmark, Finland, France, Germany, India, Ireland, Japan, Korea, Luxenberg, the Netherlands, South Africa, UK, US, SC 17, SC 23, </w:t>
            </w:r>
            <w:r w:rsidRPr="00282627">
              <w:rPr>
                <w:rFonts w:ascii="Arial" w:hAnsi="Arial" w:cs="Arial"/>
                <w:sz w:val="22"/>
                <w:szCs w:val="24"/>
              </w:rPr>
              <w:br/>
              <w:t>SC 27, SC 31, SC 32, SC 37, SC 38, SC 40, SC 41, SC 42, JTC 1/WG 11, ISO/PC 317</w:t>
            </w:r>
          </w:p>
        </w:tc>
      </w:tr>
      <w:tr w:rsidR="001E087D" w:rsidRPr="00282627" w14:paraId="0A737191" w14:textId="77777777" w:rsidTr="002C4BE1">
        <w:tc>
          <w:tcPr>
            <w:tcW w:w="9356" w:type="dxa"/>
          </w:tcPr>
          <w:p w14:paraId="40976110" w14:textId="77777777" w:rsidR="001E087D" w:rsidRPr="00282627" w:rsidRDefault="001E087D" w:rsidP="00815AA0">
            <w:pPr>
              <w:pStyle w:val="BodyText"/>
              <w:spacing w:line="249" w:lineRule="auto"/>
              <w:rPr>
                <w:rFonts w:ascii="Arial" w:hAnsi="Arial" w:cs="Arial"/>
                <w:lang w:val="en-GB"/>
              </w:rPr>
            </w:pPr>
            <w:r w:rsidRPr="00282627">
              <w:rPr>
                <w:rFonts w:ascii="Arial" w:hAnsi="Arial" w:cs="Arial"/>
                <w:lang w:val="en-GB"/>
              </w:rPr>
              <w:t>JTC 1 instructs its Secretariat to issue a call for additional participation.</w:t>
            </w:r>
          </w:p>
        </w:tc>
      </w:tr>
      <w:tr w:rsidR="001E087D" w:rsidRPr="00282627" w14:paraId="506C7F2D" w14:textId="77777777" w:rsidTr="002C4BE1">
        <w:tc>
          <w:tcPr>
            <w:tcW w:w="9356" w:type="dxa"/>
          </w:tcPr>
          <w:p w14:paraId="09D8777C" w14:textId="7C34F8CD" w:rsidR="001E087D" w:rsidRPr="00282627" w:rsidRDefault="005A1944" w:rsidP="005A1944">
            <w:pPr>
              <w:rPr>
                <w:rFonts w:ascii="Arial" w:hAnsi="Arial" w:cs="Arial"/>
                <w:sz w:val="22"/>
                <w:szCs w:val="24"/>
              </w:rPr>
            </w:pPr>
            <w:r w:rsidRPr="00282627">
              <w:rPr>
                <w:rFonts w:ascii="Arial" w:hAnsi="Arial" w:cs="Arial"/>
                <w:sz w:val="22"/>
                <w:szCs w:val="24"/>
              </w:rPr>
              <w:t xml:space="preserve">The SG </w:t>
            </w:r>
            <w:proofErr w:type="gramStart"/>
            <w:r w:rsidRPr="00282627">
              <w:rPr>
                <w:rFonts w:ascii="Arial" w:hAnsi="Arial" w:cs="Arial"/>
                <w:sz w:val="22"/>
                <w:szCs w:val="24"/>
              </w:rPr>
              <w:t>is instructed</w:t>
            </w:r>
            <w:proofErr w:type="gramEnd"/>
            <w:r w:rsidRPr="00282627">
              <w:rPr>
                <w:rFonts w:ascii="Arial" w:hAnsi="Arial" w:cs="Arial"/>
                <w:sz w:val="22"/>
                <w:szCs w:val="24"/>
              </w:rPr>
              <w:t xml:space="preserve"> to submit a report and recommendations by 25 March 2019 in time for consideration at the May 2019 JTC 1 Plenary.</w:t>
            </w:r>
          </w:p>
        </w:tc>
      </w:tr>
    </w:tbl>
    <w:p w14:paraId="3D645B9D" w14:textId="7DE5BEDA" w:rsidR="00A02A25" w:rsidRPr="00282627" w:rsidRDefault="00A02A25" w:rsidP="00A02A25">
      <w:pPr>
        <w:pStyle w:val="NormalWeb"/>
        <w:spacing w:before="0" w:beforeAutospacing="0" w:after="0" w:afterAutospacing="0"/>
        <w:ind w:left="567"/>
        <w:rPr>
          <w:sz w:val="21"/>
          <w:szCs w:val="20"/>
          <w:lang w:val="en-GB"/>
        </w:rPr>
      </w:pPr>
      <w:r w:rsidRPr="00282627">
        <w:rPr>
          <w:b/>
          <w:sz w:val="21"/>
          <w:szCs w:val="20"/>
          <w:lang w:val="en-GB"/>
        </w:rPr>
        <w:t>Summary</w:t>
      </w:r>
      <w:r w:rsidRPr="00282627">
        <w:rPr>
          <w:sz w:val="21"/>
          <w:szCs w:val="20"/>
          <w:lang w:val="en-GB"/>
        </w:rPr>
        <w:t xml:space="preserve">: </w:t>
      </w:r>
      <w:r w:rsidR="00AF47CB" w:rsidRPr="00282627">
        <w:rPr>
          <w:sz w:val="21"/>
          <w:szCs w:val="20"/>
          <w:lang w:val="en-GB"/>
        </w:rPr>
        <w:t xml:space="preserve">This activity </w:t>
      </w:r>
      <w:proofErr w:type="gramStart"/>
      <w:r w:rsidR="00AF47CB" w:rsidRPr="00282627">
        <w:rPr>
          <w:sz w:val="21"/>
          <w:szCs w:val="20"/>
          <w:lang w:val="en-GB"/>
        </w:rPr>
        <w:t>was originally undertaken</w:t>
      </w:r>
      <w:proofErr w:type="gramEnd"/>
      <w:r w:rsidR="00AF47CB" w:rsidRPr="00282627">
        <w:rPr>
          <w:sz w:val="21"/>
          <w:szCs w:val="20"/>
          <w:lang w:val="en-GB"/>
        </w:rPr>
        <w:t xml:space="preserve"> in JETI subgroups in the JTC 1 Advisory Group (JAG) and the </w:t>
      </w:r>
      <w:r w:rsidR="003163AB" w:rsidRPr="00282627">
        <w:rPr>
          <w:sz w:val="21"/>
          <w:szCs w:val="20"/>
          <w:lang w:val="en-GB"/>
        </w:rPr>
        <w:t xml:space="preserve">subgroup on Trustworthiness </w:t>
      </w:r>
      <w:r w:rsidR="002D08B9" w:rsidRPr="00282627">
        <w:rPr>
          <w:sz w:val="21"/>
          <w:szCs w:val="20"/>
          <w:lang w:val="en-GB"/>
        </w:rPr>
        <w:t>was established in the last JAG meeting</w:t>
      </w:r>
      <w:r w:rsidR="00815AA0" w:rsidRPr="00282627">
        <w:rPr>
          <w:sz w:val="21"/>
          <w:szCs w:val="20"/>
          <w:lang w:val="en-GB"/>
        </w:rPr>
        <w:t xml:space="preserve"> held in May</w:t>
      </w:r>
      <w:r w:rsidR="00AF47CB" w:rsidRPr="00282627">
        <w:rPr>
          <w:sz w:val="21"/>
          <w:szCs w:val="20"/>
          <w:lang w:val="en-GB"/>
        </w:rPr>
        <w:t xml:space="preserve">. Due to the </w:t>
      </w:r>
      <w:r w:rsidR="00815AA0" w:rsidRPr="00282627">
        <w:rPr>
          <w:sz w:val="21"/>
          <w:szCs w:val="20"/>
          <w:lang w:val="en-GB"/>
        </w:rPr>
        <w:t xml:space="preserve">reconstitution </w:t>
      </w:r>
      <w:r w:rsidR="00AF47CB" w:rsidRPr="00282627">
        <w:rPr>
          <w:sz w:val="21"/>
          <w:szCs w:val="20"/>
          <w:lang w:val="en-GB"/>
        </w:rPr>
        <w:t xml:space="preserve">of JAG, this activity </w:t>
      </w:r>
      <w:proofErr w:type="gramStart"/>
      <w:r w:rsidR="00AF47CB" w:rsidRPr="00282627">
        <w:rPr>
          <w:sz w:val="21"/>
          <w:szCs w:val="20"/>
          <w:lang w:val="en-GB"/>
        </w:rPr>
        <w:t xml:space="preserve">has also been </w:t>
      </w:r>
      <w:r w:rsidR="00815AA0" w:rsidRPr="00282627">
        <w:rPr>
          <w:sz w:val="21"/>
          <w:szCs w:val="20"/>
          <w:lang w:val="en-GB"/>
        </w:rPr>
        <w:t>transferred</w:t>
      </w:r>
      <w:proofErr w:type="gramEnd"/>
      <w:r w:rsidR="00815AA0" w:rsidRPr="00282627">
        <w:rPr>
          <w:sz w:val="21"/>
          <w:szCs w:val="20"/>
          <w:lang w:val="en-GB"/>
        </w:rPr>
        <w:t xml:space="preserve"> to</w:t>
      </w:r>
      <w:r w:rsidR="00AF47CB" w:rsidRPr="00282627">
        <w:rPr>
          <w:sz w:val="21"/>
          <w:szCs w:val="20"/>
          <w:lang w:val="en-GB"/>
        </w:rPr>
        <w:t xml:space="preserve"> the study group of JTC 1.</w:t>
      </w:r>
    </w:p>
    <w:p w14:paraId="6A77F11A" w14:textId="16B7D085" w:rsidR="002D08B9" w:rsidRPr="00282627" w:rsidRDefault="002D08B9" w:rsidP="002D08B9">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TSAG/RG-</w:t>
      </w:r>
      <w:proofErr w:type="spellStart"/>
      <w:r w:rsidR="004A0CF3" w:rsidRPr="00282627">
        <w:rPr>
          <w:rFonts w:eastAsia="Batang"/>
          <w:i/>
          <w:iCs/>
          <w:szCs w:val="24"/>
          <w:lang w:eastAsia="zh-CN"/>
        </w:rPr>
        <w:t>StdsStrat</w:t>
      </w:r>
      <w:proofErr w:type="spellEnd"/>
      <w:r w:rsidRPr="00282627">
        <w:rPr>
          <w:rFonts w:eastAsia="Batang"/>
          <w:i/>
          <w:iCs/>
          <w:szCs w:val="24"/>
          <w:lang w:eastAsia="zh-CN"/>
        </w:rPr>
        <w:t xml:space="preserve"> to note the creation of this new group</w:t>
      </w:r>
      <w:r w:rsidR="002378A4" w:rsidRPr="00282627">
        <w:rPr>
          <w:rFonts w:eastAsia="Batang"/>
          <w:i/>
          <w:iCs/>
          <w:szCs w:val="24"/>
          <w:lang w:eastAsia="zh-CN"/>
        </w:rPr>
        <w:t xml:space="preserve"> and recommend to relevant groups (in particular SG17) to establish liaisons as appropriate</w:t>
      </w:r>
      <w:proofErr w:type="gramStart"/>
      <w:r w:rsidR="002378A4" w:rsidRPr="00282627">
        <w:rPr>
          <w:rFonts w:eastAsia="Batang"/>
          <w:i/>
          <w:iCs/>
          <w:szCs w:val="24"/>
          <w:lang w:eastAsia="zh-CN"/>
        </w:rPr>
        <w:t>.</w:t>
      </w:r>
      <w:r w:rsidRPr="00282627">
        <w:rPr>
          <w:rFonts w:eastAsia="Batang"/>
          <w:i/>
          <w:iCs/>
          <w:szCs w:val="24"/>
          <w:lang w:eastAsia="zh-CN"/>
        </w:rPr>
        <w:t>.</w:t>
      </w:r>
      <w:proofErr w:type="gramEnd"/>
    </w:p>
    <w:p w14:paraId="0CF8FD8D" w14:textId="1A0FE871" w:rsidR="007B208B" w:rsidRPr="00282627" w:rsidRDefault="007B208B">
      <w:pPr>
        <w:tabs>
          <w:tab w:val="clear" w:pos="794"/>
          <w:tab w:val="clear" w:pos="1191"/>
          <w:tab w:val="clear" w:pos="1588"/>
          <w:tab w:val="clear" w:pos="1985"/>
        </w:tabs>
        <w:overflowPunct/>
        <w:autoSpaceDE/>
        <w:autoSpaceDN/>
        <w:adjustRightInd/>
        <w:spacing w:before="0"/>
        <w:textAlignment w:val="auto"/>
        <w:rPr>
          <w:rFonts w:eastAsiaTheme="minorEastAsia"/>
          <w:i/>
          <w:iCs/>
          <w:szCs w:val="24"/>
          <w:lang w:eastAsia="zh-CN"/>
        </w:rPr>
      </w:pPr>
      <w:r w:rsidRPr="00282627">
        <w:rPr>
          <w:rFonts w:eastAsiaTheme="minorEastAsia"/>
          <w:i/>
          <w:iCs/>
          <w:szCs w:val="24"/>
          <w:lang w:eastAsia="zh-CN"/>
        </w:rPr>
        <w:br w:type="page"/>
      </w:r>
    </w:p>
    <w:p w14:paraId="55FFDECE" w14:textId="77777777" w:rsidR="00A02A25" w:rsidRPr="00282627" w:rsidRDefault="00A02A25" w:rsidP="00A02A25">
      <w:pPr>
        <w:rPr>
          <w:rFonts w:eastAsiaTheme="minorEastAsia"/>
          <w:i/>
          <w:iCs/>
          <w:szCs w:val="24"/>
          <w:lang w:eastAsia="zh-CN"/>
        </w:rPr>
      </w:pPr>
    </w:p>
    <w:tbl>
      <w:tblPr>
        <w:tblStyle w:val="TableGrid"/>
        <w:tblW w:w="0" w:type="auto"/>
        <w:tblInd w:w="-5" w:type="dxa"/>
        <w:tblBorders>
          <w:insideH w:val="none" w:sz="0" w:space="0" w:color="auto"/>
        </w:tblBorders>
        <w:tblLook w:val="04A0" w:firstRow="1" w:lastRow="0" w:firstColumn="1" w:lastColumn="0" w:noHBand="0" w:noVBand="1"/>
      </w:tblPr>
      <w:tblGrid>
        <w:gridCol w:w="9498"/>
      </w:tblGrid>
      <w:tr w:rsidR="00C86E47" w:rsidRPr="00282627" w14:paraId="26FFA120" w14:textId="77777777" w:rsidTr="000060EE">
        <w:tc>
          <w:tcPr>
            <w:tcW w:w="9498" w:type="dxa"/>
          </w:tcPr>
          <w:p w14:paraId="7675F9DE" w14:textId="77777777" w:rsidR="00C86E47" w:rsidRPr="00282627" w:rsidRDefault="00C86E47" w:rsidP="000060EE">
            <w:pPr>
              <w:pStyle w:val="ResTitle1"/>
              <w:spacing w:before="100" w:beforeAutospacing="1"/>
              <w:ind w:left="1736" w:hangingChars="786" w:hanging="1736"/>
              <w:rPr>
                <w:rFonts w:ascii="Arial" w:hAnsi="Arial" w:cs="Arial"/>
                <w:sz w:val="22"/>
                <w:lang w:val="en-GB"/>
              </w:rPr>
            </w:pPr>
            <w:r w:rsidRPr="00282627">
              <w:rPr>
                <w:rFonts w:ascii="Arial" w:hAnsi="Arial" w:cs="Arial"/>
                <w:sz w:val="22"/>
                <w:lang w:val="en-GB"/>
              </w:rPr>
              <w:t xml:space="preserve">Resolution 12 – Establishment of a JTC 1 Special Working Group (SWG) on Communications </w:t>
            </w:r>
          </w:p>
        </w:tc>
      </w:tr>
      <w:tr w:rsidR="00C86E47" w:rsidRPr="00282627" w14:paraId="05B7CAFE" w14:textId="77777777" w:rsidTr="000060EE">
        <w:tc>
          <w:tcPr>
            <w:tcW w:w="9498" w:type="dxa"/>
          </w:tcPr>
          <w:p w14:paraId="37D51C9F" w14:textId="77777777" w:rsidR="00C86E47" w:rsidRPr="00282627" w:rsidRDefault="00C86E47" w:rsidP="00815AA0">
            <w:pPr>
              <w:rPr>
                <w:rFonts w:ascii="Arial" w:hAnsi="Arial" w:cs="Arial"/>
                <w:sz w:val="22"/>
                <w:szCs w:val="24"/>
              </w:rPr>
            </w:pPr>
            <w:r w:rsidRPr="00282627">
              <w:rPr>
                <w:rFonts w:ascii="Arial" w:hAnsi="Arial" w:cs="Arial"/>
                <w:sz w:val="22"/>
                <w:szCs w:val="24"/>
              </w:rPr>
              <w:t>JTC 1 establishes a Special Working Group on Communications with the following Terms of Reference:</w:t>
            </w:r>
          </w:p>
        </w:tc>
      </w:tr>
      <w:tr w:rsidR="00C86E47" w:rsidRPr="00282627" w14:paraId="6B18701B" w14:textId="77777777" w:rsidTr="000060EE">
        <w:tc>
          <w:tcPr>
            <w:tcW w:w="9498" w:type="dxa"/>
          </w:tcPr>
          <w:p w14:paraId="76F333D5" w14:textId="77777777" w:rsidR="00C86E47" w:rsidRPr="00282627" w:rsidRDefault="00C86E47" w:rsidP="00815AA0">
            <w:pPr>
              <w:pStyle w:val="ListParagraph"/>
              <w:numPr>
                <w:ilvl w:val="0"/>
                <w:numId w:val="10"/>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Develop JTC 1 Communication releases, publicly accessible web content  (e.g., JTC1info, JTC1.org, wiki pages, LinkedIn, ISO and IEC promotional channels) and other external documents (e.g. JTC 1 brochure);</w:t>
            </w:r>
          </w:p>
        </w:tc>
      </w:tr>
      <w:tr w:rsidR="00C86E47" w:rsidRPr="00282627" w14:paraId="27BB9E4A" w14:textId="77777777" w:rsidTr="000060EE">
        <w:tc>
          <w:tcPr>
            <w:tcW w:w="9498" w:type="dxa"/>
          </w:tcPr>
          <w:p w14:paraId="2391B438" w14:textId="77777777" w:rsidR="00C86E47" w:rsidRPr="00282627" w:rsidRDefault="00C86E47" w:rsidP="00815AA0">
            <w:pPr>
              <w:pStyle w:val="ListParagraph"/>
              <w:numPr>
                <w:ilvl w:val="0"/>
                <w:numId w:val="10"/>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Collect newsworthy and useful information from the JTC 1 SCs, JTC 1 WGs and JTC 1 SGs that is valuable for wider dissemination;</w:t>
            </w:r>
          </w:p>
        </w:tc>
      </w:tr>
      <w:tr w:rsidR="00C86E47" w:rsidRPr="00282627" w14:paraId="14A71477" w14:textId="77777777" w:rsidTr="000060EE">
        <w:tc>
          <w:tcPr>
            <w:tcW w:w="9498" w:type="dxa"/>
          </w:tcPr>
          <w:p w14:paraId="63B43D78" w14:textId="77777777" w:rsidR="00C86E47" w:rsidRPr="00282627" w:rsidRDefault="00C86E47" w:rsidP="00815AA0">
            <w:pPr>
              <w:pStyle w:val="ListParagraph"/>
              <w:numPr>
                <w:ilvl w:val="0"/>
                <w:numId w:val="10"/>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Provide guidance and upon request assist JTC 1 SCs, JTC 1 WGs and JTC 1 SGs with their own press releases and publicly accessible web content. (e.g., JTC1info, JTC1.org, wiki pages, LinkedIn, ISO and IEC promotional channels);</w:t>
            </w:r>
          </w:p>
        </w:tc>
      </w:tr>
      <w:tr w:rsidR="00C86E47" w:rsidRPr="00282627" w14:paraId="7B78E0E1" w14:textId="77777777" w:rsidTr="000060EE">
        <w:tc>
          <w:tcPr>
            <w:tcW w:w="9498" w:type="dxa"/>
          </w:tcPr>
          <w:p w14:paraId="68C8D3F9" w14:textId="77777777" w:rsidR="00C86E47" w:rsidRPr="00282627" w:rsidRDefault="00C86E47" w:rsidP="00815AA0">
            <w:pPr>
              <w:pStyle w:val="ListParagraph"/>
              <w:numPr>
                <w:ilvl w:val="0"/>
                <w:numId w:val="10"/>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 xml:space="preserve">Collect representative presentations from JTC 1 SCs, JTC 1 WGs and JTC 1 SGs that </w:t>
            </w:r>
            <w:proofErr w:type="gramStart"/>
            <w:r w:rsidRPr="00282627">
              <w:rPr>
                <w:rFonts w:ascii="Arial" w:hAnsi="Arial" w:cs="Arial"/>
                <w:i/>
                <w:sz w:val="22"/>
                <w:lang w:val="en-GB"/>
              </w:rPr>
              <w:t>are used</w:t>
            </w:r>
            <w:proofErr w:type="gramEnd"/>
            <w:r w:rsidRPr="00282627">
              <w:rPr>
                <w:rFonts w:ascii="Arial" w:hAnsi="Arial" w:cs="Arial"/>
                <w:i/>
                <w:sz w:val="22"/>
                <w:lang w:val="en-GB"/>
              </w:rPr>
              <w:t xml:space="preserve"> for outreach, to be stored in the JTC 1 SWG on Communications area.</w:t>
            </w:r>
          </w:p>
        </w:tc>
      </w:tr>
      <w:tr w:rsidR="00C86E47" w:rsidRPr="00282627" w14:paraId="38E89247" w14:textId="77777777" w:rsidTr="000060EE">
        <w:tc>
          <w:tcPr>
            <w:tcW w:w="9498" w:type="dxa"/>
          </w:tcPr>
          <w:p w14:paraId="62B79C00" w14:textId="77777777" w:rsidR="00C86E47" w:rsidRPr="00282627" w:rsidRDefault="00C86E47" w:rsidP="00815AA0">
            <w:pPr>
              <w:rPr>
                <w:rFonts w:ascii="Arial" w:hAnsi="Arial" w:cs="Arial"/>
                <w:sz w:val="22"/>
                <w:szCs w:val="24"/>
              </w:rPr>
            </w:pPr>
            <w:r w:rsidRPr="00282627">
              <w:rPr>
                <w:rFonts w:ascii="Arial" w:hAnsi="Arial" w:cs="Arial"/>
                <w:sz w:val="22"/>
                <w:szCs w:val="24"/>
              </w:rPr>
              <w:t xml:space="preserve">Convenor: Volker </w:t>
            </w:r>
            <w:proofErr w:type="spellStart"/>
            <w:r w:rsidRPr="00282627">
              <w:rPr>
                <w:rFonts w:ascii="Arial" w:hAnsi="Arial" w:cs="Arial"/>
                <w:sz w:val="22"/>
                <w:szCs w:val="24"/>
              </w:rPr>
              <w:t>Jacumeit</w:t>
            </w:r>
            <w:proofErr w:type="spellEnd"/>
          </w:p>
        </w:tc>
      </w:tr>
      <w:tr w:rsidR="00C86E47" w:rsidRPr="00282627" w14:paraId="3F470788" w14:textId="77777777" w:rsidTr="000060EE">
        <w:tc>
          <w:tcPr>
            <w:tcW w:w="9498" w:type="dxa"/>
          </w:tcPr>
          <w:p w14:paraId="4D40854F" w14:textId="2EE74ED9" w:rsidR="00C86E47" w:rsidRPr="00282627" w:rsidRDefault="00C86E47" w:rsidP="00815AA0">
            <w:pPr>
              <w:rPr>
                <w:rFonts w:ascii="Arial" w:hAnsi="Arial" w:cs="Arial"/>
                <w:sz w:val="22"/>
                <w:szCs w:val="24"/>
              </w:rPr>
            </w:pPr>
            <w:r w:rsidRPr="00282627">
              <w:rPr>
                <w:rFonts w:ascii="Arial" w:hAnsi="Arial" w:cs="Arial"/>
                <w:sz w:val="22"/>
                <w:szCs w:val="24"/>
              </w:rPr>
              <w:t>Membership is open to:</w:t>
            </w:r>
          </w:p>
        </w:tc>
      </w:tr>
      <w:tr w:rsidR="00C86E47" w:rsidRPr="00282627" w14:paraId="3EAEBB7B" w14:textId="77777777" w:rsidTr="000060EE">
        <w:tc>
          <w:tcPr>
            <w:tcW w:w="9498" w:type="dxa"/>
          </w:tcPr>
          <w:p w14:paraId="22F8D276" w14:textId="77777777" w:rsidR="00C86E47" w:rsidRPr="00282627" w:rsidRDefault="00C86E47" w:rsidP="00815AA0">
            <w:pPr>
              <w:pStyle w:val="ListParagraph"/>
              <w:widowControl w:val="0"/>
              <w:numPr>
                <w:ilvl w:val="0"/>
                <w:numId w:val="11"/>
              </w:numPr>
              <w:suppressAutoHyphens/>
              <w:spacing w:before="0" w:beforeAutospacing="0" w:after="0" w:afterAutospacing="0"/>
              <w:contextualSpacing/>
              <w:rPr>
                <w:rFonts w:ascii="Arial" w:hAnsi="Arial" w:cs="Arial"/>
                <w:sz w:val="22"/>
                <w:lang w:val="en-GB"/>
              </w:rPr>
            </w:pPr>
            <w:r w:rsidRPr="00282627">
              <w:rPr>
                <w:rFonts w:ascii="Arial" w:hAnsi="Arial" w:cs="Arial"/>
                <w:sz w:val="22"/>
                <w:lang w:val="en-GB"/>
              </w:rPr>
              <w:t>JTC 1 National Bodies;</w:t>
            </w:r>
          </w:p>
        </w:tc>
      </w:tr>
      <w:tr w:rsidR="00C86E47" w:rsidRPr="00282627" w14:paraId="536E63E1" w14:textId="77777777" w:rsidTr="000060EE">
        <w:tc>
          <w:tcPr>
            <w:tcW w:w="9498" w:type="dxa"/>
          </w:tcPr>
          <w:p w14:paraId="505B2384" w14:textId="77777777" w:rsidR="00C86E47" w:rsidRPr="00282627" w:rsidRDefault="00C86E47" w:rsidP="00815AA0">
            <w:pPr>
              <w:pStyle w:val="ListParagraph"/>
              <w:widowControl w:val="0"/>
              <w:numPr>
                <w:ilvl w:val="0"/>
                <w:numId w:val="11"/>
              </w:numPr>
              <w:suppressAutoHyphens/>
              <w:spacing w:before="0" w:beforeAutospacing="0" w:after="0" w:afterAutospacing="0"/>
              <w:contextualSpacing/>
              <w:rPr>
                <w:rFonts w:ascii="Arial" w:hAnsi="Arial" w:cs="Arial"/>
                <w:sz w:val="22"/>
                <w:lang w:val="en-GB"/>
              </w:rPr>
            </w:pPr>
            <w:r w:rsidRPr="00282627">
              <w:rPr>
                <w:rFonts w:ascii="Arial" w:hAnsi="Arial" w:cs="Arial"/>
                <w:sz w:val="22"/>
                <w:lang w:val="en-GB"/>
              </w:rPr>
              <w:t>JTC 1 SC Chairs, Secretaries and Press/Communications Officers;</w:t>
            </w:r>
          </w:p>
        </w:tc>
      </w:tr>
      <w:tr w:rsidR="00C86E47" w:rsidRPr="00282627" w14:paraId="46305B14" w14:textId="77777777" w:rsidTr="000060EE">
        <w:tc>
          <w:tcPr>
            <w:tcW w:w="9498" w:type="dxa"/>
          </w:tcPr>
          <w:p w14:paraId="4CFAA247" w14:textId="77777777" w:rsidR="00C86E47" w:rsidRPr="00282627" w:rsidRDefault="00C86E47" w:rsidP="00815AA0">
            <w:pPr>
              <w:pStyle w:val="ListParagraph"/>
              <w:widowControl w:val="0"/>
              <w:numPr>
                <w:ilvl w:val="0"/>
                <w:numId w:val="11"/>
              </w:numPr>
              <w:suppressAutoHyphens/>
              <w:spacing w:before="0" w:beforeAutospacing="0" w:after="0" w:afterAutospacing="0"/>
              <w:contextualSpacing/>
              <w:rPr>
                <w:rFonts w:ascii="Arial" w:hAnsi="Arial" w:cs="Arial"/>
                <w:sz w:val="22"/>
                <w:lang w:val="en-GB"/>
              </w:rPr>
            </w:pPr>
            <w:r w:rsidRPr="00282627">
              <w:rPr>
                <w:rFonts w:ascii="Arial" w:hAnsi="Arial" w:cs="Arial"/>
                <w:sz w:val="22"/>
                <w:lang w:val="en-GB"/>
              </w:rPr>
              <w:t>JTC 1 Working Group Convenors, JTC 1 SG Convenors;</w:t>
            </w:r>
          </w:p>
        </w:tc>
      </w:tr>
      <w:tr w:rsidR="00C86E47" w:rsidRPr="00282627" w14:paraId="7F00FC09" w14:textId="77777777" w:rsidTr="000060EE">
        <w:tc>
          <w:tcPr>
            <w:tcW w:w="9498" w:type="dxa"/>
          </w:tcPr>
          <w:p w14:paraId="4822ED93" w14:textId="77777777" w:rsidR="00C86E47" w:rsidRPr="00282627" w:rsidRDefault="00C86E47" w:rsidP="00815AA0">
            <w:pPr>
              <w:pStyle w:val="ListParagraph"/>
              <w:widowControl w:val="0"/>
              <w:numPr>
                <w:ilvl w:val="0"/>
                <w:numId w:val="11"/>
              </w:numPr>
              <w:suppressAutoHyphens/>
              <w:spacing w:before="0" w:beforeAutospacing="0" w:after="0" w:afterAutospacing="0"/>
              <w:contextualSpacing/>
              <w:rPr>
                <w:rFonts w:ascii="Arial" w:hAnsi="Arial" w:cs="Arial"/>
                <w:color w:val="000000"/>
                <w:sz w:val="22"/>
                <w:lang w:val="en-GB"/>
              </w:rPr>
            </w:pPr>
            <w:r w:rsidRPr="00282627">
              <w:rPr>
                <w:rFonts w:ascii="Arial" w:hAnsi="Arial" w:cs="Arial"/>
                <w:color w:val="000000"/>
                <w:sz w:val="22"/>
                <w:lang w:val="en-GB"/>
              </w:rPr>
              <w:t>Members of ISO Central Secretariat and IEC Central Office.</w:t>
            </w:r>
          </w:p>
        </w:tc>
      </w:tr>
      <w:tr w:rsidR="00C86E47" w:rsidRPr="00282627" w14:paraId="673091F3" w14:textId="77777777" w:rsidTr="000060EE">
        <w:tc>
          <w:tcPr>
            <w:tcW w:w="9498" w:type="dxa"/>
          </w:tcPr>
          <w:p w14:paraId="0CF9D36C" w14:textId="4BEDF5A6" w:rsidR="00C86E47" w:rsidRPr="00282627" w:rsidRDefault="00C86E47" w:rsidP="00815AA0">
            <w:pPr>
              <w:rPr>
                <w:rFonts w:ascii="Arial" w:hAnsi="Arial" w:cs="Arial"/>
                <w:color w:val="000000"/>
                <w:sz w:val="22"/>
                <w:szCs w:val="24"/>
              </w:rPr>
            </w:pPr>
            <w:r w:rsidRPr="00282627">
              <w:rPr>
                <w:rFonts w:ascii="Arial" w:hAnsi="Arial" w:cs="Arial"/>
                <w:color w:val="000000"/>
                <w:sz w:val="22"/>
                <w:szCs w:val="24"/>
              </w:rPr>
              <w:t xml:space="preserve">Initial members </w:t>
            </w:r>
            <w:proofErr w:type="gramStart"/>
            <w:r w:rsidRPr="00282627">
              <w:rPr>
                <w:rFonts w:ascii="Arial" w:hAnsi="Arial" w:cs="Arial"/>
                <w:color w:val="000000"/>
                <w:sz w:val="22"/>
                <w:szCs w:val="24"/>
              </w:rPr>
              <w:t>include:</w:t>
            </w:r>
            <w:proofErr w:type="gramEnd"/>
            <w:r w:rsidRPr="00282627">
              <w:rPr>
                <w:rFonts w:ascii="Arial" w:hAnsi="Arial" w:cs="Arial"/>
                <w:color w:val="000000"/>
                <w:sz w:val="22"/>
                <w:szCs w:val="24"/>
              </w:rPr>
              <w:t xml:space="preserve"> Finland, France, Germany, India, Ireland, Japan, Korea, the Netherlands, UK, US, SC 17, SC 42, JTC 1/WG 11, ISO Central Secretariat and IEC Central Office.</w:t>
            </w:r>
          </w:p>
        </w:tc>
      </w:tr>
      <w:tr w:rsidR="00C86E47" w:rsidRPr="00282627" w14:paraId="5FA78ABE" w14:textId="77777777" w:rsidTr="000060EE">
        <w:tc>
          <w:tcPr>
            <w:tcW w:w="9498" w:type="dxa"/>
          </w:tcPr>
          <w:p w14:paraId="4D5C0E90" w14:textId="77777777" w:rsidR="00C86E47" w:rsidRPr="00282627" w:rsidRDefault="00C86E47" w:rsidP="00815AA0">
            <w:pPr>
              <w:overflowPunct/>
              <w:textAlignment w:val="auto"/>
              <w:rPr>
                <w:rFonts w:ascii="Arial" w:hAnsi="Arial" w:cs="Arial"/>
                <w:sz w:val="22"/>
                <w:szCs w:val="24"/>
              </w:rPr>
            </w:pPr>
            <w:r w:rsidRPr="00282627">
              <w:rPr>
                <w:rFonts w:ascii="Arial" w:hAnsi="Arial" w:cs="Arial"/>
                <w:sz w:val="22"/>
                <w:szCs w:val="24"/>
              </w:rPr>
              <w:t>JTC 1 instructs its Secretary to issue a call for additional participation as well as additional contributions from National Bodies and Subcommittees.</w:t>
            </w:r>
          </w:p>
        </w:tc>
      </w:tr>
      <w:tr w:rsidR="00C86E47" w:rsidRPr="00282627" w14:paraId="25ECEC03" w14:textId="77777777" w:rsidTr="000060EE">
        <w:tc>
          <w:tcPr>
            <w:tcW w:w="9498" w:type="dxa"/>
          </w:tcPr>
          <w:p w14:paraId="7611DA34" w14:textId="7B63E1E7" w:rsidR="00C86E47" w:rsidRPr="00282627" w:rsidRDefault="000060EE" w:rsidP="000060EE">
            <w:pPr>
              <w:rPr>
                <w:rFonts w:ascii="Arial" w:hAnsi="Arial" w:cs="Arial"/>
                <w:sz w:val="22"/>
                <w:szCs w:val="24"/>
              </w:rPr>
            </w:pPr>
            <w:r w:rsidRPr="00282627">
              <w:rPr>
                <w:rFonts w:ascii="Arial" w:hAnsi="Arial" w:cs="Arial"/>
                <w:sz w:val="22"/>
                <w:szCs w:val="24"/>
              </w:rPr>
              <w:t>The SWG shall provide a report of its activities at every JTC 1 Plenary meeting</w:t>
            </w:r>
            <w:r w:rsidR="00C86E47" w:rsidRPr="00282627">
              <w:rPr>
                <w:rFonts w:ascii="Arial" w:hAnsi="Arial" w:cs="Arial"/>
                <w:sz w:val="22"/>
                <w:szCs w:val="24"/>
              </w:rPr>
              <w:t>.</w:t>
            </w:r>
          </w:p>
        </w:tc>
      </w:tr>
    </w:tbl>
    <w:p w14:paraId="543A7843" w14:textId="7AED2A15" w:rsidR="00825E26" w:rsidRPr="00282627" w:rsidRDefault="00825E26" w:rsidP="00825E26">
      <w:pPr>
        <w:pStyle w:val="NormalWeb"/>
        <w:spacing w:before="0" w:beforeAutospacing="0" w:after="0" w:afterAutospacing="0"/>
        <w:ind w:left="567"/>
        <w:rPr>
          <w:sz w:val="21"/>
          <w:szCs w:val="20"/>
          <w:lang w:val="en-GB"/>
        </w:rPr>
      </w:pPr>
      <w:r w:rsidRPr="00282627">
        <w:rPr>
          <w:b/>
          <w:sz w:val="21"/>
          <w:szCs w:val="20"/>
          <w:lang w:val="en-GB"/>
        </w:rPr>
        <w:t>Summary</w:t>
      </w:r>
      <w:r w:rsidRPr="00282627">
        <w:rPr>
          <w:sz w:val="21"/>
          <w:szCs w:val="20"/>
          <w:lang w:val="en-GB"/>
        </w:rPr>
        <w:t>: This activity was originally undertaken in Press Committee in the JTC 1 Advisory Group (JAG</w:t>
      </w:r>
      <w:proofErr w:type="gramStart"/>
      <w:r w:rsidRPr="00282627">
        <w:rPr>
          <w:sz w:val="21"/>
          <w:szCs w:val="20"/>
          <w:lang w:val="en-GB"/>
        </w:rPr>
        <w:t xml:space="preserve">) </w:t>
      </w:r>
      <w:r w:rsidR="00FA64C3" w:rsidRPr="00282627">
        <w:rPr>
          <w:sz w:val="21"/>
          <w:szCs w:val="20"/>
          <w:lang w:val="en-GB"/>
        </w:rPr>
        <w:t>which</w:t>
      </w:r>
      <w:proofErr w:type="gramEnd"/>
      <w:r w:rsidR="00FA64C3" w:rsidRPr="00282627">
        <w:rPr>
          <w:sz w:val="21"/>
          <w:szCs w:val="20"/>
          <w:lang w:val="en-GB"/>
        </w:rPr>
        <w:t xml:space="preserve"> is responsible for the press information. </w:t>
      </w:r>
      <w:r w:rsidRPr="00282627">
        <w:rPr>
          <w:sz w:val="21"/>
          <w:szCs w:val="20"/>
          <w:lang w:val="en-GB"/>
        </w:rPr>
        <w:t xml:space="preserve">Due to the </w:t>
      </w:r>
      <w:r w:rsidR="00815AA0" w:rsidRPr="00282627">
        <w:rPr>
          <w:sz w:val="21"/>
          <w:szCs w:val="20"/>
          <w:lang w:val="en-GB"/>
        </w:rPr>
        <w:t xml:space="preserve">reconstitution </w:t>
      </w:r>
      <w:r w:rsidRPr="00282627">
        <w:rPr>
          <w:sz w:val="21"/>
          <w:szCs w:val="20"/>
          <w:lang w:val="en-GB"/>
        </w:rPr>
        <w:t xml:space="preserve">of JAG, this activity </w:t>
      </w:r>
      <w:proofErr w:type="gramStart"/>
      <w:r w:rsidRPr="00282627">
        <w:rPr>
          <w:sz w:val="21"/>
          <w:szCs w:val="20"/>
          <w:lang w:val="en-GB"/>
        </w:rPr>
        <w:t>has also been succeeded</w:t>
      </w:r>
      <w:proofErr w:type="gramEnd"/>
      <w:r w:rsidRPr="00282627">
        <w:rPr>
          <w:sz w:val="21"/>
          <w:szCs w:val="20"/>
          <w:lang w:val="en-GB"/>
        </w:rPr>
        <w:t xml:space="preserve"> under the direct study group of JTC 1.</w:t>
      </w:r>
      <w:r w:rsidR="000B16B5" w:rsidRPr="00282627">
        <w:rPr>
          <w:sz w:val="21"/>
          <w:szCs w:val="20"/>
          <w:lang w:val="en-GB"/>
        </w:rPr>
        <w:t xml:space="preserve"> </w:t>
      </w:r>
      <w:r w:rsidR="00707F62" w:rsidRPr="00282627">
        <w:rPr>
          <w:sz w:val="21"/>
          <w:szCs w:val="20"/>
          <w:lang w:val="en-GB"/>
        </w:rPr>
        <w:t xml:space="preserve">This SWG is responsible for the additional communication activity with external </w:t>
      </w:r>
      <w:r w:rsidR="003B0C95" w:rsidRPr="00282627">
        <w:rPr>
          <w:sz w:val="21"/>
          <w:szCs w:val="20"/>
          <w:lang w:val="en-GB"/>
        </w:rPr>
        <w:t xml:space="preserve">as well as the </w:t>
      </w:r>
      <w:r w:rsidR="000B21DB" w:rsidRPr="00282627">
        <w:rPr>
          <w:sz w:val="21"/>
          <w:szCs w:val="20"/>
          <w:lang w:val="en-GB"/>
        </w:rPr>
        <w:t>press release from JTC 1.</w:t>
      </w:r>
    </w:p>
    <w:p w14:paraId="1C73A35C" w14:textId="5660CD56" w:rsidR="00A02A25" w:rsidRPr="00282627" w:rsidRDefault="00A02A25" w:rsidP="00A02A25">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TSAG/RG-S</w:t>
      </w:r>
      <w:r w:rsidR="004A0CF3" w:rsidRPr="00282627">
        <w:rPr>
          <w:rFonts w:eastAsia="Batang"/>
          <w:i/>
          <w:iCs/>
          <w:szCs w:val="24"/>
          <w:lang w:eastAsia="zh-CN"/>
        </w:rPr>
        <w:t>C</w:t>
      </w:r>
      <w:r w:rsidRPr="00282627">
        <w:rPr>
          <w:rFonts w:eastAsia="Batang"/>
          <w:i/>
          <w:iCs/>
          <w:szCs w:val="24"/>
          <w:lang w:eastAsia="zh-CN"/>
        </w:rPr>
        <w:t xml:space="preserve"> to note.</w:t>
      </w:r>
    </w:p>
    <w:p w14:paraId="1B4EB254" w14:textId="5F61C1DB" w:rsidR="004E5175" w:rsidRPr="00282627" w:rsidRDefault="004E5175">
      <w:pPr>
        <w:tabs>
          <w:tab w:val="clear" w:pos="794"/>
          <w:tab w:val="clear" w:pos="1191"/>
          <w:tab w:val="clear" w:pos="1588"/>
          <w:tab w:val="clear" w:pos="1985"/>
        </w:tabs>
        <w:overflowPunct/>
        <w:autoSpaceDE/>
        <w:autoSpaceDN/>
        <w:adjustRightInd/>
        <w:spacing w:before="0"/>
        <w:textAlignment w:val="auto"/>
        <w:rPr>
          <w:rFonts w:eastAsiaTheme="minorEastAsia"/>
          <w:i/>
          <w:iCs/>
          <w:szCs w:val="24"/>
          <w:lang w:eastAsia="zh-CN"/>
        </w:rPr>
      </w:pPr>
      <w:r w:rsidRPr="00282627">
        <w:rPr>
          <w:rFonts w:eastAsiaTheme="minorEastAsia"/>
          <w:i/>
          <w:iCs/>
          <w:szCs w:val="24"/>
          <w:lang w:eastAsia="zh-CN"/>
        </w:rPr>
        <w:br w:type="page"/>
      </w:r>
    </w:p>
    <w:p w14:paraId="4456C5A0" w14:textId="77777777" w:rsidR="00A02A25" w:rsidRPr="00282627" w:rsidRDefault="00A02A25" w:rsidP="00A02A25">
      <w:pPr>
        <w:rPr>
          <w:rFonts w:eastAsiaTheme="minorEastAsia"/>
          <w:i/>
          <w:iCs/>
          <w:szCs w:val="24"/>
          <w:lang w:eastAsia="zh-CN"/>
        </w:rPr>
      </w:pPr>
    </w:p>
    <w:tbl>
      <w:tblPr>
        <w:tblStyle w:val="TableGrid"/>
        <w:tblW w:w="0" w:type="auto"/>
        <w:tblInd w:w="-5" w:type="dxa"/>
        <w:tblBorders>
          <w:insideH w:val="none" w:sz="0" w:space="0" w:color="auto"/>
        </w:tblBorders>
        <w:tblLook w:val="04A0" w:firstRow="1" w:lastRow="0" w:firstColumn="1" w:lastColumn="0" w:noHBand="0" w:noVBand="1"/>
      </w:tblPr>
      <w:tblGrid>
        <w:gridCol w:w="9356"/>
      </w:tblGrid>
      <w:tr w:rsidR="00791AA6" w:rsidRPr="00282627" w14:paraId="08F7262E" w14:textId="77777777" w:rsidTr="003157C0">
        <w:tc>
          <w:tcPr>
            <w:tcW w:w="9356" w:type="dxa"/>
          </w:tcPr>
          <w:p w14:paraId="0A76C1D8" w14:textId="77777777" w:rsidR="00791AA6" w:rsidRPr="00282627" w:rsidRDefault="00791AA6" w:rsidP="00815AA0">
            <w:pPr>
              <w:pStyle w:val="ResTitle1"/>
              <w:spacing w:before="0"/>
              <w:ind w:left="0" w:firstLine="0"/>
              <w:rPr>
                <w:rFonts w:ascii="Arial" w:hAnsi="Arial" w:cs="Arial"/>
                <w:sz w:val="22"/>
                <w:lang w:val="en-GB"/>
              </w:rPr>
            </w:pPr>
            <w:r w:rsidRPr="00282627">
              <w:rPr>
                <w:rFonts w:ascii="Arial" w:hAnsi="Arial" w:cs="Arial"/>
                <w:sz w:val="22"/>
                <w:lang w:val="en-GB"/>
              </w:rPr>
              <w:t>Resolution 16 – Establishment of a JTC 1 Study Group (SG) on Data Usage</w:t>
            </w:r>
          </w:p>
        </w:tc>
      </w:tr>
      <w:tr w:rsidR="00791AA6" w:rsidRPr="00282627" w14:paraId="37F0ADAD" w14:textId="77777777" w:rsidTr="003157C0">
        <w:tc>
          <w:tcPr>
            <w:tcW w:w="9356" w:type="dxa"/>
          </w:tcPr>
          <w:p w14:paraId="0C807AB8" w14:textId="77777777" w:rsidR="00791AA6" w:rsidRPr="00282627" w:rsidRDefault="00791AA6" w:rsidP="00815AA0">
            <w:pPr>
              <w:rPr>
                <w:rFonts w:ascii="Arial" w:hAnsi="Arial" w:cs="Arial"/>
                <w:sz w:val="22"/>
                <w:szCs w:val="24"/>
              </w:rPr>
            </w:pPr>
            <w:r w:rsidRPr="00282627">
              <w:rPr>
                <w:rFonts w:ascii="Arial" w:hAnsi="Arial" w:cs="Arial"/>
                <w:sz w:val="22"/>
                <w:szCs w:val="24"/>
              </w:rPr>
              <w:t>JTC 1 establishes the JTC 1 Study Group on Data Usage with the following Terms of Reference:</w:t>
            </w:r>
          </w:p>
        </w:tc>
      </w:tr>
      <w:tr w:rsidR="00791AA6" w:rsidRPr="00282627" w14:paraId="5D596BCE" w14:textId="77777777" w:rsidTr="003157C0">
        <w:tc>
          <w:tcPr>
            <w:tcW w:w="9356" w:type="dxa"/>
          </w:tcPr>
          <w:p w14:paraId="746B8EFD" w14:textId="77777777" w:rsidR="00791AA6" w:rsidRPr="00282627" w:rsidRDefault="00791AA6" w:rsidP="00815AA0">
            <w:pPr>
              <w:pStyle w:val="ListParagraph"/>
              <w:numPr>
                <w:ilvl w:val="0"/>
                <w:numId w:val="12"/>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Agree on what is covered under data usage (e.g. data sharing);</w:t>
            </w:r>
          </w:p>
        </w:tc>
      </w:tr>
      <w:tr w:rsidR="00791AA6" w:rsidRPr="00282627" w14:paraId="1EC87447" w14:textId="77777777" w:rsidTr="003157C0">
        <w:tc>
          <w:tcPr>
            <w:tcW w:w="9356" w:type="dxa"/>
          </w:tcPr>
          <w:p w14:paraId="4A89AD41" w14:textId="77777777" w:rsidR="00791AA6" w:rsidRPr="00282627" w:rsidRDefault="00791AA6" w:rsidP="00815AA0">
            <w:pPr>
              <w:pStyle w:val="ListParagraph"/>
              <w:numPr>
                <w:ilvl w:val="0"/>
                <w:numId w:val="12"/>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 xml:space="preserve">Identify the JTC 1 subgroups that are relevant in Data Usage and existing work in JTC 1, and other </w:t>
            </w:r>
            <w:r w:rsidRPr="00282627">
              <w:rPr>
                <w:rFonts w:ascii="Arial" w:hAnsi="Arial" w:cs="Arial"/>
                <w:i/>
                <w:iCs/>
                <w:sz w:val="22"/>
                <w:lang w:val="en-GB"/>
              </w:rPr>
              <w:t xml:space="preserve">ISO and IEC groups, such as IEC </w:t>
            </w:r>
            <w:proofErr w:type="spellStart"/>
            <w:r w:rsidRPr="00282627">
              <w:rPr>
                <w:rFonts w:ascii="Arial" w:hAnsi="Arial" w:cs="Arial"/>
                <w:i/>
                <w:iCs/>
                <w:sz w:val="22"/>
                <w:lang w:val="en-GB"/>
              </w:rPr>
              <w:t>SyC</w:t>
            </w:r>
            <w:proofErr w:type="spellEnd"/>
            <w:r w:rsidRPr="00282627">
              <w:rPr>
                <w:rFonts w:ascii="Arial" w:hAnsi="Arial" w:cs="Arial"/>
                <w:i/>
                <w:iCs/>
                <w:sz w:val="22"/>
                <w:lang w:val="en-GB"/>
              </w:rPr>
              <w:t xml:space="preserve"> Smart Energy and</w:t>
            </w:r>
            <w:r w:rsidRPr="00282627">
              <w:rPr>
                <w:rFonts w:ascii="Arial" w:hAnsi="Arial" w:cs="Arial"/>
                <w:i/>
                <w:iCs/>
                <w:sz w:val="22"/>
                <w:lang w:val="en-GB"/>
              </w:rPr>
              <w:br/>
              <w:t>ISO TC 268 Sustainable Cities and communities</w:t>
            </w:r>
            <w:r w:rsidRPr="00282627">
              <w:rPr>
                <w:rFonts w:ascii="Arial" w:hAnsi="Arial" w:cs="Arial"/>
                <w:i/>
                <w:sz w:val="22"/>
                <w:lang w:val="en-GB"/>
              </w:rPr>
              <w:t>;</w:t>
            </w:r>
          </w:p>
        </w:tc>
      </w:tr>
      <w:tr w:rsidR="00791AA6" w:rsidRPr="00282627" w14:paraId="1ECD9461" w14:textId="77777777" w:rsidTr="003157C0">
        <w:tc>
          <w:tcPr>
            <w:tcW w:w="9356" w:type="dxa"/>
          </w:tcPr>
          <w:p w14:paraId="0B217D38" w14:textId="77777777" w:rsidR="00791AA6" w:rsidRPr="00282627" w:rsidRDefault="00791AA6" w:rsidP="00815AA0">
            <w:pPr>
              <w:pStyle w:val="ListParagraph"/>
              <w:numPr>
                <w:ilvl w:val="0"/>
                <w:numId w:val="12"/>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Identify the concerns relating to data usage, existing standards that address these concerns, and any gaps, including concerns raised in JTC 1 N13885, such as:</w:t>
            </w:r>
          </w:p>
        </w:tc>
      </w:tr>
      <w:tr w:rsidR="00791AA6" w:rsidRPr="00282627" w14:paraId="61C1B138" w14:textId="77777777" w:rsidTr="003157C0">
        <w:tc>
          <w:tcPr>
            <w:tcW w:w="9356" w:type="dxa"/>
          </w:tcPr>
          <w:p w14:paraId="4FC20835" w14:textId="77777777" w:rsidR="00791AA6" w:rsidRPr="00282627" w:rsidRDefault="00791AA6" w:rsidP="00815AA0">
            <w:pPr>
              <w:pStyle w:val="ListParagraph"/>
              <w:numPr>
                <w:ilvl w:val="1"/>
                <w:numId w:val="12"/>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many data custodians remain hesitant to share data;</w:t>
            </w:r>
          </w:p>
        </w:tc>
      </w:tr>
      <w:tr w:rsidR="00791AA6" w:rsidRPr="00282627" w14:paraId="6A2A8B73" w14:textId="77777777" w:rsidTr="003157C0">
        <w:tc>
          <w:tcPr>
            <w:tcW w:w="9356" w:type="dxa"/>
          </w:tcPr>
          <w:p w14:paraId="5EB8949F" w14:textId="77777777" w:rsidR="00791AA6" w:rsidRPr="00282627" w:rsidRDefault="00791AA6" w:rsidP="00815AA0">
            <w:pPr>
              <w:pStyle w:val="ListParagraph"/>
              <w:numPr>
                <w:ilvl w:val="1"/>
                <w:numId w:val="12"/>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no way to unambiguously determine if there is personal information in aggregated data;</w:t>
            </w:r>
          </w:p>
        </w:tc>
      </w:tr>
      <w:tr w:rsidR="00791AA6" w:rsidRPr="00282627" w14:paraId="67D12511" w14:textId="77777777" w:rsidTr="003157C0">
        <w:tc>
          <w:tcPr>
            <w:tcW w:w="9356" w:type="dxa"/>
          </w:tcPr>
          <w:p w14:paraId="7D34A5FF" w14:textId="77777777" w:rsidR="00791AA6" w:rsidRPr="00282627" w:rsidRDefault="00791AA6" w:rsidP="00815AA0">
            <w:pPr>
              <w:pStyle w:val="ListParagraph"/>
              <w:numPr>
                <w:ilvl w:val="1"/>
                <w:numId w:val="12"/>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privacy, security and safety as concerns that are raised by advocates as the capability of data analytics increases;</w:t>
            </w:r>
          </w:p>
        </w:tc>
      </w:tr>
      <w:tr w:rsidR="00791AA6" w:rsidRPr="00282627" w14:paraId="3FB80178" w14:textId="77777777" w:rsidTr="003157C0">
        <w:tc>
          <w:tcPr>
            <w:tcW w:w="9356" w:type="dxa"/>
          </w:tcPr>
          <w:p w14:paraId="5D87D9B6" w14:textId="77777777" w:rsidR="00791AA6" w:rsidRPr="00282627" w:rsidRDefault="00791AA6" w:rsidP="00815AA0">
            <w:pPr>
              <w:pStyle w:val="ListParagraph"/>
              <w:numPr>
                <w:ilvl w:val="1"/>
                <w:numId w:val="12"/>
              </w:numPr>
              <w:autoSpaceDE w:val="0"/>
              <w:autoSpaceDN w:val="0"/>
              <w:adjustRightInd w:val="0"/>
              <w:spacing w:before="0" w:beforeAutospacing="0" w:after="0" w:afterAutospacing="0"/>
              <w:contextualSpacing/>
              <w:rPr>
                <w:rFonts w:ascii="Arial" w:hAnsi="Arial" w:cs="Arial"/>
                <w:i/>
                <w:sz w:val="22"/>
                <w:lang w:val="en-GB"/>
              </w:rPr>
            </w:pPr>
            <w:r w:rsidRPr="00282627">
              <w:rPr>
                <w:rFonts w:ascii="Arial" w:hAnsi="Arial" w:cs="Arial"/>
                <w:i/>
                <w:sz w:val="22"/>
                <w:lang w:val="en-GB"/>
              </w:rPr>
              <w:t>context plays an important role in determine if linked data sets have personal information content;</w:t>
            </w:r>
          </w:p>
        </w:tc>
      </w:tr>
      <w:tr w:rsidR="00791AA6" w:rsidRPr="00282627" w14:paraId="0D1E5C58" w14:textId="77777777" w:rsidTr="003157C0">
        <w:tc>
          <w:tcPr>
            <w:tcW w:w="9356" w:type="dxa"/>
          </w:tcPr>
          <w:p w14:paraId="54DBBE3F" w14:textId="77777777" w:rsidR="00791AA6" w:rsidRPr="00282627" w:rsidRDefault="00791AA6" w:rsidP="00815AA0">
            <w:pPr>
              <w:rPr>
                <w:rFonts w:ascii="Arial" w:hAnsi="Arial" w:cs="Arial"/>
                <w:sz w:val="22"/>
                <w:szCs w:val="24"/>
              </w:rPr>
            </w:pPr>
            <w:r w:rsidRPr="00282627">
              <w:rPr>
                <w:rFonts w:ascii="Arial" w:hAnsi="Arial" w:cs="Arial"/>
                <w:sz w:val="22"/>
                <w:szCs w:val="24"/>
              </w:rPr>
              <w:t>Membership is open to:</w:t>
            </w:r>
          </w:p>
        </w:tc>
      </w:tr>
      <w:tr w:rsidR="00791AA6" w:rsidRPr="00282627" w14:paraId="25A35DF8" w14:textId="77777777" w:rsidTr="003157C0">
        <w:tc>
          <w:tcPr>
            <w:tcW w:w="9356" w:type="dxa"/>
          </w:tcPr>
          <w:p w14:paraId="60C94D32" w14:textId="77777777" w:rsidR="00791AA6" w:rsidRPr="00282627" w:rsidRDefault="00791AA6" w:rsidP="00264F3D">
            <w:pPr>
              <w:tabs>
                <w:tab w:val="clear" w:pos="794"/>
                <w:tab w:val="left" w:pos="1029"/>
              </w:tabs>
              <w:ind w:leftChars="300" w:left="1028" w:hangingChars="140" w:hanging="308"/>
              <w:rPr>
                <w:rFonts w:ascii="Arial" w:hAnsi="Arial" w:cs="Arial"/>
                <w:sz w:val="22"/>
                <w:szCs w:val="24"/>
              </w:rPr>
            </w:pPr>
            <w:r w:rsidRPr="00282627">
              <w:rPr>
                <w:rFonts w:ascii="Arial" w:hAnsi="Arial" w:cs="Arial"/>
                <w:sz w:val="22"/>
                <w:szCs w:val="24"/>
              </w:rPr>
              <w:t>1. JTC 1 National Bodies, JTC 1 Liaison Organizations and approved JTC 1 PAS Submitters;</w:t>
            </w:r>
          </w:p>
        </w:tc>
      </w:tr>
      <w:tr w:rsidR="00791AA6" w:rsidRPr="00282627" w14:paraId="703172BE" w14:textId="77777777" w:rsidTr="003157C0">
        <w:tc>
          <w:tcPr>
            <w:tcW w:w="9356" w:type="dxa"/>
          </w:tcPr>
          <w:p w14:paraId="0758AEAA" w14:textId="77777777" w:rsidR="00791AA6" w:rsidRPr="00282627" w:rsidRDefault="00791AA6" w:rsidP="00264F3D">
            <w:pPr>
              <w:tabs>
                <w:tab w:val="clear" w:pos="794"/>
                <w:tab w:val="left" w:pos="1029"/>
              </w:tabs>
              <w:ind w:leftChars="300" w:left="1028" w:hangingChars="140" w:hanging="308"/>
              <w:rPr>
                <w:rFonts w:ascii="Arial" w:hAnsi="Arial" w:cs="Arial"/>
                <w:sz w:val="22"/>
                <w:szCs w:val="24"/>
              </w:rPr>
            </w:pPr>
            <w:r w:rsidRPr="00282627">
              <w:rPr>
                <w:rFonts w:ascii="Arial" w:hAnsi="Arial" w:cs="Arial"/>
                <w:sz w:val="22"/>
                <w:szCs w:val="24"/>
              </w:rPr>
              <w:t>2. Representatives of JTC 1/SCs, JTC 1/WGs, relevant ISO and IEC TCs;</w:t>
            </w:r>
          </w:p>
        </w:tc>
      </w:tr>
      <w:tr w:rsidR="00791AA6" w:rsidRPr="00282627" w14:paraId="4392626D" w14:textId="77777777" w:rsidTr="003157C0">
        <w:tc>
          <w:tcPr>
            <w:tcW w:w="9356" w:type="dxa"/>
          </w:tcPr>
          <w:p w14:paraId="340BCBB3" w14:textId="77777777" w:rsidR="00791AA6" w:rsidRPr="00282627" w:rsidRDefault="00791AA6" w:rsidP="00264F3D">
            <w:pPr>
              <w:tabs>
                <w:tab w:val="clear" w:pos="794"/>
                <w:tab w:val="left" w:pos="1029"/>
              </w:tabs>
              <w:ind w:leftChars="300" w:left="1028" w:hangingChars="140" w:hanging="308"/>
              <w:rPr>
                <w:rFonts w:ascii="Arial" w:hAnsi="Arial" w:cs="Arial"/>
                <w:sz w:val="22"/>
                <w:szCs w:val="24"/>
              </w:rPr>
            </w:pPr>
            <w:r w:rsidRPr="00282627">
              <w:rPr>
                <w:rFonts w:ascii="Arial" w:hAnsi="Arial" w:cs="Arial"/>
                <w:sz w:val="22"/>
                <w:szCs w:val="24"/>
              </w:rPr>
              <w:t>3. Members of ISO Central Secretariat and IEC Central Office;</w:t>
            </w:r>
          </w:p>
        </w:tc>
      </w:tr>
      <w:tr w:rsidR="00791AA6" w:rsidRPr="00282627" w14:paraId="076805F5" w14:textId="77777777" w:rsidTr="003157C0">
        <w:tc>
          <w:tcPr>
            <w:tcW w:w="9356" w:type="dxa"/>
          </w:tcPr>
          <w:p w14:paraId="61D6C59D" w14:textId="77777777" w:rsidR="00791AA6" w:rsidRPr="00282627" w:rsidRDefault="00791AA6" w:rsidP="00264F3D">
            <w:pPr>
              <w:tabs>
                <w:tab w:val="clear" w:pos="794"/>
                <w:tab w:val="left" w:pos="1029"/>
              </w:tabs>
              <w:ind w:leftChars="300" w:left="1028" w:hangingChars="140" w:hanging="308"/>
              <w:rPr>
                <w:rFonts w:ascii="Arial" w:hAnsi="Arial" w:cs="Arial"/>
                <w:sz w:val="22"/>
                <w:szCs w:val="24"/>
              </w:rPr>
            </w:pPr>
            <w:r w:rsidRPr="00282627">
              <w:rPr>
                <w:rFonts w:ascii="Arial" w:hAnsi="Arial" w:cs="Arial"/>
                <w:sz w:val="22"/>
                <w:szCs w:val="24"/>
              </w:rPr>
              <w:t>4. Invited standards setting organizations that are engaged in data sharing standardization as approved by the SG on Data Usage.</w:t>
            </w:r>
          </w:p>
        </w:tc>
      </w:tr>
      <w:tr w:rsidR="00791AA6" w:rsidRPr="00282627" w14:paraId="1AE35D77" w14:textId="77777777" w:rsidTr="003157C0">
        <w:tc>
          <w:tcPr>
            <w:tcW w:w="9356" w:type="dxa"/>
          </w:tcPr>
          <w:p w14:paraId="7FAFEB50" w14:textId="77777777" w:rsidR="00791AA6" w:rsidRPr="00282627" w:rsidRDefault="00791AA6" w:rsidP="00815AA0">
            <w:pPr>
              <w:rPr>
                <w:rFonts w:ascii="Arial" w:hAnsi="Arial" w:cs="Arial"/>
                <w:sz w:val="22"/>
                <w:szCs w:val="24"/>
              </w:rPr>
            </w:pPr>
            <w:r w:rsidRPr="00282627">
              <w:rPr>
                <w:rFonts w:ascii="Arial" w:hAnsi="Arial" w:cs="Arial"/>
                <w:sz w:val="22"/>
                <w:szCs w:val="24"/>
              </w:rPr>
              <w:t>Convenor: Don Deutsch</w:t>
            </w:r>
          </w:p>
        </w:tc>
      </w:tr>
      <w:tr w:rsidR="00791AA6" w:rsidRPr="00282627" w14:paraId="5C9BB062" w14:textId="77777777" w:rsidTr="003157C0">
        <w:tc>
          <w:tcPr>
            <w:tcW w:w="9356" w:type="dxa"/>
          </w:tcPr>
          <w:p w14:paraId="1F856C62" w14:textId="77777777" w:rsidR="00791AA6" w:rsidRPr="00282627" w:rsidRDefault="00791AA6" w:rsidP="00815AA0">
            <w:pPr>
              <w:rPr>
                <w:rFonts w:ascii="Arial" w:hAnsi="Arial" w:cs="Arial"/>
                <w:sz w:val="22"/>
                <w:szCs w:val="24"/>
              </w:rPr>
            </w:pPr>
            <w:r w:rsidRPr="00282627">
              <w:rPr>
                <w:rFonts w:ascii="Arial" w:hAnsi="Arial" w:cs="Arial"/>
                <w:sz w:val="22"/>
                <w:szCs w:val="24"/>
              </w:rPr>
              <w:t xml:space="preserve">Editor: Ian </w:t>
            </w:r>
            <w:proofErr w:type="spellStart"/>
            <w:r w:rsidRPr="00282627">
              <w:rPr>
                <w:rFonts w:ascii="Arial" w:hAnsi="Arial" w:cs="Arial"/>
                <w:sz w:val="22"/>
                <w:szCs w:val="24"/>
              </w:rPr>
              <w:t>Oppermann</w:t>
            </w:r>
            <w:proofErr w:type="spellEnd"/>
          </w:p>
        </w:tc>
      </w:tr>
      <w:tr w:rsidR="00791AA6" w:rsidRPr="00282627" w14:paraId="05EBC453" w14:textId="77777777" w:rsidTr="003157C0">
        <w:tc>
          <w:tcPr>
            <w:tcW w:w="9356" w:type="dxa"/>
          </w:tcPr>
          <w:p w14:paraId="5BCA9610" w14:textId="73511F1D" w:rsidR="00791AA6" w:rsidRPr="00282627" w:rsidRDefault="00141CB2" w:rsidP="00141CB2">
            <w:pPr>
              <w:rPr>
                <w:rFonts w:ascii="Arial" w:hAnsi="Arial" w:cs="Arial"/>
                <w:sz w:val="22"/>
                <w:szCs w:val="24"/>
              </w:rPr>
            </w:pPr>
            <w:r w:rsidRPr="00282627">
              <w:rPr>
                <w:rFonts w:ascii="Arial" w:hAnsi="Arial" w:cs="Arial"/>
                <w:sz w:val="22"/>
                <w:szCs w:val="24"/>
              </w:rPr>
              <w:t xml:space="preserve">Initial members include: Australia, Canada, China, France, Germany, Ireland, Japan, Korea, South Africa, Sweden, UK, US, SC 17, SC 24, SC 27, SC 32, SC 35, SC 38, SC 42 and </w:t>
            </w:r>
            <w:r w:rsidRPr="00282627">
              <w:rPr>
                <w:rFonts w:ascii="Arial" w:hAnsi="Arial" w:cs="Arial"/>
                <w:sz w:val="22"/>
                <w:szCs w:val="24"/>
              </w:rPr>
              <w:br/>
              <w:t>JTC 1/WG 11</w:t>
            </w:r>
          </w:p>
        </w:tc>
      </w:tr>
      <w:tr w:rsidR="00791AA6" w:rsidRPr="00282627" w14:paraId="4D6334E1" w14:textId="77777777" w:rsidTr="003157C0">
        <w:tc>
          <w:tcPr>
            <w:tcW w:w="9356" w:type="dxa"/>
          </w:tcPr>
          <w:p w14:paraId="6A1F49E8" w14:textId="77777777" w:rsidR="00791AA6" w:rsidRPr="00282627" w:rsidRDefault="00791AA6" w:rsidP="00815AA0">
            <w:pPr>
              <w:rPr>
                <w:rFonts w:ascii="Arial" w:hAnsi="Arial" w:cs="Arial"/>
                <w:sz w:val="22"/>
                <w:szCs w:val="24"/>
              </w:rPr>
            </w:pPr>
            <w:r w:rsidRPr="00282627">
              <w:rPr>
                <w:rFonts w:ascii="Arial" w:hAnsi="Arial" w:cs="Arial"/>
                <w:sz w:val="22"/>
                <w:szCs w:val="24"/>
              </w:rPr>
              <w:t>JTC 1 instructs its Secretariat to issue a call for additional participation.</w:t>
            </w:r>
          </w:p>
        </w:tc>
      </w:tr>
      <w:tr w:rsidR="00791AA6" w:rsidRPr="00282627" w14:paraId="2FB29633" w14:textId="77777777" w:rsidTr="003157C0">
        <w:tc>
          <w:tcPr>
            <w:tcW w:w="9356" w:type="dxa"/>
          </w:tcPr>
          <w:p w14:paraId="40C06369" w14:textId="5A650025" w:rsidR="00791AA6" w:rsidRPr="00282627" w:rsidRDefault="003157C0" w:rsidP="003157C0">
            <w:pPr>
              <w:rPr>
                <w:rFonts w:ascii="Arial" w:hAnsi="Arial" w:cs="Arial"/>
                <w:i/>
                <w:sz w:val="22"/>
                <w:szCs w:val="24"/>
              </w:rPr>
            </w:pPr>
            <w:r w:rsidRPr="00282627">
              <w:rPr>
                <w:rFonts w:ascii="Arial" w:hAnsi="Arial" w:cs="Arial"/>
                <w:sz w:val="22"/>
                <w:szCs w:val="24"/>
              </w:rPr>
              <w:t xml:space="preserve">The SG </w:t>
            </w:r>
            <w:proofErr w:type="gramStart"/>
            <w:r w:rsidRPr="00282627">
              <w:rPr>
                <w:rFonts w:ascii="Arial" w:hAnsi="Arial" w:cs="Arial"/>
                <w:sz w:val="22"/>
                <w:szCs w:val="24"/>
              </w:rPr>
              <w:t>is instructed</w:t>
            </w:r>
            <w:proofErr w:type="gramEnd"/>
            <w:r w:rsidRPr="00282627">
              <w:rPr>
                <w:rFonts w:ascii="Arial" w:hAnsi="Arial" w:cs="Arial"/>
                <w:sz w:val="22"/>
                <w:szCs w:val="24"/>
              </w:rPr>
              <w:t xml:space="preserve"> to submit a report and recommendations by 25 March 2019 in time for consideration at the May 2019 JTC 1 Plenary.</w:t>
            </w:r>
          </w:p>
        </w:tc>
      </w:tr>
    </w:tbl>
    <w:p w14:paraId="6E77B676" w14:textId="722C6FE5" w:rsidR="00A02A25" w:rsidRPr="00282627" w:rsidRDefault="00A02A25" w:rsidP="00A02A25">
      <w:pPr>
        <w:pStyle w:val="NormalWeb"/>
        <w:spacing w:before="0" w:beforeAutospacing="0" w:after="0" w:afterAutospacing="0"/>
        <w:ind w:left="567"/>
        <w:rPr>
          <w:sz w:val="21"/>
          <w:szCs w:val="20"/>
          <w:lang w:val="en-GB"/>
        </w:rPr>
      </w:pPr>
      <w:r w:rsidRPr="00282627">
        <w:rPr>
          <w:b/>
          <w:sz w:val="21"/>
          <w:szCs w:val="20"/>
          <w:lang w:val="en-GB"/>
        </w:rPr>
        <w:t>Summary</w:t>
      </w:r>
      <w:r w:rsidRPr="00282627">
        <w:rPr>
          <w:sz w:val="21"/>
          <w:szCs w:val="20"/>
          <w:lang w:val="en-GB"/>
        </w:rPr>
        <w:t>:</w:t>
      </w:r>
      <w:r w:rsidR="00015321" w:rsidRPr="00282627">
        <w:rPr>
          <w:sz w:val="21"/>
          <w:szCs w:val="20"/>
          <w:lang w:val="en-GB"/>
        </w:rPr>
        <w:t xml:space="preserve"> This SG was established </w:t>
      </w:r>
      <w:r w:rsidR="00F02E48" w:rsidRPr="00282627">
        <w:rPr>
          <w:sz w:val="21"/>
          <w:szCs w:val="20"/>
          <w:lang w:val="en-GB"/>
        </w:rPr>
        <w:t xml:space="preserve">by the </w:t>
      </w:r>
      <w:r w:rsidR="006C2EAC" w:rsidRPr="00282627">
        <w:rPr>
          <w:sz w:val="21"/>
          <w:szCs w:val="20"/>
          <w:lang w:val="en-GB"/>
        </w:rPr>
        <w:t>contribution</w:t>
      </w:r>
      <w:r w:rsidR="00F02E48" w:rsidRPr="00282627">
        <w:rPr>
          <w:sz w:val="21"/>
          <w:szCs w:val="20"/>
          <w:lang w:val="en-GB"/>
        </w:rPr>
        <w:t xml:space="preserve"> </w:t>
      </w:r>
      <w:r w:rsidR="00F869D0" w:rsidRPr="00282627">
        <w:rPr>
          <w:sz w:val="21"/>
          <w:szCs w:val="20"/>
          <w:lang w:val="en-GB"/>
        </w:rPr>
        <w:t xml:space="preserve">from a national </w:t>
      </w:r>
      <w:proofErr w:type="gramStart"/>
      <w:r w:rsidR="00F869D0" w:rsidRPr="00282627">
        <w:rPr>
          <w:sz w:val="21"/>
          <w:szCs w:val="20"/>
          <w:lang w:val="en-GB"/>
        </w:rPr>
        <w:t xml:space="preserve">body </w:t>
      </w:r>
      <w:r w:rsidR="006C2EAC" w:rsidRPr="00282627">
        <w:rPr>
          <w:sz w:val="21"/>
          <w:szCs w:val="20"/>
          <w:lang w:val="en-GB"/>
        </w:rPr>
        <w:t>which</w:t>
      </w:r>
      <w:proofErr w:type="gramEnd"/>
      <w:r w:rsidR="006C2EAC" w:rsidRPr="00282627">
        <w:rPr>
          <w:sz w:val="21"/>
          <w:szCs w:val="20"/>
          <w:lang w:val="en-GB"/>
        </w:rPr>
        <w:t xml:space="preserve"> </w:t>
      </w:r>
      <w:r w:rsidR="000C3E24" w:rsidRPr="00282627">
        <w:rPr>
          <w:sz w:val="21"/>
          <w:szCs w:val="20"/>
          <w:lang w:val="en-GB"/>
        </w:rPr>
        <w:t xml:space="preserve">proposes </w:t>
      </w:r>
      <w:r w:rsidR="007177D9" w:rsidRPr="00282627">
        <w:rPr>
          <w:sz w:val="21"/>
          <w:szCs w:val="20"/>
          <w:lang w:val="en-GB"/>
        </w:rPr>
        <w:t xml:space="preserve">research on </w:t>
      </w:r>
      <w:r w:rsidR="00F32861" w:rsidRPr="00282627">
        <w:rPr>
          <w:sz w:val="21"/>
          <w:szCs w:val="20"/>
          <w:lang w:val="en-GB"/>
        </w:rPr>
        <w:t>privacy information</w:t>
      </w:r>
      <w:r w:rsidR="00F869D0" w:rsidRPr="00282627">
        <w:rPr>
          <w:sz w:val="21"/>
          <w:szCs w:val="20"/>
          <w:lang w:val="en-GB"/>
        </w:rPr>
        <w:t xml:space="preserve"> data </w:t>
      </w:r>
      <w:r w:rsidR="00F32861" w:rsidRPr="00282627">
        <w:rPr>
          <w:sz w:val="21"/>
          <w:szCs w:val="20"/>
          <w:lang w:val="en-GB"/>
        </w:rPr>
        <w:t xml:space="preserve">protection </w:t>
      </w:r>
      <w:r w:rsidR="00F869D0" w:rsidRPr="00282627">
        <w:rPr>
          <w:sz w:val="21"/>
          <w:szCs w:val="20"/>
          <w:lang w:val="en-GB"/>
        </w:rPr>
        <w:t>and handling</w:t>
      </w:r>
      <w:r w:rsidR="00634102" w:rsidRPr="00282627">
        <w:rPr>
          <w:sz w:val="21"/>
          <w:szCs w:val="20"/>
          <w:lang w:val="en-GB"/>
        </w:rPr>
        <w:t>.</w:t>
      </w:r>
      <w:r w:rsidR="00015321" w:rsidRPr="00282627">
        <w:rPr>
          <w:sz w:val="21"/>
          <w:szCs w:val="20"/>
          <w:lang w:val="en-GB"/>
        </w:rPr>
        <w:t xml:space="preserve"> This SG is responsible for the </w:t>
      </w:r>
      <w:r w:rsidR="00902C30" w:rsidRPr="00282627">
        <w:rPr>
          <w:sz w:val="21"/>
          <w:szCs w:val="20"/>
          <w:lang w:val="en-GB"/>
        </w:rPr>
        <w:t xml:space="preserve">survey and </w:t>
      </w:r>
      <w:r w:rsidR="008905CA" w:rsidRPr="00282627">
        <w:rPr>
          <w:sz w:val="21"/>
          <w:szCs w:val="20"/>
          <w:lang w:val="en-GB"/>
        </w:rPr>
        <w:t xml:space="preserve">the </w:t>
      </w:r>
      <w:r w:rsidR="002F5D64" w:rsidRPr="00282627">
        <w:rPr>
          <w:sz w:val="21"/>
          <w:szCs w:val="20"/>
          <w:lang w:val="en-GB"/>
        </w:rPr>
        <w:t xml:space="preserve">research of data </w:t>
      </w:r>
      <w:r w:rsidR="00DA0988" w:rsidRPr="00282627">
        <w:rPr>
          <w:sz w:val="21"/>
          <w:szCs w:val="20"/>
          <w:lang w:val="en-GB"/>
        </w:rPr>
        <w:t xml:space="preserve">sharing and </w:t>
      </w:r>
      <w:r w:rsidR="002F5D64" w:rsidRPr="00282627">
        <w:rPr>
          <w:sz w:val="21"/>
          <w:szCs w:val="20"/>
          <w:lang w:val="en-GB"/>
        </w:rPr>
        <w:t xml:space="preserve">data </w:t>
      </w:r>
      <w:r w:rsidR="00DA0988" w:rsidRPr="00282627">
        <w:rPr>
          <w:sz w:val="21"/>
          <w:szCs w:val="20"/>
          <w:lang w:val="en-GB"/>
        </w:rPr>
        <w:t xml:space="preserve">usage </w:t>
      </w:r>
      <w:r w:rsidR="00001687" w:rsidRPr="00282627">
        <w:rPr>
          <w:sz w:val="21"/>
          <w:szCs w:val="20"/>
          <w:lang w:val="en-GB"/>
        </w:rPr>
        <w:t>within the various information systems</w:t>
      </w:r>
      <w:r w:rsidR="00015321" w:rsidRPr="00282627">
        <w:rPr>
          <w:sz w:val="21"/>
          <w:szCs w:val="20"/>
          <w:lang w:val="en-GB"/>
        </w:rPr>
        <w:t xml:space="preserve"> </w:t>
      </w:r>
      <w:r w:rsidR="00001687" w:rsidRPr="00282627">
        <w:rPr>
          <w:sz w:val="21"/>
          <w:szCs w:val="20"/>
          <w:lang w:val="en-GB"/>
        </w:rPr>
        <w:t>discussed in JTC 1 sub committees</w:t>
      </w:r>
      <w:r w:rsidR="00015321" w:rsidRPr="00282627">
        <w:rPr>
          <w:sz w:val="21"/>
          <w:szCs w:val="20"/>
          <w:lang w:val="en-GB"/>
        </w:rPr>
        <w:t>.</w:t>
      </w:r>
      <w:r w:rsidR="000C3E24" w:rsidRPr="00282627">
        <w:rPr>
          <w:sz w:val="21"/>
          <w:szCs w:val="20"/>
          <w:lang w:val="en-GB"/>
        </w:rPr>
        <w:t xml:space="preserve"> </w:t>
      </w:r>
    </w:p>
    <w:p w14:paraId="019FB9E4" w14:textId="2C790DCE" w:rsidR="00A02A25" w:rsidRPr="00282627" w:rsidRDefault="00A02A25" w:rsidP="00A02A25">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TSAG/RG-</w:t>
      </w:r>
      <w:proofErr w:type="spellStart"/>
      <w:r w:rsidRPr="00282627">
        <w:rPr>
          <w:rFonts w:eastAsia="Batang"/>
          <w:i/>
          <w:iCs/>
          <w:szCs w:val="24"/>
          <w:lang w:eastAsia="zh-CN"/>
        </w:rPr>
        <w:t>StdsStrat</w:t>
      </w:r>
      <w:proofErr w:type="spellEnd"/>
      <w:r w:rsidRPr="00282627">
        <w:rPr>
          <w:rFonts w:eastAsia="Batang"/>
          <w:i/>
          <w:iCs/>
          <w:szCs w:val="24"/>
          <w:lang w:eastAsia="zh-CN"/>
        </w:rPr>
        <w:t xml:space="preserve"> to note</w:t>
      </w:r>
      <w:r w:rsidR="004A0CF3" w:rsidRPr="00282627">
        <w:rPr>
          <w:rFonts w:eastAsia="Batang"/>
          <w:i/>
          <w:iCs/>
          <w:szCs w:val="24"/>
          <w:lang w:eastAsia="zh-CN"/>
        </w:rPr>
        <w:t xml:space="preserve"> </w:t>
      </w:r>
      <w:r w:rsidR="002378A4" w:rsidRPr="00282627">
        <w:rPr>
          <w:rFonts w:eastAsia="Batang"/>
          <w:i/>
          <w:iCs/>
          <w:szCs w:val="24"/>
          <w:lang w:eastAsia="zh-CN"/>
        </w:rPr>
        <w:t xml:space="preserve">the creation of this new group </w:t>
      </w:r>
      <w:r w:rsidR="004A0CF3" w:rsidRPr="00282627">
        <w:rPr>
          <w:rFonts w:eastAsia="Batang"/>
          <w:i/>
          <w:iCs/>
          <w:szCs w:val="24"/>
          <w:lang w:eastAsia="zh-CN"/>
        </w:rPr>
        <w:t xml:space="preserve">and recommend to relevant groups (in particular </w:t>
      </w:r>
      <w:r w:rsidR="00473146" w:rsidRPr="00282627">
        <w:rPr>
          <w:rFonts w:eastAsia="Batang"/>
          <w:i/>
          <w:iCs/>
          <w:szCs w:val="24"/>
          <w:lang w:eastAsia="zh-CN"/>
        </w:rPr>
        <w:t xml:space="preserve">SG13, </w:t>
      </w:r>
      <w:r w:rsidR="005958B7" w:rsidRPr="00282627">
        <w:rPr>
          <w:rFonts w:eastAsia="Batang"/>
          <w:i/>
          <w:iCs/>
          <w:szCs w:val="24"/>
          <w:lang w:eastAsia="zh-CN"/>
        </w:rPr>
        <w:t xml:space="preserve">SG 16, </w:t>
      </w:r>
      <w:r w:rsidR="004A0CF3" w:rsidRPr="00282627">
        <w:rPr>
          <w:rFonts w:eastAsia="Batang"/>
          <w:i/>
          <w:iCs/>
          <w:szCs w:val="24"/>
          <w:lang w:eastAsia="zh-CN"/>
        </w:rPr>
        <w:t>SG17, SG20</w:t>
      </w:r>
      <w:r w:rsidR="005958B7" w:rsidRPr="00282627">
        <w:rPr>
          <w:rFonts w:eastAsia="Batang"/>
          <w:i/>
          <w:iCs/>
          <w:szCs w:val="24"/>
          <w:lang w:eastAsia="zh-CN"/>
        </w:rPr>
        <w:t>, FG-AI4H</w:t>
      </w:r>
      <w:r w:rsidR="004A0CF3" w:rsidRPr="00282627">
        <w:rPr>
          <w:rFonts w:eastAsia="Batang"/>
          <w:i/>
          <w:iCs/>
          <w:szCs w:val="24"/>
          <w:lang w:eastAsia="zh-CN"/>
        </w:rPr>
        <w:t xml:space="preserve"> and FG-DPM) to establish liaisons as appropriate</w:t>
      </w:r>
      <w:r w:rsidRPr="00282627">
        <w:rPr>
          <w:rFonts w:eastAsia="Batang"/>
          <w:i/>
          <w:iCs/>
          <w:szCs w:val="24"/>
          <w:lang w:eastAsia="zh-CN"/>
        </w:rPr>
        <w:t>.</w:t>
      </w:r>
    </w:p>
    <w:p w14:paraId="67AB1E64" w14:textId="0AF3161F" w:rsidR="00A02A25" w:rsidRPr="00282627" w:rsidRDefault="00A02A25" w:rsidP="00A02A25">
      <w:pPr>
        <w:rPr>
          <w:rFonts w:eastAsiaTheme="minorEastAsia"/>
          <w:i/>
          <w:iCs/>
          <w:szCs w:val="24"/>
          <w:lang w:eastAsia="zh-CN"/>
        </w:rPr>
      </w:pPr>
    </w:p>
    <w:p w14:paraId="2AA46B7F" w14:textId="7220E186" w:rsidR="00D14AD3" w:rsidRPr="00282627" w:rsidRDefault="00D14AD3">
      <w:pPr>
        <w:tabs>
          <w:tab w:val="clear" w:pos="794"/>
          <w:tab w:val="clear" w:pos="1191"/>
          <w:tab w:val="clear" w:pos="1588"/>
          <w:tab w:val="clear" w:pos="1985"/>
        </w:tabs>
        <w:overflowPunct/>
        <w:autoSpaceDE/>
        <w:autoSpaceDN/>
        <w:adjustRightInd/>
        <w:spacing w:before="0"/>
        <w:textAlignment w:val="auto"/>
        <w:rPr>
          <w:rFonts w:eastAsiaTheme="minorEastAsia"/>
          <w:i/>
          <w:iCs/>
          <w:szCs w:val="24"/>
          <w:lang w:eastAsia="zh-CN"/>
        </w:rPr>
      </w:pPr>
      <w:r w:rsidRPr="00282627">
        <w:rPr>
          <w:rFonts w:eastAsiaTheme="minorEastAsia"/>
          <w:i/>
          <w:iCs/>
          <w:szCs w:val="24"/>
          <w:lang w:eastAsia="zh-CN"/>
        </w:rPr>
        <w:br w:type="page"/>
      </w:r>
    </w:p>
    <w:p w14:paraId="148A46F4" w14:textId="0DD76519" w:rsidR="0062109F" w:rsidRPr="00282627" w:rsidRDefault="0062109F" w:rsidP="00321805">
      <w:pPr>
        <w:keepNext/>
        <w:numPr>
          <w:ilvl w:val="0"/>
          <w:numId w:val="3"/>
        </w:numPr>
        <w:spacing w:before="240" w:after="120"/>
        <w:rPr>
          <w:rFonts w:eastAsia="Batang"/>
          <w:b/>
          <w:bCs/>
          <w:szCs w:val="24"/>
          <w:lang w:eastAsia="zh-CN"/>
        </w:rPr>
      </w:pPr>
      <w:r w:rsidRPr="00282627">
        <w:rPr>
          <w:rFonts w:eastAsia="Batang"/>
          <w:b/>
          <w:bCs/>
          <w:szCs w:val="24"/>
          <w:lang w:eastAsia="zh-CN"/>
        </w:rPr>
        <w:lastRenderedPageBreak/>
        <w:t>Artificial Intelligence</w:t>
      </w:r>
    </w:p>
    <w:tbl>
      <w:tblPr>
        <w:tblStyle w:val="TableGrid"/>
        <w:tblW w:w="0" w:type="auto"/>
        <w:tblInd w:w="-5" w:type="dxa"/>
        <w:tblBorders>
          <w:insideH w:val="none" w:sz="0" w:space="0" w:color="auto"/>
        </w:tblBorders>
        <w:tblLook w:val="04A0" w:firstRow="1" w:lastRow="0" w:firstColumn="1" w:lastColumn="0" w:noHBand="0" w:noVBand="1"/>
      </w:tblPr>
      <w:tblGrid>
        <w:gridCol w:w="9498"/>
      </w:tblGrid>
      <w:tr w:rsidR="0062109F" w:rsidRPr="00282627" w14:paraId="7AFF63D7" w14:textId="77777777" w:rsidTr="00B60A6B">
        <w:tc>
          <w:tcPr>
            <w:tcW w:w="9498" w:type="dxa"/>
          </w:tcPr>
          <w:p w14:paraId="51F339DB" w14:textId="77777777" w:rsidR="0062109F" w:rsidRPr="00282627" w:rsidRDefault="0062109F" w:rsidP="00B60A6B">
            <w:pPr>
              <w:pStyle w:val="ResTitle1"/>
              <w:spacing w:before="100" w:beforeAutospacing="1"/>
              <w:rPr>
                <w:rFonts w:ascii="Arial" w:hAnsi="Arial" w:cs="Arial"/>
                <w:i/>
                <w:sz w:val="22"/>
                <w:lang w:val="en-GB"/>
              </w:rPr>
            </w:pPr>
            <w:r w:rsidRPr="00282627">
              <w:rPr>
                <w:rStyle w:val="Hyperlink"/>
                <w:rFonts w:ascii="Arial" w:hAnsi="Arial" w:cs="Arial"/>
                <w:color w:val="auto"/>
                <w:sz w:val="22"/>
                <w:u w:val="none"/>
                <w:lang w:val="en-GB"/>
              </w:rPr>
              <w:t>Resolution 11 – Joint Working Group between SC 40 and SC 42 on ISO/IEC AWI 38507, Governance implications of the use of artificial intelligence by organizations</w:t>
            </w:r>
          </w:p>
        </w:tc>
      </w:tr>
      <w:tr w:rsidR="0062109F" w:rsidRPr="00282627" w14:paraId="2D4391EF" w14:textId="77777777" w:rsidTr="00B60A6B">
        <w:tc>
          <w:tcPr>
            <w:tcW w:w="9498" w:type="dxa"/>
          </w:tcPr>
          <w:p w14:paraId="32A634C7" w14:textId="77777777" w:rsidR="0062109F" w:rsidRPr="00282627" w:rsidRDefault="0062109F" w:rsidP="00B60A6B">
            <w:pPr>
              <w:rPr>
                <w:rFonts w:ascii="Arial" w:hAnsi="Arial" w:cs="Arial"/>
                <w:i/>
                <w:sz w:val="22"/>
                <w:szCs w:val="24"/>
              </w:rPr>
            </w:pPr>
            <w:r w:rsidRPr="00282627">
              <w:rPr>
                <w:rStyle w:val="Hyperlink"/>
                <w:rFonts w:ascii="Arial" w:hAnsi="Arial" w:cs="Arial"/>
                <w:color w:val="auto"/>
                <w:sz w:val="22"/>
                <w:szCs w:val="24"/>
                <w:u w:val="none"/>
              </w:rPr>
              <w:t xml:space="preserve">JTC 1 endorses the creation of a Joint Working Group (JWG) between SC 40 and SC 42 on ISO/IEC AWI 38507, </w:t>
            </w:r>
            <w:r w:rsidRPr="00282627">
              <w:rPr>
                <w:rFonts w:ascii="Arial" w:hAnsi="Arial" w:cs="Arial"/>
                <w:i/>
                <w:sz w:val="22"/>
                <w:szCs w:val="24"/>
              </w:rPr>
              <w:t>Governance implications of the use of artificial intelligence by organizations.</w:t>
            </w:r>
          </w:p>
        </w:tc>
      </w:tr>
      <w:tr w:rsidR="0062109F" w:rsidRPr="00282627" w14:paraId="4B41BEF2" w14:textId="77777777" w:rsidTr="00B60A6B">
        <w:tc>
          <w:tcPr>
            <w:tcW w:w="9498" w:type="dxa"/>
          </w:tcPr>
          <w:p w14:paraId="144236EC" w14:textId="77777777" w:rsidR="0062109F" w:rsidRPr="00282627" w:rsidRDefault="0062109F" w:rsidP="00B60A6B">
            <w:pPr>
              <w:rPr>
                <w:rFonts w:ascii="Arial" w:hAnsi="Arial" w:cs="Arial"/>
                <w:sz w:val="22"/>
                <w:szCs w:val="24"/>
              </w:rPr>
            </w:pPr>
            <w:r w:rsidRPr="00282627">
              <w:rPr>
                <w:rFonts w:ascii="Arial" w:hAnsi="Arial" w:cs="Arial"/>
                <w:sz w:val="22"/>
                <w:szCs w:val="24"/>
              </w:rPr>
              <w:t>JTC 1 assigns the administrative lead of the JWG to SC 42 with the elements identified in JTC 1 N14001.</w:t>
            </w:r>
          </w:p>
        </w:tc>
      </w:tr>
      <w:tr w:rsidR="0062109F" w:rsidRPr="00282627" w14:paraId="27CED950" w14:textId="77777777" w:rsidTr="00B60A6B">
        <w:tc>
          <w:tcPr>
            <w:tcW w:w="9498" w:type="dxa"/>
          </w:tcPr>
          <w:p w14:paraId="34472122" w14:textId="77777777" w:rsidR="0062109F" w:rsidRPr="00282627" w:rsidRDefault="0062109F" w:rsidP="00B60A6B">
            <w:pPr>
              <w:rPr>
                <w:rFonts w:ascii="Arial" w:hAnsi="Arial" w:cs="Arial"/>
                <w:sz w:val="22"/>
                <w:szCs w:val="24"/>
                <w:u w:val="single"/>
              </w:rPr>
            </w:pPr>
            <w:r w:rsidRPr="00282627">
              <w:rPr>
                <w:rFonts w:ascii="Arial" w:hAnsi="Arial" w:cs="Arial"/>
                <w:sz w:val="22"/>
                <w:szCs w:val="24"/>
              </w:rPr>
              <w:t>JTC 1 requests ITTF to reinstate ISO/IEC AWI 38507 and add it to the SC 42 program of work.</w:t>
            </w:r>
          </w:p>
        </w:tc>
      </w:tr>
    </w:tbl>
    <w:p w14:paraId="4573A23C" w14:textId="046E73DF" w:rsidR="0062109F" w:rsidRPr="00282627" w:rsidRDefault="0062109F" w:rsidP="00204A91">
      <w:pPr>
        <w:pStyle w:val="NormalWeb"/>
        <w:spacing w:before="0" w:beforeAutospacing="0" w:after="0" w:afterAutospacing="0"/>
        <w:ind w:left="426"/>
        <w:rPr>
          <w:sz w:val="21"/>
          <w:szCs w:val="20"/>
          <w:lang w:val="en-GB"/>
        </w:rPr>
      </w:pPr>
      <w:r w:rsidRPr="00282627">
        <w:rPr>
          <w:b/>
          <w:sz w:val="21"/>
          <w:szCs w:val="20"/>
          <w:lang w:val="en-GB"/>
        </w:rPr>
        <w:t>Summary</w:t>
      </w:r>
      <w:r w:rsidRPr="00282627">
        <w:rPr>
          <w:sz w:val="21"/>
          <w:szCs w:val="20"/>
          <w:lang w:val="en-GB"/>
        </w:rPr>
        <w:t xml:space="preserve">: This work item on Governance implication of the use of artificial intelligence was originally proposed by </w:t>
      </w:r>
      <w:proofErr w:type="gramStart"/>
      <w:r w:rsidRPr="00282627">
        <w:rPr>
          <w:sz w:val="21"/>
          <w:szCs w:val="20"/>
          <w:lang w:val="en-GB"/>
        </w:rPr>
        <w:t>SC40 which</w:t>
      </w:r>
      <w:proofErr w:type="gramEnd"/>
      <w:r w:rsidRPr="00282627">
        <w:rPr>
          <w:sz w:val="21"/>
          <w:szCs w:val="20"/>
          <w:lang w:val="en-GB"/>
        </w:rPr>
        <w:t xml:space="preserve"> is responsible for </w:t>
      </w:r>
      <w:r w:rsidR="00866AED" w:rsidRPr="00282627">
        <w:rPr>
          <w:sz w:val="21"/>
          <w:szCs w:val="20"/>
          <w:lang w:val="en-GB"/>
        </w:rPr>
        <w:t>t</w:t>
      </w:r>
      <w:r w:rsidR="00204A91" w:rsidRPr="00282627">
        <w:rPr>
          <w:sz w:val="21"/>
          <w:szCs w:val="20"/>
          <w:lang w:val="en-GB"/>
        </w:rPr>
        <w:t>he governance of information systems</w:t>
      </w:r>
      <w:r w:rsidRPr="00282627">
        <w:rPr>
          <w:sz w:val="21"/>
          <w:szCs w:val="20"/>
          <w:lang w:val="en-GB"/>
        </w:rPr>
        <w:t xml:space="preserve">. </w:t>
      </w:r>
      <w:proofErr w:type="gramStart"/>
      <w:r w:rsidRPr="00282627">
        <w:rPr>
          <w:sz w:val="21"/>
          <w:szCs w:val="20"/>
          <w:lang w:val="en-GB"/>
        </w:rPr>
        <w:t>The approved work item was suspended by JAG</w:t>
      </w:r>
      <w:proofErr w:type="gramEnd"/>
      <w:r w:rsidRPr="00282627">
        <w:rPr>
          <w:sz w:val="21"/>
          <w:szCs w:val="20"/>
          <w:lang w:val="en-GB"/>
        </w:rPr>
        <w:t xml:space="preserve">, because of the creation of the SC42 which is responsible for </w:t>
      </w:r>
      <w:r w:rsidR="00866AED" w:rsidRPr="00282627">
        <w:rPr>
          <w:sz w:val="21"/>
          <w:szCs w:val="20"/>
          <w:lang w:val="en-GB"/>
        </w:rPr>
        <w:t xml:space="preserve">the </w:t>
      </w:r>
      <w:r w:rsidR="00204A91" w:rsidRPr="00282627">
        <w:rPr>
          <w:sz w:val="21"/>
          <w:szCs w:val="20"/>
          <w:lang w:val="en-GB"/>
        </w:rPr>
        <w:t>Artificial Intelligence</w:t>
      </w:r>
      <w:r w:rsidR="00866AED" w:rsidRPr="00282627">
        <w:rPr>
          <w:sz w:val="21"/>
          <w:szCs w:val="20"/>
          <w:lang w:val="en-GB"/>
        </w:rPr>
        <w:t xml:space="preserve"> and Big Data</w:t>
      </w:r>
      <w:r w:rsidRPr="00282627">
        <w:rPr>
          <w:sz w:val="21"/>
          <w:szCs w:val="20"/>
          <w:lang w:val="en-GB"/>
        </w:rPr>
        <w:t xml:space="preserve">. This work item </w:t>
      </w:r>
      <w:proofErr w:type="gramStart"/>
      <w:r w:rsidRPr="00282627">
        <w:rPr>
          <w:sz w:val="21"/>
          <w:szCs w:val="20"/>
          <w:lang w:val="en-GB"/>
        </w:rPr>
        <w:t>was decided</w:t>
      </w:r>
      <w:proofErr w:type="gramEnd"/>
      <w:r w:rsidRPr="00282627">
        <w:rPr>
          <w:sz w:val="21"/>
          <w:szCs w:val="20"/>
          <w:lang w:val="en-GB"/>
        </w:rPr>
        <w:t xml:space="preserve"> to transfer from SC40 to SC42 according to the recommendation of JAG and </w:t>
      </w:r>
      <w:r w:rsidR="0043249B" w:rsidRPr="00282627">
        <w:rPr>
          <w:sz w:val="21"/>
          <w:szCs w:val="20"/>
          <w:lang w:val="en-GB"/>
        </w:rPr>
        <w:t xml:space="preserve">the activity will be </w:t>
      </w:r>
      <w:r w:rsidRPr="00282627">
        <w:rPr>
          <w:sz w:val="21"/>
          <w:szCs w:val="20"/>
          <w:lang w:val="en-GB"/>
        </w:rPr>
        <w:t xml:space="preserve">resumed with the leadership of SC42 in this JWG. </w:t>
      </w:r>
    </w:p>
    <w:p w14:paraId="0023BF47" w14:textId="285B29B0" w:rsidR="0062109F" w:rsidRPr="00282627" w:rsidRDefault="0062109F" w:rsidP="0043249B">
      <w:pPr>
        <w:rPr>
          <w:rFonts w:eastAsia="Batang"/>
          <w:i/>
          <w:iCs/>
        </w:rPr>
      </w:pPr>
      <w:r w:rsidRPr="00282627">
        <w:rPr>
          <w:rFonts w:eastAsia="Batang"/>
          <w:b/>
          <w:bCs/>
          <w:i/>
          <w:iCs/>
        </w:rPr>
        <w:t>Proposed action</w:t>
      </w:r>
      <w:r w:rsidRPr="00282627">
        <w:rPr>
          <w:rFonts w:eastAsia="Batang"/>
          <w:i/>
          <w:iCs/>
        </w:rPr>
        <w:t>: TSAG/RG-</w:t>
      </w:r>
      <w:proofErr w:type="spellStart"/>
      <w:r w:rsidRPr="00282627">
        <w:rPr>
          <w:rFonts w:eastAsia="Batang"/>
          <w:i/>
          <w:iCs/>
        </w:rPr>
        <w:t>StdsStrat</w:t>
      </w:r>
      <w:proofErr w:type="spellEnd"/>
      <w:r w:rsidRPr="00282627">
        <w:rPr>
          <w:rFonts w:eastAsia="Batang"/>
          <w:i/>
          <w:iCs/>
        </w:rPr>
        <w:t xml:space="preserve"> to note and recommend to relevant groups (in particular SG13</w:t>
      </w:r>
      <w:r w:rsidR="00320641" w:rsidRPr="00282627">
        <w:rPr>
          <w:rFonts w:eastAsia="Batang"/>
          <w:i/>
          <w:iCs/>
        </w:rPr>
        <w:t xml:space="preserve">, </w:t>
      </w:r>
      <w:r w:rsidR="00436433" w:rsidRPr="00282627">
        <w:rPr>
          <w:rFonts w:eastAsia="Batang"/>
          <w:i/>
          <w:iCs/>
        </w:rPr>
        <w:t xml:space="preserve">SG16, </w:t>
      </w:r>
      <w:r w:rsidR="00320641" w:rsidRPr="00282627">
        <w:rPr>
          <w:rFonts w:eastAsia="Batang"/>
          <w:i/>
          <w:iCs/>
        </w:rPr>
        <w:t>SG1</w:t>
      </w:r>
      <w:r w:rsidR="00436433" w:rsidRPr="00282627">
        <w:rPr>
          <w:rFonts w:eastAsia="Batang"/>
          <w:i/>
          <w:iCs/>
        </w:rPr>
        <w:t>7</w:t>
      </w:r>
      <w:proofErr w:type="gramStart"/>
      <w:r w:rsidR="007B4B75" w:rsidRPr="00282627">
        <w:rPr>
          <w:rFonts w:eastAsia="Batang"/>
          <w:i/>
          <w:iCs/>
        </w:rPr>
        <w:t>,FG</w:t>
      </w:r>
      <w:proofErr w:type="gramEnd"/>
      <w:r w:rsidR="007B4B75" w:rsidRPr="00282627">
        <w:rPr>
          <w:rFonts w:eastAsia="Batang"/>
          <w:i/>
          <w:iCs/>
        </w:rPr>
        <w:t>-</w:t>
      </w:r>
      <w:r w:rsidR="00436433" w:rsidRPr="00282627">
        <w:rPr>
          <w:rFonts w:eastAsia="Batang"/>
          <w:i/>
          <w:iCs/>
        </w:rPr>
        <w:t>AI4H</w:t>
      </w:r>
      <w:r w:rsidRPr="00282627">
        <w:rPr>
          <w:rFonts w:eastAsia="Batang"/>
          <w:i/>
          <w:iCs/>
        </w:rPr>
        <w:t xml:space="preserve"> and FG-ML5G) to establish liaisons as appropriate.</w:t>
      </w:r>
    </w:p>
    <w:p w14:paraId="308E2943" w14:textId="77777777" w:rsidR="0043249B" w:rsidRPr="00282627" w:rsidRDefault="0043249B" w:rsidP="0043249B">
      <w:pPr>
        <w:rPr>
          <w:rFonts w:eastAsia="Batang"/>
          <w:i/>
          <w:iCs/>
        </w:rPr>
      </w:pPr>
    </w:p>
    <w:p w14:paraId="7DE03E71" w14:textId="110C00E0" w:rsidR="009D7A1E" w:rsidRPr="00282627" w:rsidRDefault="009D7A1E" w:rsidP="00321805">
      <w:pPr>
        <w:keepNext/>
        <w:numPr>
          <w:ilvl w:val="0"/>
          <w:numId w:val="3"/>
        </w:numPr>
        <w:spacing w:before="240" w:after="120"/>
        <w:rPr>
          <w:rFonts w:eastAsia="Batang"/>
          <w:b/>
          <w:bCs/>
          <w:szCs w:val="24"/>
          <w:lang w:eastAsia="zh-CN"/>
        </w:rPr>
      </w:pPr>
      <w:r w:rsidRPr="00282627">
        <w:rPr>
          <w:rFonts w:eastAsia="Batang"/>
          <w:b/>
          <w:bCs/>
          <w:szCs w:val="24"/>
          <w:lang w:eastAsia="zh-CN"/>
        </w:rPr>
        <w:t>Liaison policy</w:t>
      </w:r>
    </w:p>
    <w:p w14:paraId="442FAB42" w14:textId="77777777" w:rsidR="009D7A1E" w:rsidRPr="00282627" w:rsidRDefault="009D7A1E" w:rsidP="00A02A25">
      <w:pPr>
        <w:rPr>
          <w:rFonts w:eastAsiaTheme="minorEastAsia"/>
          <w:i/>
          <w:iCs/>
          <w:szCs w:val="24"/>
          <w:lang w:eastAsia="zh-CN"/>
        </w:rPr>
      </w:pPr>
    </w:p>
    <w:tbl>
      <w:tblPr>
        <w:tblStyle w:val="TableGrid"/>
        <w:tblW w:w="0" w:type="auto"/>
        <w:tblInd w:w="137" w:type="dxa"/>
        <w:tblBorders>
          <w:insideH w:val="none" w:sz="0" w:space="0" w:color="auto"/>
        </w:tblBorders>
        <w:tblLook w:val="04A0" w:firstRow="1" w:lastRow="0" w:firstColumn="1" w:lastColumn="0" w:noHBand="0" w:noVBand="1"/>
      </w:tblPr>
      <w:tblGrid>
        <w:gridCol w:w="9492"/>
      </w:tblGrid>
      <w:tr w:rsidR="002805A3" w:rsidRPr="00282627" w14:paraId="71C74321" w14:textId="77777777" w:rsidTr="00516EDF">
        <w:tc>
          <w:tcPr>
            <w:tcW w:w="9492" w:type="dxa"/>
          </w:tcPr>
          <w:p w14:paraId="66C6C02C" w14:textId="77777777" w:rsidR="002805A3" w:rsidRPr="00282627" w:rsidRDefault="002805A3" w:rsidP="002805A3">
            <w:pPr>
              <w:pStyle w:val="ResTitle1"/>
              <w:spacing w:before="100" w:beforeAutospacing="1"/>
              <w:ind w:left="0" w:firstLine="0"/>
              <w:rPr>
                <w:rFonts w:ascii="Arial" w:hAnsi="Arial" w:cs="Arial"/>
                <w:sz w:val="22"/>
                <w:lang w:val="en-GB"/>
              </w:rPr>
            </w:pPr>
            <w:r w:rsidRPr="00282627">
              <w:rPr>
                <w:rFonts w:ascii="Arial" w:hAnsi="Arial" w:cs="Arial"/>
                <w:sz w:val="22"/>
                <w:lang w:val="en-GB"/>
              </w:rPr>
              <w:t>Resolution 1 – Addition/Deletion to JTC 1 Pilot on Enhanced Liaison Function</w:t>
            </w:r>
          </w:p>
        </w:tc>
      </w:tr>
      <w:tr w:rsidR="002805A3" w:rsidRPr="00282627" w14:paraId="07F9FF5D" w14:textId="77777777" w:rsidTr="00516EDF">
        <w:tc>
          <w:tcPr>
            <w:tcW w:w="9492" w:type="dxa"/>
          </w:tcPr>
          <w:p w14:paraId="04673F74" w14:textId="77777777" w:rsidR="002805A3" w:rsidRPr="00282627" w:rsidRDefault="002805A3" w:rsidP="00815AA0">
            <w:pPr>
              <w:overflowPunct/>
              <w:textAlignment w:val="auto"/>
              <w:rPr>
                <w:rFonts w:ascii="Arial" w:hAnsi="Arial" w:cs="Arial"/>
                <w:sz w:val="22"/>
                <w:szCs w:val="24"/>
              </w:rPr>
            </w:pPr>
            <w:r w:rsidRPr="00282627">
              <w:rPr>
                <w:rFonts w:ascii="Arial" w:hAnsi="Arial" w:cs="Arial"/>
                <w:sz w:val="22"/>
                <w:szCs w:val="24"/>
              </w:rPr>
              <w:t xml:space="preserve">JTC 1 resolves to add ISO/TC 184, </w:t>
            </w:r>
            <w:hyperlink r:id="rId10" w:tgtFrame="_blank" w:history="1">
              <w:r w:rsidRPr="00282627">
                <w:rPr>
                  <w:rFonts w:ascii="Arial" w:hAnsi="Arial" w:cs="Arial"/>
                  <w:i/>
                  <w:sz w:val="22"/>
                  <w:szCs w:val="24"/>
                </w:rPr>
                <w:t>Automation systems and integration</w:t>
              </w:r>
            </w:hyperlink>
            <w:r w:rsidRPr="00282627">
              <w:rPr>
                <w:rFonts w:ascii="Arial" w:hAnsi="Arial" w:cs="Arial"/>
                <w:i/>
                <w:sz w:val="22"/>
                <w:szCs w:val="24"/>
              </w:rPr>
              <w:t xml:space="preserve"> </w:t>
            </w:r>
            <w:r w:rsidRPr="00282627">
              <w:rPr>
                <w:rFonts w:ascii="Arial" w:hAnsi="Arial" w:cs="Arial"/>
                <w:sz w:val="22"/>
                <w:szCs w:val="24"/>
              </w:rPr>
              <w:t>to its pilot on enhanced liaison function.</w:t>
            </w:r>
          </w:p>
        </w:tc>
      </w:tr>
      <w:tr w:rsidR="002805A3" w:rsidRPr="00282627" w14:paraId="3DBB910D" w14:textId="77777777" w:rsidTr="00516EDF">
        <w:tc>
          <w:tcPr>
            <w:tcW w:w="9492" w:type="dxa"/>
          </w:tcPr>
          <w:p w14:paraId="4358B8EF" w14:textId="77777777" w:rsidR="002805A3" w:rsidRPr="00282627" w:rsidRDefault="002805A3" w:rsidP="00815AA0">
            <w:pPr>
              <w:overflowPunct/>
              <w:textAlignment w:val="auto"/>
              <w:rPr>
                <w:rFonts w:ascii="Arial" w:hAnsi="Arial" w:cs="Arial"/>
                <w:sz w:val="22"/>
                <w:szCs w:val="24"/>
              </w:rPr>
            </w:pPr>
            <w:r w:rsidRPr="00282627">
              <w:rPr>
                <w:rFonts w:ascii="Arial" w:hAnsi="Arial" w:cs="Arial"/>
                <w:sz w:val="22"/>
                <w:szCs w:val="24"/>
              </w:rPr>
              <w:t>JTC 1 appoints Christophe Mouton to serve as the JTC 1 Liaison Representative to</w:t>
            </w:r>
          </w:p>
        </w:tc>
      </w:tr>
      <w:tr w:rsidR="002805A3" w:rsidRPr="00282627" w14:paraId="412B115C" w14:textId="77777777" w:rsidTr="00516EDF">
        <w:tc>
          <w:tcPr>
            <w:tcW w:w="9492" w:type="dxa"/>
          </w:tcPr>
          <w:p w14:paraId="5FB86C99" w14:textId="77777777" w:rsidR="002805A3" w:rsidRPr="00282627" w:rsidRDefault="002805A3" w:rsidP="00815AA0">
            <w:pPr>
              <w:overflowPunct/>
              <w:textAlignment w:val="auto"/>
              <w:rPr>
                <w:rFonts w:ascii="Arial" w:hAnsi="Arial" w:cs="Arial"/>
                <w:sz w:val="22"/>
                <w:szCs w:val="24"/>
              </w:rPr>
            </w:pPr>
            <w:r w:rsidRPr="00282627">
              <w:rPr>
                <w:rFonts w:ascii="Arial" w:hAnsi="Arial" w:cs="Arial"/>
                <w:sz w:val="22"/>
                <w:szCs w:val="24"/>
              </w:rPr>
              <w:t>ISO/TC 184.</w:t>
            </w:r>
          </w:p>
        </w:tc>
      </w:tr>
      <w:tr w:rsidR="002805A3" w:rsidRPr="00282627" w14:paraId="372F0881" w14:textId="77777777" w:rsidTr="00516EDF">
        <w:tc>
          <w:tcPr>
            <w:tcW w:w="9492" w:type="dxa"/>
          </w:tcPr>
          <w:p w14:paraId="7E26F26C" w14:textId="77777777" w:rsidR="002805A3" w:rsidRPr="00282627" w:rsidRDefault="002805A3" w:rsidP="00815AA0">
            <w:pPr>
              <w:rPr>
                <w:rFonts w:ascii="Arial" w:hAnsi="Arial" w:cs="Arial"/>
                <w:sz w:val="22"/>
                <w:szCs w:val="24"/>
              </w:rPr>
            </w:pPr>
            <w:r w:rsidRPr="00282627">
              <w:rPr>
                <w:rFonts w:ascii="Arial" w:hAnsi="Arial" w:cs="Arial"/>
                <w:sz w:val="22"/>
                <w:szCs w:val="24"/>
              </w:rPr>
              <w:t>JTC 1 instructs its Secretariat to notify the ISO Central Secretariat, the IEC Central Office, and the ISO/TC 184 Secretariat of this establishment.</w:t>
            </w:r>
          </w:p>
        </w:tc>
      </w:tr>
      <w:tr w:rsidR="002805A3" w:rsidRPr="00282627" w14:paraId="305251F2" w14:textId="77777777" w:rsidTr="00516EDF">
        <w:tc>
          <w:tcPr>
            <w:tcW w:w="9492" w:type="dxa"/>
          </w:tcPr>
          <w:p w14:paraId="722FD6DA" w14:textId="46F6BC0E" w:rsidR="002805A3" w:rsidRPr="00282627" w:rsidRDefault="002805A3" w:rsidP="00815AA0">
            <w:pPr>
              <w:overflowPunct/>
              <w:textAlignment w:val="auto"/>
              <w:rPr>
                <w:rFonts w:ascii="Arial" w:hAnsi="Arial" w:cs="Arial"/>
                <w:sz w:val="22"/>
                <w:szCs w:val="24"/>
              </w:rPr>
            </w:pPr>
            <w:r w:rsidRPr="00282627">
              <w:rPr>
                <w:rFonts w:ascii="Arial" w:hAnsi="Arial" w:cs="Arial"/>
                <w:sz w:val="22"/>
                <w:szCs w:val="24"/>
              </w:rPr>
              <w:t xml:space="preserve">In the absence of an identified Liaison Representative from JTC 1 to ISO/TC 215, </w:t>
            </w:r>
            <w:r w:rsidRPr="00282627">
              <w:rPr>
                <w:rFonts w:ascii="Arial" w:hAnsi="Arial" w:cs="Arial"/>
                <w:i/>
                <w:sz w:val="22"/>
                <w:szCs w:val="24"/>
              </w:rPr>
              <w:t>Health Info</w:t>
            </w:r>
            <w:r w:rsidR="00761D3E" w:rsidRPr="00282627">
              <w:rPr>
                <w:rFonts w:ascii="Arial" w:hAnsi="Arial" w:cs="Arial"/>
                <w:i/>
                <w:sz w:val="22"/>
                <w:szCs w:val="24"/>
              </w:rPr>
              <w:t>r</w:t>
            </w:r>
            <w:r w:rsidRPr="00282627">
              <w:rPr>
                <w:rFonts w:ascii="Arial" w:hAnsi="Arial" w:cs="Arial"/>
                <w:i/>
                <w:sz w:val="22"/>
                <w:szCs w:val="24"/>
              </w:rPr>
              <w:t>matics</w:t>
            </w:r>
            <w:r w:rsidRPr="00282627">
              <w:rPr>
                <w:rFonts w:ascii="Arial" w:hAnsi="Arial" w:cs="Arial"/>
                <w:sz w:val="22"/>
                <w:szCs w:val="24"/>
              </w:rPr>
              <w:t>, JTC 1 resolves to drop ISO/TC 215 from the enhanced liaison pilot.</w:t>
            </w:r>
          </w:p>
        </w:tc>
      </w:tr>
    </w:tbl>
    <w:p w14:paraId="54FFAF53" w14:textId="49EA3DB7" w:rsidR="00C70813" w:rsidRPr="00282627" w:rsidRDefault="00C70813" w:rsidP="00C70813">
      <w:pPr>
        <w:pStyle w:val="NormalWeb"/>
        <w:spacing w:before="0" w:beforeAutospacing="0" w:after="0" w:afterAutospacing="0"/>
        <w:ind w:left="567"/>
        <w:rPr>
          <w:sz w:val="21"/>
          <w:szCs w:val="20"/>
          <w:lang w:val="en-GB"/>
        </w:rPr>
      </w:pPr>
      <w:r w:rsidRPr="00282627">
        <w:rPr>
          <w:b/>
          <w:sz w:val="21"/>
          <w:szCs w:val="20"/>
          <w:lang w:val="en-GB"/>
        </w:rPr>
        <w:t>Summary</w:t>
      </w:r>
      <w:r w:rsidRPr="00282627">
        <w:rPr>
          <w:sz w:val="21"/>
          <w:szCs w:val="20"/>
          <w:lang w:val="en-GB"/>
        </w:rPr>
        <w:t xml:space="preserve">: </w:t>
      </w:r>
      <w:r w:rsidR="00ED6B64" w:rsidRPr="00282627">
        <w:rPr>
          <w:rFonts w:eastAsia="Batang"/>
          <w:iCs/>
          <w:lang w:val="en-GB" w:eastAsia="zh-CN"/>
        </w:rPr>
        <w:t>The new concept of "enhanced liaison</w:t>
      </w:r>
      <w:r w:rsidR="00C834F8" w:rsidRPr="00282627">
        <w:rPr>
          <w:rFonts w:eastAsia="Batang"/>
          <w:iCs/>
          <w:lang w:val="en-GB" w:eastAsia="zh-CN"/>
        </w:rPr>
        <w:t xml:space="preserve"> function</w:t>
      </w:r>
      <w:r w:rsidR="00ED6B64" w:rsidRPr="00282627">
        <w:rPr>
          <w:rFonts w:eastAsia="Batang"/>
          <w:iCs/>
          <w:lang w:val="en-GB" w:eastAsia="zh-CN"/>
        </w:rPr>
        <w:t xml:space="preserve">" </w:t>
      </w:r>
      <w:r w:rsidR="00C834F8" w:rsidRPr="00282627">
        <w:rPr>
          <w:rFonts w:eastAsia="Batang"/>
          <w:iCs/>
          <w:lang w:val="en-GB" w:eastAsia="zh-CN"/>
        </w:rPr>
        <w:t>has been</w:t>
      </w:r>
      <w:r w:rsidR="00ED6B64" w:rsidRPr="00282627">
        <w:rPr>
          <w:rFonts w:eastAsia="Batang"/>
          <w:iCs/>
          <w:lang w:val="en-GB" w:eastAsia="zh-CN"/>
        </w:rPr>
        <w:t xml:space="preserve"> </w:t>
      </w:r>
      <w:r w:rsidR="000C2CBE" w:rsidRPr="00282627">
        <w:rPr>
          <w:rFonts w:eastAsia="Batang"/>
          <w:iCs/>
          <w:lang w:val="en-GB" w:eastAsia="zh-CN"/>
        </w:rPr>
        <w:t xml:space="preserve">introduced </w:t>
      </w:r>
      <w:r w:rsidR="00C834F8" w:rsidRPr="00282627">
        <w:rPr>
          <w:rFonts w:eastAsia="Batang"/>
          <w:iCs/>
          <w:lang w:val="en-GB" w:eastAsia="zh-CN"/>
        </w:rPr>
        <w:t>since</w:t>
      </w:r>
      <w:r w:rsidR="000C2CBE" w:rsidRPr="00282627">
        <w:rPr>
          <w:rFonts w:eastAsia="Batang"/>
          <w:iCs/>
          <w:lang w:val="en-GB" w:eastAsia="zh-CN"/>
        </w:rPr>
        <w:t xml:space="preserve"> the last JTC 1 Plenary held in </w:t>
      </w:r>
      <w:r w:rsidR="00C834F8" w:rsidRPr="00282627">
        <w:rPr>
          <w:rFonts w:eastAsia="Batang"/>
          <w:iCs/>
          <w:lang w:val="en-GB" w:eastAsia="zh-CN"/>
        </w:rPr>
        <w:t xml:space="preserve">November 2017, </w:t>
      </w:r>
      <w:r w:rsidR="00ED6B64" w:rsidRPr="00282627">
        <w:rPr>
          <w:rFonts w:eastAsia="Batang"/>
          <w:iCs/>
          <w:lang w:val="en-GB" w:eastAsia="zh-CN"/>
        </w:rPr>
        <w:t>which will be</w:t>
      </w:r>
      <w:r w:rsidR="00A96260" w:rsidRPr="00282627">
        <w:rPr>
          <w:rFonts w:eastAsia="Batang"/>
          <w:iCs/>
          <w:lang w:val="en-GB" w:eastAsia="zh-CN"/>
        </w:rPr>
        <w:t xml:space="preserve"> more</w:t>
      </w:r>
      <w:r w:rsidR="00ED6B64" w:rsidRPr="00282627">
        <w:rPr>
          <w:rFonts w:eastAsia="Batang"/>
          <w:iCs/>
          <w:lang w:val="en-GB" w:eastAsia="zh-CN"/>
        </w:rPr>
        <w:t xml:space="preserve"> </w:t>
      </w:r>
      <w:r w:rsidR="00465759" w:rsidRPr="00282627">
        <w:rPr>
          <w:rFonts w:eastAsia="Batang"/>
          <w:iCs/>
          <w:lang w:val="en-GB" w:eastAsia="zh-CN"/>
        </w:rPr>
        <w:t xml:space="preserve">intensive </w:t>
      </w:r>
      <w:r w:rsidR="00EB42CF" w:rsidRPr="00282627">
        <w:rPr>
          <w:rFonts w:eastAsia="Batang"/>
          <w:iCs/>
          <w:lang w:val="en-GB" w:eastAsia="zh-CN"/>
        </w:rPr>
        <w:t xml:space="preserve">collaboration than </w:t>
      </w:r>
      <w:r w:rsidR="006169F0" w:rsidRPr="00282627">
        <w:rPr>
          <w:rFonts w:eastAsia="Batang"/>
          <w:iCs/>
          <w:lang w:val="en-GB" w:eastAsia="zh-CN"/>
        </w:rPr>
        <w:t xml:space="preserve">the information </w:t>
      </w:r>
      <w:r w:rsidR="00516EDF" w:rsidRPr="00282627">
        <w:rPr>
          <w:rFonts w:eastAsia="Batang"/>
          <w:iCs/>
          <w:lang w:val="en-GB" w:eastAsia="zh-CN"/>
        </w:rPr>
        <w:t>sharing.</w:t>
      </w:r>
      <w:r w:rsidR="00CC3793" w:rsidRPr="00282627">
        <w:rPr>
          <w:rFonts w:eastAsia="Batang"/>
          <w:iCs/>
          <w:lang w:val="en-GB" w:eastAsia="zh-CN"/>
        </w:rPr>
        <w:t xml:space="preserve"> </w:t>
      </w:r>
      <w:r w:rsidR="00815AA0" w:rsidRPr="00282627">
        <w:rPr>
          <w:rFonts w:eastAsia="Batang"/>
          <w:iCs/>
          <w:lang w:val="en-GB" w:eastAsia="zh-CN"/>
        </w:rPr>
        <w:t xml:space="preserve">JTC 1 Standing Document 15 </w:t>
      </w:r>
      <w:proofErr w:type="gramStart"/>
      <w:r w:rsidR="00815AA0" w:rsidRPr="00282627">
        <w:rPr>
          <w:rFonts w:eastAsia="Batang"/>
          <w:iCs/>
          <w:lang w:val="en-GB" w:eastAsia="zh-CN"/>
        </w:rPr>
        <w:t>has been revised</w:t>
      </w:r>
      <w:proofErr w:type="gramEnd"/>
      <w:r w:rsidR="00815AA0" w:rsidRPr="00282627">
        <w:rPr>
          <w:rFonts w:eastAsia="Batang"/>
          <w:iCs/>
          <w:lang w:val="en-GB" w:eastAsia="zh-CN"/>
        </w:rPr>
        <w:t xml:space="preserve"> and defines the function of enhanced liaison relationship. </w:t>
      </w:r>
      <w:r w:rsidR="004A6F81" w:rsidRPr="00282627">
        <w:rPr>
          <w:rFonts w:eastAsia="Batang"/>
          <w:iCs/>
          <w:lang w:val="en-GB" w:eastAsia="zh-CN"/>
        </w:rPr>
        <w:t xml:space="preserve">Currently JTC 1 </w:t>
      </w:r>
      <w:r w:rsidR="00691645" w:rsidRPr="00282627">
        <w:rPr>
          <w:rFonts w:eastAsia="Batang"/>
          <w:iCs/>
          <w:lang w:val="en-GB" w:eastAsia="zh-CN"/>
        </w:rPr>
        <w:t xml:space="preserve">established “enhanced” liaison </w:t>
      </w:r>
      <w:r w:rsidR="00600962" w:rsidRPr="00282627">
        <w:rPr>
          <w:rFonts w:eastAsia="Batang"/>
          <w:iCs/>
          <w:lang w:val="en-GB" w:eastAsia="zh-CN"/>
        </w:rPr>
        <w:t>relationship with IEC/TC65 and ISO/TC307.</w:t>
      </w:r>
      <w:r w:rsidR="00053F0D" w:rsidRPr="00282627">
        <w:rPr>
          <w:rFonts w:eastAsia="Batang"/>
          <w:iCs/>
          <w:lang w:val="en-GB" w:eastAsia="zh-CN"/>
        </w:rPr>
        <w:t xml:space="preserve"> </w:t>
      </w:r>
      <w:r w:rsidR="00862984" w:rsidRPr="00282627">
        <w:rPr>
          <w:rFonts w:eastAsia="Batang"/>
          <w:iCs/>
          <w:lang w:val="en-GB" w:eastAsia="zh-CN"/>
        </w:rPr>
        <w:t xml:space="preserve">The </w:t>
      </w:r>
      <w:r w:rsidR="008341E8" w:rsidRPr="00282627">
        <w:rPr>
          <w:rFonts w:eastAsia="Batang"/>
          <w:iCs/>
          <w:lang w:val="en-GB" w:eastAsia="zh-CN"/>
        </w:rPr>
        <w:t xml:space="preserve">“enhanced liaison” </w:t>
      </w:r>
      <w:r w:rsidR="00CD096C" w:rsidRPr="00282627">
        <w:rPr>
          <w:rFonts w:eastAsia="Batang"/>
          <w:iCs/>
          <w:lang w:val="en-GB" w:eastAsia="zh-CN"/>
        </w:rPr>
        <w:t>relationship</w:t>
      </w:r>
      <w:r w:rsidR="008341E8" w:rsidRPr="00282627">
        <w:rPr>
          <w:rFonts w:eastAsia="Batang"/>
          <w:iCs/>
          <w:lang w:val="en-GB" w:eastAsia="zh-CN"/>
        </w:rPr>
        <w:t xml:space="preserve"> </w:t>
      </w:r>
      <w:proofErr w:type="gramStart"/>
      <w:r w:rsidR="008341E8" w:rsidRPr="00282627">
        <w:rPr>
          <w:rFonts w:eastAsia="Batang"/>
          <w:iCs/>
          <w:lang w:val="en-GB" w:eastAsia="zh-CN"/>
        </w:rPr>
        <w:t>may be applied</w:t>
      </w:r>
      <w:proofErr w:type="gramEnd"/>
      <w:r w:rsidR="008341E8" w:rsidRPr="00282627">
        <w:rPr>
          <w:rFonts w:eastAsia="Batang"/>
          <w:iCs/>
          <w:lang w:val="en-GB" w:eastAsia="zh-CN"/>
        </w:rPr>
        <w:t xml:space="preserve"> </w:t>
      </w:r>
      <w:r w:rsidR="00CD096C" w:rsidRPr="00282627">
        <w:rPr>
          <w:rFonts w:eastAsia="Batang"/>
          <w:iCs/>
          <w:lang w:val="en-GB" w:eastAsia="zh-CN"/>
        </w:rPr>
        <w:t xml:space="preserve">to </w:t>
      </w:r>
      <w:r w:rsidR="008341E8" w:rsidRPr="00282627">
        <w:rPr>
          <w:rFonts w:eastAsia="Batang"/>
          <w:iCs/>
          <w:lang w:val="en-GB" w:eastAsia="zh-CN"/>
        </w:rPr>
        <w:t>the</w:t>
      </w:r>
      <w:r w:rsidR="00CD096C" w:rsidRPr="00282627">
        <w:rPr>
          <w:rFonts w:eastAsia="Batang"/>
          <w:iCs/>
          <w:lang w:val="en-GB" w:eastAsia="zh-CN"/>
        </w:rPr>
        <w:t xml:space="preserve"> liaison </w:t>
      </w:r>
      <w:r w:rsidR="008F07F9" w:rsidRPr="00282627">
        <w:rPr>
          <w:rFonts w:eastAsia="Batang"/>
          <w:iCs/>
          <w:lang w:val="en-GB" w:eastAsia="zh-CN"/>
        </w:rPr>
        <w:t>relationship</w:t>
      </w:r>
      <w:r w:rsidR="008341E8" w:rsidRPr="00282627">
        <w:rPr>
          <w:rFonts w:eastAsia="Batang"/>
          <w:iCs/>
          <w:lang w:val="en-GB" w:eastAsia="zh-CN"/>
        </w:rPr>
        <w:t xml:space="preserve"> </w:t>
      </w:r>
      <w:r w:rsidR="008F07F9" w:rsidRPr="00282627">
        <w:rPr>
          <w:rFonts w:eastAsia="Batang"/>
          <w:iCs/>
          <w:lang w:val="en-GB" w:eastAsia="zh-CN"/>
        </w:rPr>
        <w:t xml:space="preserve">with </w:t>
      </w:r>
      <w:r w:rsidR="008341E8" w:rsidRPr="00282627">
        <w:rPr>
          <w:rFonts w:eastAsia="Batang"/>
          <w:iCs/>
          <w:lang w:val="en-GB" w:eastAsia="zh-CN"/>
        </w:rPr>
        <w:t xml:space="preserve">external organization </w:t>
      </w:r>
      <w:r w:rsidR="00CD096C" w:rsidRPr="00282627">
        <w:rPr>
          <w:rFonts w:eastAsia="Batang"/>
          <w:iCs/>
          <w:lang w:val="en-GB" w:eastAsia="zh-CN"/>
        </w:rPr>
        <w:t>of JTC 1</w:t>
      </w:r>
      <w:r w:rsidR="00147F69" w:rsidRPr="00282627">
        <w:rPr>
          <w:rFonts w:ascii="MS Mincho" w:hAnsi="MS Mincho"/>
          <w:iCs/>
          <w:lang w:val="en-GB"/>
        </w:rPr>
        <w:t xml:space="preserve"> </w:t>
      </w:r>
      <w:r w:rsidR="00147F69" w:rsidRPr="00282627">
        <w:rPr>
          <w:rFonts w:eastAsia="Batang"/>
          <w:iCs/>
          <w:lang w:val="en-GB" w:eastAsia="zh-CN"/>
        </w:rPr>
        <w:t>as well</w:t>
      </w:r>
      <w:r w:rsidR="00CD096C" w:rsidRPr="00282627">
        <w:rPr>
          <w:rFonts w:eastAsia="Batang"/>
          <w:iCs/>
          <w:lang w:val="en-GB" w:eastAsia="zh-CN"/>
        </w:rPr>
        <w:t>.</w:t>
      </w:r>
    </w:p>
    <w:p w14:paraId="6C5DA232" w14:textId="3E264109" w:rsidR="00BD21BF" w:rsidRPr="00282627" w:rsidRDefault="00BD21BF" w:rsidP="00BD21BF">
      <w:pPr>
        <w:rPr>
          <w:rFonts w:eastAsia="Batang"/>
          <w:i/>
          <w:iCs/>
          <w:szCs w:val="24"/>
          <w:lang w:eastAsia="zh-CN"/>
        </w:rPr>
      </w:pPr>
      <w:r w:rsidRPr="00282627">
        <w:rPr>
          <w:rFonts w:eastAsia="Batang"/>
          <w:b/>
          <w:bCs/>
          <w:i/>
          <w:iCs/>
          <w:szCs w:val="24"/>
          <w:lang w:eastAsia="zh-CN"/>
        </w:rPr>
        <w:t>Proposed action</w:t>
      </w:r>
      <w:r w:rsidRPr="00282627">
        <w:rPr>
          <w:rFonts w:eastAsia="Batang"/>
          <w:i/>
          <w:iCs/>
          <w:szCs w:val="24"/>
          <w:lang w:eastAsia="zh-CN"/>
        </w:rPr>
        <w:t xml:space="preserve">: TSAG/RG-SC to note the new concept of "enhanced liaison relationship" which </w:t>
      </w:r>
      <w:proofErr w:type="gramStart"/>
      <w:r w:rsidR="003D0C72" w:rsidRPr="00282627">
        <w:rPr>
          <w:rFonts w:eastAsia="Batang"/>
          <w:i/>
          <w:iCs/>
          <w:szCs w:val="24"/>
          <w:lang w:eastAsia="zh-CN"/>
        </w:rPr>
        <w:t>is</w:t>
      </w:r>
      <w:r w:rsidRPr="00282627">
        <w:rPr>
          <w:rFonts w:eastAsia="Batang"/>
          <w:i/>
          <w:iCs/>
          <w:szCs w:val="24"/>
          <w:lang w:eastAsia="zh-CN"/>
        </w:rPr>
        <w:t xml:space="preserve"> described</w:t>
      </w:r>
      <w:proofErr w:type="gramEnd"/>
      <w:r w:rsidRPr="00282627">
        <w:rPr>
          <w:rFonts w:eastAsia="Batang"/>
          <w:i/>
          <w:iCs/>
          <w:szCs w:val="24"/>
          <w:lang w:eastAsia="zh-CN"/>
        </w:rPr>
        <w:t xml:space="preserve"> in JTC 1 Standing Document 15.</w:t>
      </w:r>
    </w:p>
    <w:p w14:paraId="465CABBF" w14:textId="77777777" w:rsidR="00C70813" w:rsidRPr="00282627" w:rsidRDefault="00C70813" w:rsidP="00C70813">
      <w:pPr>
        <w:rPr>
          <w:rFonts w:eastAsiaTheme="minorEastAsia"/>
          <w:i/>
          <w:iCs/>
          <w:szCs w:val="24"/>
          <w:lang w:eastAsia="zh-CN"/>
        </w:rPr>
      </w:pPr>
    </w:p>
    <w:p w14:paraId="61B93BFE" w14:textId="77777777" w:rsidR="0043249B" w:rsidRPr="00282627" w:rsidRDefault="0043249B">
      <w:pPr>
        <w:tabs>
          <w:tab w:val="clear" w:pos="794"/>
          <w:tab w:val="clear" w:pos="1191"/>
          <w:tab w:val="clear" w:pos="1588"/>
          <w:tab w:val="clear" w:pos="1985"/>
        </w:tabs>
        <w:overflowPunct/>
        <w:autoSpaceDE/>
        <w:autoSpaceDN/>
        <w:adjustRightInd/>
        <w:spacing w:before="0"/>
        <w:textAlignment w:val="auto"/>
        <w:rPr>
          <w:rFonts w:eastAsiaTheme="minorEastAsia"/>
          <w:b/>
          <w:bCs/>
          <w:szCs w:val="24"/>
          <w:lang w:eastAsia="zh-CN"/>
        </w:rPr>
      </w:pPr>
      <w:r w:rsidRPr="00282627">
        <w:rPr>
          <w:rFonts w:eastAsiaTheme="minorEastAsia"/>
          <w:b/>
          <w:bCs/>
          <w:szCs w:val="24"/>
          <w:lang w:eastAsia="zh-CN"/>
        </w:rPr>
        <w:br w:type="page"/>
      </w:r>
    </w:p>
    <w:p w14:paraId="79C6B805" w14:textId="21AF6B6F" w:rsidR="007E31D0" w:rsidRPr="00282627" w:rsidRDefault="00E267CB" w:rsidP="00321805">
      <w:pPr>
        <w:keepNext/>
        <w:numPr>
          <w:ilvl w:val="0"/>
          <w:numId w:val="3"/>
        </w:numPr>
        <w:spacing w:before="240" w:after="120"/>
        <w:rPr>
          <w:rFonts w:eastAsia="Batang"/>
          <w:b/>
          <w:bCs/>
          <w:szCs w:val="24"/>
          <w:lang w:eastAsia="zh-CN"/>
        </w:rPr>
      </w:pPr>
      <w:r w:rsidRPr="00282627">
        <w:rPr>
          <w:rFonts w:eastAsiaTheme="minorEastAsia"/>
          <w:b/>
          <w:bCs/>
          <w:szCs w:val="24"/>
          <w:lang w:eastAsia="zh-CN"/>
        </w:rPr>
        <w:lastRenderedPageBreak/>
        <w:t>Future Meetings</w:t>
      </w: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9492"/>
      </w:tblGrid>
      <w:tr w:rsidR="00AE4644" w:rsidRPr="00282627" w14:paraId="3744C0E6" w14:textId="77777777" w:rsidTr="00AE4644">
        <w:tc>
          <w:tcPr>
            <w:tcW w:w="9492" w:type="dxa"/>
          </w:tcPr>
          <w:p w14:paraId="6699D9C8" w14:textId="77777777" w:rsidR="00AE4644" w:rsidRPr="00282627" w:rsidRDefault="00AE4644" w:rsidP="00BE6BF7">
            <w:pPr>
              <w:pStyle w:val="ResTitle1"/>
              <w:spacing w:before="100" w:beforeAutospacing="1"/>
              <w:ind w:left="0" w:firstLine="0"/>
              <w:rPr>
                <w:rFonts w:ascii="Arial" w:hAnsi="Arial" w:cs="Arial"/>
                <w:sz w:val="22"/>
                <w:lang w:val="en-GB"/>
              </w:rPr>
            </w:pPr>
            <w:r w:rsidRPr="00282627">
              <w:rPr>
                <w:rFonts w:ascii="Arial" w:hAnsi="Arial" w:cs="Arial"/>
                <w:sz w:val="22"/>
                <w:lang w:val="en-GB"/>
              </w:rPr>
              <w:t>Resolution 23 - Future Plenary Meeting Weeks</w:t>
            </w:r>
          </w:p>
        </w:tc>
      </w:tr>
      <w:tr w:rsidR="00AE4644" w:rsidRPr="00282627" w14:paraId="64640B86" w14:textId="77777777" w:rsidTr="00AE4644">
        <w:tc>
          <w:tcPr>
            <w:tcW w:w="9492" w:type="dxa"/>
          </w:tcPr>
          <w:p w14:paraId="63A8F8F7" w14:textId="77777777" w:rsidR="00AE4644" w:rsidRPr="00282627" w:rsidRDefault="00AE4644" w:rsidP="00815AA0">
            <w:pPr>
              <w:pStyle w:val="ResBod"/>
              <w:rPr>
                <w:rFonts w:ascii="Arial" w:hAnsi="Arial" w:cs="Arial"/>
                <w:sz w:val="22"/>
                <w:lang w:val="en-GB"/>
              </w:rPr>
            </w:pPr>
            <w:r w:rsidRPr="00282627">
              <w:rPr>
                <w:rFonts w:ascii="Arial" w:hAnsi="Arial" w:cs="Arial"/>
                <w:sz w:val="22"/>
                <w:lang w:val="en-GB"/>
              </w:rPr>
              <w:t>The following schedule of future JTC 1 Plenary meeting weeks is agreed:</w:t>
            </w:r>
          </w:p>
        </w:tc>
      </w:tr>
      <w:tr w:rsidR="00AE4644" w:rsidRPr="00282627" w14:paraId="3D225879" w14:textId="77777777" w:rsidTr="00AE4644">
        <w:tc>
          <w:tcPr>
            <w:tcW w:w="9492" w:type="dxa"/>
          </w:tcPr>
          <w:p w14:paraId="6D1AEDD1" w14:textId="77777777" w:rsidR="00AE4644" w:rsidRPr="00282627" w:rsidRDefault="00AE4644" w:rsidP="00327B92">
            <w:pPr>
              <w:pStyle w:val="ResBod"/>
              <w:numPr>
                <w:ilvl w:val="0"/>
                <w:numId w:val="5"/>
              </w:numPr>
              <w:rPr>
                <w:rFonts w:ascii="Arial" w:hAnsi="Arial" w:cs="Arial"/>
                <w:sz w:val="22"/>
                <w:lang w:val="en-GB"/>
              </w:rPr>
            </w:pPr>
            <w:r w:rsidRPr="00282627">
              <w:rPr>
                <w:rFonts w:ascii="Arial" w:hAnsi="Arial" w:cs="Arial"/>
                <w:sz w:val="22"/>
                <w:lang w:val="en-GB"/>
              </w:rPr>
              <w:t>6-10 May 2019</w:t>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t>Maui, Hawaii USA</w:t>
            </w:r>
          </w:p>
        </w:tc>
      </w:tr>
      <w:tr w:rsidR="00AE4644" w:rsidRPr="00282627" w14:paraId="0F19C7C1" w14:textId="77777777" w:rsidTr="00AE4644">
        <w:tc>
          <w:tcPr>
            <w:tcW w:w="9492" w:type="dxa"/>
          </w:tcPr>
          <w:p w14:paraId="69A8E303" w14:textId="77777777" w:rsidR="00AE4644" w:rsidRPr="00282627" w:rsidRDefault="00AE4644" w:rsidP="00327B92">
            <w:pPr>
              <w:pStyle w:val="ResBod"/>
              <w:numPr>
                <w:ilvl w:val="0"/>
                <w:numId w:val="5"/>
              </w:numPr>
              <w:rPr>
                <w:rFonts w:ascii="Arial" w:hAnsi="Arial" w:cs="Arial"/>
                <w:sz w:val="22"/>
                <w:lang w:val="en-GB"/>
              </w:rPr>
            </w:pPr>
            <w:r w:rsidRPr="00282627">
              <w:rPr>
                <w:rFonts w:ascii="Arial" w:hAnsi="Arial" w:cs="Arial"/>
                <w:sz w:val="22"/>
                <w:lang w:val="en-GB"/>
              </w:rPr>
              <w:t>4-8 November 2019</w:t>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t>New Delhi, India</w:t>
            </w:r>
          </w:p>
        </w:tc>
      </w:tr>
      <w:tr w:rsidR="00AE4644" w:rsidRPr="00282627" w14:paraId="034F312B" w14:textId="77777777" w:rsidTr="00AE4644">
        <w:tc>
          <w:tcPr>
            <w:tcW w:w="9492" w:type="dxa"/>
          </w:tcPr>
          <w:p w14:paraId="6B10EC89" w14:textId="264C9E5D" w:rsidR="00AE4644" w:rsidRPr="00282627" w:rsidRDefault="00AE4644" w:rsidP="00327B92">
            <w:pPr>
              <w:pStyle w:val="ResBod"/>
              <w:numPr>
                <w:ilvl w:val="0"/>
                <w:numId w:val="5"/>
              </w:numPr>
              <w:rPr>
                <w:rFonts w:ascii="Arial" w:hAnsi="Arial" w:cs="Arial"/>
                <w:sz w:val="22"/>
                <w:lang w:val="en-GB"/>
              </w:rPr>
            </w:pPr>
            <w:r w:rsidRPr="00282627">
              <w:rPr>
                <w:rFonts w:ascii="Arial" w:hAnsi="Arial" w:cs="Arial"/>
                <w:sz w:val="22"/>
                <w:lang w:val="en-GB"/>
              </w:rPr>
              <w:t>11-15 May 2020</w:t>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t>Limerick City, Ireland</w:t>
            </w:r>
          </w:p>
        </w:tc>
      </w:tr>
      <w:tr w:rsidR="00AE4644" w:rsidRPr="00282627" w14:paraId="68FCEDD2" w14:textId="77777777" w:rsidTr="00AE4644">
        <w:tc>
          <w:tcPr>
            <w:tcW w:w="9492" w:type="dxa"/>
          </w:tcPr>
          <w:p w14:paraId="101DF998" w14:textId="77777777" w:rsidR="00AE4644" w:rsidRPr="00282627" w:rsidRDefault="00AE4644" w:rsidP="00327B92">
            <w:pPr>
              <w:pStyle w:val="ResBod"/>
              <w:numPr>
                <w:ilvl w:val="0"/>
                <w:numId w:val="5"/>
              </w:numPr>
              <w:rPr>
                <w:rFonts w:ascii="Arial" w:hAnsi="Arial" w:cs="Arial"/>
                <w:sz w:val="22"/>
                <w:lang w:val="en-GB"/>
              </w:rPr>
            </w:pPr>
            <w:r w:rsidRPr="00282627">
              <w:rPr>
                <w:rFonts w:ascii="Arial" w:hAnsi="Arial" w:cs="Arial"/>
                <w:sz w:val="22"/>
                <w:lang w:val="en-GB"/>
              </w:rPr>
              <w:t>2-6 November 2020</w:t>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t>Okayama, Japan</w:t>
            </w:r>
          </w:p>
        </w:tc>
      </w:tr>
      <w:tr w:rsidR="00AE4644" w:rsidRPr="00282627" w14:paraId="0FC34AAA" w14:textId="77777777" w:rsidTr="00AE4644">
        <w:tc>
          <w:tcPr>
            <w:tcW w:w="9492" w:type="dxa"/>
          </w:tcPr>
          <w:p w14:paraId="4A3C8B92" w14:textId="323A246A" w:rsidR="00AE4644" w:rsidRPr="00282627" w:rsidRDefault="00AE4644" w:rsidP="00327B92">
            <w:pPr>
              <w:pStyle w:val="ResBod"/>
              <w:numPr>
                <w:ilvl w:val="0"/>
                <w:numId w:val="5"/>
              </w:numPr>
              <w:rPr>
                <w:rFonts w:ascii="Arial" w:hAnsi="Arial" w:cs="Arial"/>
                <w:sz w:val="22"/>
                <w:lang w:val="en-GB"/>
              </w:rPr>
            </w:pPr>
            <w:r w:rsidRPr="00282627">
              <w:rPr>
                <w:rFonts w:ascii="Arial" w:hAnsi="Arial" w:cs="Arial"/>
                <w:sz w:val="22"/>
                <w:lang w:val="en-GB"/>
              </w:rPr>
              <w:t>May 2021</w:t>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t>Korea (to consider)</w:t>
            </w:r>
          </w:p>
        </w:tc>
      </w:tr>
      <w:tr w:rsidR="00AE4644" w:rsidRPr="00282627" w14:paraId="6953C30A" w14:textId="77777777" w:rsidTr="00AE4644">
        <w:tc>
          <w:tcPr>
            <w:tcW w:w="9492" w:type="dxa"/>
          </w:tcPr>
          <w:p w14:paraId="52142171" w14:textId="1781E30D" w:rsidR="00AE4644" w:rsidRPr="00282627" w:rsidRDefault="00AE4644" w:rsidP="00327B92">
            <w:pPr>
              <w:pStyle w:val="ResBod"/>
              <w:numPr>
                <w:ilvl w:val="0"/>
                <w:numId w:val="5"/>
              </w:numPr>
              <w:rPr>
                <w:rFonts w:ascii="Arial" w:hAnsi="Arial" w:cs="Arial"/>
                <w:sz w:val="22"/>
                <w:lang w:val="en-GB"/>
              </w:rPr>
            </w:pPr>
            <w:r w:rsidRPr="00282627">
              <w:rPr>
                <w:rFonts w:ascii="Arial" w:hAnsi="Arial" w:cs="Arial"/>
                <w:sz w:val="22"/>
                <w:lang w:val="en-GB"/>
              </w:rPr>
              <w:t xml:space="preserve">November 2021 </w:t>
            </w:r>
            <w:r w:rsidRPr="00282627">
              <w:rPr>
                <w:rFonts w:ascii="Arial" w:hAnsi="Arial" w:cs="Arial"/>
                <w:sz w:val="22"/>
                <w:lang w:val="en-GB"/>
              </w:rPr>
              <w:tab/>
            </w:r>
            <w:r w:rsidRPr="00282627">
              <w:rPr>
                <w:rFonts w:ascii="Arial" w:hAnsi="Arial" w:cs="Arial"/>
                <w:sz w:val="22"/>
                <w:lang w:val="en-GB"/>
              </w:rPr>
              <w:tab/>
            </w:r>
            <w:r w:rsidRPr="00282627">
              <w:rPr>
                <w:rFonts w:ascii="Arial" w:hAnsi="Arial" w:cs="Arial"/>
                <w:sz w:val="22"/>
                <w:lang w:val="en-GB"/>
              </w:rPr>
              <w:tab/>
              <w:t>Australia (to consider)</w:t>
            </w:r>
          </w:p>
        </w:tc>
      </w:tr>
    </w:tbl>
    <w:p w14:paraId="6348A2D5" w14:textId="081C5AD5" w:rsidR="00386B21" w:rsidRPr="00282627" w:rsidRDefault="006C4236" w:rsidP="006C4236">
      <w:pPr>
        <w:ind w:left="567"/>
        <w:rPr>
          <w:bCs/>
          <w:iCs/>
          <w:szCs w:val="24"/>
          <w:lang w:eastAsia="ja-JP"/>
        </w:rPr>
      </w:pPr>
      <w:r w:rsidRPr="00282627">
        <w:rPr>
          <w:b/>
          <w:bCs/>
          <w:iCs/>
          <w:szCs w:val="24"/>
          <w:lang w:eastAsia="ja-JP"/>
        </w:rPr>
        <w:t>Summary:</w:t>
      </w:r>
      <w:r w:rsidRPr="00282627">
        <w:rPr>
          <w:bCs/>
          <w:iCs/>
          <w:szCs w:val="24"/>
          <w:lang w:eastAsia="ja-JP"/>
        </w:rPr>
        <w:t xml:space="preserve"> </w:t>
      </w:r>
      <w:r w:rsidR="00386B21" w:rsidRPr="00282627">
        <w:rPr>
          <w:bCs/>
          <w:iCs/>
          <w:szCs w:val="24"/>
          <w:lang w:eastAsia="ja-JP"/>
        </w:rPr>
        <w:t xml:space="preserve">ISO/IEC JTC 1 </w:t>
      </w:r>
      <w:r w:rsidR="00A13915" w:rsidRPr="00282627">
        <w:rPr>
          <w:bCs/>
          <w:iCs/>
          <w:szCs w:val="24"/>
          <w:lang w:eastAsia="ja-JP"/>
        </w:rPr>
        <w:t xml:space="preserve">has decided </w:t>
      </w:r>
      <w:r w:rsidR="002A716B" w:rsidRPr="00282627">
        <w:rPr>
          <w:bCs/>
          <w:iCs/>
          <w:szCs w:val="24"/>
          <w:lang w:eastAsia="ja-JP"/>
        </w:rPr>
        <w:t xml:space="preserve">to add second </w:t>
      </w:r>
      <w:r w:rsidR="00A05071" w:rsidRPr="00282627">
        <w:rPr>
          <w:bCs/>
          <w:iCs/>
          <w:szCs w:val="24"/>
          <w:lang w:eastAsia="ja-JP"/>
        </w:rPr>
        <w:t xml:space="preserve">regular </w:t>
      </w:r>
      <w:r w:rsidR="00386B21" w:rsidRPr="00282627">
        <w:rPr>
          <w:bCs/>
          <w:iCs/>
          <w:szCs w:val="24"/>
          <w:lang w:eastAsia="ja-JP"/>
        </w:rPr>
        <w:t xml:space="preserve">Plenary </w:t>
      </w:r>
      <w:r w:rsidR="00357A26" w:rsidRPr="00282627">
        <w:rPr>
          <w:bCs/>
          <w:iCs/>
          <w:szCs w:val="24"/>
          <w:lang w:eastAsia="ja-JP"/>
        </w:rPr>
        <w:t xml:space="preserve">meeting </w:t>
      </w:r>
      <w:r w:rsidR="002A716B" w:rsidRPr="00282627">
        <w:rPr>
          <w:bCs/>
          <w:iCs/>
          <w:szCs w:val="24"/>
          <w:lang w:eastAsia="ja-JP"/>
        </w:rPr>
        <w:t>in May</w:t>
      </w:r>
      <w:r w:rsidR="00357A26" w:rsidRPr="00282627">
        <w:rPr>
          <w:bCs/>
          <w:iCs/>
          <w:szCs w:val="24"/>
          <w:lang w:eastAsia="ja-JP"/>
        </w:rPr>
        <w:t xml:space="preserve"> </w:t>
      </w:r>
      <w:r w:rsidRPr="00282627">
        <w:rPr>
          <w:bCs/>
          <w:iCs/>
          <w:szCs w:val="24"/>
          <w:lang w:eastAsia="ja-JP"/>
        </w:rPr>
        <w:t xml:space="preserve">in addition to that </w:t>
      </w:r>
      <w:r w:rsidR="008B48D0" w:rsidRPr="00282627">
        <w:rPr>
          <w:bCs/>
          <w:iCs/>
          <w:szCs w:val="24"/>
          <w:lang w:eastAsia="ja-JP"/>
        </w:rPr>
        <w:t xml:space="preserve">currently held </w:t>
      </w:r>
      <w:r w:rsidR="00357A26" w:rsidRPr="00282627">
        <w:rPr>
          <w:bCs/>
          <w:iCs/>
          <w:szCs w:val="24"/>
          <w:lang w:eastAsia="ja-JP"/>
        </w:rPr>
        <w:t>in November</w:t>
      </w:r>
      <w:r w:rsidR="000863E4" w:rsidRPr="00282627">
        <w:rPr>
          <w:bCs/>
          <w:iCs/>
          <w:szCs w:val="24"/>
          <w:lang w:eastAsia="ja-JP"/>
        </w:rPr>
        <w:t>. T</w:t>
      </w:r>
      <w:r w:rsidR="002A716B" w:rsidRPr="00282627">
        <w:rPr>
          <w:bCs/>
          <w:iCs/>
          <w:szCs w:val="24"/>
          <w:lang w:eastAsia="ja-JP"/>
        </w:rPr>
        <w:t xml:space="preserve">his means the frequency of </w:t>
      </w:r>
      <w:proofErr w:type="gramStart"/>
      <w:r w:rsidR="002A716B" w:rsidRPr="00282627">
        <w:rPr>
          <w:bCs/>
          <w:iCs/>
          <w:szCs w:val="24"/>
          <w:lang w:eastAsia="ja-JP"/>
        </w:rPr>
        <w:t>Plenary</w:t>
      </w:r>
      <w:proofErr w:type="gramEnd"/>
      <w:r w:rsidR="002A716B" w:rsidRPr="00282627">
        <w:rPr>
          <w:bCs/>
          <w:iCs/>
          <w:szCs w:val="24"/>
          <w:lang w:eastAsia="ja-JP"/>
        </w:rPr>
        <w:t xml:space="preserve"> meeting is</w:t>
      </w:r>
      <w:r w:rsidR="00842B03" w:rsidRPr="00282627">
        <w:rPr>
          <w:bCs/>
          <w:iCs/>
          <w:szCs w:val="24"/>
          <w:lang w:eastAsia="ja-JP"/>
        </w:rPr>
        <w:t xml:space="preserve"> changed </w:t>
      </w:r>
      <w:r w:rsidR="009F0CD0" w:rsidRPr="00282627">
        <w:rPr>
          <w:bCs/>
          <w:iCs/>
          <w:szCs w:val="24"/>
          <w:lang w:eastAsia="ja-JP"/>
        </w:rPr>
        <w:t xml:space="preserve">to </w:t>
      </w:r>
      <w:r w:rsidR="00815AA0" w:rsidRPr="00282627">
        <w:rPr>
          <w:bCs/>
          <w:iCs/>
          <w:szCs w:val="24"/>
          <w:lang w:eastAsia="ja-JP"/>
        </w:rPr>
        <w:t>6months (</w:t>
      </w:r>
      <w:r w:rsidR="009F0CD0" w:rsidRPr="00282627">
        <w:rPr>
          <w:bCs/>
          <w:iCs/>
          <w:szCs w:val="24"/>
          <w:lang w:eastAsia="ja-JP"/>
        </w:rPr>
        <w:t>twice per year</w:t>
      </w:r>
      <w:r w:rsidR="00815AA0" w:rsidRPr="00282627">
        <w:rPr>
          <w:bCs/>
          <w:iCs/>
          <w:szCs w:val="24"/>
          <w:lang w:eastAsia="ja-JP"/>
        </w:rPr>
        <w:t>)</w:t>
      </w:r>
      <w:r w:rsidR="000863E4" w:rsidRPr="00282627">
        <w:rPr>
          <w:bCs/>
          <w:iCs/>
          <w:szCs w:val="24"/>
          <w:lang w:eastAsia="ja-JP"/>
        </w:rPr>
        <w:t xml:space="preserve">. </w:t>
      </w:r>
      <w:r w:rsidR="009807DD" w:rsidRPr="00282627">
        <w:rPr>
          <w:bCs/>
          <w:iCs/>
          <w:szCs w:val="24"/>
          <w:lang w:eastAsia="ja-JP"/>
        </w:rPr>
        <w:t xml:space="preserve">Due to the addition of </w:t>
      </w:r>
      <w:r w:rsidR="00A05071" w:rsidRPr="00282627">
        <w:rPr>
          <w:bCs/>
          <w:iCs/>
          <w:szCs w:val="24"/>
          <w:lang w:eastAsia="ja-JP"/>
        </w:rPr>
        <w:t xml:space="preserve">new regular plenary meeting in May, </w:t>
      </w:r>
      <w:r w:rsidR="00416777" w:rsidRPr="00282627">
        <w:rPr>
          <w:bCs/>
          <w:iCs/>
          <w:szCs w:val="24"/>
          <w:lang w:eastAsia="ja-JP"/>
        </w:rPr>
        <w:t xml:space="preserve">JTC1 Chair and Secretary will </w:t>
      </w:r>
      <w:r w:rsidR="00F6147F" w:rsidRPr="00282627">
        <w:rPr>
          <w:bCs/>
          <w:iCs/>
          <w:szCs w:val="24"/>
          <w:lang w:eastAsia="ja-JP"/>
        </w:rPr>
        <w:t xml:space="preserve">provide the detail plan </w:t>
      </w:r>
      <w:r w:rsidR="00F964C5" w:rsidRPr="00282627">
        <w:rPr>
          <w:bCs/>
          <w:iCs/>
          <w:szCs w:val="24"/>
          <w:lang w:eastAsia="ja-JP"/>
        </w:rPr>
        <w:t xml:space="preserve">for the next </w:t>
      </w:r>
      <w:proofErr w:type="gramStart"/>
      <w:r w:rsidR="00F964C5" w:rsidRPr="00282627">
        <w:rPr>
          <w:bCs/>
          <w:iCs/>
          <w:szCs w:val="24"/>
          <w:lang w:eastAsia="ja-JP"/>
        </w:rPr>
        <w:t>Plenary</w:t>
      </w:r>
      <w:proofErr w:type="gramEnd"/>
      <w:r w:rsidR="00F964C5" w:rsidRPr="00282627">
        <w:rPr>
          <w:bCs/>
          <w:iCs/>
          <w:szCs w:val="24"/>
          <w:lang w:eastAsia="ja-JP"/>
        </w:rPr>
        <w:t xml:space="preserve"> meeting by the end of 2018.</w:t>
      </w:r>
    </w:p>
    <w:p w14:paraId="710ACC1B" w14:textId="77777777" w:rsidR="0090554E" w:rsidRPr="00282627" w:rsidRDefault="0090554E" w:rsidP="007E31D0">
      <w:pPr>
        <w:rPr>
          <w:bCs/>
          <w:iCs/>
          <w:szCs w:val="24"/>
          <w:lang w:eastAsia="ja-JP"/>
        </w:rPr>
      </w:pP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9492"/>
      </w:tblGrid>
      <w:tr w:rsidR="00804E2E" w:rsidRPr="00282627" w14:paraId="7BB4A2C2" w14:textId="77777777" w:rsidTr="0090554E">
        <w:tc>
          <w:tcPr>
            <w:tcW w:w="9492" w:type="dxa"/>
          </w:tcPr>
          <w:p w14:paraId="5131B9E0" w14:textId="77777777" w:rsidR="00804E2E" w:rsidRPr="00282627" w:rsidRDefault="00804E2E" w:rsidP="00815AA0">
            <w:pPr>
              <w:rPr>
                <w:rFonts w:ascii="Arial" w:hAnsi="Arial" w:cs="Arial"/>
                <w:b/>
                <w:sz w:val="22"/>
                <w:szCs w:val="24"/>
              </w:rPr>
            </w:pPr>
            <w:r w:rsidRPr="00282627">
              <w:rPr>
                <w:rFonts w:ascii="Arial" w:hAnsi="Arial" w:cs="Arial"/>
                <w:b/>
                <w:sz w:val="22"/>
                <w:szCs w:val="24"/>
              </w:rPr>
              <w:t>Action items</w:t>
            </w:r>
          </w:p>
        </w:tc>
      </w:tr>
      <w:tr w:rsidR="00804E2E" w:rsidRPr="00282627" w14:paraId="12520358" w14:textId="77777777" w:rsidTr="0090554E">
        <w:tc>
          <w:tcPr>
            <w:tcW w:w="9492" w:type="dxa"/>
          </w:tcPr>
          <w:p w14:paraId="5BD4EB41" w14:textId="77777777" w:rsidR="00804E2E" w:rsidRPr="00282627" w:rsidRDefault="00804E2E" w:rsidP="00327B92">
            <w:pPr>
              <w:pStyle w:val="ListParagraph"/>
              <w:widowControl w:val="0"/>
              <w:numPr>
                <w:ilvl w:val="0"/>
                <w:numId w:val="6"/>
              </w:numPr>
              <w:suppressAutoHyphens/>
              <w:spacing w:before="0" w:beforeAutospacing="0" w:after="0" w:afterAutospacing="0"/>
              <w:contextualSpacing/>
              <w:rPr>
                <w:rFonts w:ascii="Arial" w:hAnsi="Arial" w:cs="Arial"/>
                <w:sz w:val="22"/>
                <w:lang w:val="en-GB"/>
              </w:rPr>
            </w:pPr>
            <w:r w:rsidRPr="00282627">
              <w:rPr>
                <w:rFonts w:ascii="Arial" w:hAnsi="Arial" w:cs="Arial"/>
                <w:sz w:val="22"/>
                <w:lang w:val="en-GB"/>
              </w:rPr>
              <w:t>The JTC 1 Chair and Secretary to provide by the end of 2018 a document outlining the proposed May 2019 Plenary schedule and "required" agenda items.</w:t>
            </w:r>
          </w:p>
        </w:tc>
      </w:tr>
    </w:tbl>
    <w:p w14:paraId="60E6DD59" w14:textId="241DE253" w:rsidR="00666786" w:rsidRPr="00282627" w:rsidRDefault="00AE4644" w:rsidP="0043249B">
      <w:pPr>
        <w:rPr>
          <w:rFonts w:eastAsiaTheme="minorEastAsia"/>
          <w:i/>
          <w:iCs/>
          <w:szCs w:val="24"/>
          <w:lang w:eastAsia="zh-CN"/>
        </w:rPr>
      </w:pPr>
      <w:r w:rsidRPr="00282627">
        <w:rPr>
          <w:rFonts w:eastAsia="Batang"/>
          <w:b/>
          <w:bCs/>
          <w:i/>
          <w:iCs/>
          <w:szCs w:val="24"/>
          <w:lang w:eastAsia="zh-CN"/>
        </w:rPr>
        <w:t>Proposed action</w:t>
      </w:r>
      <w:r w:rsidRPr="00282627">
        <w:rPr>
          <w:rFonts w:eastAsia="Batang"/>
          <w:i/>
          <w:iCs/>
          <w:szCs w:val="24"/>
          <w:lang w:eastAsia="zh-CN"/>
        </w:rPr>
        <w:t>: TSAG to note.</w:t>
      </w:r>
    </w:p>
    <w:p w14:paraId="0BE7A111" w14:textId="77777777" w:rsidR="00CC0A34" w:rsidRPr="00282627" w:rsidRDefault="00CC0A34" w:rsidP="00CC0A34">
      <w:pPr>
        <w:jc w:val="center"/>
        <w:rPr>
          <w:szCs w:val="24"/>
        </w:rPr>
      </w:pPr>
      <w:r w:rsidRPr="00282627">
        <w:rPr>
          <w:szCs w:val="24"/>
        </w:rPr>
        <w:t>_____________</w:t>
      </w:r>
    </w:p>
    <w:sectPr w:rsidR="00CC0A34" w:rsidRPr="00282627" w:rsidSect="0086306E">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DFA64" w14:textId="77777777" w:rsidR="00F55C53" w:rsidRDefault="00F55C53">
      <w:r>
        <w:separator/>
      </w:r>
    </w:p>
  </w:endnote>
  <w:endnote w:type="continuationSeparator" w:id="0">
    <w:p w14:paraId="1EF7CFF3" w14:textId="77777777" w:rsidR="00F55C53" w:rsidRDefault="00F5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Utopia-Regular">
    <w:altName w:val="HGPｺﾞｼｯｸ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1718" w14:textId="77777777" w:rsidR="00815AA0" w:rsidRPr="0086306E" w:rsidRDefault="00815AA0" w:rsidP="0086306E">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5502" w14:textId="77777777" w:rsidR="00F55C53" w:rsidRDefault="00F55C53">
      <w:r>
        <w:separator/>
      </w:r>
    </w:p>
  </w:footnote>
  <w:footnote w:type="continuationSeparator" w:id="0">
    <w:p w14:paraId="48A9355A" w14:textId="77777777" w:rsidR="00F55C53" w:rsidRDefault="00F5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4ABC" w14:textId="2011A469" w:rsidR="00815AA0" w:rsidRPr="0086306E" w:rsidRDefault="00815AA0" w:rsidP="0086306E">
    <w:pPr>
      <w:pStyle w:val="Header"/>
    </w:pPr>
    <w:r w:rsidRPr="0086306E">
      <w:t xml:space="preserve">- </w:t>
    </w:r>
    <w:r w:rsidRPr="0086306E">
      <w:fldChar w:fldCharType="begin"/>
    </w:r>
    <w:r w:rsidRPr="0086306E">
      <w:instrText xml:space="preserve"> PAGE  \* MERGEFORMAT </w:instrText>
    </w:r>
    <w:r w:rsidRPr="0086306E">
      <w:fldChar w:fldCharType="separate"/>
    </w:r>
    <w:r w:rsidR="00A400E4">
      <w:rPr>
        <w:noProof/>
      </w:rPr>
      <w:t>11</w:t>
    </w:r>
    <w:r w:rsidRPr="0086306E">
      <w:fldChar w:fldCharType="end"/>
    </w:r>
    <w:r w:rsidRPr="0086306E">
      <w:t xml:space="preserve"> -</w:t>
    </w:r>
  </w:p>
  <w:p w14:paraId="4628DD59" w14:textId="40B08986" w:rsidR="00815AA0" w:rsidRPr="0086306E" w:rsidRDefault="00815AA0" w:rsidP="0086306E">
    <w:pPr>
      <w:pStyle w:val="Header"/>
      <w:spacing w:after="240"/>
    </w:pPr>
    <w:r w:rsidRPr="0086306E">
      <w:fldChar w:fldCharType="begin"/>
    </w:r>
    <w:r w:rsidRPr="0086306E">
      <w:instrText xml:space="preserve"> STYLEREF  Docnumber  </w:instrText>
    </w:r>
    <w:r w:rsidRPr="0086306E">
      <w:fldChar w:fldCharType="separate"/>
    </w:r>
    <w:r w:rsidR="00A400E4">
      <w:rPr>
        <w:noProof/>
      </w:rPr>
      <w:t>TSAG-TD317</w:t>
    </w:r>
    <w:r w:rsidRPr="008630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9C6"/>
    <w:multiLevelType w:val="hybridMultilevel"/>
    <w:tmpl w:val="20547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D5E0F"/>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D6A3EDA"/>
    <w:multiLevelType w:val="hybridMultilevel"/>
    <w:tmpl w:val="04DE1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43143"/>
    <w:multiLevelType w:val="hybridMultilevel"/>
    <w:tmpl w:val="1BEA2812"/>
    <w:lvl w:ilvl="0" w:tplc="901ADC12">
      <w:start w:val="1"/>
      <w:numFmt w:val="bullet"/>
      <w:pStyle w:val="Res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2426C"/>
    <w:multiLevelType w:val="multilevel"/>
    <w:tmpl w:val="BD0ADF62"/>
    <w:lvl w:ilvl="0">
      <w:start w:val="1"/>
      <w:numFmt w:val="decimal"/>
      <w:pStyle w:val="NumberedList"/>
      <w:lvlText w:val="%1."/>
      <w:lvlJc w:val="left"/>
      <w:pPr>
        <w:ind w:left="-117" w:hanging="360"/>
      </w:pPr>
    </w:lvl>
    <w:lvl w:ilvl="1">
      <w:start w:val="1"/>
      <w:numFmt w:val="decimal"/>
      <w:lvlText w:val="%1.%2."/>
      <w:lvlJc w:val="left"/>
      <w:pPr>
        <w:ind w:left="315" w:hanging="432"/>
      </w:pPr>
    </w:lvl>
    <w:lvl w:ilvl="2">
      <w:start w:val="1"/>
      <w:numFmt w:val="decimal"/>
      <w:lvlText w:val="%1.%2.%3."/>
      <w:lvlJc w:val="left"/>
      <w:pPr>
        <w:ind w:left="747" w:hanging="504"/>
      </w:pPr>
    </w:lvl>
    <w:lvl w:ilvl="3">
      <w:start w:val="1"/>
      <w:numFmt w:val="decimal"/>
      <w:lvlText w:val="%1.%2.%3.%4."/>
      <w:lvlJc w:val="left"/>
      <w:pPr>
        <w:ind w:left="1251" w:hanging="648"/>
      </w:pPr>
    </w:lvl>
    <w:lvl w:ilvl="4">
      <w:start w:val="1"/>
      <w:numFmt w:val="decimal"/>
      <w:lvlText w:val="%1.%2.%3.%4.%5."/>
      <w:lvlJc w:val="left"/>
      <w:pPr>
        <w:ind w:left="1755" w:hanging="792"/>
      </w:pPr>
    </w:lvl>
    <w:lvl w:ilvl="5">
      <w:start w:val="1"/>
      <w:numFmt w:val="decimal"/>
      <w:lvlText w:val="%1.%2.%3.%4.%5.%6."/>
      <w:lvlJc w:val="left"/>
      <w:pPr>
        <w:ind w:left="2259" w:hanging="936"/>
      </w:pPr>
    </w:lvl>
    <w:lvl w:ilvl="6">
      <w:start w:val="1"/>
      <w:numFmt w:val="decimal"/>
      <w:lvlText w:val="%1.%2.%3.%4.%5.%6.%7."/>
      <w:lvlJc w:val="left"/>
      <w:pPr>
        <w:ind w:left="2763" w:hanging="1080"/>
      </w:pPr>
    </w:lvl>
    <w:lvl w:ilvl="7">
      <w:start w:val="1"/>
      <w:numFmt w:val="decimal"/>
      <w:lvlText w:val="%1.%2.%3.%4.%5.%6.%7.%8."/>
      <w:lvlJc w:val="left"/>
      <w:pPr>
        <w:ind w:left="3267" w:hanging="1224"/>
      </w:pPr>
    </w:lvl>
    <w:lvl w:ilvl="8">
      <w:start w:val="1"/>
      <w:numFmt w:val="decimal"/>
      <w:lvlText w:val="%1.%2.%3.%4.%5.%6.%7.%8.%9."/>
      <w:lvlJc w:val="left"/>
      <w:pPr>
        <w:ind w:left="3843" w:hanging="1440"/>
      </w:pPr>
    </w:lvl>
  </w:abstractNum>
  <w:abstractNum w:abstractNumId="5" w15:restartNumberingAfterBreak="0">
    <w:nsid w:val="269731DF"/>
    <w:multiLevelType w:val="hybridMultilevel"/>
    <w:tmpl w:val="B28C3C14"/>
    <w:lvl w:ilvl="0" w:tplc="B2BECC82">
      <w:start w:val="1"/>
      <w:numFmt w:val="decimal"/>
      <w:lvlText w:val="%1."/>
      <w:lvlJc w:val="left"/>
      <w:pPr>
        <w:ind w:left="1221" w:hanging="795"/>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27187AC1"/>
    <w:multiLevelType w:val="hybridMultilevel"/>
    <w:tmpl w:val="8316748C"/>
    <w:lvl w:ilvl="0" w:tplc="B2BECC82">
      <w:start w:val="1"/>
      <w:numFmt w:val="decimal"/>
      <w:lvlText w:val="%1."/>
      <w:lvlJc w:val="left"/>
      <w:pPr>
        <w:ind w:left="1221" w:hanging="795"/>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2D9D2AA6"/>
    <w:multiLevelType w:val="hybridMultilevel"/>
    <w:tmpl w:val="BB0AF440"/>
    <w:lvl w:ilvl="0" w:tplc="724A0418">
      <w:start w:val="9"/>
      <w:numFmt w:val="decimal"/>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44625"/>
    <w:multiLevelType w:val="hybridMultilevel"/>
    <w:tmpl w:val="8312E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362D7"/>
    <w:multiLevelType w:val="hybridMultilevel"/>
    <w:tmpl w:val="15FEF37C"/>
    <w:lvl w:ilvl="0" w:tplc="658C3D8E">
      <w:start w:val="1"/>
      <w:numFmt w:val="decimal"/>
      <w:lvlText w:val="%1."/>
      <w:lvlJc w:val="left"/>
      <w:pPr>
        <w:ind w:left="839" w:hanging="360"/>
      </w:pPr>
      <w:rPr>
        <w:rFonts w:ascii="Arial" w:eastAsia="Arial" w:hAnsi="Arial" w:cs="Arial" w:hint="default"/>
        <w:spacing w:val="-1"/>
        <w:w w:val="99"/>
        <w:sz w:val="20"/>
        <w:szCs w:val="20"/>
      </w:rPr>
    </w:lvl>
    <w:lvl w:ilvl="1" w:tplc="EDD45C7C">
      <w:numFmt w:val="bullet"/>
      <w:lvlText w:val="•"/>
      <w:lvlJc w:val="left"/>
      <w:pPr>
        <w:ind w:left="1714" w:hanging="360"/>
      </w:pPr>
      <w:rPr>
        <w:rFonts w:hint="default"/>
      </w:rPr>
    </w:lvl>
    <w:lvl w:ilvl="2" w:tplc="92F07C9C">
      <w:numFmt w:val="bullet"/>
      <w:lvlText w:val="•"/>
      <w:lvlJc w:val="left"/>
      <w:pPr>
        <w:ind w:left="2588" w:hanging="360"/>
      </w:pPr>
      <w:rPr>
        <w:rFonts w:hint="default"/>
      </w:rPr>
    </w:lvl>
    <w:lvl w:ilvl="3" w:tplc="F5F67CCC">
      <w:numFmt w:val="bullet"/>
      <w:lvlText w:val="•"/>
      <w:lvlJc w:val="left"/>
      <w:pPr>
        <w:ind w:left="3462" w:hanging="360"/>
      </w:pPr>
      <w:rPr>
        <w:rFonts w:hint="default"/>
      </w:rPr>
    </w:lvl>
    <w:lvl w:ilvl="4" w:tplc="3D24E5AA">
      <w:numFmt w:val="bullet"/>
      <w:lvlText w:val="•"/>
      <w:lvlJc w:val="left"/>
      <w:pPr>
        <w:ind w:left="4336" w:hanging="360"/>
      </w:pPr>
      <w:rPr>
        <w:rFonts w:hint="default"/>
      </w:rPr>
    </w:lvl>
    <w:lvl w:ilvl="5" w:tplc="2ED6406A">
      <w:numFmt w:val="bullet"/>
      <w:lvlText w:val="•"/>
      <w:lvlJc w:val="left"/>
      <w:pPr>
        <w:ind w:left="5210" w:hanging="360"/>
      </w:pPr>
      <w:rPr>
        <w:rFonts w:hint="default"/>
      </w:rPr>
    </w:lvl>
    <w:lvl w:ilvl="6" w:tplc="8ECA7FCA">
      <w:numFmt w:val="bullet"/>
      <w:lvlText w:val="•"/>
      <w:lvlJc w:val="left"/>
      <w:pPr>
        <w:ind w:left="6084" w:hanging="360"/>
      </w:pPr>
      <w:rPr>
        <w:rFonts w:hint="default"/>
      </w:rPr>
    </w:lvl>
    <w:lvl w:ilvl="7" w:tplc="FCC22DE4">
      <w:numFmt w:val="bullet"/>
      <w:lvlText w:val="•"/>
      <w:lvlJc w:val="left"/>
      <w:pPr>
        <w:ind w:left="6958" w:hanging="360"/>
      </w:pPr>
      <w:rPr>
        <w:rFonts w:hint="default"/>
      </w:rPr>
    </w:lvl>
    <w:lvl w:ilvl="8" w:tplc="EB44464A">
      <w:numFmt w:val="bullet"/>
      <w:lvlText w:val="•"/>
      <w:lvlJc w:val="left"/>
      <w:pPr>
        <w:ind w:left="7832" w:hanging="360"/>
      </w:pPr>
      <w:rPr>
        <w:rFonts w:hint="default"/>
      </w:rPr>
    </w:lvl>
  </w:abstractNum>
  <w:abstractNum w:abstractNumId="10" w15:restartNumberingAfterBreak="0">
    <w:nsid w:val="330B7554"/>
    <w:multiLevelType w:val="hybridMultilevel"/>
    <w:tmpl w:val="BFCA58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A4415"/>
    <w:multiLevelType w:val="hybridMultilevel"/>
    <w:tmpl w:val="25D6E5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F1186B"/>
    <w:multiLevelType w:val="hybridMultilevel"/>
    <w:tmpl w:val="9EB4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15BFE"/>
    <w:multiLevelType w:val="hybridMultilevel"/>
    <w:tmpl w:val="B2062FEE"/>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7464037B"/>
    <w:multiLevelType w:val="hybridMultilevel"/>
    <w:tmpl w:val="6FD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4"/>
  </w:num>
  <w:num w:numId="5">
    <w:abstractNumId w:val="0"/>
  </w:num>
  <w:num w:numId="6">
    <w:abstractNumId w:val="7"/>
  </w:num>
  <w:num w:numId="7">
    <w:abstractNumId w:val="12"/>
  </w:num>
  <w:num w:numId="8">
    <w:abstractNumId w:val="9"/>
  </w:num>
  <w:num w:numId="9">
    <w:abstractNumId w:val="8"/>
  </w:num>
  <w:num w:numId="10">
    <w:abstractNumId w:val="10"/>
  </w:num>
  <w:num w:numId="11">
    <w:abstractNumId w:val="2"/>
  </w:num>
  <w:num w:numId="12">
    <w:abstractNumId w:val="11"/>
  </w:num>
  <w:num w:numId="13">
    <w:abstractNumId w:val="1"/>
  </w:num>
  <w:num w:numId="14">
    <w:abstractNumId w:val="13"/>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E04"/>
    <w:rsid w:val="00001687"/>
    <w:rsid w:val="0000334E"/>
    <w:rsid w:val="00004808"/>
    <w:rsid w:val="00004A05"/>
    <w:rsid w:val="00005B68"/>
    <w:rsid w:val="000060EE"/>
    <w:rsid w:val="00013D7F"/>
    <w:rsid w:val="00015321"/>
    <w:rsid w:val="00023610"/>
    <w:rsid w:val="00024E66"/>
    <w:rsid w:val="000268E2"/>
    <w:rsid w:val="00027477"/>
    <w:rsid w:val="00032FEA"/>
    <w:rsid w:val="00033DD7"/>
    <w:rsid w:val="00041CA3"/>
    <w:rsid w:val="00042F2E"/>
    <w:rsid w:val="000444EF"/>
    <w:rsid w:val="00051EA3"/>
    <w:rsid w:val="00053F0D"/>
    <w:rsid w:val="000558AC"/>
    <w:rsid w:val="00056AF9"/>
    <w:rsid w:val="000616AC"/>
    <w:rsid w:val="00061E8A"/>
    <w:rsid w:val="00070092"/>
    <w:rsid w:val="000727B3"/>
    <w:rsid w:val="00072A14"/>
    <w:rsid w:val="000746CE"/>
    <w:rsid w:val="00075D5B"/>
    <w:rsid w:val="00076BCB"/>
    <w:rsid w:val="00085B7E"/>
    <w:rsid w:val="000863E4"/>
    <w:rsid w:val="000864FE"/>
    <w:rsid w:val="0009319D"/>
    <w:rsid w:val="00093446"/>
    <w:rsid w:val="00095A17"/>
    <w:rsid w:val="000A23BB"/>
    <w:rsid w:val="000A3812"/>
    <w:rsid w:val="000A6F2E"/>
    <w:rsid w:val="000B16B5"/>
    <w:rsid w:val="000B21DB"/>
    <w:rsid w:val="000B4A71"/>
    <w:rsid w:val="000B5CA1"/>
    <w:rsid w:val="000B7251"/>
    <w:rsid w:val="000C2CBE"/>
    <w:rsid w:val="000C38C4"/>
    <w:rsid w:val="000C3E24"/>
    <w:rsid w:val="000C42EB"/>
    <w:rsid w:val="000C472A"/>
    <w:rsid w:val="000D4234"/>
    <w:rsid w:val="000E011B"/>
    <w:rsid w:val="000E15B5"/>
    <w:rsid w:val="000E480D"/>
    <w:rsid w:val="000E6E06"/>
    <w:rsid w:val="000E787A"/>
    <w:rsid w:val="000F3BBA"/>
    <w:rsid w:val="000F3FDC"/>
    <w:rsid w:val="000F4970"/>
    <w:rsid w:val="0010152E"/>
    <w:rsid w:val="00102B1F"/>
    <w:rsid w:val="00103349"/>
    <w:rsid w:val="00104A27"/>
    <w:rsid w:val="00105A72"/>
    <w:rsid w:val="00110E1C"/>
    <w:rsid w:val="00111544"/>
    <w:rsid w:val="001122B9"/>
    <w:rsid w:val="00114D29"/>
    <w:rsid w:val="001161F0"/>
    <w:rsid w:val="00125C19"/>
    <w:rsid w:val="0012702A"/>
    <w:rsid w:val="00130D2F"/>
    <w:rsid w:val="00133735"/>
    <w:rsid w:val="0013785E"/>
    <w:rsid w:val="00141CB2"/>
    <w:rsid w:val="001422B9"/>
    <w:rsid w:val="00145A5D"/>
    <w:rsid w:val="001473A7"/>
    <w:rsid w:val="00147F69"/>
    <w:rsid w:val="00172871"/>
    <w:rsid w:val="0017394B"/>
    <w:rsid w:val="00174017"/>
    <w:rsid w:val="001745E8"/>
    <w:rsid w:val="001749D1"/>
    <w:rsid w:val="001769F5"/>
    <w:rsid w:val="00181F31"/>
    <w:rsid w:val="0018499E"/>
    <w:rsid w:val="00185D1D"/>
    <w:rsid w:val="00192970"/>
    <w:rsid w:val="00192E94"/>
    <w:rsid w:val="00195184"/>
    <w:rsid w:val="001B3A23"/>
    <w:rsid w:val="001B40CF"/>
    <w:rsid w:val="001B4335"/>
    <w:rsid w:val="001B441D"/>
    <w:rsid w:val="001B4850"/>
    <w:rsid w:val="001C41E7"/>
    <w:rsid w:val="001D4D4D"/>
    <w:rsid w:val="001D5873"/>
    <w:rsid w:val="001E087D"/>
    <w:rsid w:val="001E2434"/>
    <w:rsid w:val="001E4234"/>
    <w:rsid w:val="001F1910"/>
    <w:rsid w:val="001F29DC"/>
    <w:rsid w:val="001F2E43"/>
    <w:rsid w:val="001F4070"/>
    <w:rsid w:val="001F7D6B"/>
    <w:rsid w:val="00201769"/>
    <w:rsid w:val="00204A91"/>
    <w:rsid w:val="00204E4E"/>
    <w:rsid w:val="00205E30"/>
    <w:rsid w:val="00207BE7"/>
    <w:rsid w:val="0021188F"/>
    <w:rsid w:val="00214AF8"/>
    <w:rsid w:val="00216948"/>
    <w:rsid w:val="00224424"/>
    <w:rsid w:val="00226B85"/>
    <w:rsid w:val="00231D13"/>
    <w:rsid w:val="00235729"/>
    <w:rsid w:val="002378A4"/>
    <w:rsid w:val="00246EF1"/>
    <w:rsid w:val="0025205C"/>
    <w:rsid w:val="00261194"/>
    <w:rsid w:val="0026220E"/>
    <w:rsid w:val="0026310F"/>
    <w:rsid w:val="00263B60"/>
    <w:rsid w:val="00264F3D"/>
    <w:rsid w:val="0026744A"/>
    <w:rsid w:val="002707FA"/>
    <w:rsid w:val="002730D7"/>
    <w:rsid w:val="00273B4F"/>
    <w:rsid w:val="002753D4"/>
    <w:rsid w:val="002805A3"/>
    <w:rsid w:val="00282627"/>
    <w:rsid w:val="00282ACF"/>
    <w:rsid w:val="00295176"/>
    <w:rsid w:val="00297EA0"/>
    <w:rsid w:val="002A6B8C"/>
    <w:rsid w:val="002A716B"/>
    <w:rsid w:val="002B2B22"/>
    <w:rsid w:val="002B34B1"/>
    <w:rsid w:val="002B5607"/>
    <w:rsid w:val="002B7E6C"/>
    <w:rsid w:val="002C137F"/>
    <w:rsid w:val="002C2E30"/>
    <w:rsid w:val="002C4BE1"/>
    <w:rsid w:val="002D08B9"/>
    <w:rsid w:val="002D1600"/>
    <w:rsid w:val="002D34FF"/>
    <w:rsid w:val="002E39E9"/>
    <w:rsid w:val="002E46B0"/>
    <w:rsid w:val="002E6C6E"/>
    <w:rsid w:val="002E6EE4"/>
    <w:rsid w:val="002E77A8"/>
    <w:rsid w:val="002E7E3B"/>
    <w:rsid w:val="002F5D64"/>
    <w:rsid w:val="002F6817"/>
    <w:rsid w:val="003031BF"/>
    <w:rsid w:val="00305B22"/>
    <w:rsid w:val="003102D8"/>
    <w:rsid w:val="00311725"/>
    <w:rsid w:val="00312E58"/>
    <w:rsid w:val="00314D7D"/>
    <w:rsid w:val="00315361"/>
    <w:rsid w:val="003157C0"/>
    <w:rsid w:val="003163AB"/>
    <w:rsid w:val="00316B34"/>
    <w:rsid w:val="00320641"/>
    <w:rsid w:val="00321805"/>
    <w:rsid w:val="00322777"/>
    <w:rsid w:val="00322D94"/>
    <w:rsid w:val="00322ECF"/>
    <w:rsid w:val="00323018"/>
    <w:rsid w:val="00327B92"/>
    <w:rsid w:val="00327EEA"/>
    <w:rsid w:val="00331616"/>
    <w:rsid w:val="003323EB"/>
    <w:rsid w:val="003336F4"/>
    <w:rsid w:val="0034173B"/>
    <w:rsid w:val="00356115"/>
    <w:rsid w:val="00357A26"/>
    <w:rsid w:val="003648DC"/>
    <w:rsid w:val="00366133"/>
    <w:rsid w:val="00371C7C"/>
    <w:rsid w:val="00372F16"/>
    <w:rsid w:val="003746F0"/>
    <w:rsid w:val="00377E26"/>
    <w:rsid w:val="003803CB"/>
    <w:rsid w:val="00384A44"/>
    <w:rsid w:val="0038544A"/>
    <w:rsid w:val="00385D41"/>
    <w:rsid w:val="00386B21"/>
    <w:rsid w:val="00387E01"/>
    <w:rsid w:val="00390E48"/>
    <w:rsid w:val="003938C9"/>
    <w:rsid w:val="00393F9B"/>
    <w:rsid w:val="00395203"/>
    <w:rsid w:val="00395C57"/>
    <w:rsid w:val="003A1BA3"/>
    <w:rsid w:val="003A3C37"/>
    <w:rsid w:val="003B017B"/>
    <w:rsid w:val="003B0C95"/>
    <w:rsid w:val="003B1C3A"/>
    <w:rsid w:val="003B6257"/>
    <w:rsid w:val="003B66EA"/>
    <w:rsid w:val="003C0186"/>
    <w:rsid w:val="003C6F87"/>
    <w:rsid w:val="003D0C72"/>
    <w:rsid w:val="003D1A30"/>
    <w:rsid w:val="003D1FDF"/>
    <w:rsid w:val="003D2A59"/>
    <w:rsid w:val="003D2B15"/>
    <w:rsid w:val="003D352E"/>
    <w:rsid w:val="003D44C6"/>
    <w:rsid w:val="003D4B21"/>
    <w:rsid w:val="003D51B8"/>
    <w:rsid w:val="003E469C"/>
    <w:rsid w:val="003F0E17"/>
    <w:rsid w:val="003F5320"/>
    <w:rsid w:val="003F5374"/>
    <w:rsid w:val="003F69E7"/>
    <w:rsid w:val="004017F6"/>
    <w:rsid w:val="00403FE7"/>
    <w:rsid w:val="0040539D"/>
    <w:rsid w:val="00406E07"/>
    <w:rsid w:val="004111D3"/>
    <w:rsid w:val="00415C25"/>
    <w:rsid w:val="004165E2"/>
    <w:rsid w:val="00416777"/>
    <w:rsid w:val="004174CB"/>
    <w:rsid w:val="00421C1E"/>
    <w:rsid w:val="0042229A"/>
    <w:rsid w:val="004241FD"/>
    <w:rsid w:val="00424E73"/>
    <w:rsid w:val="00426A61"/>
    <w:rsid w:val="00426E82"/>
    <w:rsid w:val="00430067"/>
    <w:rsid w:val="004305E8"/>
    <w:rsid w:val="0043230C"/>
    <w:rsid w:val="0043249B"/>
    <w:rsid w:val="00434FE5"/>
    <w:rsid w:val="0043537A"/>
    <w:rsid w:val="00436433"/>
    <w:rsid w:val="00440E92"/>
    <w:rsid w:val="00444E99"/>
    <w:rsid w:val="00446523"/>
    <w:rsid w:val="004519B4"/>
    <w:rsid w:val="00456651"/>
    <w:rsid w:val="00462230"/>
    <w:rsid w:val="00464A52"/>
    <w:rsid w:val="00464FC8"/>
    <w:rsid w:val="004650AB"/>
    <w:rsid w:val="00465759"/>
    <w:rsid w:val="004677DE"/>
    <w:rsid w:val="00473146"/>
    <w:rsid w:val="004764FC"/>
    <w:rsid w:val="004919A4"/>
    <w:rsid w:val="00492776"/>
    <w:rsid w:val="00497FA0"/>
    <w:rsid w:val="004A0C79"/>
    <w:rsid w:val="004A0CF3"/>
    <w:rsid w:val="004A0D2D"/>
    <w:rsid w:val="004A359F"/>
    <w:rsid w:val="004A51D4"/>
    <w:rsid w:val="004A6F81"/>
    <w:rsid w:val="004B458D"/>
    <w:rsid w:val="004C10C6"/>
    <w:rsid w:val="004C3398"/>
    <w:rsid w:val="004C3B82"/>
    <w:rsid w:val="004C3D70"/>
    <w:rsid w:val="004C72DD"/>
    <w:rsid w:val="004C7B25"/>
    <w:rsid w:val="004D5390"/>
    <w:rsid w:val="004D6A73"/>
    <w:rsid w:val="004D7500"/>
    <w:rsid w:val="004E2B95"/>
    <w:rsid w:val="004E5175"/>
    <w:rsid w:val="004E718B"/>
    <w:rsid w:val="004E73FB"/>
    <w:rsid w:val="004F2F6B"/>
    <w:rsid w:val="004F32C1"/>
    <w:rsid w:val="004F6854"/>
    <w:rsid w:val="004F6F78"/>
    <w:rsid w:val="005013DA"/>
    <w:rsid w:val="00504641"/>
    <w:rsid w:val="00506DEF"/>
    <w:rsid w:val="00507A99"/>
    <w:rsid w:val="005105DD"/>
    <w:rsid w:val="00510D9F"/>
    <w:rsid w:val="0051131E"/>
    <w:rsid w:val="005131A3"/>
    <w:rsid w:val="00516EDF"/>
    <w:rsid w:val="00517DA2"/>
    <w:rsid w:val="00520891"/>
    <w:rsid w:val="00522520"/>
    <w:rsid w:val="0052270B"/>
    <w:rsid w:val="005249F6"/>
    <w:rsid w:val="00527C99"/>
    <w:rsid w:val="00532B10"/>
    <w:rsid w:val="00533A5C"/>
    <w:rsid w:val="00536457"/>
    <w:rsid w:val="00541D5E"/>
    <w:rsid w:val="0054575F"/>
    <w:rsid w:val="005538F3"/>
    <w:rsid w:val="005562D9"/>
    <w:rsid w:val="0055651C"/>
    <w:rsid w:val="00560097"/>
    <w:rsid w:val="00564DBB"/>
    <w:rsid w:val="0056713F"/>
    <w:rsid w:val="00571F1D"/>
    <w:rsid w:val="005723A9"/>
    <w:rsid w:val="00576A15"/>
    <w:rsid w:val="005819C9"/>
    <w:rsid w:val="00584BFB"/>
    <w:rsid w:val="005908CE"/>
    <w:rsid w:val="005958B7"/>
    <w:rsid w:val="005A1944"/>
    <w:rsid w:val="005A29E3"/>
    <w:rsid w:val="005A3938"/>
    <w:rsid w:val="005A39D5"/>
    <w:rsid w:val="005A72E9"/>
    <w:rsid w:val="005A7417"/>
    <w:rsid w:val="005B37E9"/>
    <w:rsid w:val="005B3DCC"/>
    <w:rsid w:val="005B5446"/>
    <w:rsid w:val="005B7A91"/>
    <w:rsid w:val="005C24F2"/>
    <w:rsid w:val="005C7051"/>
    <w:rsid w:val="005D02FE"/>
    <w:rsid w:val="005D1B5A"/>
    <w:rsid w:val="005E2182"/>
    <w:rsid w:val="005E470C"/>
    <w:rsid w:val="005E7A08"/>
    <w:rsid w:val="005E7C6F"/>
    <w:rsid w:val="005F109E"/>
    <w:rsid w:val="005F6830"/>
    <w:rsid w:val="005F7959"/>
    <w:rsid w:val="00600962"/>
    <w:rsid w:val="0060327D"/>
    <w:rsid w:val="00603B3D"/>
    <w:rsid w:val="00612B27"/>
    <w:rsid w:val="006169F0"/>
    <w:rsid w:val="0061770A"/>
    <w:rsid w:val="0062109F"/>
    <w:rsid w:val="00623053"/>
    <w:rsid w:val="00624326"/>
    <w:rsid w:val="00625441"/>
    <w:rsid w:val="00626CD3"/>
    <w:rsid w:val="00627A6F"/>
    <w:rsid w:val="00634102"/>
    <w:rsid w:val="006342A0"/>
    <w:rsid w:val="006344E6"/>
    <w:rsid w:val="00634C47"/>
    <w:rsid w:val="00636375"/>
    <w:rsid w:val="00636A4C"/>
    <w:rsid w:val="00637879"/>
    <w:rsid w:val="00643B42"/>
    <w:rsid w:val="00644EC8"/>
    <w:rsid w:val="00650BA0"/>
    <w:rsid w:val="006517EC"/>
    <w:rsid w:val="00652FF8"/>
    <w:rsid w:val="00653A68"/>
    <w:rsid w:val="006540AA"/>
    <w:rsid w:val="00666786"/>
    <w:rsid w:val="00670C38"/>
    <w:rsid w:val="006732BE"/>
    <w:rsid w:val="00674D95"/>
    <w:rsid w:val="00680ED9"/>
    <w:rsid w:val="00684B88"/>
    <w:rsid w:val="00686B14"/>
    <w:rsid w:val="00686E2C"/>
    <w:rsid w:val="00691645"/>
    <w:rsid w:val="00694581"/>
    <w:rsid w:val="00694F6A"/>
    <w:rsid w:val="006974B3"/>
    <w:rsid w:val="00697532"/>
    <w:rsid w:val="006A40F1"/>
    <w:rsid w:val="006A4C00"/>
    <w:rsid w:val="006A6840"/>
    <w:rsid w:val="006A6EE8"/>
    <w:rsid w:val="006B0F26"/>
    <w:rsid w:val="006B1885"/>
    <w:rsid w:val="006B75C9"/>
    <w:rsid w:val="006B7F62"/>
    <w:rsid w:val="006C2EAC"/>
    <w:rsid w:val="006C4236"/>
    <w:rsid w:val="006C42E6"/>
    <w:rsid w:val="006C567A"/>
    <w:rsid w:val="006D0DDD"/>
    <w:rsid w:val="006D0F5C"/>
    <w:rsid w:val="006D4C77"/>
    <w:rsid w:val="006D4E41"/>
    <w:rsid w:val="006D56F9"/>
    <w:rsid w:val="006D694A"/>
    <w:rsid w:val="006D6F96"/>
    <w:rsid w:val="006E10B6"/>
    <w:rsid w:val="006E4E69"/>
    <w:rsid w:val="006F0B82"/>
    <w:rsid w:val="006F206C"/>
    <w:rsid w:val="006F4FEB"/>
    <w:rsid w:val="006F7E6B"/>
    <w:rsid w:val="00705808"/>
    <w:rsid w:val="00706076"/>
    <w:rsid w:val="007066E3"/>
    <w:rsid w:val="00707F62"/>
    <w:rsid w:val="00712412"/>
    <w:rsid w:val="007177D9"/>
    <w:rsid w:val="00721E95"/>
    <w:rsid w:val="00722CFD"/>
    <w:rsid w:val="007303F9"/>
    <w:rsid w:val="00731F29"/>
    <w:rsid w:val="00737ADB"/>
    <w:rsid w:val="00740429"/>
    <w:rsid w:val="00744611"/>
    <w:rsid w:val="0074648E"/>
    <w:rsid w:val="00753F1B"/>
    <w:rsid w:val="00755723"/>
    <w:rsid w:val="007560B9"/>
    <w:rsid w:val="00761D3E"/>
    <w:rsid w:val="00762E0E"/>
    <w:rsid w:val="0076615A"/>
    <w:rsid w:val="00766C5C"/>
    <w:rsid w:val="00771933"/>
    <w:rsid w:val="00771A0E"/>
    <w:rsid w:val="00774E8C"/>
    <w:rsid w:val="00777AE3"/>
    <w:rsid w:val="00780DCC"/>
    <w:rsid w:val="007860CA"/>
    <w:rsid w:val="007868A4"/>
    <w:rsid w:val="00791AA6"/>
    <w:rsid w:val="00791CD0"/>
    <w:rsid w:val="00794E2B"/>
    <w:rsid w:val="007975EB"/>
    <w:rsid w:val="007A2FB7"/>
    <w:rsid w:val="007A5ABE"/>
    <w:rsid w:val="007B1970"/>
    <w:rsid w:val="007B208B"/>
    <w:rsid w:val="007B4B75"/>
    <w:rsid w:val="007C3B14"/>
    <w:rsid w:val="007C43F5"/>
    <w:rsid w:val="007C5104"/>
    <w:rsid w:val="007C5C84"/>
    <w:rsid w:val="007D2400"/>
    <w:rsid w:val="007D463B"/>
    <w:rsid w:val="007E2582"/>
    <w:rsid w:val="007E31D0"/>
    <w:rsid w:val="007E72A3"/>
    <w:rsid w:val="007E75E3"/>
    <w:rsid w:val="007F1888"/>
    <w:rsid w:val="007F4DBD"/>
    <w:rsid w:val="007F4EC2"/>
    <w:rsid w:val="007F69CF"/>
    <w:rsid w:val="00804168"/>
    <w:rsid w:val="00804E2E"/>
    <w:rsid w:val="008067E5"/>
    <w:rsid w:val="00813902"/>
    <w:rsid w:val="00815AA0"/>
    <w:rsid w:val="0082290F"/>
    <w:rsid w:val="00822C9E"/>
    <w:rsid w:val="00825E26"/>
    <w:rsid w:val="0083307A"/>
    <w:rsid w:val="008341E8"/>
    <w:rsid w:val="0083590D"/>
    <w:rsid w:val="00840E84"/>
    <w:rsid w:val="00841D7C"/>
    <w:rsid w:val="00842B03"/>
    <w:rsid w:val="00843C5F"/>
    <w:rsid w:val="008472FC"/>
    <w:rsid w:val="00850953"/>
    <w:rsid w:val="00850B35"/>
    <w:rsid w:val="00857CFC"/>
    <w:rsid w:val="0086085F"/>
    <w:rsid w:val="00860E5A"/>
    <w:rsid w:val="00862984"/>
    <w:rsid w:val="00862ED0"/>
    <w:rsid w:val="0086306E"/>
    <w:rsid w:val="008635BD"/>
    <w:rsid w:val="00866AED"/>
    <w:rsid w:val="0086780E"/>
    <w:rsid w:val="008714E8"/>
    <w:rsid w:val="008905CA"/>
    <w:rsid w:val="0089132F"/>
    <w:rsid w:val="008A2561"/>
    <w:rsid w:val="008A27C5"/>
    <w:rsid w:val="008A2CB7"/>
    <w:rsid w:val="008A5046"/>
    <w:rsid w:val="008A5F98"/>
    <w:rsid w:val="008A6F76"/>
    <w:rsid w:val="008B0E45"/>
    <w:rsid w:val="008B40F4"/>
    <w:rsid w:val="008B48D0"/>
    <w:rsid w:val="008B6E6A"/>
    <w:rsid w:val="008C264E"/>
    <w:rsid w:val="008C5136"/>
    <w:rsid w:val="008C52BE"/>
    <w:rsid w:val="008C620A"/>
    <w:rsid w:val="008D24B4"/>
    <w:rsid w:val="008E04B5"/>
    <w:rsid w:val="008E5C66"/>
    <w:rsid w:val="008F07F9"/>
    <w:rsid w:val="008F1D57"/>
    <w:rsid w:val="00900DCE"/>
    <w:rsid w:val="00901A50"/>
    <w:rsid w:val="00902596"/>
    <w:rsid w:val="00902C30"/>
    <w:rsid w:val="00904FBB"/>
    <w:rsid w:val="0090554E"/>
    <w:rsid w:val="00906EF0"/>
    <w:rsid w:val="00906F63"/>
    <w:rsid w:val="00920CA5"/>
    <w:rsid w:val="00921118"/>
    <w:rsid w:val="00921B82"/>
    <w:rsid w:val="0092595D"/>
    <w:rsid w:val="00933A5F"/>
    <w:rsid w:val="009428CD"/>
    <w:rsid w:val="00947402"/>
    <w:rsid w:val="00952172"/>
    <w:rsid w:val="00953188"/>
    <w:rsid w:val="009548EC"/>
    <w:rsid w:val="009578BD"/>
    <w:rsid w:val="00957F6C"/>
    <w:rsid w:val="00961132"/>
    <w:rsid w:val="0096199B"/>
    <w:rsid w:val="0096288F"/>
    <w:rsid w:val="00965A52"/>
    <w:rsid w:val="00973010"/>
    <w:rsid w:val="00976180"/>
    <w:rsid w:val="00977864"/>
    <w:rsid w:val="009807DD"/>
    <w:rsid w:val="00981D3D"/>
    <w:rsid w:val="0099464F"/>
    <w:rsid w:val="00996555"/>
    <w:rsid w:val="00996C80"/>
    <w:rsid w:val="009A08F5"/>
    <w:rsid w:val="009A0C21"/>
    <w:rsid w:val="009A16E9"/>
    <w:rsid w:val="009A21C6"/>
    <w:rsid w:val="009B536F"/>
    <w:rsid w:val="009B7503"/>
    <w:rsid w:val="009C0879"/>
    <w:rsid w:val="009C3141"/>
    <w:rsid w:val="009C5043"/>
    <w:rsid w:val="009C7A68"/>
    <w:rsid w:val="009C7E5C"/>
    <w:rsid w:val="009D4337"/>
    <w:rsid w:val="009D7A1E"/>
    <w:rsid w:val="009E1F9A"/>
    <w:rsid w:val="009F0CD0"/>
    <w:rsid w:val="009F4D37"/>
    <w:rsid w:val="00A0077B"/>
    <w:rsid w:val="00A02A25"/>
    <w:rsid w:val="00A03CF0"/>
    <w:rsid w:val="00A03D60"/>
    <w:rsid w:val="00A03DFA"/>
    <w:rsid w:val="00A05071"/>
    <w:rsid w:val="00A054FB"/>
    <w:rsid w:val="00A13915"/>
    <w:rsid w:val="00A146D9"/>
    <w:rsid w:val="00A15D46"/>
    <w:rsid w:val="00A17984"/>
    <w:rsid w:val="00A229AC"/>
    <w:rsid w:val="00A23921"/>
    <w:rsid w:val="00A30498"/>
    <w:rsid w:val="00A35568"/>
    <w:rsid w:val="00A400E4"/>
    <w:rsid w:val="00A42DDF"/>
    <w:rsid w:val="00A46F6F"/>
    <w:rsid w:val="00A477C7"/>
    <w:rsid w:val="00A51B14"/>
    <w:rsid w:val="00A57AA3"/>
    <w:rsid w:val="00A6007C"/>
    <w:rsid w:val="00A63D27"/>
    <w:rsid w:val="00A64598"/>
    <w:rsid w:val="00A669A6"/>
    <w:rsid w:val="00A71843"/>
    <w:rsid w:val="00A72B98"/>
    <w:rsid w:val="00A75DF1"/>
    <w:rsid w:val="00A75EC4"/>
    <w:rsid w:val="00A92346"/>
    <w:rsid w:val="00A96260"/>
    <w:rsid w:val="00A965BC"/>
    <w:rsid w:val="00A970C0"/>
    <w:rsid w:val="00AA2C7E"/>
    <w:rsid w:val="00AA2F5C"/>
    <w:rsid w:val="00AA3526"/>
    <w:rsid w:val="00AA6129"/>
    <w:rsid w:val="00AA6939"/>
    <w:rsid w:val="00AB0532"/>
    <w:rsid w:val="00AB2D61"/>
    <w:rsid w:val="00AB3348"/>
    <w:rsid w:val="00AB67B9"/>
    <w:rsid w:val="00AC6FF5"/>
    <w:rsid w:val="00AC7BF0"/>
    <w:rsid w:val="00AD0293"/>
    <w:rsid w:val="00AD6A30"/>
    <w:rsid w:val="00AE06A1"/>
    <w:rsid w:val="00AE4644"/>
    <w:rsid w:val="00AE4964"/>
    <w:rsid w:val="00AE692E"/>
    <w:rsid w:val="00AF0609"/>
    <w:rsid w:val="00AF15CE"/>
    <w:rsid w:val="00AF402C"/>
    <w:rsid w:val="00AF47CB"/>
    <w:rsid w:val="00AF67DF"/>
    <w:rsid w:val="00B00E3C"/>
    <w:rsid w:val="00B03E2D"/>
    <w:rsid w:val="00B072F9"/>
    <w:rsid w:val="00B14A46"/>
    <w:rsid w:val="00B16FDF"/>
    <w:rsid w:val="00B21925"/>
    <w:rsid w:val="00B24964"/>
    <w:rsid w:val="00B33CF2"/>
    <w:rsid w:val="00B345D0"/>
    <w:rsid w:val="00B40F1E"/>
    <w:rsid w:val="00B411B5"/>
    <w:rsid w:val="00B476EA"/>
    <w:rsid w:val="00B536A2"/>
    <w:rsid w:val="00B556B4"/>
    <w:rsid w:val="00B55895"/>
    <w:rsid w:val="00B56AA2"/>
    <w:rsid w:val="00B57297"/>
    <w:rsid w:val="00B63A51"/>
    <w:rsid w:val="00B70EFF"/>
    <w:rsid w:val="00B7583C"/>
    <w:rsid w:val="00B80414"/>
    <w:rsid w:val="00B80FF1"/>
    <w:rsid w:val="00B8241A"/>
    <w:rsid w:val="00B90CEE"/>
    <w:rsid w:val="00B9125C"/>
    <w:rsid w:val="00B95574"/>
    <w:rsid w:val="00BA1182"/>
    <w:rsid w:val="00BA2A8E"/>
    <w:rsid w:val="00BA49CB"/>
    <w:rsid w:val="00BA7410"/>
    <w:rsid w:val="00BA7C63"/>
    <w:rsid w:val="00BA7CFD"/>
    <w:rsid w:val="00BB5FA4"/>
    <w:rsid w:val="00BC327D"/>
    <w:rsid w:val="00BC478F"/>
    <w:rsid w:val="00BC6278"/>
    <w:rsid w:val="00BD21BF"/>
    <w:rsid w:val="00BD48C5"/>
    <w:rsid w:val="00BD51C4"/>
    <w:rsid w:val="00BD6388"/>
    <w:rsid w:val="00BD7A9F"/>
    <w:rsid w:val="00BE6273"/>
    <w:rsid w:val="00BE6BF7"/>
    <w:rsid w:val="00BF25E1"/>
    <w:rsid w:val="00BF2F8C"/>
    <w:rsid w:val="00BF6665"/>
    <w:rsid w:val="00C0117B"/>
    <w:rsid w:val="00C04D21"/>
    <w:rsid w:val="00C060CE"/>
    <w:rsid w:val="00C06DB5"/>
    <w:rsid w:val="00C10FA8"/>
    <w:rsid w:val="00C157EA"/>
    <w:rsid w:val="00C236E2"/>
    <w:rsid w:val="00C26EB2"/>
    <w:rsid w:val="00C31AFF"/>
    <w:rsid w:val="00C31DCE"/>
    <w:rsid w:val="00C32AD1"/>
    <w:rsid w:val="00C330CD"/>
    <w:rsid w:val="00C333A2"/>
    <w:rsid w:val="00C350AC"/>
    <w:rsid w:val="00C35ACC"/>
    <w:rsid w:val="00C41CC2"/>
    <w:rsid w:val="00C46648"/>
    <w:rsid w:val="00C46AD8"/>
    <w:rsid w:val="00C52A57"/>
    <w:rsid w:val="00C57F6F"/>
    <w:rsid w:val="00C60969"/>
    <w:rsid w:val="00C62298"/>
    <w:rsid w:val="00C62A9A"/>
    <w:rsid w:val="00C644DF"/>
    <w:rsid w:val="00C70813"/>
    <w:rsid w:val="00C71C5B"/>
    <w:rsid w:val="00C74631"/>
    <w:rsid w:val="00C834F8"/>
    <w:rsid w:val="00C86E47"/>
    <w:rsid w:val="00C86EC5"/>
    <w:rsid w:val="00C900F1"/>
    <w:rsid w:val="00C9137B"/>
    <w:rsid w:val="00CA620E"/>
    <w:rsid w:val="00CB3F39"/>
    <w:rsid w:val="00CB6A8F"/>
    <w:rsid w:val="00CB709F"/>
    <w:rsid w:val="00CC0A34"/>
    <w:rsid w:val="00CC3793"/>
    <w:rsid w:val="00CC46BA"/>
    <w:rsid w:val="00CC56AE"/>
    <w:rsid w:val="00CD00C6"/>
    <w:rsid w:val="00CD081C"/>
    <w:rsid w:val="00CD096C"/>
    <w:rsid w:val="00CD09C2"/>
    <w:rsid w:val="00CD1B65"/>
    <w:rsid w:val="00CD2EBF"/>
    <w:rsid w:val="00CD30A0"/>
    <w:rsid w:val="00CD4795"/>
    <w:rsid w:val="00CD48F5"/>
    <w:rsid w:val="00CD5E90"/>
    <w:rsid w:val="00CD6839"/>
    <w:rsid w:val="00CD6B51"/>
    <w:rsid w:val="00CD6D2B"/>
    <w:rsid w:val="00CE5ED5"/>
    <w:rsid w:val="00CF5F9B"/>
    <w:rsid w:val="00CF6A2A"/>
    <w:rsid w:val="00CF6E4F"/>
    <w:rsid w:val="00D003DE"/>
    <w:rsid w:val="00D025A5"/>
    <w:rsid w:val="00D07C04"/>
    <w:rsid w:val="00D14AD3"/>
    <w:rsid w:val="00D20041"/>
    <w:rsid w:val="00D2130E"/>
    <w:rsid w:val="00D22880"/>
    <w:rsid w:val="00D2486C"/>
    <w:rsid w:val="00D30CD9"/>
    <w:rsid w:val="00D3199D"/>
    <w:rsid w:val="00D3243D"/>
    <w:rsid w:val="00D36AEB"/>
    <w:rsid w:val="00D37CB6"/>
    <w:rsid w:val="00D4002F"/>
    <w:rsid w:val="00D51D97"/>
    <w:rsid w:val="00D53D26"/>
    <w:rsid w:val="00D56AA8"/>
    <w:rsid w:val="00D57C83"/>
    <w:rsid w:val="00D627DC"/>
    <w:rsid w:val="00D63C35"/>
    <w:rsid w:val="00D659EF"/>
    <w:rsid w:val="00D65BD2"/>
    <w:rsid w:val="00D66BE7"/>
    <w:rsid w:val="00D7026E"/>
    <w:rsid w:val="00D70F1E"/>
    <w:rsid w:val="00D7200E"/>
    <w:rsid w:val="00D77404"/>
    <w:rsid w:val="00D83161"/>
    <w:rsid w:val="00D8605F"/>
    <w:rsid w:val="00D92D0C"/>
    <w:rsid w:val="00D93DFE"/>
    <w:rsid w:val="00D94577"/>
    <w:rsid w:val="00D95910"/>
    <w:rsid w:val="00DA057D"/>
    <w:rsid w:val="00DA06ED"/>
    <w:rsid w:val="00DA0988"/>
    <w:rsid w:val="00DA3AC0"/>
    <w:rsid w:val="00DA56A4"/>
    <w:rsid w:val="00DA7E71"/>
    <w:rsid w:val="00DB20BB"/>
    <w:rsid w:val="00DB7FA2"/>
    <w:rsid w:val="00DD0F25"/>
    <w:rsid w:val="00DD4EC8"/>
    <w:rsid w:val="00DD5B5F"/>
    <w:rsid w:val="00DD7541"/>
    <w:rsid w:val="00DE120B"/>
    <w:rsid w:val="00DE279F"/>
    <w:rsid w:val="00DE2B2C"/>
    <w:rsid w:val="00DE5094"/>
    <w:rsid w:val="00DF06A6"/>
    <w:rsid w:val="00DF1C04"/>
    <w:rsid w:val="00E038BA"/>
    <w:rsid w:val="00E046B2"/>
    <w:rsid w:val="00E06071"/>
    <w:rsid w:val="00E06417"/>
    <w:rsid w:val="00E13CA6"/>
    <w:rsid w:val="00E17FB2"/>
    <w:rsid w:val="00E2607B"/>
    <w:rsid w:val="00E267CB"/>
    <w:rsid w:val="00E277D6"/>
    <w:rsid w:val="00E30C56"/>
    <w:rsid w:val="00E33BDE"/>
    <w:rsid w:val="00E62B13"/>
    <w:rsid w:val="00E63D58"/>
    <w:rsid w:val="00E67965"/>
    <w:rsid w:val="00E81E7B"/>
    <w:rsid w:val="00E856D0"/>
    <w:rsid w:val="00E90379"/>
    <w:rsid w:val="00E924DF"/>
    <w:rsid w:val="00E97E60"/>
    <w:rsid w:val="00EA1FB3"/>
    <w:rsid w:val="00EA2464"/>
    <w:rsid w:val="00EA311F"/>
    <w:rsid w:val="00EA39B7"/>
    <w:rsid w:val="00EA6C98"/>
    <w:rsid w:val="00EB42CF"/>
    <w:rsid w:val="00EB4779"/>
    <w:rsid w:val="00EB4D44"/>
    <w:rsid w:val="00EC29B0"/>
    <w:rsid w:val="00EC2CB1"/>
    <w:rsid w:val="00EC62B9"/>
    <w:rsid w:val="00EC6619"/>
    <w:rsid w:val="00ED6B64"/>
    <w:rsid w:val="00ED7DB5"/>
    <w:rsid w:val="00EE1117"/>
    <w:rsid w:val="00EE1721"/>
    <w:rsid w:val="00EE6677"/>
    <w:rsid w:val="00EF0F72"/>
    <w:rsid w:val="00EF3BE6"/>
    <w:rsid w:val="00EF57D5"/>
    <w:rsid w:val="00F01A95"/>
    <w:rsid w:val="00F02E48"/>
    <w:rsid w:val="00F07F64"/>
    <w:rsid w:val="00F105F0"/>
    <w:rsid w:val="00F1155C"/>
    <w:rsid w:val="00F14012"/>
    <w:rsid w:val="00F2082B"/>
    <w:rsid w:val="00F229D3"/>
    <w:rsid w:val="00F23C4C"/>
    <w:rsid w:val="00F32861"/>
    <w:rsid w:val="00F36625"/>
    <w:rsid w:val="00F367C8"/>
    <w:rsid w:val="00F41528"/>
    <w:rsid w:val="00F44511"/>
    <w:rsid w:val="00F4793A"/>
    <w:rsid w:val="00F559E9"/>
    <w:rsid w:val="00F55C53"/>
    <w:rsid w:val="00F6147F"/>
    <w:rsid w:val="00F7306A"/>
    <w:rsid w:val="00F7372C"/>
    <w:rsid w:val="00F74914"/>
    <w:rsid w:val="00F74F7C"/>
    <w:rsid w:val="00F80023"/>
    <w:rsid w:val="00F869D0"/>
    <w:rsid w:val="00F87F3E"/>
    <w:rsid w:val="00F95AC6"/>
    <w:rsid w:val="00F964C5"/>
    <w:rsid w:val="00FA210F"/>
    <w:rsid w:val="00FA64C3"/>
    <w:rsid w:val="00FA7E78"/>
    <w:rsid w:val="00FB0AAD"/>
    <w:rsid w:val="00FB21F4"/>
    <w:rsid w:val="00FB2D85"/>
    <w:rsid w:val="00FB3949"/>
    <w:rsid w:val="00FB6353"/>
    <w:rsid w:val="00FC2DB8"/>
    <w:rsid w:val="00FC3F1F"/>
    <w:rsid w:val="00FC5241"/>
    <w:rsid w:val="00FC54EB"/>
    <w:rsid w:val="00FC79FD"/>
    <w:rsid w:val="00FD1FD7"/>
    <w:rsid w:val="00FD57BA"/>
    <w:rsid w:val="00FE16C9"/>
    <w:rsid w:val="00FE6595"/>
    <w:rsid w:val="00FF0011"/>
    <w:rsid w:val="00FF0256"/>
    <w:rsid w:val="00FF0AC4"/>
    <w:rsid w:val="00FF55B3"/>
    <w:rsid w:val="00FF626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038619"/>
  <w15:docId w15:val="{BB68B02B-BF86-49BA-850D-53BE10CA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超?级链,CEO_Hyperlink,Style 58,超????,하이퍼링크2"/>
    <w:uiPriority w:val="99"/>
    <w:rsid w:val="003D2A59"/>
    <w:rPr>
      <w:color w:val="0000FF"/>
      <w:u w:val="single"/>
    </w:rPr>
  </w:style>
  <w:style w:type="paragraph" w:styleId="NormalWeb">
    <w:name w:val="Normal (Web)"/>
    <w:basedOn w:val="Normal"/>
    <w:uiPriority w:val="99"/>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uiPriority w:val="99"/>
    <w:rsid w:val="004C10C6"/>
    <w:pPr>
      <w:autoSpaceDE w:val="0"/>
      <w:autoSpaceDN w:val="0"/>
      <w:adjustRightInd w:val="0"/>
    </w:pPr>
    <w:rPr>
      <w:rFonts w:ascii="Arial" w:hAnsi="Arial"/>
      <w:lang w:val="en-US"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ListParagraph">
    <w:name w:val="List Paragraph"/>
    <w:basedOn w:val="Normal"/>
    <w:link w:val="ListParagraphChar"/>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1"/>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2"/>
      </w:numPr>
      <w:tabs>
        <w:tab w:val="clear" w:pos="794"/>
        <w:tab w:val="clear" w:pos="1191"/>
        <w:tab w:val="clear" w:pos="1588"/>
        <w:tab w:val="clear" w:pos="1985"/>
      </w:tabs>
      <w:overflowPunct/>
      <w:spacing w:before="0"/>
      <w:textAlignment w:val="auto"/>
    </w:pPr>
    <w:rPr>
      <w:rFonts w:ascii="Calibri" w:hAnsi="Calibri"/>
      <w:szCs w:val="24"/>
      <w:lang w:val="en-CA"/>
    </w:rPr>
  </w:style>
  <w:style w:type="character" w:customStyle="1" w:styleId="ResBulletChar">
    <w:name w:val="ResBullet Char"/>
    <w:link w:val="ResBullet"/>
    <w:uiPriority w:val="99"/>
    <w:locked/>
    <w:rsid w:val="00EE1721"/>
    <w:rPr>
      <w:rFonts w:ascii="Calibri"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link w:val="BODY"/>
    <w:rsid w:val="002E39E9"/>
    <w:rPr>
      <w:rFonts w:ascii="Calibri" w:eastAsia="Calibri" w:hAnsi="Calibri" w:cs="Calibri"/>
      <w:iCs/>
      <w:sz w:val="22"/>
      <w:szCs w:val="22"/>
      <w:lang w:val="en-GB" w:eastAsia="ar-SA"/>
    </w:rPr>
  </w:style>
  <w:style w:type="character" w:styleId="CommentReference">
    <w:name w:val="annotation reference"/>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link w:val="CommentSubject"/>
    <w:rsid w:val="00BC478F"/>
    <w:rPr>
      <w:b/>
      <w:bCs/>
      <w:lang w:val="en-GB" w:eastAsia="en-US"/>
    </w:rPr>
  </w:style>
  <w:style w:type="paragraph" w:customStyle="1" w:styleId="ResTitle1">
    <w:name w:val=".ResTitle"/>
    <w:basedOn w:val="ResTitle0"/>
    <w:link w:val="ResTitleChar0"/>
    <w:qFormat/>
    <w:rsid w:val="00095A17"/>
    <w:pPr>
      <w:keepLines/>
      <w:tabs>
        <w:tab w:val="clear" w:pos="1530"/>
        <w:tab w:val="clear" w:pos="1800"/>
        <w:tab w:val="left" w:pos="1620"/>
        <w:tab w:val="left" w:pos="1980"/>
      </w:tabs>
      <w:spacing w:before="360"/>
      <w:ind w:left="1987" w:hanging="1987"/>
    </w:pPr>
    <w:rPr>
      <w:rFonts w:cs="Calibri"/>
    </w:rPr>
  </w:style>
  <w:style w:type="paragraph" w:customStyle="1" w:styleId="ResBod">
    <w:name w:val=".ResBod"/>
    <w:basedOn w:val="ResPara"/>
    <w:link w:val="ResBodChar"/>
    <w:qFormat/>
    <w:rsid w:val="00095A17"/>
    <w:rPr>
      <w:rFonts w:cs="Calibri"/>
      <w:lang w:val="en-US"/>
    </w:rPr>
  </w:style>
  <w:style w:type="character" w:customStyle="1" w:styleId="ResTitleChar0">
    <w:name w:val=".ResTitle Char"/>
    <w:link w:val="ResTitle1"/>
    <w:rsid w:val="00095A17"/>
    <w:rPr>
      <w:rFonts w:ascii="Calibri" w:eastAsia="MS Mincho" w:hAnsi="Calibri" w:cs="Calibri"/>
      <w:b/>
      <w:sz w:val="24"/>
      <w:szCs w:val="24"/>
      <w:shd w:val="clear" w:color="auto" w:fill="D9D9D9"/>
      <w:lang w:val="en-US" w:eastAsia="ja-JP"/>
    </w:rPr>
  </w:style>
  <w:style w:type="character" w:customStyle="1" w:styleId="ResBodChar">
    <w:name w:val=".ResBod Char"/>
    <w:link w:val="ResBod"/>
    <w:rsid w:val="00095A17"/>
    <w:rPr>
      <w:rFonts w:ascii="Calibri" w:eastAsia="MS Mincho" w:hAnsi="Calibri" w:cs="Calibri"/>
      <w:sz w:val="24"/>
      <w:szCs w:val="24"/>
      <w:lang w:val="en-US" w:eastAsia="en-US"/>
    </w:rPr>
  </w:style>
  <w:style w:type="paragraph" w:customStyle="1" w:styleId="positionsfranaises">
    <w:name w:val="positionsfranaises"/>
    <w:basedOn w:val="Normal"/>
    <w:rsid w:val="00652F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US"/>
    </w:rPr>
  </w:style>
  <w:style w:type="paragraph" w:customStyle="1" w:styleId="ResBul1">
    <w:name w:val=".ResBul1"/>
    <w:basedOn w:val="ResBullet"/>
    <w:qFormat/>
    <w:rsid w:val="00403FE7"/>
    <w:pPr>
      <w:numPr>
        <w:numId w:val="0"/>
      </w:numPr>
      <w:ind w:left="-117" w:hanging="360"/>
    </w:pPr>
    <w:rPr>
      <w:rFonts w:cs="Calibri"/>
      <w:lang w:val="en-US" w:eastAsia="ja-JP"/>
    </w:rPr>
  </w:style>
  <w:style w:type="character" w:customStyle="1" w:styleId="ListParagraphChar">
    <w:name w:val="List Paragraph Char"/>
    <w:link w:val="ListParagraph"/>
    <w:uiPriority w:val="34"/>
    <w:rsid w:val="00CA620E"/>
    <w:rPr>
      <w:sz w:val="24"/>
      <w:szCs w:val="24"/>
    </w:rPr>
  </w:style>
  <w:style w:type="character" w:customStyle="1" w:styleId="xsptextcomputedfield">
    <w:name w:val="xsptextcomputedfield"/>
    <w:basedOn w:val="DefaultParagraphFont"/>
    <w:rsid w:val="00D6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8643">
      <w:bodyDiv w:val="1"/>
      <w:marLeft w:val="0"/>
      <w:marRight w:val="0"/>
      <w:marTop w:val="0"/>
      <w:marBottom w:val="0"/>
      <w:divBdr>
        <w:top w:val="none" w:sz="0" w:space="0" w:color="auto"/>
        <w:left w:val="none" w:sz="0" w:space="0" w:color="auto"/>
        <w:bottom w:val="none" w:sz="0" w:space="0" w:color="auto"/>
        <w:right w:val="none" w:sz="0" w:space="0" w:color="auto"/>
      </w:divBdr>
      <w:divsChild>
        <w:div w:id="1185558426">
          <w:marLeft w:val="547"/>
          <w:marRight w:val="0"/>
          <w:marTop w:val="0"/>
          <w:marBottom w:val="0"/>
          <w:divBdr>
            <w:top w:val="none" w:sz="0" w:space="0" w:color="auto"/>
            <w:left w:val="none" w:sz="0" w:space="0" w:color="auto"/>
            <w:bottom w:val="none" w:sz="0" w:space="0" w:color="auto"/>
            <w:right w:val="none" w:sz="0" w:space="0" w:color="auto"/>
          </w:divBdr>
        </w:div>
        <w:div w:id="1544900871">
          <w:marLeft w:val="547"/>
          <w:marRight w:val="0"/>
          <w:marTop w:val="0"/>
          <w:marBottom w:val="0"/>
          <w:divBdr>
            <w:top w:val="none" w:sz="0" w:space="0" w:color="auto"/>
            <w:left w:val="none" w:sz="0" w:space="0" w:color="auto"/>
            <w:bottom w:val="none" w:sz="0" w:space="0" w:color="auto"/>
            <w:right w:val="none" w:sz="0" w:space="0" w:color="auto"/>
          </w:divBdr>
        </w:div>
      </w:divsChild>
    </w:div>
    <w:div w:id="168372130">
      <w:bodyDiv w:val="1"/>
      <w:marLeft w:val="0"/>
      <w:marRight w:val="0"/>
      <w:marTop w:val="0"/>
      <w:marBottom w:val="0"/>
      <w:divBdr>
        <w:top w:val="none" w:sz="0" w:space="0" w:color="auto"/>
        <w:left w:val="none" w:sz="0" w:space="0" w:color="auto"/>
        <w:bottom w:val="none" w:sz="0" w:space="0" w:color="auto"/>
        <w:right w:val="none" w:sz="0" w:space="0" w:color="auto"/>
      </w:divBdr>
    </w:div>
    <w:div w:id="657226947">
      <w:bodyDiv w:val="1"/>
      <w:marLeft w:val="0"/>
      <w:marRight w:val="0"/>
      <w:marTop w:val="0"/>
      <w:marBottom w:val="0"/>
      <w:divBdr>
        <w:top w:val="none" w:sz="0" w:space="0" w:color="auto"/>
        <w:left w:val="none" w:sz="0" w:space="0" w:color="auto"/>
        <w:bottom w:val="none" w:sz="0" w:space="0" w:color="auto"/>
        <w:right w:val="none" w:sz="0" w:space="0" w:color="auto"/>
      </w:divBdr>
    </w:div>
    <w:div w:id="824009049">
      <w:bodyDiv w:val="1"/>
      <w:marLeft w:val="0"/>
      <w:marRight w:val="0"/>
      <w:marTop w:val="0"/>
      <w:marBottom w:val="0"/>
      <w:divBdr>
        <w:top w:val="none" w:sz="0" w:space="0" w:color="auto"/>
        <w:left w:val="none" w:sz="0" w:space="0" w:color="auto"/>
        <w:bottom w:val="none" w:sz="0" w:space="0" w:color="auto"/>
        <w:right w:val="none" w:sz="0" w:space="0" w:color="auto"/>
      </w:divBdr>
      <w:divsChild>
        <w:div w:id="358118777">
          <w:marLeft w:val="0"/>
          <w:marRight w:val="0"/>
          <w:marTop w:val="0"/>
          <w:marBottom w:val="0"/>
          <w:divBdr>
            <w:top w:val="none" w:sz="0" w:space="0" w:color="auto"/>
            <w:left w:val="none" w:sz="0" w:space="0" w:color="auto"/>
            <w:bottom w:val="none" w:sz="0" w:space="0" w:color="auto"/>
            <w:right w:val="none" w:sz="0" w:space="0" w:color="auto"/>
          </w:divBdr>
        </w:div>
        <w:div w:id="1548487408">
          <w:marLeft w:val="436"/>
          <w:marRight w:val="0"/>
          <w:marTop w:val="0"/>
          <w:marBottom w:val="0"/>
          <w:divBdr>
            <w:top w:val="none" w:sz="0" w:space="0" w:color="auto"/>
            <w:left w:val="none" w:sz="0" w:space="0" w:color="auto"/>
            <w:bottom w:val="none" w:sz="0" w:space="0" w:color="auto"/>
            <w:right w:val="none" w:sz="0" w:space="0" w:color="auto"/>
          </w:divBdr>
        </w:div>
      </w:divsChild>
    </w:div>
    <w:div w:id="17336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search.yahoo.com/_ylt=AwrEeByj4N1btAIADkwPxQt.;_ylu=X3oDMTByOHZyb21tBGNvbG8DYmYxBHBvcwMxBHZ0aWQDBHNlYwNzcg--/RV=2/RE=1541296420/RO=10/RU=https%3a%2f%2fwww.iso.org%2fcommittee%2f54110.html/RK=2/RS=CaCC.XzcACfIRPGT4O977TlNxTw-" TargetMode="External"/><Relationship Id="rId4" Type="http://schemas.openxmlformats.org/officeDocument/2006/relationships/settings" Target="settings.xml"/><Relationship Id="rId9" Type="http://schemas.openxmlformats.org/officeDocument/2006/relationships/hyperlink" Target="mailto:shigeru.miyake.uy@hitach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6D8B-8743-4DEF-BB2A-48CB0679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11</Pages>
  <Words>3306</Words>
  <Characters>17616</Characters>
  <Application>Microsoft Office Word</Application>
  <DocSecurity>4</DocSecurity>
  <Lines>146</Lines>
  <Paragraphs>41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Report of the ISO/IEC JTC 1 Plenary, 5-10 November 2012</vt:lpstr>
      <vt:lpstr>Report of the ISO/IEC JTC 1 Plenary, 5-10 November 2012</vt:lpstr>
      <vt:lpstr>Report of the ISO/IEC JTC 1 Plenary, 5-10 November 2012</vt:lpstr>
    </vt:vector>
  </TitlesOfParts>
  <Manager>ITU-T</Manager>
  <Company>International Telecommunication Union (ITU)</Company>
  <LinksUpToDate>false</LinksUpToDate>
  <CharactersWithSpaces>20881</CharactersWithSpaces>
  <SharedDoc>false</SharedDoc>
  <HLinks>
    <vt:vector size="12" baseType="variant">
      <vt:variant>
        <vt:i4>4194387</vt:i4>
      </vt:variant>
      <vt:variant>
        <vt:i4>0</vt:i4>
      </vt:variant>
      <vt:variant>
        <vt:i4>0</vt:i4>
      </vt:variant>
      <vt:variant>
        <vt:i4>5</vt:i4>
      </vt:variant>
      <vt:variant>
        <vt:lpwstr>http://www.itu.int/ITU-T/recommendations/iso.aspx</vt:lpwstr>
      </vt:variant>
      <vt:variant>
        <vt:lpwstr/>
      </vt:variant>
      <vt:variant>
        <vt:i4>2424925</vt:i4>
      </vt:variant>
      <vt:variant>
        <vt:i4>6</vt:i4>
      </vt:variant>
      <vt:variant>
        <vt:i4>0</vt:i4>
      </vt:variant>
      <vt:variant>
        <vt:i4>5</vt:i4>
      </vt:variant>
      <vt:variant>
        <vt:lpwstr>mailto:olivier.dubuisson@orange.com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ISO/IEC JTC 1 Plenary, 5-10 November 2012</dc:title>
  <dc:creator>ITU-T Liaison Officer to JTC 1</dc:creator>
  <cp:lastModifiedBy>Al-Mnini, Lara</cp:lastModifiedBy>
  <cp:revision>2</cp:revision>
  <cp:lastPrinted>2017-10-13T07:55:00Z</cp:lastPrinted>
  <dcterms:created xsi:type="dcterms:W3CDTF">2018-12-05T07:53:00Z</dcterms:created>
  <dcterms:modified xsi:type="dcterms:W3CDTF">2018-12-05T07:53:00Z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ITU-T Liaison Officer to JTC 1</vt:lpwstr>
  </property>
</Properties>
</file>